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B5A07" w:rsidRPr="00093D39" w:rsidRDefault="006B5A07" w:rsidP="006B5A07">
      <w:pPr>
        <w:tabs>
          <w:tab w:val="center" w:pos="7655"/>
          <w:tab w:val="right" w:pos="9072"/>
          <w:tab w:val="right" w:pos="9781"/>
        </w:tabs>
        <w:snapToGrid w:val="0"/>
        <w:ind w:right="-57"/>
        <w:rPr>
          <w:rFonts w:eastAsiaTheme="minorEastAsia"/>
          <w:b/>
          <w:bCs/>
          <w:sz w:val="22"/>
          <w:lang w:val="en-GB" w:eastAsia="zh-CN"/>
        </w:rPr>
      </w:pPr>
      <w:r w:rsidRPr="00267962">
        <w:rPr>
          <w:rFonts w:eastAsia="MS Mincho"/>
          <w:b/>
          <w:bCs/>
          <w:sz w:val="22"/>
          <w:lang w:val="en-GB"/>
        </w:rPr>
        <w:t>3GPP TSG RAN WG1 #10</w:t>
      </w:r>
      <w:r>
        <w:rPr>
          <w:rFonts w:eastAsia="等线" w:hint="eastAsia"/>
          <w:b/>
          <w:bCs/>
          <w:sz w:val="22"/>
          <w:lang w:val="en-GB"/>
        </w:rPr>
        <w:t>2</w:t>
      </w:r>
      <w:r w:rsidRPr="00267962">
        <w:rPr>
          <w:rFonts w:eastAsia="MS Mincho"/>
          <w:b/>
          <w:bCs/>
          <w:sz w:val="22"/>
          <w:lang w:val="en-GB"/>
        </w:rPr>
        <w:tab/>
      </w:r>
      <w:r w:rsidR="001A5BCB">
        <w:rPr>
          <w:rFonts w:eastAsiaTheme="minorEastAsia" w:hint="eastAsia"/>
          <w:b/>
          <w:bCs/>
          <w:sz w:val="22"/>
          <w:lang w:val="en-GB" w:eastAsia="zh-CN"/>
        </w:rPr>
        <w:tab/>
      </w:r>
      <w:r w:rsidRPr="00267962">
        <w:rPr>
          <w:rFonts w:eastAsia="MS Mincho"/>
          <w:b/>
          <w:bCs/>
          <w:sz w:val="22"/>
          <w:lang w:val="en-GB"/>
        </w:rPr>
        <w:t>R1-</w:t>
      </w:r>
      <w:r w:rsidRPr="000D6716">
        <w:t xml:space="preserve"> </w:t>
      </w:r>
      <w:r w:rsidR="00A7662C" w:rsidRPr="00A7662C">
        <w:rPr>
          <w:rFonts w:eastAsia="MS Mincho"/>
          <w:b/>
          <w:bCs/>
          <w:sz w:val="22"/>
          <w:lang w:val="en-GB"/>
        </w:rPr>
        <w:t>2005726</w:t>
      </w:r>
    </w:p>
    <w:p w:rsidR="006B5A07" w:rsidRPr="00304097" w:rsidRDefault="006B5A07" w:rsidP="006B5A07">
      <w:pPr>
        <w:tabs>
          <w:tab w:val="center" w:pos="4536"/>
          <w:tab w:val="right" w:pos="9072"/>
        </w:tabs>
        <w:spacing w:after="120"/>
        <w:rPr>
          <w:b/>
          <w:bCs/>
          <w:sz w:val="22"/>
          <w:lang w:val="en-GB"/>
        </w:rPr>
      </w:pPr>
      <w:proofErr w:type="gramStart"/>
      <w:r w:rsidRPr="00304097">
        <w:rPr>
          <w:rFonts w:eastAsia="MS Mincho"/>
          <w:b/>
          <w:bCs/>
          <w:sz w:val="22"/>
          <w:lang w:val="en-GB"/>
        </w:rPr>
        <w:t>e-Meeting</w:t>
      </w:r>
      <w:proofErr w:type="gramEnd"/>
      <w:r w:rsidRPr="00304097">
        <w:rPr>
          <w:rFonts w:eastAsia="MS Mincho"/>
          <w:b/>
          <w:bCs/>
          <w:sz w:val="22"/>
          <w:lang w:val="en-GB"/>
        </w:rPr>
        <w:t>, August 17</w:t>
      </w:r>
      <w:r w:rsidRPr="00C07B25">
        <w:rPr>
          <w:rFonts w:eastAsia="MS Mincho"/>
          <w:b/>
          <w:bCs/>
          <w:sz w:val="22"/>
          <w:vertAlign w:val="superscript"/>
          <w:lang w:val="en-GB"/>
        </w:rPr>
        <w:t>th</w:t>
      </w:r>
      <w:r w:rsidRPr="00304097">
        <w:rPr>
          <w:rFonts w:eastAsia="MS Mincho"/>
          <w:b/>
          <w:bCs/>
          <w:sz w:val="22"/>
          <w:lang w:val="en-GB"/>
        </w:rPr>
        <w:t xml:space="preserve"> – 28</w:t>
      </w:r>
      <w:r w:rsidRPr="00C07B25">
        <w:rPr>
          <w:rFonts w:eastAsia="MS Mincho"/>
          <w:b/>
          <w:bCs/>
          <w:sz w:val="22"/>
          <w:vertAlign w:val="superscript"/>
          <w:lang w:val="en-GB"/>
        </w:rPr>
        <w:t>th</w:t>
      </w:r>
      <w:r w:rsidRPr="00304097">
        <w:rPr>
          <w:rFonts w:eastAsia="MS Mincho"/>
          <w:b/>
          <w:bCs/>
          <w:sz w:val="22"/>
          <w:lang w:val="en-GB"/>
        </w:rPr>
        <w:t>, 2020</w:t>
      </w:r>
    </w:p>
    <w:p w:rsidR="006B5A07" w:rsidRPr="00267962" w:rsidRDefault="006B5A07" w:rsidP="006B5A07">
      <w:pPr>
        <w:tabs>
          <w:tab w:val="center" w:pos="4536"/>
          <w:tab w:val="right" w:pos="9072"/>
        </w:tabs>
        <w:snapToGrid w:val="0"/>
        <w:ind w:left="-2"/>
        <w:rPr>
          <w:rFonts w:eastAsia="MS Mincho"/>
          <w:b/>
          <w:sz w:val="22"/>
          <w:lang w:val="en-GB"/>
        </w:rPr>
      </w:pPr>
    </w:p>
    <w:p w:rsidR="006B5A07" w:rsidRPr="00267962" w:rsidRDefault="006B5A07" w:rsidP="006B5A07">
      <w:pPr>
        <w:tabs>
          <w:tab w:val="left" w:pos="1800"/>
          <w:tab w:val="right" w:pos="9072"/>
        </w:tabs>
        <w:snapToGrid w:val="0"/>
        <w:ind w:left="1798" w:hanging="1800"/>
        <w:rPr>
          <w:rFonts w:eastAsia="宋体"/>
          <w:b/>
          <w:sz w:val="22"/>
        </w:rPr>
      </w:pPr>
      <w:r w:rsidRPr="00267962">
        <w:rPr>
          <w:rFonts w:eastAsia="MS Mincho"/>
          <w:b/>
          <w:sz w:val="22"/>
        </w:rPr>
        <w:t>Source:</w:t>
      </w:r>
      <w:r w:rsidRPr="00267962">
        <w:rPr>
          <w:rFonts w:eastAsia="MS Mincho"/>
          <w:b/>
          <w:sz w:val="22"/>
        </w:rPr>
        <w:tab/>
      </w:r>
      <w:r w:rsidRPr="00267962">
        <w:rPr>
          <w:rFonts w:eastAsia="宋体"/>
          <w:b/>
          <w:sz w:val="22"/>
        </w:rPr>
        <w:t>CATT</w:t>
      </w:r>
    </w:p>
    <w:p w:rsidR="006B5A07" w:rsidRPr="00267962" w:rsidRDefault="006B5A07">
      <w:pPr>
        <w:tabs>
          <w:tab w:val="left" w:pos="1800"/>
          <w:tab w:val="right" w:pos="9072"/>
        </w:tabs>
        <w:snapToGrid w:val="0"/>
        <w:ind w:left="1767" w:hangingChars="800" w:hanging="1767"/>
        <w:rPr>
          <w:rFonts w:eastAsia="等线"/>
          <w:b/>
          <w:sz w:val="22"/>
        </w:rPr>
      </w:pPr>
      <w:r w:rsidRPr="00267962">
        <w:rPr>
          <w:rFonts w:eastAsia="MS Mincho"/>
          <w:b/>
          <w:sz w:val="22"/>
        </w:rPr>
        <w:t>Title:</w:t>
      </w:r>
      <w:r w:rsidRPr="00267962">
        <w:rPr>
          <w:rFonts w:eastAsia="MS Mincho"/>
          <w:b/>
          <w:sz w:val="22"/>
        </w:rPr>
        <w:tab/>
      </w:r>
      <w:r w:rsidR="00A7662C" w:rsidRPr="00A7662C">
        <w:rPr>
          <w:rFonts w:eastAsia="等线"/>
          <w:b/>
          <w:sz w:val="22"/>
        </w:rPr>
        <w:t>Dis</w:t>
      </w:r>
      <w:r w:rsidR="006D3975">
        <w:rPr>
          <w:rFonts w:eastAsiaTheme="minorEastAsia" w:hint="eastAsia"/>
          <w:b/>
          <w:sz w:val="22"/>
          <w:lang w:eastAsia="zh-CN"/>
        </w:rPr>
        <w:t>c</w:t>
      </w:r>
      <w:r w:rsidR="006D3975">
        <w:rPr>
          <w:rFonts w:eastAsia="等线"/>
          <w:b/>
          <w:sz w:val="22"/>
        </w:rPr>
        <w:t>u</w:t>
      </w:r>
      <w:r w:rsidR="00A7662C" w:rsidRPr="00A7662C">
        <w:rPr>
          <w:rFonts w:eastAsia="等线"/>
          <w:b/>
          <w:sz w:val="22"/>
        </w:rPr>
        <w:t>ssion on coverage enhancement for channels other than PUSCH and PUCCH</w:t>
      </w:r>
    </w:p>
    <w:p w:rsidR="006B5A07" w:rsidRPr="00267962" w:rsidRDefault="006B5A07" w:rsidP="006B5A07">
      <w:pPr>
        <w:tabs>
          <w:tab w:val="left" w:pos="1800"/>
          <w:tab w:val="center" w:pos="4536"/>
          <w:tab w:val="right" w:pos="9072"/>
        </w:tabs>
        <w:snapToGrid w:val="0"/>
        <w:ind w:left="-2"/>
        <w:rPr>
          <w:rFonts w:eastAsia="宋体"/>
          <w:b/>
          <w:sz w:val="22"/>
        </w:rPr>
      </w:pPr>
      <w:r w:rsidRPr="00267962">
        <w:rPr>
          <w:rFonts w:eastAsia="MS Mincho"/>
          <w:b/>
          <w:sz w:val="22"/>
        </w:rPr>
        <w:t>Agenda Item:</w:t>
      </w:r>
      <w:r w:rsidRPr="00267962">
        <w:rPr>
          <w:rFonts w:eastAsia="MS Mincho"/>
          <w:b/>
          <w:sz w:val="22"/>
        </w:rPr>
        <w:tab/>
      </w:r>
      <w:r w:rsidR="0028517F" w:rsidRPr="0028517F">
        <w:rPr>
          <w:rFonts w:eastAsia="宋体"/>
          <w:b/>
          <w:sz w:val="22"/>
        </w:rPr>
        <w:t>8.8.2.3</w:t>
      </w:r>
    </w:p>
    <w:p w:rsidR="006B5A07" w:rsidRPr="00267962" w:rsidRDefault="006B5A07" w:rsidP="006B5A07">
      <w:pPr>
        <w:tabs>
          <w:tab w:val="left" w:pos="1800"/>
          <w:tab w:val="center" w:pos="4536"/>
          <w:tab w:val="right" w:pos="9072"/>
        </w:tabs>
        <w:snapToGrid w:val="0"/>
        <w:ind w:left="-2"/>
        <w:rPr>
          <w:rFonts w:eastAsia="宋体"/>
          <w:b/>
          <w:sz w:val="22"/>
        </w:rPr>
      </w:pPr>
      <w:r w:rsidRPr="00267962">
        <w:rPr>
          <w:rFonts w:eastAsia="MS Mincho"/>
          <w:b/>
          <w:sz w:val="22"/>
        </w:rPr>
        <w:t>Document for:</w:t>
      </w:r>
      <w:r w:rsidRPr="00267962">
        <w:rPr>
          <w:rFonts w:eastAsia="MS Mincho"/>
          <w:b/>
          <w:sz w:val="22"/>
        </w:rPr>
        <w:tab/>
        <w:t>Discussio</w:t>
      </w:r>
      <w:r w:rsidRPr="00267962">
        <w:rPr>
          <w:rFonts w:eastAsia="宋体"/>
          <w:b/>
          <w:sz w:val="22"/>
        </w:rPr>
        <w:t>n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0" w:name="_Ref497831218"/>
      <w:r w:rsidRPr="00A42F39">
        <w:t>Introduction</w:t>
      </w:r>
      <w:bookmarkEnd w:id="0"/>
    </w:p>
    <w:p w:rsidR="006B5A07" w:rsidRDefault="006B5A07" w:rsidP="006B5A07">
      <w:pPr>
        <w:snapToGrid w:val="0"/>
        <w:spacing w:afterLines="50" w:after="120"/>
      </w:pPr>
      <w:r>
        <w:rPr>
          <w:rFonts w:hint="eastAsia"/>
        </w:rPr>
        <w:t>At</w:t>
      </w:r>
      <w:r w:rsidRPr="00267962">
        <w:t xml:space="preserve"> RAN</w:t>
      </w:r>
      <w:r>
        <w:rPr>
          <w:rFonts w:hint="eastAsia"/>
        </w:rPr>
        <w:t>1</w:t>
      </w:r>
      <w:r w:rsidRPr="00267962">
        <w:t>#</w:t>
      </w:r>
      <w:r>
        <w:rPr>
          <w:rFonts w:hint="eastAsia"/>
        </w:rPr>
        <w:t>101 e-meeting</w:t>
      </w:r>
      <w:r w:rsidRPr="00267962">
        <w:t xml:space="preserve">, </w:t>
      </w:r>
      <w:r>
        <w:rPr>
          <w:rFonts w:hint="eastAsia"/>
        </w:rPr>
        <w:t xml:space="preserve">the link level simulation assumptions and the link budget method were discussed for FR1, some agreements were made as below. </w:t>
      </w:r>
    </w:p>
    <w:p w:rsidR="006B5A07" w:rsidRPr="00420E58" w:rsidRDefault="006B5A07" w:rsidP="006B5A07">
      <w:r w:rsidRPr="00420E58">
        <w:rPr>
          <w:highlight w:val="green"/>
        </w:rPr>
        <w:t>Agreements:</w:t>
      </w:r>
    </w:p>
    <w:p w:rsidR="006B5A07" w:rsidRPr="00420E58" w:rsidRDefault="006B5A07" w:rsidP="00ED702C">
      <w:pPr>
        <w:pStyle w:val="af2"/>
        <w:numPr>
          <w:ilvl w:val="0"/>
          <w:numId w:val="7"/>
        </w:numPr>
        <w:ind w:firstLineChars="0"/>
        <w:contextualSpacing/>
        <w:jc w:val="both"/>
        <w:rPr>
          <w:rFonts w:ascii="Times New Roman" w:hAnsi="Times New Roman"/>
          <w:sz w:val="20"/>
          <w:szCs w:val="20"/>
        </w:rPr>
      </w:pPr>
      <w:r w:rsidRPr="00420E58">
        <w:rPr>
          <w:rFonts w:ascii="Times New Roman" w:hAnsi="Times New Roman"/>
          <w:sz w:val="20"/>
          <w:szCs w:val="20"/>
        </w:rPr>
        <w:t xml:space="preserve">Adopt the following target data rates for </w:t>
      </w:r>
      <w:proofErr w:type="spellStart"/>
      <w:r w:rsidRPr="00420E58">
        <w:rPr>
          <w:rFonts w:ascii="Times New Roman" w:hAnsi="Times New Roman"/>
          <w:sz w:val="20"/>
          <w:szCs w:val="20"/>
        </w:rPr>
        <w:t>eMBB</w:t>
      </w:r>
      <w:proofErr w:type="spellEnd"/>
      <w:r w:rsidRPr="00420E58">
        <w:rPr>
          <w:rFonts w:ascii="Times New Roman" w:hAnsi="Times New Roman"/>
          <w:sz w:val="20"/>
          <w:szCs w:val="20"/>
        </w:rPr>
        <w:t xml:space="preserve"> performance evaluation for FR1.</w:t>
      </w:r>
    </w:p>
    <w:p w:rsidR="006B5A07" w:rsidRPr="00420E58" w:rsidRDefault="006B5A07" w:rsidP="00ED702C">
      <w:pPr>
        <w:numPr>
          <w:ilvl w:val="0"/>
          <w:numId w:val="8"/>
        </w:numPr>
        <w:autoSpaceDN w:val="0"/>
        <w:contextualSpacing/>
        <w:jc w:val="both"/>
      </w:pPr>
      <w:r w:rsidRPr="00420E58">
        <w:t>Urban scenario: DL 10Mbps, UL 1Mbps</w:t>
      </w:r>
    </w:p>
    <w:p w:rsidR="006B5A07" w:rsidRPr="00420E58" w:rsidRDefault="006B5A07" w:rsidP="00ED702C">
      <w:pPr>
        <w:numPr>
          <w:ilvl w:val="0"/>
          <w:numId w:val="8"/>
        </w:numPr>
        <w:autoSpaceDN w:val="0"/>
        <w:contextualSpacing/>
        <w:jc w:val="both"/>
      </w:pPr>
      <w:r w:rsidRPr="00420E58">
        <w:t>Rural scenario: DL 1Mbps, UL 100kbps</w:t>
      </w:r>
    </w:p>
    <w:p w:rsidR="006B5A07" w:rsidRPr="00420E58" w:rsidRDefault="006B5A07" w:rsidP="00ED702C">
      <w:pPr>
        <w:numPr>
          <w:ilvl w:val="0"/>
          <w:numId w:val="8"/>
        </w:numPr>
        <w:autoSpaceDN w:val="0"/>
        <w:contextualSpacing/>
        <w:jc w:val="both"/>
      </w:pPr>
      <w:r w:rsidRPr="00420E58">
        <w:t>Rural with long distance scenario: DL 1Mbps, UL 100kbps, [30kbps] (optional)</w:t>
      </w:r>
    </w:p>
    <w:p w:rsidR="006B5A07" w:rsidRPr="00420E58" w:rsidRDefault="006B5A07" w:rsidP="006B5A07">
      <w:r w:rsidRPr="00420E58">
        <w:rPr>
          <w:highlight w:val="green"/>
        </w:rPr>
        <w:t>Agreements:</w:t>
      </w:r>
    </w:p>
    <w:p w:rsidR="006B5A07" w:rsidRPr="00420E58" w:rsidRDefault="006B5A07" w:rsidP="00ED702C">
      <w:pPr>
        <w:pStyle w:val="af2"/>
        <w:numPr>
          <w:ilvl w:val="0"/>
          <w:numId w:val="7"/>
        </w:numPr>
        <w:spacing w:line="312" w:lineRule="auto"/>
        <w:ind w:firstLineChars="0"/>
        <w:contextualSpacing/>
        <w:jc w:val="both"/>
        <w:rPr>
          <w:rFonts w:ascii="Times New Roman" w:hAnsi="Times New Roman"/>
          <w:sz w:val="20"/>
          <w:szCs w:val="20"/>
        </w:rPr>
      </w:pPr>
      <w:r w:rsidRPr="00420E58">
        <w:rPr>
          <w:rFonts w:ascii="Times New Roman" w:hAnsi="Times New Roman"/>
          <w:sz w:val="20"/>
          <w:szCs w:val="20"/>
        </w:rPr>
        <w:t>For link level simulation, adopt following TBS for Msg3 for FR1</w:t>
      </w:r>
    </w:p>
    <w:p w:rsidR="006B5A07" w:rsidRPr="00420E58" w:rsidRDefault="006B5A07" w:rsidP="00ED702C">
      <w:pPr>
        <w:numPr>
          <w:ilvl w:val="0"/>
          <w:numId w:val="9"/>
        </w:numPr>
        <w:autoSpaceDN w:val="0"/>
        <w:spacing w:line="312" w:lineRule="auto"/>
        <w:jc w:val="both"/>
      </w:pPr>
      <w:r w:rsidRPr="00420E58">
        <w:t>56 bits</w:t>
      </w:r>
    </w:p>
    <w:p w:rsidR="006B5A07" w:rsidRPr="00420E58" w:rsidRDefault="006B5A07" w:rsidP="006B5A07">
      <w:r w:rsidRPr="00420E58">
        <w:rPr>
          <w:highlight w:val="green"/>
        </w:rPr>
        <w:t>Agreements:</w:t>
      </w:r>
    </w:p>
    <w:p w:rsidR="006B5A07" w:rsidRPr="00420E58" w:rsidRDefault="006B5A07" w:rsidP="00ED702C">
      <w:pPr>
        <w:pStyle w:val="3GPPAgreements"/>
        <w:numPr>
          <w:ilvl w:val="0"/>
          <w:numId w:val="7"/>
        </w:numPr>
        <w:overflowPunct/>
        <w:autoSpaceDE/>
        <w:autoSpaceDN/>
        <w:adjustRightInd/>
        <w:spacing w:before="0" w:after="180" w:line="252" w:lineRule="auto"/>
        <w:ind w:left="284" w:hanging="284"/>
        <w:textAlignment w:val="auto"/>
        <w:rPr>
          <w:rFonts w:eastAsiaTheme="minorEastAsia"/>
          <w:kern w:val="2"/>
          <w:sz w:val="20"/>
        </w:rPr>
      </w:pPr>
      <w:r w:rsidRPr="00420E58">
        <w:rPr>
          <w:rFonts w:eastAsiaTheme="minorEastAsia"/>
          <w:kern w:val="2"/>
          <w:sz w:val="20"/>
        </w:rPr>
        <w:t>For link level simulation, for PDSCH of Msg.4 for FR1.</w:t>
      </w:r>
    </w:p>
    <w:p w:rsidR="006B5A07" w:rsidRPr="00420E58" w:rsidRDefault="006B5A07" w:rsidP="00ED702C">
      <w:pPr>
        <w:pStyle w:val="3GPPAgreements"/>
        <w:numPr>
          <w:ilvl w:val="1"/>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Reuse the following simulation assumption for PDSCH</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Waveform, [PDSCH duration]</w:t>
      </w:r>
    </w:p>
    <w:p w:rsidR="006B5A07" w:rsidRPr="00420E58" w:rsidRDefault="006B5A07" w:rsidP="00ED702C">
      <w:pPr>
        <w:pStyle w:val="3GPPAgreements"/>
        <w:numPr>
          <w:ilvl w:val="1"/>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FFS: Payload size: [3000bits].</w:t>
      </w:r>
    </w:p>
    <w:p w:rsidR="006B5A07" w:rsidRPr="00420E58" w:rsidRDefault="006B5A07" w:rsidP="00ED702C">
      <w:pPr>
        <w:pStyle w:val="3GPPAgreements"/>
        <w:numPr>
          <w:ilvl w:val="1"/>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Other parameters: Reported by companies.</w:t>
      </w:r>
    </w:p>
    <w:p w:rsidR="006B5A07" w:rsidRPr="00420E58" w:rsidRDefault="006B5A07" w:rsidP="006B5A07">
      <w:r w:rsidRPr="00420E58">
        <w:rPr>
          <w:highlight w:val="green"/>
        </w:rPr>
        <w:t>Agreements:</w:t>
      </w:r>
    </w:p>
    <w:p w:rsidR="006B5A07" w:rsidRPr="0009253D" w:rsidRDefault="006B5A07" w:rsidP="00ED702C">
      <w:pPr>
        <w:pStyle w:val="af2"/>
        <w:numPr>
          <w:ilvl w:val="0"/>
          <w:numId w:val="7"/>
        </w:numPr>
        <w:spacing w:line="312" w:lineRule="auto"/>
        <w:ind w:firstLineChars="0"/>
        <w:contextualSpacing/>
        <w:jc w:val="both"/>
        <w:rPr>
          <w:rFonts w:ascii="Times New Roman" w:eastAsiaTheme="minorEastAsia" w:hAnsi="Times New Roman"/>
          <w:sz w:val="20"/>
          <w:szCs w:val="20"/>
          <w:lang w:eastAsia="zh-CN"/>
        </w:rPr>
      </w:pPr>
      <w:r w:rsidRPr="0009253D">
        <w:rPr>
          <w:rFonts w:ascii="Times New Roman" w:eastAsiaTheme="minorEastAsia" w:hAnsi="Times New Roman"/>
          <w:sz w:val="20"/>
          <w:szCs w:val="20"/>
          <w:lang w:eastAsia="zh-CN"/>
        </w:rPr>
        <w:t>For link level simulation, for SSB, PDCCH, PDSCH and PDCCH of Msg.2, PDSCH of Msg.4 and PDSCH for FR1.</w:t>
      </w:r>
    </w:p>
    <w:p w:rsidR="006B5A07" w:rsidRPr="00420E58"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t>Reuse following simulation assumptions agreed for PUSCH.</w:t>
      </w:r>
    </w:p>
    <w:p w:rsidR="006B5A07" w:rsidRPr="0009253D"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sz w:val="20"/>
        </w:rPr>
      </w:pPr>
      <w:r w:rsidRPr="0009253D">
        <w:rPr>
          <w:rFonts w:eastAsiaTheme="minorEastAsia"/>
          <w:sz w:val="20"/>
        </w:rPr>
        <w:t xml:space="preserve">Scenario and frequency, frame structure, SCS, </w:t>
      </w:r>
      <w:proofErr w:type="spellStart"/>
      <w:r w:rsidRPr="0009253D">
        <w:rPr>
          <w:rFonts w:eastAsiaTheme="minorEastAsia"/>
          <w:sz w:val="20"/>
        </w:rPr>
        <w:t>pathloss</w:t>
      </w:r>
      <w:proofErr w:type="spellEnd"/>
      <w:r w:rsidRPr="0009253D">
        <w:rPr>
          <w:rFonts w:eastAsiaTheme="minorEastAsia"/>
          <w:sz w:val="20"/>
        </w:rPr>
        <w:t xml:space="preserve"> model, channel model, delay spread, UE velocity, number of antenna elements and </w:t>
      </w:r>
      <w:proofErr w:type="spellStart"/>
      <w:r w:rsidRPr="0009253D">
        <w:rPr>
          <w:rFonts w:eastAsiaTheme="minorEastAsia"/>
          <w:sz w:val="20"/>
        </w:rPr>
        <w:t>TxRUs</w:t>
      </w:r>
      <w:proofErr w:type="spellEnd"/>
      <w:r w:rsidRPr="0009253D">
        <w:rPr>
          <w:rFonts w:eastAsiaTheme="minorEastAsia"/>
          <w:sz w:val="20"/>
        </w:rPr>
        <w:t xml:space="preserve"> for BS.</w:t>
      </w:r>
    </w:p>
    <w:p w:rsidR="006B5A07" w:rsidRPr="00420E58"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t xml:space="preserve">The </w:t>
      </w:r>
      <w:proofErr w:type="gramStart"/>
      <w:r w:rsidRPr="00420E58">
        <w:rPr>
          <w:rFonts w:eastAsiaTheme="minorEastAsia"/>
          <w:lang w:eastAsia="zh-CN"/>
        </w:rPr>
        <w:t>number of UE receive</w:t>
      </w:r>
      <w:proofErr w:type="gramEnd"/>
      <w:r w:rsidRPr="00420E58">
        <w:rPr>
          <w:rFonts w:eastAsiaTheme="minorEastAsia"/>
          <w:lang w:eastAsia="zh-CN"/>
        </w:rPr>
        <w:t xml:space="preserve"> chains: is 2.</w:t>
      </w:r>
    </w:p>
    <w:p w:rsidR="006B5A07" w:rsidRPr="0009253D"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sz w:val="20"/>
        </w:rPr>
      </w:pPr>
      <w:r w:rsidRPr="0009253D">
        <w:rPr>
          <w:rFonts w:eastAsiaTheme="minorEastAsia"/>
          <w:sz w:val="20"/>
        </w:rPr>
        <w:t>4 for 4GHz/2.6GHz</w:t>
      </w:r>
    </w:p>
    <w:p w:rsidR="006B5A07" w:rsidRPr="0009253D"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sz w:val="20"/>
        </w:rPr>
      </w:pPr>
      <w:r w:rsidRPr="0009253D">
        <w:rPr>
          <w:rFonts w:eastAsiaTheme="minorEastAsia"/>
          <w:sz w:val="20"/>
        </w:rPr>
        <w:t>2 or 4 for 2GHz</w:t>
      </w:r>
    </w:p>
    <w:p w:rsidR="006B5A07" w:rsidRPr="0009253D"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sz w:val="20"/>
        </w:rPr>
      </w:pPr>
      <w:r w:rsidRPr="0009253D">
        <w:rPr>
          <w:rFonts w:eastAsiaTheme="minorEastAsia"/>
          <w:sz w:val="20"/>
        </w:rPr>
        <w:t>2 for 700MHz</w:t>
      </w:r>
    </w:p>
    <w:p w:rsidR="006B5A07" w:rsidRPr="00420E58"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t>For PDSCH, reuse DM-RS configuration, BLER, HARQ, Latency requirements for voice agreed for PUSCH.</w:t>
      </w:r>
    </w:p>
    <w:p w:rsidR="006B5A07" w:rsidRPr="0009253D"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sz w:val="20"/>
        </w:rPr>
      </w:pPr>
      <w:r w:rsidRPr="0009253D">
        <w:rPr>
          <w:rFonts w:eastAsiaTheme="minorEastAsia"/>
          <w:sz w:val="20"/>
        </w:rPr>
        <w:t xml:space="preserve">   Reuse DM-RS configuration agreed for PUSCH except that 3 DMRS symbols </w:t>
      </w:r>
      <w:proofErr w:type="gramStart"/>
      <w:r w:rsidRPr="0009253D">
        <w:rPr>
          <w:rFonts w:eastAsiaTheme="minorEastAsia"/>
          <w:sz w:val="20"/>
        </w:rPr>
        <w:t>is</w:t>
      </w:r>
      <w:proofErr w:type="gramEnd"/>
      <w:r w:rsidRPr="0009253D">
        <w:rPr>
          <w:rFonts w:eastAsiaTheme="minorEastAsia"/>
          <w:sz w:val="20"/>
        </w:rPr>
        <w:t xml:space="preserve"> used for Msg2.</w:t>
      </w:r>
    </w:p>
    <w:p w:rsidR="006B5A07" w:rsidRPr="0009253D" w:rsidRDefault="006B5A07" w:rsidP="00ED702C">
      <w:pPr>
        <w:pStyle w:val="af2"/>
        <w:numPr>
          <w:ilvl w:val="0"/>
          <w:numId w:val="7"/>
        </w:numPr>
        <w:spacing w:line="312" w:lineRule="auto"/>
        <w:ind w:firstLineChars="0"/>
        <w:contextualSpacing/>
        <w:jc w:val="both"/>
        <w:rPr>
          <w:rFonts w:ascii="Times New Roman" w:eastAsiaTheme="minorEastAsia" w:hAnsi="Times New Roman"/>
          <w:sz w:val="20"/>
          <w:szCs w:val="20"/>
          <w:lang w:eastAsia="zh-CN"/>
        </w:rPr>
      </w:pPr>
      <w:r w:rsidRPr="0009253D">
        <w:rPr>
          <w:rFonts w:ascii="Times New Roman" w:eastAsiaTheme="minorEastAsia" w:hAnsi="Times New Roman"/>
          <w:sz w:val="20"/>
          <w:szCs w:val="20"/>
          <w:lang w:eastAsia="zh-CN"/>
        </w:rPr>
        <w:t>For link level simulation, for PRACH and Msg.3 for FR1.</w:t>
      </w:r>
    </w:p>
    <w:p w:rsidR="006B5A07" w:rsidRPr="00420E58"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t>Reuse following simulation assumptions agreed for PUSCH</w:t>
      </w:r>
    </w:p>
    <w:p w:rsidR="006B5A07" w:rsidRPr="0009253D"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sz w:val="20"/>
        </w:rPr>
      </w:pPr>
      <w:r w:rsidRPr="0009253D">
        <w:rPr>
          <w:rFonts w:eastAsiaTheme="minorEastAsia"/>
          <w:sz w:val="20"/>
        </w:rPr>
        <w:t xml:space="preserve">Scenario and frequency, frame structure, </w:t>
      </w:r>
      <w:proofErr w:type="spellStart"/>
      <w:r w:rsidRPr="0009253D">
        <w:rPr>
          <w:rFonts w:eastAsiaTheme="minorEastAsia"/>
          <w:sz w:val="20"/>
        </w:rPr>
        <w:t>pathloss</w:t>
      </w:r>
      <w:proofErr w:type="spellEnd"/>
      <w:r w:rsidRPr="0009253D">
        <w:rPr>
          <w:rFonts w:eastAsiaTheme="minorEastAsia"/>
          <w:sz w:val="20"/>
        </w:rPr>
        <w:t xml:space="preserve"> model, channel model, delay spread, UE velocity, number of antenna elements and </w:t>
      </w:r>
      <w:proofErr w:type="spellStart"/>
      <w:r w:rsidRPr="0009253D">
        <w:rPr>
          <w:rFonts w:eastAsiaTheme="minorEastAsia"/>
          <w:sz w:val="20"/>
        </w:rPr>
        <w:t>TxRUs</w:t>
      </w:r>
      <w:proofErr w:type="spellEnd"/>
      <w:r w:rsidRPr="0009253D">
        <w:rPr>
          <w:rFonts w:eastAsiaTheme="minorEastAsia"/>
          <w:sz w:val="20"/>
        </w:rPr>
        <w:t xml:space="preserve"> for BS and Number of UE transmit chains.</w:t>
      </w:r>
    </w:p>
    <w:p w:rsidR="006B5A07" w:rsidRPr="0009253D"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lastRenderedPageBreak/>
        <w:t>For Msg.3, reu</w:t>
      </w:r>
      <w:r w:rsidRPr="0009253D">
        <w:rPr>
          <w:rFonts w:eastAsiaTheme="minorEastAsia"/>
          <w:lang w:eastAsia="zh-CN"/>
        </w:rPr>
        <w:t>se SCS, HARQ configuration, frequency hopping agreed for PUSCH.</w:t>
      </w:r>
    </w:p>
    <w:p w:rsidR="00823CDC" w:rsidRPr="0009253D" w:rsidRDefault="00C85538" w:rsidP="00093D39">
      <w:pPr>
        <w:spacing w:after="120"/>
        <w:jc w:val="both"/>
        <w:rPr>
          <w:rFonts w:eastAsiaTheme="minorEastAsia"/>
          <w:lang w:eastAsia="zh-CN"/>
        </w:rPr>
      </w:pPr>
      <w:r w:rsidRPr="0009253D">
        <w:rPr>
          <w:rFonts w:eastAsiaTheme="minorEastAsia" w:hint="eastAsia"/>
          <w:lang w:eastAsia="zh-CN"/>
        </w:rPr>
        <w:t xml:space="preserve">In this contribution, we provide </w:t>
      </w:r>
      <w:bookmarkStart w:id="1" w:name="OLE_LINK23"/>
      <w:bookmarkStart w:id="2" w:name="OLE_LINK24"/>
      <w:bookmarkStart w:id="3" w:name="OLE_LINK25"/>
      <w:bookmarkStart w:id="4" w:name="OLE_LINK26"/>
      <w:r w:rsidR="0030290A" w:rsidRPr="0009253D">
        <w:rPr>
          <w:rFonts w:eastAsiaTheme="minorEastAsia"/>
          <w:lang w:eastAsia="zh-CN"/>
        </w:rPr>
        <w:t>simulation results</w:t>
      </w:r>
      <w:bookmarkEnd w:id="1"/>
      <w:bookmarkEnd w:id="2"/>
      <w:r w:rsidR="0030290A" w:rsidRPr="0009253D">
        <w:rPr>
          <w:rFonts w:eastAsiaTheme="minorEastAsia" w:hint="eastAsia"/>
          <w:lang w:eastAsia="zh-CN"/>
        </w:rPr>
        <w:t xml:space="preserve"> </w:t>
      </w:r>
      <w:r w:rsidR="007046B2" w:rsidRPr="0009253D">
        <w:rPr>
          <w:rFonts w:eastAsiaTheme="minorEastAsia" w:hint="eastAsia"/>
          <w:lang w:eastAsia="zh-CN"/>
        </w:rPr>
        <w:t xml:space="preserve">of </w:t>
      </w:r>
      <w:r w:rsidR="0030290A" w:rsidRPr="0009253D">
        <w:rPr>
          <w:rFonts w:eastAsiaTheme="minorEastAsia" w:hint="eastAsia"/>
          <w:lang w:eastAsia="zh-CN"/>
        </w:rPr>
        <w:t>PDCCH/PDSCH</w:t>
      </w:r>
      <w:bookmarkEnd w:id="3"/>
      <w:bookmarkEnd w:id="4"/>
      <w:r w:rsidR="008112B7" w:rsidRPr="0009253D">
        <w:rPr>
          <w:rFonts w:eastAsiaTheme="minorEastAsia" w:hint="eastAsia"/>
          <w:lang w:eastAsia="zh-CN"/>
        </w:rPr>
        <w:t xml:space="preserve">/SSB </w:t>
      </w:r>
      <w:r w:rsidR="00924CA8" w:rsidRPr="0009253D">
        <w:rPr>
          <w:rFonts w:eastAsiaTheme="minorEastAsia" w:hint="eastAsia"/>
          <w:lang w:eastAsia="zh-CN"/>
        </w:rPr>
        <w:t>in different scenarios</w:t>
      </w:r>
      <w:r w:rsidR="004C7647" w:rsidRPr="0009253D">
        <w:rPr>
          <w:rFonts w:eastAsiaTheme="minorEastAsia" w:hint="eastAsia"/>
          <w:lang w:eastAsia="zh-CN"/>
        </w:rPr>
        <w:t xml:space="preserve"> and to </w:t>
      </w:r>
      <w:r w:rsidR="0009253D" w:rsidRPr="0009253D">
        <w:rPr>
          <w:rFonts w:eastAsiaTheme="minorEastAsia" w:hint="eastAsia"/>
          <w:lang w:eastAsia="zh-CN"/>
        </w:rPr>
        <w:t>discuss</w:t>
      </w:r>
      <w:r w:rsidR="004C7647" w:rsidRPr="0009253D">
        <w:rPr>
          <w:rFonts w:eastAsiaTheme="minorEastAsia" w:hint="eastAsia"/>
          <w:lang w:eastAsia="zh-CN"/>
        </w:rPr>
        <w:t xml:space="preserve"> the </w:t>
      </w:r>
      <w:r w:rsidR="0009253D" w:rsidRPr="0009253D">
        <w:rPr>
          <w:rFonts w:eastAsiaTheme="minorEastAsia" w:hint="eastAsia"/>
          <w:lang w:eastAsia="zh-CN"/>
        </w:rPr>
        <w:t>necess</w:t>
      </w:r>
      <w:r w:rsidR="006A4237">
        <w:rPr>
          <w:rFonts w:eastAsiaTheme="minorEastAsia" w:hint="eastAsia"/>
          <w:lang w:eastAsia="zh-CN"/>
        </w:rPr>
        <w:t>ity</w:t>
      </w:r>
      <w:r w:rsidR="0009253D" w:rsidRPr="0009253D">
        <w:rPr>
          <w:rFonts w:eastAsiaTheme="minorEastAsia" w:hint="eastAsia"/>
          <w:lang w:eastAsia="zh-CN"/>
        </w:rPr>
        <w:t xml:space="preserve"> of </w:t>
      </w:r>
      <w:r w:rsidR="0009253D" w:rsidRPr="0009253D">
        <w:rPr>
          <w:rFonts w:eastAsiaTheme="minorEastAsia"/>
          <w:lang w:eastAsia="zh-CN"/>
        </w:rPr>
        <w:t>coverage enhancement</w:t>
      </w:r>
      <w:r w:rsidR="0009253D" w:rsidRPr="0009253D">
        <w:rPr>
          <w:rFonts w:eastAsiaTheme="minorEastAsia" w:hint="eastAsia"/>
          <w:lang w:eastAsia="zh-CN"/>
        </w:rPr>
        <w:t xml:space="preserve"> for downlink channel</w:t>
      </w:r>
      <w:r w:rsidR="0030290A" w:rsidRPr="0009253D">
        <w:rPr>
          <w:rFonts w:eastAsiaTheme="minorEastAsia" w:hint="eastAsia"/>
          <w:lang w:eastAsia="zh-CN"/>
        </w:rPr>
        <w:t xml:space="preserve">. </w:t>
      </w:r>
    </w:p>
    <w:p w:rsidR="00560A5E" w:rsidRDefault="00560A5E" w:rsidP="00560A5E">
      <w:pPr>
        <w:pStyle w:val="1"/>
        <w:ind w:left="426"/>
        <w:jc w:val="both"/>
      </w:pPr>
      <w:r>
        <w:rPr>
          <w:rFonts w:hint="eastAsia"/>
        </w:rPr>
        <w:t>Discussion</w:t>
      </w:r>
    </w:p>
    <w:p w:rsidR="001A75B4" w:rsidRDefault="0098040B" w:rsidP="00525D0E">
      <w:pPr>
        <w:pStyle w:val="a0"/>
        <w:tabs>
          <w:tab w:val="left" w:pos="6905"/>
        </w:tabs>
        <w:rPr>
          <w:rFonts w:eastAsiaTheme="minorEastAsia"/>
          <w:lang w:eastAsia="zh-CN"/>
        </w:rPr>
      </w:pPr>
      <w:r>
        <w:rPr>
          <w:rFonts w:eastAsiaTheme="minorEastAsia" w:hint="eastAsia"/>
          <w:lang w:eastAsia="zh-CN"/>
        </w:rPr>
        <w:t>To compare the performance gap</w:t>
      </w:r>
      <w:r w:rsidR="00A4054D">
        <w:rPr>
          <w:rFonts w:eastAsiaTheme="minorEastAsia" w:hint="eastAsia"/>
          <w:lang w:eastAsia="zh-CN"/>
        </w:rPr>
        <w:t xml:space="preserve"> of downlink chann</w:t>
      </w:r>
      <w:r>
        <w:rPr>
          <w:rFonts w:eastAsiaTheme="minorEastAsia" w:hint="eastAsia"/>
          <w:lang w:eastAsia="zh-CN"/>
        </w:rPr>
        <w:t>e</w:t>
      </w:r>
      <w:r w:rsidR="00A4054D">
        <w:rPr>
          <w:rFonts w:eastAsiaTheme="minorEastAsia" w:hint="eastAsia"/>
          <w:lang w:eastAsia="zh-CN"/>
        </w:rPr>
        <w:t>ls</w:t>
      </w:r>
      <w:r>
        <w:rPr>
          <w:rFonts w:eastAsiaTheme="minorEastAsia" w:hint="eastAsia"/>
          <w:lang w:eastAsia="zh-CN"/>
        </w:rPr>
        <w:t>, t</w:t>
      </w:r>
      <w:r w:rsidR="001A75B4" w:rsidRPr="00267962">
        <w:rPr>
          <w:rFonts w:eastAsiaTheme="minorEastAsia"/>
          <w:lang w:eastAsia="zh-CN"/>
        </w:rPr>
        <w:t xml:space="preserve">he </w:t>
      </w:r>
      <w:r w:rsidR="001A75B4">
        <w:rPr>
          <w:rFonts w:eastAsiaTheme="minorEastAsia" w:hint="eastAsia"/>
          <w:lang w:eastAsia="zh-CN"/>
        </w:rPr>
        <w:t xml:space="preserve">target performance is the MPL </w:t>
      </w:r>
      <w:r w:rsidR="001A75B4" w:rsidRPr="004A12C3">
        <w:rPr>
          <w:rFonts w:eastAsiaTheme="minorEastAsia" w:hint="eastAsia"/>
          <w:lang w:eastAsia="zh-CN"/>
        </w:rPr>
        <w:t>(</w:t>
      </w:r>
      <w:r w:rsidR="001A75B4" w:rsidRPr="004A12C3">
        <w:rPr>
          <w:rFonts w:eastAsiaTheme="minorEastAsia"/>
          <w:lang w:eastAsia="zh-CN"/>
        </w:rPr>
        <w:t>Maxim</w:t>
      </w:r>
      <w:r w:rsidR="001A75B4" w:rsidRPr="004A12C3">
        <w:rPr>
          <w:rFonts w:eastAsiaTheme="minorEastAsia" w:hint="eastAsia"/>
          <w:lang w:eastAsia="zh-CN"/>
        </w:rPr>
        <w:t>um</w:t>
      </w:r>
      <w:r w:rsidR="001A75B4" w:rsidRPr="004A12C3">
        <w:rPr>
          <w:rFonts w:eastAsiaTheme="minorEastAsia"/>
          <w:lang w:eastAsia="zh-CN"/>
        </w:rPr>
        <w:t xml:space="preserve"> Path Loss</w:t>
      </w:r>
      <w:r w:rsidR="001A75B4" w:rsidRPr="004A12C3">
        <w:rPr>
          <w:rFonts w:eastAsiaTheme="minorEastAsia" w:hint="eastAsia"/>
          <w:lang w:eastAsia="zh-CN"/>
        </w:rPr>
        <w:t>)</w:t>
      </w:r>
      <w:r w:rsidR="001A75B4">
        <w:rPr>
          <w:rFonts w:eastAsiaTheme="minorEastAsia" w:hint="eastAsia"/>
          <w:lang w:eastAsia="zh-CN"/>
        </w:rPr>
        <w:t xml:space="preserve"> at the cell edge corresponding to the target ISD </w:t>
      </w:r>
      <w:r w:rsidR="001A75B4">
        <w:rPr>
          <w:rFonts w:eastAsiaTheme="minorEastAsia"/>
          <w:lang w:eastAsia="zh-CN"/>
        </w:rPr>
        <w:t>shown</w:t>
      </w:r>
      <w:r w:rsidR="001A75B4">
        <w:rPr>
          <w:rFonts w:eastAsiaTheme="minorEastAsia" w:hint="eastAsia"/>
          <w:lang w:eastAsia="zh-CN"/>
        </w:rPr>
        <w:t xml:space="preserve"> in table 1</w:t>
      </w:r>
      <w:r w:rsidR="000F6272">
        <w:rPr>
          <w:rFonts w:eastAsiaTheme="minorEastAsia" w:hint="eastAsia"/>
          <w:lang w:eastAsia="zh-CN"/>
        </w:rPr>
        <w:t>.</w:t>
      </w:r>
      <w:r w:rsidR="003F6178">
        <w:rPr>
          <w:rFonts w:eastAsiaTheme="minorEastAsia" w:hint="eastAsia"/>
          <w:lang w:eastAsia="zh-CN"/>
        </w:rPr>
        <w:t xml:space="preserve"> </w:t>
      </w:r>
      <w:r w:rsidR="003F6178">
        <w:rPr>
          <w:rFonts w:eastAsia="宋体" w:hint="eastAsia"/>
          <w:lang w:eastAsia="zh-CN"/>
        </w:rPr>
        <w:t>T</w:t>
      </w:r>
      <w:r w:rsidR="003F6178" w:rsidRPr="00211F64">
        <w:rPr>
          <w:rFonts w:eastAsia="宋体" w:hint="eastAsia"/>
        </w:rPr>
        <w:t xml:space="preserve">he detailed link level simulation assumptions </w:t>
      </w:r>
      <w:r w:rsidR="003F6178">
        <w:rPr>
          <w:rFonts w:eastAsia="宋体" w:hint="eastAsia"/>
          <w:lang w:eastAsia="zh-CN"/>
        </w:rPr>
        <w:t>can be found in Appendix.</w:t>
      </w:r>
    </w:p>
    <w:p w:rsidR="000F6272" w:rsidRPr="00267962" w:rsidRDefault="000F6272" w:rsidP="000F6272">
      <w:pPr>
        <w:pStyle w:val="a7"/>
        <w:jc w:val="center"/>
        <w:rPr>
          <w:lang w:eastAsia="zh-CN"/>
        </w:rPr>
      </w:pPr>
      <w:bookmarkStart w:id="5" w:name="_Ref40112735"/>
      <w:r w:rsidRPr="00267962">
        <w:t xml:space="preserve">Table </w:t>
      </w:r>
      <w:r w:rsidRPr="00267962">
        <w:fldChar w:fldCharType="begin"/>
      </w:r>
      <w:r w:rsidRPr="00267962">
        <w:instrText xml:space="preserve"> SEQ Table \* ARABIC </w:instrText>
      </w:r>
      <w:r w:rsidRPr="00267962">
        <w:fldChar w:fldCharType="separate"/>
      </w:r>
      <w:r w:rsidR="00E73084">
        <w:rPr>
          <w:noProof/>
        </w:rPr>
        <w:t>1</w:t>
      </w:r>
      <w:r w:rsidRPr="00267962">
        <w:fldChar w:fldCharType="end"/>
      </w:r>
      <w:bookmarkEnd w:id="5"/>
      <w:r w:rsidRPr="00267962">
        <w:rPr>
          <w:lang w:eastAsia="zh-CN"/>
        </w:rPr>
        <w:t>: the target data rate and ISD requirements for different scenarios</w:t>
      </w:r>
    </w:p>
    <w:tbl>
      <w:tblPr>
        <w:tblW w:w="442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700"/>
        <w:gridCol w:w="1561"/>
        <w:gridCol w:w="3402"/>
      </w:tblGrid>
      <w:tr w:rsidR="008D102D" w:rsidRPr="00947017" w:rsidTr="005E37FB">
        <w:trPr>
          <w:trHeight w:val="330"/>
        </w:trPr>
        <w:tc>
          <w:tcPr>
            <w:tcW w:w="948" w:type="pct"/>
            <w:shd w:val="clear" w:color="auto" w:fill="8DB3E2"/>
            <w:vAlign w:val="center"/>
            <w:hideMark/>
          </w:tcPr>
          <w:p w:rsidR="008D102D" w:rsidRPr="00706D75" w:rsidRDefault="008D102D" w:rsidP="00CB659D">
            <w:pPr>
              <w:rPr>
                <w:b/>
              </w:rPr>
            </w:pPr>
            <w:r w:rsidRPr="00706D75">
              <w:rPr>
                <w:b/>
              </w:rPr>
              <w:t>Frequency band</w:t>
            </w:r>
          </w:p>
        </w:tc>
        <w:tc>
          <w:tcPr>
            <w:tcW w:w="1034" w:type="pct"/>
            <w:shd w:val="clear" w:color="auto" w:fill="8DB3E2"/>
            <w:vAlign w:val="center"/>
            <w:hideMark/>
          </w:tcPr>
          <w:p w:rsidR="008D102D" w:rsidRPr="00706D75" w:rsidRDefault="008D102D" w:rsidP="00CB659D">
            <w:pPr>
              <w:rPr>
                <w:b/>
              </w:rPr>
            </w:pPr>
            <w:r w:rsidRPr="00706D75">
              <w:rPr>
                <w:b/>
              </w:rPr>
              <w:t>Scenarios</w:t>
            </w:r>
          </w:p>
        </w:tc>
        <w:tc>
          <w:tcPr>
            <w:tcW w:w="949" w:type="pct"/>
            <w:shd w:val="clear" w:color="auto" w:fill="8DB3E2"/>
            <w:vAlign w:val="center"/>
          </w:tcPr>
          <w:p w:rsidR="008D102D" w:rsidRPr="00706D75" w:rsidRDefault="008D102D" w:rsidP="00CB659D">
            <w:pPr>
              <w:rPr>
                <w:b/>
              </w:rPr>
            </w:pPr>
            <w:r w:rsidRPr="00706D75">
              <w:rPr>
                <w:b/>
              </w:rPr>
              <w:t>Target ISD</w:t>
            </w:r>
          </w:p>
        </w:tc>
        <w:tc>
          <w:tcPr>
            <w:tcW w:w="2069" w:type="pct"/>
            <w:shd w:val="clear" w:color="auto" w:fill="8DB3E2"/>
          </w:tcPr>
          <w:p w:rsidR="008D102D" w:rsidRPr="00093D39" w:rsidRDefault="008D102D" w:rsidP="00CB659D">
            <w:pPr>
              <w:rPr>
                <w:rFonts w:eastAsiaTheme="minorEastAsia"/>
                <w:b/>
                <w:lang w:eastAsia="zh-CN"/>
              </w:rPr>
            </w:pPr>
            <w:r>
              <w:rPr>
                <w:rFonts w:eastAsiaTheme="minorEastAsia"/>
                <w:b/>
                <w:lang w:eastAsia="zh-CN"/>
              </w:rPr>
              <w:t>T</w:t>
            </w:r>
            <w:r>
              <w:rPr>
                <w:rFonts w:eastAsiaTheme="minorEastAsia" w:hint="eastAsia"/>
                <w:b/>
                <w:lang w:eastAsia="zh-CN"/>
              </w:rPr>
              <w:t>arget performance</w:t>
            </w:r>
          </w:p>
        </w:tc>
      </w:tr>
      <w:tr w:rsidR="008D102D" w:rsidRPr="00267962" w:rsidTr="008D102D">
        <w:trPr>
          <w:trHeight w:val="245"/>
        </w:trPr>
        <w:tc>
          <w:tcPr>
            <w:tcW w:w="948" w:type="pct"/>
            <w:vMerge w:val="restart"/>
            <w:shd w:val="clear" w:color="auto" w:fill="auto"/>
            <w:vAlign w:val="center"/>
            <w:hideMark/>
          </w:tcPr>
          <w:p w:rsidR="008D102D" w:rsidRPr="00267962" w:rsidRDefault="008D102D" w:rsidP="00CB659D">
            <w:r w:rsidRPr="00267962">
              <w:t>FR1</w:t>
            </w:r>
          </w:p>
        </w:tc>
        <w:tc>
          <w:tcPr>
            <w:tcW w:w="1034" w:type="pct"/>
            <w:vMerge w:val="restart"/>
            <w:shd w:val="clear" w:color="auto" w:fill="auto"/>
            <w:vAlign w:val="center"/>
            <w:hideMark/>
          </w:tcPr>
          <w:p w:rsidR="008D102D" w:rsidRPr="00267962" w:rsidRDefault="008D102D" w:rsidP="00CB659D">
            <w:r w:rsidRPr="00267962">
              <w:t>Urban</w:t>
            </w:r>
          </w:p>
        </w:tc>
        <w:tc>
          <w:tcPr>
            <w:tcW w:w="949" w:type="pct"/>
            <w:vAlign w:val="center"/>
          </w:tcPr>
          <w:p w:rsidR="008D102D" w:rsidRPr="00093D39" w:rsidRDefault="008D102D" w:rsidP="00CB659D">
            <w:pPr>
              <w:rPr>
                <w:rFonts w:eastAsiaTheme="minorEastAsia"/>
                <w:lang w:eastAsia="zh-CN"/>
              </w:rPr>
            </w:pPr>
            <w:r w:rsidRPr="00267962">
              <w:t>ISD 1: 400m</w:t>
            </w:r>
          </w:p>
        </w:tc>
        <w:tc>
          <w:tcPr>
            <w:tcW w:w="2069" w:type="pct"/>
          </w:tcPr>
          <w:p w:rsidR="008D102D" w:rsidRDefault="008D102D" w:rsidP="00CB659D">
            <w:pPr>
              <w:rPr>
                <w:rFonts w:eastAsiaTheme="minorEastAsia"/>
                <w:lang w:eastAsia="zh-CN"/>
              </w:rPr>
            </w:pPr>
            <w:r w:rsidRPr="00C9490F">
              <w:t>117.97</w:t>
            </w:r>
            <w:r>
              <w:rPr>
                <w:rFonts w:eastAsiaTheme="minorEastAsia" w:hint="eastAsia"/>
                <w:lang w:eastAsia="zh-CN"/>
              </w:rPr>
              <w:t>dB for 4GHz;</w:t>
            </w:r>
          </w:p>
          <w:p w:rsidR="008D102D" w:rsidRPr="00093D39" w:rsidRDefault="008D102D" w:rsidP="00CB659D">
            <w:pPr>
              <w:rPr>
                <w:rFonts w:eastAsiaTheme="minorEastAsia"/>
                <w:lang w:eastAsia="zh-CN"/>
              </w:rPr>
            </w:pPr>
            <w:r w:rsidRPr="00C9490F">
              <w:t>114.22</w:t>
            </w:r>
            <w:r>
              <w:rPr>
                <w:rFonts w:eastAsiaTheme="minorEastAsia" w:hint="eastAsia"/>
                <w:lang w:eastAsia="zh-CN"/>
              </w:rPr>
              <w:t>dB for 2.6GHz</w:t>
            </w:r>
          </w:p>
        </w:tc>
      </w:tr>
      <w:tr w:rsidR="008D102D" w:rsidRPr="00267962" w:rsidTr="008D102D">
        <w:trPr>
          <w:trHeight w:val="244"/>
        </w:trPr>
        <w:tc>
          <w:tcPr>
            <w:tcW w:w="948" w:type="pct"/>
            <w:vMerge/>
            <w:shd w:val="clear" w:color="auto" w:fill="auto"/>
            <w:vAlign w:val="center"/>
          </w:tcPr>
          <w:p w:rsidR="008D102D" w:rsidRPr="00267962" w:rsidRDefault="008D102D" w:rsidP="00CB659D"/>
        </w:tc>
        <w:tc>
          <w:tcPr>
            <w:tcW w:w="1034" w:type="pct"/>
            <w:vMerge/>
            <w:shd w:val="clear" w:color="auto" w:fill="auto"/>
            <w:vAlign w:val="center"/>
          </w:tcPr>
          <w:p w:rsidR="008D102D" w:rsidRPr="00267962" w:rsidRDefault="008D102D" w:rsidP="00CB659D"/>
        </w:tc>
        <w:tc>
          <w:tcPr>
            <w:tcW w:w="949" w:type="pct"/>
            <w:vAlign w:val="center"/>
          </w:tcPr>
          <w:p w:rsidR="008D102D" w:rsidRPr="00267962" w:rsidRDefault="008D102D" w:rsidP="00320C55">
            <w:r w:rsidRPr="00267962">
              <w:t>ISD 2: 500m</w:t>
            </w:r>
          </w:p>
        </w:tc>
        <w:tc>
          <w:tcPr>
            <w:tcW w:w="2069" w:type="pct"/>
          </w:tcPr>
          <w:p w:rsidR="008D102D" w:rsidRDefault="008D102D" w:rsidP="00C71470">
            <w:pPr>
              <w:rPr>
                <w:rFonts w:eastAsiaTheme="minorEastAsia"/>
                <w:lang w:eastAsia="zh-CN"/>
              </w:rPr>
            </w:pPr>
            <w:r w:rsidRPr="000F6B2A">
              <w:t>121.75</w:t>
            </w:r>
            <w:r>
              <w:rPr>
                <w:rFonts w:eastAsiaTheme="minorEastAsia" w:hint="eastAsia"/>
                <w:lang w:eastAsia="zh-CN"/>
              </w:rPr>
              <w:t>dB for 4GHz;</w:t>
            </w:r>
          </w:p>
          <w:p w:rsidR="008D102D" w:rsidRPr="00093D39" w:rsidRDefault="008D102D">
            <w:pPr>
              <w:rPr>
                <w:rFonts w:eastAsiaTheme="minorEastAsia"/>
                <w:lang w:eastAsia="zh-CN"/>
              </w:rPr>
            </w:pPr>
            <w:r w:rsidRPr="00C9490F">
              <w:t>118.01</w:t>
            </w:r>
            <w:r>
              <w:rPr>
                <w:rFonts w:eastAsiaTheme="minorEastAsia" w:hint="eastAsia"/>
                <w:lang w:eastAsia="zh-CN"/>
              </w:rPr>
              <w:t>dB for 2.6GHz</w:t>
            </w:r>
          </w:p>
        </w:tc>
      </w:tr>
      <w:tr w:rsidR="008D102D" w:rsidRPr="00267962" w:rsidTr="008D102D">
        <w:trPr>
          <w:trHeight w:val="330"/>
        </w:trPr>
        <w:tc>
          <w:tcPr>
            <w:tcW w:w="948" w:type="pct"/>
            <w:vMerge/>
            <w:shd w:val="clear" w:color="auto" w:fill="auto"/>
            <w:vAlign w:val="center"/>
            <w:hideMark/>
          </w:tcPr>
          <w:p w:rsidR="008D102D" w:rsidRPr="00267962" w:rsidRDefault="008D102D" w:rsidP="00CB659D"/>
        </w:tc>
        <w:tc>
          <w:tcPr>
            <w:tcW w:w="1034" w:type="pct"/>
            <w:shd w:val="clear" w:color="auto" w:fill="auto"/>
            <w:vAlign w:val="center"/>
            <w:hideMark/>
          </w:tcPr>
          <w:p w:rsidR="008D102D" w:rsidRPr="00267962" w:rsidRDefault="008D102D" w:rsidP="00CB659D">
            <w:r w:rsidRPr="00267962">
              <w:t>Rural</w:t>
            </w:r>
          </w:p>
        </w:tc>
        <w:tc>
          <w:tcPr>
            <w:tcW w:w="949" w:type="pct"/>
            <w:vAlign w:val="center"/>
          </w:tcPr>
          <w:p w:rsidR="008D102D" w:rsidRPr="00267962" w:rsidRDefault="008D102D" w:rsidP="0041476A">
            <w:r w:rsidRPr="00267962">
              <w:t>ISD 1: 1732m</w:t>
            </w:r>
          </w:p>
        </w:tc>
        <w:tc>
          <w:tcPr>
            <w:tcW w:w="2069" w:type="pct"/>
          </w:tcPr>
          <w:p w:rsidR="008D102D" w:rsidRDefault="008D102D" w:rsidP="00093D39">
            <w:pPr>
              <w:rPr>
                <w:rFonts w:eastAsiaTheme="minorEastAsia"/>
                <w:lang w:eastAsia="zh-CN"/>
              </w:rPr>
            </w:pPr>
            <w:r w:rsidRPr="00C9490F">
              <w:rPr>
                <w:rFonts w:eastAsiaTheme="minorEastAsia"/>
                <w:lang w:eastAsia="zh-CN"/>
              </w:rPr>
              <w:t>131.57</w:t>
            </w:r>
            <w:r>
              <w:rPr>
                <w:rFonts w:eastAsiaTheme="minorEastAsia" w:hint="eastAsia"/>
                <w:lang w:eastAsia="zh-CN"/>
              </w:rPr>
              <w:t xml:space="preserve"> dB for 4GHz;</w:t>
            </w:r>
          </w:p>
          <w:p w:rsidR="008D102D" w:rsidRDefault="008D102D" w:rsidP="00093D39">
            <w:pPr>
              <w:rPr>
                <w:rFonts w:eastAsiaTheme="minorEastAsia"/>
                <w:lang w:eastAsia="zh-CN"/>
              </w:rPr>
            </w:pPr>
            <w:r w:rsidRPr="00C9490F">
              <w:rPr>
                <w:rFonts w:eastAsiaTheme="minorEastAsia"/>
                <w:lang w:eastAsia="zh-CN"/>
              </w:rPr>
              <w:t>127.83</w:t>
            </w:r>
            <w:r>
              <w:rPr>
                <w:rFonts w:eastAsiaTheme="minorEastAsia" w:hint="eastAsia"/>
                <w:lang w:eastAsia="zh-CN"/>
              </w:rPr>
              <w:t xml:space="preserve"> dB for 2.6GHz</w:t>
            </w:r>
          </w:p>
          <w:p w:rsidR="008D102D" w:rsidRDefault="008D102D" w:rsidP="00093D39">
            <w:pPr>
              <w:rPr>
                <w:rFonts w:eastAsiaTheme="minorEastAsia"/>
                <w:lang w:eastAsia="zh-CN"/>
              </w:rPr>
            </w:pPr>
            <w:r w:rsidRPr="00C9490F">
              <w:rPr>
                <w:rFonts w:eastAsiaTheme="minorEastAsia"/>
                <w:lang w:eastAsia="zh-CN"/>
              </w:rPr>
              <w:t>125.55</w:t>
            </w:r>
            <w:r>
              <w:rPr>
                <w:rFonts w:eastAsiaTheme="minorEastAsia" w:hint="eastAsia"/>
                <w:lang w:eastAsia="zh-CN"/>
              </w:rPr>
              <w:t xml:space="preserve"> dB for 2GHz</w:t>
            </w:r>
          </w:p>
          <w:p w:rsidR="008D102D" w:rsidRPr="00093D39" w:rsidRDefault="008D102D" w:rsidP="00C71470">
            <w:pPr>
              <w:rPr>
                <w:rFonts w:eastAsiaTheme="minorEastAsia"/>
                <w:lang w:eastAsia="zh-CN"/>
              </w:rPr>
            </w:pPr>
            <w:r w:rsidRPr="00093D39">
              <w:rPr>
                <w:rFonts w:eastAsiaTheme="minorEastAsia"/>
                <w:lang w:eastAsia="zh-CN"/>
              </w:rPr>
              <w:t>116.43</w:t>
            </w:r>
            <w:r>
              <w:rPr>
                <w:rFonts w:eastAsiaTheme="minorEastAsia" w:hint="eastAsia"/>
                <w:lang w:eastAsia="zh-CN"/>
              </w:rPr>
              <w:t xml:space="preserve"> dB for 700MHz</w:t>
            </w:r>
          </w:p>
        </w:tc>
      </w:tr>
      <w:tr w:rsidR="008D102D" w:rsidRPr="00267962" w:rsidTr="008D102D">
        <w:trPr>
          <w:trHeight w:val="245"/>
        </w:trPr>
        <w:tc>
          <w:tcPr>
            <w:tcW w:w="948" w:type="pct"/>
            <w:vMerge/>
            <w:shd w:val="clear" w:color="auto" w:fill="auto"/>
            <w:vAlign w:val="center"/>
          </w:tcPr>
          <w:p w:rsidR="008D102D" w:rsidRPr="00267962" w:rsidRDefault="008D102D" w:rsidP="00CB659D"/>
        </w:tc>
        <w:tc>
          <w:tcPr>
            <w:tcW w:w="1034" w:type="pct"/>
            <w:vMerge w:val="restart"/>
            <w:shd w:val="clear" w:color="auto" w:fill="auto"/>
            <w:vAlign w:val="center"/>
          </w:tcPr>
          <w:p w:rsidR="008D102D" w:rsidRPr="00267962" w:rsidRDefault="008D102D" w:rsidP="00CB659D">
            <w:r>
              <w:rPr>
                <w:rFonts w:hint="eastAsia"/>
              </w:rPr>
              <w:t>Rural with long distance</w:t>
            </w:r>
          </w:p>
        </w:tc>
        <w:tc>
          <w:tcPr>
            <w:tcW w:w="949" w:type="pct"/>
            <w:vAlign w:val="center"/>
          </w:tcPr>
          <w:p w:rsidR="008D102D" w:rsidRPr="00093D39" w:rsidRDefault="008D102D" w:rsidP="00CB659D">
            <w:pPr>
              <w:rPr>
                <w:rFonts w:eastAsiaTheme="minorEastAsia"/>
                <w:lang w:eastAsia="zh-CN"/>
              </w:rPr>
            </w:pPr>
            <w:r>
              <w:rPr>
                <w:rFonts w:hint="eastAsia"/>
              </w:rPr>
              <w:t>ISD1:</w:t>
            </w:r>
            <w:r w:rsidRPr="00267962">
              <w:t xml:space="preserve"> </w:t>
            </w:r>
            <w:r>
              <w:rPr>
                <w:rFonts w:hint="eastAsia"/>
              </w:rPr>
              <w:t>12</w:t>
            </w:r>
            <w:r w:rsidRPr="00267962">
              <w:t>Km</w:t>
            </w:r>
          </w:p>
        </w:tc>
        <w:tc>
          <w:tcPr>
            <w:tcW w:w="2069" w:type="pct"/>
          </w:tcPr>
          <w:p w:rsidR="008D102D" w:rsidRPr="00C71470" w:rsidRDefault="008D102D" w:rsidP="00CB659D">
            <w:pPr>
              <w:rPr>
                <w:rFonts w:eastAsiaTheme="minorEastAsia"/>
                <w:lang w:eastAsia="zh-CN"/>
              </w:rPr>
            </w:pPr>
            <w:r w:rsidRPr="00922ED0">
              <w:t>164.05</w:t>
            </w:r>
            <w:r>
              <w:rPr>
                <w:rFonts w:eastAsiaTheme="minorEastAsia" w:hint="eastAsia"/>
                <w:lang w:eastAsia="zh-CN"/>
              </w:rPr>
              <w:t>dB for 4Ghz</w:t>
            </w:r>
          </w:p>
          <w:p w:rsidR="008D102D" w:rsidRPr="00093D39" w:rsidRDefault="008D102D" w:rsidP="00CB659D">
            <w:pPr>
              <w:rPr>
                <w:rFonts w:eastAsiaTheme="minorEastAsia"/>
                <w:lang w:eastAsia="zh-CN"/>
              </w:rPr>
            </w:pPr>
            <w:r w:rsidRPr="00922ED0">
              <w:rPr>
                <w:rFonts w:eastAsiaTheme="minorEastAsia"/>
                <w:lang w:eastAsia="zh-CN"/>
              </w:rPr>
              <w:t>148.91</w:t>
            </w:r>
            <w:r>
              <w:rPr>
                <w:rFonts w:eastAsiaTheme="minorEastAsia" w:hint="eastAsia"/>
                <w:lang w:eastAsia="zh-CN"/>
              </w:rPr>
              <w:t>dB for 700MHz</w:t>
            </w:r>
          </w:p>
        </w:tc>
      </w:tr>
      <w:tr w:rsidR="008D102D" w:rsidRPr="00267962" w:rsidTr="008D102D">
        <w:trPr>
          <w:trHeight w:val="244"/>
        </w:trPr>
        <w:tc>
          <w:tcPr>
            <w:tcW w:w="948" w:type="pct"/>
            <w:vMerge/>
            <w:shd w:val="clear" w:color="auto" w:fill="auto"/>
            <w:vAlign w:val="center"/>
          </w:tcPr>
          <w:p w:rsidR="008D102D" w:rsidRPr="00267962" w:rsidRDefault="008D102D" w:rsidP="00CB659D"/>
        </w:tc>
        <w:tc>
          <w:tcPr>
            <w:tcW w:w="1034" w:type="pct"/>
            <w:vMerge/>
            <w:shd w:val="clear" w:color="auto" w:fill="auto"/>
            <w:vAlign w:val="center"/>
          </w:tcPr>
          <w:p w:rsidR="008D102D" w:rsidRDefault="008D102D" w:rsidP="00CB659D"/>
        </w:tc>
        <w:tc>
          <w:tcPr>
            <w:tcW w:w="949" w:type="pct"/>
            <w:vAlign w:val="center"/>
          </w:tcPr>
          <w:p w:rsidR="008D102D" w:rsidRDefault="008D102D" w:rsidP="00320C55">
            <w:r>
              <w:rPr>
                <w:rFonts w:hint="eastAsia"/>
              </w:rPr>
              <w:t>ISD2:</w:t>
            </w:r>
            <w:r w:rsidRPr="00267962">
              <w:t xml:space="preserve"> </w:t>
            </w:r>
            <w:r>
              <w:rPr>
                <w:rFonts w:hint="eastAsia"/>
              </w:rPr>
              <w:t>30</w:t>
            </w:r>
            <w:r w:rsidRPr="00267962">
              <w:t>Km</w:t>
            </w:r>
          </w:p>
        </w:tc>
        <w:tc>
          <w:tcPr>
            <w:tcW w:w="2069" w:type="pct"/>
          </w:tcPr>
          <w:p w:rsidR="008D102D" w:rsidRDefault="008D102D" w:rsidP="00CB659D">
            <w:pPr>
              <w:rPr>
                <w:rFonts w:eastAsiaTheme="minorEastAsia"/>
                <w:lang w:eastAsia="zh-CN"/>
              </w:rPr>
            </w:pPr>
            <w:r w:rsidRPr="00922ED0">
              <w:t>179.42</w:t>
            </w:r>
            <w:r>
              <w:rPr>
                <w:rFonts w:eastAsiaTheme="minorEastAsia" w:hint="eastAsia"/>
                <w:lang w:eastAsia="zh-CN"/>
              </w:rPr>
              <w:t xml:space="preserve"> dB for 4Ghz</w:t>
            </w:r>
          </w:p>
          <w:p w:rsidR="008D102D" w:rsidRPr="00093D39" w:rsidRDefault="008D102D" w:rsidP="00CB659D">
            <w:pPr>
              <w:rPr>
                <w:rFonts w:eastAsiaTheme="minorEastAsia"/>
                <w:lang w:eastAsia="zh-CN"/>
              </w:rPr>
            </w:pPr>
            <w:r w:rsidRPr="00922ED0">
              <w:rPr>
                <w:rFonts w:eastAsiaTheme="minorEastAsia"/>
                <w:lang w:eastAsia="zh-CN"/>
              </w:rPr>
              <w:t>164.29</w:t>
            </w:r>
            <w:r>
              <w:rPr>
                <w:rFonts w:eastAsiaTheme="minorEastAsia" w:hint="eastAsia"/>
                <w:lang w:eastAsia="zh-CN"/>
              </w:rPr>
              <w:t xml:space="preserve"> dB for 700MHz</w:t>
            </w:r>
          </w:p>
        </w:tc>
      </w:tr>
      <w:tr w:rsidR="00740287" w:rsidRPr="00267962" w:rsidTr="008D102D">
        <w:trPr>
          <w:trHeight w:val="244"/>
        </w:trPr>
        <w:tc>
          <w:tcPr>
            <w:tcW w:w="948" w:type="pct"/>
            <w:vMerge w:val="restart"/>
            <w:shd w:val="clear" w:color="auto" w:fill="auto"/>
            <w:vAlign w:val="center"/>
          </w:tcPr>
          <w:p w:rsidR="00740287" w:rsidRPr="008D102D" w:rsidRDefault="00740287" w:rsidP="00CB659D">
            <w:pPr>
              <w:rPr>
                <w:rFonts w:eastAsiaTheme="minorEastAsia"/>
                <w:lang w:eastAsia="zh-CN"/>
              </w:rPr>
            </w:pPr>
            <w:r>
              <w:rPr>
                <w:rFonts w:eastAsiaTheme="minorEastAsia" w:hint="eastAsia"/>
                <w:lang w:eastAsia="zh-CN"/>
              </w:rPr>
              <w:t>FR2</w:t>
            </w:r>
          </w:p>
        </w:tc>
        <w:tc>
          <w:tcPr>
            <w:tcW w:w="1034" w:type="pct"/>
            <w:shd w:val="clear" w:color="auto" w:fill="auto"/>
            <w:vAlign w:val="center"/>
          </w:tcPr>
          <w:p w:rsidR="00740287" w:rsidRPr="00740287" w:rsidRDefault="00740287" w:rsidP="00CB659D">
            <w:pPr>
              <w:rPr>
                <w:rFonts w:eastAsiaTheme="minorEastAsia"/>
                <w:lang w:eastAsia="zh-CN"/>
              </w:rPr>
            </w:pPr>
            <w:r>
              <w:rPr>
                <w:rFonts w:eastAsiaTheme="minorEastAsia" w:hint="eastAsia"/>
                <w:lang w:eastAsia="zh-CN"/>
              </w:rPr>
              <w:t>Indoor</w:t>
            </w:r>
          </w:p>
        </w:tc>
        <w:tc>
          <w:tcPr>
            <w:tcW w:w="949" w:type="pct"/>
            <w:vAlign w:val="center"/>
          </w:tcPr>
          <w:p w:rsidR="00740287" w:rsidRPr="009D75EB" w:rsidRDefault="009D75EB" w:rsidP="00320C55">
            <w:pPr>
              <w:rPr>
                <w:rFonts w:eastAsiaTheme="minorEastAsia"/>
                <w:lang w:eastAsia="zh-CN"/>
              </w:rPr>
            </w:pPr>
            <w:r>
              <w:rPr>
                <w:rFonts w:eastAsiaTheme="minorEastAsia" w:hint="eastAsia"/>
                <w:lang w:eastAsia="zh-CN"/>
              </w:rPr>
              <w:t>ISD: 20m</w:t>
            </w:r>
          </w:p>
        </w:tc>
        <w:tc>
          <w:tcPr>
            <w:tcW w:w="2069" w:type="pct"/>
          </w:tcPr>
          <w:p w:rsidR="00740287" w:rsidRPr="009D75EB" w:rsidRDefault="009D75EB" w:rsidP="009D75EB">
            <w:pPr>
              <w:rPr>
                <w:rFonts w:eastAsiaTheme="minorEastAsia"/>
                <w:lang w:eastAsia="zh-CN"/>
              </w:rPr>
            </w:pPr>
            <w:r>
              <w:rPr>
                <w:rFonts w:eastAsiaTheme="minorEastAsia" w:hint="eastAsia"/>
                <w:lang w:eastAsia="zh-CN"/>
              </w:rPr>
              <w:t xml:space="preserve">94dB </w:t>
            </w:r>
          </w:p>
        </w:tc>
      </w:tr>
      <w:tr w:rsidR="00740287" w:rsidRPr="00267962" w:rsidTr="008D102D">
        <w:trPr>
          <w:trHeight w:val="244"/>
        </w:trPr>
        <w:tc>
          <w:tcPr>
            <w:tcW w:w="948" w:type="pct"/>
            <w:vMerge/>
            <w:shd w:val="clear" w:color="auto" w:fill="auto"/>
            <w:vAlign w:val="center"/>
          </w:tcPr>
          <w:p w:rsidR="00740287" w:rsidRDefault="00740287" w:rsidP="00CB659D">
            <w:pPr>
              <w:rPr>
                <w:rFonts w:eastAsiaTheme="minorEastAsia"/>
                <w:lang w:eastAsia="zh-CN"/>
              </w:rPr>
            </w:pPr>
          </w:p>
        </w:tc>
        <w:tc>
          <w:tcPr>
            <w:tcW w:w="1034" w:type="pct"/>
            <w:shd w:val="clear" w:color="auto" w:fill="auto"/>
            <w:vAlign w:val="center"/>
          </w:tcPr>
          <w:p w:rsidR="00740287" w:rsidRPr="00740287" w:rsidRDefault="00740287" w:rsidP="00CB659D">
            <w:pPr>
              <w:rPr>
                <w:rFonts w:eastAsiaTheme="minorEastAsia"/>
                <w:lang w:eastAsia="zh-CN"/>
              </w:rPr>
            </w:pPr>
            <w:r>
              <w:rPr>
                <w:rFonts w:eastAsiaTheme="minorEastAsia" w:hint="eastAsia"/>
                <w:lang w:eastAsia="zh-CN"/>
              </w:rPr>
              <w:t>Urban</w:t>
            </w:r>
          </w:p>
        </w:tc>
        <w:tc>
          <w:tcPr>
            <w:tcW w:w="949" w:type="pct"/>
            <w:vAlign w:val="center"/>
          </w:tcPr>
          <w:p w:rsidR="00740287" w:rsidRDefault="009D75EB" w:rsidP="00320C55">
            <w:pPr>
              <w:rPr>
                <w:rFonts w:eastAsiaTheme="minorEastAsia"/>
                <w:lang w:eastAsia="zh-CN"/>
              </w:rPr>
            </w:pPr>
            <w:r>
              <w:rPr>
                <w:rFonts w:eastAsiaTheme="minorEastAsia" w:hint="eastAsia"/>
                <w:lang w:eastAsia="zh-CN"/>
              </w:rPr>
              <w:t>ISD1: 200m</w:t>
            </w:r>
          </w:p>
          <w:p w:rsidR="009D75EB" w:rsidRPr="009D75EB" w:rsidRDefault="009D75EB" w:rsidP="00320C55">
            <w:pPr>
              <w:rPr>
                <w:rFonts w:eastAsiaTheme="minorEastAsia"/>
                <w:lang w:eastAsia="zh-CN"/>
              </w:rPr>
            </w:pPr>
            <w:r>
              <w:rPr>
                <w:rFonts w:eastAsiaTheme="minorEastAsia" w:hint="eastAsia"/>
                <w:lang w:eastAsia="zh-CN"/>
              </w:rPr>
              <w:t>ISD2: 500m</w:t>
            </w:r>
          </w:p>
        </w:tc>
        <w:tc>
          <w:tcPr>
            <w:tcW w:w="2069" w:type="pct"/>
          </w:tcPr>
          <w:p w:rsidR="00740287" w:rsidRDefault="009D75EB" w:rsidP="00CB659D">
            <w:pPr>
              <w:rPr>
                <w:rFonts w:eastAsiaTheme="minorEastAsia"/>
                <w:lang w:eastAsia="zh-CN"/>
              </w:rPr>
            </w:pPr>
            <w:r>
              <w:rPr>
                <w:rFonts w:eastAsiaTheme="minorEastAsia" w:hint="eastAsia"/>
                <w:lang w:eastAsia="zh-CN"/>
              </w:rPr>
              <w:t>123.1dB for ISD 200m</w:t>
            </w:r>
          </w:p>
          <w:p w:rsidR="009D75EB" w:rsidRPr="009D75EB" w:rsidRDefault="009D75EB" w:rsidP="00CB659D">
            <w:pPr>
              <w:rPr>
                <w:rFonts w:eastAsiaTheme="minorEastAsia"/>
                <w:lang w:eastAsia="zh-CN"/>
              </w:rPr>
            </w:pPr>
            <w:r>
              <w:rPr>
                <w:rFonts w:eastAsiaTheme="minorEastAsia" w:hint="eastAsia"/>
                <w:lang w:eastAsia="zh-CN"/>
              </w:rPr>
              <w:t>121.75dB for ISD 500m</w:t>
            </w:r>
          </w:p>
        </w:tc>
      </w:tr>
      <w:tr w:rsidR="009D75EB" w:rsidRPr="00267962" w:rsidTr="008D102D">
        <w:trPr>
          <w:trHeight w:val="244"/>
        </w:trPr>
        <w:tc>
          <w:tcPr>
            <w:tcW w:w="948" w:type="pct"/>
            <w:vMerge/>
            <w:shd w:val="clear" w:color="auto" w:fill="auto"/>
            <w:vAlign w:val="center"/>
          </w:tcPr>
          <w:p w:rsidR="009D75EB" w:rsidRDefault="009D75EB" w:rsidP="00CB659D">
            <w:pPr>
              <w:rPr>
                <w:rFonts w:eastAsiaTheme="minorEastAsia"/>
                <w:lang w:eastAsia="zh-CN"/>
              </w:rPr>
            </w:pPr>
          </w:p>
        </w:tc>
        <w:tc>
          <w:tcPr>
            <w:tcW w:w="1034" w:type="pct"/>
            <w:shd w:val="clear" w:color="auto" w:fill="auto"/>
            <w:vAlign w:val="center"/>
          </w:tcPr>
          <w:p w:rsidR="009D75EB" w:rsidRPr="00740287" w:rsidRDefault="009D75EB" w:rsidP="00CB659D">
            <w:pPr>
              <w:rPr>
                <w:rFonts w:eastAsiaTheme="minorEastAsia"/>
                <w:lang w:eastAsia="zh-CN"/>
              </w:rPr>
            </w:pPr>
            <w:r>
              <w:rPr>
                <w:rFonts w:eastAsiaTheme="minorEastAsia" w:hint="eastAsia"/>
                <w:lang w:eastAsia="zh-CN"/>
              </w:rPr>
              <w:t>Suburban</w:t>
            </w:r>
          </w:p>
        </w:tc>
        <w:tc>
          <w:tcPr>
            <w:tcW w:w="949" w:type="pct"/>
            <w:vAlign w:val="center"/>
          </w:tcPr>
          <w:p w:rsidR="009D75EB" w:rsidRDefault="009D75EB" w:rsidP="00860BEA">
            <w:pPr>
              <w:rPr>
                <w:rFonts w:eastAsiaTheme="minorEastAsia"/>
                <w:lang w:eastAsia="zh-CN"/>
              </w:rPr>
            </w:pPr>
            <w:r>
              <w:rPr>
                <w:rFonts w:eastAsiaTheme="minorEastAsia" w:hint="eastAsia"/>
                <w:lang w:eastAsia="zh-CN"/>
              </w:rPr>
              <w:t>ISD1: 200m</w:t>
            </w:r>
          </w:p>
          <w:p w:rsidR="009D75EB" w:rsidRPr="009D75EB" w:rsidRDefault="009D75EB" w:rsidP="00860BEA">
            <w:pPr>
              <w:rPr>
                <w:rFonts w:eastAsiaTheme="minorEastAsia"/>
                <w:lang w:eastAsia="zh-CN"/>
              </w:rPr>
            </w:pPr>
            <w:r>
              <w:rPr>
                <w:rFonts w:eastAsiaTheme="minorEastAsia" w:hint="eastAsia"/>
                <w:lang w:eastAsia="zh-CN"/>
              </w:rPr>
              <w:t>ISD2: 500m</w:t>
            </w:r>
          </w:p>
        </w:tc>
        <w:tc>
          <w:tcPr>
            <w:tcW w:w="2069" w:type="pct"/>
          </w:tcPr>
          <w:p w:rsidR="009D75EB" w:rsidRDefault="009D75EB" w:rsidP="00860BEA">
            <w:pPr>
              <w:rPr>
                <w:rFonts w:eastAsiaTheme="minorEastAsia"/>
                <w:lang w:eastAsia="zh-CN"/>
              </w:rPr>
            </w:pPr>
            <w:r>
              <w:rPr>
                <w:rFonts w:eastAsiaTheme="minorEastAsia" w:hint="eastAsia"/>
                <w:lang w:eastAsia="zh-CN"/>
              </w:rPr>
              <w:t>123.1dB for ISD 200m</w:t>
            </w:r>
          </w:p>
          <w:p w:rsidR="009D75EB" w:rsidRPr="009D75EB" w:rsidRDefault="009D75EB" w:rsidP="00860BEA">
            <w:pPr>
              <w:rPr>
                <w:rFonts w:eastAsiaTheme="minorEastAsia"/>
                <w:lang w:eastAsia="zh-CN"/>
              </w:rPr>
            </w:pPr>
            <w:r>
              <w:rPr>
                <w:rFonts w:eastAsiaTheme="minorEastAsia" w:hint="eastAsia"/>
                <w:lang w:eastAsia="zh-CN"/>
              </w:rPr>
              <w:t>121.75dB for ISD 500m</w:t>
            </w:r>
          </w:p>
        </w:tc>
      </w:tr>
    </w:tbl>
    <w:p w:rsidR="001A75B4" w:rsidRDefault="0047113C" w:rsidP="00DD5F11">
      <w:pPr>
        <w:pStyle w:val="a0"/>
        <w:numPr>
          <w:ilvl w:val="0"/>
          <w:numId w:val="11"/>
        </w:numPr>
        <w:spacing w:beforeLines="50" w:before="120" w:line="260" w:lineRule="exact"/>
        <w:rPr>
          <w:rFonts w:eastAsiaTheme="minorEastAsia"/>
          <w:lang w:eastAsia="zh-CN"/>
        </w:rPr>
      </w:pPr>
      <w:r>
        <w:rPr>
          <w:rFonts w:eastAsiaTheme="minorEastAsia" w:hint="eastAsia"/>
          <w:lang w:eastAsia="zh-CN"/>
        </w:rPr>
        <w:t>FR1</w:t>
      </w:r>
    </w:p>
    <w:p w:rsidR="00CD2C6A" w:rsidRDefault="001A75B4" w:rsidP="00476181">
      <w:pPr>
        <w:pStyle w:val="a0"/>
        <w:spacing w:beforeLines="50" w:before="120"/>
        <w:rPr>
          <w:rFonts w:eastAsiaTheme="minorEastAsia"/>
          <w:lang w:eastAsia="zh-CN"/>
        </w:rPr>
      </w:pPr>
      <w:r>
        <w:rPr>
          <w:rFonts w:eastAsiaTheme="minorEastAsia" w:hint="eastAsia"/>
          <w:lang w:eastAsia="zh-CN"/>
        </w:rPr>
        <w:t>T</w:t>
      </w:r>
      <w:r w:rsidR="002B0748">
        <w:rPr>
          <w:rFonts w:eastAsiaTheme="minorEastAsia" w:hint="eastAsia"/>
          <w:lang w:eastAsia="zh-CN"/>
        </w:rPr>
        <w:t xml:space="preserve">he simulation results for FR1 can be found in Figure 1~3. </w:t>
      </w:r>
      <w:r w:rsidR="006C1D97">
        <w:rPr>
          <w:rFonts w:eastAsiaTheme="minorEastAsia" w:hint="eastAsia"/>
          <w:lang w:eastAsia="zh-CN"/>
        </w:rPr>
        <w:t xml:space="preserve">It can be observed that all </w:t>
      </w:r>
      <w:r w:rsidR="006C1D97">
        <w:rPr>
          <w:rFonts w:eastAsiaTheme="minorEastAsia"/>
          <w:lang w:eastAsia="zh-CN"/>
        </w:rPr>
        <w:t>downlink</w:t>
      </w:r>
      <w:r w:rsidR="006C1D97">
        <w:rPr>
          <w:rFonts w:eastAsiaTheme="minorEastAsia" w:hint="eastAsia"/>
          <w:lang w:eastAsia="zh-CN"/>
        </w:rPr>
        <w:t xml:space="preserve"> channels can meet the coverage requirement in urban and rural scenarios. </w:t>
      </w:r>
      <w:r w:rsidR="006A4237">
        <w:rPr>
          <w:rFonts w:eastAsiaTheme="minorEastAsia" w:hint="eastAsia"/>
          <w:lang w:eastAsia="zh-CN"/>
        </w:rPr>
        <w:t xml:space="preserve">There is no motivation of enhancing the downlink coverage as the current </w:t>
      </w:r>
      <w:r w:rsidR="006A4237">
        <w:rPr>
          <w:rFonts w:eastAsiaTheme="minorEastAsia"/>
          <w:lang w:eastAsia="zh-CN"/>
        </w:rPr>
        <w:t>technique</w:t>
      </w:r>
      <w:r w:rsidR="006A4237">
        <w:rPr>
          <w:rFonts w:eastAsiaTheme="minorEastAsia" w:hint="eastAsia"/>
          <w:lang w:eastAsia="zh-CN"/>
        </w:rPr>
        <w:t xml:space="preserve"> is sufficient already. </w:t>
      </w:r>
      <w:r w:rsidR="003F0CC9">
        <w:rPr>
          <w:rFonts w:eastAsiaTheme="minorEastAsia" w:hint="eastAsia"/>
          <w:lang w:eastAsia="zh-CN"/>
        </w:rPr>
        <w:t xml:space="preserve">For rural with long </w:t>
      </w:r>
      <w:r w:rsidR="003F0CC9">
        <w:rPr>
          <w:rFonts w:eastAsiaTheme="minorEastAsia"/>
          <w:lang w:eastAsia="zh-CN"/>
        </w:rPr>
        <w:t>distance</w:t>
      </w:r>
      <w:r w:rsidR="003F0CC9">
        <w:rPr>
          <w:rFonts w:eastAsiaTheme="minorEastAsia" w:hint="eastAsia"/>
          <w:lang w:eastAsia="zh-CN"/>
        </w:rPr>
        <w:t xml:space="preserve"> scenario, the target ISD is </w:t>
      </w:r>
      <w:r w:rsidR="006A4237">
        <w:rPr>
          <w:rFonts w:eastAsiaTheme="minorEastAsia" w:hint="eastAsia"/>
          <w:lang w:eastAsia="zh-CN"/>
        </w:rPr>
        <w:t xml:space="preserve">as huge as 12km and 30km.If the current throughput at cell edge is pursued under the umbrella of such large ISD, </w:t>
      </w:r>
      <w:r w:rsidR="00505170">
        <w:rPr>
          <w:rFonts w:eastAsiaTheme="minorEastAsia" w:hint="eastAsia"/>
          <w:lang w:eastAsia="zh-CN"/>
        </w:rPr>
        <w:t xml:space="preserve">the largest performance gap </w:t>
      </w:r>
      <w:r w:rsidR="006A4237">
        <w:rPr>
          <w:rFonts w:eastAsiaTheme="minorEastAsia" w:hint="eastAsia"/>
          <w:lang w:eastAsia="zh-CN"/>
        </w:rPr>
        <w:t xml:space="preserve">need to be compensated </w:t>
      </w:r>
      <w:r w:rsidR="00505170">
        <w:rPr>
          <w:rFonts w:eastAsiaTheme="minorEastAsia" w:hint="eastAsia"/>
          <w:lang w:eastAsia="zh-CN"/>
        </w:rPr>
        <w:t xml:space="preserve">is about 30dB at 4GHz carrier. </w:t>
      </w:r>
      <w:r w:rsidR="006A4237">
        <w:rPr>
          <w:rFonts w:eastAsiaTheme="minorEastAsia" w:hint="eastAsia"/>
          <w:lang w:eastAsia="zh-CN"/>
        </w:rPr>
        <w:t xml:space="preserve"> From this perspective, we don</w:t>
      </w:r>
      <w:r w:rsidR="006A4237">
        <w:rPr>
          <w:rFonts w:eastAsiaTheme="minorEastAsia"/>
          <w:lang w:eastAsia="zh-CN"/>
        </w:rPr>
        <w:t>’</w:t>
      </w:r>
      <w:r w:rsidR="006A4237">
        <w:rPr>
          <w:rFonts w:eastAsiaTheme="minorEastAsia" w:hint="eastAsia"/>
          <w:lang w:eastAsia="zh-CN"/>
        </w:rPr>
        <w:t xml:space="preserve">t </w:t>
      </w:r>
      <w:r w:rsidR="006A4237">
        <w:rPr>
          <w:rFonts w:eastAsiaTheme="minorEastAsia"/>
          <w:lang w:eastAsia="zh-CN"/>
        </w:rPr>
        <w:t>believe</w:t>
      </w:r>
      <w:r w:rsidR="006A4237">
        <w:rPr>
          <w:rFonts w:eastAsiaTheme="minorEastAsia" w:hint="eastAsia"/>
          <w:lang w:eastAsia="zh-CN"/>
        </w:rPr>
        <w:t xml:space="preserve"> there is any chance to compensate such a large performance gap with physical techniques. It should be </w:t>
      </w:r>
      <w:r w:rsidR="00BE16AD">
        <w:rPr>
          <w:rFonts w:eastAsiaTheme="minorEastAsia" w:hint="eastAsia"/>
          <w:lang w:eastAsia="zh-CN"/>
        </w:rPr>
        <w:t>carefully handled by deployment, e.g. relay.</w:t>
      </w:r>
    </w:p>
    <w:p w:rsidR="0070213A" w:rsidRPr="00476181" w:rsidRDefault="0070213A" w:rsidP="00476181">
      <w:pPr>
        <w:pStyle w:val="a0"/>
        <w:spacing w:beforeLines="50" w:before="120"/>
        <w:rPr>
          <w:rFonts w:eastAsiaTheme="minorEastAsia"/>
          <w:lang w:eastAsia="zh-CN"/>
        </w:rPr>
      </w:pPr>
      <w:r>
        <w:rPr>
          <w:noProof/>
          <w:lang w:eastAsia="zh-CN"/>
        </w:rPr>
        <w:drawing>
          <wp:inline distT="0" distB="0" distL="0" distR="0" wp14:anchorId="15E01EA6" wp14:editId="5204858B">
            <wp:extent cx="5486400" cy="2607129"/>
            <wp:effectExtent l="0" t="0" r="19050" b="222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A75B4" w:rsidRDefault="003E7FC7" w:rsidP="00662272">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CN"/>
        </w:rPr>
        <w:t>: the link budget results of Urban</w:t>
      </w:r>
    </w:p>
    <w:p w:rsidR="00DB5FFD" w:rsidRDefault="00DB5FFD" w:rsidP="003E7FC7">
      <w:pPr>
        <w:pStyle w:val="a0"/>
        <w:spacing w:beforeLines="50" w:before="120" w:afterLines="50"/>
        <w:rPr>
          <w:rFonts w:eastAsiaTheme="minorEastAsia"/>
          <w:noProof/>
          <w:lang w:eastAsia="zh-CN"/>
        </w:rPr>
      </w:pPr>
    </w:p>
    <w:p w:rsidR="00F34218" w:rsidRDefault="00F34218" w:rsidP="003E7FC7">
      <w:pPr>
        <w:pStyle w:val="a0"/>
        <w:spacing w:beforeLines="50" w:before="120" w:afterLines="50"/>
        <w:rPr>
          <w:rFonts w:eastAsiaTheme="minorEastAsia"/>
          <w:noProof/>
          <w:lang w:eastAsia="zh-CN"/>
        </w:rPr>
      </w:pPr>
      <w:r>
        <w:rPr>
          <w:noProof/>
          <w:lang w:eastAsia="zh-CN"/>
        </w:rPr>
        <w:drawing>
          <wp:inline distT="0" distB="0" distL="0" distR="0" wp14:anchorId="12840B07" wp14:editId="6EA7C3BD">
            <wp:extent cx="5486400" cy="3227614"/>
            <wp:effectExtent l="0" t="0" r="19050" b="1143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50FF8" w:rsidRDefault="003E7FC7" w:rsidP="00DC0ADC">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2B0748">
        <w:rPr>
          <w:noProof/>
        </w:rPr>
        <w:t>2</w:t>
      </w:r>
      <w:r>
        <w:fldChar w:fldCharType="end"/>
      </w:r>
      <w:r>
        <w:rPr>
          <w:rFonts w:eastAsiaTheme="minorEastAsia" w:hint="eastAsia"/>
          <w:lang w:eastAsia="zh-CN"/>
        </w:rPr>
        <w:t>: the link budget results of Rural-TDLC-3kmph</w:t>
      </w:r>
    </w:p>
    <w:p w:rsidR="00DC0ADC" w:rsidRDefault="00DC0ADC" w:rsidP="00DC0ADC">
      <w:pPr>
        <w:pStyle w:val="a0"/>
        <w:tabs>
          <w:tab w:val="left" w:pos="6905"/>
        </w:tabs>
        <w:rPr>
          <w:rFonts w:eastAsiaTheme="minorEastAsia"/>
          <w:lang w:eastAsia="zh-CN"/>
        </w:rPr>
      </w:pPr>
      <w:r>
        <w:rPr>
          <w:noProof/>
          <w:lang w:eastAsia="zh-CN"/>
        </w:rPr>
        <w:drawing>
          <wp:inline distT="0" distB="0" distL="0" distR="0" wp14:anchorId="350D0C57" wp14:editId="509F47FC">
            <wp:extent cx="5486400" cy="2545715"/>
            <wp:effectExtent l="0" t="0" r="19050" b="2603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E6AAE" w:rsidRPr="00923AA2" w:rsidRDefault="00DC0ADC" w:rsidP="002B0748">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2B0748">
        <w:rPr>
          <w:noProof/>
        </w:rPr>
        <w:t>3</w:t>
      </w:r>
      <w:r>
        <w:fldChar w:fldCharType="end"/>
      </w:r>
      <w:r>
        <w:rPr>
          <w:rFonts w:eastAsiaTheme="minorEastAsia" w:hint="eastAsia"/>
          <w:lang w:eastAsia="zh-CN"/>
        </w:rPr>
        <w:t>: the link budget results of Rural with long distance</w:t>
      </w:r>
    </w:p>
    <w:p w:rsidR="001A75B4" w:rsidRDefault="002B0748" w:rsidP="00DD5F11">
      <w:pPr>
        <w:pStyle w:val="a0"/>
        <w:numPr>
          <w:ilvl w:val="0"/>
          <w:numId w:val="11"/>
        </w:numPr>
        <w:spacing w:beforeLines="50" w:before="120" w:line="260" w:lineRule="exact"/>
        <w:rPr>
          <w:rFonts w:eastAsiaTheme="minorEastAsia"/>
          <w:lang w:eastAsia="zh-CN"/>
        </w:rPr>
      </w:pPr>
      <w:r>
        <w:rPr>
          <w:rFonts w:eastAsiaTheme="minorEastAsia" w:hint="eastAsia"/>
          <w:lang w:eastAsia="zh-CN"/>
        </w:rPr>
        <w:t>FR2</w:t>
      </w:r>
    </w:p>
    <w:p w:rsidR="00910AA9" w:rsidRPr="002B02BE" w:rsidRDefault="00C01328" w:rsidP="002B02BE">
      <w:pPr>
        <w:pStyle w:val="a0"/>
        <w:spacing w:beforeLines="50" w:before="120"/>
        <w:rPr>
          <w:rFonts w:eastAsiaTheme="minorEastAsia"/>
          <w:lang w:eastAsia="zh-CN"/>
        </w:rPr>
      </w:pPr>
      <w:r>
        <w:rPr>
          <w:rFonts w:eastAsiaTheme="minorEastAsia" w:hint="eastAsia"/>
          <w:lang w:eastAsia="zh-CN"/>
        </w:rPr>
        <w:t xml:space="preserve">The simulation results for FR2 are shown in Figure 4~6. It can be observed that all </w:t>
      </w:r>
      <w:r>
        <w:rPr>
          <w:rFonts w:eastAsiaTheme="minorEastAsia"/>
          <w:lang w:eastAsia="zh-CN"/>
        </w:rPr>
        <w:t>downlink</w:t>
      </w:r>
      <w:r>
        <w:rPr>
          <w:rFonts w:eastAsiaTheme="minorEastAsia" w:hint="eastAsia"/>
          <w:lang w:eastAsia="zh-CN"/>
        </w:rPr>
        <w:t xml:space="preserve"> channels can meet the coverage requirement in the given scenarios. </w:t>
      </w:r>
    </w:p>
    <w:p w:rsidR="00AB1D54" w:rsidRDefault="00AB1D54" w:rsidP="00DD5F11">
      <w:pPr>
        <w:pStyle w:val="a0"/>
        <w:rPr>
          <w:rFonts w:eastAsiaTheme="minorEastAsia"/>
          <w:lang w:eastAsia="zh-CN"/>
        </w:rPr>
      </w:pPr>
      <w:r>
        <w:rPr>
          <w:noProof/>
          <w:lang w:eastAsia="zh-CN"/>
        </w:rPr>
        <w:lastRenderedPageBreak/>
        <w:drawing>
          <wp:inline distT="0" distB="0" distL="0" distR="0" wp14:anchorId="09997B59" wp14:editId="601DAEEA">
            <wp:extent cx="5486400" cy="1992086"/>
            <wp:effectExtent l="0" t="0" r="19050" b="2730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70762" w:rsidRDefault="00770762" w:rsidP="00770762">
      <w:pPr>
        <w:pStyle w:val="a0"/>
        <w:jc w:val="center"/>
        <w:rPr>
          <w:rFonts w:eastAsiaTheme="minorEastAsia"/>
          <w:lang w:eastAsia="zh-CN"/>
        </w:rPr>
      </w:pPr>
      <w:r>
        <w:t xml:space="preserve">Figure </w:t>
      </w:r>
      <w:fldSimple w:instr=" SEQ Figure \* ARABIC ">
        <w:r>
          <w:rPr>
            <w:noProof/>
          </w:rPr>
          <w:t>4</w:t>
        </w:r>
      </w:fldSimple>
      <w:r>
        <w:rPr>
          <w:rFonts w:eastAsiaTheme="minorEastAsia" w:hint="eastAsia"/>
          <w:lang w:eastAsia="zh-CN"/>
        </w:rPr>
        <w:t>: the link budget results of Indoor in FR2</w:t>
      </w:r>
    </w:p>
    <w:p w:rsidR="00AB1D54" w:rsidRDefault="00AB1D54" w:rsidP="00DD5F11">
      <w:pPr>
        <w:pStyle w:val="a0"/>
        <w:rPr>
          <w:rFonts w:eastAsiaTheme="minorEastAsia"/>
          <w:lang w:eastAsia="zh-CN"/>
        </w:rPr>
      </w:pPr>
    </w:p>
    <w:p w:rsidR="00910AA9" w:rsidRDefault="00AB1D54" w:rsidP="00DD5F11">
      <w:pPr>
        <w:pStyle w:val="a0"/>
        <w:rPr>
          <w:rFonts w:eastAsiaTheme="minorEastAsia"/>
          <w:lang w:eastAsia="zh-CN"/>
        </w:rPr>
      </w:pPr>
      <w:r>
        <w:rPr>
          <w:noProof/>
          <w:lang w:eastAsia="zh-CN"/>
        </w:rPr>
        <w:drawing>
          <wp:inline distT="0" distB="0" distL="0" distR="0" wp14:anchorId="6DCC3FF1" wp14:editId="4FBDE0D5">
            <wp:extent cx="5486400" cy="2310130"/>
            <wp:effectExtent l="0" t="0" r="19050" b="1397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B1D54" w:rsidRPr="00047825" w:rsidRDefault="00770762" w:rsidP="00047825">
      <w:pPr>
        <w:pStyle w:val="a0"/>
        <w:jc w:val="center"/>
        <w:rPr>
          <w:rFonts w:eastAsiaTheme="minorEastAsia"/>
          <w:lang w:eastAsia="zh-CN"/>
        </w:rPr>
      </w:pPr>
      <w:r>
        <w:t xml:space="preserve">Figure </w:t>
      </w:r>
      <w:fldSimple w:instr=" SEQ Figure \* ARABIC ">
        <w:r w:rsidR="002B02BE">
          <w:rPr>
            <w:noProof/>
          </w:rPr>
          <w:t>5</w:t>
        </w:r>
      </w:fldSimple>
      <w:r>
        <w:rPr>
          <w:rFonts w:eastAsiaTheme="minorEastAsia" w:hint="eastAsia"/>
          <w:lang w:eastAsia="zh-CN"/>
        </w:rPr>
        <w:t>: the link budget results of Urban in FR2</w:t>
      </w:r>
    </w:p>
    <w:p w:rsidR="00910AA9" w:rsidRDefault="00E16AF8" w:rsidP="00DD5F11">
      <w:pPr>
        <w:pStyle w:val="a0"/>
        <w:rPr>
          <w:rFonts w:eastAsiaTheme="minorEastAsia"/>
          <w:lang w:eastAsia="zh-CN"/>
        </w:rPr>
      </w:pPr>
      <w:r>
        <w:rPr>
          <w:noProof/>
          <w:lang w:eastAsia="zh-CN"/>
        </w:rPr>
        <w:drawing>
          <wp:inline distT="0" distB="0" distL="0" distR="0" wp14:anchorId="426734F4" wp14:editId="0C674BDC">
            <wp:extent cx="5486400" cy="2269671"/>
            <wp:effectExtent l="0" t="0" r="19050" b="1651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70762" w:rsidRDefault="00770762" w:rsidP="00770762">
      <w:pPr>
        <w:pStyle w:val="a0"/>
        <w:jc w:val="center"/>
        <w:rPr>
          <w:rFonts w:eastAsiaTheme="minorEastAsia"/>
          <w:lang w:eastAsia="zh-CN"/>
        </w:rPr>
      </w:pPr>
      <w:r>
        <w:t xml:space="preserve">Figure </w:t>
      </w:r>
      <w:fldSimple w:instr=" SEQ Figure \* ARABIC ">
        <w:r w:rsidR="002B02BE">
          <w:rPr>
            <w:noProof/>
          </w:rPr>
          <w:t>6</w:t>
        </w:r>
      </w:fldSimple>
      <w:r>
        <w:rPr>
          <w:rFonts w:eastAsiaTheme="minorEastAsia" w:hint="eastAsia"/>
          <w:lang w:eastAsia="zh-CN"/>
        </w:rPr>
        <w:t xml:space="preserve">: the link budget results of Suburban </w:t>
      </w:r>
      <w:bookmarkStart w:id="6" w:name="OLE_LINK1"/>
      <w:r>
        <w:rPr>
          <w:rFonts w:eastAsiaTheme="minorEastAsia" w:hint="eastAsia"/>
          <w:lang w:eastAsia="zh-CN"/>
        </w:rPr>
        <w:t>in FR2</w:t>
      </w:r>
      <w:bookmarkEnd w:id="6"/>
    </w:p>
    <w:p w:rsidR="002B02BE" w:rsidRPr="002B02BE" w:rsidRDefault="002B02BE" w:rsidP="00376FF3">
      <w:pPr>
        <w:pStyle w:val="a0"/>
        <w:rPr>
          <w:rFonts w:eastAsiaTheme="minorEastAsia"/>
          <w:lang w:eastAsia="zh-CN"/>
        </w:rPr>
      </w:pPr>
      <w:r w:rsidRPr="002B02BE">
        <w:rPr>
          <w:rFonts w:eastAsiaTheme="minorEastAsia" w:hint="eastAsia"/>
          <w:lang w:eastAsia="zh-CN"/>
        </w:rPr>
        <w:t xml:space="preserve">Based on the </w:t>
      </w:r>
      <w:r w:rsidR="00101E3A">
        <w:rPr>
          <w:rFonts w:eastAsiaTheme="minorEastAsia" w:hint="eastAsia"/>
          <w:lang w:eastAsia="zh-CN"/>
        </w:rPr>
        <w:t xml:space="preserve">link budget results of downlink channel in FR1 and FR2, we can find the rural with long distance scenario in FR1 is the only one </w:t>
      </w:r>
      <w:r w:rsidR="00101E3A">
        <w:rPr>
          <w:rFonts w:eastAsiaTheme="minorEastAsia"/>
          <w:lang w:eastAsia="zh-CN"/>
        </w:rPr>
        <w:t>scenario</w:t>
      </w:r>
      <w:r w:rsidR="00101E3A">
        <w:rPr>
          <w:rFonts w:eastAsiaTheme="minorEastAsia" w:hint="eastAsia"/>
          <w:lang w:eastAsia="zh-CN"/>
        </w:rPr>
        <w:t xml:space="preserve"> that the </w:t>
      </w:r>
      <w:r w:rsidR="00505170">
        <w:rPr>
          <w:rFonts w:eastAsiaTheme="minorEastAsia" w:hint="eastAsia"/>
          <w:lang w:eastAsia="zh-CN"/>
        </w:rPr>
        <w:t xml:space="preserve">downlink </w:t>
      </w:r>
      <w:r w:rsidR="00505170">
        <w:rPr>
          <w:rFonts w:eastAsiaTheme="minorEastAsia"/>
          <w:lang w:eastAsia="zh-CN"/>
        </w:rPr>
        <w:t>channel</w:t>
      </w:r>
      <w:r w:rsidR="00505170">
        <w:rPr>
          <w:rFonts w:eastAsiaTheme="minorEastAsia" w:hint="eastAsia"/>
          <w:lang w:eastAsia="zh-CN"/>
        </w:rPr>
        <w:t xml:space="preserve"> cannot meet the coverage requirement. </w:t>
      </w:r>
      <w:r w:rsidR="00911E8F">
        <w:rPr>
          <w:rFonts w:eastAsiaTheme="minorEastAsia" w:hint="eastAsia"/>
          <w:lang w:eastAsia="zh-CN"/>
        </w:rPr>
        <w:t xml:space="preserve">The performance gap is large with target 30km at 4GHz and it is hard to </w:t>
      </w:r>
      <w:r w:rsidR="00BE16AD">
        <w:rPr>
          <w:rFonts w:eastAsiaTheme="minorEastAsia" w:hint="eastAsia"/>
          <w:lang w:eastAsia="zh-CN"/>
        </w:rPr>
        <w:t>handle it with any physical techniques</w:t>
      </w:r>
      <w:r w:rsidR="00911E8F">
        <w:rPr>
          <w:rFonts w:eastAsiaTheme="minorEastAsia" w:hint="eastAsia"/>
          <w:lang w:eastAsia="zh-CN"/>
        </w:rPr>
        <w:t xml:space="preserve">. </w:t>
      </w:r>
    </w:p>
    <w:p w:rsidR="00525D0E" w:rsidRPr="00911E8F" w:rsidRDefault="002333B1" w:rsidP="00376FF3">
      <w:pPr>
        <w:pStyle w:val="a0"/>
        <w:rPr>
          <w:rFonts w:eastAsiaTheme="minorEastAsia"/>
          <w:b/>
          <w:lang w:eastAsia="zh-CN"/>
        </w:rPr>
      </w:pPr>
      <w:r w:rsidRPr="00911E8F">
        <w:rPr>
          <w:rFonts w:eastAsiaTheme="minorEastAsia" w:hint="eastAsia"/>
          <w:b/>
          <w:lang w:eastAsia="zh-CN"/>
        </w:rPr>
        <w:t xml:space="preserve">Observation: </w:t>
      </w:r>
      <w:r w:rsidR="00BE16AD">
        <w:rPr>
          <w:rFonts w:eastAsiaTheme="minorEastAsia" w:hint="eastAsia"/>
          <w:b/>
          <w:lang w:eastAsia="zh-CN"/>
        </w:rPr>
        <w:t>Downlink channels are not the bottleneck except for the rural case with long distance, wherein the performance gap is too large to be compensated by physical techniques</w:t>
      </w:r>
      <w:r w:rsidR="00911E8F" w:rsidRPr="00911E8F">
        <w:rPr>
          <w:rFonts w:eastAsiaTheme="minorEastAsia" w:hint="eastAsia"/>
          <w:b/>
          <w:lang w:eastAsia="zh-CN"/>
        </w:rPr>
        <w:t>.</w:t>
      </w:r>
    </w:p>
    <w:p w:rsidR="002333B1" w:rsidRPr="00C01328" w:rsidRDefault="002333B1" w:rsidP="00376FF3">
      <w:pPr>
        <w:pStyle w:val="a0"/>
        <w:rPr>
          <w:rFonts w:eastAsiaTheme="minorEastAsia"/>
          <w:b/>
          <w:lang w:val="en-GB" w:eastAsia="zh-CN"/>
        </w:rPr>
      </w:pPr>
      <w:r w:rsidRPr="00C01328">
        <w:rPr>
          <w:rFonts w:eastAsiaTheme="minorEastAsia" w:hint="eastAsia"/>
          <w:b/>
          <w:lang w:eastAsia="zh-CN"/>
        </w:rPr>
        <w:t xml:space="preserve">Proposal: </w:t>
      </w:r>
      <w:r w:rsidR="00911E8F">
        <w:rPr>
          <w:rFonts w:eastAsiaTheme="minorEastAsia" w:hint="eastAsia"/>
          <w:b/>
          <w:lang w:eastAsia="zh-CN"/>
        </w:rPr>
        <w:t xml:space="preserve">The coverage enhancements for downlink channels are not necessary. </w:t>
      </w:r>
    </w:p>
    <w:p w:rsidR="005935B8" w:rsidRPr="00A42F39" w:rsidRDefault="00830F4E" w:rsidP="00AE668E">
      <w:pPr>
        <w:pStyle w:val="1"/>
        <w:jc w:val="both"/>
      </w:pPr>
      <w:r w:rsidRPr="00A42F39">
        <w:rPr>
          <w:rFonts w:hint="eastAsia"/>
        </w:rPr>
        <w:lastRenderedPageBreak/>
        <w:t>Conclusion</w:t>
      </w:r>
    </w:p>
    <w:p w:rsidR="00FB6AD0" w:rsidRPr="0066447A" w:rsidRDefault="00080303" w:rsidP="00634491">
      <w:pPr>
        <w:pStyle w:val="a0"/>
        <w:ind w:left="-2"/>
        <w:rPr>
          <w:rFonts w:eastAsiaTheme="minorEastAsia"/>
          <w:lang w:eastAsia="zh-CN"/>
        </w:rPr>
      </w:pPr>
      <w:r w:rsidRPr="0066447A">
        <w:rPr>
          <w:rFonts w:eastAsiaTheme="minorEastAsia"/>
          <w:lang w:eastAsia="zh-CN"/>
        </w:rPr>
        <w:t>This contribution</w:t>
      </w:r>
      <w:r w:rsidR="0069218D" w:rsidRPr="0066447A">
        <w:rPr>
          <w:rFonts w:eastAsiaTheme="minorEastAsia" w:hint="eastAsia"/>
          <w:lang w:eastAsia="zh-CN"/>
        </w:rPr>
        <w:t xml:space="preserve"> discussed </w:t>
      </w:r>
      <w:r w:rsidR="0011664C">
        <w:rPr>
          <w:rFonts w:eastAsiaTheme="minorEastAsia" w:hint="eastAsia"/>
          <w:lang w:eastAsia="zh-CN"/>
        </w:rPr>
        <w:t>the necessary of enhancements</w:t>
      </w:r>
      <w:r w:rsidR="00BD6EF8" w:rsidRPr="0066447A">
        <w:rPr>
          <w:rFonts w:eastAsiaTheme="minorEastAsia" w:hint="eastAsia"/>
          <w:lang w:eastAsia="zh-CN"/>
        </w:rPr>
        <w:t xml:space="preserve"> for PDCCH</w:t>
      </w:r>
      <w:r w:rsidR="00D3367E" w:rsidRPr="0066447A">
        <w:rPr>
          <w:rFonts w:eastAsiaTheme="minorEastAsia" w:hint="eastAsia"/>
          <w:lang w:eastAsia="zh-CN"/>
        </w:rPr>
        <w:t>/SSB</w:t>
      </w:r>
      <w:r w:rsidR="002333B1" w:rsidRPr="0066447A">
        <w:rPr>
          <w:rFonts w:eastAsiaTheme="minorEastAsia" w:hint="eastAsia"/>
          <w:lang w:eastAsia="zh-CN"/>
        </w:rPr>
        <w:t>/PDSCH</w:t>
      </w:r>
      <w:r w:rsidR="00C01328" w:rsidRPr="0066447A">
        <w:rPr>
          <w:rFonts w:eastAsiaTheme="minorEastAsia" w:hint="eastAsia"/>
          <w:lang w:eastAsia="zh-CN"/>
        </w:rPr>
        <w:t xml:space="preserve"> in FR1 and </w:t>
      </w:r>
      <w:proofErr w:type="gramStart"/>
      <w:r w:rsidR="00C01328" w:rsidRPr="0066447A">
        <w:rPr>
          <w:rFonts w:eastAsiaTheme="minorEastAsia" w:hint="eastAsia"/>
          <w:lang w:eastAsia="zh-CN"/>
        </w:rPr>
        <w:t>FR2</w:t>
      </w:r>
      <w:r w:rsidR="00BD6EF8" w:rsidRPr="0066447A">
        <w:rPr>
          <w:rFonts w:eastAsiaTheme="minorEastAsia" w:hint="eastAsia"/>
          <w:lang w:eastAsia="zh-CN"/>
        </w:rPr>
        <w:t>,</w:t>
      </w:r>
      <w:proofErr w:type="gramEnd"/>
      <w:r w:rsidR="00BD6EF8" w:rsidRPr="0066447A">
        <w:rPr>
          <w:rFonts w:eastAsiaTheme="minorEastAsia" w:hint="eastAsia"/>
          <w:lang w:eastAsia="zh-CN"/>
        </w:rPr>
        <w:t xml:space="preserve"> we have the following </w:t>
      </w:r>
      <w:r w:rsidR="00BD6EF8" w:rsidRPr="0066447A">
        <w:rPr>
          <w:rFonts w:eastAsiaTheme="minorEastAsia"/>
          <w:lang w:eastAsia="zh-CN"/>
        </w:rPr>
        <w:t>observation</w:t>
      </w:r>
      <w:r w:rsidR="0030509D" w:rsidRPr="0066447A">
        <w:rPr>
          <w:rFonts w:eastAsiaTheme="minorEastAsia" w:hint="eastAsia"/>
          <w:lang w:eastAsia="zh-CN"/>
        </w:rPr>
        <w:t>s</w:t>
      </w:r>
      <w:r w:rsidR="0066447A">
        <w:rPr>
          <w:rFonts w:eastAsiaTheme="minorEastAsia" w:hint="eastAsia"/>
          <w:lang w:eastAsia="zh-CN"/>
        </w:rPr>
        <w:t xml:space="preserve"> and proposals</w:t>
      </w:r>
      <w:r w:rsidR="00BD6EF8" w:rsidRPr="0066447A">
        <w:rPr>
          <w:rFonts w:eastAsiaTheme="minorEastAsia" w:hint="eastAsia"/>
          <w:lang w:eastAsia="zh-CN"/>
        </w:rPr>
        <w:t>.</w:t>
      </w:r>
    </w:p>
    <w:p w:rsidR="00BE16AD" w:rsidRPr="00911E8F" w:rsidRDefault="001279C4" w:rsidP="00BE16AD">
      <w:pPr>
        <w:pStyle w:val="a0"/>
        <w:rPr>
          <w:rFonts w:eastAsiaTheme="minorEastAsia"/>
          <w:b/>
          <w:lang w:eastAsia="zh-CN"/>
        </w:rPr>
      </w:pPr>
      <w:r w:rsidRPr="00911E8F">
        <w:rPr>
          <w:rFonts w:eastAsiaTheme="minorEastAsia" w:hint="eastAsia"/>
          <w:b/>
          <w:lang w:eastAsia="zh-CN"/>
        </w:rPr>
        <w:t xml:space="preserve">Observation: </w:t>
      </w:r>
      <w:r w:rsidR="00BE16AD">
        <w:rPr>
          <w:rFonts w:eastAsiaTheme="minorEastAsia" w:hint="eastAsia"/>
          <w:b/>
          <w:lang w:eastAsia="zh-CN"/>
        </w:rPr>
        <w:t>Downlink channels are not the bottleneck except for the rural case with long distance, wherein the performance gap is too large to be compensated by physical techniques</w:t>
      </w:r>
      <w:r w:rsidR="00BE16AD" w:rsidRPr="00911E8F">
        <w:rPr>
          <w:rFonts w:eastAsiaTheme="minorEastAsia" w:hint="eastAsia"/>
          <w:b/>
          <w:lang w:eastAsia="zh-CN"/>
        </w:rPr>
        <w:t>.</w:t>
      </w:r>
    </w:p>
    <w:p w:rsidR="001279C4" w:rsidRPr="00C01328" w:rsidRDefault="001279C4" w:rsidP="001279C4">
      <w:pPr>
        <w:pStyle w:val="a0"/>
        <w:rPr>
          <w:rFonts w:eastAsiaTheme="minorEastAsia"/>
          <w:b/>
          <w:lang w:val="en-GB" w:eastAsia="zh-CN"/>
        </w:rPr>
      </w:pPr>
      <w:r w:rsidRPr="00C01328">
        <w:rPr>
          <w:rFonts w:eastAsiaTheme="minorEastAsia" w:hint="eastAsia"/>
          <w:b/>
          <w:lang w:eastAsia="zh-CN"/>
        </w:rPr>
        <w:t xml:space="preserve">Proposal: </w:t>
      </w:r>
      <w:r>
        <w:rPr>
          <w:rFonts w:eastAsiaTheme="minorEastAsia" w:hint="eastAsia"/>
          <w:b/>
          <w:lang w:eastAsia="zh-CN"/>
        </w:rPr>
        <w:t xml:space="preserve">The coverage enhancements for downlink channels are not necessary. </w:t>
      </w:r>
    </w:p>
    <w:p w:rsidR="008D1D2A" w:rsidRPr="001279C4" w:rsidRDefault="008D1D2A" w:rsidP="00634491">
      <w:pPr>
        <w:pStyle w:val="a0"/>
        <w:ind w:left="-2"/>
        <w:rPr>
          <w:rFonts w:eastAsiaTheme="minorEastAsia"/>
          <w:lang w:val="en-GB" w:eastAsia="zh-CN"/>
        </w:rPr>
      </w:pPr>
    </w:p>
    <w:p w:rsidR="00830F4E" w:rsidRPr="00A42F39" w:rsidRDefault="00830F4E" w:rsidP="00AE668E">
      <w:pPr>
        <w:pStyle w:val="1"/>
        <w:jc w:val="both"/>
      </w:pPr>
      <w:r w:rsidRPr="00A42F39">
        <w:t>References</w:t>
      </w:r>
    </w:p>
    <w:p w:rsidR="007B3F33" w:rsidRDefault="00FD7FF8" w:rsidP="007B3F33">
      <w:pPr>
        <w:pStyle w:val="a0"/>
        <w:numPr>
          <w:ilvl w:val="1"/>
          <w:numId w:val="1"/>
        </w:numPr>
        <w:tabs>
          <w:tab w:val="clear" w:pos="1545"/>
          <w:tab w:val="left" w:pos="0"/>
          <w:tab w:val="left" w:pos="540"/>
        </w:tabs>
        <w:ind w:left="540" w:hangingChars="270" w:hanging="540"/>
        <w:rPr>
          <w:rFonts w:eastAsiaTheme="minorEastAsia"/>
          <w:lang w:eastAsia="zh-CN"/>
        </w:rPr>
      </w:pPr>
      <w:bookmarkStart w:id="7" w:name="_Ref40110219"/>
      <w:r w:rsidRPr="002B3C1D">
        <w:rPr>
          <w:rFonts w:eastAsiaTheme="minorEastAsia"/>
          <w:lang w:eastAsia="zh-CN"/>
        </w:rPr>
        <w:t>RP-193240</w:t>
      </w:r>
      <w:r w:rsidRPr="002B3C1D">
        <w:rPr>
          <w:rFonts w:eastAsiaTheme="minorEastAsia" w:hint="eastAsia"/>
          <w:lang w:eastAsia="zh-CN"/>
        </w:rPr>
        <w:t>,</w:t>
      </w:r>
      <w:r w:rsidRPr="002B3C1D">
        <w:rPr>
          <w:rFonts w:eastAsiaTheme="minorEastAsia"/>
          <w:lang w:eastAsia="zh-CN"/>
        </w:rPr>
        <w:t xml:space="preserve"> New SID on NR coverage enhancement</w:t>
      </w:r>
      <w:r w:rsidRPr="002B3C1D">
        <w:rPr>
          <w:rFonts w:eastAsiaTheme="minorEastAsia" w:hint="eastAsia"/>
          <w:lang w:eastAsia="zh-CN"/>
        </w:rPr>
        <w:t>,</w:t>
      </w:r>
      <w:r w:rsidRPr="002B3C1D">
        <w:rPr>
          <w:rFonts w:eastAsiaTheme="minorEastAsia"/>
          <w:lang w:eastAsia="zh-CN"/>
        </w:rPr>
        <w:t xml:space="preserve"> China Telecom</w:t>
      </w:r>
      <w:r w:rsidRPr="002B3C1D">
        <w:rPr>
          <w:rFonts w:eastAsiaTheme="minorEastAsia" w:hint="eastAsia"/>
          <w:lang w:eastAsia="zh-CN"/>
        </w:rPr>
        <w:t>,</w:t>
      </w:r>
      <w:r w:rsidRPr="002B3C1D">
        <w:rPr>
          <w:rFonts w:eastAsiaTheme="minorEastAsia"/>
          <w:lang w:eastAsia="zh-CN"/>
        </w:rPr>
        <w:t xml:space="preserve"> RAN Meeting #86</w:t>
      </w:r>
      <w:r>
        <w:rPr>
          <w:rFonts w:eastAsiaTheme="minorEastAsia" w:hint="eastAsia"/>
          <w:lang w:eastAsia="zh-CN"/>
        </w:rPr>
        <w:t>.</w:t>
      </w:r>
      <w:bookmarkStart w:id="8" w:name="_Ref40110236"/>
      <w:bookmarkEnd w:id="7"/>
    </w:p>
    <w:bookmarkEnd w:id="8"/>
    <w:p w:rsidR="00D56BE5" w:rsidRDefault="00D56BE5" w:rsidP="00D56BE5">
      <w:pPr>
        <w:pStyle w:val="a0"/>
        <w:tabs>
          <w:tab w:val="left" w:pos="0"/>
          <w:tab w:val="left" w:pos="540"/>
        </w:tabs>
        <w:rPr>
          <w:rFonts w:eastAsiaTheme="minorEastAsia"/>
          <w:lang w:eastAsia="zh-CN"/>
        </w:rPr>
      </w:pPr>
    </w:p>
    <w:p w:rsidR="00D56BE5" w:rsidRPr="001C5FEA" w:rsidRDefault="001C5FEA" w:rsidP="001C5FEA">
      <w:pPr>
        <w:pStyle w:val="1"/>
        <w:ind w:left="431" w:hanging="431"/>
        <w:jc w:val="both"/>
      </w:pPr>
      <w:r>
        <w:rPr>
          <w:rFonts w:hint="eastAsia"/>
        </w:rPr>
        <w:t>Appendix</w:t>
      </w:r>
      <w:r w:rsidR="00975C26">
        <w:rPr>
          <w:rFonts w:hint="eastAsia"/>
        </w:rPr>
        <w:t xml:space="preserve">: the LLS assumptions </w:t>
      </w:r>
    </w:p>
    <w:p w:rsidR="00E73084" w:rsidRDefault="00592D18" w:rsidP="00592D18">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1279C4">
        <w:rPr>
          <w:noProof/>
        </w:rPr>
        <w:t>2</w:t>
      </w:r>
      <w:r>
        <w:fldChar w:fldCharType="end"/>
      </w:r>
      <w:r>
        <w:rPr>
          <w:rFonts w:eastAsiaTheme="minorEastAsia" w:hint="eastAsia"/>
          <w:lang w:eastAsia="zh-CN"/>
        </w:rPr>
        <w:t>: simulation assumptions of PDSCH</w:t>
      </w:r>
    </w:p>
    <w:tbl>
      <w:tblPr>
        <w:tblStyle w:val="af3"/>
        <w:tblW w:w="9180" w:type="dxa"/>
        <w:tblLayout w:type="fixed"/>
        <w:tblLook w:val="04A0" w:firstRow="1" w:lastRow="0" w:firstColumn="1" w:lastColumn="0" w:noHBand="0" w:noVBand="1"/>
      </w:tblPr>
      <w:tblGrid>
        <w:gridCol w:w="1383"/>
        <w:gridCol w:w="993"/>
        <w:gridCol w:w="142"/>
        <w:gridCol w:w="292"/>
        <w:gridCol w:w="984"/>
        <w:gridCol w:w="1276"/>
        <w:gridCol w:w="1275"/>
        <w:gridCol w:w="1418"/>
        <w:gridCol w:w="1417"/>
      </w:tblGrid>
      <w:tr w:rsidR="00CE08CD" w:rsidTr="005E37FB">
        <w:tc>
          <w:tcPr>
            <w:tcW w:w="1383" w:type="dxa"/>
            <w:shd w:val="clear" w:color="auto" w:fill="8DB3E2"/>
            <w:vAlign w:val="center"/>
          </w:tcPr>
          <w:p w:rsidR="00CE08CD" w:rsidRDefault="00CE08CD" w:rsidP="00860BEA">
            <w:pPr>
              <w:pStyle w:val="a0"/>
              <w:jc w:val="center"/>
              <w:rPr>
                <w:rFonts w:eastAsia="宋体"/>
                <w:lang w:eastAsia="zh-CN"/>
              </w:rPr>
            </w:pPr>
            <w:r w:rsidRPr="005E5EE2">
              <w:rPr>
                <w:b/>
                <w:bCs/>
              </w:rPr>
              <w:t>Parameters</w:t>
            </w:r>
          </w:p>
        </w:tc>
        <w:tc>
          <w:tcPr>
            <w:tcW w:w="7797" w:type="dxa"/>
            <w:gridSpan w:val="8"/>
            <w:shd w:val="clear" w:color="auto" w:fill="8DB3E2"/>
            <w:vAlign w:val="center"/>
          </w:tcPr>
          <w:p w:rsidR="00CE08CD" w:rsidRDefault="00CE08CD" w:rsidP="00860BEA">
            <w:pPr>
              <w:pStyle w:val="a0"/>
              <w:jc w:val="center"/>
              <w:rPr>
                <w:rFonts w:eastAsia="宋体"/>
                <w:lang w:eastAsia="zh-CN"/>
              </w:rPr>
            </w:pPr>
            <w:r w:rsidRPr="005E5EE2">
              <w:rPr>
                <w:b/>
                <w:bCs/>
              </w:rPr>
              <w:t>Values</w:t>
            </w:r>
          </w:p>
        </w:tc>
      </w:tr>
      <w:tr w:rsidR="00CE08CD" w:rsidTr="005E37FB">
        <w:tc>
          <w:tcPr>
            <w:tcW w:w="1383" w:type="dxa"/>
            <w:shd w:val="clear" w:color="auto" w:fill="8DB3E2"/>
          </w:tcPr>
          <w:p w:rsidR="00CE08CD" w:rsidRDefault="00CE08CD" w:rsidP="00860BEA">
            <w:pPr>
              <w:pStyle w:val="a0"/>
              <w:rPr>
                <w:rFonts w:eastAsia="宋体"/>
                <w:lang w:eastAsia="zh-CN"/>
              </w:rPr>
            </w:pPr>
            <w:r w:rsidRPr="005E5EE2">
              <w:t>Scenario</w:t>
            </w:r>
          </w:p>
        </w:tc>
        <w:tc>
          <w:tcPr>
            <w:tcW w:w="2411" w:type="dxa"/>
            <w:gridSpan w:val="4"/>
            <w:shd w:val="clear" w:color="auto" w:fill="8DB3E2"/>
            <w:vAlign w:val="center"/>
          </w:tcPr>
          <w:p w:rsidR="00CE08CD" w:rsidRDefault="00CE08CD" w:rsidP="00860BEA">
            <w:pPr>
              <w:pStyle w:val="a0"/>
              <w:rPr>
                <w:rFonts w:eastAsia="宋体"/>
                <w:lang w:eastAsia="zh-CN"/>
              </w:rPr>
            </w:pPr>
            <w:r w:rsidRPr="005E5EE2">
              <w:t>Urban</w:t>
            </w:r>
          </w:p>
        </w:tc>
        <w:tc>
          <w:tcPr>
            <w:tcW w:w="2551" w:type="dxa"/>
            <w:gridSpan w:val="2"/>
            <w:shd w:val="clear" w:color="auto" w:fill="8DB3E2"/>
            <w:vAlign w:val="center"/>
          </w:tcPr>
          <w:p w:rsidR="00CE08CD" w:rsidRDefault="00CE08CD" w:rsidP="00860BEA">
            <w:pPr>
              <w:pStyle w:val="a0"/>
              <w:rPr>
                <w:rFonts w:eastAsia="宋体"/>
                <w:lang w:eastAsia="zh-CN"/>
              </w:rPr>
            </w:pPr>
            <w:r w:rsidRPr="005E5EE2">
              <w:t>Rural</w:t>
            </w:r>
          </w:p>
        </w:tc>
        <w:tc>
          <w:tcPr>
            <w:tcW w:w="2835" w:type="dxa"/>
            <w:gridSpan w:val="2"/>
            <w:shd w:val="clear" w:color="auto" w:fill="8DB3E2"/>
            <w:vAlign w:val="center"/>
          </w:tcPr>
          <w:p w:rsidR="00CE08CD" w:rsidRDefault="00CE08CD" w:rsidP="00860BEA">
            <w:pPr>
              <w:pStyle w:val="a0"/>
              <w:rPr>
                <w:rFonts w:eastAsia="宋体"/>
                <w:lang w:eastAsia="zh-CN"/>
              </w:rPr>
            </w:pPr>
            <w:r w:rsidRPr="005E5EE2">
              <w:t>Rural with long distance</w:t>
            </w:r>
          </w:p>
        </w:tc>
      </w:tr>
      <w:tr w:rsidR="007437D2" w:rsidRPr="00AE4E25" w:rsidTr="00B57003">
        <w:tc>
          <w:tcPr>
            <w:tcW w:w="1383" w:type="dxa"/>
          </w:tcPr>
          <w:p w:rsidR="007437D2" w:rsidRPr="00AE4E25" w:rsidRDefault="007437D2" w:rsidP="00AE4E25">
            <w:pPr>
              <w:pStyle w:val="a0"/>
              <w:jc w:val="center"/>
              <w:rPr>
                <w:rFonts w:eastAsiaTheme="minorEastAsia"/>
                <w:b/>
                <w:bCs/>
                <w:lang w:eastAsia="zh-CN"/>
              </w:rPr>
            </w:pPr>
          </w:p>
        </w:tc>
        <w:tc>
          <w:tcPr>
            <w:tcW w:w="1135" w:type="dxa"/>
            <w:gridSpan w:val="2"/>
          </w:tcPr>
          <w:p w:rsidR="007437D2" w:rsidRPr="00AE4E25" w:rsidRDefault="007437D2" w:rsidP="00AE4E25">
            <w:pPr>
              <w:pStyle w:val="a0"/>
              <w:jc w:val="center"/>
              <w:rPr>
                <w:b/>
                <w:bCs/>
              </w:rPr>
            </w:pPr>
            <w:proofErr w:type="spellStart"/>
            <w:r w:rsidRPr="00AE4E25">
              <w:rPr>
                <w:b/>
                <w:bCs/>
              </w:rPr>
              <w:t>eMBB</w:t>
            </w:r>
            <w:proofErr w:type="spellEnd"/>
          </w:p>
        </w:tc>
        <w:tc>
          <w:tcPr>
            <w:tcW w:w="1276" w:type="dxa"/>
            <w:gridSpan w:val="2"/>
          </w:tcPr>
          <w:p w:rsidR="007437D2" w:rsidRPr="00AE4E25" w:rsidRDefault="007437D2" w:rsidP="00AE4E25">
            <w:pPr>
              <w:pStyle w:val="a0"/>
              <w:jc w:val="center"/>
              <w:rPr>
                <w:b/>
                <w:bCs/>
              </w:rPr>
            </w:pPr>
            <w:r w:rsidRPr="00AE4E25">
              <w:rPr>
                <w:b/>
                <w:bCs/>
              </w:rPr>
              <w:t>VoIP</w:t>
            </w:r>
          </w:p>
        </w:tc>
        <w:tc>
          <w:tcPr>
            <w:tcW w:w="1276" w:type="dxa"/>
          </w:tcPr>
          <w:p w:rsidR="007437D2" w:rsidRPr="00AE4E25" w:rsidRDefault="007437D2" w:rsidP="00AE4E25">
            <w:pPr>
              <w:pStyle w:val="a0"/>
              <w:jc w:val="center"/>
              <w:rPr>
                <w:b/>
                <w:bCs/>
              </w:rPr>
            </w:pPr>
            <w:proofErr w:type="spellStart"/>
            <w:r w:rsidRPr="00AE4E25">
              <w:rPr>
                <w:b/>
                <w:bCs/>
              </w:rPr>
              <w:t>eMBB</w:t>
            </w:r>
            <w:proofErr w:type="spellEnd"/>
          </w:p>
        </w:tc>
        <w:tc>
          <w:tcPr>
            <w:tcW w:w="1275" w:type="dxa"/>
          </w:tcPr>
          <w:p w:rsidR="007437D2" w:rsidRPr="00AE4E25" w:rsidRDefault="007437D2" w:rsidP="00AE4E25">
            <w:pPr>
              <w:pStyle w:val="a0"/>
              <w:jc w:val="center"/>
              <w:rPr>
                <w:b/>
                <w:bCs/>
              </w:rPr>
            </w:pPr>
            <w:r w:rsidRPr="00AE4E25">
              <w:rPr>
                <w:b/>
                <w:bCs/>
              </w:rPr>
              <w:t>VoIP</w:t>
            </w:r>
          </w:p>
        </w:tc>
        <w:tc>
          <w:tcPr>
            <w:tcW w:w="1418" w:type="dxa"/>
          </w:tcPr>
          <w:p w:rsidR="007437D2" w:rsidRPr="00AE4E25" w:rsidRDefault="007437D2" w:rsidP="00AE4E25">
            <w:pPr>
              <w:pStyle w:val="a0"/>
              <w:jc w:val="center"/>
              <w:rPr>
                <w:b/>
                <w:bCs/>
              </w:rPr>
            </w:pPr>
            <w:proofErr w:type="spellStart"/>
            <w:r w:rsidRPr="00AE4E25">
              <w:rPr>
                <w:b/>
                <w:bCs/>
              </w:rPr>
              <w:t>eMBB</w:t>
            </w:r>
            <w:proofErr w:type="spellEnd"/>
          </w:p>
        </w:tc>
        <w:tc>
          <w:tcPr>
            <w:tcW w:w="1417" w:type="dxa"/>
          </w:tcPr>
          <w:p w:rsidR="007437D2" w:rsidRPr="00AE4E25" w:rsidRDefault="007437D2" w:rsidP="00AE4E25">
            <w:pPr>
              <w:pStyle w:val="a0"/>
              <w:jc w:val="center"/>
              <w:rPr>
                <w:b/>
                <w:bCs/>
              </w:rPr>
            </w:pPr>
            <w:r w:rsidRPr="00AE4E25">
              <w:rPr>
                <w:b/>
                <w:bCs/>
              </w:rPr>
              <w:t>VoIP</w:t>
            </w:r>
          </w:p>
        </w:tc>
      </w:tr>
      <w:tr w:rsidR="00B57003" w:rsidRPr="0048378B" w:rsidTr="00B57003">
        <w:tc>
          <w:tcPr>
            <w:tcW w:w="1383" w:type="dxa"/>
          </w:tcPr>
          <w:p w:rsidR="00B57003" w:rsidRPr="00AE4E25" w:rsidRDefault="00B57003" w:rsidP="00320C55">
            <w:pPr>
              <w:overflowPunct w:val="0"/>
              <w:autoSpaceDE w:val="0"/>
              <w:autoSpaceDN w:val="0"/>
              <w:spacing w:after="180"/>
              <w:rPr>
                <w:rFonts w:eastAsiaTheme="minorEastAsia"/>
                <w:lang w:eastAsia="zh-CN"/>
              </w:rPr>
            </w:pPr>
            <w:r w:rsidRPr="0048378B">
              <w:rPr>
                <w:rFonts w:hint="eastAsia"/>
              </w:rPr>
              <w:t xml:space="preserve">Carrier: </w:t>
            </w:r>
          </w:p>
        </w:tc>
        <w:tc>
          <w:tcPr>
            <w:tcW w:w="2411" w:type="dxa"/>
            <w:gridSpan w:val="4"/>
          </w:tcPr>
          <w:p w:rsidR="00B57003" w:rsidRPr="0048378B" w:rsidRDefault="00B57003" w:rsidP="00320C55">
            <w:pPr>
              <w:overflowPunct w:val="0"/>
              <w:autoSpaceDE w:val="0"/>
              <w:autoSpaceDN w:val="0"/>
            </w:pPr>
            <w:r w:rsidRPr="0048378B">
              <w:t>4GHz (TDD), 2.6GHz (TDD)</w:t>
            </w:r>
          </w:p>
        </w:tc>
        <w:tc>
          <w:tcPr>
            <w:tcW w:w="2551" w:type="dxa"/>
            <w:gridSpan w:val="2"/>
          </w:tcPr>
          <w:p w:rsidR="00B57003" w:rsidRPr="0048378B" w:rsidRDefault="00B57003" w:rsidP="00320C55">
            <w:pPr>
              <w:overflowPunct w:val="0"/>
              <w:autoSpaceDE w:val="0"/>
              <w:autoSpaceDN w:val="0"/>
            </w:pPr>
            <w:r w:rsidRPr="0048378B">
              <w:t>4GHz (TDD), 2.6GHz (TDD)</w:t>
            </w:r>
          </w:p>
          <w:p w:rsidR="00B57003" w:rsidRPr="0048378B" w:rsidRDefault="00B57003" w:rsidP="00320C55">
            <w:pPr>
              <w:overflowPunct w:val="0"/>
              <w:autoSpaceDE w:val="0"/>
              <w:autoSpaceDN w:val="0"/>
            </w:pPr>
            <w:r w:rsidRPr="0048378B">
              <w:t xml:space="preserve">2GHz (FDD), </w:t>
            </w:r>
          </w:p>
          <w:p w:rsidR="00B57003" w:rsidRPr="0048378B" w:rsidRDefault="00B57003" w:rsidP="00320C55">
            <w:pPr>
              <w:overflowPunct w:val="0"/>
              <w:autoSpaceDE w:val="0"/>
              <w:autoSpaceDN w:val="0"/>
            </w:pPr>
            <w:r w:rsidRPr="0048378B">
              <w:t>700MHz (FDD)</w:t>
            </w:r>
          </w:p>
        </w:tc>
        <w:tc>
          <w:tcPr>
            <w:tcW w:w="2835" w:type="dxa"/>
            <w:gridSpan w:val="2"/>
          </w:tcPr>
          <w:p w:rsidR="00B57003" w:rsidRPr="0048378B" w:rsidRDefault="00B57003" w:rsidP="00320C55">
            <w:pPr>
              <w:overflowPunct w:val="0"/>
              <w:autoSpaceDE w:val="0"/>
              <w:autoSpaceDN w:val="0"/>
            </w:pPr>
            <w:r w:rsidRPr="0048378B">
              <w:t xml:space="preserve">700MHz (FDD), </w:t>
            </w:r>
          </w:p>
          <w:p w:rsidR="00B57003" w:rsidRPr="0048378B" w:rsidRDefault="00B57003" w:rsidP="00320C55">
            <w:pPr>
              <w:overflowPunct w:val="0"/>
              <w:autoSpaceDE w:val="0"/>
              <w:autoSpaceDN w:val="0"/>
            </w:pPr>
            <w:r w:rsidRPr="0048378B">
              <w:t>4GHz (TDD)</w:t>
            </w:r>
          </w:p>
        </w:tc>
      </w:tr>
      <w:tr w:rsidR="00B57003" w:rsidRPr="0048378B" w:rsidTr="00B57003">
        <w:tc>
          <w:tcPr>
            <w:tcW w:w="1383" w:type="dxa"/>
          </w:tcPr>
          <w:p w:rsidR="00B57003" w:rsidRPr="0048378B" w:rsidRDefault="00B57003" w:rsidP="00320C55">
            <w:pPr>
              <w:overflowPunct w:val="0"/>
              <w:autoSpaceDE w:val="0"/>
              <w:autoSpaceDN w:val="0"/>
              <w:spacing w:after="180"/>
            </w:pPr>
            <w:r w:rsidRPr="0048378B">
              <w:rPr>
                <w:rFonts w:hint="eastAsia"/>
              </w:rPr>
              <w:t>BWP</w:t>
            </w:r>
          </w:p>
        </w:tc>
        <w:tc>
          <w:tcPr>
            <w:tcW w:w="2411" w:type="dxa"/>
            <w:gridSpan w:val="4"/>
          </w:tcPr>
          <w:p w:rsidR="00B57003" w:rsidRPr="0048378B" w:rsidRDefault="00B57003" w:rsidP="00320C55">
            <w:pPr>
              <w:overflowPunct w:val="0"/>
              <w:autoSpaceDE w:val="0"/>
              <w:autoSpaceDN w:val="0"/>
            </w:pPr>
            <w:r w:rsidRPr="0048378B">
              <w:t>100MHz for 4GHz and 2.6GHz.</w:t>
            </w:r>
          </w:p>
        </w:tc>
        <w:tc>
          <w:tcPr>
            <w:tcW w:w="2551" w:type="dxa"/>
            <w:gridSpan w:val="2"/>
          </w:tcPr>
          <w:p w:rsidR="00B57003" w:rsidRPr="0048378B" w:rsidRDefault="00B57003" w:rsidP="00320C55">
            <w:pPr>
              <w:overflowPunct w:val="0"/>
              <w:autoSpaceDE w:val="0"/>
              <w:autoSpaceDN w:val="0"/>
            </w:pPr>
            <w:r w:rsidRPr="0048378B">
              <w:t>100MHz for 4GHz and 2.6GHz.</w:t>
            </w:r>
          </w:p>
          <w:p w:rsidR="00B57003" w:rsidRPr="0048378B" w:rsidRDefault="00B57003" w:rsidP="00320C55">
            <w:pPr>
              <w:overflowPunct w:val="0"/>
              <w:autoSpaceDE w:val="0"/>
              <w:autoSpaceDN w:val="0"/>
            </w:pPr>
            <w:r w:rsidRPr="0048378B">
              <w:t xml:space="preserve">20MHz for 2GHz </w:t>
            </w:r>
          </w:p>
          <w:p w:rsidR="00B57003" w:rsidRPr="0048378B" w:rsidRDefault="00B57003" w:rsidP="00320C55">
            <w:pPr>
              <w:overflowPunct w:val="0"/>
              <w:autoSpaceDE w:val="0"/>
              <w:autoSpaceDN w:val="0"/>
            </w:pPr>
            <w:r w:rsidRPr="0048378B">
              <w:t xml:space="preserve">20MHz for 700MHz. </w:t>
            </w:r>
          </w:p>
        </w:tc>
        <w:tc>
          <w:tcPr>
            <w:tcW w:w="2835" w:type="dxa"/>
            <w:gridSpan w:val="2"/>
          </w:tcPr>
          <w:p w:rsidR="00B57003" w:rsidRPr="0048378B" w:rsidRDefault="00B57003" w:rsidP="00320C55">
            <w:pPr>
              <w:overflowPunct w:val="0"/>
              <w:autoSpaceDE w:val="0"/>
              <w:autoSpaceDN w:val="0"/>
            </w:pPr>
            <w:r w:rsidRPr="0048378B">
              <w:t>100MHz for 4GHz</w:t>
            </w:r>
            <w:r w:rsidRPr="0048378B">
              <w:rPr>
                <w:rFonts w:hint="eastAsia"/>
              </w:rPr>
              <w:t>.</w:t>
            </w:r>
          </w:p>
          <w:p w:rsidR="00B57003" w:rsidRPr="0048378B" w:rsidRDefault="00B57003" w:rsidP="00320C55">
            <w:pPr>
              <w:overflowPunct w:val="0"/>
              <w:autoSpaceDE w:val="0"/>
              <w:autoSpaceDN w:val="0"/>
            </w:pPr>
            <w:r w:rsidRPr="0048378B">
              <w:t>20MHz for 700MHz.</w:t>
            </w:r>
          </w:p>
        </w:tc>
      </w:tr>
      <w:tr w:rsidR="00B57003" w:rsidRPr="0048378B" w:rsidTr="00B57003">
        <w:tc>
          <w:tcPr>
            <w:tcW w:w="1383" w:type="dxa"/>
          </w:tcPr>
          <w:p w:rsidR="00B57003" w:rsidRPr="0048378B" w:rsidRDefault="00B57003" w:rsidP="00320C55">
            <w:pPr>
              <w:overflowPunct w:val="0"/>
              <w:autoSpaceDE w:val="0"/>
              <w:autoSpaceDN w:val="0"/>
              <w:spacing w:after="180"/>
            </w:pPr>
            <w:r w:rsidRPr="0048378B">
              <w:rPr>
                <w:rFonts w:hint="eastAsia"/>
              </w:rPr>
              <w:t>SCS</w:t>
            </w:r>
          </w:p>
        </w:tc>
        <w:tc>
          <w:tcPr>
            <w:tcW w:w="2411" w:type="dxa"/>
            <w:gridSpan w:val="4"/>
          </w:tcPr>
          <w:p w:rsidR="00B57003" w:rsidRPr="0048378B" w:rsidRDefault="00B57003" w:rsidP="00320C55">
            <w:pPr>
              <w:overflowPunct w:val="0"/>
              <w:autoSpaceDE w:val="0"/>
              <w:autoSpaceDN w:val="0"/>
            </w:pPr>
            <w:r w:rsidRPr="0048378B">
              <w:t xml:space="preserve">30kHz </w:t>
            </w:r>
          </w:p>
        </w:tc>
        <w:tc>
          <w:tcPr>
            <w:tcW w:w="2551" w:type="dxa"/>
            <w:gridSpan w:val="2"/>
          </w:tcPr>
          <w:p w:rsidR="00B57003" w:rsidRPr="0048378B" w:rsidRDefault="00B57003" w:rsidP="00320C55">
            <w:pPr>
              <w:overflowPunct w:val="0"/>
              <w:autoSpaceDE w:val="0"/>
              <w:autoSpaceDN w:val="0"/>
            </w:pPr>
            <w:r w:rsidRPr="0048378B">
              <w:t>30kHz for TDD, 15kHz for FDD.</w:t>
            </w:r>
          </w:p>
        </w:tc>
        <w:tc>
          <w:tcPr>
            <w:tcW w:w="2835" w:type="dxa"/>
            <w:gridSpan w:val="2"/>
          </w:tcPr>
          <w:p w:rsidR="00B57003" w:rsidRPr="0048378B" w:rsidRDefault="00B57003" w:rsidP="00320C55">
            <w:pPr>
              <w:overflowPunct w:val="0"/>
              <w:autoSpaceDE w:val="0"/>
              <w:autoSpaceDN w:val="0"/>
            </w:pPr>
            <w:r w:rsidRPr="0048378B">
              <w:t>30kHz for TDD, 15kHz for FDD.</w:t>
            </w:r>
          </w:p>
        </w:tc>
      </w:tr>
      <w:tr w:rsidR="00B57003" w:rsidRPr="0048378B" w:rsidTr="00B57003">
        <w:tc>
          <w:tcPr>
            <w:tcW w:w="1383" w:type="dxa"/>
          </w:tcPr>
          <w:p w:rsidR="00B57003" w:rsidRPr="0048378B" w:rsidRDefault="00B57003" w:rsidP="00320C55">
            <w:pPr>
              <w:overflowPunct w:val="0"/>
              <w:autoSpaceDE w:val="0"/>
              <w:autoSpaceDN w:val="0"/>
              <w:spacing w:after="180"/>
            </w:pPr>
            <w:r w:rsidRPr="0048378B">
              <w:rPr>
                <w:szCs w:val="21"/>
              </w:rPr>
              <w:t>Number of antenna elements for BS</w:t>
            </w:r>
          </w:p>
        </w:tc>
        <w:tc>
          <w:tcPr>
            <w:tcW w:w="2411" w:type="dxa"/>
            <w:gridSpan w:val="4"/>
          </w:tcPr>
          <w:p w:rsidR="00B57003" w:rsidRPr="0048378B" w:rsidRDefault="00B57003" w:rsidP="00320C55">
            <w:pPr>
              <w:overflowPunct w:val="0"/>
              <w:autoSpaceDE w:val="0"/>
              <w:autoSpaceDN w:val="0"/>
            </w:pPr>
            <w:r w:rsidRPr="0048378B">
              <w:t xml:space="preserve">192 antenna elements for 4GHz and 2.6GHz, </w:t>
            </w:r>
          </w:p>
          <w:p w:rsidR="00B57003" w:rsidRPr="0048378B" w:rsidRDefault="00B57003" w:rsidP="00320C55">
            <w:pPr>
              <w:overflowPunct w:val="0"/>
              <w:autoSpaceDE w:val="0"/>
              <w:autoSpaceDN w:val="0"/>
            </w:pPr>
            <w:r w:rsidRPr="0048378B">
              <w:t>(</w:t>
            </w:r>
            <w:proofErr w:type="spellStart"/>
            <w:r w:rsidRPr="0048378B">
              <w:t>M,N,P,Mg,Ng</w:t>
            </w:r>
            <w:proofErr w:type="spellEnd"/>
            <w:r w:rsidRPr="0048378B">
              <w:t>) = (12,8,2,1,1)</w:t>
            </w:r>
          </w:p>
          <w:p w:rsidR="00B57003" w:rsidRPr="0048378B" w:rsidRDefault="00B57003" w:rsidP="00320C55">
            <w:pPr>
              <w:overflowPunct w:val="0"/>
              <w:autoSpaceDE w:val="0"/>
              <w:autoSpaceDN w:val="0"/>
            </w:pPr>
            <w:r w:rsidRPr="0048378B">
              <w:t xml:space="preserve">(optional) 128 antenna elements for 4GHz, </w:t>
            </w:r>
          </w:p>
          <w:p w:rsidR="00B57003" w:rsidRPr="0048378B" w:rsidRDefault="00B57003" w:rsidP="00320C55">
            <w:pPr>
              <w:overflowPunct w:val="0"/>
              <w:autoSpaceDE w:val="0"/>
              <w:autoSpaceDN w:val="0"/>
            </w:pPr>
            <w:r w:rsidRPr="0048378B">
              <w:t>(</w:t>
            </w:r>
            <w:proofErr w:type="spellStart"/>
            <w:r w:rsidRPr="0048378B">
              <w:t>M,N,P,Mg,Ng</w:t>
            </w:r>
            <w:proofErr w:type="spellEnd"/>
            <w:r w:rsidRPr="0048378B">
              <w:t>) = (8,8,2,1,1)</w:t>
            </w:r>
          </w:p>
          <w:p w:rsidR="00B57003" w:rsidRPr="0048378B" w:rsidRDefault="00B57003" w:rsidP="00320C55">
            <w:pPr>
              <w:overflowPunct w:val="0"/>
              <w:autoSpaceDE w:val="0"/>
              <w:autoSpaceDN w:val="0"/>
            </w:pPr>
          </w:p>
        </w:tc>
        <w:tc>
          <w:tcPr>
            <w:tcW w:w="2551" w:type="dxa"/>
            <w:gridSpan w:val="2"/>
          </w:tcPr>
          <w:p w:rsidR="00B57003" w:rsidRPr="0048378B" w:rsidRDefault="00B57003" w:rsidP="00320C55">
            <w:pPr>
              <w:overflowPunct w:val="0"/>
              <w:autoSpaceDE w:val="0"/>
              <w:autoSpaceDN w:val="0"/>
            </w:pPr>
            <w:r w:rsidRPr="0048378B">
              <w:t>64 antenna elements for 4GHz and 2.6GHz</w:t>
            </w:r>
          </w:p>
          <w:p w:rsidR="00B57003" w:rsidRPr="0048378B" w:rsidRDefault="00B57003" w:rsidP="00320C55">
            <w:pPr>
              <w:overflowPunct w:val="0"/>
              <w:autoSpaceDE w:val="0"/>
              <w:autoSpaceDN w:val="0"/>
            </w:pPr>
            <w:r w:rsidRPr="0048378B">
              <w:t>(</w:t>
            </w:r>
            <w:proofErr w:type="spellStart"/>
            <w:r w:rsidRPr="0048378B">
              <w:t>M,N,P,Mg,Ng</w:t>
            </w:r>
            <w:proofErr w:type="spellEnd"/>
            <w:r w:rsidRPr="0048378B">
              <w:t>) = (8,4,2,1,1)</w:t>
            </w:r>
          </w:p>
          <w:p w:rsidR="00B57003" w:rsidRPr="0048378B" w:rsidRDefault="00B57003" w:rsidP="00320C55">
            <w:pPr>
              <w:overflowPunct w:val="0"/>
              <w:autoSpaceDE w:val="0"/>
              <w:autoSpaceDN w:val="0"/>
            </w:pPr>
            <w:r w:rsidRPr="0048378B">
              <w:t>32 antenna elements for 2GHz</w:t>
            </w:r>
          </w:p>
          <w:p w:rsidR="00B57003" w:rsidRPr="0048378B" w:rsidRDefault="00B57003" w:rsidP="00320C55">
            <w:pPr>
              <w:overflowPunct w:val="0"/>
              <w:autoSpaceDE w:val="0"/>
              <w:autoSpaceDN w:val="0"/>
            </w:pPr>
            <w:r w:rsidRPr="0048378B">
              <w:t>(</w:t>
            </w:r>
            <w:proofErr w:type="spellStart"/>
            <w:r w:rsidRPr="0048378B">
              <w:t>M,N,P,Mg,Ng</w:t>
            </w:r>
            <w:proofErr w:type="spellEnd"/>
            <w:r w:rsidRPr="0048378B">
              <w:t>) = (8,2,2,1,1)</w:t>
            </w:r>
          </w:p>
          <w:p w:rsidR="00B57003" w:rsidRPr="0048378B" w:rsidRDefault="00B57003" w:rsidP="00320C55">
            <w:pPr>
              <w:overflowPunct w:val="0"/>
              <w:autoSpaceDE w:val="0"/>
              <w:autoSpaceDN w:val="0"/>
            </w:pPr>
            <w:r w:rsidRPr="0048378B">
              <w:t>16 antenna elements for 700MHz</w:t>
            </w:r>
          </w:p>
          <w:p w:rsidR="00B57003" w:rsidRPr="0048378B" w:rsidRDefault="00B57003" w:rsidP="00320C55">
            <w:pPr>
              <w:overflowPunct w:val="0"/>
              <w:autoSpaceDE w:val="0"/>
              <w:autoSpaceDN w:val="0"/>
            </w:pPr>
            <w:r w:rsidRPr="0048378B">
              <w:t>(</w:t>
            </w:r>
            <w:proofErr w:type="spellStart"/>
            <w:r w:rsidRPr="0048378B">
              <w:t>M,N,P,Mg,Ng</w:t>
            </w:r>
            <w:proofErr w:type="spellEnd"/>
            <w:r w:rsidRPr="0048378B">
              <w:t>) = (4,2,2,1,1)</w:t>
            </w:r>
          </w:p>
        </w:tc>
        <w:tc>
          <w:tcPr>
            <w:tcW w:w="2835" w:type="dxa"/>
            <w:gridSpan w:val="2"/>
          </w:tcPr>
          <w:p w:rsidR="00B57003" w:rsidRPr="0048378B" w:rsidRDefault="00B57003" w:rsidP="00320C55">
            <w:pPr>
              <w:overflowPunct w:val="0"/>
              <w:autoSpaceDE w:val="0"/>
              <w:autoSpaceDN w:val="0"/>
            </w:pPr>
            <w:r w:rsidRPr="0048378B">
              <w:t>64 antenna elements for 4GHz and 2.6GHz</w:t>
            </w:r>
          </w:p>
          <w:p w:rsidR="00B57003" w:rsidRPr="0048378B" w:rsidRDefault="00B57003" w:rsidP="00320C55">
            <w:pPr>
              <w:overflowPunct w:val="0"/>
              <w:autoSpaceDE w:val="0"/>
              <w:autoSpaceDN w:val="0"/>
            </w:pPr>
            <w:r w:rsidRPr="0048378B">
              <w:t>(</w:t>
            </w:r>
            <w:proofErr w:type="spellStart"/>
            <w:r w:rsidRPr="0048378B">
              <w:t>M,N,P,Mg,Ng</w:t>
            </w:r>
            <w:proofErr w:type="spellEnd"/>
            <w:r w:rsidRPr="0048378B">
              <w:t>) = (8,4,2,1,1)</w:t>
            </w:r>
          </w:p>
          <w:p w:rsidR="00B57003" w:rsidRPr="0048378B" w:rsidRDefault="00B57003" w:rsidP="00320C55">
            <w:pPr>
              <w:overflowPunct w:val="0"/>
              <w:autoSpaceDE w:val="0"/>
              <w:autoSpaceDN w:val="0"/>
            </w:pPr>
            <w:r w:rsidRPr="0048378B">
              <w:t>32 antenna elements for 2GHz</w:t>
            </w:r>
          </w:p>
          <w:p w:rsidR="00B57003" w:rsidRPr="0048378B" w:rsidRDefault="00B57003" w:rsidP="00320C55">
            <w:pPr>
              <w:overflowPunct w:val="0"/>
              <w:autoSpaceDE w:val="0"/>
              <w:autoSpaceDN w:val="0"/>
            </w:pPr>
            <w:r w:rsidRPr="0048378B">
              <w:t>(</w:t>
            </w:r>
            <w:proofErr w:type="spellStart"/>
            <w:r w:rsidRPr="0048378B">
              <w:t>M,N,P,Mg,Ng</w:t>
            </w:r>
            <w:proofErr w:type="spellEnd"/>
            <w:r w:rsidRPr="0048378B">
              <w:t>) = (8,2,2,1,1)</w:t>
            </w:r>
          </w:p>
          <w:p w:rsidR="00B57003" w:rsidRPr="0048378B" w:rsidRDefault="00B57003" w:rsidP="00320C55">
            <w:pPr>
              <w:overflowPunct w:val="0"/>
              <w:autoSpaceDE w:val="0"/>
              <w:autoSpaceDN w:val="0"/>
            </w:pPr>
            <w:r w:rsidRPr="0048378B">
              <w:t>16 antenna elements for 700MHz</w:t>
            </w:r>
          </w:p>
          <w:p w:rsidR="00B57003" w:rsidRPr="0048378B" w:rsidRDefault="00B57003" w:rsidP="00320C55">
            <w:pPr>
              <w:overflowPunct w:val="0"/>
              <w:autoSpaceDE w:val="0"/>
              <w:autoSpaceDN w:val="0"/>
            </w:pPr>
            <w:r w:rsidRPr="0048378B">
              <w:t>(</w:t>
            </w:r>
            <w:proofErr w:type="spellStart"/>
            <w:r w:rsidRPr="0048378B">
              <w:t>M,N,P,Mg,Ng</w:t>
            </w:r>
            <w:proofErr w:type="spellEnd"/>
            <w:r w:rsidRPr="0048378B">
              <w:t>) = (4,2,2,1,1)</w:t>
            </w:r>
          </w:p>
        </w:tc>
      </w:tr>
      <w:tr w:rsidR="00B57003" w:rsidRPr="0048378B" w:rsidTr="00875AE3">
        <w:tc>
          <w:tcPr>
            <w:tcW w:w="1383" w:type="dxa"/>
          </w:tcPr>
          <w:p w:rsidR="00B57003" w:rsidRPr="0048378B" w:rsidRDefault="00B57003" w:rsidP="00320C55">
            <w:pPr>
              <w:overflowPunct w:val="0"/>
              <w:autoSpaceDE w:val="0"/>
              <w:autoSpaceDN w:val="0"/>
              <w:spacing w:after="180"/>
              <w:rPr>
                <w:szCs w:val="21"/>
              </w:rPr>
            </w:pPr>
            <w:r w:rsidRPr="0048378B">
              <w:rPr>
                <w:szCs w:val="21"/>
              </w:rPr>
              <w:t xml:space="preserve">Number of </w:t>
            </w:r>
            <w:proofErr w:type="spellStart"/>
            <w:r w:rsidRPr="0048378B">
              <w:rPr>
                <w:szCs w:val="21"/>
              </w:rPr>
              <w:t>TxRUs</w:t>
            </w:r>
            <w:proofErr w:type="spellEnd"/>
            <w:r w:rsidRPr="0048378B">
              <w:rPr>
                <w:szCs w:val="21"/>
              </w:rPr>
              <w:t xml:space="preserve"> for BS</w:t>
            </w:r>
          </w:p>
        </w:tc>
        <w:tc>
          <w:tcPr>
            <w:tcW w:w="2411" w:type="dxa"/>
            <w:gridSpan w:val="4"/>
          </w:tcPr>
          <w:p w:rsidR="00B57003" w:rsidRPr="0048378B" w:rsidRDefault="00B57003" w:rsidP="00320C55">
            <w:r w:rsidRPr="0048378B">
              <w:t xml:space="preserve">64TxRUs for 2.6 and 4 GHz. </w:t>
            </w:r>
          </w:p>
        </w:tc>
        <w:tc>
          <w:tcPr>
            <w:tcW w:w="2551" w:type="dxa"/>
            <w:gridSpan w:val="2"/>
          </w:tcPr>
          <w:p w:rsidR="00B57003" w:rsidRPr="0048378B" w:rsidRDefault="00B57003" w:rsidP="00320C55">
            <w:r w:rsidRPr="0048378B">
              <w:t xml:space="preserve">2 or 4 TXRUs for 2GHz, 700 MHz </w:t>
            </w:r>
          </w:p>
          <w:p w:rsidR="00B57003" w:rsidRPr="0048378B" w:rsidRDefault="00B57003" w:rsidP="00320C55">
            <w:r w:rsidRPr="0048378B">
              <w:t xml:space="preserve">64TxRUs for 2.6 and 4 GHz. </w:t>
            </w:r>
          </w:p>
          <w:p w:rsidR="00B57003" w:rsidRPr="0048378B" w:rsidRDefault="00B57003" w:rsidP="00320C55">
            <w:r w:rsidRPr="0048378B">
              <w:t>Optional: 32 TXRUs at 2 GHz</w:t>
            </w:r>
          </w:p>
        </w:tc>
        <w:tc>
          <w:tcPr>
            <w:tcW w:w="2835" w:type="dxa"/>
            <w:gridSpan w:val="2"/>
          </w:tcPr>
          <w:p w:rsidR="00B57003" w:rsidRPr="0048378B" w:rsidRDefault="00B57003" w:rsidP="00320C55">
            <w:r w:rsidRPr="0048378B">
              <w:t xml:space="preserve">2 or 4 TXRUs for 700 MHz </w:t>
            </w:r>
          </w:p>
          <w:p w:rsidR="00B57003" w:rsidRPr="0048378B" w:rsidRDefault="00B57003" w:rsidP="00320C55">
            <w:r w:rsidRPr="0048378B">
              <w:t>64TxRUs for 4 GHz.</w:t>
            </w:r>
          </w:p>
        </w:tc>
      </w:tr>
      <w:tr w:rsidR="00B57003" w:rsidRPr="0048378B" w:rsidTr="009A6960">
        <w:tc>
          <w:tcPr>
            <w:tcW w:w="1383" w:type="dxa"/>
          </w:tcPr>
          <w:p w:rsidR="00B57003" w:rsidRPr="0048378B" w:rsidRDefault="00B57003" w:rsidP="00320C55">
            <w:r w:rsidRPr="0048378B">
              <w:rPr>
                <w:lang w:val="en-GB"/>
              </w:rPr>
              <w:t>UE receive chains</w:t>
            </w:r>
          </w:p>
          <w:p w:rsidR="00B57003" w:rsidRPr="0048378B" w:rsidRDefault="00B57003" w:rsidP="00320C55">
            <w:pPr>
              <w:overflowPunct w:val="0"/>
              <w:autoSpaceDE w:val="0"/>
              <w:autoSpaceDN w:val="0"/>
              <w:spacing w:after="180"/>
            </w:pPr>
          </w:p>
        </w:tc>
        <w:tc>
          <w:tcPr>
            <w:tcW w:w="2411" w:type="dxa"/>
            <w:gridSpan w:val="4"/>
          </w:tcPr>
          <w:p w:rsidR="00B57003" w:rsidRPr="0048378B" w:rsidRDefault="00B57003" w:rsidP="00320C55">
            <w:r w:rsidRPr="0048378B">
              <w:t>4 for 4GHz/2.6GHz</w:t>
            </w:r>
          </w:p>
          <w:p w:rsidR="00B57003" w:rsidRPr="0048378B" w:rsidRDefault="00B57003" w:rsidP="00320C55"/>
        </w:tc>
        <w:tc>
          <w:tcPr>
            <w:tcW w:w="2551" w:type="dxa"/>
            <w:gridSpan w:val="2"/>
          </w:tcPr>
          <w:p w:rsidR="00B57003" w:rsidRPr="0048378B" w:rsidRDefault="00B57003" w:rsidP="00320C55">
            <w:r w:rsidRPr="0048378B">
              <w:t>4 for 4GHz/2.6GHz</w:t>
            </w:r>
          </w:p>
          <w:p w:rsidR="00B57003" w:rsidRPr="0048378B" w:rsidRDefault="00B57003" w:rsidP="00320C55">
            <w:r w:rsidRPr="0048378B">
              <w:t>4 for 2GHz</w:t>
            </w:r>
          </w:p>
          <w:p w:rsidR="00B57003" w:rsidRPr="0048378B" w:rsidRDefault="00B57003" w:rsidP="00320C55">
            <w:r w:rsidRPr="0048378B">
              <w:t>2 for 700MHz</w:t>
            </w:r>
          </w:p>
        </w:tc>
        <w:tc>
          <w:tcPr>
            <w:tcW w:w="2835" w:type="dxa"/>
            <w:gridSpan w:val="2"/>
          </w:tcPr>
          <w:p w:rsidR="00B57003" w:rsidRPr="0048378B" w:rsidRDefault="00B57003" w:rsidP="00320C55">
            <w:r w:rsidRPr="0048378B">
              <w:t>4 for 4GHz</w:t>
            </w:r>
            <w:r w:rsidRPr="0048378B">
              <w:rPr>
                <w:rFonts w:hint="eastAsia"/>
              </w:rPr>
              <w:t>;</w:t>
            </w:r>
          </w:p>
          <w:p w:rsidR="00B57003" w:rsidRPr="0048378B" w:rsidRDefault="00B57003" w:rsidP="00320C55">
            <w:r w:rsidRPr="0048378B">
              <w:t>2 for 700MHz</w:t>
            </w:r>
          </w:p>
        </w:tc>
      </w:tr>
      <w:tr w:rsidR="00B57003" w:rsidRPr="0048378B" w:rsidTr="00954D1A">
        <w:tc>
          <w:tcPr>
            <w:tcW w:w="1383" w:type="dxa"/>
          </w:tcPr>
          <w:p w:rsidR="00B57003" w:rsidRPr="0048378B" w:rsidRDefault="00B57003" w:rsidP="00320C55">
            <w:pPr>
              <w:overflowPunct w:val="0"/>
              <w:autoSpaceDE w:val="0"/>
              <w:autoSpaceDN w:val="0"/>
              <w:spacing w:after="180"/>
            </w:pPr>
            <w:r w:rsidRPr="0048378B">
              <w:rPr>
                <w:rFonts w:hint="eastAsia"/>
              </w:rPr>
              <w:t>length of PDSCH</w:t>
            </w:r>
          </w:p>
        </w:tc>
        <w:tc>
          <w:tcPr>
            <w:tcW w:w="2411" w:type="dxa"/>
            <w:gridSpan w:val="4"/>
          </w:tcPr>
          <w:p w:rsidR="00B57003" w:rsidRPr="0048378B" w:rsidRDefault="00B57003" w:rsidP="00320C55">
            <w:pPr>
              <w:overflowPunct w:val="0"/>
              <w:autoSpaceDE w:val="0"/>
              <w:autoSpaceDN w:val="0"/>
              <w:spacing w:after="180"/>
            </w:pPr>
            <w:r w:rsidRPr="0048378B">
              <w:rPr>
                <w:rFonts w:hint="eastAsia"/>
              </w:rPr>
              <w:t>12 OS</w:t>
            </w:r>
          </w:p>
        </w:tc>
        <w:tc>
          <w:tcPr>
            <w:tcW w:w="2551" w:type="dxa"/>
            <w:gridSpan w:val="2"/>
          </w:tcPr>
          <w:p w:rsidR="00B57003" w:rsidRPr="0048378B" w:rsidRDefault="00B57003" w:rsidP="00320C55">
            <w:pPr>
              <w:overflowPunct w:val="0"/>
              <w:autoSpaceDE w:val="0"/>
              <w:autoSpaceDN w:val="0"/>
              <w:spacing w:after="180"/>
            </w:pPr>
            <w:r w:rsidRPr="0048378B">
              <w:rPr>
                <w:rFonts w:hint="eastAsia"/>
              </w:rPr>
              <w:t>12 OS</w:t>
            </w:r>
          </w:p>
        </w:tc>
        <w:tc>
          <w:tcPr>
            <w:tcW w:w="2835" w:type="dxa"/>
            <w:gridSpan w:val="2"/>
          </w:tcPr>
          <w:p w:rsidR="00B57003" w:rsidRPr="0048378B" w:rsidRDefault="00B57003" w:rsidP="00320C55">
            <w:pPr>
              <w:overflowPunct w:val="0"/>
              <w:autoSpaceDE w:val="0"/>
              <w:autoSpaceDN w:val="0"/>
              <w:spacing w:after="180"/>
            </w:pPr>
            <w:r w:rsidRPr="0048378B">
              <w:rPr>
                <w:rFonts w:hint="eastAsia"/>
              </w:rPr>
              <w:t>12 OS</w:t>
            </w:r>
          </w:p>
        </w:tc>
      </w:tr>
      <w:tr w:rsidR="00B57003" w:rsidRPr="0048378B" w:rsidTr="009A47CE">
        <w:tc>
          <w:tcPr>
            <w:tcW w:w="1383" w:type="dxa"/>
          </w:tcPr>
          <w:p w:rsidR="00B57003" w:rsidRPr="0048378B" w:rsidRDefault="00B57003" w:rsidP="00320C55">
            <w:pPr>
              <w:overflowPunct w:val="0"/>
              <w:autoSpaceDE w:val="0"/>
              <w:autoSpaceDN w:val="0"/>
              <w:spacing w:after="180"/>
            </w:pPr>
            <w:r w:rsidRPr="0048378B">
              <w:rPr>
                <w:rFonts w:hint="eastAsia"/>
              </w:rPr>
              <w:t>Configuration of DMRS</w:t>
            </w:r>
          </w:p>
        </w:tc>
        <w:tc>
          <w:tcPr>
            <w:tcW w:w="2411" w:type="dxa"/>
            <w:gridSpan w:val="4"/>
          </w:tcPr>
          <w:p w:rsidR="00B57003" w:rsidRPr="0048378B" w:rsidRDefault="00B57003" w:rsidP="00320C55">
            <w:r w:rsidRPr="0048378B">
              <w:t>3km/h: Type I, 1 or 2 DMRS symbol, no multiplexing with data.</w:t>
            </w:r>
          </w:p>
        </w:tc>
        <w:tc>
          <w:tcPr>
            <w:tcW w:w="2551" w:type="dxa"/>
            <w:gridSpan w:val="2"/>
          </w:tcPr>
          <w:p w:rsidR="00B57003" w:rsidRPr="0048378B" w:rsidRDefault="00B57003" w:rsidP="00320C55">
            <w:r w:rsidRPr="0048378B">
              <w:t>3km/h: Type I, 1 or 2 DMRS symbol, no multiplexing with data.</w:t>
            </w:r>
          </w:p>
        </w:tc>
        <w:tc>
          <w:tcPr>
            <w:tcW w:w="2835" w:type="dxa"/>
            <w:gridSpan w:val="2"/>
          </w:tcPr>
          <w:p w:rsidR="00B57003" w:rsidRPr="0048378B" w:rsidRDefault="00B57003" w:rsidP="00320C55">
            <w:pPr>
              <w:spacing w:line="312" w:lineRule="auto"/>
              <w:rPr>
                <w:sz w:val="22"/>
              </w:rPr>
            </w:pPr>
            <w:r w:rsidRPr="0048378B">
              <w:t xml:space="preserve">For 120km/h, (Optional: 30km/h): Type I, 2 or 3 DMRS symbol, no multiplexing with </w:t>
            </w:r>
            <w:r w:rsidRPr="0048378B">
              <w:lastRenderedPageBreak/>
              <w:t>data.</w:t>
            </w:r>
          </w:p>
          <w:p w:rsidR="00B57003" w:rsidRPr="0048378B" w:rsidRDefault="00B57003" w:rsidP="00B57003">
            <w:pPr>
              <w:spacing w:line="312" w:lineRule="auto"/>
            </w:pPr>
          </w:p>
        </w:tc>
      </w:tr>
      <w:tr w:rsidR="00E73084" w:rsidRPr="0048378B" w:rsidTr="00B57003">
        <w:tc>
          <w:tcPr>
            <w:tcW w:w="1383" w:type="dxa"/>
          </w:tcPr>
          <w:p w:rsidR="00E73084" w:rsidRPr="0048378B" w:rsidRDefault="00E73084" w:rsidP="00320C55">
            <w:pPr>
              <w:overflowPunct w:val="0"/>
              <w:autoSpaceDE w:val="0"/>
              <w:autoSpaceDN w:val="0"/>
              <w:spacing w:after="180"/>
            </w:pPr>
            <w:r w:rsidRPr="0048378B">
              <w:lastRenderedPageBreak/>
              <w:t>D</w:t>
            </w:r>
            <w:r w:rsidRPr="0048378B">
              <w:rPr>
                <w:rFonts w:hint="eastAsia"/>
              </w:rPr>
              <w:t xml:space="preserve">ata rate </w:t>
            </w:r>
          </w:p>
        </w:tc>
        <w:tc>
          <w:tcPr>
            <w:tcW w:w="993" w:type="dxa"/>
          </w:tcPr>
          <w:p w:rsidR="00E73084" w:rsidRPr="0048378B" w:rsidRDefault="00E73084" w:rsidP="00320C55">
            <w:r w:rsidRPr="0048378B">
              <w:t>1</w:t>
            </w:r>
            <w:r w:rsidRPr="0048378B">
              <w:rPr>
                <w:rFonts w:hint="eastAsia"/>
              </w:rPr>
              <w:t>0</w:t>
            </w:r>
            <w:r w:rsidRPr="0048378B">
              <w:t>Mbps</w:t>
            </w:r>
          </w:p>
          <w:p w:rsidR="00E73084" w:rsidRPr="0048378B" w:rsidRDefault="00E73084" w:rsidP="00320C55">
            <w:pPr>
              <w:overflowPunct w:val="0"/>
              <w:autoSpaceDE w:val="0"/>
              <w:autoSpaceDN w:val="0"/>
              <w:spacing w:after="180"/>
            </w:pPr>
          </w:p>
        </w:tc>
        <w:tc>
          <w:tcPr>
            <w:tcW w:w="1418" w:type="dxa"/>
            <w:gridSpan w:val="3"/>
          </w:tcPr>
          <w:p w:rsidR="00E73084" w:rsidRPr="0048378B" w:rsidRDefault="00E73084" w:rsidP="00320C55">
            <w:pPr>
              <w:rPr>
                <w:lang w:val="en-GB"/>
              </w:rPr>
            </w:pPr>
            <w:r w:rsidRPr="0048378B">
              <w:rPr>
                <w:lang w:val="en-GB"/>
              </w:rPr>
              <w:t>[320] bits</w:t>
            </w:r>
            <w:r w:rsidRPr="0048378B">
              <w:rPr>
                <w:rFonts w:hint="eastAsia"/>
                <w:lang w:val="en-GB"/>
              </w:rPr>
              <w:t xml:space="preserve"> </w:t>
            </w:r>
            <w:r w:rsidRPr="0048378B">
              <w:rPr>
                <w:lang w:val="en-GB"/>
              </w:rPr>
              <w:t>with 20ms data arriving</w:t>
            </w:r>
          </w:p>
          <w:p w:rsidR="00E73084" w:rsidRPr="0048378B" w:rsidRDefault="00E73084" w:rsidP="00320C55"/>
        </w:tc>
        <w:tc>
          <w:tcPr>
            <w:tcW w:w="1276" w:type="dxa"/>
          </w:tcPr>
          <w:p w:rsidR="00E73084" w:rsidRPr="0048378B" w:rsidRDefault="00E73084" w:rsidP="00320C55">
            <w:r w:rsidRPr="0048378B">
              <w:t>1Mbps</w:t>
            </w:r>
          </w:p>
        </w:tc>
        <w:tc>
          <w:tcPr>
            <w:tcW w:w="1275" w:type="dxa"/>
          </w:tcPr>
          <w:p w:rsidR="00E73084" w:rsidRPr="0048378B" w:rsidRDefault="00E73084" w:rsidP="00320C55">
            <w:pPr>
              <w:rPr>
                <w:lang w:val="en-GB"/>
              </w:rPr>
            </w:pPr>
            <w:r w:rsidRPr="0048378B">
              <w:rPr>
                <w:lang w:val="en-GB"/>
              </w:rPr>
              <w:t>[320] bits</w:t>
            </w:r>
            <w:r w:rsidRPr="0048378B">
              <w:rPr>
                <w:rFonts w:hint="eastAsia"/>
                <w:lang w:val="en-GB"/>
              </w:rPr>
              <w:t xml:space="preserve"> </w:t>
            </w:r>
            <w:r w:rsidRPr="0048378B">
              <w:rPr>
                <w:lang w:val="en-GB"/>
              </w:rPr>
              <w:t>with 20ms data arriving</w:t>
            </w:r>
          </w:p>
          <w:p w:rsidR="00E73084" w:rsidRPr="0048378B" w:rsidRDefault="00E73084" w:rsidP="00320C55"/>
        </w:tc>
        <w:tc>
          <w:tcPr>
            <w:tcW w:w="1418" w:type="dxa"/>
          </w:tcPr>
          <w:p w:rsidR="00E73084" w:rsidRPr="0048378B" w:rsidRDefault="00E73084" w:rsidP="00320C55">
            <w:r w:rsidRPr="0048378B">
              <w:t>1Mbps</w:t>
            </w:r>
          </w:p>
        </w:tc>
        <w:tc>
          <w:tcPr>
            <w:tcW w:w="1417" w:type="dxa"/>
          </w:tcPr>
          <w:p w:rsidR="00E73084" w:rsidRPr="0048378B" w:rsidRDefault="00E73084" w:rsidP="00320C55">
            <w:pPr>
              <w:rPr>
                <w:lang w:val="en-GB"/>
              </w:rPr>
            </w:pPr>
            <w:r w:rsidRPr="0048378B">
              <w:rPr>
                <w:lang w:val="en-GB"/>
              </w:rPr>
              <w:t>[320] bits</w:t>
            </w:r>
            <w:r w:rsidRPr="0048378B">
              <w:rPr>
                <w:rFonts w:hint="eastAsia"/>
                <w:lang w:val="en-GB"/>
              </w:rPr>
              <w:t xml:space="preserve"> </w:t>
            </w:r>
            <w:r w:rsidRPr="0048378B">
              <w:rPr>
                <w:lang w:val="en-GB"/>
              </w:rPr>
              <w:t>with 20ms data arriving</w:t>
            </w:r>
          </w:p>
          <w:p w:rsidR="00E73084" w:rsidRPr="0048378B" w:rsidRDefault="00E73084" w:rsidP="00320C55"/>
        </w:tc>
      </w:tr>
      <w:tr w:rsidR="00E73084" w:rsidRPr="0048378B" w:rsidTr="00B57003">
        <w:tc>
          <w:tcPr>
            <w:tcW w:w="1383" w:type="dxa"/>
          </w:tcPr>
          <w:p w:rsidR="00E73084" w:rsidRPr="0048378B" w:rsidRDefault="00E73084" w:rsidP="00320C55">
            <w:pPr>
              <w:overflowPunct w:val="0"/>
              <w:autoSpaceDE w:val="0"/>
              <w:autoSpaceDN w:val="0"/>
              <w:spacing w:after="180"/>
            </w:pPr>
            <w:r w:rsidRPr="0048378B">
              <w:rPr>
                <w:rFonts w:hint="eastAsia"/>
              </w:rPr>
              <w:t>PRBs/TBS/MCS [TBD]</w:t>
            </w:r>
          </w:p>
        </w:tc>
        <w:tc>
          <w:tcPr>
            <w:tcW w:w="993" w:type="dxa"/>
          </w:tcPr>
          <w:p w:rsidR="00E73084" w:rsidRPr="0048378B" w:rsidRDefault="00E73084" w:rsidP="00320C55">
            <w:pPr>
              <w:overflowPunct w:val="0"/>
              <w:autoSpaceDE w:val="0"/>
              <w:autoSpaceDN w:val="0"/>
              <w:spacing w:after="180"/>
            </w:pPr>
            <w:r w:rsidRPr="0048378B">
              <w:rPr>
                <w:szCs w:val="21"/>
                <w:lang w:eastAsia="ko-KR"/>
              </w:rPr>
              <w:t>full bandwidth</w:t>
            </w:r>
          </w:p>
        </w:tc>
        <w:tc>
          <w:tcPr>
            <w:tcW w:w="1418" w:type="dxa"/>
            <w:gridSpan w:val="3"/>
          </w:tcPr>
          <w:p w:rsidR="00E73084" w:rsidRPr="0048378B" w:rsidRDefault="00E73084" w:rsidP="00320C55">
            <w:pPr>
              <w:rPr>
                <w:rFonts w:eastAsiaTheme="minorEastAsia"/>
                <w:lang w:val="en-GB" w:eastAsia="zh-CN"/>
              </w:rPr>
            </w:pPr>
            <w:r w:rsidRPr="0048378B">
              <w:rPr>
                <w:lang w:val="en-GB"/>
              </w:rPr>
              <w:t>[320] bits</w:t>
            </w:r>
            <w:r w:rsidRPr="0048378B">
              <w:rPr>
                <w:rFonts w:hint="eastAsia"/>
                <w:lang w:val="en-GB"/>
              </w:rPr>
              <w:t xml:space="preserve"> </w:t>
            </w:r>
            <w:r w:rsidRPr="0048378B">
              <w:rPr>
                <w:lang w:val="en-GB"/>
              </w:rPr>
              <w:t>with 20ms data arriving</w:t>
            </w:r>
          </w:p>
        </w:tc>
        <w:tc>
          <w:tcPr>
            <w:tcW w:w="1276" w:type="dxa"/>
          </w:tcPr>
          <w:p w:rsidR="00E73084" w:rsidRPr="0048378B" w:rsidRDefault="00B57003" w:rsidP="00320C55">
            <w:r w:rsidRPr="0048378B">
              <w:rPr>
                <w:szCs w:val="21"/>
                <w:lang w:eastAsia="ko-KR"/>
              </w:rPr>
              <w:t>full bandwidth</w:t>
            </w:r>
          </w:p>
        </w:tc>
        <w:tc>
          <w:tcPr>
            <w:tcW w:w="1275" w:type="dxa"/>
          </w:tcPr>
          <w:p w:rsidR="00E73084" w:rsidRPr="0048378B" w:rsidRDefault="00E73084" w:rsidP="00320C55">
            <w:pPr>
              <w:rPr>
                <w:rFonts w:eastAsiaTheme="minorEastAsia"/>
                <w:lang w:val="en-GB" w:eastAsia="zh-CN"/>
              </w:rPr>
            </w:pPr>
            <w:r w:rsidRPr="0048378B">
              <w:rPr>
                <w:lang w:val="en-GB"/>
              </w:rPr>
              <w:t>[320] bits</w:t>
            </w:r>
            <w:r w:rsidRPr="0048378B">
              <w:rPr>
                <w:rFonts w:hint="eastAsia"/>
                <w:lang w:val="en-GB"/>
              </w:rPr>
              <w:t xml:space="preserve"> </w:t>
            </w:r>
            <w:r w:rsidRPr="0048378B">
              <w:rPr>
                <w:lang w:val="en-GB"/>
              </w:rPr>
              <w:t>with 20ms data arriving</w:t>
            </w:r>
          </w:p>
        </w:tc>
        <w:tc>
          <w:tcPr>
            <w:tcW w:w="1418" w:type="dxa"/>
          </w:tcPr>
          <w:p w:rsidR="00E73084" w:rsidRPr="0048378B" w:rsidRDefault="00B57003" w:rsidP="00320C55">
            <w:r w:rsidRPr="0048378B">
              <w:rPr>
                <w:szCs w:val="21"/>
                <w:lang w:eastAsia="ko-KR"/>
              </w:rPr>
              <w:t>full bandwidth</w:t>
            </w:r>
          </w:p>
        </w:tc>
        <w:tc>
          <w:tcPr>
            <w:tcW w:w="1417" w:type="dxa"/>
          </w:tcPr>
          <w:p w:rsidR="00E73084" w:rsidRPr="0048378B" w:rsidRDefault="00E73084" w:rsidP="00320C55">
            <w:pPr>
              <w:rPr>
                <w:rFonts w:eastAsiaTheme="minorEastAsia"/>
                <w:lang w:val="en-GB" w:eastAsia="zh-CN"/>
              </w:rPr>
            </w:pPr>
            <w:r w:rsidRPr="0048378B">
              <w:rPr>
                <w:lang w:val="en-GB"/>
              </w:rPr>
              <w:t>[320] bits</w:t>
            </w:r>
            <w:r w:rsidRPr="0048378B">
              <w:rPr>
                <w:rFonts w:hint="eastAsia"/>
                <w:lang w:val="en-GB"/>
              </w:rPr>
              <w:t xml:space="preserve"> </w:t>
            </w:r>
            <w:r w:rsidRPr="0048378B">
              <w:rPr>
                <w:lang w:val="en-GB"/>
              </w:rPr>
              <w:t>with 20ms data arriving</w:t>
            </w:r>
          </w:p>
        </w:tc>
      </w:tr>
      <w:tr w:rsidR="002B0F5A" w:rsidRPr="0048378B" w:rsidTr="0045471A">
        <w:tc>
          <w:tcPr>
            <w:tcW w:w="1383" w:type="dxa"/>
          </w:tcPr>
          <w:p w:rsidR="002B0F5A" w:rsidRPr="0048378B" w:rsidRDefault="002B0F5A" w:rsidP="00320C55">
            <w:pPr>
              <w:overflowPunct w:val="0"/>
              <w:autoSpaceDE w:val="0"/>
              <w:autoSpaceDN w:val="0"/>
              <w:spacing w:after="180"/>
            </w:pPr>
            <w:r w:rsidRPr="0048378B">
              <w:rPr>
                <w:rFonts w:hint="eastAsia"/>
              </w:rPr>
              <w:t>Channel Coding</w:t>
            </w:r>
          </w:p>
        </w:tc>
        <w:tc>
          <w:tcPr>
            <w:tcW w:w="2411" w:type="dxa"/>
            <w:gridSpan w:val="4"/>
          </w:tcPr>
          <w:p w:rsidR="002B0F5A" w:rsidRPr="00AE3E7D" w:rsidRDefault="002B0F5A" w:rsidP="00AE3E7D">
            <w:pPr>
              <w:overflowPunct w:val="0"/>
              <w:autoSpaceDE w:val="0"/>
              <w:autoSpaceDN w:val="0"/>
              <w:spacing w:after="180"/>
              <w:rPr>
                <w:rFonts w:eastAsiaTheme="minorEastAsia"/>
                <w:lang w:eastAsia="zh-CN"/>
              </w:rPr>
            </w:pPr>
            <w:r w:rsidRPr="0048378B">
              <w:rPr>
                <w:rFonts w:hint="eastAsia"/>
              </w:rPr>
              <w:t>LDPC</w:t>
            </w:r>
          </w:p>
        </w:tc>
        <w:tc>
          <w:tcPr>
            <w:tcW w:w="2551" w:type="dxa"/>
            <w:gridSpan w:val="2"/>
          </w:tcPr>
          <w:p w:rsidR="002B0F5A" w:rsidRPr="0048378B" w:rsidRDefault="002B0F5A" w:rsidP="00320C55">
            <w:r w:rsidRPr="0048378B">
              <w:rPr>
                <w:rFonts w:hint="eastAsia"/>
              </w:rPr>
              <w:t>LDPC</w:t>
            </w:r>
          </w:p>
        </w:tc>
        <w:tc>
          <w:tcPr>
            <w:tcW w:w="2835" w:type="dxa"/>
            <w:gridSpan w:val="2"/>
          </w:tcPr>
          <w:p w:rsidR="002B0F5A" w:rsidRPr="0048378B" w:rsidRDefault="002B0F5A" w:rsidP="00320C55">
            <w:r w:rsidRPr="0048378B">
              <w:rPr>
                <w:rFonts w:hint="eastAsia"/>
              </w:rPr>
              <w:t>LDPC</w:t>
            </w:r>
          </w:p>
        </w:tc>
      </w:tr>
      <w:tr w:rsidR="005F67E6" w:rsidRPr="0048378B" w:rsidTr="00245A57">
        <w:tc>
          <w:tcPr>
            <w:tcW w:w="1383" w:type="dxa"/>
          </w:tcPr>
          <w:p w:rsidR="005F67E6" w:rsidRPr="0048378B" w:rsidRDefault="005F67E6" w:rsidP="00320C55">
            <w:pPr>
              <w:overflowPunct w:val="0"/>
              <w:autoSpaceDE w:val="0"/>
              <w:autoSpaceDN w:val="0"/>
              <w:spacing w:after="180"/>
            </w:pPr>
            <w:r w:rsidRPr="0048378B">
              <w:rPr>
                <w:rFonts w:hint="eastAsia"/>
              </w:rPr>
              <w:t>Channel Model</w:t>
            </w:r>
          </w:p>
        </w:tc>
        <w:tc>
          <w:tcPr>
            <w:tcW w:w="2411" w:type="dxa"/>
            <w:gridSpan w:val="4"/>
          </w:tcPr>
          <w:p w:rsidR="005F67E6" w:rsidRPr="0048378B" w:rsidRDefault="005F67E6" w:rsidP="00320C55">
            <w:pPr>
              <w:spacing w:line="312" w:lineRule="auto"/>
              <w:rPr>
                <w:rFonts w:eastAsiaTheme="minorEastAsia"/>
                <w:lang w:eastAsia="zh-CN"/>
              </w:rPr>
            </w:pPr>
            <w:r w:rsidRPr="0048378B">
              <w:t xml:space="preserve">TDL-C for NLOS, </w:t>
            </w:r>
          </w:p>
        </w:tc>
        <w:tc>
          <w:tcPr>
            <w:tcW w:w="2551" w:type="dxa"/>
            <w:gridSpan w:val="2"/>
          </w:tcPr>
          <w:p w:rsidR="005F67E6" w:rsidRPr="0048378B" w:rsidRDefault="005F67E6" w:rsidP="00320C55">
            <w:pPr>
              <w:spacing w:line="312" w:lineRule="auto"/>
              <w:rPr>
                <w:rFonts w:eastAsiaTheme="minorEastAsia"/>
                <w:lang w:eastAsia="zh-CN"/>
              </w:rPr>
            </w:pPr>
            <w:r w:rsidRPr="0048378B">
              <w:t>TDL-C for NLOS, TDL-D for LOS.</w:t>
            </w:r>
          </w:p>
        </w:tc>
        <w:tc>
          <w:tcPr>
            <w:tcW w:w="2835" w:type="dxa"/>
            <w:gridSpan w:val="2"/>
          </w:tcPr>
          <w:p w:rsidR="005F67E6" w:rsidRPr="0048378B" w:rsidRDefault="005F67E6" w:rsidP="00320C55">
            <w:pPr>
              <w:spacing w:line="312" w:lineRule="auto"/>
              <w:rPr>
                <w:rFonts w:eastAsiaTheme="minorEastAsia"/>
                <w:lang w:eastAsia="zh-CN"/>
              </w:rPr>
            </w:pPr>
            <w:r w:rsidRPr="0048378B">
              <w:t>TDL-C for NLOS, TDL-D for LOS.</w:t>
            </w:r>
          </w:p>
        </w:tc>
      </w:tr>
      <w:tr w:rsidR="005F67E6" w:rsidRPr="0048378B" w:rsidTr="002A25B9">
        <w:tc>
          <w:tcPr>
            <w:tcW w:w="1383" w:type="dxa"/>
          </w:tcPr>
          <w:p w:rsidR="005F67E6" w:rsidRPr="0048378B" w:rsidRDefault="005F67E6" w:rsidP="00320C55">
            <w:pPr>
              <w:overflowPunct w:val="0"/>
              <w:autoSpaceDE w:val="0"/>
              <w:autoSpaceDN w:val="0"/>
              <w:spacing w:after="180"/>
            </w:pPr>
            <w:r w:rsidRPr="0048378B">
              <w:rPr>
                <w:rFonts w:hint="eastAsia"/>
              </w:rPr>
              <w:t>DS</w:t>
            </w:r>
          </w:p>
        </w:tc>
        <w:tc>
          <w:tcPr>
            <w:tcW w:w="2411" w:type="dxa"/>
            <w:gridSpan w:val="4"/>
          </w:tcPr>
          <w:p w:rsidR="005F67E6" w:rsidRPr="0048378B" w:rsidRDefault="005F67E6" w:rsidP="00320C55">
            <w:pPr>
              <w:overflowPunct w:val="0"/>
              <w:autoSpaceDE w:val="0"/>
              <w:autoSpaceDN w:val="0"/>
              <w:spacing w:after="180"/>
            </w:pPr>
            <w:r w:rsidRPr="0048378B">
              <w:rPr>
                <w:rFonts w:hint="eastAsia"/>
              </w:rPr>
              <w:t>300ns</w:t>
            </w:r>
          </w:p>
        </w:tc>
        <w:tc>
          <w:tcPr>
            <w:tcW w:w="2551" w:type="dxa"/>
            <w:gridSpan w:val="2"/>
          </w:tcPr>
          <w:p w:rsidR="005F67E6" w:rsidRPr="0048378B" w:rsidRDefault="005F67E6" w:rsidP="00320C55">
            <w:r w:rsidRPr="0048378B">
              <w:rPr>
                <w:rFonts w:hint="eastAsia"/>
              </w:rPr>
              <w:t>300ns</w:t>
            </w:r>
          </w:p>
        </w:tc>
        <w:tc>
          <w:tcPr>
            <w:tcW w:w="2835" w:type="dxa"/>
            <w:gridSpan w:val="2"/>
          </w:tcPr>
          <w:p w:rsidR="005F67E6" w:rsidRPr="0048378B" w:rsidRDefault="005F67E6" w:rsidP="00320C55">
            <w:r w:rsidRPr="0048378B">
              <w:rPr>
                <w:rFonts w:hint="eastAsia"/>
              </w:rPr>
              <w:t>30ns</w:t>
            </w:r>
          </w:p>
        </w:tc>
      </w:tr>
      <w:tr w:rsidR="005F67E6" w:rsidRPr="0048378B" w:rsidTr="004853C9">
        <w:tc>
          <w:tcPr>
            <w:tcW w:w="1383" w:type="dxa"/>
          </w:tcPr>
          <w:p w:rsidR="005F67E6" w:rsidRPr="0048378B" w:rsidRDefault="005F67E6" w:rsidP="00320C55">
            <w:pPr>
              <w:overflowPunct w:val="0"/>
              <w:autoSpaceDE w:val="0"/>
              <w:autoSpaceDN w:val="0"/>
              <w:spacing w:after="180"/>
            </w:pPr>
            <w:r w:rsidRPr="0048378B">
              <w:rPr>
                <w:rFonts w:hint="eastAsia"/>
              </w:rPr>
              <w:t xml:space="preserve">UE </w:t>
            </w:r>
            <w:r w:rsidRPr="0048378B">
              <w:t>velocity</w:t>
            </w:r>
            <w:r w:rsidRPr="0048378B">
              <w:rPr>
                <w:rFonts w:hint="eastAsia"/>
              </w:rPr>
              <w:t>:</w:t>
            </w:r>
          </w:p>
        </w:tc>
        <w:tc>
          <w:tcPr>
            <w:tcW w:w="2411" w:type="dxa"/>
            <w:gridSpan w:val="4"/>
          </w:tcPr>
          <w:p w:rsidR="005F67E6" w:rsidRPr="0048378B" w:rsidRDefault="005F67E6" w:rsidP="00320C55">
            <w:pPr>
              <w:overflowPunct w:val="0"/>
              <w:autoSpaceDE w:val="0"/>
              <w:autoSpaceDN w:val="0"/>
              <w:spacing w:after="180"/>
            </w:pPr>
            <w:r w:rsidRPr="0048378B">
              <w:rPr>
                <w:rFonts w:hint="eastAsia"/>
              </w:rPr>
              <w:t>3km/h</w:t>
            </w:r>
          </w:p>
        </w:tc>
        <w:tc>
          <w:tcPr>
            <w:tcW w:w="2551" w:type="dxa"/>
            <w:gridSpan w:val="2"/>
          </w:tcPr>
          <w:p w:rsidR="005F67E6" w:rsidRPr="0048378B" w:rsidRDefault="005F67E6" w:rsidP="00320C55">
            <w:r w:rsidRPr="0048378B">
              <w:rPr>
                <w:rFonts w:hint="eastAsia"/>
              </w:rPr>
              <w:t>3km/h</w:t>
            </w:r>
            <w:r w:rsidRPr="0048378B">
              <w:t xml:space="preserve"> </w:t>
            </w:r>
          </w:p>
        </w:tc>
        <w:tc>
          <w:tcPr>
            <w:tcW w:w="2835" w:type="dxa"/>
            <w:gridSpan w:val="2"/>
          </w:tcPr>
          <w:p w:rsidR="005F67E6" w:rsidRPr="0048378B" w:rsidRDefault="005F67E6" w:rsidP="00320C55">
            <w:r w:rsidRPr="0048378B">
              <w:t>120km/h</w:t>
            </w:r>
          </w:p>
        </w:tc>
      </w:tr>
      <w:tr w:rsidR="005F67E6" w:rsidRPr="0048378B" w:rsidTr="00D712D2">
        <w:tc>
          <w:tcPr>
            <w:tcW w:w="1383" w:type="dxa"/>
          </w:tcPr>
          <w:p w:rsidR="005F67E6" w:rsidRPr="0048378B" w:rsidRDefault="005F67E6" w:rsidP="00320C55">
            <w:pPr>
              <w:overflowPunct w:val="0"/>
              <w:autoSpaceDE w:val="0"/>
              <w:autoSpaceDN w:val="0"/>
              <w:spacing w:after="180"/>
            </w:pPr>
            <w:r w:rsidRPr="0048378B">
              <w:rPr>
                <w:rFonts w:hint="eastAsia"/>
              </w:rPr>
              <w:t>Channel estimation</w:t>
            </w:r>
          </w:p>
        </w:tc>
        <w:tc>
          <w:tcPr>
            <w:tcW w:w="2411" w:type="dxa"/>
            <w:gridSpan w:val="4"/>
          </w:tcPr>
          <w:p w:rsidR="005F67E6" w:rsidRPr="0048378B" w:rsidRDefault="005F67E6" w:rsidP="00320C55">
            <w:r w:rsidRPr="0048378B">
              <w:rPr>
                <w:rFonts w:hint="eastAsia"/>
              </w:rPr>
              <w:t>True</w:t>
            </w:r>
          </w:p>
        </w:tc>
        <w:tc>
          <w:tcPr>
            <w:tcW w:w="2551" w:type="dxa"/>
            <w:gridSpan w:val="2"/>
          </w:tcPr>
          <w:p w:rsidR="005F67E6" w:rsidRPr="0048378B" w:rsidRDefault="005F67E6" w:rsidP="00320C55">
            <w:r w:rsidRPr="0048378B">
              <w:rPr>
                <w:rFonts w:hint="eastAsia"/>
              </w:rPr>
              <w:t>True</w:t>
            </w:r>
          </w:p>
        </w:tc>
        <w:tc>
          <w:tcPr>
            <w:tcW w:w="2835" w:type="dxa"/>
            <w:gridSpan w:val="2"/>
          </w:tcPr>
          <w:p w:rsidR="005F67E6" w:rsidRPr="0048378B" w:rsidRDefault="005F67E6" w:rsidP="00320C55">
            <w:r w:rsidRPr="0048378B">
              <w:rPr>
                <w:rFonts w:hint="eastAsia"/>
              </w:rPr>
              <w:t>True</w:t>
            </w:r>
          </w:p>
        </w:tc>
      </w:tr>
      <w:tr w:rsidR="00E73084" w:rsidRPr="0048378B" w:rsidTr="00B57003">
        <w:tc>
          <w:tcPr>
            <w:tcW w:w="1383" w:type="dxa"/>
          </w:tcPr>
          <w:p w:rsidR="00E73084" w:rsidRPr="0048378B" w:rsidRDefault="00E73084" w:rsidP="00320C55">
            <w:pPr>
              <w:overflowPunct w:val="0"/>
              <w:autoSpaceDE w:val="0"/>
              <w:autoSpaceDN w:val="0"/>
              <w:spacing w:after="180"/>
            </w:pPr>
            <w:r w:rsidRPr="0048378B">
              <w:t>T</w:t>
            </w:r>
            <w:r w:rsidRPr="0048378B">
              <w:rPr>
                <w:rFonts w:hint="eastAsia"/>
              </w:rPr>
              <w:t>arget BLER</w:t>
            </w:r>
          </w:p>
        </w:tc>
        <w:tc>
          <w:tcPr>
            <w:tcW w:w="1427" w:type="dxa"/>
            <w:gridSpan w:val="3"/>
          </w:tcPr>
          <w:p w:rsidR="00E73084" w:rsidRPr="0048378B" w:rsidRDefault="00E73084" w:rsidP="00320C55">
            <w:pPr>
              <w:overflowPunct w:val="0"/>
              <w:autoSpaceDE w:val="0"/>
              <w:autoSpaceDN w:val="0"/>
              <w:spacing w:after="180"/>
            </w:pPr>
            <w:proofErr w:type="gramStart"/>
            <w:r w:rsidRPr="0048378B">
              <w:rPr>
                <w:sz w:val="21"/>
                <w:szCs w:val="21"/>
                <w:lang w:val="en-GB"/>
              </w:rPr>
              <w:t>w/o</w:t>
            </w:r>
            <w:proofErr w:type="gramEnd"/>
            <w:r w:rsidRPr="0048378B">
              <w:rPr>
                <w:sz w:val="21"/>
                <w:szCs w:val="21"/>
                <w:lang w:val="en-GB"/>
              </w:rPr>
              <w:t xml:space="preserve"> HARQ, 10% </w:t>
            </w:r>
            <w:proofErr w:type="spellStart"/>
            <w:r w:rsidRPr="0048378B">
              <w:rPr>
                <w:sz w:val="21"/>
                <w:szCs w:val="21"/>
                <w:lang w:val="en-GB"/>
              </w:rPr>
              <w:t>iBLER</w:t>
            </w:r>
            <w:proofErr w:type="spellEnd"/>
            <w:r w:rsidRPr="0048378B">
              <w:rPr>
                <w:sz w:val="21"/>
                <w:szCs w:val="21"/>
                <w:lang w:val="en-GB"/>
              </w:rPr>
              <w:t>.</w:t>
            </w:r>
          </w:p>
        </w:tc>
        <w:tc>
          <w:tcPr>
            <w:tcW w:w="984" w:type="dxa"/>
          </w:tcPr>
          <w:p w:rsidR="00E73084" w:rsidRPr="0048378B" w:rsidRDefault="00E73084" w:rsidP="00320C55">
            <w:pPr>
              <w:overflowPunct w:val="0"/>
              <w:autoSpaceDE w:val="0"/>
              <w:autoSpaceDN w:val="0"/>
              <w:spacing w:after="180"/>
              <w:rPr>
                <w:sz w:val="21"/>
                <w:szCs w:val="21"/>
                <w:lang w:val="en-GB"/>
              </w:rPr>
            </w:pPr>
            <w:r w:rsidRPr="0048378B">
              <w:rPr>
                <w:sz w:val="21"/>
                <w:szCs w:val="21"/>
                <w:lang w:val="en-GB"/>
              </w:rPr>
              <w:t xml:space="preserve">2% </w:t>
            </w:r>
            <w:proofErr w:type="spellStart"/>
            <w:r w:rsidRPr="0048378B">
              <w:rPr>
                <w:sz w:val="21"/>
                <w:szCs w:val="21"/>
                <w:lang w:val="en-GB"/>
              </w:rPr>
              <w:t>rBLER</w:t>
            </w:r>
            <w:proofErr w:type="spellEnd"/>
            <w:r w:rsidRPr="0048378B">
              <w:rPr>
                <w:sz w:val="21"/>
                <w:szCs w:val="21"/>
                <w:lang w:val="en-GB"/>
              </w:rPr>
              <w:t>.</w:t>
            </w:r>
          </w:p>
          <w:p w:rsidR="00E73084" w:rsidRPr="0048378B" w:rsidRDefault="00E73084" w:rsidP="00320C55"/>
        </w:tc>
        <w:tc>
          <w:tcPr>
            <w:tcW w:w="1276" w:type="dxa"/>
          </w:tcPr>
          <w:p w:rsidR="00E73084" w:rsidRPr="0048378B" w:rsidRDefault="00E73084" w:rsidP="00320C55">
            <w:proofErr w:type="gramStart"/>
            <w:r w:rsidRPr="0048378B">
              <w:rPr>
                <w:sz w:val="21"/>
                <w:szCs w:val="21"/>
                <w:lang w:val="en-GB"/>
              </w:rPr>
              <w:t>w/o</w:t>
            </w:r>
            <w:proofErr w:type="gramEnd"/>
            <w:r w:rsidRPr="0048378B">
              <w:rPr>
                <w:sz w:val="21"/>
                <w:szCs w:val="21"/>
                <w:lang w:val="en-GB"/>
              </w:rPr>
              <w:t xml:space="preserve"> HARQ, 10% </w:t>
            </w:r>
            <w:proofErr w:type="spellStart"/>
            <w:r w:rsidRPr="0048378B">
              <w:rPr>
                <w:sz w:val="21"/>
                <w:szCs w:val="21"/>
                <w:lang w:val="en-GB"/>
              </w:rPr>
              <w:t>iBLER</w:t>
            </w:r>
            <w:proofErr w:type="spellEnd"/>
            <w:r w:rsidRPr="0048378B">
              <w:rPr>
                <w:sz w:val="21"/>
                <w:szCs w:val="21"/>
                <w:lang w:val="en-GB"/>
              </w:rPr>
              <w:t>.</w:t>
            </w:r>
          </w:p>
        </w:tc>
        <w:tc>
          <w:tcPr>
            <w:tcW w:w="1275" w:type="dxa"/>
          </w:tcPr>
          <w:p w:rsidR="00E73084" w:rsidRPr="0048378B" w:rsidRDefault="00E73084" w:rsidP="00320C55">
            <w:pPr>
              <w:overflowPunct w:val="0"/>
              <w:autoSpaceDE w:val="0"/>
              <w:autoSpaceDN w:val="0"/>
              <w:spacing w:after="180"/>
              <w:rPr>
                <w:sz w:val="21"/>
                <w:szCs w:val="21"/>
                <w:lang w:val="en-GB"/>
              </w:rPr>
            </w:pPr>
            <w:r w:rsidRPr="0048378B">
              <w:rPr>
                <w:sz w:val="21"/>
                <w:szCs w:val="21"/>
                <w:lang w:val="en-GB"/>
              </w:rPr>
              <w:t xml:space="preserve">2% </w:t>
            </w:r>
            <w:proofErr w:type="spellStart"/>
            <w:r w:rsidRPr="0048378B">
              <w:rPr>
                <w:sz w:val="21"/>
                <w:szCs w:val="21"/>
                <w:lang w:val="en-GB"/>
              </w:rPr>
              <w:t>rBLER</w:t>
            </w:r>
            <w:proofErr w:type="spellEnd"/>
            <w:r w:rsidRPr="0048378B">
              <w:rPr>
                <w:sz w:val="21"/>
                <w:szCs w:val="21"/>
                <w:lang w:val="en-GB"/>
              </w:rPr>
              <w:t>.</w:t>
            </w:r>
          </w:p>
          <w:p w:rsidR="00E73084" w:rsidRPr="0048378B" w:rsidRDefault="00E73084" w:rsidP="00320C55"/>
        </w:tc>
        <w:tc>
          <w:tcPr>
            <w:tcW w:w="1418" w:type="dxa"/>
          </w:tcPr>
          <w:p w:rsidR="00E73084" w:rsidRPr="0048378B" w:rsidRDefault="00E73084" w:rsidP="00320C55">
            <w:proofErr w:type="gramStart"/>
            <w:r w:rsidRPr="0048378B">
              <w:rPr>
                <w:sz w:val="21"/>
                <w:szCs w:val="21"/>
                <w:lang w:val="en-GB"/>
              </w:rPr>
              <w:t>w/o</w:t>
            </w:r>
            <w:proofErr w:type="gramEnd"/>
            <w:r w:rsidRPr="0048378B">
              <w:rPr>
                <w:sz w:val="21"/>
                <w:szCs w:val="21"/>
                <w:lang w:val="en-GB"/>
              </w:rPr>
              <w:t xml:space="preserve"> HARQ, 10% </w:t>
            </w:r>
            <w:proofErr w:type="spellStart"/>
            <w:r w:rsidRPr="0048378B">
              <w:rPr>
                <w:sz w:val="21"/>
                <w:szCs w:val="21"/>
                <w:lang w:val="en-GB"/>
              </w:rPr>
              <w:t>iBLER</w:t>
            </w:r>
            <w:proofErr w:type="spellEnd"/>
            <w:r w:rsidRPr="0048378B">
              <w:rPr>
                <w:sz w:val="21"/>
                <w:szCs w:val="21"/>
                <w:lang w:val="en-GB"/>
              </w:rPr>
              <w:t>.</w:t>
            </w:r>
          </w:p>
        </w:tc>
        <w:tc>
          <w:tcPr>
            <w:tcW w:w="1417" w:type="dxa"/>
          </w:tcPr>
          <w:p w:rsidR="00E73084" w:rsidRPr="0048378B" w:rsidRDefault="00E73084" w:rsidP="00320C55">
            <w:pPr>
              <w:overflowPunct w:val="0"/>
              <w:autoSpaceDE w:val="0"/>
              <w:autoSpaceDN w:val="0"/>
              <w:spacing w:after="180"/>
              <w:rPr>
                <w:sz w:val="21"/>
                <w:szCs w:val="21"/>
                <w:lang w:val="en-GB"/>
              </w:rPr>
            </w:pPr>
            <w:r w:rsidRPr="0048378B">
              <w:rPr>
                <w:sz w:val="21"/>
                <w:szCs w:val="21"/>
                <w:lang w:val="en-GB"/>
              </w:rPr>
              <w:t xml:space="preserve">2% </w:t>
            </w:r>
            <w:proofErr w:type="spellStart"/>
            <w:r w:rsidRPr="0048378B">
              <w:rPr>
                <w:sz w:val="21"/>
                <w:szCs w:val="21"/>
                <w:lang w:val="en-GB"/>
              </w:rPr>
              <w:t>rBLER</w:t>
            </w:r>
            <w:proofErr w:type="spellEnd"/>
            <w:r w:rsidRPr="0048378B">
              <w:rPr>
                <w:sz w:val="21"/>
                <w:szCs w:val="21"/>
                <w:lang w:val="en-GB"/>
              </w:rPr>
              <w:t>.</w:t>
            </w:r>
          </w:p>
          <w:p w:rsidR="00E73084" w:rsidRPr="0048378B" w:rsidRDefault="00E73084" w:rsidP="00320C55"/>
        </w:tc>
      </w:tr>
      <w:tr w:rsidR="006214CE" w:rsidRPr="0048378B" w:rsidTr="00B57003">
        <w:tc>
          <w:tcPr>
            <w:tcW w:w="1383" w:type="dxa"/>
          </w:tcPr>
          <w:p w:rsidR="006214CE" w:rsidRPr="0048378B" w:rsidRDefault="006214CE" w:rsidP="00320C55">
            <w:pPr>
              <w:overflowPunct w:val="0"/>
              <w:autoSpaceDE w:val="0"/>
              <w:autoSpaceDN w:val="0"/>
              <w:spacing w:after="180"/>
            </w:pPr>
            <w:r w:rsidRPr="0048378B">
              <w:rPr>
                <w:rFonts w:hint="eastAsia"/>
              </w:rPr>
              <w:t>UL DL configuration if TDD is assumed:</w:t>
            </w:r>
          </w:p>
        </w:tc>
        <w:tc>
          <w:tcPr>
            <w:tcW w:w="2411" w:type="dxa"/>
            <w:gridSpan w:val="4"/>
          </w:tcPr>
          <w:p w:rsidR="006214CE" w:rsidRPr="0048378B" w:rsidRDefault="006214CE" w:rsidP="00320C55">
            <w:pPr>
              <w:spacing w:line="312" w:lineRule="auto"/>
            </w:pPr>
            <w:r w:rsidRPr="0048378B">
              <w:t>DDDSU (S: 10D:2G:2U) only for 4GHz</w:t>
            </w:r>
          </w:p>
          <w:p w:rsidR="006214CE" w:rsidRPr="0048378B" w:rsidRDefault="006214CE" w:rsidP="00320C55">
            <w:pPr>
              <w:spacing w:line="312" w:lineRule="auto"/>
            </w:pPr>
            <w:r w:rsidRPr="0048378B">
              <w:t xml:space="preserve">DDDSUDDSUU (S: 10D:2G:2U) only for 4GHz </w:t>
            </w:r>
          </w:p>
          <w:p w:rsidR="006214CE" w:rsidRPr="0048378B" w:rsidRDefault="006214CE" w:rsidP="00320C55">
            <w:r w:rsidRPr="0048378B">
              <w:t>DDDDDDDSUU (S: 6D:4G:4U) only for 2.6GHz</w:t>
            </w:r>
          </w:p>
        </w:tc>
        <w:tc>
          <w:tcPr>
            <w:tcW w:w="2551" w:type="dxa"/>
            <w:gridSpan w:val="2"/>
          </w:tcPr>
          <w:p w:rsidR="006214CE" w:rsidRPr="0048378B" w:rsidRDefault="006214CE" w:rsidP="00320C55">
            <w:pPr>
              <w:spacing w:line="312" w:lineRule="auto"/>
            </w:pPr>
            <w:r w:rsidRPr="0048378B">
              <w:t>DDDSU (S: 10D:2G:2U) only for 4GHz</w:t>
            </w:r>
          </w:p>
          <w:p w:rsidR="006214CE" w:rsidRPr="0048378B" w:rsidRDefault="006214CE" w:rsidP="00320C55">
            <w:pPr>
              <w:spacing w:line="312" w:lineRule="auto"/>
            </w:pPr>
            <w:r w:rsidRPr="0048378B">
              <w:t xml:space="preserve">DDDSUDDSUU (S: 10D:2G:2U) only for 4GHz </w:t>
            </w:r>
          </w:p>
          <w:p w:rsidR="006214CE" w:rsidRPr="0048378B" w:rsidRDefault="006214CE" w:rsidP="00320C55">
            <w:r w:rsidRPr="0048378B">
              <w:t>DDDDDDDSUU (S: 6D:4G:4U) only for 2.6GHz</w:t>
            </w:r>
          </w:p>
        </w:tc>
        <w:tc>
          <w:tcPr>
            <w:tcW w:w="2835" w:type="dxa"/>
            <w:gridSpan w:val="2"/>
          </w:tcPr>
          <w:p w:rsidR="006214CE" w:rsidRPr="0048378B" w:rsidRDefault="006214CE" w:rsidP="00320C55">
            <w:pPr>
              <w:spacing w:line="312" w:lineRule="auto"/>
            </w:pPr>
            <w:r w:rsidRPr="0048378B">
              <w:t>DDDSU (S: 10D:2G:2U) only for 4GHz</w:t>
            </w:r>
          </w:p>
          <w:p w:rsidR="006214CE" w:rsidRPr="0048378B" w:rsidRDefault="006214CE" w:rsidP="00320C55">
            <w:pPr>
              <w:spacing w:line="312" w:lineRule="auto"/>
            </w:pPr>
            <w:r w:rsidRPr="0048378B">
              <w:t xml:space="preserve">DDDSUDDSUU (S: 10D:2G:2U) only for 4GHz </w:t>
            </w:r>
          </w:p>
          <w:p w:rsidR="006214CE" w:rsidRPr="0048378B" w:rsidRDefault="006214CE" w:rsidP="00320C55">
            <w:r w:rsidRPr="0048378B">
              <w:t>DDDDDDDSUU (S: 6D:4G:4U) only for 2.6GHz</w:t>
            </w:r>
          </w:p>
        </w:tc>
      </w:tr>
    </w:tbl>
    <w:p w:rsidR="00E73084" w:rsidRDefault="00064129" w:rsidP="00064129">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1279C4">
        <w:rPr>
          <w:noProof/>
        </w:rPr>
        <w:t>3</w:t>
      </w:r>
      <w:r>
        <w:fldChar w:fldCharType="end"/>
      </w:r>
      <w:r>
        <w:rPr>
          <w:rFonts w:eastAsiaTheme="minorEastAsia" w:hint="eastAsia"/>
          <w:lang w:eastAsia="zh-CN"/>
        </w:rPr>
        <w:t>: simulation assumptions of PDCCH</w:t>
      </w:r>
    </w:p>
    <w:tbl>
      <w:tblPr>
        <w:tblW w:w="8237" w:type="dxa"/>
        <w:jc w:val="center"/>
        <w:tblCellMar>
          <w:left w:w="0" w:type="dxa"/>
          <w:right w:w="0" w:type="dxa"/>
        </w:tblCellMar>
        <w:tblLook w:val="04A0" w:firstRow="1" w:lastRow="0" w:firstColumn="1" w:lastColumn="0" w:noHBand="0" w:noVBand="1"/>
      </w:tblPr>
      <w:tblGrid>
        <w:gridCol w:w="3086"/>
        <w:gridCol w:w="5151"/>
      </w:tblGrid>
      <w:tr w:rsidR="0048378B" w:rsidRPr="0048378B" w:rsidTr="005E37FB">
        <w:trPr>
          <w:trHeight w:val="275"/>
          <w:jc w:val="center"/>
        </w:trPr>
        <w:tc>
          <w:tcPr>
            <w:tcW w:w="3086"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vAlign w:val="center"/>
            <w:hideMark/>
          </w:tcPr>
          <w:p w:rsidR="00C37CBD" w:rsidRPr="0048378B" w:rsidRDefault="00C37CBD" w:rsidP="00CB659D">
            <w:pPr>
              <w:spacing w:line="312" w:lineRule="auto"/>
              <w:jc w:val="center"/>
              <w:rPr>
                <w:b/>
                <w:bCs/>
                <w:szCs w:val="21"/>
                <w:lang w:val="en-GB" w:eastAsia="ko-KR"/>
              </w:rPr>
            </w:pPr>
            <w:r w:rsidRPr="0048378B">
              <w:rPr>
                <w:b/>
                <w:bCs/>
                <w:szCs w:val="21"/>
                <w:lang w:val="en-GB" w:eastAsia="ko-KR"/>
              </w:rPr>
              <w:t>Parameters</w:t>
            </w:r>
          </w:p>
        </w:tc>
        <w:tc>
          <w:tcPr>
            <w:tcW w:w="515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rsidR="00C37CBD" w:rsidRPr="0048378B" w:rsidRDefault="00C37CBD" w:rsidP="00CB659D">
            <w:pPr>
              <w:spacing w:line="312" w:lineRule="auto"/>
              <w:jc w:val="center"/>
              <w:rPr>
                <w:szCs w:val="21"/>
                <w:lang w:val="en-GB" w:eastAsia="ko-KR"/>
              </w:rPr>
            </w:pPr>
            <w:r w:rsidRPr="0048378B">
              <w:rPr>
                <w:b/>
                <w:bCs/>
                <w:szCs w:val="21"/>
                <w:lang w:val="en-GB" w:eastAsia="ko-KR"/>
              </w:rPr>
              <w:t>Values</w:t>
            </w:r>
          </w:p>
        </w:tc>
      </w:tr>
      <w:tr w:rsidR="0048378B" w:rsidRPr="0048378B" w:rsidTr="00CB659D">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37CBD" w:rsidRPr="0048378B" w:rsidRDefault="00C37CBD" w:rsidP="00CB659D">
            <w:pPr>
              <w:spacing w:line="312" w:lineRule="auto"/>
              <w:jc w:val="center"/>
              <w:rPr>
                <w:bCs/>
                <w:szCs w:val="21"/>
                <w:lang w:val="en-GB"/>
              </w:rPr>
            </w:pPr>
            <w:r w:rsidRPr="0048378B">
              <w:rPr>
                <w:bCs/>
                <w:szCs w:val="21"/>
                <w:lang w:val="en-GB"/>
              </w:rPr>
              <w:t>C</w:t>
            </w:r>
            <w:r w:rsidRPr="0048378B">
              <w:rPr>
                <w:rFonts w:hint="eastAsia"/>
                <w:bCs/>
                <w:szCs w:val="21"/>
                <w:lang w:val="en-GB"/>
              </w:rPr>
              <w:t>arrier</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37CBD" w:rsidRPr="0048378B" w:rsidRDefault="00C37CBD" w:rsidP="00CB659D">
            <w:pPr>
              <w:spacing w:line="312" w:lineRule="auto"/>
              <w:jc w:val="center"/>
              <w:rPr>
                <w:szCs w:val="21"/>
                <w:lang w:eastAsia="ko-KR"/>
              </w:rPr>
            </w:pPr>
            <w:r w:rsidRPr="0048378B">
              <w:rPr>
                <w:szCs w:val="21"/>
                <w:lang w:eastAsia="ko-KR"/>
              </w:rPr>
              <w:t>2</w:t>
            </w:r>
            <w:r w:rsidRPr="0048378B">
              <w:rPr>
                <w:rFonts w:hint="eastAsia"/>
                <w:szCs w:val="21"/>
                <w:lang w:eastAsia="ko-KR"/>
              </w:rPr>
              <w:t>GHz</w:t>
            </w:r>
            <w:r w:rsidRPr="0048378B">
              <w:rPr>
                <w:szCs w:val="21"/>
                <w:lang w:eastAsia="ko-KR"/>
              </w:rPr>
              <w:t>/2.6</w:t>
            </w:r>
            <w:r w:rsidRPr="0048378B">
              <w:rPr>
                <w:rFonts w:hint="eastAsia"/>
                <w:szCs w:val="21"/>
                <w:lang w:eastAsia="ko-KR"/>
              </w:rPr>
              <w:t>GHz</w:t>
            </w:r>
            <w:r w:rsidRPr="0048378B">
              <w:rPr>
                <w:szCs w:val="21"/>
                <w:lang w:eastAsia="ko-KR"/>
              </w:rPr>
              <w:t>/4</w:t>
            </w:r>
            <w:r w:rsidRPr="0048378B">
              <w:rPr>
                <w:rFonts w:hint="eastAsia"/>
                <w:szCs w:val="21"/>
                <w:lang w:eastAsia="ko-KR"/>
              </w:rPr>
              <w:t>GHz</w:t>
            </w:r>
            <w:r w:rsidRPr="0048378B">
              <w:rPr>
                <w:szCs w:val="21"/>
                <w:lang w:eastAsia="ko-KR"/>
              </w:rPr>
              <w:t>/700</w:t>
            </w:r>
            <w:r w:rsidRPr="0048378B">
              <w:rPr>
                <w:rFonts w:hint="eastAsia"/>
                <w:szCs w:val="21"/>
                <w:lang w:eastAsia="ko-KR"/>
              </w:rPr>
              <w:t>MHz</w:t>
            </w:r>
          </w:p>
        </w:tc>
      </w:tr>
      <w:tr w:rsidR="0048378B" w:rsidRPr="0048378B" w:rsidTr="00CB659D">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37CBD" w:rsidRPr="0048378B" w:rsidRDefault="00C37CBD" w:rsidP="00CB659D">
            <w:pPr>
              <w:spacing w:line="312" w:lineRule="auto"/>
              <w:jc w:val="center"/>
              <w:rPr>
                <w:bCs/>
                <w:szCs w:val="21"/>
                <w:lang w:val="en-GB"/>
              </w:rPr>
            </w:pPr>
            <w:r w:rsidRPr="0048378B">
              <w:rPr>
                <w:rFonts w:hint="eastAsia"/>
                <w:bCs/>
                <w:szCs w:val="21"/>
                <w:lang w:val="en-GB"/>
              </w:rPr>
              <w:t>SCS</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37CBD" w:rsidRPr="00064129" w:rsidRDefault="00C37CBD" w:rsidP="00CB659D">
            <w:pPr>
              <w:spacing w:line="312" w:lineRule="auto"/>
              <w:jc w:val="center"/>
              <w:rPr>
                <w:rFonts w:eastAsiaTheme="minorEastAsia"/>
                <w:szCs w:val="21"/>
                <w:lang w:eastAsia="zh-CN"/>
              </w:rPr>
            </w:pPr>
            <w:r w:rsidRPr="0048378B">
              <w:rPr>
                <w:szCs w:val="21"/>
                <w:lang w:eastAsia="ko-KR"/>
              </w:rPr>
              <w:t>30</w:t>
            </w:r>
            <w:r w:rsidRPr="0048378B">
              <w:rPr>
                <w:rFonts w:hint="eastAsia"/>
                <w:szCs w:val="21"/>
                <w:lang w:eastAsia="ko-KR"/>
              </w:rPr>
              <w:t>kHz</w:t>
            </w:r>
            <w:r w:rsidR="00064129">
              <w:rPr>
                <w:rFonts w:eastAsiaTheme="minorEastAsia" w:hint="eastAsia"/>
                <w:szCs w:val="21"/>
                <w:lang w:eastAsia="zh-CN"/>
              </w:rPr>
              <w:t>, 15kHz</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eastAsia="ko-KR"/>
              </w:rPr>
            </w:pPr>
            <w:r w:rsidRPr="0048378B">
              <w:rPr>
                <w:szCs w:val="21"/>
                <w:lang w:val="en-GB" w:eastAsia="ko-KR"/>
              </w:rPr>
              <w:t>Aggregation level</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C37CBD" w:rsidRPr="0048378B" w:rsidRDefault="00C37CBD" w:rsidP="00CB659D">
            <w:pPr>
              <w:spacing w:line="312" w:lineRule="auto"/>
              <w:jc w:val="center"/>
              <w:rPr>
                <w:szCs w:val="21"/>
                <w:lang w:eastAsia="ko-KR"/>
              </w:rPr>
            </w:pPr>
            <w:r w:rsidRPr="0048378B">
              <w:rPr>
                <w:szCs w:val="21"/>
                <w:lang w:eastAsia="ko-KR"/>
              </w:rPr>
              <w:t>16</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eastAsia="ko-KR"/>
              </w:rPr>
            </w:pPr>
            <w:r w:rsidRPr="0048378B">
              <w:rPr>
                <w:szCs w:val="21"/>
                <w:lang w:val="en-GB" w:eastAsia="ko-KR"/>
              </w:rPr>
              <w:t>Payload</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rPr>
            </w:pPr>
            <w:r w:rsidRPr="0048378B">
              <w:rPr>
                <w:szCs w:val="21"/>
                <w:lang w:eastAsia="ko-KR"/>
              </w:rPr>
              <w:t>40 bits</w:t>
            </w:r>
            <w:r w:rsidRPr="0048378B">
              <w:rPr>
                <w:rFonts w:hint="eastAsia"/>
                <w:szCs w:val="21"/>
              </w:rPr>
              <w:t xml:space="preserve"> + 24CRC bits</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CORESET size</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eastAsia="ko-KR"/>
              </w:rPr>
            </w:pPr>
            <w:r w:rsidRPr="0048378B">
              <w:rPr>
                <w:szCs w:val="21"/>
                <w:lang w:eastAsia="ko-KR"/>
              </w:rPr>
              <w:t>2 symbols, 48 PRBs</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proofErr w:type="spellStart"/>
            <w:r w:rsidRPr="0048378B">
              <w:rPr>
                <w:szCs w:val="21"/>
                <w:lang w:val="en-GB" w:eastAsia="ko-KR"/>
              </w:rPr>
              <w:t>Tx</w:t>
            </w:r>
            <w:proofErr w:type="spellEnd"/>
            <w:r w:rsidRPr="0048378B">
              <w:rPr>
                <w:szCs w:val="21"/>
                <w:lang w:val="en-GB" w:eastAsia="ko-KR"/>
              </w:rPr>
              <w:t xml:space="preserve"> Diversity</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C37CBD" w:rsidRPr="0048378B" w:rsidRDefault="0048378B" w:rsidP="00CB659D">
            <w:pPr>
              <w:spacing w:line="312" w:lineRule="auto"/>
              <w:jc w:val="center"/>
              <w:rPr>
                <w:rFonts w:eastAsiaTheme="minorEastAsia"/>
                <w:szCs w:val="21"/>
                <w:lang w:eastAsia="zh-CN"/>
              </w:rPr>
            </w:pPr>
            <w:r w:rsidRPr="0048378B">
              <w:rPr>
                <w:rFonts w:hint="eastAsia"/>
                <w:sz w:val="18"/>
                <w:szCs w:val="18"/>
              </w:rPr>
              <w:t xml:space="preserve">1-port </w:t>
            </w:r>
            <w:proofErr w:type="spellStart"/>
            <w:r w:rsidRPr="0048378B">
              <w:rPr>
                <w:rFonts w:hint="eastAsia"/>
                <w:sz w:val="18"/>
                <w:szCs w:val="18"/>
              </w:rPr>
              <w:t>precoder</w:t>
            </w:r>
            <w:proofErr w:type="spellEnd"/>
            <w:r w:rsidRPr="0048378B">
              <w:rPr>
                <w:rFonts w:hint="eastAsia"/>
                <w:sz w:val="18"/>
                <w:szCs w:val="18"/>
              </w:rPr>
              <w:t xml:space="preserve"> cycling</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C37CBD" w:rsidRPr="0048378B" w:rsidRDefault="00C37CBD" w:rsidP="00CB659D">
            <w:pPr>
              <w:spacing w:line="312" w:lineRule="auto"/>
              <w:jc w:val="center"/>
              <w:rPr>
                <w:rFonts w:eastAsiaTheme="minorEastAsia"/>
                <w:szCs w:val="21"/>
                <w:lang w:eastAsia="zh-CN"/>
              </w:rPr>
            </w:pPr>
            <w:r w:rsidRPr="0048378B">
              <w:rPr>
                <w:szCs w:val="21"/>
                <w:lang w:eastAsia="ko-KR"/>
              </w:rPr>
              <w:t>1% BLER</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Number of SSB for broadcast PDCCH of Msg.2</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rFonts w:eastAsiaTheme="minorEastAsia"/>
                <w:szCs w:val="21"/>
                <w:lang w:eastAsia="zh-CN"/>
              </w:rPr>
            </w:pPr>
            <w:r w:rsidRPr="0048378B">
              <w:rPr>
                <w:rFonts w:eastAsiaTheme="minorEastAsia" w:hint="eastAsia"/>
                <w:szCs w:val="21"/>
                <w:lang w:eastAsia="zh-CN"/>
              </w:rPr>
              <w:t>4</w:t>
            </w:r>
          </w:p>
        </w:tc>
      </w:tr>
    </w:tbl>
    <w:p w:rsidR="00C37CBD" w:rsidRDefault="00F72175" w:rsidP="00F72175">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1279C4">
        <w:rPr>
          <w:noProof/>
        </w:rPr>
        <w:t>4</w:t>
      </w:r>
      <w:r>
        <w:fldChar w:fldCharType="end"/>
      </w:r>
      <w:r>
        <w:rPr>
          <w:rFonts w:eastAsiaTheme="minorEastAsia" w:hint="eastAsia"/>
          <w:lang w:eastAsia="zh-CN"/>
        </w:rPr>
        <w:t>: simulation assumptions of SSB</w:t>
      </w:r>
    </w:p>
    <w:tbl>
      <w:tblPr>
        <w:tblW w:w="8142" w:type="dxa"/>
        <w:jc w:val="center"/>
        <w:tblInd w:w="-78" w:type="dxa"/>
        <w:tblCellMar>
          <w:left w:w="0" w:type="dxa"/>
          <w:right w:w="0" w:type="dxa"/>
        </w:tblCellMar>
        <w:tblLook w:val="04A0" w:firstRow="1" w:lastRow="0" w:firstColumn="1" w:lastColumn="0" w:noHBand="0" w:noVBand="1"/>
      </w:tblPr>
      <w:tblGrid>
        <w:gridCol w:w="3079"/>
        <w:gridCol w:w="5063"/>
      </w:tblGrid>
      <w:tr w:rsidR="003C51AC" w:rsidRPr="007C4ADB" w:rsidTr="005E37FB">
        <w:trPr>
          <w:trHeight w:val="394"/>
          <w:jc w:val="center"/>
        </w:trPr>
        <w:tc>
          <w:tcPr>
            <w:tcW w:w="307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vAlign w:val="center"/>
            <w:hideMark/>
          </w:tcPr>
          <w:p w:rsidR="003C51AC" w:rsidRPr="007C4ADB" w:rsidRDefault="003C51AC" w:rsidP="00860BEA">
            <w:pPr>
              <w:spacing w:line="252" w:lineRule="auto"/>
              <w:jc w:val="center"/>
              <w:rPr>
                <w:b/>
                <w:bCs/>
                <w:szCs w:val="21"/>
                <w:lang w:val="en-GB" w:eastAsia="ko-KR"/>
              </w:rPr>
            </w:pPr>
            <w:r w:rsidRPr="007C4ADB">
              <w:rPr>
                <w:b/>
                <w:bCs/>
                <w:szCs w:val="21"/>
                <w:lang w:val="en-GB" w:eastAsia="ko-KR"/>
              </w:rPr>
              <w:t>Parameters</w:t>
            </w:r>
          </w:p>
        </w:tc>
        <w:tc>
          <w:tcPr>
            <w:tcW w:w="506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3C51AC" w:rsidRPr="003C51AC" w:rsidRDefault="003C51AC" w:rsidP="00860BEA">
            <w:pPr>
              <w:spacing w:line="252" w:lineRule="auto"/>
              <w:jc w:val="center"/>
              <w:rPr>
                <w:rFonts w:eastAsiaTheme="minorEastAsia"/>
                <w:b/>
                <w:bCs/>
                <w:szCs w:val="21"/>
                <w:lang w:val="en-GB" w:eastAsia="zh-CN"/>
              </w:rPr>
            </w:pPr>
            <w:r w:rsidRPr="007C4ADB">
              <w:rPr>
                <w:b/>
                <w:bCs/>
                <w:szCs w:val="21"/>
                <w:lang w:val="en-GB" w:eastAsia="ko-KR"/>
              </w:rPr>
              <w:t>Values</w:t>
            </w:r>
          </w:p>
        </w:tc>
      </w:tr>
      <w:tr w:rsidR="003C51AC" w:rsidRPr="0048378B" w:rsidTr="003D1103">
        <w:trPr>
          <w:trHeight w:val="275"/>
          <w:jc w:val="center"/>
        </w:trPr>
        <w:tc>
          <w:tcPr>
            <w:tcW w:w="3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C51AC" w:rsidRPr="00F72175" w:rsidRDefault="003C51AC" w:rsidP="00860BEA">
            <w:pPr>
              <w:spacing w:line="312" w:lineRule="auto"/>
              <w:jc w:val="center"/>
              <w:rPr>
                <w:szCs w:val="21"/>
                <w:lang w:eastAsia="ko-KR"/>
              </w:rPr>
            </w:pPr>
            <w:r w:rsidRPr="00F72175">
              <w:rPr>
                <w:szCs w:val="21"/>
                <w:lang w:eastAsia="ko-KR"/>
              </w:rPr>
              <w:t>C</w:t>
            </w:r>
            <w:r w:rsidRPr="00F72175">
              <w:rPr>
                <w:rFonts w:hint="eastAsia"/>
                <w:szCs w:val="21"/>
                <w:lang w:eastAsia="ko-KR"/>
              </w:rPr>
              <w:t>arrier</w:t>
            </w:r>
          </w:p>
        </w:tc>
        <w:tc>
          <w:tcPr>
            <w:tcW w:w="506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C51AC" w:rsidRPr="0048378B" w:rsidRDefault="003C51AC" w:rsidP="00860BEA">
            <w:pPr>
              <w:spacing w:line="312" w:lineRule="auto"/>
              <w:jc w:val="center"/>
              <w:rPr>
                <w:szCs w:val="21"/>
                <w:lang w:eastAsia="ko-KR"/>
              </w:rPr>
            </w:pPr>
            <w:r w:rsidRPr="0048378B">
              <w:rPr>
                <w:szCs w:val="21"/>
                <w:lang w:eastAsia="ko-KR"/>
              </w:rPr>
              <w:t>2</w:t>
            </w:r>
            <w:r w:rsidRPr="0048378B">
              <w:rPr>
                <w:rFonts w:hint="eastAsia"/>
                <w:szCs w:val="21"/>
                <w:lang w:eastAsia="ko-KR"/>
              </w:rPr>
              <w:t>GHz</w:t>
            </w:r>
            <w:r w:rsidRPr="0048378B">
              <w:rPr>
                <w:szCs w:val="21"/>
                <w:lang w:eastAsia="ko-KR"/>
              </w:rPr>
              <w:t>/2.6</w:t>
            </w:r>
            <w:r w:rsidRPr="0048378B">
              <w:rPr>
                <w:rFonts w:hint="eastAsia"/>
                <w:szCs w:val="21"/>
                <w:lang w:eastAsia="ko-KR"/>
              </w:rPr>
              <w:t>GHz</w:t>
            </w:r>
            <w:r w:rsidRPr="0048378B">
              <w:rPr>
                <w:szCs w:val="21"/>
                <w:lang w:eastAsia="ko-KR"/>
              </w:rPr>
              <w:t>/4</w:t>
            </w:r>
            <w:r w:rsidRPr="0048378B">
              <w:rPr>
                <w:rFonts w:hint="eastAsia"/>
                <w:szCs w:val="21"/>
                <w:lang w:eastAsia="ko-KR"/>
              </w:rPr>
              <w:t>GHz</w:t>
            </w:r>
            <w:r w:rsidRPr="0048378B">
              <w:rPr>
                <w:szCs w:val="21"/>
                <w:lang w:eastAsia="ko-KR"/>
              </w:rPr>
              <w:t>/700</w:t>
            </w:r>
            <w:r w:rsidRPr="0048378B">
              <w:rPr>
                <w:rFonts w:hint="eastAsia"/>
                <w:szCs w:val="21"/>
                <w:lang w:eastAsia="ko-KR"/>
              </w:rPr>
              <w:t>MHz</w:t>
            </w:r>
          </w:p>
        </w:tc>
      </w:tr>
      <w:tr w:rsidR="003C51AC" w:rsidRPr="00F72175" w:rsidTr="003D1103">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C51AC" w:rsidRPr="00F72175" w:rsidRDefault="003C51AC" w:rsidP="00F72175">
            <w:pPr>
              <w:spacing w:line="312" w:lineRule="auto"/>
              <w:jc w:val="center"/>
              <w:rPr>
                <w:szCs w:val="21"/>
                <w:lang w:eastAsia="ko-KR"/>
              </w:rPr>
            </w:pPr>
            <w:r w:rsidRPr="00F72175">
              <w:rPr>
                <w:szCs w:val="21"/>
                <w:lang w:eastAsia="ko-KR"/>
              </w:rPr>
              <w:t>Periodicity</w:t>
            </w:r>
          </w:p>
        </w:tc>
        <w:tc>
          <w:tcPr>
            <w:tcW w:w="5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C51AC" w:rsidRPr="00F72175" w:rsidRDefault="003C51AC" w:rsidP="00F72175">
            <w:pPr>
              <w:spacing w:line="312" w:lineRule="auto"/>
              <w:jc w:val="center"/>
              <w:rPr>
                <w:szCs w:val="21"/>
                <w:lang w:eastAsia="ko-KR"/>
              </w:rPr>
            </w:pPr>
            <w:r w:rsidRPr="00F72175">
              <w:rPr>
                <w:szCs w:val="21"/>
                <w:lang w:eastAsia="ko-KR"/>
              </w:rPr>
              <w:t>20ms</w:t>
            </w:r>
          </w:p>
        </w:tc>
      </w:tr>
      <w:tr w:rsidR="003C51AC" w:rsidRPr="00F72175" w:rsidTr="003D1103">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C51AC" w:rsidRPr="00F72175" w:rsidRDefault="003C51AC" w:rsidP="00F72175">
            <w:pPr>
              <w:spacing w:line="312" w:lineRule="auto"/>
              <w:jc w:val="center"/>
              <w:rPr>
                <w:szCs w:val="21"/>
                <w:lang w:eastAsia="ko-KR"/>
              </w:rPr>
            </w:pPr>
            <w:r w:rsidRPr="00F72175">
              <w:rPr>
                <w:rFonts w:hint="eastAsia"/>
                <w:szCs w:val="21"/>
                <w:lang w:eastAsia="ko-KR"/>
              </w:rPr>
              <w:lastRenderedPageBreak/>
              <w:t>SCS</w:t>
            </w:r>
          </w:p>
        </w:tc>
        <w:tc>
          <w:tcPr>
            <w:tcW w:w="5063" w:type="dxa"/>
            <w:tcBorders>
              <w:top w:val="nil"/>
              <w:left w:val="nil"/>
              <w:bottom w:val="single" w:sz="8" w:space="0" w:color="auto"/>
              <w:right w:val="single" w:sz="8" w:space="0" w:color="auto"/>
            </w:tcBorders>
            <w:tcMar>
              <w:top w:w="0" w:type="dxa"/>
              <w:left w:w="108" w:type="dxa"/>
              <w:bottom w:w="0" w:type="dxa"/>
              <w:right w:w="108" w:type="dxa"/>
            </w:tcMar>
            <w:vAlign w:val="center"/>
          </w:tcPr>
          <w:p w:rsidR="003C51AC" w:rsidRPr="00F72175" w:rsidRDefault="00F72175" w:rsidP="00F72175">
            <w:pPr>
              <w:spacing w:line="312" w:lineRule="auto"/>
              <w:jc w:val="center"/>
              <w:rPr>
                <w:szCs w:val="21"/>
                <w:lang w:eastAsia="ko-KR"/>
              </w:rPr>
            </w:pPr>
            <w:r w:rsidRPr="00F72175">
              <w:rPr>
                <w:rFonts w:hint="eastAsia"/>
                <w:szCs w:val="21"/>
                <w:lang w:eastAsia="ko-KR"/>
              </w:rPr>
              <w:t xml:space="preserve">15KHz, </w:t>
            </w:r>
            <w:r w:rsidR="003C51AC" w:rsidRPr="00F72175">
              <w:rPr>
                <w:rFonts w:hint="eastAsia"/>
                <w:szCs w:val="21"/>
                <w:lang w:eastAsia="ko-KR"/>
              </w:rPr>
              <w:t xml:space="preserve">30KHz </w:t>
            </w:r>
          </w:p>
        </w:tc>
      </w:tr>
      <w:tr w:rsidR="003E2416" w:rsidRPr="00F72175" w:rsidTr="00F86249">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E2416" w:rsidRPr="003E2416" w:rsidRDefault="003E2416" w:rsidP="003E2416">
            <w:pPr>
              <w:spacing w:line="312" w:lineRule="auto"/>
              <w:jc w:val="center"/>
              <w:rPr>
                <w:rFonts w:eastAsiaTheme="minorEastAsia"/>
                <w:szCs w:val="21"/>
                <w:lang w:val="en-GB" w:eastAsia="zh-CN"/>
              </w:rPr>
            </w:pPr>
            <w:r w:rsidRPr="0048378B">
              <w:rPr>
                <w:szCs w:val="21"/>
                <w:lang w:val="en-GB" w:eastAsia="ko-KR"/>
              </w:rPr>
              <w:t xml:space="preserve">BLER for </w:t>
            </w:r>
            <w:r>
              <w:rPr>
                <w:rFonts w:eastAsiaTheme="minorEastAsia" w:hint="eastAsia"/>
                <w:szCs w:val="21"/>
                <w:lang w:val="en-GB" w:eastAsia="zh-CN"/>
              </w:rPr>
              <w:t>S</w:t>
            </w:r>
            <w:r w:rsidR="007F72E2">
              <w:rPr>
                <w:rFonts w:eastAsiaTheme="minorEastAsia" w:hint="eastAsia"/>
                <w:szCs w:val="21"/>
                <w:lang w:val="en-GB" w:eastAsia="zh-CN"/>
              </w:rPr>
              <w:t>SB</w:t>
            </w:r>
          </w:p>
        </w:tc>
        <w:tc>
          <w:tcPr>
            <w:tcW w:w="5063" w:type="dxa"/>
            <w:tcBorders>
              <w:top w:val="nil"/>
              <w:left w:val="nil"/>
              <w:bottom w:val="single" w:sz="8" w:space="0" w:color="auto"/>
              <w:right w:val="single" w:sz="8" w:space="0" w:color="auto"/>
            </w:tcBorders>
            <w:tcMar>
              <w:top w:w="0" w:type="dxa"/>
              <w:left w:w="108" w:type="dxa"/>
              <w:bottom w:w="0" w:type="dxa"/>
              <w:right w:w="108" w:type="dxa"/>
            </w:tcMar>
          </w:tcPr>
          <w:p w:rsidR="003E2416" w:rsidRPr="0048378B" w:rsidRDefault="003E2416" w:rsidP="00860BEA">
            <w:pPr>
              <w:spacing w:line="312" w:lineRule="auto"/>
              <w:jc w:val="center"/>
              <w:rPr>
                <w:rFonts w:eastAsiaTheme="minorEastAsia"/>
                <w:szCs w:val="21"/>
                <w:lang w:eastAsia="zh-CN"/>
              </w:rPr>
            </w:pPr>
            <w:r w:rsidRPr="0048378B">
              <w:rPr>
                <w:szCs w:val="21"/>
                <w:lang w:eastAsia="ko-KR"/>
              </w:rPr>
              <w:t>1% BLER</w:t>
            </w:r>
          </w:p>
        </w:tc>
      </w:tr>
      <w:tr w:rsidR="003E2416" w:rsidRPr="00F72175" w:rsidTr="003D1103">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E2416" w:rsidRPr="007C4ADB" w:rsidRDefault="003E2416" w:rsidP="00F72175">
            <w:pPr>
              <w:spacing w:line="312" w:lineRule="auto"/>
              <w:jc w:val="center"/>
              <w:rPr>
                <w:szCs w:val="21"/>
                <w:lang w:eastAsia="ko-KR"/>
              </w:rPr>
            </w:pPr>
            <w:r w:rsidRPr="007C4ADB">
              <w:rPr>
                <w:szCs w:val="21"/>
                <w:lang w:eastAsia="ko-KR"/>
              </w:rPr>
              <w:t>Performance metric</w:t>
            </w:r>
          </w:p>
        </w:tc>
        <w:tc>
          <w:tcPr>
            <w:tcW w:w="5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2416" w:rsidRPr="007C4ADB" w:rsidRDefault="003E2416" w:rsidP="00F72175">
            <w:pPr>
              <w:spacing w:line="312" w:lineRule="auto"/>
              <w:jc w:val="center"/>
              <w:rPr>
                <w:szCs w:val="21"/>
                <w:lang w:eastAsia="ko-KR"/>
              </w:rPr>
            </w:pPr>
            <w:r w:rsidRPr="007C4ADB">
              <w:rPr>
                <w:szCs w:val="21"/>
                <w:lang w:eastAsia="ko-KR"/>
              </w:rPr>
              <w:t>Combination of 4 SSBs in 80ms.</w:t>
            </w:r>
          </w:p>
          <w:p w:rsidR="003E2416" w:rsidRPr="007C4ADB" w:rsidRDefault="003E2416" w:rsidP="00F72175">
            <w:pPr>
              <w:spacing w:line="312" w:lineRule="auto"/>
              <w:jc w:val="center"/>
              <w:rPr>
                <w:szCs w:val="21"/>
                <w:lang w:eastAsia="ko-KR"/>
              </w:rPr>
            </w:pPr>
            <w:r w:rsidRPr="00F72175">
              <w:rPr>
                <w:szCs w:val="21"/>
                <w:lang w:eastAsia="ko-KR"/>
              </w:rPr>
              <w:t>Note: UE is not assumed to know the SS/PBCH block index</w:t>
            </w:r>
          </w:p>
        </w:tc>
      </w:tr>
    </w:tbl>
    <w:p w:rsidR="003C51AC" w:rsidRPr="0048378B" w:rsidRDefault="003C51AC" w:rsidP="00C91762">
      <w:pPr>
        <w:pStyle w:val="a0"/>
        <w:tabs>
          <w:tab w:val="left" w:pos="0"/>
          <w:tab w:val="left" w:pos="540"/>
        </w:tabs>
        <w:jc w:val="center"/>
        <w:rPr>
          <w:rFonts w:eastAsiaTheme="minorEastAsia"/>
          <w:lang w:eastAsia="zh-CN"/>
        </w:rPr>
      </w:pPr>
      <w:bookmarkStart w:id="9" w:name="_GoBack"/>
      <w:bookmarkEnd w:id="9"/>
    </w:p>
    <w:sectPr w:rsidR="003C51AC" w:rsidRPr="0048378B"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F0B" w:rsidRDefault="00B46F0B" w:rsidP="00E9523A">
      <w:pPr>
        <w:ind w:left="-2"/>
      </w:pPr>
      <w:r>
        <w:separator/>
      </w:r>
    </w:p>
  </w:endnote>
  <w:endnote w:type="continuationSeparator" w:id="0">
    <w:p w:rsidR="00B46F0B" w:rsidRDefault="00B46F0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F0B" w:rsidRDefault="00B46F0B" w:rsidP="00E9523A">
      <w:pPr>
        <w:ind w:left="-2"/>
      </w:pPr>
      <w:r>
        <w:separator/>
      </w:r>
    </w:p>
  </w:footnote>
  <w:footnote w:type="continuationSeparator" w:id="0">
    <w:p w:rsidR="00B46F0B" w:rsidRDefault="00B46F0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C55" w:rsidRPr="001A329E" w:rsidRDefault="00320C5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1pt;height:11.1pt" o:bullet="t">
        <v:imagedata r:id="rId1" o:title="mso12E3"/>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0A851C5"/>
    <w:multiLevelType w:val="multilevel"/>
    <w:tmpl w:val="6C8A6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3"/>
  </w:num>
  <w:num w:numId="4">
    <w:abstractNumId w:val="7"/>
  </w:num>
  <w:num w:numId="5">
    <w:abstractNumId w:val="6"/>
  </w:num>
  <w:num w:numId="6">
    <w:abstractNumId w:val="4"/>
  </w:num>
  <w:num w:numId="7">
    <w:abstractNumId w:val="10"/>
  </w:num>
  <w:num w:numId="8">
    <w:abstractNumId w:val="9"/>
  </w:num>
  <w:num w:numId="9">
    <w:abstractNumId w:val="11"/>
  </w:num>
  <w:num w:numId="10">
    <w:abstractNumId w:val="12"/>
  </w:num>
  <w:num w:numId="11">
    <w:abstractNumId w:val="1"/>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8B1"/>
    <w:rsid w:val="00007A7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3D9"/>
    <w:rsid w:val="000209AF"/>
    <w:rsid w:val="00020E95"/>
    <w:rsid w:val="000213B5"/>
    <w:rsid w:val="0002182E"/>
    <w:rsid w:val="00021C2C"/>
    <w:rsid w:val="00022E1A"/>
    <w:rsid w:val="00022F27"/>
    <w:rsid w:val="0002307D"/>
    <w:rsid w:val="00023317"/>
    <w:rsid w:val="0002355A"/>
    <w:rsid w:val="00023B5D"/>
    <w:rsid w:val="00023E29"/>
    <w:rsid w:val="00023E9E"/>
    <w:rsid w:val="000242E9"/>
    <w:rsid w:val="00024507"/>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71E"/>
    <w:rsid w:val="0003785E"/>
    <w:rsid w:val="00037F42"/>
    <w:rsid w:val="00037FA6"/>
    <w:rsid w:val="0004013A"/>
    <w:rsid w:val="0004042C"/>
    <w:rsid w:val="000404B0"/>
    <w:rsid w:val="000409EA"/>
    <w:rsid w:val="00040CC0"/>
    <w:rsid w:val="00041323"/>
    <w:rsid w:val="00041377"/>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698"/>
    <w:rsid w:val="0004688A"/>
    <w:rsid w:val="00046BAC"/>
    <w:rsid w:val="00047825"/>
    <w:rsid w:val="00047987"/>
    <w:rsid w:val="00047A45"/>
    <w:rsid w:val="00047FFE"/>
    <w:rsid w:val="000501ED"/>
    <w:rsid w:val="000505EE"/>
    <w:rsid w:val="0005087B"/>
    <w:rsid w:val="00050E51"/>
    <w:rsid w:val="00050E86"/>
    <w:rsid w:val="00050FF8"/>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79B"/>
    <w:rsid w:val="000868E5"/>
    <w:rsid w:val="00087487"/>
    <w:rsid w:val="0008757D"/>
    <w:rsid w:val="0008760D"/>
    <w:rsid w:val="000907C0"/>
    <w:rsid w:val="00090D9F"/>
    <w:rsid w:val="00090F89"/>
    <w:rsid w:val="00091495"/>
    <w:rsid w:val="000914E4"/>
    <w:rsid w:val="0009237F"/>
    <w:rsid w:val="000924D0"/>
    <w:rsid w:val="0009253D"/>
    <w:rsid w:val="00092540"/>
    <w:rsid w:val="00092877"/>
    <w:rsid w:val="0009369C"/>
    <w:rsid w:val="00093B7D"/>
    <w:rsid w:val="00093D39"/>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A12"/>
    <w:rsid w:val="000A7B16"/>
    <w:rsid w:val="000A7DD9"/>
    <w:rsid w:val="000B0156"/>
    <w:rsid w:val="000B04B7"/>
    <w:rsid w:val="000B05F4"/>
    <w:rsid w:val="000B113E"/>
    <w:rsid w:val="000B15D9"/>
    <w:rsid w:val="000B2AE9"/>
    <w:rsid w:val="000B2D0E"/>
    <w:rsid w:val="000B3614"/>
    <w:rsid w:val="000B3618"/>
    <w:rsid w:val="000B3777"/>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3885"/>
    <w:rsid w:val="000D40E9"/>
    <w:rsid w:val="000D4586"/>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60AD"/>
    <w:rsid w:val="000E60D1"/>
    <w:rsid w:val="000E6A50"/>
    <w:rsid w:val="000E6DDD"/>
    <w:rsid w:val="000E7386"/>
    <w:rsid w:val="000E773D"/>
    <w:rsid w:val="000E7873"/>
    <w:rsid w:val="000E7917"/>
    <w:rsid w:val="000E7BAA"/>
    <w:rsid w:val="000F051F"/>
    <w:rsid w:val="000F056C"/>
    <w:rsid w:val="000F1180"/>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6272"/>
    <w:rsid w:val="000F663D"/>
    <w:rsid w:val="000F6B2A"/>
    <w:rsid w:val="000F6BA5"/>
    <w:rsid w:val="000F6D6B"/>
    <w:rsid w:val="000F73AD"/>
    <w:rsid w:val="000F7430"/>
    <w:rsid w:val="000F76D8"/>
    <w:rsid w:val="000F7BA1"/>
    <w:rsid w:val="001000D8"/>
    <w:rsid w:val="0010099A"/>
    <w:rsid w:val="00100A0D"/>
    <w:rsid w:val="001013E9"/>
    <w:rsid w:val="001014A4"/>
    <w:rsid w:val="0010161F"/>
    <w:rsid w:val="00101684"/>
    <w:rsid w:val="001016AC"/>
    <w:rsid w:val="00101C52"/>
    <w:rsid w:val="00101E3A"/>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64C"/>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BBD"/>
    <w:rsid w:val="00126EC3"/>
    <w:rsid w:val="00127264"/>
    <w:rsid w:val="0012731B"/>
    <w:rsid w:val="001274AF"/>
    <w:rsid w:val="00127832"/>
    <w:rsid w:val="001279C4"/>
    <w:rsid w:val="00127DE5"/>
    <w:rsid w:val="00127FD5"/>
    <w:rsid w:val="001304A2"/>
    <w:rsid w:val="00130765"/>
    <w:rsid w:val="00131B46"/>
    <w:rsid w:val="00131F57"/>
    <w:rsid w:val="0013216A"/>
    <w:rsid w:val="00132EBF"/>
    <w:rsid w:val="00132F34"/>
    <w:rsid w:val="00132FAE"/>
    <w:rsid w:val="001331A9"/>
    <w:rsid w:val="001333A4"/>
    <w:rsid w:val="001337FB"/>
    <w:rsid w:val="00134FE7"/>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4D9F"/>
    <w:rsid w:val="00145A3C"/>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0D0"/>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D38"/>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BCB"/>
    <w:rsid w:val="001A5EB8"/>
    <w:rsid w:val="001A6234"/>
    <w:rsid w:val="001A67FF"/>
    <w:rsid w:val="001A6B98"/>
    <w:rsid w:val="001A6EC8"/>
    <w:rsid w:val="001A6F25"/>
    <w:rsid w:val="001A75B4"/>
    <w:rsid w:val="001A7743"/>
    <w:rsid w:val="001A77B3"/>
    <w:rsid w:val="001A7C6C"/>
    <w:rsid w:val="001A7DB0"/>
    <w:rsid w:val="001B01D7"/>
    <w:rsid w:val="001B04B4"/>
    <w:rsid w:val="001B0A7C"/>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C56"/>
    <w:rsid w:val="001C20A6"/>
    <w:rsid w:val="001C2213"/>
    <w:rsid w:val="001C25A2"/>
    <w:rsid w:val="001C2807"/>
    <w:rsid w:val="001C31C1"/>
    <w:rsid w:val="001C3262"/>
    <w:rsid w:val="001C36B2"/>
    <w:rsid w:val="001C3954"/>
    <w:rsid w:val="001C3B60"/>
    <w:rsid w:val="001C3C6C"/>
    <w:rsid w:val="001C3D19"/>
    <w:rsid w:val="001C3EEB"/>
    <w:rsid w:val="001C4692"/>
    <w:rsid w:val="001C4CC5"/>
    <w:rsid w:val="001C4FE6"/>
    <w:rsid w:val="001C5183"/>
    <w:rsid w:val="001C5360"/>
    <w:rsid w:val="001C5C57"/>
    <w:rsid w:val="001C5D05"/>
    <w:rsid w:val="001C5FEA"/>
    <w:rsid w:val="001C641E"/>
    <w:rsid w:val="001C6674"/>
    <w:rsid w:val="001C6949"/>
    <w:rsid w:val="001C6C75"/>
    <w:rsid w:val="001C6E3C"/>
    <w:rsid w:val="001C7924"/>
    <w:rsid w:val="001D0376"/>
    <w:rsid w:val="001D0EBC"/>
    <w:rsid w:val="001D1097"/>
    <w:rsid w:val="001D15B5"/>
    <w:rsid w:val="001D2593"/>
    <w:rsid w:val="001D2F70"/>
    <w:rsid w:val="001D322B"/>
    <w:rsid w:val="001D32FE"/>
    <w:rsid w:val="001D33FF"/>
    <w:rsid w:val="001D3927"/>
    <w:rsid w:val="001D3C56"/>
    <w:rsid w:val="001D3C98"/>
    <w:rsid w:val="001D3D6B"/>
    <w:rsid w:val="001D3FC1"/>
    <w:rsid w:val="001D475A"/>
    <w:rsid w:val="001D4B41"/>
    <w:rsid w:val="001D4D1B"/>
    <w:rsid w:val="001D4E64"/>
    <w:rsid w:val="001D4EC8"/>
    <w:rsid w:val="001D5097"/>
    <w:rsid w:val="001D525A"/>
    <w:rsid w:val="001D5A86"/>
    <w:rsid w:val="001D6462"/>
    <w:rsid w:val="001D76D1"/>
    <w:rsid w:val="001D79A1"/>
    <w:rsid w:val="001D7DE6"/>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AAE"/>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314"/>
    <w:rsid w:val="001F29F0"/>
    <w:rsid w:val="001F2D3A"/>
    <w:rsid w:val="001F4000"/>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200203"/>
    <w:rsid w:val="00200220"/>
    <w:rsid w:val="00200373"/>
    <w:rsid w:val="002003C4"/>
    <w:rsid w:val="002004D6"/>
    <w:rsid w:val="00200F2A"/>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ABE"/>
    <w:rsid w:val="00217C0D"/>
    <w:rsid w:val="0022027C"/>
    <w:rsid w:val="002208B8"/>
    <w:rsid w:val="00221C33"/>
    <w:rsid w:val="002220F3"/>
    <w:rsid w:val="0022210F"/>
    <w:rsid w:val="00222265"/>
    <w:rsid w:val="002222B5"/>
    <w:rsid w:val="00222E3A"/>
    <w:rsid w:val="0022332F"/>
    <w:rsid w:val="00223AA3"/>
    <w:rsid w:val="00223C5E"/>
    <w:rsid w:val="002247E0"/>
    <w:rsid w:val="00224CEC"/>
    <w:rsid w:val="00224F2F"/>
    <w:rsid w:val="00224FA3"/>
    <w:rsid w:val="00225941"/>
    <w:rsid w:val="0022735C"/>
    <w:rsid w:val="002274B4"/>
    <w:rsid w:val="00227E3A"/>
    <w:rsid w:val="00230284"/>
    <w:rsid w:val="0023067F"/>
    <w:rsid w:val="00230796"/>
    <w:rsid w:val="00230904"/>
    <w:rsid w:val="00230D55"/>
    <w:rsid w:val="00230EC2"/>
    <w:rsid w:val="00231278"/>
    <w:rsid w:val="002315DD"/>
    <w:rsid w:val="00231D57"/>
    <w:rsid w:val="00231D7B"/>
    <w:rsid w:val="00231E88"/>
    <w:rsid w:val="00232229"/>
    <w:rsid w:val="00232A32"/>
    <w:rsid w:val="002333B1"/>
    <w:rsid w:val="00233CC8"/>
    <w:rsid w:val="00233DCB"/>
    <w:rsid w:val="00233E6A"/>
    <w:rsid w:val="00234013"/>
    <w:rsid w:val="00234541"/>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83A"/>
    <w:rsid w:val="00242D34"/>
    <w:rsid w:val="002431F3"/>
    <w:rsid w:val="002437FE"/>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3E"/>
    <w:rsid w:val="0027557B"/>
    <w:rsid w:val="00275B6E"/>
    <w:rsid w:val="00275EB7"/>
    <w:rsid w:val="0027671D"/>
    <w:rsid w:val="002768D6"/>
    <w:rsid w:val="00276E99"/>
    <w:rsid w:val="00277D89"/>
    <w:rsid w:val="00280672"/>
    <w:rsid w:val="00280B55"/>
    <w:rsid w:val="00280B63"/>
    <w:rsid w:val="00280DC4"/>
    <w:rsid w:val="00281720"/>
    <w:rsid w:val="002818C9"/>
    <w:rsid w:val="0028277C"/>
    <w:rsid w:val="00282E37"/>
    <w:rsid w:val="002835E6"/>
    <w:rsid w:val="002838FF"/>
    <w:rsid w:val="00283C9F"/>
    <w:rsid w:val="00284A05"/>
    <w:rsid w:val="00284A37"/>
    <w:rsid w:val="00284B3A"/>
    <w:rsid w:val="00284D87"/>
    <w:rsid w:val="00284DE3"/>
    <w:rsid w:val="00284EF0"/>
    <w:rsid w:val="0028517F"/>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15"/>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2BE"/>
    <w:rsid w:val="002B0748"/>
    <w:rsid w:val="002B07A8"/>
    <w:rsid w:val="002B0F5A"/>
    <w:rsid w:val="002B1187"/>
    <w:rsid w:val="002B2253"/>
    <w:rsid w:val="002B271A"/>
    <w:rsid w:val="002B2882"/>
    <w:rsid w:val="002B3055"/>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905"/>
    <w:rsid w:val="002B7A3D"/>
    <w:rsid w:val="002B7C9E"/>
    <w:rsid w:val="002B7EBD"/>
    <w:rsid w:val="002C026D"/>
    <w:rsid w:val="002C0F50"/>
    <w:rsid w:val="002C12A6"/>
    <w:rsid w:val="002C13D5"/>
    <w:rsid w:val="002C14EB"/>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40FD"/>
    <w:rsid w:val="002D4698"/>
    <w:rsid w:val="002D4A1E"/>
    <w:rsid w:val="002D508C"/>
    <w:rsid w:val="002D551E"/>
    <w:rsid w:val="002D5679"/>
    <w:rsid w:val="002D59A9"/>
    <w:rsid w:val="002D5C61"/>
    <w:rsid w:val="002D609D"/>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841"/>
    <w:rsid w:val="002E1D6F"/>
    <w:rsid w:val="002E1F7B"/>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5B"/>
    <w:rsid w:val="002F32C0"/>
    <w:rsid w:val="002F355D"/>
    <w:rsid w:val="002F35D5"/>
    <w:rsid w:val="002F3B1B"/>
    <w:rsid w:val="002F3E07"/>
    <w:rsid w:val="002F440E"/>
    <w:rsid w:val="002F5363"/>
    <w:rsid w:val="002F5793"/>
    <w:rsid w:val="002F5A0A"/>
    <w:rsid w:val="002F5BFF"/>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110C"/>
    <w:rsid w:val="003011AC"/>
    <w:rsid w:val="00301229"/>
    <w:rsid w:val="0030139D"/>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72A"/>
    <w:rsid w:val="00306A66"/>
    <w:rsid w:val="00306C01"/>
    <w:rsid w:val="00306C08"/>
    <w:rsid w:val="00306DD1"/>
    <w:rsid w:val="00306DF6"/>
    <w:rsid w:val="003072FA"/>
    <w:rsid w:val="00307395"/>
    <w:rsid w:val="003101FE"/>
    <w:rsid w:val="00310A19"/>
    <w:rsid w:val="0031166C"/>
    <w:rsid w:val="003116CB"/>
    <w:rsid w:val="003117AF"/>
    <w:rsid w:val="00311E0A"/>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C0E"/>
    <w:rsid w:val="00320C55"/>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4CB"/>
    <w:rsid w:val="0032550C"/>
    <w:rsid w:val="003256A6"/>
    <w:rsid w:val="00326898"/>
    <w:rsid w:val="003270A3"/>
    <w:rsid w:val="003277D1"/>
    <w:rsid w:val="00327998"/>
    <w:rsid w:val="00327AD4"/>
    <w:rsid w:val="00327D38"/>
    <w:rsid w:val="0033010F"/>
    <w:rsid w:val="00331107"/>
    <w:rsid w:val="00331243"/>
    <w:rsid w:val="0033158B"/>
    <w:rsid w:val="00332356"/>
    <w:rsid w:val="00332B0D"/>
    <w:rsid w:val="00332FD1"/>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07"/>
    <w:rsid w:val="003402D3"/>
    <w:rsid w:val="003404DB"/>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FC4"/>
    <w:rsid w:val="0036134C"/>
    <w:rsid w:val="00362200"/>
    <w:rsid w:val="00362253"/>
    <w:rsid w:val="0036227B"/>
    <w:rsid w:val="00362A8B"/>
    <w:rsid w:val="00362C78"/>
    <w:rsid w:val="003638B5"/>
    <w:rsid w:val="00363D45"/>
    <w:rsid w:val="00363DF6"/>
    <w:rsid w:val="00364271"/>
    <w:rsid w:val="003642C7"/>
    <w:rsid w:val="003648AB"/>
    <w:rsid w:val="00364DE7"/>
    <w:rsid w:val="00364E50"/>
    <w:rsid w:val="003650F2"/>
    <w:rsid w:val="0036514D"/>
    <w:rsid w:val="003658F8"/>
    <w:rsid w:val="00365A9C"/>
    <w:rsid w:val="00365CFA"/>
    <w:rsid w:val="00366436"/>
    <w:rsid w:val="00366569"/>
    <w:rsid w:val="0036656B"/>
    <w:rsid w:val="00366D2B"/>
    <w:rsid w:val="00366DF7"/>
    <w:rsid w:val="0036711C"/>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21B"/>
    <w:rsid w:val="00375336"/>
    <w:rsid w:val="00375AC0"/>
    <w:rsid w:val="00375B41"/>
    <w:rsid w:val="00375E52"/>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F2E"/>
    <w:rsid w:val="0038423C"/>
    <w:rsid w:val="0038471C"/>
    <w:rsid w:val="00385478"/>
    <w:rsid w:val="0038592C"/>
    <w:rsid w:val="00385AB8"/>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975"/>
    <w:rsid w:val="003929AC"/>
    <w:rsid w:val="00392A8F"/>
    <w:rsid w:val="00392C6D"/>
    <w:rsid w:val="00392DA2"/>
    <w:rsid w:val="0039304B"/>
    <w:rsid w:val="00393231"/>
    <w:rsid w:val="003932CA"/>
    <w:rsid w:val="003939F8"/>
    <w:rsid w:val="00393A7B"/>
    <w:rsid w:val="00393B1F"/>
    <w:rsid w:val="0039483D"/>
    <w:rsid w:val="00394981"/>
    <w:rsid w:val="00394F25"/>
    <w:rsid w:val="00395D53"/>
    <w:rsid w:val="00395E1E"/>
    <w:rsid w:val="0039603F"/>
    <w:rsid w:val="00396DE2"/>
    <w:rsid w:val="00397042"/>
    <w:rsid w:val="0039745F"/>
    <w:rsid w:val="00397866"/>
    <w:rsid w:val="003A025E"/>
    <w:rsid w:val="003A06D5"/>
    <w:rsid w:val="003A0701"/>
    <w:rsid w:val="003A1116"/>
    <w:rsid w:val="003A126E"/>
    <w:rsid w:val="003A142A"/>
    <w:rsid w:val="003A192F"/>
    <w:rsid w:val="003A19E6"/>
    <w:rsid w:val="003A1A69"/>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76B"/>
    <w:rsid w:val="003A7D52"/>
    <w:rsid w:val="003B06DC"/>
    <w:rsid w:val="003B0831"/>
    <w:rsid w:val="003B0C5D"/>
    <w:rsid w:val="003B0CD9"/>
    <w:rsid w:val="003B14CF"/>
    <w:rsid w:val="003B169F"/>
    <w:rsid w:val="003B179E"/>
    <w:rsid w:val="003B1945"/>
    <w:rsid w:val="003B1B4A"/>
    <w:rsid w:val="003B220E"/>
    <w:rsid w:val="003B24F0"/>
    <w:rsid w:val="003B2692"/>
    <w:rsid w:val="003B2BA9"/>
    <w:rsid w:val="003B2F7F"/>
    <w:rsid w:val="003B2FBE"/>
    <w:rsid w:val="003B3094"/>
    <w:rsid w:val="003B337D"/>
    <w:rsid w:val="003B3459"/>
    <w:rsid w:val="003B3A16"/>
    <w:rsid w:val="003B3A19"/>
    <w:rsid w:val="003B3B72"/>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3175"/>
    <w:rsid w:val="003C3248"/>
    <w:rsid w:val="003C3CA9"/>
    <w:rsid w:val="003C3EB7"/>
    <w:rsid w:val="003C4ABA"/>
    <w:rsid w:val="003C4B5A"/>
    <w:rsid w:val="003C4DB4"/>
    <w:rsid w:val="003C51AC"/>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87A"/>
    <w:rsid w:val="003D29D0"/>
    <w:rsid w:val="003D2F96"/>
    <w:rsid w:val="003D3210"/>
    <w:rsid w:val="003D3A48"/>
    <w:rsid w:val="003D3B3B"/>
    <w:rsid w:val="003D456D"/>
    <w:rsid w:val="003D4A14"/>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0A43"/>
    <w:rsid w:val="003E1A33"/>
    <w:rsid w:val="003E1B14"/>
    <w:rsid w:val="003E2416"/>
    <w:rsid w:val="003E24F7"/>
    <w:rsid w:val="003E2DD0"/>
    <w:rsid w:val="003E2FA7"/>
    <w:rsid w:val="003E3145"/>
    <w:rsid w:val="003E3533"/>
    <w:rsid w:val="003E3DFB"/>
    <w:rsid w:val="003E40AD"/>
    <w:rsid w:val="003E425B"/>
    <w:rsid w:val="003E4F8A"/>
    <w:rsid w:val="003E5014"/>
    <w:rsid w:val="003E57A4"/>
    <w:rsid w:val="003E5B2F"/>
    <w:rsid w:val="003E60DB"/>
    <w:rsid w:val="003E709F"/>
    <w:rsid w:val="003E7187"/>
    <w:rsid w:val="003E7B42"/>
    <w:rsid w:val="003E7C64"/>
    <w:rsid w:val="003E7FC7"/>
    <w:rsid w:val="003F03D1"/>
    <w:rsid w:val="003F05EE"/>
    <w:rsid w:val="003F0651"/>
    <w:rsid w:val="003F076C"/>
    <w:rsid w:val="003F07A3"/>
    <w:rsid w:val="003F08BC"/>
    <w:rsid w:val="003F09CE"/>
    <w:rsid w:val="003F0CC9"/>
    <w:rsid w:val="003F0DED"/>
    <w:rsid w:val="003F0E3A"/>
    <w:rsid w:val="003F110B"/>
    <w:rsid w:val="003F12A4"/>
    <w:rsid w:val="003F1AAB"/>
    <w:rsid w:val="003F204C"/>
    <w:rsid w:val="003F28E4"/>
    <w:rsid w:val="003F2DF4"/>
    <w:rsid w:val="003F3040"/>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6178"/>
    <w:rsid w:val="003F649A"/>
    <w:rsid w:val="003F64EB"/>
    <w:rsid w:val="003F6915"/>
    <w:rsid w:val="003F69D6"/>
    <w:rsid w:val="003F6ABE"/>
    <w:rsid w:val="003F6CD4"/>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72"/>
    <w:rsid w:val="00405228"/>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76A"/>
    <w:rsid w:val="00414B11"/>
    <w:rsid w:val="00414E4A"/>
    <w:rsid w:val="00414F77"/>
    <w:rsid w:val="0041516A"/>
    <w:rsid w:val="00415C5D"/>
    <w:rsid w:val="00415C9A"/>
    <w:rsid w:val="004160C2"/>
    <w:rsid w:val="00416403"/>
    <w:rsid w:val="00416A6E"/>
    <w:rsid w:val="00416D4B"/>
    <w:rsid w:val="004172B1"/>
    <w:rsid w:val="00417B44"/>
    <w:rsid w:val="00417C74"/>
    <w:rsid w:val="00417D09"/>
    <w:rsid w:val="00417E50"/>
    <w:rsid w:val="00417FAF"/>
    <w:rsid w:val="004202B7"/>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1A4"/>
    <w:rsid w:val="004252D8"/>
    <w:rsid w:val="00425FCB"/>
    <w:rsid w:val="0042608C"/>
    <w:rsid w:val="004262C1"/>
    <w:rsid w:val="00426BBF"/>
    <w:rsid w:val="00426F41"/>
    <w:rsid w:val="00427F06"/>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ADF"/>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2083"/>
    <w:rsid w:val="00452BE0"/>
    <w:rsid w:val="00452D1B"/>
    <w:rsid w:val="0045327B"/>
    <w:rsid w:val="0045357E"/>
    <w:rsid w:val="00453BE9"/>
    <w:rsid w:val="00453BF7"/>
    <w:rsid w:val="00453CFE"/>
    <w:rsid w:val="00453F69"/>
    <w:rsid w:val="00454A5D"/>
    <w:rsid w:val="00454DFA"/>
    <w:rsid w:val="0045506C"/>
    <w:rsid w:val="004550D4"/>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13C"/>
    <w:rsid w:val="004712E9"/>
    <w:rsid w:val="0047135D"/>
    <w:rsid w:val="00471866"/>
    <w:rsid w:val="00471A99"/>
    <w:rsid w:val="0047237D"/>
    <w:rsid w:val="004723C8"/>
    <w:rsid w:val="0047261D"/>
    <w:rsid w:val="0047280A"/>
    <w:rsid w:val="0047280D"/>
    <w:rsid w:val="00472991"/>
    <w:rsid w:val="00473295"/>
    <w:rsid w:val="00473540"/>
    <w:rsid w:val="0047387E"/>
    <w:rsid w:val="00473C9F"/>
    <w:rsid w:val="00474729"/>
    <w:rsid w:val="0047488B"/>
    <w:rsid w:val="004750AB"/>
    <w:rsid w:val="00475AB6"/>
    <w:rsid w:val="00475D51"/>
    <w:rsid w:val="00476181"/>
    <w:rsid w:val="004763AD"/>
    <w:rsid w:val="004763D5"/>
    <w:rsid w:val="00476435"/>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589"/>
    <w:rsid w:val="0048378B"/>
    <w:rsid w:val="00483BF0"/>
    <w:rsid w:val="00483CB7"/>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8F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474"/>
    <w:rsid w:val="004A6A18"/>
    <w:rsid w:val="004A6AD2"/>
    <w:rsid w:val="004A6D78"/>
    <w:rsid w:val="004A6D94"/>
    <w:rsid w:val="004A6F61"/>
    <w:rsid w:val="004A72C8"/>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47"/>
    <w:rsid w:val="004C76BF"/>
    <w:rsid w:val="004D0090"/>
    <w:rsid w:val="004D0350"/>
    <w:rsid w:val="004D05A8"/>
    <w:rsid w:val="004D151B"/>
    <w:rsid w:val="004D1FAF"/>
    <w:rsid w:val="004D2758"/>
    <w:rsid w:val="004D31AD"/>
    <w:rsid w:val="004D31CF"/>
    <w:rsid w:val="004D3AF1"/>
    <w:rsid w:val="004D3CAC"/>
    <w:rsid w:val="004D3F13"/>
    <w:rsid w:val="004D4001"/>
    <w:rsid w:val="004D45D6"/>
    <w:rsid w:val="004D461D"/>
    <w:rsid w:val="004D4A8B"/>
    <w:rsid w:val="004D4DB5"/>
    <w:rsid w:val="004D4EF8"/>
    <w:rsid w:val="004D522C"/>
    <w:rsid w:val="004D53A2"/>
    <w:rsid w:val="004D5400"/>
    <w:rsid w:val="004D57C3"/>
    <w:rsid w:val="004D57DC"/>
    <w:rsid w:val="004D5CEC"/>
    <w:rsid w:val="004D61A4"/>
    <w:rsid w:val="004D639A"/>
    <w:rsid w:val="004D648D"/>
    <w:rsid w:val="004D725E"/>
    <w:rsid w:val="004D76F2"/>
    <w:rsid w:val="004D7877"/>
    <w:rsid w:val="004D7D52"/>
    <w:rsid w:val="004D7EEC"/>
    <w:rsid w:val="004E03BC"/>
    <w:rsid w:val="004E079E"/>
    <w:rsid w:val="004E0A7F"/>
    <w:rsid w:val="004E104F"/>
    <w:rsid w:val="004E16A7"/>
    <w:rsid w:val="004E1789"/>
    <w:rsid w:val="004E1F88"/>
    <w:rsid w:val="004E20A7"/>
    <w:rsid w:val="004E2140"/>
    <w:rsid w:val="004E26D8"/>
    <w:rsid w:val="004E3218"/>
    <w:rsid w:val="004E46C0"/>
    <w:rsid w:val="004E480A"/>
    <w:rsid w:val="004E4E46"/>
    <w:rsid w:val="004E5091"/>
    <w:rsid w:val="004E54FB"/>
    <w:rsid w:val="004E56FE"/>
    <w:rsid w:val="004E59D3"/>
    <w:rsid w:val="004E6491"/>
    <w:rsid w:val="004E7A9F"/>
    <w:rsid w:val="004E7EF8"/>
    <w:rsid w:val="004F00B0"/>
    <w:rsid w:val="004F08F8"/>
    <w:rsid w:val="004F194B"/>
    <w:rsid w:val="004F1B30"/>
    <w:rsid w:val="004F25FD"/>
    <w:rsid w:val="004F308B"/>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21D6"/>
    <w:rsid w:val="005021EB"/>
    <w:rsid w:val="005029FB"/>
    <w:rsid w:val="00503D64"/>
    <w:rsid w:val="00503D86"/>
    <w:rsid w:val="00504DC9"/>
    <w:rsid w:val="00505170"/>
    <w:rsid w:val="00505421"/>
    <w:rsid w:val="00505C30"/>
    <w:rsid w:val="00505E04"/>
    <w:rsid w:val="00505F68"/>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B71"/>
    <w:rsid w:val="00513C9F"/>
    <w:rsid w:val="00513E3B"/>
    <w:rsid w:val="005140B7"/>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87B"/>
    <w:rsid w:val="00521023"/>
    <w:rsid w:val="00521584"/>
    <w:rsid w:val="00521AA5"/>
    <w:rsid w:val="00521B7C"/>
    <w:rsid w:val="00522D36"/>
    <w:rsid w:val="00522DBA"/>
    <w:rsid w:val="00523E0D"/>
    <w:rsid w:val="005241A1"/>
    <w:rsid w:val="00524CA3"/>
    <w:rsid w:val="00524E8B"/>
    <w:rsid w:val="00525264"/>
    <w:rsid w:val="00525D0E"/>
    <w:rsid w:val="005265A1"/>
    <w:rsid w:val="00526658"/>
    <w:rsid w:val="005267AC"/>
    <w:rsid w:val="00526A14"/>
    <w:rsid w:val="00526FDD"/>
    <w:rsid w:val="00527237"/>
    <w:rsid w:val="0052767C"/>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C21"/>
    <w:rsid w:val="00534E15"/>
    <w:rsid w:val="0053544A"/>
    <w:rsid w:val="005357CD"/>
    <w:rsid w:val="00535984"/>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284E"/>
    <w:rsid w:val="0054293B"/>
    <w:rsid w:val="00542F64"/>
    <w:rsid w:val="00543135"/>
    <w:rsid w:val="00543DA2"/>
    <w:rsid w:val="00543EAF"/>
    <w:rsid w:val="00544155"/>
    <w:rsid w:val="005442E8"/>
    <w:rsid w:val="00544337"/>
    <w:rsid w:val="00544602"/>
    <w:rsid w:val="00544851"/>
    <w:rsid w:val="00544C28"/>
    <w:rsid w:val="0054545C"/>
    <w:rsid w:val="005455E5"/>
    <w:rsid w:val="0054608E"/>
    <w:rsid w:val="00546B55"/>
    <w:rsid w:val="00546E92"/>
    <w:rsid w:val="00546EC0"/>
    <w:rsid w:val="005473E2"/>
    <w:rsid w:val="00550479"/>
    <w:rsid w:val="00550D6E"/>
    <w:rsid w:val="00550F26"/>
    <w:rsid w:val="00551836"/>
    <w:rsid w:val="00551904"/>
    <w:rsid w:val="005529D6"/>
    <w:rsid w:val="00552FB4"/>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B20"/>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34F"/>
    <w:rsid w:val="00590A7C"/>
    <w:rsid w:val="00590A86"/>
    <w:rsid w:val="00591438"/>
    <w:rsid w:val="0059146A"/>
    <w:rsid w:val="00591D59"/>
    <w:rsid w:val="005926C6"/>
    <w:rsid w:val="00592CBA"/>
    <w:rsid w:val="00592CE7"/>
    <w:rsid w:val="00592D18"/>
    <w:rsid w:val="00593170"/>
    <w:rsid w:val="0059325B"/>
    <w:rsid w:val="005935B8"/>
    <w:rsid w:val="0059378E"/>
    <w:rsid w:val="005937D9"/>
    <w:rsid w:val="00593B73"/>
    <w:rsid w:val="00593BD8"/>
    <w:rsid w:val="00593E55"/>
    <w:rsid w:val="005943B4"/>
    <w:rsid w:val="00595A42"/>
    <w:rsid w:val="00595E0E"/>
    <w:rsid w:val="0059687A"/>
    <w:rsid w:val="00596890"/>
    <w:rsid w:val="0059699D"/>
    <w:rsid w:val="0059714F"/>
    <w:rsid w:val="00597704"/>
    <w:rsid w:val="00597F54"/>
    <w:rsid w:val="005A01C9"/>
    <w:rsid w:val="005A039C"/>
    <w:rsid w:val="005A04B9"/>
    <w:rsid w:val="005A0914"/>
    <w:rsid w:val="005A0F91"/>
    <w:rsid w:val="005A15CA"/>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7016"/>
    <w:rsid w:val="005A71A7"/>
    <w:rsid w:val="005A785E"/>
    <w:rsid w:val="005A7A29"/>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1C91"/>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480"/>
    <w:rsid w:val="005D3597"/>
    <w:rsid w:val="005D3D85"/>
    <w:rsid w:val="005D443C"/>
    <w:rsid w:val="005D47C0"/>
    <w:rsid w:val="005D4AA5"/>
    <w:rsid w:val="005D5A59"/>
    <w:rsid w:val="005D5F6B"/>
    <w:rsid w:val="005D60A4"/>
    <w:rsid w:val="005D62A3"/>
    <w:rsid w:val="005E0147"/>
    <w:rsid w:val="005E0A04"/>
    <w:rsid w:val="005E14A9"/>
    <w:rsid w:val="005E14DA"/>
    <w:rsid w:val="005E2579"/>
    <w:rsid w:val="005E37FB"/>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2A77"/>
    <w:rsid w:val="005F3386"/>
    <w:rsid w:val="005F3A15"/>
    <w:rsid w:val="005F3A5E"/>
    <w:rsid w:val="005F3E7F"/>
    <w:rsid w:val="005F46B8"/>
    <w:rsid w:val="005F481D"/>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659"/>
    <w:rsid w:val="0060075A"/>
    <w:rsid w:val="006008CE"/>
    <w:rsid w:val="00600D0C"/>
    <w:rsid w:val="006017DC"/>
    <w:rsid w:val="006018DA"/>
    <w:rsid w:val="00601A03"/>
    <w:rsid w:val="00601A5B"/>
    <w:rsid w:val="0060202A"/>
    <w:rsid w:val="006021B5"/>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857"/>
    <w:rsid w:val="00614DD2"/>
    <w:rsid w:val="00614F03"/>
    <w:rsid w:val="0061532D"/>
    <w:rsid w:val="0061569E"/>
    <w:rsid w:val="00616489"/>
    <w:rsid w:val="00616AC5"/>
    <w:rsid w:val="00616BC5"/>
    <w:rsid w:val="006172BB"/>
    <w:rsid w:val="00617B9F"/>
    <w:rsid w:val="00617BC3"/>
    <w:rsid w:val="00620151"/>
    <w:rsid w:val="00620601"/>
    <w:rsid w:val="00620D3F"/>
    <w:rsid w:val="00620F26"/>
    <w:rsid w:val="006214CE"/>
    <w:rsid w:val="00621E42"/>
    <w:rsid w:val="006220C5"/>
    <w:rsid w:val="006227DE"/>
    <w:rsid w:val="006227E7"/>
    <w:rsid w:val="00622B3B"/>
    <w:rsid w:val="00622C73"/>
    <w:rsid w:val="0062338C"/>
    <w:rsid w:val="00623451"/>
    <w:rsid w:val="006236BB"/>
    <w:rsid w:val="00623BAF"/>
    <w:rsid w:val="00623DD0"/>
    <w:rsid w:val="0062439E"/>
    <w:rsid w:val="00624624"/>
    <w:rsid w:val="00624D60"/>
    <w:rsid w:val="006254F3"/>
    <w:rsid w:val="00626271"/>
    <w:rsid w:val="00626314"/>
    <w:rsid w:val="006265E7"/>
    <w:rsid w:val="00626DE9"/>
    <w:rsid w:val="006270F8"/>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904"/>
    <w:rsid w:val="00662912"/>
    <w:rsid w:val="0066351C"/>
    <w:rsid w:val="00663BF4"/>
    <w:rsid w:val="00664165"/>
    <w:rsid w:val="006641F6"/>
    <w:rsid w:val="0066447A"/>
    <w:rsid w:val="006651AC"/>
    <w:rsid w:val="0066562F"/>
    <w:rsid w:val="0066565D"/>
    <w:rsid w:val="006665FF"/>
    <w:rsid w:val="00666795"/>
    <w:rsid w:val="00666819"/>
    <w:rsid w:val="00667084"/>
    <w:rsid w:val="00667804"/>
    <w:rsid w:val="00667A1E"/>
    <w:rsid w:val="0067035D"/>
    <w:rsid w:val="006707FA"/>
    <w:rsid w:val="006708EF"/>
    <w:rsid w:val="00670F4F"/>
    <w:rsid w:val="00671042"/>
    <w:rsid w:val="0067153F"/>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212E"/>
    <w:rsid w:val="0069218D"/>
    <w:rsid w:val="0069235D"/>
    <w:rsid w:val="006924F3"/>
    <w:rsid w:val="00692795"/>
    <w:rsid w:val="0069295B"/>
    <w:rsid w:val="00692B73"/>
    <w:rsid w:val="00692DDF"/>
    <w:rsid w:val="00692F11"/>
    <w:rsid w:val="00693035"/>
    <w:rsid w:val="0069364E"/>
    <w:rsid w:val="006937BE"/>
    <w:rsid w:val="00694649"/>
    <w:rsid w:val="00694868"/>
    <w:rsid w:val="00694C72"/>
    <w:rsid w:val="00694C79"/>
    <w:rsid w:val="00694EB6"/>
    <w:rsid w:val="0069522B"/>
    <w:rsid w:val="00695446"/>
    <w:rsid w:val="0069576E"/>
    <w:rsid w:val="00695E02"/>
    <w:rsid w:val="00695FD0"/>
    <w:rsid w:val="006968D5"/>
    <w:rsid w:val="00696AF2"/>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237"/>
    <w:rsid w:val="006A4462"/>
    <w:rsid w:val="006A4F16"/>
    <w:rsid w:val="006A57CA"/>
    <w:rsid w:val="006A5C2F"/>
    <w:rsid w:val="006A5F9A"/>
    <w:rsid w:val="006A665F"/>
    <w:rsid w:val="006A666F"/>
    <w:rsid w:val="006A6770"/>
    <w:rsid w:val="006A6A6C"/>
    <w:rsid w:val="006A6B55"/>
    <w:rsid w:val="006A6BA9"/>
    <w:rsid w:val="006A6C2E"/>
    <w:rsid w:val="006A6DDD"/>
    <w:rsid w:val="006A7744"/>
    <w:rsid w:val="006A7FD6"/>
    <w:rsid w:val="006B004F"/>
    <w:rsid w:val="006B0132"/>
    <w:rsid w:val="006B0F73"/>
    <w:rsid w:val="006B1526"/>
    <w:rsid w:val="006B21E3"/>
    <w:rsid w:val="006B2601"/>
    <w:rsid w:val="006B263E"/>
    <w:rsid w:val="006B26DC"/>
    <w:rsid w:val="006B27AC"/>
    <w:rsid w:val="006B29B8"/>
    <w:rsid w:val="006B29D7"/>
    <w:rsid w:val="006B33AC"/>
    <w:rsid w:val="006B33ED"/>
    <w:rsid w:val="006B396D"/>
    <w:rsid w:val="006B42FD"/>
    <w:rsid w:val="006B4F9F"/>
    <w:rsid w:val="006B5137"/>
    <w:rsid w:val="006B51E4"/>
    <w:rsid w:val="006B589D"/>
    <w:rsid w:val="006B58CB"/>
    <w:rsid w:val="006B5A07"/>
    <w:rsid w:val="006B5E3D"/>
    <w:rsid w:val="006B5FE2"/>
    <w:rsid w:val="006B5FEF"/>
    <w:rsid w:val="006B656A"/>
    <w:rsid w:val="006B69FB"/>
    <w:rsid w:val="006B6D24"/>
    <w:rsid w:val="006B7095"/>
    <w:rsid w:val="006B70FB"/>
    <w:rsid w:val="006B74C1"/>
    <w:rsid w:val="006B7A24"/>
    <w:rsid w:val="006B7BE2"/>
    <w:rsid w:val="006B7F69"/>
    <w:rsid w:val="006C0360"/>
    <w:rsid w:val="006C06EC"/>
    <w:rsid w:val="006C1802"/>
    <w:rsid w:val="006C18DC"/>
    <w:rsid w:val="006C1966"/>
    <w:rsid w:val="006C1A8D"/>
    <w:rsid w:val="006C1D97"/>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109A"/>
    <w:rsid w:val="006D1480"/>
    <w:rsid w:val="006D15F0"/>
    <w:rsid w:val="006D1914"/>
    <w:rsid w:val="006D1C34"/>
    <w:rsid w:val="006D1C74"/>
    <w:rsid w:val="006D1D59"/>
    <w:rsid w:val="006D1E70"/>
    <w:rsid w:val="006D2B96"/>
    <w:rsid w:val="006D2E60"/>
    <w:rsid w:val="006D3133"/>
    <w:rsid w:val="006D3322"/>
    <w:rsid w:val="006D3875"/>
    <w:rsid w:val="006D38A5"/>
    <w:rsid w:val="006D3975"/>
    <w:rsid w:val="006D3E2B"/>
    <w:rsid w:val="006D4917"/>
    <w:rsid w:val="006D4B75"/>
    <w:rsid w:val="006D4E59"/>
    <w:rsid w:val="006D51DB"/>
    <w:rsid w:val="006D55F6"/>
    <w:rsid w:val="006D571A"/>
    <w:rsid w:val="006D5A14"/>
    <w:rsid w:val="006D5B67"/>
    <w:rsid w:val="006D6B33"/>
    <w:rsid w:val="006D703B"/>
    <w:rsid w:val="006D719C"/>
    <w:rsid w:val="006E020D"/>
    <w:rsid w:val="006E09D7"/>
    <w:rsid w:val="006E14D1"/>
    <w:rsid w:val="006E1569"/>
    <w:rsid w:val="006E16B2"/>
    <w:rsid w:val="006E1727"/>
    <w:rsid w:val="006E183C"/>
    <w:rsid w:val="006E1930"/>
    <w:rsid w:val="006E1A0B"/>
    <w:rsid w:val="006E1DC9"/>
    <w:rsid w:val="006E1F32"/>
    <w:rsid w:val="006E1F50"/>
    <w:rsid w:val="006E229E"/>
    <w:rsid w:val="006E2950"/>
    <w:rsid w:val="006E2D06"/>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3A"/>
    <w:rsid w:val="0070216E"/>
    <w:rsid w:val="0070255E"/>
    <w:rsid w:val="00702B50"/>
    <w:rsid w:val="00702DA4"/>
    <w:rsid w:val="00703918"/>
    <w:rsid w:val="007039B7"/>
    <w:rsid w:val="007039E5"/>
    <w:rsid w:val="00703CB9"/>
    <w:rsid w:val="00703E55"/>
    <w:rsid w:val="007046B2"/>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40B"/>
    <w:rsid w:val="007113C8"/>
    <w:rsid w:val="0071194B"/>
    <w:rsid w:val="00711AC7"/>
    <w:rsid w:val="00711C03"/>
    <w:rsid w:val="00711C26"/>
    <w:rsid w:val="00711C9D"/>
    <w:rsid w:val="00712012"/>
    <w:rsid w:val="00712084"/>
    <w:rsid w:val="007122E1"/>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FB"/>
    <w:rsid w:val="007167AE"/>
    <w:rsid w:val="00716812"/>
    <w:rsid w:val="0071687F"/>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292C"/>
    <w:rsid w:val="0073375F"/>
    <w:rsid w:val="00733821"/>
    <w:rsid w:val="007348B3"/>
    <w:rsid w:val="00734BED"/>
    <w:rsid w:val="007353F9"/>
    <w:rsid w:val="0073599B"/>
    <w:rsid w:val="00736008"/>
    <w:rsid w:val="007360CD"/>
    <w:rsid w:val="0073655A"/>
    <w:rsid w:val="00736578"/>
    <w:rsid w:val="00736BAA"/>
    <w:rsid w:val="0073726A"/>
    <w:rsid w:val="007372F2"/>
    <w:rsid w:val="0073782C"/>
    <w:rsid w:val="00737BA4"/>
    <w:rsid w:val="00737E2A"/>
    <w:rsid w:val="00737FDA"/>
    <w:rsid w:val="007401CA"/>
    <w:rsid w:val="00740287"/>
    <w:rsid w:val="007406EF"/>
    <w:rsid w:val="00740924"/>
    <w:rsid w:val="00740AF2"/>
    <w:rsid w:val="00740C60"/>
    <w:rsid w:val="00741285"/>
    <w:rsid w:val="00741C9D"/>
    <w:rsid w:val="00742059"/>
    <w:rsid w:val="007420B2"/>
    <w:rsid w:val="0074323D"/>
    <w:rsid w:val="007437D2"/>
    <w:rsid w:val="00743C40"/>
    <w:rsid w:val="0074428D"/>
    <w:rsid w:val="00744A01"/>
    <w:rsid w:val="00744C41"/>
    <w:rsid w:val="00746039"/>
    <w:rsid w:val="00746086"/>
    <w:rsid w:val="0074653F"/>
    <w:rsid w:val="007468A3"/>
    <w:rsid w:val="00746913"/>
    <w:rsid w:val="00746A05"/>
    <w:rsid w:val="007470C4"/>
    <w:rsid w:val="00747102"/>
    <w:rsid w:val="007477F0"/>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0762"/>
    <w:rsid w:val="00771A19"/>
    <w:rsid w:val="00771C3F"/>
    <w:rsid w:val="00771DD3"/>
    <w:rsid w:val="00771FE2"/>
    <w:rsid w:val="00772C5A"/>
    <w:rsid w:val="007736C1"/>
    <w:rsid w:val="00773C00"/>
    <w:rsid w:val="00774450"/>
    <w:rsid w:val="00775758"/>
    <w:rsid w:val="00775831"/>
    <w:rsid w:val="007759D9"/>
    <w:rsid w:val="0077614F"/>
    <w:rsid w:val="00776279"/>
    <w:rsid w:val="007769AF"/>
    <w:rsid w:val="00776AFA"/>
    <w:rsid w:val="00776BBE"/>
    <w:rsid w:val="00776F31"/>
    <w:rsid w:val="0077770E"/>
    <w:rsid w:val="00777E6A"/>
    <w:rsid w:val="00780130"/>
    <w:rsid w:val="00780BB4"/>
    <w:rsid w:val="00780EB0"/>
    <w:rsid w:val="00780F98"/>
    <w:rsid w:val="00781105"/>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99A"/>
    <w:rsid w:val="007A49EF"/>
    <w:rsid w:val="007A4BF1"/>
    <w:rsid w:val="007A530F"/>
    <w:rsid w:val="007A59EE"/>
    <w:rsid w:val="007A5F5D"/>
    <w:rsid w:val="007A60BB"/>
    <w:rsid w:val="007A7309"/>
    <w:rsid w:val="007A7811"/>
    <w:rsid w:val="007B0509"/>
    <w:rsid w:val="007B0614"/>
    <w:rsid w:val="007B0BEC"/>
    <w:rsid w:val="007B0EC2"/>
    <w:rsid w:val="007B12D2"/>
    <w:rsid w:val="007B182F"/>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5413"/>
    <w:rsid w:val="007C5F1A"/>
    <w:rsid w:val="007C666E"/>
    <w:rsid w:val="007C6910"/>
    <w:rsid w:val="007C6FAD"/>
    <w:rsid w:val="007C7055"/>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EDC"/>
    <w:rsid w:val="007D61DF"/>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401"/>
    <w:rsid w:val="007E3573"/>
    <w:rsid w:val="007E48D5"/>
    <w:rsid w:val="007E4C9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2E2"/>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2B7"/>
    <w:rsid w:val="00811474"/>
    <w:rsid w:val="00811DFD"/>
    <w:rsid w:val="00811F27"/>
    <w:rsid w:val="008130DE"/>
    <w:rsid w:val="00813149"/>
    <w:rsid w:val="008131D7"/>
    <w:rsid w:val="00813856"/>
    <w:rsid w:val="00813C6B"/>
    <w:rsid w:val="008143E9"/>
    <w:rsid w:val="0081548E"/>
    <w:rsid w:val="008156FA"/>
    <w:rsid w:val="00815A74"/>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A"/>
    <w:rsid w:val="008233BC"/>
    <w:rsid w:val="00823A5D"/>
    <w:rsid w:val="00823B30"/>
    <w:rsid w:val="00823CDC"/>
    <w:rsid w:val="00823CF5"/>
    <w:rsid w:val="00823DCB"/>
    <w:rsid w:val="008240CD"/>
    <w:rsid w:val="00824A7B"/>
    <w:rsid w:val="00824BF0"/>
    <w:rsid w:val="00824C23"/>
    <w:rsid w:val="00824C34"/>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5FAF"/>
    <w:rsid w:val="0083643A"/>
    <w:rsid w:val="00836727"/>
    <w:rsid w:val="0083685A"/>
    <w:rsid w:val="00836DBF"/>
    <w:rsid w:val="00837039"/>
    <w:rsid w:val="0083768C"/>
    <w:rsid w:val="00840A90"/>
    <w:rsid w:val="00840AF1"/>
    <w:rsid w:val="00840C83"/>
    <w:rsid w:val="00840D43"/>
    <w:rsid w:val="00841579"/>
    <w:rsid w:val="00841631"/>
    <w:rsid w:val="00841B91"/>
    <w:rsid w:val="00842114"/>
    <w:rsid w:val="0084211A"/>
    <w:rsid w:val="0084237C"/>
    <w:rsid w:val="008423AA"/>
    <w:rsid w:val="00842579"/>
    <w:rsid w:val="0084261D"/>
    <w:rsid w:val="008427CC"/>
    <w:rsid w:val="008431F2"/>
    <w:rsid w:val="00843312"/>
    <w:rsid w:val="008437B6"/>
    <w:rsid w:val="00843F5D"/>
    <w:rsid w:val="0084406F"/>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FBA"/>
    <w:rsid w:val="0087001D"/>
    <w:rsid w:val="00870C8A"/>
    <w:rsid w:val="008712BB"/>
    <w:rsid w:val="00871E68"/>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D48"/>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A7A"/>
    <w:rsid w:val="008B2B11"/>
    <w:rsid w:val="008B2D25"/>
    <w:rsid w:val="008B2DDB"/>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02D"/>
    <w:rsid w:val="008D135F"/>
    <w:rsid w:val="008D1D2A"/>
    <w:rsid w:val="008D1D2D"/>
    <w:rsid w:val="008D1DED"/>
    <w:rsid w:val="008D2648"/>
    <w:rsid w:val="008D2ED5"/>
    <w:rsid w:val="008D31D1"/>
    <w:rsid w:val="008D3535"/>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3B7F"/>
    <w:rsid w:val="0090424F"/>
    <w:rsid w:val="00904529"/>
    <w:rsid w:val="00904B70"/>
    <w:rsid w:val="0090518C"/>
    <w:rsid w:val="009052FE"/>
    <w:rsid w:val="0090555F"/>
    <w:rsid w:val="009057D9"/>
    <w:rsid w:val="00905C0F"/>
    <w:rsid w:val="00905F0D"/>
    <w:rsid w:val="00905FEA"/>
    <w:rsid w:val="009066BE"/>
    <w:rsid w:val="00906AFB"/>
    <w:rsid w:val="00906B3B"/>
    <w:rsid w:val="00906BB9"/>
    <w:rsid w:val="00906CCE"/>
    <w:rsid w:val="00907376"/>
    <w:rsid w:val="00907474"/>
    <w:rsid w:val="0090753E"/>
    <w:rsid w:val="00907A17"/>
    <w:rsid w:val="00907D28"/>
    <w:rsid w:val="009101E9"/>
    <w:rsid w:val="00910AA9"/>
    <w:rsid w:val="00910ADB"/>
    <w:rsid w:val="00910FEE"/>
    <w:rsid w:val="009111F2"/>
    <w:rsid w:val="0091120C"/>
    <w:rsid w:val="0091195C"/>
    <w:rsid w:val="00911C83"/>
    <w:rsid w:val="00911E8F"/>
    <w:rsid w:val="00912355"/>
    <w:rsid w:val="00912A94"/>
    <w:rsid w:val="009137D4"/>
    <w:rsid w:val="009139C7"/>
    <w:rsid w:val="00914298"/>
    <w:rsid w:val="00914E1E"/>
    <w:rsid w:val="0091571D"/>
    <w:rsid w:val="0091597E"/>
    <w:rsid w:val="009163DE"/>
    <w:rsid w:val="009167DA"/>
    <w:rsid w:val="009167E4"/>
    <w:rsid w:val="00916BB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D52"/>
    <w:rsid w:val="00922ED0"/>
    <w:rsid w:val="00923090"/>
    <w:rsid w:val="009236E4"/>
    <w:rsid w:val="009236F4"/>
    <w:rsid w:val="00923AA2"/>
    <w:rsid w:val="00923D7B"/>
    <w:rsid w:val="00923EF2"/>
    <w:rsid w:val="009241C9"/>
    <w:rsid w:val="00924CA8"/>
    <w:rsid w:val="00924DF7"/>
    <w:rsid w:val="009252B1"/>
    <w:rsid w:val="009262F0"/>
    <w:rsid w:val="009268C6"/>
    <w:rsid w:val="00926B77"/>
    <w:rsid w:val="009274B7"/>
    <w:rsid w:val="00930636"/>
    <w:rsid w:val="00930AEF"/>
    <w:rsid w:val="00930D2B"/>
    <w:rsid w:val="00931B3B"/>
    <w:rsid w:val="00931BB4"/>
    <w:rsid w:val="00931F84"/>
    <w:rsid w:val="00932660"/>
    <w:rsid w:val="00932FBB"/>
    <w:rsid w:val="009333E8"/>
    <w:rsid w:val="00933524"/>
    <w:rsid w:val="0093364A"/>
    <w:rsid w:val="00933DCB"/>
    <w:rsid w:val="00934317"/>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E7F"/>
    <w:rsid w:val="009566F3"/>
    <w:rsid w:val="00956711"/>
    <w:rsid w:val="00956CF8"/>
    <w:rsid w:val="009571BD"/>
    <w:rsid w:val="00957BCE"/>
    <w:rsid w:val="00957EF1"/>
    <w:rsid w:val="00957FC6"/>
    <w:rsid w:val="009600C0"/>
    <w:rsid w:val="00960104"/>
    <w:rsid w:val="00960344"/>
    <w:rsid w:val="00960442"/>
    <w:rsid w:val="0096103A"/>
    <w:rsid w:val="00961802"/>
    <w:rsid w:val="0096224B"/>
    <w:rsid w:val="0096224D"/>
    <w:rsid w:val="0096236B"/>
    <w:rsid w:val="00962A8C"/>
    <w:rsid w:val="00963028"/>
    <w:rsid w:val="00963599"/>
    <w:rsid w:val="00963F85"/>
    <w:rsid w:val="009647D5"/>
    <w:rsid w:val="009649D0"/>
    <w:rsid w:val="00964A22"/>
    <w:rsid w:val="00964B8B"/>
    <w:rsid w:val="00964F43"/>
    <w:rsid w:val="0096510D"/>
    <w:rsid w:val="009658F9"/>
    <w:rsid w:val="00965B65"/>
    <w:rsid w:val="0096666F"/>
    <w:rsid w:val="009666FB"/>
    <w:rsid w:val="00966D29"/>
    <w:rsid w:val="0096756E"/>
    <w:rsid w:val="009679BB"/>
    <w:rsid w:val="00967D4E"/>
    <w:rsid w:val="00970342"/>
    <w:rsid w:val="00970382"/>
    <w:rsid w:val="00970939"/>
    <w:rsid w:val="009709E6"/>
    <w:rsid w:val="00970BC5"/>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5C26"/>
    <w:rsid w:val="00976DE9"/>
    <w:rsid w:val="00976F93"/>
    <w:rsid w:val="00977265"/>
    <w:rsid w:val="009776A0"/>
    <w:rsid w:val="00977C74"/>
    <w:rsid w:val="00977F01"/>
    <w:rsid w:val="0098040B"/>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AB"/>
    <w:rsid w:val="009839DE"/>
    <w:rsid w:val="00983AAF"/>
    <w:rsid w:val="00983B22"/>
    <w:rsid w:val="009847DD"/>
    <w:rsid w:val="00984963"/>
    <w:rsid w:val="00984A4C"/>
    <w:rsid w:val="00984BAC"/>
    <w:rsid w:val="009852C7"/>
    <w:rsid w:val="009854F2"/>
    <w:rsid w:val="009858E2"/>
    <w:rsid w:val="009858EE"/>
    <w:rsid w:val="00986939"/>
    <w:rsid w:val="00986958"/>
    <w:rsid w:val="009869F5"/>
    <w:rsid w:val="00987107"/>
    <w:rsid w:val="00987636"/>
    <w:rsid w:val="00987F49"/>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A84"/>
    <w:rsid w:val="009A6FC8"/>
    <w:rsid w:val="009A754B"/>
    <w:rsid w:val="009A7E8E"/>
    <w:rsid w:val="009B00EC"/>
    <w:rsid w:val="009B027D"/>
    <w:rsid w:val="009B0FE0"/>
    <w:rsid w:val="009B105D"/>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217"/>
    <w:rsid w:val="009D75EB"/>
    <w:rsid w:val="009D7660"/>
    <w:rsid w:val="009D7661"/>
    <w:rsid w:val="009D7795"/>
    <w:rsid w:val="009D7BD1"/>
    <w:rsid w:val="009D7C03"/>
    <w:rsid w:val="009D7CBE"/>
    <w:rsid w:val="009D7D17"/>
    <w:rsid w:val="009D7F48"/>
    <w:rsid w:val="009E0287"/>
    <w:rsid w:val="009E03E1"/>
    <w:rsid w:val="009E0621"/>
    <w:rsid w:val="009E0654"/>
    <w:rsid w:val="009E07FD"/>
    <w:rsid w:val="009E0CF2"/>
    <w:rsid w:val="009E0D60"/>
    <w:rsid w:val="009E0F5E"/>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BE8"/>
    <w:rsid w:val="009E4C08"/>
    <w:rsid w:val="009E5373"/>
    <w:rsid w:val="009E5696"/>
    <w:rsid w:val="009E5A19"/>
    <w:rsid w:val="009E5AFC"/>
    <w:rsid w:val="009E5D5A"/>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336"/>
    <w:rsid w:val="009F685A"/>
    <w:rsid w:val="009F6B78"/>
    <w:rsid w:val="009F702E"/>
    <w:rsid w:val="009F70BD"/>
    <w:rsid w:val="009F781F"/>
    <w:rsid w:val="009F7A43"/>
    <w:rsid w:val="009F7BFF"/>
    <w:rsid w:val="00A0037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98"/>
    <w:rsid w:val="00A11519"/>
    <w:rsid w:val="00A11881"/>
    <w:rsid w:val="00A11913"/>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54D"/>
    <w:rsid w:val="00A4069E"/>
    <w:rsid w:val="00A40AB8"/>
    <w:rsid w:val="00A40B8A"/>
    <w:rsid w:val="00A41448"/>
    <w:rsid w:val="00A4156B"/>
    <w:rsid w:val="00A41663"/>
    <w:rsid w:val="00A41D2F"/>
    <w:rsid w:val="00A42B14"/>
    <w:rsid w:val="00A42C4C"/>
    <w:rsid w:val="00A42DDB"/>
    <w:rsid w:val="00A42F39"/>
    <w:rsid w:val="00A43466"/>
    <w:rsid w:val="00A43D28"/>
    <w:rsid w:val="00A44081"/>
    <w:rsid w:val="00A44945"/>
    <w:rsid w:val="00A44E24"/>
    <w:rsid w:val="00A45B1B"/>
    <w:rsid w:val="00A45E64"/>
    <w:rsid w:val="00A46160"/>
    <w:rsid w:val="00A4696F"/>
    <w:rsid w:val="00A46998"/>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4F17"/>
    <w:rsid w:val="00A55131"/>
    <w:rsid w:val="00A553CB"/>
    <w:rsid w:val="00A56823"/>
    <w:rsid w:val="00A56845"/>
    <w:rsid w:val="00A56CD6"/>
    <w:rsid w:val="00A570EF"/>
    <w:rsid w:val="00A57347"/>
    <w:rsid w:val="00A5757F"/>
    <w:rsid w:val="00A575BA"/>
    <w:rsid w:val="00A575E2"/>
    <w:rsid w:val="00A57EAB"/>
    <w:rsid w:val="00A60489"/>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7398"/>
    <w:rsid w:val="00A701C2"/>
    <w:rsid w:val="00A71262"/>
    <w:rsid w:val="00A717D2"/>
    <w:rsid w:val="00A718AA"/>
    <w:rsid w:val="00A719C9"/>
    <w:rsid w:val="00A71DDC"/>
    <w:rsid w:val="00A71EFA"/>
    <w:rsid w:val="00A7241F"/>
    <w:rsid w:val="00A7269B"/>
    <w:rsid w:val="00A73038"/>
    <w:rsid w:val="00A734F7"/>
    <w:rsid w:val="00A7360A"/>
    <w:rsid w:val="00A738AE"/>
    <w:rsid w:val="00A738ED"/>
    <w:rsid w:val="00A7415B"/>
    <w:rsid w:val="00A74274"/>
    <w:rsid w:val="00A74CBA"/>
    <w:rsid w:val="00A75366"/>
    <w:rsid w:val="00A75437"/>
    <w:rsid w:val="00A7557D"/>
    <w:rsid w:val="00A759D9"/>
    <w:rsid w:val="00A75A17"/>
    <w:rsid w:val="00A75D47"/>
    <w:rsid w:val="00A761F1"/>
    <w:rsid w:val="00A7645F"/>
    <w:rsid w:val="00A7662C"/>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3816"/>
    <w:rsid w:val="00A839AC"/>
    <w:rsid w:val="00A83B77"/>
    <w:rsid w:val="00A84CDB"/>
    <w:rsid w:val="00A851C7"/>
    <w:rsid w:val="00A85991"/>
    <w:rsid w:val="00A85E91"/>
    <w:rsid w:val="00A85EDD"/>
    <w:rsid w:val="00A8649F"/>
    <w:rsid w:val="00A866AA"/>
    <w:rsid w:val="00A86736"/>
    <w:rsid w:val="00A86E10"/>
    <w:rsid w:val="00A86E94"/>
    <w:rsid w:val="00A871FE"/>
    <w:rsid w:val="00A8781A"/>
    <w:rsid w:val="00A91295"/>
    <w:rsid w:val="00A913BD"/>
    <w:rsid w:val="00A917DB"/>
    <w:rsid w:val="00A9180C"/>
    <w:rsid w:val="00A91D33"/>
    <w:rsid w:val="00A9204D"/>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E0"/>
    <w:rsid w:val="00AA2981"/>
    <w:rsid w:val="00AA3261"/>
    <w:rsid w:val="00AA35F2"/>
    <w:rsid w:val="00AA37B4"/>
    <w:rsid w:val="00AA39C4"/>
    <w:rsid w:val="00AA3F38"/>
    <w:rsid w:val="00AA4B80"/>
    <w:rsid w:val="00AA4E0E"/>
    <w:rsid w:val="00AA4E5A"/>
    <w:rsid w:val="00AA5801"/>
    <w:rsid w:val="00AA5879"/>
    <w:rsid w:val="00AA608F"/>
    <w:rsid w:val="00AA6192"/>
    <w:rsid w:val="00AA62BB"/>
    <w:rsid w:val="00AA6C1B"/>
    <w:rsid w:val="00AA7C37"/>
    <w:rsid w:val="00AB0A8F"/>
    <w:rsid w:val="00AB0D05"/>
    <w:rsid w:val="00AB1B90"/>
    <w:rsid w:val="00AB1D1F"/>
    <w:rsid w:val="00AB1D54"/>
    <w:rsid w:val="00AB211A"/>
    <w:rsid w:val="00AB2652"/>
    <w:rsid w:val="00AB27AF"/>
    <w:rsid w:val="00AB2C35"/>
    <w:rsid w:val="00AB2EA5"/>
    <w:rsid w:val="00AB38D1"/>
    <w:rsid w:val="00AB3D2A"/>
    <w:rsid w:val="00AB3E82"/>
    <w:rsid w:val="00AB4337"/>
    <w:rsid w:val="00AB4411"/>
    <w:rsid w:val="00AB4BB7"/>
    <w:rsid w:val="00AB55BE"/>
    <w:rsid w:val="00AB56DD"/>
    <w:rsid w:val="00AB60C7"/>
    <w:rsid w:val="00AB649B"/>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FA2"/>
    <w:rsid w:val="00AC3441"/>
    <w:rsid w:val="00AC3578"/>
    <w:rsid w:val="00AC3C46"/>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6642"/>
    <w:rsid w:val="00AD675E"/>
    <w:rsid w:val="00AD69F0"/>
    <w:rsid w:val="00AD6C5D"/>
    <w:rsid w:val="00AD6D60"/>
    <w:rsid w:val="00AD6F0B"/>
    <w:rsid w:val="00AD7046"/>
    <w:rsid w:val="00AD76D8"/>
    <w:rsid w:val="00AD77BD"/>
    <w:rsid w:val="00AD7E03"/>
    <w:rsid w:val="00AE0C84"/>
    <w:rsid w:val="00AE0D5E"/>
    <w:rsid w:val="00AE0FAB"/>
    <w:rsid w:val="00AE1C4C"/>
    <w:rsid w:val="00AE1F4F"/>
    <w:rsid w:val="00AE2359"/>
    <w:rsid w:val="00AE23C6"/>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3C4"/>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3DD"/>
    <w:rsid w:val="00B044E1"/>
    <w:rsid w:val="00B04596"/>
    <w:rsid w:val="00B04B52"/>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7574"/>
    <w:rsid w:val="00B177FA"/>
    <w:rsid w:val="00B17F08"/>
    <w:rsid w:val="00B17F46"/>
    <w:rsid w:val="00B20109"/>
    <w:rsid w:val="00B20719"/>
    <w:rsid w:val="00B20800"/>
    <w:rsid w:val="00B20B8E"/>
    <w:rsid w:val="00B218FF"/>
    <w:rsid w:val="00B2211C"/>
    <w:rsid w:val="00B22A6A"/>
    <w:rsid w:val="00B2363B"/>
    <w:rsid w:val="00B2396B"/>
    <w:rsid w:val="00B23AB7"/>
    <w:rsid w:val="00B23C83"/>
    <w:rsid w:val="00B23D06"/>
    <w:rsid w:val="00B23F98"/>
    <w:rsid w:val="00B24092"/>
    <w:rsid w:val="00B24592"/>
    <w:rsid w:val="00B24615"/>
    <w:rsid w:val="00B24740"/>
    <w:rsid w:val="00B24BF3"/>
    <w:rsid w:val="00B25017"/>
    <w:rsid w:val="00B2512F"/>
    <w:rsid w:val="00B25B2B"/>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AA"/>
    <w:rsid w:val="00B349AB"/>
    <w:rsid w:val="00B34C0F"/>
    <w:rsid w:val="00B352DF"/>
    <w:rsid w:val="00B35358"/>
    <w:rsid w:val="00B353DA"/>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6F0B"/>
    <w:rsid w:val="00B47092"/>
    <w:rsid w:val="00B478B2"/>
    <w:rsid w:val="00B478BF"/>
    <w:rsid w:val="00B50A4B"/>
    <w:rsid w:val="00B50BB9"/>
    <w:rsid w:val="00B514E2"/>
    <w:rsid w:val="00B5150C"/>
    <w:rsid w:val="00B5152E"/>
    <w:rsid w:val="00B51585"/>
    <w:rsid w:val="00B51F8F"/>
    <w:rsid w:val="00B52A12"/>
    <w:rsid w:val="00B52A18"/>
    <w:rsid w:val="00B52C70"/>
    <w:rsid w:val="00B53698"/>
    <w:rsid w:val="00B53E1E"/>
    <w:rsid w:val="00B5462A"/>
    <w:rsid w:val="00B54990"/>
    <w:rsid w:val="00B54A4F"/>
    <w:rsid w:val="00B54E1D"/>
    <w:rsid w:val="00B55BD4"/>
    <w:rsid w:val="00B560C1"/>
    <w:rsid w:val="00B566A2"/>
    <w:rsid w:val="00B56AFE"/>
    <w:rsid w:val="00B56B8C"/>
    <w:rsid w:val="00B56C78"/>
    <w:rsid w:val="00B56F23"/>
    <w:rsid w:val="00B57003"/>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A7B"/>
    <w:rsid w:val="00B70C8A"/>
    <w:rsid w:val="00B7120E"/>
    <w:rsid w:val="00B713EA"/>
    <w:rsid w:val="00B713FD"/>
    <w:rsid w:val="00B71840"/>
    <w:rsid w:val="00B72121"/>
    <w:rsid w:val="00B723C5"/>
    <w:rsid w:val="00B73319"/>
    <w:rsid w:val="00B73755"/>
    <w:rsid w:val="00B7386B"/>
    <w:rsid w:val="00B73D59"/>
    <w:rsid w:val="00B74043"/>
    <w:rsid w:val="00B746AE"/>
    <w:rsid w:val="00B74AA3"/>
    <w:rsid w:val="00B74D6E"/>
    <w:rsid w:val="00B75782"/>
    <w:rsid w:val="00B7622A"/>
    <w:rsid w:val="00B76724"/>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FED"/>
    <w:rsid w:val="00B8541C"/>
    <w:rsid w:val="00B86145"/>
    <w:rsid w:val="00B867BA"/>
    <w:rsid w:val="00B86E11"/>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273"/>
    <w:rsid w:val="00BC42F8"/>
    <w:rsid w:val="00BC455A"/>
    <w:rsid w:val="00BC45AF"/>
    <w:rsid w:val="00BC4633"/>
    <w:rsid w:val="00BC474A"/>
    <w:rsid w:val="00BC48FC"/>
    <w:rsid w:val="00BC4C90"/>
    <w:rsid w:val="00BC4C96"/>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464"/>
    <w:rsid w:val="00BD273A"/>
    <w:rsid w:val="00BD2758"/>
    <w:rsid w:val="00BD2BE4"/>
    <w:rsid w:val="00BD3057"/>
    <w:rsid w:val="00BD36E1"/>
    <w:rsid w:val="00BD45EA"/>
    <w:rsid w:val="00BD467C"/>
    <w:rsid w:val="00BD4785"/>
    <w:rsid w:val="00BD488D"/>
    <w:rsid w:val="00BD48B1"/>
    <w:rsid w:val="00BD517C"/>
    <w:rsid w:val="00BD64B9"/>
    <w:rsid w:val="00BD6EF8"/>
    <w:rsid w:val="00BD71AE"/>
    <w:rsid w:val="00BD7488"/>
    <w:rsid w:val="00BD759D"/>
    <w:rsid w:val="00BD7A77"/>
    <w:rsid w:val="00BD7B93"/>
    <w:rsid w:val="00BD7D53"/>
    <w:rsid w:val="00BE0D28"/>
    <w:rsid w:val="00BE0D96"/>
    <w:rsid w:val="00BE0E71"/>
    <w:rsid w:val="00BE0E7E"/>
    <w:rsid w:val="00BE12A2"/>
    <w:rsid w:val="00BE16AD"/>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324"/>
    <w:rsid w:val="00BF497C"/>
    <w:rsid w:val="00BF4C79"/>
    <w:rsid w:val="00BF4D8F"/>
    <w:rsid w:val="00BF5245"/>
    <w:rsid w:val="00BF52FB"/>
    <w:rsid w:val="00BF569E"/>
    <w:rsid w:val="00BF5C87"/>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328"/>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739"/>
    <w:rsid w:val="00C0578C"/>
    <w:rsid w:val="00C0639A"/>
    <w:rsid w:val="00C0661C"/>
    <w:rsid w:val="00C06F58"/>
    <w:rsid w:val="00C06F85"/>
    <w:rsid w:val="00C0728B"/>
    <w:rsid w:val="00C072C5"/>
    <w:rsid w:val="00C079DB"/>
    <w:rsid w:val="00C07A2D"/>
    <w:rsid w:val="00C07B25"/>
    <w:rsid w:val="00C1051A"/>
    <w:rsid w:val="00C1059B"/>
    <w:rsid w:val="00C105F3"/>
    <w:rsid w:val="00C10858"/>
    <w:rsid w:val="00C10E24"/>
    <w:rsid w:val="00C119DD"/>
    <w:rsid w:val="00C11D78"/>
    <w:rsid w:val="00C11ED7"/>
    <w:rsid w:val="00C12A68"/>
    <w:rsid w:val="00C12E8F"/>
    <w:rsid w:val="00C130B1"/>
    <w:rsid w:val="00C1374C"/>
    <w:rsid w:val="00C138C6"/>
    <w:rsid w:val="00C1449C"/>
    <w:rsid w:val="00C14A6F"/>
    <w:rsid w:val="00C14CCE"/>
    <w:rsid w:val="00C1599A"/>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27F1B"/>
    <w:rsid w:val="00C30026"/>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62F6"/>
    <w:rsid w:val="00C36573"/>
    <w:rsid w:val="00C36A25"/>
    <w:rsid w:val="00C36D81"/>
    <w:rsid w:val="00C3771E"/>
    <w:rsid w:val="00C37CBD"/>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C48"/>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608E0"/>
    <w:rsid w:val="00C60B9C"/>
    <w:rsid w:val="00C61306"/>
    <w:rsid w:val="00C6141C"/>
    <w:rsid w:val="00C61511"/>
    <w:rsid w:val="00C61992"/>
    <w:rsid w:val="00C61D3F"/>
    <w:rsid w:val="00C6242B"/>
    <w:rsid w:val="00C62963"/>
    <w:rsid w:val="00C62DA7"/>
    <w:rsid w:val="00C63522"/>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FF"/>
    <w:rsid w:val="00C70765"/>
    <w:rsid w:val="00C70D9E"/>
    <w:rsid w:val="00C71470"/>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980"/>
    <w:rsid w:val="00C83C3D"/>
    <w:rsid w:val="00C83D9E"/>
    <w:rsid w:val="00C8499F"/>
    <w:rsid w:val="00C85228"/>
    <w:rsid w:val="00C8542A"/>
    <w:rsid w:val="00C85538"/>
    <w:rsid w:val="00C85EEF"/>
    <w:rsid w:val="00C85EFE"/>
    <w:rsid w:val="00C86707"/>
    <w:rsid w:val="00C86754"/>
    <w:rsid w:val="00C86787"/>
    <w:rsid w:val="00C86AA5"/>
    <w:rsid w:val="00C86D7C"/>
    <w:rsid w:val="00C87260"/>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92"/>
    <w:rsid w:val="00C94365"/>
    <w:rsid w:val="00C9484D"/>
    <w:rsid w:val="00C9490F"/>
    <w:rsid w:val="00C94B5B"/>
    <w:rsid w:val="00C94B70"/>
    <w:rsid w:val="00C955F8"/>
    <w:rsid w:val="00C95CF4"/>
    <w:rsid w:val="00C9605E"/>
    <w:rsid w:val="00C961FA"/>
    <w:rsid w:val="00C969F1"/>
    <w:rsid w:val="00C96AC7"/>
    <w:rsid w:val="00C97CB9"/>
    <w:rsid w:val="00C97EA6"/>
    <w:rsid w:val="00CA0606"/>
    <w:rsid w:val="00CA138F"/>
    <w:rsid w:val="00CA1499"/>
    <w:rsid w:val="00CA1815"/>
    <w:rsid w:val="00CA18BB"/>
    <w:rsid w:val="00CA19E1"/>
    <w:rsid w:val="00CA1D17"/>
    <w:rsid w:val="00CA27FD"/>
    <w:rsid w:val="00CA2843"/>
    <w:rsid w:val="00CA2882"/>
    <w:rsid w:val="00CA2B10"/>
    <w:rsid w:val="00CA2CAD"/>
    <w:rsid w:val="00CA2CD7"/>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C04"/>
    <w:rsid w:val="00CB12F9"/>
    <w:rsid w:val="00CB1F05"/>
    <w:rsid w:val="00CB2213"/>
    <w:rsid w:val="00CB2337"/>
    <w:rsid w:val="00CB24C4"/>
    <w:rsid w:val="00CB29B6"/>
    <w:rsid w:val="00CB2AE8"/>
    <w:rsid w:val="00CB3391"/>
    <w:rsid w:val="00CB3483"/>
    <w:rsid w:val="00CB37FD"/>
    <w:rsid w:val="00CB398F"/>
    <w:rsid w:val="00CB3DC7"/>
    <w:rsid w:val="00CB495C"/>
    <w:rsid w:val="00CB4A83"/>
    <w:rsid w:val="00CB58C1"/>
    <w:rsid w:val="00CB5F67"/>
    <w:rsid w:val="00CB5F96"/>
    <w:rsid w:val="00CB5FB2"/>
    <w:rsid w:val="00CB6270"/>
    <w:rsid w:val="00CB659D"/>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633"/>
    <w:rsid w:val="00CC5E03"/>
    <w:rsid w:val="00CC5ECA"/>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6A"/>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CD"/>
    <w:rsid w:val="00CE09D0"/>
    <w:rsid w:val="00CE111D"/>
    <w:rsid w:val="00CE1337"/>
    <w:rsid w:val="00CE1840"/>
    <w:rsid w:val="00CE1C99"/>
    <w:rsid w:val="00CE1EBE"/>
    <w:rsid w:val="00CE2056"/>
    <w:rsid w:val="00CE27FF"/>
    <w:rsid w:val="00CE31BA"/>
    <w:rsid w:val="00CE3889"/>
    <w:rsid w:val="00CE3A4A"/>
    <w:rsid w:val="00CE3E14"/>
    <w:rsid w:val="00CE412B"/>
    <w:rsid w:val="00CE4296"/>
    <w:rsid w:val="00CE45EA"/>
    <w:rsid w:val="00CE4FB3"/>
    <w:rsid w:val="00CE51A1"/>
    <w:rsid w:val="00CE5944"/>
    <w:rsid w:val="00CE60CD"/>
    <w:rsid w:val="00CE656D"/>
    <w:rsid w:val="00CE669D"/>
    <w:rsid w:val="00CE68F0"/>
    <w:rsid w:val="00CE6EAD"/>
    <w:rsid w:val="00CE73B3"/>
    <w:rsid w:val="00CE7C59"/>
    <w:rsid w:val="00CF001F"/>
    <w:rsid w:val="00CF0715"/>
    <w:rsid w:val="00CF0A2F"/>
    <w:rsid w:val="00CF0C74"/>
    <w:rsid w:val="00CF0CC6"/>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2A2"/>
    <w:rsid w:val="00D224A4"/>
    <w:rsid w:val="00D2260B"/>
    <w:rsid w:val="00D226F8"/>
    <w:rsid w:val="00D2277A"/>
    <w:rsid w:val="00D22EC9"/>
    <w:rsid w:val="00D23584"/>
    <w:rsid w:val="00D23706"/>
    <w:rsid w:val="00D239BA"/>
    <w:rsid w:val="00D24083"/>
    <w:rsid w:val="00D24B08"/>
    <w:rsid w:val="00D25161"/>
    <w:rsid w:val="00D25EAB"/>
    <w:rsid w:val="00D25F36"/>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A14"/>
    <w:rsid w:val="00D31A91"/>
    <w:rsid w:val="00D31B6B"/>
    <w:rsid w:val="00D31E7C"/>
    <w:rsid w:val="00D31EC2"/>
    <w:rsid w:val="00D31F6D"/>
    <w:rsid w:val="00D32875"/>
    <w:rsid w:val="00D32CA5"/>
    <w:rsid w:val="00D32F07"/>
    <w:rsid w:val="00D32F5F"/>
    <w:rsid w:val="00D33526"/>
    <w:rsid w:val="00D3367E"/>
    <w:rsid w:val="00D33AC1"/>
    <w:rsid w:val="00D340BB"/>
    <w:rsid w:val="00D34808"/>
    <w:rsid w:val="00D35042"/>
    <w:rsid w:val="00D35499"/>
    <w:rsid w:val="00D35B05"/>
    <w:rsid w:val="00D35B2F"/>
    <w:rsid w:val="00D35E5C"/>
    <w:rsid w:val="00D35ED6"/>
    <w:rsid w:val="00D36985"/>
    <w:rsid w:val="00D36E52"/>
    <w:rsid w:val="00D37A1C"/>
    <w:rsid w:val="00D40315"/>
    <w:rsid w:val="00D413A7"/>
    <w:rsid w:val="00D41482"/>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700"/>
    <w:rsid w:val="00D56BE5"/>
    <w:rsid w:val="00D56DF1"/>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3D4"/>
    <w:rsid w:val="00D766EE"/>
    <w:rsid w:val="00D76A88"/>
    <w:rsid w:val="00D774E8"/>
    <w:rsid w:val="00D8015B"/>
    <w:rsid w:val="00D804E9"/>
    <w:rsid w:val="00D807E1"/>
    <w:rsid w:val="00D80BF8"/>
    <w:rsid w:val="00D8137B"/>
    <w:rsid w:val="00D81771"/>
    <w:rsid w:val="00D81966"/>
    <w:rsid w:val="00D81A74"/>
    <w:rsid w:val="00D81B2F"/>
    <w:rsid w:val="00D82BDF"/>
    <w:rsid w:val="00D82E4F"/>
    <w:rsid w:val="00D84A6B"/>
    <w:rsid w:val="00D861F4"/>
    <w:rsid w:val="00D86400"/>
    <w:rsid w:val="00D865A6"/>
    <w:rsid w:val="00D86C03"/>
    <w:rsid w:val="00D873A3"/>
    <w:rsid w:val="00D87894"/>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1AD"/>
    <w:rsid w:val="00D95205"/>
    <w:rsid w:val="00D95235"/>
    <w:rsid w:val="00D95276"/>
    <w:rsid w:val="00D95623"/>
    <w:rsid w:val="00D9586D"/>
    <w:rsid w:val="00D95C69"/>
    <w:rsid w:val="00D95D44"/>
    <w:rsid w:val="00D96B02"/>
    <w:rsid w:val="00D96D96"/>
    <w:rsid w:val="00D970E3"/>
    <w:rsid w:val="00D9733B"/>
    <w:rsid w:val="00DA0BEF"/>
    <w:rsid w:val="00DA0D76"/>
    <w:rsid w:val="00DA0EF3"/>
    <w:rsid w:val="00DA1593"/>
    <w:rsid w:val="00DA1D17"/>
    <w:rsid w:val="00DA1F79"/>
    <w:rsid w:val="00DA1FE5"/>
    <w:rsid w:val="00DA2C28"/>
    <w:rsid w:val="00DA2C69"/>
    <w:rsid w:val="00DA2D8A"/>
    <w:rsid w:val="00DA3133"/>
    <w:rsid w:val="00DA3408"/>
    <w:rsid w:val="00DA3C62"/>
    <w:rsid w:val="00DA3D77"/>
    <w:rsid w:val="00DA3DB6"/>
    <w:rsid w:val="00DA3E8D"/>
    <w:rsid w:val="00DA4EA9"/>
    <w:rsid w:val="00DA4F78"/>
    <w:rsid w:val="00DA5125"/>
    <w:rsid w:val="00DA529E"/>
    <w:rsid w:val="00DA5CA6"/>
    <w:rsid w:val="00DA5E1D"/>
    <w:rsid w:val="00DA5FC5"/>
    <w:rsid w:val="00DA60A3"/>
    <w:rsid w:val="00DA66FB"/>
    <w:rsid w:val="00DA6729"/>
    <w:rsid w:val="00DA6BA0"/>
    <w:rsid w:val="00DA73F8"/>
    <w:rsid w:val="00DA75FE"/>
    <w:rsid w:val="00DA7651"/>
    <w:rsid w:val="00DA7736"/>
    <w:rsid w:val="00DB00F6"/>
    <w:rsid w:val="00DB0860"/>
    <w:rsid w:val="00DB0BB6"/>
    <w:rsid w:val="00DB103E"/>
    <w:rsid w:val="00DB1353"/>
    <w:rsid w:val="00DB1355"/>
    <w:rsid w:val="00DB15BA"/>
    <w:rsid w:val="00DB1A60"/>
    <w:rsid w:val="00DB1D9A"/>
    <w:rsid w:val="00DB2474"/>
    <w:rsid w:val="00DB2600"/>
    <w:rsid w:val="00DB2CA5"/>
    <w:rsid w:val="00DB2D6B"/>
    <w:rsid w:val="00DB31E7"/>
    <w:rsid w:val="00DB3C2E"/>
    <w:rsid w:val="00DB3D86"/>
    <w:rsid w:val="00DB4BCB"/>
    <w:rsid w:val="00DB4DF0"/>
    <w:rsid w:val="00DB50C3"/>
    <w:rsid w:val="00DB56D6"/>
    <w:rsid w:val="00DB5BEA"/>
    <w:rsid w:val="00DB5FFD"/>
    <w:rsid w:val="00DB6928"/>
    <w:rsid w:val="00DB711E"/>
    <w:rsid w:val="00DB7498"/>
    <w:rsid w:val="00DB7835"/>
    <w:rsid w:val="00DB7858"/>
    <w:rsid w:val="00DB7ADF"/>
    <w:rsid w:val="00DB7E25"/>
    <w:rsid w:val="00DC005D"/>
    <w:rsid w:val="00DC00DC"/>
    <w:rsid w:val="00DC03F2"/>
    <w:rsid w:val="00DC04A8"/>
    <w:rsid w:val="00DC0A30"/>
    <w:rsid w:val="00DC0A50"/>
    <w:rsid w:val="00DC0ADC"/>
    <w:rsid w:val="00DC1114"/>
    <w:rsid w:val="00DC12F0"/>
    <w:rsid w:val="00DC1510"/>
    <w:rsid w:val="00DC15BE"/>
    <w:rsid w:val="00DC1D6A"/>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154D"/>
    <w:rsid w:val="00DE1943"/>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859"/>
    <w:rsid w:val="00DF158B"/>
    <w:rsid w:val="00DF1A39"/>
    <w:rsid w:val="00DF20F3"/>
    <w:rsid w:val="00DF22FC"/>
    <w:rsid w:val="00DF2307"/>
    <w:rsid w:val="00DF2977"/>
    <w:rsid w:val="00DF2B13"/>
    <w:rsid w:val="00DF3901"/>
    <w:rsid w:val="00DF3934"/>
    <w:rsid w:val="00DF3F9A"/>
    <w:rsid w:val="00DF47C5"/>
    <w:rsid w:val="00DF4A75"/>
    <w:rsid w:val="00DF4AFE"/>
    <w:rsid w:val="00DF4F6B"/>
    <w:rsid w:val="00DF5C8D"/>
    <w:rsid w:val="00DF6141"/>
    <w:rsid w:val="00DF6209"/>
    <w:rsid w:val="00DF631D"/>
    <w:rsid w:val="00DF6D8B"/>
    <w:rsid w:val="00DF6E5D"/>
    <w:rsid w:val="00DF6FB7"/>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AF8"/>
    <w:rsid w:val="00E16C0B"/>
    <w:rsid w:val="00E16F7F"/>
    <w:rsid w:val="00E170B6"/>
    <w:rsid w:val="00E1723D"/>
    <w:rsid w:val="00E17290"/>
    <w:rsid w:val="00E1776C"/>
    <w:rsid w:val="00E177A9"/>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1BF"/>
    <w:rsid w:val="00E42978"/>
    <w:rsid w:val="00E42AE8"/>
    <w:rsid w:val="00E42C78"/>
    <w:rsid w:val="00E430B5"/>
    <w:rsid w:val="00E432A3"/>
    <w:rsid w:val="00E439DB"/>
    <w:rsid w:val="00E43B25"/>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F7D"/>
    <w:rsid w:val="00E504AD"/>
    <w:rsid w:val="00E50C13"/>
    <w:rsid w:val="00E516A7"/>
    <w:rsid w:val="00E51BB7"/>
    <w:rsid w:val="00E51E3C"/>
    <w:rsid w:val="00E521D3"/>
    <w:rsid w:val="00E521EC"/>
    <w:rsid w:val="00E523B8"/>
    <w:rsid w:val="00E52DF7"/>
    <w:rsid w:val="00E52F74"/>
    <w:rsid w:val="00E530FB"/>
    <w:rsid w:val="00E53EC5"/>
    <w:rsid w:val="00E54028"/>
    <w:rsid w:val="00E545E8"/>
    <w:rsid w:val="00E54660"/>
    <w:rsid w:val="00E54B12"/>
    <w:rsid w:val="00E54B69"/>
    <w:rsid w:val="00E555AD"/>
    <w:rsid w:val="00E56A2C"/>
    <w:rsid w:val="00E56CCA"/>
    <w:rsid w:val="00E57A72"/>
    <w:rsid w:val="00E57B01"/>
    <w:rsid w:val="00E57DDE"/>
    <w:rsid w:val="00E60050"/>
    <w:rsid w:val="00E60085"/>
    <w:rsid w:val="00E603FA"/>
    <w:rsid w:val="00E61826"/>
    <w:rsid w:val="00E61CD0"/>
    <w:rsid w:val="00E61D01"/>
    <w:rsid w:val="00E628F1"/>
    <w:rsid w:val="00E632D2"/>
    <w:rsid w:val="00E63335"/>
    <w:rsid w:val="00E63734"/>
    <w:rsid w:val="00E637BD"/>
    <w:rsid w:val="00E63ABF"/>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84"/>
    <w:rsid w:val="00E730B2"/>
    <w:rsid w:val="00E739BE"/>
    <w:rsid w:val="00E73CA0"/>
    <w:rsid w:val="00E740A7"/>
    <w:rsid w:val="00E74230"/>
    <w:rsid w:val="00E74A6E"/>
    <w:rsid w:val="00E74AC5"/>
    <w:rsid w:val="00E74D09"/>
    <w:rsid w:val="00E74E76"/>
    <w:rsid w:val="00E7568B"/>
    <w:rsid w:val="00E75A7F"/>
    <w:rsid w:val="00E766BE"/>
    <w:rsid w:val="00E76738"/>
    <w:rsid w:val="00E767E3"/>
    <w:rsid w:val="00E76E86"/>
    <w:rsid w:val="00E76EBB"/>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C53"/>
    <w:rsid w:val="00EA5508"/>
    <w:rsid w:val="00EA57B1"/>
    <w:rsid w:val="00EA59C5"/>
    <w:rsid w:val="00EA5A8D"/>
    <w:rsid w:val="00EA619C"/>
    <w:rsid w:val="00EA62A1"/>
    <w:rsid w:val="00EA677C"/>
    <w:rsid w:val="00EA6968"/>
    <w:rsid w:val="00EA6DCE"/>
    <w:rsid w:val="00EA73AD"/>
    <w:rsid w:val="00EA7772"/>
    <w:rsid w:val="00EA7A3B"/>
    <w:rsid w:val="00EA7E86"/>
    <w:rsid w:val="00EB041F"/>
    <w:rsid w:val="00EB0D81"/>
    <w:rsid w:val="00EB1447"/>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6C5"/>
    <w:rsid w:val="00EB5B20"/>
    <w:rsid w:val="00EB5DB0"/>
    <w:rsid w:val="00EB66A3"/>
    <w:rsid w:val="00EB6715"/>
    <w:rsid w:val="00EB6C1A"/>
    <w:rsid w:val="00EB77E7"/>
    <w:rsid w:val="00EB7884"/>
    <w:rsid w:val="00EB78A4"/>
    <w:rsid w:val="00EB7A72"/>
    <w:rsid w:val="00EB7DB6"/>
    <w:rsid w:val="00EB7E3B"/>
    <w:rsid w:val="00EB7F27"/>
    <w:rsid w:val="00EB7F8F"/>
    <w:rsid w:val="00EB7FE4"/>
    <w:rsid w:val="00EC0443"/>
    <w:rsid w:val="00EC0613"/>
    <w:rsid w:val="00EC080F"/>
    <w:rsid w:val="00EC11A4"/>
    <w:rsid w:val="00EC126D"/>
    <w:rsid w:val="00EC133B"/>
    <w:rsid w:val="00EC13D6"/>
    <w:rsid w:val="00EC14F8"/>
    <w:rsid w:val="00EC1D68"/>
    <w:rsid w:val="00EC1DA3"/>
    <w:rsid w:val="00EC20F2"/>
    <w:rsid w:val="00EC246A"/>
    <w:rsid w:val="00EC2E20"/>
    <w:rsid w:val="00EC3695"/>
    <w:rsid w:val="00EC391C"/>
    <w:rsid w:val="00EC537F"/>
    <w:rsid w:val="00EC554A"/>
    <w:rsid w:val="00EC56C4"/>
    <w:rsid w:val="00EC6344"/>
    <w:rsid w:val="00EC63A4"/>
    <w:rsid w:val="00EC6553"/>
    <w:rsid w:val="00EC6670"/>
    <w:rsid w:val="00EC67F4"/>
    <w:rsid w:val="00EC69BE"/>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8AA"/>
    <w:rsid w:val="00ED39D8"/>
    <w:rsid w:val="00ED3A53"/>
    <w:rsid w:val="00ED3D2C"/>
    <w:rsid w:val="00ED3F8B"/>
    <w:rsid w:val="00ED4318"/>
    <w:rsid w:val="00ED50CE"/>
    <w:rsid w:val="00ED514B"/>
    <w:rsid w:val="00ED5280"/>
    <w:rsid w:val="00ED533E"/>
    <w:rsid w:val="00ED5FDF"/>
    <w:rsid w:val="00ED68E0"/>
    <w:rsid w:val="00ED6B64"/>
    <w:rsid w:val="00ED6C9B"/>
    <w:rsid w:val="00ED702C"/>
    <w:rsid w:val="00ED73E4"/>
    <w:rsid w:val="00ED7595"/>
    <w:rsid w:val="00ED7CAD"/>
    <w:rsid w:val="00EE0126"/>
    <w:rsid w:val="00EE0172"/>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56FB"/>
    <w:rsid w:val="00EE58F4"/>
    <w:rsid w:val="00EE5962"/>
    <w:rsid w:val="00EE5C7D"/>
    <w:rsid w:val="00EE6376"/>
    <w:rsid w:val="00EE695F"/>
    <w:rsid w:val="00EE6F59"/>
    <w:rsid w:val="00EE7434"/>
    <w:rsid w:val="00EE744C"/>
    <w:rsid w:val="00EE7764"/>
    <w:rsid w:val="00EE7782"/>
    <w:rsid w:val="00EE7B03"/>
    <w:rsid w:val="00EE7E14"/>
    <w:rsid w:val="00EE7E9A"/>
    <w:rsid w:val="00EF0248"/>
    <w:rsid w:val="00EF0641"/>
    <w:rsid w:val="00EF0725"/>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72D7"/>
    <w:rsid w:val="00EF75C6"/>
    <w:rsid w:val="00EF7655"/>
    <w:rsid w:val="00EF76AE"/>
    <w:rsid w:val="00EF7843"/>
    <w:rsid w:val="00EF7964"/>
    <w:rsid w:val="00EF7EAC"/>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882"/>
    <w:rsid w:val="00F03AC7"/>
    <w:rsid w:val="00F03DDE"/>
    <w:rsid w:val="00F049DF"/>
    <w:rsid w:val="00F04ABB"/>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218"/>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3643"/>
    <w:rsid w:val="00F43DC1"/>
    <w:rsid w:val="00F4421C"/>
    <w:rsid w:val="00F44411"/>
    <w:rsid w:val="00F44F8A"/>
    <w:rsid w:val="00F4597C"/>
    <w:rsid w:val="00F45F0C"/>
    <w:rsid w:val="00F46DE7"/>
    <w:rsid w:val="00F474CE"/>
    <w:rsid w:val="00F474E5"/>
    <w:rsid w:val="00F4763D"/>
    <w:rsid w:val="00F47AF9"/>
    <w:rsid w:val="00F47E32"/>
    <w:rsid w:val="00F47F78"/>
    <w:rsid w:val="00F5070C"/>
    <w:rsid w:val="00F50734"/>
    <w:rsid w:val="00F50C26"/>
    <w:rsid w:val="00F50C8B"/>
    <w:rsid w:val="00F51155"/>
    <w:rsid w:val="00F515FC"/>
    <w:rsid w:val="00F519A8"/>
    <w:rsid w:val="00F51C2A"/>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5228"/>
    <w:rsid w:val="00F5523B"/>
    <w:rsid w:val="00F5530A"/>
    <w:rsid w:val="00F55BD8"/>
    <w:rsid w:val="00F55D63"/>
    <w:rsid w:val="00F55E14"/>
    <w:rsid w:val="00F55FEA"/>
    <w:rsid w:val="00F562AD"/>
    <w:rsid w:val="00F563EF"/>
    <w:rsid w:val="00F566BA"/>
    <w:rsid w:val="00F56E2E"/>
    <w:rsid w:val="00F57025"/>
    <w:rsid w:val="00F57325"/>
    <w:rsid w:val="00F57755"/>
    <w:rsid w:val="00F57D00"/>
    <w:rsid w:val="00F6026E"/>
    <w:rsid w:val="00F60A3C"/>
    <w:rsid w:val="00F613C3"/>
    <w:rsid w:val="00F614B3"/>
    <w:rsid w:val="00F61D63"/>
    <w:rsid w:val="00F622AE"/>
    <w:rsid w:val="00F6244B"/>
    <w:rsid w:val="00F62CA0"/>
    <w:rsid w:val="00F632BB"/>
    <w:rsid w:val="00F63CF9"/>
    <w:rsid w:val="00F640C3"/>
    <w:rsid w:val="00F642F0"/>
    <w:rsid w:val="00F643F8"/>
    <w:rsid w:val="00F6480E"/>
    <w:rsid w:val="00F6496A"/>
    <w:rsid w:val="00F64D90"/>
    <w:rsid w:val="00F64F6E"/>
    <w:rsid w:val="00F653F1"/>
    <w:rsid w:val="00F66326"/>
    <w:rsid w:val="00F6647B"/>
    <w:rsid w:val="00F66839"/>
    <w:rsid w:val="00F66C24"/>
    <w:rsid w:val="00F66E5F"/>
    <w:rsid w:val="00F66F87"/>
    <w:rsid w:val="00F67394"/>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DA6"/>
    <w:rsid w:val="00F77460"/>
    <w:rsid w:val="00F77910"/>
    <w:rsid w:val="00F77CCD"/>
    <w:rsid w:val="00F77F7B"/>
    <w:rsid w:val="00F77F97"/>
    <w:rsid w:val="00F8014A"/>
    <w:rsid w:val="00F805EF"/>
    <w:rsid w:val="00F80BA9"/>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406E"/>
    <w:rsid w:val="00FD4776"/>
    <w:rsid w:val="00FD49EA"/>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D65"/>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1&#32467;&#26524;&#25972;&#21512;_0807_D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1&#32467;&#26524;&#25972;&#21512;_0807_D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1&#32467;&#26524;&#25972;&#21512;_0807_D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2&#32467;&#26524;0807-DL.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2&#32467;&#26524;0807-DL.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2&#32467;&#26524;0807-D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Urban</a:t>
            </a:r>
          </a:p>
        </c:rich>
      </c:tx>
      <c:layout>
        <c:manualLayout>
          <c:xMode val="edge"/>
          <c:yMode val="edge"/>
          <c:x val="0.45281119538612741"/>
          <c:y val="1.7579059049720361E-2"/>
        </c:manualLayout>
      </c:layout>
      <c:overlay val="0"/>
    </c:title>
    <c:autoTitleDeleted val="0"/>
    <c:plotArea>
      <c:layout>
        <c:manualLayout>
          <c:layoutTarget val="inner"/>
          <c:xMode val="edge"/>
          <c:yMode val="edge"/>
          <c:x val="0.10627515310586176"/>
          <c:y val="6.8587376638821473E-2"/>
          <c:w val="0.86826188393117532"/>
          <c:h val="0.52330229123308425"/>
        </c:manualLayout>
      </c:layout>
      <c:barChart>
        <c:barDir val="col"/>
        <c:grouping val="clustered"/>
        <c:varyColors val="0"/>
        <c:ser>
          <c:idx val="0"/>
          <c:order val="0"/>
          <c:tx>
            <c:strRef>
              <c:f>urban!$A$3</c:f>
              <c:strCache>
                <c:ptCount val="1"/>
                <c:pt idx="0">
                  <c:v>4GHz DDDSU </c:v>
                </c:pt>
              </c:strCache>
            </c:strRef>
          </c:tx>
          <c:invertIfNegative val="0"/>
          <c:cat>
            <c:strRef>
              <c:f>urban!$B$3:$B$6</c:f>
              <c:strCache>
                <c:ptCount val="4"/>
                <c:pt idx="0">
                  <c:v>PDCCH</c:v>
                </c:pt>
                <c:pt idx="1">
                  <c:v>SSB (2T2R)</c:v>
                </c:pt>
                <c:pt idx="2">
                  <c:v>PDSCH with eMBB</c:v>
                </c:pt>
                <c:pt idx="3">
                  <c:v>PDSCH with VOIP</c:v>
                </c:pt>
              </c:strCache>
            </c:strRef>
          </c:cat>
          <c:val>
            <c:numRef>
              <c:f>urban!$C$3:$C$6</c:f>
              <c:numCache>
                <c:formatCode>0.00_ </c:formatCode>
                <c:ptCount val="4"/>
                <c:pt idx="0">
                  <c:v>134.29947559531283</c:v>
                </c:pt>
                <c:pt idx="1">
                  <c:v>137.51158801242889</c:v>
                </c:pt>
                <c:pt idx="2">
                  <c:v>129.49026149866114</c:v>
                </c:pt>
                <c:pt idx="3">
                  <c:v>139.34939506508971</c:v>
                </c:pt>
              </c:numCache>
            </c:numRef>
          </c:val>
        </c:ser>
        <c:ser>
          <c:idx val="1"/>
          <c:order val="1"/>
          <c:tx>
            <c:strRef>
              <c:f>urban!$A$7</c:f>
              <c:strCache>
                <c:ptCount val="1"/>
                <c:pt idx="0">
                  <c:v>4GHz DDDSUDDSUU </c:v>
                </c:pt>
              </c:strCache>
            </c:strRef>
          </c:tx>
          <c:invertIfNegative val="0"/>
          <c:val>
            <c:numRef>
              <c:f>urban!$C$7:$C$10</c:f>
              <c:numCache>
                <c:formatCode>0.00_ </c:formatCode>
                <c:ptCount val="4"/>
                <c:pt idx="0">
                  <c:v>134.29947559531283</c:v>
                </c:pt>
                <c:pt idx="1">
                  <c:v>137.51158801242889</c:v>
                </c:pt>
                <c:pt idx="2">
                  <c:v>128.49026149866114</c:v>
                </c:pt>
                <c:pt idx="3">
                  <c:v>139.34939506508971</c:v>
                </c:pt>
              </c:numCache>
            </c:numRef>
          </c:val>
        </c:ser>
        <c:ser>
          <c:idx val="2"/>
          <c:order val="2"/>
          <c:tx>
            <c:strRef>
              <c:f>urban!$A$11</c:f>
              <c:strCache>
                <c:ptCount val="1"/>
                <c:pt idx="0">
                  <c:v>2.6GHz DDDDDDDSUU </c:v>
                </c:pt>
              </c:strCache>
            </c:strRef>
          </c:tx>
          <c:invertIfNegative val="0"/>
          <c:val>
            <c:numRef>
              <c:f>urban!$C$11:$C$14</c:f>
              <c:numCache>
                <c:formatCode>0.00_ </c:formatCode>
                <c:ptCount val="4"/>
                <c:pt idx="0">
                  <c:v>134.54947559531283</c:v>
                </c:pt>
                <c:pt idx="1">
                  <c:v>137.41158801242889</c:v>
                </c:pt>
                <c:pt idx="2">
                  <c:v>129.49026149866114</c:v>
                </c:pt>
                <c:pt idx="3">
                  <c:v>139.39939506508969</c:v>
                </c:pt>
              </c:numCache>
            </c:numRef>
          </c:val>
        </c:ser>
        <c:dLbls>
          <c:showLegendKey val="0"/>
          <c:showVal val="0"/>
          <c:showCatName val="0"/>
          <c:showSerName val="0"/>
          <c:showPercent val="0"/>
          <c:showBubbleSize val="0"/>
        </c:dLbls>
        <c:gapWidth val="150"/>
        <c:axId val="114644864"/>
        <c:axId val="114646400"/>
      </c:barChart>
      <c:lineChart>
        <c:grouping val="standard"/>
        <c:varyColors val="0"/>
        <c:ser>
          <c:idx val="4"/>
          <c:order val="3"/>
          <c:tx>
            <c:v>Target ISD 500m @4GHz</c:v>
          </c:tx>
          <c:val>
            <c:numRef>
              <c:f>urban!$D$3:$D$6</c:f>
              <c:numCache>
                <c:formatCode>General</c:formatCode>
                <c:ptCount val="4"/>
                <c:pt idx="0">
                  <c:v>121.75</c:v>
                </c:pt>
                <c:pt idx="1">
                  <c:v>121.75</c:v>
                </c:pt>
                <c:pt idx="2">
                  <c:v>121.75</c:v>
                </c:pt>
                <c:pt idx="3">
                  <c:v>121.75</c:v>
                </c:pt>
              </c:numCache>
            </c:numRef>
          </c:val>
          <c:smooth val="0"/>
        </c:ser>
        <c:ser>
          <c:idx val="6"/>
          <c:order val="4"/>
          <c:tx>
            <c:v>Target ISD 500m @2.6GHz</c:v>
          </c:tx>
          <c:val>
            <c:numRef>
              <c:f>urban!$D$11:$D$14</c:f>
              <c:numCache>
                <c:formatCode>General</c:formatCode>
                <c:ptCount val="4"/>
                <c:pt idx="0">
                  <c:v>118.01</c:v>
                </c:pt>
                <c:pt idx="1">
                  <c:v>118.01</c:v>
                </c:pt>
                <c:pt idx="2">
                  <c:v>118.01</c:v>
                </c:pt>
                <c:pt idx="3">
                  <c:v>118.01</c:v>
                </c:pt>
              </c:numCache>
            </c:numRef>
          </c:val>
          <c:smooth val="0"/>
        </c:ser>
        <c:dLbls>
          <c:showLegendKey val="0"/>
          <c:showVal val="0"/>
          <c:showCatName val="0"/>
          <c:showSerName val="0"/>
          <c:showPercent val="0"/>
          <c:showBubbleSize val="0"/>
        </c:dLbls>
        <c:marker val="1"/>
        <c:smooth val="0"/>
        <c:axId val="114644864"/>
        <c:axId val="114646400"/>
      </c:lineChart>
      <c:catAx>
        <c:axId val="114644864"/>
        <c:scaling>
          <c:orientation val="minMax"/>
        </c:scaling>
        <c:delete val="0"/>
        <c:axPos val="b"/>
        <c:majorTickMark val="out"/>
        <c:minorTickMark val="none"/>
        <c:tickLblPos val="low"/>
        <c:crossAx val="114646400"/>
        <c:crosses val="autoZero"/>
        <c:auto val="1"/>
        <c:lblAlgn val="ctr"/>
        <c:lblOffset val="100"/>
        <c:noMultiLvlLbl val="0"/>
      </c:catAx>
      <c:valAx>
        <c:axId val="114646400"/>
        <c:scaling>
          <c:orientation val="minMax"/>
          <c:min val="110"/>
        </c:scaling>
        <c:delete val="0"/>
        <c:axPos val="l"/>
        <c:majorGridlines/>
        <c:numFmt formatCode="0.00_ " sourceLinked="1"/>
        <c:majorTickMark val="out"/>
        <c:minorTickMark val="none"/>
        <c:tickLblPos val="nextTo"/>
        <c:crossAx val="114644864"/>
        <c:crosses val="autoZero"/>
        <c:crossBetween val="between"/>
      </c:valAx>
    </c:plotArea>
    <c:legend>
      <c:legendPos val="b"/>
      <c:layout>
        <c:manualLayout>
          <c:xMode val="edge"/>
          <c:yMode val="edge"/>
          <c:x val="4.2777230971128608E-2"/>
          <c:y val="0.71376984088925544"/>
          <c:w val="0.92601961213181683"/>
          <c:h val="0.2569975159925959"/>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Rural TDLC 3km</a:t>
            </a:r>
            <a:endParaRPr lang="zh-CN" altLang="en-US"/>
          </a:p>
        </c:rich>
      </c:tx>
      <c:layout>
        <c:manualLayout>
          <c:xMode val="edge"/>
          <c:yMode val="edge"/>
          <c:x val="0.42992526975794693"/>
          <c:y val="1.860511237748174E-2"/>
        </c:manualLayout>
      </c:layout>
      <c:overlay val="1"/>
    </c:title>
    <c:autoTitleDeleted val="0"/>
    <c:plotArea>
      <c:layout>
        <c:manualLayout>
          <c:layoutTarget val="inner"/>
          <c:xMode val="edge"/>
          <c:yMode val="edge"/>
          <c:x val="4.5418876002234071E-2"/>
          <c:y val="2.1031570475196375E-2"/>
          <c:w val="0.94369900222549907"/>
          <c:h val="0.58452170458759689"/>
        </c:manualLayout>
      </c:layout>
      <c:barChart>
        <c:barDir val="col"/>
        <c:grouping val="clustered"/>
        <c:varyColors val="0"/>
        <c:ser>
          <c:idx val="0"/>
          <c:order val="0"/>
          <c:tx>
            <c:strRef>
              <c:f>'Rural TDLC 3km'!$A$3</c:f>
              <c:strCache>
                <c:ptCount val="1"/>
                <c:pt idx="0">
                  <c:v>4GHz DDDSU </c:v>
                </c:pt>
              </c:strCache>
            </c:strRef>
          </c:tx>
          <c:invertIfNegative val="0"/>
          <c:cat>
            <c:strRef>
              <c:f>'Rural TDLC 3km'!$B$15:$B$18</c:f>
              <c:strCache>
                <c:ptCount val="4"/>
                <c:pt idx="0">
                  <c:v>PDCCH</c:v>
                </c:pt>
                <c:pt idx="1">
                  <c:v>SSB</c:v>
                </c:pt>
                <c:pt idx="2">
                  <c:v>PDSCH with eMBB</c:v>
                </c:pt>
                <c:pt idx="3">
                  <c:v>PDSCH with VOIP</c:v>
                </c:pt>
              </c:strCache>
            </c:strRef>
          </c:cat>
          <c:val>
            <c:numRef>
              <c:f>'Rural TDLC 3km'!$C$3:$C$6</c:f>
              <c:numCache>
                <c:formatCode>0.00_ </c:formatCode>
                <c:ptCount val="4"/>
                <c:pt idx="0">
                  <c:v>147.4170505009196</c:v>
                </c:pt>
                <c:pt idx="1">
                  <c:v>150.62916291803566</c:v>
                </c:pt>
                <c:pt idx="2">
                  <c:v>146.60783640426791</c:v>
                </c:pt>
                <c:pt idx="3">
                  <c:v>152.71696997069645</c:v>
                </c:pt>
              </c:numCache>
            </c:numRef>
          </c:val>
        </c:ser>
        <c:ser>
          <c:idx val="1"/>
          <c:order val="1"/>
          <c:tx>
            <c:strRef>
              <c:f>'Rural TDLC 3km'!$A$7:$A$10</c:f>
              <c:strCache>
                <c:ptCount val="1"/>
                <c:pt idx="0">
                  <c:v>2.6GHz DDDDDDDSUU </c:v>
                </c:pt>
              </c:strCache>
            </c:strRef>
          </c:tx>
          <c:invertIfNegative val="0"/>
          <c:cat>
            <c:strRef>
              <c:f>'Rural TDLC 3km'!$B$15:$B$18</c:f>
              <c:strCache>
                <c:ptCount val="4"/>
                <c:pt idx="0">
                  <c:v>PDCCH</c:v>
                </c:pt>
                <c:pt idx="1">
                  <c:v>SSB</c:v>
                </c:pt>
                <c:pt idx="2">
                  <c:v>PDSCH with eMBB</c:v>
                </c:pt>
                <c:pt idx="3">
                  <c:v>PDSCH with VOIP</c:v>
                </c:pt>
              </c:strCache>
            </c:strRef>
          </c:cat>
          <c:val>
            <c:numRef>
              <c:f>'Rural TDLC 3km'!$C$7:$C$10</c:f>
              <c:numCache>
                <c:formatCode>0.00_ </c:formatCode>
                <c:ptCount val="4"/>
                <c:pt idx="0">
                  <c:v>147.6670505009196</c:v>
                </c:pt>
                <c:pt idx="1">
                  <c:v>150.52916291803601</c:v>
                </c:pt>
                <c:pt idx="2">
                  <c:v>146.64783640426788</c:v>
                </c:pt>
                <c:pt idx="3">
                  <c:v>152.71696997069645</c:v>
                </c:pt>
              </c:numCache>
            </c:numRef>
          </c:val>
        </c:ser>
        <c:ser>
          <c:idx val="2"/>
          <c:order val="2"/>
          <c:tx>
            <c:strRef>
              <c:f>'Rural TDLC 3km'!$A$11</c:f>
              <c:strCache>
                <c:ptCount val="1"/>
                <c:pt idx="0">
                  <c:v>2GHz FDD</c:v>
                </c:pt>
              </c:strCache>
            </c:strRef>
          </c:tx>
          <c:invertIfNegative val="0"/>
          <c:cat>
            <c:strRef>
              <c:f>'Rural TDLC 3km'!$B$15:$B$18</c:f>
              <c:strCache>
                <c:ptCount val="4"/>
                <c:pt idx="0">
                  <c:v>PDCCH</c:v>
                </c:pt>
                <c:pt idx="1">
                  <c:v>SSB</c:v>
                </c:pt>
                <c:pt idx="2">
                  <c:v>PDSCH with eMBB</c:v>
                </c:pt>
                <c:pt idx="3">
                  <c:v>PDSCH with VOIP</c:v>
                </c:pt>
              </c:strCache>
            </c:strRef>
          </c:cat>
          <c:val>
            <c:numRef>
              <c:f>'Rural TDLC 3km'!$C$11:$C$14</c:f>
              <c:numCache>
                <c:formatCode>0.00_ </c:formatCode>
                <c:ptCount val="4"/>
                <c:pt idx="0">
                  <c:v>146.75675054427978</c:v>
                </c:pt>
                <c:pt idx="1">
                  <c:v>149.02886296139584</c:v>
                </c:pt>
                <c:pt idx="2">
                  <c:v>142.89753644762808</c:v>
                </c:pt>
                <c:pt idx="3">
                  <c:v>150.80667001405664</c:v>
                </c:pt>
              </c:numCache>
            </c:numRef>
          </c:val>
        </c:ser>
        <c:ser>
          <c:idx val="7"/>
          <c:order val="3"/>
          <c:tx>
            <c:strRef>
              <c:f>'Rural TDLC 3km'!$A$15:$A$18</c:f>
              <c:strCache>
                <c:ptCount val="1"/>
                <c:pt idx="0">
                  <c:v>700MHz FDD</c:v>
                </c:pt>
              </c:strCache>
            </c:strRef>
          </c:tx>
          <c:invertIfNegative val="0"/>
          <c:cat>
            <c:strRef>
              <c:f>'Rural TDLC 3km'!$B$15:$B$18</c:f>
              <c:strCache>
                <c:ptCount val="4"/>
                <c:pt idx="0">
                  <c:v>PDCCH</c:v>
                </c:pt>
                <c:pt idx="1">
                  <c:v>SSB</c:v>
                </c:pt>
                <c:pt idx="2">
                  <c:v>PDSCH with eMBB</c:v>
                </c:pt>
                <c:pt idx="3">
                  <c:v>PDSCH with VOIP</c:v>
                </c:pt>
              </c:strCache>
            </c:strRef>
          </c:cat>
          <c:val>
            <c:numRef>
              <c:f>'Rural TDLC 3km'!$C$15:$C$18</c:f>
              <c:numCache>
                <c:formatCode>0.00_ </c:formatCode>
                <c:ptCount val="4"/>
                <c:pt idx="0">
                  <c:v>136.39615063100018</c:v>
                </c:pt>
                <c:pt idx="1">
                  <c:v>142.57826304811624</c:v>
                </c:pt>
                <c:pt idx="2">
                  <c:v>134.31693653434846</c:v>
                </c:pt>
                <c:pt idx="3">
                  <c:v>144.92607010077703</c:v>
                </c:pt>
              </c:numCache>
            </c:numRef>
          </c:val>
        </c:ser>
        <c:dLbls>
          <c:showLegendKey val="0"/>
          <c:showVal val="0"/>
          <c:showCatName val="0"/>
          <c:showSerName val="0"/>
          <c:showPercent val="0"/>
          <c:showBubbleSize val="0"/>
        </c:dLbls>
        <c:gapWidth val="150"/>
        <c:axId val="114677248"/>
        <c:axId val="114678784"/>
      </c:barChart>
      <c:lineChart>
        <c:grouping val="standard"/>
        <c:varyColors val="0"/>
        <c:ser>
          <c:idx val="3"/>
          <c:order val="4"/>
          <c:tx>
            <c:strRef>
              <c:f>'Rural TDLC 3km'!$E$3</c:f>
              <c:strCache>
                <c:ptCount val="1"/>
                <c:pt idx="0">
                  <c:v>4G target ISD 1732m</c:v>
                </c:pt>
              </c:strCache>
            </c:strRef>
          </c:tx>
          <c:val>
            <c:numRef>
              <c:f>'Rural TDLC 3km'!$D$3:$D$6</c:f>
              <c:numCache>
                <c:formatCode>General</c:formatCode>
                <c:ptCount val="4"/>
                <c:pt idx="0">
                  <c:v>131.57</c:v>
                </c:pt>
                <c:pt idx="1">
                  <c:v>131.57</c:v>
                </c:pt>
                <c:pt idx="2">
                  <c:v>131.57</c:v>
                </c:pt>
                <c:pt idx="3">
                  <c:v>131.57</c:v>
                </c:pt>
              </c:numCache>
            </c:numRef>
          </c:val>
          <c:smooth val="0"/>
        </c:ser>
        <c:ser>
          <c:idx val="4"/>
          <c:order val="5"/>
          <c:tx>
            <c:strRef>
              <c:f>'Rural TDLC 3km'!$E$7</c:f>
              <c:strCache>
                <c:ptCount val="1"/>
                <c:pt idx="0">
                  <c:v>2.6G target ISD 1732m</c:v>
                </c:pt>
              </c:strCache>
            </c:strRef>
          </c:tx>
          <c:val>
            <c:numRef>
              <c:f>'Rural TDLC 3km'!$D$7:$D$10</c:f>
              <c:numCache>
                <c:formatCode>General</c:formatCode>
                <c:ptCount val="4"/>
                <c:pt idx="0">
                  <c:v>127.83</c:v>
                </c:pt>
                <c:pt idx="1">
                  <c:v>127.83</c:v>
                </c:pt>
                <c:pt idx="2">
                  <c:v>127.83</c:v>
                </c:pt>
                <c:pt idx="3">
                  <c:v>127.83</c:v>
                </c:pt>
              </c:numCache>
            </c:numRef>
          </c:val>
          <c:smooth val="0"/>
        </c:ser>
        <c:ser>
          <c:idx val="5"/>
          <c:order val="6"/>
          <c:tx>
            <c:strRef>
              <c:f>'Rural TDLC 3km'!$E$12</c:f>
              <c:strCache>
                <c:ptCount val="1"/>
                <c:pt idx="0">
                  <c:v>2G target ISD 1732m</c:v>
                </c:pt>
              </c:strCache>
            </c:strRef>
          </c:tx>
          <c:val>
            <c:numRef>
              <c:f>'Rural TDLC 3km'!$D$11:$D$14</c:f>
              <c:numCache>
                <c:formatCode>General</c:formatCode>
                <c:ptCount val="4"/>
                <c:pt idx="0">
                  <c:v>125.55</c:v>
                </c:pt>
                <c:pt idx="1">
                  <c:v>125.55</c:v>
                </c:pt>
                <c:pt idx="2">
                  <c:v>125.55</c:v>
                </c:pt>
                <c:pt idx="3">
                  <c:v>125.55</c:v>
                </c:pt>
              </c:numCache>
            </c:numRef>
          </c:val>
          <c:smooth val="0"/>
        </c:ser>
        <c:ser>
          <c:idx val="6"/>
          <c:order val="7"/>
          <c:tx>
            <c:strRef>
              <c:f>'Rural TDLC 3km'!$E$16</c:f>
              <c:strCache>
                <c:ptCount val="1"/>
                <c:pt idx="0">
                  <c:v>700M target ISD 1732m</c:v>
                </c:pt>
              </c:strCache>
            </c:strRef>
          </c:tx>
          <c:val>
            <c:numRef>
              <c:f>'Rural TDLC 3km'!$D$15:$D$18</c:f>
              <c:numCache>
                <c:formatCode>General</c:formatCode>
                <c:ptCount val="4"/>
                <c:pt idx="0">
                  <c:v>116.43</c:v>
                </c:pt>
                <c:pt idx="1">
                  <c:v>116.43</c:v>
                </c:pt>
                <c:pt idx="2">
                  <c:v>116.43</c:v>
                </c:pt>
                <c:pt idx="3">
                  <c:v>116.43</c:v>
                </c:pt>
              </c:numCache>
            </c:numRef>
          </c:val>
          <c:smooth val="0"/>
        </c:ser>
        <c:dLbls>
          <c:showLegendKey val="0"/>
          <c:showVal val="0"/>
          <c:showCatName val="0"/>
          <c:showSerName val="0"/>
          <c:showPercent val="0"/>
          <c:showBubbleSize val="0"/>
        </c:dLbls>
        <c:marker val="1"/>
        <c:smooth val="0"/>
        <c:axId val="114677248"/>
        <c:axId val="114678784"/>
      </c:lineChart>
      <c:catAx>
        <c:axId val="114677248"/>
        <c:scaling>
          <c:orientation val="minMax"/>
        </c:scaling>
        <c:delete val="0"/>
        <c:axPos val="b"/>
        <c:majorTickMark val="out"/>
        <c:minorTickMark val="none"/>
        <c:tickLblPos val="nextTo"/>
        <c:txPr>
          <a:bodyPr rot="0" anchor="ctr" anchorCtr="1"/>
          <a:lstStyle/>
          <a:p>
            <a:pPr>
              <a:defRPr/>
            </a:pPr>
            <a:endParaRPr lang="zh-CN"/>
          </a:p>
        </c:txPr>
        <c:crossAx val="114678784"/>
        <c:crosses val="autoZero"/>
        <c:auto val="1"/>
        <c:lblAlgn val="ctr"/>
        <c:lblOffset val="100"/>
        <c:noMultiLvlLbl val="0"/>
      </c:catAx>
      <c:valAx>
        <c:axId val="114678784"/>
        <c:scaling>
          <c:orientation val="minMax"/>
          <c:min val="100"/>
        </c:scaling>
        <c:delete val="0"/>
        <c:axPos val="l"/>
        <c:majorGridlines/>
        <c:numFmt formatCode="0.00_ " sourceLinked="1"/>
        <c:majorTickMark val="out"/>
        <c:minorTickMark val="none"/>
        <c:tickLblPos val="nextTo"/>
        <c:crossAx val="114677248"/>
        <c:crosses val="autoZero"/>
        <c:crossBetween val="between"/>
      </c:valAx>
    </c:plotArea>
    <c:legend>
      <c:legendPos val="b"/>
      <c:layout>
        <c:manualLayout>
          <c:xMode val="edge"/>
          <c:yMode val="edge"/>
          <c:x val="4.9999961051818996E-2"/>
          <c:y val="0.7199207388663067"/>
          <c:w val="0.9"/>
          <c:h val="0.27991688461768172"/>
        </c:manualLayout>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Rural long distance</a:t>
            </a:r>
            <a:endParaRPr lang="zh-CN" altLang="en-US"/>
          </a:p>
        </c:rich>
      </c:tx>
      <c:layout>
        <c:manualLayout>
          <c:xMode val="edge"/>
          <c:yMode val="edge"/>
          <c:x val="0.33820027704870226"/>
          <c:y val="6.0493810186919891E-5"/>
        </c:manualLayout>
      </c:layout>
      <c:overlay val="0"/>
    </c:title>
    <c:autoTitleDeleted val="0"/>
    <c:plotArea>
      <c:layout>
        <c:manualLayout>
          <c:layoutTarget val="inner"/>
          <c:xMode val="edge"/>
          <c:yMode val="edge"/>
          <c:x val="7.1726450860309127E-2"/>
          <c:y val="5.5229998386499689E-2"/>
          <c:w val="0.90281058617672794"/>
          <c:h val="0.56225225801715339"/>
        </c:manualLayout>
      </c:layout>
      <c:barChart>
        <c:barDir val="col"/>
        <c:grouping val="clustered"/>
        <c:varyColors val="0"/>
        <c:ser>
          <c:idx val="0"/>
          <c:order val="0"/>
          <c:tx>
            <c:strRef>
              <c:f>'Rural LD'!$A$3:$A$6</c:f>
              <c:strCache>
                <c:ptCount val="1"/>
                <c:pt idx="0">
                  <c:v>4GHz DDDSU </c:v>
                </c:pt>
              </c:strCache>
            </c:strRef>
          </c:tx>
          <c:invertIfNegative val="0"/>
          <c:cat>
            <c:strRef>
              <c:f>'Rural LD'!$B$3:$B$6</c:f>
              <c:strCache>
                <c:ptCount val="4"/>
                <c:pt idx="0">
                  <c:v>PDCCH</c:v>
                </c:pt>
                <c:pt idx="1">
                  <c:v>SSB</c:v>
                </c:pt>
                <c:pt idx="2">
                  <c:v>PDSCH with eMBB</c:v>
                </c:pt>
                <c:pt idx="3">
                  <c:v>PDSCH with VOIP</c:v>
                </c:pt>
              </c:strCache>
            </c:strRef>
          </c:cat>
          <c:val>
            <c:numRef>
              <c:f>'Rural LD'!$C$3:$C$6</c:f>
              <c:numCache>
                <c:formatCode>0.00_ </c:formatCode>
                <c:ptCount val="4"/>
                <c:pt idx="0" formatCode="General">
                  <c:v>153.06705050091961</c:v>
                </c:pt>
                <c:pt idx="1">
                  <c:v>159.66916291803565</c:v>
                </c:pt>
                <c:pt idx="2" formatCode="General">
                  <c:v>150.6878364042679</c:v>
                </c:pt>
                <c:pt idx="3" formatCode="General">
                  <c:v>160.55726992733628</c:v>
                </c:pt>
              </c:numCache>
            </c:numRef>
          </c:val>
        </c:ser>
        <c:ser>
          <c:idx val="1"/>
          <c:order val="1"/>
          <c:tx>
            <c:strRef>
              <c:f>'Rural LD'!$A$7:$A$10</c:f>
              <c:strCache>
                <c:ptCount val="1"/>
                <c:pt idx="0">
                  <c:v>4GHz DDDSUDDSUU</c:v>
                </c:pt>
              </c:strCache>
            </c:strRef>
          </c:tx>
          <c:invertIfNegative val="0"/>
          <c:val>
            <c:numRef>
              <c:f>'Rural LD'!$C$7:$C$10</c:f>
              <c:numCache>
                <c:formatCode>0.00_ </c:formatCode>
                <c:ptCount val="4"/>
                <c:pt idx="0" formatCode="General">
                  <c:v>153.06705050091961</c:v>
                </c:pt>
                <c:pt idx="1">
                  <c:v>159.66916291803565</c:v>
                </c:pt>
                <c:pt idx="2" formatCode="General">
                  <c:v>150.6878364042679</c:v>
                </c:pt>
                <c:pt idx="3" formatCode="General">
                  <c:v>160.55726992733628</c:v>
                </c:pt>
              </c:numCache>
            </c:numRef>
          </c:val>
        </c:ser>
        <c:ser>
          <c:idx val="2"/>
          <c:order val="2"/>
          <c:tx>
            <c:strRef>
              <c:f>'Rural LD'!$A$11:$A$14</c:f>
              <c:strCache>
                <c:ptCount val="1"/>
                <c:pt idx="0">
                  <c:v>700MHz FDD</c:v>
                </c:pt>
              </c:strCache>
            </c:strRef>
          </c:tx>
          <c:invertIfNegative val="0"/>
          <c:val>
            <c:numRef>
              <c:f>'Rural LD'!$C$11:$C$14</c:f>
              <c:numCache>
                <c:formatCode>General</c:formatCode>
                <c:ptCount val="4"/>
                <c:pt idx="0">
                  <c:v>141.44</c:v>
                </c:pt>
                <c:pt idx="1">
                  <c:v>148.0582630481162</c:v>
                </c:pt>
                <c:pt idx="2">
                  <c:v>146.07</c:v>
                </c:pt>
                <c:pt idx="3">
                  <c:v>150.61000000000001</c:v>
                </c:pt>
              </c:numCache>
            </c:numRef>
          </c:val>
        </c:ser>
        <c:dLbls>
          <c:showLegendKey val="0"/>
          <c:showVal val="0"/>
          <c:showCatName val="0"/>
          <c:showSerName val="0"/>
          <c:showPercent val="0"/>
          <c:showBubbleSize val="0"/>
        </c:dLbls>
        <c:gapWidth val="150"/>
        <c:axId val="129327488"/>
        <c:axId val="129329024"/>
      </c:barChart>
      <c:lineChart>
        <c:grouping val="standard"/>
        <c:varyColors val="0"/>
        <c:ser>
          <c:idx val="3"/>
          <c:order val="3"/>
          <c:tx>
            <c:v>Target ISD 12km @4GHz</c:v>
          </c:tx>
          <c:val>
            <c:numRef>
              <c:f>'Rural LD'!$D$3:$D$6</c:f>
              <c:numCache>
                <c:formatCode>General</c:formatCode>
                <c:ptCount val="4"/>
                <c:pt idx="0">
                  <c:v>164.05</c:v>
                </c:pt>
                <c:pt idx="1">
                  <c:v>164.05</c:v>
                </c:pt>
                <c:pt idx="2">
                  <c:v>164.05</c:v>
                </c:pt>
                <c:pt idx="3">
                  <c:v>164.05</c:v>
                </c:pt>
              </c:numCache>
            </c:numRef>
          </c:val>
          <c:smooth val="0"/>
        </c:ser>
        <c:ser>
          <c:idx val="4"/>
          <c:order val="4"/>
          <c:tx>
            <c:v>Target ISD 12km @700MHz</c:v>
          </c:tx>
          <c:val>
            <c:numRef>
              <c:f>'Rural LD'!$D$11:$D$14</c:f>
              <c:numCache>
                <c:formatCode>General</c:formatCode>
                <c:ptCount val="4"/>
                <c:pt idx="0">
                  <c:v>148.91</c:v>
                </c:pt>
                <c:pt idx="1">
                  <c:v>148.91</c:v>
                </c:pt>
                <c:pt idx="2">
                  <c:v>148.91</c:v>
                </c:pt>
                <c:pt idx="3">
                  <c:v>148.91</c:v>
                </c:pt>
              </c:numCache>
            </c:numRef>
          </c:val>
          <c:smooth val="0"/>
        </c:ser>
        <c:ser>
          <c:idx val="5"/>
          <c:order val="5"/>
          <c:tx>
            <c:v>Target ISD 30km @4GHz</c:v>
          </c:tx>
          <c:val>
            <c:numRef>
              <c:f>'Rural LD'!$E$3:$E$6</c:f>
              <c:numCache>
                <c:formatCode>General</c:formatCode>
                <c:ptCount val="4"/>
                <c:pt idx="0">
                  <c:v>179.42</c:v>
                </c:pt>
                <c:pt idx="1">
                  <c:v>179.42</c:v>
                </c:pt>
                <c:pt idx="2">
                  <c:v>179.42</c:v>
                </c:pt>
                <c:pt idx="3">
                  <c:v>179.42</c:v>
                </c:pt>
              </c:numCache>
            </c:numRef>
          </c:val>
          <c:smooth val="0"/>
        </c:ser>
        <c:ser>
          <c:idx val="6"/>
          <c:order val="6"/>
          <c:tx>
            <c:v>Target ISD 30km @700MHz</c:v>
          </c:tx>
          <c:val>
            <c:numRef>
              <c:f>'Rural LD'!$E$11:$E$14</c:f>
              <c:numCache>
                <c:formatCode>General</c:formatCode>
                <c:ptCount val="4"/>
                <c:pt idx="0">
                  <c:v>164.29</c:v>
                </c:pt>
                <c:pt idx="1">
                  <c:v>164.29</c:v>
                </c:pt>
                <c:pt idx="2">
                  <c:v>164.29</c:v>
                </c:pt>
                <c:pt idx="3">
                  <c:v>164.29</c:v>
                </c:pt>
              </c:numCache>
            </c:numRef>
          </c:val>
          <c:smooth val="0"/>
        </c:ser>
        <c:dLbls>
          <c:showLegendKey val="0"/>
          <c:showVal val="0"/>
          <c:showCatName val="0"/>
          <c:showSerName val="0"/>
          <c:showPercent val="0"/>
          <c:showBubbleSize val="0"/>
        </c:dLbls>
        <c:marker val="1"/>
        <c:smooth val="0"/>
        <c:axId val="129327488"/>
        <c:axId val="129329024"/>
      </c:lineChart>
      <c:catAx>
        <c:axId val="129327488"/>
        <c:scaling>
          <c:orientation val="minMax"/>
        </c:scaling>
        <c:delete val="0"/>
        <c:axPos val="b"/>
        <c:majorTickMark val="out"/>
        <c:minorTickMark val="none"/>
        <c:tickLblPos val="nextTo"/>
        <c:crossAx val="129329024"/>
        <c:crosses val="autoZero"/>
        <c:auto val="1"/>
        <c:lblAlgn val="ctr"/>
        <c:lblOffset val="100"/>
        <c:noMultiLvlLbl val="0"/>
      </c:catAx>
      <c:valAx>
        <c:axId val="129329024"/>
        <c:scaling>
          <c:orientation val="minMax"/>
          <c:min val="100"/>
        </c:scaling>
        <c:delete val="0"/>
        <c:axPos val="l"/>
        <c:majorGridlines/>
        <c:numFmt formatCode="General" sourceLinked="1"/>
        <c:majorTickMark val="out"/>
        <c:minorTickMark val="none"/>
        <c:tickLblPos val="nextTo"/>
        <c:crossAx val="129327488"/>
        <c:crosses val="autoZero"/>
        <c:crossBetween val="between"/>
        <c:majorUnit val="20"/>
      </c:valAx>
    </c:plotArea>
    <c:legend>
      <c:legendPos val="b"/>
      <c:layout>
        <c:manualLayout>
          <c:xMode val="edge"/>
          <c:yMode val="edge"/>
          <c:x val="1.6712416156313782E-2"/>
          <c:y val="0.75662200992648421"/>
          <c:w val="0.94574183435403902"/>
          <c:h val="0.213548142178037"/>
        </c:manualLayout>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Indoor</a:t>
            </a:r>
            <a:endParaRPr lang="zh-CN" altLang="en-US"/>
          </a:p>
        </c:rich>
      </c:tx>
      <c:layout>
        <c:manualLayout>
          <c:xMode val="edge"/>
          <c:yMode val="edge"/>
          <c:x val="0.44207385535141441"/>
          <c:y val="6.2967025519642368E-3"/>
        </c:manualLayout>
      </c:layout>
      <c:overlay val="1"/>
    </c:title>
    <c:autoTitleDeleted val="0"/>
    <c:plotArea>
      <c:layout/>
      <c:barChart>
        <c:barDir val="col"/>
        <c:grouping val="clustered"/>
        <c:varyColors val="0"/>
        <c:ser>
          <c:idx val="0"/>
          <c:order val="0"/>
          <c:tx>
            <c:strRef>
              <c:f>Indoor!$A$3:$A$6</c:f>
              <c:strCache>
                <c:ptCount val="1"/>
                <c:pt idx="0">
                  <c:v>28GHz TDD1
3km/h, TDL-A</c:v>
                </c:pt>
              </c:strCache>
            </c:strRef>
          </c:tx>
          <c:invertIfNegative val="0"/>
          <c:cat>
            <c:strRef>
              <c:f>Indoor!$B$3:$B$6</c:f>
              <c:strCache>
                <c:ptCount val="4"/>
                <c:pt idx="0">
                  <c:v>PDCCH</c:v>
                </c:pt>
                <c:pt idx="1">
                  <c:v>SSB</c:v>
                </c:pt>
                <c:pt idx="2">
                  <c:v>PDSCH with eMBB</c:v>
                </c:pt>
                <c:pt idx="3">
                  <c:v>PDSCH with VOIP</c:v>
                </c:pt>
              </c:strCache>
            </c:strRef>
          </c:cat>
          <c:val>
            <c:numRef>
              <c:f>Indoor!$C$3:$C$6</c:f>
              <c:numCache>
                <c:formatCode>0.00_ </c:formatCode>
                <c:ptCount val="4"/>
                <c:pt idx="0">
                  <c:v>133.15776464508355</c:v>
                </c:pt>
                <c:pt idx="1">
                  <c:v>139.88987706219962</c:v>
                </c:pt>
                <c:pt idx="2">
                  <c:v>130.42473766342073</c:v>
                </c:pt>
                <c:pt idx="3">
                  <c:v>136.12768411486041</c:v>
                </c:pt>
              </c:numCache>
            </c:numRef>
          </c:val>
        </c:ser>
        <c:ser>
          <c:idx val="1"/>
          <c:order val="1"/>
          <c:tx>
            <c:strRef>
              <c:f>Indoor!$A$7:$A$10</c:f>
              <c:strCache>
                <c:ptCount val="1"/>
                <c:pt idx="0">
                  <c:v>28GHz TDD2
3km/h, TDL-A</c:v>
                </c:pt>
              </c:strCache>
            </c:strRef>
          </c:tx>
          <c:invertIfNegative val="0"/>
          <c:val>
            <c:numRef>
              <c:f>Indoor!$C$7:$C$10</c:f>
              <c:numCache>
                <c:formatCode>0.00_ </c:formatCode>
                <c:ptCount val="4"/>
                <c:pt idx="0">
                  <c:v>133.15776464508355</c:v>
                </c:pt>
                <c:pt idx="1">
                  <c:v>139.88987706219962</c:v>
                </c:pt>
                <c:pt idx="2">
                  <c:v>129.34473766342074</c:v>
                </c:pt>
                <c:pt idx="3">
                  <c:v>136.12768411486041</c:v>
                </c:pt>
              </c:numCache>
            </c:numRef>
          </c:val>
        </c:ser>
        <c:dLbls>
          <c:showLegendKey val="0"/>
          <c:showVal val="0"/>
          <c:showCatName val="0"/>
          <c:showSerName val="0"/>
          <c:showPercent val="0"/>
          <c:showBubbleSize val="0"/>
        </c:dLbls>
        <c:gapWidth val="150"/>
        <c:axId val="129359872"/>
        <c:axId val="129361408"/>
      </c:barChart>
      <c:lineChart>
        <c:grouping val="standard"/>
        <c:varyColors val="0"/>
        <c:ser>
          <c:idx val="2"/>
          <c:order val="2"/>
          <c:tx>
            <c:strRef>
              <c:f>Indoor!$D$1</c:f>
              <c:strCache>
                <c:ptCount val="1"/>
                <c:pt idx="0">
                  <c:v>target ISD 20m</c:v>
                </c:pt>
              </c:strCache>
            </c:strRef>
          </c:tx>
          <c:val>
            <c:numRef>
              <c:f>Indoor!$D$3:$D$6</c:f>
              <c:numCache>
                <c:formatCode>General</c:formatCode>
                <c:ptCount val="4"/>
                <c:pt idx="0">
                  <c:v>94</c:v>
                </c:pt>
                <c:pt idx="1">
                  <c:v>94</c:v>
                </c:pt>
                <c:pt idx="2">
                  <c:v>94</c:v>
                </c:pt>
                <c:pt idx="3">
                  <c:v>94</c:v>
                </c:pt>
              </c:numCache>
            </c:numRef>
          </c:val>
          <c:smooth val="0"/>
        </c:ser>
        <c:dLbls>
          <c:showLegendKey val="0"/>
          <c:showVal val="0"/>
          <c:showCatName val="0"/>
          <c:showSerName val="0"/>
          <c:showPercent val="0"/>
          <c:showBubbleSize val="0"/>
        </c:dLbls>
        <c:marker val="1"/>
        <c:smooth val="0"/>
        <c:axId val="129359872"/>
        <c:axId val="129361408"/>
      </c:lineChart>
      <c:catAx>
        <c:axId val="129359872"/>
        <c:scaling>
          <c:orientation val="minMax"/>
        </c:scaling>
        <c:delete val="0"/>
        <c:axPos val="b"/>
        <c:majorTickMark val="out"/>
        <c:minorTickMark val="none"/>
        <c:tickLblPos val="nextTo"/>
        <c:crossAx val="129361408"/>
        <c:crosses val="autoZero"/>
        <c:auto val="1"/>
        <c:lblAlgn val="ctr"/>
        <c:lblOffset val="100"/>
        <c:noMultiLvlLbl val="0"/>
      </c:catAx>
      <c:valAx>
        <c:axId val="129361408"/>
        <c:scaling>
          <c:orientation val="minMax"/>
        </c:scaling>
        <c:delete val="0"/>
        <c:axPos val="l"/>
        <c:majorGridlines/>
        <c:numFmt formatCode="0.00_ " sourceLinked="1"/>
        <c:majorTickMark val="out"/>
        <c:minorTickMark val="none"/>
        <c:tickLblPos val="nextTo"/>
        <c:crossAx val="129359872"/>
        <c:crosses val="autoZero"/>
        <c:crossBetween val="between"/>
      </c:valAx>
    </c:plotArea>
    <c:legend>
      <c:legendPos val="r"/>
      <c:layout>
        <c:manualLayout>
          <c:xMode val="edge"/>
          <c:yMode val="edge"/>
          <c:x val="0.77645796879556717"/>
          <c:y val="0.16051299410596734"/>
          <c:w val="0.20965314231554388"/>
          <c:h val="0.74649751968566735"/>
        </c:manualLayout>
      </c:layout>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Urban</a:t>
            </a:r>
            <a:endParaRPr lang="zh-CN" altLang="en-US"/>
          </a:p>
        </c:rich>
      </c:tx>
      <c:overlay val="1"/>
    </c:title>
    <c:autoTitleDeleted val="0"/>
    <c:plotArea>
      <c:layout/>
      <c:barChart>
        <c:barDir val="col"/>
        <c:grouping val="clustered"/>
        <c:varyColors val="0"/>
        <c:ser>
          <c:idx val="0"/>
          <c:order val="0"/>
          <c:tx>
            <c:strRef>
              <c:f>'Urban-Tdd1'!$A$3:$A$6</c:f>
              <c:strCache>
                <c:ptCount val="1"/>
                <c:pt idx="0">
                  <c:v>28GHz TDD1
3km/h, TDL-A</c:v>
                </c:pt>
              </c:strCache>
            </c:strRef>
          </c:tx>
          <c:invertIfNegative val="0"/>
          <c:cat>
            <c:strRef>
              <c:f>'Urban-Tdd1'!$B$3:$B$6</c:f>
              <c:strCache>
                <c:ptCount val="4"/>
                <c:pt idx="0">
                  <c:v>PDCCH</c:v>
                </c:pt>
                <c:pt idx="1">
                  <c:v>SSB</c:v>
                </c:pt>
                <c:pt idx="2">
                  <c:v>PDSCH with eMBB</c:v>
                </c:pt>
                <c:pt idx="3">
                  <c:v>PDSCH with VOIP</c:v>
                </c:pt>
              </c:strCache>
            </c:strRef>
          </c:cat>
          <c:val>
            <c:numRef>
              <c:f>'Urban-Tdd1'!$C$3:$C$6</c:f>
              <c:numCache>
                <c:formatCode>0.00_ </c:formatCode>
                <c:ptCount val="4"/>
                <c:pt idx="0">
                  <c:v>126.28765041419923</c:v>
                </c:pt>
                <c:pt idx="1">
                  <c:v>133.24976283131525</c:v>
                </c:pt>
                <c:pt idx="2">
                  <c:v>123.74462343253639</c:v>
                </c:pt>
                <c:pt idx="3">
                  <c:v>129.64756988397608</c:v>
                </c:pt>
              </c:numCache>
            </c:numRef>
          </c:val>
        </c:ser>
        <c:ser>
          <c:idx val="1"/>
          <c:order val="1"/>
          <c:tx>
            <c:strRef>
              <c:f>'Urban-Tdd1'!$A$7:$A$10</c:f>
              <c:strCache>
                <c:ptCount val="1"/>
                <c:pt idx="0">
                  <c:v>28GHz TDD1
30km/h, TDL-A</c:v>
                </c:pt>
              </c:strCache>
            </c:strRef>
          </c:tx>
          <c:invertIfNegative val="0"/>
          <c:val>
            <c:numRef>
              <c:f>'Urban-Tdd1'!$C$7:$C$10</c:f>
              <c:numCache>
                <c:formatCode>0.00_ </c:formatCode>
                <c:ptCount val="4"/>
                <c:pt idx="0">
                  <c:v>144.80265041419921</c:v>
                </c:pt>
                <c:pt idx="1">
                  <c:v>150.35976283131527</c:v>
                </c:pt>
                <c:pt idx="2">
                  <c:v>140.7746234325364</c:v>
                </c:pt>
                <c:pt idx="3">
                  <c:v>146.39248447113934</c:v>
                </c:pt>
              </c:numCache>
            </c:numRef>
          </c:val>
        </c:ser>
        <c:ser>
          <c:idx val="4"/>
          <c:order val="2"/>
          <c:tx>
            <c:strRef>
              <c:f>'Urban-Tdd1'!$A$11:$A$14</c:f>
              <c:strCache>
                <c:ptCount val="1"/>
                <c:pt idx="0">
                  <c:v>28GHz TDD1
3km/h, TDL-C</c:v>
                </c:pt>
              </c:strCache>
            </c:strRef>
          </c:tx>
          <c:invertIfNegative val="0"/>
          <c:val>
            <c:numRef>
              <c:f>'Urban-Tdd1'!$C$11:$C$14</c:f>
              <c:numCache>
                <c:formatCode>0.00_ </c:formatCode>
                <c:ptCount val="4"/>
                <c:pt idx="0">
                  <c:v>126.98765041419922</c:v>
                </c:pt>
                <c:pt idx="1">
                  <c:v>133.24976283131525</c:v>
                </c:pt>
                <c:pt idx="2">
                  <c:v>123.96462343253638</c:v>
                </c:pt>
                <c:pt idx="3">
                  <c:v>129.75756988397606</c:v>
                </c:pt>
              </c:numCache>
            </c:numRef>
          </c:val>
        </c:ser>
        <c:ser>
          <c:idx val="5"/>
          <c:order val="3"/>
          <c:tx>
            <c:strRef>
              <c:f>'Urban-Tdd1'!$A$15:$A$18</c:f>
              <c:strCache>
                <c:ptCount val="1"/>
                <c:pt idx="0">
                  <c:v>28GHz TDD1
30km/h, TDL-C</c:v>
                </c:pt>
              </c:strCache>
            </c:strRef>
          </c:tx>
          <c:invertIfNegative val="0"/>
          <c:val>
            <c:numRef>
              <c:f>'Urban-Tdd1'!$C$15:$C$18</c:f>
              <c:numCache>
                <c:formatCode>0.00_ </c:formatCode>
                <c:ptCount val="4"/>
                <c:pt idx="0">
                  <c:v>145.06765041419922</c:v>
                </c:pt>
                <c:pt idx="1">
                  <c:v>151.24976283131528</c:v>
                </c:pt>
                <c:pt idx="2">
                  <c:v>141.13462343253639</c:v>
                </c:pt>
                <c:pt idx="3">
                  <c:v>146.89248447113934</c:v>
                </c:pt>
              </c:numCache>
            </c:numRef>
          </c:val>
        </c:ser>
        <c:dLbls>
          <c:showLegendKey val="0"/>
          <c:showVal val="0"/>
          <c:showCatName val="0"/>
          <c:showSerName val="0"/>
          <c:showPercent val="0"/>
          <c:showBubbleSize val="0"/>
        </c:dLbls>
        <c:gapWidth val="150"/>
        <c:axId val="159537024"/>
        <c:axId val="159538560"/>
      </c:barChart>
      <c:lineChart>
        <c:grouping val="standard"/>
        <c:varyColors val="0"/>
        <c:ser>
          <c:idx val="2"/>
          <c:order val="4"/>
          <c:tx>
            <c:strRef>
              <c:f>'Urban-Tdd1'!$D$1</c:f>
              <c:strCache>
                <c:ptCount val="1"/>
                <c:pt idx="0">
                  <c:v>target ISD 200m</c:v>
                </c:pt>
              </c:strCache>
            </c:strRef>
          </c:tx>
          <c:val>
            <c:numRef>
              <c:f>'Urban-Tdd1'!$D$3:$D$6</c:f>
              <c:numCache>
                <c:formatCode>General</c:formatCode>
                <c:ptCount val="4"/>
                <c:pt idx="0">
                  <c:v>123.1</c:v>
                </c:pt>
                <c:pt idx="1">
                  <c:v>123.1</c:v>
                </c:pt>
                <c:pt idx="2">
                  <c:v>123.1</c:v>
                </c:pt>
                <c:pt idx="3">
                  <c:v>123.1</c:v>
                </c:pt>
              </c:numCache>
            </c:numRef>
          </c:val>
          <c:smooth val="0"/>
        </c:ser>
        <c:ser>
          <c:idx val="3"/>
          <c:order val="5"/>
          <c:tx>
            <c:strRef>
              <c:f>'Urban-Tdd1'!$E$1</c:f>
              <c:strCache>
                <c:ptCount val="1"/>
                <c:pt idx="0">
                  <c:v>target ISD 500m</c:v>
                </c:pt>
              </c:strCache>
            </c:strRef>
          </c:tx>
          <c:val>
            <c:numRef>
              <c:f>'Urban-Tdd1'!$E$3:$E$6</c:f>
              <c:numCache>
                <c:formatCode>General</c:formatCode>
                <c:ptCount val="4"/>
                <c:pt idx="0">
                  <c:v>121.75</c:v>
                </c:pt>
                <c:pt idx="1">
                  <c:v>121.75</c:v>
                </c:pt>
                <c:pt idx="2">
                  <c:v>121.75</c:v>
                </c:pt>
                <c:pt idx="3">
                  <c:v>121.75</c:v>
                </c:pt>
              </c:numCache>
            </c:numRef>
          </c:val>
          <c:smooth val="0"/>
        </c:ser>
        <c:dLbls>
          <c:showLegendKey val="0"/>
          <c:showVal val="0"/>
          <c:showCatName val="0"/>
          <c:showSerName val="0"/>
          <c:showPercent val="0"/>
          <c:showBubbleSize val="0"/>
        </c:dLbls>
        <c:marker val="1"/>
        <c:smooth val="0"/>
        <c:axId val="159537024"/>
        <c:axId val="159538560"/>
      </c:lineChart>
      <c:catAx>
        <c:axId val="159537024"/>
        <c:scaling>
          <c:orientation val="minMax"/>
        </c:scaling>
        <c:delete val="0"/>
        <c:axPos val="b"/>
        <c:majorTickMark val="out"/>
        <c:minorTickMark val="none"/>
        <c:tickLblPos val="nextTo"/>
        <c:txPr>
          <a:bodyPr/>
          <a:lstStyle/>
          <a:p>
            <a:pPr>
              <a:defRPr sz="800"/>
            </a:pPr>
            <a:endParaRPr lang="zh-CN"/>
          </a:p>
        </c:txPr>
        <c:crossAx val="159538560"/>
        <c:crosses val="autoZero"/>
        <c:auto val="1"/>
        <c:lblAlgn val="ctr"/>
        <c:lblOffset val="100"/>
        <c:noMultiLvlLbl val="0"/>
      </c:catAx>
      <c:valAx>
        <c:axId val="159538560"/>
        <c:scaling>
          <c:orientation val="minMax"/>
          <c:min val="100"/>
        </c:scaling>
        <c:delete val="0"/>
        <c:axPos val="l"/>
        <c:majorGridlines/>
        <c:numFmt formatCode="0.00_ " sourceLinked="1"/>
        <c:majorTickMark val="out"/>
        <c:minorTickMark val="none"/>
        <c:tickLblPos val="nextTo"/>
        <c:crossAx val="159537024"/>
        <c:crosses val="autoZero"/>
        <c:crossBetween val="between"/>
      </c:valAx>
    </c:plotArea>
    <c:legend>
      <c:legendPos val="r"/>
      <c:layout>
        <c:manualLayout>
          <c:xMode val="edge"/>
          <c:yMode val="edge"/>
          <c:x val="0.76472185768445611"/>
          <c:y val="8.4982435432285092E-2"/>
          <c:w val="0.221389253426655"/>
          <c:h val="0.9125818809578593"/>
        </c:manualLayout>
      </c:layout>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Suburban</a:t>
            </a:r>
            <a:endParaRPr lang="zh-CN" altLang="en-US"/>
          </a:p>
        </c:rich>
      </c:tx>
      <c:overlay val="1"/>
    </c:title>
    <c:autoTitleDeleted val="0"/>
    <c:plotArea>
      <c:layout/>
      <c:barChart>
        <c:barDir val="col"/>
        <c:grouping val="clustered"/>
        <c:varyColors val="0"/>
        <c:ser>
          <c:idx val="0"/>
          <c:order val="0"/>
          <c:tx>
            <c:strRef>
              <c:f>'Urban-Tdd1'!$A$3:$A$6</c:f>
              <c:strCache>
                <c:ptCount val="1"/>
                <c:pt idx="0">
                  <c:v>28GHz TDD1
3km/h, TDL-A</c:v>
                </c:pt>
              </c:strCache>
            </c:strRef>
          </c:tx>
          <c:invertIfNegative val="0"/>
          <c:cat>
            <c:strRef>
              <c:f>'Urban-Tdd1'!$B$3:$B$6</c:f>
              <c:strCache>
                <c:ptCount val="4"/>
                <c:pt idx="0">
                  <c:v>PDCCH</c:v>
                </c:pt>
                <c:pt idx="1">
                  <c:v>SSB</c:v>
                </c:pt>
                <c:pt idx="2">
                  <c:v>PDSCH with eMBB</c:v>
                </c:pt>
                <c:pt idx="3">
                  <c:v>PDSCH with VOIP</c:v>
                </c:pt>
              </c:strCache>
            </c:strRef>
          </c:cat>
          <c:val>
            <c:numRef>
              <c:f>'Urban-Tdd1'!$C$3:$C$6</c:f>
              <c:numCache>
                <c:formatCode>0.00_ </c:formatCode>
                <c:ptCount val="4"/>
                <c:pt idx="0">
                  <c:v>126.28765041419923</c:v>
                </c:pt>
                <c:pt idx="1">
                  <c:v>133.24976283131525</c:v>
                </c:pt>
                <c:pt idx="2">
                  <c:v>123.74462343253639</c:v>
                </c:pt>
                <c:pt idx="3">
                  <c:v>129.64756988397608</c:v>
                </c:pt>
              </c:numCache>
            </c:numRef>
          </c:val>
        </c:ser>
        <c:ser>
          <c:idx val="1"/>
          <c:order val="1"/>
          <c:tx>
            <c:strRef>
              <c:f>'Urban-Tdd1'!$A$7:$A$10</c:f>
              <c:strCache>
                <c:ptCount val="1"/>
                <c:pt idx="0">
                  <c:v>28GHz TDD1
30km/h, TDL-A</c:v>
                </c:pt>
              </c:strCache>
            </c:strRef>
          </c:tx>
          <c:invertIfNegative val="0"/>
          <c:val>
            <c:numRef>
              <c:f>'Urban-Tdd1'!$C$7:$C$10</c:f>
              <c:numCache>
                <c:formatCode>0.00_ </c:formatCode>
                <c:ptCount val="4"/>
                <c:pt idx="0">
                  <c:v>144.80265041419921</c:v>
                </c:pt>
                <c:pt idx="1">
                  <c:v>150.35976283131527</c:v>
                </c:pt>
                <c:pt idx="2">
                  <c:v>140.7746234325364</c:v>
                </c:pt>
                <c:pt idx="3">
                  <c:v>146.39248447113934</c:v>
                </c:pt>
              </c:numCache>
            </c:numRef>
          </c:val>
        </c:ser>
        <c:ser>
          <c:idx val="4"/>
          <c:order val="2"/>
          <c:tx>
            <c:strRef>
              <c:f>'Urban-Tdd1'!$A$11:$A$14</c:f>
              <c:strCache>
                <c:ptCount val="1"/>
                <c:pt idx="0">
                  <c:v>28GHz TDD1
3km/h, TDL-C</c:v>
                </c:pt>
              </c:strCache>
            </c:strRef>
          </c:tx>
          <c:invertIfNegative val="0"/>
          <c:val>
            <c:numRef>
              <c:f>'Urban-Tdd1'!$C$11:$C$14</c:f>
              <c:numCache>
                <c:formatCode>0.00_ </c:formatCode>
                <c:ptCount val="4"/>
                <c:pt idx="0">
                  <c:v>126.98765041419922</c:v>
                </c:pt>
                <c:pt idx="1">
                  <c:v>133.24976283131525</c:v>
                </c:pt>
                <c:pt idx="2">
                  <c:v>123.96462343253638</c:v>
                </c:pt>
                <c:pt idx="3">
                  <c:v>129.75756988397606</c:v>
                </c:pt>
              </c:numCache>
            </c:numRef>
          </c:val>
        </c:ser>
        <c:ser>
          <c:idx val="5"/>
          <c:order val="3"/>
          <c:tx>
            <c:strRef>
              <c:f>'Urban-Tdd1'!$A$15:$A$18</c:f>
              <c:strCache>
                <c:ptCount val="1"/>
                <c:pt idx="0">
                  <c:v>28GHz TDD1
30km/h, TDL-C</c:v>
                </c:pt>
              </c:strCache>
            </c:strRef>
          </c:tx>
          <c:invertIfNegative val="0"/>
          <c:val>
            <c:numRef>
              <c:f>'Urban-Tdd1'!$C$15:$C$18</c:f>
              <c:numCache>
                <c:formatCode>0.00_ </c:formatCode>
                <c:ptCount val="4"/>
                <c:pt idx="0">
                  <c:v>145.06765041419922</c:v>
                </c:pt>
                <c:pt idx="1">
                  <c:v>151.24976283131528</c:v>
                </c:pt>
                <c:pt idx="2">
                  <c:v>141.13462343253639</c:v>
                </c:pt>
                <c:pt idx="3">
                  <c:v>146.89248447113934</c:v>
                </c:pt>
              </c:numCache>
            </c:numRef>
          </c:val>
        </c:ser>
        <c:dLbls>
          <c:showLegendKey val="0"/>
          <c:showVal val="0"/>
          <c:showCatName val="0"/>
          <c:showSerName val="0"/>
          <c:showPercent val="0"/>
          <c:showBubbleSize val="0"/>
        </c:dLbls>
        <c:gapWidth val="150"/>
        <c:axId val="164040704"/>
        <c:axId val="164042240"/>
      </c:barChart>
      <c:lineChart>
        <c:grouping val="standard"/>
        <c:varyColors val="0"/>
        <c:ser>
          <c:idx val="2"/>
          <c:order val="4"/>
          <c:tx>
            <c:strRef>
              <c:f>'Urban-Tdd1'!$D$1</c:f>
              <c:strCache>
                <c:ptCount val="1"/>
                <c:pt idx="0">
                  <c:v>target ISD 200m</c:v>
                </c:pt>
              </c:strCache>
            </c:strRef>
          </c:tx>
          <c:val>
            <c:numRef>
              <c:f>'Urban-Tdd1'!$D$3:$D$6</c:f>
              <c:numCache>
                <c:formatCode>General</c:formatCode>
                <c:ptCount val="4"/>
                <c:pt idx="0">
                  <c:v>123.1</c:v>
                </c:pt>
                <c:pt idx="1">
                  <c:v>123.1</c:v>
                </c:pt>
                <c:pt idx="2">
                  <c:v>123.1</c:v>
                </c:pt>
                <c:pt idx="3">
                  <c:v>123.1</c:v>
                </c:pt>
              </c:numCache>
            </c:numRef>
          </c:val>
          <c:smooth val="0"/>
        </c:ser>
        <c:ser>
          <c:idx val="3"/>
          <c:order val="5"/>
          <c:tx>
            <c:strRef>
              <c:f>'Urban-Tdd1'!$E$1</c:f>
              <c:strCache>
                <c:ptCount val="1"/>
                <c:pt idx="0">
                  <c:v>target ISD 500m</c:v>
                </c:pt>
              </c:strCache>
            </c:strRef>
          </c:tx>
          <c:val>
            <c:numRef>
              <c:f>'Urban-Tdd1'!$E$3:$E$6</c:f>
              <c:numCache>
                <c:formatCode>General</c:formatCode>
                <c:ptCount val="4"/>
                <c:pt idx="0">
                  <c:v>121.75</c:v>
                </c:pt>
                <c:pt idx="1">
                  <c:v>121.75</c:v>
                </c:pt>
                <c:pt idx="2">
                  <c:v>121.75</c:v>
                </c:pt>
                <c:pt idx="3">
                  <c:v>121.75</c:v>
                </c:pt>
              </c:numCache>
            </c:numRef>
          </c:val>
          <c:smooth val="0"/>
        </c:ser>
        <c:dLbls>
          <c:showLegendKey val="0"/>
          <c:showVal val="0"/>
          <c:showCatName val="0"/>
          <c:showSerName val="0"/>
          <c:showPercent val="0"/>
          <c:showBubbleSize val="0"/>
        </c:dLbls>
        <c:marker val="1"/>
        <c:smooth val="0"/>
        <c:axId val="164040704"/>
        <c:axId val="164042240"/>
      </c:lineChart>
      <c:catAx>
        <c:axId val="164040704"/>
        <c:scaling>
          <c:orientation val="minMax"/>
        </c:scaling>
        <c:delete val="0"/>
        <c:axPos val="b"/>
        <c:majorTickMark val="out"/>
        <c:minorTickMark val="none"/>
        <c:tickLblPos val="nextTo"/>
        <c:txPr>
          <a:bodyPr/>
          <a:lstStyle/>
          <a:p>
            <a:pPr>
              <a:defRPr sz="800"/>
            </a:pPr>
            <a:endParaRPr lang="zh-CN"/>
          </a:p>
        </c:txPr>
        <c:crossAx val="164042240"/>
        <c:crosses val="autoZero"/>
        <c:auto val="1"/>
        <c:lblAlgn val="ctr"/>
        <c:lblOffset val="100"/>
        <c:noMultiLvlLbl val="0"/>
      </c:catAx>
      <c:valAx>
        <c:axId val="164042240"/>
        <c:scaling>
          <c:orientation val="minMax"/>
          <c:min val="100"/>
        </c:scaling>
        <c:delete val="0"/>
        <c:axPos val="l"/>
        <c:majorGridlines/>
        <c:numFmt formatCode="0.00_ " sourceLinked="1"/>
        <c:majorTickMark val="out"/>
        <c:minorTickMark val="none"/>
        <c:tickLblPos val="nextTo"/>
        <c:crossAx val="164040704"/>
        <c:crosses val="autoZero"/>
        <c:crossBetween val="between"/>
      </c:valAx>
    </c:plotArea>
    <c:legend>
      <c:legendPos val="r"/>
      <c:layout>
        <c:manualLayout>
          <c:xMode val="edge"/>
          <c:yMode val="edge"/>
          <c:x val="0.76472185768445611"/>
          <c:y val="7.7982277956721552E-2"/>
          <c:w val="0.221389253426655"/>
          <c:h val="0.92201772204327848"/>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EA823-9BFA-455E-B136-1C365C84C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1300</Words>
  <Characters>7416</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LXL</cp:lastModifiedBy>
  <cp:revision>25</cp:revision>
  <dcterms:created xsi:type="dcterms:W3CDTF">2020-08-07T09:19:00Z</dcterms:created>
  <dcterms:modified xsi:type="dcterms:W3CDTF">2020-08-07T11:46:00Z</dcterms:modified>
</cp:coreProperties>
</file>