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vsd" ContentType="application/vnd.visio"/>
  <Override PartName="/word/charts/chart10.xml" ContentType="application/vnd.openxmlformats-officedocument.drawingml.chart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08D" w:rsidRPr="000C2FC2" w:rsidRDefault="004A708D" w:rsidP="000C2FC2">
      <w:pPr>
        <w:pStyle w:val="aa"/>
        <w:tabs>
          <w:tab w:val="right" w:pos="8280"/>
          <w:tab w:val="right" w:pos="9781"/>
        </w:tabs>
        <w:snapToGrid w:val="0"/>
        <w:ind w:right="-57"/>
        <w:jc w:val="both"/>
        <w:rPr>
          <w:rFonts w:cs="Arial"/>
          <w:b w:val="0"/>
          <w:noProof/>
          <w:kern w:val="3"/>
          <w:sz w:val="24"/>
          <w:szCs w:val="24"/>
          <w:lang w:val="en-US"/>
        </w:rPr>
      </w:pPr>
      <w:r w:rsidRPr="000C2FC2">
        <w:rPr>
          <w:rFonts w:cs="Arial"/>
          <w:noProof/>
          <w:kern w:val="3"/>
          <w:sz w:val="24"/>
          <w:szCs w:val="24"/>
          <w:lang w:val="en-US"/>
        </w:rPr>
        <w:t>3GPP TSG RAN WG1 #102</w:t>
      </w:r>
      <w:r w:rsidR="00EC6BA3">
        <w:rPr>
          <w:rFonts w:eastAsiaTheme="minorEastAsia" w:cs="Arial" w:hint="eastAsia"/>
          <w:noProof/>
          <w:kern w:val="3"/>
          <w:sz w:val="24"/>
          <w:szCs w:val="24"/>
          <w:lang w:val="en-US" w:eastAsia="zh-CN"/>
        </w:rPr>
        <w:t>e</w:t>
      </w:r>
      <w:r w:rsidRPr="000C2FC2">
        <w:rPr>
          <w:rFonts w:cs="Arial"/>
          <w:noProof/>
          <w:kern w:val="3"/>
          <w:sz w:val="24"/>
          <w:szCs w:val="24"/>
          <w:lang w:val="en-US"/>
        </w:rPr>
        <w:tab/>
      </w:r>
      <w:r w:rsidRPr="000C2FC2">
        <w:rPr>
          <w:rFonts w:cs="Arial"/>
          <w:noProof/>
          <w:kern w:val="3"/>
          <w:sz w:val="24"/>
          <w:szCs w:val="24"/>
          <w:lang w:val="en-US"/>
        </w:rPr>
        <w:tab/>
        <w:t>R1-</w:t>
      </w:r>
      <w:r w:rsidR="007A5F20" w:rsidRPr="000C2FC2">
        <w:rPr>
          <w:rFonts w:cs="Arial"/>
          <w:noProof/>
          <w:kern w:val="3"/>
          <w:sz w:val="24"/>
          <w:szCs w:val="24"/>
          <w:lang w:val="en-US"/>
        </w:rPr>
        <w:t xml:space="preserve"> 2005719</w:t>
      </w:r>
    </w:p>
    <w:p w:rsidR="004A708D" w:rsidRPr="000C2FC2" w:rsidRDefault="004A708D" w:rsidP="000C2FC2">
      <w:pPr>
        <w:pStyle w:val="aa"/>
        <w:tabs>
          <w:tab w:val="right" w:pos="8280"/>
          <w:tab w:val="right" w:pos="9781"/>
        </w:tabs>
        <w:snapToGrid w:val="0"/>
        <w:ind w:right="-57"/>
        <w:jc w:val="both"/>
        <w:rPr>
          <w:rFonts w:cs="Arial"/>
          <w:b w:val="0"/>
          <w:noProof/>
          <w:kern w:val="3"/>
          <w:sz w:val="24"/>
          <w:szCs w:val="24"/>
          <w:lang w:val="en-US"/>
        </w:rPr>
      </w:pPr>
      <w:r w:rsidRPr="000C2FC2">
        <w:rPr>
          <w:rFonts w:cs="Arial"/>
          <w:noProof/>
          <w:kern w:val="3"/>
          <w:sz w:val="24"/>
          <w:szCs w:val="24"/>
          <w:lang w:val="en-US"/>
        </w:rPr>
        <w:t>e-Meeting, August 17</w:t>
      </w:r>
      <w:r w:rsidRPr="000C2FC2">
        <w:rPr>
          <w:rFonts w:cs="Arial"/>
          <w:noProof/>
          <w:kern w:val="3"/>
          <w:sz w:val="24"/>
          <w:szCs w:val="24"/>
          <w:vertAlign w:val="superscript"/>
          <w:lang w:val="en-US"/>
        </w:rPr>
        <w:t>th</w:t>
      </w:r>
      <w:r w:rsidRPr="000C2FC2">
        <w:rPr>
          <w:rFonts w:cs="Arial"/>
          <w:noProof/>
          <w:kern w:val="3"/>
          <w:sz w:val="24"/>
          <w:szCs w:val="24"/>
          <w:lang w:val="en-US"/>
        </w:rPr>
        <w:t xml:space="preserve"> – 28</w:t>
      </w:r>
      <w:r w:rsidRPr="000C2FC2">
        <w:rPr>
          <w:rFonts w:cs="Arial"/>
          <w:noProof/>
          <w:kern w:val="3"/>
          <w:sz w:val="24"/>
          <w:szCs w:val="24"/>
          <w:vertAlign w:val="superscript"/>
          <w:lang w:val="en-US"/>
        </w:rPr>
        <w:t>th</w:t>
      </w:r>
      <w:r w:rsidRPr="000C2FC2">
        <w:rPr>
          <w:rFonts w:cs="Arial"/>
          <w:noProof/>
          <w:kern w:val="3"/>
          <w:sz w:val="24"/>
          <w:szCs w:val="24"/>
          <w:lang w:val="en-US"/>
        </w:rPr>
        <w:t>, 2020</w:t>
      </w:r>
    </w:p>
    <w:p w:rsidR="00BC5441" w:rsidRDefault="00BC5441" w:rsidP="000C2FC2">
      <w:pPr>
        <w:pStyle w:val="aa"/>
        <w:tabs>
          <w:tab w:val="right" w:pos="8280"/>
          <w:tab w:val="right" w:pos="9781"/>
        </w:tabs>
        <w:snapToGrid w:val="0"/>
        <w:ind w:right="-57"/>
        <w:jc w:val="both"/>
        <w:rPr>
          <w:rFonts w:eastAsiaTheme="minorEastAsia" w:cs="Arial"/>
          <w:noProof/>
          <w:kern w:val="3"/>
          <w:sz w:val="24"/>
          <w:szCs w:val="24"/>
          <w:lang w:val="en-US" w:eastAsia="zh-CN"/>
        </w:rPr>
      </w:pPr>
    </w:p>
    <w:p w:rsidR="005556A1" w:rsidRPr="000C2FC2" w:rsidRDefault="009D4AC2" w:rsidP="000C2FC2">
      <w:pPr>
        <w:pStyle w:val="aa"/>
        <w:tabs>
          <w:tab w:val="right" w:pos="8280"/>
          <w:tab w:val="right" w:pos="9781"/>
        </w:tabs>
        <w:snapToGrid w:val="0"/>
        <w:ind w:right="-57"/>
        <w:jc w:val="both"/>
        <w:rPr>
          <w:rFonts w:cs="Arial"/>
          <w:noProof/>
          <w:kern w:val="3"/>
          <w:sz w:val="24"/>
          <w:szCs w:val="24"/>
          <w:lang w:val="en-US"/>
        </w:rPr>
      </w:pPr>
      <w:r w:rsidRPr="000C2FC2">
        <w:rPr>
          <w:rFonts w:cs="Arial"/>
          <w:noProof/>
          <w:kern w:val="3"/>
          <w:sz w:val="24"/>
          <w:szCs w:val="24"/>
          <w:lang w:val="en-US"/>
        </w:rPr>
        <w:t>Source:              CATT</w:t>
      </w:r>
    </w:p>
    <w:p w:rsidR="005556A1" w:rsidRPr="000C2FC2" w:rsidRDefault="009D4AC2" w:rsidP="000C2FC2">
      <w:pPr>
        <w:pStyle w:val="aa"/>
        <w:tabs>
          <w:tab w:val="right" w:pos="8280"/>
          <w:tab w:val="right" w:pos="9781"/>
        </w:tabs>
        <w:snapToGrid w:val="0"/>
        <w:ind w:right="-57"/>
        <w:jc w:val="both"/>
        <w:rPr>
          <w:rFonts w:cs="Arial"/>
          <w:noProof/>
          <w:kern w:val="3"/>
          <w:sz w:val="24"/>
          <w:szCs w:val="24"/>
          <w:lang w:val="en-US"/>
        </w:rPr>
      </w:pPr>
      <w:r w:rsidRPr="000C2FC2">
        <w:rPr>
          <w:rFonts w:cs="Arial"/>
          <w:noProof/>
          <w:kern w:val="3"/>
          <w:sz w:val="24"/>
          <w:szCs w:val="24"/>
          <w:lang w:val="en-US"/>
        </w:rPr>
        <w:t xml:space="preserve">Title:                   </w:t>
      </w:r>
      <w:r w:rsidR="004A708D" w:rsidRPr="000C2FC2">
        <w:rPr>
          <w:rFonts w:cs="Arial"/>
          <w:noProof/>
          <w:kern w:val="3"/>
          <w:sz w:val="24"/>
          <w:szCs w:val="24"/>
          <w:lang w:val="en-US"/>
        </w:rPr>
        <w:t>Paging enhancement for UE power saving</w:t>
      </w:r>
    </w:p>
    <w:p w:rsidR="005556A1" w:rsidRPr="000C2FC2" w:rsidRDefault="009D4AC2" w:rsidP="000C2FC2">
      <w:pPr>
        <w:pStyle w:val="aa"/>
        <w:tabs>
          <w:tab w:val="right" w:pos="8280"/>
          <w:tab w:val="right" w:pos="9781"/>
        </w:tabs>
        <w:snapToGrid w:val="0"/>
        <w:ind w:right="-57"/>
        <w:jc w:val="both"/>
        <w:rPr>
          <w:rFonts w:cs="Arial"/>
          <w:noProof/>
          <w:kern w:val="3"/>
          <w:sz w:val="24"/>
          <w:szCs w:val="24"/>
          <w:lang w:val="en-US"/>
        </w:rPr>
      </w:pPr>
      <w:r w:rsidRPr="000C2FC2">
        <w:rPr>
          <w:rFonts w:cs="Arial"/>
          <w:noProof/>
          <w:kern w:val="3"/>
          <w:sz w:val="24"/>
          <w:szCs w:val="24"/>
          <w:lang w:val="en-US"/>
        </w:rPr>
        <w:t>Agenda Item:</w:t>
      </w:r>
      <w:bookmarkStart w:id="0" w:name="Source"/>
      <w:bookmarkEnd w:id="0"/>
      <w:r w:rsidRPr="000C2FC2">
        <w:rPr>
          <w:rFonts w:cs="Arial"/>
          <w:noProof/>
          <w:kern w:val="3"/>
          <w:sz w:val="24"/>
          <w:szCs w:val="24"/>
          <w:lang w:val="en-US"/>
        </w:rPr>
        <w:t xml:space="preserve">     8.7.1</w:t>
      </w:r>
      <w:r w:rsidR="004A708D" w:rsidRPr="000C2FC2">
        <w:rPr>
          <w:rFonts w:cs="Arial"/>
          <w:noProof/>
          <w:kern w:val="3"/>
          <w:sz w:val="24"/>
          <w:szCs w:val="24"/>
          <w:lang w:val="en-US"/>
        </w:rPr>
        <w:t>.1</w:t>
      </w:r>
    </w:p>
    <w:p w:rsidR="005556A1" w:rsidRPr="000C2FC2" w:rsidRDefault="009D4AC2" w:rsidP="000C2FC2">
      <w:pPr>
        <w:pStyle w:val="aa"/>
        <w:tabs>
          <w:tab w:val="right" w:pos="8280"/>
          <w:tab w:val="right" w:pos="9781"/>
        </w:tabs>
        <w:snapToGrid w:val="0"/>
        <w:ind w:right="-57"/>
        <w:jc w:val="both"/>
        <w:rPr>
          <w:rFonts w:cs="Arial"/>
          <w:noProof/>
          <w:kern w:val="3"/>
          <w:sz w:val="24"/>
          <w:szCs w:val="24"/>
          <w:lang w:val="en-US"/>
        </w:rPr>
      </w:pPr>
      <w:r w:rsidRPr="000C2FC2">
        <w:rPr>
          <w:rFonts w:cs="Arial"/>
          <w:noProof/>
          <w:kern w:val="3"/>
          <w:sz w:val="24"/>
          <w:szCs w:val="24"/>
          <w:lang w:val="en-US"/>
        </w:rPr>
        <w:t>Document for:</w:t>
      </w:r>
      <w:bookmarkStart w:id="1" w:name="DocumentFor"/>
      <w:bookmarkEnd w:id="1"/>
      <w:r w:rsidRPr="000C2FC2">
        <w:rPr>
          <w:rFonts w:cs="Arial"/>
          <w:noProof/>
          <w:kern w:val="3"/>
          <w:sz w:val="24"/>
          <w:szCs w:val="24"/>
          <w:lang w:val="en-US"/>
        </w:rPr>
        <w:t xml:space="preserve">   Discussion and Decision</w:t>
      </w:r>
    </w:p>
    <w:p w:rsidR="005556A1" w:rsidRDefault="005556A1">
      <w:pPr>
        <w:pBdr>
          <w:bottom w:val="single" w:sz="4" w:space="1" w:color="auto"/>
        </w:pBdr>
        <w:tabs>
          <w:tab w:val="left" w:pos="2552"/>
        </w:tabs>
        <w:jc w:val="both"/>
        <w:rPr>
          <w:sz w:val="4"/>
          <w:szCs w:val="4"/>
        </w:rPr>
      </w:pPr>
    </w:p>
    <w:p w:rsidR="005556A1" w:rsidRPr="000C2FC2" w:rsidRDefault="009D4AC2">
      <w:pPr>
        <w:pStyle w:val="1"/>
        <w:rPr>
          <w:b/>
          <w:sz w:val="24"/>
          <w:szCs w:val="24"/>
        </w:rPr>
      </w:pPr>
      <w:r w:rsidRPr="000C2FC2">
        <w:rPr>
          <w:b/>
          <w:sz w:val="24"/>
          <w:szCs w:val="24"/>
        </w:rPr>
        <w:t>Introduction</w:t>
      </w:r>
    </w:p>
    <w:p w:rsidR="005556A1" w:rsidRDefault="00CF6AB3">
      <w:pPr>
        <w:spacing w:before="120" w:after="0"/>
        <w:jc w:val="both"/>
        <w:rPr>
          <w:rFonts w:eastAsia="宋体"/>
          <w:szCs w:val="22"/>
          <w:lang w:val="en-US" w:eastAsia="zh-CN"/>
        </w:rPr>
      </w:pPr>
      <w:r>
        <w:rPr>
          <w:rFonts w:eastAsia="宋体" w:hint="eastAsia"/>
          <w:szCs w:val="22"/>
          <w:lang w:val="en-US" w:eastAsia="zh-CN"/>
        </w:rPr>
        <w:t>As the agreements in</w:t>
      </w:r>
      <w:r>
        <w:rPr>
          <w:rFonts w:eastAsia="宋体"/>
          <w:szCs w:val="22"/>
          <w:lang w:val="en-US" w:eastAsia="zh-CN"/>
        </w:rPr>
        <w:t xml:space="preserve"> </w:t>
      </w:r>
      <w:r w:rsidR="009D4AC2">
        <w:rPr>
          <w:rFonts w:eastAsia="宋体"/>
          <w:szCs w:val="22"/>
          <w:lang w:val="en-US" w:eastAsia="zh-CN"/>
        </w:rPr>
        <w:t>RA</w:t>
      </w:r>
      <w:r w:rsidR="009D4AC2">
        <w:rPr>
          <w:rFonts w:eastAsia="宋体" w:hint="eastAsia"/>
          <w:szCs w:val="22"/>
          <w:lang w:val="en-US" w:eastAsia="zh-CN"/>
        </w:rPr>
        <w:t>N</w:t>
      </w:r>
      <w:r w:rsidR="009D4AC2">
        <w:rPr>
          <w:rFonts w:eastAsia="宋体"/>
          <w:szCs w:val="22"/>
          <w:lang w:val="en-US" w:eastAsia="zh-CN"/>
        </w:rPr>
        <w:t>#</w:t>
      </w:r>
      <w:r w:rsidR="009D4AC2">
        <w:rPr>
          <w:rFonts w:eastAsia="宋体" w:hint="eastAsia"/>
          <w:szCs w:val="22"/>
          <w:lang w:val="en-US" w:eastAsia="zh-CN"/>
        </w:rPr>
        <w:t xml:space="preserve">86, </w:t>
      </w:r>
      <w:r w:rsidR="009D4AC2">
        <w:rPr>
          <w:rFonts w:eastAsia="宋体"/>
          <w:szCs w:val="22"/>
          <w:lang w:val="en-US" w:eastAsia="zh-CN"/>
        </w:rPr>
        <w:t>i</w:t>
      </w:r>
      <w:r w:rsidR="009D4AC2">
        <w:rPr>
          <w:rFonts w:eastAsia="宋体" w:hint="eastAsia"/>
          <w:szCs w:val="22"/>
          <w:lang w:val="en-US" w:eastAsia="zh-CN"/>
        </w:rPr>
        <w:t xml:space="preserve">t </w:t>
      </w:r>
      <w:r w:rsidR="00896E00">
        <w:rPr>
          <w:rFonts w:eastAsia="宋体" w:hint="eastAsia"/>
          <w:szCs w:val="22"/>
          <w:lang w:val="en-US" w:eastAsia="zh-CN"/>
        </w:rPr>
        <w:t xml:space="preserve">was </w:t>
      </w:r>
      <w:r w:rsidR="009D4AC2">
        <w:rPr>
          <w:rFonts w:eastAsia="宋体" w:hint="eastAsia"/>
          <w:szCs w:val="22"/>
          <w:lang w:val="en-US" w:eastAsia="zh-CN"/>
        </w:rPr>
        <w:t>agreed that UE power saving enhancement as new R</w:t>
      </w:r>
      <w:r w:rsidR="00896E00">
        <w:rPr>
          <w:rFonts w:eastAsia="宋体" w:hint="eastAsia"/>
          <w:szCs w:val="22"/>
          <w:lang w:val="en-US" w:eastAsia="zh-CN"/>
        </w:rPr>
        <w:t>el-</w:t>
      </w:r>
      <w:r w:rsidR="009D4AC2">
        <w:rPr>
          <w:rFonts w:eastAsia="宋体" w:hint="eastAsia"/>
          <w:szCs w:val="22"/>
          <w:lang w:val="en-US" w:eastAsia="zh-CN"/>
        </w:rPr>
        <w:t>17 WID</w:t>
      </w:r>
      <w:r w:rsidR="00C93F46">
        <w:rPr>
          <w:rFonts w:eastAsia="宋体" w:hint="eastAsia"/>
          <w:szCs w:val="22"/>
          <w:lang w:val="en-US" w:eastAsia="zh-CN"/>
        </w:rPr>
        <w:t xml:space="preserve"> </w:t>
      </w:r>
      <w:r w:rsidR="00157539">
        <w:rPr>
          <w:rFonts w:eastAsia="宋体"/>
          <w:szCs w:val="22"/>
          <w:lang w:val="en-US" w:eastAsia="zh-CN"/>
        </w:rPr>
        <w:fldChar w:fldCharType="begin"/>
      </w:r>
      <w:r w:rsidR="00C93F46">
        <w:rPr>
          <w:rFonts w:eastAsia="宋体"/>
          <w:szCs w:val="22"/>
          <w:lang w:val="en-US" w:eastAsia="zh-CN"/>
        </w:rPr>
        <w:instrText xml:space="preserve"> REF _Ref784629 \n \h </w:instrText>
      </w:r>
      <w:r w:rsidR="00157539">
        <w:rPr>
          <w:rFonts w:eastAsia="宋体"/>
          <w:szCs w:val="22"/>
          <w:lang w:val="en-US" w:eastAsia="zh-CN"/>
        </w:rPr>
      </w:r>
      <w:r w:rsidR="00157539">
        <w:rPr>
          <w:rFonts w:eastAsia="宋体"/>
          <w:szCs w:val="22"/>
          <w:lang w:val="en-US" w:eastAsia="zh-CN"/>
        </w:rPr>
        <w:fldChar w:fldCharType="separate"/>
      </w:r>
      <w:r w:rsidR="00C93F46">
        <w:rPr>
          <w:rFonts w:eastAsia="宋体"/>
          <w:szCs w:val="22"/>
          <w:lang w:val="en-US" w:eastAsia="zh-CN"/>
        </w:rPr>
        <w:t>[1]</w:t>
      </w:r>
      <w:r w:rsidR="00157539">
        <w:rPr>
          <w:rFonts w:eastAsia="宋体"/>
          <w:szCs w:val="22"/>
          <w:lang w:val="en-US" w:eastAsia="zh-CN"/>
        </w:rPr>
        <w:fldChar w:fldCharType="end"/>
      </w:r>
      <w:r w:rsidR="009D4AC2">
        <w:rPr>
          <w:rFonts w:eastAsia="宋体" w:hint="eastAsia"/>
          <w:szCs w:val="22"/>
          <w:lang w:val="en-US" w:eastAsia="zh-CN"/>
        </w:rPr>
        <w:t xml:space="preserve">. </w:t>
      </w:r>
    </w:p>
    <w:p w:rsidR="00896E00" w:rsidRDefault="00896E00">
      <w:pPr>
        <w:spacing w:before="120" w:after="0"/>
        <w:jc w:val="both"/>
        <w:rPr>
          <w:rFonts w:eastAsia="宋体"/>
          <w:szCs w:val="22"/>
          <w:lang w:val="en-US" w:eastAsia="zh-CN"/>
        </w:rPr>
      </w:pPr>
    </w:p>
    <w:tbl>
      <w:tblPr>
        <w:tblStyle w:val="ae"/>
        <w:tblW w:w="0" w:type="auto"/>
        <w:tblLook w:val="04A0"/>
      </w:tblPr>
      <w:tblGrid>
        <w:gridCol w:w="9857"/>
      </w:tblGrid>
      <w:tr w:rsidR="00CF6AB3" w:rsidTr="00CF6AB3">
        <w:tc>
          <w:tcPr>
            <w:tcW w:w="9857" w:type="dxa"/>
          </w:tcPr>
          <w:p w:rsidR="000450A1" w:rsidRDefault="000450A1" w:rsidP="000450A1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</w:pPr>
            <w:r>
              <w:t>Specify enhancements for idle/inactive-mode UE power saving, considering system performance aspects [RAN2, RAN1]</w:t>
            </w:r>
          </w:p>
          <w:p w:rsidR="000450A1" w:rsidRDefault="000450A1" w:rsidP="000450A1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</w:pPr>
            <w:r>
              <w:t>Study and specify paging enhancement(s) to reduce unnecessary UE paging receptions, subject to no impact to legacy UEs [RAN2, RAN1]</w:t>
            </w:r>
          </w:p>
          <w:p w:rsidR="000450A1" w:rsidRDefault="000450A1" w:rsidP="000450A1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NOTE: RAN1 to check and update, if needed, evaluation methodology in RAN1 #100 meeting</w:t>
            </w:r>
          </w:p>
          <w:p w:rsidR="000450A1" w:rsidRDefault="000450A1" w:rsidP="000450A1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</w:pPr>
            <w:r>
              <w:t>Specify means to provide potential TRS/CSI-RS occasion(s) available in connected mode to idle/inactive-mode UEs, minimizing system overhead impact [RAN1]</w:t>
            </w:r>
          </w:p>
          <w:p w:rsidR="000450A1" w:rsidRDefault="000450A1" w:rsidP="000450A1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 xml:space="preserve">NOTE: Always-on TRS/CSI-RS transmission by </w:t>
            </w:r>
            <w:proofErr w:type="spellStart"/>
            <w:r>
              <w:t>gNodeB</w:t>
            </w:r>
            <w:proofErr w:type="spellEnd"/>
            <w:r>
              <w:t xml:space="preserve"> is not required</w:t>
            </w:r>
          </w:p>
          <w:p w:rsidR="000450A1" w:rsidRDefault="000450A1" w:rsidP="000450A1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</w:pPr>
            <w:r>
              <w:t>Study and specify, if agreed, enhancements on power saving techniques for connected-mode UE, subject to minimized system performance impact [RAN1, RAN4]</w:t>
            </w:r>
          </w:p>
          <w:p w:rsidR="000450A1" w:rsidRDefault="000450A1" w:rsidP="000450A1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</w:pPr>
            <w:r>
              <w:t>Study and s</w:t>
            </w:r>
            <w:r w:rsidRPr="004066C0">
              <w:t>pecify</w:t>
            </w:r>
            <w:r>
              <w:t>, if agreed,</w:t>
            </w:r>
            <w:r w:rsidRPr="004066C0">
              <w:t xml:space="preserve"> extension(s) to Rel-16 DCI-based power saving adaptation during DRX Active Time for an active BWP, including PDCCH monitoring </w:t>
            </w:r>
            <w:r w:rsidRPr="00703D74">
              <w:t>reduction</w:t>
            </w:r>
            <w:r w:rsidRPr="004066C0">
              <w:t xml:space="preserve"> </w:t>
            </w:r>
            <w:r>
              <w:t xml:space="preserve">when C-DRX is configured </w:t>
            </w:r>
            <w:r w:rsidRPr="004066C0">
              <w:t>[RAN1]</w:t>
            </w:r>
            <w:r w:rsidRPr="00703D74">
              <w:t xml:space="preserve"> </w:t>
            </w:r>
          </w:p>
          <w:p w:rsidR="000450A1" w:rsidRPr="004066C0" w:rsidRDefault="000450A1" w:rsidP="000450A1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</w:pPr>
            <w:r>
              <w:t>NOTE: Rel-15 and Rel-16 available power saving solutions should be supported by the UE and included in the evaluation. RAN1 will ask the confirmation from RAN2 that Rel-15 and Rel-16 available power saving solutions are properly utilized.</w:t>
            </w:r>
          </w:p>
          <w:p w:rsidR="000450A1" w:rsidRPr="0055341F" w:rsidRDefault="000450A1" w:rsidP="000450A1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</w:pPr>
            <w:r w:rsidRPr="0055341F">
              <w:t>Study the feasibility and performance impact of relaxing UE measurements for RLM and/or BFD, particularly for low mobility UE with short DRX periodicity/cycle, and specify, if agreed, relaxation in the corresponding requirements [RAN4]</w:t>
            </w:r>
          </w:p>
          <w:p w:rsidR="00CF6AB3" w:rsidRPr="00CF6AB3" w:rsidRDefault="000450A1" w:rsidP="002E752D">
            <w:pPr>
              <w:numPr>
                <w:ilvl w:val="0"/>
                <w:numId w:val="11"/>
              </w:numPr>
              <w:spacing w:before="120" w:after="120"/>
              <w:ind w:hanging="357"/>
              <w:jc w:val="both"/>
              <w:rPr>
                <w:rFonts w:eastAsia="宋体"/>
                <w:szCs w:val="22"/>
                <w:lang w:val="en-US" w:eastAsia="zh-CN"/>
              </w:rPr>
            </w:pPr>
            <w:r w:rsidRPr="0055341F">
              <w:t>NOTE: Supplementary RAN2 work, if needed, can be triggered by RAN4 LS</w:t>
            </w:r>
          </w:p>
        </w:tc>
      </w:tr>
    </w:tbl>
    <w:p w:rsidR="005556A1" w:rsidRPr="00CF6AB3" w:rsidRDefault="009D4AC2" w:rsidP="002E752D">
      <w:pPr>
        <w:spacing w:before="120" w:after="0"/>
        <w:jc w:val="both"/>
        <w:rPr>
          <w:rFonts w:eastAsia="宋体"/>
          <w:szCs w:val="22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this contribution, </w:t>
      </w:r>
      <w:r w:rsidR="00860B84">
        <w:rPr>
          <w:rFonts w:eastAsia="宋体" w:hint="eastAsia"/>
          <w:lang w:val="en-US" w:eastAsia="zh-CN"/>
        </w:rPr>
        <w:t>the</w:t>
      </w:r>
      <w:r>
        <w:rPr>
          <w:rFonts w:eastAsia="宋体" w:hint="eastAsia"/>
          <w:lang w:val="en-US" w:eastAsia="zh-CN"/>
        </w:rPr>
        <w:t xml:space="preserve"> </w:t>
      </w:r>
      <w:r w:rsidR="00CF6AB3">
        <w:rPr>
          <w:rFonts w:eastAsia="宋体" w:hint="eastAsia"/>
          <w:lang w:val="en-US" w:eastAsia="zh-CN"/>
        </w:rPr>
        <w:t>paging enhancement</w:t>
      </w:r>
      <w:r>
        <w:rPr>
          <w:rFonts w:eastAsia="宋体" w:hint="eastAsia"/>
          <w:lang w:val="en-US" w:eastAsia="zh-CN"/>
        </w:rPr>
        <w:t xml:space="preserve"> for UE in RRC</w:t>
      </w:r>
      <w:r w:rsidR="007D0AC9">
        <w:rPr>
          <w:rFonts w:eastAsia="宋体"/>
          <w:lang w:val="en-US" w:eastAsia="zh-CN"/>
        </w:rPr>
        <w:t>_IDLE</w:t>
      </w:r>
      <w:r>
        <w:rPr>
          <w:rFonts w:eastAsia="宋体" w:hint="eastAsia"/>
          <w:lang w:val="en-US" w:eastAsia="zh-CN"/>
        </w:rPr>
        <w:t>/Inactive mode</w:t>
      </w:r>
      <w:r w:rsidR="00CF6AB3">
        <w:rPr>
          <w:rFonts w:eastAsia="宋体" w:hint="eastAsia"/>
          <w:lang w:val="en-US" w:eastAsia="zh-CN"/>
        </w:rPr>
        <w:t xml:space="preserve"> is discussed</w:t>
      </w:r>
      <w:r>
        <w:rPr>
          <w:rFonts w:eastAsia="宋体" w:hint="eastAsia"/>
          <w:lang w:val="en-US" w:eastAsia="zh-CN"/>
        </w:rPr>
        <w:t xml:space="preserve">. </w:t>
      </w:r>
      <w:r w:rsidR="00CF6AB3">
        <w:rPr>
          <w:rFonts w:eastAsia="宋体" w:hint="eastAsia"/>
          <w:lang w:val="en-US" w:eastAsia="zh-CN"/>
        </w:rPr>
        <w:t>The</w:t>
      </w:r>
      <w:r>
        <w:rPr>
          <w:rFonts w:eastAsia="宋体" w:hint="eastAsia"/>
          <w:lang w:val="en-US" w:eastAsia="zh-CN"/>
        </w:rPr>
        <w:t xml:space="preserve"> simulation evaluation results on UE power consumption in </w:t>
      </w:r>
      <w:r w:rsidR="007D0AC9">
        <w:rPr>
          <w:rFonts w:eastAsia="宋体" w:hint="eastAsia"/>
          <w:lang w:val="en-US" w:eastAsia="zh-CN"/>
        </w:rPr>
        <w:t>RRC_IDLE</w:t>
      </w:r>
      <w:r>
        <w:rPr>
          <w:rFonts w:eastAsia="宋体" w:hint="eastAsia"/>
          <w:lang w:val="en-US" w:eastAsia="zh-CN"/>
        </w:rPr>
        <w:t>/Inactive</w:t>
      </w:r>
      <w:r w:rsidR="00CF6AB3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and possible enhancements on paging reception reduction</w:t>
      </w:r>
      <w:r w:rsidR="007E148C">
        <w:rPr>
          <w:rFonts w:eastAsia="宋体" w:hint="eastAsia"/>
          <w:lang w:val="en-US" w:eastAsia="zh-CN"/>
        </w:rPr>
        <w:t xml:space="preserve"> </w:t>
      </w:r>
      <w:r w:rsidR="00DD0378">
        <w:rPr>
          <w:rFonts w:eastAsia="宋体" w:hint="eastAsia"/>
          <w:lang w:val="en-US" w:eastAsia="zh-CN"/>
        </w:rPr>
        <w:t>are</w:t>
      </w:r>
      <w:r w:rsidR="007E148C">
        <w:rPr>
          <w:rFonts w:eastAsia="宋体" w:hint="eastAsia"/>
          <w:lang w:val="en-US" w:eastAsia="zh-CN"/>
        </w:rPr>
        <w:t xml:space="preserve"> </w:t>
      </w:r>
      <w:r w:rsidR="00AF7768">
        <w:rPr>
          <w:rFonts w:eastAsia="宋体" w:hint="eastAsia"/>
          <w:lang w:val="en-US" w:eastAsia="zh-CN"/>
        </w:rPr>
        <w:t>provided</w:t>
      </w:r>
      <w:r w:rsidR="000E7E66">
        <w:rPr>
          <w:rFonts w:eastAsia="宋体" w:hint="eastAsia"/>
          <w:lang w:val="en-US" w:eastAsia="zh-CN"/>
        </w:rPr>
        <w:t>.</w:t>
      </w:r>
    </w:p>
    <w:p w:rsidR="005556A1" w:rsidRPr="000C2FC2" w:rsidRDefault="009D4AC2">
      <w:pPr>
        <w:pStyle w:val="1"/>
        <w:spacing w:before="240" w:after="240"/>
        <w:ind w:left="448" w:hanging="448"/>
        <w:rPr>
          <w:rFonts w:eastAsiaTheme="minorEastAsia"/>
          <w:b/>
          <w:sz w:val="24"/>
          <w:szCs w:val="24"/>
          <w:lang w:eastAsia="zh-CN"/>
        </w:rPr>
      </w:pPr>
      <w:r w:rsidRPr="000C2FC2">
        <w:rPr>
          <w:rFonts w:eastAsiaTheme="minorEastAsia"/>
          <w:b/>
          <w:sz w:val="24"/>
          <w:szCs w:val="24"/>
          <w:lang w:val="en-US" w:eastAsia="zh-CN"/>
        </w:rPr>
        <w:t xml:space="preserve">Simulation evaluation on </w:t>
      </w:r>
      <w:r w:rsidR="00EE1070" w:rsidRPr="000C2FC2">
        <w:rPr>
          <w:rFonts w:eastAsiaTheme="minorEastAsia"/>
          <w:b/>
          <w:sz w:val="24"/>
          <w:szCs w:val="24"/>
          <w:lang w:val="en-US" w:eastAsia="zh-CN"/>
        </w:rPr>
        <w:t>paging enhancement schemes</w:t>
      </w:r>
      <w:r w:rsidRPr="000C2FC2">
        <w:rPr>
          <w:rFonts w:eastAsiaTheme="minorEastAsia"/>
          <w:b/>
          <w:sz w:val="24"/>
          <w:szCs w:val="24"/>
          <w:lang w:val="en-US" w:eastAsia="zh-CN"/>
        </w:rPr>
        <w:t xml:space="preserve"> in </w:t>
      </w:r>
      <w:r w:rsidR="007D0AC9">
        <w:rPr>
          <w:rFonts w:eastAsiaTheme="minorEastAsia"/>
          <w:b/>
          <w:sz w:val="24"/>
          <w:szCs w:val="24"/>
          <w:lang w:val="en-US" w:eastAsia="zh-CN"/>
        </w:rPr>
        <w:t>RRC_IDLE</w:t>
      </w:r>
      <w:r w:rsidRPr="000C2FC2">
        <w:rPr>
          <w:rFonts w:eastAsiaTheme="minorEastAsia"/>
          <w:b/>
          <w:sz w:val="24"/>
          <w:szCs w:val="24"/>
          <w:lang w:val="en-US" w:eastAsia="zh-CN"/>
        </w:rPr>
        <w:t>/Inactive</w:t>
      </w:r>
    </w:p>
    <w:p w:rsidR="005556A1" w:rsidRDefault="009D4AC2" w:rsidP="0077195D">
      <w:pPr>
        <w:jc w:val="both"/>
        <w:rPr>
          <w:rFonts w:eastAsiaTheme="minorEastAsia"/>
          <w:b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this section, </w:t>
      </w:r>
      <w:r w:rsidR="00840FD5">
        <w:rPr>
          <w:rFonts w:eastAsia="宋体" w:hint="eastAsia"/>
          <w:lang w:val="en-US" w:eastAsia="zh-CN"/>
        </w:rPr>
        <w:t>the</w:t>
      </w:r>
      <w:r>
        <w:rPr>
          <w:rFonts w:eastAsia="宋体" w:hint="eastAsia"/>
          <w:lang w:val="en-US" w:eastAsia="zh-CN"/>
        </w:rPr>
        <w:t xml:space="preserve"> UE power consumption on </w:t>
      </w:r>
      <w:r w:rsidR="00840FD5">
        <w:rPr>
          <w:rFonts w:eastAsia="宋体" w:hint="eastAsia"/>
          <w:lang w:val="en-US" w:eastAsia="zh-CN"/>
        </w:rPr>
        <w:t xml:space="preserve">paging </w:t>
      </w:r>
      <w:r>
        <w:rPr>
          <w:rFonts w:eastAsia="宋体" w:hint="eastAsia"/>
          <w:lang w:val="en-US" w:eastAsia="zh-CN"/>
        </w:rPr>
        <w:t xml:space="preserve">reception in </w:t>
      </w:r>
      <w:r w:rsidR="007D0AC9">
        <w:rPr>
          <w:rFonts w:eastAsia="宋体" w:hint="eastAsia"/>
          <w:lang w:val="en-US" w:eastAsia="zh-CN"/>
        </w:rPr>
        <w:t>RRC_IDLE</w:t>
      </w:r>
      <w:r>
        <w:rPr>
          <w:rFonts w:eastAsia="宋体" w:hint="eastAsia"/>
          <w:lang w:val="en-US" w:eastAsia="zh-CN"/>
        </w:rPr>
        <w:t>/Inactive</w:t>
      </w:r>
      <w:r w:rsidR="00840FD5">
        <w:rPr>
          <w:rFonts w:eastAsia="宋体" w:hint="eastAsia"/>
          <w:lang w:val="en-US" w:eastAsia="zh-CN"/>
        </w:rPr>
        <w:t xml:space="preserve"> is evaluated</w:t>
      </w:r>
      <w:r>
        <w:rPr>
          <w:rFonts w:eastAsia="宋体" w:hint="eastAsia"/>
          <w:lang w:val="en-US" w:eastAsia="zh-CN"/>
        </w:rPr>
        <w:t xml:space="preserve">. </w:t>
      </w:r>
      <w:r w:rsidR="007D0AC9">
        <w:rPr>
          <w:rFonts w:eastAsia="宋体"/>
          <w:lang w:val="en-US" w:eastAsia="zh-CN"/>
        </w:rPr>
        <w:t>T</w:t>
      </w:r>
      <w:r w:rsidR="00EB6D88">
        <w:rPr>
          <w:rFonts w:eastAsia="宋体" w:hint="eastAsia"/>
          <w:lang w:val="en-US" w:eastAsia="zh-CN"/>
        </w:rPr>
        <w:t xml:space="preserve">he </w:t>
      </w:r>
      <w:r w:rsidR="005E4F90">
        <w:rPr>
          <w:rFonts w:eastAsia="宋体" w:hint="eastAsia"/>
          <w:lang w:val="en-US" w:eastAsia="zh-CN"/>
        </w:rPr>
        <w:t xml:space="preserve">simulation assumption and </w:t>
      </w:r>
      <w:r>
        <w:rPr>
          <w:rFonts w:eastAsia="宋体" w:hint="eastAsia"/>
          <w:lang w:val="en-US" w:eastAsia="zh-CN"/>
        </w:rPr>
        <w:t>UE power consumption for</w:t>
      </w:r>
      <w:r w:rsidR="00FC379C">
        <w:rPr>
          <w:rFonts w:eastAsia="宋体" w:hint="eastAsia"/>
          <w:lang w:val="en-US" w:eastAsia="zh-CN"/>
        </w:rPr>
        <w:t xml:space="preserve"> the</w:t>
      </w:r>
      <w:r>
        <w:rPr>
          <w:rFonts w:eastAsia="宋体" w:hint="eastAsia"/>
          <w:lang w:val="en-US" w:eastAsia="zh-CN"/>
        </w:rPr>
        <w:t xml:space="preserve"> </w:t>
      </w:r>
      <w:r w:rsidR="00FC379C">
        <w:rPr>
          <w:rFonts w:eastAsia="宋体" w:hint="eastAsia"/>
          <w:lang w:val="en-US" w:eastAsia="zh-CN"/>
        </w:rPr>
        <w:t xml:space="preserve">general </w:t>
      </w:r>
      <w:r>
        <w:rPr>
          <w:rFonts w:eastAsia="宋体" w:hint="eastAsia"/>
          <w:lang w:val="en-US" w:eastAsia="zh-CN"/>
        </w:rPr>
        <w:t>paging procedure</w:t>
      </w:r>
      <w:r w:rsidR="007D0AC9">
        <w:rPr>
          <w:rFonts w:eastAsia="宋体"/>
          <w:lang w:val="en-US" w:eastAsia="zh-CN"/>
        </w:rPr>
        <w:t xml:space="preserve"> for the Rel-16 baseline</w:t>
      </w:r>
      <w:r>
        <w:rPr>
          <w:rFonts w:eastAsia="宋体" w:hint="eastAsia"/>
          <w:lang w:val="en-US" w:eastAsia="zh-CN"/>
        </w:rPr>
        <w:t xml:space="preserve"> without any other additional power saving techniques</w:t>
      </w:r>
      <w:r w:rsidR="00EB6D88">
        <w:rPr>
          <w:rFonts w:eastAsia="宋体" w:hint="eastAsia"/>
          <w:lang w:val="en-US" w:eastAsia="zh-CN"/>
        </w:rPr>
        <w:t xml:space="preserve"> are provided</w:t>
      </w:r>
      <w:r>
        <w:rPr>
          <w:rFonts w:eastAsia="宋体" w:hint="eastAsia"/>
          <w:lang w:val="en-US" w:eastAsia="zh-CN"/>
        </w:rPr>
        <w:t xml:space="preserve">. </w:t>
      </w:r>
      <w:r w:rsidR="007D0AC9"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 xml:space="preserve">he </w:t>
      </w:r>
      <w:r w:rsidR="007D0AC9">
        <w:rPr>
          <w:rFonts w:eastAsia="宋体"/>
          <w:lang w:val="en-US" w:eastAsia="zh-CN"/>
        </w:rPr>
        <w:t xml:space="preserve">evaluation results of </w:t>
      </w:r>
      <w:r>
        <w:rPr>
          <w:rFonts w:eastAsia="宋体" w:hint="eastAsia"/>
          <w:lang w:val="en-US" w:eastAsia="zh-CN"/>
        </w:rPr>
        <w:t xml:space="preserve">power saving </w:t>
      </w:r>
      <w:r w:rsidR="006A1A42">
        <w:rPr>
          <w:rFonts w:eastAsia="宋体"/>
          <w:lang w:val="en-US" w:eastAsia="zh-CN"/>
        </w:rPr>
        <w:t>techniques</w:t>
      </w:r>
      <w:r>
        <w:rPr>
          <w:rFonts w:eastAsia="宋体" w:hint="eastAsia"/>
          <w:lang w:val="en-US" w:eastAsia="zh-CN"/>
        </w:rPr>
        <w:t xml:space="preserve"> </w:t>
      </w:r>
      <w:r w:rsidR="00EB6D88">
        <w:rPr>
          <w:rFonts w:eastAsia="宋体" w:hint="eastAsia"/>
          <w:lang w:val="en-US" w:eastAsia="zh-CN"/>
        </w:rPr>
        <w:t xml:space="preserve">are also shown, </w:t>
      </w:r>
      <w:r>
        <w:rPr>
          <w:rFonts w:eastAsia="宋体" w:hint="eastAsia"/>
          <w:lang w:val="en-US" w:eastAsia="zh-CN"/>
        </w:rPr>
        <w:t xml:space="preserve">when power saving scheme is used for </w:t>
      </w:r>
      <w:r w:rsidR="00EB6D88">
        <w:rPr>
          <w:rFonts w:eastAsia="宋体" w:hint="eastAsia"/>
          <w:lang w:val="en-US" w:eastAsia="zh-CN"/>
        </w:rPr>
        <w:t>p</w:t>
      </w:r>
      <w:r>
        <w:rPr>
          <w:rFonts w:eastAsia="宋体" w:hint="eastAsia"/>
          <w:lang w:val="en-US" w:eastAsia="zh-CN"/>
        </w:rPr>
        <w:t xml:space="preserve">aging reception reduction, including using </w:t>
      </w:r>
      <w:r w:rsidR="00EB6D88">
        <w:rPr>
          <w:rFonts w:eastAsia="宋体" w:hint="eastAsia"/>
          <w:lang w:val="en-US" w:eastAsia="zh-CN"/>
        </w:rPr>
        <w:t>paging indication for</w:t>
      </w:r>
      <w:r w:rsidR="00712A9C">
        <w:rPr>
          <w:rFonts w:eastAsia="宋体" w:hint="eastAsia"/>
          <w:lang w:val="en-US" w:eastAsia="zh-CN"/>
        </w:rPr>
        <w:t xml:space="preserve"> Paging </w:t>
      </w:r>
      <w:r>
        <w:rPr>
          <w:rFonts w:eastAsia="宋体" w:hint="eastAsia"/>
          <w:lang w:val="en-US" w:eastAsia="zh-CN"/>
        </w:rPr>
        <w:t>reception</w:t>
      </w:r>
      <w:r w:rsidR="00EB6D88">
        <w:rPr>
          <w:rFonts w:eastAsia="宋体" w:hint="eastAsia"/>
          <w:lang w:val="en-US" w:eastAsia="zh-CN"/>
        </w:rPr>
        <w:t xml:space="preserve"> and</w:t>
      </w:r>
      <w:r>
        <w:rPr>
          <w:rFonts w:eastAsia="宋体" w:hint="eastAsia"/>
          <w:lang w:val="en-US" w:eastAsia="zh-CN"/>
        </w:rPr>
        <w:t xml:space="preserve"> paging false alarm</w:t>
      </w:r>
      <w:r w:rsidR="00EB6D88">
        <w:rPr>
          <w:rFonts w:eastAsia="宋体" w:hint="eastAsia"/>
          <w:lang w:val="en-US" w:eastAsia="zh-CN"/>
        </w:rPr>
        <w:t xml:space="preserve"> reduction</w:t>
      </w:r>
      <w:r>
        <w:rPr>
          <w:rFonts w:eastAsia="宋体" w:hint="eastAsia"/>
          <w:lang w:val="en-US" w:eastAsia="zh-CN"/>
        </w:rPr>
        <w:t xml:space="preserve">. </w:t>
      </w:r>
      <w:r w:rsidR="008B0160">
        <w:rPr>
          <w:rFonts w:eastAsia="宋体" w:hint="eastAsia"/>
          <w:lang w:val="en-US" w:eastAsia="zh-CN"/>
        </w:rPr>
        <w:t>In this contribution</w:t>
      </w:r>
      <w:r w:rsidR="005E4F90">
        <w:rPr>
          <w:rFonts w:eastAsia="宋体" w:hint="eastAsia"/>
          <w:lang w:val="en-US" w:eastAsia="zh-CN"/>
        </w:rPr>
        <w:t xml:space="preserve">, </w:t>
      </w:r>
      <w:r w:rsidR="00B14FE1">
        <w:rPr>
          <w:rFonts w:eastAsia="宋体" w:hint="eastAsia"/>
          <w:lang w:val="en-US" w:eastAsia="zh-CN"/>
        </w:rPr>
        <w:t>two types of</w:t>
      </w:r>
      <w:r w:rsidR="008B0160">
        <w:rPr>
          <w:rFonts w:eastAsia="宋体" w:hint="eastAsia"/>
          <w:lang w:val="en-US" w:eastAsia="zh-CN"/>
        </w:rPr>
        <w:t xml:space="preserve"> paging </w:t>
      </w:r>
      <w:r w:rsidR="008B0160">
        <w:rPr>
          <w:rFonts w:eastAsia="宋体"/>
          <w:lang w:val="en-US" w:eastAsia="zh-CN"/>
        </w:rPr>
        <w:t>indication</w:t>
      </w:r>
      <w:r w:rsidR="00B14FE1">
        <w:rPr>
          <w:rFonts w:eastAsia="宋体" w:hint="eastAsia"/>
          <w:lang w:val="en-US" w:eastAsia="zh-CN"/>
        </w:rPr>
        <w:t xml:space="preserve">, i.e. </w:t>
      </w:r>
      <w:r w:rsidR="005E4F90">
        <w:rPr>
          <w:rFonts w:eastAsia="宋体" w:hint="eastAsia"/>
          <w:lang w:val="en-US" w:eastAsia="zh-CN"/>
        </w:rPr>
        <w:t>PDCCH-based and sequence-based</w:t>
      </w:r>
      <w:r w:rsidR="00B14FE1">
        <w:rPr>
          <w:rFonts w:eastAsia="宋体" w:hint="eastAsia"/>
          <w:lang w:val="en-US" w:eastAsia="zh-CN"/>
        </w:rPr>
        <w:t>, are considered</w:t>
      </w:r>
      <w:r w:rsidR="005E4F90">
        <w:rPr>
          <w:rFonts w:eastAsia="宋体" w:hint="eastAsia"/>
          <w:lang w:val="en-US" w:eastAsia="zh-CN"/>
        </w:rPr>
        <w:t xml:space="preserve">. </w:t>
      </w:r>
    </w:p>
    <w:p w:rsidR="005F2E73" w:rsidRPr="000C2FC2" w:rsidRDefault="00684DEB">
      <w:pPr>
        <w:pStyle w:val="2"/>
        <w:spacing w:before="240" w:after="240"/>
        <w:ind w:left="448" w:hanging="448"/>
        <w:rPr>
          <w:rFonts w:eastAsia="宋体"/>
          <w:sz w:val="24"/>
          <w:szCs w:val="24"/>
          <w:lang w:eastAsia="zh-CN"/>
        </w:rPr>
      </w:pPr>
      <w:r w:rsidRPr="000C2FC2">
        <w:rPr>
          <w:rFonts w:eastAsia="宋体"/>
          <w:sz w:val="24"/>
          <w:szCs w:val="24"/>
          <w:lang w:eastAsia="zh-CN"/>
        </w:rPr>
        <w:t>The</w:t>
      </w:r>
      <w:r w:rsidR="005F2E73" w:rsidRPr="000C2FC2">
        <w:rPr>
          <w:rFonts w:eastAsia="宋体"/>
          <w:sz w:val="24"/>
          <w:szCs w:val="24"/>
          <w:lang w:eastAsia="zh-CN"/>
        </w:rPr>
        <w:t xml:space="preserve"> procedure</w:t>
      </w:r>
      <w:r w:rsidRPr="000C2FC2">
        <w:rPr>
          <w:rFonts w:eastAsia="宋体"/>
          <w:sz w:val="24"/>
          <w:szCs w:val="24"/>
          <w:lang w:eastAsia="zh-CN"/>
        </w:rPr>
        <w:t xml:space="preserve"> of paging indication schemes</w:t>
      </w:r>
      <w:r w:rsidR="005F2E73" w:rsidRPr="000C2FC2">
        <w:rPr>
          <w:rFonts w:eastAsia="宋体"/>
          <w:sz w:val="24"/>
          <w:szCs w:val="24"/>
          <w:lang w:eastAsia="zh-CN"/>
        </w:rPr>
        <w:t xml:space="preserve"> in </w:t>
      </w:r>
      <w:bookmarkStart w:id="2" w:name="OLE_LINK7"/>
      <w:bookmarkStart w:id="3" w:name="OLE_LINK8"/>
      <w:r w:rsidR="007D0AC9">
        <w:rPr>
          <w:rFonts w:eastAsia="宋体"/>
          <w:sz w:val="24"/>
          <w:szCs w:val="24"/>
          <w:lang w:eastAsia="zh-CN"/>
        </w:rPr>
        <w:t>RRC_IDLE</w:t>
      </w:r>
      <w:r w:rsidR="005F2E73" w:rsidRPr="000C2FC2">
        <w:rPr>
          <w:rFonts w:eastAsia="宋体"/>
          <w:sz w:val="24"/>
          <w:szCs w:val="24"/>
          <w:lang w:eastAsia="zh-CN"/>
        </w:rPr>
        <w:t>/Inactive</w:t>
      </w:r>
      <w:bookmarkEnd w:id="2"/>
      <w:bookmarkEnd w:id="3"/>
      <w:r w:rsidR="006B62B4" w:rsidRPr="000C2FC2">
        <w:rPr>
          <w:rFonts w:eastAsia="宋体"/>
          <w:sz w:val="24"/>
          <w:szCs w:val="24"/>
          <w:lang w:eastAsia="zh-CN"/>
        </w:rPr>
        <w:t xml:space="preserve"> mode</w:t>
      </w:r>
      <w:bookmarkStart w:id="4" w:name="_GoBack"/>
      <w:bookmarkEnd w:id="4"/>
    </w:p>
    <w:p w:rsidR="00DB4C66" w:rsidRDefault="0077195D" w:rsidP="0077195D">
      <w:pPr>
        <w:jc w:val="both"/>
      </w:pPr>
      <w:bookmarkStart w:id="5" w:name="OLE_LINK24"/>
      <w:bookmarkStart w:id="6" w:name="OLE_LINK25"/>
      <w:r>
        <w:rPr>
          <w:rFonts w:eastAsia="宋体" w:hint="eastAsia"/>
          <w:lang w:val="en-US" w:eastAsia="zh-CN"/>
        </w:rPr>
        <w:t xml:space="preserve">The general procedure </w:t>
      </w:r>
      <w:r w:rsidR="00A665C4">
        <w:rPr>
          <w:rFonts w:eastAsia="宋体" w:hint="eastAsia"/>
          <w:lang w:val="en-US" w:eastAsia="zh-CN"/>
        </w:rPr>
        <w:t xml:space="preserve">of </w:t>
      </w:r>
      <w:r>
        <w:rPr>
          <w:rFonts w:eastAsia="宋体" w:hint="eastAsia"/>
          <w:lang w:val="en-US" w:eastAsia="zh-CN"/>
        </w:rPr>
        <w:t xml:space="preserve">paging reception in </w:t>
      </w:r>
      <w:r w:rsidR="007D0AC9">
        <w:rPr>
          <w:rFonts w:eastAsia="宋体" w:hint="eastAsia"/>
          <w:lang w:val="en-US" w:eastAsia="zh-CN"/>
        </w:rPr>
        <w:t>RRC_IDLE</w:t>
      </w:r>
      <w:r>
        <w:rPr>
          <w:rFonts w:eastAsia="宋体" w:hint="eastAsia"/>
          <w:lang w:val="en-US" w:eastAsia="zh-CN"/>
        </w:rPr>
        <w:t>/Inactive</w:t>
      </w:r>
      <w:bookmarkEnd w:id="5"/>
      <w:bookmarkEnd w:id="6"/>
      <w:r>
        <w:rPr>
          <w:rFonts w:eastAsia="宋体" w:hint="eastAsia"/>
          <w:lang w:val="en-US" w:eastAsia="zh-CN"/>
        </w:rPr>
        <w:t xml:space="preserve"> is </w:t>
      </w:r>
      <w:r w:rsidR="00BC781B">
        <w:rPr>
          <w:rFonts w:eastAsia="宋体" w:hint="eastAsia"/>
          <w:lang w:val="en-US" w:eastAsia="zh-CN"/>
        </w:rPr>
        <w:t xml:space="preserve">shown </w:t>
      </w:r>
      <w:r w:rsidR="006B62B4">
        <w:rPr>
          <w:rFonts w:eastAsia="宋体" w:hint="eastAsia"/>
          <w:lang w:val="en-US" w:eastAsia="zh-CN"/>
        </w:rPr>
        <w:t>as follow</w:t>
      </w:r>
      <w:r>
        <w:rPr>
          <w:rFonts w:eastAsia="宋体" w:hint="eastAsia"/>
          <w:lang w:val="en-US" w:eastAsia="zh-CN"/>
        </w:rPr>
        <w:t xml:space="preserve">. </w:t>
      </w:r>
      <w:r w:rsidR="00DB4C66">
        <w:rPr>
          <w:rFonts w:eastAsia="宋体"/>
          <w:lang w:val="en-US" w:eastAsia="zh-CN"/>
        </w:rPr>
        <w:t xml:space="preserve">Before UE is at </w:t>
      </w:r>
      <w:r>
        <w:rPr>
          <w:rFonts w:eastAsia="宋体" w:hint="eastAsia"/>
          <w:lang w:val="en-US" w:eastAsia="zh-CN"/>
        </w:rPr>
        <w:t xml:space="preserve">a </w:t>
      </w:r>
      <w:r w:rsidR="00A665C4">
        <w:rPr>
          <w:rFonts w:eastAsia="宋体" w:hint="eastAsia"/>
          <w:lang w:val="en-US" w:eastAsia="zh-CN"/>
        </w:rPr>
        <w:t>Paging Occasion (</w:t>
      </w:r>
      <w:r>
        <w:t>PO</w:t>
      </w:r>
      <w:r w:rsidR="00A665C4">
        <w:rPr>
          <w:rFonts w:eastAsiaTheme="minorEastAsia" w:hint="eastAsia"/>
          <w:lang w:eastAsia="zh-CN"/>
        </w:rPr>
        <w:t>)</w:t>
      </w:r>
      <w:r>
        <w:rPr>
          <w:rFonts w:eastAsia="宋体" w:hint="eastAsia"/>
          <w:lang w:val="en-US" w:eastAsia="zh-CN"/>
        </w:rPr>
        <w:t xml:space="preserve"> </w:t>
      </w:r>
      <w:r w:rsidR="00DB4C66">
        <w:rPr>
          <w:rFonts w:eastAsia="宋体"/>
          <w:lang w:val="en-US" w:eastAsia="zh-CN"/>
        </w:rPr>
        <w:t>as shown in Figure 1</w:t>
      </w:r>
      <w:r>
        <w:rPr>
          <w:rFonts w:eastAsia="宋体" w:hint="eastAsia"/>
          <w:lang w:val="en-US" w:eastAsia="zh-CN"/>
        </w:rPr>
        <w:t xml:space="preserve">, </w:t>
      </w:r>
      <w:r>
        <w:t>UE needs</w:t>
      </w:r>
      <w:r>
        <w:rPr>
          <w:rFonts w:eastAsia="宋体" w:hint="eastAsia"/>
          <w:lang w:val="en-US" w:eastAsia="zh-CN"/>
        </w:rPr>
        <w:t xml:space="preserve"> </w:t>
      </w:r>
      <w:r w:rsidR="00DB4C66">
        <w:rPr>
          <w:rFonts w:eastAsia="宋体"/>
          <w:lang w:val="en-US" w:eastAsia="zh-CN"/>
        </w:rPr>
        <w:t xml:space="preserve">to perform </w:t>
      </w:r>
      <w:r w:rsidR="001A093D">
        <w:rPr>
          <w:rFonts w:eastAsia="宋体" w:hint="eastAsia"/>
          <w:lang w:val="en-US" w:eastAsia="zh-CN"/>
        </w:rPr>
        <w:t xml:space="preserve">following </w:t>
      </w:r>
      <w:r>
        <w:rPr>
          <w:rFonts w:eastAsia="宋体" w:hint="eastAsia"/>
          <w:lang w:val="en-US" w:eastAsia="zh-CN"/>
        </w:rPr>
        <w:t>steps:</w:t>
      </w:r>
      <w:r>
        <w:t xml:space="preserve"> </w:t>
      </w:r>
    </w:p>
    <w:p w:rsidR="00DB4C66" w:rsidRDefault="00F04890" w:rsidP="0077195D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1</w:t>
      </w:r>
      <w:r w:rsidR="0077195D">
        <w:t xml:space="preserve">) </w:t>
      </w:r>
      <w:r w:rsidR="00DB4C66">
        <w:t xml:space="preserve">Waking up at the predetermined time before PO and turning all components in </w:t>
      </w:r>
      <w:r w:rsidR="00A665C4">
        <w:rPr>
          <w:rFonts w:eastAsia="宋体" w:hint="eastAsia"/>
          <w:lang w:val="en-US" w:eastAsia="zh-CN"/>
        </w:rPr>
        <w:t>prepar</w:t>
      </w:r>
      <w:r w:rsidR="00DB4C66">
        <w:rPr>
          <w:rFonts w:eastAsia="宋体"/>
          <w:lang w:val="en-US" w:eastAsia="zh-CN"/>
        </w:rPr>
        <w:t xml:space="preserve">ation of </w:t>
      </w:r>
      <w:r w:rsidR="0077195D">
        <w:rPr>
          <w:rFonts w:eastAsia="宋体" w:hint="eastAsia"/>
          <w:lang w:val="en-US" w:eastAsia="zh-CN"/>
        </w:rPr>
        <w:t>data</w:t>
      </w:r>
      <w:r w:rsidR="00DB4C66">
        <w:rPr>
          <w:rFonts w:eastAsia="宋体"/>
          <w:lang w:val="en-US" w:eastAsia="zh-CN"/>
        </w:rPr>
        <w:t xml:space="preserve"> reception </w:t>
      </w:r>
      <w:r w:rsidR="0077195D">
        <w:rPr>
          <w:rFonts w:eastAsia="宋体" w:hint="eastAsia"/>
          <w:lang w:val="en-US" w:eastAsia="zh-CN"/>
        </w:rPr>
        <w:t>(warm up);</w:t>
      </w:r>
    </w:p>
    <w:p w:rsidR="00DB4C66" w:rsidRDefault="0077195D" w:rsidP="0077195D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 xml:space="preserve"> </w:t>
      </w:r>
      <w:r w:rsidR="00F04890">
        <w:rPr>
          <w:rFonts w:eastAsia="宋体" w:hint="eastAsia"/>
          <w:lang w:val="en-US" w:eastAsia="zh-CN"/>
        </w:rPr>
        <w:t>2</w:t>
      </w:r>
      <w:r>
        <w:rPr>
          <w:rFonts w:eastAsia="宋体" w:hint="eastAsia"/>
          <w:lang w:val="en-US" w:eastAsia="zh-CN"/>
        </w:rPr>
        <w:t>)</w:t>
      </w:r>
      <w:r w:rsidR="00A665C4">
        <w:rPr>
          <w:rFonts w:eastAsia="宋体" w:hint="eastAsia"/>
          <w:lang w:val="en-US" w:eastAsia="zh-CN"/>
        </w:rPr>
        <w:t xml:space="preserve"> </w:t>
      </w:r>
      <w:r w:rsidR="00DB4C66">
        <w:rPr>
          <w:rFonts w:eastAsia="宋体"/>
          <w:lang w:val="en-US" w:eastAsia="zh-CN"/>
        </w:rPr>
        <w:t>Measuring SSB(s) to estimate the timing and frequency offset information for time and frequency</w:t>
      </w:r>
      <w:r>
        <w:rPr>
          <w:rFonts w:eastAsia="宋体" w:hint="eastAsia"/>
          <w:lang w:val="en-US" w:eastAsia="zh-CN"/>
        </w:rPr>
        <w:t xml:space="preserve"> tracking</w:t>
      </w:r>
      <w:r w:rsidR="00DB4C66">
        <w:rPr>
          <w:rFonts w:eastAsia="宋体"/>
          <w:lang w:val="en-US" w:eastAsia="zh-CN"/>
        </w:rPr>
        <w:t xml:space="preserve">. The estimation could be done after one measurement or combination of multiple measurements. </w:t>
      </w:r>
    </w:p>
    <w:p w:rsidR="00540EC0" w:rsidRDefault="00F04890" w:rsidP="0077195D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3</w:t>
      </w:r>
      <w:r w:rsidR="0077195D">
        <w:rPr>
          <w:rFonts w:eastAsia="宋体" w:hint="eastAsia"/>
          <w:lang w:val="en-US" w:eastAsia="zh-CN"/>
        </w:rPr>
        <w:t xml:space="preserve">) </w:t>
      </w:r>
      <w:r w:rsidR="00DB4C66">
        <w:rPr>
          <w:rFonts w:eastAsia="宋体"/>
          <w:lang w:val="en-US" w:eastAsia="zh-CN"/>
        </w:rPr>
        <w:t>Performing front end process in time and frequency compensation of receiving</w:t>
      </w:r>
      <w:r w:rsidR="00540EC0">
        <w:rPr>
          <w:rFonts w:eastAsia="宋体"/>
          <w:lang w:val="en-US" w:eastAsia="zh-CN"/>
        </w:rPr>
        <w:t xml:space="preserve"> </w:t>
      </w:r>
      <w:r w:rsidR="00DB4C66">
        <w:rPr>
          <w:rFonts w:eastAsia="宋体"/>
          <w:lang w:val="en-US" w:eastAsia="zh-CN"/>
        </w:rPr>
        <w:t xml:space="preserve">signals </w:t>
      </w:r>
    </w:p>
    <w:p w:rsidR="00DB4C66" w:rsidRDefault="00540EC0" w:rsidP="0077195D">
      <w:pPr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4) </w:t>
      </w:r>
      <w:r w:rsidR="009F5351">
        <w:rPr>
          <w:rFonts w:eastAsiaTheme="minorEastAsia" w:hint="eastAsia"/>
          <w:lang w:eastAsia="zh-CN"/>
        </w:rPr>
        <w:t>D</w:t>
      </w:r>
      <w:r w:rsidR="009F5351">
        <w:t>emodulat</w:t>
      </w:r>
      <w:r w:rsidR="009F5351">
        <w:rPr>
          <w:rFonts w:eastAsiaTheme="minorEastAsia" w:hint="eastAsia"/>
          <w:lang w:eastAsia="zh-CN"/>
        </w:rPr>
        <w:t>ing</w:t>
      </w:r>
      <w:r w:rsidR="0077195D">
        <w:rPr>
          <w:rFonts w:eastAsia="宋体" w:hint="eastAsia"/>
          <w:lang w:val="en-US" w:eastAsia="zh-CN"/>
        </w:rPr>
        <w:t>/decod</w:t>
      </w:r>
      <w:r w:rsidR="00A665C4">
        <w:rPr>
          <w:rFonts w:eastAsia="宋体" w:hint="eastAsia"/>
          <w:lang w:val="en-US" w:eastAsia="zh-CN"/>
        </w:rPr>
        <w:t>ing</w:t>
      </w:r>
      <w:r w:rsidR="0077195D">
        <w:t xml:space="preserve"> the </w:t>
      </w:r>
      <w:r w:rsidR="00DB4C66">
        <w:rPr>
          <w:rFonts w:eastAsiaTheme="minorEastAsia"/>
          <w:lang w:eastAsia="zh-CN"/>
        </w:rPr>
        <w:t>DCI from</w:t>
      </w:r>
      <w:r w:rsidR="00D10B5A">
        <w:rPr>
          <w:rFonts w:eastAsiaTheme="minorEastAsia" w:hint="eastAsia"/>
          <w:lang w:eastAsia="zh-CN"/>
        </w:rPr>
        <w:t xml:space="preserve"> PDCCH</w:t>
      </w:r>
      <w:r w:rsidR="00DB4C66">
        <w:rPr>
          <w:rFonts w:eastAsiaTheme="minorEastAsia"/>
          <w:lang w:eastAsia="zh-CN"/>
        </w:rPr>
        <w:t xml:space="preserve"> for paging indication</w:t>
      </w:r>
      <w:r w:rsidR="009F5351">
        <w:rPr>
          <w:rFonts w:eastAsia="宋体" w:hint="eastAsia"/>
          <w:lang w:val="en-US" w:eastAsia="zh-CN"/>
        </w:rPr>
        <w:t>.</w:t>
      </w:r>
    </w:p>
    <w:p w:rsidR="00DB4C66" w:rsidRDefault="00540EC0" w:rsidP="0077195D">
      <w:pPr>
        <w:jc w:val="both"/>
        <w:rPr>
          <w:rFonts w:eastAsia="宋体"/>
          <w:lang w:val="en-US" w:eastAsia="zh-CN"/>
        </w:rPr>
      </w:pPr>
      <w:r>
        <w:rPr>
          <w:rFonts w:eastAsiaTheme="minorEastAsia"/>
          <w:lang w:eastAsia="zh-CN"/>
        </w:rPr>
        <w:t>5</w:t>
      </w:r>
      <w:r w:rsidR="0077195D">
        <w:t xml:space="preserve">) </w:t>
      </w:r>
      <w:r w:rsidR="009F5351">
        <w:rPr>
          <w:rFonts w:eastAsiaTheme="minorEastAsia" w:hint="eastAsia"/>
          <w:lang w:eastAsia="zh-CN"/>
        </w:rPr>
        <w:t>D</w:t>
      </w:r>
      <w:r w:rsidR="0077195D">
        <w:t>emodulat</w:t>
      </w:r>
      <w:r w:rsidR="00A665C4">
        <w:rPr>
          <w:rFonts w:eastAsiaTheme="minorEastAsia" w:hint="eastAsia"/>
          <w:lang w:eastAsia="zh-CN"/>
        </w:rPr>
        <w:t>ing</w:t>
      </w:r>
      <w:r w:rsidR="0077195D">
        <w:rPr>
          <w:rFonts w:eastAsia="宋体" w:hint="eastAsia"/>
          <w:lang w:val="en-US" w:eastAsia="zh-CN"/>
        </w:rPr>
        <w:t>/decod</w:t>
      </w:r>
      <w:r w:rsidR="00A665C4">
        <w:rPr>
          <w:rFonts w:eastAsia="宋体" w:hint="eastAsia"/>
          <w:lang w:val="en-US" w:eastAsia="zh-CN"/>
        </w:rPr>
        <w:t>ing</w:t>
      </w:r>
      <w:r w:rsidR="0077195D">
        <w:t xml:space="preserve"> </w:t>
      </w:r>
      <w:r>
        <w:t xml:space="preserve">PDSCH and retrieve </w:t>
      </w:r>
      <w:r w:rsidR="0077195D">
        <w:t xml:space="preserve">the </w:t>
      </w:r>
      <w:r w:rsidR="00D10B5A">
        <w:rPr>
          <w:rFonts w:eastAsiaTheme="minorEastAsia" w:hint="eastAsia"/>
          <w:lang w:eastAsia="zh-CN"/>
        </w:rPr>
        <w:t xml:space="preserve">paging </w:t>
      </w:r>
      <w:r>
        <w:t>information</w:t>
      </w:r>
      <w:r w:rsidR="009F5351">
        <w:rPr>
          <w:rFonts w:eastAsia="宋体" w:hint="eastAsia"/>
          <w:lang w:val="en-US" w:eastAsia="zh-CN"/>
        </w:rPr>
        <w:t>.</w:t>
      </w:r>
      <w:r w:rsidR="0077195D">
        <w:rPr>
          <w:rFonts w:eastAsia="宋体" w:hint="eastAsia"/>
          <w:lang w:val="en-US" w:eastAsia="zh-CN"/>
        </w:rPr>
        <w:t xml:space="preserve"> </w:t>
      </w:r>
    </w:p>
    <w:p w:rsidR="007B12D0" w:rsidRDefault="00F04890" w:rsidP="0077195D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6</w:t>
      </w:r>
      <w:r w:rsidR="0077195D">
        <w:rPr>
          <w:rFonts w:eastAsia="宋体" w:hint="eastAsia"/>
          <w:lang w:val="en-US" w:eastAsia="zh-CN"/>
        </w:rPr>
        <w:t xml:space="preserve">) </w:t>
      </w:r>
      <w:r w:rsidR="00540EC0">
        <w:rPr>
          <w:rFonts w:eastAsia="宋体"/>
          <w:lang w:val="en-US" w:eastAsia="zh-CN"/>
        </w:rPr>
        <w:t>I</w:t>
      </w:r>
      <w:r w:rsidR="0077195D">
        <w:rPr>
          <w:rFonts w:eastAsia="宋体" w:hint="eastAsia"/>
          <w:lang w:val="en-US" w:eastAsia="zh-CN"/>
        </w:rPr>
        <w:t>f UE ID is included in the paging message, UE perform</w:t>
      </w:r>
      <w:r w:rsidR="00A665C4">
        <w:rPr>
          <w:rFonts w:eastAsia="宋体" w:hint="eastAsia"/>
          <w:lang w:val="en-US" w:eastAsia="zh-CN"/>
        </w:rPr>
        <w:t>s</w:t>
      </w:r>
      <w:r w:rsidR="0077195D">
        <w:rPr>
          <w:rFonts w:eastAsia="宋体" w:hint="eastAsia"/>
          <w:lang w:val="en-US" w:eastAsia="zh-CN"/>
        </w:rPr>
        <w:t xml:space="preserve"> the subsequent processing,</w:t>
      </w:r>
      <w:r w:rsidR="001A093D">
        <w:rPr>
          <w:rFonts w:eastAsia="宋体" w:hint="eastAsia"/>
          <w:lang w:val="en-US" w:eastAsia="zh-CN"/>
        </w:rPr>
        <w:t xml:space="preserve"> </w:t>
      </w:r>
      <w:r w:rsidR="0077195D">
        <w:rPr>
          <w:rFonts w:eastAsia="宋体" w:hint="eastAsia"/>
          <w:lang w:val="en-US" w:eastAsia="zh-CN"/>
        </w:rPr>
        <w:t>such as</w:t>
      </w:r>
      <w:r w:rsidR="00D10B5A">
        <w:rPr>
          <w:rFonts w:eastAsia="宋体" w:hint="eastAsia"/>
          <w:lang w:val="en-US" w:eastAsia="zh-CN"/>
        </w:rPr>
        <w:t xml:space="preserve"> contention-based P</w:t>
      </w:r>
      <w:r w:rsidR="0077195D">
        <w:rPr>
          <w:rFonts w:eastAsia="宋体" w:hint="eastAsia"/>
          <w:lang w:val="en-US" w:eastAsia="zh-CN"/>
        </w:rPr>
        <w:t>RACH etc</w:t>
      </w:r>
      <w:r w:rsidR="00DF4C97">
        <w:rPr>
          <w:rFonts w:eastAsia="宋体" w:hint="eastAsia"/>
          <w:lang w:val="en-US" w:eastAsia="zh-CN"/>
        </w:rPr>
        <w:t xml:space="preserve">.. </w:t>
      </w:r>
      <w:r w:rsidR="0077195D">
        <w:rPr>
          <w:rFonts w:eastAsia="宋体" w:hint="eastAsia"/>
          <w:lang w:val="en-US" w:eastAsia="zh-CN"/>
        </w:rPr>
        <w:t>Otherwise, UE continue</w:t>
      </w:r>
      <w:r w:rsidR="00A665C4">
        <w:rPr>
          <w:rFonts w:eastAsia="宋体" w:hint="eastAsia"/>
          <w:lang w:val="en-US" w:eastAsia="zh-CN"/>
        </w:rPr>
        <w:t>s</w:t>
      </w:r>
      <w:r w:rsidR="0077195D">
        <w:rPr>
          <w:rFonts w:eastAsia="宋体" w:hint="eastAsia"/>
          <w:lang w:val="en-US" w:eastAsia="zh-CN"/>
        </w:rPr>
        <w:t xml:space="preserve"> to go to sleep. </w:t>
      </w:r>
    </w:p>
    <w:p w:rsidR="006641B9" w:rsidRDefault="0077195D" w:rsidP="0077195D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 general, RRM measurement could also be performed during SMTC window</w:t>
      </w:r>
      <w:r w:rsidR="00DA7928" w:rsidRPr="00DA7928">
        <w:rPr>
          <w:rFonts w:eastAsia="宋体" w:hint="eastAsia"/>
          <w:lang w:val="en-US" w:eastAsia="zh-CN"/>
        </w:rPr>
        <w:t xml:space="preserve"> </w:t>
      </w:r>
      <w:r w:rsidR="00DA7928">
        <w:rPr>
          <w:rFonts w:eastAsia="宋体" w:hint="eastAsia"/>
          <w:lang w:val="en-US" w:eastAsia="zh-CN"/>
        </w:rPr>
        <w:t>when UE wakes up to receive</w:t>
      </w:r>
      <w:r w:rsidR="007B12D0">
        <w:rPr>
          <w:rFonts w:eastAsia="宋体"/>
          <w:lang w:val="en-US" w:eastAsia="zh-CN"/>
        </w:rPr>
        <w:t xml:space="preserve"> decode the</w:t>
      </w:r>
      <w:r w:rsidR="00DA7928">
        <w:rPr>
          <w:rFonts w:eastAsia="宋体" w:hint="eastAsia"/>
          <w:lang w:val="en-US" w:eastAsia="zh-CN"/>
        </w:rPr>
        <w:t xml:space="preserve"> paging</w:t>
      </w:r>
      <w:r w:rsidR="007B12D0">
        <w:rPr>
          <w:rFonts w:eastAsia="宋体"/>
          <w:lang w:val="en-US" w:eastAsia="zh-CN"/>
        </w:rPr>
        <w:t xml:space="preserve"> message</w:t>
      </w:r>
      <w:r>
        <w:rPr>
          <w:rFonts w:eastAsia="宋体" w:hint="eastAsia"/>
          <w:lang w:val="en-US" w:eastAsia="zh-CN"/>
        </w:rPr>
        <w:t xml:space="preserve">. </w:t>
      </w:r>
      <w:r w:rsidR="00F3044E">
        <w:rPr>
          <w:rFonts w:eastAsia="宋体" w:hint="eastAsia"/>
          <w:lang w:val="en-US" w:eastAsia="zh-CN"/>
        </w:rPr>
        <w:t>Meanwhile</w:t>
      </w:r>
      <w:r>
        <w:rPr>
          <w:rFonts w:eastAsia="宋体" w:hint="eastAsia"/>
          <w:lang w:val="en-US" w:eastAsia="zh-CN"/>
        </w:rPr>
        <w:t xml:space="preserve">, RRM measurement </w:t>
      </w:r>
      <w:r w:rsidR="00F3044E">
        <w:rPr>
          <w:rFonts w:eastAsia="宋体" w:hint="eastAsia"/>
          <w:lang w:val="en-US" w:eastAsia="zh-CN"/>
        </w:rPr>
        <w:t xml:space="preserve">enhancement can </w:t>
      </w:r>
      <w:r>
        <w:rPr>
          <w:rFonts w:eastAsia="宋体" w:hint="eastAsia"/>
          <w:lang w:val="en-US" w:eastAsia="zh-CN"/>
        </w:rPr>
        <w:t xml:space="preserve">be </w:t>
      </w:r>
      <w:r w:rsidR="00F3044E">
        <w:rPr>
          <w:rFonts w:eastAsia="宋体" w:hint="eastAsia"/>
          <w:lang w:val="en-US" w:eastAsia="zh-CN"/>
        </w:rPr>
        <w:t>performed</w:t>
      </w:r>
      <w:r>
        <w:rPr>
          <w:rFonts w:eastAsia="宋体" w:hint="eastAsia"/>
          <w:lang w:val="en-US" w:eastAsia="zh-CN"/>
        </w:rPr>
        <w:t xml:space="preserve">, such as </w:t>
      </w:r>
      <w:r w:rsidR="007B12D0">
        <w:rPr>
          <w:rFonts w:eastAsia="宋体"/>
          <w:lang w:val="en-US" w:eastAsia="zh-CN"/>
        </w:rPr>
        <w:t xml:space="preserve">increase the </w:t>
      </w:r>
      <w:r>
        <w:rPr>
          <w:rFonts w:eastAsia="宋体" w:hint="eastAsia"/>
          <w:lang w:val="en-US" w:eastAsia="zh-CN"/>
        </w:rPr>
        <w:t xml:space="preserve">RRM measurement </w:t>
      </w:r>
      <w:r w:rsidR="007B12D0">
        <w:rPr>
          <w:rFonts w:eastAsia="宋体"/>
          <w:lang w:val="en-US" w:eastAsia="zh-CN"/>
        </w:rPr>
        <w:t xml:space="preserve">periodicity </w:t>
      </w:r>
      <w:r>
        <w:rPr>
          <w:rFonts w:eastAsia="宋体" w:hint="eastAsia"/>
          <w:lang w:val="en-US" w:eastAsia="zh-CN"/>
        </w:rPr>
        <w:t>for no/low mobility UE</w:t>
      </w:r>
      <w:r w:rsidR="006641B9">
        <w:rPr>
          <w:rFonts w:eastAsia="宋体" w:hint="eastAsia"/>
          <w:lang w:val="en-US" w:eastAsia="zh-CN"/>
        </w:rPr>
        <w:t xml:space="preserve"> based on Rel-16</w:t>
      </w:r>
      <w:r w:rsidR="004718EA">
        <w:rPr>
          <w:rFonts w:eastAsia="宋体" w:hint="eastAsia"/>
          <w:lang w:val="en-US" w:eastAsia="zh-CN"/>
        </w:rPr>
        <w:t xml:space="preserve"> optimization schemes</w:t>
      </w:r>
      <w:r>
        <w:rPr>
          <w:rFonts w:eastAsia="宋体" w:hint="eastAsia"/>
          <w:lang w:val="en-US" w:eastAsia="zh-CN"/>
        </w:rPr>
        <w:t>.</w:t>
      </w:r>
    </w:p>
    <w:p w:rsidR="00F04890" w:rsidRDefault="00F04890" w:rsidP="002E752D">
      <w:pPr>
        <w:jc w:val="center"/>
      </w:pPr>
      <w:r>
        <w:object w:dxaOrig="12505" w:dyaOrig="31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35pt;height:104.8pt" o:ole="">
            <v:imagedata r:id="rId9" o:title=""/>
          </v:shape>
          <o:OLEObject Type="Embed" ProgID="Visio.Drawing.11" ShapeID="_x0000_i1025" DrawAspect="Content" ObjectID="_1658384501" r:id="rId10"/>
        </w:object>
      </w:r>
    </w:p>
    <w:p w:rsidR="00A70A8A" w:rsidRDefault="00A70A8A" w:rsidP="00A70A8A"/>
    <w:p w:rsidR="00A70A8A" w:rsidRPr="00F04890" w:rsidRDefault="00A70A8A" w:rsidP="00A70A8A">
      <w:pPr>
        <w:jc w:val="center"/>
        <w:rPr>
          <w:b/>
        </w:rPr>
      </w:pPr>
      <w:r w:rsidRPr="00F04890">
        <w:rPr>
          <w:b/>
        </w:rPr>
        <w:t>Figure 1</w:t>
      </w:r>
      <w:r w:rsidR="00065FC2">
        <w:rPr>
          <w:rFonts w:eastAsiaTheme="minorEastAsia" w:hint="eastAsia"/>
          <w:b/>
          <w:lang w:eastAsia="zh-CN"/>
        </w:rPr>
        <w:t>:</w:t>
      </w:r>
      <w:r w:rsidRPr="00F04890">
        <w:rPr>
          <w:b/>
        </w:rPr>
        <w:t xml:space="preserve"> Illustration of </w:t>
      </w:r>
      <w:r w:rsidR="004718EA">
        <w:rPr>
          <w:rFonts w:eastAsiaTheme="minorEastAsia" w:hint="eastAsia"/>
          <w:b/>
          <w:lang w:eastAsia="zh-CN"/>
        </w:rPr>
        <w:t>p</w:t>
      </w:r>
      <w:r w:rsidR="004718EA" w:rsidRPr="00F04890">
        <w:rPr>
          <w:b/>
        </w:rPr>
        <w:t xml:space="preserve">aging </w:t>
      </w:r>
      <w:r w:rsidR="004718EA">
        <w:rPr>
          <w:rFonts w:eastAsiaTheme="minorEastAsia" w:hint="eastAsia"/>
          <w:b/>
          <w:lang w:eastAsia="zh-CN"/>
        </w:rPr>
        <w:t>r</w:t>
      </w:r>
      <w:r w:rsidR="004718EA" w:rsidRPr="00F04890">
        <w:rPr>
          <w:b/>
        </w:rPr>
        <w:t xml:space="preserve">eception </w:t>
      </w:r>
      <w:r w:rsidR="006017E8">
        <w:rPr>
          <w:rFonts w:eastAsiaTheme="minorEastAsia" w:hint="eastAsia"/>
          <w:b/>
          <w:lang w:eastAsia="zh-CN"/>
        </w:rPr>
        <w:t xml:space="preserve">procedure </w:t>
      </w:r>
      <w:r w:rsidRPr="00F04890">
        <w:rPr>
          <w:b/>
        </w:rPr>
        <w:t>in Rel-16</w:t>
      </w:r>
    </w:p>
    <w:p w:rsidR="00F04890" w:rsidRPr="001A093D" w:rsidRDefault="00DF4C97" w:rsidP="00F04890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 w:rsidR="001A093D">
        <w:rPr>
          <w:rFonts w:eastAsiaTheme="minorEastAsia" w:hint="eastAsia"/>
          <w:lang w:eastAsia="zh-CN"/>
        </w:rPr>
        <w:t xml:space="preserve">the </w:t>
      </w:r>
      <w:r w:rsidR="001A093D" w:rsidRPr="001A093D">
        <w:rPr>
          <w:rFonts w:eastAsiaTheme="minorEastAsia"/>
          <w:lang w:eastAsia="zh-CN"/>
        </w:rPr>
        <w:t>DCI format 1_0 with CRC scrambled by P-RNTI</w:t>
      </w:r>
      <w:r w:rsidR="001A093D">
        <w:rPr>
          <w:rFonts w:eastAsiaTheme="minorEastAsia" w:hint="eastAsia"/>
          <w:lang w:eastAsia="zh-CN"/>
        </w:rPr>
        <w:t xml:space="preserve"> specified in Rel-16, </w:t>
      </w:r>
      <w:r w:rsidR="007B12D0">
        <w:rPr>
          <w:rFonts w:eastAsiaTheme="minorEastAsia"/>
          <w:lang w:eastAsia="zh-CN"/>
        </w:rPr>
        <w:t>several</w:t>
      </w:r>
      <w:r w:rsidR="004718EA">
        <w:rPr>
          <w:rFonts w:eastAsiaTheme="minorEastAsia" w:hint="eastAsia"/>
          <w:lang w:eastAsia="zh-CN"/>
        </w:rPr>
        <w:t xml:space="preserve"> (e.g. 6 or 8)</w:t>
      </w:r>
      <w:r w:rsidR="001A093D">
        <w:rPr>
          <w:rFonts w:eastAsiaTheme="minorEastAsia" w:hint="eastAsia"/>
          <w:lang w:eastAsia="zh-CN"/>
        </w:rPr>
        <w:t xml:space="preserve"> r</w:t>
      </w:r>
      <w:r w:rsidR="001A093D" w:rsidRPr="002625EB">
        <w:rPr>
          <w:rFonts w:hint="eastAsia"/>
          <w:lang w:eastAsia="zh-CN"/>
        </w:rPr>
        <w:t>eserved bits</w:t>
      </w:r>
      <w:r w:rsidR="001A093D">
        <w:rPr>
          <w:rFonts w:eastAsiaTheme="minorEastAsia" w:hint="eastAsia"/>
          <w:lang w:eastAsia="zh-CN"/>
        </w:rPr>
        <w:t xml:space="preserve"> can be used as the paging</w:t>
      </w:r>
      <w:r w:rsidR="001372F2">
        <w:rPr>
          <w:rFonts w:eastAsiaTheme="minorEastAsia" w:hint="eastAsia"/>
          <w:lang w:eastAsia="zh-CN"/>
        </w:rPr>
        <w:t xml:space="preserve"> group</w:t>
      </w:r>
      <w:r w:rsidR="001A093D">
        <w:rPr>
          <w:rFonts w:eastAsiaTheme="minorEastAsia" w:hint="eastAsia"/>
          <w:lang w:eastAsia="zh-CN"/>
        </w:rPr>
        <w:t xml:space="preserve"> indication for reducing the paging massage decoding. </w:t>
      </w:r>
      <w:r w:rsidR="001709D6">
        <w:rPr>
          <w:rFonts w:eastAsiaTheme="minorEastAsia"/>
          <w:lang w:eastAsia="zh-CN"/>
        </w:rPr>
        <w:t>T</w:t>
      </w:r>
      <w:r w:rsidR="001709D6">
        <w:rPr>
          <w:rFonts w:eastAsiaTheme="minorEastAsia" w:hint="eastAsia"/>
          <w:lang w:eastAsia="zh-CN"/>
        </w:rPr>
        <w:t xml:space="preserve">he procedure of the paging indication carried in </w:t>
      </w:r>
      <w:r w:rsidR="004718EA">
        <w:rPr>
          <w:rFonts w:eastAsiaTheme="minorEastAsia" w:hint="eastAsia"/>
          <w:lang w:eastAsia="zh-CN"/>
        </w:rPr>
        <w:t>paging DCI</w:t>
      </w:r>
      <w:r w:rsidR="001709D6">
        <w:rPr>
          <w:rFonts w:eastAsiaTheme="minorEastAsia" w:hint="eastAsia"/>
          <w:lang w:eastAsia="zh-CN"/>
        </w:rPr>
        <w:t xml:space="preserve"> is given in Figure</w:t>
      </w:r>
      <w:r w:rsidR="00A21A42">
        <w:rPr>
          <w:rFonts w:eastAsiaTheme="minorEastAsia" w:hint="eastAsia"/>
          <w:lang w:eastAsia="zh-CN"/>
        </w:rPr>
        <w:t xml:space="preserve"> </w:t>
      </w:r>
      <w:r w:rsidR="001709D6">
        <w:rPr>
          <w:rFonts w:eastAsiaTheme="minorEastAsia" w:hint="eastAsia"/>
          <w:lang w:eastAsia="zh-CN"/>
        </w:rPr>
        <w:t xml:space="preserve">2. </w:t>
      </w:r>
      <w:r w:rsidR="001A093D">
        <w:rPr>
          <w:rFonts w:eastAsiaTheme="minorEastAsia"/>
          <w:lang w:eastAsia="zh-CN"/>
        </w:rPr>
        <w:t>I</w:t>
      </w:r>
      <w:r w:rsidR="001A093D">
        <w:rPr>
          <w:rFonts w:eastAsiaTheme="minorEastAsia" w:hint="eastAsia"/>
          <w:lang w:eastAsia="zh-CN"/>
        </w:rPr>
        <w:t>n th</w:t>
      </w:r>
      <w:r w:rsidR="001709D6">
        <w:rPr>
          <w:rFonts w:eastAsiaTheme="minorEastAsia" w:hint="eastAsia"/>
          <w:lang w:eastAsia="zh-CN"/>
        </w:rPr>
        <w:t>is</w:t>
      </w:r>
      <w:r w:rsidR="001A093D">
        <w:rPr>
          <w:rFonts w:eastAsiaTheme="minorEastAsia" w:hint="eastAsia"/>
          <w:lang w:eastAsia="zh-CN"/>
        </w:rPr>
        <w:t xml:space="preserve"> procedure, </w:t>
      </w:r>
      <w:r w:rsidR="001A093D">
        <w:rPr>
          <w:rFonts w:eastAsiaTheme="minorEastAsia"/>
          <w:lang w:eastAsia="zh-CN"/>
        </w:rPr>
        <w:t xml:space="preserve">when UE detects </w:t>
      </w:r>
      <w:r w:rsidR="001709D6">
        <w:rPr>
          <w:rFonts w:eastAsiaTheme="minorEastAsia" w:hint="eastAsia"/>
          <w:lang w:eastAsia="zh-CN"/>
        </w:rPr>
        <w:t>PDCCH for paging successfully, UE</w:t>
      </w:r>
      <w:r w:rsidR="001372F2">
        <w:rPr>
          <w:rFonts w:eastAsiaTheme="minorEastAsia" w:hint="eastAsia"/>
          <w:lang w:eastAsia="zh-CN"/>
        </w:rPr>
        <w:t xml:space="preserve"> group</w:t>
      </w:r>
      <w:r w:rsidR="001709D6">
        <w:rPr>
          <w:rFonts w:eastAsiaTheme="minorEastAsia" w:hint="eastAsia"/>
          <w:lang w:eastAsia="zh-CN"/>
        </w:rPr>
        <w:t xml:space="preserve"> can be indicated by the paging indication within the </w:t>
      </w:r>
      <w:r w:rsidR="001372F2">
        <w:rPr>
          <w:rFonts w:eastAsiaTheme="minorEastAsia" w:hint="eastAsia"/>
          <w:lang w:eastAsia="zh-CN"/>
        </w:rPr>
        <w:t xml:space="preserve">paging </w:t>
      </w:r>
      <w:r w:rsidR="001709D6">
        <w:rPr>
          <w:rFonts w:eastAsiaTheme="minorEastAsia" w:hint="eastAsia"/>
          <w:lang w:eastAsia="zh-CN"/>
        </w:rPr>
        <w:t xml:space="preserve">DCI whether to decoding the corresponding </w:t>
      </w:r>
      <w:r w:rsidR="001372F2">
        <w:rPr>
          <w:rFonts w:eastAsiaTheme="minorEastAsia" w:hint="eastAsia"/>
          <w:lang w:eastAsia="zh-CN"/>
        </w:rPr>
        <w:t xml:space="preserve">paging </w:t>
      </w:r>
      <w:r w:rsidR="001709D6">
        <w:rPr>
          <w:rFonts w:eastAsiaTheme="minorEastAsia" w:hint="eastAsia"/>
          <w:lang w:eastAsia="zh-CN"/>
        </w:rPr>
        <w:t xml:space="preserve">PDSCH. If there is no </w:t>
      </w:r>
      <w:r w:rsidR="00332D34">
        <w:rPr>
          <w:rFonts w:eastAsiaTheme="minorEastAsia" w:hint="eastAsia"/>
          <w:lang w:eastAsia="zh-CN"/>
        </w:rPr>
        <w:t xml:space="preserve">detection of </w:t>
      </w:r>
      <w:r w:rsidR="001709D6">
        <w:rPr>
          <w:rFonts w:eastAsiaTheme="minorEastAsia" w:hint="eastAsia"/>
          <w:lang w:eastAsia="zh-CN"/>
        </w:rPr>
        <w:t xml:space="preserve">paging </w:t>
      </w:r>
      <w:r w:rsidR="007B12D0">
        <w:rPr>
          <w:rFonts w:eastAsiaTheme="minorEastAsia"/>
          <w:lang w:eastAsia="zh-CN"/>
        </w:rPr>
        <w:t xml:space="preserve">indication from </w:t>
      </w:r>
      <w:r w:rsidR="00332D34">
        <w:rPr>
          <w:rFonts w:eastAsiaTheme="minorEastAsia" w:hint="eastAsia"/>
          <w:lang w:eastAsia="zh-CN"/>
        </w:rPr>
        <w:t>PDCCH</w:t>
      </w:r>
      <w:r w:rsidR="001709D6">
        <w:rPr>
          <w:rFonts w:eastAsiaTheme="minorEastAsia" w:hint="eastAsia"/>
          <w:lang w:eastAsia="zh-CN"/>
        </w:rPr>
        <w:t>, UE would go to sleep until the next PO.</w:t>
      </w:r>
    </w:p>
    <w:p w:rsidR="00F04890" w:rsidRDefault="00A21A42" w:rsidP="00F04890">
      <w:pPr>
        <w:jc w:val="center"/>
      </w:pPr>
      <w:r>
        <w:object w:dxaOrig="9516" w:dyaOrig="2453">
          <v:shape id="_x0000_i1026" type="#_x0000_t75" style="width:427.15pt;height:110.15pt" o:ole="">
            <v:imagedata r:id="rId11" o:title=""/>
          </v:shape>
          <o:OLEObject Type="Embed" ProgID="Visio.Drawing.11" ShapeID="_x0000_i1026" DrawAspect="Content" ObjectID="_1658384502" r:id="rId12"/>
        </w:object>
      </w:r>
    </w:p>
    <w:p w:rsidR="00F04890" w:rsidRPr="002E752D" w:rsidRDefault="00F04890" w:rsidP="00F04890">
      <w:pPr>
        <w:jc w:val="center"/>
        <w:rPr>
          <w:rFonts w:eastAsiaTheme="minorEastAsia"/>
          <w:b/>
          <w:lang w:eastAsia="zh-CN"/>
        </w:rPr>
      </w:pPr>
      <w:r w:rsidRPr="002E752D">
        <w:rPr>
          <w:b/>
        </w:rPr>
        <w:t>Figure 2</w:t>
      </w:r>
      <w:r w:rsidR="00065FC2">
        <w:rPr>
          <w:rFonts w:eastAsiaTheme="minorEastAsia" w:hint="eastAsia"/>
          <w:b/>
          <w:lang w:eastAsia="zh-CN"/>
        </w:rPr>
        <w:t>:</w:t>
      </w:r>
      <w:r w:rsidRPr="002E752D">
        <w:rPr>
          <w:b/>
        </w:rPr>
        <w:t xml:space="preserve"> Illustration of </w:t>
      </w:r>
      <w:r w:rsidR="006017E8">
        <w:rPr>
          <w:rFonts w:eastAsiaTheme="minorEastAsia" w:hint="eastAsia"/>
          <w:b/>
          <w:lang w:eastAsia="zh-CN"/>
        </w:rPr>
        <w:t>p</w:t>
      </w:r>
      <w:r w:rsidR="006017E8" w:rsidRPr="002E752D">
        <w:rPr>
          <w:b/>
        </w:rPr>
        <w:t xml:space="preserve">aging </w:t>
      </w:r>
      <w:r w:rsidR="006017E8">
        <w:rPr>
          <w:rFonts w:eastAsiaTheme="minorEastAsia" w:hint="eastAsia"/>
          <w:b/>
          <w:lang w:eastAsia="zh-CN"/>
        </w:rPr>
        <w:t>r</w:t>
      </w:r>
      <w:r w:rsidR="006017E8" w:rsidRPr="002E752D">
        <w:rPr>
          <w:b/>
        </w:rPr>
        <w:t xml:space="preserve">eception </w:t>
      </w:r>
      <w:r w:rsidRPr="002E752D">
        <w:rPr>
          <w:b/>
        </w:rPr>
        <w:t xml:space="preserve">with </w:t>
      </w:r>
      <w:r w:rsidR="006017E8">
        <w:rPr>
          <w:rFonts w:eastAsiaTheme="minorEastAsia" w:hint="eastAsia"/>
          <w:b/>
          <w:lang w:eastAsia="zh-CN"/>
        </w:rPr>
        <w:t>p</w:t>
      </w:r>
      <w:r w:rsidR="006017E8" w:rsidRPr="002E752D">
        <w:rPr>
          <w:b/>
        </w:rPr>
        <w:t xml:space="preserve">aging </w:t>
      </w:r>
      <w:r w:rsidR="006017E8">
        <w:rPr>
          <w:rFonts w:eastAsiaTheme="minorEastAsia" w:hint="eastAsia"/>
          <w:b/>
          <w:lang w:eastAsia="zh-CN"/>
        </w:rPr>
        <w:t>i</w:t>
      </w:r>
      <w:r w:rsidR="006017E8" w:rsidRPr="002E752D">
        <w:rPr>
          <w:b/>
        </w:rPr>
        <w:t>ndication</w:t>
      </w:r>
      <w:r w:rsidR="006017E8" w:rsidRPr="002E752D">
        <w:rPr>
          <w:rFonts w:eastAsiaTheme="minorEastAsia"/>
          <w:b/>
          <w:lang w:eastAsia="zh-CN"/>
        </w:rPr>
        <w:t xml:space="preserve"> </w:t>
      </w:r>
      <w:r w:rsidR="00DA4DA4" w:rsidRPr="002E752D">
        <w:rPr>
          <w:rFonts w:eastAsiaTheme="minorEastAsia"/>
          <w:b/>
          <w:lang w:eastAsia="zh-CN"/>
        </w:rPr>
        <w:t>carried</w:t>
      </w:r>
      <w:r w:rsidRPr="002E752D">
        <w:rPr>
          <w:rFonts w:eastAsiaTheme="minorEastAsia"/>
          <w:b/>
          <w:lang w:eastAsia="zh-CN"/>
        </w:rPr>
        <w:t xml:space="preserve"> in paging</w:t>
      </w:r>
      <w:r w:rsidR="00B05822">
        <w:rPr>
          <w:rFonts w:eastAsiaTheme="minorEastAsia" w:hint="eastAsia"/>
          <w:b/>
          <w:lang w:eastAsia="zh-CN"/>
        </w:rPr>
        <w:t xml:space="preserve"> DCI</w:t>
      </w:r>
    </w:p>
    <w:p w:rsidR="00EA120C" w:rsidRDefault="00EA120C" w:rsidP="00F04890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As the</w:t>
      </w:r>
      <w:r w:rsidRPr="00EA120C">
        <w:rPr>
          <w:rFonts w:eastAsiaTheme="minorEastAsia" w:hint="eastAsia"/>
          <w:lang w:eastAsia="zh-CN"/>
        </w:rPr>
        <w:t xml:space="preserve"> </w:t>
      </w:r>
      <w:r w:rsidR="00656710">
        <w:rPr>
          <w:rFonts w:eastAsiaTheme="minorEastAsia" w:hint="eastAsia"/>
          <w:lang w:eastAsia="zh-CN"/>
        </w:rPr>
        <w:t>s</w:t>
      </w:r>
      <w:r w:rsidR="00656710">
        <w:t>tudy</w:t>
      </w:r>
      <w:r w:rsidR="00656710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objective </w:t>
      </w:r>
      <w:r w:rsidR="00656710">
        <w:rPr>
          <w:rFonts w:eastAsiaTheme="minorEastAsia" w:hint="eastAsia"/>
          <w:lang w:eastAsia="zh-CN"/>
        </w:rPr>
        <w:t>in</w:t>
      </w:r>
      <w:r>
        <w:rPr>
          <w:rFonts w:eastAsiaTheme="minorEastAsia" w:hint="eastAsia"/>
          <w:lang w:eastAsia="zh-CN"/>
        </w:rPr>
        <w:t xml:space="preserve"> </w:t>
      </w:r>
      <w:r w:rsidR="008151F3">
        <w:rPr>
          <w:rFonts w:eastAsiaTheme="minorEastAsia" w:hint="eastAsia"/>
          <w:lang w:eastAsia="zh-CN"/>
        </w:rPr>
        <w:t xml:space="preserve">Rel-17 </w:t>
      </w:r>
      <w:r w:rsidR="0086443D">
        <w:rPr>
          <w:rFonts w:eastAsiaTheme="minorEastAsia" w:hint="eastAsia"/>
          <w:lang w:eastAsia="zh-CN"/>
        </w:rPr>
        <w:t xml:space="preserve">power saving </w:t>
      </w:r>
      <w:r w:rsidR="008151F3">
        <w:rPr>
          <w:rFonts w:eastAsiaTheme="minorEastAsia" w:hint="eastAsia"/>
          <w:lang w:eastAsia="zh-CN"/>
        </w:rPr>
        <w:t>WI</w:t>
      </w:r>
      <w:r>
        <w:rPr>
          <w:rFonts w:eastAsiaTheme="minorEastAsia" w:hint="eastAsia"/>
          <w:lang w:eastAsia="zh-CN"/>
        </w:rPr>
        <w:t>,</w:t>
      </w:r>
      <w:r w:rsidR="0086443D">
        <w:t xml:space="preserve"> </w:t>
      </w:r>
      <w:r>
        <w:rPr>
          <w:rFonts w:eastAsiaTheme="minorEastAsia" w:hint="eastAsia"/>
          <w:lang w:eastAsia="zh-CN"/>
        </w:rPr>
        <w:t xml:space="preserve">the </w:t>
      </w:r>
      <w:r w:rsidR="0086443D">
        <w:t xml:space="preserve">paging </w:t>
      </w:r>
      <w:r>
        <w:rPr>
          <w:rFonts w:eastAsiaTheme="minorEastAsia" w:hint="eastAsia"/>
          <w:lang w:eastAsia="zh-CN"/>
        </w:rPr>
        <w:t xml:space="preserve">would be </w:t>
      </w:r>
      <w:r w:rsidR="0086443D">
        <w:t>enhance</w:t>
      </w:r>
      <w:r>
        <w:rPr>
          <w:rFonts w:eastAsiaTheme="minorEastAsia" w:hint="eastAsia"/>
          <w:lang w:eastAsia="zh-CN"/>
        </w:rPr>
        <w:t>d</w:t>
      </w:r>
      <w:r w:rsidR="0086443D">
        <w:t xml:space="preserve"> to reduce unnecessary UE paging receptions</w:t>
      </w:r>
      <w:r>
        <w:rPr>
          <w:rFonts w:eastAsiaTheme="minorEastAsia" w:hint="eastAsia"/>
          <w:lang w:eastAsia="zh-CN"/>
        </w:rPr>
        <w:t xml:space="preserve"> via</w:t>
      </w:r>
      <w:r w:rsidR="00E95489">
        <w:t xml:space="preserve"> provid</w:t>
      </w:r>
      <w:r>
        <w:rPr>
          <w:rFonts w:eastAsiaTheme="minorEastAsia" w:hint="eastAsia"/>
          <w:lang w:eastAsia="zh-CN"/>
        </w:rPr>
        <w:t>ing</w:t>
      </w:r>
      <w:r w:rsidR="00E95489">
        <w:t xml:space="preserve"> potential TRS/CSI-RS occasion(s) available in </w:t>
      </w:r>
      <w:r w:rsidR="00241025">
        <w:t>CONNECTED</w:t>
      </w:r>
      <w:r w:rsidR="00E95489">
        <w:t xml:space="preserve"> mode to </w:t>
      </w:r>
      <w:r w:rsidR="00241025">
        <w:t>IDLE/I</w:t>
      </w:r>
      <w:r w:rsidR="00E95489">
        <w:t>nactive-mode UEs</w:t>
      </w:r>
      <w:r w:rsidR="00E95489">
        <w:rPr>
          <w:rFonts w:eastAsiaTheme="minorEastAsia" w:hint="eastAsia"/>
          <w:lang w:eastAsia="zh-CN"/>
        </w:rPr>
        <w:t>.</w:t>
      </w:r>
      <w:r w:rsidR="006F7818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TRS/CSI-RS</w:t>
      </w:r>
      <w:r w:rsidR="00241025">
        <w:rPr>
          <w:rFonts w:eastAsiaTheme="minorEastAsia"/>
          <w:lang w:eastAsia="zh-CN"/>
        </w:rPr>
        <w:t xml:space="preserve"> configured for CONNECTED mode UE could be</w:t>
      </w:r>
      <w:r>
        <w:rPr>
          <w:rFonts w:eastAsiaTheme="minorEastAsia" w:hint="eastAsia"/>
          <w:lang w:eastAsia="zh-CN"/>
        </w:rPr>
        <w:t xml:space="preserve"> reused</w:t>
      </w:r>
      <w:r w:rsidR="00241025">
        <w:rPr>
          <w:rFonts w:eastAsiaTheme="minorEastAsia"/>
          <w:lang w:eastAsia="zh-CN"/>
        </w:rPr>
        <w:t xml:space="preserve"> for UE</w:t>
      </w:r>
      <w:r>
        <w:rPr>
          <w:rFonts w:eastAsiaTheme="minorEastAsia" w:hint="eastAsia"/>
          <w:lang w:eastAsia="zh-CN"/>
        </w:rPr>
        <w:t xml:space="preserve"> in </w:t>
      </w:r>
      <w:r w:rsidR="007D0AC9">
        <w:rPr>
          <w:rFonts w:eastAsiaTheme="minorEastAsia" w:hint="eastAsia"/>
          <w:lang w:eastAsia="zh-CN"/>
        </w:rPr>
        <w:t>RRC_IDLE</w:t>
      </w:r>
      <w:r>
        <w:rPr>
          <w:rFonts w:eastAsiaTheme="minorEastAsia" w:hint="eastAsia"/>
          <w:lang w:eastAsia="zh-CN"/>
        </w:rPr>
        <w:t xml:space="preserve">/Inactive state to perform </w:t>
      </w:r>
      <w:r w:rsidR="00241025">
        <w:rPr>
          <w:rFonts w:eastAsiaTheme="minorEastAsia"/>
          <w:lang w:eastAsia="zh-CN"/>
        </w:rPr>
        <w:t>time and frequency</w:t>
      </w:r>
      <w:r>
        <w:rPr>
          <w:rFonts w:eastAsiaTheme="minorEastAsia" w:hint="eastAsia"/>
          <w:lang w:eastAsia="zh-CN"/>
        </w:rPr>
        <w:t xml:space="preserve"> tracking.</w:t>
      </w:r>
      <w:r w:rsidR="00241025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TRS/CSI-RS in </w:t>
      </w:r>
      <w:r w:rsidR="007D0AC9">
        <w:rPr>
          <w:rFonts w:eastAsiaTheme="minorEastAsia" w:hint="eastAsia"/>
          <w:lang w:eastAsia="zh-CN"/>
        </w:rPr>
        <w:t>RRC_IDLE</w:t>
      </w:r>
      <w:r>
        <w:rPr>
          <w:rFonts w:eastAsiaTheme="minorEastAsia" w:hint="eastAsia"/>
          <w:lang w:eastAsia="zh-CN"/>
        </w:rPr>
        <w:t xml:space="preserve">/Inactive </w:t>
      </w:r>
      <w:r w:rsidR="00656710">
        <w:rPr>
          <w:rFonts w:eastAsiaTheme="minorEastAsia" w:hint="eastAsia"/>
          <w:lang w:eastAsia="zh-CN"/>
        </w:rPr>
        <w:t>mode</w:t>
      </w:r>
      <w:r w:rsidR="00241025">
        <w:rPr>
          <w:rFonts w:eastAsiaTheme="minorEastAsia"/>
          <w:lang w:eastAsia="zh-CN"/>
        </w:rPr>
        <w:t xml:space="preserve"> could be used to assist</w:t>
      </w:r>
      <w:r>
        <w:rPr>
          <w:rFonts w:eastAsiaTheme="minorEastAsia" w:hint="eastAsia"/>
          <w:lang w:eastAsia="zh-CN"/>
        </w:rPr>
        <w:t xml:space="preserve"> PDCCH-based paging indication for paging </w:t>
      </w:r>
      <w:r>
        <w:rPr>
          <w:rFonts w:eastAsiaTheme="minorEastAsia"/>
          <w:lang w:eastAsia="zh-CN"/>
        </w:rPr>
        <w:t>reception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indication</w:t>
      </w:r>
      <w:r>
        <w:rPr>
          <w:rFonts w:eastAsiaTheme="minorEastAsia" w:hint="eastAsia"/>
          <w:lang w:eastAsia="zh-CN"/>
        </w:rPr>
        <w:t xml:space="preserve"> </w:t>
      </w:r>
      <w:r w:rsidR="00241025">
        <w:rPr>
          <w:rFonts w:eastAsiaTheme="minorEastAsia"/>
          <w:lang w:eastAsia="zh-CN"/>
        </w:rPr>
        <w:t>as well as</w:t>
      </w:r>
      <w:r>
        <w:rPr>
          <w:rFonts w:eastAsiaTheme="minorEastAsia" w:hint="eastAsia"/>
          <w:lang w:eastAsia="zh-CN"/>
        </w:rPr>
        <w:t xml:space="preserve"> reduc</w:t>
      </w:r>
      <w:r w:rsidR="00241025">
        <w:rPr>
          <w:rFonts w:eastAsiaTheme="minorEastAsia"/>
          <w:lang w:eastAsia="zh-CN"/>
        </w:rPr>
        <w:t xml:space="preserve">ing the </w:t>
      </w:r>
      <w:r>
        <w:rPr>
          <w:rFonts w:eastAsiaTheme="minorEastAsia" w:hint="eastAsia"/>
          <w:lang w:eastAsia="zh-CN"/>
        </w:rPr>
        <w:t xml:space="preserve">false alarm.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procedure of</w:t>
      </w:r>
      <w:r w:rsidR="00241025">
        <w:rPr>
          <w:rFonts w:eastAsiaTheme="minorEastAsia"/>
          <w:lang w:eastAsia="zh-CN"/>
        </w:rPr>
        <w:t xml:space="preserve"> TRS/CSI-RS assisted</w:t>
      </w:r>
      <w:r>
        <w:rPr>
          <w:rFonts w:eastAsiaTheme="minorEastAsia" w:hint="eastAsia"/>
          <w:lang w:eastAsia="zh-CN"/>
        </w:rPr>
        <w:t xml:space="preserve"> PDCCH-based paging indication is shown in Figure </w:t>
      </w:r>
      <w:r w:rsidR="00BC35F0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the procedure, </w:t>
      </w:r>
      <w:r w:rsidR="007F4F94">
        <w:rPr>
          <w:rFonts w:eastAsiaTheme="minorEastAsia" w:hint="eastAsia"/>
          <w:lang w:eastAsia="zh-CN"/>
        </w:rPr>
        <w:t xml:space="preserve">one or more </w:t>
      </w:r>
      <w:r>
        <w:rPr>
          <w:rFonts w:eastAsiaTheme="minorEastAsia" w:hint="eastAsia"/>
          <w:lang w:eastAsia="zh-CN"/>
        </w:rPr>
        <w:t>SSB and TRS</w:t>
      </w:r>
      <w:r w:rsidR="000C3AD7">
        <w:rPr>
          <w:rFonts w:eastAsiaTheme="minorEastAsia"/>
          <w:lang w:eastAsia="zh-CN"/>
        </w:rPr>
        <w:t>/CSI-RS</w:t>
      </w:r>
      <w:r>
        <w:rPr>
          <w:rFonts w:eastAsiaTheme="minorEastAsia" w:hint="eastAsia"/>
          <w:lang w:eastAsia="zh-CN"/>
        </w:rPr>
        <w:t xml:space="preserve"> </w:t>
      </w:r>
      <w:r w:rsidR="007F4F94">
        <w:rPr>
          <w:rFonts w:eastAsiaTheme="minorEastAsia" w:hint="eastAsia"/>
          <w:lang w:eastAsia="zh-CN"/>
        </w:rPr>
        <w:t>can</w:t>
      </w:r>
      <w:r>
        <w:rPr>
          <w:rFonts w:eastAsiaTheme="minorEastAsia" w:hint="eastAsia"/>
          <w:lang w:eastAsia="zh-CN"/>
        </w:rPr>
        <w:t xml:space="preserve"> be used to perform </w:t>
      </w:r>
      <w:bookmarkStart w:id="7" w:name="OLE_LINK9"/>
      <w:bookmarkStart w:id="8" w:name="OLE_LINK10"/>
      <w:r>
        <w:rPr>
          <w:rFonts w:eastAsiaTheme="minorEastAsia" w:hint="eastAsia"/>
          <w:lang w:eastAsia="zh-CN"/>
        </w:rPr>
        <w:t>channel tracking</w:t>
      </w:r>
      <w:bookmarkEnd w:id="7"/>
      <w:bookmarkEnd w:id="8"/>
      <w:r>
        <w:rPr>
          <w:rFonts w:eastAsiaTheme="minorEastAsia" w:hint="eastAsia"/>
          <w:lang w:eastAsia="zh-CN"/>
        </w:rPr>
        <w:t>.</w:t>
      </w:r>
      <w:r w:rsidR="007F4F94">
        <w:rPr>
          <w:rFonts w:eastAsiaTheme="minorEastAsia" w:hint="eastAsia"/>
          <w:lang w:eastAsia="zh-CN"/>
        </w:rPr>
        <w:t xml:space="preserve"> PDCCH-based paging indication could indicate UE whether or not </w:t>
      </w:r>
      <w:r w:rsidR="00656710">
        <w:rPr>
          <w:rFonts w:eastAsiaTheme="minorEastAsia" w:hint="eastAsia"/>
          <w:lang w:eastAsia="zh-CN"/>
        </w:rPr>
        <w:t xml:space="preserve">to monitor paging PDCCH </w:t>
      </w:r>
      <w:r w:rsidR="007F4F94">
        <w:rPr>
          <w:rFonts w:eastAsiaTheme="minorEastAsia" w:hint="eastAsia"/>
          <w:lang w:eastAsia="zh-CN"/>
        </w:rPr>
        <w:t>in the subsequent PO.</w:t>
      </w:r>
      <w:r w:rsidR="006A0761">
        <w:rPr>
          <w:rFonts w:eastAsiaTheme="minorEastAsia" w:hint="eastAsia"/>
          <w:lang w:eastAsia="zh-CN"/>
        </w:rPr>
        <w:t xml:space="preserve"> </w:t>
      </w:r>
      <w:r w:rsidR="006A0761" w:rsidRPr="00981710">
        <w:rPr>
          <w:rFonts w:hint="eastAsia"/>
          <w:lang w:val="en-US" w:eastAsia="zh-CN"/>
        </w:rPr>
        <w:t>When UE receive</w:t>
      </w:r>
      <w:r w:rsidR="00643607">
        <w:rPr>
          <w:rFonts w:eastAsiaTheme="minorEastAsia" w:hint="eastAsia"/>
          <w:lang w:val="en-US" w:eastAsia="zh-CN"/>
        </w:rPr>
        <w:t>s</w:t>
      </w:r>
      <w:r w:rsidR="006A0761" w:rsidRPr="00981710">
        <w:rPr>
          <w:rFonts w:hint="eastAsia"/>
          <w:lang w:val="en-US" w:eastAsia="zh-CN"/>
        </w:rPr>
        <w:t xml:space="preserve"> </w:t>
      </w:r>
      <w:r w:rsidR="00643607">
        <w:rPr>
          <w:rFonts w:eastAsiaTheme="minorEastAsia" w:hint="eastAsia"/>
          <w:lang w:val="en-US" w:eastAsia="zh-CN"/>
        </w:rPr>
        <w:t xml:space="preserve">PDCCH-based </w:t>
      </w:r>
      <w:r w:rsidR="006A0761">
        <w:rPr>
          <w:rFonts w:eastAsiaTheme="minorEastAsia" w:hint="eastAsia"/>
          <w:lang w:val="en-US" w:eastAsia="zh-CN"/>
        </w:rPr>
        <w:t>paging indication</w:t>
      </w:r>
      <w:r w:rsidR="006A0761" w:rsidRPr="00981710">
        <w:rPr>
          <w:rFonts w:hint="eastAsia"/>
          <w:lang w:val="en-US" w:eastAsia="zh-CN"/>
        </w:rPr>
        <w:t xml:space="preserve">, </w:t>
      </w:r>
      <w:r w:rsidR="00643607">
        <w:rPr>
          <w:rFonts w:eastAsiaTheme="minorEastAsia" w:hint="eastAsia"/>
          <w:lang w:val="en-US" w:eastAsia="zh-CN"/>
        </w:rPr>
        <w:t>UE</w:t>
      </w:r>
      <w:r w:rsidR="006A0761" w:rsidRPr="00981710">
        <w:rPr>
          <w:rFonts w:hint="eastAsia"/>
          <w:lang w:val="en-US" w:eastAsia="zh-CN"/>
        </w:rPr>
        <w:t xml:space="preserve"> will </w:t>
      </w:r>
      <w:r w:rsidR="000C3AD7">
        <w:rPr>
          <w:lang w:val="en-US" w:eastAsia="zh-CN"/>
        </w:rPr>
        <w:t xml:space="preserve">be indicated </w:t>
      </w:r>
      <w:r w:rsidR="00AA4343">
        <w:rPr>
          <w:rFonts w:eastAsiaTheme="minorEastAsia" w:hint="eastAsia"/>
          <w:lang w:val="en-US" w:eastAsia="zh-CN"/>
        </w:rPr>
        <w:t xml:space="preserve">to </w:t>
      </w:r>
      <w:r w:rsidR="000C3AD7">
        <w:rPr>
          <w:lang w:val="en-US" w:eastAsia="zh-CN"/>
        </w:rPr>
        <w:t xml:space="preserve">wake up </w:t>
      </w:r>
      <w:r w:rsidR="00AA4343">
        <w:rPr>
          <w:rFonts w:eastAsiaTheme="minorEastAsia" w:hint="eastAsia"/>
          <w:lang w:val="en-US" w:eastAsia="zh-CN"/>
        </w:rPr>
        <w:t>and</w:t>
      </w:r>
      <w:r w:rsidR="00AA4343" w:rsidRPr="00981710">
        <w:rPr>
          <w:rFonts w:hint="eastAsia"/>
          <w:lang w:val="en-US" w:eastAsia="zh-CN"/>
        </w:rPr>
        <w:t xml:space="preserve"> </w:t>
      </w:r>
      <w:r w:rsidR="00643607">
        <w:rPr>
          <w:rFonts w:eastAsiaTheme="minorEastAsia" w:hint="eastAsia"/>
          <w:lang w:val="en-US" w:eastAsia="zh-CN"/>
        </w:rPr>
        <w:t>decode</w:t>
      </w:r>
      <w:r w:rsidR="006A0761" w:rsidRPr="00981710">
        <w:rPr>
          <w:rFonts w:hint="eastAsia"/>
          <w:lang w:val="en-US" w:eastAsia="zh-CN"/>
        </w:rPr>
        <w:t xml:space="preserve"> </w:t>
      </w:r>
      <w:r w:rsidR="00656710">
        <w:rPr>
          <w:rFonts w:eastAsiaTheme="minorEastAsia" w:hint="eastAsia"/>
          <w:lang w:val="en-US" w:eastAsia="zh-CN"/>
        </w:rPr>
        <w:t>PDCCH/</w:t>
      </w:r>
      <w:r w:rsidR="006A0761" w:rsidRPr="00981710">
        <w:rPr>
          <w:rFonts w:hint="eastAsia"/>
          <w:lang w:val="en-US" w:eastAsia="zh-CN"/>
        </w:rPr>
        <w:t>PDSCH carried paging message</w:t>
      </w:r>
      <w:r w:rsidR="000C3AD7">
        <w:rPr>
          <w:lang w:val="en-US" w:eastAsia="zh-CN"/>
        </w:rPr>
        <w:t xml:space="preserve"> at next paging occasion.</w:t>
      </w:r>
      <w:r w:rsidR="006A0761" w:rsidRPr="00981710">
        <w:rPr>
          <w:rFonts w:hint="eastAsia"/>
          <w:lang w:val="en-US" w:eastAsia="zh-CN"/>
        </w:rPr>
        <w:t xml:space="preserve"> Otherwise, </w:t>
      </w:r>
      <w:r w:rsidR="00643607">
        <w:rPr>
          <w:rFonts w:eastAsiaTheme="minorEastAsia" w:hint="eastAsia"/>
          <w:lang w:val="en-US" w:eastAsia="zh-CN"/>
        </w:rPr>
        <w:t>UE</w:t>
      </w:r>
      <w:r w:rsidR="006A0761" w:rsidRPr="00981710">
        <w:rPr>
          <w:rFonts w:hint="eastAsia"/>
          <w:lang w:val="en-US" w:eastAsia="zh-CN"/>
        </w:rPr>
        <w:t xml:space="preserve"> continues to sleep after </w:t>
      </w:r>
      <w:r w:rsidR="00643607">
        <w:rPr>
          <w:rFonts w:eastAsiaTheme="minorEastAsia" w:hint="eastAsia"/>
          <w:lang w:val="en-US" w:eastAsia="zh-CN"/>
        </w:rPr>
        <w:t>PDCCH-based paging indication</w:t>
      </w:r>
      <w:r w:rsidR="006A0761" w:rsidRPr="00981710">
        <w:rPr>
          <w:rFonts w:hint="eastAsia"/>
          <w:lang w:val="en-US" w:eastAsia="zh-CN"/>
        </w:rPr>
        <w:t xml:space="preserve"> reception.</w:t>
      </w:r>
      <w:r w:rsidR="006A0761">
        <w:rPr>
          <w:rFonts w:eastAsiaTheme="minorEastAsia" w:hint="eastAsia"/>
          <w:lang w:val="en-US" w:eastAsia="zh-CN"/>
        </w:rPr>
        <w:t xml:space="preserve"> </w:t>
      </w:r>
    </w:p>
    <w:p w:rsidR="00A70A8A" w:rsidRDefault="00F04890" w:rsidP="00F04890">
      <w:pPr>
        <w:jc w:val="center"/>
      </w:pPr>
      <w:r>
        <w:object w:dxaOrig="12462" w:dyaOrig="3218">
          <v:shape id="_x0000_i1027" type="#_x0000_t75" style="width:414.8pt;height:106.95pt" o:ole="">
            <v:imagedata r:id="rId13" o:title=""/>
          </v:shape>
          <o:OLEObject Type="Embed" ProgID="Visio.Drawing.11" ShapeID="_x0000_i1027" DrawAspect="Content" ObjectID="_1658384503" r:id="rId14"/>
        </w:object>
      </w:r>
    </w:p>
    <w:p w:rsidR="00A70A8A" w:rsidRPr="002E752D" w:rsidRDefault="00A70A8A" w:rsidP="00A70A8A">
      <w:pPr>
        <w:jc w:val="center"/>
        <w:rPr>
          <w:b/>
        </w:rPr>
      </w:pPr>
      <w:r w:rsidRPr="002E752D">
        <w:rPr>
          <w:b/>
        </w:rPr>
        <w:t xml:space="preserve">Figure </w:t>
      </w:r>
      <w:r w:rsidR="00DA4DA4">
        <w:rPr>
          <w:rFonts w:eastAsiaTheme="minorEastAsia" w:hint="eastAsia"/>
          <w:b/>
          <w:lang w:eastAsia="zh-CN"/>
        </w:rPr>
        <w:t>3</w:t>
      </w:r>
      <w:r w:rsidR="00065FC2">
        <w:rPr>
          <w:rFonts w:eastAsiaTheme="minorEastAsia" w:hint="eastAsia"/>
          <w:b/>
          <w:lang w:eastAsia="zh-CN"/>
        </w:rPr>
        <w:t>:</w:t>
      </w:r>
      <w:r w:rsidRPr="002E752D">
        <w:rPr>
          <w:b/>
        </w:rPr>
        <w:t xml:space="preserve"> Illustration of </w:t>
      </w:r>
      <w:r w:rsidR="006017E8">
        <w:rPr>
          <w:rFonts w:eastAsiaTheme="minorEastAsia" w:hint="eastAsia"/>
          <w:b/>
          <w:lang w:eastAsia="zh-CN"/>
        </w:rPr>
        <w:t>p</w:t>
      </w:r>
      <w:r w:rsidR="006017E8" w:rsidRPr="002E752D">
        <w:rPr>
          <w:b/>
        </w:rPr>
        <w:t xml:space="preserve">aging </w:t>
      </w:r>
      <w:r w:rsidR="006017E8">
        <w:rPr>
          <w:rFonts w:eastAsiaTheme="minorEastAsia" w:hint="eastAsia"/>
          <w:b/>
          <w:lang w:eastAsia="zh-CN"/>
        </w:rPr>
        <w:t>r</w:t>
      </w:r>
      <w:r w:rsidR="006017E8" w:rsidRPr="002E752D">
        <w:rPr>
          <w:b/>
        </w:rPr>
        <w:t xml:space="preserve">eception </w:t>
      </w:r>
      <w:r w:rsidRPr="002E752D">
        <w:rPr>
          <w:b/>
        </w:rPr>
        <w:t xml:space="preserve">with </w:t>
      </w:r>
      <w:r w:rsidR="00AA4343" w:rsidRPr="00AA4343">
        <w:rPr>
          <w:rFonts w:eastAsiaTheme="minorEastAsia"/>
          <w:b/>
          <w:lang w:eastAsia="zh-CN"/>
        </w:rPr>
        <w:t xml:space="preserve">TRS/CSI-RS assisted </w:t>
      </w:r>
      <w:r w:rsidRPr="002E752D">
        <w:rPr>
          <w:b/>
        </w:rPr>
        <w:t xml:space="preserve">PDCCH-based </w:t>
      </w:r>
      <w:r w:rsidR="006017E8">
        <w:rPr>
          <w:rFonts w:eastAsiaTheme="minorEastAsia" w:hint="eastAsia"/>
          <w:b/>
          <w:lang w:eastAsia="zh-CN"/>
        </w:rPr>
        <w:t>p</w:t>
      </w:r>
      <w:r w:rsidR="006017E8" w:rsidRPr="002E752D">
        <w:rPr>
          <w:b/>
        </w:rPr>
        <w:t xml:space="preserve">aging </w:t>
      </w:r>
      <w:r w:rsidR="006017E8">
        <w:rPr>
          <w:rFonts w:eastAsiaTheme="minorEastAsia" w:hint="eastAsia"/>
          <w:b/>
          <w:lang w:eastAsia="zh-CN"/>
        </w:rPr>
        <w:t>i</w:t>
      </w:r>
      <w:r w:rsidR="006017E8" w:rsidRPr="002E752D">
        <w:rPr>
          <w:b/>
        </w:rPr>
        <w:t>ndication</w:t>
      </w:r>
    </w:p>
    <w:p w:rsidR="007F4F94" w:rsidRDefault="007F4F94" w:rsidP="002E752D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Furthermore, the sequence-based paging indication is also considered </w:t>
      </w:r>
      <w:r w:rsidR="00337DC5">
        <w:rPr>
          <w:rFonts w:eastAsiaTheme="minorEastAsia"/>
          <w:lang w:eastAsia="zh-CN"/>
        </w:rPr>
        <w:t xml:space="preserve">as the candidate </w:t>
      </w:r>
      <w:r>
        <w:rPr>
          <w:rFonts w:eastAsiaTheme="minorEastAsia" w:hint="eastAsia"/>
          <w:lang w:eastAsia="zh-CN"/>
        </w:rPr>
        <w:t xml:space="preserve">for reducing </w:t>
      </w:r>
      <w:r w:rsidR="000070D8">
        <w:rPr>
          <w:rFonts w:eastAsiaTheme="minorEastAsia" w:hint="eastAsia"/>
          <w:lang w:eastAsia="zh-CN"/>
        </w:rPr>
        <w:t>P</w:t>
      </w:r>
      <w:r>
        <w:rPr>
          <w:rFonts w:eastAsiaTheme="minorEastAsia" w:hint="eastAsia"/>
          <w:lang w:eastAsia="zh-CN"/>
        </w:rPr>
        <w:t>aging reception</w:t>
      </w:r>
      <w:r w:rsidR="00337DC5">
        <w:rPr>
          <w:rFonts w:eastAsiaTheme="minorEastAsia"/>
          <w:lang w:eastAsia="zh-CN"/>
        </w:rPr>
        <w:t xml:space="preserve"> in achieving UE power saving as shown </w:t>
      </w:r>
      <w:r>
        <w:rPr>
          <w:rFonts w:eastAsiaTheme="minorEastAsia" w:hint="eastAsia"/>
          <w:lang w:eastAsia="zh-CN"/>
        </w:rPr>
        <w:t xml:space="preserve">in Figure </w:t>
      </w:r>
      <w:r w:rsidR="00BC35F0">
        <w:rPr>
          <w:rFonts w:eastAsiaTheme="minorEastAsia" w:hint="eastAsia"/>
          <w:lang w:eastAsia="zh-CN"/>
        </w:rPr>
        <w:t>4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</w:t>
      </w:r>
      <w:r w:rsidR="000070D8">
        <w:rPr>
          <w:rFonts w:eastAsiaTheme="minorEastAsia" w:hint="eastAsia"/>
          <w:lang w:eastAsia="zh-CN"/>
        </w:rPr>
        <w:t>the figure</w:t>
      </w:r>
      <w:r>
        <w:rPr>
          <w:rFonts w:eastAsiaTheme="minorEastAsia" w:hint="eastAsia"/>
          <w:lang w:eastAsia="zh-CN"/>
        </w:rPr>
        <w:t xml:space="preserve">, </w:t>
      </w:r>
      <w:bookmarkStart w:id="9" w:name="OLE_LINK11"/>
      <w:bookmarkStart w:id="10" w:name="OLE_LINK12"/>
      <w:r w:rsidR="004F55AB">
        <w:rPr>
          <w:rFonts w:eastAsiaTheme="minorEastAsia" w:hint="eastAsia"/>
          <w:lang w:eastAsia="zh-CN"/>
        </w:rPr>
        <w:t xml:space="preserve">the sequence-based </w:t>
      </w:r>
      <w:r w:rsidR="007335B6">
        <w:rPr>
          <w:rFonts w:eastAsiaTheme="minorEastAsia" w:hint="eastAsia"/>
          <w:lang w:eastAsia="zh-CN"/>
        </w:rPr>
        <w:t>paging indication</w:t>
      </w:r>
      <w:bookmarkEnd w:id="9"/>
      <w:bookmarkEnd w:id="10"/>
      <w:r w:rsidR="007335B6">
        <w:rPr>
          <w:rFonts w:eastAsiaTheme="minorEastAsia" w:hint="eastAsia"/>
          <w:lang w:eastAsia="zh-CN"/>
        </w:rPr>
        <w:t xml:space="preserve"> can</w:t>
      </w:r>
      <w:r w:rsidR="006017E8">
        <w:rPr>
          <w:rFonts w:eastAsiaTheme="minorEastAsia" w:hint="eastAsia"/>
          <w:lang w:eastAsia="zh-CN"/>
        </w:rPr>
        <w:t xml:space="preserve"> </w:t>
      </w:r>
      <w:r w:rsidR="007335B6">
        <w:rPr>
          <w:rFonts w:eastAsiaTheme="minorEastAsia" w:hint="eastAsia"/>
          <w:lang w:eastAsia="zh-CN"/>
        </w:rPr>
        <w:t xml:space="preserve">not only </w:t>
      </w:r>
      <w:r w:rsidR="00337DC5">
        <w:rPr>
          <w:rFonts w:eastAsiaTheme="minorEastAsia"/>
          <w:lang w:eastAsia="zh-CN"/>
        </w:rPr>
        <w:t>be used for paging indication</w:t>
      </w:r>
      <w:r w:rsidR="0061113F">
        <w:rPr>
          <w:rFonts w:eastAsiaTheme="minorEastAsia"/>
          <w:lang w:eastAsia="zh-CN"/>
        </w:rPr>
        <w:t xml:space="preserve"> through non-coherent detection</w:t>
      </w:r>
      <w:r w:rsidR="00337DC5">
        <w:rPr>
          <w:rFonts w:eastAsiaTheme="minorEastAsia"/>
          <w:lang w:eastAsia="zh-CN"/>
        </w:rPr>
        <w:t xml:space="preserve"> </w:t>
      </w:r>
      <w:r w:rsidR="0061113F">
        <w:rPr>
          <w:rFonts w:eastAsiaTheme="minorEastAsia"/>
          <w:lang w:eastAsia="zh-CN"/>
        </w:rPr>
        <w:t xml:space="preserve">but also as the reference signals for </w:t>
      </w:r>
      <w:r w:rsidR="007335B6">
        <w:rPr>
          <w:rFonts w:eastAsiaTheme="minorEastAsia" w:hint="eastAsia"/>
          <w:lang w:eastAsia="zh-CN"/>
        </w:rPr>
        <w:t>channel tracking.</w:t>
      </w:r>
      <w:r w:rsidR="00643607">
        <w:rPr>
          <w:rFonts w:eastAsiaTheme="minorEastAsia" w:hint="eastAsia"/>
          <w:lang w:eastAsia="zh-CN"/>
        </w:rPr>
        <w:t xml:space="preserve"> </w:t>
      </w:r>
      <w:r w:rsidR="00643607">
        <w:rPr>
          <w:rFonts w:eastAsiaTheme="minorEastAsia"/>
          <w:lang w:eastAsia="zh-CN"/>
        </w:rPr>
        <w:t>T</w:t>
      </w:r>
      <w:r w:rsidR="00643607">
        <w:rPr>
          <w:rFonts w:eastAsiaTheme="minorEastAsia" w:hint="eastAsia"/>
          <w:lang w:eastAsia="zh-CN"/>
        </w:rPr>
        <w:t xml:space="preserve">he sequence-based paging indication can be combined with SSB to indicate UE whether to decode the subsequent PDSCH. </w:t>
      </w:r>
      <w:r w:rsidR="00643607">
        <w:rPr>
          <w:rFonts w:eastAsiaTheme="minorEastAsia"/>
          <w:lang w:eastAsia="zh-CN"/>
        </w:rPr>
        <w:t>I</w:t>
      </w:r>
      <w:r w:rsidR="00643607">
        <w:rPr>
          <w:rFonts w:eastAsiaTheme="minorEastAsia" w:hint="eastAsia"/>
          <w:lang w:eastAsia="zh-CN"/>
        </w:rPr>
        <w:t xml:space="preserve">f UE </w:t>
      </w:r>
      <w:r w:rsidR="00DF4C97">
        <w:rPr>
          <w:rFonts w:eastAsiaTheme="minorEastAsia" w:hint="eastAsia"/>
          <w:lang w:eastAsia="zh-CN"/>
        </w:rPr>
        <w:t xml:space="preserve">detects </w:t>
      </w:r>
      <w:r w:rsidR="00643607">
        <w:rPr>
          <w:rFonts w:eastAsiaTheme="minorEastAsia" w:hint="eastAsia"/>
          <w:lang w:eastAsia="zh-CN"/>
        </w:rPr>
        <w:t>the paging indication</w:t>
      </w:r>
      <w:r w:rsidR="00DF4C97">
        <w:rPr>
          <w:rFonts w:eastAsiaTheme="minorEastAsia" w:hint="eastAsia"/>
          <w:lang w:eastAsia="zh-CN"/>
        </w:rPr>
        <w:t>,</w:t>
      </w:r>
      <w:r w:rsidR="0006348C">
        <w:rPr>
          <w:rFonts w:eastAsiaTheme="minorEastAsia"/>
          <w:lang w:eastAsia="zh-CN"/>
        </w:rPr>
        <w:t xml:space="preserve"> </w:t>
      </w:r>
      <w:r w:rsidR="00643607">
        <w:rPr>
          <w:rFonts w:eastAsiaTheme="minorEastAsia" w:hint="eastAsia"/>
          <w:lang w:eastAsia="zh-CN"/>
        </w:rPr>
        <w:t xml:space="preserve">UE would wake up to decode the </w:t>
      </w:r>
      <w:r w:rsidR="006017E8">
        <w:rPr>
          <w:rFonts w:eastAsiaTheme="minorEastAsia" w:hint="eastAsia"/>
          <w:lang w:eastAsia="zh-CN"/>
        </w:rPr>
        <w:t>paging</w:t>
      </w:r>
      <w:r w:rsidR="0006348C">
        <w:rPr>
          <w:rFonts w:eastAsiaTheme="minorEastAsia"/>
          <w:lang w:eastAsia="zh-CN"/>
        </w:rPr>
        <w:t xml:space="preserve">. </w:t>
      </w:r>
      <w:r w:rsidR="00643607">
        <w:rPr>
          <w:rFonts w:eastAsiaTheme="minorEastAsia" w:hint="eastAsia"/>
          <w:lang w:eastAsia="zh-CN"/>
        </w:rPr>
        <w:t xml:space="preserve"> </w:t>
      </w:r>
      <w:r w:rsidR="0006348C">
        <w:rPr>
          <w:rFonts w:eastAsiaTheme="minorEastAsia"/>
          <w:lang w:eastAsia="zh-CN"/>
        </w:rPr>
        <w:t>O</w:t>
      </w:r>
      <w:r w:rsidR="00643607">
        <w:rPr>
          <w:rFonts w:eastAsiaTheme="minorEastAsia" w:hint="eastAsia"/>
          <w:lang w:eastAsia="zh-CN"/>
        </w:rPr>
        <w:t xml:space="preserve">therwise, </w:t>
      </w:r>
      <w:r w:rsidR="0006348C">
        <w:rPr>
          <w:rFonts w:eastAsiaTheme="minorEastAsia"/>
          <w:lang w:eastAsia="zh-CN"/>
        </w:rPr>
        <w:t>UE continues</w:t>
      </w:r>
      <w:r w:rsidR="00643607">
        <w:rPr>
          <w:rFonts w:eastAsiaTheme="minorEastAsia" w:hint="eastAsia"/>
          <w:lang w:eastAsia="zh-CN"/>
        </w:rPr>
        <w:t xml:space="preserve"> sleep</w:t>
      </w:r>
      <w:r w:rsidR="0006348C">
        <w:rPr>
          <w:rFonts w:eastAsiaTheme="minorEastAsia"/>
          <w:lang w:eastAsia="zh-CN"/>
        </w:rPr>
        <w:t>ing and</w:t>
      </w:r>
      <w:r w:rsidR="00643607">
        <w:rPr>
          <w:rFonts w:eastAsiaTheme="minorEastAsia" w:hint="eastAsia"/>
          <w:lang w:eastAsia="zh-CN"/>
        </w:rPr>
        <w:t xml:space="preserve"> </w:t>
      </w:r>
      <w:r w:rsidR="00A21A42">
        <w:rPr>
          <w:rFonts w:eastAsiaTheme="minorEastAsia" w:hint="eastAsia"/>
          <w:lang w:eastAsia="zh-CN"/>
        </w:rPr>
        <w:t xml:space="preserve">not </w:t>
      </w:r>
      <w:r w:rsidR="00643607">
        <w:rPr>
          <w:rFonts w:eastAsiaTheme="minorEastAsia" w:hint="eastAsia"/>
          <w:lang w:eastAsia="zh-CN"/>
        </w:rPr>
        <w:t xml:space="preserve">to </w:t>
      </w:r>
      <w:r w:rsidR="006017E8">
        <w:rPr>
          <w:rFonts w:eastAsiaTheme="minorEastAsia" w:hint="eastAsia"/>
          <w:lang w:eastAsia="zh-CN"/>
        </w:rPr>
        <w:t xml:space="preserve">monitor </w:t>
      </w:r>
      <w:r w:rsidR="00643607">
        <w:rPr>
          <w:rFonts w:eastAsiaTheme="minorEastAsia" w:hint="eastAsia"/>
          <w:lang w:eastAsia="zh-CN"/>
        </w:rPr>
        <w:t xml:space="preserve">the </w:t>
      </w:r>
      <w:r w:rsidR="006017E8">
        <w:rPr>
          <w:rFonts w:eastAsiaTheme="minorEastAsia" w:hint="eastAsia"/>
          <w:lang w:eastAsia="zh-CN"/>
        </w:rPr>
        <w:t>PDCCH</w:t>
      </w:r>
      <w:r w:rsidR="0006348C">
        <w:rPr>
          <w:rFonts w:eastAsiaTheme="minorEastAsia"/>
          <w:lang w:eastAsia="zh-CN"/>
        </w:rPr>
        <w:t xml:space="preserve"> and decode paging DCI</w:t>
      </w:r>
      <w:r w:rsidR="00643607">
        <w:rPr>
          <w:rFonts w:eastAsiaTheme="minorEastAsia" w:hint="eastAsia"/>
          <w:lang w:eastAsia="zh-CN"/>
        </w:rPr>
        <w:t>.</w:t>
      </w:r>
    </w:p>
    <w:p w:rsidR="00A70A8A" w:rsidRDefault="007D6099" w:rsidP="002E752D">
      <w:pPr>
        <w:jc w:val="center"/>
      </w:pPr>
      <w:r>
        <w:object w:dxaOrig="12462" w:dyaOrig="3115">
          <v:shape id="_x0000_i1028" type="#_x0000_t75" style="width:414.8pt;height:104.25pt" o:ole="">
            <v:imagedata r:id="rId15" o:title=""/>
          </v:shape>
          <o:OLEObject Type="Embed" ProgID="Visio.Drawing.11" ShapeID="_x0000_i1028" DrawAspect="Content" ObjectID="_1658384504" r:id="rId16"/>
        </w:object>
      </w:r>
    </w:p>
    <w:p w:rsidR="00A70A8A" w:rsidRDefault="00A70A8A" w:rsidP="00A70A8A">
      <w:pPr>
        <w:jc w:val="center"/>
        <w:rPr>
          <w:rFonts w:eastAsiaTheme="minorEastAsia"/>
          <w:b/>
          <w:lang w:eastAsia="zh-CN"/>
        </w:rPr>
      </w:pPr>
      <w:r w:rsidRPr="002E752D">
        <w:rPr>
          <w:b/>
        </w:rPr>
        <w:t xml:space="preserve">Figure </w:t>
      </w:r>
      <w:r w:rsidR="00DA4DA4">
        <w:rPr>
          <w:rFonts w:eastAsiaTheme="minorEastAsia" w:hint="eastAsia"/>
          <w:b/>
          <w:lang w:eastAsia="zh-CN"/>
        </w:rPr>
        <w:t>4</w:t>
      </w:r>
      <w:r w:rsidR="00065FC2">
        <w:rPr>
          <w:rFonts w:eastAsiaTheme="minorEastAsia" w:hint="eastAsia"/>
          <w:b/>
          <w:lang w:eastAsia="zh-CN"/>
        </w:rPr>
        <w:t>:</w:t>
      </w:r>
      <w:r w:rsidRPr="002E752D">
        <w:rPr>
          <w:b/>
        </w:rPr>
        <w:t xml:space="preserve"> Illustration of </w:t>
      </w:r>
      <w:r w:rsidR="006017E8">
        <w:rPr>
          <w:rFonts w:eastAsiaTheme="minorEastAsia" w:hint="eastAsia"/>
          <w:b/>
          <w:lang w:eastAsia="zh-CN"/>
        </w:rPr>
        <w:t>p</w:t>
      </w:r>
      <w:r w:rsidR="006017E8" w:rsidRPr="002E752D">
        <w:rPr>
          <w:b/>
        </w:rPr>
        <w:t xml:space="preserve">aging </w:t>
      </w:r>
      <w:r w:rsidR="006017E8">
        <w:rPr>
          <w:rFonts w:eastAsiaTheme="minorEastAsia" w:hint="eastAsia"/>
          <w:b/>
          <w:lang w:eastAsia="zh-CN"/>
        </w:rPr>
        <w:t>r</w:t>
      </w:r>
      <w:r w:rsidR="006017E8" w:rsidRPr="002E752D">
        <w:rPr>
          <w:b/>
        </w:rPr>
        <w:t xml:space="preserve">eception </w:t>
      </w:r>
      <w:r w:rsidRPr="002E752D">
        <w:rPr>
          <w:b/>
        </w:rPr>
        <w:t xml:space="preserve">with </w:t>
      </w:r>
      <w:r w:rsidR="006017E8">
        <w:rPr>
          <w:rFonts w:eastAsiaTheme="minorEastAsia" w:hint="eastAsia"/>
          <w:b/>
          <w:lang w:eastAsia="zh-CN"/>
        </w:rPr>
        <w:t>s</w:t>
      </w:r>
      <w:r w:rsidR="006017E8" w:rsidRPr="002E752D">
        <w:rPr>
          <w:b/>
        </w:rPr>
        <w:t>equence</w:t>
      </w:r>
      <w:r w:rsidRPr="002E752D">
        <w:rPr>
          <w:b/>
        </w:rPr>
        <w:t xml:space="preserve">-based </w:t>
      </w:r>
      <w:r w:rsidR="006017E8">
        <w:rPr>
          <w:rFonts w:eastAsiaTheme="minorEastAsia" w:hint="eastAsia"/>
          <w:b/>
          <w:lang w:eastAsia="zh-CN"/>
        </w:rPr>
        <w:t>p</w:t>
      </w:r>
      <w:r w:rsidR="006017E8" w:rsidRPr="002E752D">
        <w:rPr>
          <w:b/>
        </w:rPr>
        <w:t xml:space="preserve">aging </w:t>
      </w:r>
      <w:r w:rsidR="006017E8">
        <w:rPr>
          <w:rFonts w:eastAsiaTheme="minorEastAsia" w:hint="eastAsia"/>
          <w:b/>
          <w:lang w:eastAsia="zh-CN"/>
        </w:rPr>
        <w:t>i</w:t>
      </w:r>
      <w:r w:rsidR="006017E8" w:rsidRPr="002E752D">
        <w:rPr>
          <w:b/>
        </w:rPr>
        <w:t xml:space="preserve">ndication </w:t>
      </w:r>
      <w:r w:rsidRPr="002E752D">
        <w:rPr>
          <w:b/>
        </w:rPr>
        <w:t xml:space="preserve">and </w:t>
      </w:r>
      <w:r w:rsidR="006017E8">
        <w:rPr>
          <w:rFonts w:eastAsiaTheme="minorEastAsia" w:hint="eastAsia"/>
          <w:b/>
          <w:lang w:eastAsia="zh-CN"/>
        </w:rPr>
        <w:t>c</w:t>
      </w:r>
      <w:r w:rsidR="006017E8" w:rsidRPr="002E752D">
        <w:rPr>
          <w:b/>
        </w:rPr>
        <w:t xml:space="preserve">hannel </w:t>
      </w:r>
      <w:r w:rsidR="006017E8">
        <w:rPr>
          <w:rFonts w:eastAsiaTheme="minorEastAsia" w:hint="eastAsia"/>
          <w:b/>
          <w:lang w:eastAsia="zh-CN"/>
        </w:rPr>
        <w:t>t</w:t>
      </w:r>
      <w:r w:rsidR="006017E8" w:rsidRPr="002E752D">
        <w:rPr>
          <w:b/>
        </w:rPr>
        <w:t>racking</w:t>
      </w:r>
    </w:p>
    <w:p w:rsidR="00626545" w:rsidRDefault="00626545" w:rsidP="000C2FC2">
      <w:pPr>
        <w:jc w:val="both"/>
        <w:rPr>
          <w:rFonts w:eastAsiaTheme="minorEastAsia"/>
          <w:b/>
          <w:lang w:eastAsia="zh-CN"/>
        </w:rPr>
      </w:pPr>
      <w:r w:rsidRPr="00D0595F">
        <w:rPr>
          <w:rFonts w:eastAsiaTheme="minorEastAsia"/>
          <w:lang w:eastAsia="zh-CN"/>
        </w:rPr>
        <w:t xml:space="preserve">According to the descriptions of three paging indication schemes, </w:t>
      </w:r>
      <w:r w:rsidR="0006348C">
        <w:rPr>
          <w:rFonts w:eastAsiaTheme="minorEastAsia"/>
          <w:lang w:eastAsia="zh-CN"/>
        </w:rPr>
        <w:t xml:space="preserve">TRS/CSI-RS assisted </w:t>
      </w:r>
      <w:r w:rsidR="00AA4343" w:rsidRPr="00D0595F">
        <w:rPr>
          <w:rFonts w:eastAsiaTheme="minorEastAsia"/>
          <w:lang w:eastAsia="zh-CN"/>
        </w:rPr>
        <w:t>PDCCH</w:t>
      </w:r>
      <w:r w:rsidR="00AA4343">
        <w:rPr>
          <w:rFonts w:eastAsiaTheme="minorEastAsia" w:hint="eastAsia"/>
          <w:lang w:eastAsia="zh-CN"/>
        </w:rPr>
        <w:t>-</w:t>
      </w:r>
      <w:r w:rsidRPr="00D0595F">
        <w:rPr>
          <w:rFonts w:eastAsiaTheme="minorEastAsia"/>
          <w:lang w:eastAsia="zh-CN"/>
        </w:rPr>
        <w:t>based paging indication and sequence-based paging indication, UE can reduce the unnecessary Paging message reception via the paging indication.</w:t>
      </w:r>
    </w:p>
    <w:p w:rsidR="00D0595F" w:rsidRPr="000C2FC2" w:rsidRDefault="00D0595F">
      <w:pPr>
        <w:pStyle w:val="2"/>
        <w:spacing w:before="240" w:after="240"/>
        <w:ind w:left="448" w:hanging="448"/>
        <w:rPr>
          <w:rFonts w:eastAsia="宋体"/>
          <w:sz w:val="24"/>
          <w:szCs w:val="24"/>
          <w:lang w:eastAsia="zh-CN"/>
        </w:rPr>
      </w:pPr>
      <w:r w:rsidRPr="000C2FC2">
        <w:rPr>
          <w:rFonts w:eastAsia="宋体"/>
          <w:sz w:val="24"/>
          <w:szCs w:val="24"/>
          <w:lang w:eastAsia="zh-CN"/>
        </w:rPr>
        <w:t>The power consumption model for paging indications</w:t>
      </w:r>
    </w:p>
    <w:p w:rsidR="00F85D1D" w:rsidRDefault="00225B71" w:rsidP="00225B71">
      <w:pPr>
        <w:jc w:val="both"/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>In RRC</w:t>
      </w:r>
      <w:r w:rsidR="003C2982">
        <w:rPr>
          <w:lang w:val="en-US" w:eastAsia="zh-CN"/>
        </w:rPr>
        <w:t>_CONNECTED</w:t>
      </w:r>
      <w:r>
        <w:rPr>
          <w:rFonts w:hint="eastAsia"/>
          <w:lang w:val="en-US" w:eastAsia="zh-CN"/>
        </w:rPr>
        <w:t xml:space="preserve"> mode, </w:t>
      </w:r>
      <w:r w:rsidR="003C2982">
        <w:rPr>
          <w:lang w:val="en-US" w:eastAsia="zh-CN"/>
        </w:rPr>
        <w:t xml:space="preserve">PDCCH-based power saving signal/channel with </w:t>
      </w:r>
      <w:r w:rsidR="003C2982">
        <w:rPr>
          <w:rFonts w:eastAsiaTheme="minorEastAsia"/>
          <w:lang w:val="en-US" w:eastAsia="zh-CN"/>
        </w:rPr>
        <w:t xml:space="preserve">DCP (DCI with CRC scrambled by PS-RNTI) </w:t>
      </w:r>
      <w:r w:rsidR="00E8739D">
        <w:rPr>
          <w:rFonts w:eastAsiaTheme="minorEastAsia" w:hint="eastAsia"/>
          <w:lang w:val="en-US" w:eastAsia="zh-CN"/>
        </w:rPr>
        <w:t>has been</w:t>
      </w:r>
      <w:r>
        <w:rPr>
          <w:rFonts w:hint="eastAsia"/>
          <w:lang w:val="en-US" w:eastAsia="zh-CN"/>
        </w:rPr>
        <w:t xml:space="preserve"> used to indicate </w:t>
      </w:r>
      <w:r w:rsidR="00E8739D">
        <w:rPr>
          <w:rFonts w:eastAsiaTheme="minorEastAsia" w:hint="eastAsia"/>
          <w:lang w:val="en-US" w:eastAsia="zh-CN"/>
        </w:rPr>
        <w:t>UE whether to</w:t>
      </w:r>
      <w:r w:rsidR="003C2982">
        <w:rPr>
          <w:rFonts w:eastAsiaTheme="minorEastAsia"/>
          <w:lang w:val="en-US" w:eastAsia="zh-CN"/>
        </w:rPr>
        <w:t xml:space="preserve"> wake </w:t>
      </w:r>
      <w:r w:rsidR="00AA4343">
        <w:rPr>
          <w:rFonts w:eastAsiaTheme="minorEastAsia" w:hint="eastAsia"/>
          <w:lang w:val="en-US" w:eastAsia="zh-CN"/>
        </w:rPr>
        <w:t xml:space="preserve">up </w:t>
      </w:r>
      <w:r w:rsidR="003C2982">
        <w:rPr>
          <w:rFonts w:eastAsiaTheme="minorEastAsia"/>
          <w:lang w:val="en-US" w:eastAsia="zh-CN"/>
        </w:rPr>
        <w:t>to</w:t>
      </w:r>
      <w:r w:rsidR="00E8739D">
        <w:rPr>
          <w:rFonts w:eastAsiaTheme="minorEastAsia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monitor PDCCH </w:t>
      </w:r>
      <w:r w:rsidR="003C2982">
        <w:rPr>
          <w:lang w:val="en-US" w:eastAsia="zh-CN"/>
        </w:rPr>
        <w:t>at next DRX ON</w:t>
      </w:r>
      <w:r>
        <w:rPr>
          <w:rFonts w:hint="eastAsia"/>
          <w:lang w:val="en-US" w:eastAsia="zh-CN"/>
        </w:rPr>
        <w:t xml:space="preserve">. </w:t>
      </w:r>
      <w:r w:rsidR="00BB14A6">
        <w:rPr>
          <w:rFonts w:eastAsiaTheme="minorEastAsia" w:hint="eastAsia"/>
          <w:lang w:val="en-US" w:eastAsia="zh-CN"/>
        </w:rPr>
        <w:t>Similarly, the paging indication is introduced</w:t>
      </w:r>
      <w:r w:rsidR="00F85D1D">
        <w:rPr>
          <w:rFonts w:eastAsiaTheme="minorEastAsia" w:hint="eastAsia"/>
          <w:lang w:val="en-US" w:eastAsia="zh-CN"/>
        </w:rPr>
        <w:t xml:space="preserve"> in</w:t>
      </w:r>
      <w:r w:rsidR="00BB14A6">
        <w:rPr>
          <w:rFonts w:eastAsiaTheme="minorEastAsia" w:hint="eastAsia"/>
          <w:lang w:val="en-US" w:eastAsia="zh-CN"/>
        </w:rPr>
        <w:t xml:space="preserve"> </w:t>
      </w:r>
      <w:r w:rsidR="007D0AC9">
        <w:rPr>
          <w:rFonts w:hint="eastAsia"/>
          <w:lang w:val="en-US" w:eastAsia="zh-CN"/>
        </w:rPr>
        <w:t>RRC_IDLE</w:t>
      </w:r>
      <w:r w:rsidR="00BB14A6">
        <w:rPr>
          <w:rFonts w:hint="eastAsia"/>
          <w:lang w:val="en-US" w:eastAsia="zh-CN"/>
        </w:rPr>
        <w:t>/Inactive mode</w:t>
      </w:r>
      <w:r w:rsidR="00BB14A6">
        <w:rPr>
          <w:rFonts w:eastAsiaTheme="minorEastAsia" w:hint="eastAsia"/>
          <w:lang w:val="en-US" w:eastAsia="zh-CN"/>
        </w:rPr>
        <w:t xml:space="preserve"> to indicate </w:t>
      </w:r>
      <w:r w:rsidR="00E8739D">
        <w:rPr>
          <w:rFonts w:eastAsiaTheme="minorEastAsia" w:hint="eastAsia"/>
          <w:lang w:val="en-US" w:eastAsia="zh-CN"/>
        </w:rPr>
        <w:t xml:space="preserve">UE </w:t>
      </w:r>
      <w:r w:rsidR="00BB14A6">
        <w:rPr>
          <w:rFonts w:eastAsiaTheme="minorEastAsia" w:hint="eastAsia"/>
          <w:lang w:val="en-US" w:eastAsia="zh-CN"/>
        </w:rPr>
        <w:t xml:space="preserve">whether </w:t>
      </w:r>
      <w:r w:rsidR="00E8739D">
        <w:rPr>
          <w:rFonts w:eastAsiaTheme="minorEastAsia" w:hint="eastAsia"/>
          <w:lang w:val="en-US" w:eastAsia="zh-CN"/>
        </w:rPr>
        <w:t xml:space="preserve">to </w:t>
      </w:r>
      <w:r w:rsidR="00BB14A6">
        <w:rPr>
          <w:rFonts w:eastAsiaTheme="minorEastAsia" w:hint="eastAsia"/>
          <w:lang w:val="en-US" w:eastAsia="zh-CN"/>
        </w:rPr>
        <w:t xml:space="preserve">wake up to monitor paging message </w:t>
      </w:r>
      <w:r w:rsidR="00E8739D">
        <w:rPr>
          <w:rFonts w:eastAsiaTheme="minorEastAsia" w:hint="eastAsia"/>
          <w:lang w:val="en-US" w:eastAsia="zh-CN"/>
        </w:rPr>
        <w:t>as description in section 2.1</w:t>
      </w:r>
      <w:r w:rsidR="003C2982">
        <w:rPr>
          <w:rFonts w:eastAsiaTheme="minorEastAsia"/>
          <w:lang w:val="en-US" w:eastAsia="zh-CN"/>
        </w:rPr>
        <w:t xml:space="preserve"> at next paging occasion (PO)</w:t>
      </w:r>
      <w:r w:rsidR="00BB14A6">
        <w:rPr>
          <w:rFonts w:eastAsiaTheme="minorEastAsia" w:hint="eastAsia"/>
          <w:lang w:val="en-US" w:eastAsia="zh-CN"/>
        </w:rPr>
        <w:t xml:space="preserve">. </w:t>
      </w:r>
      <w:r w:rsidR="00115734">
        <w:rPr>
          <w:rFonts w:eastAsiaTheme="minorEastAsia" w:hint="eastAsia"/>
          <w:lang w:val="en-US" w:eastAsia="zh-CN"/>
        </w:rPr>
        <w:t xml:space="preserve">In order to </w:t>
      </w:r>
      <w:r w:rsidR="002D4154">
        <w:rPr>
          <w:rFonts w:eastAsiaTheme="minorEastAsia" w:hint="eastAsia"/>
          <w:lang w:val="en-US" w:eastAsia="zh-CN"/>
        </w:rPr>
        <w:t>evaluate</w:t>
      </w:r>
      <w:r w:rsidR="00684DEB">
        <w:rPr>
          <w:rFonts w:eastAsiaTheme="minorEastAsia" w:hint="eastAsia"/>
          <w:lang w:val="en-US" w:eastAsia="zh-CN"/>
        </w:rPr>
        <w:t xml:space="preserve"> </w:t>
      </w:r>
      <w:r w:rsidR="002D4154">
        <w:rPr>
          <w:rFonts w:eastAsiaTheme="minorEastAsia" w:hint="eastAsia"/>
          <w:lang w:val="en-US" w:eastAsia="zh-CN"/>
        </w:rPr>
        <w:t>the</w:t>
      </w:r>
      <w:r w:rsidR="002D4154">
        <w:rPr>
          <w:rFonts w:hint="eastAsia"/>
          <w:lang w:val="en-US" w:eastAsia="zh-CN"/>
        </w:rPr>
        <w:t xml:space="preserve"> </w:t>
      </w:r>
      <w:r w:rsidR="002D4154">
        <w:rPr>
          <w:rFonts w:eastAsiaTheme="minorEastAsia" w:hint="eastAsia"/>
          <w:lang w:val="en-US" w:eastAsia="zh-CN"/>
        </w:rPr>
        <w:t xml:space="preserve">power saving performance of </w:t>
      </w:r>
      <w:r w:rsidR="00684DEB">
        <w:rPr>
          <w:rFonts w:eastAsiaTheme="minorEastAsia" w:hint="eastAsia"/>
          <w:lang w:val="en-US" w:eastAsia="zh-CN"/>
        </w:rPr>
        <w:t xml:space="preserve">the </w:t>
      </w:r>
      <w:r w:rsidR="00461DD7">
        <w:rPr>
          <w:rFonts w:eastAsiaTheme="minorEastAsia"/>
          <w:lang w:val="en-US" w:eastAsia="zh-CN"/>
        </w:rPr>
        <w:t xml:space="preserve">power saving schemes based on </w:t>
      </w:r>
      <w:r w:rsidR="00684DEB">
        <w:rPr>
          <w:rFonts w:eastAsiaTheme="minorEastAsia" w:hint="eastAsia"/>
          <w:lang w:val="en-US" w:eastAsia="zh-CN"/>
        </w:rPr>
        <w:t>paging indications</w:t>
      </w:r>
      <w:r w:rsidR="00BB14A6">
        <w:rPr>
          <w:rFonts w:eastAsiaTheme="minorEastAsia" w:hint="eastAsia"/>
          <w:lang w:val="en-US" w:eastAsia="zh-CN"/>
        </w:rPr>
        <w:t xml:space="preserve">, </w:t>
      </w:r>
      <w:r w:rsidR="002D4154">
        <w:rPr>
          <w:rFonts w:eastAsiaTheme="minorEastAsia" w:hint="eastAsia"/>
          <w:lang w:val="en-US" w:eastAsia="zh-CN"/>
        </w:rPr>
        <w:t xml:space="preserve">the power consumption </w:t>
      </w:r>
      <w:r w:rsidR="009F75ED">
        <w:rPr>
          <w:rFonts w:eastAsiaTheme="minorEastAsia" w:hint="eastAsia"/>
          <w:lang w:val="en-US" w:eastAsia="zh-CN"/>
        </w:rPr>
        <w:t>model</w:t>
      </w:r>
      <w:r w:rsidR="00461DD7">
        <w:rPr>
          <w:rFonts w:eastAsiaTheme="minorEastAsia"/>
          <w:lang w:val="en-US" w:eastAsia="zh-CN"/>
        </w:rPr>
        <w:t xml:space="preserve"> in TR38.840 </w:t>
      </w:r>
      <w:r w:rsidR="00157539">
        <w:rPr>
          <w:rFonts w:eastAsiaTheme="minorEastAsia"/>
          <w:lang w:val="en-US" w:eastAsia="zh-CN"/>
        </w:rPr>
        <w:fldChar w:fldCharType="begin"/>
      </w:r>
      <w:r w:rsidR="00461DD7">
        <w:rPr>
          <w:rFonts w:eastAsiaTheme="minorEastAsia"/>
          <w:lang w:val="en-US" w:eastAsia="zh-CN"/>
        </w:rPr>
        <w:instrText xml:space="preserve"> REF _Ref20243 \r \h </w:instrText>
      </w:r>
      <w:r w:rsidR="00157539">
        <w:rPr>
          <w:rFonts w:eastAsiaTheme="minorEastAsia"/>
          <w:lang w:val="en-US" w:eastAsia="zh-CN"/>
        </w:rPr>
      </w:r>
      <w:r w:rsidR="00157539">
        <w:rPr>
          <w:rFonts w:eastAsiaTheme="minorEastAsia"/>
          <w:lang w:val="en-US" w:eastAsia="zh-CN"/>
        </w:rPr>
        <w:fldChar w:fldCharType="separate"/>
      </w:r>
      <w:r w:rsidR="00461DD7">
        <w:rPr>
          <w:rFonts w:eastAsiaTheme="minorEastAsia"/>
          <w:lang w:val="en-US" w:eastAsia="zh-CN"/>
        </w:rPr>
        <w:t>[2]</w:t>
      </w:r>
      <w:r w:rsidR="00157539">
        <w:rPr>
          <w:rFonts w:eastAsiaTheme="minorEastAsia"/>
          <w:lang w:val="en-US" w:eastAsia="zh-CN"/>
        </w:rPr>
        <w:fldChar w:fldCharType="end"/>
      </w:r>
      <w:r w:rsidR="009F75ED">
        <w:rPr>
          <w:rFonts w:eastAsiaTheme="minorEastAsia" w:hint="eastAsia"/>
          <w:lang w:val="en-US" w:eastAsia="zh-CN"/>
        </w:rPr>
        <w:t xml:space="preserve"> </w:t>
      </w:r>
      <w:r w:rsidR="00461DD7">
        <w:rPr>
          <w:rFonts w:eastAsiaTheme="minorEastAsia"/>
          <w:lang w:val="en-US" w:eastAsia="zh-CN"/>
        </w:rPr>
        <w:t xml:space="preserve">is used </w:t>
      </w:r>
      <w:r w:rsidR="00684DEB">
        <w:rPr>
          <w:rFonts w:eastAsiaTheme="minorEastAsia" w:hint="eastAsia"/>
          <w:lang w:val="en-US" w:eastAsia="zh-CN"/>
        </w:rPr>
        <w:t xml:space="preserve">for the </w:t>
      </w:r>
      <w:r w:rsidR="00461DD7">
        <w:rPr>
          <w:rFonts w:eastAsiaTheme="minorEastAsia"/>
          <w:lang w:val="en-US" w:eastAsia="zh-CN"/>
        </w:rPr>
        <w:t xml:space="preserve">power consumption of </w:t>
      </w:r>
      <w:r w:rsidR="00684DEB">
        <w:rPr>
          <w:rFonts w:eastAsiaTheme="minorEastAsia" w:hint="eastAsia"/>
          <w:lang w:val="en-US" w:eastAsia="zh-CN"/>
        </w:rPr>
        <w:t>different paging indication</w:t>
      </w:r>
      <w:r w:rsidR="00EE1070">
        <w:rPr>
          <w:rFonts w:eastAsiaTheme="minorEastAsia" w:hint="eastAsia"/>
          <w:lang w:val="en-US" w:eastAsia="zh-CN"/>
        </w:rPr>
        <w:t xml:space="preserve"> schemes</w:t>
      </w:r>
      <w:r w:rsidR="00BB14A6">
        <w:rPr>
          <w:rFonts w:eastAsiaTheme="minorEastAsia" w:hint="eastAsia"/>
          <w:lang w:val="en-US" w:eastAsia="zh-CN"/>
        </w:rPr>
        <w:t xml:space="preserve">. </w:t>
      </w:r>
      <w:r>
        <w:rPr>
          <w:rFonts w:hint="eastAsia"/>
          <w:lang w:val="en-US" w:eastAsia="zh-CN"/>
        </w:rPr>
        <w:t xml:space="preserve"> </w:t>
      </w:r>
    </w:p>
    <w:p w:rsidR="0095798A" w:rsidRPr="00143652" w:rsidRDefault="0095798A" w:rsidP="0095798A">
      <w:pPr>
        <w:jc w:val="both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lang w:eastAsia="zh-CN"/>
        </w:rPr>
        <w:t xml:space="preserve">For the paging procedure, </w:t>
      </w:r>
      <w:bookmarkStart w:id="11" w:name="OLE_LINK15"/>
      <w:bookmarkStart w:id="12" w:name="OLE_LINK16"/>
      <w:r>
        <w:rPr>
          <w:rFonts w:eastAsiaTheme="minorEastAsia" w:hint="eastAsia"/>
          <w:lang w:eastAsia="zh-CN"/>
        </w:rPr>
        <w:t xml:space="preserve">the power consumption model of processing paging message should be detailed according to whether UE detecting PDCCH for paging successfully or not. </w:t>
      </w:r>
      <w:bookmarkEnd w:id="11"/>
      <w:bookmarkEnd w:id="12"/>
      <w:r>
        <w:rPr>
          <w:rFonts w:eastAsiaTheme="minorEastAsia" w:hint="eastAsia"/>
          <w:bCs/>
          <w:lang w:val="en-US" w:eastAsia="zh-CN"/>
        </w:rPr>
        <w:t xml:space="preserve">At each monitoring occasion for paging, UE would </w:t>
      </w:r>
      <w:r w:rsidR="00461DD7">
        <w:rPr>
          <w:rFonts w:eastAsiaTheme="minorEastAsia"/>
          <w:bCs/>
          <w:lang w:val="en-US" w:eastAsia="zh-CN"/>
        </w:rPr>
        <w:t>decode</w:t>
      </w:r>
      <w:r>
        <w:rPr>
          <w:rFonts w:eastAsiaTheme="minorEastAsia" w:hint="eastAsia"/>
          <w:bCs/>
          <w:lang w:val="en-US" w:eastAsia="zh-CN"/>
        </w:rPr>
        <w:t xml:space="preserve"> the PDCCH with the CRC scrambled by P-RNTI and corresponding PDSCH firstly. If UE </w:t>
      </w:r>
      <w:r>
        <w:rPr>
          <w:rFonts w:eastAsiaTheme="minorEastAsia"/>
          <w:bCs/>
          <w:lang w:val="en-US" w:eastAsia="zh-CN"/>
        </w:rPr>
        <w:t>detects</w:t>
      </w:r>
      <w:r>
        <w:rPr>
          <w:rFonts w:eastAsiaTheme="minorEastAsia" w:hint="eastAsia"/>
          <w:bCs/>
          <w:lang w:val="en-US" w:eastAsia="zh-CN"/>
        </w:rPr>
        <w:t xml:space="preserve"> </w:t>
      </w:r>
      <w:r>
        <w:rPr>
          <w:rFonts w:eastAsiaTheme="minorEastAsia"/>
          <w:bCs/>
          <w:lang w:val="en-US" w:eastAsia="zh-CN"/>
        </w:rPr>
        <w:t>th</w:t>
      </w:r>
      <w:r>
        <w:rPr>
          <w:rFonts w:eastAsiaTheme="minorEastAsia" w:hint="eastAsia"/>
          <w:bCs/>
          <w:lang w:val="en-US" w:eastAsia="zh-CN"/>
        </w:rPr>
        <w:t>e PDCCH successfully, UE would decode the PDSCH</w:t>
      </w:r>
      <w:r w:rsidR="00461DD7">
        <w:rPr>
          <w:rFonts w:eastAsiaTheme="minorEastAsia"/>
          <w:bCs/>
          <w:lang w:val="en-US" w:eastAsia="zh-CN"/>
        </w:rPr>
        <w:t xml:space="preserve"> based on the indication of resource allocation</w:t>
      </w:r>
      <w:r>
        <w:rPr>
          <w:rFonts w:eastAsiaTheme="minorEastAsia" w:hint="eastAsia"/>
          <w:bCs/>
          <w:lang w:val="en-US" w:eastAsia="zh-CN"/>
        </w:rPr>
        <w:t>. T</w:t>
      </w:r>
      <w:bookmarkStart w:id="13" w:name="OLE_LINK17"/>
      <w:bookmarkStart w:id="14" w:name="OLE_LINK18"/>
      <w:r>
        <w:rPr>
          <w:rFonts w:eastAsiaTheme="minorEastAsia" w:hint="eastAsia"/>
          <w:bCs/>
          <w:lang w:val="en-US" w:eastAsia="zh-CN"/>
        </w:rPr>
        <w:t xml:space="preserve">he power consumption </w:t>
      </w:r>
      <w:r w:rsidR="00461DD7">
        <w:rPr>
          <w:rFonts w:eastAsiaTheme="minorEastAsia"/>
          <w:bCs/>
          <w:lang w:val="en-US" w:eastAsia="zh-CN"/>
        </w:rPr>
        <w:t xml:space="preserve">100 unit is used for </w:t>
      </w:r>
      <w:r>
        <w:rPr>
          <w:rFonts w:eastAsiaTheme="minorEastAsia" w:hint="eastAsia"/>
          <w:bCs/>
          <w:lang w:val="en-US" w:eastAsia="zh-CN"/>
        </w:rPr>
        <w:t>not decoding PDCCH successfully</w:t>
      </w:r>
      <w:bookmarkEnd w:id="13"/>
      <w:bookmarkEnd w:id="14"/>
      <w:r>
        <w:rPr>
          <w:rFonts w:eastAsiaTheme="minorEastAsia" w:hint="eastAsia"/>
          <w:bCs/>
          <w:lang w:val="en-US" w:eastAsia="zh-CN"/>
        </w:rPr>
        <w:t xml:space="preserve">. </w:t>
      </w:r>
      <w:r>
        <w:rPr>
          <w:rFonts w:eastAsiaTheme="minorEastAsia"/>
          <w:bCs/>
          <w:lang w:val="en-US" w:eastAsia="zh-CN"/>
        </w:rPr>
        <w:t>W</w:t>
      </w:r>
      <w:r>
        <w:rPr>
          <w:rFonts w:eastAsiaTheme="minorEastAsia" w:hint="eastAsia"/>
          <w:bCs/>
          <w:lang w:val="en-US" w:eastAsia="zh-CN"/>
        </w:rPr>
        <w:t xml:space="preserve">hen UE detects the PDCCH for paging, the power consumption is the same as that of </w:t>
      </w:r>
      <w:r>
        <w:rPr>
          <w:bCs/>
          <w:lang w:val="en-US"/>
        </w:rPr>
        <w:t>PDCCH + PDSCH</w:t>
      </w:r>
      <w:r>
        <w:rPr>
          <w:rFonts w:eastAsiaTheme="minorEastAsia" w:hint="eastAsia"/>
          <w:bCs/>
          <w:lang w:val="en-US" w:eastAsia="zh-CN"/>
        </w:rPr>
        <w:t xml:space="preserve"> with value 300 for FR1.</w:t>
      </w:r>
      <w:r w:rsidR="000553D1">
        <w:rPr>
          <w:rFonts w:eastAsiaTheme="minorEastAsia" w:hint="eastAsia"/>
          <w:bCs/>
          <w:lang w:val="en-US" w:eastAsia="zh-CN"/>
        </w:rPr>
        <w:t xml:space="preserve"> </w:t>
      </w:r>
      <w:bookmarkStart w:id="15" w:name="OLE_LINK3"/>
      <w:bookmarkStart w:id="16" w:name="OLE_LINK4"/>
      <w:r w:rsidR="000553D1">
        <w:rPr>
          <w:rFonts w:eastAsiaTheme="minorEastAsia" w:hint="eastAsia"/>
          <w:bCs/>
          <w:lang w:val="en-US" w:eastAsia="zh-CN"/>
        </w:rPr>
        <w:t xml:space="preserve">However, for the </w:t>
      </w:r>
      <w:r w:rsidR="000553D1">
        <w:rPr>
          <w:rFonts w:eastAsiaTheme="minorEastAsia" w:hint="eastAsia"/>
          <w:lang w:val="en-US" w:eastAsia="zh-CN"/>
        </w:rPr>
        <w:t xml:space="preserve">paging indication </w:t>
      </w:r>
      <w:r w:rsidR="000553D1">
        <w:rPr>
          <w:rFonts w:eastAsiaTheme="minorEastAsia"/>
          <w:lang w:val="en-US" w:eastAsia="zh-CN"/>
        </w:rPr>
        <w:t xml:space="preserve">indicated by </w:t>
      </w:r>
      <w:r w:rsidR="000553D1">
        <w:rPr>
          <w:rFonts w:eastAsiaTheme="minorEastAsia" w:hint="eastAsia"/>
          <w:lang w:val="en-US" w:eastAsia="zh-CN"/>
        </w:rPr>
        <w:t>paging DCI, when UE detects the PDCCH</w:t>
      </w:r>
      <w:r w:rsidR="00143652">
        <w:rPr>
          <w:rFonts w:eastAsiaTheme="minorEastAsia" w:hint="eastAsia"/>
          <w:lang w:val="en-US" w:eastAsia="zh-CN"/>
        </w:rPr>
        <w:t xml:space="preserve"> successfully and there is no indication for UE paging message, UE does not need to decode the PDSCH. </w:t>
      </w:r>
      <w:r w:rsidR="00143652">
        <w:rPr>
          <w:rFonts w:eastAsiaTheme="minorEastAsia"/>
          <w:lang w:val="en-US" w:eastAsia="zh-CN"/>
        </w:rPr>
        <w:t>I</w:t>
      </w:r>
      <w:r w:rsidR="00143652">
        <w:rPr>
          <w:rFonts w:eastAsiaTheme="minorEastAsia" w:hint="eastAsia"/>
          <w:lang w:val="en-US" w:eastAsia="zh-CN"/>
        </w:rPr>
        <w:t xml:space="preserve">n this case, </w:t>
      </w:r>
      <w:r w:rsidR="00143652">
        <w:rPr>
          <w:rFonts w:eastAsiaTheme="minorEastAsia"/>
          <w:lang w:val="en-US" w:eastAsia="zh-CN"/>
        </w:rPr>
        <w:t>the</w:t>
      </w:r>
      <w:r w:rsidR="00143652">
        <w:rPr>
          <w:rFonts w:eastAsiaTheme="minorEastAsia" w:hint="eastAsia"/>
          <w:lang w:val="en-US" w:eastAsia="zh-CN"/>
        </w:rPr>
        <w:t xml:space="preserve"> power consumption is different from that of PDCCH only and </w:t>
      </w:r>
      <w:r w:rsidR="00143652">
        <w:rPr>
          <w:bCs/>
          <w:lang w:val="en-US"/>
        </w:rPr>
        <w:t>PDCCH + PDSCH</w:t>
      </w:r>
      <w:r w:rsidR="00143652">
        <w:rPr>
          <w:rFonts w:eastAsiaTheme="minorEastAsia" w:hint="eastAsia"/>
          <w:bCs/>
          <w:lang w:val="en-US" w:eastAsia="zh-CN"/>
        </w:rPr>
        <w:t>, which can be considered as 200 unit.</w:t>
      </w:r>
      <w:bookmarkEnd w:id="15"/>
      <w:bookmarkEnd w:id="16"/>
    </w:p>
    <w:p w:rsidR="00A35B2D" w:rsidRDefault="00684DEB" w:rsidP="00EA67D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>or</w:t>
      </w:r>
      <w:r w:rsidR="00461DD7">
        <w:rPr>
          <w:rFonts w:eastAsiaTheme="minorEastAsia"/>
          <w:lang w:val="en-US" w:eastAsia="zh-CN"/>
        </w:rPr>
        <w:t xml:space="preserve"> TRS/CSI-RS assisted</w:t>
      </w:r>
      <w:r w:rsidR="00AA4343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PDCCH-based paging indication</w:t>
      </w:r>
      <w:r w:rsidR="00B815EA">
        <w:rPr>
          <w:rFonts w:eastAsiaTheme="minorEastAsia" w:hint="eastAsia"/>
          <w:lang w:val="en-US" w:eastAsia="zh-CN"/>
        </w:rPr>
        <w:t xml:space="preserve"> schemes</w:t>
      </w:r>
      <w:r>
        <w:rPr>
          <w:rFonts w:eastAsiaTheme="minorEastAsia" w:hint="eastAsia"/>
          <w:lang w:val="en-US" w:eastAsia="zh-CN"/>
        </w:rPr>
        <w:t xml:space="preserve"> </w:t>
      </w:r>
      <w:r w:rsidR="00B815EA">
        <w:rPr>
          <w:rFonts w:eastAsiaTheme="minorEastAsia" w:hint="eastAsia"/>
          <w:lang w:val="en-US" w:eastAsia="zh-CN"/>
        </w:rPr>
        <w:t xml:space="preserve">as shown in Figure </w:t>
      </w:r>
      <w:r w:rsidR="000718D6">
        <w:rPr>
          <w:rFonts w:eastAsiaTheme="minorEastAsia" w:hint="eastAsia"/>
          <w:lang w:val="en-US" w:eastAsia="zh-CN"/>
        </w:rPr>
        <w:t>3</w:t>
      </w:r>
      <w:r w:rsidR="00B815EA">
        <w:rPr>
          <w:rFonts w:eastAsiaTheme="minorEastAsia" w:hint="eastAsia"/>
          <w:lang w:val="en-US" w:eastAsia="zh-CN"/>
        </w:rPr>
        <w:t xml:space="preserve">, TRS/CSI-RS is used for </w:t>
      </w:r>
      <w:r w:rsidR="00B815EA">
        <w:rPr>
          <w:rFonts w:eastAsiaTheme="minorEastAsia" w:hint="eastAsia"/>
          <w:lang w:eastAsia="zh-CN"/>
        </w:rPr>
        <w:t>channel tracking</w:t>
      </w:r>
      <w:r w:rsidR="00461DD7">
        <w:rPr>
          <w:rFonts w:eastAsiaTheme="minorEastAsia"/>
          <w:lang w:eastAsia="zh-CN"/>
        </w:rPr>
        <w:t xml:space="preserve"> and measurements</w:t>
      </w:r>
      <w:r w:rsidR="00B815EA">
        <w:rPr>
          <w:rFonts w:eastAsiaTheme="minorEastAsia" w:hint="eastAsia"/>
          <w:lang w:eastAsia="zh-CN"/>
        </w:rPr>
        <w:t xml:space="preserve">, which </w:t>
      </w:r>
      <w:r w:rsidR="00461DD7">
        <w:rPr>
          <w:rFonts w:eastAsiaTheme="minorEastAsia"/>
          <w:lang w:eastAsia="zh-CN"/>
        </w:rPr>
        <w:t xml:space="preserve">is </w:t>
      </w:r>
      <w:r w:rsidR="00B815EA">
        <w:rPr>
          <w:rFonts w:eastAsiaTheme="minorEastAsia" w:hint="eastAsia"/>
          <w:lang w:eastAsia="zh-CN"/>
        </w:rPr>
        <w:t xml:space="preserve">transmitted </w:t>
      </w:r>
      <w:r w:rsidR="00ED4743">
        <w:rPr>
          <w:rFonts w:eastAsiaTheme="minorEastAsia"/>
          <w:lang w:eastAsia="zh-CN"/>
        </w:rPr>
        <w:t xml:space="preserve">from </w:t>
      </w:r>
      <w:r w:rsidR="00470D5A">
        <w:rPr>
          <w:rFonts w:eastAsiaTheme="minorEastAsia" w:hint="eastAsia"/>
          <w:lang w:eastAsia="zh-CN"/>
        </w:rPr>
        <w:t>different</w:t>
      </w:r>
      <w:r w:rsidR="00B815EA">
        <w:rPr>
          <w:rFonts w:eastAsiaTheme="minorEastAsia" w:hint="eastAsia"/>
          <w:lang w:eastAsia="zh-CN"/>
        </w:rPr>
        <w:t xml:space="preserve"> slot </w:t>
      </w:r>
      <w:r w:rsidR="00ED4743">
        <w:rPr>
          <w:rFonts w:eastAsiaTheme="minorEastAsia"/>
          <w:lang w:eastAsia="zh-CN"/>
        </w:rPr>
        <w:t xml:space="preserve">to that of </w:t>
      </w:r>
      <w:r w:rsidR="00267830">
        <w:rPr>
          <w:rFonts w:eastAsiaTheme="minorEastAsia" w:hint="eastAsia"/>
          <w:lang w:eastAsia="zh-CN"/>
        </w:rPr>
        <w:t xml:space="preserve">SSB. </w:t>
      </w:r>
      <w:r w:rsidR="002D4154">
        <w:rPr>
          <w:rFonts w:eastAsiaTheme="minorEastAsia" w:hint="eastAsia"/>
          <w:lang w:eastAsia="zh-CN"/>
        </w:rPr>
        <w:t>T</w:t>
      </w:r>
      <w:r w:rsidR="00470D5A">
        <w:rPr>
          <w:rFonts w:eastAsiaTheme="minorEastAsia"/>
          <w:lang w:eastAsia="zh-CN"/>
        </w:rPr>
        <w:t>he</w:t>
      </w:r>
      <w:r w:rsidR="00470D5A">
        <w:rPr>
          <w:rFonts w:eastAsiaTheme="minorEastAsia" w:hint="eastAsia"/>
          <w:lang w:eastAsia="zh-CN"/>
        </w:rPr>
        <w:t xml:space="preserve"> power </w:t>
      </w:r>
      <w:r w:rsidR="002D4154" w:rsidRPr="00470D5A">
        <w:rPr>
          <w:rFonts w:eastAsiaTheme="minorEastAsia"/>
          <w:lang w:eastAsia="zh-CN"/>
        </w:rPr>
        <w:t>consumption model</w:t>
      </w:r>
      <w:r w:rsidR="002D4154">
        <w:rPr>
          <w:rFonts w:eastAsiaTheme="minorEastAsia" w:hint="eastAsia"/>
          <w:lang w:eastAsia="zh-CN"/>
        </w:rPr>
        <w:t xml:space="preserve"> </w:t>
      </w:r>
      <w:r w:rsidR="00470D5A">
        <w:rPr>
          <w:rFonts w:eastAsiaTheme="minorEastAsia" w:hint="eastAsia"/>
          <w:lang w:eastAsia="zh-CN"/>
        </w:rPr>
        <w:t>of TRS</w:t>
      </w:r>
      <w:r w:rsidR="002D4154">
        <w:rPr>
          <w:rFonts w:eastAsiaTheme="minorEastAsia" w:hint="eastAsia"/>
          <w:lang w:val="en-US" w:eastAsia="zh-CN"/>
        </w:rPr>
        <w:t>/CSI-RS</w:t>
      </w:r>
      <w:r w:rsidR="002D4154">
        <w:rPr>
          <w:rFonts w:eastAsiaTheme="minorEastAsia" w:hint="eastAsia"/>
          <w:lang w:eastAsia="zh-CN"/>
        </w:rPr>
        <w:t xml:space="preserve"> is the same as that defined in</w:t>
      </w:r>
      <w:r w:rsidR="002D4154" w:rsidRPr="002D4154">
        <w:rPr>
          <w:rFonts w:eastAsiaTheme="minorEastAsia" w:hint="eastAsia"/>
          <w:lang w:eastAsia="zh-CN"/>
        </w:rPr>
        <w:t xml:space="preserve"> </w:t>
      </w:r>
      <w:r w:rsidR="002D4154">
        <w:rPr>
          <w:rFonts w:eastAsiaTheme="minorEastAsia" w:hint="eastAsia"/>
          <w:lang w:eastAsia="zh-CN"/>
        </w:rPr>
        <w:t>TR38.840</w:t>
      </w:r>
      <w:r w:rsidR="00EA67D1">
        <w:rPr>
          <w:rFonts w:eastAsiaTheme="minorEastAsia" w:hint="eastAsia"/>
          <w:lang w:eastAsia="zh-CN"/>
        </w:rPr>
        <w:t xml:space="preserve"> </w:t>
      </w:r>
      <w:r w:rsidR="00157539">
        <w:rPr>
          <w:rFonts w:eastAsiaTheme="minorEastAsia"/>
          <w:lang w:eastAsia="zh-CN"/>
        </w:rPr>
        <w:fldChar w:fldCharType="begin"/>
      </w:r>
      <w:r w:rsidR="006A024F">
        <w:rPr>
          <w:rFonts w:eastAsiaTheme="minorEastAsia"/>
          <w:lang w:eastAsia="zh-CN"/>
        </w:rPr>
        <w:instrText xml:space="preserve"> </w:instrText>
      </w:r>
      <w:r w:rsidR="006A024F">
        <w:rPr>
          <w:rFonts w:eastAsiaTheme="minorEastAsia" w:hint="eastAsia"/>
          <w:lang w:eastAsia="zh-CN"/>
        </w:rPr>
        <w:instrText>REF _Ref20243 \n \h</w:instrText>
      </w:r>
      <w:r w:rsidR="006A024F">
        <w:rPr>
          <w:rFonts w:eastAsiaTheme="minorEastAsia"/>
          <w:lang w:eastAsia="zh-CN"/>
        </w:rPr>
        <w:instrText xml:space="preserve"> </w:instrText>
      </w:r>
      <w:r w:rsidR="00157539">
        <w:rPr>
          <w:rFonts w:eastAsiaTheme="minorEastAsia"/>
          <w:lang w:eastAsia="zh-CN"/>
        </w:rPr>
      </w:r>
      <w:r w:rsidR="00157539">
        <w:rPr>
          <w:rFonts w:eastAsiaTheme="minorEastAsia"/>
          <w:lang w:eastAsia="zh-CN"/>
        </w:rPr>
        <w:fldChar w:fldCharType="separate"/>
      </w:r>
      <w:r w:rsidR="00461DD7">
        <w:rPr>
          <w:rFonts w:eastAsiaTheme="minorEastAsia"/>
          <w:lang w:eastAsia="zh-CN"/>
        </w:rPr>
        <w:t>[2]</w:t>
      </w:r>
      <w:r w:rsidR="00157539">
        <w:rPr>
          <w:rFonts w:eastAsiaTheme="minorEastAsia"/>
          <w:lang w:eastAsia="zh-CN"/>
        </w:rPr>
        <w:fldChar w:fldCharType="end"/>
      </w:r>
      <w:r w:rsidR="002D4154">
        <w:rPr>
          <w:rFonts w:eastAsiaTheme="minorEastAsia" w:hint="eastAsia"/>
          <w:lang w:eastAsia="zh-CN"/>
        </w:rPr>
        <w:t xml:space="preserve">, whose value is 100. </w:t>
      </w:r>
      <w:r w:rsidR="00EA67D1">
        <w:rPr>
          <w:rFonts w:eastAsiaTheme="minorEastAsia" w:hint="eastAsia"/>
          <w:lang w:eastAsia="zh-CN"/>
        </w:rPr>
        <w:t xml:space="preserve">The power of the PDCCH-based paging indication is same as that of PDCCH-only with the value 100. </w:t>
      </w:r>
    </w:p>
    <w:p w:rsidR="00EA67D1" w:rsidRPr="00C81BCF" w:rsidRDefault="00EA67D1" w:rsidP="00EA67D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 xml:space="preserve">For the sequence-based paging indication scheme as shown in Figure </w:t>
      </w:r>
      <w:r w:rsidR="000718D6">
        <w:rPr>
          <w:rFonts w:eastAsiaTheme="minorEastAsia" w:hint="eastAsia"/>
          <w:lang w:eastAsia="zh-CN"/>
        </w:rPr>
        <w:t>4</w:t>
      </w:r>
      <w:r>
        <w:rPr>
          <w:rFonts w:eastAsiaTheme="minorEastAsia" w:hint="eastAsia"/>
          <w:lang w:eastAsia="zh-CN"/>
        </w:rPr>
        <w:t xml:space="preserve">, the sequence-based paging indication can </w:t>
      </w:r>
      <w:r w:rsidR="00ED4743">
        <w:rPr>
          <w:rFonts w:eastAsiaTheme="minorEastAsia"/>
          <w:lang w:eastAsia="zh-CN"/>
        </w:rPr>
        <w:t xml:space="preserve">also </w:t>
      </w:r>
      <w:r>
        <w:rPr>
          <w:rFonts w:eastAsiaTheme="minorEastAsia" w:hint="eastAsia"/>
          <w:lang w:eastAsia="zh-CN"/>
        </w:rPr>
        <w:t xml:space="preserve">be used </w:t>
      </w:r>
      <w:r>
        <w:rPr>
          <w:rFonts w:eastAsiaTheme="minorEastAsia" w:hint="eastAsia"/>
          <w:lang w:val="en-US" w:eastAsia="zh-CN"/>
        </w:rPr>
        <w:t>for</w:t>
      </w:r>
      <w:r>
        <w:rPr>
          <w:rFonts w:eastAsiaTheme="minorEastAsia" w:hint="eastAsia"/>
          <w:lang w:eastAsia="zh-CN"/>
        </w:rPr>
        <w:t xml:space="preserve"> channel tracking, which can be transmitted in the same slot with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SSB. </w:t>
      </w:r>
      <w:r w:rsidR="00ED4743"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</w:t>
      </w:r>
      <w:r w:rsidRPr="00470D5A">
        <w:rPr>
          <w:rFonts w:eastAsiaTheme="minorEastAsia"/>
          <w:lang w:eastAsia="zh-CN"/>
        </w:rPr>
        <w:t>UE power consumption model</w:t>
      </w:r>
      <w:r>
        <w:rPr>
          <w:rFonts w:eastAsiaTheme="minorEastAsia" w:hint="eastAsia"/>
          <w:lang w:eastAsia="zh-CN"/>
        </w:rPr>
        <w:t xml:space="preserve"> in TR38.840 </w:t>
      </w:r>
      <w:r w:rsidR="00157539"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_Ref20243 \n \h</w:instrText>
      </w:r>
      <w:r>
        <w:rPr>
          <w:rFonts w:eastAsiaTheme="minorEastAsia"/>
          <w:lang w:eastAsia="zh-CN"/>
        </w:rPr>
        <w:instrText xml:space="preserve"> </w:instrText>
      </w:r>
      <w:r w:rsidR="00157539">
        <w:rPr>
          <w:rFonts w:eastAsiaTheme="minorEastAsia"/>
          <w:lang w:eastAsia="zh-CN"/>
        </w:rPr>
      </w:r>
      <w:r w:rsidR="00157539">
        <w:rPr>
          <w:rFonts w:eastAsiaTheme="minorEastAsia"/>
          <w:lang w:eastAsia="zh-CN"/>
        </w:rPr>
        <w:fldChar w:fldCharType="separate"/>
      </w:r>
      <w:r w:rsidR="00F717AC">
        <w:rPr>
          <w:rFonts w:eastAsiaTheme="minorEastAsia"/>
          <w:lang w:eastAsia="zh-CN"/>
        </w:rPr>
        <w:t>[2]</w:t>
      </w:r>
      <w:r w:rsidR="00157539">
        <w:rPr>
          <w:rFonts w:eastAsiaTheme="minorEastAsia"/>
          <w:lang w:eastAsia="zh-CN"/>
        </w:rPr>
        <w:fldChar w:fldCharType="end"/>
      </w:r>
      <w:r w:rsidR="00ED4743">
        <w:rPr>
          <w:rFonts w:eastAsiaTheme="minorEastAsia"/>
          <w:lang w:eastAsia="zh-CN"/>
        </w:rPr>
        <w:t xml:space="preserve"> with</w:t>
      </w:r>
      <w:r>
        <w:rPr>
          <w:rFonts w:eastAsiaTheme="minorEastAsia" w:hint="eastAsia"/>
          <w:lang w:eastAsia="zh-CN"/>
        </w:rPr>
        <w:t xml:space="preserve"> </w:t>
      </w:r>
      <w:r>
        <w:rPr>
          <w:bCs/>
        </w:rPr>
        <w:t>the slot-averaged power is 0.85x the sum of the respective power</w:t>
      </w:r>
      <w:r>
        <w:rPr>
          <w:rFonts w:eastAsiaTheme="minorEastAsia" w:hint="eastAsia"/>
          <w:bCs/>
          <w:lang w:eastAsia="zh-CN"/>
        </w:rPr>
        <w:t xml:space="preserve">. That means the slot-averaged power for SSB and </w:t>
      </w:r>
      <w:r>
        <w:rPr>
          <w:rFonts w:eastAsiaTheme="minorEastAsia" w:hint="eastAsia"/>
          <w:lang w:eastAsia="zh-CN"/>
        </w:rPr>
        <w:t>the sequence-based paging indication is 170.</w:t>
      </w:r>
    </w:p>
    <w:p w:rsidR="00225B71" w:rsidRPr="005556A1" w:rsidRDefault="00225B71" w:rsidP="00225B71">
      <w:pPr>
        <w:jc w:val="center"/>
        <w:rPr>
          <w:sz w:val="21"/>
          <w:szCs w:val="22"/>
        </w:rPr>
      </w:pPr>
      <w:r w:rsidRPr="005556A1">
        <w:rPr>
          <w:b/>
          <w:bCs/>
          <w:sz w:val="21"/>
          <w:szCs w:val="22"/>
        </w:rPr>
        <w:lastRenderedPageBreak/>
        <w:t xml:space="preserve">Table </w:t>
      </w:r>
      <w:r w:rsidR="00157539" w:rsidRPr="005556A1">
        <w:rPr>
          <w:b/>
          <w:bCs/>
          <w:sz w:val="21"/>
          <w:szCs w:val="22"/>
        </w:rPr>
        <w:fldChar w:fldCharType="begin"/>
      </w:r>
      <w:r w:rsidRPr="005556A1">
        <w:rPr>
          <w:b/>
          <w:bCs/>
          <w:sz w:val="21"/>
          <w:szCs w:val="22"/>
        </w:rPr>
        <w:instrText xml:space="preserve"> SEQ Table \* ARABIC </w:instrText>
      </w:r>
      <w:r w:rsidR="00157539" w:rsidRPr="005556A1">
        <w:rPr>
          <w:b/>
          <w:bCs/>
          <w:sz w:val="21"/>
          <w:szCs w:val="22"/>
        </w:rPr>
        <w:fldChar w:fldCharType="separate"/>
      </w:r>
      <w:r>
        <w:rPr>
          <w:b/>
          <w:bCs/>
          <w:sz w:val="21"/>
          <w:szCs w:val="22"/>
        </w:rPr>
        <w:t>1</w:t>
      </w:r>
      <w:r w:rsidR="00157539" w:rsidRPr="005556A1">
        <w:rPr>
          <w:b/>
          <w:bCs/>
          <w:sz w:val="21"/>
          <w:szCs w:val="22"/>
        </w:rPr>
        <w:fldChar w:fldCharType="end"/>
      </w:r>
      <w:r w:rsidRPr="005556A1">
        <w:rPr>
          <w:b/>
          <w:bCs/>
          <w:sz w:val="21"/>
          <w:szCs w:val="22"/>
        </w:rPr>
        <w:t xml:space="preserve">  UE power saving modelling for FR1</w:t>
      </w:r>
    </w:p>
    <w:tbl>
      <w:tblPr>
        <w:tblW w:w="3078" w:type="pct"/>
        <w:jc w:val="center"/>
        <w:tblCellMar>
          <w:left w:w="0" w:type="dxa"/>
          <w:right w:w="0" w:type="dxa"/>
        </w:tblCellMar>
        <w:tblLook w:val="04A0"/>
      </w:tblPr>
      <w:tblGrid>
        <w:gridCol w:w="2411"/>
        <w:gridCol w:w="3657"/>
      </w:tblGrid>
      <w:tr w:rsidR="00225B71" w:rsidRPr="00BC35F0" w:rsidTr="001F0CB4">
        <w:trPr>
          <w:trHeight w:val="20"/>
          <w:jc w:val="center"/>
        </w:trPr>
        <w:tc>
          <w:tcPr>
            <w:tcW w:w="1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:rsidR="00225B71" w:rsidRPr="002E752D" w:rsidRDefault="00225B71" w:rsidP="00A665C4">
            <w:pPr>
              <w:pStyle w:val="TAH"/>
              <w:rPr>
                <w:rFonts w:ascii="Times New Roman" w:hAnsi="Times New Roman"/>
                <w:b w:val="0"/>
                <w:bCs/>
                <w:szCs w:val="18"/>
                <w:lang w:val="en-US"/>
              </w:rPr>
            </w:pPr>
            <w:r w:rsidRPr="002E752D">
              <w:rPr>
                <w:rFonts w:ascii="Times New Roman" w:hAnsi="Times New Roman"/>
                <w:b w:val="0"/>
                <w:bCs/>
                <w:szCs w:val="18"/>
                <w:lang w:val="en-US"/>
              </w:rPr>
              <w:t>Power State</w:t>
            </w:r>
          </w:p>
        </w:tc>
        <w:tc>
          <w:tcPr>
            <w:tcW w:w="3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:rsidR="00225B71" w:rsidRPr="002E752D" w:rsidRDefault="00225B71" w:rsidP="00A665C4">
            <w:pPr>
              <w:pStyle w:val="TAH"/>
              <w:rPr>
                <w:rFonts w:ascii="Times New Roman" w:hAnsi="Times New Roman"/>
                <w:b w:val="0"/>
                <w:bCs/>
                <w:szCs w:val="18"/>
                <w:lang w:val="en-US"/>
              </w:rPr>
            </w:pPr>
            <w:r w:rsidRPr="002E752D">
              <w:rPr>
                <w:rFonts w:ascii="Times New Roman" w:hAnsi="Times New Roman"/>
                <w:b w:val="0"/>
                <w:bCs/>
                <w:szCs w:val="18"/>
                <w:lang w:val="en-US"/>
              </w:rPr>
              <w:t xml:space="preserve">Relative Power </w:t>
            </w:r>
          </w:p>
        </w:tc>
      </w:tr>
      <w:tr w:rsidR="00225B71" w:rsidRPr="00BC35F0" w:rsidTr="001F0CB4">
        <w:trPr>
          <w:trHeight w:val="20"/>
          <w:jc w:val="center"/>
        </w:trPr>
        <w:tc>
          <w:tcPr>
            <w:tcW w:w="1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:rsidR="00225B71" w:rsidRPr="002E752D" w:rsidRDefault="00225B71" w:rsidP="00A665C4">
            <w:pPr>
              <w:pStyle w:val="TAL"/>
              <w:rPr>
                <w:rFonts w:ascii="Times New Roman" w:hAnsi="Times New Roman"/>
                <w:bCs/>
                <w:szCs w:val="18"/>
                <w:lang w:val="en-US"/>
              </w:rPr>
            </w:pPr>
            <w:r w:rsidRPr="002E752D">
              <w:rPr>
                <w:rFonts w:ascii="Times New Roman" w:hAnsi="Times New Roman"/>
                <w:bCs/>
                <w:szCs w:val="18"/>
                <w:lang w:val="en-US"/>
              </w:rPr>
              <w:t>Deep Sleep</w:t>
            </w:r>
          </w:p>
        </w:tc>
        <w:tc>
          <w:tcPr>
            <w:tcW w:w="3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:rsidR="00225B71" w:rsidRPr="002E752D" w:rsidRDefault="00225B71" w:rsidP="00A665C4">
            <w:pPr>
              <w:pStyle w:val="TAL"/>
              <w:tabs>
                <w:tab w:val="center" w:pos="4536"/>
                <w:tab w:val="right" w:pos="9072"/>
              </w:tabs>
              <w:rPr>
                <w:rFonts w:ascii="Times New Roman" w:hAnsi="Times New Roman"/>
                <w:bCs/>
                <w:szCs w:val="18"/>
                <w:lang w:val="en-US"/>
              </w:rPr>
            </w:pPr>
            <w:r w:rsidRPr="002E752D">
              <w:rPr>
                <w:rFonts w:ascii="Times New Roman" w:hAnsi="Times New Roman"/>
                <w:bCs/>
                <w:szCs w:val="18"/>
                <w:lang w:val="en-US"/>
              </w:rPr>
              <w:t xml:space="preserve">1 </w:t>
            </w:r>
          </w:p>
        </w:tc>
      </w:tr>
      <w:tr w:rsidR="00225B71" w:rsidRPr="00BC35F0" w:rsidTr="001F0CB4">
        <w:trPr>
          <w:trHeight w:val="20"/>
          <w:jc w:val="center"/>
        </w:trPr>
        <w:tc>
          <w:tcPr>
            <w:tcW w:w="1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:rsidR="00225B71" w:rsidRPr="002E752D" w:rsidRDefault="00225B71" w:rsidP="00A665C4">
            <w:pPr>
              <w:pStyle w:val="TAL"/>
              <w:tabs>
                <w:tab w:val="center" w:pos="4536"/>
                <w:tab w:val="right" w:pos="9072"/>
              </w:tabs>
              <w:rPr>
                <w:rFonts w:ascii="Times New Roman" w:hAnsi="Times New Roman"/>
                <w:bCs/>
                <w:szCs w:val="18"/>
                <w:lang w:val="en-US"/>
              </w:rPr>
            </w:pPr>
            <w:r w:rsidRPr="002E752D">
              <w:rPr>
                <w:rFonts w:ascii="Times New Roman" w:hAnsi="Times New Roman"/>
                <w:bCs/>
                <w:szCs w:val="18"/>
                <w:lang w:val="en-US"/>
              </w:rPr>
              <w:t>Light Sleep</w:t>
            </w:r>
          </w:p>
        </w:tc>
        <w:tc>
          <w:tcPr>
            <w:tcW w:w="3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:rsidR="00225B71" w:rsidRPr="002E752D" w:rsidRDefault="00225B71" w:rsidP="00A665C4">
            <w:pPr>
              <w:pStyle w:val="TAL"/>
              <w:tabs>
                <w:tab w:val="center" w:pos="4536"/>
                <w:tab w:val="right" w:pos="9072"/>
              </w:tabs>
              <w:rPr>
                <w:rFonts w:ascii="Times New Roman" w:hAnsi="Times New Roman"/>
                <w:bCs/>
                <w:szCs w:val="18"/>
                <w:lang w:val="en-US"/>
              </w:rPr>
            </w:pPr>
            <w:r w:rsidRPr="002E752D">
              <w:rPr>
                <w:rFonts w:ascii="Times New Roman" w:hAnsi="Times New Roman"/>
                <w:bCs/>
                <w:szCs w:val="18"/>
                <w:lang w:val="en-US"/>
              </w:rPr>
              <w:t>20</w:t>
            </w:r>
          </w:p>
        </w:tc>
      </w:tr>
      <w:tr w:rsidR="00225B71" w:rsidRPr="00BC35F0" w:rsidTr="001F0CB4">
        <w:trPr>
          <w:trHeight w:val="20"/>
          <w:jc w:val="center"/>
        </w:trPr>
        <w:tc>
          <w:tcPr>
            <w:tcW w:w="1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:rsidR="00225B71" w:rsidRPr="002E752D" w:rsidRDefault="00225B71" w:rsidP="00A665C4">
            <w:pPr>
              <w:pStyle w:val="TAL"/>
              <w:tabs>
                <w:tab w:val="center" w:pos="4536"/>
                <w:tab w:val="right" w:pos="9072"/>
              </w:tabs>
              <w:rPr>
                <w:rFonts w:ascii="Times New Roman" w:hAnsi="Times New Roman"/>
                <w:bCs/>
                <w:szCs w:val="18"/>
                <w:lang w:val="en-US"/>
              </w:rPr>
            </w:pPr>
            <w:r w:rsidRPr="002E752D">
              <w:rPr>
                <w:rFonts w:ascii="Times New Roman" w:hAnsi="Times New Roman"/>
                <w:bCs/>
                <w:szCs w:val="18"/>
                <w:lang w:val="en-US"/>
              </w:rPr>
              <w:t>PDCCH-only</w:t>
            </w:r>
          </w:p>
        </w:tc>
        <w:tc>
          <w:tcPr>
            <w:tcW w:w="3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 w:rsidR="00225B71" w:rsidRPr="002E752D" w:rsidRDefault="00225B71" w:rsidP="00A665C4">
            <w:pPr>
              <w:pStyle w:val="TAL"/>
              <w:tabs>
                <w:tab w:val="center" w:pos="4536"/>
                <w:tab w:val="right" w:pos="9072"/>
              </w:tabs>
              <w:rPr>
                <w:rFonts w:ascii="Times New Roman" w:hAnsi="Times New Roman"/>
                <w:bCs/>
                <w:szCs w:val="18"/>
                <w:lang w:val="en-US"/>
              </w:rPr>
            </w:pPr>
            <w:r w:rsidRPr="002E752D">
              <w:rPr>
                <w:rFonts w:ascii="Times New Roman" w:hAnsi="Times New Roman"/>
                <w:bCs/>
                <w:szCs w:val="18"/>
                <w:lang w:val="en-US"/>
              </w:rPr>
              <w:t>100</w:t>
            </w:r>
          </w:p>
        </w:tc>
      </w:tr>
      <w:tr w:rsidR="00225B71" w:rsidRPr="00BC35F0" w:rsidTr="001F0CB4">
        <w:trPr>
          <w:trHeight w:val="20"/>
          <w:jc w:val="center"/>
        </w:trPr>
        <w:tc>
          <w:tcPr>
            <w:tcW w:w="1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:rsidR="00225B71" w:rsidRPr="002E752D" w:rsidRDefault="00225B71" w:rsidP="00A665C4">
            <w:pPr>
              <w:pStyle w:val="TAL"/>
              <w:tabs>
                <w:tab w:val="center" w:pos="4536"/>
                <w:tab w:val="right" w:pos="9072"/>
              </w:tabs>
              <w:rPr>
                <w:rFonts w:ascii="Times New Roman" w:hAnsi="Times New Roman"/>
                <w:bCs/>
                <w:szCs w:val="18"/>
                <w:lang w:val="en-US" w:eastAsia="zh-CN"/>
              </w:rPr>
            </w:pPr>
            <w:r w:rsidRPr="002E752D">
              <w:rPr>
                <w:rFonts w:ascii="Times New Roman" w:hAnsi="Times New Roman"/>
                <w:bCs/>
                <w:szCs w:val="18"/>
                <w:lang w:val="en-US"/>
              </w:rPr>
              <w:t>SSB</w:t>
            </w:r>
          </w:p>
        </w:tc>
        <w:tc>
          <w:tcPr>
            <w:tcW w:w="3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 w:rsidR="00B801A4" w:rsidRPr="002E752D" w:rsidRDefault="00225B71" w:rsidP="001F0CB4">
            <w:pPr>
              <w:pStyle w:val="TAL"/>
              <w:tabs>
                <w:tab w:val="center" w:pos="4536"/>
                <w:tab w:val="right" w:pos="9072"/>
              </w:tabs>
              <w:rPr>
                <w:rFonts w:ascii="Times New Roman" w:hAnsi="Times New Roman"/>
                <w:bCs/>
                <w:szCs w:val="18"/>
                <w:lang w:val="en-US" w:eastAsia="zh-CN"/>
              </w:rPr>
            </w:pPr>
            <w:r w:rsidRPr="002E752D">
              <w:rPr>
                <w:rFonts w:ascii="Times New Roman" w:hAnsi="Times New Roman"/>
                <w:bCs/>
                <w:szCs w:val="18"/>
                <w:lang w:val="en-US"/>
              </w:rPr>
              <w:t>100</w:t>
            </w:r>
          </w:p>
          <w:p w:rsidR="00FE4793" w:rsidRPr="002E752D" w:rsidRDefault="00FE4793" w:rsidP="001F0CB4">
            <w:pPr>
              <w:pStyle w:val="TAL"/>
              <w:rPr>
                <w:rFonts w:ascii="Times New Roman" w:hAnsi="Times New Roman"/>
                <w:bCs/>
                <w:szCs w:val="18"/>
                <w:lang w:val="en-US" w:eastAsia="zh-CN"/>
              </w:rPr>
            </w:pPr>
            <w:r w:rsidRPr="002E752D">
              <w:rPr>
                <w:rFonts w:ascii="Times New Roman" w:hAnsi="Times New Roman"/>
                <w:bCs/>
                <w:szCs w:val="18"/>
                <w:lang w:val="en-US" w:eastAsia="zh-CN"/>
              </w:rPr>
              <w:t>(2 SSB per slot)</w:t>
            </w:r>
          </w:p>
        </w:tc>
      </w:tr>
      <w:tr w:rsidR="001E1990" w:rsidRPr="00BC35F0" w:rsidTr="001F0CB4">
        <w:trPr>
          <w:trHeight w:val="20"/>
          <w:jc w:val="center"/>
        </w:trPr>
        <w:tc>
          <w:tcPr>
            <w:tcW w:w="1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:rsidR="001E1990" w:rsidRPr="002E752D" w:rsidRDefault="001E1990" w:rsidP="00A665C4">
            <w:pPr>
              <w:pStyle w:val="TAL"/>
              <w:tabs>
                <w:tab w:val="center" w:pos="4536"/>
                <w:tab w:val="right" w:pos="9072"/>
              </w:tabs>
              <w:rPr>
                <w:rFonts w:ascii="Times New Roman" w:hAnsi="Times New Roman"/>
                <w:bCs/>
                <w:szCs w:val="18"/>
                <w:lang w:val="en-US" w:eastAsia="zh-CN"/>
              </w:rPr>
            </w:pPr>
            <w:r w:rsidRPr="002E752D">
              <w:rPr>
                <w:rFonts w:ascii="Times New Roman" w:hAnsi="Times New Roman"/>
                <w:bCs/>
                <w:szCs w:val="18"/>
                <w:lang w:val="en-US" w:eastAsia="zh-CN"/>
              </w:rPr>
              <w:t>TRS/CSI-RS</w:t>
            </w:r>
          </w:p>
        </w:tc>
        <w:tc>
          <w:tcPr>
            <w:tcW w:w="3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 w:rsidR="001E1990" w:rsidRPr="002E752D" w:rsidRDefault="00706A85" w:rsidP="001F0CB4">
            <w:pPr>
              <w:pStyle w:val="TAL"/>
              <w:tabs>
                <w:tab w:val="center" w:pos="4536"/>
                <w:tab w:val="right" w:pos="9072"/>
              </w:tabs>
              <w:rPr>
                <w:rFonts w:ascii="Times New Roman" w:hAnsi="Times New Roman"/>
                <w:bCs/>
                <w:szCs w:val="18"/>
                <w:lang w:val="en-US" w:eastAsia="zh-CN"/>
              </w:rPr>
            </w:pPr>
            <w:r w:rsidRPr="002E752D">
              <w:rPr>
                <w:rFonts w:ascii="Times New Roman" w:hAnsi="Times New Roman"/>
                <w:bCs/>
                <w:szCs w:val="18"/>
                <w:lang w:val="en-US" w:eastAsia="zh-CN"/>
              </w:rPr>
              <w:t>100</w:t>
            </w:r>
          </w:p>
          <w:p w:rsidR="00FE4793" w:rsidRPr="002E752D" w:rsidRDefault="00FE4793" w:rsidP="001F0CB4">
            <w:pPr>
              <w:pStyle w:val="TAL"/>
              <w:rPr>
                <w:rFonts w:ascii="Times New Roman" w:hAnsi="Times New Roman"/>
                <w:bCs/>
                <w:szCs w:val="18"/>
                <w:lang w:val="en-US" w:eastAsia="zh-CN"/>
              </w:rPr>
            </w:pPr>
            <w:r w:rsidRPr="002E752D">
              <w:rPr>
                <w:rFonts w:ascii="Times New Roman" w:hAnsi="Times New Roman"/>
                <w:bCs/>
                <w:szCs w:val="18"/>
                <w:lang w:val="en-US" w:eastAsia="zh-CN"/>
              </w:rPr>
              <w:t>(Number of RBs for TRS = 52)</w:t>
            </w:r>
          </w:p>
        </w:tc>
      </w:tr>
      <w:tr w:rsidR="00225B71" w:rsidRPr="00BC35F0" w:rsidTr="001F0CB4">
        <w:trPr>
          <w:trHeight w:val="20"/>
          <w:jc w:val="center"/>
        </w:trPr>
        <w:tc>
          <w:tcPr>
            <w:tcW w:w="1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:rsidR="00225B71" w:rsidRPr="002E752D" w:rsidRDefault="00BC35F0" w:rsidP="002E752D">
            <w:pPr>
              <w:pStyle w:val="TAL"/>
              <w:rPr>
                <w:rFonts w:ascii="Times New Roman" w:hAnsi="Times New Roman"/>
                <w:bCs/>
                <w:szCs w:val="18"/>
                <w:lang w:val="en-US" w:eastAsia="zh-CN"/>
              </w:rPr>
            </w:pPr>
            <w:r w:rsidRPr="002913F6">
              <w:rPr>
                <w:rFonts w:ascii="Times New Roman" w:hAnsi="Times New Roman"/>
                <w:bCs/>
                <w:szCs w:val="18"/>
                <w:lang w:val="en-US" w:eastAsia="zh-CN"/>
              </w:rPr>
              <w:t xml:space="preserve">Additional </w:t>
            </w:r>
            <w:r>
              <w:rPr>
                <w:rFonts w:ascii="Times New Roman" w:hAnsi="Times New Roman" w:hint="eastAsia"/>
                <w:bCs/>
                <w:szCs w:val="18"/>
                <w:lang w:val="en-US" w:eastAsia="zh-CN"/>
              </w:rPr>
              <w:t>t</w:t>
            </w:r>
            <w:r w:rsidRPr="002E752D">
              <w:rPr>
                <w:rFonts w:ascii="Times New Roman" w:hAnsi="Times New Roman"/>
                <w:bCs/>
                <w:szCs w:val="18"/>
                <w:lang w:val="en-US" w:eastAsia="zh-CN"/>
              </w:rPr>
              <w:t xml:space="preserve">ransition </w:t>
            </w:r>
            <w:r w:rsidR="00225B71" w:rsidRPr="002E752D">
              <w:rPr>
                <w:rFonts w:ascii="Times New Roman" w:hAnsi="Times New Roman"/>
                <w:bCs/>
                <w:szCs w:val="18"/>
                <w:lang w:val="en-US" w:eastAsia="zh-CN"/>
              </w:rPr>
              <w:t>power</w:t>
            </w:r>
          </w:p>
        </w:tc>
        <w:tc>
          <w:tcPr>
            <w:tcW w:w="3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:rsidR="00BC35F0" w:rsidRPr="002E752D" w:rsidRDefault="00225B71" w:rsidP="004A708D">
            <w:pPr>
              <w:pStyle w:val="TAL"/>
              <w:tabs>
                <w:tab w:val="center" w:pos="4536"/>
                <w:tab w:val="right" w:pos="9072"/>
              </w:tabs>
              <w:rPr>
                <w:rFonts w:ascii="Times New Roman" w:hAnsi="Times New Roman"/>
                <w:bCs/>
                <w:szCs w:val="18"/>
                <w:lang w:val="en-US" w:eastAsia="zh-CN"/>
              </w:rPr>
            </w:pPr>
            <w:r w:rsidRPr="002E752D">
              <w:rPr>
                <w:rFonts w:ascii="Times New Roman" w:hAnsi="Times New Roman"/>
                <w:bCs/>
                <w:szCs w:val="18"/>
                <w:lang w:val="en-US" w:eastAsia="zh-CN"/>
              </w:rPr>
              <w:t>Deep sleep:45</w:t>
            </w:r>
            <w:r w:rsidR="004A708D" w:rsidRPr="002E752D">
              <w:rPr>
                <w:rFonts w:ascii="Times New Roman" w:hAnsi="Times New Roman"/>
                <w:bCs/>
                <w:szCs w:val="18"/>
                <w:lang w:val="en-US" w:eastAsia="zh-CN"/>
              </w:rPr>
              <w:t>0</w:t>
            </w:r>
            <w:r w:rsidRPr="002E752D">
              <w:rPr>
                <w:rFonts w:ascii="Times New Roman" w:hAnsi="Times New Roman"/>
                <w:bCs/>
                <w:szCs w:val="18"/>
                <w:lang w:val="en-US" w:eastAsia="zh-CN"/>
              </w:rPr>
              <w:t>;</w:t>
            </w:r>
          </w:p>
          <w:p w:rsidR="00225B71" w:rsidRPr="002E752D" w:rsidRDefault="00225B71" w:rsidP="004A708D">
            <w:pPr>
              <w:pStyle w:val="TAL"/>
              <w:rPr>
                <w:rFonts w:ascii="Times New Roman" w:hAnsi="Times New Roman"/>
                <w:bCs/>
                <w:szCs w:val="18"/>
                <w:lang w:val="en-US" w:eastAsia="zh-CN"/>
              </w:rPr>
            </w:pPr>
            <w:r w:rsidRPr="002E752D">
              <w:rPr>
                <w:rFonts w:ascii="Times New Roman" w:hAnsi="Times New Roman"/>
                <w:bCs/>
                <w:szCs w:val="18"/>
                <w:lang w:val="en-US" w:eastAsia="zh-CN"/>
              </w:rPr>
              <w:t>Light sleep:</w:t>
            </w:r>
            <w:r w:rsidR="004A708D" w:rsidRPr="002E752D">
              <w:rPr>
                <w:rFonts w:ascii="Times New Roman" w:hAnsi="Times New Roman"/>
                <w:bCs/>
                <w:szCs w:val="18"/>
                <w:lang w:val="en-US" w:eastAsia="zh-CN"/>
              </w:rPr>
              <w:t>100</w:t>
            </w:r>
          </w:p>
        </w:tc>
      </w:tr>
      <w:tr w:rsidR="00BC35F0" w:rsidRPr="00BC35F0" w:rsidTr="00BE3673">
        <w:trPr>
          <w:trHeight w:val="20"/>
          <w:jc w:val="center"/>
        </w:trPr>
        <w:tc>
          <w:tcPr>
            <w:tcW w:w="1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:rsidR="00BC35F0" w:rsidRPr="000C2FC2" w:rsidRDefault="00BC35F0" w:rsidP="00BE3673">
            <w:pPr>
              <w:pStyle w:val="TAL"/>
              <w:tabs>
                <w:tab w:val="center" w:pos="4536"/>
                <w:tab w:val="right" w:pos="9072"/>
              </w:tabs>
              <w:rPr>
                <w:rFonts w:ascii="Times New Roman" w:hAnsi="Times New Roman"/>
                <w:bCs/>
                <w:szCs w:val="18"/>
                <w:lang w:val="en-US" w:eastAsia="zh-CN"/>
              </w:rPr>
            </w:pPr>
            <w:r w:rsidRPr="000C2FC2">
              <w:rPr>
                <w:rFonts w:ascii="Times New Roman" w:hAnsi="Times New Roman"/>
                <w:bCs/>
                <w:szCs w:val="18"/>
                <w:lang w:val="en-US"/>
              </w:rPr>
              <w:t>PDCCH + PDSCH</w:t>
            </w:r>
            <w:r w:rsidRPr="000C2FC2">
              <w:rPr>
                <w:rFonts w:ascii="Times New Roman" w:hAnsi="Times New Roman"/>
                <w:bCs/>
                <w:szCs w:val="18"/>
                <w:lang w:val="en-US" w:eastAsia="zh-CN"/>
              </w:rPr>
              <w:t xml:space="preserve"> (if CRC is true)</w:t>
            </w:r>
          </w:p>
        </w:tc>
        <w:tc>
          <w:tcPr>
            <w:tcW w:w="3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 w:rsidR="00BC35F0" w:rsidRPr="000C2FC2" w:rsidRDefault="00BC35F0" w:rsidP="00BE3673">
            <w:pPr>
              <w:pStyle w:val="TAL"/>
              <w:tabs>
                <w:tab w:val="center" w:pos="4536"/>
                <w:tab w:val="right" w:pos="9072"/>
              </w:tabs>
              <w:rPr>
                <w:rFonts w:ascii="Times New Roman" w:hAnsi="Times New Roman"/>
                <w:bCs/>
                <w:szCs w:val="18"/>
                <w:lang w:val="en-US"/>
              </w:rPr>
            </w:pPr>
            <w:r w:rsidRPr="000C2FC2">
              <w:rPr>
                <w:rFonts w:ascii="Times New Roman" w:hAnsi="Times New Roman"/>
                <w:bCs/>
                <w:szCs w:val="18"/>
                <w:lang w:val="en-US"/>
              </w:rPr>
              <w:t xml:space="preserve">300 </w:t>
            </w:r>
          </w:p>
        </w:tc>
      </w:tr>
      <w:tr w:rsidR="00C10118" w:rsidRPr="00BC35F0" w:rsidTr="001F0CB4">
        <w:trPr>
          <w:trHeight w:val="20"/>
          <w:jc w:val="center"/>
        </w:trPr>
        <w:tc>
          <w:tcPr>
            <w:tcW w:w="1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:rsidR="00C10118" w:rsidRPr="000C2FC2" w:rsidRDefault="00C10118" w:rsidP="00A665C4">
            <w:pPr>
              <w:pStyle w:val="TAL"/>
              <w:tabs>
                <w:tab w:val="center" w:pos="4536"/>
                <w:tab w:val="right" w:pos="9072"/>
              </w:tabs>
              <w:rPr>
                <w:rFonts w:ascii="Times New Roman" w:hAnsi="Times New Roman"/>
                <w:bCs/>
                <w:szCs w:val="18"/>
                <w:lang w:val="en-US" w:eastAsia="zh-CN"/>
              </w:rPr>
            </w:pPr>
            <w:r w:rsidRPr="000C2FC2">
              <w:rPr>
                <w:rFonts w:ascii="Times New Roman" w:hAnsi="Times New Roman"/>
                <w:bCs/>
                <w:szCs w:val="18"/>
                <w:lang w:val="en-US" w:eastAsia="zh-CN"/>
              </w:rPr>
              <w:t>PDCCH-based paging indication</w:t>
            </w:r>
          </w:p>
        </w:tc>
        <w:tc>
          <w:tcPr>
            <w:tcW w:w="3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:rsidR="00C10118" w:rsidRPr="000C2FC2" w:rsidRDefault="00C10118" w:rsidP="004A708D">
            <w:pPr>
              <w:pStyle w:val="TAL"/>
              <w:tabs>
                <w:tab w:val="center" w:pos="4536"/>
                <w:tab w:val="right" w:pos="9072"/>
              </w:tabs>
              <w:rPr>
                <w:rFonts w:ascii="Times New Roman" w:hAnsi="Times New Roman"/>
                <w:bCs/>
                <w:szCs w:val="18"/>
                <w:lang w:val="en-US" w:eastAsia="zh-CN"/>
              </w:rPr>
            </w:pPr>
            <w:r w:rsidRPr="000C2FC2">
              <w:rPr>
                <w:rFonts w:ascii="Times New Roman" w:hAnsi="Times New Roman"/>
                <w:bCs/>
                <w:szCs w:val="18"/>
                <w:lang w:val="en-US" w:eastAsia="zh-CN"/>
              </w:rPr>
              <w:t>100</w:t>
            </w:r>
          </w:p>
        </w:tc>
      </w:tr>
      <w:tr w:rsidR="00225B71" w:rsidRPr="00BC35F0" w:rsidTr="001F0CB4">
        <w:trPr>
          <w:trHeight w:val="20"/>
          <w:jc w:val="center"/>
        </w:trPr>
        <w:tc>
          <w:tcPr>
            <w:tcW w:w="1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:rsidR="00225B71" w:rsidRPr="000C2FC2" w:rsidRDefault="00C53F8D" w:rsidP="00C53F8D">
            <w:pPr>
              <w:pStyle w:val="TAL"/>
              <w:tabs>
                <w:tab w:val="center" w:pos="4536"/>
                <w:tab w:val="right" w:pos="9072"/>
              </w:tabs>
              <w:rPr>
                <w:rFonts w:ascii="Times New Roman" w:hAnsi="Times New Roman"/>
                <w:bCs/>
                <w:szCs w:val="18"/>
                <w:lang w:val="en-US" w:eastAsia="zh-CN"/>
              </w:rPr>
            </w:pPr>
            <w:r w:rsidRPr="000C2FC2">
              <w:rPr>
                <w:rFonts w:ascii="Times New Roman" w:hAnsi="Times New Roman"/>
                <w:bCs/>
                <w:szCs w:val="18"/>
                <w:lang w:val="en-US" w:eastAsia="zh-CN"/>
              </w:rPr>
              <w:t>Sequence-based paging indication</w:t>
            </w:r>
          </w:p>
        </w:tc>
        <w:tc>
          <w:tcPr>
            <w:tcW w:w="3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:rsidR="00BC35F0" w:rsidRPr="000C2FC2" w:rsidRDefault="004A708D" w:rsidP="00A665C4">
            <w:pPr>
              <w:pStyle w:val="TAL"/>
              <w:tabs>
                <w:tab w:val="center" w:pos="4536"/>
                <w:tab w:val="right" w:pos="9072"/>
              </w:tabs>
              <w:rPr>
                <w:rFonts w:ascii="Times New Roman" w:hAnsi="Times New Roman"/>
                <w:bCs/>
                <w:szCs w:val="18"/>
                <w:lang w:val="en-US" w:eastAsia="zh-CN"/>
              </w:rPr>
            </w:pPr>
            <w:r w:rsidRPr="000C2FC2">
              <w:rPr>
                <w:rFonts w:ascii="Times New Roman" w:hAnsi="Times New Roman"/>
                <w:bCs/>
                <w:szCs w:val="18"/>
                <w:lang w:val="en-US" w:eastAsia="zh-CN"/>
              </w:rPr>
              <w:t>100</w:t>
            </w:r>
          </w:p>
          <w:p w:rsidR="00225B71" w:rsidRPr="000C2FC2" w:rsidRDefault="004A708D" w:rsidP="00A665C4">
            <w:pPr>
              <w:pStyle w:val="TAL"/>
              <w:rPr>
                <w:rFonts w:ascii="Times New Roman" w:hAnsi="Times New Roman"/>
                <w:bCs/>
                <w:szCs w:val="18"/>
                <w:lang w:val="en-US" w:eastAsia="zh-CN"/>
              </w:rPr>
            </w:pPr>
            <w:r w:rsidRPr="000C2FC2">
              <w:rPr>
                <w:rFonts w:ascii="Times New Roman" w:hAnsi="Times New Roman"/>
                <w:bCs/>
                <w:szCs w:val="18"/>
                <w:lang w:val="en-US" w:eastAsia="zh-CN"/>
              </w:rPr>
              <w:t>(</w:t>
            </w:r>
            <w:r w:rsidR="006F746A" w:rsidRPr="000C2FC2">
              <w:rPr>
                <w:rFonts w:ascii="Times New Roman" w:hAnsi="Times New Roman"/>
                <w:bCs/>
                <w:szCs w:val="18"/>
                <w:lang w:val="en-US" w:eastAsia="zh-CN"/>
              </w:rPr>
              <w:t>Assumption:</w:t>
            </w:r>
            <w:r w:rsidR="006F746A" w:rsidRPr="000C2FC2">
              <w:rPr>
                <w:rFonts w:ascii="Times New Roman" w:hAnsi="Times New Roman"/>
                <w:szCs w:val="18"/>
              </w:rPr>
              <w:t xml:space="preserve"> </w:t>
            </w:r>
            <w:r w:rsidR="006F746A" w:rsidRPr="000C2FC2">
              <w:rPr>
                <w:rFonts w:ascii="Times New Roman" w:hAnsi="Times New Roman"/>
                <w:bCs/>
                <w:szCs w:val="18"/>
                <w:lang w:val="en-US" w:eastAsia="zh-CN"/>
              </w:rPr>
              <w:t>Sequence-based paging indication</w:t>
            </w:r>
            <w:r w:rsidRPr="000C2FC2">
              <w:rPr>
                <w:rFonts w:ascii="Times New Roman" w:hAnsi="Times New Roman"/>
                <w:bCs/>
                <w:szCs w:val="18"/>
                <w:lang w:val="en-US" w:eastAsia="zh-CN"/>
              </w:rPr>
              <w:t xml:space="preserve"> and SSB concurrent in a same slot,</w:t>
            </w:r>
            <w:r w:rsidR="006F746A" w:rsidRPr="000C2FC2">
              <w:rPr>
                <w:rFonts w:ascii="Times New Roman" w:hAnsi="Times New Roman"/>
                <w:bCs/>
                <w:szCs w:val="18"/>
                <w:lang w:val="en-US" w:eastAsia="zh-CN"/>
              </w:rPr>
              <w:t xml:space="preserve"> </w:t>
            </w:r>
            <w:r w:rsidRPr="000C2FC2">
              <w:rPr>
                <w:rFonts w:ascii="Times New Roman" w:hAnsi="Times New Roman"/>
                <w:bCs/>
                <w:szCs w:val="18"/>
              </w:rPr>
              <w:t>the slot-averaged power is 0.85x the sum of the respective power</w:t>
            </w:r>
            <w:r w:rsidRPr="000C2FC2">
              <w:rPr>
                <w:rFonts w:ascii="Times New Roman" w:hAnsi="Times New Roman"/>
                <w:bCs/>
                <w:szCs w:val="18"/>
                <w:lang w:val="en-US" w:eastAsia="zh-CN"/>
              </w:rPr>
              <w:t>)</w:t>
            </w:r>
          </w:p>
        </w:tc>
      </w:tr>
      <w:tr w:rsidR="00C10118" w:rsidRPr="00BC35F0" w:rsidTr="001F0CB4">
        <w:trPr>
          <w:trHeight w:val="20"/>
          <w:jc w:val="center"/>
        </w:trPr>
        <w:tc>
          <w:tcPr>
            <w:tcW w:w="1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:rsidR="00C10118" w:rsidRPr="000C2FC2" w:rsidDel="00C53F8D" w:rsidRDefault="00F72180" w:rsidP="002E752D">
            <w:pPr>
              <w:pStyle w:val="TAL"/>
              <w:tabs>
                <w:tab w:val="center" w:pos="4536"/>
                <w:tab w:val="right" w:pos="9072"/>
              </w:tabs>
              <w:rPr>
                <w:rFonts w:ascii="Times New Roman" w:hAnsi="Times New Roman"/>
                <w:bCs/>
                <w:szCs w:val="18"/>
                <w:lang w:val="en-US" w:eastAsia="zh-CN"/>
              </w:rPr>
            </w:pPr>
            <w:r w:rsidRPr="000C2FC2">
              <w:rPr>
                <w:rFonts w:ascii="Times New Roman" w:hAnsi="Times New Roman"/>
                <w:bCs/>
                <w:szCs w:val="18"/>
                <w:lang w:val="en-US" w:eastAsia="zh-CN"/>
              </w:rPr>
              <w:t>PDCCH + PDSCH</w:t>
            </w:r>
            <w:r w:rsidR="00C10118" w:rsidRPr="000C2FC2">
              <w:rPr>
                <w:rFonts w:ascii="Times New Roman" w:hAnsi="Times New Roman"/>
                <w:bCs/>
                <w:szCs w:val="18"/>
                <w:lang w:val="en-US" w:eastAsia="zh-CN"/>
              </w:rPr>
              <w:t xml:space="preserve"> </w:t>
            </w:r>
            <w:r w:rsidR="00671137" w:rsidRPr="000C2FC2">
              <w:rPr>
                <w:rFonts w:ascii="Times New Roman" w:hAnsi="Times New Roman"/>
                <w:bCs/>
                <w:szCs w:val="18"/>
                <w:lang w:val="en-US" w:eastAsia="zh-CN"/>
              </w:rPr>
              <w:t>(if CRC is false)</w:t>
            </w:r>
          </w:p>
        </w:tc>
        <w:tc>
          <w:tcPr>
            <w:tcW w:w="3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:rsidR="00C10118" w:rsidRPr="000C2FC2" w:rsidRDefault="00C10118" w:rsidP="00A665C4">
            <w:pPr>
              <w:pStyle w:val="TAL"/>
              <w:tabs>
                <w:tab w:val="center" w:pos="4536"/>
                <w:tab w:val="right" w:pos="9072"/>
              </w:tabs>
              <w:rPr>
                <w:rFonts w:ascii="Times New Roman" w:hAnsi="Times New Roman"/>
                <w:bCs/>
                <w:szCs w:val="18"/>
                <w:lang w:val="en-US" w:eastAsia="zh-CN"/>
              </w:rPr>
            </w:pPr>
            <w:r w:rsidRPr="000C2FC2">
              <w:rPr>
                <w:rFonts w:ascii="Times New Roman" w:hAnsi="Times New Roman"/>
                <w:bCs/>
                <w:szCs w:val="18"/>
                <w:lang w:val="en-US" w:eastAsia="zh-CN"/>
              </w:rPr>
              <w:t>200</w:t>
            </w:r>
          </w:p>
        </w:tc>
      </w:tr>
      <w:tr w:rsidR="00225B71" w:rsidRPr="00BC35F0" w:rsidTr="001F0CB4">
        <w:trPr>
          <w:trHeight w:val="20"/>
          <w:jc w:val="center"/>
        </w:trPr>
        <w:tc>
          <w:tcPr>
            <w:tcW w:w="1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:rsidR="00225B71" w:rsidRPr="002E752D" w:rsidRDefault="00225B71" w:rsidP="00A665C4">
            <w:pPr>
              <w:pStyle w:val="TAL"/>
              <w:tabs>
                <w:tab w:val="center" w:pos="4536"/>
                <w:tab w:val="right" w:pos="9072"/>
              </w:tabs>
              <w:rPr>
                <w:rFonts w:ascii="Times New Roman" w:hAnsi="Times New Roman"/>
                <w:bCs/>
                <w:szCs w:val="18"/>
                <w:lang w:val="en-US" w:eastAsia="zh-CN"/>
              </w:rPr>
            </w:pPr>
            <w:r w:rsidRPr="002E752D">
              <w:rPr>
                <w:rFonts w:ascii="Times New Roman" w:hAnsi="Times New Roman"/>
                <w:bCs/>
                <w:szCs w:val="18"/>
                <w:lang w:val="en-US" w:eastAsia="zh-CN"/>
              </w:rPr>
              <w:t>RRM intra-frequency</w:t>
            </w:r>
          </w:p>
        </w:tc>
        <w:tc>
          <w:tcPr>
            <w:tcW w:w="3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:rsidR="00225B71" w:rsidRPr="002E752D" w:rsidRDefault="00225B71" w:rsidP="00A665C4">
            <w:pPr>
              <w:pStyle w:val="TAL"/>
              <w:tabs>
                <w:tab w:val="center" w:pos="4536"/>
                <w:tab w:val="right" w:pos="9072"/>
              </w:tabs>
              <w:rPr>
                <w:rFonts w:ascii="Times New Roman" w:hAnsi="Times New Roman"/>
                <w:bCs/>
                <w:szCs w:val="18"/>
                <w:lang w:val="en-US" w:eastAsia="zh-CN"/>
              </w:rPr>
            </w:pPr>
            <w:r w:rsidRPr="002E752D">
              <w:rPr>
                <w:rFonts w:ascii="Times New Roman" w:hAnsi="Times New Roman"/>
                <w:bCs/>
                <w:szCs w:val="18"/>
                <w:lang w:val="en-US" w:eastAsia="zh-CN"/>
              </w:rPr>
              <w:t>150</w:t>
            </w:r>
          </w:p>
        </w:tc>
      </w:tr>
    </w:tbl>
    <w:p w:rsidR="00225B71" w:rsidRDefault="00225B71" w:rsidP="00225B71">
      <w:pPr>
        <w:rPr>
          <w:lang w:val="en-US" w:eastAsia="zh-CN"/>
        </w:rPr>
      </w:pPr>
    </w:p>
    <w:p w:rsidR="005556A1" w:rsidRPr="000C2FC2" w:rsidRDefault="00684DEB">
      <w:pPr>
        <w:pStyle w:val="2"/>
        <w:spacing w:before="240" w:after="240"/>
        <w:ind w:left="448" w:hanging="448"/>
        <w:rPr>
          <w:rFonts w:eastAsia="宋体"/>
          <w:sz w:val="24"/>
          <w:szCs w:val="24"/>
          <w:lang w:eastAsia="zh-CN"/>
        </w:rPr>
      </w:pPr>
      <w:r w:rsidRPr="000C2FC2">
        <w:rPr>
          <w:rFonts w:eastAsiaTheme="minorEastAsia"/>
          <w:sz w:val="24"/>
          <w:szCs w:val="24"/>
          <w:lang w:val="en-US" w:eastAsia="zh-CN"/>
        </w:rPr>
        <w:t xml:space="preserve">The </w:t>
      </w:r>
      <w:r w:rsidR="009D4AC2" w:rsidRPr="000C2FC2">
        <w:rPr>
          <w:sz w:val="24"/>
          <w:szCs w:val="24"/>
          <w:lang w:val="en-US" w:eastAsia="zh-CN"/>
        </w:rPr>
        <w:t xml:space="preserve">Power saving </w:t>
      </w:r>
      <w:r w:rsidR="00F113F3" w:rsidRPr="000C2FC2">
        <w:rPr>
          <w:rFonts w:eastAsiaTheme="minorEastAsia"/>
          <w:sz w:val="24"/>
          <w:szCs w:val="24"/>
          <w:lang w:val="en-US" w:eastAsia="zh-CN"/>
        </w:rPr>
        <w:t xml:space="preserve">performance </w:t>
      </w:r>
      <w:r w:rsidRPr="000C2FC2">
        <w:rPr>
          <w:rFonts w:eastAsiaTheme="minorEastAsia"/>
          <w:sz w:val="24"/>
          <w:szCs w:val="24"/>
          <w:lang w:val="en-US" w:eastAsia="zh-CN"/>
        </w:rPr>
        <w:t>for the</w:t>
      </w:r>
      <w:r w:rsidR="009D4AC2" w:rsidRPr="000C2FC2">
        <w:rPr>
          <w:sz w:val="24"/>
          <w:szCs w:val="24"/>
          <w:lang w:val="en-US" w:eastAsia="zh-CN"/>
        </w:rPr>
        <w:t xml:space="preserve"> </w:t>
      </w:r>
      <w:r w:rsidR="00F113F3" w:rsidRPr="000C2FC2">
        <w:rPr>
          <w:rFonts w:eastAsiaTheme="minorEastAsia"/>
          <w:sz w:val="24"/>
          <w:szCs w:val="24"/>
          <w:lang w:val="en-US" w:eastAsia="zh-CN"/>
        </w:rPr>
        <w:t>paging indication</w:t>
      </w:r>
      <w:r w:rsidRPr="000C2FC2">
        <w:rPr>
          <w:rFonts w:eastAsiaTheme="minorEastAsia"/>
          <w:sz w:val="24"/>
          <w:szCs w:val="24"/>
          <w:lang w:val="en-US" w:eastAsia="zh-CN"/>
        </w:rPr>
        <w:t xml:space="preserve"> schemes</w:t>
      </w:r>
    </w:p>
    <w:p w:rsidR="005556A1" w:rsidRPr="002E752D" w:rsidRDefault="009D4AC2">
      <w:pPr>
        <w:jc w:val="both"/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In this section, </w:t>
      </w:r>
      <w:r w:rsidR="006A0761">
        <w:rPr>
          <w:rFonts w:eastAsiaTheme="minorEastAsia" w:hint="eastAsia"/>
          <w:lang w:val="en-US" w:eastAsia="zh-CN"/>
        </w:rPr>
        <w:t xml:space="preserve">the power saving performance of </w:t>
      </w:r>
      <w:r>
        <w:rPr>
          <w:rFonts w:hint="eastAsia"/>
          <w:lang w:val="en-US" w:eastAsia="zh-CN"/>
        </w:rPr>
        <w:t xml:space="preserve">two </w:t>
      </w:r>
      <w:r w:rsidR="006A0761">
        <w:rPr>
          <w:rFonts w:eastAsiaTheme="minorEastAsia" w:hint="eastAsia"/>
          <w:lang w:val="en-US" w:eastAsia="zh-CN"/>
        </w:rPr>
        <w:t xml:space="preserve">paging indication schemes, i.e. PDCCH-based and sequence-based, are provided and The </w:t>
      </w:r>
      <w:r w:rsidR="006A0761">
        <w:rPr>
          <w:rFonts w:eastAsiaTheme="minorEastAsia"/>
          <w:lang w:val="en-US" w:eastAsia="zh-CN"/>
        </w:rPr>
        <w:t>general</w:t>
      </w:r>
      <w:r w:rsidR="006A0761">
        <w:rPr>
          <w:rFonts w:eastAsiaTheme="minorEastAsia" w:hint="eastAsia"/>
          <w:lang w:val="en-US" w:eastAsia="zh-CN"/>
        </w:rPr>
        <w:t xml:space="preserve"> paging procedure in Rel-16 is taken as </w:t>
      </w:r>
      <w:r w:rsidR="006A0761">
        <w:rPr>
          <w:rFonts w:eastAsiaTheme="minorEastAsia"/>
          <w:lang w:val="en-US" w:eastAsia="zh-CN"/>
        </w:rPr>
        <w:t>the</w:t>
      </w:r>
      <w:r w:rsidR="006A0761">
        <w:rPr>
          <w:rFonts w:eastAsiaTheme="minorEastAsia" w:hint="eastAsia"/>
          <w:lang w:val="en-US" w:eastAsia="zh-CN"/>
        </w:rPr>
        <w:t xml:space="preserve"> performance baseline</w:t>
      </w:r>
      <w:r>
        <w:rPr>
          <w:rFonts w:hint="eastAsia"/>
          <w:lang w:val="en-US" w:eastAsia="zh-CN"/>
        </w:rPr>
        <w:t xml:space="preserve">. </w:t>
      </w:r>
      <w:r w:rsidR="006A0761">
        <w:rPr>
          <w:rFonts w:eastAsiaTheme="minorEastAsia"/>
          <w:lang w:val="en-US" w:eastAsia="zh-CN"/>
        </w:rPr>
        <w:t>The</w:t>
      </w:r>
      <w:r w:rsidR="006A0761">
        <w:rPr>
          <w:rFonts w:eastAsiaTheme="minorEastAsia" w:hint="eastAsia"/>
          <w:lang w:val="en-US" w:eastAsia="zh-CN"/>
        </w:rPr>
        <w:t xml:space="preserve"> evaluation cases are listed as following.</w:t>
      </w:r>
      <w:r w:rsidR="000C1781">
        <w:rPr>
          <w:rFonts w:eastAsiaTheme="minorEastAsia" w:hint="eastAsia"/>
          <w:lang w:val="en-US" w:eastAsia="zh-CN"/>
        </w:rPr>
        <w:t xml:space="preserve"> </w:t>
      </w:r>
    </w:p>
    <w:p w:rsidR="005556A1" w:rsidRPr="000C2FC2" w:rsidRDefault="00981710">
      <w:pPr>
        <w:numPr>
          <w:ilvl w:val="0"/>
          <w:numId w:val="12"/>
        </w:numPr>
        <w:jc w:val="both"/>
        <w:rPr>
          <w:lang w:val="en-US" w:eastAsia="zh-CN"/>
        </w:rPr>
      </w:pPr>
      <w:r>
        <w:rPr>
          <w:rFonts w:eastAsiaTheme="minorEastAsia"/>
          <w:lang w:val="en-US" w:eastAsia="zh-CN"/>
        </w:rPr>
        <w:t>C</w:t>
      </w:r>
      <w:r>
        <w:rPr>
          <w:rFonts w:eastAsiaTheme="minorEastAsia" w:hint="eastAsia"/>
          <w:lang w:val="en-US" w:eastAsia="zh-CN"/>
        </w:rPr>
        <w:t>ase</w:t>
      </w:r>
      <w:r w:rsidR="00A70A8A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1</w:t>
      </w:r>
      <w:r w:rsidR="009D4AC2">
        <w:rPr>
          <w:rFonts w:hint="eastAsia"/>
          <w:lang w:val="en-US" w:eastAsia="zh-CN"/>
        </w:rPr>
        <w:t xml:space="preserve">: </w:t>
      </w:r>
      <w:r w:rsidR="009D564B">
        <w:rPr>
          <w:lang w:val="en-US" w:eastAsia="zh-CN"/>
        </w:rPr>
        <w:t xml:space="preserve">Rel-16 paging </w:t>
      </w:r>
      <w:r w:rsidR="009D4AC2">
        <w:rPr>
          <w:rFonts w:hint="eastAsia"/>
          <w:lang w:val="en-US" w:eastAsia="zh-CN"/>
        </w:rPr>
        <w:t>procedure as</w:t>
      </w:r>
      <w:r w:rsidR="006A0761">
        <w:rPr>
          <w:rFonts w:eastAsiaTheme="minorEastAsia" w:hint="eastAsia"/>
          <w:lang w:val="en-US" w:eastAsia="zh-CN"/>
        </w:rPr>
        <w:t xml:space="preserve"> the baseline</w:t>
      </w:r>
      <w:r w:rsidR="009D4AC2">
        <w:rPr>
          <w:rFonts w:hint="eastAsia"/>
          <w:lang w:val="en-US" w:eastAsia="zh-CN"/>
        </w:rPr>
        <w:t>.</w:t>
      </w:r>
    </w:p>
    <w:p w:rsidR="00BE3673" w:rsidRPr="00D817EF" w:rsidRDefault="00BE3673">
      <w:pPr>
        <w:numPr>
          <w:ilvl w:val="0"/>
          <w:numId w:val="12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Case 2: </w:t>
      </w:r>
      <w:bookmarkStart w:id="17" w:name="OLE_LINK1"/>
      <w:bookmarkStart w:id="18" w:name="OLE_LINK2"/>
      <w:r w:rsidR="00F61F3B">
        <w:rPr>
          <w:rFonts w:eastAsiaTheme="minorEastAsia" w:hint="eastAsia"/>
          <w:lang w:val="en-US" w:eastAsia="zh-CN"/>
        </w:rPr>
        <w:t>Paging indication</w:t>
      </w:r>
      <w:bookmarkEnd w:id="17"/>
      <w:bookmarkEnd w:id="18"/>
      <w:r w:rsidR="00F61F3B">
        <w:rPr>
          <w:rFonts w:eastAsiaTheme="minorEastAsia" w:hint="eastAsia"/>
          <w:lang w:val="en-US" w:eastAsia="zh-CN"/>
        </w:rPr>
        <w:t xml:space="preserve"> </w:t>
      </w:r>
      <w:r w:rsidR="009D564B">
        <w:rPr>
          <w:rFonts w:eastAsiaTheme="minorEastAsia"/>
          <w:lang w:val="en-US" w:eastAsia="zh-CN"/>
        </w:rPr>
        <w:t xml:space="preserve">is indicated by </w:t>
      </w:r>
      <w:r w:rsidR="00F61F3B">
        <w:rPr>
          <w:rFonts w:eastAsiaTheme="minorEastAsia" w:hint="eastAsia"/>
          <w:lang w:val="en-US" w:eastAsia="zh-CN"/>
        </w:rPr>
        <w:t>paging DCI</w:t>
      </w:r>
      <w:r>
        <w:rPr>
          <w:rFonts w:eastAsiaTheme="minorEastAsia" w:hint="eastAsia"/>
          <w:lang w:val="en-US" w:eastAsia="zh-CN"/>
        </w:rPr>
        <w:t>.</w:t>
      </w:r>
    </w:p>
    <w:p w:rsidR="006A0761" w:rsidRPr="002E752D" w:rsidRDefault="00981710" w:rsidP="00981710">
      <w:pPr>
        <w:numPr>
          <w:ilvl w:val="0"/>
          <w:numId w:val="12"/>
        </w:numPr>
        <w:jc w:val="both"/>
        <w:rPr>
          <w:lang w:val="en-US" w:eastAsia="zh-CN"/>
        </w:rPr>
      </w:pPr>
      <w:r w:rsidRPr="00981710">
        <w:rPr>
          <w:rFonts w:eastAsiaTheme="minorEastAsia" w:hint="eastAsia"/>
          <w:lang w:val="en-US" w:eastAsia="zh-CN"/>
        </w:rPr>
        <w:t>Case</w:t>
      </w:r>
      <w:r w:rsidR="00A70A8A">
        <w:rPr>
          <w:rFonts w:eastAsiaTheme="minorEastAsia" w:hint="eastAsia"/>
          <w:lang w:val="en-US" w:eastAsia="zh-CN"/>
        </w:rPr>
        <w:t xml:space="preserve"> </w:t>
      </w:r>
      <w:r w:rsidR="00BE3673">
        <w:rPr>
          <w:rFonts w:eastAsiaTheme="minorEastAsia" w:hint="eastAsia"/>
          <w:lang w:val="en-US" w:eastAsia="zh-CN"/>
        </w:rPr>
        <w:t>3</w:t>
      </w:r>
      <w:r w:rsidRPr="00981710">
        <w:rPr>
          <w:rFonts w:eastAsiaTheme="minorEastAsia" w:hint="eastAsia"/>
          <w:lang w:val="en-US" w:eastAsia="zh-CN"/>
        </w:rPr>
        <w:t>:</w:t>
      </w:r>
      <w:r w:rsidR="000C1781">
        <w:rPr>
          <w:rFonts w:eastAsiaTheme="minorEastAsia" w:hint="eastAsia"/>
          <w:lang w:val="en-US" w:eastAsia="zh-CN"/>
        </w:rPr>
        <w:t xml:space="preserve"> The</w:t>
      </w:r>
      <w:r w:rsidR="009D564B">
        <w:rPr>
          <w:rFonts w:eastAsiaTheme="minorEastAsia"/>
          <w:lang w:val="en-US" w:eastAsia="zh-CN"/>
        </w:rPr>
        <w:t xml:space="preserve"> TRS/CSI-RS assisted</w:t>
      </w:r>
      <w:r w:rsidR="000C1781">
        <w:rPr>
          <w:rFonts w:eastAsiaTheme="minorEastAsia" w:hint="eastAsia"/>
          <w:lang w:val="en-US" w:eastAsia="zh-CN"/>
        </w:rPr>
        <w:t xml:space="preserve"> </w:t>
      </w:r>
      <w:r w:rsidRPr="00981710">
        <w:rPr>
          <w:rFonts w:eastAsiaTheme="minorEastAsia" w:hint="eastAsia"/>
          <w:lang w:val="en-US" w:eastAsia="zh-CN"/>
        </w:rPr>
        <w:t xml:space="preserve">PDCCH-based </w:t>
      </w:r>
      <w:r w:rsidR="006A0761">
        <w:rPr>
          <w:rFonts w:eastAsiaTheme="minorEastAsia" w:hint="eastAsia"/>
          <w:lang w:val="en-US" w:eastAsia="zh-CN"/>
        </w:rPr>
        <w:t>paging indication based on additional TRS/CSI-RS</w:t>
      </w:r>
      <w:r w:rsidR="006A0761">
        <w:rPr>
          <w:rFonts w:eastAsiaTheme="minorEastAsia" w:hint="eastAsia"/>
          <w:lang w:eastAsia="zh-CN"/>
        </w:rPr>
        <w:t>.</w:t>
      </w:r>
      <w:r w:rsidR="009D4AC2" w:rsidRPr="00981710">
        <w:rPr>
          <w:rFonts w:hint="eastAsia"/>
          <w:lang w:val="en-US" w:eastAsia="zh-CN"/>
        </w:rPr>
        <w:t xml:space="preserve"> </w:t>
      </w:r>
    </w:p>
    <w:p w:rsidR="000C1781" w:rsidRPr="002E752D" w:rsidRDefault="00553032">
      <w:pPr>
        <w:numPr>
          <w:ilvl w:val="0"/>
          <w:numId w:val="12"/>
        </w:numPr>
        <w:jc w:val="both"/>
        <w:rPr>
          <w:lang w:val="en-US" w:eastAsia="zh-CN"/>
        </w:rPr>
      </w:pPr>
      <w:r w:rsidRPr="009D34E8">
        <w:rPr>
          <w:rFonts w:eastAsiaTheme="minorEastAsia"/>
          <w:lang w:val="en-US" w:eastAsia="zh-CN"/>
        </w:rPr>
        <w:t>C</w:t>
      </w:r>
      <w:r w:rsidRPr="000C1781">
        <w:rPr>
          <w:rFonts w:eastAsiaTheme="minorEastAsia"/>
          <w:lang w:val="en-US" w:eastAsia="zh-CN"/>
        </w:rPr>
        <w:t>ase</w:t>
      </w:r>
      <w:r w:rsidR="00A70A8A" w:rsidRPr="000C1781">
        <w:rPr>
          <w:rFonts w:eastAsiaTheme="minorEastAsia"/>
          <w:lang w:val="en-US" w:eastAsia="zh-CN"/>
        </w:rPr>
        <w:t xml:space="preserve"> </w:t>
      </w:r>
      <w:r w:rsidR="00BE3673">
        <w:rPr>
          <w:rFonts w:eastAsiaTheme="minorEastAsia" w:hint="eastAsia"/>
          <w:lang w:val="en-US" w:eastAsia="zh-CN"/>
        </w:rPr>
        <w:t>4</w:t>
      </w:r>
      <w:r w:rsidRPr="000C1781">
        <w:rPr>
          <w:rFonts w:eastAsiaTheme="minorEastAsia"/>
          <w:lang w:val="en-US" w:eastAsia="zh-CN"/>
        </w:rPr>
        <w:t xml:space="preserve">: </w:t>
      </w:r>
      <w:r w:rsidR="000C1781">
        <w:rPr>
          <w:rFonts w:eastAsiaTheme="minorEastAsia" w:hint="eastAsia"/>
          <w:lang w:val="en-US" w:eastAsia="zh-CN"/>
        </w:rPr>
        <w:t xml:space="preserve">The </w:t>
      </w:r>
      <w:r w:rsidRPr="009D34E8">
        <w:rPr>
          <w:rFonts w:eastAsiaTheme="minorEastAsia"/>
          <w:lang w:val="en-US" w:eastAsia="zh-CN"/>
        </w:rPr>
        <w:t>sequence</w:t>
      </w:r>
      <w:r w:rsidRPr="000C1781">
        <w:rPr>
          <w:rFonts w:eastAsiaTheme="minorEastAsia"/>
          <w:lang w:val="en-US" w:eastAsia="zh-CN"/>
        </w:rPr>
        <w:t xml:space="preserve">-based </w:t>
      </w:r>
      <w:r w:rsidR="000C1781">
        <w:rPr>
          <w:rFonts w:eastAsiaTheme="minorEastAsia" w:hint="eastAsia"/>
          <w:lang w:val="en-US" w:eastAsia="zh-CN"/>
        </w:rPr>
        <w:t xml:space="preserve">paging indication is used for </w:t>
      </w:r>
      <w:r w:rsidR="000C1781">
        <w:rPr>
          <w:rFonts w:eastAsiaTheme="minorEastAsia" w:hint="eastAsia"/>
          <w:lang w:eastAsia="zh-CN"/>
        </w:rPr>
        <w:t>channel tracking and paging indication.</w:t>
      </w:r>
    </w:p>
    <w:p w:rsidR="002513B7" w:rsidRPr="009D34E8" w:rsidRDefault="002513B7" w:rsidP="002E752D">
      <w:pPr>
        <w:spacing w:before="12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</w:t>
      </w:r>
      <w:r>
        <w:rPr>
          <w:rFonts w:eastAsiaTheme="minorEastAsia" w:hint="eastAsia"/>
          <w:lang w:val="en-US" w:eastAsia="zh-CN"/>
        </w:rPr>
        <w:t xml:space="preserve">the evaluation, the system parameter assumptions for FR1 are given in Table 2. </w:t>
      </w:r>
      <w:r>
        <w:rPr>
          <w:rFonts w:eastAsiaTheme="minor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>he power consumption models in the evaluation procedure are based on that in Table 1 in Section 2.2. In order to compare the</w:t>
      </w:r>
      <w:r w:rsidR="00ED4743">
        <w:rPr>
          <w:rFonts w:eastAsiaTheme="minorEastAsia"/>
          <w:lang w:val="en-US" w:eastAsia="zh-CN"/>
        </w:rPr>
        <w:t xml:space="preserve"> performance of different</w:t>
      </w:r>
      <w:r>
        <w:rPr>
          <w:rFonts w:eastAsiaTheme="minorEastAsia" w:hint="eastAsia"/>
          <w:lang w:val="en-US" w:eastAsia="zh-CN"/>
        </w:rPr>
        <w:t xml:space="preserve"> power saving </w:t>
      </w:r>
      <w:r w:rsidR="00ED4743">
        <w:rPr>
          <w:rFonts w:eastAsiaTheme="minorEastAsia"/>
          <w:lang w:val="en-US" w:eastAsia="zh-CN"/>
        </w:rPr>
        <w:t>schemes</w:t>
      </w:r>
      <w:r>
        <w:rPr>
          <w:rFonts w:eastAsiaTheme="minorEastAsia" w:hint="eastAsia"/>
          <w:lang w:val="en-US" w:eastAsia="zh-CN"/>
        </w:rPr>
        <w:t xml:space="preserve">, the evaluation cases </w:t>
      </w:r>
      <w:r w:rsidR="00ED4743">
        <w:rPr>
          <w:rFonts w:eastAsiaTheme="minorEastAsia"/>
          <w:lang w:val="en-US" w:eastAsia="zh-CN"/>
        </w:rPr>
        <w:t xml:space="preserve">include both </w:t>
      </w:r>
      <w:r>
        <w:rPr>
          <w:rFonts w:eastAsiaTheme="minorEastAsia" w:hint="eastAsia"/>
          <w:lang w:val="en-US" w:eastAsia="zh-CN"/>
        </w:rPr>
        <w:t>without and with the RRM measurement.</w:t>
      </w:r>
      <w:r w:rsidR="00D074BF">
        <w:rPr>
          <w:rFonts w:eastAsiaTheme="minorEastAsia" w:hint="eastAsia"/>
          <w:lang w:val="en-US" w:eastAsia="zh-CN"/>
        </w:rPr>
        <w:t xml:space="preserve"> </w:t>
      </w:r>
      <w:r w:rsidR="00DD01F0">
        <w:rPr>
          <w:rFonts w:eastAsiaTheme="minorEastAsia"/>
          <w:lang w:val="en-US" w:eastAsia="zh-CN"/>
        </w:rPr>
        <w:t>D</w:t>
      </w:r>
      <w:r w:rsidR="007A0FFE">
        <w:rPr>
          <w:rFonts w:eastAsiaTheme="minorEastAsia" w:hint="eastAsia"/>
          <w:lang w:val="en-US" w:eastAsia="zh-CN"/>
        </w:rPr>
        <w:t xml:space="preserve">ifferent paging cycles, i.e. </w:t>
      </w:r>
      <w:r w:rsidR="007A0FFE">
        <w:rPr>
          <w:bCs/>
          <w:lang w:val="en-US" w:eastAsia="zh-CN"/>
        </w:rPr>
        <w:t>32rf, 64rf,</w:t>
      </w:r>
      <w:r w:rsidR="007A0FFE">
        <w:rPr>
          <w:rFonts w:hint="eastAsia"/>
          <w:bCs/>
          <w:lang w:val="en-US" w:eastAsia="zh-CN"/>
        </w:rPr>
        <w:t xml:space="preserve"> </w:t>
      </w:r>
      <w:r w:rsidR="007A0FFE">
        <w:rPr>
          <w:bCs/>
          <w:lang w:val="en-US" w:eastAsia="zh-CN"/>
        </w:rPr>
        <w:t>128rf,</w:t>
      </w:r>
      <w:r w:rsidR="007A0FFE">
        <w:rPr>
          <w:rFonts w:hint="eastAsia"/>
          <w:bCs/>
          <w:lang w:val="en-US" w:eastAsia="zh-CN"/>
        </w:rPr>
        <w:t xml:space="preserve"> </w:t>
      </w:r>
      <w:r w:rsidR="007A0FFE">
        <w:rPr>
          <w:bCs/>
          <w:lang w:val="en-US" w:eastAsia="zh-CN"/>
        </w:rPr>
        <w:t>256rf</w:t>
      </w:r>
      <w:r w:rsidR="007A0FFE">
        <w:rPr>
          <w:rFonts w:eastAsiaTheme="minorEastAsia" w:hint="eastAsia"/>
          <w:bCs/>
          <w:lang w:val="en-US" w:eastAsia="zh-CN"/>
        </w:rPr>
        <w:t>, are evaluated.</w:t>
      </w:r>
      <w:r w:rsidR="007A0FFE">
        <w:rPr>
          <w:rFonts w:eastAsiaTheme="minorEastAsia"/>
          <w:lang w:val="en-US" w:eastAsia="zh-CN"/>
        </w:rPr>
        <w:t xml:space="preserve"> </w:t>
      </w:r>
      <w:r w:rsidR="00DD01F0">
        <w:rPr>
          <w:rFonts w:eastAsiaTheme="minorEastAsia"/>
          <w:lang w:val="en-US" w:eastAsia="zh-CN"/>
        </w:rPr>
        <w:t xml:space="preserve"> </w:t>
      </w:r>
      <w:r w:rsidR="00694D8C">
        <w:rPr>
          <w:rFonts w:eastAsiaTheme="minorEastAsia" w:hint="eastAsia"/>
          <w:lang w:val="en-US" w:eastAsia="zh-CN"/>
        </w:rPr>
        <w:t xml:space="preserve">For the paging indication carried within </w:t>
      </w:r>
      <w:r w:rsidR="00F61F3B">
        <w:rPr>
          <w:rFonts w:eastAsiaTheme="minorEastAsia" w:hint="eastAsia"/>
          <w:lang w:val="en-US" w:eastAsia="zh-CN"/>
        </w:rPr>
        <w:t>paging DCI</w:t>
      </w:r>
      <w:r w:rsidR="00694D8C">
        <w:rPr>
          <w:rFonts w:eastAsiaTheme="minorEastAsia" w:hint="eastAsia"/>
          <w:lang w:val="en-US" w:eastAsia="zh-CN"/>
        </w:rPr>
        <w:t xml:space="preserve"> scheme, the power saving performances without </w:t>
      </w:r>
      <w:r w:rsidR="00694D8C">
        <w:rPr>
          <w:rFonts w:eastAsiaTheme="minorEastAsia"/>
          <w:lang w:val="en-US" w:eastAsia="zh-CN"/>
        </w:rPr>
        <w:t>and</w:t>
      </w:r>
      <w:r w:rsidR="00694D8C">
        <w:rPr>
          <w:rFonts w:eastAsiaTheme="minorEastAsia" w:hint="eastAsia"/>
          <w:lang w:val="en-US" w:eastAsia="zh-CN"/>
        </w:rPr>
        <w:t xml:space="preserve"> with Rel-16 RRM measurement under the paging rate 0.01 are shown in </w:t>
      </w:r>
      <w:r w:rsidR="00694D8C" w:rsidRPr="000C2FC2">
        <w:rPr>
          <w:rFonts w:eastAsiaTheme="minorEastAsia"/>
          <w:lang w:val="en-US" w:eastAsia="zh-CN"/>
        </w:rPr>
        <w:t>Figure 5</w:t>
      </w:r>
      <w:r w:rsidR="00694D8C">
        <w:rPr>
          <w:rFonts w:eastAsiaTheme="minorEastAsia" w:hint="eastAsia"/>
          <w:lang w:val="en-US" w:eastAsia="zh-CN"/>
        </w:rPr>
        <w:t xml:space="preserve">. </w:t>
      </w:r>
      <w:r w:rsidR="007A0FFE">
        <w:rPr>
          <w:rFonts w:eastAsiaTheme="minorEastAsia"/>
          <w:lang w:val="en-US" w:eastAsia="zh-CN"/>
        </w:rPr>
        <w:t>T</w:t>
      </w:r>
      <w:r w:rsidR="007A0FFE">
        <w:rPr>
          <w:rFonts w:eastAsiaTheme="minorEastAsia" w:hint="eastAsia"/>
          <w:lang w:val="en-US" w:eastAsia="zh-CN"/>
        </w:rPr>
        <w:t>he power saving gain for</w:t>
      </w:r>
      <w:r w:rsidR="00DD01F0">
        <w:rPr>
          <w:rFonts w:eastAsiaTheme="minorEastAsia"/>
          <w:lang w:val="en-US" w:eastAsia="zh-CN"/>
        </w:rPr>
        <w:t xml:space="preserve"> TRS/CSI-RS assisted</w:t>
      </w:r>
      <w:r w:rsidR="007A0FFE">
        <w:rPr>
          <w:rFonts w:eastAsiaTheme="minorEastAsia" w:hint="eastAsia"/>
          <w:lang w:val="en-US" w:eastAsia="zh-CN"/>
        </w:rPr>
        <w:t xml:space="preserve"> PDCCH-based paging indication without/with RRM measurement under different UE paging rate are given in </w:t>
      </w:r>
      <w:r w:rsidR="007A0FFE" w:rsidRPr="000C2FC2">
        <w:rPr>
          <w:rFonts w:eastAsiaTheme="minorEastAsia"/>
          <w:lang w:val="en-US" w:eastAsia="zh-CN"/>
        </w:rPr>
        <w:t xml:space="preserve">Figure </w:t>
      </w:r>
      <w:r w:rsidR="00694D8C" w:rsidRPr="000C2FC2">
        <w:rPr>
          <w:rFonts w:eastAsiaTheme="minorEastAsia"/>
          <w:lang w:val="en-US" w:eastAsia="zh-CN"/>
        </w:rPr>
        <w:t>6</w:t>
      </w:r>
      <w:r w:rsidR="007A0FFE" w:rsidRPr="000C2FC2">
        <w:rPr>
          <w:rFonts w:eastAsiaTheme="minorEastAsia"/>
          <w:lang w:val="en-US" w:eastAsia="zh-CN"/>
        </w:rPr>
        <w:t xml:space="preserve"> and Figure </w:t>
      </w:r>
      <w:r w:rsidR="00694D8C" w:rsidRPr="000C2FC2">
        <w:rPr>
          <w:rFonts w:eastAsiaTheme="minorEastAsia"/>
          <w:lang w:val="en-US" w:eastAsia="zh-CN"/>
        </w:rPr>
        <w:t>7</w:t>
      </w:r>
      <w:r w:rsidR="007A0FFE">
        <w:rPr>
          <w:rFonts w:eastAsiaTheme="minorEastAsia" w:hint="eastAsia"/>
          <w:lang w:val="en-US" w:eastAsia="zh-CN"/>
        </w:rPr>
        <w:t xml:space="preserve">, respectively. </w:t>
      </w:r>
      <w:r w:rsidR="007A0FFE">
        <w:rPr>
          <w:rFonts w:eastAsiaTheme="minorEastAsia"/>
          <w:lang w:val="en-US" w:eastAsia="zh-CN"/>
        </w:rPr>
        <w:t>T</w:t>
      </w:r>
      <w:r w:rsidR="007A0FFE">
        <w:rPr>
          <w:rFonts w:eastAsiaTheme="minorEastAsia" w:hint="eastAsia"/>
          <w:lang w:val="en-US" w:eastAsia="zh-CN"/>
        </w:rPr>
        <w:t xml:space="preserve">he power saving gain for sequence-based paging indication without/with RRM measurement </w:t>
      </w:r>
      <w:r w:rsidR="00DD01F0">
        <w:rPr>
          <w:rFonts w:eastAsiaTheme="minorEastAsia"/>
          <w:lang w:val="en-US" w:eastAsia="zh-CN"/>
        </w:rPr>
        <w:t xml:space="preserve">with </w:t>
      </w:r>
      <w:r w:rsidR="007A0FFE">
        <w:rPr>
          <w:rFonts w:eastAsiaTheme="minorEastAsia" w:hint="eastAsia"/>
          <w:lang w:val="en-US" w:eastAsia="zh-CN"/>
        </w:rPr>
        <w:t xml:space="preserve">different UE paging rate are provided in </w:t>
      </w:r>
      <w:r w:rsidR="007A0FFE" w:rsidRPr="000C2FC2">
        <w:rPr>
          <w:rFonts w:eastAsiaTheme="minorEastAsia"/>
          <w:lang w:val="en-US" w:eastAsia="zh-CN"/>
        </w:rPr>
        <w:t xml:space="preserve">Figure </w:t>
      </w:r>
      <w:r w:rsidR="00694D8C" w:rsidRPr="000C2FC2">
        <w:rPr>
          <w:rFonts w:eastAsiaTheme="minorEastAsia"/>
          <w:lang w:val="en-US" w:eastAsia="zh-CN"/>
        </w:rPr>
        <w:t>8</w:t>
      </w:r>
      <w:r w:rsidR="007A0FFE" w:rsidRPr="000C2FC2">
        <w:rPr>
          <w:rFonts w:eastAsiaTheme="minorEastAsia"/>
          <w:lang w:val="en-US" w:eastAsia="zh-CN"/>
        </w:rPr>
        <w:t xml:space="preserve"> and Figure </w:t>
      </w:r>
      <w:r w:rsidR="00694D8C" w:rsidRPr="000C2FC2">
        <w:rPr>
          <w:rFonts w:eastAsiaTheme="minorEastAsia"/>
          <w:lang w:val="en-US" w:eastAsia="zh-CN"/>
        </w:rPr>
        <w:t>9</w:t>
      </w:r>
      <w:r w:rsidR="007A0FFE">
        <w:rPr>
          <w:rFonts w:eastAsiaTheme="minorEastAsia" w:hint="eastAsia"/>
          <w:lang w:val="en-US" w:eastAsia="zh-CN"/>
        </w:rPr>
        <w:t>, respectively.</w:t>
      </w:r>
    </w:p>
    <w:p w:rsidR="00684DEB" w:rsidRDefault="00684DEB" w:rsidP="00684DEB">
      <w:pPr>
        <w:pStyle w:val="a4"/>
        <w:jc w:val="center"/>
        <w:rPr>
          <w:rFonts w:eastAsia="宋体"/>
          <w:lang w:val="en-US" w:eastAsia="zh-CN"/>
        </w:rPr>
      </w:pPr>
      <w:bookmarkStart w:id="19" w:name="OLE_LINK19"/>
      <w:r>
        <w:t xml:space="preserve">Table </w:t>
      </w:r>
      <w:r w:rsidR="00157539">
        <w:fldChar w:fldCharType="begin"/>
      </w:r>
      <w:r>
        <w:instrText xml:space="preserve"> SEQ Table \* ARABIC </w:instrText>
      </w:r>
      <w:r w:rsidR="00157539">
        <w:fldChar w:fldCharType="separate"/>
      </w:r>
      <w:r>
        <w:t>2</w:t>
      </w:r>
      <w:r w:rsidR="00157539">
        <w:fldChar w:fldCharType="end"/>
      </w:r>
      <w:r>
        <w:rPr>
          <w:rFonts w:eastAsia="宋体" w:hint="eastAsia"/>
          <w:lang w:val="en-US" w:eastAsia="zh-CN"/>
        </w:rPr>
        <w:t xml:space="preserve"> system parameters assumptions for FR1</w:t>
      </w:r>
      <w:bookmarkEnd w:id="19"/>
    </w:p>
    <w:tbl>
      <w:tblPr>
        <w:tblW w:w="3078" w:type="pct"/>
        <w:jc w:val="center"/>
        <w:tblCellMar>
          <w:left w:w="0" w:type="dxa"/>
          <w:right w:w="0" w:type="dxa"/>
        </w:tblCellMar>
        <w:tblLook w:val="04A0"/>
      </w:tblPr>
      <w:tblGrid>
        <w:gridCol w:w="2411"/>
        <w:gridCol w:w="3657"/>
      </w:tblGrid>
      <w:tr w:rsidR="00684DEB" w:rsidTr="00B815EA">
        <w:trPr>
          <w:trHeight w:val="20"/>
          <w:jc w:val="center"/>
        </w:trPr>
        <w:tc>
          <w:tcPr>
            <w:tcW w:w="1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:rsidR="00684DEB" w:rsidRDefault="00684DEB" w:rsidP="00B815EA">
            <w:pPr>
              <w:pStyle w:val="TAH"/>
              <w:rPr>
                <w:rFonts w:ascii="Times New Roman" w:hAnsi="Times New Roman"/>
                <w:b w:val="0"/>
                <w:bCs/>
                <w:lang w:val="en-US" w:eastAsia="zh-CN"/>
              </w:rPr>
            </w:pPr>
            <w:r>
              <w:rPr>
                <w:rFonts w:ascii="Times New Roman" w:hAnsi="Times New Roman"/>
                <w:b w:val="0"/>
                <w:bCs/>
                <w:lang w:val="en-US" w:eastAsia="zh-CN"/>
              </w:rPr>
              <w:lastRenderedPageBreak/>
              <w:t>Parameter</w:t>
            </w:r>
          </w:p>
        </w:tc>
        <w:tc>
          <w:tcPr>
            <w:tcW w:w="3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:rsidR="00684DEB" w:rsidRDefault="00684DEB" w:rsidP="00B815EA">
            <w:pPr>
              <w:pStyle w:val="TAH"/>
              <w:rPr>
                <w:rFonts w:ascii="Times New Roman" w:hAnsi="Times New Roman"/>
                <w:b w:val="0"/>
                <w:bCs/>
                <w:lang w:val="en-US" w:eastAsia="zh-CN"/>
              </w:rPr>
            </w:pPr>
            <w:r>
              <w:rPr>
                <w:rFonts w:ascii="Times New Roman" w:hAnsi="Times New Roman"/>
                <w:b w:val="0"/>
                <w:bCs/>
                <w:lang w:val="en-US" w:eastAsia="zh-CN"/>
              </w:rPr>
              <w:t>Assumption</w:t>
            </w:r>
          </w:p>
        </w:tc>
      </w:tr>
      <w:tr w:rsidR="00684DEB" w:rsidTr="00B815EA">
        <w:trPr>
          <w:trHeight w:val="20"/>
          <w:jc w:val="center"/>
        </w:trPr>
        <w:tc>
          <w:tcPr>
            <w:tcW w:w="1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:rsidR="00684DEB" w:rsidRDefault="00684DEB" w:rsidP="00B815EA">
            <w:pPr>
              <w:pStyle w:val="TAH"/>
              <w:jc w:val="left"/>
              <w:rPr>
                <w:rFonts w:ascii="Times New Roman" w:hAnsi="Times New Roman"/>
                <w:b w:val="0"/>
                <w:bCs/>
                <w:lang w:val="en-US" w:eastAsia="zh-CN"/>
              </w:rPr>
            </w:pPr>
            <w:r>
              <w:rPr>
                <w:rFonts w:ascii="Times New Roman" w:hAnsi="Times New Roman"/>
                <w:b w:val="0"/>
                <w:bCs/>
                <w:lang w:val="en-US" w:eastAsia="zh-CN"/>
              </w:rPr>
              <w:t>Numerology</w:t>
            </w:r>
          </w:p>
        </w:tc>
        <w:tc>
          <w:tcPr>
            <w:tcW w:w="3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:rsidR="00684DEB" w:rsidRDefault="00684DEB" w:rsidP="00B815EA">
            <w:pPr>
              <w:pStyle w:val="TAH"/>
              <w:jc w:val="left"/>
              <w:rPr>
                <w:rFonts w:ascii="Times New Roman" w:hAnsi="Times New Roman"/>
                <w:b w:val="0"/>
                <w:bCs/>
                <w:lang w:val="en-US" w:eastAsia="zh-CN"/>
              </w:rPr>
            </w:pPr>
            <w:r>
              <w:rPr>
                <w:rFonts w:ascii="Times New Roman" w:hAnsi="Times New Roman" w:hint="eastAsia"/>
                <w:b w:val="0"/>
                <w:bCs/>
                <w:lang w:val="en-US" w:eastAsia="zh-CN"/>
              </w:rPr>
              <w:t>30</w:t>
            </w:r>
            <w:r>
              <w:rPr>
                <w:rFonts w:ascii="Times New Roman" w:hAnsi="Times New Roman"/>
                <w:b w:val="0"/>
                <w:bCs/>
                <w:lang w:val="en-US" w:eastAsia="zh-CN"/>
              </w:rPr>
              <w:t>KHz, FR1</w:t>
            </w:r>
          </w:p>
        </w:tc>
      </w:tr>
      <w:tr w:rsidR="00684DEB" w:rsidTr="00B815EA">
        <w:trPr>
          <w:trHeight w:val="20"/>
          <w:jc w:val="center"/>
        </w:trPr>
        <w:tc>
          <w:tcPr>
            <w:tcW w:w="1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:rsidR="00684DEB" w:rsidRPr="00230250" w:rsidRDefault="00684DEB" w:rsidP="00B815EA">
            <w:pPr>
              <w:pStyle w:val="TAH"/>
              <w:jc w:val="left"/>
              <w:rPr>
                <w:rFonts w:ascii="Times New Roman" w:hAnsi="Times New Roman"/>
                <w:b w:val="0"/>
                <w:bCs/>
                <w:highlight w:val="yellow"/>
                <w:lang w:val="en-US" w:eastAsia="zh-CN"/>
              </w:rPr>
            </w:pPr>
            <w:r w:rsidRPr="000C2FC2">
              <w:rPr>
                <w:rFonts w:ascii="Times New Roman" w:hAnsi="Times New Roman"/>
                <w:b w:val="0"/>
                <w:bCs/>
                <w:lang w:val="en-US" w:eastAsia="zh-CN"/>
              </w:rPr>
              <w:t>SSB</w:t>
            </w:r>
          </w:p>
        </w:tc>
        <w:tc>
          <w:tcPr>
            <w:tcW w:w="3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:rsidR="00684DEB" w:rsidRPr="000C2FC2" w:rsidRDefault="00684DEB" w:rsidP="00B815EA">
            <w:pPr>
              <w:pStyle w:val="TAH"/>
              <w:tabs>
                <w:tab w:val="center" w:pos="4536"/>
                <w:tab w:val="right" w:pos="9072"/>
              </w:tabs>
              <w:jc w:val="left"/>
              <w:rPr>
                <w:rFonts w:ascii="Times New Roman" w:hAnsi="Times New Roman"/>
                <w:b w:val="0"/>
                <w:bCs/>
                <w:lang w:val="en-US" w:eastAsia="zh-CN"/>
              </w:rPr>
            </w:pPr>
            <w:r w:rsidRPr="000C2FC2">
              <w:rPr>
                <w:rFonts w:ascii="Times New Roman" w:hAnsi="Times New Roman"/>
                <w:b w:val="0"/>
                <w:bCs/>
                <w:lang w:val="en-US" w:eastAsia="zh-CN"/>
              </w:rPr>
              <w:t>2SSB per slot.</w:t>
            </w:r>
          </w:p>
          <w:p w:rsidR="00684DEB" w:rsidRPr="00230250" w:rsidRDefault="00684DEB" w:rsidP="00B815EA">
            <w:pPr>
              <w:pStyle w:val="TAH"/>
              <w:jc w:val="left"/>
              <w:rPr>
                <w:rFonts w:ascii="Times New Roman" w:hAnsi="Times New Roman"/>
                <w:b w:val="0"/>
                <w:bCs/>
                <w:highlight w:val="yellow"/>
                <w:lang w:val="en-US" w:eastAsia="zh-CN"/>
              </w:rPr>
            </w:pPr>
            <w:r w:rsidRPr="000C2FC2">
              <w:rPr>
                <w:rFonts w:ascii="Times New Roman" w:hAnsi="Times New Roman"/>
                <w:b w:val="0"/>
                <w:bCs/>
                <w:lang w:val="en-US" w:eastAsia="zh-CN"/>
              </w:rPr>
              <w:t>20ms period</w:t>
            </w:r>
          </w:p>
        </w:tc>
      </w:tr>
      <w:tr w:rsidR="00684DEB" w:rsidTr="00B815EA">
        <w:trPr>
          <w:trHeight w:val="20"/>
          <w:jc w:val="center"/>
        </w:trPr>
        <w:tc>
          <w:tcPr>
            <w:tcW w:w="1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:rsidR="00684DEB" w:rsidRDefault="00684DEB" w:rsidP="00B815EA">
            <w:pPr>
              <w:pStyle w:val="TAL"/>
              <w:rPr>
                <w:rFonts w:ascii="Times New Roman" w:hAnsi="Times New Roman"/>
                <w:bCs/>
                <w:lang w:val="en-US" w:eastAsia="zh-CN"/>
              </w:rPr>
            </w:pPr>
            <w:r>
              <w:rPr>
                <w:rFonts w:ascii="Times New Roman" w:hAnsi="Times New Roman"/>
                <w:bCs/>
                <w:lang w:val="en-US" w:eastAsia="zh-CN"/>
              </w:rPr>
              <w:t>Paging cycle</w:t>
            </w:r>
          </w:p>
        </w:tc>
        <w:tc>
          <w:tcPr>
            <w:tcW w:w="3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:rsidR="00684DEB" w:rsidRDefault="00684DEB" w:rsidP="00B815EA">
            <w:pPr>
              <w:pStyle w:val="TAL"/>
              <w:rPr>
                <w:rFonts w:ascii="Times New Roman" w:hAnsi="Times New Roman"/>
                <w:bCs/>
                <w:lang w:val="en-US" w:eastAsia="zh-CN"/>
              </w:rPr>
            </w:pPr>
            <w:r>
              <w:rPr>
                <w:rFonts w:ascii="Times New Roman" w:hAnsi="Times New Roman"/>
                <w:bCs/>
                <w:lang w:val="en-US" w:eastAsia="zh-CN"/>
              </w:rPr>
              <w:t>32rf, 64rf,</w:t>
            </w:r>
            <w:r w:rsidR="001903C6">
              <w:rPr>
                <w:rFonts w:ascii="Times New Roman" w:hAnsi="Times New Roman" w:hint="eastAsia"/>
                <w:bCs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bCs/>
                <w:lang w:val="en-US" w:eastAsia="zh-CN"/>
              </w:rPr>
              <w:t>128rf,</w:t>
            </w:r>
            <w:r w:rsidR="001903C6">
              <w:rPr>
                <w:rFonts w:ascii="Times New Roman" w:hAnsi="Times New Roman" w:hint="eastAsia"/>
                <w:bCs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bCs/>
                <w:lang w:val="en-US" w:eastAsia="zh-CN"/>
              </w:rPr>
              <w:t>256rf</w:t>
            </w:r>
          </w:p>
        </w:tc>
      </w:tr>
      <w:tr w:rsidR="00684DEB" w:rsidTr="00B815EA">
        <w:trPr>
          <w:trHeight w:val="20"/>
          <w:jc w:val="center"/>
        </w:trPr>
        <w:tc>
          <w:tcPr>
            <w:tcW w:w="1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:rsidR="00684DEB" w:rsidRDefault="00684DEB" w:rsidP="00B815EA">
            <w:pPr>
              <w:pStyle w:val="TAL"/>
              <w:rPr>
                <w:rFonts w:ascii="Times New Roman" w:hAnsi="Times New Roman"/>
                <w:bCs/>
                <w:lang w:val="en-US" w:eastAsia="zh-CN"/>
              </w:rPr>
            </w:pPr>
            <w:r>
              <w:rPr>
                <w:rFonts w:ascii="Times New Roman" w:hAnsi="Times New Roman" w:hint="eastAsia"/>
                <w:bCs/>
                <w:lang w:val="en-US" w:eastAsia="zh-CN"/>
              </w:rPr>
              <w:t>P</w:t>
            </w:r>
            <w:r>
              <w:rPr>
                <w:rFonts w:ascii="Times New Roman" w:hAnsi="Times New Roman"/>
                <w:bCs/>
                <w:lang w:val="en-US" w:eastAsia="zh-CN"/>
              </w:rPr>
              <w:t xml:space="preserve">aging rate </w:t>
            </w:r>
          </w:p>
        </w:tc>
        <w:tc>
          <w:tcPr>
            <w:tcW w:w="3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:rsidR="00684DEB" w:rsidRDefault="00684DEB" w:rsidP="00E834A6">
            <w:pPr>
              <w:pStyle w:val="TAL"/>
              <w:rPr>
                <w:rFonts w:ascii="Times New Roman" w:hAnsi="Times New Roman"/>
                <w:bCs/>
                <w:lang w:val="en-US" w:eastAsia="zh-CN"/>
              </w:rPr>
            </w:pPr>
            <w:r>
              <w:rPr>
                <w:rFonts w:ascii="Times New Roman" w:hAnsi="Times New Roman"/>
                <w:bCs/>
                <w:lang w:val="en-US" w:eastAsia="zh-CN"/>
              </w:rPr>
              <w:t>0.</w:t>
            </w:r>
            <w:r w:rsidR="00E834A6">
              <w:rPr>
                <w:rFonts w:ascii="Times New Roman" w:hAnsi="Times New Roman" w:hint="eastAsia"/>
                <w:bCs/>
                <w:lang w:val="en-US" w:eastAsia="zh-CN"/>
              </w:rPr>
              <w:t>2</w:t>
            </w:r>
            <w:r>
              <w:rPr>
                <w:rFonts w:ascii="Times New Roman" w:hAnsi="Times New Roman" w:hint="eastAsia"/>
                <w:bCs/>
                <w:lang w:val="en-US" w:eastAsia="zh-CN"/>
              </w:rPr>
              <w:t>,</w:t>
            </w:r>
            <w:r w:rsidR="001903C6">
              <w:rPr>
                <w:rFonts w:ascii="Times New Roman" w:hAnsi="Times New Roman" w:hint="eastAsia"/>
                <w:bCs/>
                <w:lang w:val="en-US" w:eastAsia="zh-CN"/>
              </w:rPr>
              <w:t xml:space="preserve"> </w:t>
            </w:r>
            <w:r>
              <w:rPr>
                <w:rFonts w:ascii="Times New Roman" w:hAnsi="Times New Roman" w:hint="eastAsia"/>
                <w:bCs/>
                <w:lang w:val="en-US" w:eastAsia="zh-CN"/>
              </w:rPr>
              <w:t>0.01</w:t>
            </w:r>
          </w:p>
        </w:tc>
      </w:tr>
      <w:tr w:rsidR="00684DEB" w:rsidTr="00B815EA">
        <w:trPr>
          <w:trHeight w:val="20"/>
          <w:jc w:val="center"/>
        </w:trPr>
        <w:tc>
          <w:tcPr>
            <w:tcW w:w="1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:rsidR="00684DEB" w:rsidRPr="00230250" w:rsidRDefault="00684DEB" w:rsidP="00B815EA">
            <w:pPr>
              <w:pStyle w:val="TAL"/>
              <w:rPr>
                <w:rFonts w:ascii="Times New Roman" w:hAnsi="Times New Roman"/>
                <w:bCs/>
                <w:highlight w:val="yellow"/>
                <w:lang w:val="en-US" w:eastAsia="zh-CN"/>
              </w:rPr>
            </w:pPr>
            <w:r>
              <w:rPr>
                <w:rFonts w:ascii="Times New Roman" w:hAnsi="Times New Roman" w:hint="eastAsia"/>
                <w:bCs/>
                <w:lang w:val="en-US" w:eastAsia="zh-CN"/>
              </w:rPr>
              <w:t>RRM measurement cycle</w:t>
            </w:r>
          </w:p>
        </w:tc>
        <w:tc>
          <w:tcPr>
            <w:tcW w:w="3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:rsidR="00684DEB" w:rsidRDefault="00684DEB" w:rsidP="00B815EA">
            <w:pPr>
              <w:pStyle w:val="TAL"/>
              <w:rPr>
                <w:rFonts w:ascii="Times New Roman" w:hAnsi="Times New Roman"/>
                <w:bCs/>
                <w:lang w:val="en-US" w:eastAsia="zh-CN"/>
              </w:rPr>
            </w:pPr>
            <w:r>
              <w:rPr>
                <w:rFonts w:ascii="Times New Roman" w:hAnsi="Times New Roman" w:hint="eastAsia"/>
                <w:bCs/>
                <w:lang w:val="en-US" w:eastAsia="zh-CN"/>
              </w:rPr>
              <w:t>4(</w:t>
            </w:r>
            <w:r>
              <w:rPr>
                <w:rFonts w:ascii="Times New Roman" w:hAnsi="Times New Roman"/>
                <w:bCs/>
                <w:lang w:val="en-US" w:eastAsia="zh-CN"/>
              </w:rPr>
              <w:t>32rf</w:t>
            </w:r>
            <w:r>
              <w:rPr>
                <w:rFonts w:ascii="Times New Roman" w:hAnsi="Times New Roman" w:hint="eastAsia"/>
                <w:bCs/>
                <w:lang w:val="en-US" w:eastAsia="zh-CN"/>
              </w:rPr>
              <w:t>)</w:t>
            </w:r>
            <w:r>
              <w:rPr>
                <w:rFonts w:ascii="Times New Roman" w:hAnsi="Times New Roman"/>
                <w:bCs/>
                <w:lang w:val="en-US" w:eastAsia="zh-CN"/>
              </w:rPr>
              <w:t xml:space="preserve">, </w:t>
            </w:r>
            <w:r>
              <w:rPr>
                <w:rFonts w:ascii="Times New Roman" w:hAnsi="Times New Roman" w:hint="eastAsia"/>
                <w:bCs/>
                <w:lang w:val="en-US" w:eastAsia="zh-CN"/>
              </w:rPr>
              <w:t>2(</w:t>
            </w:r>
            <w:r>
              <w:rPr>
                <w:rFonts w:ascii="Times New Roman" w:hAnsi="Times New Roman"/>
                <w:bCs/>
                <w:lang w:val="en-US" w:eastAsia="zh-CN"/>
              </w:rPr>
              <w:t>64rf</w:t>
            </w:r>
            <w:r>
              <w:rPr>
                <w:rFonts w:ascii="Times New Roman" w:hAnsi="Times New Roman" w:hint="eastAsia"/>
                <w:bCs/>
                <w:lang w:val="en-US" w:eastAsia="zh-CN"/>
              </w:rPr>
              <w:t>)</w:t>
            </w:r>
            <w:r>
              <w:rPr>
                <w:rFonts w:ascii="Times New Roman" w:hAnsi="Times New Roman"/>
                <w:bCs/>
                <w:lang w:val="en-US" w:eastAsia="zh-CN"/>
              </w:rPr>
              <w:t>,</w:t>
            </w:r>
            <w:r>
              <w:rPr>
                <w:rFonts w:ascii="Times New Roman" w:hAnsi="Times New Roman" w:hint="eastAsia"/>
                <w:bCs/>
                <w:lang w:val="en-US" w:eastAsia="zh-CN"/>
              </w:rPr>
              <w:t>1(</w:t>
            </w:r>
            <w:r>
              <w:rPr>
                <w:rFonts w:ascii="Times New Roman" w:hAnsi="Times New Roman"/>
                <w:bCs/>
                <w:lang w:val="en-US" w:eastAsia="zh-CN"/>
              </w:rPr>
              <w:t>128rf,256rf</w:t>
            </w:r>
            <w:r>
              <w:rPr>
                <w:rFonts w:ascii="Times New Roman" w:hAnsi="Times New Roman" w:hint="eastAsia"/>
                <w:bCs/>
                <w:lang w:val="en-US" w:eastAsia="zh-CN"/>
              </w:rPr>
              <w:t>);</w:t>
            </w:r>
          </w:p>
          <w:p w:rsidR="00684DEB" w:rsidRPr="00230250" w:rsidRDefault="00684DEB" w:rsidP="00B815EA">
            <w:pPr>
              <w:pStyle w:val="TAL"/>
              <w:rPr>
                <w:rFonts w:ascii="Times New Roman" w:hAnsi="Times New Roman"/>
                <w:bCs/>
                <w:highlight w:val="yellow"/>
                <w:lang w:val="en-US" w:eastAsia="zh-CN"/>
              </w:rPr>
            </w:pPr>
            <w:r>
              <w:rPr>
                <w:rFonts w:ascii="Times New Roman" w:hAnsi="Times New Roman" w:hint="eastAsia"/>
                <w:bCs/>
                <w:lang w:val="en-US" w:eastAsia="zh-CN"/>
              </w:rPr>
              <w:t>Ideal RRM measurement cycle: infinite</w:t>
            </w:r>
          </w:p>
        </w:tc>
      </w:tr>
      <w:tr w:rsidR="00684DEB" w:rsidTr="00B815EA">
        <w:trPr>
          <w:trHeight w:val="20"/>
          <w:jc w:val="center"/>
        </w:trPr>
        <w:tc>
          <w:tcPr>
            <w:tcW w:w="1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:rsidR="00684DEB" w:rsidRDefault="00684DEB" w:rsidP="00B815EA">
            <w:pPr>
              <w:pStyle w:val="TAL"/>
              <w:rPr>
                <w:rFonts w:ascii="Times New Roman" w:hAnsi="Times New Roman"/>
                <w:bCs/>
                <w:lang w:val="en-US" w:eastAsia="zh-CN"/>
              </w:rPr>
            </w:pPr>
            <w:r>
              <w:rPr>
                <w:rFonts w:ascii="Times New Roman" w:hAnsi="Times New Roman" w:hint="eastAsia"/>
                <w:bCs/>
                <w:lang w:val="en-US" w:eastAsia="zh-CN"/>
              </w:rPr>
              <w:t>SMTC</w:t>
            </w:r>
          </w:p>
        </w:tc>
        <w:tc>
          <w:tcPr>
            <w:tcW w:w="3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:rsidR="00684DEB" w:rsidRDefault="00684DEB" w:rsidP="00B815EA">
            <w:pPr>
              <w:pStyle w:val="TAL"/>
              <w:rPr>
                <w:rFonts w:ascii="Times New Roman" w:hAnsi="Times New Roman"/>
                <w:bCs/>
                <w:lang w:val="en-US" w:eastAsia="zh-CN"/>
              </w:rPr>
            </w:pPr>
            <w:r>
              <w:rPr>
                <w:rFonts w:ascii="Times New Roman" w:hAnsi="Times New Roman" w:hint="eastAsia"/>
                <w:bCs/>
                <w:lang w:val="en-US" w:eastAsia="zh-CN"/>
              </w:rPr>
              <w:t>20ms</w:t>
            </w:r>
          </w:p>
        </w:tc>
      </w:tr>
      <w:tr w:rsidR="00684DEB" w:rsidTr="00B815EA">
        <w:trPr>
          <w:trHeight w:val="20"/>
          <w:jc w:val="center"/>
        </w:trPr>
        <w:tc>
          <w:tcPr>
            <w:tcW w:w="1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:rsidR="00684DEB" w:rsidRPr="000C2FC2" w:rsidRDefault="00684DEB" w:rsidP="00B815EA">
            <w:pPr>
              <w:pStyle w:val="TAL"/>
              <w:tabs>
                <w:tab w:val="center" w:pos="4536"/>
                <w:tab w:val="right" w:pos="9072"/>
              </w:tabs>
              <w:rPr>
                <w:rFonts w:ascii="Times New Roman" w:hAnsi="Times New Roman"/>
                <w:bCs/>
                <w:lang w:val="en-US" w:eastAsia="zh-CN"/>
              </w:rPr>
            </w:pPr>
            <w:r w:rsidRPr="000C2FC2">
              <w:rPr>
                <w:rFonts w:ascii="Times New Roman" w:hAnsi="Times New Roman"/>
                <w:bCs/>
                <w:lang w:val="en-US" w:eastAsia="zh-CN"/>
              </w:rPr>
              <w:t>MGRP</w:t>
            </w:r>
          </w:p>
        </w:tc>
        <w:tc>
          <w:tcPr>
            <w:tcW w:w="3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</w:tcPr>
          <w:p w:rsidR="00684DEB" w:rsidRPr="000C2FC2" w:rsidRDefault="00684DEB" w:rsidP="00B815EA">
            <w:pPr>
              <w:pStyle w:val="TAL"/>
              <w:tabs>
                <w:tab w:val="center" w:pos="4536"/>
                <w:tab w:val="right" w:pos="9072"/>
              </w:tabs>
              <w:rPr>
                <w:rFonts w:ascii="Times New Roman" w:hAnsi="Times New Roman"/>
                <w:bCs/>
                <w:lang w:val="en-US" w:eastAsia="zh-CN"/>
              </w:rPr>
            </w:pPr>
            <w:r w:rsidRPr="000C2FC2">
              <w:rPr>
                <w:rFonts w:ascii="Times New Roman" w:hAnsi="Times New Roman"/>
                <w:bCs/>
                <w:lang w:val="en-US" w:eastAsia="zh-CN"/>
              </w:rPr>
              <w:t>6</w:t>
            </w:r>
            <w:r w:rsidR="00F122C2" w:rsidRPr="000C2FC2">
              <w:rPr>
                <w:rFonts w:ascii="Times New Roman" w:hAnsi="Times New Roman"/>
                <w:bCs/>
                <w:lang w:val="en-US" w:eastAsia="zh-CN"/>
              </w:rPr>
              <w:t xml:space="preserve"> </w:t>
            </w:r>
            <w:r w:rsidR="00322971">
              <w:rPr>
                <w:rFonts w:ascii="Times New Roman" w:hAnsi="Times New Roman" w:hint="eastAsia"/>
                <w:bCs/>
                <w:lang w:val="en-US" w:eastAsia="zh-CN"/>
              </w:rPr>
              <w:t>ms</w:t>
            </w:r>
          </w:p>
        </w:tc>
      </w:tr>
    </w:tbl>
    <w:p w:rsidR="00684DEB" w:rsidRDefault="00684DEB" w:rsidP="009671D0">
      <w:pPr>
        <w:ind w:left="420"/>
        <w:jc w:val="both"/>
        <w:rPr>
          <w:rFonts w:eastAsiaTheme="minorEastAsia"/>
          <w:lang w:val="en-US" w:eastAsia="zh-CN"/>
        </w:rPr>
      </w:pPr>
    </w:p>
    <w:p w:rsidR="00694D8C" w:rsidRPr="007C0ABD" w:rsidRDefault="00694D8C" w:rsidP="00694D8C">
      <w:pPr>
        <w:jc w:val="center"/>
      </w:pPr>
      <w:r w:rsidRPr="007C0ABD">
        <w:rPr>
          <w:noProof/>
          <w:lang w:val="en-US" w:eastAsia="zh-CN"/>
        </w:rPr>
        <w:drawing>
          <wp:inline distT="0" distB="0" distL="0" distR="0">
            <wp:extent cx="2579370" cy="2040255"/>
            <wp:effectExtent l="0" t="0" r="11430" b="17145"/>
            <wp:docPr id="13" name="图表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t xml:space="preserve"> </w:t>
      </w:r>
      <w:r w:rsidRPr="007C0ABD">
        <w:rPr>
          <w:noProof/>
          <w:lang w:val="en-US" w:eastAsia="zh-CN"/>
        </w:rPr>
        <w:drawing>
          <wp:inline distT="0" distB="0" distL="0" distR="0">
            <wp:extent cx="2579370" cy="2040255"/>
            <wp:effectExtent l="0" t="0" r="11430" b="17145"/>
            <wp:docPr id="14" name="图表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7F1553" w:rsidRPr="00E14B04" w:rsidRDefault="00694D8C" w:rsidP="007F1553">
      <w:pPr>
        <w:jc w:val="center"/>
        <w:rPr>
          <w:rFonts w:eastAsiaTheme="minorEastAsia"/>
          <w:lang w:eastAsia="zh-CN"/>
        </w:rPr>
      </w:pPr>
      <w:r w:rsidRPr="00657BC7" w:rsidDel="00694D8C">
        <w:rPr>
          <w:noProof/>
        </w:rPr>
        <w:t xml:space="preserve"> </w:t>
      </w:r>
      <w:r w:rsidR="007F1553">
        <w:rPr>
          <w:rFonts w:eastAsiaTheme="minorEastAsia" w:hint="eastAsia"/>
          <w:lang w:eastAsia="zh-CN"/>
        </w:rPr>
        <w:t>(a)                                                                                        (b)</w:t>
      </w:r>
    </w:p>
    <w:p w:rsidR="007F1553" w:rsidRPr="002E752D" w:rsidRDefault="00B85B1E" w:rsidP="007F1553">
      <w:pPr>
        <w:jc w:val="center"/>
        <w:rPr>
          <w:rFonts w:eastAsiaTheme="minorEastAsia"/>
          <w:b/>
          <w:lang w:eastAsia="zh-CN"/>
        </w:rPr>
      </w:pPr>
      <w:r>
        <w:rPr>
          <w:b/>
          <w:bCs/>
        </w:rPr>
        <w:t>Figure</w:t>
      </w:r>
      <w:r w:rsidR="00694D8C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5</w:t>
      </w:r>
      <w:r w:rsidR="00065FC2">
        <w:rPr>
          <w:rFonts w:eastAsiaTheme="minorEastAsia" w:hint="eastAsia"/>
          <w:b/>
          <w:bCs/>
          <w:lang w:eastAsia="zh-CN"/>
        </w:rPr>
        <w:t>:</w:t>
      </w:r>
      <w:r w:rsidR="00065FC2" w:rsidRPr="00657BC7">
        <w:rPr>
          <w:rFonts w:eastAsia="宋体"/>
          <w:b/>
          <w:bCs/>
        </w:rPr>
        <w:t xml:space="preserve"> </w:t>
      </w:r>
      <w:r w:rsidR="00065FC2">
        <w:rPr>
          <w:rFonts w:eastAsia="宋体" w:hint="eastAsia"/>
          <w:b/>
          <w:bCs/>
          <w:lang w:eastAsia="zh-CN"/>
        </w:rPr>
        <w:t>P</w:t>
      </w:r>
      <w:r w:rsidR="007F1553">
        <w:rPr>
          <w:rFonts w:eastAsia="宋体" w:hint="eastAsia"/>
          <w:b/>
          <w:bCs/>
        </w:rPr>
        <w:t xml:space="preserve">ower saving gain </w:t>
      </w:r>
      <w:r w:rsidR="002A03E6">
        <w:rPr>
          <w:rFonts w:eastAsia="宋体" w:hint="eastAsia"/>
          <w:b/>
          <w:bCs/>
          <w:lang w:eastAsia="zh-CN"/>
        </w:rPr>
        <w:t xml:space="preserve">of </w:t>
      </w:r>
      <w:r w:rsidR="002A03E6" w:rsidRPr="002A03E6">
        <w:rPr>
          <w:rFonts w:eastAsia="宋体"/>
          <w:b/>
          <w:bCs/>
          <w:lang w:eastAsia="zh-CN"/>
        </w:rPr>
        <w:t xml:space="preserve">Paging indication </w:t>
      </w:r>
      <w:r w:rsidR="00065FC2">
        <w:rPr>
          <w:rFonts w:eastAsia="宋体"/>
          <w:b/>
          <w:bCs/>
          <w:lang w:eastAsia="zh-CN"/>
        </w:rPr>
        <w:t>indicted</w:t>
      </w:r>
      <w:r w:rsidR="00065FC2">
        <w:rPr>
          <w:rFonts w:eastAsia="宋体" w:hint="eastAsia"/>
          <w:b/>
          <w:bCs/>
          <w:lang w:eastAsia="zh-CN"/>
        </w:rPr>
        <w:t xml:space="preserve"> by</w:t>
      </w:r>
      <w:r w:rsidR="00065FC2">
        <w:rPr>
          <w:rFonts w:eastAsia="宋体" w:hint="eastAsia"/>
          <w:b/>
          <w:bCs/>
        </w:rPr>
        <w:t xml:space="preserve"> </w:t>
      </w:r>
      <w:r w:rsidR="00065FC2">
        <w:rPr>
          <w:rFonts w:eastAsia="宋体" w:hint="eastAsia"/>
          <w:b/>
          <w:bCs/>
          <w:lang w:eastAsia="zh-CN"/>
        </w:rPr>
        <w:t xml:space="preserve">paging </w:t>
      </w:r>
      <w:r w:rsidR="007F1553">
        <w:rPr>
          <w:rFonts w:eastAsia="宋体" w:hint="eastAsia"/>
          <w:b/>
          <w:bCs/>
        </w:rPr>
        <w:t xml:space="preserve">DCI </w:t>
      </w:r>
      <w:r w:rsidR="00694D8C">
        <w:rPr>
          <w:rFonts w:eastAsiaTheme="minorEastAsia" w:hint="eastAsia"/>
          <w:b/>
          <w:lang w:eastAsia="zh-CN"/>
        </w:rPr>
        <w:t>without/</w:t>
      </w:r>
      <w:r w:rsidR="007F1553" w:rsidRPr="00657BC7">
        <w:rPr>
          <w:b/>
        </w:rPr>
        <w:t xml:space="preserve">with </w:t>
      </w:r>
      <w:r w:rsidR="00694D8C">
        <w:rPr>
          <w:rFonts w:eastAsiaTheme="minorEastAsia" w:hint="eastAsia"/>
          <w:b/>
          <w:lang w:eastAsia="zh-CN"/>
        </w:rPr>
        <w:t xml:space="preserve">Rel-16 </w:t>
      </w:r>
      <w:r w:rsidR="007F1553" w:rsidRPr="00657BC7">
        <w:rPr>
          <w:b/>
        </w:rPr>
        <w:t>RRM measurement</w:t>
      </w:r>
      <w:r w:rsidR="00694D8C">
        <w:rPr>
          <w:rFonts w:eastAsiaTheme="minorEastAsia" w:hint="eastAsia"/>
          <w:b/>
          <w:lang w:eastAsia="zh-CN"/>
        </w:rPr>
        <w:t xml:space="preserve"> </w:t>
      </w:r>
      <w:r w:rsidR="00DD01F0">
        <w:rPr>
          <w:rFonts w:eastAsiaTheme="minorEastAsia"/>
          <w:b/>
          <w:lang w:eastAsia="zh-CN"/>
        </w:rPr>
        <w:t xml:space="preserve">with </w:t>
      </w:r>
      <w:r w:rsidR="00694D8C" w:rsidRPr="00694D8C">
        <w:rPr>
          <w:rFonts w:eastAsiaTheme="minorEastAsia"/>
          <w:b/>
          <w:lang w:eastAsia="zh-CN"/>
        </w:rPr>
        <w:t>paging rate= 0.01</w:t>
      </w:r>
    </w:p>
    <w:p w:rsidR="00D17858" w:rsidRDefault="00D17858" w:rsidP="00D17858">
      <w:pPr>
        <w:jc w:val="center"/>
      </w:pPr>
      <w:r w:rsidRPr="00657BC7">
        <w:rPr>
          <w:noProof/>
          <w:lang w:val="en-US" w:eastAsia="zh-CN"/>
        </w:rPr>
        <w:drawing>
          <wp:inline distT="0" distB="0" distL="0" distR="0">
            <wp:extent cx="2579426" cy="2026693"/>
            <wp:effectExtent l="0" t="0" r="11430" b="12065"/>
            <wp:docPr id="22" name="图表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t xml:space="preserve"> </w:t>
      </w:r>
      <w:r w:rsidRPr="00657BC7">
        <w:rPr>
          <w:noProof/>
          <w:lang w:val="en-US" w:eastAsia="zh-CN"/>
        </w:rPr>
        <w:drawing>
          <wp:inline distT="0" distB="0" distL="0" distR="0">
            <wp:extent cx="2565779" cy="2026693"/>
            <wp:effectExtent l="0" t="0" r="25400" b="12065"/>
            <wp:docPr id="23" name="图表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3B103E" w:rsidRPr="002E752D" w:rsidRDefault="00AD6A33" w:rsidP="00AD6A33">
      <w:pPr>
        <w:jc w:val="center"/>
        <w:rPr>
          <w:rFonts w:eastAsiaTheme="minorEastAsia"/>
          <w:lang w:eastAsia="zh-CN"/>
        </w:rPr>
      </w:pPr>
      <w:bookmarkStart w:id="20" w:name="OLE_LINK20"/>
      <w:bookmarkStart w:id="21" w:name="OLE_LINK21"/>
      <w:r w:rsidRPr="00D17858">
        <w:rPr>
          <w:rFonts w:eastAsiaTheme="minorEastAsia"/>
          <w:lang w:eastAsia="zh-CN"/>
        </w:rPr>
        <w:t xml:space="preserve"> </w:t>
      </w:r>
      <w:r w:rsidR="003B103E" w:rsidRPr="00D17858">
        <w:rPr>
          <w:rFonts w:eastAsiaTheme="minorEastAsia"/>
          <w:lang w:eastAsia="zh-CN"/>
        </w:rPr>
        <w:t>(a)                                                                                        (b)</w:t>
      </w:r>
    </w:p>
    <w:bookmarkEnd w:id="20"/>
    <w:bookmarkEnd w:id="21"/>
    <w:p w:rsidR="004A708D" w:rsidRPr="007D2339" w:rsidRDefault="00B85B1E" w:rsidP="004A708D">
      <w:pPr>
        <w:jc w:val="center"/>
        <w:rPr>
          <w:rFonts w:eastAsiaTheme="minorEastAsia"/>
          <w:lang w:eastAsia="zh-CN"/>
        </w:rPr>
      </w:pPr>
      <w:r>
        <w:rPr>
          <w:b/>
          <w:bCs/>
        </w:rPr>
        <w:t>Figure</w:t>
      </w:r>
      <w:r w:rsidR="00694D8C">
        <w:rPr>
          <w:rFonts w:eastAsiaTheme="minorEastAsia" w:hint="eastAsia"/>
          <w:b/>
          <w:bCs/>
          <w:lang w:eastAsia="zh-CN"/>
        </w:rPr>
        <w:t xml:space="preserve"> 6</w:t>
      </w:r>
      <w:r w:rsidR="00722D3C">
        <w:rPr>
          <w:rFonts w:eastAsiaTheme="minorEastAsia" w:hint="eastAsia"/>
          <w:b/>
          <w:bCs/>
          <w:lang w:eastAsia="zh-CN"/>
        </w:rPr>
        <w:t>: P</w:t>
      </w:r>
      <w:r w:rsidR="004A708D">
        <w:rPr>
          <w:b/>
        </w:rPr>
        <w:t xml:space="preserve">ower saving gain </w:t>
      </w:r>
      <w:r w:rsidR="004A708D">
        <w:rPr>
          <w:rFonts w:eastAsiaTheme="minorEastAsia" w:hint="eastAsia"/>
          <w:b/>
          <w:lang w:eastAsia="zh-CN"/>
        </w:rPr>
        <w:t>of p</w:t>
      </w:r>
      <w:r w:rsidR="004A708D">
        <w:rPr>
          <w:rFonts w:eastAsiaTheme="minorEastAsia" w:hint="eastAsia"/>
          <w:b/>
          <w:lang w:val="en-US" w:eastAsia="zh-CN"/>
        </w:rPr>
        <w:t xml:space="preserve">aging reception </w:t>
      </w:r>
      <w:r w:rsidR="00DD01F0">
        <w:rPr>
          <w:rFonts w:eastAsiaTheme="minorEastAsia"/>
          <w:b/>
          <w:lang w:val="en-US" w:eastAsia="zh-CN"/>
        </w:rPr>
        <w:t xml:space="preserve">based on </w:t>
      </w:r>
      <w:r w:rsidR="002A03E6" w:rsidRPr="002A03E6">
        <w:rPr>
          <w:rFonts w:eastAsiaTheme="minorEastAsia"/>
          <w:b/>
          <w:lang w:val="en-US" w:eastAsia="zh-CN"/>
        </w:rPr>
        <w:t xml:space="preserve">TRS/CSI-RS assisted </w:t>
      </w:r>
      <w:r w:rsidR="004A708D">
        <w:rPr>
          <w:rFonts w:eastAsiaTheme="minorEastAsia" w:hint="eastAsia"/>
          <w:b/>
          <w:lang w:val="en-US" w:eastAsia="zh-CN"/>
        </w:rPr>
        <w:t xml:space="preserve">PDCCH-based </w:t>
      </w:r>
      <w:r w:rsidR="00722D3C">
        <w:rPr>
          <w:rFonts w:eastAsiaTheme="minorEastAsia" w:hint="eastAsia"/>
          <w:b/>
          <w:lang w:val="en-US" w:eastAsia="zh-CN"/>
        </w:rPr>
        <w:t xml:space="preserve">paging </w:t>
      </w:r>
      <w:r w:rsidR="004A708D">
        <w:rPr>
          <w:rFonts w:eastAsiaTheme="minorEastAsia" w:hint="eastAsia"/>
          <w:b/>
          <w:lang w:val="en-US" w:eastAsia="zh-CN"/>
        </w:rPr>
        <w:t>indication</w:t>
      </w:r>
      <w:r w:rsidR="004A708D">
        <w:rPr>
          <w:b/>
        </w:rPr>
        <w:t xml:space="preserve"> </w:t>
      </w:r>
      <w:r w:rsidR="004A708D">
        <w:rPr>
          <w:rFonts w:eastAsiaTheme="minorEastAsia" w:hint="eastAsia"/>
          <w:b/>
          <w:lang w:eastAsia="zh-CN"/>
        </w:rPr>
        <w:t xml:space="preserve">for </w:t>
      </w:r>
      <w:r w:rsidR="00DD01F0">
        <w:rPr>
          <w:rFonts w:eastAsiaTheme="minorEastAsia"/>
          <w:b/>
          <w:lang w:eastAsia="zh-CN"/>
        </w:rPr>
        <w:t xml:space="preserve">UE in </w:t>
      </w:r>
      <w:r w:rsidR="007D0AC9">
        <w:rPr>
          <w:b/>
        </w:rPr>
        <w:t>RRC_IDLE</w:t>
      </w:r>
      <w:r w:rsidR="004A708D">
        <w:rPr>
          <w:b/>
        </w:rPr>
        <w:t xml:space="preserve">/Inactive mode </w:t>
      </w:r>
      <w:r w:rsidR="00DD01F0">
        <w:rPr>
          <w:rFonts w:eastAsiaTheme="minorEastAsia"/>
          <w:b/>
          <w:lang w:eastAsia="zh-CN"/>
        </w:rPr>
        <w:t>in</w:t>
      </w:r>
      <w:r w:rsidR="004A708D" w:rsidRPr="00657BC7">
        <w:rPr>
          <w:b/>
        </w:rPr>
        <w:t xml:space="preserve"> different paging cycle</w:t>
      </w:r>
      <w:r w:rsidR="00DD01F0">
        <w:rPr>
          <w:b/>
        </w:rPr>
        <w:t>s</w:t>
      </w:r>
      <w:r w:rsidR="004A708D" w:rsidRPr="00657BC7">
        <w:rPr>
          <w:b/>
        </w:rPr>
        <w:t xml:space="preserve"> </w:t>
      </w:r>
      <w:r w:rsidR="00E8022D">
        <w:rPr>
          <w:rFonts w:eastAsiaTheme="minorEastAsia" w:hint="eastAsia"/>
          <w:b/>
          <w:lang w:eastAsia="zh-CN"/>
        </w:rPr>
        <w:t>without</w:t>
      </w:r>
      <w:r w:rsidR="004A708D" w:rsidRPr="00657BC7">
        <w:rPr>
          <w:b/>
        </w:rPr>
        <w:t xml:space="preserve"> RRM measurement</w:t>
      </w:r>
    </w:p>
    <w:p w:rsidR="00694D8C" w:rsidRPr="007C0ABD" w:rsidRDefault="00694D8C" w:rsidP="00694D8C">
      <w:pPr>
        <w:jc w:val="center"/>
      </w:pPr>
      <w:r w:rsidRPr="007C0ABD">
        <w:rPr>
          <w:noProof/>
          <w:lang w:val="en-US" w:eastAsia="zh-CN"/>
        </w:rPr>
        <w:lastRenderedPageBreak/>
        <w:drawing>
          <wp:inline distT="0" distB="0" distL="0" distR="0">
            <wp:extent cx="2579426" cy="2026693"/>
            <wp:effectExtent l="0" t="0" r="11430" b="12065"/>
            <wp:docPr id="16" name="图表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t xml:space="preserve"> </w:t>
      </w:r>
      <w:r w:rsidRPr="007C0ABD">
        <w:rPr>
          <w:noProof/>
          <w:lang w:val="en-US" w:eastAsia="zh-CN"/>
        </w:rPr>
        <w:drawing>
          <wp:inline distT="0" distB="0" distL="0" distR="0">
            <wp:extent cx="2565779" cy="2026693"/>
            <wp:effectExtent l="0" t="0" r="25400" b="12065"/>
            <wp:docPr id="19" name="图表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1903C6" w:rsidRPr="00C770E7" w:rsidRDefault="00AD6A33" w:rsidP="00AD6A33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  <w:r w:rsidR="001903C6">
        <w:rPr>
          <w:rFonts w:eastAsiaTheme="minorEastAsia" w:hint="eastAsia"/>
          <w:lang w:eastAsia="zh-CN"/>
        </w:rPr>
        <w:t>(a)                                                                                        (b)</w:t>
      </w:r>
    </w:p>
    <w:p w:rsidR="004A708D" w:rsidRPr="007D2339" w:rsidRDefault="00B85B1E" w:rsidP="004A708D">
      <w:pPr>
        <w:jc w:val="center"/>
        <w:rPr>
          <w:rFonts w:eastAsiaTheme="minorEastAsia"/>
          <w:b/>
          <w:lang w:eastAsia="zh-CN"/>
        </w:rPr>
      </w:pPr>
      <w:r>
        <w:rPr>
          <w:b/>
          <w:bCs/>
        </w:rPr>
        <w:t>Figure</w:t>
      </w:r>
      <w:r w:rsidR="00694D8C">
        <w:rPr>
          <w:rFonts w:eastAsiaTheme="minorEastAsia" w:hint="eastAsia"/>
          <w:b/>
          <w:bCs/>
          <w:lang w:eastAsia="zh-CN"/>
        </w:rPr>
        <w:t xml:space="preserve"> 7</w:t>
      </w:r>
      <w:r w:rsidR="00722D3C">
        <w:rPr>
          <w:rFonts w:eastAsiaTheme="minorEastAsia" w:hint="eastAsia"/>
          <w:b/>
          <w:bCs/>
          <w:lang w:eastAsia="zh-CN"/>
        </w:rPr>
        <w:t>:</w:t>
      </w:r>
      <w:r w:rsidR="00722D3C" w:rsidRPr="00657BC7">
        <w:rPr>
          <w:rFonts w:eastAsia="宋体"/>
          <w:b/>
          <w:bCs/>
        </w:rPr>
        <w:t xml:space="preserve"> </w:t>
      </w:r>
      <w:r w:rsidR="00722D3C">
        <w:rPr>
          <w:rFonts w:eastAsiaTheme="minorEastAsia" w:hint="eastAsia"/>
          <w:b/>
          <w:bCs/>
          <w:lang w:eastAsia="zh-CN"/>
        </w:rPr>
        <w:t>P</w:t>
      </w:r>
      <w:r w:rsidR="004A708D">
        <w:rPr>
          <w:b/>
        </w:rPr>
        <w:t xml:space="preserve">ower saving gain </w:t>
      </w:r>
      <w:r w:rsidR="004A708D">
        <w:rPr>
          <w:rFonts w:eastAsiaTheme="minorEastAsia" w:hint="eastAsia"/>
          <w:b/>
          <w:lang w:eastAsia="zh-CN"/>
        </w:rPr>
        <w:t>of p</w:t>
      </w:r>
      <w:r w:rsidR="004A708D">
        <w:rPr>
          <w:rFonts w:eastAsiaTheme="minorEastAsia" w:hint="eastAsia"/>
          <w:b/>
          <w:lang w:val="en-US" w:eastAsia="zh-CN"/>
        </w:rPr>
        <w:t xml:space="preserve">aging reception </w:t>
      </w:r>
      <w:r w:rsidR="00DD01F0">
        <w:rPr>
          <w:rFonts w:eastAsiaTheme="minorEastAsia"/>
          <w:b/>
          <w:lang w:val="en-US" w:eastAsia="zh-CN"/>
        </w:rPr>
        <w:t xml:space="preserve">based on </w:t>
      </w:r>
      <w:r w:rsidR="002A03E6" w:rsidRPr="002A03E6">
        <w:rPr>
          <w:rFonts w:eastAsiaTheme="minorEastAsia"/>
          <w:b/>
          <w:lang w:val="en-US" w:eastAsia="zh-CN"/>
        </w:rPr>
        <w:t xml:space="preserve">TRS/CSI-RS assisted </w:t>
      </w:r>
      <w:r w:rsidR="004A708D">
        <w:rPr>
          <w:rFonts w:eastAsiaTheme="minorEastAsia" w:hint="eastAsia"/>
          <w:b/>
          <w:lang w:val="en-US" w:eastAsia="zh-CN"/>
        </w:rPr>
        <w:t xml:space="preserve">PDCCH-based </w:t>
      </w:r>
      <w:r w:rsidR="00722D3C">
        <w:rPr>
          <w:rFonts w:eastAsiaTheme="minorEastAsia" w:hint="eastAsia"/>
          <w:b/>
          <w:lang w:val="en-US" w:eastAsia="zh-CN"/>
        </w:rPr>
        <w:t xml:space="preserve">paging </w:t>
      </w:r>
      <w:r w:rsidR="004A708D">
        <w:rPr>
          <w:rFonts w:eastAsiaTheme="minorEastAsia" w:hint="eastAsia"/>
          <w:b/>
          <w:lang w:val="en-US" w:eastAsia="zh-CN"/>
        </w:rPr>
        <w:t>indication</w:t>
      </w:r>
      <w:r w:rsidR="004A708D">
        <w:rPr>
          <w:b/>
        </w:rPr>
        <w:t xml:space="preserve"> </w:t>
      </w:r>
      <w:r w:rsidR="004A708D">
        <w:rPr>
          <w:rFonts w:eastAsiaTheme="minorEastAsia" w:hint="eastAsia"/>
          <w:b/>
          <w:lang w:eastAsia="zh-CN"/>
        </w:rPr>
        <w:t>for</w:t>
      </w:r>
      <w:r w:rsidR="00DD01F0">
        <w:rPr>
          <w:rFonts w:eastAsiaTheme="minorEastAsia"/>
          <w:b/>
          <w:lang w:eastAsia="zh-CN"/>
        </w:rPr>
        <w:t xml:space="preserve"> UE in </w:t>
      </w:r>
      <w:r w:rsidR="007D0AC9">
        <w:rPr>
          <w:b/>
        </w:rPr>
        <w:t>RRC_IDLE</w:t>
      </w:r>
      <w:r w:rsidR="004A708D">
        <w:rPr>
          <w:b/>
        </w:rPr>
        <w:t xml:space="preserve">/Inactive mode </w:t>
      </w:r>
      <w:r w:rsidR="00DD01F0">
        <w:rPr>
          <w:rFonts w:eastAsiaTheme="minorEastAsia"/>
          <w:b/>
          <w:lang w:eastAsia="zh-CN"/>
        </w:rPr>
        <w:t>in</w:t>
      </w:r>
      <w:r w:rsidR="004A708D" w:rsidRPr="00657BC7">
        <w:rPr>
          <w:b/>
        </w:rPr>
        <w:t xml:space="preserve"> different paging cycle</w:t>
      </w:r>
      <w:r w:rsidR="00DD01F0">
        <w:rPr>
          <w:b/>
        </w:rPr>
        <w:t>s</w:t>
      </w:r>
      <w:r w:rsidR="004A708D" w:rsidRPr="00657BC7">
        <w:rPr>
          <w:b/>
        </w:rPr>
        <w:t xml:space="preserve"> with R</w:t>
      </w:r>
      <w:r w:rsidR="00722D3C">
        <w:rPr>
          <w:rFonts w:eastAsiaTheme="minorEastAsia" w:hint="eastAsia"/>
          <w:b/>
          <w:lang w:eastAsia="zh-CN"/>
        </w:rPr>
        <w:t>el-</w:t>
      </w:r>
      <w:r w:rsidR="004A708D" w:rsidRPr="00657BC7">
        <w:rPr>
          <w:b/>
        </w:rPr>
        <w:t>16 RRM measurement</w:t>
      </w:r>
    </w:p>
    <w:p w:rsidR="00D17858" w:rsidRDefault="00D17858" w:rsidP="00D17858">
      <w:pPr>
        <w:jc w:val="center"/>
      </w:pPr>
      <w:r w:rsidRPr="00657BC7">
        <w:rPr>
          <w:noProof/>
          <w:lang w:val="en-US" w:eastAsia="zh-CN"/>
        </w:rPr>
        <w:drawing>
          <wp:inline distT="0" distB="0" distL="0" distR="0">
            <wp:extent cx="2579426" cy="2026693"/>
            <wp:effectExtent l="0" t="0" r="11430" b="12065"/>
            <wp:docPr id="24" name="图表 2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  <w:r w:rsidRPr="00657BC7">
        <w:rPr>
          <w:noProof/>
          <w:lang w:val="en-US" w:eastAsia="zh-CN"/>
        </w:rPr>
        <w:drawing>
          <wp:inline distT="0" distB="0" distL="0" distR="0">
            <wp:extent cx="2565779" cy="2026693"/>
            <wp:effectExtent l="0" t="0" r="25400" b="12065"/>
            <wp:docPr id="25" name="图表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1903C6" w:rsidRPr="00C770E7" w:rsidRDefault="00AD6A33" w:rsidP="00AD6A33">
      <w:pPr>
        <w:jc w:val="center"/>
        <w:rPr>
          <w:rFonts w:eastAsiaTheme="minorEastAsia"/>
          <w:lang w:eastAsia="zh-CN"/>
        </w:rPr>
      </w:pPr>
      <w:r w:rsidRPr="00D17858">
        <w:rPr>
          <w:rFonts w:eastAsiaTheme="minorEastAsia"/>
          <w:lang w:eastAsia="zh-CN"/>
        </w:rPr>
        <w:t xml:space="preserve"> </w:t>
      </w:r>
      <w:r w:rsidR="001903C6" w:rsidRPr="00D17858">
        <w:rPr>
          <w:rFonts w:eastAsiaTheme="minorEastAsia"/>
          <w:lang w:eastAsia="zh-CN"/>
        </w:rPr>
        <w:t>(a)                                                                                        (b)</w:t>
      </w:r>
    </w:p>
    <w:p w:rsidR="004A708D" w:rsidRPr="00657BC7" w:rsidRDefault="004A708D" w:rsidP="004A708D">
      <w:pPr>
        <w:jc w:val="center"/>
      </w:pPr>
      <w:r w:rsidRPr="00657BC7">
        <w:rPr>
          <w:b/>
          <w:bCs/>
        </w:rPr>
        <w:t>Figure</w:t>
      </w:r>
      <w:r w:rsidR="00694D8C">
        <w:rPr>
          <w:rFonts w:eastAsiaTheme="minorEastAsia" w:hint="eastAsia"/>
          <w:b/>
          <w:bCs/>
          <w:lang w:eastAsia="zh-CN"/>
        </w:rPr>
        <w:t xml:space="preserve"> 8</w:t>
      </w:r>
      <w:r w:rsidR="00722D3C">
        <w:rPr>
          <w:rFonts w:eastAsiaTheme="minorEastAsia" w:hint="eastAsia"/>
          <w:b/>
          <w:bCs/>
          <w:lang w:eastAsia="zh-CN"/>
        </w:rPr>
        <w:t>:</w:t>
      </w:r>
      <w:r w:rsidR="00722D3C" w:rsidRPr="00657BC7">
        <w:rPr>
          <w:rFonts w:eastAsia="宋体"/>
          <w:b/>
          <w:bCs/>
        </w:rPr>
        <w:t xml:space="preserve"> </w:t>
      </w:r>
      <w:r w:rsidR="00722D3C">
        <w:rPr>
          <w:rFonts w:eastAsiaTheme="minorEastAsia" w:hint="eastAsia"/>
          <w:b/>
          <w:bCs/>
          <w:lang w:eastAsia="zh-CN"/>
        </w:rPr>
        <w:t>P</w:t>
      </w:r>
      <w:r w:rsidRPr="00657BC7">
        <w:rPr>
          <w:b/>
        </w:rPr>
        <w:t>ower saving gain</w:t>
      </w:r>
      <w:r>
        <w:rPr>
          <w:rFonts w:eastAsiaTheme="minorEastAsia" w:hint="eastAsia"/>
          <w:b/>
          <w:lang w:eastAsia="zh-CN"/>
        </w:rPr>
        <w:t xml:space="preserve"> of paging reception </w:t>
      </w:r>
      <w:r w:rsidR="00DD01F0">
        <w:rPr>
          <w:rFonts w:eastAsiaTheme="minorEastAsia"/>
          <w:b/>
          <w:lang w:eastAsia="zh-CN"/>
        </w:rPr>
        <w:t>based on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val="en-US" w:eastAsia="zh-CN"/>
        </w:rPr>
        <w:t xml:space="preserve">sequence-based </w:t>
      </w:r>
      <w:r w:rsidR="00722D3C">
        <w:rPr>
          <w:rFonts w:eastAsiaTheme="minorEastAsia" w:hint="eastAsia"/>
          <w:b/>
          <w:lang w:val="en-US" w:eastAsia="zh-CN"/>
        </w:rPr>
        <w:t xml:space="preserve">paging </w:t>
      </w:r>
      <w:r>
        <w:rPr>
          <w:rFonts w:eastAsiaTheme="minorEastAsia" w:hint="eastAsia"/>
          <w:b/>
          <w:lang w:val="en-US" w:eastAsia="zh-CN"/>
        </w:rPr>
        <w:t>indication</w:t>
      </w:r>
      <w:r w:rsidRPr="00657BC7">
        <w:rPr>
          <w:b/>
        </w:rPr>
        <w:t xml:space="preserve"> for </w:t>
      </w:r>
      <w:r w:rsidR="00DD01F0">
        <w:rPr>
          <w:b/>
        </w:rPr>
        <w:t xml:space="preserve">UE in </w:t>
      </w:r>
      <w:r w:rsidR="007D0AC9">
        <w:rPr>
          <w:b/>
        </w:rPr>
        <w:t>RRC_IDLE</w:t>
      </w:r>
      <w:r w:rsidRPr="00657BC7">
        <w:rPr>
          <w:b/>
        </w:rPr>
        <w:t xml:space="preserve">/Inactive mode </w:t>
      </w:r>
      <w:r w:rsidR="00DD01F0">
        <w:rPr>
          <w:b/>
        </w:rPr>
        <w:t xml:space="preserve">in </w:t>
      </w:r>
      <w:r w:rsidRPr="00657BC7">
        <w:rPr>
          <w:b/>
        </w:rPr>
        <w:t>different paging cycle</w:t>
      </w:r>
      <w:r w:rsidR="00DD01F0">
        <w:rPr>
          <w:b/>
        </w:rPr>
        <w:t>s</w:t>
      </w:r>
      <w:r w:rsidRPr="00657BC7">
        <w:rPr>
          <w:b/>
        </w:rPr>
        <w:t xml:space="preserve"> with</w:t>
      </w:r>
      <w:r w:rsidR="00E8022D">
        <w:rPr>
          <w:rFonts w:eastAsiaTheme="minorEastAsia" w:hint="eastAsia"/>
          <w:b/>
          <w:lang w:eastAsia="zh-CN"/>
        </w:rPr>
        <w:t>out</w:t>
      </w:r>
      <w:r w:rsidRPr="00657BC7">
        <w:rPr>
          <w:b/>
        </w:rPr>
        <w:t xml:space="preserve"> RRM measurement</w:t>
      </w:r>
    </w:p>
    <w:p w:rsidR="004A708D" w:rsidRPr="00657BC7" w:rsidRDefault="004A708D" w:rsidP="004A708D">
      <w:pPr>
        <w:jc w:val="center"/>
        <w:rPr>
          <w:rFonts w:eastAsia="宋体"/>
        </w:rPr>
      </w:pPr>
    </w:p>
    <w:p w:rsidR="00694D8C" w:rsidRPr="007C0ABD" w:rsidRDefault="00694D8C" w:rsidP="00694D8C">
      <w:pPr>
        <w:jc w:val="center"/>
      </w:pPr>
      <w:r w:rsidRPr="007C0ABD">
        <w:rPr>
          <w:noProof/>
          <w:lang w:val="en-US" w:eastAsia="zh-CN"/>
        </w:rPr>
        <w:drawing>
          <wp:inline distT="0" distB="0" distL="0" distR="0">
            <wp:extent cx="2579426" cy="2026693"/>
            <wp:effectExtent l="0" t="0" r="11430" b="12065"/>
            <wp:docPr id="20" name="图表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t xml:space="preserve"> </w:t>
      </w:r>
      <w:r w:rsidRPr="007C0ABD">
        <w:rPr>
          <w:noProof/>
          <w:lang w:val="en-US" w:eastAsia="zh-CN"/>
        </w:rPr>
        <w:drawing>
          <wp:inline distT="0" distB="0" distL="0" distR="0">
            <wp:extent cx="2565779" cy="2026693"/>
            <wp:effectExtent l="0" t="0" r="25400" b="12065"/>
            <wp:docPr id="21" name="图表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1903C6" w:rsidRPr="00C770E7" w:rsidRDefault="00AD6A33" w:rsidP="00AD6A33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  <w:r w:rsidR="001903C6">
        <w:rPr>
          <w:rFonts w:eastAsiaTheme="minorEastAsia" w:hint="eastAsia"/>
          <w:lang w:eastAsia="zh-CN"/>
        </w:rPr>
        <w:t>(a)                                                                                        (b)</w:t>
      </w:r>
    </w:p>
    <w:p w:rsidR="004A708D" w:rsidRPr="00512E66" w:rsidRDefault="004A708D" w:rsidP="004A708D">
      <w:pPr>
        <w:jc w:val="center"/>
        <w:rPr>
          <w:rFonts w:eastAsiaTheme="minorEastAsia"/>
          <w:lang w:eastAsia="zh-CN"/>
        </w:rPr>
      </w:pPr>
      <w:r w:rsidRPr="00657BC7">
        <w:rPr>
          <w:b/>
          <w:bCs/>
        </w:rPr>
        <w:t>Figure</w:t>
      </w:r>
      <w:r w:rsidR="00694D8C">
        <w:rPr>
          <w:rFonts w:eastAsiaTheme="minorEastAsia" w:hint="eastAsia"/>
          <w:b/>
          <w:bCs/>
          <w:lang w:eastAsia="zh-CN"/>
        </w:rPr>
        <w:t xml:space="preserve"> 9</w:t>
      </w:r>
      <w:r w:rsidR="00722D3C">
        <w:rPr>
          <w:rFonts w:eastAsiaTheme="minorEastAsia" w:hint="eastAsia"/>
          <w:b/>
          <w:bCs/>
          <w:lang w:eastAsia="zh-CN"/>
        </w:rPr>
        <w:t>:</w:t>
      </w:r>
      <w:r w:rsidR="00722D3C" w:rsidRPr="00657BC7">
        <w:rPr>
          <w:rFonts w:eastAsia="宋体"/>
          <w:b/>
          <w:bCs/>
        </w:rPr>
        <w:t xml:space="preserve"> </w:t>
      </w:r>
      <w:r w:rsidR="00722D3C">
        <w:rPr>
          <w:rFonts w:eastAsiaTheme="minorEastAsia" w:hint="eastAsia"/>
          <w:b/>
          <w:lang w:eastAsia="zh-CN"/>
        </w:rPr>
        <w:t>P</w:t>
      </w:r>
      <w:r w:rsidRPr="00657BC7">
        <w:rPr>
          <w:b/>
        </w:rPr>
        <w:t>ower saving gain</w:t>
      </w:r>
      <w:r>
        <w:rPr>
          <w:rFonts w:eastAsiaTheme="minorEastAsia" w:hint="eastAsia"/>
          <w:b/>
          <w:lang w:eastAsia="zh-CN"/>
        </w:rPr>
        <w:t xml:space="preserve"> of paging reception </w:t>
      </w:r>
      <w:r w:rsidR="00DD01F0">
        <w:rPr>
          <w:rFonts w:eastAsiaTheme="minorEastAsia"/>
          <w:b/>
          <w:lang w:eastAsia="zh-CN"/>
        </w:rPr>
        <w:t xml:space="preserve">based on </w:t>
      </w:r>
      <w:r>
        <w:rPr>
          <w:rFonts w:eastAsiaTheme="minorEastAsia" w:hint="eastAsia"/>
          <w:b/>
          <w:lang w:val="en-US" w:eastAsia="zh-CN"/>
        </w:rPr>
        <w:t xml:space="preserve">sequence-based </w:t>
      </w:r>
      <w:r w:rsidR="00722D3C">
        <w:rPr>
          <w:rFonts w:eastAsiaTheme="minorEastAsia" w:hint="eastAsia"/>
          <w:b/>
          <w:lang w:val="en-US" w:eastAsia="zh-CN"/>
        </w:rPr>
        <w:t xml:space="preserve">paging </w:t>
      </w:r>
      <w:r>
        <w:rPr>
          <w:rFonts w:eastAsiaTheme="minorEastAsia" w:hint="eastAsia"/>
          <w:b/>
          <w:lang w:val="en-US" w:eastAsia="zh-CN"/>
        </w:rPr>
        <w:t>indication</w:t>
      </w:r>
      <w:r w:rsidRPr="00657BC7">
        <w:rPr>
          <w:b/>
        </w:rPr>
        <w:t xml:space="preserve"> for </w:t>
      </w:r>
      <w:r w:rsidR="00DD01F0">
        <w:rPr>
          <w:b/>
        </w:rPr>
        <w:t xml:space="preserve">UE in </w:t>
      </w:r>
      <w:r w:rsidR="007D0AC9">
        <w:rPr>
          <w:b/>
        </w:rPr>
        <w:t>RRC_IDLE</w:t>
      </w:r>
      <w:r w:rsidRPr="00657BC7">
        <w:rPr>
          <w:b/>
        </w:rPr>
        <w:t xml:space="preserve">/Inactive mode </w:t>
      </w:r>
      <w:r w:rsidR="00DD01F0">
        <w:rPr>
          <w:b/>
        </w:rPr>
        <w:t xml:space="preserve">in </w:t>
      </w:r>
      <w:r w:rsidRPr="00657BC7">
        <w:rPr>
          <w:b/>
        </w:rPr>
        <w:t>different paging cycle</w:t>
      </w:r>
      <w:r w:rsidR="00DD01F0">
        <w:rPr>
          <w:b/>
        </w:rPr>
        <w:t>s</w:t>
      </w:r>
      <w:r w:rsidRPr="00657BC7">
        <w:rPr>
          <w:b/>
        </w:rPr>
        <w:t xml:space="preserve"> with R</w:t>
      </w:r>
      <w:r w:rsidR="00E834A6">
        <w:rPr>
          <w:rFonts w:eastAsiaTheme="minorEastAsia" w:hint="eastAsia"/>
          <w:b/>
          <w:lang w:eastAsia="zh-CN"/>
        </w:rPr>
        <w:t>el-</w:t>
      </w:r>
      <w:r w:rsidRPr="00657BC7">
        <w:rPr>
          <w:b/>
        </w:rPr>
        <w:t>16 RRM measurement</w:t>
      </w:r>
    </w:p>
    <w:p w:rsidR="005556A1" w:rsidRPr="000C2FC2" w:rsidRDefault="005556A1">
      <w:pPr>
        <w:pStyle w:val="a7"/>
        <w:spacing w:before="120"/>
        <w:jc w:val="center"/>
        <w:rPr>
          <w:rFonts w:eastAsiaTheme="minorEastAsia"/>
          <w:lang w:eastAsia="zh-CN"/>
        </w:rPr>
      </w:pPr>
    </w:p>
    <w:p w:rsidR="00E86925" w:rsidRDefault="00F50613">
      <w:pPr>
        <w:jc w:val="both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lastRenderedPageBreak/>
        <w:t>From the evaluation results, we can find that there is</w:t>
      </w:r>
      <w:r w:rsidR="00D17858">
        <w:rPr>
          <w:rFonts w:eastAsiaTheme="minorEastAsia" w:hint="eastAsia"/>
          <w:bCs/>
          <w:lang w:val="en-US" w:eastAsia="zh-CN"/>
        </w:rPr>
        <w:t xml:space="preserve"> little power saving gain for the paging indication carried </w:t>
      </w:r>
      <w:r w:rsidR="00DD01F0">
        <w:rPr>
          <w:rFonts w:eastAsiaTheme="minorEastAsia"/>
          <w:bCs/>
          <w:lang w:val="en-US" w:eastAsia="zh-CN"/>
        </w:rPr>
        <w:t>in the DCI to further indicate the UE PDSCH decoding</w:t>
      </w:r>
      <w:r w:rsidR="00D17858">
        <w:rPr>
          <w:rFonts w:eastAsiaTheme="minorEastAsia" w:hint="eastAsia"/>
          <w:bCs/>
          <w:lang w:val="en-US" w:eastAsia="zh-CN"/>
        </w:rPr>
        <w:t>, i.e.</w:t>
      </w:r>
      <w:r>
        <w:rPr>
          <w:rFonts w:eastAsiaTheme="minorEastAsia" w:hint="eastAsia"/>
          <w:bCs/>
          <w:lang w:val="en-US" w:eastAsia="zh-CN"/>
        </w:rPr>
        <w:t xml:space="preserve"> </w:t>
      </w:r>
      <w:r w:rsidRPr="000C2FC2">
        <w:rPr>
          <w:rFonts w:eastAsiaTheme="minorEastAsia"/>
          <w:bCs/>
          <w:lang w:val="en-US" w:eastAsia="zh-CN"/>
        </w:rPr>
        <w:t>0.33%~0.85%</w:t>
      </w:r>
      <w:r w:rsidRPr="00450551">
        <w:rPr>
          <w:rFonts w:eastAsiaTheme="minorEastAsia"/>
          <w:bCs/>
          <w:lang w:val="en-US" w:eastAsia="zh-CN"/>
        </w:rPr>
        <w:t xml:space="preserve"> power saving gain and </w:t>
      </w:r>
      <w:r w:rsidRPr="000C2FC2">
        <w:rPr>
          <w:rFonts w:eastAsiaTheme="minorEastAsia"/>
          <w:bCs/>
          <w:lang w:val="en-US" w:eastAsia="zh-CN"/>
        </w:rPr>
        <w:t>0.3%~0.8%</w:t>
      </w:r>
      <w:r>
        <w:rPr>
          <w:rFonts w:eastAsiaTheme="minorEastAsia" w:hint="eastAsia"/>
          <w:bCs/>
          <w:lang w:val="en-US" w:eastAsia="zh-CN"/>
        </w:rPr>
        <w:t xml:space="preserve"> power saving gain for without and with Rel-16 RRM measurement, respectively</w:t>
      </w:r>
      <w:r w:rsidR="00D17858">
        <w:rPr>
          <w:rFonts w:eastAsiaTheme="minorEastAsia" w:hint="eastAsia"/>
          <w:bCs/>
          <w:lang w:val="en-US" w:eastAsia="zh-CN"/>
        </w:rPr>
        <w:t xml:space="preserve">. </w:t>
      </w:r>
      <w:r w:rsidR="00E86925">
        <w:rPr>
          <w:rFonts w:eastAsiaTheme="minorEastAsia"/>
          <w:bCs/>
          <w:lang w:val="en-US" w:eastAsia="zh-CN"/>
        </w:rPr>
        <w:t>B</w:t>
      </w:r>
      <w:r w:rsidR="00E86925">
        <w:rPr>
          <w:rFonts w:eastAsiaTheme="minorEastAsia" w:hint="eastAsia"/>
          <w:bCs/>
          <w:lang w:val="en-US" w:eastAsia="zh-CN"/>
        </w:rPr>
        <w:t xml:space="preserve">ased on the procedure of Paging in Rel-16, the PDCCH for paging is </w:t>
      </w:r>
      <w:r w:rsidR="00EE1EBF">
        <w:rPr>
          <w:rFonts w:eastAsiaTheme="minorEastAsia" w:hint="eastAsia"/>
          <w:bCs/>
          <w:lang w:val="en-US" w:eastAsia="zh-CN"/>
        </w:rPr>
        <w:t xml:space="preserve">with the CRC scrambled by P-RNTI, which is group common. </w:t>
      </w:r>
      <w:r w:rsidR="00EE1EBF">
        <w:rPr>
          <w:rFonts w:eastAsiaTheme="minorEastAsia"/>
          <w:bCs/>
          <w:lang w:val="en-US" w:eastAsia="zh-CN"/>
        </w:rPr>
        <w:t>T</w:t>
      </w:r>
      <w:r w:rsidR="00EE1EBF">
        <w:rPr>
          <w:rFonts w:eastAsiaTheme="minorEastAsia" w:hint="eastAsia"/>
          <w:bCs/>
          <w:lang w:val="en-US" w:eastAsia="zh-CN"/>
        </w:rPr>
        <w:t xml:space="preserve">hat means that UE would </w:t>
      </w:r>
      <w:r w:rsidR="00DD01F0">
        <w:rPr>
          <w:rFonts w:eastAsiaTheme="minorEastAsia"/>
          <w:bCs/>
          <w:lang w:val="en-US" w:eastAsia="zh-CN"/>
        </w:rPr>
        <w:t xml:space="preserve">perform blind decoding of all </w:t>
      </w:r>
      <w:r w:rsidR="00EE1EBF">
        <w:rPr>
          <w:rFonts w:eastAsiaTheme="minorEastAsia" w:hint="eastAsia"/>
          <w:bCs/>
          <w:lang w:val="en-US" w:eastAsia="zh-CN"/>
        </w:rPr>
        <w:t xml:space="preserve"> PDCCH</w:t>
      </w:r>
      <w:r w:rsidR="00DD01F0">
        <w:rPr>
          <w:rFonts w:eastAsiaTheme="minorEastAsia"/>
          <w:bCs/>
          <w:lang w:val="en-US" w:eastAsia="zh-CN"/>
        </w:rPr>
        <w:t xml:space="preserve"> candidate</w:t>
      </w:r>
      <w:r w:rsidR="00EE1EBF">
        <w:rPr>
          <w:rFonts w:eastAsiaTheme="minorEastAsia" w:hint="eastAsia"/>
          <w:bCs/>
          <w:lang w:val="en-US" w:eastAsia="zh-CN"/>
        </w:rPr>
        <w:t xml:space="preserve"> and buffering corresponding PDSCH even though be indicated not to decoding the PDSCH. </w:t>
      </w:r>
      <w:r w:rsidR="00EE1EBF">
        <w:rPr>
          <w:rFonts w:eastAsiaTheme="minorEastAsia"/>
          <w:bCs/>
          <w:lang w:val="en-US" w:eastAsia="zh-CN"/>
        </w:rPr>
        <w:t>A</w:t>
      </w:r>
      <w:r w:rsidR="00EE1EBF">
        <w:rPr>
          <w:rFonts w:eastAsiaTheme="minorEastAsia" w:hint="eastAsia"/>
          <w:bCs/>
          <w:lang w:val="en-US" w:eastAsia="zh-CN"/>
        </w:rPr>
        <w:t xml:space="preserve">nd according to the power consumption </w:t>
      </w:r>
      <w:r w:rsidR="00EE1EBF">
        <w:rPr>
          <w:rFonts w:eastAsiaTheme="minorEastAsia"/>
          <w:bCs/>
          <w:lang w:val="en-US" w:eastAsia="zh-CN"/>
        </w:rPr>
        <w:t>modeling</w:t>
      </w:r>
      <w:r w:rsidR="00EE1EBF">
        <w:rPr>
          <w:rFonts w:eastAsiaTheme="minorEastAsia" w:hint="eastAsia"/>
          <w:bCs/>
          <w:lang w:val="en-US" w:eastAsia="zh-CN"/>
        </w:rPr>
        <w:t xml:space="preserve"> in Section 2.2, the </w:t>
      </w:r>
      <w:r w:rsidR="00651E21">
        <w:rPr>
          <w:rFonts w:eastAsiaTheme="minorEastAsia" w:hint="eastAsia"/>
          <w:bCs/>
          <w:lang w:val="en-US" w:eastAsia="zh-CN"/>
        </w:rPr>
        <w:t xml:space="preserve">difference of </w:t>
      </w:r>
      <w:r w:rsidR="00EE1EBF">
        <w:rPr>
          <w:rFonts w:eastAsiaTheme="minorEastAsia" w:hint="eastAsia"/>
          <w:bCs/>
          <w:lang w:val="en-US" w:eastAsia="zh-CN"/>
        </w:rPr>
        <w:t xml:space="preserve">power </w:t>
      </w:r>
      <w:r w:rsidR="00651E21">
        <w:rPr>
          <w:rFonts w:eastAsiaTheme="minorEastAsia" w:hint="eastAsia"/>
          <w:bCs/>
          <w:lang w:val="en-US" w:eastAsia="zh-CN"/>
        </w:rPr>
        <w:t>consumption</w:t>
      </w:r>
      <w:r w:rsidR="00EE1EBF">
        <w:rPr>
          <w:rFonts w:eastAsiaTheme="minorEastAsia" w:hint="eastAsia"/>
          <w:bCs/>
          <w:lang w:val="en-US" w:eastAsia="zh-CN"/>
        </w:rPr>
        <w:t xml:space="preserve"> is limited for whether decoding the PDSCH or not. </w:t>
      </w:r>
      <w:r w:rsidR="00EE1EBF">
        <w:rPr>
          <w:rFonts w:eastAsiaTheme="minorEastAsia"/>
          <w:bCs/>
          <w:lang w:val="en-US" w:eastAsia="zh-CN"/>
        </w:rPr>
        <w:t>T</w:t>
      </w:r>
      <w:r w:rsidR="00EE1EBF">
        <w:rPr>
          <w:rFonts w:eastAsiaTheme="minorEastAsia" w:hint="eastAsia"/>
          <w:bCs/>
          <w:lang w:val="en-US" w:eastAsia="zh-CN"/>
        </w:rPr>
        <w:t xml:space="preserve">hat is why the power saving gain is </w:t>
      </w:r>
      <w:r w:rsidR="00D66CA2">
        <w:rPr>
          <w:rFonts w:eastAsiaTheme="minorEastAsia" w:hint="eastAsia"/>
          <w:bCs/>
          <w:lang w:val="en-US" w:eastAsia="zh-CN"/>
        </w:rPr>
        <w:t xml:space="preserve">very </w:t>
      </w:r>
      <w:r w:rsidR="004F06B7">
        <w:rPr>
          <w:rFonts w:eastAsiaTheme="minorEastAsia" w:hint="eastAsia"/>
          <w:bCs/>
          <w:lang w:val="en-US" w:eastAsia="zh-CN"/>
        </w:rPr>
        <w:t xml:space="preserve">marginal </w:t>
      </w:r>
      <w:r w:rsidR="00EE1EBF">
        <w:rPr>
          <w:rFonts w:eastAsiaTheme="minorEastAsia" w:hint="eastAsia"/>
          <w:bCs/>
          <w:lang w:val="en-US" w:eastAsia="zh-CN"/>
        </w:rPr>
        <w:t>for the paging indication carried within PDCCH for paging.</w:t>
      </w:r>
    </w:p>
    <w:p w:rsidR="00B30BD8" w:rsidRPr="001E6CED" w:rsidRDefault="00DA2617">
      <w:pPr>
        <w:jc w:val="both"/>
        <w:rPr>
          <w:rFonts w:eastAsiaTheme="minorEastAsia"/>
          <w:lang w:val="en-US" w:eastAsia="zh-CN"/>
        </w:rPr>
      </w:pPr>
      <w:r w:rsidRPr="00D66CA2">
        <w:rPr>
          <w:bCs/>
          <w:lang w:val="en-US" w:eastAsia="zh-CN"/>
        </w:rPr>
        <w:t xml:space="preserve">According to the </w:t>
      </w:r>
      <w:r w:rsidRPr="00D66CA2">
        <w:rPr>
          <w:rFonts w:eastAsiaTheme="minorEastAsia"/>
          <w:bCs/>
          <w:lang w:val="en-US" w:eastAsia="zh-CN"/>
        </w:rPr>
        <w:t>evaluation results in</w:t>
      </w:r>
      <w:r w:rsidR="009D4AC2" w:rsidRPr="00D66CA2">
        <w:rPr>
          <w:lang w:val="en-US" w:eastAsia="zh-CN"/>
        </w:rPr>
        <w:t xml:space="preserve"> </w:t>
      </w:r>
      <w:r w:rsidR="002B3AB0" w:rsidRPr="000C2FC2">
        <w:rPr>
          <w:rFonts w:eastAsiaTheme="minorEastAsia"/>
          <w:lang w:val="en-US" w:eastAsia="zh-CN"/>
        </w:rPr>
        <w:t xml:space="preserve">Figure </w:t>
      </w:r>
      <w:r w:rsidR="00F50613" w:rsidRPr="000C2FC2">
        <w:rPr>
          <w:rFonts w:eastAsiaTheme="minorEastAsia"/>
          <w:lang w:val="en-US" w:eastAsia="zh-CN"/>
        </w:rPr>
        <w:t>6</w:t>
      </w:r>
      <w:r w:rsidR="002B3AB0" w:rsidRPr="000C2FC2">
        <w:rPr>
          <w:rFonts w:eastAsiaTheme="minorEastAsia"/>
          <w:lang w:val="en-US" w:eastAsia="zh-CN"/>
        </w:rPr>
        <w:t xml:space="preserve"> and Figure </w:t>
      </w:r>
      <w:r w:rsidR="00F50613" w:rsidRPr="000C2FC2">
        <w:rPr>
          <w:rFonts w:eastAsiaTheme="minorEastAsia"/>
          <w:lang w:val="en-US" w:eastAsia="zh-CN"/>
        </w:rPr>
        <w:t>7</w:t>
      </w:r>
      <w:r w:rsidR="009D4AC2" w:rsidRPr="00D66CA2">
        <w:rPr>
          <w:lang w:val="en-US" w:eastAsia="zh-CN"/>
        </w:rPr>
        <w:t>, it observe</w:t>
      </w:r>
      <w:r w:rsidRPr="00D66CA2">
        <w:rPr>
          <w:rFonts w:eastAsiaTheme="minorEastAsia"/>
          <w:lang w:val="en-US" w:eastAsia="zh-CN"/>
        </w:rPr>
        <w:t>s</w:t>
      </w:r>
      <w:r w:rsidR="009D4AC2" w:rsidRPr="00D66CA2">
        <w:rPr>
          <w:lang w:val="en-US" w:eastAsia="zh-CN"/>
        </w:rPr>
        <w:t xml:space="preserve"> that </w:t>
      </w:r>
      <w:r w:rsidR="002B3AB0" w:rsidRPr="00D66CA2">
        <w:rPr>
          <w:rFonts w:eastAsiaTheme="minorEastAsia"/>
          <w:lang w:val="en-US" w:eastAsia="zh-CN"/>
        </w:rPr>
        <w:t>the PDCCH-based</w:t>
      </w:r>
      <w:r w:rsidR="009D4AC2" w:rsidRPr="00D66CA2">
        <w:rPr>
          <w:lang w:val="en-US" w:eastAsia="zh-CN"/>
        </w:rPr>
        <w:t xml:space="preserve"> </w:t>
      </w:r>
      <w:r w:rsidR="00A7605D" w:rsidRPr="00D66CA2">
        <w:rPr>
          <w:rFonts w:eastAsiaTheme="minorEastAsia"/>
          <w:lang w:val="en-US" w:eastAsia="zh-CN"/>
        </w:rPr>
        <w:t>paging</w:t>
      </w:r>
      <w:r w:rsidR="00A7605D" w:rsidRPr="00D66CA2">
        <w:rPr>
          <w:lang w:val="en-US" w:eastAsia="zh-CN"/>
        </w:rPr>
        <w:t xml:space="preserve"> </w:t>
      </w:r>
      <w:r w:rsidR="009D4AC2" w:rsidRPr="00D66CA2">
        <w:rPr>
          <w:lang w:val="en-US" w:eastAsia="zh-CN"/>
        </w:rPr>
        <w:t xml:space="preserve">indication could </w:t>
      </w:r>
      <w:r w:rsidR="00A7605D" w:rsidRPr="00D66CA2">
        <w:rPr>
          <w:rFonts w:eastAsiaTheme="minorEastAsia"/>
          <w:lang w:val="en-US" w:eastAsia="zh-CN"/>
        </w:rPr>
        <w:t>obtain</w:t>
      </w:r>
      <w:r w:rsidR="00A7605D" w:rsidRPr="00D66CA2">
        <w:rPr>
          <w:lang w:val="en-US" w:eastAsia="zh-CN"/>
        </w:rPr>
        <w:t xml:space="preserve"> </w:t>
      </w:r>
      <w:r w:rsidR="00D17858" w:rsidRPr="000C2FC2">
        <w:rPr>
          <w:rFonts w:eastAsiaTheme="minorEastAsia"/>
          <w:bCs/>
          <w:lang w:val="en-US" w:eastAsia="zh-CN"/>
        </w:rPr>
        <w:t>13.96</w:t>
      </w:r>
      <w:r w:rsidR="009D4AC2" w:rsidRPr="000C2FC2">
        <w:rPr>
          <w:bCs/>
          <w:lang w:val="en-US" w:eastAsia="zh-CN"/>
        </w:rPr>
        <w:t>%~</w:t>
      </w:r>
      <w:r w:rsidR="00D17858" w:rsidRPr="000C2FC2">
        <w:rPr>
          <w:rFonts w:eastAsiaTheme="minorEastAsia"/>
          <w:bCs/>
          <w:lang w:val="en-US" w:eastAsia="zh-CN"/>
        </w:rPr>
        <w:t>35.46</w:t>
      </w:r>
      <w:r w:rsidR="009D4AC2" w:rsidRPr="000C2FC2">
        <w:rPr>
          <w:bCs/>
          <w:lang w:val="en-US" w:eastAsia="zh-CN"/>
        </w:rPr>
        <w:t>%</w:t>
      </w:r>
      <w:r w:rsidR="009D4AC2" w:rsidRPr="001E6CED">
        <w:rPr>
          <w:lang w:val="en-US" w:eastAsia="zh-CN"/>
        </w:rPr>
        <w:t xml:space="preserve"> </w:t>
      </w:r>
      <w:r w:rsidR="002B3AB0" w:rsidRPr="001E6CED">
        <w:rPr>
          <w:rFonts w:eastAsiaTheme="minorEastAsia"/>
          <w:bCs/>
          <w:lang w:val="en-US" w:eastAsia="zh-CN"/>
        </w:rPr>
        <w:t xml:space="preserve">power saving gain </w:t>
      </w:r>
      <w:r w:rsidR="009D4AC2" w:rsidRPr="001E6CED">
        <w:rPr>
          <w:lang w:val="en-US" w:eastAsia="zh-CN"/>
        </w:rPr>
        <w:t>for paging rate 0.</w:t>
      </w:r>
      <w:r w:rsidR="00D17858" w:rsidRPr="001E6CED">
        <w:rPr>
          <w:rFonts w:eastAsiaTheme="minorEastAsia"/>
          <w:lang w:val="en-US" w:eastAsia="zh-CN"/>
        </w:rPr>
        <w:t>2</w:t>
      </w:r>
      <w:r w:rsidR="008F1308" w:rsidRPr="001E6CED">
        <w:rPr>
          <w:rFonts w:eastAsiaTheme="minorEastAsia"/>
          <w:lang w:val="en-US" w:eastAsia="zh-CN"/>
        </w:rPr>
        <w:t xml:space="preserve"> </w:t>
      </w:r>
      <w:r w:rsidR="009D4AC2" w:rsidRPr="001E6CED">
        <w:rPr>
          <w:lang w:val="en-US" w:eastAsia="zh-CN"/>
        </w:rPr>
        <w:t xml:space="preserve">and </w:t>
      </w:r>
      <w:r w:rsidR="00D17858" w:rsidRPr="000C2FC2">
        <w:rPr>
          <w:rFonts w:eastAsiaTheme="minorEastAsia"/>
          <w:bCs/>
          <w:lang w:val="en-US" w:eastAsia="zh-CN"/>
        </w:rPr>
        <w:t>14.89</w:t>
      </w:r>
      <w:r w:rsidR="009D4AC2" w:rsidRPr="000C2FC2">
        <w:rPr>
          <w:bCs/>
          <w:lang w:val="en-US" w:eastAsia="zh-CN"/>
        </w:rPr>
        <w:t>%~</w:t>
      </w:r>
      <w:r w:rsidR="00257471" w:rsidRPr="000C2FC2">
        <w:rPr>
          <w:bCs/>
          <w:lang w:val="en-US" w:eastAsia="zh-CN"/>
        </w:rPr>
        <w:t>3</w:t>
      </w:r>
      <w:r w:rsidR="00257471" w:rsidRPr="000C2FC2">
        <w:rPr>
          <w:rFonts w:eastAsiaTheme="minorEastAsia"/>
          <w:bCs/>
          <w:lang w:val="en-US" w:eastAsia="zh-CN"/>
        </w:rPr>
        <w:t>8</w:t>
      </w:r>
      <w:r w:rsidR="00D17858" w:rsidRPr="000C2FC2">
        <w:rPr>
          <w:rFonts w:eastAsiaTheme="minorEastAsia"/>
          <w:bCs/>
          <w:lang w:val="en-US" w:eastAsia="zh-CN"/>
        </w:rPr>
        <w:t>.44</w:t>
      </w:r>
      <w:r w:rsidR="009D4AC2" w:rsidRPr="000C2FC2">
        <w:rPr>
          <w:bCs/>
          <w:lang w:val="en-US" w:eastAsia="zh-CN"/>
        </w:rPr>
        <w:t>%</w:t>
      </w:r>
      <w:r w:rsidR="009D4AC2" w:rsidRPr="001E6CED">
        <w:rPr>
          <w:lang w:val="en-US" w:eastAsia="zh-CN"/>
        </w:rPr>
        <w:t xml:space="preserve"> for paging rate 0.01 </w:t>
      </w:r>
      <w:r w:rsidR="00A7605D" w:rsidRPr="001E6CED">
        <w:rPr>
          <w:rFonts w:eastAsiaTheme="minorEastAsia"/>
          <w:lang w:val="en-US" w:eastAsia="zh-CN"/>
        </w:rPr>
        <w:t>without</w:t>
      </w:r>
      <w:r w:rsidR="009D4AC2" w:rsidRPr="001E6CED">
        <w:rPr>
          <w:lang w:val="en-US" w:eastAsia="zh-CN"/>
        </w:rPr>
        <w:t xml:space="preserve"> RRM measurement</w:t>
      </w:r>
      <w:r w:rsidR="00A7605D" w:rsidRPr="001E6CED">
        <w:rPr>
          <w:rFonts w:eastAsiaTheme="minorEastAsia"/>
          <w:lang w:val="en-US" w:eastAsia="zh-CN"/>
        </w:rPr>
        <w:t xml:space="preserve"> compared</w:t>
      </w:r>
      <w:r w:rsidR="009D4AC2" w:rsidRPr="001E6CED">
        <w:rPr>
          <w:lang w:val="en-US" w:eastAsia="zh-CN"/>
        </w:rPr>
        <w:t xml:space="preserve"> </w:t>
      </w:r>
      <w:r w:rsidR="00DD01F0">
        <w:rPr>
          <w:lang w:val="en-US" w:eastAsia="zh-CN"/>
        </w:rPr>
        <w:t xml:space="preserve">to the </w:t>
      </w:r>
      <w:r w:rsidR="009D4AC2" w:rsidRPr="001E6CED">
        <w:rPr>
          <w:lang w:val="en-US" w:eastAsia="zh-CN"/>
        </w:rPr>
        <w:t>baseline</w:t>
      </w:r>
      <w:r w:rsidR="00B30BD8" w:rsidRPr="001E6CED">
        <w:rPr>
          <w:rFonts w:eastAsiaTheme="minorEastAsia"/>
          <w:lang w:val="en-US" w:eastAsia="zh-CN"/>
        </w:rPr>
        <w:t xml:space="preserve"> </w:t>
      </w:r>
      <w:r w:rsidR="009D4AC2" w:rsidRPr="001E6CED">
        <w:rPr>
          <w:lang w:val="en-US" w:eastAsia="zh-CN"/>
        </w:rPr>
        <w:t>(without additional power saving scheme)</w:t>
      </w:r>
      <w:r w:rsidR="00A7605D" w:rsidRPr="001E6CED">
        <w:rPr>
          <w:rFonts w:eastAsiaTheme="minorEastAsia"/>
          <w:lang w:val="en-US" w:eastAsia="zh-CN"/>
        </w:rPr>
        <w:t xml:space="preserve"> for</w:t>
      </w:r>
      <w:r w:rsidR="00A7605D" w:rsidRPr="001E6CED">
        <w:rPr>
          <w:lang w:val="en-US" w:eastAsia="zh-CN"/>
        </w:rPr>
        <w:t xml:space="preserve"> </w:t>
      </w:r>
      <w:r w:rsidR="009D4AC2" w:rsidRPr="001E6CED">
        <w:rPr>
          <w:lang w:val="en-US" w:eastAsia="zh-CN"/>
        </w:rPr>
        <w:t>different Paging cycle</w:t>
      </w:r>
      <w:r w:rsidR="00A7605D" w:rsidRPr="001E6CED">
        <w:rPr>
          <w:rFonts w:eastAsiaTheme="minorEastAsia"/>
          <w:lang w:val="en-US" w:eastAsia="zh-CN"/>
        </w:rPr>
        <w:t>s</w:t>
      </w:r>
      <w:r w:rsidR="009D4AC2" w:rsidRPr="001E6CED">
        <w:rPr>
          <w:lang w:val="en-US" w:eastAsia="zh-CN"/>
        </w:rPr>
        <w:t>.</w:t>
      </w:r>
      <w:r w:rsidR="002B3AB0" w:rsidRPr="001E6CED">
        <w:rPr>
          <w:rFonts w:eastAsiaTheme="minorEastAsia"/>
          <w:lang w:val="en-US" w:eastAsia="zh-CN"/>
        </w:rPr>
        <w:t xml:space="preserve"> </w:t>
      </w:r>
      <w:r w:rsidR="00DD01F0">
        <w:rPr>
          <w:rFonts w:eastAsiaTheme="minorEastAsia"/>
          <w:lang w:val="en-US" w:eastAsia="zh-CN"/>
        </w:rPr>
        <w:t xml:space="preserve">TRS/CSI-RS assisted </w:t>
      </w:r>
      <w:r w:rsidR="002B3AB0" w:rsidRPr="001E6CED">
        <w:rPr>
          <w:rFonts w:eastAsiaTheme="minorEastAsia"/>
          <w:lang w:val="en-US" w:eastAsia="zh-CN"/>
        </w:rPr>
        <w:t>PDCCH-based</w:t>
      </w:r>
      <w:r w:rsidR="002B3AB0" w:rsidRPr="001E6CED">
        <w:rPr>
          <w:lang w:val="en-US" w:eastAsia="zh-CN"/>
        </w:rPr>
        <w:t xml:space="preserve"> </w:t>
      </w:r>
      <w:r w:rsidR="002B3AB0" w:rsidRPr="001E6CED">
        <w:rPr>
          <w:rFonts w:eastAsiaTheme="minorEastAsia"/>
          <w:lang w:val="en-US" w:eastAsia="zh-CN"/>
        </w:rPr>
        <w:t>paging</w:t>
      </w:r>
      <w:r w:rsidR="002B3AB0" w:rsidRPr="001E6CED">
        <w:rPr>
          <w:lang w:val="en-US" w:eastAsia="zh-CN"/>
        </w:rPr>
        <w:t xml:space="preserve"> indication </w:t>
      </w:r>
      <w:r w:rsidR="002B3AB0" w:rsidRPr="001E6CED">
        <w:rPr>
          <w:rFonts w:eastAsiaTheme="minorEastAsia"/>
          <w:lang w:val="en-US" w:eastAsia="zh-CN"/>
        </w:rPr>
        <w:t>w</w:t>
      </w:r>
      <w:r w:rsidR="009D4AC2" w:rsidRPr="001E6CED">
        <w:rPr>
          <w:lang w:val="en-US" w:eastAsia="zh-CN"/>
        </w:rPr>
        <w:t>ith R</w:t>
      </w:r>
      <w:r w:rsidR="002B3AB0" w:rsidRPr="001E6CED">
        <w:rPr>
          <w:rFonts w:eastAsiaTheme="minorEastAsia"/>
          <w:lang w:val="en-US" w:eastAsia="zh-CN"/>
        </w:rPr>
        <w:t>el-</w:t>
      </w:r>
      <w:r w:rsidR="009D4AC2" w:rsidRPr="001E6CED">
        <w:rPr>
          <w:lang w:val="en-US" w:eastAsia="zh-CN"/>
        </w:rPr>
        <w:t xml:space="preserve">16 RRM measurement, </w:t>
      </w:r>
      <w:r w:rsidR="00A7605D" w:rsidRPr="001E6CED">
        <w:rPr>
          <w:rFonts w:eastAsiaTheme="minorEastAsia"/>
          <w:lang w:val="en-US" w:eastAsia="zh-CN"/>
        </w:rPr>
        <w:t>the</w:t>
      </w:r>
      <w:r w:rsidR="00DD01F0">
        <w:rPr>
          <w:lang w:val="en-US" w:eastAsia="zh-CN"/>
        </w:rPr>
        <w:t xml:space="preserve"> power saving gain is </w:t>
      </w:r>
      <w:r w:rsidR="009D4AC2" w:rsidRPr="001E6CED">
        <w:rPr>
          <w:lang w:val="en-US" w:eastAsia="zh-CN"/>
        </w:rPr>
        <w:t xml:space="preserve">up to </w:t>
      </w:r>
      <w:r w:rsidR="009D4AC2" w:rsidRPr="000C2FC2">
        <w:rPr>
          <w:lang w:val="en-US" w:eastAsia="zh-CN"/>
        </w:rPr>
        <w:t>11</w:t>
      </w:r>
      <w:r w:rsidR="00D17858" w:rsidRPr="000C2FC2">
        <w:rPr>
          <w:rFonts w:eastAsiaTheme="minorEastAsia"/>
          <w:lang w:val="en-US" w:eastAsia="zh-CN"/>
        </w:rPr>
        <w:t>.87</w:t>
      </w:r>
      <w:r w:rsidR="009D4AC2" w:rsidRPr="000C2FC2">
        <w:rPr>
          <w:lang w:val="en-US" w:eastAsia="zh-CN"/>
        </w:rPr>
        <w:t>%~32</w:t>
      </w:r>
      <w:r w:rsidR="00D17858" w:rsidRPr="000C2FC2">
        <w:rPr>
          <w:rFonts w:eastAsiaTheme="minorEastAsia"/>
          <w:lang w:val="en-US" w:eastAsia="zh-CN"/>
        </w:rPr>
        <w:t>.73</w:t>
      </w:r>
      <w:r w:rsidR="009D4AC2" w:rsidRPr="000C2FC2">
        <w:rPr>
          <w:lang w:val="en-US" w:eastAsia="zh-CN"/>
        </w:rPr>
        <w:t>%</w:t>
      </w:r>
      <w:r w:rsidR="009D4AC2" w:rsidRPr="001E6CED">
        <w:rPr>
          <w:lang w:val="en-US" w:eastAsia="zh-CN"/>
        </w:rPr>
        <w:t xml:space="preserve"> for paging rate 0.</w:t>
      </w:r>
      <w:r w:rsidR="00D17858" w:rsidRPr="001E6CED">
        <w:rPr>
          <w:rFonts w:eastAsiaTheme="minorEastAsia"/>
          <w:lang w:val="en-US" w:eastAsia="zh-CN"/>
        </w:rPr>
        <w:t>2</w:t>
      </w:r>
      <w:r w:rsidR="00D17858" w:rsidRPr="001E6CED">
        <w:rPr>
          <w:lang w:val="en-US" w:eastAsia="zh-CN"/>
        </w:rPr>
        <w:t xml:space="preserve"> </w:t>
      </w:r>
      <w:r w:rsidR="009D4AC2" w:rsidRPr="001E6CED">
        <w:rPr>
          <w:lang w:val="en-US" w:eastAsia="zh-CN"/>
        </w:rPr>
        <w:t xml:space="preserve">and </w:t>
      </w:r>
      <w:r w:rsidR="00D17858" w:rsidRPr="000C2FC2">
        <w:rPr>
          <w:rFonts w:eastAsiaTheme="minorEastAsia"/>
          <w:lang w:val="en-US" w:eastAsia="zh-CN"/>
        </w:rPr>
        <w:t>12.08</w:t>
      </w:r>
      <w:r w:rsidR="009D4AC2" w:rsidRPr="000C2FC2">
        <w:rPr>
          <w:lang w:val="en-US" w:eastAsia="zh-CN"/>
        </w:rPr>
        <w:t>%~</w:t>
      </w:r>
      <w:r w:rsidR="00D17858" w:rsidRPr="000C2FC2">
        <w:rPr>
          <w:rFonts w:eastAsiaTheme="minorEastAsia"/>
          <w:lang w:val="en-US" w:eastAsia="zh-CN"/>
        </w:rPr>
        <w:t>35.03</w:t>
      </w:r>
      <w:r w:rsidR="009D4AC2" w:rsidRPr="000C2FC2">
        <w:rPr>
          <w:lang w:val="en-US" w:eastAsia="zh-CN"/>
        </w:rPr>
        <w:t>%</w:t>
      </w:r>
      <w:r w:rsidR="009D4AC2" w:rsidRPr="001E6CED">
        <w:rPr>
          <w:lang w:val="en-US" w:eastAsia="zh-CN"/>
        </w:rPr>
        <w:t xml:space="preserve"> for paging rate 0.0</w:t>
      </w:r>
      <w:r w:rsidR="00B30BD8" w:rsidRPr="001E6CED">
        <w:rPr>
          <w:rFonts w:eastAsiaTheme="minorEastAsia"/>
          <w:lang w:val="en-US" w:eastAsia="zh-CN"/>
        </w:rPr>
        <w:t xml:space="preserve">1. </w:t>
      </w:r>
      <w:r w:rsidR="00382C53" w:rsidRPr="001E6CED">
        <w:rPr>
          <w:rFonts w:eastAsiaTheme="minorEastAsia"/>
          <w:lang w:val="en-US" w:eastAsia="zh-CN"/>
        </w:rPr>
        <w:t>Besides the power saving gain from reducing the unnecessary paging message reception, t</w:t>
      </w:r>
      <w:r w:rsidR="00B30BD8" w:rsidRPr="001E6CED">
        <w:rPr>
          <w:rFonts w:eastAsiaTheme="minorEastAsia"/>
          <w:lang w:val="en-US" w:eastAsia="zh-CN"/>
        </w:rPr>
        <w:t>he</w:t>
      </w:r>
      <w:r w:rsidR="00382C53" w:rsidRPr="001E6CED">
        <w:rPr>
          <w:rFonts w:eastAsiaTheme="minorEastAsia"/>
          <w:lang w:val="en-US" w:eastAsia="zh-CN"/>
        </w:rPr>
        <w:t xml:space="preserve"> </w:t>
      </w:r>
      <w:r w:rsidR="00B30BD8" w:rsidRPr="001E6CED">
        <w:rPr>
          <w:rFonts w:eastAsiaTheme="minorEastAsia"/>
          <w:lang w:val="en-US" w:eastAsia="zh-CN"/>
        </w:rPr>
        <w:t>power saving gain for the PDCCH-based paging indication is</w:t>
      </w:r>
      <w:r w:rsidR="00382C53" w:rsidRPr="001E6CED">
        <w:rPr>
          <w:rFonts w:eastAsiaTheme="minorEastAsia"/>
          <w:lang w:val="en-US" w:eastAsia="zh-CN"/>
        </w:rPr>
        <w:t xml:space="preserve"> also</w:t>
      </w:r>
      <w:r w:rsidR="00B30BD8" w:rsidRPr="001E6CED">
        <w:rPr>
          <w:rFonts w:eastAsiaTheme="minorEastAsia"/>
          <w:lang w:val="en-US" w:eastAsia="zh-CN"/>
        </w:rPr>
        <w:t xml:space="preserve"> from </w:t>
      </w:r>
      <w:r w:rsidR="009828DD">
        <w:rPr>
          <w:rFonts w:eastAsiaTheme="minorEastAsia"/>
          <w:lang w:val="en-US" w:eastAsia="zh-CN"/>
        </w:rPr>
        <w:t xml:space="preserve">the reduced power consumption in </w:t>
      </w:r>
      <w:r w:rsidR="00B30BD8" w:rsidRPr="001E6CED">
        <w:rPr>
          <w:rFonts w:eastAsiaTheme="minorEastAsia"/>
          <w:lang w:val="en-US" w:eastAsia="zh-CN"/>
        </w:rPr>
        <w:t>the prepar</w:t>
      </w:r>
      <w:r w:rsidR="009828DD">
        <w:rPr>
          <w:rFonts w:eastAsiaTheme="minorEastAsia"/>
          <w:lang w:val="en-US" w:eastAsia="zh-CN"/>
        </w:rPr>
        <w:t>ation period before paging occasion with temporary TRS/CSI-RS</w:t>
      </w:r>
      <w:r w:rsidR="00B30BD8" w:rsidRPr="001E6CED">
        <w:rPr>
          <w:rFonts w:eastAsiaTheme="minorEastAsia"/>
          <w:lang w:val="en-US" w:eastAsia="zh-CN"/>
        </w:rPr>
        <w:t>. The light sleep between two SSBs can be reduced by introducing additional TRS</w:t>
      </w:r>
      <w:r w:rsidR="00382C53" w:rsidRPr="001E6CED">
        <w:rPr>
          <w:rFonts w:eastAsiaTheme="minorEastAsia"/>
          <w:lang w:val="en-US" w:eastAsia="zh-CN"/>
        </w:rPr>
        <w:t>/CSI-RS</w:t>
      </w:r>
      <w:r w:rsidR="00B30BD8" w:rsidRPr="001E6CED">
        <w:rPr>
          <w:rFonts w:eastAsiaTheme="minorEastAsia"/>
          <w:lang w:val="en-US" w:eastAsia="zh-CN"/>
        </w:rPr>
        <w:t xml:space="preserve"> and PDCCH-based paging indication</w:t>
      </w:r>
      <w:r w:rsidR="00382C53" w:rsidRPr="001E6CED">
        <w:rPr>
          <w:rFonts w:eastAsiaTheme="minorEastAsia"/>
          <w:lang w:val="en-US" w:eastAsia="zh-CN"/>
        </w:rPr>
        <w:t xml:space="preserve">. </w:t>
      </w:r>
      <w:r w:rsidR="00084206">
        <w:rPr>
          <w:rFonts w:eastAsiaTheme="minorEastAsia" w:hint="eastAsia"/>
          <w:lang w:val="en-US" w:eastAsia="zh-CN"/>
        </w:rPr>
        <w:t>A</w:t>
      </w:r>
      <w:r w:rsidR="00084206" w:rsidRPr="001E6CED">
        <w:rPr>
          <w:rFonts w:eastAsiaTheme="minorEastAsia"/>
          <w:lang w:val="en-US" w:eastAsia="zh-CN"/>
        </w:rPr>
        <w:t xml:space="preserve">dditional </w:t>
      </w:r>
      <w:r w:rsidR="00382C53" w:rsidRPr="001E6CED">
        <w:rPr>
          <w:rFonts w:eastAsiaTheme="minorEastAsia"/>
          <w:lang w:val="en-US" w:eastAsia="zh-CN"/>
        </w:rPr>
        <w:t xml:space="preserve">TRS/CSI-RS could </w:t>
      </w:r>
      <w:r w:rsidR="009828DD">
        <w:rPr>
          <w:rFonts w:eastAsiaTheme="minorEastAsia"/>
          <w:lang w:val="en-US" w:eastAsia="zh-CN"/>
        </w:rPr>
        <w:t>be used along with SSB in performing</w:t>
      </w:r>
      <w:r w:rsidR="00084206">
        <w:rPr>
          <w:rFonts w:eastAsiaTheme="minorEastAsia" w:hint="eastAsia"/>
          <w:lang w:val="en-US" w:eastAsia="zh-CN"/>
        </w:rPr>
        <w:t xml:space="preserve"> </w:t>
      </w:r>
      <w:r w:rsidR="00382C53" w:rsidRPr="001E6CED">
        <w:rPr>
          <w:rFonts w:eastAsiaTheme="minorEastAsia"/>
          <w:lang w:eastAsia="zh-CN"/>
        </w:rPr>
        <w:t>channel tracking</w:t>
      </w:r>
      <w:r w:rsidR="00382C53" w:rsidRPr="001E6CED">
        <w:rPr>
          <w:rFonts w:eastAsiaTheme="minorEastAsia"/>
          <w:lang w:val="en-US" w:eastAsia="zh-CN"/>
        </w:rPr>
        <w:t xml:space="preserve"> </w:t>
      </w:r>
      <w:r w:rsidR="009828DD">
        <w:rPr>
          <w:rFonts w:eastAsiaTheme="minorEastAsia"/>
          <w:lang w:val="en-US" w:eastAsia="zh-CN"/>
        </w:rPr>
        <w:t xml:space="preserve">before </w:t>
      </w:r>
      <w:r w:rsidR="00382C53" w:rsidRPr="001E6CED">
        <w:rPr>
          <w:rFonts w:eastAsiaTheme="minorEastAsia"/>
          <w:lang w:val="en-US" w:eastAsia="zh-CN"/>
        </w:rPr>
        <w:t>paging</w:t>
      </w:r>
      <w:r w:rsidR="009828DD">
        <w:rPr>
          <w:rFonts w:eastAsiaTheme="minorEastAsia"/>
          <w:lang w:val="en-US" w:eastAsia="zh-CN"/>
        </w:rPr>
        <w:t xml:space="preserve"> occasion</w:t>
      </w:r>
      <w:r w:rsidR="00382C53" w:rsidRPr="001E6CED">
        <w:rPr>
          <w:rFonts w:eastAsiaTheme="minorEastAsia"/>
          <w:lang w:val="en-US" w:eastAsia="zh-CN"/>
        </w:rPr>
        <w:t xml:space="preserve">. </w:t>
      </w:r>
    </w:p>
    <w:p w:rsidR="00D13F06" w:rsidRDefault="009828DD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bCs/>
          <w:lang w:val="en-US" w:eastAsia="zh-CN"/>
        </w:rPr>
        <w:t xml:space="preserve">From the </w:t>
      </w:r>
      <w:r w:rsidR="002B3AB0" w:rsidRPr="001E6CED">
        <w:rPr>
          <w:rFonts w:eastAsiaTheme="minorEastAsia"/>
          <w:bCs/>
          <w:lang w:val="en-US" w:eastAsia="zh-CN"/>
        </w:rPr>
        <w:t xml:space="preserve">power saving performance shown in </w:t>
      </w:r>
      <w:r w:rsidR="002B3AB0" w:rsidRPr="000C2FC2">
        <w:rPr>
          <w:rFonts w:eastAsiaTheme="minorEastAsia"/>
          <w:bCs/>
          <w:lang w:val="en-US" w:eastAsia="zh-CN"/>
        </w:rPr>
        <w:t xml:space="preserve">Figure </w:t>
      </w:r>
      <w:r w:rsidR="00F50613" w:rsidRPr="000C2FC2">
        <w:rPr>
          <w:rFonts w:eastAsiaTheme="minorEastAsia"/>
          <w:bCs/>
          <w:lang w:val="en-US" w:eastAsia="zh-CN"/>
        </w:rPr>
        <w:t>8</w:t>
      </w:r>
      <w:r w:rsidR="002B3AB0" w:rsidRPr="000C2FC2">
        <w:rPr>
          <w:rFonts w:eastAsiaTheme="minorEastAsia"/>
          <w:bCs/>
          <w:lang w:val="en-US" w:eastAsia="zh-CN"/>
        </w:rPr>
        <w:t xml:space="preserve"> and Figure </w:t>
      </w:r>
      <w:r w:rsidR="00F50613" w:rsidRPr="000C2FC2">
        <w:rPr>
          <w:rFonts w:eastAsiaTheme="minorEastAsia"/>
          <w:bCs/>
          <w:lang w:val="en-US" w:eastAsia="zh-CN"/>
        </w:rPr>
        <w:t>9</w:t>
      </w:r>
      <w:r w:rsidR="002B3AB0" w:rsidRPr="001E6CED">
        <w:rPr>
          <w:rFonts w:eastAsiaTheme="minorEastAsia"/>
          <w:bCs/>
          <w:lang w:val="en-US" w:eastAsia="zh-CN"/>
        </w:rPr>
        <w:t xml:space="preserve">, we find that the sequence-based paging indication could </w:t>
      </w:r>
      <w:r>
        <w:rPr>
          <w:rFonts w:eastAsiaTheme="minorEastAsia"/>
          <w:bCs/>
          <w:lang w:val="en-US" w:eastAsia="zh-CN"/>
        </w:rPr>
        <w:t xml:space="preserve">get </w:t>
      </w:r>
      <w:r w:rsidR="002B3AB0" w:rsidRPr="001E6CED">
        <w:rPr>
          <w:rFonts w:eastAsiaTheme="minorEastAsia"/>
          <w:bCs/>
          <w:lang w:val="en-US" w:eastAsia="zh-CN"/>
        </w:rPr>
        <w:t xml:space="preserve"> </w:t>
      </w:r>
      <w:r w:rsidR="002B3AB0" w:rsidRPr="000C2FC2">
        <w:rPr>
          <w:rFonts w:eastAsiaTheme="minorEastAsia"/>
          <w:bCs/>
          <w:lang w:val="en-US" w:eastAsia="zh-CN"/>
        </w:rPr>
        <w:t>14</w:t>
      </w:r>
      <w:r w:rsidR="00D17858" w:rsidRPr="000C2FC2">
        <w:rPr>
          <w:rFonts w:eastAsiaTheme="minorEastAsia"/>
          <w:bCs/>
          <w:lang w:val="en-US" w:eastAsia="zh-CN"/>
        </w:rPr>
        <w:t>.7</w:t>
      </w:r>
      <w:r w:rsidR="002B3AB0" w:rsidRPr="000C2FC2">
        <w:rPr>
          <w:rFonts w:eastAsiaTheme="minorEastAsia"/>
          <w:bCs/>
          <w:lang w:val="en-US" w:eastAsia="zh-CN"/>
        </w:rPr>
        <w:t>%~</w:t>
      </w:r>
      <w:r w:rsidR="00D17858" w:rsidRPr="000C2FC2">
        <w:rPr>
          <w:rFonts w:eastAsiaTheme="minorEastAsia"/>
          <w:bCs/>
          <w:lang w:val="en-US" w:eastAsia="zh-CN"/>
        </w:rPr>
        <w:t>37.35</w:t>
      </w:r>
      <w:r w:rsidR="002B3AB0" w:rsidRPr="000C2FC2">
        <w:rPr>
          <w:rFonts w:eastAsiaTheme="minorEastAsia"/>
          <w:bCs/>
          <w:lang w:val="en-US" w:eastAsia="zh-CN"/>
        </w:rPr>
        <w:t>%</w:t>
      </w:r>
      <w:r w:rsidR="002B3AB0" w:rsidRPr="001E6CED">
        <w:rPr>
          <w:rFonts w:eastAsiaTheme="minorEastAsia"/>
          <w:bCs/>
          <w:lang w:val="en-US" w:eastAsia="zh-CN"/>
        </w:rPr>
        <w:t xml:space="preserve"> power saving gain for </w:t>
      </w:r>
      <w:r w:rsidR="00C42519" w:rsidRPr="001E6CED">
        <w:rPr>
          <w:lang w:val="en-US" w:eastAsia="zh-CN"/>
        </w:rPr>
        <w:t>paging rate 0.</w:t>
      </w:r>
      <w:r w:rsidR="00D17858" w:rsidRPr="001E6CED">
        <w:rPr>
          <w:rFonts w:eastAsiaTheme="minorEastAsia"/>
          <w:lang w:val="en-US" w:eastAsia="zh-CN"/>
        </w:rPr>
        <w:t>2</w:t>
      </w:r>
      <w:r w:rsidR="00C42519" w:rsidRPr="001E6CED">
        <w:rPr>
          <w:lang w:val="en-US" w:eastAsia="zh-CN"/>
        </w:rPr>
        <w:t xml:space="preserve"> and </w:t>
      </w:r>
      <w:r w:rsidR="00D17858" w:rsidRPr="000C2FC2">
        <w:rPr>
          <w:rFonts w:eastAsiaTheme="minorEastAsia"/>
          <w:bCs/>
          <w:lang w:val="en-US" w:eastAsia="zh-CN"/>
        </w:rPr>
        <w:t>15.65</w:t>
      </w:r>
      <w:r w:rsidR="00C42519" w:rsidRPr="000C2FC2">
        <w:rPr>
          <w:bCs/>
          <w:lang w:val="en-US" w:eastAsia="zh-CN"/>
        </w:rPr>
        <w:t>%~</w:t>
      </w:r>
      <w:r w:rsidR="00D17858" w:rsidRPr="000C2FC2">
        <w:rPr>
          <w:rFonts w:eastAsiaTheme="minorEastAsia"/>
          <w:bCs/>
          <w:lang w:val="en-US" w:eastAsia="zh-CN"/>
        </w:rPr>
        <w:t>40.36</w:t>
      </w:r>
      <w:r w:rsidR="00C42519" w:rsidRPr="000C2FC2">
        <w:rPr>
          <w:bCs/>
          <w:lang w:val="en-US" w:eastAsia="zh-CN"/>
        </w:rPr>
        <w:t>%</w:t>
      </w:r>
      <w:r w:rsidR="00C42519" w:rsidRPr="001E6CED">
        <w:rPr>
          <w:lang w:val="en-US" w:eastAsia="zh-CN"/>
        </w:rPr>
        <w:t xml:space="preserve"> for paging rate 0.01 </w:t>
      </w:r>
      <w:r w:rsidR="00C42519" w:rsidRPr="001E6CED">
        <w:rPr>
          <w:rFonts w:eastAsiaTheme="minorEastAsia"/>
          <w:lang w:val="en-US" w:eastAsia="zh-CN"/>
        </w:rPr>
        <w:t>without</w:t>
      </w:r>
      <w:r w:rsidR="00C42519" w:rsidRPr="001E6CED">
        <w:rPr>
          <w:lang w:val="en-US" w:eastAsia="zh-CN"/>
        </w:rPr>
        <w:t xml:space="preserve"> RRM measurement</w:t>
      </w:r>
      <w:r w:rsidR="00C42519" w:rsidRPr="001E6CED">
        <w:rPr>
          <w:rFonts w:eastAsiaTheme="minorEastAsia"/>
          <w:lang w:val="en-US" w:eastAsia="zh-CN"/>
        </w:rPr>
        <w:t xml:space="preserve"> compared</w:t>
      </w:r>
      <w:r w:rsidR="00C42519" w:rsidRPr="001E6CED">
        <w:rPr>
          <w:lang w:val="en-US" w:eastAsia="zh-CN"/>
        </w:rPr>
        <w:t xml:space="preserve"> with</w:t>
      </w:r>
      <w:r>
        <w:rPr>
          <w:lang w:val="en-US" w:eastAsia="zh-CN"/>
        </w:rPr>
        <w:t xml:space="preserve"> the</w:t>
      </w:r>
      <w:r w:rsidR="00C42519" w:rsidRPr="001E6CED">
        <w:rPr>
          <w:lang w:val="en-US" w:eastAsia="zh-CN"/>
        </w:rPr>
        <w:t xml:space="preserve"> baseline</w:t>
      </w:r>
      <w:r w:rsidR="00C42519" w:rsidRPr="001E6CED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power consumption </w:t>
      </w:r>
      <w:r>
        <w:rPr>
          <w:lang w:val="en-US" w:eastAsia="zh-CN"/>
        </w:rPr>
        <w:t xml:space="preserve">with respective </w:t>
      </w:r>
      <w:r w:rsidR="00C42519" w:rsidRPr="001E6CED">
        <w:rPr>
          <w:lang w:val="en-US" w:eastAsia="zh-CN"/>
        </w:rPr>
        <w:t>Paging cycle</w:t>
      </w:r>
      <w:r w:rsidR="00C42519" w:rsidRPr="001E6CED">
        <w:rPr>
          <w:rFonts w:eastAsiaTheme="minorEastAsia"/>
          <w:lang w:val="en-US" w:eastAsia="zh-CN"/>
        </w:rPr>
        <w:t>s</w:t>
      </w:r>
      <w:r w:rsidR="00C42519" w:rsidRPr="001E6CED">
        <w:rPr>
          <w:lang w:val="en-US" w:eastAsia="zh-CN"/>
        </w:rPr>
        <w:t>.</w:t>
      </w:r>
      <w:r w:rsidR="00C42519" w:rsidRPr="001E6CED">
        <w:rPr>
          <w:rFonts w:eastAsiaTheme="minorEastAsia"/>
          <w:lang w:val="en-US" w:eastAsia="zh-CN"/>
        </w:rPr>
        <w:t xml:space="preserve"> Meanwhile, when Rel-16 RRM measurement is </w:t>
      </w:r>
      <w:r>
        <w:rPr>
          <w:rFonts w:eastAsiaTheme="minorEastAsia"/>
          <w:lang w:val="en-US" w:eastAsia="zh-CN"/>
        </w:rPr>
        <w:t>included</w:t>
      </w:r>
      <w:r w:rsidR="00C42519" w:rsidRPr="001E6CED">
        <w:rPr>
          <w:rFonts w:eastAsiaTheme="minorEastAsia"/>
          <w:lang w:val="en-US" w:eastAsia="zh-CN"/>
        </w:rPr>
        <w:t xml:space="preserve"> in the evaluation procedure</w:t>
      </w:r>
      <w:r w:rsidR="00382C53" w:rsidRPr="001E6CED">
        <w:rPr>
          <w:rFonts w:eastAsiaTheme="minorEastAsia"/>
          <w:lang w:val="en-US" w:eastAsia="zh-CN"/>
        </w:rPr>
        <w:t xml:space="preserve"> of the sequence-based paging indication</w:t>
      </w:r>
      <w:r w:rsidR="00C42519" w:rsidRPr="001E6CED">
        <w:rPr>
          <w:rFonts w:eastAsiaTheme="minorEastAsia"/>
          <w:lang w:val="en-US" w:eastAsia="zh-CN"/>
        </w:rPr>
        <w:t xml:space="preserve">, there are </w:t>
      </w:r>
      <w:r w:rsidR="00D17858" w:rsidRPr="000C2FC2">
        <w:rPr>
          <w:rFonts w:eastAsiaTheme="minorEastAsia"/>
          <w:lang w:val="en-US" w:eastAsia="zh-CN"/>
        </w:rPr>
        <w:t>12.44</w:t>
      </w:r>
      <w:r w:rsidR="00C42519" w:rsidRPr="000C2FC2">
        <w:rPr>
          <w:rFonts w:eastAsiaTheme="minorEastAsia"/>
          <w:lang w:val="en-US" w:eastAsia="zh-CN"/>
        </w:rPr>
        <w:t>%~</w:t>
      </w:r>
      <w:r w:rsidR="00D17858" w:rsidRPr="000C2FC2">
        <w:rPr>
          <w:rFonts w:eastAsiaTheme="minorEastAsia"/>
          <w:lang w:val="en-US" w:eastAsia="zh-CN"/>
        </w:rPr>
        <w:t>34.44</w:t>
      </w:r>
      <w:r w:rsidR="00C42519" w:rsidRPr="000C2FC2">
        <w:rPr>
          <w:rFonts w:eastAsiaTheme="minorEastAsia"/>
          <w:lang w:val="en-US" w:eastAsia="zh-CN"/>
        </w:rPr>
        <w:t>%</w:t>
      </w:r>
      <w:r w:rsidR="00C42519" w:rsidRPr="001E6CED">
        <w:rPr>
          <w:rFonts w:eastAsiaTheme="minorEastAsia"/>
          <w:lang w:val="en-US" w:eastAsia="zh-CN"/>
        </w:rPr>
        <w:t xml:space="preserve"> and </w:t>
      </w:r>
      <w:r w:rsidR="00D17858" w:rsidRPr="000C2FC2">
        <w:rPr>
          <w:rFonts w:eastAsiaTheme="minorEastAsia"/>
          <w:lang w:val="en-US" w:eastAsia="zh-CN"/>
        </w:rPr>
        <w:t>12.76</w:t>
      </w:r>
      <w:r w:rsidR="00C42519" w:rsidRPr="000C2FC2">
        <w:rPr>
          <w:rFonts w:eastAsiaTheme="minorEastAsia"/>
          <w:lang w:val="en-US" w:eastAsia="zh-CN"/>
        </w:rPr>
        <w:t>%~</w:t>
      </w:r>
      <w:r w:rsidR="00D17858" w:rsidRPr="000C2FC2">
        <w:rPr>
          <w:rFonts w:eastAsiaTheme="minorEastAsia"/>
          <w:lang w:val="en-US" w:eastAsia="zh-CN"/>
        </w:rPr>
        <w:t>36.84</w:t>
      </w:r>
      <w:r w:rsidR="00C42519" w:rsidRPr="000C2FC2">
        <w:rPr>
          <w:rFonts w:eastAsiaTheme="minorEastAsia"/>
          <w:lang w:val="en-US" w:eastAsia="zh-CN"/>
        </w:rPr>
        <w:t>%</w:t>
      </w:r>
      <w:r w:rsidR="00C42519" w:rsidRPr="001E6CED">
        <w:rPr>
          <w:rFonts w:eastAsiaTheme="minorEastAsia"/>
          <w:lang w:val="en-US" w:eastAsia="zh-CN"/>
        </w:rPr>
        <w:t xml:space="preserve"> pow</w:t>
      </w:r>
      <w:r w:rsidR="00C42519" w:rsidRPr="00D66CA2">
        <w:rPr>
          <w:rFonts w:eastAsiaTheme="minorEastAsia"/>
          <w:lang w:val="en-US" w:eastAsia="zh-CN"/>
        </w:rPr>
        <w:t>er saving gain for the UE paging rate 0.</w:t>
      </w:r>
      <w:r w:rsidR="00382C53" w:rsidRPr="00D66CA2">
        <w:rPr>
          <w:rFonts w:eastAsiaTheme="minorEastAsia"/>
          <w:lang w:val="en-US" w:eastAsia="zh-CN"/>
        </w:rPr>
        <w:t>2</w:t>
      </w:r>
      <w:r w:rsidR="00C42519" w:rsidRPr="00D66CA2">
        <w:rPr>
          <w:rFonts w:eastAsiaTheme="minorEastAsia"/>
          <w:lang w:val="en-US" w:eastAsia="zh-CN"/>
        </w:rPr>
        <w:t xml:space="preserve"> and 0.01, respectively.</w:t>
      </w:r>
      <w:r w:rsidR="00D13F06" w:rsidRPr="00D66CA2">
        <w:rPr>
          <w:rFonts w:eastAsiaTheme="minorEastAsia"/>
          <w:lang w:val="en-US" w:eastAsia="zh-CN"/>
        </w:rPr>
        <w:t xml:space="preserve"> </w:t>
      </w:r>
      <w:r w:rsidR="00382C53" w:rsidRPr="00D66CA2">
        <w:rPr>
          <w:rFonts w:eastAsiaTheme="minorEastAsia"/>
          <w:lang w:val="en-US" w:eastAsia="zh-CN"/>
        </w:rPr>
        <w:t>The power saving gain for the sequence-based paging indication scheme is</w:t>
      </w:r>
      <w:r>
        <w:rPr>
          <w:rFonts w:eastAsiaTheme="minorEastAsia"/>
          <w:lang w:val="en-US" w:eastAsia="zh-CN"/>
        </w:rPr>
        <w:t xml:space="preserve"> </w:t>
      </w:r>
      <w:r w:rsidR="00382C53" w:rsidRPr="00D66CA2">
        <w:rPr>
          <w:rFonts w:eastAsiaTheme="minorEastAsia"/>
          <w:lang w:val="en-US" w:eastAsia="zh-CN"/>
        </w:rPr>
        <w:t xml:space="preserve">from </w:t>
      </w:r>
      <w:r w:rsidR="00C1446B" w:rsidRPr="00D66CA2">
        <w:rPr>
          <w:rFonts w:eastAsiaTheme="minorEastAsia"/>
          <w:lang w:val="en-US" w:eastAsia="zh-CN"/>
        </w:rPr>
        <w:t xml:space="preserve">power saving in </w:t>
      </w:r>
      <w:r>
        <w:rPr>
          <w:rFonts w:eastAsiaTheme="minorEastAsia"/>
          <w:lang w:val="en-US" w:eastAsia="zh-CN"/>
        </w:rPr>
        <w:t xml:space="preserve">the reducing power consumption in </w:t>
      </w:r>
      <w:r w:rsidR="00382C53" w:rsidRPr="00D66CA2">
        <w:rPr>
          <w:rFonts w:eastAsiaTheme="minorEastAsia"/>
          <w:lang w:val="en-US" w:eastAsia="zh-CN"/>
        </w:rPr>
        <w:t xml:space="preserve">the </w:t>
      </w:r>
      <w:r w:rsidR="00C1446B" w:rsidRPr="00D66CA2">
        <w:rPr>
          <w:rFonts w:eastAsiaTheme="minorEastAsia"/>
          <w:lang w:val="en-US" w:eastAsia="zh-CN"/>
        </w:rPr>
        <w:t>prepar</w:t>
      </w:r>
      <w:r>
        <w:rPr>
          <w:rFonts w:eastAsiaTheme="minorEastAsia"/>
          <w:lang w:val="en-US" w:eastAsia="zh-CN"/>
        </w:rPr>
        <w:t xml:space="preserve">ation period </w:t>
      </w:r>
      <w:r w:rsidR="00C1446B" w:rsidRPr="00D66CA2">
        <w:rPr>
          <w:rFonts w:eastAsiaTheme="minorEastAsia"/>
          <w:lang w:val="en-US" w:eastAsia="zh-CN"/>
        </w:rPr>
        <w:t xml:space="preserve">  and reducing unnecessary Paging indication reception. </w:t>
      </w:r>
      <w:r>
        <w:rPr>
          <w:rFonts w:eastAsiaTheme="minorEastAsia"/>
          <w:lang w:val="en-US" w:eastAsia="zh-CN"/>
        </w:rPr>
        <w:t xml:space="preserve">The </w:t>
      </w:r>
      <w:r w:rsidR="00C1446B" w:rsidRPr="00D66CA2">
        <w:rPr>
          <w:rFonts w:eastAsiaTheme="minorEastAsia"/>
          <w:lang w:val="en-US" w:eastAsia="zh-CN"/>
        </w:rPr>
        <w:t>power consumption of sequence</w:t>
      </w:r>
      <w:r w:rsidR="00540F83" w:rsidRPr="00D66CA2">
        <w:rPr>
          <w:rFonts w:eastAsiaTheme="minorEastAsia"/>
          <w:lang w:val="en-US" w:eastAsia="zh-CN"/>
        </w:rPr>
        <w:t xml:space="preserve">-based paging indication is lower than that of the </w:t>
      </w:r>
      <w:r>
        <w:rPr>
          <w:rFonts w:eastAsiaTheme="minorEastAsia"/>
          <w:lang w:val="en-US" w:eastAsia="zh-CN"/>
        </w:rPr>
        <w:t xml:space="preserve">TRS/CSI-RS assisted </w:t>
      </w:r>
      <w:r w:rsidR="00540F83" w:rsidRPr="00D66CA2">
        <w:rPr>
          <w:rFonts w:eastAsiaTheme="minorEastAsia"/>
          <w:lang w:val="en-US" w:eastAsia="zh-CN"/>
        </w:rPr>
        <w:t>PDCCH-based paging indication</w:t>
      </w:r>
      <w:r>
        <w:rPr>
          <w:rFonts w:eastAsiaTheme="minorEastAsia"/>
          <w:lang w:val="en-US" w:eastAsia="zh-CN"/>
        </w:rPr>
        <w:t>.</w:t>
      </w:r>
    </w:p>
    <w:p w:rsidR="00A21A42" w:rsidRPr="00B05822" w:rsidRDefault="00A21A42" w:rsidP="007704E5">
      <w:pPr>
        <w:jc w:val="both"/>
        <w:rPr>
          <w:rFonts w:eastAsiaTheme="minorEastAsia"/>
          <w:b/>
          <w:bCs/>
          <w:i/>
          <w:lang w:val="en-US" w:eastAsia="zh-CN"/>
        </w:rPr>
      </w:pPr>
      <w:bookmarkStart w:id="22" w:name="OLE_LINK32"/>
      <w:bookmarkStart w:id="23" w:name="OLE_LINK33"/>
      <w:bookmarkStart w:id="24" w:name="OLE_LINK5"/>
      <w:bookmarkStart w:id="25" w:name="OLE_LINK6"/>
      <w:r w:rsidRPr="002E752D">
        <w:rPr>
          <w:rFonts w:eastAsiaTheme="minorEastAsia"/>
          <w:b/>
          <w:i/>
          <w:lang w:val="en-US" w:eastAsia="zh-CN"/>
        </w:rPr>
        <w:t xml:space="preserve">Observation </w:t>
      </w:r>
      <w:r w:rsidR="00F717AC">
        <w:rPr>
          <w:rFonts w:eastAsiaTheme="minorEastAsia" w:hint="eastAsia"/>
          <w:b/>
          <w:i/>
          <w:lang w:val="en-US" w:eastAsia="zh-CN"/>
        </w:rPr>
        <w:t>1</w:t>
      </w:r>
      <w:r w:rsidRPr="002E752D">
        <w:rPr>
          <w:rFonts w:eastAsiaTheme="minorEastAsia"/>
          <w:b/>
          <w:i/>
          <w:lang w:val="en-US" w:eastAsia="zh-CN"/>
        </w:rPr>
        <w:t>:</w:t>
      </w:r>
      <w:r w:rsidR="0022555F">
        <w:rPr>
          <w:rFonts w:eastAsiaTheme="minorEastAsia" w:hint="eastAsia"/>
          <w:b/>
          <w:i/>
          <w:lang w:val="en-US" w:eastAsia="zh-CN"/>
        </w:rPr>
        <w:t xml:space="preserve"> </w:t>
      </w:r>
      <w:r w:rsidR="0022555F" w:rsidRPr="007704E5">
        <w:rPr>
          <w:rFonts w:eastAsiaTheme="minorEastAsia"/>
          <w:b/>
          <w:bCs/>
          <w:i/>
          <w:lang w:val="en-US" w:eastAsia="zh-CN"/>
        </w:rPr>
        <w:t>P</w:t>
      </w:r>
      <w:r w:rsidR="00D66CA2" w:rsidRPr="007704E5">
        <w:rPr>
          <w:rFonts w:eastAsiaTheme="minorEastAsia"/>
          <w:b/>
          <w:bCs/>
          <w:i/>
          <w:lang w:val="en-US" w:eastAsia="zh-CN"/>
        </w:rPr>
        <w:t>ower saving gain is very limited for the paging indication carried within paging</w:t>
      </w:r>
      <w:r w:rsidR="0022555F" w:rsidRPr="007704E5">
        <w:rPr>
          <w:rFonts w:eastAsiaTheme="minorEastAsia"/>
          <w:b/>
          <w:bCs/>
          <w:i/>
          <w:lang w:val="en-US" w:eastAsia="zh-CN"/>
        </w:rPr>
        <w:t xml:space="preserve"> DCI</w:t>
      </w:r>
      <w:r w:rsidRPr="0022555F">
        <w:rPr>
          <w:rFonts w:eastAsiaTheme="minorEastAsia"/>
          <w:b/>
          <w:i/>
          <w:lang w:val="en-US" w:eastAsia="zh-CN"/>
        </w:rPr>
        <w:t xml:space="preserve">. </w:t>
      </w:r>
    </w:p>
    <w:p w:rsidR="00A21A42" w:rsidRDefault="00A21A42" w:rsidP="00A21A42">
      <w:pPr>
        <w:pStyle w:val="a7"/>
        <w:spacing w:before="120"/>
        <w:jc w:val="both"/>
        <w:rPr>
          <w:rFonts w:eastAsiaTheme="minorEastAsia"/>
          <w:b/>
          <w:i/>
          <w:lang w:val="en-US" w:eastAsia="zh-CN"/>
        </w:rPr>
      </w:pPr>
      <w:r>
        <w:rPr>
          <w:rFonts w:eastAsiaTheme="minorEastAsia" w:hint="eastAsia"/>
          <w:b/>
          <w:i/>
          <w:lang w:val="en-US" w:eastAsia="zh-CN"/>
        </w:rPr>
        <w:t xml:space="preserve">Observation </w:t>
      </w:r>
      <w:r w:rsidR="00F717AC">
        <w:rPr>
          <w:rFonts w:eastAsiaTheme="minorEastAsia" w:hint="eastAsia"/>
          <w:b/>
          <w:i/>
          <w:lang w:val="en-US" w:eastAsia="zh-CN"/>
        </w:rPr>
        <w:t>2</w:t>
      </w:r>
      <w:r>
        <w:rPr>
          <w:rFonts w:eastAsiaTheme="minorEastAsia"/>
          <w:b/>
          <w:i/>
          <w:lang w:val="en-US" w:eastAsia="zh-CN"/>
        </w:rPr>
        <w:t>:</w:t>
      </w:r>
      <w:r>
        <w:rPr>
          <w:rFonts w:eastAsiaTheme="minorEastAsia" w:hint="eastAsia"/>
          <w:b/>
          <w:i/>
          <w:lang w:val="en-US" w:eastAsia="zh-CN"/>
        </w:rPr>
        <w:t xml:space="preserve"> </w:t>
      </w:r>
      <w:r w:rsidR="00DB7AFE">
        <w:rPr>
          <w:rFonts w:eastAsiaTheme="minorEastAsia"/>
          <w:b/>
          <w:i/>
          <w:lang w:val="en-US" w:eastAsia="zh-CN"/>
        </w:rPr>
        <w:t xml:space="preserve">TRS/CSI-RS assisted </w:t>
      </w:r>
      <w:r>
        <w:rPr>
          <w:rFonts w:eastAsiaTheme="minorEastAsia" w:hint="eastAsia"/>
          <w:b/>
          <w:i/>
          <w:lang w:val="en-US" w:eastAsia="zh-CN"/>
        </w:rPr>
        <w:t xml:space="preserve">PDCCH-based </w:t>
      </w:r>
      <w:r w:rsidR="005518DB">
        <w:rPr>
          <w:rFonts w:eastAsiaTheme="minorEastAsia" w:hint="eastAsia"/>
          <w:b/>
          <w:i/>
          <w:lang w:val="en-US" w:eastAsia="zh-CN"/>
        </w:rPr>
        <w:t>paging indication</w:t>
      </w:r>
      <w:r>
        <w:rPr>
          <w:rFonts w:eastAsiaTheme="minorEastAsia" w:hint="eastAsia"/>
          <w:b/>
          <w:i/>
          <w:lang w:val="en-US" w:eastAsia="zh-CN"/>
        </w:rPr>
        <w:t xml:space="preserve"> can obtain </w:t>
      </w:r>
      <w:r w:rsidR="000962C8">
        <w:rPr>
          <w:rFonts w:eastAsiaTheme="minorEastAsia" w:hint="eastAsia"/>
          <w:b/>
          <w:i/>
          <w:lang w:val="en-US" w:eastAsia="zh-CN"/>
        </w:rPr>
        <w:t>11.87</w:t>
      </w:r>
      <w:r>
        <w:rPr>
          <w:rFonts w:eastAsiaTheme="minorEastAsia" w:hint="eastAsia"/>
          <w:b/>
          <w:i/>
          <w:lang w:val="en-US" w:eastAsia="zh-CN"/>
        </w:rPr>
        <w:t>%~</w:t>
      </w:r>
      <w:r w:rsidR="000962C8">
        <w:rPr>
          <w:rFonts w:eastAsiaTheme="minorEastAsia" w:hint="eastAsia"/>
          <w:b/>
          <w:i/>
          <w:lang w:val="en-US" w:eastAsia="zh-CN"/>
        </w:rPr>
        <w:t>38.44</w:t>
      </w:r>
      <w:r>
        <w:rPr>
          <w:rFonts w:eastAsiaTheme="minorEastAsia" w:hint="eastAsia"/>
          <w:b/>
          <w:i/>
          <w:lang w:val="en-US" w:eastAsia="zh-CN"/>
        </w:rPr>
        <w:t>% power saving gain compared with Rel-16 paging procedure.</w:t>
      </w:r>
    </w:p>
    <w:p w:rsidR="000962C8" w:rsidRDefault="000962C8" w:rsidP="000962C8">
      <w:pPr>
        <w:pStyle w:val="a7"/>
        <w:spacing w:before="120"/>
        <w:jc w:val="both"/>
        <w:rPr>
          <w:rFonts w:eastAsiaTheme="minorEastAsia"/>
          <w:b/>
          <w:i/>
          <w:lang w:val="en-US" w:eastAsia="zh-CN"/>
        </w:rPr>
      </w:pPr>
      <w:r>
        <w:rPr>
          <w:rFonts w:eastAsiaTheme="minorEastAsia" w:hint="eastAsia"/>
          <w:b/>
          <w:i/>
          <w:lang w:val="en-US" w:eastAsia="zh-CN"/>
        </w:rPr>
        <w:t>Observation 3</w:t>
      </w:r>
      <w:r>
        <w:rPr>
          <w:rFonts w:eastAsiaTheme="minorEastAsia"/>
          <w:b/>
          <w:i/>
          <w:lang w:val="en-US" w:eastAsia="zh-CN"/>
        </w:rPr>
        <w:t>:</w:t>
      </w:r>
      <w:r>
        <w:rPr>
          <w:rFonts w:eastAsiaTheme="minorEastAsia" w:hint="eastAsia"/>
          <w:b/>
          <w:i/>
          <w:lang w:val="en-US" w:eastAsia="zh-CN"/>
        </w:rPr>
        <w:t xml:space="preserve"> Sequence-based paging indication can obtain 12.44%~40.36% power saving gain compared with Rel-16 paging procedure.</w:t>
      </w:r>
    </w:p>
    <w:p w:rsidR="00A21A42" w:rsidRDefault="00A21A42" w:rsidP="00A21A42">
      <w:pPr>
        <w:pStyle w:val="a7"/>
        <w:spacing w:before="120"/>
        <w:jc w:val="both"/>
        <w:rPr>
          <w:rFonts w:eastAsiaTheme="minorEastAsia"/>
          <w:b/>
          <w:i/>
          <w:lang w:val="en-US" w:eastAsia="zh-CN"/>
        </w:rPr>
      </w:pPr>
      <w:bookmarkStart w:id="26" w:name="_Hlk47651114"/>
      <w:r>
        <w:rPr>
          <w:rFonts w:eastAsiaTheme="minorEastAsia"/>
          <w:b/>
          <w:i/>
          <w:lang w:val="en-US" w:eastAsia="zh-CN"/>
        </w:rPr>
        <w:t>P</w:t>
      </w:r>
      <w:r>
        <w:rPr>
          <w:rFonts w:eastAsiaTheme="minorEastAsia" w:hint="eastAsia"/>
          <w:b/>
          <w:i/>
          <w:lang w:val="en-US" w:eastAsia="zh-CN"/>
        </w:rPr>
        <w:t>roposal</w:t>
      </w:r>
      <w:r w:rsidR="00F717AC">
        <w:rPr>
          <w:rFonts w:eastAsiaTheme="minorEastAsia" w:hint="eastAsia"/>
          <w:b/>
          <w:i/>
          <w:lang w:val="en-US" w:eastAsia="zh-CN"/>
        </w:rPr>
        <w:t xml:space="preserve"> 1</w:t>
      </w:r>
      <w:r>
        <w:rPr>
          <w:rFonts w:eastAsiaTheme="minorEastAsia" w:hint="eastAsia"/>
          <w:b/>
          <w:i/>
          <w:lang w:val="en-US" w:eastAsia="zh-CN"/>
        </w:rPr>
        <w:t>: Power saving signal</w:t>
      </w:r>
      <w:r w:rsidR="00DB7AFE">
        <w:rPr>
          <w:rFonts w:eastAsiaTheme="minorEastAsia"/>
          <w:b/>
          <w:i/>
          <w:lang w:val="en-US" w:eastAsia="zh-CN"/>
        </w:rPr>
        <w:t xml:space="preserve"> as the paging indication</w:t>
      </w:r>
      <w:r>
        <w:rPr>
          <w:rFonts w:eastAsiaTheme="minorEastAsia" w:hint="eastAsia"/>
          <w:b/>
          <w:i/>
          <w:lang w:val="en-US" w:eastAsia="zh-CN"/>
        </w:rPr>
        <w:t xml:space="preserve"> should be applied to </w:t>
      </w:r>
      <w:r>
        <w:rPr>
          <w:rFonts w:eastAsiaTheme="minorEastAsia"/>
          <w:b/>
          <w:i/>
          <w:lang w:val="en-US" w:eastAsia="zh-CN"/>
        </w:rPr>
        <w:t>indicat</w:t>
      </w:r>
      <w:r>
        <w:rPr>
          <w:rFonts w:eastAsiaTheme="minorEastAsia" w:hint="eastAsia"/>
          <w:b/>
          <w:i/>
          <w:lang w:val="en-US" w:eastAsia="zh-CN"/>
        </w:rPr>
        <w:t xml:space="preserve">e paging reception for </w:t>
      </w:r>
      <w:r w:rsidR="00DB7AFE">
        <w:rPr>
          <w:rFonts w:eastAsiaTheme="minorEastAsia"/>
          <w:b/>
          <w:i/>
          <w:lang w:val="en-US" w:eastAsia="zh-CN"/>
        </w:rPr>
        <w:t>IDLE/In</w:t>
      </w:r>
      <w:r>
        <w:rPr>
          <w:rFonts w:eastAsiaTheme="minorEastAsia" w:hint="eastAsia"/>
          <w:b/>
          <w:i/>
          <w:lang w:val="en-US" w:eastAsia="zh-CN"/>
        </w:rPr>
        <w:t>active mode UE.</w:t>
      </w:r>
    </w:p>
    <w:bookmarkEnd w:id="22"/>
    <w:bookmarkEnd w:id="23"/>
    <w:bookmarkEnd w:id="26"/>
    <w:p w:rsidR="00B2605D" w:rsidRPr="007704E5" w:rsidRDefault="00B2605D" w:rsidP="00B2605D">
      <w:pPr>
        <w:pStyle w:val="2"/>
        <w:spacing w:before="240" w:after="240"/>
        <w:ind w:left="448" w:hanging="448"/>
        <w:rPr>
          <w:sz w:val="24"/>
          <w:szCs w:val="24"/>
          <w:lang w:val="en-US" w:eastAsia="zh-CN"/>
        </w:rPr>
      </w:pPr>
      <w:r w:rsidRPr="007704E5">
        <w:rPr>
          <w:sz w:val="24"/>
          <w:szCs w:val="24"/>
          <w:lang w:eastAsia="zh-CN"/>
        </w:rPr>
        <w:t>Design alternatives of</w:t>
      </w:r>
      <w:r w:rsidRPr="007704E5">
        <w:rPr>
          <w:rFonts w:eastAsiaTheme="minorEastAsia"/>
          <w:sz w:val="24"/>
          <w:szCs w:val="24"/>
          <w:lang w:eastAsia="zh-CN"/>
        </w:rPr>
        <w:t xml:space="preserve"> p</w:t>
      </w:r>
      <w:r w:rsidRPr="007704E5">
        <w:rPr>
          <w:sz w:val="24"/>
          <w:szCs w:val="24"/>
          <w:lang w:eastAsia="zh-CN"/>
        </w:rPr>
        <w:t xml:space="preserve">aging indication </w:t>
      </w:r>
    </w:p>
    <w:p w:rsidR="00076099" w:rsidRDefault="00076099" w:rsidP="007704E5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From </w:t>
      </w:r>
      <w:r w:rsidR="00DB7AFE"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simulation</w:t>
      </w:r>
      <w:r w:rsidR="00DB7AFE">
        <w:rPr>
          <w:rFonts w:eastAsiaTheme="minorEastAsia"/>
          <w:lang w:eastAsia="zh-CN"/>
        </w:rPr>
        <w:t xml:space="preserve"> results of power saving performance</w:t>
      </w:r>
      <w:r>
        <w:rPr>
          <w:rFonts w:eastAsiaTheme="minorEastAsia" w:hint="eastAsia"/>
          <w:lang w:eastAsia="zh-CN"/>
        </w:rPr>
        <w:t xml:space="preserve">, </w:t>
      </w:r>
      <w:r w:rsidR="00DB7AFE">
        <w:rPr>
          <w:rFonts w:eastAsiaTheme="minorEastAsia"/>
          <w:lang w:eastAsia="zh-CN"/>
        </w:rPr>
        <w:t xml:space="preserve">the power saving techniques with </w:t>
      </w:r>
      <w:r>
        <w:rPr>
          <w:rFonts w:eastAsiaTheme="minorEastAsia" w:hint="eastAsia"/>
          <w:lang w:eastAsia="zh-CN"/>
        </w:rPr>
        <w:t>PDCCH</w:t>
      </w:r>
      <w:r w:rsidR="004F06B7"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>based paging indication and sequence</w:t>
      </w:r>
      <w:r w:rsidR="004F06B7"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 xml:space="preserve">based paging indication can be used to </w:t>
      </w:r>
      <w:r>
        <w:t>reduce unnecessary UE paging receptions</w:t>
      </w:r>
      <w:r>
        <w:rPr>
          <w:rFonts w:eastAsiaTheme="minorEastAsia" w:hint="eastAsia"/>
          <w:lang w:eastAsia="zh-CN"/>
        </w:rPr>
        <w:t xml:space="preserve"> and achieve </w:t>
      </w:r>
      <w:r>
        <w:rPr>
          <w:rFonts w:eastAsiaTheme="minorEastAsia"/>
          <w:lang w:eastAsia="zh-CN"/>
        </w:rPr>
        <w:t>significant</w:t>
      </w:r>
      <w:r>
        <w:rPr>
          <w:rFonts w:eastAsiaTheme="minorEastAsia" w:hint="eastAsia"/>
          <w:lang w:eastAsia="zh-CN"/>
        </w:rPr>
        <w:t xml:space="preserve"> power saving gain. </w:t>
      </w:r>
      <w:r w:rsidR="00DB7AFE"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wo types of power saving signal, i.e., sequenced</w:t>
      </w:r>
      <w:r w:rsidR="004F06B7"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>based and PDCCH</w:t>
      </w:r>
      <w:r w:rsidR="004F06B7"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 xml:space="preserve">based paging indication </w:t>
      </w:r>
      <w:r w:rsidR="00DB7AFE">
        <w:rPr>
          <w:rFonts w:eastAsiaTheme="minorEastAsia"/>
          <w:lang w:eastAsia="zh-CN"/>
        </w:rPr>
        <w:t xml:space="preserve">can </w:t>
      </w:r>
      <w:r>
        <w:rPr>
          <w:rFonts w:eastAsiaTheme="minorEastAsia" w:hint="eastAsia"/>
          <w:lang w:eastAsia="zh-CN"/>
        </w:rPr>
        <w:t>be considered.</w:t>
      </w:r>
    </w:p>
    <w:p w:rsidR="00076099" w:rsidRPr="00A4204B" w:rsidRDefault="00076099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From the study of Rel-16 UE power saving, PDCCH</w:t>
      </w:r>
      <w:r w:rsidR="004F06B7"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 xml:space="preserve">based power saving signal/channel can convey more power saving </w:t>
      </w:r>
      <w:r>
        <w:rPr>
          <w:rFonts w:eastAsiaTheme="minorEastAsia"/>
          <w:lang w:eastAsia="zh-CN"/>
        </w:rPr>
        <w:t>information</w:t>
      </w:r>
      <w:r>
        <w:rPr>
          <w:rFonts w:eastAsiaTheme="minorEastAsia" w:hint="eastAsia"/>
          <w:lang w:eastAsia="zh-CN"/>
        </w:rPr>
        <w:t xml:space="preserve"> than that of sequence</w:t>
      </w:r>
      <w:r w:rsidR="004F06B7"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 xml:space="preserve">based power saving signal. </w:t>
      </w:r>
      <w:r w:rsidR="004F06B7">
        <w:rPr>
          <w:rFonts w:eastAsiaTheme="minorEastAsia" w:hint="eastAsia"/>
          <w:lang w:eastAsia="zh-CN"/>
        </w:rPr>
        <w:t xml:space="preserve">However, </w:t>
      </w:r>
      <w:r w:rsidR="00DB7AFE">
        <w:rPr>
          <w:rFonts w:eastAsiaTheme="minorEastAsia"/>
          <w:lang w:eastAsia="zh-CN"/>
        </w:rPr>
        <w:t xml:space="preserve">the PDCCH-based power saving signal/channel is a coherent detection/demodulation required </w:t>
      </w:r>
      <w:r w:rsidR="004F06B7">
        <w:rPr>
          <w:rFonts w:eastAsiaTheme="minorEastAsia" w:hint="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channel estimation, strict</w:t>
      </w:r>
      <w:r>
        <w:rPr>
          <w:rFonts w:eastAsiaTheme="minorEastAsia"/>
          <w:lang w:eastAsia="zh-CN"/>
        </w:rPr>
        <w:t xml:space="preserve"> channel tracking and compensation </w:t>
      </w:r>
      <w:r>
        <w:rPr>
          <w:rFonts w:eastAsiaTheme="minorEastAsia" w:hint="eastAsia"/>
          <w:lang w:eastAsia="zh-CN"/>
        </w:rPr>
        <w:t>before PDCCH blind decoding, which will results in high</w:t>
      </w:r>
      <w:r w:rsidR="004F06B7">
        <w:rPr>
          <w:rFonts w:eastAsiaTheme="minorEastAsia" w:hint="eastAsia"/>
          <w:lang w:eastAsia="zh-CN"/>
        </w:rPr>
        <w:t>er</w:t>
      </w:r>
      <w:r>
        <w:rPr>
          <w:rFonts w:eastAsiaTheme="minorEastAsia" w:hint="eastAsia"/>
          <w:lang w:eastAsia="zh-CN"/>
        </w:rPr>
        <w:t xml:space="preserve"> energy consumption.</w:t>
      </w:r>
      <w:r w:rsidRPr="004A38BD">
        <w:rPr>
          <w:rFonts w:eastAsiaTheme="minorEastAsia" w:hint="eastAsia"/>
          <w:lang w:eastAsia="zh-CN"/>
        </w:rPr>
        <w:t xml:space="preserve"> </w:t>
      </w:r>
      <w:r w:rsidR="00DB7AFE">
        <w:rPr>
          <w:rFonts w:eastAsiaTheme="minorEastAsia"/>
          <w:lang w:eastAsia="zh-CN"/>
        </w:rPr>
        <w:t xml:space="preserve">The </w:t>
      </w:r>
      <w:r w:rsidR="00D57FFD">
        <w:rPr>
          <w:rFonts w:eastAsiaTheme="minorEastAsia"/>
          <w:lang w:eastAsia="zh-CN"/>
        </w:rPr>
        <w:t>coherent PDCCH-based power saving signa</w:t>
      </w:r>
      <w:r w:rsidR="000553D1">
        <w:rPr>
          <w:rFonts w:eastAsiaTheme="minorEastAsia" w:hint="eastAsia"/>
          <w:lang w:eastAsia="zh-CN"/>
        </w:rPr>
        <w:t>l</w:t>
      </w:r>
      <w:r w:rsidR="00D57FFD">
        <w:rPr>
          <w:rFonts w:eastAsiaTheme="minorEastAsia"/>
          <w:lang w:eastAsia="zh-CN"/>
        </w:rPr>
        <w:t xml:space="preserve">/channel would consume more powers in Doppler estimation in the scenario with large Doppler spread. </w:t>
      </w:r>
      <w:r>
        <w:rPr>
          <w:rFonts w:eastAsiaTheme="minorEastAsia" w:hint="eastAsia"/>
          <w:lang w:eastAsia="zh-CN"/>
        </w:rPr>
        <w:t>If PDCCH</w:t>
      </w:r>
      <w:r w:rsidR="004F06B7"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 xml:space="preserve">based power saving signal was considered for </w:t>
      </w:r>
      <w:r w:rsidR="004F06B7">
        <w:rPr>
          <w:rFonts w:eastAsiaTheme="minorEastAsia" w:hint="eastAsia"/>
          <w:lang w:eastAsia="zh-CN"/>
        </w:rPr>
        <w:t xml:space="preserve">paging enhancement in </w:t>
      </w:r>
      <w:r w:rsidR="00D57FFD">
        <w:rPr>
          <w:rFonts w:eastAsiaTheme="minorEastAsia"/>
          <w:lang w:eastAsia="zh-CN"/>
        </w:rPr>
        <w:t>IDLE</w:t>
      </w:r>
      <w:r>
        <w:rPr>
          <w:rFonts w:eastAsiaTheme="minorEastAsia" w:hint="eastAsia"/>
          <w:lang w:eastAsia="zh-CN"/>
        </w:rPr>
        <w:t xml:space="preserve">/Inactive mode, </w:t>
      </w:r>
      <w:r w:rsidRPr="00A4204B">
        <w:rPr>
          <w:rFonts w:eastAsiaTheme="minorEastAsia" w:hint="eastAsia"/>
          <w:lang w:val="en-US" w:eastAsia="zh-CN"/>
        </w:rPr>
        <w:t xml:space="preserve">DCI </w:t>
      </w:r>
      <w:r w:rsidRPr="00A4204B">
        <w:rPr>
          <w:rFonts w:eastAsiaTheme="minorEastAsia"/>
          <w:lang w:val="en-US" w:eastAsia="zh-CN"/>
        </w:rPr>
        <w:t>format</w:t>
      </w:r>
      <w:r w:rsidRPr="00A4204B">
        <w:rPr>
          <w:rFonts w:eastAsiaTheme="minorEastAsia" w:hint="eastAsia"/>
          <w:lang w:val="en-US" w:eastAsia="zh-CN"/>
        </w:rPr>
        <w:t xml:space="preserve"> 2_6 </w:t>
      </w:r>
      <w:r w:rsidR="004F06B7">
        <w:rPr>
          <w:rFonts w:eastAsiaTheme="minorEastAsia" w:hint="eastAsia"/>
          <w:lang w:val="en-US" w:eastAsia="zh-CN"/>
        </w:rPr>
        <w:t xml:space="preserve">with CRC </w:t>
      </w:r>
      <w:r w:rsidRPr="00A4204B">
        <w:rPr>
          <w:rFonts w:eastAsiaTheme="minorEastAsia" w:hint="eastAsia"/>
          <w:lang w:val="en-US" w:eastAsia="zh-CN"/>
        </w:rPr>
        <w:t xml:space="preserve">scrambled by PS-RNTI can be reused for paging </w:t>
      </w:r>
      <w:r w:rsidR="004F06B7">
        <w:rPr>
          <w:rFonts w:eastAsiaTheme="minorEastAsia" w:hint="eastAsia"/>
          <w:lang w:val="en-US" w:eastAsia="zh-CN"/>
        </w:rPr>
        <w:t>reduction</w:t>
      </w:r>
      <w:r w:rsidRPr="00A4204B">
        <w:rPr>
          <w:rFonts w:eastAsiaTheme="minorEastAsia" w:hint="eastAsia"/>
          <w:lang w:val="en-US" w:eastAsia="zh-CN"/>
        </w:rPr>
        <w:t xml:space="preserve">. </w:t>
      </w:r>
    </w:p>
    <w:p w:rsidR="00076099" w:rsidRDefault="00076099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sequence</w:t>
      </w:r>
      <w:r w:rsidR="004F06B7"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 xml:space="preserve">based paging indication with </w:t>
      </w:r>
      <w:r w:rsidR="007704E5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similar overhead</w:t>
      </w:r>
      <w:r w:rsidR="007704E5">
        <w:rPr>
          <w:rFonts w:eastAsiaTheme="minorEastAsia" w:hint="eastAsia"/>
          <w:lang w:eastAsia="zh-CN"/>
        </w:rPr>
        <w:t xml:space="preserve"> as the PDCCH-based paging indication</w:t>
      </w:r>
      <w:r>
        <w:rPr>
          <w:rFonts w:eastAsiaTheme="minorEastAsia" w:hint="eastAsia"/>
          <w:lang w:eastAsia="zh-CN"/>
        </w:rPr>
        <w:t xml:space="preserve">, </w:t>
      </w:r>
      <w:r w:rsidR="004F06B7">
        <w:rPr>
          <w:rFonts w:eastAsiaTheme="minorEastAsia" w:hint="eastAsia"/>
          <w:lang w:eastAsia="zh-CN"/>
        </w:rPr>
        <w:t>it</w:t>
      </w:r>
      <w:r>
        <w:rPr>
          <w:rFonts w:eastAsiaTheme="minorEastAsia" w:hint="eastAsia"/>
          <w:lang w:eastAsia="zh-CN"/>
        </w:rPr>
        <w:t xml:space="preserve"> can </w:t>
      </w:r>
      <w:r>
        <w:rPr>
          <w:rFonts w:eastAsiaTheme="minorEastAsia"/>
          <w:lang w:eastAsia="zh-CN"/>
        </w:rPr>
        <w:t>provide</w:t>
      </w:r>
      <w:r>
        <w:rPr>
          <w:rFonts w:eastAsiaTheme="minorEastAsia" w:hint="eastAsia"/>
          <w:lang w:eastAsia="zh-CN"/>
        </w:rPr>
        <w:t xml:space="preserve"> </w:t>
      </w:r>
      <w:r w:rsidR="007704E5">
        <w:rPr>
          <w:rFonts w:eastAsiaTheme="minorEastAsia" w:hint="eastAsia"/>
          <w:lang w:eastAsia="zh-CN"/>
        </w:rPr>
        <w:t>higher</w:t>
      </w:r>
      <w:r>
        <w:rPr>
          <w:rFonts w:eastAsiaTheme="minorEastAsia" w:hint="eastAsia"/>
          <w:lang w:eastAsia="zh-CN"/>
        </w:rPr>
        <w:t xml:space="preserve"> </w:t>
      </w:r>
      <w:r w:rsidR="007704E5">
        <w:rPr>
          <w:rFonts w:eastAsiaTheme="minorEastAsia"/>
          <w:lang w:eastAsia="zh-CN"/>
        </w:rPr>
        <w:t xml:space="preserve">miss-detection </w:t>
      </w:r>
      <w:r>
        <w:rPr>
          <w:rFonts w:eastAsiaTheme="minorEastAsia" w:hint="eastAsia"/>
          <w:lang w:eastAsia="zh-CN"/>
        </w:rPr>
        <w:t>performance gain</w:t>
      </w:r>
      <w:r w:rsidR="000F36FD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(above 5dB in AWGN channel) over</w:t>
      </w:r>
      <w:r w:rsidR="007704E5">
        <w:rPr>
          <w:rFonts w:eastAsiaTheme="minorEastAsia" w:hint="eastAsia"/>
          <w:lang w:eastAsia="zh-CN"/>
        </w:rPr>
        <w:t xml:space="preserve"> the</w:t>
      </w:r>
      <w:r>
        <w:rPr>
          <w:rFonts w:eastAsiaTheme="minorEastAsia" w:hint="eastAsia"/>
          <w:lang w:eastAsia="zh-CN"/>
        </w:rPr>
        <w:t xml:space="preserve"> existing PDCCH based power saving signal/channel </w:t>
      </w:r>
      <w:r w:rsidR="00157539">
        <w:rPr>
          <w:rFonts w:eastAsiaTheme="minorEastAsia"/>
          <w:lang w:eastAsia="zh-CN"/>
        </w:rPr>
        <w:fldChar w:fldCharType="begin"/>
      </w:r>
      <w:r w:rsidR="000F36FD">
        <w:rPr>
          <w:rFonts w:eastAsiaTheme="minorEastAsia"/>
          <w:lang w:eastAsia="zh-CN"/>
        </w:rPr>
        <w:instrText xml:space="preserve"> </w:instrText>
      </w:r>
      <w:r w:rsidR="000F36FD">
        <w:rPr>
          <w:rFonts w:eastAsiaTheme="minorEastAsia" w:hint="eastAsia"/>
          <w:lang w:eastAsia="zh-CN"/>
        </w:rPr>
        <w:instrText>REF _Ref47626651 \r \h</w:instrText>
      </w:r>
      <w:r w:rsidR="000F36FD">
        <w:rPr>
          <w:rFonts w:eastAsiaTheme="minorEastAsia"/>
          <w:lang w:eastAsia="zh-CN"/>
        </w:rPr>
        <w:instrText xml:space="preserve"> </w:instrText>
      </w:r>
      <w:r w:rsidR="00157539">
        <w:rPr>
          <w:rFonts w:eastAsiaTheme="minorEastAsia"/>
          <w:lang w:eastAsia="zh-CN"/>
        </w:rPr>
      </w:r>
      <w:r w:rsidR="00157539">
        <w:rPr>
          <w:rFonts w:eastAsiaTheme="minorEastAsia"/>
          <w:lang w:eastAsia="zh-CN"/>
        </w:rPr>
        <w:fldChar w:fldCharType="separate"/>
      </w:r>
      <w:r w:rsidR="000F36FD">
        <w:rPr>
          <w:rFonts w:eastAsiaTheme="minorEastAsia"/>
          <w:lang w:eastAsia="zh-CN"/>
        </w:rPr>
        <w:t>[3]</w:t>
      </w:r>
      <w:r w:rsidR="00157539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. Sequenced</w:t>
      </w:r>
      <w:r w:rsidR="007704E5"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 xml:space="preserve">based </w:t>
      </w:r>
      <w:r w:rsidR="007704E5">
        <w:rPr>
          <w:rFonts w:eastAsiaTheme="minorEastAsia" w:hint="eastAsia"/>
          <w:lang w:eastAsia="zh-CN"/>
        </w:rPr>
        <w:t>power saving signal</w:t>
      </w:r>
      <w:r w:rsidR="007704E5" w:rsidRPr="00821A2F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can support simple non-coherent detection</w:t>
      </w:r>
      <w:r w:rsidR="00D57FFD">
        <w:rPr>
          <w:rFonts w:eastAsiaTheme="minorEastAsia"/>
          <w:lang w:eastAsia="zh-CN"/>
        </w:rPr>
        <w:t xml:space="preserve"> and is in</w:t>
      </w:r>
      <w:r w:rsidRPr="00821A2F">
        <w:rPr>
          <w:rFonts w:eastAsiaTheme="minorEastAsia"/>
          <w:lang w:eastAsia="zh-CN"/>
        </w:rPr>
        <w:t>sensitive</w:t>
      </w:r>
      <w:r>
        <w:rPr>
          <w:rFonts w:eastAsiaTheme="minorEastAsia" w:hint="eastAsia"/>
          <w:lang w:eastAsia="zh-CN"/>
        </w:rPr>
        <w:t>ness</w:t>
      </w:r>
      <w:r w:rsidRPr="00821A2F">
        <w:rPr>
          <w:rFonts w:eastAsiaTheme="minorEastAsia"/>
          <w:lang w:eastAsia="zh-CN"/>
        </w:rPr>
        <w:t xml:space="preserve"> to time/frequency </w:t>
      </w:r>
      <w:r w:rsidR="00D57FFD">
        <w:rPr>
          <w:rFonts w:eastAsiaTheme="minorEastAsia"/>
          <w:lang w:eastAsia="zh-CN"/>
        </w:rPr>
        <w:t>errors</w:t>
      </w:r>
      <w:r>
        <w:rPr>
          <w:rFonts w:eastAsiaTheme="minorEastAsia" w:hint="eastAsia"/>
          <w:lang w:eastAsia="zh-CN"/>
        </w:rPr>
        <w:t xml:space="preserve">. </w:t>
      </w:r>
      <w:r w:rsidRPr="00821A2F">
        <w:rPr>
          <w:rFonts w:eastAsiaTheme="minorEastAsia"/>
          <w:lang w:eastAsia="zh-CN"/>
        </w:rPr>
        <w:t>A properly designed sequence</w:t>
      </w:r>
      <w:r w:rsidR="007704E5"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>based power saving signal</w:t>
      </w:r>
      <w:r w:rsidRPr="00821A2F">
        <w:rPr>
          <w:rFonts w:eastAsiaTheme="minorEastAsia"/>
          <w:lang w:eastAsia="zh-CN"/>
        </w:rPr>
        <w:t xml:space="preserve"> can support UE specific </w:t>
      </w:r>
      <w:r>
        <w:rPr>
          <w:rFonts w:eastAsiaTheme="minorEastAsia" w:hint="eastAsia"/>
          <w:lang w:eastAsia="zh-CN"/>
        </w:rPr>
        <w:t xml:space="preserve">indication of </w:t>
      </w:r>
      <w:r w:rsidRPr="00821A2F">
        <w:rPr>
          <w:rFonts w:eastAsiaTheme="minorEastAsia"/>
          <w:lang w:eastAsia="zh-CN"/>
        </w:rPr>
        <w:t>paging reception</w:t>
      </w:r>
      <w:r>
        <w:rPr>
          <w:rFonts w:eastAsiaTheme="minorEastAsia" w:hint="eastAsia"/>
          <w:lang w:eastAsia="zh-CN"/>
        </w:rPr>
        <w:t xml:space="preserve"> which can provide more power saving gain</w:t>
      </w:r>
      <w:r w:rsidR="000F36FD">
        <w:rPr>
          <w:rFonts w:eastAsiaTheme="minorEastAsia" w:hint="eastAsia"/>
          <w:lang w:eastAsia="zh-CN"/>
        </w:rPr>
        <w:t xml:space="preserve"> than that of UE group based paging indication</w:t>
      </w:r>
      <w:r>
        <w:rPr>
          <w:rFonts w:eastAsiaTheme="minorEastAsia" w:hint="eastAsia"/>
          <w:lang w:eastAsia="zh-CN"/>
        </w:rPr>
        <w:t>. Sequence</w:t>
      </w:r>
      <w:r w:rsidR="007704E5"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 xml:space="preserve">based power saving signal can be used for both channel tracking and paging indication and significant power saving </w:t>
      </w:r>
      <w:r w:rsidR="007704E5">
        <w:rPr>
          <w:rFonts w:eastAsiaTheme="minorEastAsia" w:hint="eastAsia"/>
          <w:lang w:eastAsia="zh-CN"/>
        </w:rPr>
        <w:t xml:space="preserve">gain </w:t>
      </w:r>
      <w:r w:rsidR="00703F60">
        <w:rPr>
          <w:rFonts w:eastAsiaTheme="minorEastAsia" w:hint="eastAsia"/>
          <w:lang w:eastAsia="zh-CN"/>
        </w:rPr>
        <w:t xml:space="preserve">also </w:t>
      </w:r>
      <w:r>
        <w:rPr>
          <w:rFonts w:eastAsiaTheme="minorEastAsia" w:hint="eastAsia"/>
          <w:lang w:eastAsia="zh-CN"/>
        </w:rPr>
        <w:t>can be observed in our contribution</w:t>
      </w:r>
      <w:r w:rsidR="000F36FD">
        <w:rPr>
          <w:rFonts w:eastAsiaTheme="minorEastAsia" w:hint="eastAsia"/>
          <w:lang w:eastAsia="zh-CN"/>
        </w:rPr>
        <w:t xml:space="preserve"> </w:t>
      </w:r>
      <w:r w:rsidR="00157539">
        <w:rPr>
          <w:rFonts w:eastAsiaTheme="minorEastAsia"/>
          <w:lang w:eastAsia="zh-CN"/>
        </w:rPr>
        <w:fldChar w:fldCharType="begin"/>
      </w:r>
      <w:r w:rsidR="000F36FD">
        <w:rPr>
          <w:rFonts w:eastAsiaTheme="minorEastAsia"/>
          <w:lang w:eastAsia="zh-CN"/>
        </w:rPr>
        <w:instrText xml:space="preserve"> </w:instrText>
      </w:r>
      <w:r w:rsidR="000F36FD">
        <w:rPr>
          <w:rFonts w:eastAsiaTheme="minorEastAsia" w:hint="eastAsia"/>
          <w:lang w:eastAsia="zh-CN"/>
        </w:rPr>
        <w:instrText>REF _Ref47626668 \r \h</w:instrText>
      </w:r>
      <w:r w:rsidR="000F36FD">
        <w:rPr>
          <w:rFonts w:eastAsiaTheme="minorEastAsia"/>
          <w:lang w:eastAsia="zh-CN"/>
        </w:rPr>
        <w:instrText xml:space="preserve"> </w:instrText>
      </w:r>
      <w:r w:rsidR="00157539">
        <w:rPr>
          <w:rFonts w:eastAsiaTheme="minorEastAsia"/>
          <w:lang w:eastAsia="zh-CN"/>
        </w:rPr>
      </w:r>
      <w:r w:rsidR="00157539">
        <w:rPr>
          <w:rFonts w:eastAsiaTheme="minorEastAsia"/>
          <w:lang w:eastAsia="zh-CN"/>
        </w:rPr>
        <w:fldChar w:fldCharType="separate"/>
      </w:r>
      <w:r w:rsidR="000F36FD">
        <w:rPr>
          <w:rFonts w:eastAsiaTheme="minorEastAsia"/>
          <w:lang w:eastAsia="zh-CN"/>
        </w:rPr>
        <w:t>[4]</w:t>
      </w:r>
      <w:r w:rsidR="00157539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. </w:t>
      </w:r>
      <w:r w:rsidR="007704E5">
        <w:rPr>
          <w:rFonts w:eastAsiaTheme="minorEastAsia" w:hint="eastAsia"/>
          <w:lang w:eastAsia="zh-CN"/>
        </w:rPr>
        <w:t>Thus, the</w:t>
      </w:r>
      <w:r>
        <w:rPr>
          <w:rFonts w:eastAsiaTheme="minorEastAsia" w:hint="eastAsia"/>
          <w:lang w:eastAsia="zh-CN"/>
        </w:rPr>
        <w:t xml:space="preserve"> sequence</w:t>
      </w:r>
      <w:r w:rsidR="007704E5"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 xml:space="preserve">based paging indication should be applied to Rel-17 </w:t>
      </w:r>
      <w:r w:rsidR="00D57FFD">
        <w:rPr>
          <w:rFonts w:eastAsiaTheme="minorEastAsia"/>
          <w:lang w:eastAsia="zh-CN"/>
        </w:rPr>
        <w:t>IDLE/</w:t>
      </w:r>
      <w:r w:rsidR="00695387">
        <w:rPr>
          <w:rFonts w:eastAsiaTheme="minorEastAsia" w:hint="eastAsia"/>
          <w:lang w:eastAsia="zh-CN"/>
        </w:rPr>
        <w:t>I</w:t>
      </w:r>
      <w:r>
        <w:rPr>
          <w:rFonts w:eastAsiaTheme="minorEastAsia" w:hint="eastAsia"/>
          <w:lang w:eastAsia="zh-CN"/>
        </w:rPr>
        <w:t>nactive mode</w:t>
      </w:r>
      <w:r w:rsidRPr="000D12B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power saving.</w:t>
      </w:r>
    </w:p>
    <w:p w:rsidR="00971C65" w:rsidRPr="007704E5" w:rsidRDefault="00971C65" w:rsidP="00971C65">
      <w:pPr>
        <w:jc w:val="both"/>
        <w:rPr>
          <w:rFonts w:eastAsiaTheme="minorEastAsia"/>
          <w:b/>
          <w:i/>
          <w:lang w:eastAsia="zh-CN"/>
        </w:rPr>
      </w:pPr>
      <w:bookmarkStart w:id="27" w:name="OLE_LINK26"/>
      <w:bookmarkStart w:id="28" w:name="OLE_LINK27"/>
      <w:r w:rsidRPr="007704E5">
        <w:rPr>
          <w:rFonts w:eastAsiaTheme="minorEastAsia"/>
          <w:b/>
          <w:bCs/>
          <w:i/>
          <w:lang w:val="en-US" w:eastAsia="zh-CN"/>
        </w:rPr>
        <w:lastRenderedPageBreak/>
        <w:t>Proposal 2:</w:t>
      </w:r>
      <w:r w:rsidRPr="007704E5">
        <w:rPr>
          <w:rFonts w:eastAsiaTheme="minorEastAsia"/>
          <w:b/>
          <w:i/>
          <w:lang w:eastAsia="zh-CN"/>
        </w:rPr>
        <w:t xml:space="preserve"> If PDCCH</w:t>
      </w:r>
      <w:r w:rsidR="007704E5">
        <w:rPr>
          <w:rFonts w:eastAsiaTheme="minorEastAsia" w:hint="eastAsia"/>
          <w:b/>
          <w:i/>
          <w:lang w:eastAsia="zh-CN"/>
        </w:rPr>
        <w:t>-</w:t>
      </w:r>
      <w:r w:rsidRPr="007704E5">
        <w:rPr>
          <w:rFonts w:eastAsiaTheme="minorEastAsia"/>
          <w:b/>
          <w:i/>
          <w:lang w:eastAsia="zh-CN"/>
        </w:rPr>
        <w:t>based power saving signal</w:t>
      </w:r>
      <w:r w:rsidR="00D57FFD">
        <w:rPr>
          <w:rFonts w:eastAsiaTheme="minorEastAsia"/>
          <w:b/>
          <w:i/>
          <w:lang w:eastAsia="zh-CN"/>
        </w:rPr>
        <w:t>/channel</w:t>
      </w:r>
      <w:r w:rsidR="000553D1">
        <w:rPr>
          <w:rFonts w:eastAsiaTheme="minorEastAsia" w:hint="eastAsia"/>
          <w:b/>
          <w:i/>
          <w:lang w:eastAsia="zh-CN"/>
        </w:rPr>
        <w:t xml:space="preserve"> </w:t>
      </w:r>
      <w:r w:rsidR="007704E5">
        <w:rPr>
          <w:rFonts w:eastAsiaTheme="minorEastAsia" w:hint="eastAsia"/>
          <w:b/>
          <w:i/>
          <w:lang w:eastAsia="zh-CN"/>
        </w:rPr>
        <w:t>is</w:t>
      </w:r>
      <w:r w:rsidRPr="007704E5">
        <w:rPr>
          <w:rFonts w:eastAsiaTheme="minorEastAsia"/>
          <w:b/>
          <w:i/>
          <w:lang w:eastAsia="zh-CN"/>
        </w:rPr>
        <w:t xml:space="preserve"> considered for paging enhanc</w:t>
      </w:r>
      <w:r w:rsidR="00F158C8" w:rsidRPr="007704E5">
        <w:rPr>
          <w:rFonts w:eastAsiaTheme="minorEastAsia"/>
          <w:b/>
          <w:i/>
          <w:lang w:eastAsia="zh-CN"/>
        </w:rPr>
        <w:t>e</w:t>
      </w:r>
      <w:r w:rsidRPr="007704E5">
        <w:rPr>
          <w:rFonts w:eastAsiaTheme="minorEastAsia"/>
          <w:b/>
          <w:i/>
          <w:lang w:eastAsia="zh-CN"/>
        </w:rPr>
        <w:t>ment</w:t>
      </w:r>
      <w:r w:rsidR="00D57FFD">
        <w:rPr>
          <w:rFonts w:eastAsiaTheme="minorEastAsia"/>
          <w:b/>
          <w:i/>
          <w:lang w:eastAsia="zh-CN"/>
        </w:rPr>
        <w:t xml:space="preserve"> for UE in IDLE/Inactive mode</w:t>
      </w:r>
      <w:r w:rsidRPr="007704E5">
        <w:rPr>
          <w:rFonts w:eastAsiaTheme="minorEastAsia"/>
          <w:b/>
          <w:i/>
          <w:lang w:eastAsia="zh-CN"/>
        </w:rPr>
        <w:t xml:space="preserve">, </w:t>
      </w:r>
      <w:r w:rsidRPr="007704E5">
        <w:rPr>
          <w:rFonts w:eastAsiaTheme="minorEastAsia"/>
          <w:b/>
          <w:i/>
          <w:lang w:val="en-US" w:eastAsia="zh-CN"/>
        </w:rPr>
        <w:t>DCI format 2_6</w:t>
      </w:r>
      <w:r w:rsidR="007704E5">
        <w:rPr>
          <w:rFonts w:eastAsiaTheme="minorEastAsia" w:hint="eastAsia"/>
          <w:b/>
          <w:i/>
          <w:lang w:val="en-US" w:eastAsia="zh-CN"/>
        </w:rPr>
        <w:t xml:space="preserve"> with CRC </w:t>
      </w:r>
      <w:r w:rsidRPr="007704E5">
        <w:rPr>
          <w:rFonts w:eastAsiaTheme="minorEastAsia"/>
          <w:b/>
          <w:i/>
          <w:lang w:val="en-US" w:eastAsia="zh-CN"/>
        </w:rPr>
        <w:t xml:space="preserve">scrambled by PS-RNTI </w:t>
      </w:r>
      <w:r w:rsidR="00322971">
        <w:rPr>
          <w:rFonts w:eastAsiaTheme="minorEastAsia" w:hint="eastAsia"/>
          <w:b/>
          <w:i/>
          <w:lang w:val="en-US" w:eastAsia="zh-CN"/>
        </w:rPr>
        <w:t>c</w:t>
      </w:r>
      <w:r w:rsidR="00E834A6">
        <w:rPr>
          <w:rFonts w:eastAsiaTheme="minorEastAsia" w:hint="eastAsia"/>
          <w:b/>
          <w:i/>
          <w:lang w:val="en-US" w:eastAsia="zh-CN"/>
        </w:rPr>
        <w:t>ould</w:t>
      </w:r>
      <w:r w:rsidR="00E834A6" w:rsidRPr="007704E5">
        <w:rPr>
          <w:rFonts w:eastAsiaTheme="minorEastAsia"/>
          <w:b/>
          <w:i/>
          <w:lang w:val="en-US" w:eastAsia="zh-CN"/>
        </w:rPr>
        <w:t xml:space="preserve"> </w:t>
      </w:r>
      <w:r w:rsidRPr="007704E5">
        <w:rPr>
          <w:rFonts w:eastAsiaTheme="minorEastAsia"/>
          <w:b/>
          <w:i/>
          <w:lang w:val="en-US" w:eastAsia="zh-CN"/>
        </w:rPr>
        <w:t xml:space="preserve">be reused for paging reception. </w:t>
      </w:r>
    </w:p>
    <w:p w:rsidR="00076099" w:rsidRPr="000553D1" w:rsidRDefault="00695387" w:rsidP="00B10FD2">
      <w:pPr>
        <w:jc w:val="both"/>
        <w:rPr>
          <w:rFonts w:eastAsiaTheme="minorEastAsia"/>
          <w:b/>
          <w:bCs/>
          <w:i/>
          <w:lang w:eastAsia="zh-CN"/>
        </w:rPr>
      </w:pPr>
      <w:r w:rsidRPr="007704E5">
        <w:rPr>
          <w:rFonts w:eastAsiaTheme="minorEastAsia"/>
          <w:b/>
          <w:bCs/>
          <w:i/>
          <w:lang w:val="en-US" w:eastAsia="zh-CN"/>
        </w:rPr>
        <w:t>Proposal 3:</w:t>
      </w:r>
      <w:r w:rsidRPr="007704E5">
        <w:rPr>
          <w:rFonts w:eastAsiaTheme="minorEastAsia"/>
          <w:b/>
          <w:i/>
          <w:lang w:eastAsia="zh-CN"/>
        </w:rPr>
        <w:t xml:space="preserve"> </w:t>
      </w:r>
      <w:r w:rsidR="00E834A6" w:rsidRPr="007704E5">
        <w:rPr>
          <w:rFonts w:eastAsiaTheme="minorEastAsia"/>
          <w:b/>
          <w:i/>
          <w:lang w:eastAsia="zh-CN"/>
        </w:rPr>
        <w:t>The</w:t>
      </w:r>
      <w:r w:rsidR="00E834A6">
        <w:rPr>
          <w:rFonts w:eastAsiaTheme="minorEastAsia" w:hint="eastAsia"/>
          <w:b/>
          <w:i/>
          <w:lang w:eastAsia="zh-CN"/>
        </w:rPr>
        <w:t xml:space="preserve"> </w:t>
      </w:r>
      <w:r w:rsidRPr="007704E5">
        <w:rPr>
          <w:rFonts w:eastAsiaTheme="minorEastAsia"/>
          <w:b/>
          <w:i/>
          <w:lang w:eastAsia="zh-CN"/>
        </w:rPr>
        <w:t>sequence</w:t>
      </w:r>
      <w:r w:rsidR="007704E5">
        <w:rPr>
          <w:rFonts w:eastAsiaTheme="minorEastAsia" w:hint="eastAsia"/>
          <w:b/>
          <w:i/>
          <w:lang w:eastAsia="zh-CN"/>
        </w:rPr>
        <w:t>-</w:t>
      </w:r>
      <w:r w:rsidRPr="007704E5">
        <w:rPr>
          <w:rFonts w:eastAsiaTheme="minorEastAsia"/>
          <w:b/>
          <w:i/>
          <w:lang w:eastAsia="zh-CN"/>
        </w:rPr>
        <w:t xml:space="preserve">based paging indication should be </w:t>
      </w:r>
      <w:r w:rsidR="00D57FFD">
        <w:rPr>
          <w:rFonts w:eastAsiaTheme="minorEastAsia"/>
          <w:b/>
          <w:i/>
          <w:lang w:eastAsia="zh-CN"/>
        </w:rPr>
        <w:t xml:space="preserve">supported in </w:t>
      </w:r>
      <w:r w:rsidRPr="007704E5">
        <w:rPr>
          <w:rFonts w:eastAsiaTheme="minorEastAsia"/>
          <w:b/>
          <w:i/>
          <w:lang w:eastAsia="zh-CN"/>
        </w:rPr>
        <w:t xml:space="preserve">Rel-17 </w:t>
      </w:r>
      <w:r w:rsidR="00D57FFD">
        <w:rPr>
          <w:rFonts w:eastAsiaTheme="minorEastAsia"/>
          <w:b/>
          <w:i/>
          <w:lang w:eastAsia="zh-CN"/>
        </w:rPr>
        <w:t xml:space="preserve">for UE in </w:t>
      </w:r>
      <w:r w:rsidR="00D57FFD" w:rsidRPr="007704E5">
        <w:rPr>
          <w:rFonts w:eastAsiaTheme="minorEastAsia"/>
          <w:b/>
          <w:i/>
          <w:lang w:eastAsia="zh-CN"/>
        </w:rPr>
        <w:t>IDLE/</w:t>
      </w:r>
      <w:r w:rsidRPr="007704E5">
        <w:rPr>
          <w:rFonts w:eastAsiaTheme="minorEastAsia"/>
          <w:b/>
          <w:i/>
          <w:lang w:eastAsia="zh-CN"/>
        </w:rPr>
        <w:t xml:space="preserve">Inactive mode </w:t>
      </w:r>
      <w:r w:rsidR="007704E5">
        <w:rPr>
          <w:rFonts w:eastAsiaTheme="minorEastAsia" w:hint="eastAsia"/>
          <w:b/>
          <w:i/>
          <w:lang w:eastAsia="zh-CN"/>
        </w:rPr>
        <w:t xml:space="preserve">for </w:t>
      </w:r>
      <w:r w:rsidR="00D57FFD">
        <w:rPr>
          <w:rFonts w:eastAsiaTheme="minorEastAsia"/>
          <w:b/>
          <w:i/>
          <w:lang w:eastAsia="zh-CN"/>
        </w:rPr>
        <w:t xml:space="preserve">UE </w:t>
      </w:r>
      <w:r w:rsidRPr="007704E5">
        <w:rPr>
          <w:rFonts w:eastAsiaTheme="minorEastAsia"/>
          <w:b/>
          <w:i/>
          <w:lang w:eastAsia="zh-CN"/>
        </w:rPr>
        <w:t>power saving.</w:t>
      </w:r>
      <w:bookmarkEnd w:id="27"/>
      <w:bookmarkEnd w:id="28"/>
    </w:p>
    <w:bookmarkEnd w:id="24"/>
    <w:bookmarkEnd w:id="25"/>
    <w:p w:rsidR="005556A1" w:rsidRDefault="009D4AC2">
      <w:pPr>
        <w:pStyle w:val="1"/>
        <w:spacing w:before="240" w:after="240"/>
        <w:ind w:left="448" w:hanging="448"/>
        <w:rPr>
          <w:rFonts w:eastAsia="宋体"/>
          <w:szCs w:val="22"/>
          <w:lang w:val="en-US" w:eastAsia="zh-CN"/>
        </w:rPr>
      </w:pPr>
      <w:r>
        <w:rPr>
          <w:rFonts w:eastAsia="宋体"/>
        </w:rPr>
        <w:t xml:space="preserve">Conclusion </w:t>
      </w:r>
    </w:p>
    <w:p w:rsidR="005556A1" w:rsidRDefault="009D4AC2">
      <w:pPr>
        <w:pStyle w:val="a4"/>
        <w:spacing w:before="120" w:after="120"/>
        <w:jc w:val="both"/>
        <w:rPr>
          <w:rFonts w:eastAsia="宋体"/>
          <w:b w:val="0"/>
          <w:szCs w:val="22"/>
          <w:lang w:val="en-US" w:eastAsia="zh-CN"/>
        </w:rPr>
      </w:pPr>
      <w:r>
        <w:rPr>
          <w:rFonts w:eastAsia="宋体" w:hint="eastAsia"/>
          <w:b w:val="0"/>
          <w:szCs w:val="22"/>
          <w:lang w:val="en-US" w:eastAsia="zh-CN"/>
        </w:rPr>
        <w:t xml:space="preserve">In this contribution, </w:t>
      </w:r>
      <w:r w:rsidR="00695387">
        <w:rPr>
          <w:rFonts w:eastAsia="宋体" w:hint="eastAsia"/>
          <w:b w:val="0"/>
          <w:szCs w:val="22"/>
          <w:lang w:val="en-US" w:eastAsia="zh-CN"/>
        </w:rPr>
        <w:t xml:space="preserve">paging enhancement </w:t>
      </w:r>
      <w:r>
        <w:rPr>
          <w:rFonts w:eastAsia="宋体" w:hint="eastAsia"/>
          <w:b w:val="0"/>
          <w:szCs w:val="22"/>
          <w:lang w:val="en-US" w:eastAsia="zh-CN"/>
        </w:rPr>
        <w:t xml:space="preserve">in </w:t>
      </w:r>
      <w:r w:rsidR="007D0AC9">
        <w:rPr>
          <w:rFonts w:eastAsia="宋体" w:hint="eastAsia"/>
          <w:b w:val="0"/>
          <w:szCs w:val="22"/>
          <w:lang w:val="en-US" w:eastAsia="zh-CN"/>
        </w:rPr>
        <w:t>RRC_IDLE</w:t>
      </w:r>
      <w:r>
        <w:rPr>
          <w:rFonts w:eastAsia="宋体" w:hint="eastAsia"/>
          <w:b w:val="0"/>
          <w:szCs w:val="22"/>
          <w:lang w:val="en-US" w:eastAsia="zh-CN"/>
        </w:rPr>
        <w:t>/</w:t>
      </w:r>
      <w:r w:rsidR="00695387">
        <w:rPr>
          <w:rFonts w:eastAsia="宋体" w:hint="eastAsia"/>
          <w:b w:val="0"/>
          <w:szCs w:val="22"/>
          <w:lang w:val="en-US" w:eastAsia="zh-CN"/>
        </w:rPr>
        <w:t xml:space="preserve">Inactive mode </w:t>
      </w:r>
      <w:r>
        <w:rPr>
          <w:rFonts w:eastAsia="宋体" w:hint="eastAsia"/>
          <w:b w:val="0"/>
          <w:szCs w:val="22"/>
          <w:lang w:val="en-US" w:eastAsia="zh-CN"/>
        </w:rPr>
        <w:t xml:space="preserve">is discussed </w:t>
      </w:r>
      <w:r>
        <w:rPr>
          <w:b w:val="0"/>
          <w:lang w:eastAsia="ko-KR"/>
        </w:rPr>
        <w:t xml:space="preserve">and </w:t>
      </w:r>
      <w:r>
        <w:rPr>
          <w:rFonts w:eastAsia="宋体"/>
          <w:b w:val="0"/>
          <w:lang w:eastAsia="zh-CN"/>
        </w:rPr>
        <w:t>analysed</w:t>
      </w:r>
      <w:r>
        <w:rPr>
          <w:rFonts w:eastAsia="宋体" w:hint="eastAsia"/>
          <w:b w:val="0"/>
          <w:szCs w:val="22"/>
          <w:lang w:val="en-US" w:eastAsia="zh-CN"/>
        </w:rPr>
        <w:t>. Based on discussion, w</w:t>
      </w:r>
      <w:r>
        <w:rPr>
          <w:b w:val="0"/>
          <w:lang w:eastAsia="ko-KR"/>
        </w:rPr>
        <w:t xml:space="preserve">e have the following </w:t>
      </w:r>
      <w:r>
        <w:rPr>
          <w:rFonts w:eastAsia="宋体" w:hint="eastAsia"/>
          <w:b w:val="0"/>
          <w:lang w:val="en-US" w:eastAsia="zh-CN"/>
        </w:rPr>
        <w:t>observations</w:t>
      </w:r>
      <w:r w:rsidR="00695387">
        <w:rPr>
          <w:rFonts w:eastAsia="宋体" w:hint="eastAsia"/>
          <w:b w:val="0"/>
          <w:lang w:val="en-US" w:eastAsia="zh-CN"/>
        </w:rPr>
        <w:t xml:space="preserve"> </w:t>
      </w:r>
      <w:r w:rsidR="00695387">
        <w:rPr>
          <w:rFonts w:eastAsia="宋体"/>
          <w:b w:val="0"/>
          <w:lang w:val="en-US" w:eastAsia="zh-CN"/>
        </w:rPr>
        <w:t>and</w:t>
      </w:r>
      <w:r w:rsidR="00695387">
        <w:rPr>
          <w:rFonts w:eastAsia="宋体" w:hint="eastAsia"/>
          <w:b w:val="0"/>
          <w:lang w:val="en-US" w:eastAsia="zh-CN"/>
        </w:rPr>
        <w:t xml:space="preserve"> proposals:</w:t>
      </w:r>
      <w:r>
        <w:rPr>
          <w:b w:val="0"/>
          <w:lang w:eastAsia="ko-KR"/>
        </w:rPr>
        <w:t xml:space="preserve"> </w:t>
      </w:r>
    </w:p>
    <w:p w:rsidR="00B10FD2" w:rsidRPr="00B05822" w:rsidRDefault="00B10FD2" w:rsidP="00B10FD2">
      <w:pPr>
        <w:jc w:val="both"/>
        <w:rPr>
          <w:rFonts w:eastAsiaTheme="minorEastAsia"/>
          <w:b/>
          <w:bCs/>
          <w:i/>
          <w:lang w:val="en-US" w:eastAsia="zh-CN"/>
        </w:rPr>
      </w:pPr>
      <w:r w:rsidRPr="002E752D">
        <w:rPr>
          <w:rFonts w:eastAsiaTheme="minorEastAsia"/>
          <w:b/>
          <w:i/>
          <w:lang w:val="en-US" w:eastAsia="zh-CN"/>
        </w:rPr>
        <w:t xml:space="preserve">Observation </w:t>
      </w:r>
      <w:r>
        <w:rPr>
          <w:rFonts w:eastAsiaTheme="minorEastAsia" w:hint="eastAsia"/>
          <w:b/>
          <w:i/>
          <w:lang w:val="en-US" w:eastAsia="zh-CN"/>
        </w:rPr>
        <w:t>1</w:t>
      </w:r>
      <w:r w:rsidRPr="002E752D">
        <w:rPr>
          <w:rFonts w:eastAsiaTheme="minorEastAsia"/>
          <w:b/>
          <w:i/>
          <w:lang w:val="en-US" w:eastAsia="zh-CN"/>
        </w:rPr>
        <w:t>:</w:t>
      </w:r>
      <w:r>
        <w:rPr>
          <w:rFonts w:eastAsiaTheme="minorEastAsia" w:hint="eastAsia"/>
          <w:b/>
          <w:i/>
          <w:lang w:val="en-US" w:eastAsia="zh-CN"/>
        </w:rPr>
        <w:t xml:space="preserve"> </w:t>
      </w:r>
      <w:r w:rsidRPr="007704E5">
        <w:rPr>
          <w:rFonts w:eastAsiaTheme="minorEastAsia"/>
          <w:b/>
          <w:bCs/>
          <w:i/>
          <w:lang w:val="en-US" w:eastAsia="zh-CN"/>
        </w:rPr>
        <w:t>Power saving gain is very limited for the paging indication carried within paging DCI</w:t>
      </w:r>
      <w:r w:rsidRPr="0022555F">
        <w:rPr>
          <w:rFonts w:eastAsiaTheme="minorEastAsia"/>
          <w:b/>
          <w:i/>
          <w:lang w:val="en-US" w:eastAsia="zh-CN"/>
        </w:rPr>
        <w:t xml:space="preserve">. </w:t>
      </w:r>
    </w:p>
    <w:p w:rsidR="00B10FD2" w:rsidRDefault="00B10FD2" w:rsidP="00B10FD2">
      <w:pPr>
        <w:pStyle w:val="a7"/>
        <w:spacing w:before="120"/>
        <w:jc w:val="both"/>
        <w:rPr>
          <w:rFonts w:eastAsiaTheme="minorEastAsia"/>
          <w:b/>
          <w:i/>
          <w:lang w:val="en-US" w:eastAsia="zh-CN"/>
        </w:rPr>
      </w:pPr>
      <w:r>
        <w:rPr>
          <w:rFonts w:eastAsiaTheme="minorEastAsia" w:hint="eastAsia"/>
          <w:b/>
          <w:i/>
          <w:lang w:val="en-US" w:eastAsia="zh-CN"/>
        </w:rPr>
        <w:t>Observation 2</w:t>
      </w:r>
      <w:r>
        <w:rPr>
          <w:rFonts w:eastAsiaTheme="minorEastAsia"/>
          <w:b/>
          <w:i/>
          <w:lang w:val="en-US" w:eastAsia="zh-CN"/>
        </w:rPr>
        <w:t>:</w:t>
      </w:r>
      <w:r>
        <w:rPr>
          <w:rFonts w:eastAsiaTheme="minorEastAsia" w:hint="eastAsia"/>
          <w:b/>
          <w:i/>
          <w:lang w:val="en-US" w:eastAsia="zh-CN"/>
        </w:rPr>
        <w:t xml:space="preserve"> </w:t>
      </w:r>
      <w:r>
        <w:rPr>
          <w:rFonts w:eastAsiaTheme="minorEastAsia"/>
          <w:b/>
          <w:i/>
          <w:lang w:val="en-US" w:eastAsia="zh-CN"/>
        </w:rPr>
        <w:t xml:space="preserve">TRS/CSI-RS assisted </w:t>
      </w:r>
      <w:r>
        <w:rPr>
          <w:rFonts w:eastAsiaTheme="minorEastAsia" w:hint="eastAsia"/>
          <w:b/>
          <w:i/>
          <w:lang w:val="en-US" w:eastAsia="zh-CN"/>
        </w:rPr>
        <w:t>PDCCH-based paging indication can obtain 11.87%~38.44% power saving gain compared with Rel-16 paging procedure.</w:t>
      </w:r>
    </w:p>
    <w:p w:rsidR="00B10FD2" w:rsidRDefault="00B10FD2" w:rsidP="00B10FD2">
      <w:pPr>
        <w:pStyle w:val="a7"/>
        <w:spacing w:before="120"/>
        <w:jc w:val="both"/>
        <w:rPr>
          <w:rFonts w:eastAsiaTheme="minorEastAsia"/>
          <w:b/>
          <w:i/>
          <w:lang w:val="en-US" w:eastAsia="zh-CN"/>
        </w:rPr>
      </w:pPr>
      <w:r>
        <w:rPr>
          <w:rFonts w:eastAsiaTheme="minorEastAsia" w:hint="eastAsia"/>
          <w:b/>
          <w:i/>
          <w:lang w:val="en-US" w:eastAsia="zh-CN"/>
        </w:rPr>
        <w:t>Observation 3</w:t>
      </w:r>
      <w:r>
        <w:rPr>
          <w:rFonts w:eastAsiaTheme="minorEastAsia"/>
          <w:b/>
          <w:i/>
          <w:lang w:val="en-US" w:eastAsia="zh-CN"/>
        </w:rPr>
        <w:t>:</w:t>
      </w:r>
      <w:r>
        <w:rPr>
          <w:rFonts w:eastAsiaTheme="minorEastAsia" w:hint="eastAsia"/>
          <w:b/>
          <w:i/>
          <w:lang w:val="en-US" w:eastAsia="zh-CN"/>
        </w:rPr>
        <w:t xml:space="preserve"> Sequence-based paging indication can obtain 12.44%~40.36% power saving gain compared with Rel-16 paging procedure.</w:t>
      </w:r>
    </w:p>
    <w:p w:rsidR="00B10FD2" w:rsidRDefault="00B10FD2" w:rsidP="00B10FD2">
      <w:pPr>
        <w:pStyle w:val="a7"/>
        <w:spacing w:before="120"/>
        <w:jc w:val="both"/>
        <w:rPr>
          <w:rFonts w:eastAsiaTheme="minorEastAsia"/>
          <w:b/>
          <w:i/>
          <w:lang w:val="en-US" w:eastAsia="zh-CN"/>
        </w:rPr>
      </w:pPr>
      <w:r>
        <w:rPr>
          <w:rFonts w:eastAsiaTheme="minorEastAsia"/>
          <w:b/>
          <w:i/>
          <w:lang w:val="en-US" w:eastAsia="zh-CN"/>
        </w:rPr>
        <w:t>P</w:t>
      </w:r>
      <w:r>
        <w:rPr>
          <w:rFonts w:eastAsiaTheme="minorEastAsia" w:hint="eastAsia"/>
          <w:b/>
          <w:i/>
          <w:lang w:val="en-US" w:eastAsia="zh-CN"/>
        </w:rPr>
        <w:t>roposal 1: Power saving signal</w:t>
      </w:r>
      <w:r>
        <w:rPr>
          <w:rFonts w:eastAsiaTheme="minorEastAsia"/>
          <w:b/>
          <w:i/>
          <w:lang w:val="en-US" w:eastAsia="zh-CN"/>
        </w:rPr>
        <w:t xml:space="preserve"> as the paging indication</w:t>
      </w:r>
      <w:r>
        <w:rPr>
          <w:rFonts w:eastAsiaTheme="minorEastAsia" w:hint="eastAsia"/>
          <w:b/>
          <w:i/>
          <w:lang w:val="en-US" w:eastAsia="zh-CN"/>
        </w:rPr>
        <w:t xml:space="preserve"> should be applied to </w:t>
      </w:r>
      <w:r>
        <w:rPr>
          <w:rFonts w:eastAsiaTheme="minorEastAsia"/>
          <w:b/>
          <w:i/>
          <w:lang w:val="en-US" w:eastAsia="zh-CN"/>
        </w:rPr>
        <w:t>indicat</w:t>
      </w:r>
      <w:r>
        <w:rPr>
          <w:rFonts w:eastAsiaTheme="minorEastAsia" w:hint="eastAsia"/>
          <w:b/>
          <w:i/>
          <w:lang w:val="en-US" w:eastAsia="zh-CN"/>
        </w:rPr>
        <w:t xml:space="preserve">e paging reception for </w:t>
      </w:r>
      <w:r>
        <w:rPr>
          <w:rFonts w:eastAsiaTheme="minorEastAsia"/>
          <w:b/>
          <w:i/>
          <w:lang w:val="en-US" w:eastAsia="zh-CN"/>
        </w:rPr>
        <w:t>IDLE/In</w:t>
      </w:r>
      <w:r>
        <w:rPr>
          <w:rFonts w:eastAsiaTheme="minorEastAsia" w:hint="eastAsia"/>
          <w:b/>
          <w:i/>
          <w:lang w:val="en-US" w:eastAsia="zh-CN"/>
        </w:rPr>
        <w:t>active mode UE.</w:t>
      </w:r>
    </w:p>
    <w:p w:rsidR="00B10FD2" w:rsidRPr="007704E5" w:rsidRDefault="00B10FD2" w:rsidP="00B10FD2">
      <w:pPr>
        <w:jc w:val="both"/>
        <w:rPr>
          <w:rFonts w:eastAsiaTheme="minorEastAsia"/>
          <w:b/>
          <w:i/>
          <w:lang w:eastAsia="zh-CN"/>
        </w:rPr>
      </w:pPr>
      <w:r w:rsidRPr="007704E5">
        <w:rPr>
          <w:rFonts w:eastAsiaTheme="minorEastAsia"/>
          <w:b/>
          <w:bCs/>
          <w:i/>
          <w:lang w:val="en-US" w:eastAsia="zh-CN"/>
        </w:rPr>
        <w:t>Proposal 2:</w:t>
      </w:r>
      <w:r w:rsidRPr="007704E5">
        <w:rPr>
          <w:rFonts w:eastAsiaTheme="minorEastAsia"/>
          <w:b/>
          <w:i/>
          <w:lang w:eastAsia="zh-CN"/>
        </w:rPr>
        <w:t xml:space="preserve"> If PDCCH</w:t>
      </w:r>
      <w:r>
        <w:rPr>
          <w:rFonts w:eastAsiaTheme="minorEastAsia" w:hint="eastAsia"/>
          <w:b/>
          <w:i/>
          <w:lang w:eastAsia="zh-CN"/>
        </w:rPr>
        <w:t>-</w:t>
      </w:r>
      <w:r w:rsidRPr="007704E5">
        <w:rPr>
          <w:rFonts w:eastAsiaTheme="minorEastAsia"/>
          <w:b/>
          <w:i/>
          <w:lang w:eastAsia="zh-CN"/>
        </w:rPr>
        <w:t>based power saving signal</w:t>
      </w:r>
      <w:r>
        <w:rPr>
          <w:rFonts w:eastAsiaTheme="minorEastAsia"/>
          <w:b/>
          <w:i/>
          <w:lang w:eastAsia="zh-CN"/>
        </w:rPr>
        <w:t>/channel</w:t>
      </w:r>
      <w:r>
        <w:rPr>
          <w:rFonts w:eastAsiaTheme="minorEastAsia" w:hint="eastAsia"/>
          <w:b/>
          <w:i/>
          <w:lang w:eastAsia="zh-CN"/>
        </w:rPr>
        <w:t xml:space="preserve"> is</w:t>
      </w:r>
      <w:r w:rsidRPr="007704E5">
        <w:rPr>
          <w:rFonts w:eastAsiaTheme="minorEastAsia"/>
          <w:b/>
          <w:i/>
          <w:lang w:eastAsia="zh-CN"/>
        </w:rPr>
        <w:t xml:space="preserve"> considered for paging enhancement</w:t>
      </w:r>
      <w:r>
        <w:rPr>
          <w:rFonts w:eastAsiaTheme="minorEastAsia"/>
          <w:b/>
          <w:i/>
          <w:lang w:eastAsia="zh-CN"/>
        </w:rPr>
        <w:t xml:space="preserve"> for UE in IDLE/Inactive mode</w:t>
      </w:r>
      <w:r w:rsidRPr="007704E5">
        <w:rPr>
          <w:rFonts w:eastAsiaTheme="minorEastAsia"/>
          <w:b/>
          <w:i/>
          <w:lang w:eastAsia="zh-CN"/>
        </w:rPr>
        <w:t xml:space="preserve">, </w:t>
      </w:r>
      <w:r w:rsidRPr="007704E5">
        <w:rPr>
          <w:rFonts w:eastAsiaTheme="minorEastAsia"/>
          <w:b/>
          <w:i/>
          <w:lang w:val="en-US" w:eastAsia="zh-CN"/>
        </w:rPr>
        <w:t>DCI format 2_6</w:t>
      </w:r>
      <w:r>
        <w:rPr>
          <w:rFonts w:eastAsiaTheme="minorEastAsia" w:hint="eastAsia"/>
          <w:b/>
          <w:i/>
          <w:lang w:val="en-US" w:eastAsia="zh-CN"/>
        </w:rPr>
        <w:t xml:space="preserve"> with CRC </w:t>
      </w:r>
      <w:r w:rsidRPr="007704E5">
        <w:rPr>
          <w:rFonts w:eastAsiaTheme="minorEastAsia"/>
          <w:b/>
          <w:i/>
          <w:lang w:val="en-US" w:eastAsia="zh-CN"/>
        </w:rPr>
        <w:t xml:space="preserve">scrambled by PS-RNTI </w:t>
      </w:r>
      <w:r>
        <w:rPr>
          <w:rFonts w:eastAsiaTheme="minorEastAsia" w:hint="eastAsia"/>
          <w:b/>
          <w:i/>
          <w:lang w:val="en-US" w:eastAsia="zh-CN"/>
        </w:rPr>
        <w:t>could</w:t>
      </w:r>
      <w:r w:rsidRPr="007704E5">
        <w:rPr>
          <w:rFonts w:eastAsiaTheme="minorEastAsia"/>
          <w:b/>
          <w:i/>
          <w:lang w:val="en-US" w:eastAsia="zh-CN"/>
        </w:rPr>
        <w:t xml:space="preserve"> be reused for paging reception. </w:t>
      </w:r>
    </w:p>
    <w:p w:rsidR="00B10FD2" w:rsidRPr="007704E5" w:rsidRDefault="00B10FD2" w:rsidP="00B10FD2">
      <w:pPr>
        <w:jc w:val="both"/>
        <w:rPr>
          <w:rFonts w:eastAsiaTheme="minorEastAsia"/>
          <w:b/>
          <w:i/>
          <w:lang w:eastAsia="zh-CN"/>
        </w:rPr>
      </w:pPr>
      <w:r w:rsidRPr="007704E5">
        <w:rPr>
          <w:rFonts w:eastAsiaTheme="minorEastAsia"/>
          <w:b/>
          <w:bCs/>
          <w:i/>
          <w:lang w:val="en-US" w:eastAsia="zh-CN"/>
        </w:rPr>
        <w:t>Proposal 3:</w:t>
      </w:r>
      <w:r w:rsidRPr="007704E5">
        <w:rPr>
          <w:rFonts w:eastAsiaTheme="minorEastAsia"/>
          <w:b/>
          <w:i/>
          <w:lang w:eastAsia="zh-CN"/>
        </w:rPr>
        <w:t xml:space="preserve"> The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7704E5">
        <w:rPr>
          <w:rFonts w:eastAsiaTheme="minorEastAsia"/>
          <w:b/>
          <w:i/>
          <w:lang w:eastAsia="zh-CN"/>
        </w:rPr>
        <w:t>sequence</w:t>
      </w:r>
      <w:r>
        <w:rPr>
          <w:rFonts w:eastAsiaTheme="minorEastAsia" w:hint="eastAsia"/>
          <w:b/>
          <w:i/>
          <w:lang w:eastAsia="zh-CN"/>
        </w:rPr>
        <w:t>-</w:t>
      </w:r>
      <w:r w:rsidRPr="007704E5">
        <w:rPr>
          <w:rFonts w:eastAsiaTheme="minorEastAsia"/>
          <w:b/>
          <w:i/>
          <w:lang w:eastAsia="zh-CN"/>
        </w:rPr>
        <w:t xml:space="preserve">based paging indication should be </w:t>
      </w:r>
      <w:r>
        <w:rPr>
          <w:rFonts w:eastAsiaTheme="minorEastAsia"/>
          <w:b/>
          <w:i/>
          <w:lang w:eastAsia="zh-CN"/>
        </w:rPr>
        <w:t xml:space="preserve">supported in </w:t>
      </w:r>
      <w:r w:rsidRPr="007704E5">
        <w:rPr>
          <w:rFonts w:eastAsiaTheme="minorEastAsia"/>
          <w:b/>
          <w:i/>
          <w:lang w:eastAsia="zh-CN"/>
        </w:rPr>
        <w:t xml:space="preserve">Rel-17 </w:t>
      </w:r>
      <w:r>
        <w:rPr>
          <w:rFonts w:eastAsiaTheme="minorEastAsia"/>
          <w:b/>
          <w:i/>
          <w:lang w:eastAsia="zh-CN"/>
        </w:rPr>
        <w:t xml:space="preserve">for UE in </w:t>
      </w:r>
      <w:r w:rsidRPr="007704E5">
        <w:rPr>
          <w:rFonts w:eastAsiaTheme="minorEastAsia"/>
          <w:b/>
          <w:i/>
          <w:lang w:eastAsia="zh-CN"/>
        </w:rPr>
        <w:t xml:space="preserve">IDLE/Inactive mode </w:t>
      </w:r>
      <w:r>
        <w:rPr>
          <w:rFonts w:eastAsiaTheme="minorEastAsia" w:hint="eastAsia"/>
          <w:b/>
          <w:i/>
          <w:lang w:eastAsia="zh-CN"/>
        </w:rPr>
        <w:t xml:space="preserve">for </w:t>
      </w:r>
      <w:r>
        <w:rPr>
          <w:rFonts w:eastAsiaTheme="minorEastAsia"/>
          <w:b/>
          <w:i/>
          <w:lang w:eastAsia="zh-CN"/>
        </w:rPr>
        <w:t xml:space="preserve">UE </w:t>
      </w:r>
      <w:r w:rsidRPr="007704E5">
        <w:rPr>
          <w:rFonts w:eastAsiaTheme="minorEastAsia"/>
          <w:b/>
          <w:i/>
          <w:lang w:eastAsia="zh-CN"/>
        </w:rPr>
        <w:t>power saving.</w:t>
      </w:r>
    </w:p>
    <w:p w:rsidR="005556A1" w:rsidRDefault="009D4AC2">
      <w:pPr>
        <w:pStyle w:val="1"/>
        <w:spacing w:before="240" w:after="240"/>
        <w:ind w:left="448" w:hanging="448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Reference</w:t>
      </w:r>
      <w:r>
        <w:rPr>
          <w:rFonts w:eastAsia="宋体"/>
          <w:lang w:eastAsia="zh-CN"/>
        </w:rPr>
        <w:t>s</w:t>
      </w:r>
    </w:p>
    <w:p w:rsidR="00C93F46" w:rsidRPr="00DC51B2" w:rsidRDefault="00C93F46" w:rsidP="005556A1">
      <w:pPr>
        <w:pStyle w:val="af7"/>
        <w:numPr>
          <w:ilvl w:val="0"/>
          <w:numId w:val="16"/>
        </w:numPr>
        <w:ind w:hangingChars="210"/>
        <w:jc w:val="both"/>
        <w:rPr>
          <w:rFonts w:eastAsiaTheme="minorEastAsia"/>
          <w:lang w:eastAsia="zh-CN"/>
        </w:rPr>
      </w:pPr>
      <w:bookmarkStart w:id="29" w:name="_Ref446511358"/>
      <w:bookmarkStart w:id="30" w:name="_Ref446506608"/>
      <w:bookmarkStart w:id="31" w:name="_Ref446507216"/>
      <w:bookmarkStart w:id="32" w:name="_Ref520799438"/>
      <w:bookmarkStart w:id="33" w:name="_Ref784372"/>
      <w:bookmarkStart w:id="34" w:name="_Ref784629"/>
      <w:bookmarkStart w:id="35" w:name="_Ref520314936"/>
      <w:bookmarkEnd w:id="29"/>
      <w:bookmarkEnd w:id="30"/>
      <w:bookmarkEnd w:id="31"/>
      <w:r w:rsidRPr="00204A0E">
        <w:rPr>
          <w:rFonts w:eastAsia="Batang"/>
          <w:lang w:eastAsia="zh-CN"/>
        </w:rPr>
        <w:t>RP-193239</w:t>
      </w:r>
      <w:r w:rsidRPr="00204A0E">
        <w:rPr>
          <w:rFonts w:eastAsia="Batang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 w:rsidRPr="000E69BD">
        <w:rPr>
          <w:rFonts w:eastAsia="Batang"/>
          <w:lang w:eastAsia="zh-CN"/>
        </w:rPr>
        <w:t>New WID: UE Power Saving Enhancements</w:t>
      </w:r>
      <w:r w:rsidRPr="000E69BD">
        <w:rPr>
          <w:rFonts w:eastAsia="宋体"/>
          <w:lang w:eastAsia="zh-CN"/>
        </w:rPr>
        <w:t xml:space="preserve">, </w:t>
      </w:r>
      <w:r w:rsidRPr="000E69BD">
        <w:rPr>
          <w:rFonts w:eastAsia="Batang"/>
          <w:lang w:val="en-US" w:eastAsia="zh-CN"/>
        </w:rPr>
        <w:t>MediaTek</w:t>
      </w:r>
      <w:r w:rsidRPr="000E69BD">
        <w:rPr>
          <w:rFonts w:eastAsia="宋体"/>
          <w:lang w:eastAsia="zh-CN"/>
        </w:rPr>
        <w:t>.</w:t>
      </w:r>
    </w:p>
    <w:p w:rsidR="005556A1" w:rsidRPr="00B05822" w:rsidRDefault="009D4AC2" w:rsidP="005556A1">
      <w:pPr>
        <w:pStyle w:val="af7"/>
        <w:numPr>
          <w:ilvl w:val="0"/>
          <w:numId w:val="16"/>
        </w:numPr>
        <w:ind w:hangingChars="210"/>
        <w:jc w:val="both"/>
        <w:rPr>
          <w:rFonts w:eastAsia="宋体"/>
          <w:szCs w:val="22"/>
          <w:lang w:val="en-US" w:eastAsia="zh-CN"/>
        </w:rPr>
      </w:pPr>
      <w:bookmarkStart w:id="36" w:name="_Ref20243"/>
      <w:bookmarkEnd w:id="32"/>
      <w:bookmarkEnd w:id="33"/>
      <w:bookmarkEnd w:id="34"/>
      <w:bookmarkEnd w:id="35"/>
      <w:r w:rsidRPr="00FC6D95">
        <w:rPr>
          <w:lang w:val="en-US" w:eastAsia="zh-CN"/>
        </w:rPr>
        <w:t xml:space="preserve">TR 38.840, </w:t>
      </w:r>
      <w:r>
        <w:t>Study on User Equipment (UE) power saving in NR</w:t>
      </w:r>
      <w:r w:rsidRPr="00FC6D95">
        <w:rPr>
          <w:rFonts w:eastAsia="宋体"/>
          <w:lang w:val="en-US" w:eastAsia="zh-CN"/>
        </w:rPr>
        <w:t>.</w:t>
      </w:r>
      <w:bookmarkEnd w:id="36"/>
    </w:p>
    <w:p w:rsidR="000F36FD" w:rsidRDefault="000F36FD" w:rsidP="000F36FD">
      <w:pPr>
        <w:pStyle w:val="af7"/>
        <w:numPr>
          <w:ilvl w:val="0"/>
          <w:numId w:val="16"/>
        </w:numPr>
        <w:ind w:hangingChars="210"/>
        <w:jc w:val="both"/>
        <w:rPr>
          <w:rFonts w:eastAsiaTheme="minorEastAsia"/>
          <w:lang w:val="en-US" w:eastAsia="zh-CN"/>
        </w:rPr>
      </w:pPr>
      <w:bookmarkStart w:id="37" w:name="_Ref47626651"/>
      <w:r w:rsidRPr="00C5771C">
        <w:rPr>
          <w:rFonts w:eastAsiaTheme="minorEastAsia"/>
          <w:lang w:val="en-US" w:eastAsia="zh-CN"/>
        </w:rPr>
        <w:t>R1- 1902025</w:t>
      </w:r>
      <w:r w:rsidRPr="00C5771C">
        <w:rPr>
          <w:rFonts w:eastAsiaTheme="minorEastAsia" w:hint="eastAsia"/>
          <w:lang w:val="en-US" w:eastAsia="zh-CN"/>
        </w:rPr>
        <w:t>,</w:t>
      </w:r>
      <w:r w:rsidRPr="00C5771C">
        <w:rPr>
          <w:rFonts w:eastAsiaTheme="minorEastAsia"/>
          <w:lang w:val="en-US" w:eastAsia="zh-CN"/>
        </w:rPr>
        <w:t xml:space="preserve"> UE Power saving schemes and power saving signal/channel</w:t>
      </w:r>
      <w:r>
        <w:rPr>
          <w:rFonts w:eastAsiaTheme="minorEastAsia" w:hint="eastAsia"/>
          <w:lang w:val="en-US" w:eastAsia="zh-CN"/>
        </w:rPr>
        <w:t>, CATT.</w:t>
      </w:r>
      <w:bookmarkEnd w:id="37"/>
    </w:p>
    <w:p w:rsidR="000F36FD" w:rsidRPr="00C5771C" w:rsidRDefault="000F36FD" w:rsidP="000F36FD">
      <w:pPr>
        <w:pStyle w:val="af7"/>
        <w:numPr>
          <w:ilvl w:val="0"/>
          <w:numId w:val="16"/>
        </w:numPr>
        <w:jc w:val="both"/>
        <w:rPr>
          <w:rFonts w:eastAsiaTheme="minorEastAsia"/>
          <w:lang w:val="en-US" w:eastAsia="zh-CN"/>
        </w:rPr>
      </w:pPr>
      <w:bookmarkStart w:id="38" w:name="_Ref47626668"/>
      <w:r w:rsidRPr="007F3FC3">
        <w:rPr>
          <w:rFonts w:eastAsiaTheme="minorEastAsia"/>
          <w:lang w:val="en-US" w:eastAsia="zh-CN"/>
        </w:rPr>
        <w:t>R1-2005720</w:t>
      </w:r>
      <w:r>
        <w:rPr>
          <w:rFonts w:eastAsiaTheme="minorEastAsia" w:hint="eastAsia"/>
          <w:lang w:val="en-US" w:eastAsia="zh-CN"/>
        </w:rPr>
        <w:t>,</w:t>
      </w:r>
      <w:r w:rsidRPr="007F3FC3">
        <w:t xml:space="preserve"> </w:t>
      </w:r>
      <w:r w:rsidRPr="007F3FC3">
        <w:rPr>
          <w:rFonts w:eastAsiaTheme="minorEastAsia"/>
          <w:lang w:val="en-US" w:eastAsia="zh-CN"/>
        </w:rPr>
        <w:t>Configuration of TRS/CSI-RS for paging enhancement</w:t>
      </w:r>
      <w:r>
        <w:rPr>
          <w:rFonts w:eastAsiaTheme="minorEastAsia" w:hint="eastAsia"/>
          <w:lang w:val="en-US" w:eastAsia="zh-CN"/>
        </w:rPr>
        <w:t>, CATT.</w:t>
      </w:r>
      <w:bookmarkEnd w:id="38"/>
    </w:p>
    <w:p w:rsidR="000F36FD" w:rsidRPr="005556A1" w:rsidRDefault="000F36FD" w:rsidP="00DC51B2">
      <w:pPr>
        <w:pStyle w:val="af7"/>
        <w:tabs>
          <w:tab w:val="left" w:pos="420"/>
        </w:tabs>
        <w:ind w:left="420"/>
        <w:jc w:val="both"/>
        <w:rPr>
          <w:rFonts w:eastAsia="宋体"/>
          <w:szCs w:val="22"/>
          <w:lang w:val="en-US" w:eastAsia="zh-CN"/>
        </w:rPr>
      </w:pPr>
    </w:p>
    <w:sectPr w:rsidR="000F36FD" w:rsidRPr="005556A1" w:rsidSect="005556A1">
      <w:footerReference w:type="even" r:id="rId27"/>
      <w:footerReference w:type="default" r:id="rId28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CFE" w:rsidRDefault="001A0CFE" w:rsidP="005556A1">
      <w:pPr>
        <w:spacing w:after="0"/>
      </w:pPr>
      <w:r>
        <w:separator/>
      </w:r>
    </w:p>
  </w:endnote>
  <w:endnote w:type="continuationSeparator" w:id="0">
    <w:p w:rsidR="001A0CFE" w:rsidRDefault="001A0CFE" w:rsidP="005556A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altName w:val="Cambria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673" w:rsidRDefault="00157539">
    <w:pPr>
      <w:pStyle w:val="a9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3673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BE3673">
      <w:rPr>
        <w:rStyle w:val="af1"/>
      </w:rPr>
      <w:t>1</w:t>
    </w:r>
    <w:r>
      <w:rPr>
        <w:rStyle w:val="af1"/>
      </w:rPr>
      <w:fldChar w:fldCharType="end"/>
    </w:r>
  </w:p>
  <w:p w:rsidR="00BE3673" w:rsidRDefault="00BE3673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673" w:rsidRDefault="00157539">
    <w:pPr>
      <w:pStyle w:val="a9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3673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682CD0">
      <w:rPr>
        <w:rStyle w:val="af1"/>
        <w:noProof/>
      </w:rPr>
      <w:t>8</w:t>
    </w:r>
    <w:r>
      <w:rPr>
        <w:rStyle w:val="af1"/>
      </w:rPr>
      <w:fldChar w:fldCharType="end"/>
    </w:r>
  </w:p>
  <w:p w:rsidR="00BE3673" w:rsidRDefault="00BE3673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CFE" w:rsidRDefault="001A0CFE" w:rsidP="005556A1">
      <w:pPr>
        <w:spacing w:after="0"/>
      </w:pPr>
      <w:r>
        <w:separator/>
      </w:r>
    </w:p>
  </w:footnote>
  <w:footnote w:type="continuationSeparator" w:id="0">
    <w:p w:rsidR="001A0CFE" w:rsidRDefault="001A0CFE" w:rsidP="005556A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911184A"/>
    <w:multiLevelType w:val="singleLevel"/>
    <w:tmpl w:val="8911184A"/>
    <w:lvl w:ilvl="0">
      <w:start w:val="1"/>
      <w:numFmt w:val="decimal"/>
      <w:suff w:val="space"/>
      <w:lvlText w:val="%1)"/>
      <w:lvlJc w:val="left"/>
    </w:lvl>
  </w:abstractNum>
  <w:abstractNum w:abstractNumId="1">
    <w:nsid w:val="8DE1F1F7"/>
    <w:multiLevelType w:val="singleLevel"/>
    <w:tmpl w:val="8DE1F1F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>
    <w:nsid w:val="0D9C4862"/>
    <w:multiLevelType w:val="multilevel"/>
    <w:tmpl w:val="0D9C4862"/>
    <w:lvl w:ilvl="0">
      <w:start w:val="1"/>
      <w:numFmt w:val="decimal"/>
      <w:pStyle w:val="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4">
    <w:nsid w:val="13973D60"/>
    <w:multiLevelType w:val="singleLevel"/>
    <w:tmpl w:val="13973D6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>
    <w:nsid w:val="190D4E6F"/>
    <w:multiLevelType w:val="multilevel"/>
    <w:tmpl w:val="190D4E6F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7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8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9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1">
    <w:nsid w:val="4FD43971"/>
    <w:multiLevelType w:val="multilevel"/>
    <w:tmpl w:val="4FD43971"/>
    <w:lvl w:ilvl="0">
      <w:start w:val="1"/>
      <w:numFmt w:val="decimal"/>
      <w:pStyle w:val="a"/>
      <w:lvlText w:val="[%1]"/>
      <w:lvlJc w:val="left"/>
      <w:pPr>
        <w:tabs>
          <w:tab w:val="left" w:pos="425"/>
        </w:tabs>
        <w:ind w:left="425" w:hanging="425"/>
      </w:pPr>
      <w:rPr>
        <w:rFonts w:hint="eastAsia"/>
        <w:lang w:val="en-GB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12">
    <w:nsid w:val="50A50669"/>
    <w:multiLevelType w:val="multilevel"/>
    <w:tmpl w:val="50A50669"/>
    <w:lvl w:ilvl="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C66FF8A"/>
    <w:multiLevelType w:val="singleLevel"/>
    <w:tmpl w:val="7C66FF8A"/>
    <w:lvl w:ilvl="0">
      <w:start w:val="1"/>
      <w:numFmt w:val="decimal"/>
      <w:suff w:val="space"/>
      <w:lvlText w:val="%1)"/>
      <w:lvlJc w:val="left"/>
    </w:lvl>
  </w:abstractNum>
  <w:num w:numId="1">
    <w:abstractNumId w:val="3"/>
  </w:num>
  <w:num w:numId="2">
    <w:abstractNumId w:val="11"/>
  </w:num>
  <w:num w:numId="3">
    <w:abstractNumId w:val="9"/>
  </w:num>
  <w:num w:numId="4">
    <w:abstractNumId w:val="14"/>
  </w:num>
  <w:num w:numId="5">
    <w:abstractNumId w:val="2"/>
  </w:num>
  <w:num w:numId="6">
    <w:abstractNumId w:val="7"/>
  </w:num>
  <w:num w:numId="7">
    <w:abstractNumId w:val="13"/>
  </w:num>
  <w:num w:numId="8">
    <w:abstractNumId w:val="8"/>
  </w:num>
  <w:num w:numId="9">
    <w:abstractNumId w:val="10"/>
  </w:num>
  <w:num w:numId="10">
    <w:abstractNumId w:val="5"/>
  </w:num>
  <w:num w:numId="11">
    <w:abstractNumId w:val="12"/>
  </w:num>
  <w:num w:numId="12">
    <w:abstractNumId w:val="4"/>
  </w:num>
  <w:num w:numId="13">
    <w:abstractNumId w:val="15"/>
  </w:num>
  <w:num w:numId="14">
    <w:abstractNumId w:val="1"/>
  </w:num>
  <w:num w:numId="15">
    <w:abstractNumId w:val="0"/>
  </w:num>
  <w:num w:numId="1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ang-Chen Cheng">
    <w15:presenceInfo w15:providerId="None" w15:userId="Fang-Chen Cheng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bordersDoNotSurroundHeader/>
  <w:bordersDoNotSurroundFooter/>
  <w:proofState w:spelling="clean"/>
  <w:defaultTabStop w:val="720"/>
  <w:noPunctuationKerning/>
  <w:characterSpacingControl w:val="doNotCompress"/>
  <w:hdrShapeDefaults>
    <o:shapedefaults v:ext="edit" spidmax="5122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63E16"/>
    <w:rsid w:val="00000060"/>
    <w:rsid w:val="000002CF"/>
    <w:rsid w:val="000002F8"/>
    <w:rsid w:val="00000353"/>
    <w:rsid w:val="0000050F"/>
    <w:rsid w:val="000009AF"/>
    <w:rsid w:val="00000C2F"/>
    <w:rsid w:val="00000F3C"/>
    <w:rsid w:val="00000FC2"/>
    <w:rsid w:val="000010E3"/>
    <w:rsid w:val="000012FF"/>
    <w:rsid w:val="000013AB"/>
    <w:rsid w:val="00001B14"/>
    <w:rsid w:val="00001E82"/>
    <w:rsid w:val="00001EBC"/>
    <w:rsid w:val="000020BF"/>
    <w:rsid w:val="0000274C"/>
    <w:rsid w:val="00002841"/>
    <w:rsid w:val="00002866"/>
    <w:rsid w:val="00002A59"/>
    <w:rsid w:val="00002B87"/>
    <w:rsid w:val="00002C61"/>
    <w:rsid w:val="00003003"/>
    <w:rsid w:val="0000311C"/>
    <w:rsid w:val="00003279"/>
    <w:rsid w:val="0000331D"/>
    <w:rsid w:val="00003365"/>
    <w:rsid w:val="000033B9"/>
    <w:rsid w:val="00003525"/>
    <w:rsid w:val="0000356C"/>
    <w:rsid w:val="00003756"/>
    <w:rsid w:val="00003A01"/>
    <w:rsid w:val="00003BA6"/>
    <w:rsid w:val="00003D6D"/>
    <w:rsid w:val="00003EAA"/>
    <w:rsid w:val="00003F97"/>
    <w:rsid w:val="000042D6"/>
    <w:rsid w:val="000043B4"/>
    <w:rsid w:val="000045A9"/>
    <w:rsid w:val="000045EA"/>
    <w:rsid w:val="00004612"/>
    <w:rsid w:val="0000484C"/>
    <w:rsid w:val="00004904"/>
    <w:rsid w:val="000049C2"/>
    <w:rsid w:val="000049E8"/>
    <w:rsid w:val="00004FCE"/>
    <w:rsid w:val="00005227"/>
    <w:rsid w:val="000056C6"/>
    <w:rsid w:val="00005C75"/>
    <w:rsid w:val="00005E0C"/>
    <w:rsid w:val="00005E6A"/>
    <w:rsid w:val="00006C0B"/>
    <w:rsid w:val="00006C6B"/>
    <w:rsid w:val="00006E8F"/>
    <w:rsid w:val="00006F50"/>
    <w:rsid w:val="00007093"/>
    <w:rsid w:val="000070D8"/>
    <w:rsid w:val="000071A6"/>
    <w:rsid w:val="000071C4"/>
    <w:rsid w:val="00007287"/>
    <w:rsid w:val="0000736F"/>
    <w:rsid w:val="0000755A"/>
    <w:rsid w:val="00007592"/>
    <w:rsid w:val="00007604"/>
    <w:rsid w:val="00007B08"/>
    <w:rsid w:val="00007B54"/>
    <w:rsid w:val="00007C29"/>
    <w:rsid w:val="00007D75"/>
    <w:rsid w:val="00010096"/>
    <w:rsid w:val="00010B5D"/>
    <w:rsid w:val="000111E3"/>
    <w:rsid w:val="00011484"/>
    <w:rsid w:val="000115A4"/>
    <w:rsid w:val="000116DD"/>
    <w:rsid w:val="00011758"/>
    <w:rsid w:val="00011B8F"/>
    <w:rsid w:val="00011B96"/>
    <w:rsid w:val="00011C28"/>
    <w:rsid w:val="00011CF6"/>
    <w:rsid w:val="00011D96"/>
    <w:rsid w:val="00011FE8"/>
    <w:rsid w:val="00012276"/>
    <w:rsid w:val="000126BD"/>
    <w:rsid w:val="00012C8B"/>
    <w:rsid w:val="00012E71"/>
    <w:rsid w:val="00013156"/>
    <w:rsid w:val="00013366"/>
    <w:rsid w:val="0001379E"/>
    <w:rsid w:val="00013B71"/>
    <w:rsid w:val="00013CA5"/>
    <w:rsid w:val="00013E53"/>
    <w:rsid w:val="00014016"/>
    <w:rsid w:val="00014102"/>
    <w:rsid w:val="000143D3"/>
    <w:rsid w:val="000144D0"/>
    <w:rsid w:val="000149B6"/>
    <w:rsid w:val="00014ADD"/>
    <w:rsid w:val="00014E7E"/>
    <w:rsid w:val="000150E9"/>
    <w:rsid w:val="0001545F"/>
    <w:rsid w:val="000155B2"/>
    <w:rsid w:val="00015699"/>
    <w:rsid w:val="000156C4"/>
    <w:rsid w:val="000158DC"/>
    <w:rsid w:val="00015B6F"/>
    <w:rsid w:val="00015E59"/>
    <w:rsid w:val="00015F7E"/>
    <w:rsid w:val="00015F82"/>
    <w:rsid w:val="000161A6"/>
    <w:rsid w:val="0001620F"/>
    <w:rsid w:val="000164B1"/>
    <w:rsid w:val="000166E2"/>
    <w:rsid w:val="000167EB"/>
    <w:rsid w:val="0001684B"/>
    <w:rsid w:val="00016BC2"/>
    <w:rsid w:val="00016C18"/>
    <w:rsid w:val="00016FE5"/>
    <w:rsid w:val="00017339"/>
    <w:rsid w:val="00017653"/>
    <w:rsid w:val="00017682"/>
    <w:rsid w:val="00017997"/>
    <w:rsid w:val="00017AE2"/>
    <w:rsid w:val="00017CD2"/>
    <w:rsid w:val="00017D2C"/>
    <w:rsid w:val="00017DA6"/>
    <w:rsid w:val="000201A7"/>
    <w:rsid w:val="000201EF"/>
    <w:rsid w:val="00020260"/>
    <w:rsid w:val="00020674"/>
    <w:rsid w:val="000208B7"/>
    <w:rsid w:val="00020BB2"/>
    <w:rsid w:val="00020D4B"/>
    <w:rsid w:val="00020E18"/>
    <w:rsid w:val="000210B9"/>
    <w:rsid w:val="0002125C"/>
    <w:rsid w:val="00021467"/>
    <w:rsid w:val="0002155E"/>
    <w:rsid w:val="0002174B"/>
    <w:rsid w:val="00021A40"/>
    <w:rsid w:val="00021D02"/>
    <w:rsid w:val="00021DAA"/>
    <w:rsid w:val="00021DE9"/>
    <w:rsid w:val="00021F54"/>
    <w:rsid w:val="00022538"/>
    <w:rsid w:val="000229CD"/>
    <w:rsid w:val="00022C63"/>
    <w:rsid w:val="0002309A"/>
    <w:rsid w:val="000233C9"/>
    <w:rsid w:val="00023476"/>
    <w:rsid w:val="0002373F"/>
    <w:rsid w:val="00023A04"/>
    <w:rsid w:val="00023DA4"/>
    <w:rsid w:val="00023E38"/>
    <w:rsid w:val="0002451D"/>
    <w:rsid w:val="0002467D"/>
    <w:rsid w:val="000246A2"/>
    <w:rsid w:val="0002487C"/>
    <w:rsid w:val="000248B8"/>
    <w:rsid w:val="00024A7C"/>
    <w:rsid w:val="00024BAF"/>
    <w:rsid w:val="00024DE7"/>
    <w:rsid w:val="00024F60"/>
    <w:rsid w:val="00025126"/>
    <w:rsid w:val="000256F6"/>
    <w:rsid w:val="0002592B"/>
    <w:rsid w:val="00025EE1"/>
    <w:rsid w:val="0002607D"/>
    <w:rsid w:val="0002632E"/>
    <w:rsid w:val="000266A5"/>
    <w:rsid w:val="000266D3"/>
    <w:rsid w:val="00026754"/>
    <w:rsid w:val="00026790"/>
    <w:rsid w:val="000267D4"/>
    <w:rsid w:val="00026845"/>
    <w:rsid w:val="000269F3"/>
    <w:rsid w:val="00026AC8"/>
    <w:rsid w:val="00026B41"/>
    <w:rsid w:val="00026CEB"/>
    <w:rsid w:val="00026EA3"/>
    <w:rsid w:val="00026F94"/>
    <w:rsid w:val="000270FE"/>
    <w:rsid w:val="0002728B"/>
    <w:rsid w:val="000272B2"/>
    <w:rsid w:val="00027325"/>
    <w:rsid w:val="00027352"/>
    <w:rsid w:val="000273F3"/>
    <w:rsid w:val="0002762E"/>
    <w:rsid w:val="000277B7"/>
    <w:rsid w:val="00027AAE"/>
    <w:rsid w:val="00027C58"/>
    <w:rsid w:val="00030614"/>
    <w:rsid w:val="0003065E"/>
    <w:rsid w:val="0003080F"/>
    <w:rsid w:val="00030864"/>
    <w:rsid w:val="000308F0"/>
    <w:rsid w:val="00030930"/>
    <w:rsid w:val="00031094"/>
    <w:rsid w:val="00031380"/>
    <w:rsid w:val="00031459"/>
    <w:rsid w:val="00031560"/>
    <w:rsid w:val="00031591"/>
    <w:rsid w:val="0003164D"/>
    <w:rsid w:val="000317B3"/>
    <w:rsid w:val="0003187A"/>
    <w:rsid w:val="00031A25"/>
    <w:rsid w:val="00031DDC"/>
    <w:rsid w:val="0003245D"/>
    <w:rsid w:val="00032609"/>
    <w:rsid w:val="00032F2C"/>
    <w:rsid w:val="00033530"/>
    <w:rsid w:val="000339F3"/>
    <w:rsid w:val="00033C85"/>
    <w:rsid w:val="00033DDA"/>
    <w:rsid w:val="0003416A"/>
    <w:rsid w:val="00034503"/>
    <w:rsid w:val="0003455D"/>
    <w:rsid w:val="000346B2"/>
    <w:rsid w:val="000348EC"/>
    <w:rsid w:val="0003495C"/>
    <w:rsid w:val="0003496E"/>
    <w:rsid w:val="00034C56"/>
    <w:rsid w:val="00034F72"/>
    <w:rsid w:val="00034FD8"/>
    <w:rsid w:val="0003515F"/>
    <w:rsid w:val="000351B6"/>
    <w:rsid w:val="00035852"/>
    <w:rsid w:val="000359AB"/>
    <w:rsid w:val="00035AFD"/>
    <w:rsid w:val="00035CF2"/>
    <w:rsid w:val="000362BF"/>
    <w:rsid w:val="0003643E"/>
    <w:rsid w:val="0003643F"/>
    <w:rsid w:val="000365D1"/>
    <w:rsid w:val="00036664"/>
    <w:rsid w:val="000369B9"/>
    <w:rsid w:val="00036A14"/>
    <w:rsid w:val="00036AFE"/>
    <w:rsid w:val="00036B60"/>
    <w:rsid w:val="00036D12"/>
    <w:rsid w:val="00036E90"/>
    <w:rsid w:val="000374E7"/>
    <w:rsid w:val="0003756D"/>
    <w:rsid w:val="00037A15"/>
    <w:rsid w:val="00037E5D"/>
    <w:rsid w:val="00037F14"/>
    <w:rsid w:val="000401AD"/>
    <w:rsid w:val="0004041F"/>
    <w:rsid w:val="0004115F"/>
    <w:rsid w:val="00041681"/>
    <w:rsid w:val="00041A69"/>
    <w:rsid w:val="0004246F"/>
    <w:rsid w:val="000424B1"/>
    <w:rsid w:val="000425B9"/>
    <w:rsid w:val="00042B81"/>
    <w:rsid w:val="00042BAF"/>
    <w:rsid w:val="00042C73"/>
    <w:rsid w:val="00042CCC"/>
    <w:rsid w:val="00042D10"/>
    <w:rsid w:val="00042E36"/>
    <w:rsid w:val="00042EBC"/>
    <w:rsid w:val="00043025"/>
    <w:rsid w:val="000435C2"/>
    <w:rsid w:val="00043643"/>
    <w:rsid w:val="000438E6"/>
    <w:rsid w:val="00043D85"/>
    <w:rsid w:val="00043E7F"/>
    <w:rsid w:val="00044018"/>
    <w:rsid w:val="000448DA"/>
    <w:rsid w:val="00045056"/>
    <w:rsid w:val="000450A1"/>
    <w:rsid w:val="000451AE"/>
    <w:rsid w:val="000454A4"/>
    <w:rsid w:val="000455E0"/>
    <w:rsid w:val="000457A0"/>
    <w:rsid w:val="00046510"/>
    <w:rsid w:val="000466D0"/>
    <w:rsid w:val="00046A97"/>
    <w:rsid w:val="00046CE8"/>
    <w:rsid w:val="00046F0B"/>
    <w:rsid w:val="000475EF"/>
    <w:rsid w:val="00047890"/>
    <w:rsid w:val="00047A23"/>
    <w:rsid w:val="00047BD8"/>
    <w:rsid w:val="000505F7"/>
    <w:rsid w:val="00050E0D"/>
    <w:rsid w:val="00050EB5"/>
    <w:rsid w:val="00050F3C"/>
    <w:rsid w:val="00050F51"/>
    <w:rsid w:val="0005108D"/>
    <w:rsid w:val="00051234"/>
    <w:rsid w:val="0005142E"/>
    <w:rsid w:val="000516EC"/>
    <w:rsid w:val="00051B7F"/>
    <w:rsid w:val="00051B97"/>
    <w:rsid w:val="00051D19"/>
    <w:rsid w:val="00051D75"/>
    <w:rsid w:val="00051E12"/>
    <w:rsid w:val="00052545"/>
    <w:rsid w:val="0005255C"/>
    <w:rsid w:val="000525CC"/>
    <w:rsid w:val="00052644"/>
    <w:rsid w:val="00052AD1"/>
    <w:rsid w:val="00052BF2"/>
    <w:rsid w:val="000535A3"/>
    <w:rsid w:val="00053638"/>
    <w:rsid w:val="00053DDE"/>
    <w:rsid w:val="00053EED"/>
    <w:rsid w:val="00053F8B"/>
    <w:rsid w:val="00054004"/>
    <w:rsid w:val="000544F0"/>
    <w:rsid w:val="0005457C"/>
    <w:rsid w:val="00054745"/>
    <w:rsid w:val="00054A8C"/>
    <w:rsid w:val="00054E6D"/>
    <w:rsid w:val="00054F8C"/>
    <w:rsid w:val="00054FE2"/>
    <w:rsid w:val="00055187"/>
    <w:rsid w:val="000551A3"/>
    <w:rsid w:val="000553D1"/>
    <w:rsid w:val="0005546E"/>
    <w:rsid w:val="000556D2"/>
    <w:rsid w:val="0005580F"/>
    <w:rsid w:val="00055823"/>
    <w:rsid w:val="000558A6"/>
    <w:rsid w:val="000558C1"/>
    <w:rsid w:val="00055A09"/>
    <w:rsid w:val="00055E33"/>
    <w:rsid w:val="00055ED8"/>
    <w:rsid w:val="00055ED9"/>
    <w:rsid w:val="0005621A"/>
    <w:rsid w:val="000566B4"/>
    <w:rsid w:val="0005681A"/>
    <w:rsid w:val="000568F5"/>
    <w:rsid w:val="00056A73"/>
    <w:rsid w:val="00056ACA"/>
    <w:rsid w:val="00056C62"/>
    <w:rsid w:val="00056E91"/>
    <w:rsid w:val="00056E92"/>
    <w:rsid w:val="000570A9"/>
    <w:rsid w:val="000570CA"/>
    <w:rsid w:val="00057362"/>
    <w:rsid w:val="000573D2"/>
    <w:rsid w:val="00057586"/>
    <w:rsid w:val="00057B36"/>
    <w:rsid w:val="00057CBA"/>
    <w:rsid w:val="00057CE1"/>
    <w:rsid w:val="00060025"/>
    <w:rsid w:val="00060087"/>
    <w:rsid w:val="000600C5"/>
    <w:rsid w:val="000601FF"/>
    <w:rsid w:val="00060406"/>
    <w:rsid w:val="000604D5"/>
    <w:rsid w:val="0006062C"/>
    <w:rsid w:val="00060B3A"/>
    <w:rsid w:val="00060CB1"/>
    <w:rsid w:val="00060D31"/>
    <w:rsid w:val="00060EE5"/>
    <w:rsid w:val="000610A4"/>
    <w:rsid w:val="00061472"/>
    <w:rsid w:val="0006160A"/>
    <w:rsid w:val="00061895"/>
    <w:rsid w:val="000619FB"/>
    <w:rsid w:val="00061C9F"/>
    <w:rsid w:val="00061EA3"/>
    <w:rsid w:val="0006215D"/>
    <w:rsid w:val="000627F4"/>
    <w:rsid w:val="000628FD"/>
    <w:rsid w:val="00063073"/>
    <w:rsid w:val="0006348C"/>
    <w:rsid w:val="00063928"/>
    <w:rsid w:val="00063A85"/>
    <w:rsid w:val="00063D10"/>
    <w:rsid w:val="00063D92"/>
    <w:rsid w:val="00064020"/>
    <w:rsid w:val="00064039"/>
    <w:rsid w:val="00064048"/>
    <w:rsid w:val="0006409F"/>
    <w:rsid w:val="0006423C"/>
    <w:rsid w:val="000643A2"/>
    <w:rsid w:val="0006462B"/>
    <w:rsid w:val="00064AC2"/>
    <w:rsid w:val="00064AD6"/>
    <w:rsid w:val="00064BC2"/>
    <w:rsid w:val="000654FC"/>
    <w:rsid w:val="000655B2"/>
    <w:rsid w:val="000655D4"/>
    <w:rsid w:val="00065DA7"/>
    <w:rsid w:val="00065FC2"/>
    <w:rsid w:val="0006609C"/>
    <w:rsid w:val="000660BD"/>
    <w:rsid w:val="000660F3"/>
    <w:rsid w:val="00066196"/>
    <w:rsid w:val="00066251"/>
    <w:rsid w:val="0006647D"/>
    <w:rsid w:val="00066CE8"/>
    <w:rsid w:val="0006713E"/>
    <w:rsid w:val="000673B0"/>
    <w:rsid w:val="000673B1"/>
    <w:rsid w:val="0006777A"/>
    <w:rsid w:val="00067D10"/>
    <w:rsid w:val="00067E01"/>
    <w:rsid w:val="00067F44"/>
    <w:rsid w:val="00067F99"/>
    <w:rsid w:val="000702FC"/>
    <w:rsid w:val="0007066A"/>
    <w:rsid w:val="00070745"/>
    <w:rsid w:val="000707D3"/>
    <w:rsid w:val="00070B6F"/>
    <w:rsid w:val="00070D09"/>
    <w:rsid w:val="0007115B"/>
    <w:rsid w:val="00071276"/>
    <w:rsid w:val="000712C2"/>
    <w:rsid w:val="0007153C"/>
    <w:rsid w:val="000715EF"/>
    <w:rsid w:val="000718D6"/>
    <w:rsid w:val="00071A13"/>
    <w:rsid w:val="00071BAD"/>
    <w:rsid w:val="00071E0F"/>
    <w:rsid w:val="00071EEA"/>
    <w:rsid w:val="00071FE0"/>
    <w:rsid w:val="00072035"/>
    <w:rsid w:val="0007204E"/>
    <w:rsid w:val="00072213"/>
    <w:rsid w:val="000723CE"/>
    <w:rsid w:val="000724D4"/>
    <w:rsid w:val="0007263D"/>
    <w:rsid w:val="0007265C"/>
    <w:rsid w:val="00072B6A"/>
    <w:rsid w:val="00072C96"/>
    <w:rsid w:val="00072E1F"/>
    <w:rsid w:val="00073075"/>
    <w:rsid w:val="0007352C"/>
    <w:rsid w:val="00073ED1"/>
    <w:rsid w:val="00073FF6"/>
    <w:rsid w:val="00074112"/>
    <w:rsid w:val="00074139"/>
    <w:rsid w:val="00074503"/>
    <w:rsid w:val="000745EF"/>
    <w:rsid w:val="00074991"/>
    <w:rsid w:val="000750C0"/>
    <w:rsid w:val="000752ED"/>
    <w:rsid w:val="0007533E"/>
    <w:rsid w:val="000757F0"/>
    <w:rsid w:val="00075AFF"/>
    <w:rsid w:val="00075CDD"/>
    <w:rsid w:val="00075D64"/>
    <w:rsid w:val="00075D8A"/>
    <w:rsid w:val="00075EAD"/>
    <w:rsid w:val="00076081"/>
    <w:rsid w:val="00076099"/>
    <w:rsid w:val="00076192"/>
    <w:rsid w:val="00076428"/>
    <w:rsid w:val="00076509"/>
    <w:rsid w:val="000765E5"/>
    <w:rsid w:val="00076616"/>
    <w:rsid w:val="00076684"/>
    <w:rsid w:val="00076696"/>
    <w:rsid w:val="00076949"/>
    <w:rsid w:val="000769BB"/>
    <w:rsid w:val="00076A5D"/>
    <w:rsid w:val="00076BDF"/>
    <w:rsid w:val="00077012"/>
    <w:rsid w:val="00077107"/>
    <w:rsid w:val="000773C5"/>
    <w:rsid w:val="0007744A"/>
    <w:rsid w:val="000776F2"/>
    <w:rsid w:val="00077813"/>
    <w:rsid w:val="00077957"/>
    <w:rsid w:val="00077D4F"/>
    <w:rsid w:val="00080193"/>
    <w:rsid w:val="000802C0"/>
    <w:rsid w:val="000808D2"/>
    <w:rsid w:val="0008092E"/>
    <w:rsid w:val="00080C00"/>
    <w:rsid w:val="00080D2C"/>
    <w:rsid w:val="00080F0E"/>
    <w:rsid w:val="00081279"/>
    <w:rsid w:val="000812C7"/>
    <w:rsid w:val="00081B4C"/>
    <w:rsid w:val="00082150"/>
    <w:rsid w:val="000825D1"/>
    <w:rsid w:val="00082662"/>
    <w:rsid w:val="000827C9"/>
    <w:rsid w:val="00082AE7"/>
    <w:rsid w:val="000837AE"/>
    <w:rsid w:val="00083E94"/>
    <w:rsid w:val="00084105"/>
    <w:rsid w:val="00084206"/>
    <w:rsid w:val="000842DB"/>
    <w:rsid w:val="00084322"/>
    <w:rsid w:val="0008435B"/>
    <w:rsid w:val="00084386"/>
    <w:rsid w:val="00084B11"/>
    <w:rsid w:val="00084DA7"/>
    <w:rsid w:val="00084F2D"/>
    <w:rsid w:val="00085261"/>
    <w:rsid w:val="0008538F"/>
    <w:rsid w:val="00085732"/>
    <w:rsid w:val="0008599D"/>
    <w:rsid w:val="00085AEC"/>
    <w:rsid w:val="00085B2D"/>
    <w:rsid w:val="00085E20"/>
    <w:rsid w:val="00085F5D"/>
    <w:rsid w:val="00086052"/>
    <w:rsid w:val="00086136"/>
    <w:rsid w:val="00086368"/>
    <w:rsid w:val="0008644C"/>
    <w:rsid w:val="000866A6"/>
    <w:rsid w:val="00086799"/>
    <w:rsid w:val="00086927"/>
    <w:rsid w:val="00086AEA"/>
    <w:rsid w:val="00086E47"/>
    <w:rsid w:val="000871AC"/>
    <w:rsid w:val="00087413"/>
    <w:rsid w:val="0008749F"/>
    <w:rsid w:val="000875A9"/>
    <w:rsid w:val="0008793D"/>
    <w:rsid w:val="00087C0A"/>
    <w:rsid w:val="00087E0C"/>
    <w:rsid w:val="000906C5"/>
    <w:rsid w:val="00090745"/>
    <w:rsid w:val="00090B5F"/>
    <w:rsid w:val="00091130"/>
    <w:rsid w:val="000912B4"/>
    <w:rsid w:val="000913B3"/>
    <w:rsid w:val="00091534"/>
    <w:rsid w:val="00091965"/>
    <w:rsid w:val="00091BE7"/>
    <w:rsid w:val="000921EC"/>
    <w:rsid w:val="0009231C"/>
    <w:rsid w:val="0009243F"/>
    <w:rsid w:val="00092727"/>
    <w:rsid w:val="000929E8"/>
    <w:rsid w:val="00092B20"/>
    <w:rsid w:val="00092C29"/>
    <w:rsid w:val="00092D7E"/>
    <w:rsid w:val="00092F5D"/>
    <w:rsid w:val="0009301E"/>
    <w:rsid w:val="0009320B"/>
    <w:rsid w:val="000933B8"/>
    <w:rsid w:val="00093821"/>
    <w:rsid w:val="00093873"/>
    <w:rsid w:val="0009389E"/>
    <w:rsid w:val="000938CC"/>
    <w:rsid w:val="00093C3A"/>
    <w:rsid w:val="00093E3C"/>
    <w:rsid w:val="00093EC7"/>
    <w:rsid w:val="00094339"/>
    <w:rsid w:val="00094B94"/>
    <w:rsid w:val="00094F80"/>
    <w:rsid w:val="0009506B"/>
    <w:rsid w:val="0009532F"/>
    <w:rsid w:val="00095370"/>
    <w:rsid w:val="00095504"/>
    <w:rsid w:val="00095D74"/>
    <w:rsid w:val="00095F3E"/>
    <w:rsid w:val="00096029"/>
    <w:rsid w:val="00096061"/>
    <w:rsid w:val="0009609F"/>
    <w:rsid w:val="000960D0"/>
    <w:rsid w:val="00096266"/>
    <w:rsid w:val="000962C8"/>
    <w:rsid w:val="00096375"/>
    <w:rsid w:val="000963EA"/>
    <w:rsid w:val="000964C5"/>
    <w:rsid w:val="00096770"/>
    <w:rsid w:val="00096C43"/>
    <w:rsid w:val="00096C49"/>
    <w:rsid w:val="00096CBA"/>
    <w:rsid w:val="00096CC9"/>
    <w:rsid w:val="00096D7E"/>
    <w:rsid w:val="00096F9E"/>
    <w:rsid w:val="00097152"/>
    <w:rsid w:val="00097240"/>
    <w:rsid w:val="00097369"/>
    <w:rsid w:val="00097862"/>
    <w:rsid w:val="00097EF5"/>
    <w:rsid w:val="00097FAC"/>
    <w:rsid w:val="000A013E"/>
    <w:rsid w:val="000A031D"/>
    <w:rsid w:val="000A035B"/>
    <w:rsid w:val="000A0A58"/>
    <w:rsid w:val="000A0CB5"/>
    <w:rsid w:val="000A0DB3"/>
    <w:rsid w:val="000A0E11"/>
    <w:rsid w:val="000A114C"/>
    <w:rsid w:val="000A13E1"/>
    <w:rsid w:val="000A14C9"/>
    <w:rsid w:val="000A2148"/>
    <w:rsid w:val="000A220C"/>
    <w:rsid w:val="000A2580"/>
    <w:rsid w:val="000A264A"/>
    <w:rsid w:val="000A281B"/>
    <w:rsid w:val="000A299C"/>
    <w:rsid w:val="000A2A44"/>
    <w:rsid w:val="000A2B5C"/>
    <w:rsid w:val="000A2B68"/>
    <w:rsid w:val="000A364A"/>
    <w:rsid w:val="000A3C18"/>
    <w:rsid w:val="000A3E14"/>
    <w:rsid w:val="000A3EF6"/>
    <w:rsid w:val="000A3F28"/>
    <w:rsid w:val="000A3F48"/>
    <w:rsid w:val="000A4053"/>
    <w:rsid w:val="000A4A6F"/>
    <w:rsid w:val="000A5129"/>
    <w:rsid w:val="000A5165"/>
    <w:rsid w:val="000A5206"/>
    <w:rsid w:val="000A5379"/>
    <w:rsid w:val="000A53E6"/>
    <w:rsid w:val="000A55CB"/>
    <w:rsid w:val="000A5673"/>
    <w:rsid w:val="000A571E"/>
    <w:rsid w:val="000A578F"/>
    <w:rsid w:val="000A58D6"/>
    <w:rsid w:val="000A5BCB"/>
    <w:rsid w:val="000A5D2C"/>
    <w:rsid w:val="000A5E4C"/>
    <w:rsid w:val="000A6131"/>
    <w:rsid w:val="000A628D"/>
    <w:rsid w:val="000A6548"/>
    <w:rsid w:val="000A66AC"/>
    <w:rsid w:val="000A67C6"/>
    <w:rsid w:val="000A6AE7"/>
    <w:rsid w:val="000A6C5C"/>
    <w:rsid w:val="000A6DC9"/>
    <w:rsid w:val="000A741E"/>
    <w:rsid w:val="000A7601"/>
    <w:rsid w:val="000A7666"/>
    <w:rsid w:val="000A76B8"/>
    <w:rsid w:val="000A7817"/>
    <w:rsid w:val="000A793A"/>
    <w:rsid w:val="000A7C01"/>
    <w:rsid w:val="000A7C0E"/>
    <w:rsid w:val="000A7E3E"/>
    <w:rsid w:val="000A7F17"/>
    <w:rsid w:val="000B014D"/>
    <w:rsid w:val="000B01CD"/>
    <w:rsid w:val="000B02B3"/>
    <w:rsid w:val="000B033D"/>
    <w:rsid w:val="000B092F"/>
    <w:rsid w:val="000B0956"/>
    <w:rsid w:val="000B0C1F"/>
    <w:rsid w:val="000B0E65"/>
    <w:rsid w:val="000B0E69"/>
    <w:rsid w:val="000B1361"/>
    <w:rsid w:val="000B1611"/>
    <w:rsid w:val="000B17D4"/>
    <w:rsid w:val="000B19A1"/>
    <w:rsid w:val="000B1AC7"/>
    <w:rsid w:val="000B1C92"/>
    <w:rsid w:val="000B2309"/>
    <w:rsid w:val="000B25A1"/>
    <w:rsid w:val="000B29ED"/>
    <w:rsid w:val="000B2C6D"/>
    <w:rsid w:val="000B2EB2"/>
    <w:rsid w:val="000B2F7E"/>
    <w:rsid w:val="000B3070"/>
    <w:rsid w:val="000B30A0"/>
    <w:rsid w:val="000B3591"/>
    <w:rsid w:val="000B35A9"/>
    <w:rsid w:val="000B3962"/>
    <w:rsid w:val="000B3995"/>
    <w:rsid w:val="000B3F2B"/>
    <w:rsid w:val="000B4339"/>
    <w:rsid w:val="000B461A"/>
    <w:rsid w:val="000B4AD4"/>
    <w:rsid w:val="000B4F74"/>
    <w:rsid w:val="000B54AE"/>
    <w:rsid w:val="000B54F2"/>
    <w:rsid w:val="000B5579"/>
    <w:rsid w:val="000B58CF"/>
    <w:rsid w:val="000B58F9"/>
    <w:rsid w:val="000B5BC7"/>
    <w:rsid w:val="000B5D98"/>
    <w:rsid w:val="000B5FD7"/>
    <w:rsid w:val="000B68D4"/>
    <w:rsid w:val="000B6FD4"/>
    <w:rsid w:val="000B74A3"/>
    <w:rsid w:val="000B7577"/>
    <w:rsid w:val="000B76E2"/>
    <w:rsid w:val="000B7ACD"/>
    <w:rsid w:val="000B7DEF"/>
    <w:rsid w:val="000C02FF"/>
    <w:rsid w:val="000C0C16"/>
    <w:rsid w:val="000C0EE0"/>
    <w:rsid w:val="000C1781"/>
    <w:rsid w:val="000C19D9"/>
    <w:rsid w:val="000C1C26"/>
    <w:rsid w:val="000C1E79"/>
    <w:rsid w:val="000C1FCF"/>
    <w:rsid w:val="000C2006"/>
    <w:rsid w:val="000C2021"/>
    <w:rsid w:val="000C2129"/>
    <w:rsid w:val="000C22E5"/>
    <w:rsid w:val="000C2853"/>
    <w:rsid w:val="000C2BF7"/>
    <w:rsid w:val="000C2E02"/>
    <w:rsid w:val="000C2FC2"/>
    <w:rsid w:val="000C3313"/>
    <w:rsid w:val="000C342B"/>
    <w:rsid w:val="000C348B"/>
    <w:rsid w:val="000C35A9"/>
    <w:rsid w:val="000C3A2B"/>
    <w:rsid w:val="000C3AD7"/>
    <w:rsid w:val="000C3EA2"/>
    <w:rsid w:val="000C3FA1"/>
    <w:rsid w:val="000C404D"/>
    <w:rsid w:val="000C40BC"/>
    <w:rsid w:val="000C4741"/>
    <w:rsid w:val="000C4806"/>
    <w:rsid w:val="000C4B46"/>
    <w:rsid w:val="000C4C2C"/>
    <w:rsid w:val="000C4F6B"/>
    <w:rsid w:val="000C5286"/>
    <w:rsid w:val="000C5800"/>
    <w:rsid w:val="000C5B27"/>
    <w:rsid w:val="000C5DEB"/>
    <w:rsid w:val="000C5ECE"/>
    <w:rsid w:val="000C60F6"/>
    <w:rsid w:val="000C614A"/>
    <w:rsid w:val="000C6318"/>
    <w:rsid w:val="000C63D2"/>
    <w:rsid w:val="000C6663"/>
    <w:rsid w:val="000C6773"/>
    <w:rsid w:val="000C688A"/>
    <w:rsid w:val="000C6A0F"/>
    <w:rsid w:val="000C6BB0"/>
    <w:rsid w:val="000C6D05"/>
    <w:rsid w:val="000C7103"/>
    <w:rsid w:val="000C719F"/>
    <w:rsid w:val="000C71BD"/>
    <w:rsid w:val="000C7381"/>
    <w:rsid w:val="000C76D6"/>
    <w:rsid w:val="000C7793"/>
    <w:rsid w:val="000C7C54"/>
    <w:rsid w:val="000D0644"/>
    <w:rsid w:val="000D0875"/>
    <w:rsid w:val="000D09C7"/>
    <w:rsid w:val="000D0CD7"/>
    <w:rsid w:val="000D1606"/>
    <w:rsid w:val="000D19D5"/>
    <w:rsid w:val="000D23C2"/>
    <w:rsid w:val="000D261C"/>
    <w:rsid w:val="000D262C"/>
    <w:rsid w:val="000D27DD"/>
    <w:rsid w:val="000D2815"/>
    <w:rsid w:val="000D2993"/>
    <w:rsid w:val="000D2D02"/>
    <w:rsid w:val="000D3149"/>
    <w:rsid w:val="000D32F9"/>
    <w:rsid w:val="000D3CAF"/>
    <w:rsid w:val="000D3CB2"/>
    <w:rsid w:val="000D3ED7"/>
    <w:rsid w:val="000D4033"/>
    <w:rsid w:val="000D4463"/>
    <w:rsid w:val="000D46FD"/>
    <w:rsid w:val="000D4792"/>
    <w:rsid w:val="000D487C"/>
    <w:rsid w:val="000D49BC"/>
    <w:rsid w:val="000D4B30"/>
    <w:rsid w:val="000D4CDB"/>
    <w:rsid w:val="000D4DBB"/>
    <w:rsid w:val="000D4FA3"/>
    <w:rsid w:val="000D53E2"/>
    <w:rsid w:val="000D5A13"/>
    <w:rsid w:val="000D5C1E"/>
    <w:rsid w:val="000D5C46"/>
    <w:rsid w:val="000D5D36"/>
    <w:rsid w:val="000D7084"/>
    <w:rsid w:val="000D72C7"/>
    <w:rsid w:val="000D732D"/>
    <w:rsid w:val="000D749A"/>
    <w:rsid w:val="000D7596"/>
    <w:rsid w:val="000D7781"/>
    <w:rsid w:val="000D78FE"/>
    <w:rsid w:val="000D7E77"/>
    <w:rsid w:val="000D7E7C"/>
    <w:rsid w:val="000E0049"/>
    <w:rsid w:val="000E054D"/>
    <w:rsid w:val="000E05D9"/>
    <w:rsid w:val="000E0DCB"/>
    <w:rsid w:val="000E0E63"/>
    <w:rsid w:val="000E0E6F"/>
    <w:rsid w:val="000E0E75"/>
    <w:rsid w:val="000E0EAD"/>
    <w:rsid w:val="000E0F6B"/>
    <w:rsid w:val="000E104D"/>
    <w:rsid w:val="000E12E0"/>
    <w:rsid w:val="000E1856"/>
    <w:rsid w:val="000E1A74"/>
    <w:rsid w:val="000E1BA1"/>
    <w:rsid w:val="000E21D1"/>
    <w:rsid w:val="000E225D"/>
    <w:rsid w:val="000E228A"/>
    <w:rsid w:val="000E22FC"/>
    <w:rsid w:val="000E238A"/>
    <w:rsid w:val="000E23D2"/>
    <w:rsid w:val="000E27F8"/>
    <w:rsid w:val="000E27FD"/>
    <w:rsid w:val="000E280A"/>
    <w:rsid w:val="000E2A25"/>
    <w:rsid w:val="000E2D24"/>
    <w:rsid w:val="000E32A1"/>
    <w:rsid w:val="000E32D1"/>
    <w:rsid w:val="000E338A"/>
    <w:rsid w:val="000E36FB"/>
    <w:rsid w:val="000E3850"/>
    <w:rsid w:val="000E3AE7"/>
    <w:rsid w:val="000E3F6D"/>
    <w:rsid w:val="000E46B4"/>
    <w:rsid w:val="000E4FD7"/>
    <w:rsid w:val="000E517F"/>
    <w:rsid w:val="000E545A"/>
    <w:rsid w:val="000E54C7"/>
    <w:rsid w:val="000E58AB"/>
    <w:rsid w:val="000E58F6"/>
    <w:rsid w:val="000E5B29"/>
    <w:rsid w:val="000E5DD2"/>
    <w:rsid w:val="000E5E8A"/>
    <w:rsid w:val="000E5FB0"/>
    <w:rsid w:val="000E6298"/>
    <w:rsid w:val="000E64EF"/>
    <w:rsid w:val="000E6515"/>
    <w:rsid w:val="000E6543"/>
    <w:rsid w:val="000E668C"/>
    <w:rsid w:val="000E676B"/>
    <w:rsid w:val="000E7315"/>
    <w:rsid w:val="000E73D6"/>
    <w:rsid w:val="000E77E9"/>
    <w:rsid w:val="000E77F2"/>
    <w:rsid w:val="000E7A30"/>
    <w:rsid w:val="000E7D28"/>
    <w:rsid w:val="000E7E66"/>
    <w:rsid w:val="000E7E80"/>
    <w:rsid w:val="000E7E86"/>
    <w:rsid w:val="000E7F08"/>
    <w:rsid w:val="000E7F61"/>
    <w:rsid w:val="000E7FEA"/>
    <w:rsid w:val="000F0291"/>
    <w:rsid w:val="000F04BB"/>
    <w:rsid w:val="000F062A"/>
    <w:rsid w:val="000F06F4"/>
    <w:rsid w:val="000F0B53"/>
    <w:rsid w:val="000F0BF5"/>
    <w:rsid w:val="000F0DEC"/>
    <w:rsid w:val="000F0E59"/>
    <w:rsid w:val="000F0ECC"/>
    <w:rsid w:val="000F1394"/>
    <w:rsid w:val="000F13FF"/>
    <w:rsid w:val="000F142A"/>
    <w:rsid w:val="000F1746"/>
    <w:rsid w:val="000F1793"/>
    <w:rsid w:val="000F19BD"/>
    <w:rsid w:val="000F1AD2"/>
    <w:rsid w:val="000F1C57"/>
    <w:rsid w:val="000F2327"/>
    <w:rsid w:val="000F24F2"/>
    <w:rsid w:val="000F255A"/>
    <w:rsid w:val="000F2B03"/>
    <w:rsid w:val="000F2DDA"/>
    <w:rsid w:val="000F30FC"/>
    <w:rsid w:val="000F3195"/>
    <w:rsid w:val="000F3478"/>
    <w:rsid w:val="000F36C7"/>
    <w:rsid w:val="000F36FD"/>
    <w:rsid w:val="000F3768"/>
    <w:rsid w:val="000F38A7"/>
    <w:rsid w:val="000F38DF"/>
    <w:rsid w:val="000F3DB6"/>
    <w:rsid w:val="000F405D"/>
    <w:rsid w:val="000F40D5"/>
    <w:rsid w:val="000F474C"/>
    <w:rsid w:val="000F47C7"/>
    <w:rsid w:val="000F48C7"/>
    <w:rsid w:val="000F494E"/>
    <w:rsid w:val="000F4E86"/>
    <w:rsid w:val="000F51E7"/>
    <w:rsid w:val="000F538D"/>
    <w:rsid w:val="000F5408"/>
    <w:rsid w:val="000F5470"/>
    <w:rsid w:val="000F5AC7"/>
    <w:rsid w:val="000F5C2B"/>
    <w:rsid w:val="000F5C40"/>
    <w:rsid w:val="000F660C"/>
    <w:rsid w:val="000F6AF9"/>
    <w:rsid w:val="000F6BAD"/>
    <w:rsid w:val="000F6BE7"/>
    <w:rsid w:val="000F7AB8"/>
    <w:rsid w:val="000F7AFC"/>
    <w:rsid w:val="000F7EA1"/>
    <w:rsid w:val="000F7F27"/>
    <w:rsid w:val="00100006"/>
    <w:rsid w:val="00100327"/>
    <w:rsid w:val="00100772"/>
    <w:rsid w:val="00100780"/>
    <w:rsid w:val="001007A1"/>
    <w:rsid w:val="0010080F"/>
    <w:rsid w:val="001009C6"/>
    <w:rsid w:val="00100CF0"/>
    <w:rsid w:val="00100D95"/>
    <w:rsid w:val="00100E69"/>
    <w:rsid w:val="00100FC2"/>
    <w:rsid w:val="001010C6"/>
    <w:rsid w:val="001012F2"/>
    <w:rsid w:val="001015AD"/>
    <w:rsid w:val="00101740"/>
    <w:rsid w:val="00101972"/>
    <w:rsid w:val="00101B03"/>
    <w:rsid w:val="00101F79"/>
    <w:rsid w:val="00101F7E"/>
    <w:rsid w:val="00102159"/>
    <w:rsid w:val="0010258C"/>
    <w:rsid w:val="001025F9"/>
    <w:rsid w:val="00103329"/>
    <w:rsid w:val="001034C3"/>
    <w:rsid w:val="001037FD"/>
    <w:rsid w:val="00103B0A"/>
    <w:rsid w:val="00103C2F"/>
    <w:rsid w:val="00103D8D"/>
    <w:rsid w:val="001044CB"/>
    <w:rsid w:val="00104521"/>
    <w:rsid w:val="00104999"/>
    <w:rsid w:val="00104A2A"/>
    <w:rsid w:val="00104A4F"/>
    <w:rsid w:val="00104A8D"/>
    <w:rsid w:val="00104AAF"/>
    <w:rsid w:val="00104B08"/>
    <w:rsid w:val="00104C7B"/>
    <w:rsid w:val="00104D0A"/>
    <w:rsid w:val="00104D12"/>
    <w:rsid w:val="00104F5D"/>
    <w:rsid w:val="00105036"/>
    <w:rsid w:val="00105875"/>
    <w:rsid w:val="001058B6"/>
    <w:rsid w:val="001058E9"/>
    <w:rsid w:val="00105B52"/>
    <w:rsid w:val="00105C30"/>
    <w:rsid w:val="00105D5C"/>
    <w:rsid w:val="00105FE0"/>
    <w:rsid w:val="0010602C"/>
    <w:rsid w:val="001060AB"/>
    <w:rsid w:val="00106413"/>
    <w:rsid w:val="001068A1"/>
    <w:rsid w:val="00106AE9"/>
    <w:rsid w:val="00106B85"/>
    <w:rsid w:val="00106BEB"/>
    <w:rsid w:val="001071C1"/>
    <w:rsid w:val="0010729B"/>
    <w:rsid w:val="00107347"/>
    <w:rsid w:val="001074A2"/>
    <w:rsid w:val="00107724"/>
    <w:rsid w:val="00107FA2"/>
    <w:rsid w:val="0011010F"/>
    <w:rsid w:val="001102A6"/>
    <w:rsid w:val="001105C4"/>
    <w:rsid w:val="00110A34"/>
    <w:rsid w:val="00110A53"/>
    <w:rsid w:val="001112BF"/>
    <w:rsid w:val="00111641"/>
    <w:rsid w:val="00111840"/>
    <w:rsid w:val="001118BB"/>
    <w:rsid w:val="001119D7"/>
    <w:rsid w:val="00111CB5"/>
    <w:rsid w:val="001120AD"/>
    <w:rsid w:val="00112284"/>
    <w:rsid w:val="00112285"/>
    <w:rsid w:val="001122CD"/>
    <w:rsid w:val="0011230A"/>
    <w:rsid w:val="00112F91"/>
    <w:rsid w:val="00113083"/>
    <w:rsid w:val="00113473"/>
    <w:rsid w:val="00113575"/>
    <w:rsid w:val="001136E9"/>
    <w:rsid w:val="00113790"/>
    <w:rsid w:val="001138F6"/>
    <w:rsid w:val="00113960"/>
    <w:rsid w:val="00113A78"/>
    <w:rsid w:val="00113C74"/>
    <w:rsid w:val="00113CCC"/>
    <w:rsid w:val="00113FD9"/>
    <w:rsid w:val="001141FD"/>
    <w:rsid w:val="0011439D"/>
    <w:rsid w:val="001144AC"/>
    <w:rsid w:val="0011464E"/>
    <w:rsid w:val="00114792"/>
    <w:rsid w:val="0011486C"/>
    <w:rsid w:val="001148DF"/>
    <w:rsid w:val="00114972"/>
    <w:rsid w:val="00114EE8"/>
    <w:rsid w:val="001150F2"/>
    <w:rsid w:val="0011524D"/>
    <w:rsid w:val="001154B5"/>
    <w:rsid w:val="00115734"/>
    <w:rsid w:val="001159AE"/>
    <w:rsid w:val="00115DC3"/>
    <w:rsid w:val="00116321"/>
    <w:rsid w:val="001166A8"/>
    <w:rsid w:val="001166EE"/>
    <w:rsid w:val="001170B4"/>
    <w:rsid w:val="0011733C"/>
    <w:rsid w:val="00117594"/>
    <w:rsid w:val="00117812"/>
    <w:rsid w:val="001179EF"/>
    <w:rsid w:val="00117A17"/>
    <w:rsid w:val="00117D63"/>
    <w:rsid w:val="001201A4"/>
    <w:rsid w:val="0012036E"/>
    <w:rsid w:val="00120468"/>
    <w:rsid w:val="00120551"/>
    <w:rsid w:val="00120623"/>
    <w:rsid w:val="001206E5"/>
    <w:rsid w:val="00120A83"/>
    <w:rsid w:val="00120BD6"/>
    <w:rsid w:val="00120C1C"/>
    <w:rsid w:val="00120D3D"/>
    <w:rsid w:val="00120E0A"/>
    <w:rsid w:val="0012102C"/>
    <w:rsid w:val="001211B8"/>
    <w:rsid w:val="001211FC"/>
    <w:rsid w:val="00121718"/>
    <w:rsid w:val="00121815"/>
    <w:rsid w:val="00121879"/>
    <w:rsid w:val="00121B60"/>
    <w:rsid w:val="00121CC6"/>
    <w:rsid w:val="00121D7C"/>
    <w:rsid w:val="00121D7F"/>
    <w:rsid w:val="0012205B"/>
    <w:rsid w:val="001223EC"/>
    <w:rsid w:val="00122613"/>
    <w:rsid w:val="001226F0"/>
    <w:rsid w:val="001227F1"/>
    <w:rsid w:val="00122A78"/>
    <w:rsid w:val="00122D7B"/>
    <w:rsid w:val="0012312D"/>
    <w:rsid w:val="00123205"/>
    <w:rsid w:val="0012364B"/>
    <w:rsid w:val="001237C4"/>
    <w:rsid w:val="001239AA"/>
    <w:rsid w:val="00124222"/>
    <w:rsid w:val="0012431F"/>
    <w:rsid w:val="0012442A"/>
    <w:rsid w:val="0012447E"/>
    <w:rsid w:val="001247F6"/>
    <w:rsid w:val="00124A96"/>
    <w:rsid w:val="00124B2A"/>
    <w:rsid w:val="00124C3B"/>
    <w:rsid w:val="00124E4D"/>
    <w:rsid w:val="0012515C"/>
    <w:rsid w:val="00125420"/>
    <w:rsid w:val="00125660"/>
    <w:rsid w:val="001256C8"/>
    <w:rsid w:val="00125790"/>
    <w:rsid w:val="00125A5C"/>
    <w:rsid w:val="00125EEB"/>
    <w:rsid w:val="0012619A"/>
    <w:rsid w:val="001262FF"/>
    <w:rsid w:val="00126D52"/>
    <w:rsid w:val="00126E7B"/>
    <w:rsid w:val="00127293"/>
    <w:rsid w:val="001272D8"/>
    <w:rsid w:val="00127538"/>
    <w:rsid w:val="00127DD4"/>
    <w:rsid w:val="0013030F"/>
    <w:rsid w:val="00130661"/>
    <w:rsid w:val="0013079A"/>
    <w:rsid w:val="001309C3"/>
    <w:rsid w:val="00130F01"/>
    <w:rsid w:val="00131102"/>
    <w:rsid w:val="0013132E"/>
    <w:rsid w:val="001315BF"/>
    <w:rsid w:val="00131B52"/>
    <w:rsid w:val="00131BE1"/>
    <w:rsid w:val="001321BA"/>
    <w:rsid w:val="00132435"/>
    <w:rsid w:val="0013251B"/>
    <w:rsid w:val="00132B01"/>
    <w:rsid w:val="00133024"/>
    <w:rsid w:val="00133143"/>
    <w:rsid w:val="00133491"/>
    <w:rsid w:val="001334A8"/>
    <w:rsid w:val="0013358D"/>
    <w:rsid w:val="001336B8"/>
    <w:rsid w:val="00133AC6"/>
    <w:rsid w:val="00133AEB"/>
    <w:rsid w:val="001341B3"/>
    <w:rsid w:val="001341BE"/>
    <w:rsid w:val="00134331"/>
    <w:rsid w:val="00134496"/>
    <w:rsid w:val="001344C1"/>
    <w:rsid w:val="00134742"/>
    <w:rsid w:val="00134A1D"/>
    <w:rsid w:val="00134B52"/>
    <w:rsid w:val="00134BCE"/>
    <w:rsid w:val="00134D1F"/>
    <w:rsid w:val="00134EBD"/>
    <w:rsid w:val="001351E9"/>
    <w:rsid w:val="001352B5"/>
    <w:rsid w:val="0013531E"/>
    <w:rsid w:val="001353C0"/>
    <w:rsid w:val="001355BE"/>
    <w:rsid w:val="00135A19"/>
    <w:rsid w:val="00135A54"/>
    <w:rsid w:val="00135AC9"/>
    <w:rsid w:val="00135CE7"/>
    <w:rsid w:val="00135E65"/>
    <w:rsid w:val="001360C1"/>
    <w:rsid w:val="00136148"/>
    <w:rsid w:val="001363DD"/>
    <w:rsid w:val="00136550"/>
    <w:rsid w:val="0013660A"/>
    <w:rsid w:val="00136653"/>
    <w:rsid w:val="00136809"/>
    <w:rsid w:val="00136835"/>
    <w:rsid w:val="00136995"/>
    <w:rsid w:val="00136A85"/>
    <w:rsid w:val="00136BF9"/>
    <w:rsid w:val="001372F2"/>
    <w:rsid w:val="00137315"/>
    <w:rsid w:val="00137319"/>
    <w:rsid w:val="0013753D"/>
    <w:rsid w:val="00137945"/>
    <w:rsid w:val="0013794B"/>
    <w:rsid w:val="00137A76"/>
    <w:rsid w:val="00137A90"/>
    <w:rsid w:val="00137CED"/>
    <w:rsid w:val="00137F0A"/>
    <w:rsid w:val="001409AC"/>
    <w:rsid w:val="00140D09"/>
    <w:rsid w:val="00140D7C"/>
    <w:rsid w:val="00140DC7"/>
    <w:rsid w:val="00140E19"/>
    <w:rsid w:val="00140F40"/>
    <w:rsid w:val="00140F59"/>
    <w:rsid w:val="00140FD6"/>
    <w:rsid w:val="00141203"/>
    <w:rsid w:val="001412DC"/>
    <w:rsid w:val="00141339"/>
    <w:rsid w:val="001413B6"/>
    <w:rsid w:val="001415D8"/>
    <w:rsid w:val="001417B4"/>
    <w:rsid w:val="00141A3E"/>
    <w:rsid w:val="00141AD5"/>
    <w:rsid w:val="00141D6F"/>
    <w:rsid w:val="00141E05"/>
    <w:rsid w:val="001423B6"/>
    <w:rsid w:val="00142924"/>
    <w:rsid w:val="00142947"/>
    <w:rsid w:val="00142CFA"/>
    <w:rsid w:val="00142EAA"/>
    <w:rsid w:val="00143404"/>
    <w:rsid w:val="00143652"/>
    <w:rsid w:val="001436AF"/>
    <w:rsid w:val="0014372D"/>
    <w:rsid w:val="00143764"/>
    <w:rsid w:val="00143C33"/>
    <w:rsid w:val="00143FB4"/>
    <w:rsid w:val="00144243"/>
    <w:rsid w:val="00144294"/>
    <w:rsid w:val="00144A46"/>
    <w:rsid w:val="00144D71"/>
    <w:rsid w:val="0014532C"/>
    <w:rsid w:val="001457CD"/>
    <w:rsid w:val="00145A00"/>
    <w:rsid w:val="00145FEC"/>
    <w:rsid w:val="00146151"/>
    <w:rsid w:val="00146643"/>
    <w:rsid w:val="0014679E"/>
    <w:rsid w:val="00146AA5"/>
    <w:rsid w:val="00146B64"/>
    <w:rsid w:val="00147028"/>
    <w:rsid w:val="0014714A"/>
    <w:rsid w:val="00147545"/>
    <w:rsid w:val="0014797A"/>
    <w:rsid w:val="00147A46"/>
    <w:rsid w:val="00147A71"/>
    <w:rsid w:val="00147B0C"/>
    <w:rsid w:val="00147C72"/>
    <w:rsid w:val="00147ECE"/>
    <w:rsid w:val="0015010A"/>
    <w:rsid w:val="0015014C"/>
    <w:rsid w:val="001502AE"/>
    <w:rsid w:val="001503C0"/>
    <w:rsid w:val="0015044D"/>
    <w:rsid w:val="001505D3"/>
    <w:rsid w:val="0015095A"/>
    <w:rsid w:val="00150B63"/>
    <w:rsid w:val="00150F0C"/>
    <w:rsid w:val="00150F50"/>
    <w:rsid w:val="00150F7D"/>
    <w:rsid w:val="001518D7"/>
    <w:rsid w:val="00151945"/>
    <w:rsid w:val="001519A1"/>
    <w:rsid w:val="001519CE"/>
    <w:rsid w:val="00151A59"/>
    <w:rsid w:val="00151B87"/>
    <w:rsid w:val="00151BAD"/>
    <w:rsid w:val="00151CF6"/>
    <w:rsid w:val="0015227C"/>
    <w:rsid w:val="001522A0"/>
    <w:rsid w:val="00152338"/>
    <w:rsid w:val="001523B0"/>
    <w:rsid w:val="001524D9"/>
    <w:rsid w:val="001526CF"/>
    <w:rsid w:val="00152995"/>
    <w:rsid w:val="00152D60"/>
    <w:rsid w:val="00152DE6"/>
    <w:rsid w:val="00152FAE"/>
    <w:rsid w:val="00153706"/>
    <w:rsid w:val="00153882"/>
    <w:rsid w:val="001538A8"/>
    <w:rsid w:val="00153A85"/>
    <w:rsid w:val="00153AF7"/>
    <w:rsid w:val="00154063"/>
    <w:rsid w:val="0015409F"/>
    <w:rsid w:val="00154630"/>
    <w:rsid w:val="00154696"/>
    <w:rsid w:val="00154976"/>
    <w:rsid w:val="00154DB3"/>
    <w:rsid w:val="001551BB"/>
    <w:rsid w:val="001552DF"/>
    <w:rsid w:val="001554B7"/>
    <w:rsid w:val="001555AC"/>
    <w:rsid w:val="0015591F"/>
    <w:rsid w:val="0015653F"/>
    <w:rsid w:val="001569B5"/>
    <w:rsid w:val="00156BA7"/>
    <w:rsid w:val="00156CDE"/>
    <w:rsid w:val="00156FEB"/>
    <w:rsid w:val="001574E2"/>
    <w:rsid w:val="00157539"/>
    <w:rsid w:val="00157549"/>
    <w:rsid w:val="001600DF"/>
    <w:rsid w:val="001601CE"/>
    <w:rsid w:val="0016024A"/>
    <w:rsid w:val="00160341"/>
    <w:rsid w:val="0016059B"/>
    <w:rsid w:val="00160712"/>
    <w:rsid w:val="00160823"/>
    <w:rsid w:val="00160A45"/>
    <w:rsid w:val="00160A88"/>
    <w:rsid w:val="00160E90"/>
    <w:rsid w:val="00161098"/>
    <w:rsid w:val="00161655"/>
    <w:rsid w:val="0016171E"/>
    <w:rsid w:val="001617F3"/>
    <w:rsid w:val="00161867"/>
    <w:rsid w:val="0016188F"/>
    <w:rsid w:val="0016194B"/>
    <w:rsid w:val="00161A26"/>
    <w:rsid w:val="00161E26"/>
    <w:rsid w:val="0016285A"/>
    <w:rsid w:val="00162C9A"/>
    <w:rsid w:val="00162DD3"/>
    <w:rsid w:val="00162ECC"/>
    <w:rsid w:val="001631AE"/>
    <w:rsid w:val="00163301"/>
    <w:rsid w:val="0016331B"/>
    <w:rsid w:val="00163911"/>
    <w:rsid w:val="00163912"/>
    <w:rsid w:val="001639DE"/>
    <w:rsid w:val="00163B18"/>
    <w:rsid w:val="00163B41"/>
    <w:rsid w:val="00163E16"/>
    <w:rsid w:val="00163F37"/>
    <w:rsid w:val="0016411F"/>
    <w:rsid w:val="0016412C"/>
    <w:rsid w:val="0016427B"/>
    <w:rsid w:val="0016436F"/>
    <w:rsid w:val="00164564"/>
    <w:rsid w:val="001648F3"/>
    <w:rsid w:val="00164B15"/>
    <w:rsid w:val="00164C30"/>
    <w:rsid w:val="00164F35"/>
    <w:rsid w:val="00165443"/>
    <w:rsid w:val="00165711"/>
    <w:rsid w:val="00165974"/>
    <w:rsid w:val="00165D37"/>
    <w:rsid w:val="00165E25"/>
    <w:rsid w:val="00165E97"/>
    <w:rsid w:val="00165F41"/>
    <w:rsid w:val="001660E2"/>
    <w:rsid w:val="0016610C"/>
    <w:rsid w:val="0016637E"/>
    <w:rsid w:val="001665DC"/>
    <w:rsid w:val="00166A17"/>
    <w:rsid w:val="00166AF3"/>
    <w:rsid w:val="00167078"/>
    <w:rsid w:val="00167A7D"/>
    <w:rsid w:val="00167AAF"/>
    <w:rsid w:val="00167F11"/>
    <w:rsid w:val="00167FB4"/>
    <w:rsid w:val="001702FF"/>
    <w:rsid w:val="00170372"/>
    <w:rsid w:val="00170846"/>
    <w:rsid w:val="00170911"/>
    <w:rsid w:val="001709D6"/>
    <w:rsid w:val="00170B84"/>
    <w:rsid w:val="00170C56"/>
    <w:rsid w:val="00170CA1"/>
    <w:rsid w:val="00170F40"/>
    <w:rsid w:val="00170FD3"/>
    <w:rsid w:val="001719C6"/>
    <w:rsid w:val="00171F12"/>
    <w:rsid w:val="00172253"/>
    <w:rsid w:val="00172CD0"/>
    <w:rsid w:val="00172D70"/>
    <w:rsid w:val="00172E5C"/>
    <w:rsid w:val="00173055"/>
    <w:rsid w:val="001730B8"/>
    <w:rsid w:val="0017312E"/>
    <w:rsid w:val="0017339E"/>
    <w:rsid w:val="00173669"/>
    <w:rsid w:val="001738B3"/>
    <w:rsid w:val="00173A00"/>
    <w:rsid w:val="00173DF2"/>
    <w:rsid w:val="001740FB"/>
    <w:rsid w:val="0017434C"/>
    <w:rsid w:val="00174690"/>
    <w:rsid w:val="00174783"/>
    <w:rsid w:val="00174849"/>
    <w:rsid w:val="00174B60"/>
    <w:rsid w:val="00174B81"/>
    <w:rsid w:val="00174DD4"/>
    <w:rsid w:val="00174E40"/>
    <w:rsid w:val="00174FF9"/>
    <w:rsid w:val="00175091"/>
    <w:rsid w:val="00175316"/>
    <w:rsid w:val="001756CF"/>
    <w:rsid w:val="00175770"/>
    <w:rsid w:val="00175FFE"/>
    <w:rsid w:val="001761FA"/>
    <w:rsid w:val="0017627F"/>
    <w:rsid w:val="0017631C"/>
    <w:rsid w:val="00176385"/>
    <w:rsid w:val="001763DC"/>
    <w:rsid w:val="00176435"/>
    <w:rsid w:val="0017680B"/>
    <w:rsid w:val="00176AFE"/>
    <w:rsid w:val="00176B13"/>
    <w:rsid w:val="00176E67"/>
    <w:rsid w:val="00176EA1"/>
    <w:rsid w:val="00176EFC"/>
    <w:rsid w:val="0017721A"/>
    <w:rsid w:val="00177426"/>
    <w:rsid w:val="00177596"/>
    <w:rsid w:val="001776B0"/>
    <w:rsid w:val="001778DE"/>
    <w:rsid w:val="00177B6D"/>
    <w:rsid w:val="00177EB7"/>
    <w:rsid w:val="0018003E"/>
    <w:rsid w:val="001803A1"/>
    <w:rsid w:val="00180719"/>
    <w:rsid w:val="0018078A"/>
    <w:rsid w:val="00180895"/>
    <w:rsid w:val="001808C9"/>
    <w:rsid w:val="001809C8"/>
    <w:rsid w:val="00180ACF"/>
    <w:rsid w:val="00180D5D"/>
    <w:rsid w:val="001810E0"/>
    <w:rsid w:val="00181364"/>
    <w:rsid w:val="00181770"/>
    <w:rsid w:val="001817EB"/>
    <w:rsid w:val="0018180F"/>
    <w:rsid w:val="0018196C"/>
    <w:rsid w:val="001821AA"/>
    <w:rsid w:val="001821EA"/>
    <w:rsid w:val="0018273D"/>
    <w:rsid w:val="00182795"/>
    <w:rsid w:val="00182824"/>
    <w:rsid w:val="00182A23"/>
    <w:rsid w:val="00182A64"/>
    <w:rsid w:val="00182C3E"/>
    <w:rsid w:val="001833C4"/>
    <w:rsid w:val="001836E7"/>
    <w:rsid w:val="00183976"/>
    <w:rsid w:val="00183B6F"/>
    <w:rsid w:val="00183C72"/>
    <w:rsid w:val="00183CBF"/>
    <w:rsid w:val="00183DF8"/>
    <w:rsid w:val="00183E74"/>
    <w:rsid w:val="00184577"/>
    <w:rsid w:val="00184B89"/>
    <w:rsid w:val="001856C7"/>
    <w:rsid w:val="00185CA7"/>
    <w:rsid w:val="00185F72"/>
    <w:rsid w:val="00186211"/>
    <w:rsid w:val="0018681A"/>
    <w:rsid w:val="00186854"/>
    <w:rsid w:val="00186AB0"/>
    <w:rsid w:val="0018714D"/>
    <w:rsid w:val="001871B1"/>
    <w:rsid w:val="001872A5"/>
    <w:rsid w:val="001872D0"/>
    <w:rsid w:val="00187319"/>
    <w:rsid w:val="0018736F"/>
    <w:rsid w:val="001873F5"/>
    <w:rsid w:val="00187470"/>
    <w:rsid w:val="001874BC"/>
    <w:rsid w:val="0018768D"/>
    <w:rsid w:val="001878BF"/>
    <w:rsid w:val="001878FE"/>
    <w:rsid w:val="0018792D"/>
    <w:rsid w:val="00187B84"/>
    <w:rsid w:val="00187C31"/>
    <w:rsid w:val="00187CAF"/>
    <w:rsid w:val="001903C6"/>
    <w:rsid w:val="0019060C"/>
    <w:rsid w:val="00190788"/>
    <w:rsid w:val="0019083D"/>
    <w:rsid w:val="00190875"/>
    <w:rsid w:val="00190AC9"/>
    <w:rsid w:val="00190D0B"/>
    <w:rsid w:val="001911C2"/>
    <w:rsid w:val="00191439"/>
    <w:rsid w:val="00191495"/>
    <w:rsid w:val="00191596"/>
    <w:rsid w:val="00191662"/>
    <w:rsid w:val="00191794"/>
    <w:rsid w:val="001917A5"/>
    <w:rsid w:val="00191E5A"/>
    <w:rsid w:val="001924D0"/>
    <w:rsid w:val="001925C1"/>
    <w:rsid w:val="001928B0"/>
    <w:rsid w:val="00192927"/>
    <w:rsid w:val="001929B9"/>
    <w:rsid w:val="00192B22"/>
    <w:rsid w:val="00192C9E"/>
    <w:rsid w:val="001933A0"/>
    <w:rsid w:val="00193A2C"/>
    <w:rsid w:val="00193A2E"/>
    <w:rsid w:val="00193CA6"/>
    <w:rsid w:val="00193FF6"/>
    <w:rsid w:val="00194139"/>
    <w:rsid w:val="00194342"/>
    <w:rsid w:val="00194456"/>
    <w:rsid w:val="00194556"/>
    <w:rsid w:val="00194841"/>
    <w:rsid w:val="00194A0B"/>
    <w:rsid w:val="00194ED8"/>
    <w:rsid w:val="00194F3A"/>
    <w:rsid w:val="0019506A"/>
    <w:rsid w:val="0019519E"/>
    <w:rsid w:val="00195669"/>
    <w:rsid w:val="001956BE"/>
    <w:rsid w:val="00195CFE"/>
    <w:rsid w:val="00195D47"/>
    <w:rsid w:val="00195F28"/>
    <w:rsid w:val="00196012"/>
    <w:rsid w:val="001963A2"/>
    <w:rsid w:val="00196473"/>
    <w:rsid w:val="00196634"/>
    <w:rsid w:val="00196690"/>
    <w:rsid w:val="00196691"/>
    <w:rsid w:val="00196707"/>
    <w:rsid w:val="00196AE0"/>
    <w:rsid w:val="00196CDF"/>
    <w:rsid w:val="00196E27"/>
    <w:rsid w:val="0019706C"/>
    <w:rsid w:val="0019713C"/>
    <w:rsid w:val="00197203"/>
    <w:rsid w:val="001973A2"/>
    <w:rsid w:val="001974F1"/>
    <w:rsid w:val="001974FE"/>
    <w:rsid w:val="00197593"/>
    <w:rsid w:val="001976E4"/>
    <w:rsid w:val="001978F0"/>
    <w:rsid w:val="00197B93"/>
    <w:rsid w:val="00197C37"/>
    <w:rsid w:val="00197CF6"/>
    <w:rsid w:val="00197E15"/>
    <w:rsid w:val="00197F3F"/>
    <w:rsid w:val="001A0068"/>
    <w:rsid w:val="001A03F3"/>
    <w:rsid w:val="001A0503"/>
    <w:rsid w:val="001A0570"/>
    <w:rsid w:val="001A05D8"/>
    <w:rsid w:val="001A06BF"/>
    <w:rsid w:val="001A081B"/>
    <w:rsid w:val="001A0881"/>
    <w:rsid w:val="001A093D"/>
    <w:rsid w:val="001A0B32"/>
    <w:rsid w:val="001A0CFE"/>
    <w:rsid w:val="001A0F40"/>
    <w:rsid w:val="001A17C6"/>
    <w:rsid w:val="001A17D3"/>
    <w:rsid w:val="001A17F9"/>
    <w:rsid w:val="001A1ACB"/>
    <w:rsid w:val="001A1CAB"/>
    <w:rsid w:val="001A1F1B"/>
    <w:rsid w:val="001A2458"/>
    <w:rsid w:val="001A2992"/>
    <w:rsid w:val="001A2CE3"/>
    <w:rsid w:val="001A2ED2"/>
    <w:rsid w:val="001A3520"/>
    <w:rsid w:val="001A35F2"/>
    <w:rsid w:val="001A367F"/>
    <w:rsid w:val="001A38F6"/>
    <w:rsid w:val="001A3AA3"/>
    <w:rsid w:val="001A3B97"/>
    <w:rsid w:val="001A3F72"/>
    <w:rsid w:val="001A3FD1"/>
    <w:rsid w:val="001A4195"/>
    <w:rsid w:val="001A4558"/>
    <w:rsid w:val="001A46C8"/>
    <w:rsid w:val="001A46FD"/>
    <w:rsid w:val="001A485E"/>
    <w:rsid w:val="001A4A57"/>
    <w:rsid w:val="001A4C40"/>
    <w:rsid w:val="001A4D0C"/>
    <w:rsid w:val="001A4DE0"/>
    <w:rsid w:val="001A5044"/>
    <w:rsid w:val="001A5331"/>
    <w:rsid w:val="001A551A"/>
    <w:rsid w:val="001A5521"/>
    <w:rsid w:val="001A5638"/>
    <w:rsid w:val="001A564E"/>
    <w:rsid w:val="001A57A0"/>
    <w:rsid w:val="001A588B"/>
    <w:rsid w:val="001A5AA3"/>
    <w:rsid w:val="001A5B0C"/>
    <w:rsid w:val="001A5B72"/>
    <w:rsid w:val="001A5BBB"/>
    <w:rsid w:val="001A606E"/>
    <w:rsid w:val="001A6195"/>
    <w:rsid w:val="001A62C1"/>
    <w:rsid w:val="001A66F7"/>
    <w:rsid w:val="001A6726"/>
    <w:rsid w:val="001A673E"/>
    <w:rsid w:val="001A69C7"/>
    <w:rsid w:val="001A6EA7"/>
    <w:rsid w:val="001A70F5"/>
    <w:rsid w:val="001A7264"/>
    <w:rsid w:val="001A75FE"/>
    <w:rsid w:val="001A79D4"/>
    <w:rsid w:val="001A7C4D"/>
    <w:rsid w:val="001A7CAC"/>
    <w:rsid w:val="001A7F59"/>
    <w:rsid w:val="001A7FD8"/>
    <w:rsid w:val="001B0266"/>
    <w:rsid w:val="001B03B3"/>
    <w:rsid w:val="001B045A"/>
    <w:rsid w:val="001B05A7"/>
    <w:rsid w:val="001B06B5"/>
    <w:rsid w:val="001B0803"/>
    <w:rsid w:val="001B090E"/>
    <w:rsid w:val="001B0BED"/>
    <w:rsid w:val="001B0CF8"/>
    <w:rsid w:val="001B0EF2"/>
    <w:rsid w:val="001B102E"/>
    <w:rsid w:val="001B11E5"/>
    <w:rsid w:val="001B1359"/>
    <w:rsid w:val="001B137E"/>
    <w:rsid w:val="001B1413"/>
    <w:rsid w:val="001B1759"/>
    <w:rsid w:val="001B1AF0"/>
    <w:rsid w:val="001B1EF2"/>
    <w:rsid w:val="001B2450"/>
    <w:rsid w:val="001B2501"/>
    <w:rsid w:val="001B2999"/>
    <w:rsid w:val="001B2D1A"/>
    <w:rsid w:val="001B2D6D"/>
    <w:rsid w:val="001B2E42"/>
    <w:rsid w:val="001B2FA3"/>
    <w:rsid w:val="001B3517"/>
    <w:rsid w:val="001B385F"/>
    <w:rsid w:val="001B3ECA"/>
    <w:rsid w:val="001B4033"/>
    <w:rsid w:val="001B45E2"/>
    <w:rsid w:val="001B478A"/>
    <w:rsid w:val="001B4B46"/>
    <w:rsid w:val="001B51F3"/>
    <w:rsid w:val="001B54EC"/>
    <w:rsid w:val="001B5867"/>
    <w:rsid w:val="001B5AC6"/>
    <w:rsid w:val="001B5C43"/>
    <w:rsid w:val="001B5D9B"/>
    <w:rsid w:val="001B5D9C"/>
    <w:rsid w:val="001B5E90"/>
    <w:rsid w:val="001B6874"/>
    <w:rsid w:val="001B68BC"/>
    <w:rsid w:val="001B69EA"/>
    <w:rsid w:val="001B6E30"/>
    <w:rsid w:val="001B6E8D"/>
    <w:rsid w:val="001B705C"/>
    <w:rsid w:val="001B70DC"/>
    <w:rsid w:val="001B70DE"/>
    <w:rsid w:val="001B71E0"/>
    <w:rsid w:val="001B7453"/>
    <w:rsid w:val="001B7749"/>
    <w:rsid w:val="001B7807"/>
    <w:rsid w:val="001B7C00"/>
    <w:rsid w:val="001B7C4A"/>
    <w:rsid w:val="001B7F58"/>
    <w:rsid w:val="001B7FB3"/>
    <w:rsid w:val="001C0270"/>
    <w:rsid w:val="001C041F"/>
    <w:rsid w:val="001C0666"/>
    <w:rsid w:val="001C0F6A"/>
    <w:rsid w:val="001C0F82"/>
    <w:rsid w:val="001C133A"/>
    <w:rsid w:val="001C1560"/>
    <w:rsid w:val="001C15A6"/>
    <w:rsid w:val="001C1815"/>
    <w:rsid w:val="001C1BE2"/>
    <w:rsid w:val="001C20F5"/>
    <w:rsid w:val="001C215A"/>
    <w:rsid w:val="001C22DF"/>
    <w:rsid w:val="001C2734"/>
    <w:rsid w:val="001C2AA7"/>
    <w:rsid w:val="001C2ABC"/>
    <w:rsid w:val="001C2C7E"/>
    <w:rsid w:val="001C2DAB"/>
    <w:rsid w:val="001C2E4B"/>
    <w:rsid w:val="001C3038"/>
    <w:rsid w:val="001C3410"/>
    <w:rsid w:val="001C34A0"/>
    <w:rsid w:val="001C34EA"/>
    <w:rsid w:val="001C3527"/>
    <w:rsid w:val="001C375E"/>
    <w:rsid w:val="001C3847"/>
    <w:rsid w:val="001C3956"/>
    <w:rsid w:val="001C3B59"/>
    <w:rsid w:val="001C3E40"/>
    <w:rsid w:val="001C404A"/>
    <w:rsid w:val="001C41FC"/>
    <w:rsid w:val="001C4A8F"/>
    <w:rsid w:val="001C4D02"/>
    <w:rsid w:val="001C5161"/>
    <w:rsid w:val="001C5716"/>
    <w:rsid w:val="001C58BC"/>
    <w:rsid w:val="001C5C14"/>
    <w:rsid w:val="001C608E"/>
    <w:rsid w:val="001C6659"/>
    <w:rsid w:val="001C6ACA"/>
    <w:rsid w:val="001C6BD0"/>
    <w:rsid w:val="001C6CEE"/>
    <w:rsid w:val="001C7052"/>
    <w:rsid w:val="001C71D9"/>
    <w:rsid w:val="001C72C5"/>
    <w:rsid w:val="001C79CE"/>
    <w:rsid w:val="001C7B9B"/>
    <w:rsid w:val="001C7EE3"/>
    <w:rsid w:val="001C7F22"/>
    <w:rsid w:val="001C7F68"/>
    <w:rsid w:val="001D05AD"/>
    <w:rsid w:val="001D05B1"/>
    <w:rsid w:val="001D065F"/>
    <w:rsid w:val="001D0766"/>
    <w:rsid w:val="001D08B8"/>
    <w:rsid w:val="001D0A69"/>
    <w:rsid w:val="001D0A9C"/>
    <w:rsid w:val="001D0A9F"/>
    <w:rsid w:val="001D0DCF"/>
    <w:rsid w:val="001D1110"/>
    <w:rsid w:val="001D11DE"/>
    <w:rsid w:val="001D15E0"/>
    <w:rsid w:val="001D167C"/>
    <w:rsid w:val="001D1886"/>
    <w:rsid w:val="001D1A76"/>
    <w:rsid w:val="001D1F68"/>
    <w:rsid w:val="001D1FC5"/>
    <w:rsid w:val="001D2D54"/>
    <w:rsid w:val="001D2F93"/>
    <w:rsid w:val="001D2FCA"/>
    <w:rsid w:val="001D2FE2"/>
    <w:rsid w:val="001D3018"/>
    <w:rsid w:val="001D338B"/>
    <w:rsid w:val="001D3D1E"/>
    <w:rsid w:val="001D3E1C"/>
    <w:rsid w:val="001D3EE3"/>
    <w:rsid w:val="001D4099"/>
    <w:rsid w:val="001D41FD"/>
    <w:rsid w:val="001D44C7"/>
    <w:rsid w:val="001D4B34"/>
    <w:rsid w:val="001D4E09"/>
    <w:rsid w:val="001D4E45"/>
    <w:rsid w:val="001D524E"/>
    <w:rsid w:val="001D57B2"/>
    <w:rsid w:val="001D5D60"/>
    <w:rsid w:val="001D6074"/>
    <w:rsid w:val="001D60F2"/>
    <w:rsid w:val="001D6148"/>
    <w:rsid w:val="001D6633"/>
    <w:rsid w:val="001D6671"/>
    <w:rsid w:val="001D66B8"/>
    <w:rsid w:val="001D6E98"/>
    <w:rsid w:val="001D6F7D"/>
    <w:rsid w:val="001D70E1"/>
    <w:rsid w:val="001D7327"/>
    <w:rsid w:val="001D7740"/>
    <w:rsid w:val="001D7946"/>
    <w:rsid w:val="001D7A89"/>
    <w:rsid w:val="001D7D7F"/>
    <w:rsid w:val="001D7EF2"/>
    <w:rsid w:val="001E0018"/>
    <w:rsid w:val="001E0095"/>
    <w:rsid w:val="001E01ED"/>
    <w:rsid w:val="001E02CB"/>
    <w:rsid w:val="001E0339"/>
    <w:rsid w:val="001E069F"/>
    <w:rsid w:val="001E06BE"/>
    <w:rsid w:val="001E0AB3"/>
    <w:rsid w:val="001E1122"/>
    <w:rsid w:val="001E11E0"/>
    <w:rsid w:val="001E14EE"/>
    <w:rsid w:val="001E17D4"/>
    <w:rsid w:val="001E182D"/>
    <w:rsid w:val="001E1990"/>
    <w:rsid w:val="001E1E35"/>
    <w:rsid w:val="001E2150"/>
    <w:rsid w:val="001E23B8"/>
    <w:rsid w:val="001E2481"/>
    <w:rsid w:val="001E296B"/>
    <w:rsid w:val="001E2A24"/>
    <w:rsid w:val="001E2C27"/>
    <w:rsid w:val="001E3776"/>
    <w:rsid w:val="001E3887"/>
    <w:rsid w:val="001E391D"/>
    <w:rsid w:val="001E3A21"/>
    <w:rsid w:val="001E4002"/>
    <w:rsid w:val="001E4439"/>
    <w:rsid w:val="001E4849"/>
    <w:rsid w:val="001E4DC3"/>
    <w:rsid w:val="001E4E2D"/>
    <w:rsid w:val="001E4E38"/>
    <w:rsid w:val="001E4E80"/>
    <w:rsid w:val="001E5222"/>
    <w:rsid w:val="001E535F"/>
    <w:rsid w:val="001E54D7"/>
    <w:rsid w:val="001E5797"/>
    <w:rsid w:val="001E5991"/>
    <w:rsid w:val="001E5D69"/>
    <w:rsid w:val="001E60E2"/>
    <w:rsid w:val="001E63FC"/>
    <w:rsid w:val="001E641C"/>
    <w:rsid w:val="001E642A"/>
    <w:rsid w:val="001E6CED"/>
    <w:rsid w:val="001E70B5"/>
    <w:rsid w:val="001E70E9"/>
    <w:rsid w:val="001E78E5"/>
    <w:rsid w:val="001E7E5C"/>
    <w:rsid w:val="001F004B"/>
    <w:rsid w:val="001F004D"/>
    <w:rsid w:val="001F0271"/>
    <w:rsid w:val="001F0885"/>
    <w:rsid w:val="001F0CB4"/>
    <w:rsid w:val="001F0CE9"/>
    <w:rsid w:val="001F0D80"/>
    <w:rsid w:val="001F0E9E"/>
    <w:rsid w:val="001F0FC1"/>
    <w:rsid w:val="001F106B"/>
    <w:rsid w:val="001F166B"/>
    <w:rsid w:val="001F16F1"/>
    <w:rsid w:val="001F1709"/>
    <w:rsid w:val="001F1A65"/>
    <w:rsid w:val="001F1C10"/>
    <w:rsid w:val="001F1E9D"/>
    <w:rsid w:val="001F1FB5"/>
    <w:rsid w:val="001F2335"/>
    <w:rsid w:val="001F24B7"/>
    <w:rsid w:val="001F2D47"/>
    <w:rsid w:val="001F30E3"/>
    <w:rsid w:val="001F3410"/>
    <w:rsid w:val="001F37C3"/>
    <w:rsid w:val="001F384B"/>
    <w:rsid w:val="001F3933"/>
    <w:rsid w:val="001F3A4D"/>
    <w:rsid w:val="001F3CFA"/>
    <w:rsid w:val="001F3DDE"/>
    <w:rsid w:val="001F3E19"/>
    <w:rsid w:val="001F3E37"/>
    <w:rsid w:val="001F3F1F"/>
    <w:rsid w:val="001F409F"/>
    <w:rsid w:val="001F41EE"/>
    <w:rsid w:val="001F4214"/>
    <w:rsid w:val="001F4234"/>
    <w:rsid w:val="001F43F7"/>
    <w:rsid w:val="001F45DF"/>
    <w:rsid w:val="001F47F7"/>
    <w:rsid w:val="001F4833"/>
    <w:rsid w:val="001F4947"/>
    <w:rsid w:val="001F5045"/>
    <w:rsid w:val="001F5372"/>
    <w:rsid w:val="001F53A4"/>
    <w:rsid w:val="001F557E"/>
    <w:rsid w:val="001F57FD"/>
    <w:rsid w:val="001F584F"/>
    <w:rsid w:val="001F58F1"/>
    <w:rsid w:val="001F5920"/>
    <w:rsid w:val="001F5B7E"/>
    <w:rsid w:val="001F5BCB"/>
    <w:rsid w:val="001F6300"/>
    <w:rsid w:val="001F6412"/>
    <w:rsid w:val="001F662E"/>
    <w:rsid w:val="001F68D0"/>
    <w:rsid w:val="001F6EE9"/>
    <w:rsid w:val="001F733D"/>
    <w:rsid w:val="001F740E"/>
    <w:rsid w:val="001F7480"/>
    <w:rsid w:val="001F754A"/>
    <w:rsid w:val="001F7675"/>
    <w:rsid w:val="001F77AB"/>
    <w:rsid w:val="001F7BCD"/>
    <w:rsid w:val="001F7D39"/>
    <w:rsid w:val="00200110"/>
    <w:rsid w:val="0020035F"/>
    <w:rsid w:val="002006E5"/>
    <w:rsid w:val="00200B1A"/>
    <w:rsid w:val="00200CC2"/>
    <w:rsid w:val="00200EBD"/>
    <w:rsid w:val="00200FD1"/>
    <w:rsid w:val="002010E1"/>
    <w:rsid w:val="002011AC"/>
    <w:rsid w:val="002014CE"/>
    <w:rsid w:val="00201557"/>
    <w:rsid w:val="00201685"/>
    <w:rsid w:val="00201908"/>
    <w:rsid w:val="00201A9D"/>
    <w:rsid w:val="00201CEA"/>
    <w:rsid w:val="00202008"/>
    <w:rsid w:val="00202028"/>
    <w:rsid w:val="002028E3"/>
    <w:rsid w:val="00202CBB"/>
    <w:rsid w:val="00202EF8"/>
    <w:rsid w:val="00203356"/>
    <w:rsid w:val="002033AB"/>
    <w:rsid w:val="00203582"/>
    <w:rsid w:val="002039F5"/>
    <w:rsid w:val="00203CCC"/>
    <w:rsid w:val="00203F09"/>
    <w:rsid w:val="00203F1F"/>
    <w:rsid w:val="00203F44"/>
    <w:rsid w:val="00204532"/>
    <w:rsid w:val="00204595"/>
    <w:rsid w:val="002045BA"/>
    <w:rsid w:val="00204A18"/>
    <w:rsid w:val="00204BDD"/>
    <w:rsid w:val="00204DC8"/>
    <w:rsid w:val="00204F03"/>
    <w:rsid w:val="00205012"/>
    <w:rsid w:val="002050BC"/>
    <w:rsid w:val="00205170"/>
    <w:rsid w:val="00205365"/>
    <w:rsid w:val="002053FD"/>
    <w:rsid w:val="002054E2"/>
    <w:rsid w:val="00205675"/>
    <w:rsid w:val="00205794"/>
    <w:rsid w:val="00205979"/>
    <w:rsid w:val="00205B6A"/>
    <w:rsid w:val="002062B4"/>
    <w:rsid w:val="00206493"/>
    <w:rsid w:val="00206720"/>
    <w:rsid w:val="002067E6"/>
    <w:rsid w:val="00206825"/>
    <w:rsid w:val="0020686B"/>
    <w:rsid w:val="002069B4"/>
    <w:rsid w:val="00206CDE"/>
    <w:rsid w:val="00206DA4"/>
    <w:rsid w:val="002070BD"/>
    <w:rsid w:val="0020730B"/>
    <w:rsid w:val="0020733F"/>
    <w:rsid w:val="0020737C"/>
    <w:rsid w:val="002078EB"/>
    <w:rsid w:val="00207B7F"/>
    <w:rsid w:val="0021011A"/>
    <w:rsid w:val="002101C3"/>
    <w:rsid w:val="00210473"/>
    <w:rsid w:val="00210A5A"/>
    <w:rsid w:val="00210BAA"/>
    <w:rsid w:val="00210DF5"/>
    <w:rsid w:val="002110A5"/>
    <w:rsid w:val="002110D1"/>
    <w:rsid w:val="00211119"/>
    <w:rsid w:val="0021149E"/>
    <w:rsid w:val="002115EB"/>
    <w:rsid w:val="0021173D"/>
    <w:rsid w:val="00211B16"/>
    <w:rsid w:val="002120CD"/>
    <w:rsid w:val="00212237"/>
    <w:rsid w:val="0021234F"/>
    <w:rsid w:val="00212725"/>
    <w:rsid w:val="00212CD4"/>
    <w:rsid w:val="00212E9A"/>
    <w:rsid w:val="002130F3"/>
    <w:rsid w:val="002132D1"/>
    <w:rsid w:val="002134DA"/>
    <w:rsid w:val="0021386F"/>
    <w:rsid w:val="0021399C"/>
    <w:rsid w:val="00213F49"/>
    <w:rsid w:val="002141EA"/>
    <w:rsid w:val="00214318"/>
    <w:rsid w:val="002147AA"/>
    <w:rsid w:val="00214EDC"/>
    <w:rsid w:val="002151B8"/>
    <w:rsid w:val="00215234"/>
    <w:rsid w:val="00215264"/>
    <w:rsid w:val="00215312"/>
    <w:rsid w:val="0021543B"/>
    <w:rsid w:val="0021588B"/>
    <w:rsid w:val="002159F6"/>
    <w:rsid w:val="00216649"/>
    <w:rsid w:val="002169CF"/>
    <w:rsid w:val="00216A20"/>
    <w:rsid w:val="00216F19"/>
    <w:rsid w:val="00216FD2"/>
    <w:rsid w:val="002170E8"/>
    <w:rsid w:val="00217774"/>
    <w:rsid w:val="002178AD"/>
    <w:rsid w:val="00217A36"/>
    <w:rsid w:val="00217BA1"/>
    <w:rsid w:val="00217DFC"/>
    <w:rsid w:val="0022016D"/>
    <w:rsid w:val="0022039E"/>
    <w:rsid w:val="002205C3"/>
    <w:rsid w:val="00220924"/>
    <w:rsid w:val="00220985"/>
    <w:rsid w:val="00220B96"/>
    <w:rsid w:val="00220F79"/>
    <w:rsid w:val="00220F81"/>
    <w:rsid w:val="002211BE"/>
    <w:rsid w:val="0022168C"/>
    <w:rsid w:val="002217D3"/>
    <w:rsid w:val="00221837"/>
    <w:rsid w:val="00221EB4"/>
    <w:rsid w:val="00222545"/>
    <w:rsid w:val="0022257B"/>
    <w:rsid w:val="0022264F"/>
    <w:rsid w:val="002229EF"/>
    <w:rsid w:val="00222BA1"/>
    <w:rsid w:val="00222D16"/>
    <w:rsid w:val="00222D1F"/>
    <w:rsid w:val="00222DC5"/>
    <w:rsid w:val="00222F56"/>
    <w:rsid w:val="00222FED"/>
    <w:rsid w:val="00223014"/>
    <w:rsid w:val="0022364D"/>
    <w:rsid w:val="00223795"/>
    <w:rsid w:val="0022385B"/>
    <w:rsid w:val="0022396C"/>
    <w:rsid w:val="00223A38"/>
    <w:rsid w:val="00223FF9"/>
    <w:rsid w:val="002241BE"/>
    <w:rsid w:val="0022463A"/>
    <w:rsid w:val="002249C2"/>
    <w:rsid w:val="00224CF2"/>
    <w:rsid w:val="00224DC7"/>
    <w:rsid w:val="00224F98"/>
    <w:rsid w:val="002250DD"/>
    <w:rsid w:val="002252B8"/>
    <w:rsid w:val="002253F6"/>
    <w:rsid w:val="0022546D"/>
    <w:rsid w:val="002254D9"/>
    <w:rsid w:val="0022555F"/>
    <w:rsid w:val="0022565C"/>
    <w:rsid w:val="00225B71"/>
    <w:rsid w:val="00225DB9"/>
    <w:rsid w:val="00225DEB"/>
    <w:rsid w:val="00225E5B"/>
    <w:rsid w:val="00225E83"/>
    <w:rsid w:val="00226075"/>
    <w:rsid w:val="0022620E"/>
    <w:rsid w:val="00226404"/>
    <w:rsid w:val="00226571"/>
    <w:rsid w:val="002266FB"/>
    <w:rsid w:val="00226A32"/>
    <w:rsid w:val="00226A6F"/>
    <w:rsid w:val="00226A7A"/>
    <w:rsid w:val="00226D42"/>
    <w:rsid w:val="00226DD1"/>
    <w:rsid w:val="002270B4"/>
    <w:rsid w:val="00227737"/>
    <w:rsid w:val="00227A0B"/>
    <w:rsid w:val="00227A63"/>
    <w:rsid w:val="00230084"/>
    <w:rsid w:val="00230090"/>
    <w:rsid w:val="00230250"/>
    <w:rsid w:val="00230331"/>
    <w:rsid w:val="002303C5"/>
    <w:rsid w:val="0023048C"/>
    <w:rsid w:val="00230886"/>
    <w:rsid w:val="00230D91"/>
    <w:rsid w:val="00230EFD"/>
    <w:rsid w:val="00231103"/>
    <w:rsid w:val="00231351"/>
    <w:rsid w:val="00231496"/>
    <w:rsid w:val="002315B1"/>
    <w:rsid w:val="002315BC"/>
    <w:rsid w:val="0023193A"/>
    <w:rsid w:val="00231F64"/>
    <w:rsid w:val="00232009"/>
    <w:rsid w:val="0023234F"/>
    <w:rsid w:val="00232979"/>
    <w:rsid w:val="00232A1C"/>
    <w:rsid w:val="00232CBE"/>
    <w:rsid w:val="00232DFE"/>
    <w:rsid w:val="00232F5F"/>
    <w:rsid w:val="002335B4"/>
    <w:rsid w:val="002337D0"/>
    <w:rsid w:val="0023408C"/>
    <w:rsid w:val="002340CC"/>
    <w:rsid w:val="002344EB"/>
    <w:rsid w:val="00234520"/>
    <w:rsid w:val="0023463E"/>
    <w:rsid w:val="00234968"/>
    <w:rsid w:val="00234BB2"/>
    <w:rsid w:val="00234C13"/>
    <w:rsid w:val="00234E1F"/>
    <w:rsid w:val="00234FB9"/>
    <w:rsid w:val="0023509D"/>
    <w:rsid w:val="002350E8"/>
    <w:rsid w:val="00235141"/>
    <w:rsid w:val="00235D14"/>
    <w:rsid w:val="00235E0B"/>
    <w:rsid w:val="0023618D"/>
    <w:rsid w:val="002364A8"/>
    <w:rsid w:val="0023656B"/>
    <w:rsid w:val="0023680E"/>
    <w:rsid w:val="0023686A"/>
    <w:rsid w:val="00236871"/>
    <w:rsid w:val="002368FB"/>
    <w:rsid w:val="00236A86"/>
    <w:rsid w:val="00236D33"/>
    <w:rsid w:val="002371D9"/>
    <w:rsid w:val="002374D5"/>
    <w:rsid w:val="00237654"/>
    <w:rsid w:val="00237780"/>
    <w:rsid w:val="00237DFA"/>
    <w:rsid w:val="00237EF7"/>
    <w:rsid w:val="00240177"/>
    <w:rsid w:val="002402AB"/>
    <w:rsid w:val="002402ED"/>
    <w:rsid w:val="00240452"/>
    <w:rsid w:val="00240537"/>
    <w:rsid w:val="0024056B"/>
    <w:rsid w:val="00240B3B"/>
    <w:rsid w:val="00241025"/>
    <w:rsid w:val="002412C7"/>
    <w:rsid w:val="002413B7"/>
    <w:rsid w:val="0024162B"/>
    <w:rsid w:val="002417B5"/>
    <w:rsid w:val="0024189E"/>
    <w:rsid w:val="002418C2"/>
    <w:rsid w:val="00241B3D"/>
    <w:rsid w:val="00241C86"/>
    <w:rsid w:val="0024205F"/>
    <w:rsid w:val="00242431"/>
    <w:rsid w:val="002425FE"/>
    <w:rsid w:val="00242790"/>
    <w:rsid w:val="00242871"/>
    <w:rsid w:val="002429BD"/>
    <w:rsid w:val="00242EE6"/>
    <w:rsid w:val="00242F98"/>
    <w:rsid w:val="00243072"/>
    <w:rsid w:val="0024309B"/>
    <w:rsid w:val="0024333A"/>
    <w:rsid w:val="00243455"/>
    <w:rsid w:val="00243744"/>
    <w:rsid w:val="00243A66"/>
    <w:rsid w:val="00243B4D"/>
    <w:rsid w:val="00243BA8"/>
    <w:rsid w:val="00243C09"/>
    <w:rsid w:val="00243DC6"/>
    <w:rsid w:val="00243F05"/>
    <w:rsid w:val="00243F6C"/>
    <w:rsid w:val="00243F90"/>
    <w:rsid w:val="0024438F"/>
    <w:rsid w:val="00244641"/>
    <w:rsid w:val="0024488A"/>
    <w:rsid w:val="002448C6"/>
    <w:rsid w:val="00244BE3"/>
    <w:rsid w:val="00244C1A"/>
    <w:rsid w:val="002455C6"/>
    <w:rsid w:val="00245CDA"/>
    <w:rsid w:val="00245E5E"/>
    <w:rsid w:val="00245F28"/>
    <w:rsid w:val="00245F80"/>
    <w:rsid w:val="0024624D"/>
    <w:rsid w:val="002462F2"/>
    <w:rsid w:val="00246720"/>
    <w:rsid w:val="00246824"/>
    <w:rsid w:val="0024695D"/>
    <w:rsid w:val="002469F4"/>
    <w:rsid w:val="00246D1F"/>
    <w:rsid w:val="00246DBD"/>
    <w:rsid w:val="00246E91"/>
    <w:rsid w:val="00246FAA"/>
    <w:rsid w:val="002472CD"/>
    <w:rsid w:val="0024750F"/>
    <w:rsid w:val="00247AB6"/>
    <w:rsid w:val="00247F36"/>
    <w:rsid w:val="0025004C"/>
    <w:rsid w:val="00250287"/>
    <w:rsid w:val="002505AC"/>
    <w:rsid w:val="00250615"/>
    <w:rsid w:val="002506F0"/>
    <w:rsid w:val="00250708"/>
    <w:rsid w:val="00250C16"/>
    <w:rsid w:val="00250C33"/>
    <w:rsid w:val="00250C84"/>
    <w:rsid w:val="00250E6C"/>
    <w:rsid w:val="002512D1"/>
    <w:rsid w:val="002513B7"/>
    <w:rsid w:val="00251601"/>
    <w:rsid w:val="00251615"/>
    <w:rsid w:val="00251C7C"/>
    <w:rsid w:val="00251EB6"/>
    <w:rsid w:val="00251EBF"/>
    <w:rsid w:val="00251ED7"/>
    <w:rsid w:val="00252140"/>
    <w:rsid w:val="002523D5"/>
    <w:rsid w:val="00252441"/>
    <w:rsid w:val="00252531"/>
    <w:rsid w:val="002525D1"/>
    <w:rsid w:val="002526A7"/>
    <w:rsid w:val="00252723"/>
    <w:rsid w:val="002527A7"/>
    <w:rsid w:val="00252969"/>
    <w:rsid w:val="002529AD"/>
    <w:rsid w:val="00252CF1"/>
    <w:rsid w:val="00252E71"/>
    <w:rsid w:val="002536FE"/>
    <w:rsid w:val="002537A9"/>
    <w:rsid w:val="002539A8"/>
    <w:rsid w:val="00253C88"/>
    <w:rsid w:val="00253CEB"/>
    <w:rsid w:val="00253CF5"/>
    <w:rsid w:val="00254102"/>
    <w:rsid w:val="002541A5"/>
    <w:rsid w:val="00254406"/>
    <w:rsid w:val="00254455"/>
    <w:rsid w:val="002544AE"/>
    <w:rsid w:val="00254718"/>
    <w:rsid w:val="002548DA"/>
    <w:rsid w:val="00254AED"/>
    <w:rsid w:val="00255102"/>
    <w:rsid w:val="0025557C"/>
    <w:rsid w:val="002556D9"/>
    <w:rsid w:val="0025586C"/>
    <w:rsid w:val="00255A16"/>
    <w:rsid w:val="00255B3F"/>
    <w:rsid w:val="00255E96"/>
    <w:rsid w:val="002560E9"/>
    <w:rsid w:val="00256513"/>
    <w:rsid w:val="00256634"/>
    <w:rsid w:val="00256A11"/>
    <w:rsid w:val="00256C56"/>
    <w:rsid w:val="00256E4F"/>
    <w:rsid w:val="00256F93"/>
    <w:rsid w:val="0025701B"/>
    <w:rsid w:val="002571D3"/>
    <w:rsid w:val="00257471"/>
    <w:rsid w:val="002578CE"/>
    <w:rsid w:val="00257952"/>
    <w:rsid w:val="00257C8A"/>
    <w:rsid w:val="00257CA2"/>
    <w:rsid w:val="00257CEF"/>
    <w:rsid w:val="00257D58"/>
    <w:rsid w:val="00257E65"/>
    <w:rsid w:val="00257E8F"/>
    <w:rsid w:val="00257F11"/>
    <w:rsid w:val="00257FDF"/>
    <w:rsid w:val="0026021A"/>
    <w:rsid w:val="002603EF"/>
    <w:rsid w:val="002604E1"/>
    <w:rsid w:val="00260957"/>
    <w:rsid w:val="002609C3"/>
    <w:rsid w:val="00260A68"/>
    <w:rsid w:val="00260C0F"/>
    <w:rsid w:val="00260DCE"/>
    <w:rsid w:val="00261153"/>
    <w:rsid w:val="002614FE"/>
    <w:rsid w:val="00261A63"/>
    <w:rsid w:val="00261B52"/>
    <w:rsid w:val="00261CBA"/>
    <w:rsid w:val="00261D87"/>
    <w:rsid w:val="00261EE9"/>
    <w:rsid w:val="00262159"/>
    <w:rsid w:val="002621D2"/>
    <w:rsid w:val="0026260B"/>
    <w:rsid w:val="00262643"/>
    <w:rsid w:val="00262797"/>
    <w:rsid w:val="00262819"/>
    <w:rsid w:val="0026292C"/>
    <w:rsid w:val="00262A5C"/>
    <w:rsid w:val="00262AA6"/>
    <w:rsid w:val="00262ACB"/>
    <w:rsid w:val="00262D31"/>
    <w:rsid w:val="00262E16"/>
    <w:rsid w:val="0026304B"/>
    <w:rsid w:val="00263174"/>
    <w:rsid w:val="0026357C"/>
    <w:rsid w:val="00263582"/>
    <w:rsid w:val="00263667"/>
    <w:rsid w:val="0026383B"/>
    <w:rsid w:val="00264187"/>
    <w:rsid w:val="0026447C"/>
    <w:rsid w:val="0026461C"/>
    <w:rsid w:val="00264C55"/>
    <w:rsid w:val="00264D27"/>
    <w:rsid w:val="00264E8C"/>
    <w:rsid w:val="00264FFC"/>
    <w:rsid w:val="002653E6"/>
    <w:rsid w:val="002657BB"/>
    <w:rsid w:val="00265A08"/>
    <w:rsid w:val="00265BFA"/>
    <w:rsid w:val="002667C8"/>
    <w:rsid w:val="00266A23"/>
    <w:rsid w:val="00266DEC"/>
    <w:rsid w:val="00266E06"/>
    <w:rsid w:val="00266EB2"/>
    <w:rsid w:val="002671C7"/>
    <w:rsid w:val="002671DC"/>
    <w:rsid w:val="002672F5"/>
    <w:rsid w:val="00267607"/>
    <w:rsid w:val="002677EF"/>
    <w:rsid w:val="00267830"/>
    <w:rsid w:val="00267C86"/>
    <w:rsid w:val="00267D27"/>
    <w:rsid w:val="00267DF3"/>
    <w:rsid w:val="0027019B"/>
    <w:rsid w:val="002705D0"/>
    <w:rsid w:val="00270609"/>
    <w:rsid w:val="0027068C"/>
    <w:rsid w:val="00270B72"/>
    <w:rsid w:val="00270B8F"/>
    <w:rsid w:val="00270BA0"/>
    <w:rsid w:val="00270CB9"/>
    <w:rsid w:val="00270D34"/>
    <w:rsid w:val="00271092"/>
    <w:rsid w:val="00271D51"/>
    <w:rsid w:val="00271F20"/>
    <w:rsid w:val="00271F95"/>
    <w:rsid w:val="002725CF"/>
    <w:rsid w:val="002725E7"/>
    <w:rsid w:val="00272946"/>
    <w:rsid w:val="00272AD7"/>
    <w:rsid w:val="00272B8D"/>
    <w:rsid w:val="00272B9C"/>
    <w:rsid w:val="00272C6C"/>
    <w:rsid w:val="00272CB8"/>
    <w:rsid w:val="00273244"/>
    <w:rsid w:val="0027328A"/>
    <w:rsid w:val="00273432"/>
    <w:rsid w:val="002736AE"/>
    <w:rsid w:val="00273720"/>
    <w:rsid w:val="0027388F"/>
    <w:rsid w:val="00273D50"/>
    <w:rsid w:val="00274140"/>
    <w:rsid w:val="00274567"/>
    <w:rsid w:val="00274648"/>
    <w:rsid w:val="00274C8F"/>
    <w:rsid w:val="00274F00"/>
    <w:rsid w:val="002752B1"/>
    <w:rsid w:val="002753B2"/>
    <w:rsid w:val="002754CF"/>
    <w:rsid w:val="002754FB"/>
    <w:rsid w:val="002755D2"/>
    <w:rsid w:val="00275A62"/>
    <w:rsid w:val="00275B01"/>
    <w:rsid w:val="00275C21"/>
    <w:rsid w:val="00275C69"/>
    <w:rsid w:val="00276051"/>
    <w:rsid w:val="00276238"/>
    <w:rsid w:val="00276383"/>
    <w:rsid w:val="00276500"/>
    <w:rsid w:val="00276691"/>
    <w:rsid w:val="00276820"/>
    <w:rsid w:val="00276E18"/>
    <w:rsid w:val="00276E38"/>
    <w:rsid w:val="002775B0"/>
    <w:rsid w:val="00277926"/>
    <w:rsid w:val="00277B69"/>
    <w:rsid w:val="00277CBB"/>
    <w:rsid w:val="00277FA0"/>
    <w:rsid w:val="002801B8"/>
    <w:rsid w:val="00280206"/>
    <w:rsid w:val="00280423"/>
    <w:rsid w:val="0028057A"/>
    <w:rsid w:val="0028076D"/>
    <w:rsid w:val="00280BBA"/>
    <w:rsid w:val="00280BFB"/>
    <w:rsid w:val="00280F54"/>
    <w:rsid w:val="00280FB8"/>
    <w:rsid w:val="00281146"/>
    <w:rsid w:val="002812D3"/>
    <w:rsid w:val="002813D5"/>
    <w:rsid w:val="002818ED"/>
    <w:rsid w:val="00281E62"/>
    <w:rsid w:val="00281FD9"/>
    <w:rsid w:val="00282BFD"/>
    <w:rsid w:val="00282F36"/>
    <w:rsid w:val="00283384"/>
    <w:rsid w:val="00283478"/>
    <w:rsid w:val="00283889"/>
    <w:rsid w:val="002838A0"/>
    <w:rsid w:val="00283BF2"/>
    <w:rsid w:val="00283D45"/>
    <w:rsid w:val="00283FCA"/>
    <w:rsid w:val="002840D9"/>
    <w:rsid w:val="00284189"/>
    <w:rsid w:val="0028427B"/>
    <w:rsid w:val="00284524"/>
    <w:rsid w:val="00284604"/>
    <w:rsid w:val="00284717"/>
    <w:rsid w:val="0028493C"/>
    <w:rsid w:val="00284B50"/>
    <w:rsid w:val="00284D01"/>
    <w:rsid w:val="00285246"/>
    <w:rsid w:val="002854BB"/>
    <w:rsid w:val="002856CA"/>
    <w:rsid w:val="00285932"/>
    <w:rsid w:val="00285A45"/>
    <w:rsid w:val="00285C48"/>
    <w:rsid w:val="00285CD3"/>
    <w:rsid w:val="00285DF9"/>
    <w:rsid w:val="00286282"/>
    <w:rsid w:val="00286330"/>
    <w:rsid w:val="00286743"/>
    <w:rsid w:val="00286D2B"/>
    <w:rsid w:val="00286F5C"/>
    <w:rsid w:val="00287207"/>
    <w:rsid w:val="0028725D"/>
    <w:rsid w:val="00287295"/>
    <w:rsid w:val="002874E0"/>
    <w:rsid w:val="00287722"/>
    <w:rsid w:val="00287742"/>
    <w:rsid w:val="002878E6"/>
    <w:rsid w:val="002879BA"/>
    <w:rsid w:val="00287AD8"/>
    <w:rsid w:val="00287ADC"/>
    <w:rsid w:val="00287CA2"/>
    <w:rsid w:val="00290244"/>
    <w:rsid w:val="00290889"/>
    <w:rsid w:val="00290A71"/>
    <w:rsid w:val="00290BFE"/>
    <w:rsid w:val="00290FC2"/>
    <w:rsid w:val="00291000"/>
    <w:rsid w:val="0029124E"/>
    <w:rsid w:val="00291261"/>
    <w:rsid w:val="002918F1"/>
    <w:rsid w:val="00291E9E"/>
    <w:rsid w:val="00292223"/>
    <w:rsid w:val="0029229F"/>
    <w:rsid w:val="002925EC"/>
    <w:rsid w:val="00292899"/>
    <w:rsid w:val="00292A39"/>
    <w:rsid w:val="00292EDE"/>
    <w:rsid w:val="0029300A"/>
    <w:rsid w:val="002930B0"/>
    <w:rsid w:val="002931A4"/>
    <w:rsid w:val="00293476"/>
    <w:rsid w:val="002939DC"/>
    <w:rsid w:val="00293C4A"/>
    <w:rsid w:val="00293CAC"/>
    <w:rsid w:val="002941F9"/>
    <w:rsid w:val="00294446"/>
    <w:rsid w:val="00294BBA"/>
    <w:rsid w:val="00294E9B"/>
    <w:rsid w:val="00294F60"/>
    <w:rsid w:val="0029543F"/>
    <w:rsid w:val="002958DF"/>
    <w:rsid w:val="00295909"/>
    <w:rsid w:val="002959B8"/>
    <w:rsid w:val="00296153"/>
    <w:rsid w:val="00296227"/>
    <w:rsid w:val="00296407"/>
    <w:rsid w:val="002965AA"/>
    <w:rsid w:val="00296614"/>
    <w:rsid w:val="0029676E"/>
    <w:rsid w:val="00296B72"/>
    <w:rsid w:val="00296D09"/>
    <w:rsid w:val="00296EC5"/>
    <w:rsid w:val="00296F6D"/>
    <w:rsid w:val="00297080"/>
    <w:rsid w:val="002970E4"/>
    <w:rsid w:val="002970E6"/>
    <w:rsid w:val="00297246"/>
    <w:rsid w:val="0029735C"/>
    <w:rsid w:val="0029742E"/>
    <w:rsid w:val="0029776D"/>
    <w:rsid w:val="002979AE"/>
    <w:rsid w:val="00297A8B"/>
    <w:rsid w:val="00297D21"/>
    <w:rsid w:val="002A030C"/>
    <w:rsid w:val="002A03E6"/>
    <w:rsid w:val="002A041B"/>
    <w:rsid w:val="002A096C"/>
    <w:rsid w:val="002A0B43"/>
    <w:rsid w:val="002A0D72"/>
    <w:rsid w:val="002A107A"/>
    <w:rsid w:val="002A119C"/>
    <w:rsid w:val="002A1329"/>
    <w:rsid w:val="002A173A"/>
    <w:rsid w:val="002A1D09"/>
    <w:rsid w:val="002A1FB1"/>
    <w:rsid w:val="002A1FDC"/>
    <w:rsid w:val="002A23E7"/>
    <w:rsid w:val="002A25C4"/>
    <w:rsid w:val="002A2612"/>
    <w:rsid w:val="002A2976"/>
    <w:rsid w:val="002A297F"/>
    <w:rsid w:val="002A2EEB"/>
    <w:rsid w:val="002A2F0E"/>
    <w:rsid w:val="002A2FFB"/>
    <w:rsid w:val="002A36DF"/>
    <w:rsid w:val="002A3EEA"/>
    <w:rsid w:val="002A3F34"/>
    <w:rsid w:val="002A40FD"/>
    <w:rsid w:val="002A423C"/>
    <w:rsid w:val="002A46B3"/>
    <w:rsid w:val="002A48BC"/>
    <w:rsid w:val="002A4B41"/>
    <w:rsid w:val="002A4BF7"/>
    <w:rsid w:val="002A502A"/>
    <w:rsid w:val="002A50E0"/>
    <w:rsid w:val="002A58E9"/>
    <w:rsid w:val="002A59A0"/>
    <w:rsid w:val="002A5B55"/>
    <w:rsid w:val="002A5EB7"/>
    <w:rsid w:val="002A5F52"/>
    <w:rsid w:val="002A6180"/>
    <w:rsid w:val="002A63C0"/>
    <w:rsid w:val="002A652B"/>
    <w:rsid w:val="002A6A33"/>
    <w:rsid w:val="002A6B16"/>
    <w:rsid w:val="002A6E20"/>
    <w:rsid w:val="002A6E88"/>
    <w:rsid w:val="002A6EA7"/>
    <w:rsid w:val="002A7078"/>
    <w:rsid w:val="002A71A0"/>
    <w:rsid w:val="002A7249"/>
    <w:rsid w:val="002A73D9"/>
    <w:rsid w:val="002A747A"/>
    <w:rsid w:val="002A74FA"/>
    <w:rsid w:val="002A7638"/>
    <w:rsid w:val="002A7713"/>
    <w:rsid w:val="002A78FA"/>
    <w:rsid w:val="002A78FF"/>
    <w:rsid w:val="002A7982"/>
    <w:rsid w:val="002A7B61"/>
    <w:rsid w:val="002A7CEE"/>
    <w:rsid w:val="002A7DE6"/>
    <w:rsid w:val="002A7DFA"/>
    <w:rsid w:val="002A7E28"/>
    <w:rsid w:val="002B013D"/>
    <w:rsid w:val="002B03D8"/>
    <w:rsid w:val="002B047B"/>
    <w:rsid w:val="002B0BA1"/>
    <w:rsid w:val="002B0DDF"/>
    <w:rsid w:val="002B0F60"/>
    <w:rsid w:val="002B100A"/>
    <w:rsid w:val="002B11CD"/>
    <w:rsid w:val="002B1594"/>
    <w:rsid w:val="002B1798"/>
    <w:rsid w:val="002B1871"/>
    <w:rsid w:val="002B1DCD"/>
    <w:rsid w:val="002B1E60"/>
    <w:rsid w:val="002B1E90"/>
    <w:rsid w:val="002B1FF5"/>
    <w:rsid w:val="002B207B"/>
    <w:rsid w:val="002B272C"/>
    <w:rsid w:val="002B2A2D"/>
    <w:rsid w:val="002B2B05"/>
    <w:rsid w:val="002B2C24"/>
    <w:rsid w:val="002B2F74"/>
    <w:rsid w:val="002B3122"/>
    <w:rsid w:val="002B334B"/>
    <w:rsid w:val="002B3551"/>
    <w:rsid w:val="002B3A73"/>
    <w:rsid w:val="002B3AB0"/>
    <w:rsid w:val="002B3C0B"/>
    <w:rsid w:val="002B4009"/>
    <w:rsid w:val="002B40F2"/>
    <w:rsid w:val="002B4305"/>
    <w:rsid w:val="002B440B"/>
    <w:rsid w:val="002B4651"/>
    <w:rsid w:val="002B4817"/>
    <w:rsid w:val="002B4A60"/>
    <w:rsid w:val="002B4EBC"/>
    <w:rsid w:val="002B4F6A"/>
    <w:rsid w:val="002B53C5"/>
    <w:rsid w:val="002B5480"/>
    <w:rsid w:val="002B559D"/>
    <w:rsid w:val="002B55EC"/>
    <w:rsid w:val="002B560E"/>
    <w:rsid w:val="002B5A36"/>
    <w:rsid w:val="002B5DD2"/>
    <w:rsid w:val="002B5E5B"/>
    <w:rsid w:val="002B5F52"/>
    <w:rsid w:val="002B5FE3"/>
    <w:rsid w:val="002B64C2"/>
    <w:rsid w:val="002B6E3C"/>
    <w:rsid w:val="002B6FA9"/>
    <w:rsid w:val="002B7164"/>
    <w:rsid w:val="002B719A"/>
    <w:rsid w:val="002B7435"/>
    <w:rsid w:val="002B74FF"/>
    <w:rsid w:val="002B7525"/>
    <w:rsid w:val="002B75E3"/>
    <w:rsid w:val="002B7645"/>
    <w:rsid w:val="002B7790"/>
    <w:rsid w:val="002B78F4"/>
    <w:rsid w:val="002C00D8"/>
    <w:rsid w:val="002C0A0D"/>
    <w:rsid w:val="002C0C4E"/>
    <w:rsid w:val="002C0D5B"/>
    <w:rsid w:val="002C0F3D"/>
    <w:rsid w:val="002C11AF"/>
    <w:rsid w:val="002C1367"/>
    <w:rsid w:val="002C13E5"/>
    <w:rsid w:val="002C1433"/>
    <w:rsid w:val="002C14E7"/>
    <w:rsid w:val="002C192B"/>
    <w:rsid w:val="002C1B49"/>
    <w:rsid w:val="002C1FB4"/>
    <w:rsid w:val="002C20FD"/>
    <w:rsid w:val="002C21F3"/>
    <w:rsid w:val="002C2549"/>
    <w:rsid w:val="002C25E3"/>
    <w:rsid w:val="002C27D5"/>
    <w:rsid w:val="002C2B48"/>
    <w:rsid w:val="002C2C5B"/>
    <w:rsid w:val="002C352E"/>
    <w:rsid w:val="002C3C2F"/>
    <w:rsid w:val="002C3FBB"/>
    <w:rsid w:val="002C4DA6"/>
    <w:rsid w:val="002C5439"/>
    <w:rsid w:val="002C552B"/>
    <w:rsid w:val="002C5887"/>
    <w:rsid w:val="002C58DC"/>
    <w:rsid w:val="002C59EF"/>
    <w:rsid w:val="002C5B4D"/>
    <w:rsid w:val="002C5F99"/>
    <w:rsid w:val="002C60D6"/>
    <w:rsid w:val="002C666A"/>
    <w:rsid w:val="002C721F"/>
    <w:rsid w:val="002C72A8"/>
    <w:rsid w:val="002C72DA"/>
    <w:rsid w:val="002C74F1"/>
    <w:rsid w:val="002C76D5"/>
    <w:rsid w:val="002C7934"/>
    <w:rsid w:val="002C7CB2"/>
    <w:rsid w:val="002D0091"/>
    <w:rsid w:val="002D00C2"/>
    <w:rsid w:val="002D067B"/>
    <w:rsid w:val="002D071D"/>
    <w:rsid w:val="002D07B5"/>
    <w:rsid w:val="002D085C"/>
    <w:rsid w:val="002D0BC3"/>
    <w:rsid w:val="002D0E28"/>
    <w:rsid w:val="002D1003"/>
    <w:rsid w:val="002D1012"/>
    <w:rsid w:val="002D1165"/>
    <w:rsid w:val="002D1202"/>
    <w:rsid w:val="002D12DB"/>
    <w:rsid w:val="002D1362"/>
    <w:rsid w:val="002D1367"/>
    <w:rsid w:val="002D1688"/>
    <w:rsid w:val="002D1AA8"/>
    <w:rsid w:val="002D1B7F"/>
    <w:rsid w:val="002D21B8"/>
    <w:rsid w:val="002D2525"/>
    <w:rsid w:val="002D26C0"/>
    <w:rsid w:val="002D2F2B"/>
    <w:rsid w:val="002D319A"/>
    <w:rsid w:val="002D34A2"/>
    <w:rsid w:val="002D37CB"/>
    <w:rsid w:val="002D3ACF"/>
    <w:rsid w:val="002D3BC9"/>
    <w:rsid w:val="002D3FCC"/>
    <w:rsid w:val="002D4154"/>
    <w:rsid w:val="002D4170"/>
    <w:rsid w:val="002D424D"/>
    <w:rsid w:val="002D43D4"/>
    <w:rsid w:val="002D44BF"/>
    <w:rsid w:val="002D4705"/>
    <w:rsid w:val="002D4785"/>
    <w:rsid w:val="002D4B15"/>
    <w:rsid w:val="002D4E27"/>
    <w:rsid w:val="002D4F0E"/>
    <w:rsid w:val="002D50EE"/>
    <w:rsid w:val="002D55F6"/>
    <w:rsid w:val="002D59A5"/>
    <w:rsid w:val="002D5DD1"/>
    <w:rsid w:val="002D5F05"/>
    <w:rsid w:val="002D6171"/>
    <w:rsid w:val="002D61DC"/>
    <w:rsid w:val="002D62E9"/>
    <w:rsid w:val="002D6628"/>
    <w:rsid w:val="002D6B05"/>
    <w:rsid w:val="002D6E03"/>
    <w:rsid w:val="002D703D"/>
    <w:rsid w:val="002D70AE"/>
    <w:rsid w:val="002D70B0"/>
    <w:rsid w:val="002D71E7"/>
    <w:rsid w:val="002D73A4"/>
    <w:rsid w:val="002D780E"/>
    <w:rsid w:val="002D7D3E"/>
    <w:rsid w:val="002E020A"/>
    <w:rsid w:val="002E03C1"/>
    <w:rsid w:val="002E0578"/>
    <w:rsid w:val="002E05B0"/>
    <w:rsid w:val="002E0620"/>
    <w:rsid w:val="002E06F6"/>
    <w:rsid w:val="002E0A93"/>
    <w:rsid w:val="002E0E01"/>
    <w:rsid w:val="002E1516"/>
    <w:rsid w:val="002E17C4"/>
    <w:rsid w:val="002E1E0A"/>
    <w:rsid w:val="002E1E76"/>
    <w:rsid w:val="002E1EFF"/>
    <w:rsid w:val="002E2036"/>
    <w:rsid w:val="002E2299"/>
    <w:rsid w:val="002E242A"/>
    <w:rsid w:val="002E2735"/>
    <w:rsid w:val="002E282E"/>
    <w:rsid w:val="002E28B4"/>
    <w:rsid w:val="002E2BBD"/>
    <w:rsid w:val="002E2D5E"/>
    <w:rsid w:val="002E2EC8"/>
    <w:rsid w:val="002E2EE6"/>
    <w:rsid w:val="002E3030"/>
    <w:rsid w:val="002E327E"/>
    <w:rsid w:val="002E3481"/>
    <w:rsid w:val="002E376A"/>
    <w:rsid w:val="002E3A07"/>
    <w:rsid w:val="002E3B11"/>
    <w:rsid w:val="002E3B99"/>
    <w:rsid w:val="002E3E33"/>
    <w:rsid w:val="002E438D"/>
    <w:rsid w:val="002E44AB"/>
    <w:rsid w:val="002E4704"/>
    <w:rsid w:val="002E496E"/>
    <w:rsid w:val="002E4B32"/>
    <w:rsid w:val="002E4C04"/>
    <w:rsid w:val="002E500E"/>
    <w:rsid w:val="002E5203"/>
    <w:rsid w:val="002E54D9"/>
    <w:rsid w:val="002E5A69"/>
    <w:rsid w:val="002E5BD3"/>
    <w:rsid w:val="002E5CD3"/>
    <w:rsid w:val="002E5D01"/>
    <w:rsid w:val="002E601D"/>
    <w:rsid w:val="002E60D8"/>
    <w:rsid w:val="002E6321"/>
    <w:rsid w:val="002E6565"/>
    <w:rsid w:val="002E65C0"/>
    <w:rsid w:val="002E66F0"/>
    <w:rsid w:val="002E677F"/>
    <w:rsid w:val="002E6962"/>
    <w:rsid w:val="002E6DF3"/>
    <w:rsid w:val="002E74A1"/>
    <w:rsid w:val="002E752D"/>
    <w:rsid w:val="002E776C"/>
    <w:rsid w:val="002E7816"/>
    <w:rsid w:val="002E7841"/>
    <w:rsid w:val="002E79EB"/>
    <w:rsid w:val="002E7A33"/>
    <w:rsid w:val="002E7A6B"/>
    <w:rsid w:val="002E7CE2"/>
    <w:rsid w:val="002E7D42"/>
    <w:rsid w:val="002F01EA"/>
    <w:rsid w:val="002F0911"/>
    <w:rsid w:val="002F0A07"/>
    <w:rsid w:val="002F0D6C"/>
    <w:rsid w:val="002F0F29"/>
    <w:rsid w:val="002F11FB"/>
    <w:rsid w:val="002F11FC"/>
    <w:rsid w:val="002F1367"/>
    <w:rsid w:val="002F16E7"/>
    <w:rsid w:val="002F1A23"/>
    <w:rsid w:val="002F1EB4"/>
    <w:rsid w:val="002F1F54"/>
    <w:rsid w:val="002F213B"/>
    <w:rsid w:val="002F26F8"/>
    <w:rsid w:val="002F2768"/>
    <w:rsid w:val="002F2811"/>
    <w:rsid w:val="002F29B9"/>
    <w:rsid w:val="002F2C05"/>
    <w:rsid w:val="002F2CE9"/>
    <w:rsid w:val="002F3063"/>
    <w:rsid w:val="002F31A6"/>
    <w:rsid w:val="002F31C0"/>
    <w:rsid w:val="002F322C"/>
    <w:rsid w:val="002F3292"/>
    <w:rsid w:val="002F34D9"/>
    <w:rsid w:val="002F359A"/>
    <w:rsid w:val="002F367C"/>
    <w:rsid w:val="002F37B4"/>
    <w:rsid w:val="002F3893"/>
    <w:rsid w:val="002F4343"/>
    <w:rsid w:val="002F4995"/>
    <w:rsid w:val="002F49CC"/>
    <w:rsid w:val="002F4A0E"/>
    <w:rsid w:val="002F4BE3"/>
    <w:rsid w:val="002F4C04"/>
    <w:rsid w:val="002F4FC4"/>
    <w:rsid w:val="002F5265"/>
    <w:rsid w:val="002F54D1"/>
    <w:rsid w:val="002F5716"/>
    <w:rsid w:val="002F592E"/>
    <w:rsid w:val="002F5FD3"/>
    <w:rsid w:val="002F6255"/>
    <w:rsid w:val="002F629A"/>
    <w:rsid w:val="002F62AA"/>
    <w:rsid w:val="002F6317"/>
    <w:rsid w:val="002F6530"/>
    <w:rsid w:val="002F657A"/>
    <w:rsid w:val="002F673B"/>
    <w:rsid w:val="002F6A00"/>
    <w:rsid w:val="002F6C7A"/>
    <w:rsid w:val="002F6DDC"/>
    <w:rsid w:val="002F6F42"/>
    <w:rsid w:val="002F7182"/>
    <w:rsid w:val="002F7219"/>
    <w:rsid w:val="002F7568"/>
    <w:rsid w:val="002F778D"/>
    <w:rsid w:val="002F7A07"/>
    <w:rsid w:val="002F7A7F"/>
    <w:rsid w:val="002F7AED"/>
    <w:rsid w:val="002F7C53"/>
    <w:rsid w:val="002F7D9C"/>
    <w:rsid w:val="002F7EC9"/>
    <w:rsid w:val="002F7FEF"/>
    <w:rsid w:val="003002D2"/>
    <w:rsid w:val="003003B4"/>
    <w:rsid w:val="0030054B"/>
    <w:rsid w:val="0030076C"/>
    <w:rsid w:val="003007A3"/>
    <w:rsid w:val="00300A04"/>
    <w:rsid w:val="00300EDD"/>
    <w:rsid w:val="00300F0B"/>
    <w:rsid w:val="00301285"/>
    <w:rsid w:val="00301358"/>
    <w:rsid w:val="00302094"/>
    <w:rsid w:val="0030212A"/>
    <w:rsid w:val="0030217A"/>
    <w:rsid w:val="003023B9"/>
    <w:rsid w:val="00302849"/>
    <w:rsid w:val="003029BF"/>
    <w:rsid w:val="00302BC6"/>
    <w:rsid w:val="00302ED6"/>
    <w:rsid w:val="00303051"/>
    <w:rsid w:val="00303356"/>
    <w:rsid w:val="003033F0"/>
    <w:rsid w:val="00303750"/>
    <w:rsid w:val="00303D83"/>
    <w:rsid w:val="0030400D"/>
    <w:rsid w:val="003040C0"/>
    <w:rsid w:val="003040F1"/>
    <w:rsid w:val="00304502"/>
    <w:rsid w:val="003045B5"/>
    <w:rsid w:val="00304B46"/>
    <w:rsid w:val="00304D47"/>
    <w:rsid w:val="00305059"/>
    <w:rsid w:val="003051C5"/>
    <w:rsid w:val="003051D3"/>
    <w:rsid w:val="00305881"/>
    <w:rsid w:val="00305A23"/>
    <w:rsid w:val="00305C82"/>
    <w:rsid w:val="00305D03"/>
    <w:rsid w:val="003061FF"/>
    <w:rsid w:val="003065EF"/>
    <w:rsid w:val="00306FEC"/>
    <w:rsid w:val="0030719A"/>
    <w:rsid w:val="0030725E"/>
    <w:rsid w:val="0030788C"/>
    <w:rsid w:val="00307D7F"/>
    <w:rsid w:val="00310928"/>
    <w:rsid w:val="00310E38"/>
    <w:rsid w:val="00310E77"/>
    <w:rsid w:val="00310FD2"/>
    <w:rsid w:val="00311058"/>
    <w:rsid w:val="003111D7"/>
    <w:rsid w:val="003113FF"/>
    <w:rsid w:val="00311774"/>
    <w:rsid w:val="00311970"/>
    <w:rsid w:val="00311E11"/>
    <w:rsid w:val="00311E19"/>
    <w:rsid w:val="003121EE"/>
    <w:rsid w:val="00312355"/>
    <w:rsid w:val="003128B0"/>
    <w:rsid w:val="00312962"/>
    <w:rsid w:val="00312A10"/>
    <w:rsid w:val="0031389C"/>
    <w:rsid w:val="003138EF"/>
    <w:rsid w:val="003139D3"/>
    <w:rsid w:val="00313E5B"/>
    <w:rsid w:val="00313FFC"/>
    <w:rsid w:val="00314243"/>
    <w:rsid w:val="00314483"/>
    <w:rsid w:val="003146D0"/>
    <w:rsid w:val="00314A27"/>
    <w:rsid w:val="00314DC5"/>
    <w:rsid w:val="00314DC8"/>
    <w:rsid w:val="003151E3"/>
    <w:rsid w:val="003154DF"/>
    <w:rsid w:val="003158C2"/>
    <w:rsid w:val="00315A10"/>
    <w:rsid w:val="00315E48"/>
    <w:rsid w:val="00315E58"/>
    <w:rsid w:val="00315EE0"/>
    <w:rsid w:val="0031612C"/>
    <w:rsid w:val="003163BE"/>
    <w:rsid w:val="003165D0"/>
    <w:rsid w:val="003165E0"/>
    <w:rsid w:val="00316622"/>
    <w:rsid w:val="00316DB4"/>
    <w:rsid w:val="00317224"/>
    <w:rsid w:val="00317B74"/>
    <w:rsid w:val="003200D5"/>
    <w:rsid w:val="0032012F"/>
    <w:rsid w:val="00320222"/>
    <w:rsid w:val="003204DE"/>
    <w:rsid w:val="0032057D"/>
    <w:rsid w:val="00320C67"/>
    <w:rsid w:val="00320CB9"/>
    <w:rsid w:val="00320D1B"/>
    <w:rsid w:val="0032100C"/>
    <w:rsid w:val="0032105B"/>
    <w:rsid w:val="003210FB"/>
    <w:rsid w:val="00321350"/>
    <w:rsid w:val="003217C9"/>
    <w:rsid w:val="00321838"/>
    <w:rsid w:val="00321A5F"/>
    <w:rsid w:val="00321B4A"/>
    <w:rsid w:val="00321B70"/>
    <w:rsid w:val="00321EA8"/>
    <w:rsid w:val="00322224"/>
    <w:rsid w:val="00322251"/>
    <w:rsid w:val="0032246F"/>
    <w:rsid w:val="003224AB"/>
    <w:rsid w:val="003225E5"/>
    <w:rsid w:val="0032269F"/>
    <w:rsid w:val="003226F2"/>
    <w:rsid w:val="00322971"/>
    <w:rsid w:val="00322AAE"/>
    <w:rsid w:val="00322D74"/>
    <w:rsid w:val="0032305D"/>
    <w:rsid w:val="0032326F"/>
    <w:rsid w:val="003235B7"/>
    <w:rsid w:val="0032374B"/>
    <w:rsid w:val="00323817"/>
    <w:rsid w:val="00323953"/>
    <w:rsid w:val="00323C9D"/>
    <w:rsid w:val="00323F7A"/>
    <w:rsid w:val="00324006"/>
    <w:rsid w:val="0032415D"/>
    <w:rsid w:val="003247B9"/>
    <w:rsid w:val="00324998"/>
    <w:rsid w:val="00324A16"/>
    <w:rsid w:val="00324A5D"/>
    <w:rsid w:val="00324DA9"/>
    <w:rsid w:val="00324E00"/>
    <w:rsid w:val="00324F9A"/>
    <w:rsid w:val="0032500B"/>
    <w:rsid w:val="003250F5"/>
    <w:rsid w:val="003251F6"/>
    <w:rsid w:val="0032566C"/>
    <w:rsid w:val="00325791"/>
    <w:rsid w:val="00325BC9"/>
    <w:rsid w:val="00325CDB"/>
    <w:rsid w:val="00325E0F"/>
    <w:rsid w:val="0032643D"/>
    <w:rsid w:val="003264C8"/>
    <w:rsid w:val="00326665"/>
    <w:rsid w:val="003266E6"/>
    <w:rsid w:val="00326754"/>
    <w:rsid w:val="00326961"/>
    <w:rsid w:val="00326B13"/>
    <w:rsid w:val="00326E1E"/>
    <w:rsid w:val="00326E28"/>
    <w:rsid w:val="00326ED2"/>
    <w:rsid w:val="00326F2F"/>
    <w:rsid w:val="00326F35"/>
    <w:rsid w:val="003270E2"/>
    <w:rsid w:val="00327132"/>
    <w:rsid w:val="00327742"/>
    <w:rsid w:val="00327833"/>
    <w:rsid w:val="00327940"/>
    <w:rsid w:val="00327B0E"/>
    <w:rsid w:val="00327B22"/>
    <w:rsid w:val="00327BCF"/>
    <w:rsid w:val="003302CE"/>
    <w:rsid w:val="00330336"/>
    <w:rsid w:val="0033042C"/>
    <w:rsid w:val="0033051D"/>
    <w:rsid w:val="00330606"/>
    <w:rsid w:val="003309A5"/>
    <w:rsid w:val="003309BD"/>
    <w:rsid w:val="003309DA"/>
    <w:rsid w:val="00330C0D"/>
    <w:rsid w:val="0033109E"/>
    <w:rsid w:val="0033114A"/>
    <w:rsid w:val="003311EF"/>
    <w:rsid w:val="003311F5"/>
    <w:rsid w:val="0033143D"/>
    <w:rsid w:val="00331663"/>
    <w:rsid w:val="00331B71"/>
    <w:rsid w:val="00331E63"/>
    <w:rsid w:val="0033224F"/>
    <w:rsid w:val="00332543"/>
    <w:rsid w:val="00332AED"/>
    <w:rsid w:val="00332B7C"/>
    <w:rsid w:val="00332B8B"/>
    <w:rsid w:val="00332D34"/>
    <w:rsid w:val="00332D8E"/>
    <w:rsid w:val="00333200"/>
    <w:rsid w:val="003333C4"/>
    <w:rsid w:val="00333B30"/>
    <w:rsid w:val="00333FE3"/>
    <w:rsid w:val="00334428"/>
    <w:rsid w:val="00334574"/>
    <w:rsid w:val="003346C0"/>
    <w:rsid w:val="003347F9"/>
    <w:rsid w:val="00334CE3"/>
    <w:rsid w:val="00334EFD"/>
    <w:rsid w:val="003352D0"/>
    <w:rsid w:val="003353EF"/>
    <w:rsid w:val="00335623"/>
    <w:rsid w:val="0033569D"/>
    <w:rsid w:val="003356D3"/>
    <w:rsid w:val="00335767"/>
    <w:rsid w:val="003357F8"/>
    <w:rsid w:val="00335856"/>
    <w:rsid w:val="00335868"/>
    <w:rsid w:val="00335BBD"/>
    <w:rsid w:val="00335D28"/>
    <w:rsid w:val="00335DDC"/>
    <w:rsid w:val="00335EA4"/>
    <w:rsid w:val="003366E2"/>
    <w:rsid w:val="00336C0E"/>
    <w:rsid w:val="00336C57"/>
    <w:rsid w:val="003376EB"/>
    <w:rsid w:val="00337779"/>
    <w:rsid w:val="0033779B"/>
    <w:rsid w:val="003377D1"/>
    <w:rsid w:val="00337BF5"/>
    <w:rsid w:val="00337DC5"/>
    <w:rsid w:val="00337FDD"/>
    <w:rsid w:val="003401FC"/>
    <w:rsid w:val="0034031C"/>
    <w:rsid w:val="003406A4"/>
    <w:rsid w:val="0034086D"/>
    <w:rsid w:val="003408DC"/>
    <w:rsid w:val="003408DE"/>
    <w:rsid w:val="00340B5C"/>
    <w:rsid w:val="00340DD1"/>
    <w:rsid w:val="00340F52"/>
    <w:rsid w:val="00341023"/>
    <w:rsid w:val="003410DE"/>
    <w:rsid w:val="00341313"/>
    <w:rsid w:val="00341540"/>
    <w:rsid w:val="00341656"/>
    <w:rsid w:val="00341698"/>
    <w:rsid w:val="00341786"/>
    <w:rsid w:val="00341962"/>
    <w:rsid w:val="00341F85"/>
    <w:rsid w:val="0034211B"/>
    <w:rsid w:val="00342166"/>
    <w:rsid w:val="00342287"/>
    <w:rsid w:val="00342343"/>
    <w:rsid w:val="0034242A"/>
    <w:rsid w:val="003424FD"/>
    <w:rsid w:val="00342537"/>
    <w:rsid w:val="003426F4"/>
    <w:rsid w:val="00342A2A"/>
    <w:rsid w:val="00342B6C"/>
    <w:rsid w:val="0034327E"/>
    <w:rsid w:val="00343406"/>
    <w:rsid w:val="0034352F"/>
    <w:rsid w:val="003435DB"/>
    <w:rsid w:val="0034367E"/>
    <w:rsid w:val="00343996"/>
    <w:rsid w:val="00343A29"/>
    <w:rsid w:val="00343A2A"/>
    <w:rsid w:val="00343ABF"/>
    <w:rsid w:val="00343E51"/>
    <w:rsid w:val="003440C8"/>
    <w:rsid w:val="003442DA"/>
    <w:rsid w:val="003444A6"/>
    <w:rsid w:val="00344984"/>
    <w:rsid w:val="00344C41"/>
    <w:rsid w:val="00344FB7"/>
    <w:rsid w:val="00344FC5"/>
    <w:rsid w:val="00344FFC"/>
    <w:rsid w:val="003450D1"/>
    <w:rsid w:val="0034513B"/>
    <w:rsid w:val="0034561E"/>
    <w:rsid w:val="003456C1"/>
    <w:rsid w:val="003458A5"/>
    <w:rsid w:val="00345907"/>
    <w:rsid w:val="003465B7"/>
    <w:rsid w:val="00346746"/>
    <w:rsid w:val="003467B3"/>
    <w:rsid w:val="0034692E"/>
    <w:rsid w:val="00346B57"/>
    <w:rsid w:val="00346BE7"/>
    <w:rsid w:val="00346F80"/>
    <w:rsid w:val="0034704E"/>
    <w:rsid w:val="00347157"/>
    <w:rsid w:val="003472F3"/>
    <w:rsid w:val="00347337"/>
    <w:rsid w:val="003474BF"/>
    <w:rsid w:val="00347559"/>
    <w:rsid w:val="003476DE"/>
    <w:rsid w:val="0034773F"/>
    <w:rsid w:val="00347786"/>
    <w:rsid w:val="003479CA"/>
    <w:rsid w:val="00347A06"/>
    <w:rsid w:val="00347B41"/>
    <w:rsid w:val="00347BC0"/>
    <w:rsid w:val="0035006B"/>
    <w:rsid w:val="00350179"/>
    <w:rsid w:val="0035032B"/>
    <w:rsid w:val="003504EF"/>
    <w:rsid w:val="00350A02"/>
    <w:rsid w:val="00350B2B"/>
    <w:rsid w:val="00350B4F"/>
    <w:rsid w:val="00350CEE"/>
    <w:rsid w:val="003513C0"/>
    <w:rsid w:val="003516DA"/>
    <w:rsid w:val="00351B4E"/>
    <w:rsid w:val="00351C66"/>
    <w:rsid w:val="00352179"/>
    <w:rsid w:val="003525A1"/>
    <w:rsid w:val="003525D9"/>
    <w:rsid w:val="0035267B"/>
    <w:rsid w:val="00352928"/>
    <w:rsid w:val="00352C56"/>
    <w:rsid w:val="00352EC9"/>
    <w:rsid w:val="003531FB"/>
    <w:rsid w:val="00353768"/>
    <w:rsid w:val="00353F06"/>
    <w:rsid w:val="0035465C"/>
    <w:rsid w:val="003548F2"/>
    <w:rsid w:val="003549FB"/>
    <w:rsid w:val="00354D2F"/>
    <w:rsid w:val="00354DB1"/>
    <w:rsid w:val="00354E0D"/>
    <w:rsid w:val="00354F71"/>
    <w:rsid w:val="00354FAB"/>
    <w:rsid w:val="003550A9"/>
    <w:rsid w:val="003551C4"/>
    <w:rsid w:val="003554E3"/>
    <w:rsid w:val="003555FF"/>
    <w:rsid w:val="003557C3"/>
    <w:rsid w:val="003557E4"/>
    <w:rsid w:val="00355836"/>
    <w:rsid w:val="00355D27"/>
    <w:rsid w:val="00355E3D"/>
    <w:rsid w:val="003567F5"/>
    <w:rsid w:val="00356824"/>
    <w:rsid w:val="00356A6E"/>
    <w:rsid w:val="00356C77"/>
    <w:rsid w:val="00356C8C"/>
    <w:rsid w:val="00356DCA"/>
    <w:rsid w:val="00356E03"/>
    <w:rsid w:val="00356F3C"/>
    <w:rsid w:val="003570DD"/>
    <w:rsid w:val="0035717F"/>
    <w:rsid w:val="003573AE"/>
    <w:rsid w:val="00357488"/>
    <w:rsid w:val="003577B9"/>
    <w:rsid w:val="0035791B"/>
    <w:rsid w:val="00357987"/>
    <w:rsid w:val="00357CB5"/>
    <w:rsid w:val="0036019D"/>
    <w:rsid w:val="00360341"/>
    <w:rsid w:val="003604CE"/>
    <w:rsid w:val="00360905"/>
    <w:rsid w:val="0036090D"/>
    <w:rsid w:val="00360A04"/>
    <w:rsid w:val="00360CF2"/>
    <w:rsid w:val="00360E82"/>
    <w:rsid w:val="00360F85"/>
    <w:rsid w:val="00360FAA"/>
    <w:rsid w:val="0036128F"/>
    <w:rsid w:val="0036137C"/>
    <w:rsid w:val="003619FC"/>
    <w:rsid w:val="00361E22"/>
    <w:rsid w:val="003620E6"/>
    <w:rsid w:val="003622C6"/>
    <w:rsid w:val="0036244B"/>
    <w:rsid w:val="00362744"/>
    <w:rsid w:val="003628AA"/>
    <w:rsid w:val="00362DCE"/>
    <w:rsid w:val="00362F29"/>
    <w:rsid w:val="0036311A"/>
    <w:rsid w:val="003632EA"/>
    <w:rsid w:val="0036353B"/>
    <w:rsid w:val="00363AD0"/>
    <w:rsid w:val="00363D60"/>
    <w:rsid w:val="00363D74"/>
    <w:rsid w:val="00363DA9"/>
    <w:rsid w:val="003644A1"/>
    <w:rsid w:val="00364549"/>
    <w:rsid w:val="0036463E"/>
    <w:rsid w:val="003646F8"/>
    <w:rsid w:val="00364869"/>
    <w:rsid w:val="00364904"/>
    <w:rsid w:val="00364C64"/>
    <w:rsid w:val="00364F6D"/>
    <w:rsid w:val="00364FE5"/>
    <w:rsid w:val="003657F7"/>
    <w:rsid w:val="00365972"/>
    <w:rsid w:val="00365A40"/>
    <w:rsid w:val="00365B90"/>
    <w:rsid w:val="00365C29"/>
    <w:rsid w:val="00365D43"/>
    <w:rsid w:val="00365DC0"/>
    <w:rsid w:val="00365F2F"/>
    <w:rsid w:val="00365FAB"/>
    <w:rsid w:val="00366309"/>
    <w:rsid w:val="0036642A"/>
    <w:rsid w:val="003665C8"/>
    <w:rsid w:val="00366A94"/>
    <w:rsid w:val="00366B92"/>
    <w:rsid w:val="00366F7C"/>
    <w:rsid w:val="003670B9"/>
    <w:rsid w:val="00367144"/>
    <w:rsid w:val="003672ED"/>
    <w:rsid w:val="003673A0"/>
    <w:rsid w:val="00367C19"/>
    <w:rsid w:val="00367D85"/>
    <w:rsid w:val="0037005E"/>
    <w:rsid w:val="00370338"/>
    <w:rsid w:val="00370486"/>
    <w:rsid w:val="00370493"/>
    <w:rsid w:val="00370494"/>
    <w:rsid w:val="003705D5"/>
    <w:rsid w:val="00370626"/>
    <w:rsid w:val="00370627"/>
    <w:rsid w:val="00370901"/>
    <w:rsid w:val="00370BDB"/>
    <w:rsid w:val="00370C29"/>
    <w:rsid w:val="00370D84"/>
    <w:rsid w:val="00370F07"/>
    <w:rsid w:val="00370F08"/>
    <w:rsid w:val="00371031"/>
    <w:rsid w:val="003712DE"/>
    <w:rsid w:val="00371876"/>
    <w:rsid w:val="00371A0B"/>
    <w:rsid w:val="00371A97"/>
    <w:rsid w:val="00371C4D"/>
    <w:rsid w:val="00371CA4"/>
    <w:rsid w:val="003723B4"/>
    <w:rsid w:val="0037287D"/>
    <w:rsid w:val="00372CDA"/>
    <w:rsid w:val="00372EA6"/>
    <w:rsid w:val="00372F3E"/>
    <w:rsid w:val="00373007"/>
    <w:rsid w:val="00373156"/>
    <w:rsid w:val="0037370B"/>
    <w:rsid w:val="0037394D"/>
    <w:rsid w:val="00373AAD"/>
    <w:rsid w:val="00373ACF"/>
    <w:rsid w:val="00373BEE"/>
    <w:rsid w:val="00373DC7"/>
    <w:rsid w:val="00373EA7"/>
    <w:rsid w:val="00373FA3"/>
    <w:rsid w:val="003742E9"/>
    <w:rsid w:val="00374AAB"/>
    <w:rsid w:val="00374BBE"/>
    <w:rsid w:val="00374ED5"/>
    <w:rsid w:val="00374F39"/>
    <w:rsid w:val="0037507E"/>
    <w:rsid w:val="0037548E"/>
    <w:rsid w:val="00375514"/>
    <w:rsid w:val="00375B0B"/>
    <w:rsid w:val="00375BAB"/>
    <w:rsid w:val="00375D2E"/>
    <w:rsid w:val="00376028"/>
    <w:rsid w:val="00376213"/>
    <w:rsid w:val="0037631F"/>
    <w:rsid w:val="003764A0"/>
    <w:rsid w:val="003765CA"/>
    <w:rsid w:val="0037664D"/>
    <w:rsid w:val="00376B01"/>
    <w:rsid w:val="00376D94"/>
    <w:rsid w:val="00376E48"/>
    <w:rsid w:val="003770C0"/>
    <w:rsid w:val="003772AD"/>
    <w:rsid w:val="0037743A"/>
    <w:rsid w:val="0037744D"/>
    <w:rsid w:val="0037749A"/>
    <w:rsid w:val="0037777E"/>
    <w:rsid w:val="0037782F"/>
    <w:rsid w:val="00377ABD"/>
    <w:rsid w:val="00377CA6"/>
    <w:rsid w:val="00377E64"/>
    <w:rsid w:val="0038019C"/>
    <w:rsid w:val="00380291"/>
    <w:rsid w:val="00380355"/>
    <w:rsid w:val="003804FD"/>
    <w:rsid w:val="00380723"/>
    <w:rsid w:val="00380794"/>
    <w:rsid w:val="003807AF"/>
    <w:rsid w:val="00380A23"/>
    <w:rsid w:val="00380C7D"/>
    <w:rsid w:val="00380D5A"/>
    <w:rsid w:val="003810FD"/>
    <w:rsid w:val="003813BE"/>
    <w:rsid w:val="003816C4"/>
    <w:rsid w:val="00381961"/>
    <w:rsid w:val="00381D7A"/>
    <w:rsid w:val="003821D7"/>
    <w:rsid w:val="0038256F"/>
    <w:rsid w:val="00382C53"/>
    <w:rsid w:val="00382FBF"/>
    <w:rsid w:val="003832CB"/>
    <w:rsid w:val="003832DC"/>
    <w:rsid w:val="0038330B"/>
    <w:rsid w:val="003835E5"/>
    <w:rsid w:val="00383825"/>
    <w:rsid w:val="00384128"/>
    <w:rsid w:val="003841E9"/>
    <w:rsid w:val="00384699"/>
    <w:rsid w:val="003849C0"/>
    <w:rsid w:val="003849ED"/>
    <w:rsid w:val="00384A9A"/>
    <w:rsid w:val="00384AE9"/>
    <w:rsid w:val="00384B3F"/>
    <w:rsid w:val="00384E79"/>
    <w:rsid w:val="00384F5A"/>
    <w:rsid w:val="003857B1"/>
    <w:rsid w:val="0038584D"/>
    <w:rsid w:val="00385991"/>
    <w:rsid w:val="00385D93"/>
    <w:rsid w:val="00386006"/>
    <w:rsid w:val="00386114"/>
    <w:rsid w:val="00386299"/>
    <w:rsid w:val="003864C2"/>
    <w:rsid w:val="003865CC"/>
    <w:rsid w:val="00386B5F"/>
    <w:rsid w:val="00386C6A"/>
    <w:rsid w:val="00386D36"/>
    <w:rsid w:val="00386E3E"/>
    <w:rsid w:val="003873B7"/>
    <w:rsid w:val="00387716"/>
    <w:rsid w:val="003877E3"/>
    <w:rsid w:val="003877EB"/>
    <w:rsid w:val="00387D8F"/>
    <w:rsid w:val="00387DA3"/>
    <w:rsid w:val="00387DB8"/>
    <w:rsid w:val="00387E5D"/>
    <w:rsid w:val="00387EBE"/>
    <w:rsid w:val="00387F11"/>
    <w:rsid w:val="00387F2C"/>
    <w:rsid w:val="00387FE7"/>
    <w:rsid w:val="00390920"/>
    <w:rsid w:val="00390987"/>
    <w:rsid w:val="00390A9E"/>
    <w:rsid w:val="00390B83"/>
    <w:rsid w:val="00390CF7"/>
    <w:rsid w:val="00390D90"/>
    <w:rsid w:val="00390D9D"/>
    <w:rsid w:val="003913BF"/>
    <w:rsid w:val="003913FA"/>
    <w:rsid w:val="00391E2F"/>
    <w:rsid w:val="00391FC6"/>
    <w:rsid w:val="003921D7"/>
    <w:rsid w:val="003921D9"/>
    <w:rsid w:val="00392218"/>
    <w:rsid w:val="003925AB"/>
    <w:rsid w:val="0039292F"/>
    <w:rsid w:val="00392CD7"/>
    <w:rsid w:val="00392DF0"/>
    <w:rsid w:val="00392EAE"/>
    <w:rsid w:val="0039305C"/>
    <w:rsid w:val="003930E6"/>
    <w:rsid w:val="00393815"/>
    <w:rsid w:val="003938F1"/>
    <w:rsid w:val="00393BC3"/>
    <w:rsid w:val="00393E34"/>
    <w:rsid w:val="00393E91"/>
    <w:rsid w:val="00394076"/>
    <w:rsid w:val="00394218"/>
    <w:rsid w:val="003942C8"/>
    <w:rsid w:val="0039432D"/>
    <w:rsid w:val="003943A8"/>
    <w:rsid w:val="00394B02"/>
    <w:rsid w:val="00394C08"/>
    <w:rsid w:val="003950DA"/>
    <w:rsid w:val="003955A2"/>
    <w:rsid w:val="00395763"/>
    <w:rsid w:val="00395891"/>
    <w:rsid w:val="003959C7"/>
    <w:rsid w:val="00395B5F"/>
    <w:rsid w:val="00395F79"/>
    <w:rsid w:val="00396628"/>
    <w:rsid w:val="00396C90"/>
    <w:rsid w:val="00397036"/>
    <w:rsid w:val="00397154"/>
    <w:rsid w:val="003973BD"/>
    <w:rsid w:val="0039753A"/>
    <w:rsid w:val="003A00F3"/>
    <w:rsid w:val="003A061B"/>
    <w:rsid w:val="003A065A"/>
    <w:rsid w:val="003A0987"/>
    <w:rsid w:val="003A0C0E"/>
    <w:rsid w:val="003A0EA5"/>
    <w:rsid w:val="003A101C"/>
    <w:rsid w:val="003A117B"/>
    <w:rsid w:val="003A1386"/>
    <w:rsid w:val="003A13E0"/>
    <w:rsid w:val="003A1897"/>
    <w:rsid w:val="003A1936"/>
    <w:rsid w:val="003A1974"/>
    <w:rsid w:val="003A1CBF"/>
    <w:rsid w:val="003A1DC8"/>
    <w:rsid w:val="003A1F2E"/>
    <w:rsid w:val="003A218F"/>
    <w:rsid w:val="003A2349"/>
    <w:rsid w:val="003A2496"/>
    <w:rsid w:val="003A27D0"/>
    <w:rsid w:val="003A2B9F"/>
    <w:rsid w:val="003A308D"/>
    <w:rsid w:val="003A31D2"/>
    <w:rsid w:val="003A3296"/>
    <w:rsid w:val="003A332A"/>
    <w:rsid w:val="003A3529"/>
    <w:rsid w:val="003A35A8"/>
    <w:rsid w:val="003A3706"/>
    <w:rsid w:val="003A38BB"/>
    <w:rsid w:val="003A390C"/>
    <w:rsid w:val="003A395E"/>
    <w:rsid w:val="003A3C0F"/>
    <w:rsid w:val="003A41DD"/>
    <w:rsid w:val="003A4237"/>
    <w:rsid w:val="003A43F9"/>
    <w:rsid w:val="003A4426"/>
    <w:rsid w:val="003A4718"/>
    <w:rsid w:val="003A499D"/>
    <w:rsid w:val="003A4A46"/>
    <w:rsid w:val="003A4A61"/>
    <w:rsid w:val="003A4A77"/>
    <w:rsid w:val="003A4ACA"/>
    <w:rsid w:val="003A4D91"/>
    <w:rsid w:val="003A4E68"/>
    <w:rsid w:val="003A5308"/>
    <w:rsid w:val="003A5445"/>
    <w:rsid w:val="003A54FC"/>
    <w:rsid w:val="003A5670"/>
    <w:rsid w:val="003A5B84"/>
    <w:rsid w:val="003A5C55"/>
    <w:rsid w:val="003A5DD1"/>
    <w:rsid w:val="003A5FE9"/>
    <w:rsid w:val="003A60C7"/>
    <w:rsid w:val="003A60DD"/>
    <w:rsid w:val="003A620B"/>
    <w:rsid w:val="003A6411"/>
    <w:rsid w:val="003A659C"/>
    <w:rsid w:val="003A674F"/>
    <w:rsid w:val="003A6756"/>
    <w:rsid w:val="003A679F"/>
    <w:rsid w:val="003A689F"/>
    <w:rsid w:val="003A6DED"/>
    <w:rsid w:val="003A6EDF"/>
    <w:rsid w:val="003A6FF5"/>
    <w:rsid w:val="003A7009"/>
    <w:rsid w:val="003A701B"/>
    <w:rsid w:val="003A7153"/>
    <w:rsid w:val="003A7419"/>
    <w:rsid w:val="003A7924"/>
    <w:rsid w:val="003A792D"/>
    <w:rsid w:val="003A7D16"/>
    <w:rsid w:val="003A7ECD"/>
    <w:rsid w:val="003B0050"/>
    <w:rsid w:val="003B00D2"/>
    <w:rsid w:val="003B015D"/>
    <w:rsid w:val="003B0283"/>
    <w:rsid w:val="003B041B"/>
    <w:rsid w:val="003B0514"/>
    <w:rsid w:val="003B08EE"/>
    <w:rsid w:val="003B103E"/>
    <w:rsid w:val="003B1161"/>
    <w:rsid w:val="003B11C3"/>
    <w:rsid w:val="003B11CE"/>
    <w:rsid w:val="003B12A1"/>
    <w:rsid w:val="003B18DA"/>
    <w:rsid w:val="003B195A"/>
    <w:rsid w:val="003B195B"/>
    <w:rsid w:val="003B1B65"/>
    <w:rsid w:val="003B1DAD"/>
    <w:rsid w:val="003B1E2F"/>
    <w:rsid w:val="003B2385"/>
    <w:rsid w:val="003B2A57"/>
    <w:rsid w:val="003B2B3C"/>
    <w:rsid w:val="003B2D4E"/>
    <w:rsid w:val="003B3071"/>
    <w:rsid w:val="003B3583"/>
    <w:rsid w:val="003B3590"/>
    <w:rsid w:val="003B36A5"/>
    <w:rsid w:val="003B36F9"/>
    <w:rsid w:val="003B3870"/>
    <w:rsid w:val="003B38B9"/>
    <w:rsid w:val="003B38BD"/>
    <w:rsid w:val="003B3962"/>
    <w:rsid w:val="003B4269"/>
    <w:rsid w:val="003B44EF"/>
    <w:rsid w:val="003B45C2"/>
    <w:rsid w:val="003B4612"/>
    <w:rsid w:val="003B4741"/>
    <w:rsid w:val="003B49D6"/>
    <w:rsid w:val="003B4BE9"/>
    <w:rsid w:val="003B4C45"/>
    <w:rsid w:val="003B4C4F"/>
    <w:rsid w:val="003B5131"/>
    <w:rsid w:val="003B51A3"/>
    <w:rsid w:val="003B564D"/>
    <w:rsid w:val="003B6350"/>
    <w:rsid w:val="003B6382"/>
    <w:rsid w:val="003B6447"/>
    <w:rsid w:val="003B6547"/>
    <w:rsid w:val="003B657F"/>
    <w:rsid w:val="003B6BF3"/>
    <w:rsid w:val="003B6FC1"/>
    <w:rsid w:val="003B7354"/>
    <w:rsid w:val="003B7D7D"/>
    <w:rsid w:val="003C0595"/>
    <w:rsid w:val="003C09A4"/>
    <w:rsid w:val="003C0B6D"/>
    <w:rsid w:val="003C0F15"/>
    <w:rsid w:val="003C0F5E"/>
    <w:rsid w:val="003C1017"/>
    <w:rsid w:val="003C106D"/>
    <w:rsid w:val="003C13CB"/>
    <w:rsid w:val="003C14B0"/>
    <w:rsid w:val="003C1E35"/>
    <w:rsid w:val="003C2014"/>
    <w:rsid w:val="003C206B"/>
    <w:rsid w:val="003C2186"/>
    <w:rsid w:val="003C21BD"/>
    <w:rsid w:val="003C2539"/>
    <w:rsid w:val="003C2982"/>
    <w:rsid w:val="003C2E84"/>
    <w:rsid w:val="003C3444"/>
    <w:rsid w:val="003C3B98"/>
    <w:rsid w:val="003C3D1B"/>
    <w:rsid w:val="003C3D8F"/>
    <w:rsid w:val="003C3E8A"/>
    <w:rsid w:val="003C4425"/>
    <w:rsid w:val="003C47ED"/>
    <w:rsid w:val="003C4A76"/>
    <w:rsid w:val="003C4B76"/>
    <w:rsid w:val="003C4C69"/>
    <w:rsid w:val="003C4EB7"/>
    <w:rsid w:val="003C5031"/>
    <w:rsid w:val="003C539D"/>
    <w:rsid w:val="003C5483"/>
    <w:rsid w:val="003C559B"/>
    <w:rsid w:val="003C5638"/>
    <w:rsid w:val="003C58E5"/>
    <w:rsid w:val="003C5961"/>
    <w:rsid w:val="003C59ED"/>
    <w:rsid w:val="003C5A3F"/>
    <w:rsid w:val="003C5A4A"/>
    <w:rsid w:val="003C5B77"/>
    <w:rsid w:val="003C5F98"/>
    <w:rsid w:val="003C626F"/>
    <w:rsid w:val="003C629F"/>
    <w:rsid w:val="003C62A2"/>
    <w:rsid w:val="003C671D"/>
    <w:rsid w:val="003C6747"/>
    <w:rsid w:val="003C67F1"/>
    <w:rsid w:val="003C6807"/>
    <w:rsid w:val="003C6E34"/>
    <w:rsid w:val="003C73C0"/>
    <w:rsid w:val="003C75D8"/>
    <w:rsid w:val="003C76E6"/>
    <w:rsid w:val="003C77FC"/>
    <w:rsid w:val="003C7E60"/>
    <w:rsid w:val="003C7F73"/>
    <w:rsid w:val="003C7FDF"/>
    <w:rsid w:val="003D00D0"/>
    <w:rsid w:val="003D0596"/>
    <w:rsid w:val="003D08DA"/>
    <w:rsid w:val="003D0B35"/>
    <w:rsid w:val="003D0B99"/>
    <w:rsid w:val="003D0C1B"/>
    <w:rsid w:val="003D0E24"/>
    <w:rsid w:val="003D1190"/>
    <w:rsid w:val="003D12E7"/>
    <w:rsid w:val="003D1341"/>
    <w:rsid w:val="003D161A"/>
    <w:rsid w:val="003D185D"/>
    <w:rsid w:val="003D195A"/>
    <w:rsid w:val="003D1ACB"/>
    <w:rsid w:val="003D1B58"/>
    <w:rsid w:val="003D1C4D"/>
    <w:rsid w:val="003D1CE6"/>
    <w:rsid w:val="003D1F8B"/>
    <w:rsid w:val="003D1FF8"/>
    <w:rsid w:val="003D20A0"/>
    <w:rsid w:val="003D22E6"/>
    <w:rsid w:val="003D28F6"/>
    <w:rsid w:val="003D2D00"/>
    <w:rsid w:val="003D3561"/>
    <w:rsid w:val="003D382E"/>
    <w:rsid w:val="003D3913"/>
    <w:rsid w:val="003D39BD"/>
    <w:rsid w:val="003D3D68"/>
    <w:rsid w:val="003D40DA"/>
    <w:rsid w:val="003D42AA"/>
    <w:rsid w:val="003D464C"/>
    <w:rsid w:val="003D4790"/>
    <w:rsid w:val="003D4815"/>
    <w:rsid w:val="003D4848"/>
    <w:rsid w:val="003D4C4A"/>
    <w:rsid w:val="003D5064"/>
    <w:rsid w:val="003D5AD1"/>
    <w:rsid w:val="003D5C96"/>
    <w:rsid w:val="003D5CA8"/>
    <w:rsid w:val="003D5D5F"/>
    <w:rsid w:val="003D5DD7"/>
    <w:rsid w:val="003D65FA"/>
    <w:rsid w:val="003D66C0"/>
    <w:rsid w:val="003D6B96"/>
    <w:rsid w:val="003D6E2B"/>
    <w:rsid w:val="003D6FAD"/>
    <w:rsid w:val="003D71C8"/>
    <w:rsid w:val="003D736A"/>
    <w:rsid w:val="003D74B1"/>
    <w:rsid w:val="003D78FD"/>
    <w:rsid w:val="003D7936"/>
    <w:rsid w:val="003D7A2A"/>
    <w:rsid w:val="003D7D65"/>
    <w:rsid w:val="003D7D79"/>
    <w:rsid w:val="003D7E9E"/>
    <w:rsid w:val="003E03D2"/>
    <w:rsid w:val="003E073E"/>
    <w:rsid w:val="003E09F8"/>
    <w:rsid w:val="003E0A64"/>
    <w:rsid w:val="003E0A89"/>
    <w:rsid w:val="003E0B3E"/>
    <w:rsid w:val="003E0B48"/>
    <w:rsid w:val="003E0B9D"/>
    <w:rsid w:val="003E0C11"/>
    <w:rsid w:val="003E0D73"/>
    <w:rsid w:val="003E1095"/>
    <w:rsid w:val="003E114F"/>
    <w:rsid w:val="003E11B2"/>
    <w:rsid w:val="003E1735"/>
    <w:rsid w:val="003E1AE8"/>
    <w:rsid w:val="003E1D93"/>
    <w:rsid w:val="003E1F5F"/>
    <w:rsid w:val="003E1FE5"/>
    <w:rsid w:val="003E2614"/>
    <w:rsid w:val="003E2FD2"/>
    <w:rsid w:val="003E3472"/>
    <w:rsid w:val="003E3530"/>
    <w:rsid w:val="003E387E"/>
    <w:rsid w:val="003E3B22"/>
    <w:rsid w:val="003E3C8E"/>
    <w:rsid w:val="003E3D0B"/>
    <w:rsid w:val="003E41B8"/>
    <w:rsid w:val="003E43D3"/>
    <w:rsid w:val="003E47F5"/>
    <w:rsid w:val="003E48AA"/>
    <w:rsid w:val="003E48DE"/>
    <w:rsid w:val="003E4AE3"/>
    <w:rsid w:val="003E4BF1"/>
    <w:rsid w:val="003E50FD"/>
    <w:rsid w:val="003E52BC"/>
    <w:rsid w:val="003E5412"/>
    <w:rsid w:val="003E547B"/>
    <w:rsid w:val="003E5B9B"/>
    <w:rsid w:val="003E5F7C"/>
    <w:rsid w:val="003E60E9"/>
    <w:rsid w:val="003E6439"/>
    <w:rsid w:val="003E65D9"/>
    <w:rsid w:val="003E6679"/>
    <w:rsid w:val="003E6819"/>
    <w:rsid w:val="003E6977"/>
    <w:rsid w:val="003E6FE4"/>
    <w:rsid w:val="003E70D4"/>
    <w:rsid w:val="003E72C6"/>
    <w:rsid w:val="003E76C0"/>
    <w:rsid w:val="003E79F1"/>
    <w:rsid w:val="003E7A01"/>
    <w:rsid w:val="003E7BBC"/>
    <w:rsid w:val="003E7CC4"/>
    <w:rsid w:val="003E7E32"/>
    <w:rsid w:val="003E7F4C"/>
    <w:rsid w:val="003F0087"/>
    <w:rsid w:val="003F0659"/>
    <w:rsid w:val="003F0887"/>
    <w:rsid w:val="003F0B7A"/>
    <w:rsid w:val="003F139E"/>
    <w:rsid w:val="003F18D1"/>
    <w:rsid w:val="003F1A66"/>
    <w:rsid w:val="003F1D3A"/>
    <w:rsid w:val="003F1F9D"/>
    <w:rsid w:val="003F20A1"/>
    <w:rsid w:val="003F2604"/>
    <w:rsid w:val="003F2E47"/>
    <w:rsid w:val="003F2F9A"/>
    <w:rsid w:val="003F301E"/>
    <w:rsid w:val="003F333E"/>
    <w:rsid w:val="003F3383"/>
    <w:rsid w:val="003F33AB"/>
    <w:rsid w:val="003F3410"/>
    <w:rsid w:val="003F3556"/>
    <w:rsid w:val="003F376E"/>
    <w:rsid w:val="003F3EED"/>
    <w:rsid w:val="003F4393"/>
    <w:rsid w:val="003F443B"/>
    <w:rsid w:val="003F480A"/>
    <w:rsid w:val="003F49B4"/>
    <w:rsid w:val="003F4C8D"/>
    <w:rsid w:val="003F4E57"/>
    <w:rsid w:val="003F4EAD"/>
    <w:rsid w:val="003F5170"/>
    <w:rsid w:val="003F51E8"/>
    <w:rsid w:val="003F54B9"/>
    <w:rsid w:val="003F58CF"/>
    <w:rsid w:val="003F5CF1"/>
    <w:rsid w:val="003F5F2B"/>
    <w:rsid w:val="003F6002"/>
    <w:rsid w:val="003F6623"/>
    <w:rsid w:val="003F6869"/>
    <w:rsid w:val="003F6E83"/>
    <w:rsid w:val="003F7069"/>
    <w:rsid w:val="003F70F7"/>
    <w:rsid w:val="003F75E1"/>
    <w:rsid w:val="003F773F"/>
    <w:rsid w:val="003F7862"/>
    <w:rsid w:val="003F7F57"/>
    <w:rsid w:val="00400028"/>
    <w:rsid w:val="004001E8"/>
    <w:rsid w:val="004003C7"/>
    <w:rsid w:val="00400579"/>
    <w:rsid w:val="004006D4"/>
    <w:rsid w:val="0040096A"/>
    <w:rsid w:val="00400E8B"/>
    <w:rsid w:val="00400F6B"/>
    <w:rsid w:val="004011FA"/>
    <w:rsid w:val="00401274"/>
    <w:rsid w:val="004012B5"/>
    <w:rsid w:val="004016E6"/>
    <w:rsid w:val="004016ED"/>
    <w:rsid w:val="0040186B"/>
    <w:rsid w:val="00401928"/>
    <w:rsid w:val="00401994"/>
    <w:rsid w:val="00401AFD"/>
    <w:rsid w:val="0040266A"/>
    <w:rsid w:val="00402EA1"/>
    <w:rsid w:val="0040306F"/>
    <w:rsid w:val="004032C9"/>
    <w:rsid w:val="004032F2"/>
    <w:rsid w:val="0040333C"/>
    <w:rsid w:val="004036D7"/>
    <w:rsid w:val="00403789"/>
    <w:rsid w:val="00403933"/>
    <w:rsid w:val="00403D8E"/>
    <w:rsid w:val="00403E06"/>
    <w:rsid w:val="00403F28"/>
    <w:rsid w:val="00403FDC"/>
    <w:rsid w:val="00404163"/>
    <w:rsid w:val="004041D0"/>
    <w:rsid w:val="00404448"/>
    <w:rsid w:val="00404865"/>
    <w:rsid w:val="00404C6B"/>
    <w:rsid w:val="00404FC1"/>
    <w:rsid w:val="004050BA"/>
    <w:rsid w:val="00405177"/>
    <w:rsid w:val="00405235"/>
    <w:rsid w:val="00405FFC"/>
    <w:rsid w:val="0040652E"/>
    <w:rsid w:val="00406986"/>
    <w:rsid w:val="00406F2B"/>
    <w:rsid w:val="004075E2"/>
    <w:rsid w:val="00407A89"/>
    <w:rsid w:val="00407AFB"/>
    <w:rsid w:val="00407C43"/>
    <w:rsid w:val="00407E01"/>
    <w:rsid w:val="00410297"/>
    <w:rsid w:val="0041045D"/>
    <w:rsid w:val="0041055E"/>
    <w:rsid w:val="004105AA"/>
    <w:rsid w:val="004105BB"/>
    <w:rsid w:val="004111DE"/>
    <w:rsid w:val="00411534"/>
    <w:rsid w:val="00411ABE"/>
    <w:rsid w:val="00411CFD"/>
    <w:rsid w:val="0041212A"/>
    <w:rsid w:val="0041219E"/>
    <w:rsid w:val="004122D8"/>
    <w:rsid w:val="004123D7"/>
    <w:rsid w:val="00412744"/>
    <w:rsid w:val="004127C9"/>
    <w:rsid w:val="00412944"/>
    <w:rsid w:val="00412B8B"/>
    <w:rsid w:val="004130EB"/>
    <w:rsid w:val="004131D3"/>
    <w:rsid w:val="00413200"/>
    <w:rsid w:val="0041324A"/>
    <w:rsid w:val="00413562"/>
    <w:rsid w:val="00413D2D"/>
    <w:rsid w:val="00413F26"/>
    <w:rsid w:val="00414207"/>
    <w:rsid w:val="00414245"/>
    <w:rsid w:val="004143D9"/>
    <w:rsid w:val="0041444B"/>
    <w:rsid w:val="0041444F"/>
    <w:rsid w:val="004145B5"/>
    <w:rsid w:val="0041463B"/>
    <w:rsid w:val="00414711"/>
    <w:rsid w:val="00414738"/>
    <w:rsid w:val="00414B6B"/>
    <w:rsid w:val="00414D6A"/>
    <w:rsid w:val="004150DE"/>
    <w:rsid w:val="004155C6"/>
    <w:rsid w:val="004155DF"/>
    <w:rsid w:val="00415779"/>
    <w:rsid w:val="00415D1A"/>
    <w:rsid w:val="00415DE1"/>
    <w:rsid w:val="00415EA7"/>
    <w:rsid w:val="00415FB3"/>
    <w:rsid w:val="004164AE"/>
    <w:rsid w:val="00416754"/>
    <w:rsid w:val="004168DE"/>
    <w:rsid w:val="00416B61"/>
    <w:rsid w:val="00416C36"/>
    <w:rsid w:val="00416F89"/>
    <w:rsid w:val="004171D1"/>
    <w:rsid w:val="004172D9"/>
    <w:rsid w:val="004175F4"/>
    <w:rsid w:val="004179F3"/>
    <w:rsid w:val="00417DE3"/>
    <w:rsid w:val="00417EDF"/>
    <w:rsid w:val="00420121"/>
    <w:rsid w:val="0042061D"/>
    <w:rsid w:val="004208C5"/>
    <w:rsid w:val="00420F39"/>
    <w:rsid w:val="004210CA"/>
    <w:rsid w:val="004211D0"/>
    <w:rsid w:val="004214D7"/>
    <w:rsid w:val="004217C4"/>
    <w:rsid w:val="00421A0C"/>
    <w:rsid w:val="00421E61"/>
    <w:rsid w:val="004220C1"/>
    <w:rsid w:val="00422107"/>
    <w:rsid w:val="00422123"/>
    <w:rsid w:val="0042260E"/>
    <w:rsid w:val="00422626"/>
    <w:rsid w:val="00422725"/>
    <w:rsid w:val="0042289C"/>
    <w:rsid w:val="00422945"/>
    <w:rsid w:val="00422B8A"/>
    <w:rsid w:val="00422E6E"/>
    <w:rsid w:val="00422EB6"/>
    <w:rsid w:val="00422FA7"/>
    <w:rsid w:val="004230FE"/>
    <w:rsid w:val="00423573"/>
    <w:rsid w:val="004235C8"/>
    <w:rsid w:val="00423A5C"/>
    <w:rsid w:val="004242AB"/>
    <w:rsid w:val="004242AC"/>
    <w:rsid w:val="004242B4"/>
    <w:rsid w:val="0042459E"/>
    <w:rsid w:val="00424932"/>
    <w:rsid w:val="004249D1"/>
    <w:rsid w:val="00424A1F"/>
    <w:rsid w:val="00424E44"/>
    <w:rsid w:val="0042519B"/>
    <w:rsid w:val="00425241"/>
    <w:rsid w:val="00425318"/>
    <w:rsid w:val="0042545F"/>
    <w:rsid w:val="004256E1"/>
    <w:rsid w:val="00425ABA"/>
    <w:rsid w:val="00425D3A"/>
    <w:rsid w:val="00425EDD"/>
    <w:rsid w:val="00426504"/>
    <w:rsid w:val="004269A4"/>
    <w:rsid w:val="00426C07"/>
    <w:rsid w:val="00426C40"/>
    <w:rsid w:val="00426CD5"/>
    <w:rsid w:val="00426EE8"/>
    <w:rsid w:val="0042716D"/>
    <w:rsid w:val="004273C1"/>
    <w:rsid w:val="00427648"/>
    <w:rsid w:val="004276CE"/>
    <w:rsid w:val="004278D5"/>
    <w:rsid w:val="00427A25"/>
    <w:rsid w:val="00427A6A"/>
    <w:rsid w:val="00427D27"/>
    <w:rsid w:val="00430512"/>
    <w:rsid w:val="00430771"/>
    <w:rsid w:val="004308AF"/>
    <w:rsid w:val="00430B57"/>
    <w:rsid w:val="00430D69"/>
    <w:rsid w:val="00431077"/>
    <w:rsid w:val="00431104"/>
    <w:rsid w:val="00431126"/>
    <w:rsid w:val="00431177"/>
    <w:rsid w:val="0043167F"/>
    <w:rsid w:val="00431769"/>
    <w:rsid w:val="00431A26"/>
    <w:rsid w:val="00431BFD"/>
    <w:rsid w:val="00431D5A"/>
    <w:rsid w:val="00432008"/>
    <w:rsid w:val="0043214D"/>
    <w:rsid w:val="00432153"/>
    <w:rsid w:val="004322ED"/>
    <w:rsid w:val="00432338"/>
    <w:rsid w:val="00432489"/>
    <w:rsid w:val="0043269B"/>
    <w:rsid w:val="00432837"/>
    <w:rsid w:val="00432847"/>
    <w:rsid w:val="004328AD"/>
    <w:rsid w:val="00432CA4"/>
    <w:rsid w:val="00433386"/>
    <w:rsid w:val="004333BB"/>
    <w:rsid w:val="0043354C"/>
    <w:rsid w:val="00433989"/>
    <w:rsid w:val="00433A1B"/>
    <w:rsid w:val="00433AF0"/>
    <w:rsid w:val="00433E6B"/>
    <w:rsid w:val="00434267"/>
    <w:rsid w:val="004343E4"/>
    <w:rsid w:val="004344A4"/>
    <w:rsid w:val="004346EE"/>
    <w:rsid w:val="00434855"/>
    <w:rsid w:val="004349C8"/>
    <w:rsid w:val="00434F4D"/>
    <w:rsid w:val="00435148"/>
    <w:rsid w:val="004352D1"/>
    <w:rsid w:val="004353A9"/>
    <w:rsid w:val="00435750"/>
    <w:rsid w:val="004357FE"/>
    <w:rsid w:val="00435B1D"/>
    <w:rsid w:val="00435D4F"/>
    <w:rsid w:val="00435D9E"/>
    <w:rsid w:val="00435DD9"/>
    <w:rsid w:val="00435FBA"/>
    <w:rsid w:val="004360F2"/>
    <w:rsid w:val="004362C6"/>
    <w:rsid w:val="00436732"/>
    <w:rsid w:val="004369F0"/>
    <w:rsid w:val="00436F3B"/>
    <w:rsid w:val="00436FDE"/>
    <w:rsid w:val="0043708C"/>
    <w:rsid w:val="00437521"/>
    <w:rsid w:val="00437721"/>
    <w:rsid w:val="0043775A"/>
    <w:rsid w:val="00437803"/>
    <w:rsid w:val="00437A4D"/>
    <w:rsid w:val="00437C3D"/>
    <w:rsid w:val="00437E12"/>
    <w:rsid w:val="00437FE7"/>
    <w:rsid w:val="0044040B"/>
    <w:rsid w:val="004404A0"/>
    <w:rsid w:val="004405C3"/>
    <w:rsid w:val="00440647"/>
    <w:rsid w:val="00440686"/>
    <w:rsid w:val="004406D6"/>
    <w:rsid w:val="00440A8F"/>
    <w:rsid w:val="00440E56"/>
    <w:rsid w:val="00441751"/>
    <w:rsid w:val="00441E0A"/>
    <w:rsid w:val="00441FFC"/>
    <w:rsid w:val="004421C3"/>
    <w:rsid w:val="00442329"/>
    <w:rsid w:val="004425F0"/>
    <w:rsid w:val="00442718"/>
    <w:rsid w:val="00442824"/>
    <w:rsid w:val="0044291D"/>
    <w:rsid w:val="00442C30"/>
    <w:rsid w:val="00443120"/>
    <w:rsid w:val="00443382"/>
    <w:rsid w:val="00443406"/>
    <w:rsid w:val="00443563"/>
    <w:rsid w:val="0044366A"/>
    <w:rsid w:val="00443674"/>
    <w:rsid w:val="00443934"/>
    <w:rsid w:val="00443D92"/>
    <w:rsid w:val="00443DB8"/>
    <w:rsid w:val="00443DFC"/>
    <w:rsid w:val="0044410B"/>
    <w:rsid w:val="00444284"/>
    <w:rsid w:val="00444294"/>
    <w:rsid w:val="00444401"/>
    <w:rsid w:val="00444997"/>
    <w:rsid w:val="00444D46"/>
    <w:rsid w:val="00444E00"/>
    <w:rsid w:val="004450D1"/>
    <w:rsid w:val="00445316"/>
    <w:rsid w:val="00445407"/>
    <w:rsid w:val="0044547A"/>
    <w:rsid w:val="00445578"/>
    <w:rsid w:val="00445600"/>
    <w:rsid w:val="004456DD"/>
    <w:rsid w:val="00446383"/>
    <w:rsid w:val="004463AD"/>
    <w:rsid w:val="0044646B"/>
    <w:rsid w:val="00446480"/>
    <w:rsid w:val="00446C52"/>
    <w:rsid w:val="00446C55"/>
    <w:rsid w:val="00446D07"/>
    <w:rsid w:val="00446F7E"/>
    <w:rsid w:val="00447439"/>
    <w:rsid w:val="0044788E"/>
    <w:rsid w:val="00447ACA"/>
    <w:rsid w:val="00447FF2"/>
    <w:rsid w:val="00450199"/>
    <w:rsid w:val="0045039E"/>
    <w:rsid w:val="00450551"/>
    <w:rsid w:val="004505D1"/>
    <w:rsid w:val="00450A7C"/>
    <w:rsid w:val="00450C83"/>
    <w:rsid w:val="00450E39"/>
    <w:rsid w:val="00450EB8"/>
    <w:rsid w:val="00450F57"/>
    <w:rsid w:val="0045100C"/>
    <w:rsid w:val="00451132"/>
    <w:rsid w:val="004512D1"/>
    <w:rsid w:val="00451381"/>
    <w:rsid w:val="00451876"/>
    <w:rsid w:val="00451ACC"/>
    <w:rsid w:val="00451B2F"/>
    <w:rsid w:val="00451C25"/>
    <w:rsid w:val="00451F9D"/>
    <w:rsid w:val="0045207C"/>
    <w:rsid w:val="00452111"/>
    <w:rsid w:val="00452435"/>
    <w:rsid w:val="00452467"/>
    <w:rsid w:val="004525D2"/>
    <w:rsid w:val="0045261A"/>
    <w:rsid w:val="00452941"/>
    <w:rsid w:val="00452A16"/>
    <w:rsid w:val="00452F3F"/>
    <w:rsid w:val="00452F59"/>
    <w:rsid w:val="00453587"/>
    <w:rsid w:val="004536C1"/>
    <w:rsid w:val="0045389D"/>
    <w:rsid w:val="004539D8"/>
    <w:rsid w:val="00453A79"/>
    <w:rsid w:val="00453C59"/>
    <w:rsid w:val="004540C7"/>
    <w:rsid w:val="004545BB"/>
    <w:rsid w:val="004549D2"/>
    <w:rsid w:val="00455547"/>
    <w:rsid w:val="0045576C"/>
    <w:rsid w:val="00455781"/>
    <w:rsid w:val="00455A40"/>
    <w:rsid w:val="00455D3E"/>
    <w:rsid w:val="00455DB0"/>
    <w:rsid w:val="00456107"/>
    <w:rsid w:val="00456536"/>
    <w:rsid w:val="004565C5"/>
    <w:rsid w:val="00456675"/>
    <w:rsid w:val="004567BD"/>
    <w:rsid w:val="00456925"/>
    <w:rsid w:val="00456AAC"/>
    <w:rsid w:val="00456D79"/>
    <w:rsid w:val="004573B4"/>
    <w:rsid w:val="004573EF"/>
    <w:rsid w:val="00457645"/>
    <w:rsid w:val="00457818"/>
    <w:rsid w:val="00457FDF"/>
    <w:rsid w:val="00457FE6"/>
    <w:rsid w:val="004600D8"/>
    <w:rsid w:val="004600E6"/>
    <w:rsid w:val="00460327"/>
    <w:rsid w:val="004606B7"/>
    <w:rsid w:val="00460D62"/>
    <w:rsid w:val="00461187"/>
    <w:rsid w:val="004612BB"/>
    <w:rsid w:val="00461831"/>
    <w:rsid w:val="004619E9"/>
    <w:rsid w:val="00461A79"/>
    <w:rsid w:val="00461C50"/>
    <w:rsid w:val="00461DD7"/>
    <w:rsid w:val="00461E3B"/>
    <w:rsid w:val="004623FD"/>
    <w:rsid w:val="00462422"/>
    <w:rsid w:val="00462455"/>
    <w:rsid w:val="00462C5C"/>
    <w:rsid w:val="00462CD0"/>
    <w:rsid w:val="00462D2B"/>
    <w:rsid w:val="0046331B"/>
    <w:rsid w:val="00463598"/>
    <w:rsid w:val="004636DC"/>
    <w:rsid w:val="004637D4"/>
    <w:rsid w:val="00463818"/>
    <w:rsid w:val="00463E42"/>
    <w:rsid w:val="00463E73"/>
    <w:rsid w:val="00464008"/>
    <w:rsid w:val="004644A6"/>
    <w:rsid w:val="004647F3"/>
    <w:rsid w:val="00464A28"/>
    <w:rsid w:val="00464CA3"/>
    <w:rsid w:val="0046516A"/>
    <w:rsid w:val="004659BF"/>
    <w:rsid w:val="00465B1D"/>
    <w:rsid w:val="00465B20"/>
    <w:rsid w:val="00465BAD"/>
    <w:rsid w:val="00465E0F"/>
    <w:rsid w:val="00465E9C"/>
    <w:rsid w:val="00465FB9"/>
    <w:rsid w:val="0046610A"/>
    <w:rsid w:val="004661B0"/>
    <w:rsid w:val="00466414"/>
    <w:rsid w:val="0046645A"/>
    <w:rsid w:val="00466F61"/>
    <w:rsid w:val="00466F87"/>
    <w:rsid w:val="00467045"/>
    <w:rsid w:val="004671C8"/>
    <w:rsid w:val="00467232"/>
    <w:rsid w:val="004675EF"/>
    <w:rsid w:val="004675F5"/>
    <w:rsid w:val="00467B88"/>
    <w:rsid w:val="00467EC6"/>
    <w:rsid w:val="0047010A"/>
    <w:rsid w:val="00470232"/>
    <w:rsid w:val="004702B5"/>
    <w:rsid w:val="004705DD"/>
    <w:rsid w:val="004706BC"/>
    <w:rsid w:val="00470752"/>
    <w:rsid w:val="00470820"/>
    <w:rsid w:val="00470855"/>
    <w:rsid w:val="004708CB"/>
    <w:rsid w:val="00470D5A"/>
    <w:rsid w:val="00470F5F"/>
    <w:rsid w:val="00471236"/>
    <w:rsid w:val="004715DE"/>
    <w:rsid w:val="00471604"/>
    <w:rsid w:val="004716F7"/>
    <w:rsid w:val="0047176F"/>
    <w:rsid w:val="004718EA"/>
    <w:rsid w:val="004718EE"/>
    <w:rsid w:val="00471D9B"/>
    <w:rsid w:val="00471FDE"/>
    <w:rsid w:val="00472135"/>
    <w:rsid w:val="00472141"/>
    <w:rsid w:val="00472221"/>
    <w:rsid w:val="0047230A"/>
    <w:rsid w:val="0047258C"/>
    <w:rsid w:val="00472839"/>
    <w:rsid w:val="0047322B"/>
    <w:rsid w:val="0047379B"/>
    <w:rsid w:val="00473EF2"/>
    <w:rsid w:val="00474165"/>
    <w:rsid w:val="00474314"/>
    <w:rsid w:val="00474358"/>
    <w:rsid w:val="004743D8"/>
    <w:rsid w:val="0047442C"/>
    <w:rsid w:val="00474717"/>
    <w:rsid w:val="0047475F"/>
    <w:rsid w:val="004747F1"/>
    <w:rsid w:val="0047484B"/>
    <w:rsid w:val="00474C81"/>
    <w:rsid w:val="00475401"/>
    <w:rsid w:val="004756AF"/>
    <w:rsid w:val="00475842"/>
    <w:rsid w:val="0047588D"/>
    <w:rsid w:val="00475913"/>
    <w:rsid w:val="0047599E"/>
    <w:rsid w:val="00475A1B"/>
    <w:rsid w:val="00475AEC"/>
    <w:rsid w:val="00475B01"/>
    <w:rsid w:val="004763A0"/>
    <w:rsid w:val="004763E6"/>
    <w:rsid w:val="0047692E"/>
    <w:rsid w:val="00476A09"/>
    <w:rsid w:val="00476B47"/>
    <w:rsid w:val="00476B8B"/>
    <w:rsid w:val="00476C91"/>
    <w:rsid w:val="00476DA3"/>
    <w:rsid w:val="0047703C"/>
    <w:rsid w:val="00477259"/>
    <w:rsid w:val="0047734B"/>
    <w:rsid w:val="0047737C"/>
    <w:rsid w:val="004773B7"/>
    <w:rsid w:val="004775DE"/>
    <w:rsid w:val="004775F6"/>
    <w:rsid w:val="00477AF9"/>
    <w:rsid w:val="00477B63"/>
    <w:rsid w:val="004803CF"/>
    <w:rsid w:val="00480D2A"/>
    <w:rsid w:val="00480D46"/>
    <w:rsid w:val="00480E8E"/>
    <w:rsid w:val="00480ED1"/>
    <w:rsid w:val="00480F1F"/>
    <w:rsid w:val="004810B7"/>
    <w:rsid w:val="004814B8"/>
    <w:rsid w:val="004814BB"/>
    <w:rsid w:val="004815E8"/>
    <w:rsid w:val="004817A2"/>
    <w:rsid w:val="00481A82"/>
    <w:rsid w:val="0048231D"/>
    <w:rsid w:val="00482CEB"/>
    <w:rsid w:val="004830E3"/>
    <w:rsid w:val="00483238"/>
    <w:rsid w:val="00483A4A"/>
    <w:rsid w:val="00483BF7"/>
    <w:rsid w:val="00484400"/>
    <w:rsid w:val="0048490A"/>
    <w:rsid w:val="00484DBB"/>
    <w:rsid w:val="0048522E"/>
    <w:rsid w:val="00485330"/>
    <w:rsid w:val="004853C2"/>
    <w:rsid w:val="00485473"/>
    <w:rsid w:val="0048561E"/>
    <w:rsid w:val="00485710"/>
    <w:rsid w:val="0048578D"/>
    <w:rsid w:val="00485893"/>
    <w:rsid w:val="004859EC"/>
    <w:rsid w:val="00485A1F"/>
    <w:rsid w:val="00485C85"/>
    <w:rsid w:val="00485D58"/>
    <w:rsid w:val="00485E23"/>
    <w:rsid w:val="0048627F"/>
    <w:rsid w:val="00486777"/>
    <w:rsid w:val="00486C6A"/>
    <w:rsid w:val="00486EF9"/>
    <w:rsid w:val="00487586"/>
    <w:rsid w:val="00487681"/>
    <w:rsid w:val="00487959"/>
    <w:rsid w:val="00487C68"/>
    <w:rsid w:val="00487CE4"/>
    <w:rsid w:val="00487E7D"/>
    <w:rsid w:val="00487F39"/>
    <w:rsid w:val="00487FC7"/>
    <w:rsid w:val="004903A9"/>
    <w:rsid w:val="00490488"/>
    <w:rsid w:val="004905EB"/>
    <w:rsid w:val="00490994"/>
    <w:rsid w:val="00490A50"/>
    <w:rsid w:val="00490AD5"/>
    <w:rsid w:val="00490D30"/>
    <w:rsid w:val="00490DC1"/>
    <w:rsid w:val="0049106E"/>
    <w:rsid w:val="004913EA"/>
    <w:rsid w:val="0049181F"/>
    <w:rsid w:val="004918AF"/>
    <w:rsid w:val="004919F8"/>
    <w:rsid w:val="0049205F"/>
    <w:rsid w:val="0049215F"/>
    <w:rsid w:val="00492325"/>
    <w:rsid w:val="004923A5"/>
    <w:rsid w:val="00492A1E"/>
    <w:rsid w:val="00492A51"/>
    <w:rsid w:val="00492CB0"/>
    <w:rsid w:val="00493042"/>
    <w:rsid w:val="0049311B"/>
    <w:rsid w:val="00493252"/>
    <w:rsid w:val="00493719"/>
    <w:rsid w:val="00493F98"/>
    <w:rsid w:val="004942A4"/>
    <w:rsid w:val="0049442F"/>
    <w:rsid w:val="00495053"/>
    <w:rsid w:val="0049549D"/>
    <w:rsid w:val="00495BB7"/>
    <w:rsid w:val="0049610B"/>
    <w:rsid w:val="00496470"/>
    <w:rsid w:val="00496714"/>
    <w:rsid w:val="00496758"/>
    <w:rsid w:val="0049693F"/>
    <w:rsid w:val="00496DF1"/>
    <w:rsid w:val="00496DF4"/>
    <w:rsid w:val="00496E6B"/>
    <w:rsid w:val="00496E91"/>
    <w:rsid w:val="004975C8"/>
    <w:rsid w:val="00497A0E"/>
    <w:rsid w:val="00497D2A"/>
    <w:rsid w:val="00497EFC"/>
    <w:rsid w:val="004A021D"/>
    <w:rsid w:val="004A038B"/>
    <w:rsid w:val="004A0545"/>
    <w:rsid w:val="004A06BF"/>
    <w:rsid w:val="004A0966"/>
    <w:rsid w:val="004A0D23"/>
    <w:rsid w:val="004A0FD9"/>
    <w:rsid w:val="004A127B"/>
    <w:rsid w:val="004A1A2F"/>
    <w:rsid w:val="004A1BB1"/>
    <w:rsid w:val="004A1EC4"/>
    <w:rsid w:val="004A2066"/>
    <w:rsid w:val="004A2253"/>
    <w:rsid w:val="004A24CB"/>
    <w:rsid w:val="004A261E"/>
    <w:rsid w:val="004A2861"/>
    <w:rsid w:val="004A29D5"/>
    <w:rsid w:val="004A2A49"/>
    <w:rsid w:val="004A2B03"/>
    <w:rsid w:val="004A2B89"/>
    <w:rsid w:val="004A2BCA"/>
    <w:rsid w:val="004A2F5C"/>
    <w:rsid w:val="004A3084"/>
    <w:rsid w:val="004A3141"/>
    <w:rsid w:val="004A35FB"/>
    <w:rsid w:val="004A3F72"/>
    <w:rsid w:val="004A4002"/>
    <w:rsid w:val="004A446A"/>
    <w:rsid w:val="004A46EB"/>
    <w:rsid w:val="004A4813"/>
    <w:rsid w:val="004A4CB6"/>
    <w:rsid w:val="004A4FA7"/>
    <w:rsid w:val="004A5032"/>
    <w:rsid w:val="004A509B"/>
    <w:rsid w:val="004A5253"/>
    <w:rsid w:val="004A5579"/>
    <w:rsid w:val="004A58AD"/>
    <w:rsid w:val="004A5B92"/>
    <w:rsid w:val="004A5E97"/>
    <w:rsid w:val="004A5E99"/>
    <w:rsid w:val="004A61A0"/>
    <w:rsid w:val="004A636B"/>
    <w:rsid w:val="004A651B"/>
    <w:rsid w:val="004A67DD"/>
    <w:rsid w:val="004A690C"/>
    <w:rsid w:val="004A69D8"/>
    <w:rsid w:val="004A6DE4"/>
    <w:rsid w:val="004A6E73"/>
    <w:rsid w:val="004A6F99"/>
    <w:rsid w:val="004A7073"/>
    <w:rsid w:val="004A708D"/>
    <w:rsid w:val="004A7199"/>
    <w:rsid w:val="004A722C"/>
    <w:rsid w:val="004A738F"/>
    <w:rsid w:val="004A7630"/>
    <w:rsid w:val="004A7E2F"/>
    <w:rsid w:val="004A7E54"/>
    <w:rsid w:val="004A7F30"/>
    <w:rsid w:val="004A7F95"/>
    <w:rsid w:val="004B0228"/>
    <w:rsid w:val="004B0288"/>
    <w:rsid w:val="004B045C"/>
    <w:rsid w:val="004B0563"/>
    <w:rsid w:val="004B06EF"/>
    <w:rsid w:val="004B087A"/>
    <w:rsid w:val="004B09AA"/>
    <w:rsid w:val="004B0A98"/>
    <w:rsid w:val="004B0AB0"/>
    <w:rsid w:val="004B0B9D"/>
    <w:rsid w:val="004B0D72"/>
    <w:rsid w:val="004B0F67"/>
    <w:rsid w:val="004B0FC5"/>
    <w:rsid w:val="004B119A"/>
    <w:rsid w:val="004B12A1"/>
    <w:rsid w:val="004B18C1"/>
    <w:rsid w:val="004B1A11"/>
    <w:rsid w:val="004B1AE2"/>
    <w:rsid w:val="004B1E08"/>
    <w:rsid w:val="004B215A"/>
    <w:rsid w:val="004B25B8"/>
    <w:rsid w:val="004B290B"/>
    <w:rsid w:val="004B2A68"/>
    <w:rsid w:val="004B2EE0"/>
    <w:rsid w:val="004B3026"/>
    <w:rsid w:val="004B30BB"/>
    <w:rsid w:val="004B3176"/>
    <w:rsid w:val="004B340F"/>
    <w:rsid w:val="004B35E9"/>
    <w:rsid w:val="004B386D"/>
    <w:rsid w:val="004B4234"/>
    <w:rsid w:val="004B42B0"/>
    <w:rsid w:val="004B4396"/>
    <w:rsid w:val="004B4483"/>
    <w:rsid w:val="004B466F"/>
    <w:rsid w:val="004B4700"/>
    <w:rsid w:val="004B4A91"/>
    <w:rsid w:val="004B4C38"/>
    <w:rsid w:val="004B4DF4"/>
    <w:rsid w:val="004B4E7D"/>
    <w:rsid w:val="004B5258"/>
    <w:rsid w:val="004B54A7"/>
    <w:rsid w:val="004B5706"/>
    <w:rsid w:val="004B5895"/>
    <w:rsid w:val="004B5A79"/>
    <w:rsid w:val="004B5BC4"/>
    <w:rsid w:val="004B5E3C"/>
    <w:rsid w:val="004B6828"/>
    <w:rsid w:val="004B690E"/>
    <w:rsid w:val="004B69DD"/>
    <w:rsid w:val="004B6E40"/>
    <w:rsid w:val="004B7305"/>
    <w:rsid w:val="004B73B4"/>
    <w:rsid w:val="004B74EA"/>
    <w:rsid w:val="004B752D"/>
    <w:rsid w:val="004B7C4F"/>
    <w:rsid w:val="004B7C9D"/>
    <w:rsid w:val="004B7E35"/>
    <w:rsid w:val="004B7F15"/>
    <w:rsid w:val="004C0113"/>
    <w:rsid w:val="004C0248"/>
    <w:rsid w:val="004C0567"/>
    <w:rsid w:val="004C0650"/>
    <w:rsid w:val="004C06A8"/>
    <w:rsid w:val="004C0B71"/>
    <w:rsid w:val="004C0BD8"/>
    <w:rsid w:val="004C0D7C"/>
    <w:rsid w:val="004C0E0B"/>
    <w:rsid w:val="004C10AA"/>
    <w:rsid w:val="004C10AD"/>
    <w:rsid w:val="004C1110"/>
    <w:rsid w:val="004C13D4"/>
    <w:rsid w:val="004C1849"/>
    <w:rsid w:val="004C1B29"/>
    <w:rsid w:val="004C1B31"/>
    <w:rsid w:val="004C1BE4"/>
    <w:rsid w:val="004C1D1C"/>
    <w:rsid w:val="004C1E4C"/>
    <w:rsid w:val="004C1E99"/>
    <w:rsid w:val="004C2096"/>
    <w:rsid w:val="004C2233"/>
    <w:rsid w:val="004C2523"/>
    <w:rsid w:val="004C2547"/>
    <w:rsid w:val="004C2B26"/>
    <w:rsid w:val="004C2FD8"/>
    <w:rsid w:val="004C30AD"/>
    <w:rsid w:val="004C30CC"/>
    <w:rsid w:val="004C324A"/>
    <w:rsid w:val="004C32DB"/>
    <w:rsid w:val="004C3B70"/>
    <w:rsid w:val="004C3E09"/>
    <w:rsid w:val="004C3F37"/>
    <w:rsid w:val="004C48FC"/>
    <w:rsid w:val="004C4C97"/>
    <w:rsid w:val="004C4D49"/>
    <w:rsid w:val="004C4E19"/>
    <w:rsid w:val="004C4E8C"/>
    <w:rsid w:val="004C4EE3"/>
    <w:rsid w:val="004C52C6"/>
    <w:rsid w:val="004C55DB"/>
    <w:rsid w:val="004C5664"/>
    <w:rsid w:val="004C57A0"/>
    <w:rsid w:val="004C5A43"/>
    <w:rsid w:val="004C5D14"/>
    <w:rsid w:val="004C5DA9"/>
    <w:rsid w:val="004C5EF3"/>
    <w:rsid w:val="004C642A"/>
    <w:rsid w:val="004C684B"/>
    <w:rsid w:val="004C6B8A"/>
    <w:rsid w:val="004C6D2D"/>
    <w:rsid w:val="004C6E94"/>
    <w:rsid w:val="004C6EC0"/>
    <w:rsid w:val="004C6F8F"/>
    <w:rsid w:val="004C7217"/>
    <w:rsid w:val="004C7611"/>
    <w:rsid w:val="004C768F"/>
    <w:rsid w:val="004C78E8"/>
    <w:rsid w:val="004C799F"/>
    <w:rsid w:val="004C7A12"/>
    <w:rsid w:val="004C7B63"/>
    <w:rsid w:val="004C7DED"/>
    <w:rsid w:val="004D0288"/>
    <w:rsid w:val="004D064D"/>
    <w:rsid w:val="004D0734"/>
    <w:rsid w:val="004D07C7"/>
    <w:rsid w:val="004D0B1F"/>
    <w:rsid w:val="004D0CFD"/>
    <w:rsid w:val="004D10B8"/>
    <w:rsid w:val="004D14CF"/>
    <w:rsid w:val="004D1680"/>
    <w:rsid w:val="004D1ACB"/>
    <w:rsid w:val="004D1B3B"/>
    <w:rsid w:val="004D1CD7"/>
    <w:rsid w:val="004D1E97"/>
    <w:rsid w:val="004D1F1A"/>
    <w:rsid w:val="004D2443"/>
    <w:rsid w:val="004D2770"/>
    <w:rsid w:val="004D28E7"/>
    <w:rsid w:val="004D2C62"/>
    <w:rsid w:val="004D2F7D"/>
    <w:rsid w:val="004D34AA"/>
    <w:rsid w:val="004D3810"/>
    <w:rsid w:val="004D38B2"/>
    <w:rsid w:val="004D3D95"/>
    <w:rsid w:val="004D3E56"/>
    <w:rsid w:val="004D4082"/>
    <w:rsid w:val="004D41F5"/>
    <w:rsid w:val="004D4243"/>
    <w:rsid w:val="004D4292"/>
    <w:rsid w:val="004D44F1"/>
    <w:rsid w:val="004D454D"/>
    <w:rsid w:val="004D47B4"/>
    <w:rsid w:val="004D4B6E"/>
    <w:rsid w:val="004D4C09"/>
    <w:rsid w:val="004D55FD"/>
    <w:rsid w:val="004D57F4"/>
    <w:rsid w:val="004D58B2"/>
    <w:rsid w:val="004D5957"/>
    <w:rsid w:val="004D59BB"/>
    <w:rsid w:val="004D5B49"/>
    <w:rsid w:val="004D5BAD"/>
    <w:rsid w:val="004D5DA4"/>
    <w:rsid w:val="004D5DFD"/>
    <w:rsid w:val="004D5E5A"/>
    <w:rsid w:val="004D627D"/>
    <w:rsid w:val="004D661B"/>
    <w:rsid w:val="004D6633"/>
    <w:rsid w:val="004D664C"/>
    <w:rsid w:val="004D680C"/>
    <w:rsid w:val="004D73B0"/>
    <w:rsid w:val="004D7671"/>
    <w:rsid w:val="004D77EA"/>
    <w:rsid w:val="004D79F4"/>
    <w:rsid w:val="004D7AD3"/>
    <w:rsid w:val="004D7CC0"/>
    <w:rsid w:val="004D7E75"/>
    <w:rsid w:val="004D7EF2"/>
    <w:rsid w:val="004E0202"/>
    <w:rsid w:val="004E0398"/>
    <w:rsid w:val="004E07DE"/>
    <w:rsid w:val="004E07E9"/>
    <w:rsid w:val="004E0D19"/>
    <w:rsid w:val="004E0D87"/>
    <w:rsid w:val="004E0EA4"/>
    <w:rsid w:val="004E1147"/>
    <w:rsid w:val="004E1994"/>
    <w:rsid w:val="004E1F0C"/>
    <w:rsid w:val="004E24CB"/>
    <w:rsid w:val="004E2A02"/>
    <w:rsid w:val="004E30CD"/>
    <w:rsid w:val="004E32AD"/>
    <w:rsid w:val="004E3345"/>
    <w:rsid w:val="004E3D13"/>
    <w:rsid w:val="004E414D"/>
    <w:rsid w:val="004E46C6"/>
    <w:rsid w:val="004E4984"/>
    <w:rsid w:val="004E49BF"/>
    <w:rsid w:val="004E4FE7"/>
    <w:rsid w:val="004E5032"/>
    <w:rsid w:val="004E51C6"/>
    <w:rsid w:val="004E51DE"/>
    <w:rsid w:val="004E526E"/>
    <w:rsid w:val="004E5556"/>
    <w:rsid w:val="004E589A"/>
    <w:rsid w:val="004E5C32"/>
    <w:rsid w:val="004E5C68"/>
    <w:rsid w:val="004E6990"/>
    <w:rsid w:val="004E6A1F"/>
    <w:rsid w:val="004E6C8F"/>
    <w:rsid w:val="004E6CD7"/>
    <w:rsid w:val="004E6DAF"/>
    <w:rsid w:val="004E6EB1"/>
    <w:rsid w:val="004E6FF3"/>
    <w:rsid w:val="004E738F"/>
    <w:rsid w:val="004E73E0"/>
    <w:rsid w:val="004E74DA"/>
    <w:rsid w:val="004E78FA"/>
    <w:rsid w:val="004E7C5A"/>
    <w:rsid w:val="004E7F8F"/>
    <w:rsid w:val="004F0055"/>
    <w:rsid w:val="004F0069"/>
    <w:rsid w:val="004F018B"/>
    <w:rsid w:val="004F0562"/>
    <w:rsid w:val="004F0676"/>
    <w:rsid w:val="004F06B7"/>
    <w:rsid w:val="004F0E51"/>
    <w:rsid w:val="004F134C"/>
    <w:rsid w:val="004F14DC"/>
    <w:rsid w:val="004F1B27"/>
    <w:rsid w:val="004F1DD5"/>
    <w:rsid w:val="004F1E39"/>
    <w:rsid w:val="004F2423"/>
    <w:rsid w:val="004F2502"/>
    <w:rsid w:val="004F2ACC"/>
    <w:rsid w:val="004F2B50"/>
    <w:rsid w:val="004F2DFF"/>
    <w:rsid w:val="004F3292"/>
    <w:rsid w:val="004F36D3"/>
    <w:rsid w:val="004F3714"/>
    <w:rsid w:val="004F3B34"/>
    <w:rsid w:val="004F3D03"/>
    <w:rsid w:val="004F4072"/>
    <w:rsid w:val="004F413B"/>
    <w:rsid w:val="004F4154"/>
    <w:rsid w:val="004F44BE"/>
    <w:rsid w:val="004F4520"/>
    <w:rsid w:val="004F45E5"/>
    <w:rsid w:val="004F4620"/>
    <w:rsid w:val="004F4852"/>
    <w:rsid w:val="004F4A96"/>
    <w:rsid w:val="004F4B82"/>
    <w:rsid w:val="004F4E81"/>
    <w:rsid w:val="004F4E8A"/>
    <w:rsid w:val="004F4EC8"/>
    <w:rsid w:val="004F4F3B"/>
    <w:rsid w:val="004F528C"/>
    <w:rsid w:val="004F52F4"/>
    <w:rsid w:val="004F5451"/>
    <w:rsid w:val="004F5575"/>
    <w:rsid w:val="004F55AB"/>
    <w:rsid w:val="004F5627"/>
    <w:rsid w:val="004F56B3"/>
    <w:rsid w:val="004F56CB"/>
    <w:rsid w:val="004F57BE"/>
    <w:rsid w:val="004F57BF"/>
    <w:rsid w:val="004F5AA3"/>
    <w:rsid w:val="004F5C9F"/>
    <w:rsid w:val="004F5CF6"/>
    <w:rsid w:val="004F61E0"/>
    <w:rsid w:val="004F6530"/>
    <w:rsid w:val="004F6565"/>
    <w:rsid w:val="004F6E7D"/>
    <w:rsid w:val="004F7037"/>
    <w:rsid w:val="004F78D4"/>
    <w:rsid w:val="004F7C19"/>
    <w:rsid w:val="004F7C4B"/>
    <w:rsid w:val="004F7ED6"/>
    <w:rsid w:val="004F7F6B"/>
    <w:rsid w:val="005005EA"/>
    <w:rsid w:val="00500671"/>
    <w:rsid w:val="005007B6"/>
    <w:rsid w:val="00500B9B"/>
    <w:rsid w:val="00500C5E"/>
    <w:rsid w:val="00500CC9"/>
    <w:rsid w:val="00500F3E"/>
    <w:rsid w:val="005010C2"/>
    <w:rsid w:val="005015D5"/>
    <w:rsid w:val="00501670"/>
    <w:rsid w:val="00501729"/>
    <w:rsid w:val="00501D07"/>
    <w:rsid w:val="00502356"/>
    <w:rsid w:val="005033F4"/>
    <w:rsid w:val="00503778"/>
    <w:rsid w:val="00503B78"/>
    <w:rsid w:val="00503BF6"/>
    <w:rsid w:val="00503E41"/>
    <w:rsid w:val="00503F3C"/>
    <w:rsid w:val="00503F8D"/>
    <w:rsid w:val="00503F93"/>
    <w:rsid w:val="005042EB"/>
    <w:rsid w:val="005044AC"/>
    <w:rsid w:val="005049EC"/>
    <w:rsid w:val="00504BA9"/>
    <w:rsid w:val="005052C6"/>
    <w:rsid w:val="0050568E"/>
    <w:rsid w:val="00505A6D"/>
    <w:rsid w:val="00505BDF"/>
    <w:rsid w:val="00505FB5"/>
    <w:rsid w:val="00505FC8"/>
    <w:rsid w:val="00505FD9"/>
    <w:rsid w:val="00506645"/>
    <w:rsid w:val="005069C8"/>
    <w:rsid w:val="00506E34"/>
    <w:rsid w:val="00506FA8"/>
    <w:rsid w:val="0050708D"/>
    <w:rsid w:val="0050757E"/>
    <w:rsid w:val="00507592"/>
    <w:rsid w:val="005076A9"/>
    <w:rsid w:val="005078D2"/>
    <w:rsid w:val="005078FD"/>
    <w:rsid w:val="00507CF4"/>
    <w:rsid w:val="00507D51"/>
    <w:rsid w:val="005108A6"/>
    <w:rsid w:val="00510AA0"/>
    <w:rsid w:val="00510ACB"/>
    <w:rsid w:val="00510C3C"/>
    <w:rsid w:val="00510CB4"/>
    <w:rsid w:val="00510E54"/>
    <w:rsid w:val="00510E7E"/>
    <w:rsid w:val="00510EA3"/>
    <w:rsid w:val="00510EF1"/>
    <w:rsid w:val="0051126E"/>
    <w:rsid w:val="005113D7"/>
    <w:rsid w:val="00511518"/>
    <w:rsid w:val="00511940"/>
    <w:rsid w:val="00511A6B"/>
    <w:rsid w:val="00511E3E"/>
    <w:rsid w:val="00511ED9"/>
    <w:rsid w:val="00512319"/>
    <w:rsid w:val="00512538"/>
    <w:rsid w:val="0051293D"/>
    <w:rsid w:val="005129E9"/>
    <w:rsid w:val="00512D01"/>
    <w:rsid w:val="00513031"/>
    <w:rsid w:val="00513054"/>
    <w:rsid w:val="005130D7"/>
    <w:rsid w:val="005131AF"/>
    <w:rsid w:val="005135FF"/>
    <w:rsid w:val="00513779"/>
    <w:rsid w:val="005138C5"/>
    <w:rsid w:val="005139A0"/>
    <w:rsid w:val="005139A2"/>
    <w:rsid w:val="00513E1F"/>
    <w:rsid w:val="00513F10"/>
    <w:rsid w:val="0051400A"/>
    <w:rsid w:val="00514032"/>
    <w:rsid w:val="00514157"/>
    <w:rsid w:val="00514234"/>
    <w:rsid w:val="0051464A"/>
    <w:rsid w:val="0051481A"/>
    <w:rsid w:val="00514879"/>
    <w:rsid w:val="00514D0B"/>
    <w:rsid w:val="00514DD3"/>
    <w:rsid w:val="00514F31"/>
    <w:rsid w:val="00515074"/>
    <w:rsid w:val="00515263"/>
    <w:rsid w:val="00515476"/>
    <w:rsid w:val="0051551D"/>
    <w:rsid w:val="00515566"/>
    <w:rsid w:val="00515BB8"/>
    <w:rsid w:val="00515D26"/>
    <w:rsid w:val="00515FC0"/>
    <w:rsid w:val="0051694C"/>
    <w:rsid w:val="00516EB1"/>
    <w:rsid w:val="00516EF6"/>
    <w:rsid w:val="005170E6"/>
    <w:rsid w:val="005178AE"/>
    <w:rsid w:val="005178DD"/>
    <w:rsid w:val="00517C16"/>
    <w:rsid w:val="00517EE3"/>
    <w:rsid w:val="00520C17"/>
    <w:rsid w:val="00520DC0"/>
    <w:rsid w:val="00520E29"/>
    <w:rsid w:val="00520E5B"/>
    <w:rsid w:val="00521939"/>
    <w:rsid w:val="00521BAA"/>
    <w:rsid w:val="00521CF4"/>
    <w:rsid w:val="00521F3C"/>
    <w:rsid w:val="005225D7"/>
    <w:rsid w:val="0052269E"/>
    <w:rsid w:val="00522AC9"/>
    <w:rsid w:val="00522B23"/>
    <w:rsid w:val="0052308B"/>
    <w:rsid w:val="00523205"/>
    <w:rsid w:val="0052340A"/>
    <w:rsid w:val="005235E4"/>
    <w:rsid w:val="005239CF"/>
    <w:rsid w:val="00523A36"/>
    <w:rsid w:val="00523C7D"/>
    <w:rsid w:val="00523E52"/>
    <w:rsid w:val="00524383"/>
    <w:rsid w:val="005246A9"/>
    <w:rsid w:val="00524850"/>
    <w:rsid w:val="005248CB"/>
    <w:rsid w:val="005248FC"/>
    <w:rsid w:val="00524CA4"/>
    <w:rsid w:val="00524F1B"/>
    <w:rsid w:val="00525153"/>
    <w:rsid w:val="0052532B"/>
    <w:rsid w:val="005253DF"/>
    <w:rsid w:val="00525612"/>
    <w:rsid w:val="00525BA3"/>
    <w:rsid w:val="00525BB6"/>
    <w:rsid w:val="00526242"/>
    <w:rsid w:val="0052643C"/>
    <w:rsid w:val="005264D0"/>
    <w:rsid w:val="00526888"/>
    <w:rsid w:val="00526A3A"/>
    <w:rsid w:val="00526B29"/>
    <w:rsid w:val="00526BE1"/>
    <w:rsid w:val="00526C57"/>
    <w:rsid w:val="00526D72"/>
    <w:rsid w:val="0052719A"/>
    <w:rsid w:val="00527395"/>
    <w:rsid w:val="0052762E"/>
    <w:rsid w:val="005276D3"/>
    <w:rsid w:val="005277BE"/>
    <w:rsid w:val="00527913"/>
    <w:rsid w:val="005279DF"/>
    <w:rsid w:val="0053025F"/>
    <w:rsid w:val="0053030D"/>
    <w:rsid w:val="005306B3"/>
    <w:rsid w:val="00530D8E"/>
    <w:rsid w:val="00530E45"/>
    <w:rsid w:val="00530F45"/>
    <w:rsid w:val="00531035"/>
    <w:rsid w:val="0053114D"/>
    <w:rsid w:val="00531212"/>
    <w:rsid w:val="005313A2"/>
    <w:rsid w:val="00531670"/>
    <w:rsid w:val="005317FA"/>
    <w:rsid w:val="005318AB"/>
    <w:rsid w:val="005319B6"/>
    <w:rsid w:val="00531BB3"/>
    <w:rsid w:val="00531CA8"/>
    <w:rsid w:val="00531CC2"/>
    <w:rsid w:val="005324C1"/>
    <w:rsid w:val="00532B55"/>
    <w:rsid w:val="00532D05"/>
    <w:rsid w:val="00532E46"/>
    <w:rsid w:val="00533572"/>
    <w:rsid w:val="00533AB0"/>
    <w:rsid w:val="00533BA8"/>
    <w:rsid w:val="00533BCE"/>
    <w:rsid w:val="00534141"/>
    <w:rsid w:val="00534E2D"/>
    <w:rsid w:val="005353FB"/>
    <w:rsid w:val="00535717"/>
    <w:rsid w:val="00535A80"/>
    <w:rsid w:val="00535B48"/>
    <w:rsid w:val="00535D5B"/>
    <w:rsid w:val="00535E02"/>
    <w:rsid w:val="00535FD8"/>
    <w:rsid w:val="005360E2"/>
    <w:rsid w:val="005361E0"/>
    <w:rsid w:val="00536277"/>
    <w:rsid w:val="005362D6"/>
    <w:rsid w:val="005368F7"/>
    <w:rsid w:val="00536A8B"/>
    <w:rsid w:val="00536B5B"/>
    <w:rsid w:val="00536BD4"/>
    <w:rsid w:val="00536E95"/>
    <w:rsid w:val="005370C6"/>
    <w:rsid w:val="00537775"/>
    <w:rsid w:val="00537C39"/>
    <w:rsid w:val="00537FDD"/>
    <w:rsid w:val="00540253"/>
    <w:rsid w:val="005406D2"/>
    <w:rsid w:val="00540711"/>
    <w:rsid w:val="0054091B"/>
    <w:rsid w:val="005409D2"/>
    <w:rsid w:val="00540ABC"/>
    <w:rsid w:val="00540EC0"/>
    <w:rsid w:val="00540F2B"/>
    <w:rsid w:val="00540F3D"/>
    <w:rsid w:val="00540F83"/>
    <w:rsid w:val="00541475"/>
    <w:rsid w:val="00541538"/>
    <w:rsid w:val="005418E0"/>
    <w:rsid w:val="00541D40"/>
    <w:rsid w:val="005426F4"/>
    <w:rsid w:val="00542E43"/>
    <w:rsid w:val="00543505"/>
    <w:rsid w:val="00543659"/>
    <w:rsid w:val="005436D6"/>
    <w:rsid w:val="00543854"/>
    <w:rsid w:val="00543AAF"/>
    <w:rsid w:val="00543AEA"/>
    <w:rsid w:val="00543B24"/>
    <w:rsid w:val="00543CA6"/>
    <w:rsid w:val="00543DB0"/>
    <w:rsid w:val="005440D8"/>
    <w:rsid w:val="00544669"/>
    <w:rsid w:val="005447DE"/>
    <w:rsid w:val="00544C58"/>
    <w:rsid w:val="005450AB"/>
    <w:rsid w:val="0054532E"/>
    <w:rsid w:val="005453DE"/>
    <w:rsid w:val="00545660"/>
    <w:rsid w:val="00545AFD"/>
    <w:rsid w:val="00545CC3"/>
    <w:rsid w:val="0054623D"/>
    <w:rsid w:val="005464DC"/>
    <w:rsid w:val="00546996"/>
    <w:rsid w:val="00546B9F"/>
    <w:rsid w:val="005471CE"/>
    <w:rsid w:val="005475F7"/>
    <w:rsid w:val="0054766B"/>
    <w:rsid w:val="00547788"/>
    <w:rsid w:val="00547975"/>
    <w:rsid w:val="00547BB3"/>
    <w:rsid w:val="00547EBF"/>
    <w:rsid w:val="00550071"/>
    <w:rsid w:val="00550092"/>
    <w:rsid w:val="00550226"/>
    <w:rsid w:val="00550418"/>
    <w:rsid w:val="0055052A"/>
    <w:rsid w:val="005505D5"/>
    <w:rsid w:val="005505FD"/>
    <w:rsid w:val="00550846"/>
    <w:rsid w:val="0055135B"/>
    <w:rsid w:val="00551439"/>
    <w:rsid w:val="005518DB"/>
    <w:rsid w:val="00551A26"/>
    <w:rsid w:val="00551B08"/>
    <w:rsid w:val="00551C6B"/>
    <w:rsid w:val="0055225E"/>
    <w:rsid w:val="0055271D"/>
    <w:rsid w:val="005527F7"/>
    <w:rsid w:val="0055280B"/>
    <w:rsid w:val="00552B00"/>
    <w:rsid w:val="00552D36"/>
    <w:rsid w:val="00553032"/>
    <w:rsid w:val="005533A1"/>
    <w:rsid w:val="0055353A"/>
    <w:rsid w:val="00553568"/>
    <w:rsid w:val="0055357E"/>
    <w:rsid w:val="0055381F"/>
    <w:rsid w:val="00553C0C"/>
    <w:rsid w:val="00553E5C"/>
    <w:rsid w:val="00553FF5"/>
    <w:rsid w:val="0055419C"/>
    <w:rsid w:val="0055435A"/>
    <w:rsid w:val="005543BF"/>
    <w:rsid w:val="00554559"/>
    <w:rsid w:val="00554858"/>
    <w:rsid w:val="005549D4"/>
    <w:rsid w:val="00554EAF"/>
    <w:rsid w:val="0055506D"/>
    <w:rsid w:val="005553D5"/>
    <w:rsid w:val="00555409"/>
    <w:rsid w:val="0055543D"/>
    <w:rsid w:val="0055553F"/>
    <w:rsid w:val="005556A1"/>
    <w:rsid w:val="00555FF6"/>
    <w:rsid w:val="00556244"/>
    <w:rsid w:val="005562D8"/>
    <w:rsid w:val="0055635C"/>
    <w:rsid w:val="00556656"/>
    <w:rsid w:val="00556712"/>
    <w:rsid w:val="005568B8"/>
    <w:rsid w:val="00556D6D"/>
    <w:rsid w:val="0055726E"/>
    <w:rsid w:val="005572E1"/>
    <w:rsid w:val="005573A8"/>
    <w:rsid w:val="005576FF"/>
    <w:rsid w:val="005577AF"/>
    <w:rsid w:val="005578CF"/>
    <w:rsid w:val="00557A42"/>
    <w:rsid w:val="00557D7C"/>
    <w:rsid w:val="00557DD5"/>
    <w:rsid w:val="005602EE"/>
    <w:rsid w:val="00560593"/>
    <w:rsid w:val="0056059E"/>
    <w:rsid w:val="00560B13"/>
    <w:rsid w:val="00560B5B"/>
    <w:rsid w:val="00560BD8"/>
    <w:rsid w:val="00560C56"/>
    <w:rsid w:val="00560FC2"/>
    <w:rsid w:val="005612E0"/>
    <w:rsid w:val="00561953"/>
    <w:rsid w:val="00561B3B"/>
    <w:rsid w:val="00561BDD"/>
    <w:rsid w:val="00561DD5"/>
    <w:rsid w:val="00561F12"/>
    <w:rsid w:val="0056210F"/>
    <w:rsid w:val="0056225F"/>
    <w:rsid w:val="00562456"/>
    <w:rsid w:val="005624D9"/>
    <w:rsid w:val="0056251C"/>
    <w:rsid w:val="00562B48"/>
    <w:rsid w:val="00562B93"/>
    <w:rsid w:val="00562F5C"/>
    <w:rsid w:val="0056377E"/>
    <w:rsid w:val="00563C39"/>
    <w:rsid w:val="00563EB2"/>
    <w:rsid w:val="005643A7"/>
    <w:rsid w:val="0056488E"/>
    <w:rsid w:val="005649FE"/>
    <w:rsid w:val="00564BED"/>
    <w:rsid w:val="00564CF3"/>
    <w:rsid w:val="00564F3E"/>
    <w:rsid w:val="00565A4A"/>
    <w:rsid w:val="00565A8F"/>
    <w:rsid w:val="00565C11"/>
    <w:rsid w:val="00565D09"/>
    <w:rsid w:val="00565EFD"/>
    <w:rsid w:val="00565F7A"/>
    <w:rsid w:val="005662DE"/>
    <w:rsid w:val="005663F8"/>
    <w:rsid w:val="005664E7"/>
    <w:rsid w:val="0056655D"/>
    <w:rsid w:val="00566576"/>
    <w:rsid w:val="005665E9"/>
    <w:rsid w:val="00566E51"/>
    <w:rsid w:val="005671A6"/>
    <w:rsid w:val="0056741C"/>
    <w:rsid w:val="0056742C"/>
    <w:rsid w:val="0056751A"/>
    <w:rsid w:val="00567663"/>
    <w:rsid w:val="00567919"/>
    <w:rsid w:val="00567F99"/>
    <w:rsid w:val="00570293"/>
    <w:rsid w:val="005702BA"/>
    <w:rsid w:val="005707EE"/>
    <w:rsid w:val="005708B7"/>
    <w:rsid w:val="0057090A"/>
    <w:rsid w:val="005709B9"/>
    <w:rsid w:val="00570A43"/>
    <w:rsid w:val="005711AE"/>
    <w:rsid w:val="0057124B"/>
    <w:rsid w:val="005712F9"/>
    <w:rsid w:val="005718B9"/>
    <w:rsid w:val="00571B3A"/>
    <w:rsid w:val="00571E20"/>
    <w:rsid w:val="00572047"/>
    <w:rsid w:val="00572520"/>
    <w:rsid w:val="00572771"/>
    <w:rsid w:val="00572A50"/>
    <w:rsid w:val="00572CD3"/>
    <w:rsid w:val="00572D0F"/>
    <w:rsid w:val="00572DD2"/>
    <w:rsid w:val="00572EEA"/>
    <w:rsid w:val="00572FCD"/>
    <w:rsid w:val="00573051"/>
    <w:rsid w:val="00573061"/>
    <w:rsid w:val="00573297"/>
    <w:rsid w:val="005735D3"/>
    <w:rsid w:val="005735EC"/>
    <w:rsid w:val="00573A4B"/>
    <w:rsid w:val="00573E08"/>
    <w:rsid w:val="005742B3"/>
    <w:rsid w:val="005743FA"/>
    <w:rsid w:val="00574607"/>
    <w:rsid w:val="005748BF"/>
    <w:rsid w:val="00574BF2"/>
    <w:rsid w:val="00574C9F"/>
    <w:rsid w:val="00575037"/>
    <w:rsid w:val="00575056"/>
    <w:rsid w:val="0057561F"/>
    <w:rsid w:val="0057579A"/>
    <w:rsid w:val="00575C21"/>
    <w:rsid w:val="00575DA7"/>
    <w:rsid w:val="00576347"/>
    <w:rsid w:val="00576795"/>
    <w:rsid w:val="005767B4"/>
    <w:rsid w:val="00576BD6"/>
    <w:rsid w:val="00576DA9"/>
    <w:rsid w:val="005771DE"/>
    <w:rsid w:val="005772AC"/>
    <w:rsid w:val="00577ABD"/>
    <w:rsid w:val="00577BBF"/>
    <w:rsid w:val="00577BFC"/>
    <w:rsid w:val="00577E39"/>
    <w:rsid w:val="005801DF"/>
    <w:rsid w:val="00580266"/>
    <w:rsid w:val="0058029F"/>
    <w:rsid w:val="005804E2"/>
    <w:rsid w:val="0058069B"/>
    <w:rsid w:val="005806C0"/>
    <w:rsid w:val="00580E53"/>
    <w:rsid w:val="00580EB4"/>
    <w:rsid w:val="00580FFC"/>
    <w:rsid w:val="00581111"/>
    <w:rsid w:val="0058122E"/>
    <w:rsid w:val="00581320"/>
    <w:rsid w:val="005813ED"/>
    <w:rsid w:val="00581B3C"/>
    <w:rsid w:val="00581E22"/>
    <w:rsid w:val="0058201B"/>
    <w:rsid w:val="00582281"/>
    <w:rsid w:val="005822F7"/>
    <w:rsid w:val="005824C9"/>
    <w:rsid w:val="00582D52"/>
    <w:rsid w:val="00582D85"/>
    <w:rsid w:val="005831E4"/>
    <w:rsid w:val="0058349B"/>
    <w:rsid w:val="005835E5"/>
    <w:rsid w:val="005836CE"/>
    <w:rsid w:val="00583A3F"/>
    <w:rsid w:val="00583C04"/>
    <w:rsid w:val="0058439D"/>
    <w:rsid w:val="005844D8"/>
    <w:rsid w:val="00584D05"/>
    <w:rsid w:val="00584D76"/>
    <w:rsid w:val="00584EE0"/>
    <w:rsid w:val="00585171"/>
    <w:rsid w:val="00585495"/>
    <w:rsid w:val="0058569D"/>
    <w:rsid w:val="005856BE"/>
    <w:rsid w:val="00585AA0"/>
    <w:rsid w:val="00585D3E"/>
    <w:rsid w:val="00586160"/>
    <w:rsid w:val="00586295"/>
    <w:rsid w:val="0058641F"/>
    <w:rsid w:val="0058644E"/>
    <w:rsid w:val="00586598"/>
    <w:rsid w:val="00586602"/>
    <w:rsid w:val="00586870"/>
    <w:rsid w:val="00586897"/>
    <w:rsid w:val="00586E46"/>
    <w:rsid w:val="0058754A"/>
    <w:rsid w:val="005875FC"/>
    <w:rsid w:val="005877D6"/>
    <w:rsid w:val="00587A1E"/>
    <w:rsid w:val="00587E28"/>
    <w:rsid w:val="00587E9F"/>
    <w:rsid w:val="0059003E"/>
    <w:rsid w:val="005900F2"/>
    <w:rsid w:val="00590140"/>
    <w:rsid w:val="0059033F"/>
    <w:rsid w:val="005903B2"/>
    <w:rsid w:val="005903EF"/>
    <w:rsid w:val="00590DAA"/>
    <w:rsid w:val="00590F63"/>
    <w:rsid w:val="00590F96"/>
    <w:rsid w:val="005910F4"/>
    <w:rsid w:val="005910FA"/>
    <w:rsid w:val="005911F5"/>
    <w:rsid w:val="00591212"/>
    <w:rsid w:val="005915D3"/>
    <w:rsid w:val="0059196E"/>
    <w:rsid w:val="00592123"/>
    <w:rsid w:val="005921E4"/>
    <w:rsid w:val="00592397"/>
    <w:rsid w:val="00592596"/>
    <w:rsid w:val="0059276D"/>
    <w:rsid w:val="0059283E"/>
    <w:rsid w:val="00592969"/>
    <w:rsid w:val="00592A3E"/>
    <w:rsid w:val="00592D2E"/>
    <w:rsid w:val="00592E39"/>
    <w:rsid w:val="00592E4C"/>
    <w:rsid w:val="005935AA"/>
    <w:rsid w:val="00593ACF"/>
    <w:rsid w:val="00593F07"/>
    <w:rsid w:val="00593FBF"/>
    <w:rsid w:val="005940CA"/>
    <w:rsid w:val="0059432A"/>
    <w:rsid w:val="0059461E"/>
    <w:rsid w:val="00594947"/>
    <w:rsid w:val="00594981"/>
    <w:rsid w:val="00594EF7"/>
    <w:rsid w:val="00594F76"/>
    <w:rsid w:val="005951C4"/>
    <w:rsid w:val="005952A4"/>
    <w:rsid w:val="005954A6"/>
    <w:rsid w:val="0059569B"/>
    <w:rsid w:val="0059595A"/>
    <w:rsid w:val="00595AB4"/>
    <w:rsid w:val="00595B3E"/>
    <w:rsid w:val="00595CB6"/>
    <w:rsid w:val="00595CCD"/>
    <w:rsid w:val="00595D6C"/>
    <w:rsid w:val="00595DDB"/>
    <w:rsid w:val="00595F43"/>
    <w:rsid w:val="00596272"/>
    <w:rsid w:val="005962BE"/>
    <w:rsid w:val="0059645E"/>
    <w:rsid w:val="005964B6"/>
    <w:rsid w:val="005964FA"/>
    <w:rsid w:val="0059675D"/>
    <w:rsid w:val="0059787D"/>
    <w:rsid w:val="0059794B"/>
    <w:rsid w:val="00597C1C"/>
    <w:rsid w:val="00597E4F"/>
    <w:rsid w:val="00597E95"/>
    <w:rsid w:val="00597F88"/>
    <w:rsid w:val="00597FA5"/>
    <w:rsid w:val="00597FDC"/>
    <w:rsid w:val="005A0628"/>
    <w:rsid w:val="005A0AA0"/>
    <w:rsid w:val="005A10BD"/>
    <w:rsid w:val="005A11AF"/>
    <w:rsid w:val="005A133E"/>
    <w:rsid w:val="005A1415"/>
    <w:rsid w:val="005A1418"/>
    <w:rsid w:val="005A18A6"/>
    <w:rsid w:val="005A1900"/>
    <w:rsid w:val="005A1C24"/>
    <w:rsid w:val="005A1D22"/>
    <w:rsid w:val="005A2144"/>
    <w:rsid w:val="005A26C0"/>
    <w:rsid w:val="005A2911"/>
    <w:rsid w:val="005A2A2B"/>
    <w:rsid w:val="005A2A4D"/>
    <w:rsid w:val="005A2C37"/>
    <w:rsid w:val="005A2D40"/>
    <w:rsid w:val="005A31F6"/>
    <w:rsid w:val="005A3298"/>
    <w:rsid w:val="005A329E"/>
    <w:rsid w:val="005A33F3"/>
    <w:rsid w:val="005A34CA"/>
    <w:rsid w:val="005A39D2"/>
    <w:rsid w:val="005A39E7"/>
    <w:rsid w:val="005A3D78"/>
    <w:rsid w:val="005A3DA1"/>
    <w:rsid w:val="005A4049"/>
    <w:rsid w:val="005A41AE"/>
    <w:rsid w:val="005A479F"/>
    <w:rsid w:val="005A4942"/>
    <w:rsid w:val="005A4D30"/>
    <w:rsid w:val="005A4F27"/>
    <w:rsid w:val="005A5060"/>
    <w:rsid w:val="005A50F9"/>
    <w:rsid w:val="005A60CB"/>
    <w:rsid w:val="005A6188"/>
    <w:rsid w:val="005A62B4"/>
    <w:rsid w:val="005A6327"/>
    <w:rsid w:val="005A665B"/>
    <w:rsid w:val="005A6871"/>
    <w:rsid w:val="005A689A"/>
    <w:rsid w:val="005A6CB7"/>
    <w:rsid w:val="005A6E70"/>
    <w:rsid w:val="005A71AD"/>
    <w:rsid w:val="005A7829"/>
    <w:rsid w:val="005A790D"/>
    <w:rsid w:val="005A7AD7"/>
    <w:rsid w:val="005A7DC7"/>
    <w:rsid w:val="005B01D5"/>
    <w:rsid w:val="005B0602"/>
    <w:rsid w:val="005B07BC"/>
    <w:rsid w:val="005B07E0"/>
    <w:rsid w:val="005B0B4E"/>
    <w:rsid w:val="005B0D5F"/>
    <w:rsid w:val="005B0ED4"/>
    <w:rsid w:val="005B111D"/>
    <w:rsid w:val="005B11B8"/>
    <w:rsid w:val="005B14A5"/>
    <w:rsid w:val="005B1A79"/>
    <w:rsid w:val="005B27F5"/>
    <w:rsid w:val="005B2849"/>
    <w:rsid w:val="005B2878"/>
    <w:rsid w:val="005B2933"/>
    <w:rsid w:val="005B2B0D"/>
    <w:rsid w:val="005B2BA4"/>
    <w:rsid w:val="005B2C3D"/>
    <w:rsid w:val="005B31F8"/>
    <w:rsid w:val="005B3B90"/>
    <w:rsid w:val="005B3E56"/>
    <w:rsid w:val="005B3EBE"/>
    <w:rsid w:val="005B3ED6"/>
    <w:rsid w:val="005B407A"/>
    <w:rsid w:val="005B414B"/>
    <w:rsid w:val="005B423B"/>
    <w:rsid w:val="005B4320"/>
    <w:rsid w:val="005B437F"/>
    <w:rsid w:val="005B45F6"/>
    <w:rsid w:val="005B48B8"/>
    <w:rsid w:val="005B4910"/>
    <w:rsid w:val="005B49A0"/>
    <w:rsid w:val="005B4C82"/>
    <w:rsid w:val="005B4EDB"/>
    <w:rsid w:val="005B4F32"/>
    <w:rsid w:val="005B50D4"/>
    <w:rsid w:val="005B5440"/>
    <w:rsid w:val="005B5578"/>
    <w:rsid w:val="005B60D3"/>
    <w:rsid w:val="005B61F0"/>
    <w:rsid w:val="005B62D0"/>
    <w:rsid w:val="005B6375"/>
    <w:rsid w:val="005B65D9"/>
    <w:rsid w:val="005B673E"/>
    <w:rsid w:val="005B6896"/>
    <w:rsid w:val="005B69F6"/>
    <w:rsid w:val="005B70B2"/>
    <w:rsid w:val="005B7287"/>
    <w:rsid w:val="005B75E3"/>
    <w:rsid w:val="005B7797"/>
    <w:rsid w:val="005B7B48"/>
    <w:rsid w:val="005B7E5E"/>
    <w:rsid w:val="005C00EF"/>
    <w:rsid w:val="005C014C"/>
    <w:rsid w:val="005C037A"/>
    <w:rsid w:val="005C03FD"/>
    <w:rsid w:val="005C057E"/>
    <w:rsid w:val="005C0770"/>
    <w:rsid w:val="005C086A"/>
    <w:rsid w:val="005C125F"/>
    <w:rsid w:val="005C15E1"/>
    <w:rsid w:val="005C1E7D"/>
    <w:rsid w:val="005C1FDF"/>
    <w:rsid w:val="005C236E"/>
    <w:rsid w:val="005C2A57"/>
    <w:rsid w:val="005C2DDF"/>
    <w:rsid w:val="005C2E38"/>
    <w:rsid w:val="005C33D7"/>
    <w:rsid w:val="005C3841"/>
    <w:rsid w:val="005C38B5"/>
    <w:rsid w:val="005C38C5"/>
    <w:rsid w:val="005C3CCE"/>
    <w:rsid w:val="005C3DC3"/>
    <w:rsid w:val="005C3EDF"/>
    <w:rsid w:val="005C3F53"/>
    <w:rsid w:val="005C3FF6"/>
    <w:rsid w:val="005C40E5"/>
    <w:rsid w:val="005C4190"/>
    <w:rsid w:val="005C437F"/>
    <w:rsid w:val="005C4867"/>
    <w:rsid w:val="005C48A2"/>
    <w:rsid w:val="005C4ACC"/>
    <w:rsid w:val="005C4B2C"/>
    <w:rsid w:val="005C4E0D"/>
    <w:rsid w:val="005C4E0F"/>
    <w:rsid w:val="005C4F31"/>
    <w:rsid w:val="005C5314"/>
    <w:rsid w:val="005C54DB"/>
    <w:rsid w:val="005C57B1"/>
    <w:rsid w:val="005C5AF3"/>
    <w:rsid w:val="005C610A"/>
    <w:rsid w:val="005C6320"/>
    <w:rsid w:val="005C6321"/>
    <w:rsid w:val="005C6404"/>
    <w:rsid w:val="005C64F5"/>
    <w:rsid w:val="005C651E"/>
    <w:rsid w:val="005C6541"/>
    <w:rsid w:val="005C6644"/>
    <w:rsid w:val="005C66D7"/>
    <w:rsid w:val="005C6CBB"/>
    <w:rsid w:val="005C71F5"/>
    <w:rsid w:val="005C72DF"/>
    <w:rsid w:val="005C782B"/>
    <w:rsid w:val="005C7954"/>
    <w:rsid w:val="005C7B47"/>
    <w:rsid w:val="005D0073"/>
    <w:rsid w:val="005D03E1"/>
    <w:rsid w:val="005D098E"/>
    <w:rsid w:val="005D099D"/>
    <w:rsid w:val="005D0B21"/>
    <w:rsid w:val="005D0D25"/>
    <w:rsid w:val="005D0FA8"/>
    <w:rsid w:val="005D1105"/>
    <w:rsid w:val="005D1431"/>
    <w:rsid w:val="005D17B0"/>
    <w:rsid w:val="005D1921"/>
    <w:rsid w:val="005D19C4"/>
    <w:rsid w:val="005D1DC5"/>
    <w:rsid w:val="005D2083"/>
    <w:rsid w:val="005D2234"/>
    <w:rsid w:val="005D2291"/>
    <w:rsid w:val="005D22D9"/>
    <w:rsid w:val="005D239A"/>
    <w:rsid w:val="005D26D3"/>
    <w:rsid w:val="005D2859"/>
    <w:rsid w:val="005D2998"/>
    <w:rsid w:val="005D29C8"/>
    <w:rsid w:val="005D2BC2"/>
    <w:rsid w:val="005D2E86"/>
    <w:rsid w:val="005D3095"/>
    <w:rsid w:val="005D311A"/>
    <w:rsid w:val="005D330C"/>
    <w:rsid w:val="005D37A2"/>
    <w:rsid w:val="005D3E82"/>
    <w:rsid w:val="005D4042"/>
    <w:rsid w:val="005D40A1"/>
    <w:rsid w:val="005D4105"/>
    <w:rsid w:val="005D41C3"/>
    <w:rsid w:val="005D438E"/>
    <w:rsid w:val="005D43D5"/>
    <w:rsid w:val="005D453D"/>
    <w:rsid w:val="005D5010"/>
    <w:rsid w:val="005D50C0"/>
    <w:rsid w:val="005D542B"/>
    <w:rsid w:val="005D56A4"/>
    <w:rsid w:val="005D5A42"/>
    <w:rsid w:val="005D5E87"/>
    <w:rsid w:val="005D5E8D"/>
    <w:rsid w:val="005D5F83"/>
    <w:rsid w:val="005D69B5"/>
    <w:rsid w:val="005D6A53"/>
    <w:rsid w:val="005D6C81"/>
    <w:rsid w:val="005D6DF9"/>
    <w:rsid w:val="005D7100"/>
    <w:rsid w:val="005D75DF"/>
    <w:rsid w:val="005D75FF"/>
    <w:rsid w:val="005D7686"/>
    <w:rsid w:val="005D781E"/>
    <w:rsid w:val="005D790E"/>
    <w:rsid w:val="005D7EFB"/>
    <w:rsid w:val="005D7F2B"/>
    <w:rsid w:val="005E0001"/>
    <w:rsid w:val="005E0049"/>
    <w:rsid w:val="005E00C4"/>
    <w:rsid w:val="005E0195"/>
    <w:rsid w:val="005E01AF"/>
    <w:rsid w:val="005E01FB"/>
    <w:rsid w:val="005E02E4"/>
    <w:rsid w:val="005E02F4"/>
    <w:rsid w:val="005E0637"/>
    <w:rsid w:val="005E067E"/>
    <w:rsid w:val="005E089B"/>
    <w:rsid w:val="005E0917"/>
    <w:rsid w:val="005E0B69"/>
    <w:rsid w:val="005E1B32"/>
    <w:rsid w:val="005E1BE1"/>
    <w:rsid w:val="005E20B3"/>
    <w:rsid w:val="005E21F5"/>
    <w:rsid w:val="005E21FA"/>
    <w:rsid w:val="005E2226"/>
    <w:rsid w:val="005E227F"/>
    <w:rsid w:val="005E22FB"/>
    <w:rsid w:val="005E245B"/>
    <w:rsid w:val="005E2725"/>
    <w:rsid w:val="005E2A74"/>
    <w:rsid w:val="005E3342"/>
    <w:rsid w:val="005E3583"/>
    <w:rsid w:val="005E35E9"/>
    <w:rsid w:val="005E385C"/>
    <w:rsid w:val="005E3942"/>
    <w:rsid w:val="005E3AA1"/>
    <w:rsid w:val="005E3D55"/>
    <w:rsid w:val="005E45B7"/>
    <w:rsid w:val="005E462D"/>
    <w:rsid w:val="005E47D3"/>
    <w:rsid w:val="005E4AB1"/>
    <w:rsid w:val="005E4C88"/>
    <w:rsid w:val="005E4D21"/>
    <w:rsid w:val="005E4ECC"/>
    <w:rsid w:val="005E4ED3"/>
    <w:rsid w:val="005E4F5E"/>
    <w:rsid w:val="005E4F90"/>
    <w:rsid w:val="005E50F0"/>
    <w:rsid w:val="005E5144"/>
    <w:rsid w:val="005E541C"/>
    <w:rsid w:val="005E57A8"/>
    <w:rsid w:val="005E5C3B"/>
    <w:rsid w:val="005E5D1D"/>
    <w:rsid w:val="005E5E3C"/>
    <w:rsid w:val="005E631E"/>
    <w:rsid w:val="005E63C6"/>
    <w:rsid w:val="005E65CE"/>
    <w:rsid w:val="005E670E"/>
    <w:rsid w:val="005E6C9E"/>
    <w:rsid w:val="005E6D9F"/>
    <w:rsid w:val="005E6DFF"/>
    <w:rsid w:val="005E7027"/>
    <w:rsid w:val="005E7177"/>
    <w:rsid w:val="005E7D99"/>
    <w:rsid w:val="005E7DCC"/>
    <w:rsid w:val="005F00F6"/>
    <w:rsid w:val="005F016C"/>
    <w:rsid w:val="005F06A6"/>
    <w:rsid w:val="005F0D21"/>
    <w:rsid w:val="005F0F11"/>
    <w:rsid w:val="005F1090"/>
    <w:rsid w:val="005F1311"/>
    <w:rsid w:val="005F1846"/>
    <w:rsid w:val="005F1FB3"/>
    <w:rsid w:val="005F1FBE"/>
    <w:rsid w:val="005F20ED"/>
    <w:rsid w:val="005F223C"/>
    <w:rsid w:val="005F2429"/>
    <w:rsid w:val="005F250E"/>
    <w:rsid w:val="005F2677"/>
    <w:rsid w:val="005F279F"/>
    <w:rsid w:val="005F2D3A"/>
    <w:rsid w:val="005F2DAC"/>
    <w:rsid w:val="005F2E73"/>
    <w:rsid w:val="005F2F71"/>
    <w:rsid w:val="005F2FCE"/>
    <w:rsid w:val="005F380B"/>
    <w:rsid w:val="005F3997"/>
    <w:rsid w:val="005F3A9A"/>
    <w:rsid w:val="005F3DFE"/>
    <w:rsid w:val="005F3F20"/>
    <w:rsid w:val="005F3FEB"/>
    <w:rsid w:val="005F4677"/>
    <w:rsid w:val="005F4855"/>
    <w:rsid w:val="005F4E03"/>
    <w:rsid w:val="005F5725"/>
    <w:rsid w:val="005F583F"/>
    <w:rsid w:val="005F5913"/>
    <w:rsid w:val="005F5B93"/>
    <w:rsid w:val="005F5CCC"/>
    <w:rsid w:val="005F5D91"/>
    <w:rsid w:val="005F5F46"/>
    <w:rsid w:val="005F6174"/>
    <w:rsid w:val="005F673F"/>
    <w:rsid w:val="005F689E"/>
    <w:rsid w:val="005F6A8F"/>
    <w:rsid w:val="005F6B07"/>
    <w:rsid w:val="005F6C45"/>
    <w:rsid w:val="005F7404"/>
    <w:rsid w:val="005F778E"/>
    <w:rsid w:val="005F77B5"/>
    <w:rsid w:val="005F785F"/>
    <w:rsid w:val="0060006C"/>
    <w:rsid w:val="006004E1"/>
    <w:rsid w:val="006005DA"/>
    <w:rsid w:val="00600A2B"/>
    <w:rsid w:val="00600B33"/>
    <w:rsid w:val="00600CB7"/>
    <w:rsid w:val="00600CC6"/>
    <w:rsid w:val="00600CDD"/>
    <w:rsid w:val="00601230"/>
    <w:rsid w:val="006013F3"/>
    <w:rsid w:val="006016BC"/>
    <w:rsid w:val="006017E8"/>
    <w:rsid w:val="00601DA5"/>
    <w:rsid w:val="006022AE"/>
    <w:rsid w:val="0060233C"/>
    <w:rsid w:val="0060242D"/>
    <w:rsid w:val="0060250A"/>
    <w:rsid w:val="006027F9"/>
    <w:rsid w:val="006035B6"/>
    <w:rsid w:val="00603652"/>
    <w:rsid w:val="00603932"/>
    <w:rsid w:val="00603B02"/>
    <w:rsid w:val="00603C4F"/>
    <w:rsid w:val="0060447D"/>
    <w:rsid w:val="00604979"/>
    <w:rsid w:val="00605538"/>
    <w:rsid w:val="00605716"/>
    <w:rsid w:val="00605A14"/>
    <w:rsid w:val="00605A1D"/>
    <w:rsid w:val="00605C31"/>
    <w:rsid w:val="00605CAC"/>
    <w:rsid w:val="00605CDF"/>
    <w:rsid w:val="00605DAC"/>
    <w:rsid w:val="00605E0D"/>
    <w:rsid w:val="00605FB7"/>
    <w:rsid w:val="00606853"/>
    <w:rsid w:val="00606F5E"/>
    <w:rsid w:val="00606F8C"/>
    <w:rsid w:val="00606FBE"/>
    <w:rsid w:val="0060700C"/>
    <w:rsid w:val="006076AD"/>
    <w:rsid w:val="006078C4"/>
    <w:rsid w:val="00607AD1"/>
    <w:rsid w:val="006101BD"/>
    <w:rsid w:val="006101C9"/>
    <w:rsid w:val="0061046A"/>
    <w:rsid w:val="006106B9"/>
    <w:rsid w:val="00610977"/>
    <w:rsid w:val="00610A76"/>
    <w:rsid w:val="00610BEA"/>
    <w:rsid w:val="00610BF7"/>
    <w:rsid w:val="00610EAD"/>
    <w:rsid w:val="0061113F"/>
    <w:rsid w:val="00611155"/>
    <w:rsid w:val="006115FA"/>
    <w:rsid w:val="006116F3"/>
    <w:rsid w:val="00611755"/>
    <w:rsid w:val="0061175A"/>
    <w:rsid w:val="0061199B"/>
    <w:rsid w:val="006121C6"/>
    <w:rsid w:val="00612280"/>
    <w:rsid w:val="006124C9"/>
    <w:rsid w:val="00612529"/>
    <w:rsid w:val="006127B1"/>
    <w:rsid w:val="006129E5"/>
    <w:rsid w:val="00612CBB"/>
    <w:rsid w:val="00612F83"/>
    <w:rsid w:val="00612FDF"/>
    <w:rsid w:val="00613504"/>
    <w:rsid w:val="00613509"/>
    <w:rsid w:val="0061350B"/>
    <w:rsid w:val="006137B1"/>
    <w:rsid w:val="006138D3"/>
    <w:rsid w:val="00613B1A"/>
    <w:rsid w:val="00613B82"/>
    <w:rsid w:val="00613E8A"/>
    <w:rsid w:val="00613ECC"/>
    <w:rsid w:val="00614333"/>
    <w:rsid w:val="00614C48"/>
    <w:rsid w:val="00614C86"/>
    <w:rsid w:val="00614C8C"/>
    <w:rsid w:val="006154D6"/>
    <w:rsid w:val="0061551D"/>
    <w:rsid w:val="0061570D"/>
    <w:rsid w:val="006159BE"/>
    <w:rsid w:val="00615C01"/>
    <w:rsid w:val="006163B1"/>
    <w:rsid w:val="006164DF"/>
    <w:rsid w:val="00616919"/>
    <w:rsid w:val="006169C3"/>
    <w:rsid w:val="00616E12"/>
    <w:rsid w:val="00616EC8"/>
    <w:rsid w:val="00616F57"/>
    <w:rsid w:val="00617291"/>
    <w:rsid w:val="00617306"/>
    <w:rsid w:val="006177CA"/>
    <w:rsid w:val="00617B20"/>
    <w:rsid w:val="00617B61"/>
    <w:rsid w:val="00617D49"/>
    <w:rsid w:val="00617F11"/>
    <w:rsid w:val="00620176"/>
    <w:rsid w:val="006205C7"/>
    <w:rsid w:val="0062092C"/>
    <w:rsid w:val="00620BAA"/>
    <w:rsid w:val="00620DE0"/>
    <w:rsid w:val="00620E55"/>
    <w:rsid w:val="00620EA6"/>
    <w:rsid w:val="00621091"/>
    <w:rsid w:val="00621586"/>
    <w:rsid w:val="00621A10"/>
    <w:rsid w:val="00621CF1"/>
    <w:rsid w:val="00622312"/>
    <w:rsid w:val="00622372"/>
    <w:rsid w:val="0062239E"/>
    <w:rsid w:val="00622423"/>
    <w:rsid w:val="00622AC8"/>
    <w:rsid w:val="00622CB7"/>
    <w:rsid w:val="00622FC1"/>
    <w:rsid w:val="006231F4"/>
    <w:rsid w:val="006231F6"/>
    <w:rsid w:val="006232E6"/>
    <w:rsid w:val="0062341D"/>
    <w:rsid w:val="0062351F"/>
    <w:rsid w:val="00623686"/>
    <w:rsid w:val="00623971"/>
    <w:rsid w:val="00623F54"/>
    <w:rsid w:val="006240A8"/>
    <w:rsid w:val="00624574"/>
    <w:rsid w:val="0062463F"/>
    <w:rsid w:val="0062475B"/>
    <w:rsid w:val="00624A5F"/>
    <w:rsid w:val="00624B12"/>
    <w:rsid w:val="00624D49"/>
    <w:rsid w:val="00624DE5"/>
    <w:rsid w:val="00625194"/>
    <w:rsid w:val="006251CA"/>
    <w:rsid w:val="006252CD"/>
    <w:rsid w:val="00625673"/>
    <w:rsid w:val="00625721"/>
    <w:rsid w:val="006259FF"/>
    <w:rsid w:val="00625C97"/>
    <w:rsid w:val="00625E93"/>
    <w:rsid w:val="00625F63"/>
    <w:rsid w:val="00625F7F"/>
    <w:rsid w:val="00625FDA"/>
    <w:rsid w:val="006260AD"/>
    <w:rsid w:val="00626151"/>
    <w:rsid w:val="00626434"/>
    <w:rsid w:val="00626545"/>
    <w:rsid w:val="00626613"/>
    <w:rsid w:val="006267A3"/>
    <w:rsid w:val="00626821"/>
    <w:rsid w:val="00626B72"/>
    <w:rsid w:val="0062703C"/>
    <w:rsid w:val="006272E2"/>
    <w:rsid w:val="00627355"/>
    <w:rsid w:val="006273D7"/>
    <w:rsid w:val="00627873"/>
    <w:rsid w:val="00627A32"/>
    <w:rsid w:val="00627D9B"/>
    <w:rsid w:val="00627F9D"/>
    <w:rsid w:val="0063014D"/>
    <w:rsid w:val="00630251"/>
    <w:rsid w:val="00630303"/>
    <w:rsid w:val="00630557"/>
    <w:rsid w:val="006308FD"/>
    <w:rsid w:val="00630A73"/>
    <w:rsid w:val="00630C16"/>
    <w:rsid w:val="00630CC7"/>
    <w:rsid w:val="00630E35"/>
    <w:rsid w:val="0063147A"/>
    <w:rsid w:val="00631734"/>
    <w:rsid w:val="006318EF"/>
    <w:rsid w:val="00631984"/>
    <w:rsid w:val="00631A12"/>
    <w:rsid w:val="00631AFE"/>
    <w:rsid w:val="00631B0E"/>
    <w:rsid w:val="006324B3"/>
    <w:rsid w:val="00632504"/>
    <w:rsid w:val="00632515"/>
    <w:rsid w:val="006327A1"/>
    <w:rsid w:val="0063283D"/>
    <w:rsid w:val="00632A32"/>
    <w:rsid w:val="00632AD8"/>
    <w:rsid w:val="0063310B"/>
    <w:rsid w:val="00633379"/>
    <w:rsid w:val="00633746"/>
    <w:rsid w:val="00633821"/>
    <w:rsid w:val="00633A1F"/>
    <w:rsid w:val="00633E33"/>
    <w:rsid w:val="0063400C"/>
    <w:rsid w:val="00634132"/>
    <w:rsid w:val="00634389"/>
    <w:rsid w:val="006348A9"/>
    <w:rsid w:val="00634AEE"/>
    <w:rsid w:val="00634C5A"/>
    <w:rsid w:val="00634C96"/>
    <w:rsid w:val="00634D9E"/>
    <w:rsid w:val="00634DD2"/>
    <w:rsid w:val="0063544F"/>
    <w:rsid w:val="006355C1"/>
    <w:rsid w:val="006356C0"/>
    <w:rsid w:val="00635724"/>
    <w:rsid w:val="006359E6"/>
    <w:rsid w:val="00635AC3"/>
    <w:rsid w:val="00635D28"/>
    <w:rsid w:val="00635DBF"/>
    <w:rsid w:val="00636008"/>
    <w:rsid w:val="006360F4"/>
    <w:rsid w:val="00636819"/>
    <w:rsid w:val="0063686F"/>
    <w:rsid w:val="00636A98"/>
    <w:rsid w:val="00636AAB"/>
    <w:rsid w:val="00636E89"/>
    <w:rsid w:val="00637286"/>
    <w:rsid w:val="006372C3"/>
    <w:rsid w:val="0063742B"/>
    <w:rsid w:val="00637685"/>
    <w:rsid w:val="00637943"/>
    <w:rsid w:val="00637B39"/>
    <w:rsid w:val="00637DBF"/>
    <w:rsid w:val="00637EEC"/>
    <w:rsid w:val="00640411"/>
    <w:rsid w:val="0064058F"/>
    <w:rsid w:val="006409EF"/>
    <w:rsid w:val="00640AB9"/>
    <w:rsid w:val="00640AC7"/>
    <w:rsid w:val="00640B82"/>
    <w:rsid w:val="00640BE2"/>
    <w:rsid w:val="00640E49"/>
    <w:rsid w:val="00640F9C"/>
    <w:rsid w:val="00641018"/>
    <w:rsid w:val="00641109"/>
    <w:rsid w:val="00641417"/>
    <w:rsid w:val="00641563"/>
    <w:rsid w:val="00641672"/>
    <w:rsid w:val="006416C0"/>
    <w:rsid w:val="00641E44"/>
    <w:rsid w:val="00642140"/>
    <w:rsid w:val="0064260E"/>
    <w:rsid w:val="00642AEC"/>
    <w:rsid w:val="00642C3B"/>
    <w:rsid w:val="00642D39"/>
    <w:rsid w:val="00642F03"/>
    <w:rsid w:val="0064311B"/>
    <w:rsid w:val="00643286"/>
    <w:rsid w:val="006432FD"/>
    <w:rsid w:val="00643586"/>
    <w:rsid w:val="00643607"/>
    <w:rsid w:val="00643D52"/>
    <w:rsid w:val="0064442A"/>
    <w:rsid w:val="0064516E"/>
    <w:rsid w:val="006451A9"/>
    <w:rsid w:val="00645BC3"/>
    <w:rsid w:val="00645C22"/>
    <w:rsid w:val="00645E77"/>
    <w:rsid w:val="00645EDA"/>
    <w:rsid w:val="00645FE1"/>
    <w:rsid w:val="00646553"/>
    <w:rsid w:val="006466A9"/>
    <w:rsid w:val="00646860"/>
    <w:rsid w:val="00646B72"/>
    <w:rsid w:val="00646D30"/>
    <w:rsid w:val="00646D5B"/>
    <w:rsid w:val="0064706B"/>
    <w:rsid w:val="006470B5"/>
    <w:rsid w:val="006473C6"/>
    <w:rsid w:val="006474BA"/>
    <w:rsid w:val="006477CB"/>
    <w:rsid w:val="006477F6"/>
    <w:rsid w:val="00647896"/>
    <w:rsid w:val="00647962"/>
    <w:rsid w:val="00647AB2"/>
    <w:rsid w:val="006506EE"/>
    <w:rsid w:val="0065073F"/>
    <w:rsid w:val="006508C6"/>
    <w:rsid w:val="006509E8"/>
    <w:rsid w:val="00651010"/>
    <w:rsid w:val="0065107A"/>
    <w:rsid w:val="00651414"/>
    <w:rsid w:val="0065172E"/>
    <w:rsid w:val="00651A61"/>
    <w:rsid w:val="00651E21"/>
    <w:rsid w:val="00651E74"/>
    <w:rsid w:val="00651ECA"/>
    <w:rsid w:val="00651F92"/>
    <w:rsid w:val="00652118"/>
    <w:rsid w:val="006521C4"/>
    <w:rsid w:val="0065238C"/>
    <w:rsid w:val="00652578"/>
    <w:rsid w:val="00652B95"/>
    <w:rsid w:val="00652DD8"/>
    <w:rsid w:val="00652DEC"/>
    <w:rsid w:val="00653012"/>
    <w:rsid w:val="00653388"/>
    <w:rsid w:val="006535AE"/>
    <w:rsid w:val="006535E5"/>
    <w:rsid w:val="006536AD"/>
    <w:rsid w:val="0065380C"/>
    <w:rsid w:val="00653A39"/>
    <w:rsid w:val="00653BAA"/>
    <w:rsid w:val="006540E8"/>
    <w:rsid w:val="0065414D"/>
    <w:rsid w:val="0065417E"/>
    <w:rsid w:val="006542B2"/>
    <w:rsid w:val="0065432D"/>
    <w:rsid w:val="0065492D"/>
    <w:rsid w:val="006549E4"/>
    <w:rsid w:val="00654A56"/>
    <w:rsid w:val="00654B77"/>
    <w:rsid w:val="00654C57"/>
    <w:rsid w:val="00654DCF"/>
    <w:rsid w:val="00655109"/>
    <w:rsid w:val="006552DE"/>
    <w:rsid w:val="006555ED"/>
    <w:rsid w:val="006557EC"/>
    <w:rsid w:val="00655C12"/>
    <w:rsid w:val="00655D53"/>
    <w:rsid w:val="00656164"/>
    <w:rsid w:val="0065627E"/>
    <w:rsid w:val="006564FD"/>
    <w:rsid w:val="00656710"/>
    <w:rsid w:val="0065693E"/>
    <w:rsid w:val="00656B54"/>
    <w:rsid w:val="00656D28"/>
    <w:rsid w:val="00656EB9"/>
    <w:rsid w:val="00656FDD"/>
    <w:rsid w:val="00657032"/>
    <w:rsid w:val="00657082"/>
    <w:rsid w:val="006572E1"/>
    <w:rsid w:val="0065733B"/>
    <w:rsid w:val="0065738E"/>
    <w:rsid w:val="00657673"/>
    <w:rsid w:val="00657678"/>
    <w:rsid w:val="00657982"/>
    <w:rsid w:val="00657E46"/>
    <w:rsid w:val="00657E6A"/>
    <w:rsid w:val="00657ED7"/>
    <w:rsid w:val="00657EEC"/>
    <w:rsid w:val="0066002F"/>
    <w:rsid w:val="006604FB"/>
    <w:rsid w:val="006606AE"/>
    <w:rsid w:val="006606F7"/>
    <w:rsid w:val="0066086D"/>
    <w:rsid w:val="00660A05"/>
    <w:rsid w:val="00660A49"/>
    <w:rsid w:val="00660A71"/>
    <w:rsid w:val="00660B87"/>
    <w:rsid w:val="00661293"/>
    <w:rsid w:val="006616A1"/>
    <w:rsid w:val="006616A6"/>
    <w:rsid w:val="006617C4"/>
    <w:rsid w:val="00661FF0"/>
    <w:rsid w:val="0066207F"/>
    <w:rsid w:val="00662137"/>
    <w:rsid w:val="006621F3"/>
    <w:rsid w:val="00662374"/>
    <w:rsid w:val="006626E6"/>
    <w:rsid w:val="0066276D"/>
    <w:rsid w:val="00662DA6"/>
    <w:rsid w:val="00662E5E"/>
    <w:rsid w:val="00662F55"/>
    <w:rsid w:val="00663010"/>
    <w:rsid w:val="00663218"/>
    <w:rsid w:val="00663284"/>
    <w:rsid w:val="00663485"/>
    <w:rsid w:val="0066387C"/>
    <w:rsid w:val="00663ACD"/>
    <w:rsid w:val="00663D0A"/>
    <w:rsid w:val="00663D7D"/>
    <w:rsid w:val="00663DC9"/>
    <w:rsid w:val="006641B9"/>
    <w:rsid w:val="0066448D"/>
    <w:rsid w:val="00664751"/>
    <w:rsid w:val="00664834"/>
    <w:rsid w:val="0066492E"/>
    <w:rsid w:val="00664A5D"/>
    <w:rsid w:val="00664BE1"/>
    <w:rsid w:val="00664C15"/>
    <w:rsid w:val="00664EA7"/>
    <w:rsid w:val="00665081"/>
    <w:rsid w:val="006651E8"/>
    <w:rsid w:val="0066539A"/>
    <w:rsid w:val="006653D0"/>
    <w:rsid w:val="006654F9"/>
    <w:rsid w:val="0066550C"/>
    <w:rsid w:val="00665917"/>
    <w:rsid w:val="00665927"/>
    <w:rsid w:val="00665979"/>
    <w:rsid w:val="006659AD"/>
    <w:rsid w:val="00665AF3"/>
    <w:rsid w:val="00665B05"/>
    <w:rsid w:val="00666ACD"/>
    <w:rsid w:val="00666ADE"/>
    <w:rsid w:val="0066728C"/>
    <w:rsid w:val="00667382"/>
    <w:rsid w:val="00667800"/>
    <w:rsid w:val="006679EB"/>
    <w:rsid w:val="00667D9F"/>
    <w:rsid w:val="00670145"/>
    <w:rsid w:val="0067039A"/>
    <w:rsid w:val="0067048E"/>
    <w:rsid w:val="00670515"/>
    <w:rsid w:val="0067054F"/>
    <w:rsid w:val="0067087A"/>
    <w:rsid w:val="00670881"/>
    <w:rsid w:val="006708CE"/>
    <w:rsid w:val="006709B5"/>
    <w:rsid w:val="00670C2F"/>
    <w:rsid w:val="00670D4E"/>
    <w:rsid w:val="00671137"/>
    <w:rsid w:val="00671285"/>
    <w:rsid w:val="006713D5"/>
    <w:rsid w:val="0067167F"/>
    <w:rsid w:val="00671C39"/>
    <w:rsid w:val="00671E8B"/>
    <w:rsid w:val="00671FD6"/>
    <w:rsid w:val="00671FD7"/>
    <w:rsid w:val="006722EF"/>
    <w:rsid w:val="006724C9"/>
    <w:rsid w:val="00672605"/>
    <w:rsid w:val="006727A5"/>
    <w:rsid w:val="00672810"/>
    <w:rsid w:val="006729DE"/>
    <w:rsid w:val="00672B76"/>
    <w:rsid w:val="00672E16"/>
    <w:rsid w:val="00672FC0"/>
    <w:rsid w:val="00673168"/>
    <w:rsid w:val="006732E4"/>
    <w:rsid w:val="00673431"/>
    <w:rsid w:val="006737EC"/>
    <w:rsid w:val="0067392E"/>
    <w:rsid w:val="006739F0"/>
    <w:rsid w:val="00673A36"/>
    <w:rsid w:val="00673CAC"/>
    <w:rsid w:val="006743F8"/>
    <w:rsid w:val="006744D8"/>
    <w:rsid w:val="0067487B"/>
    <w:rsid w:val="006748BD"/>
    <w:rsid w:val="006748DC"/>
    <w:rsid w:val="00674A1B"/>
    <w:rsid w:val="00674F7F"/>
    <w:rsid w:val="00675172"/>
    <w:rsid w:val="006753AC"/>
    <w:rsid w:val="0067543B"/>
    <w:rsid w:val="006757DA"/>
    <w:rsid w:val="006757DB"/>
    <w:rsid w:val="00675964"/>
    <w:rsid w:val="00675CC2"/>
    <w:rsid w:val="00675CF8"/>
    <w:rsid w:val="00675DB1"/>
    <w:rsid w:val="00675DC4"/>
    <w:rsid w:val="00675E10"/>
    <w:rsid w:val="00675EE7"/>
    <w:rsid w:val="00675FA2"/>
    <w:rsid w:val="006760ED"/>
    <w:rsid w:val="0067612A"/>
    <w:rsid w:val="00676131"/>
    <w:rsid w:val="00676167"/>
    <w:rsid w:val="0067637A"/>
    <w:rsid w:val="006765B7"/>
    <w:rsid w:val="00676950"/>
    <w:rsid w:val="00676BBA"/>
    <w:rsid w:val="00676FB6"/>
    <w:rsid w:val="006771B6"/>
    <w:rsid w:val="006772D2"/>
    <w:rsid w:val="006776A2"/>
    <w:rsid w:val="00677958"/>
    <w:rsid w:val="00677AE7"/>
    <w:rsid w:val="00677CDD"/>
    <w:rsid w:val="00677ED8"/>
    <w:rsid w:val="006805C0"/>
    <w:rsid w:val="006808A9"/>
    <w:rsid w:val="00680A3F"/>
    <w:rsid w:val="0068101B"/>
    <w:rsid w:val="006814F6"/>
    <w:rsid w:val="006815AA"/>
    <w:rsid w:val="00681706"/>
    <w:rsid w:val="006818A7"/>
    <w:rsid w:val="00681B62"/>
    <w:rsid w:val="00681CE6"/>
    <w:rsid w:val="00681F70"/>
    <w:rsid w:val="00681FBC"/>
    <w:rsid w:val="00682141"/>
    <w:rsid w:val="006821C5"/>
    <w:rsid w:val="00682925"/>
    <w:rsid w:val="00682932"/>
    <w:rsid w:val="00682AA8"/>
    <w:rsid w:val="00682CD0"/>
    <w:rsid w:val="00682DFA"/>
    <w:rsid w:val="00682EA7"/>
    <w:rsid w:val="00683128"/>
    <w:rsid w:val="00683552"/>
    <w:rsid w:val="006838A0"/>
    <w:rsid w:val="0068392D"/>
    <w:rsid w:val="00683A19"/>
    <w:rsid w:val="00683A46"/>
    <w:rsid w:val="00683A84"/>
    <w:rsid w:val="00683B08"/>
    <w:rsid w:val="00683BB6"/>
    <w:rsid w:val="00683D1B"/>
    <w:rsid w:val="006840EC"/>
    <w:rsid w:val="006841EE"/>
    <w:rsid w:val="00684541"/>
    <w:rsid w:val="00684828"/>
    <w:rsid w:val="0068488C"/>
    <w:rsid w:val="00684C4B"/>
    <w:rsid w:val="00684D9B"/>
    <w:rsid w:val="00684DCD"/>
    <w:rsid w:val="00684DEB"/>
    <w:rsid w:val="00684F5F"/>
    <w:rsid w:val="00684F81"/>
    <w:rsid w:val="00685396"/>
    <w:rsid w:val="00685726"/>
    <w:rsid w:val="00685913"/>
    <w:rsid w:val="00685943"/>
    <w:rsid w:val="00685A7B"/>
    <w:rsid w:val="00685C7B"/>
    <w:rsid w:val="00685E03"/>
    <w:rsid w:val="00685EAE"/>
    <w:rsid w:val="00686089"/>
    <w:rsid w:val="006860E9"/>
    <w:rsid w:val="00686526"/>
    <w:rsid w:val="006868CB"/>
    <w:rsid w:val="00686941"/>
    <w:rsid w:val="00686DD8"/>
    <w:rsid w:val="00686DE3"/>
    <w:rsid w:val="006870ED"/>
    <w:rsid w:val="006875B8"/>
    <w:rsid w:val="006876BF"/>
    <w:rsid w:val="00687845"/>
    <w:rsid w:val="0068786C"/>
    <w:rsid w:val="00687A9F"/>
    <w:rsid w:val="00687D4B"/>
    <w:rsid w:val="00687E01"/>
    <w:rsid w:val="00687F43"/>
    <w:rsid w:val="006904C1"/>
    <w:rsid w:val="0069075B"/>
    <w:rsid w:val="006907D8"/>
    <w:rsid w:val="00690974"/>
    <w:rsid w:val="00690D4F"/>
    <w:rsid w:val="00691173"/>
    <w:rsid w:val="00691590"/>
    <w:rsid w:val="0069186B"/>
    <w:rsid w:val="00691A07"/>
    <w:rsid w:val="00691CDB"/>
    <w:rsid w:val="00691D12"/>
    <w:rsid w:val="006921A8"/>
    <w:rsid w:val="00692316"/>
    <w:rsid w:val="00692697"/>
    <w:rsid w:val="0069290B"/>
    <w:rsid w:val="006929E1"/>
    <w:rsid w:val="00692AC4"/>
    <w:rsid w:val="00692B61"/>
    <w:rsid w:val="00692BDA"/>
    <w:rsid w:val="00692F4A"/>
    <w:rsid w:val="00693A96"/>
    <w:rsid w:val="006941A5"/>
    <w:rsid w:val="00694205"/>
    <w:rsid w:val="006943E8"/>
    <w:rsid w:val="0069441B"/>
    <w:rsid w:val="00694654"/>
    <w:rsid w:val="006948D3"/>
    <w:rsid w:val="006949E4"/>
    <w:rsid w:val="00694A24"/>
    <w:rsid w:val="00694A28"/>
    <w:rsid w:val="00694D8C"/>
    <w:rsid w:val="00694DE3"/>
    <w:rsid w:val="00694EE8"/>
    <w:rsid w:val="00695142"/>
    <w:rsid w:val="00695232"/>
    <w:rsid w:val="0069533D"/>
    <w:rsid w:val="00695387"/>
    <w:rsid w:val="0069547B"/>
    <w:rsid w:val="006955A6"/>
    <w:rsid w:val="00695DF8"/>
    <w:rsid w:val="00696586"/>
    <w:rsid w:val="006965AB"/>
    <w:rsid w:val="006966CF"/>
    <w:rsid w:val="006968B9"/>
    <w:rsid w:val="0069692E"/>
    <w:rsid w:val="00696B8F"/>
    <w:rsid w:val="00697347"/>
    <w:rsid w:val="006974C7"/>
    <w:rsid w:val="006978E2"/>
    <w:rsid w:val="00697928"/>
    <w:rsid w:val="006979F4"/>
    <w:rsid w:val="00697B0D"/>
    <w:rsid w:val="00697BB5"/>
    <w:rsid w:val="006A00F9"/>
    <w:rsid w:val="006A024F"/>
    <w:rsid w:val="006A0761"/>
    <w:rsid w:val="006A1125"/>
    <w:rsid w:val="006A14A3"/>
    <w:rsid w:val="006A14F3"/>
    <w:rsid w:val="006A17C4"/>
    <w:rsid w:val="006A1804"/>
    <w:rsid w:val="006A1905"/>
    <w:rsid w:val="006A1A42"/>
    <w:rsid w:val="006A1BFA"/>
    <w:rsid w:val="006A1C58"/>
    <w:rsid w:val="006A1E36"/>
    <w:rsid w:val="006A1E76"/>
    <w:rsid w:val="006A2033"/>
    <w:rsid w:val="006A225D"/>
    <w:rsid w:val="006A241F"/>
    <w:rsid w:val="006A26CC"/>
    <w:rsid w:val="006A280D"/>
    <w:rsid w:val="006A28A1"/>
    <w:rsid w:val="006A2961"/>
    <w:rsid w:val="006A2CF1"/>
    <w:rsid w:val="006A2F69"/>
    <w:rsid w:val="006A3167"/>
    <w:rsid w:val="006A3208"/>
    <w:rsid w:val="006A3C05"/>
    <w:rsid w:val="006A3F59"/>
    <w:rsid w:val="006A4196"/>
    <w:rsid w:val="006A4207"/>
    <w:rsid w:val="006A4391"/>
    <w:rsid w:val="006A4473"/>
    <w:rsid w:val="006A4688"/>
    <w:rsid w:val="006A46EC"/>
    <w:rsid w:val="006A4903"/>
    <w:rsid w:val="006A499C"/>
    <w:rsid w:val="006A4BF5"/>
    <w:rsid w:val="006A4F46"/>
    <w:rsid w:val="006A4F5A"/>
    <w:rsid w:val="006A5859"/>
    <w:rsid w:val="006A5E1C"/>
    <w:rsid w:val="006A608E"/>
    <w:rsid w:val="006A620C"/>
    <w:rsid w:val="006A62BC"/>
    <w:rsid w:val="006A684B"/>
    <w:rsid w:val="006A6A8D"/>
    <w:rsid w:val="006A6BB3"/>
    <w:rsid w:val="006A6DE5"/>
    <w:rsid w:val="006A6F07"/>
    <w:rsid w:val="006A708C"/>
    <w:rsid w:val="006A7300"/>
    <w:rsid w:val="006A738B"/>
    <w:rsid w:val="006A738D"/>
    <w:rsid w:val="006A74F7"/>
    <w:rsid w:val="006A767D"/>
    <w:rsid w:val="006A7B87"/>
    <w:rsid w:val="006A7B8A"/>
    <w:rsid w:val="006A7EBF"/>
    <w:rsid w:val="006A7EE3"/>
    <w:rsid w:val="006B03E2"/>
    <w:rsid w:val="006B076C"/>
    <w:rsid w:val="006B0828"/>
    <w:rsid w:val="006B082C"/>
    <w:rsid w:val="006B094A"/>
    <w:rsid w:val="006B098B"/>
    <w:rsid w:val="006B0AE8"/>
    <w:rsid w:val="006B0DD9"/>
    <w:rsid w:val="006B0FAC"/>
    <w:rsid w:val="006B1066"/>
    <w:rsid w:val="006B10F1"/>
    <w:rsid w:val="006B1504"/>
    <w:rsid w:val="006B16BB"/>
    <w:rsid w:val="006B172E"/>
    <w:rsid w:val="006B1A05"/>
    <w:rsid w:val="006B1A84"/>
    <w:rsid w:val="006B1ACA"/>
    <w:rsid w:val="006B1E11"/>
    <w:rsid w:val="006B1EF4"/>
    <w:rsid w:val="006B223B"/>
    <w:rsid w:val="006B228B"/>
    <w:rsid w:val="006B22DD"/>
    <w:rsid w:val="006B2470"/>
    <w:rsid w:val="006B286B"/>
    <w:rsid w:val="006B2943"/>
    <w:rsid w:val="006B2986"/>
    <w:rsid w:val="006B2CE1"/>
    <w:rsid w:val="006B2F7E"/>
    <w:rsid w:val="006B3110"/>
    <w:rsid w:val="006B3242"/>
    <w:rsid w:val="006B34E7"/>
    <w:rsid w:val="006B38B6"/>
    <w:rsid w:val="006B3A5F"/>
    <w:rsid w:val="006B3F5F"/>
    <w:rsid w:val="006B4089"/>
    <w:rsid w:val="006B4113"/>
    <w:rsid w:val="006B4367"/>
    <w:rsid w:val="006B4683"/>
    <w:rsid w:val="006B47CC"/>
    <w:rsid w:val="006B4911"/>
    <w:rsid w:val="006B4963"/>
    <w:rsid w:val="006B4EF5"/>
    <w:rsid w:val="006B54A2"/>
    <w:rsid w:val="006B55FE"/>
    <w:rsid w:val="006B5674"/>
    <w:rsid w:val="006B5DBF"/>
    <w:rsid w:val="006B5DF1"/>
    <w:rsid w:val="006B5E39"/>
    <w:rsid w:val="006B60B1"/>
    <w:rsid w:val="006B6114"/>
    <w:rsid w:val="006B62A0"/>
    <w:rsid w:val="006B62B4"/>
    <w:rsid w:val="006B68FF"/>
    <w:rsid w:val="006B6BE6"/>
    <w:rsid w:val="006B6C1F"/>
    <w:rsid w:val="006B6CF8"/>
    <w:rsid w:val="006B6DAF"/>
    <w:rsid w:val="006B70CC"/>
    <w:rsid w:val="006B7156"/>
    <w:rsid w:val="006B71E4"/>
    <w:rsid w:val="006B7835"/>
    <w:rsid w:val="006B791D"/>
    <w:rsid w:val="006C0049"/>
    <w:rsid w:val="006C016E"/>
    <w:rsid w:val="006C04D1"/>
    <w:rsid w:val="006C0FB0"/>
    <w:rsid w:val="006C111F"/>
    <w:rsid w:val="006C11AD"/>
    <w:rsid w:val="006C139C"/>
    <w:rsid w:val="006C141C"/>
    <w:rsid w:val="006C1774"/>
    <w:rsid w:val="006C18D4"/>
    <w:rsid w:val="006C1A32"/>
    <w:rsid w:val="006C1B90"/>
    <w:rsid w:val="006C2048"/>
    <w:rsid w:val="006C2244"/>
    <w:rsid w:val="006C2944"/>
    <w:rsid w:val="006C2A7A"/>
    <w:rsid w:val="006C2B97"/>
    <w:rsid w:val="006C2EFF"/>
    <w:rsid w:val="006C3CA3"/>
    <w:rsid w:val="006C4427"/>
    <w:rsid w:val="006C4470"/>
    <w:rsid w:val="006C450B"/>
    <w:rsid w:val="006C4677"/>
    <w:rsid w:val="006C4767"/>
    <w:rsid w:val="006C4837"/>
    <w:rsid w:val="006C4AE2"/>
    <w:rsid w:val="006C4B61"/>
    <w:rsid w:val="006C4EE9"/>
    <w:rsid w:val="006C5265"/>
    <w:rsid w:val="006C5297"/>
    <w:rsid w:val="006C534F"/>
    <w:rsid w:val="006C5671"/>
    <w:rsid w:val="006C5921"/>
    <w:rsid w:val="006C5AA2"/>
    <w:rsid w:val="006C5C6F"/>
    <w:rsid w:val="006C5E57"/>
    <w:rsid w:val="006C6399"/>
    <w:rsid w:val="006C656B"/>
    <w:rsid w:val="006C6970"/>
    <w:rsid w:val="006C6AB7"/>
    <w:rsid w:val="006C6C1D"/>
    <w:rsid w:val="006C6E04"/>
    <w:rsid w:val="006C6ED4"/>
    <w:rsid w:val="006C7051"/>
    <w:rsid w:val="006C7211"/>
    <w:rsid w:val="006C73D3"/>
    <w:rsid w:val="006C7541"/>
    <w:rsid w:val="006C788F"/>
    <w:rsid w:val="006C791F"/>
    <w:rsid w:val="006C7B00"/>
    <w:rsid w:val="006D0033"/>
    <w:rsid w:val="006D0096"/>
    <w:rsid w:val="006D019C"/>
    <w:rsid w:val="006D04F0"/>
    <w:rsid w:val="006D06A6"/>
    <w:rsid w:val="006D0874"/>
    <w:rsid w:val="006D0924"/>
    <w:rsid w:val="006D0948"/>
    <w:rsid w:val="006D0B7E"/>
    <w:rsid w:val="006D0ED3"/>
    <w:rsid w:val="006D13D7"/>
    <w:rsid w:val="006D14A1"/>
    <w:rsid w:val="006D14C1"/>
    <w:rsid w:val="006D15D7"/>
    <w:rsid w:val="006D15F4"/>
    <w:rsid w:val="006D160C"/>
    <w:rsid w:val="006D1616"/>
    <w:rsid w:val="006D1968"/>
    <w:rsid w:val="006D1A50"/>
    <w:rsid w:val="006D1AA1"/>
    <w:rsid w:val="006D1D16"/>
    <w:rsid w:val="006D1E56"/>
    <w:rsid w:val="006D202E"/>
    <w:rsid w:val="006D2445"/>
    <w:rsid w:val="006D26EC"/>
    <w:rsid w:val="006D277E"/>
    <w:rsid w:val="006D2958"/>
    <w:rsid w:val="006D3124"/>
    <w:rsid w:val="006D315F"/>
    <w:rsid w:val="006D31C2"/>
    <w:rsid w:val="006D3294"/>
    <w:rsid w:val="006D336F"/>
    <w:rsid w:val="006D3383"/>
    <w:rsid w:val="006D35CE"/>
    <w:rsid w:val="006D3BCA"/>
    <w:rsid w:val="006D3F2A"/>
    <w:rsid w:val="006D4099"/>
    <w:rsid w:val="006D4574"/>
    <w:rsid w:val="006D4931"/>
    <w:rsid w:val="006D49E7"/>
    <w:rsid w:val="006D4B74"/>
    <w:rsid w:val="006D4CF1"/>
    <w:rsid w:val="006D50A4"/>
    <w:rsid w:val="006D5738"/>
    <w:rsid w:val="006D594B"/>
    <w:rsid w:val="006D5AB3"/>
    <w:rsid w:val="006D5AFC"/>
    <w:rsid w:val="006D5ED3"/>
    <w:rsid w:val="006D5EEB"/>
    <w:rsid w:val="006D5F4A"/>
    <w:rsid w:val="006D5FB2"/>
    <w:rsid w:val="006D602E"/>
    <w:rsid w:val="006D6099"/>
    <w:rsid w:val="006D6408"/>
    <w:rsid w:val="006D663A"/>
    <w:rsid w:val="006D6C62"/>
    <w:rsid w:val="006D6CAF"/>
    <w:rsid w:val="006D6EB5"/>
    <w:rsid w:val="006D6F57"/>
    <w:rsid w:val="006D6FC7"/>
    <w:rsid w:val="006D7069"/>
    <w:rsid w:val="006D7108"/>
    <w:rsid w:val="006D7424"/>
    <w:rsid w:val="006D7438"/>
    <w:rsid w:val="006D74FC"/>
    <w:rsid w:val="006D7592"/>
    <w:rsid w:val="006D7672"/>
    <w:rsid w:val="006D79C5"/>
    <w:rsid w:val="006E0327"/>
    <w:rsid w:val="006E0600"/>
    <w:rsid w:val="006E061B"/>
    <w:rsid w:val="006E0C6D"/>
    <w:rsid w:val="006E0E40"/>
    <w:rsid w:val="006E0EF7"/>
    <w:rsid w:val="006E1106"/>
    <w:rsid w:val="006E111D"/>
    <w:rsid w:val="006E11C8"/>
    <w:rsid w:val="006E1281"/>
    <w:rsid w:val="006E1675"/>
    <w:rsid w:val="006E167D"/>
    <w:rsid w:val="006E18AF"/>
    <w:rsid w:val="006E1D56"/>
    <w:rsid w:val="006E2491"/>
    <w:rsid w:val="006E24A8"/>
    <w:rsid w:val="006E26E2"/>
    <w:rsid w:val="006E2B50"/>
    <w:rsid w:val="006E2C8B"/>
    <w:rsid w:val="006E2CBC"/>
    <w:rsid w:val="006E2F6F"/>
    <w:rsid w:val="006E3179"/>
    <w:rsid w:val="006E31D6"/>
    <w:rsid w:val="006E341B"/>
    <w:rsid w:val="006E3425"/>
    <w:rsid w:val="006E3590"/>
    <w:rsid w:val="006E3846"/>
    <w:rsid w:val="006E38EB"/>
    <w:rsid w:val="006E3A4F"/>
    <w:rsid w:val="006E3BC5"/>
    <w:rsid w:val="006E3F6E"/>
    <w:rsid w:val="006E40BE"/>
    <w:rsid w:val="006E40CA"/>
    <w:rsid w:val="006E4229"/>
    <w:rsid w:val="006E4236"/>
    <w:rsid w:val="006E446B"/>
    <w:rsid w:val="006E44D7"/>
    <w:rsid w:val="006E453B"/>
    <w:rsid w:val="006E4557"/>
    <w:rsid w:val="006E49FA"/>
    <w:rsid w:val="006E4E2E"/>
    <w:rsid w:val="006E5028"/>
    <w:rsid w:val="006E5609"/>
    <w:rsid w:val="006E5A79"/>
    <w:rsid w:val="006E679D"/>
    <w:rsid w:val="006E6C7D"/>
    <w:rsid w:val="006E6F78"/>
    <w:rsid w:val="006E735D"/>
    <w:rsid w:val="006E737A"/>
    <w:rsid w:val="006E7406"/>
    <w:rsid w:val="006E750B"/>
    <w:rsid w:val="006E7767"/>
    <w:rsid w:val="006E7C90"/>
    <w:rsid w:val="006E7DE8"/>
    <w:rsid w:val="006F017D"/>
    <w:rsid w:val="006F069E"/>
    <w:rsid w:val="006F088C"/>
    <w:rsid w:val="006F0969"/>
    <w:rsid w:val="006F0FDD"/>
    <w:rsid w:val="006F1459"/>
    <w:rsid w:val="006F15F7"/>
    <w:rsid w:val="006F169A"/>
    <w:rsid w:val="006F18B9"/>
    <w:rsid w:val="006F190E"/>
    <w:rsid w:val="006F1A34"/>
    <w:rsid w:val="006F1C32"/>
    <w:rsid w:val="006F1EFB"/>
    <w:rsid w:val="006F1FF5"/>
    <w:rsid w:val="006F205A"/>
    <w:rsid w:val="006F2090"/>
    <w:rsid w:val="006F23B9"/>
    <w:rsid w:val="006F2401"/>
    <w:rsid w:val="006F25A4"/>
    <w:rsid w:val="006F29B2"/>
    <w:rsid w:val="006F2C9A"/>
    <w:rsid w:val="006F2FB4"/>
    <w:rsid w:val="006F2FDB"/>
    <w:rsid w:val="006F372B"/>
    <w:rsid w:val="006F387B"/>
    <w:rsid w:val="006F3B6C"/>
    <w:rsid w:val="006F3F7E"/>
    <w:rsid w:val="006F4097"/>
    <w:rsid w:val="006F40BD"/>
    <w:rsid w:val="006F4376"/>
    <w:rsid w:val="006F437A"/>
    <w:rsid w:val="006F4696"/>
    <w:rsid w:val="006F4D54"/>
    <w:rsid w:val="006F4FFB"/>
    <w:rsid w:val="006F5288"/>
    <w:rsid w:val="006F55D3"/>
    <w:rsid w:val="006F59D5"/>
    <w:rsid w:val="006F5C1A"/>
    <w:rsid w:val="006F5ECE"/>
    <w:rsid w:val="006F5F1B"/>
    <w:rsid w:val="006F6341"/>
    <w:rsid w:val="006F684F"/>
    <w:rsid w:val="006F686B"/>
    <w:rsid w:val="006F690C"/>
    <w:rsid w:val="006F69ED"/>
    <w:rsid w:val="006F6C2F"/>
    <w:rsid w:val="006F6D0A"/>
    <w:rsid w:val="006F705F"/>
    <w:rsid w:val="006F746A"/>
    <w:rsid w:val="006F75B3"/>
    <w:rsid w:val="006F7818"/>
    <w:rsid w:val="006F791E"/>
    <w:rsid w:val="006F7AAC"/>
    <w:rsid w:val="006F7AB6"/>
    <w:rsid w:val="006F7AC6"/>
    <w:rsid w:val="006F7DB7"/>
    <w:rsid w:val="006F7EBD"/>
    <w:rsid w:val="006F7F26"/>
    <w:rsid w:val="006F7F73"/>
    <w:rsid w:val="007001BC"/>
    <w:rsid w:val="007002B3"/>
    <w:rsid w:val="007003A9"/>
    <w:rsid w:val="007005A0"/>
    <w:rsid w:val="00700952"/>
    <w:rsid w:val="00700C3A"/>
    <w:rsid w:val="00700D2C"/>
    <w:rsid w:val="00700E1F"/>
    <w:rsid w:val="00701074"/>
    <w:rsid w:val="007010E8"/>
    <w:rsid w:val="0070116E"/>
    <w:rsid w:val="0070178E"/>
    <w:rsid w:val="007019F9"/>
    <w:rsid w:val="00701E8C"/>
    <w:rsid w:val="00701FFB"/>
    <w:rsid w:val="0070203E"/>
    <w:rsid w:val="007020E1"/>
    <w:rsid w:val="00702405"/>
    <w:rsid w:val="0070246E"/>
    <w:rsid w:val="007025C0"/>
    <w:rsid w:val="0070263B"/>
    <w:rsid w:val="00702678"/>
    <w:rsid w:val="00702826"/>
    <w:rsid w:val="007029E9"/>
    <w:rsid w:val="00702B10"/>
    <w:rsid w:val="00702ECD"/>
    <w:rsid w:val="00702EFD"/>
    <w:rsid w:val="007033E9"/>
    <w:rsid w:val="007033ED"/>
    <w:rsid w:val="00703538"/>
    <w:rsid w:val="0070364B"/>
    <w:rsid w:val="007038DA"/>
    <w:rsid w:val="00703F60"/>
    <w:rsid w:val="00703FBE"/>
    <w:rsid w:val="00704087"/>
    <w:rsid w:val="007045CC"/>
    <w:rsid w:val="00704A63"/>
    <w:rsid w:val="00704D31"/>
    <w:rsid w:val="00704FAC"/>
    <w:rsid w:val="007053CD"/>
    <w:rsid w:val="007056CD"/>
    <w:rsid w:val="00705717"/>
    <w:rsid w:val="00705B50"/>
    <w:rsid w:val="00705C5A"/>
    <w:rsid w:val="00705C72"/>
    <w:rsid w:val="00705CC6"/>
    <w:rsid w:val="00705D95"/>
    <w:rsid w:val="007060A0"/>
    <w:rsid w:val="0070633C"/>
    <w:rsid w:val="0070646E"/>
    <w:rsid w:val="00706A85"/>
    <w:rsid w:val="00706BCA"/>
    <w:rsid w:val="00706C0A"/>
    <w:rsid w:val="00706CE8"/>
    <w:rsid w:val="007071CE"/>
    <w:rsid w:val="007073DA"/>
    <w:rsid w:val="007074F5"/>
    <w:rsid w:val="00707506"/>
    <w:rsid w:val="00707698"/>
    <w:rsid w:val="0070773E"/>
    <w:rsid w:val="007077B9"/>
    <w:rsid w:val="007078EA"/>
    <w:rsid w:val="00707916"/>
    <w:rsid w:val="00707B3A"/>
    <w:rsid w:val="00707D4C"/>
    <w:rsid w:val="00707E71"/>
    <w:rsid w:val="0071008C"/>
    <w:rsid w:val="007101CA"/>
    <w:rsid w:val="00710402"/>
    <w:rsid w:val="0071048B"/>
    <w:rsid w:val="007104F4"/>
    <w:rsid w:val="00710711"/>
    <w:rsid w:val="0071092E"/>
    <w:rsid w:val="00710C72"/>
    <w:rsid w:val="00710E11"/>
    <w:rsid w:val="00710F84"/>
    <w:rsid w:val="00711324"/>
    <w:rsid w:val="007113A3"/>
    <w:rsid w:val="0071164D"/>
    <w:rsid w:val="007118F3"/>
    <w:rsid w:val="00711939"/>
    <w:rsid w:val="0071194A"/>
    <w:rsid w:val="00711D32"/>
    <w:rsid w:val="00711F1E"/>
    <w:rsid w:val="007121D0"/>
    <w:rsid w:val="00712438"/>
    <w:rsid w:val="00712793"/>
    <w:rsid w:val="007127C6"/>
    <w:rsid w:val="00712949"/>
    <w:rsid w:val="007129DB"/>
    <w:rsid w:val="00712A9C"/>
    <w:rsid w:val="007131B7"/>
    <w:rsid w:val="00713592"/>
    <w:rsid w:val="007137C7"/>
    <w:rsid w:val="00713845"/>
    <w:rsid w:val="007139D1"/>
    <w:rsid w:val="00713A38"/>
    <w:rsid w:val="00713A9B"/>
    <w:rsid w:val="00713CC3"/>
    <w:rsid w:val="00713DFB"/>
    <w:rsid w:val="00713E3E"/>
    <w:rsid w:val="00713F66"/>
    <w:rsid w:val="007140F7"/>
    <w:rsid w:val="007142DE"/>
    <w:rsid w:val="00714478"/>
    <w:rsid w:val="00714506"/>
    <w:rsid w:val="00714695"/>
    <w:rsid w:val="00714876"/>
    <w:rsid w:val="00714A42"/>
    <w:rsid w:val="00714CDA"/>
    <w:rsid w:val="007153C7"/>
    <w:rsid w:val="00715606"/>
    <w:rsid w:val="007156A2"/>
    <w:rsid w:val="007156D6"/>
    <w:rsid w:val="0071586C"/>
    <w:rsid w:val="00715A53"/>
    <w:rsid w:val="00715BB3"/>
    <w:rsid w:val="00715D0C"/>
    <w:rsid w:val="0071605C"/>
    <w:rsid w:val="007161C5"/>
    <w:rsid w:val="00716255"/>
    <w:rsid w:val="007162F5"/>
    <w:rsid w:val="0071648E"/>
    <w:rsid w:val="00716764"/>
    <w:rsid w:val="007167C2"/>
    <w:rsid w:val="0071683D"/>
    <w:rsid w:val="007168A1"/>
    <w:rsid w:val="00716EB5"/>
    <w:rsid w:val="00716EC5"/>
    <w:rsid w:val="007171A3"/>
    <w:rsid w:val="0071746D"/>
    <w:rsid w:val="00717506"/>
    <w:rsid w:val="00717B53"/>
    <w:rsid w:val="00717E82"/>
    <w:rsid w:val="00717EED"/>
    <w:rsid w:val="00720275"/>
    <w:rsid w:val="0072088B"/>
    <w:rsid w:val="00720A93"/>
    <w:rsid w:val="00720D9A"/>
    <w:rsid w:val="00721013"/>
    <w:rsid w:val="0072107A"/>
    <w:rsid w:val="00721189"/>
    <w:rsid w:val="00721606"/>
    <w:rsid w:val="007217BE"/>
    <w:rsid w:val="00721940"/>
    <w:rsid w:val="00721AD9"/>
    <w:rsid w:val="00721DEF"/>
    <w:rsid w:val="007223BD"/>
    <w:rsid w:val="007225EF"/>
    <w:rsid w:val="007227FA"/>
    <w:rsid w:val="00722990"/>
    <w:rsid w:val="007229B9"/>
    <w:rsid w:val="00722D3C"/>
    <w:rsid w:val="00722DFC"/>
    <w:rsid w:val="00722EF6"/>
    <w:rsid w:val="00722EFF"/>
    <w:rsid w:val="00722F16"/>
    <w:rsid w:val="00723247"/>
    <w:rsid w:val="007232E0"/>
    <w:rsid w:val="00723326"/>
    <w:rsid w:val="0072334D"/>
    <w:rsid w:val="00723528"/>
    <w:rsid w:val="0072361B"/>
    <w:rsid w:val="00723A9A"/>
    <w:rsid w:val="00723B9B"/>
    <w:rsid w:val="00724042"/>
    <w:rsid w:val="007249E0"/>
    <w:rsid w:val="00724ABC"/>
    <w:rsid w:val="00724B47"/>
    <w:rsid w:val="00724D1C"/>
    <w:rsid w:val="00724F28"/>
    <w:rsid w:val="007250FF"/>
    <w:rsid w:val="007251DC"/>
    <w:rsid w:val="00725277"/>
    <w:rsid w:val="00725579"/>
    <w:rsid w:val="007256C4"/>
    <w:rsid w:val="00725F2A"/>
    <w:rsid w:val="007266FF"/>
    <w:rsid w:val="007268B6"/>
    <w:rsid w:val="00726CE6"/>
    <w:rsid w:val="00726DD2"/>
    <w:rsid w:val="00726DEE"/>
    <w:rsid w:val="00726ED2"/>
    <w:rsid w:val="00726F03"/>
    <w:rsid w:val="00726F2D"/>
    <w:rsid w:val="00727050"/>
    <w:rsid w:val="007270D7"/>
    <w:rsid w:val="0072779D"/>
    <w:rsid w:val="00727997"/>
    <w:rsid w:val="00727C48"/>
    <w:rsid w:val="00730087"/>
    <w:rsid w:val="00730732"/>
    <w:rsid w:val="00730D0C"/>
    <w:rsid w:val="00730D54"/>
    <w:rsid w:val="00730D5F"/>
    <w:rsid w:val="00730D9C"/>
    <w:rsid w:val="00730DBE"/>
    <w:rsid w:val="00730FBC"/>
    <w:rsid w:val="0073113B"/>
    <w:rsid w:val="007311C5"/>
    <w:rsid w:val="007313DE"/>
    <w:rsid w:val="00731586"/>
    <w:rsid w:val="00731854"/>
    <w:rsid w:val="0073194F"/>
    <w:rsid w:val="007319FD"/>
    <w:rsid w:val="00731A88"/>
    <w:rsid w:val="00731CD9"/>
    <w:rsid w:val="00731FD4"/>
    <w:rsid w:val="00732149"/>
    <w:rsid w:val="0073259A"/>
    <w:rsid w:val="007327CF"/>
    <w:rsid w:val="0073290D"/>
    <w:rsid w:val="00732B82"/>
    <w:rsid w:val="0073326C"/>
    <w:rsid w:val="007335B6"/>
    <w:rsid w:val="00733648"/>
    <w:rsid w:val="007336C2"/>
    <w:rsid w:val="00733715"/>
    <w:rsid w:val="0073382C"/>
    <w:rsid w:val="00733E41"/>
    <w:rsid w:val="00733F79"/>
    <w:rsid w:val="0073414A"/>
    <w:rsid w:val="00734346"/>
    <w:rsid w:val="00734634"/>
    <w:rsid w:val="00734783"/>
    <w:rsid w:val="00734D21"/>
    <w:rsid w:val="007350D1"/>
    <w:rsid w:val="007351B5"/>
    <w:rsid w:val="007353D0"/>
    <w:rsid w:val="007353D4"/>
    <w:rsid w:val="00735827"/>
    <w:rsid w:val="00735BB3"/>
    <w:rsid w:val="00735C75"/>
    <w:rsid w:val="00735E32"/>
    <w:rsid w:val="00735E80"/>
    <w:rsid w:val="00736264"/>
    <w:rsid w:val="0073651C"/>
    <w:rsid w:val="0073653E"/>
    <w:rsid w:val="007368DD"/>
    <w:rsid w:val="00736BEC"/>
    <w:rsid w:val="00736CF9"/>
    <w:rsid w:val="00736F96"/>
    <w:rsid w:val="00736FBC"/>
    <w:rsid w:val="00737079"/>
    <w:rsid w:val="00737407"/>
    <w:rsid w:val="00737AC2"/>
    <w:rsid w:val="00737F7C"/>
    <w:rsid w:val="007402A2"/>
    <w:rsid w:val="00740F3C"/>
    <w:rsid w:val="007412A7"/>
    <w:rsid w:val="007413B2"/>
    <w:rsid w:val="00741B67"/>
    <w:rsid w:val="00741D6A"/>
    <w:rsid w:val="00741EB3"/>
    <w:rsid w:val="00741FC3"/>
    <w:rsid w:val="00742918"/>
    <w:rsid w:val="00742B9F"/>
    <w:rsid w:val="00742EC0"/>
    <w:rsid w:val="007431D9"/>
    <w:rsid w:val="00743626"/>
    <w:rsid w:val="007449CB"/>
    <w:rsid w:val="00744ED2"/>
    <w:rsid w:val="00745161"/>
    <w:rsid w:val="00745165"/>
    <w:rsid w:val="0074518B"/>
    <w:rsid w:val="007459F0"/>
    <w:rsid w:val="00745BEE"/>
    <w:rsid w:val="007463C5"/>
    <w:rsid w:val="007463ED"/>
    <w:rsid w:val="00746431"/>
    <w:rsid w:val="007464CB"/>
    <w:rsid w:val="00746803"/>
    <w:rsid w:val="00746937"/>
    <w:rsid w:val="00746CE9"/>
    <w:rsid w:val="00746D83"/>
    <w:rsid w:val="00746E3A"/>
    <w:rsid w:val="00746F4A"/>
    <w:rsid w:val="00747027"/>
    <w:rsid w:val="00747171"/>
    <w:rsid w:val="007471C4"/>
    <w:rsid w:val="00747452"/>
    <w:rsid w:val="00747552"/>
    <w:rsid w:val="00747B63"/>
    <w:rsid w:val="00747C3B"/>
    <w:rsid w:val="00750125"/>
    <w:rsid w:val="00750160"/>
    <w:rsid w:val="007501C4"/>
    <w:rsid w:val="00750902"/>
    <w:rsid w:val="00750AAD"/>
    <w:rsid w:val="00750BE5"/>
    <w:rsid w:val="007512C6"/>
    <w:rsid w:val="0075163D"/>
    <w:rsid w:val="00751693"/>
    <w:rsid w:val="007517E8"/>
    <w:rsid w:val="007518BD"/>
    <w:rsid w:val="0075191F"/>
    <w:rsid w:val="00751A15"/>
    <w:rsid w:val="00751C57"/>
    <w:rsid w:val="00751DDE"/>
    <w:rsid w:val="00752214"/>
    <w:rsid w:val="0075230F"/>
    <w:rsid w:val="007527DE"/>
    <w:rsid w:val="00752842"/>
    <w:rsid w:val="007528E6"/>
    <w:rsid w:val="00752A3A"/>
    <w:rsid w:val="00752C33"/>
    <w:rsid w:val="007533A7"/>
    <w:rsid w:val="007535A3"/>
    <w:rsid w:val="007536C5"/>
    <w:rsid w:val="00753784"/>
    <w:rsid w:val="00753989"/>
    <w:rsid w:val="00753C2C"/>
    <w:rsid w:val="00753C5C"/>
    <w:rsid w:val="007544C6"/>
    <w:rsid w:val="007546E1"/>
    <w:rsid w:val="00754747"/>
    <w:rsid w:val="00754B6A"/>
    <w:rsid w:val="00754F7F"/>
    <w:rsid w:val="00754F99"/>
    <w:rsid w:val="00755451"/>
    <w:rsid w:val="00755595"/>
    <w:rsid w:val="00755716"/>
    <w:rsid w:val="00755DEC"/>
    <w:rsid w:val="00756003"/>
    <w:rsid w:val="0075654B"/>
    <w:rsid w:val="0075691B"/>
    <w:rsid w:val="007572F5"/>
    <w:rsid w:val="00757739"/>
    <w:rsid w:val="007577F4"/>
    <w:rsid w:val="00757A6E"/>
    <w:rsid w:val="00757B46"/>
    <w:rsid w:val="00757F11"/>
    <w:rsid w:val="0076046D"/>
    <w:rsid w:val="00760981"/>
    <w:rsid w:val="00760E54"/>
    <w:rsid w:val="00760F0D"/>
    <w:rsid w:val="0076123C"/>
    <w:rsid w:val="00761441"/>
    <w:rsid w:val="007618F1"/>
    <w:rsid w:val="00761919"/>
    <w:rsid w:val="00761BE8"/>
    <w:rsid w:val="00761F46"/>
    <w:rsid w:val="007621A0"/>
    <w:rsid w:val="00762257"/>
    <w:rsid w:val="007622ED"/>
    <w:rsid w:val="0076260A"/>
    <w:rsid w:val="007626FB"/>
    <w:rsid w:val="007627F0"/>
    <w:rsid w:val="00762850"/>
    <w:rsid w:val="00762C53"/>
    <w:rsid w:val="00762CAC"/>
    <w:rsid w:val="00762E2C"/>
    <w:rsid w:val="00762E58"/>
    <w:rsid w:val="00762F61"/>
    <w:rsid w:val="007634AA"/>
    <w:rsid w:val="0076370C"/>
    <w:rsid w:val="00763FA8"/>
    <w:rsid w:val="0076453A"/>
    <w:rsid w:val="007648ED"/>
    <w:rsid w:val="00765054"/>
    <w:rsid w:val="0076576C"/>
    <w:rsid w:val="00765F3A"/>
    <w:rsid w:val="00765FF9"/>
    <w:rsid w:val="0076675A"/>
    <w:rsid w:val="007667BC"/>
    <w:rsid w:val="00766922"/>
    <w:rsid w:val="00766B4C"/>
    <w:rsid w:val="00766B89"/>
    <w:rsid w:val="00766CD0"/>
    <w:rsid w:val="00766E97"/>
    <w:rsid w:val="007671FA"/>
    <w:rsid w:val="00767220"/>
    <w:rsid w:val="007674B2"/>
    <w:rsid w:val="00767577"/>
    <w:rsid w:val="00767782"/>
    <w:rsid w:val="00767844"/>
    <w:rsid w:val="00767B49"/>
    <w:rsid w:val="00767B6D"/>
    <w:rsid w:val="00767FA3"/>
    <w:rsid w:val="007700B4"/>
    <w:rsid w:val="007704E5"/>
    <w:rsid w:val="0077068A"/>
    <w:rsid w:val="007708B6"/>
    <w:rsid w:val="0077118E"/>
    <w:rsid w:val="007711FA"/>
    <w:rsid w:val="00771235"/>
    <w:rsid w:val="00771698"/>
    <w:rsid w:val="007717F0"/>
    <w:rsid w:val="0077195D"/>
    <w:rsid w:val="00771A88"/>
    <w:rsid w:val="00772004"/>
    <w:rsid w:val="007720A4"/>
    <w:rsid w:val="00772372"/>
    <w:rsid w:val="007724CD"/>
    <w:rsid w:val="00772570"/>
    <w:rsid w:val="00772A80"/>
    <w:rsid w:val="00772C48"/>
    <w:rsid w:val="00772E11"/>
    <w:rsid w:val="0077302F"/>
    <w:rsid w:val="007731E6"/>
    <w:rsid w:val="00773466"/>
    <w:rsid w:val="0077371E"/>
    <w:rsid w:val="0077387E"/>
    <w:rsid w:val="00773B5E"/>
    <w:rsid w:val="00773C01"/>
    <w:rsid w:val="00773CE4"/>
    <w:rsid w:val="00773F58"/>
    <w:rsid w:val="007743EA"/>
    <w:rsid w:val="00774493"/>
    <w:rsid w:val="00774505"/>
    <w:rsid w:val="007747A2"/>
    <w:rsid w:val="007748C3"/>
    <w:rsid w:val="00774AE1"/>
    <w:rsid w:val="00774E2A"/>
    <w:rsid w:val="0077532A"/>
    <w:rsid w:val="007753FF"/>
    <w:rsid w:val="007758D0"/>
    <w:rsid w:val="007759C7"/>
    <w:rsid w:val="00775E1E"/>
    <w:rsid w:val="0077658B"/>
    <w:rsid w:val="00776596"/>
    <w:rsid w:val="007768D9"/>
    <w:rsid w:val="007769E9"/>
    <w:rsid w:val="00776E2D"/>
    <w:rsid w:val="007773C1"/>
    <w:rsid w:val="007777FB"/>
    <w:rsid w:val="00777809"/>
    <w:rsid w:val="007778C2"/>
    <w:rsid w:val="00777941"/>
    <w:rsid w:val="00777B45"/>
    <w:rsid w:val="00777B9A"/>
    <w:rsid w:val="00777C23"/>
    <w:rsid w:val="007802CA"/>
    <w:rsid w:val="00780725"/>
    <w:rsid w:val="00780755"/>
    <w:rsid w:val="00780AAB"/>
    <w:rsid w:val="00780DF8"/>
    <w:rsid w:val="00780E09"/>
    <w:rsid w:val="0078121C"/>
    <w:rsid w:val="0078129F"/>
    <w:rsid w:val="0078141A"/>
    <w:rsid w:val="007815FB"/>
    <w:rsid w:val="007817E3"/>
    <w:rsid w:val="00781A56"/>
    <w:rsid w:val="00781DCC"/>
    <w:rsid w:val="007820D1"/>
    <w:rsid w:val="00782187"/>
    <w:rsid w:val="00782342"/>
    <w:rsid w:val="007823D4"/>
    <w:rsid w:val="00782620"/>
    <w:rsid w:val="007827D1"/>
    <w:rsid w:val="007829EA"/>
    <w:rsid w:val="00782B1D"/>
    <w:rsid w:val="00782E4C"/>
    <w:rsid w:val="00783019"/>
    <w:rsid w:val="00783086"/>
    <w:rsid w:val="0078317C"/>
    <w:rsid w:val="00783271"/>
    <w:rsid w:val="007835F4"/>
    <w:rsid w:val="007838DF"/>
    <w:rsid w:val="007848A8"/>
    <w:rsid w:val="007849F9"/>
    <w:rsid w:val="007853F3"/>
    <w:rsid w:val="007855D4"/>
    <w:rsid w:val="0078583E"/>
    <w:rsid w:val="00785A9E"/>
    <w:rsid w:val="00785EF9"/>
    <w:rsid w:val="007861D6"/>
    <w:rsid w:val="00786314"/>
    <w:rsid w:val="007864A3"/>
    <w:rsid w:val="00786541"/>
    <w:rsid w:val="007865D6"/>
    <w:rsid w:val="0078664F"/>
    <w:rsid w:val="007866BD"/>
    <w:rsid w:val="007867EE"/>
    <w:rsid w:val="007870D0"/>
    <w:rsid w:val="00787133"/>
    <w:rsid w:val="00787161"/>
    <w:rsid w:val="007873E0"/>
    <w:rsid w:val="007876A1"/>
    <w:rsid w:val="007877C4"/>
    <w:rsid w:val="0078786B"/>
    <w:rsid w:val="00787EEB"/>
    <w:rsid w:val="00787FCE"/>
    <w:rsid w:val="00790160"/>
    <w:rsid w:val="007901D9"/>
    <w:rsid w:val="00790285"/>
    <w:rsid w:val="007903DB"/>
    <w:rsid w:val="00790B5A"/>
    <w:rsid w:val="00790BE1"/>
    <w:rsid w:val="00790C3C"/>
    <w:rsid w:val="00790C42"/>
    <w:rsid w:val="00790C5E"/>
    <w:rsid w:val="00790E60"/>
    <w:rsid w:val="007912FE"/>
    <w:rsid w:val="007916F3"/>
    <w:rsid w:val="007917C7"/>
    <w:rsid w:val="00791B4C"/>
    <w:rsid w:val="00791D9F"/>
    <w:rsid w:val="00791E7E"/>
    <w:rsid w:val="007923D9"/>
    <w:rsid w:val="007923FF"/>
    <w:rsid w:val="007924BD"/>
    <w:rsid w:val="007928CE"/>
    <w:rsid w:val="00792A4E"/>
    <w:rsid w:val="00793312"/>
    <w:rsid w:val="00793580"/>
    <w:rsid w:val="00793685"/>
    <w:rsid w:val="00793E10"/>
    <w:rsid w:val="0079402C"/>
    <w:rsid w:val="007940C0"/>
    <w:rsid w:val="0079425F"/>
    <w:rsid w:val="00794277"/>
    <w:rsid w:val="0079481B"/>
    <w:rsid w:val="007948C1"/>
    <w:rsid w:val="0079493F"/>
    <w:rsid w:val="00794A19"/>
    <w:rsid w:val="00794B68"/>
    <w:rsid w:val="00794C7E"/>
    <w:rsid w:val="00794E61"/>
    <w:rsid w:val="007954CE"/>
    <w:rsid w:val="00795581"/>
    <w:rsid w:val="0079564B"/>
    <w:rsid w:val="007956C2"/>
    <w:rsid w:val="007958A7"/>
    <w:rsid w:val="00795975"/>
    <w:rsid w:val="00795DBE"/>
    <w:rsid w:val="0079635B"/>
    <w:rsid w:val="007964C7"/>
    <w:rsid w:val="007964F1"/>
    <w:rsid w:val="007964F9"/>
    <w:rsid w:val="00796860"/>
    <w:rsid w:val="007969B4"/>
    <w:rsid w:val="00796A1C"/>
    <w:rsid w:val="00796A78"/>
    <w:rsid w:val="00796C25"/>
    <w:rsid w:val="00797268"/>
    <w:rsid w:val="0079727E"/>
    <w:rsid w:val="0079730F"/>
    <w:rsid w:val="007973F5"/>
    <w:rsid w:val="007975C8"/>
    <w:rsid w:val="007976F1"/>
    <w:rsid w:val="00797806"/>
    <w:rsid w:val="00797872"/>
    <w:rsid w:val="00797A92"/>
    <w:rsid w:val="00797CD4"/>
    <w:rsid w:val="00797DB9"/>
    <w:rsid w:val="00797DF2"/>
    <w:rsid w:val="00797E06"/>
    <w:rsid w:val="00797F8A"/>
    <w:rsid w:val="007A0046"/>
    <w:rsid w:val="007A0080"/>
    <w:rsid w:val="007A0347"/>
    <w:rsid w:val="007A03BF"/>
    <w:rsid w:val="007A03D2"/>
    <w:rsid w:val="007A0933"/>
    <w:rsid w:val="007A0FFE"/>
    <w:rsid w:val="007A1047"/>
    <w:rsid w:val="007A12ED"/>
    <w:rsid w:val="007A14E6"/>
    <w:rsid w:val="007A1664"/>
    <w:rsid w:val="007A192A"/>
    <w:rsid w:val="007A1ACB"/>
    <w:rsid w:val="007A1BFE"/>
    <w:rsid w:val="007A200F"/>
    <w:rsid w:val="007A22CC"/>
    <w:rsid w:val="007A22E7"/>
    <w:rsid w:val="007A23E8"/>
    <w:rsid w:val="007A2504"/>
    <w:rsid w:val="007A2979"/>
    <w:rsid w:val="007A2ABB"/>
    <w:rsid w:val="007A3331"/>
    <w:rsid w:val="007A363C"/>
    <w:rsid w:val="007A37BD"/>
    <w:rsid w:val="007A395D"/>
    <w:rsid w:val="007A3CB6"/>
    <w:rsid w:val="007A3CF8"/>
    <w:rsid w:val="007A4104"/>
    <w:rsid w:val="007A4107"/>
    <w:rsid w:val="007A4230"/>
    <w:rsid w:val="007A4299"/>
    <w:rsid w:val="007A42FC"/>
    <w:rsid w:val="007A44BB"/>
    <w:rsid w:val="007A459B"/>
    <w:rsid w:val="007A45F5"/>
    <w:rsid w:val="007A4625"/>
    <w:rsid w:val="007A4A2C"/>
    <w:rsid w:val="007A4B3A"/>
    <w:rsid w:val="007A4D0C"/>
    <w:rsid w:val="007A4D69"/>
    <w:rsid w:val="007A4E42"/>
    <w:rsid w:val="007A5BAF"/>
    <w:rsid w:val="007A5CEF"/>
    <w:rsid w:val="007A5F20"/>
    <w:rsid w:val="007A6575"/>
    <w:rsid w:val="007A66C9"/>
    <w:rsid w:val="007A68D6"/>
    <w:rsid w:val="007A69BF"/>
    <w:rsid w:val="007A6A48"/>
    <w:rsid w:val="007A6F79"/>
    <w:rsid w:val="007A73AC"/>
    <w:rsid w:val="007A79D2"/>
    <w:rsid w:val="007A7A4E"/>
    <w:rsid w:val="007A7CFD"/>
    <w:rsid w:val="007A7D5A"/>
    <w:rsid w:val="007A7F00"/>
    <w:rsid w:val="007B038E"/>
    <w:rsid w:val="007B052E"/>
    <w:rsid w:val="007B05FF"/>
    <w:rsid w:val="007B0A8D"/>
    <w:rsid w:val="007B0E18"/>
    <w:rsid w:val="007B1046"/>
    <w:rsid w:val="007B12D0"/>
    <w:rsid w:val="007B14DA"/>
    <w:rsid w:val="007B1685"/>
    <w:rsid w:val="007B18C0"/>
    <w:rsid w:val="007B1A58"/>
    <w:rsid w:val="007B1A8F"/>
    <w:rsid w:val="007B1C07"/>
    <w:rsid w:val="007B1C56"/>
    <w:rsid w:val="007B1F6E"/>
    <w:rsid w:val="007B1F75"/>
    <w:rsid w:val="007B2121"/>
    <w:rsid w:val="007B2193"/>
    <w:rsid w:val="007B227D"/>
    <w:rsid w:val="007B251F"/>
    <w:rsid w:val="007B2890"/>
    <w:rsid w:val="007B2A7B"/>
    <w:rsid w:val="007B2A9B"/>
    <w:rsid w:val="007B2B53"/>
    <w:rsid w:val="007B2D4F"/>
    <w:rsid w:val="007B30C5"/>
    <w:rsid w:val="007B32BA"/>
    <w:rsid w:val="007B3617"/>
    <w:rsid w:val="007B36FA"/>
    <w:rsid w:val="007B3B31"/>
    <w:rsid w:val="007B3C80"/>
    <w:rsid w:val="007B3DA3"/>
    <w:rsid w:val="007B3FF4"/>
    <w:rsid w:val="007B402A"/>
    <w:rsid w:val="007B489B"/>
    <w:rsid w:val="007B4E86"/>
    <w:rsid w:val="007B5023"/>
    <w:rsid w:val="007B50A6"/>
    <w:rsid w:val="007B5753"/>
    <w:rsid w:val="007B58CF"/>
    <w:rsid w:val="007B5E6B"/>
    <w:rsid w:val="007B6199"/>
    <w:rsid w:val="007B66AC"/>
    <w:rsid w:val="007B693C"/>
    <w:rsid w:val="007B6C5A"/>
    <w:rsid w:val="007B70F2"/>
    <w:rsid w:val="007B7740"/>
    <w:rsid w:val="007B786A"/>
    <w:rsid w:val="007B7B65"/>
    <w:rsid w:val="007B7BD8"/>
    <w:rsid w:val="007B7C0F"/>
    <w:rsid w:val="007B7C50"/>
    <w:rsid w:val="007B7F8A"/>
    <w:rsid w:val="007C001F"/>
    <w:rsid w:val="007C0042"/>
    <w:rsid w:val="007C00CB"/>
    <w:rsid w:val="007C01B1"/>
    <w:rsid w:val="007C01D2"/>
    <w:rsid w:val="007C0344"/>
    <w:rsid w:val="007C058A"/>
    <w:rsid w:val="007C0D27"/>
    <w:rsid w:val="007C0D2F"/>
    <w:rsid w:val="007C0FD3"/>
    <w:rsid w:val="007C1500"/>
    <w:rsid w:val="007C15BE"/>
    <w:rsid w:val="007C18BE"/>
    <w:rsid w:val="007C190A"/>
    <w:rsid w:val="007C1AA9"/>
    <w:rsid w:val="007C1CE1"/>
    <w:rsid w:val="007C1EA5"/>
    <w:rsid w:val="007C20B3"/>
    <w:rsid w:val="007C21C7"/>
    <w:rsid w:val="007C24E2"/>
    <w:rsid w:val="007C26E9"/>
    <w:rsid w:val="007C2B58"/>
    <w:rsid w:val="007C2FFF"/>
    <w:rsid w:val="007C3114"/>
    <w:rsid w:val="007C315A"/>
    <w:rsid w:val="007C382F"/>
    <w:rsid w:val="007C3A23"/>
    <w:rsid w:val="007C3A83"/>
    <w:rsid w:val="007C3EA5"/>
    <w:rsid w:val="007C4008"/>
    <w:rsid w:val="007C4271"/>
    <w:rsid w:val="007C466D"/>
    <w:rsid w:val="007C49B0"/>
    <w:rsid w:val="007C4C8B"/>
    <w:rsid w:val="007C4D1C"/>
    <w:rsid w:val="007C4D27"/>
    <w:rsid w:val="007C4F2B"/>
    <w:rsid w:val="007C4F46"/>
    <w:rsid w:val="007C4FE5"/>
    <w:rsid w:val="007C5302"/>
    <w:rsid w:val="007C5461"/>
    <w:rsid w:val="007C5791"/>
    <w:rsid w:val="007C581D"/>
    <w:rsid w:val="007C5B21"/>
    <w:rsid w:val="007C5C42"/>
    <w:rsid w:val="007C5DD4"/>
    <w:rsid w:val="007C6228"/>
    <w:rsid w:val="007C6373"/>
    <w:rsid w:val="007C6502"/>
    <w:rsid w:val="007C68A6"/>
    <w:rsid w:val="007C68D4"/>
    <w:rsid w:val="007C69C0"/>
    <w:rsid w:val="007C6C9F"/>
    <w:rsid w:val="007C6DBE"/>
    <w:rsid w:val="007C6FDA"/>
    <w:rsid w:val="007C7016"/>
    <w:rsid w:val="007C70CE"/>
    <w:rsid w:val="007C70EE"/>
    <w:rsid w:val="007C725B"/>
    <w:rsid w:val="007C7260"/>
    <w:rsid w:val="007C72F5"/>
    <w:rsid w:val="007C745E"/>
    <w:rsid w:val="007C74B4"/>
    <w:rsid w:val="007C7821"/>
    <w:rsid w:val="007C789A"/>
    <w:rsid w:val="007C79EC"/>
    <w:rsid w:val="007C7AB5"/>
    <w:rsid w:val="007C7CB8"/>
    <w:rsid w:val="007C7CD2"/>
    <w:rsid w:val="007C7CDB"/>
    <w:rsid w:val="007C7D93"/>
    <w:rsid w:val="007C7E65"/>
    <w:rsid w:val="007D007B"/>
    <w:rsid w:val="007D030D"/>
    <w:rsid w:val="007D03F6"/>
    <w:rsid w:val="007D0929"/>
    <w:rsid w:val="007D0ABA"/>
    <w:rsid w:val="007D0AC9"/>
    <w:rsid w:val="007D0DD7"/>
    <w:rsid w:val="007D0E9A"/>
    <w:rsid w:val="007D13A7"/>
    <w:rsid w:val="007D15F0"/>
    <w:rsid w:val="007D177B"/>
    <w:rsid w:val="007D19E2"/>
    <w:rsid w:val="007D1EDF"/>
    <w:rsid w:val="007D20BD"/>
    <w:rsid w:val="007D2339"/>
    <w:rsid w:val="007D23FD"/>
    <w:rsid w:val="007D24B7"/>
    <w:rsid w:val="007D253D"/>
    <w:rsid w:val="007D2A55"/>
    <w:rsid w:val="007D2B5B"/>
    <w:rsid w:val="007D2D2A"/>
    <w:rsid w:val="007D3091"/>
    <w:rsid w:val="007D365C"/>
    <w:rsid w:val="007D3A97"/>
    <w:rsid w:val="007D3C8D"/>
    <w:rsid w:val="007D3CEF"/>
    <w:rsid w:val="007D3E5E"/>
    <w:rsid w:val="007D3F97"/>
    <w:rsid w:val="007D411D"/>
    <w:rsid w:val="007D4152"/>
    <w:rsid w:val="007D4274"/>
    <w:rsid w:val="007D4429"/>
    <w:rsid w:val="007D443F"/>
    <w:rsid w:val="007D4D95"/>
    <w:rsid w:val="007D5295"/>
    <w:rsid w:val="007D52DD"/>
    <w:rsid w:val="007D5398"/>
    <w:rsid w:val="007D53BB"/>
    <w:rsid w:val="007D5473"/>
    <w:rsid w:val="007D56F1"/>
    <w:rsid w:val="007D59D8"/>
    <w:rsid w:val="007D5B5B"/>
    <w:rsid w:val="007D5B97"/>
    <w:rsid w:val="007D5C12"/>
    <w:rsid w:val="007D5F3E"/>
    <w:rsid w:val="007D5FB9"/>
    <w:rsid w:val="007D6099"/>
    <w:rsid w:val="007D61B6"/>
    <w:rsid w:val="007D66EB"/>
    <w:rsid w:val="007D69EE"/>
    <w:rsid w:val="007D6C0B"/>
    <w:rsid w:val="007D6C1E"/>
    <w:rsid w:val="007D6C8D"/>
    <w:rsid w:val="007D6CBD"/>
    <w:rsid w:val="007D6CEA"/>
    <w:rsid w:val="007D6F2D"/>
    <w:rsid w:val="007D730E"/>
    <w:rsid w:val="007D7624"/>
    <w:rsid w:val="007D76ED"/>
    <w:rsid w:val="007D78F4"/>
    <w:rsid w:val="007D7B9A"/>
    <w:rsid w:val="007E0059"/>
    <w:rsid w:val="007E00E9"/>
    <w:rsid w:val="007E012A"/>
    <w:rsid w:val="007E035E"/>
    <w:rsid w:val="007E07BD"/>
    <w:rsid w:val="007E0BEC"/>
    <w:rsid w:val="007E148C"/>
    <w:rsid w:val="007E14FD"/>
    <w:rsid w:val="007E1F34"/>
    <w:rsid w:val="007E206D"/>
    <w:rsid w:val="007E2226"/>
    <w:rsid w:val="007E2358"/>
    <w:rsid w:val="007E2867"/>
    <w:rsid w:val="007E30E9"/>
    <w:rsid w:val="007E3102"/>
    <w:rsid w:val="007E316D"/>
    <w:rsid w:val="007E352F"/>
    <w:rsid w:val="007E35C1"/>
    <w:rsid w:val="007E3C5E"/>
    <w:rsid w:val="007E3D0D"/>
    <w:rsid w:val="007E3ED8"/>
    <w:rsid w:val="007E403D"/>
    <w:rsid w:val="007E40BA"/>
    <w:rsid w:val="007E41DD"/>
    <w:rsid w:val="007E43AC"/>
    <w:rsid w:val="007E43B1"/>
    <w:rsid w:val="007E49D4"/>
    <w:rsid w:val="007E4BCB"/>
    <w:rsid w:val="007E4CCA"/>
    <w:rsid w:val="007E4ED5"/>
    <w:rsid w:val="007E4FAC"/>
    <w:rsid w:val="007E5F0E"/>
    <w:rsid w:val="007E67E5"/>
    <w:rsid w:val="007E68A0"/>
    <w:rsid w:val="007E6A38"/>
    <w:rsid w:val="007E6A8D"/>
    <w:rsid w:val="007E6AB7"/>
    <w:rsid w:val="007E6CD5"/>
    <w:rsid w:val="007E6FFE"/>
    <w:rsid w:val="007E7246"/>
    <w:rsid w:val="007E7269"/>
    <w:rsid w:val="007E73D2"/>
    <w:rsid w:val="007E73D4"/>
    <w:rsid w:val="007E760D"/>
    <w:rsid w:val="007E7611"/>
    <w:rsid w:val="007E787D"/>
    <w:rsid w:val="007E79F8"/>
    <w:rsid w:val="007E7CC0"/>
    <w:rsid w:val="007E7EB3"/>
    <w:rsid w:val="007E7F78"/>
    <w:rsid w:val="007F01A4"/>
    <w:rsid w:val="007F037B"/>
    <w:rsid w:val="007F0542"/>
    <w:rsid w:val="007F0549"/>
    <w:rsid w:val="007F08DC"/>
    <w:rsid w:val="007F0CA7"/>
    <w:rsid w:val="007F0F13"/>
    <w:rsid w:val="007F105B"/>
    <w:rsid w:val="007F10AA"/>
    <w:rsid w:val="007F127B"/>
    <w:rsid w:val="007F12B2"/>
    <w:rsid w:val="007F14B4"/>
    <w:rsid w:val="007F1553"/>
    <w:rsid w:val="007F1672"/>
    <w:rsid w:val="007F174E"/>
    <w:rsid w:val="007F1760"/>
    <w:rsid w:val="007F1812"/>
    <w:rsid w:val="007F18A3"/>
    <w:rsid w:val="007F1AA1"/>
    <w:rsid w:val="007F2014"/>
    <w:rsid w:val="007F20FE"/>
    <w:rsid w:val="007F2165"/>
    <w:rsid w:val="007F2A28"/>
    <w:rsid w:val="007F2A84"/>
    <w:rsid w:val="007F2C94"/>
    <w:rsid w:val="007F2D44"/>
    <w:rsid w:val="007F2E83"/>
    <w:rsid w:val="007F3587"/>
    <w:rsid w:val="007F35D8"/>
    <w:rsid w:val="007F3609"/>
    <w:rsid w:val="007F3616"/>
    <w:rsid w:val="007F3757"/>
    <w:rsid w:val="007F393F"/>
    <w:rsid w:val="007F3CE2"/>
    <w:rsid w:val="007F3D4E"/>
    <w:rsid w:val="007F3E76"/>
    <w:rsid w:val="007F3FC7"/>
    <w:rsid w:val="007F4025"/>
    <w:rsid w:val="007F42C7"/>
    <w:rsid w:val="007F42D7"/>
    <w:rsid w:val="007F4527"/>
    <w:rsid w:val="007F4635"/>
    <w:rsid w:val="007F4A7F"/>
    <w:rsid w:val="007F4D90"/>
    <w:rsid w:val="007F4F94"/>
    <w:rsid w:val="007F5450"/>
    <w:rsid w:val="007F5A10"/>
    <w:rsid w:val="007F5AA0"/>
    <w:rsid w:val="007F5D85"/>
    <w:rsid w:val="007F6094"/>
    <w:rsid w:val="007F6124"/>
    <w:rsid w:val="007F625D"/>
    <w:rsid w:val="007F626E"/>
    <w:rsid w:val="007F6397"/>
    <w:rsid w:val="007F6425"/>
    <w:rsid w:val="007F652E"/>
    <w:rsid w:val="007F66D9"/>
    <w:rsid w:val="007F6DFB"/>
    <w:rsid w:val="007F7142"/>
    <w:rsid w:val="007F718D"/>
    <w:rsid w:val="007F7529"/>
    <w:rsid w:val="007F7885"/>
    <w:rsid w:val="007F7980"/>
    <w:rsid w:val="007F7C6B"/>
    <w:rsid w:val="007F7D39"/>
    <w:rsid w:val="007F7F50"/>
    <w:rsid w:val="007F7FE2"/>
    <w:rsid w:val="0080025E"/>
    <w:rsid w:val="00800417"/>
    <w:rsid w:val="008009E4"/>
    <w:rsid w:val="008009F0"/>
    <w:rsid w:val="00800CBA"/>
    <w:rsid w:val="00801055"/>
    <w:rsid w:val="008011D2"/>
    <w:rsid w:val="008014EA"/>
    <w:rsid w:val="008015DF"/>
    <w:rsid w:val="00801763"/>
    <w:rsid w:val="00801D53"/>
    <w:rsid w:val="00801D8E"/>
    <w:rsid w:val="00801FC0"/>
    <w:rsid w:val="00802489"/>
    <w:rsid w:val="0080258A"/>
    <w:rsid w:val="0080263F"/>
    <w:rsid w:val="008026A5"/>
    <w:rsid w:val="008027FF"/>
    <w:rsid w:val="00803069"/>
    <w:rsid w:val="00803690"/>
    <w:rsid w:val="0080391A"/>
    <w:rsid w:val="00803B25"/>
    <w:rsid w:val="00803B8D"/>
    <w:rsid w:val="00803D0D"/>
    <w:rsid w:val="0080419A"/>
    <w:rsid w:val="008043FC"/>
    <w:rsid w:val="0080454E"/>
    <w:rsid w:val="00804572"/>
    <w:rsid w:val="00804787"/>
    <w:rsid w:val="00804930"/>
    <w:rsid w:val="00804B59"/>
    <w:rsid w:val="00804C53"/>
    <w:rsid w:val="00804C6E"/>
    <w:rsid w:val="00804F4F"/>
    <w:rsid w:val="0080515E"/>
    <w:rsid w:val="008052BF"/>
    <w:rsid w:val="00805B31"/>
    <w:rsid w:val="00805C4B"/>
    <w:rsid w:val="00805C96"/>
    <w:rsid w:val="00806326"/>
    <w:rsid w:val="008064A5"/>
    <w:rsid w:val="0080668F"/>
    <w:rsid w:val="00806D88"/>
    <w:rsid w:val="0080725A"/>
    <w:rsid w:val="008072BB"/>
    <w:rsid w:val="008074EF"/>
    <w:rsid w:val="00807687"/>
    <w:rsid w:val="008077D7"/>
    <w:rsid w:val="00807A7D"/>
    <w:rsid w:val="00807B6F"/>
    <w:rsid w:val="00807CC0"/>
    <w:rsid w:val="00807E4A"/>
    <w:rsid w:val="00807EC3"/>
    <w:rsid w:val="00807ECF"/>
    <w:rsid w:val="00807F0B"/>
    <w:rsid w:val="00810305"/>
    <w:rsid w:val="00810459"/>
    <w:rsid w:val="00810556"/>
    <w:rsid w:val="008107CB"/>
    <w:rsid w:val="00810841"/>
    <w:rsid w:val="00810B1B"/>
    <w:rsid w:val="008110BE"/>
    <w:rsid w:val="008111B8"/>
    <w:rsid w:val="008114F5"/>
    <w:rsid w:val="00811A5C"/>
    <w:rsid w:val="00811CE0"/>
    <w:rsid w:val="00812015"/>
    <w:rsid w:val="0081206B"/>
    <w:rsid w:val="00812137"/>
    <w:rsid w:val="00812334"/>
    <w:rsid w:val="00812607"/>
    <w:rsid w:val="008132A1"/>
    <w:rsid w:val="0081331D"/>
    <w:rsid w:val="008133E4"/>
    <w:rsid w:val="0081352F"/>
    <w:rsid w:val="00813A06"/>
    <w:rsid w:val="00813BB7"/>
    <w:rsid w:val="00813BDB"/>
    <w:rsid w:val="00814190"/>
    <w:rsid w:val="008145C2"/>
    <w:rsid w:val="008145F3"/>
    <w:rsid w:val="008147F5"/>
    <w:rsid w:val="0081499A"/>
    <w:rsid w:val="008149AF"/>
    <w:rsid w:val="00814B03"/>
    <w:rsid w:val="00814C69"/>
    <w:rsid w:val="00814D1A"/>
    <w:rsid w:val="00814DAB"/>
    <w:rsid w:val="00814DE1"/>
    <w:rsid w:val="00814F85"/>
    <w:rsid w:val="00814FD4"/>
    <w:rsid w:val="0081504C"/>
    <w:rsid w:val="00815053"/>
    <w:rsid w:val="00815055"/>
    <w:rsid w:val="008151F3"/>
    <w:rsid w:val="008154C4"/>
    <w:rsid w:val="008156D5"/>
    <w:rsid w:val="00815732"/>
    <w:rsid w:val="0081577C"/>
    <w:rsid w:val="00815A4C"/>
    <w:rsid w:val="00815D05"/>
    <w:rsid w:val="00815E2F"/>
    <w:rsid w:val="008161B7"/>
    <w:rsid w:val="008165B2"/>
    <w:rsid w:val="0081676F"/>
    <w:rsid w:val="0081694D"/>
    <w:rsid w:val="00816BEA"/>
    <w:rsid w:val="00816C4C"/>
    <w:rsid w:val="00816CCE"/>
    <w:rsid w:val="00816F85"/>
    <w:rsid w:val="008170F3"/>
    <w:rsid w:val="008172B8"/>
    <w:rsid w:val="00817877"/>
    <w:rsid w:val="00817BB3"/>
    <w:rsid w:val="00817C1E"/>
    <w:rsid w:val="00817C81"/>
    <w:rsid w:val="00817D9D"/>
    <w:rsid w:val="00817DDF"/>
    <w:rsid w:val="00817F23"/>
    <w:rsid w:val="008200E7"/>
    <w:rsid w:val="00820D25"/>
    <w:rsid w:val="00820E8E"/>
    <w:rsid w:val="00821163"/>
    <w:rsid w:val="008211E7"/>
    <w:rsid w:val="008215AD"/>
    <w:rsid w:val="008216AB"/>
    <w:rsid w:val="00821848"/>
    <w:rsid w:val="00821E27"/>
    <w:rsid w:val="0082205F"/>
    <w:rsid w:val="008220E7"/>
    <w:rsid w:val="008221AA"/>
    <w:rsid w:val="00822258"/>
    <w:rsid w:val="00822443"/>
    <w:rsid w:val="008227DC"/>
    <w:rsid w:val="00822C2D"/>
    <w:rsid w:val="008232B1"/>
    <w:rsid w:val="0082337B"/>
    <w:rsid w:val="0082356A"/>
    <w:rsid w:val="00823673"/>
    <w:rsid w:val="00823AA5"/>
    <w:rsid w:val="00823ECE"/>
    <w:rsid w:val="008245E2"/>
    <w:rsid w:val="008246FA"/>
    <w:rsid w:val="008249DB"/>
    <w:rsid w:val="00824A31"/>
    <w:rsid w:val="00824BBE"/>
    <w:rsid w:val="00824CD2"/>
    <w:rsid w:val="008251DF"/>
    <w:rsid w:val="00825319"/>
    <w:rsid w:val="0082555D"/>
    <w:rsid w:val="0082580E"/>
    <w:rsid w:val="00825C01"/>
    <w:rsid w:val="00826008"/>
    <w:rsid w:val="008260F0"/>
    <w:rsid w:val="0082629D"/>
    <w:rsid w:val="00826857"/>
    <w:rsid w:val="00826D5F"/>
    <w:rsid w:val="00826D96"/>
    <w:rsid w:val="00826F74"/>
    <w:rsid w:val="0082703E"/>
    <w:rsid w:val="00827761"/>
    <w:rsid w:val="00827B0D"/>
    <w:rsid w:val="00827FB2"/>
    <w:rsid w:val="00827FF7"/>
    <w:rsid w:val="00830A06"/>
    <w:rsid w:val="00830AD6"/>
    <w:rsid w:val="00830B60"/>
    <w:rsid w:val="00830C1A"/>
    <w:rsid w:val="00830F1D"/>
    <w:rsid w:val="00830FF1"/>
    <w:rsid w:val="008312AA"/>
    <w:rsid w:val="00831465"/>
    <w:rsid w:val="00831A0D"/>
    <w:rsid w:val="00831D3A"/>
    <w:rsid w:val="00831F24"/>
    <w:rsid w:val="008322F5"/>
    <w:rsid w:val="008326F6"/>
    <w:rsid w:val="00832994"/>
    <w:rsid w:val="00832C97"/>
    <w:rsid w:val="00832D40"/>
    <w:rsid w:val="00832E64"/>
    <w:rsid w:val="00832F5C"/>
    <w:rsid w:val="008333CA"/>
    <w:rsid w:val="00833555"/>
    <w:rsid w:val="008337AF"/>
    <w:rsid w:val="0083394F"/>
    <w:rsid w:val="00833B9A"/>
    <w:rsid w:val="00833C30"/>
    <w:rsid w:val="00833C65"/>
    <w:rsid w:val="00833CFB"/>
    <w:rsid w:val="00834349"/>
    <w:rsid w:val="0083442E"/>
    <w:rsid w:val="00834AFE"/>
    <w:rsid w:val="008350A2"/>
    <w:rsid w:val="008352B4"/>
    <w:rsid w:val="008353B9"/>
    <w:rsid w:val="0083546F"/>
    <w:rsid w:val="008355AD"/>
    <w:rsid w:val="0083566A"/>
    <w:rsid w:val="008356A9"/>
    <w:rsid w:val="008358F5"/>
    <w:rsid w:val="00835B9D"/>
    <w:rsid w:val="00835F10"/>
    <w:rsid w:val="008364AE"/>
    <w:rsid w:val="008365FB"/>
    <w:rsid w:val="008367AD"/>
    <w:rsid w:val="008367CD"/>
    <w:rsid w:val="00836A49"/>
    <w:rsid w:val="00836CBA"/>
    <w:rsid w:val="00836CF0"/>
    <w:rsid w:val="00836E63"/>
    <w:rsid w:val="00837631"/>
    <w:rsid w:val="00837663"/>
    <w:rsid w:val="008376AA"/>
    <w:rsid w:val="00837783"/>
    <w:rsid w:val="0083787E"/>
    <w:rsid w:val="0083790B"/>
    <w:rsid w:val="00837914"/>
    <w:rsid w:val="00837DE0"/>
    <w:rsid w:val="00837EDE"/>
    <w:rsid w:val="00840273"/>
    <w:rsid w:val="0084034B"/>
    <w:rsid w:val="0084035B"/>
    <w:rsid w:val="008404E8"/>
    <w:rsid w:val="00840537"/>
    <w:rsid w:val="008406C3"/>
    <w:rsid w:val="00840740"/>
    <w:rsid w:val="00840748"/>
    <w:rsid w:val="008407D2"/>
    <w:rsid w:val="008408E8"/>
    <w:rsid w:val="00840927"/>
    <w:rsid w:val="00840943"/>
    <w:rsid w:val="008409B7"/>
    <w:rsid w:val="00840D38"/>
    <w:rsid w:val="00840DDA"/>
    <w:rsid w:val="00840FD5"/>
    <w:rsid w:val="00841046"/>
    <w:rsid w:val="00841112"/>
    <w:rsid w:val="008411FE"/>
    <w:rsid w:val="00841227"/>
    <w:rsid w:val="00841265"/>
    <w:rsid w:val="008416E1"/>
    <w:rsid w:val="00841902"/>
    <w:rsid w:val="00841C54"/>
    <w:rsid w:val="00841E0C"/>
    <w:rsid w:val="00841FBA"/>
    <w:rsid w:val="008421D7"/>
    <w:rsid w:val="008422FE"/>
    <w:rsid w:val="008428DB"/>
    <w:rsid w:val="00842A79"/>
    <w:rsid w:val="00842ADD"/>
    <w:rsid w:val="00842C74"/>
    <w:rsid w:val="00842CC9"/>
    <w:rsid w:val="00842DEF"/>
    <w:rsid w:val="00842FB3"/>
    <w:rsid w:val="008430A4"/>
    <w:rsid w:val="00843265"/>
    <w:rsid w:val="008432C6"/>
    <w:rsid w:val="008432EA"/>
    <w:rsid w:val="008432F6"/>
    <w:rsid w:val="00843CA5"/>
    <w:rsid w:val="00843F35"/>
    <w:rsid w:val="0084429E"/>
    <w:rsid w:val="00844347"/>
    <w:rsid w:val="00844378"/>
    <w:rsid w:val="00844556"/>
    <w:rsid w:val="00844811"/>
    <w:rsid w:val="00844D8B"/>
    <w:rsid w:val="00844E4C"/>
    <w:rsid w:val="008450F3"/>
    <w:rsid w:val="00845242"/>
    <w:rsid w:val="0084545A"/>
    <w:rsid w:val="00845842"/>
    <w:rsid w:val="00845AFB"/>
    <w:rsid w:val="00845B16"/>
    <w:rsid w:val="00845B7B"/>
    <w:rsid w:val="00845BFC"/>
    <w:rsid w:val="00845EFF"/>
    <w:rsid w:val="00845F3D"/>
    <w:rsid w:val="00846119"/>
    <w:rsid w:val="00846291"/>
    <w:rsid w:val="008462C3"/>
    <w:rsid w:val="00846630"/>
    <w:rsid w:val="0084680B"/>
    <w:rsid w:val="00846D4D"/>
    <w:rsid w:val="00846DF5"/>
    <w:rsid w:val="00846F3B"/>
    <w:rsid w:val="00846FB9"/>
    <w:rsid w:val="008474DD"/>
    <w:rsid w:val="008475DD"/>
    <w:rsid w:val="00847931"/>
    <w:rsid w:val="00847B0A"/>
    <w:rsid w:val="00847B35"/>
    <w:rsid w:val="00847D5A"/>
    <w:rsid w:val="00847EFE"/>
    <w:rsid w:val="0085003A"/>
    <w:rsid w:val="0085038B"/>
    <w:rsid w:val="008507D5"/>
    <w:rsid w:val="00850D00"/>
    <w:rsid w:val="00851284"/>
    <w:rsid w:val="008516CF"/>
    <w:rsid w:val="00851773"/>
    <w:rsid w:val="00851B3E"/>
    <w:rsid w:val="00851BB3"/>
    <w:rsid w:val="00851D2A"/>
    <w:rsid w:val="00851FD9"/>
    <w:rsid w:val="008523F1"/>
    <w:rsid w:val="008528AB"/>
    <w:rsid w:val="00852A92"/>
    <w:rsid w:val="00852A94"/>
    <w:rsid w:val="00853467"/>
    <w:rsid w:val="00853BA0"/>
    <w:rsid w:val="00853F1B"/>
    <w:rsid w:val="0085445F"/>
    <w:rsid w:val="0085459D"/>
    <w:rsid w:val="0085467A"/>
    <w:rsid w:val="00854695"/>
    <w:rsid w:val="00854B3C"/>
    <w:rsid w:val="00854BC8"/>
    <w:rsid w:val="00854CA0"/>
    <w:rsid w:val="00854D6C"/>
    <w:rsid w:val="00855184"/>
    <w:rsid w:val="0085592A"/>
    <w:rsid w:val="008559BC"/>
    <w:rsid w:val="00855A02"/>
    <w:rsid w:val="00855B2A"/>
    <w:rsid w:val="00855BA8"/>
    <w:rsid w:val="00855F0F"/>
    <w:rsid w:val="00856422"/>
    <w:rsid w:val="0085654A"/>
    <w:rsid w:val="00856567"/>
    <w:rsid w:val="0085662D"/>
    <w:rsid w:val="0085675B"/>
    <w:rsid w:val="008569FC"/>
    <w:rsid w:val="00856C55"/>
    <w:rsid w:val="00856D2A"/>
    <w:rsid w:val="00856F4A"/>
    <w:rsid w:val="008575FE"/>
    <w:rsid w:val="00857649"/>
    <w:rsid w:val="00857661"/>
    <w:rsid w:val="00857A98"/>
    <w:rsid w:val="00860371"/>
    <w:rsid w:val="008603C8"/>
    <w:rsid w:val="008606E8"/>
    <w:rsid w:val="00860722"/>
    <w:rsid w:val="00860839"/>
    <w:rsid w:val="00860B84"/>
    <w:rsid w:val="00860D45"/>
    <w:rsid w:val="00860DAB"/>
    <w:rsid w:val="008611FE"/>
    <w:rsid w:val="0086136B"/>
    <w:rsid w:val="00861386"/>
    <w:rsid w:val="00861420"/>
    <w:rsid w:val="008616AD"/>
    <w:rsid w:val="008618CC"/>
    <w:rsid w:val="00861B50"/>
    <w:rsid w:val="00861CEB"/>
    <w:rsid w:val="00861EC7"/>
    <w:rsid w:val="00861F95"/>
    <w:rsid w:val="008621C2"/>
    <w:rsid w:val="008622B1"/>
    <w:rsid w:val="00862318"/>
    <w:rsid w:val="008625A0"/>
    <w:rsid w:val="008625F5"/>
    <w:rsid w:val="008626BB"/>
    <w:rsid w:val="008627BD"/>
    <w:rsid w:val="00862967"/>
    <w:rsid w:val="00862C5B"/>
    <w:rsid w:val="00863422"/>
    <w:rsid w:val="00863503"/>
    <w:rsid w:val="00863581"/>
    <w:rsid w:val="008638D8"/>
    <w:rsid w:val="008639BB"/>
    <w:rsid w:val="00863B13"/>
    <w:rsid w:val="00863BCC"/>
    <w:rsid w:val="00863D70"/>
    <w:rsid w:val="00864051"/>
    <w:rsid w:val="0086443D"/>
    <w:rsid w:val="00864691"/>
    <w:rsid w:val="008646D2"/>
    <w:rsid w:val="008647D6"/>
    <w:rsid w:val="0086486E"/>
    <w:rsid w:val="00864902"/>
    <w:rsid w:val="00864B6B"/>
    <w:rsid w:val="00864CB4"/>
    <w:rsid w:val="00864D1B"/>
    <w:rsid w:val="00864F86"/>
    <w:rsid w:val="00865015"/>
    <w:rsid w:val="0086530E"/>
    <w:rsid w:val="0086536D"/>
    <w:rsid w:val="00865783"/>
    <w:rsid w:val="00865D97"/>
    <w:rsid w:val="00865FC5"/>
    <w:rsid w:val="0086604B"/>
    <w:rsid w:val="0086666E"/>
    <w:rsid w:val="00866AD6"/>
    <w:rsid w:val="00866B3B"/>
    <w:rsid w:val="00866D18"/>
    <w:rsid w:val="00866D49"/>
    <w:rsid w:val="008670C6"/>
    <w:rsid w:val="00867277"/>
    <w:rsid w:val="00867331"/>
    <w:rsid w:val="00867550"/>
    <w:rsid w:val="00867A02"/>
    <w:rsid w:val="00867C51"/>
    <w:rsid w:val="00867D3A"/>
    <w:rsid w:val="00870100"/>
    <w:rsid w:val="008703A9"/>
    <w:rsid w:val="008704B8"/>
    <w:rsid w:val="00870638"/>
    <w:rsid w:val="00870690"/>
    <w:rsid w:val="008706FD"/>
    <w:rsid w:val="008708F8"/>
    <w:rsid w:val="00870B16"/>
    <w:rsid w:val="008713A9"/>
    <w:rsid w:val="00871473"/>
    <w:rsid w:val="008714A5"/>
    <w:rsid w:val="008718C2"/>
    <w:rsid w:val="00871B69"/>
    <w:rsid w:val="00871BB0"/>
    <w:rsid w:val="00871C7A"/>
    <w:rsid w:val="00871D40"/>
    <w:rsid w:val="00871F8B"/>
    <w:rsid w:val="0087202C"/>
    <w:rsid w:val="00872045"/>
    <w:rsid w:val="00872510"/>
    <w:rsid w:val="00872988"/>
    <w:rsid w:val="00872A14"/>
    <w:rsid w:val="00872B52"/>
    <w:rsid w:val="00872BB0"/>
    <w:rsid w:val="00872F04"/>
    <w:rsid w:val="00872FFE"/>
    <w:rsid w:val="008730A0"/>
    <w:rsid w:val="00873287"/>
    <w:rsid w:val="0087367F"/>
    <w:rsid w:val="00873C8F"/>
    <w:rsid w:val="00873D68"/>
    <w:rsid w:val="00873DBF"/>
    <w:rsid w:val="00874506"/>
    <w:rsid w:val="00874555"/>
    <w:rsid w:val="008745B8"/>
    <w:rsid w:val="0087481B"/>
    <w:rsid w:val="00874856"/>
    <w:rsid w:val="0087491A"/>
    <w:rsid w:val="008749A8"/>
    <w:rsid w:val="00874B9B"/>
    <w:rsid w:val="00874E44"/>
    <w:rsid w:val="00874F25"/>
    <w:rsid w:val="00875105"/>
    <w:rsid w:val="0087516F"/>
    <w:rsid w:val="00875629"/>
    <w:rsid w:val="00875765"/>
    <w:rsid w:val="00875987"/>
    <w:rsid w:val="00875EC9"/>
    <w:rsid w:val="00876221"/>
    <w:rsid w:val="00876229"/>
    <w:rsid w:val="00876359"/>
    <w:rsid w:val="00876636"/>
    <w:rsid w:val="008766FD"/>
    <w:rsid w:val="00876759"/>
    <w:rsid w:val="008767D2"/>
    <w:rsid w:val="008768CB"/>
    <w:rsid w:val="00876A62"/>
    <w:rsid w:val="00876A7A"/>
    <w:rsid w:val="00876F12"/>
    <w:rsid w:val="00876FB8"/>
    <w:rsid w:val="0087703A"/>
    <w:rsid w:val="00877101"/>
    <w:rsid w:val="00877206"/>
    <w:rsid w:val="0087777C"/>
    <w:rsid w:val="0087779B"/>
    <w:rsid w:val="00877923"/>
    <w:rsid w:val="00877962"/>
    <w:rsid w:val="00877D07"/>
    <w:rsid w:val="00877EC7"/>
    <w:rsid w:val="008805F5"/>
    <w:rsid w:val="00880BD5"/>
    <w:rsid w:val="00880CA0"/>
    <w:rsid w:val="00880CA6"/>
    <w:rsid w:val="00880D1A"/>
    <w:rsid w:val="008811C8"/>
    <w:rsid w:val="008815B4"/>
    <w:rsid w:val="00881D82"/>
    <w:rsid w:val="00881FAA"/>
    <w:rsid w:val="0088227B"/>
    <w:rsid w:val="00882597"/>
    <w:rsid w:val="008825B7"/>
    <w:rsid w:val="008825E5"/>
    <w:rsid w:val="00882B32"/>
    <w:rsid w:val="00882DE3"/>
    <w:rsid w:val="00883050"/>
    <w:rsid w:val="0088320D"/>
    <w:rsid w:val="00883274"/>
    <w:rsid w:val="00883583"/>
    <w:rsid w:val="0088378D"/>
    <w:rsid w:val="00883886"/>
    <w:rsid w:val="00883A7F"/>
    <w:rsid w:val="00883D47"/>
    <w:rsid w:val="00883F5E"/>
    <w:rsid w:val="00883FD9"/>
    <w:rsid w:val="008840B2"/>
    <w:rsid w:val="008840EF"/>
    <w:rsid w:val="008843F4"/>
    <w:rsid w:val="008844EE"/>
    <w:rsid w:val="008847C1"/>
    <w:rsid w:val="00884B1A"/>
    <w:rsid w:val="00884FF8"/>
    <w:rsid w:val="00885049"/>
    <w:rsid w:val="008850FC"/>
    <w:rsid w:val="00885694"/>
    <w:rsid w:val="00885747"/>
    <w:rsid w:val="008857DE"/>
    <w:rsid w:val="00885E8A"/>
    <w:rsid w:val="00885FCF"/>
    <w:rsid w:val="008860A4"/>
    <w:rsid w:val="008861BD"/>
    <w:rsid w:val="00886721"/>
    <w:rsid w:val="008867A8"/>
    <w:rsid w:val="008872DA"/>
    <w:rsid w:val="008874BE"/>
    <w:rsid w:val="0088768E"/>
    <w:rsid w:val="008878D1"/>
    <w:rsid w:val="008878F7"/>
    <w:rsid w:val="0088799A"/>
    <w:rsid w:val="008879AD"/>
    <w:rsid w:val="00887A5E"/>
    <w:rsid w:val="00887A97"/>
    <w:rsid w:val="00887B65"/>
    <w:rsid w:val="00887BDD"/>
    <w:rsid w:val="00890152"/>
    <w:rsid w:val="0089039A"/>
    <w:rsid w:val="00890462"/>
    <w:rsid w:val="008904C9"/>
    <w:rsid w:val="00890E1B"/>
    <w:rsid w:val="00890F6D"/>
    <w:rsid w:val="008910F2"/>
    <w:rsid w:val="0089118A"/>
    <w:rsid w:val="008916D3"/>
    <w:rsid w:val="00891ABE"/>
    <w:rsid w:val="00891B2B"/>
    <w:rsid w:val="00891CD0"/>
    <w:rsid w:val="00891E98"/>
    <w:rsid w:val="00891E99"/>
    <w:rsid w:val="00892202"/>
    <w:rsid w:val="00892286"/>
    <w:rsid w:val="00892930"/>
    <w:rsid w:val="008929CF"/>
    <w:rsid w:val="00892A07"/>
    <w:rsid w:val="0089321B"/>
    <w:rsid w:val="008934B2"/>
    <w:rsid w:val="00893694"/>
    <w:rsid w:val="008938EE"/>
    <w:rsid w:val="00893D03"/>
    <w:rsid w:val="00894180"/>
    <w:rsid w:val="00894388"/>
    <w:rsid w:val="00894BF9"/>
    <w:rsid w:val="00894F3F"/>
    <w:rsid w:val="00895072"/>
    <w:rsid w:val="008950AF"/>
    <w:rsid w:val="008951C7"/>
    <w:rsid w:val="00895396"/>
    <w:rsid w:val="0089552F"/>
    <w:rsid w:val="008955C1"/>
    <w:rsid w:val="00895A15"/>
    <w:rsid w:val="00895E2C"/>
    <w:rsid w:val="00896533"/>
    <w:rsid w:val="0089662A"/>
    <w:rsid w:val="00896AEA"/>
    <w:rsid w:val="00896B3C"/>
    <w:rsid w:val="00896E00"/>
    <w:rsid w:val="00896E26"/>
    <w:rsid w:val="008971E2"/>
    <w:rsid w:val="0089738B"/>
    <w:rsid w:val="00897AB1"/>
    <w:rsid w:val="00897E6F"/>
    <w:rsid w:val="008A01EE"/>
    <w:rsid w:val="008A0563"/>
    <w:rsid w:val="008A06CF"/>
    <w:rsid w:val="008A07EC"/>
    <w:rsid w:val="008A08BD"/>
    <w:rsid w:val="008A0AFD"/>
    <w:rsid w:val="008A0C89"/>
    <w:rsid w:val="008A0FD3"/>
    <w:rsid w:val="008A1495"/>
    <w:rsid w:val="008A1691"/>
    <w:rsid w:val="008A171B"/>
    <w:rsid w:val="008A19EF"/>
    <w:rsid w:val="008A207C"/>
    <w:rsid w:val="008A23F8"/>
    <w:rsid w:val="008A24DD"/>
    <w:rsid w:val="008A2F0F"/>
    <w:rsid w:val="008A31C2"/>
    <w:rsid w:val="008A342B"/>
    <w:rsid w:val="008A36BE"/>
    <w:rsid w:val="008A36E9"/>
    <w:rsid w:val="008A3E77"/>
    <w:rsid w:val="008A3FFC"/>
    <w:rsid w:val="008A486F"/>
    <w:rsid w:val="008A4A22"/>
    <w:rsid w:val="008A4D04"/>
    <w:rsid w:val="008A4F9E"/>
    <w:rsid w:val="008A5234"/>
    <w:rsid w:val="008A5485"/>
    <w:rsid w:val="008A5BC1"/>
    <w:rsid w:val="008A5F86"/>
    <w:rsid w:val="008A61E0"/>
    <w:rsid w:val="008A62AF"/>
    <w:rsid w:val="008A63A5"/>
    <w:rsid w:val="008A64C7"/>
    <w:rsid w:val="008A660F"/>
    <w:rsid w:val="008A67C0"/>
    <w:rsid w:val="008A6AD8"/>
    <w:rsid w:val="008A6D4B"/>
    <w:rsid w:val="008A6F51"/>
    <w:rsid w:val="008A7035"/>
    <w:rsid w:val="008A7264"/>
    <w:rsid w:val="008A748C"/>
    <w:rsid w:val="008A74B0"/>
    <w:rsid w:val="008A77C7"/>
    <w:rsid w:val="008A77DB"/>
    <w:rsid w:val="008A77F8"/>
    <w:rsid w:val="008A781C"/>
    <w:rsid w:val="008A7886"/>
    <w:rsid w:val="008A794A"/>
    <w:rsid w:val="008A7BCE"/>
    <w:rsid w:val="008A7C4E"/>
    <w:rsid w:val="008B0160"/>
    <w:rsid w:val="008B0380"/>
    <w:rsid w:val="008B0603"/>
    <w:rsid w:val="008B06BD"/>
    <w:rsid w:val="008B0AEF"/>
    <w:rsid w:val="008B0CA5"/>
    <w:rsid w:val="008B0D4E"/>
    <w:rsid w:val="008B0E4B"/>
    <w:rsid w:val="008B1047"/>
    <w:rsid w:val="008B171B"/>
    <w:rsid w:val="008B1B4F"/>
    <w:rsid w:val="008B1C75"/>
    <w:rsid w:val="008B1DA7"/>
    <w:rsid w:val="008B2033"/>
    <w:rsid w:val="008B25CC"/>
    <w:rsid w:val="008B2A6E"/>
    <w:rsid w:val="008B2D52"/>
    <w:rsid w:val="008B2FC9"/>
    <w:rsid w:val="008B301A"/>
    <w:rsid w:val="008B310C"/>
    <w:rsid w:val="008B3550"/>
    <w:rsid w:val="008B3654"/>
    <w:rsid w:val="008B366F"/>
    <w:rsid w:val="008B3718"/>
    <w:rsid w:val="008B37A1"/>
    <w:rsid w:val="008B3F1D"/>
    <w:rsid w:val="008B3F67"/>
    <w:rsid w:val="008B40B4"/>
    <w:rsid w:val="008B432D"/>
    <w:rsid w:val="008B43E7"/>
    <w:rsid w:val="008B4584"/>
    <w:rsid w:val="008B4A39"/>
    <w:rsid w:val="008B4A79"/>
    <w:rsid w:val="008B4B62"/>
    <w:rsid w:val="008B4FF5"/>
    <w:rsid w:val="008B50FF"/>
    <w:rsid w:val="008B511B"/>
    <w:rsid w:val="008B5313"/>
    <w:rsid w:val="008B54F3"/>
    <w:rsid w:val="008B6767"/>
    <w:rsid w:val="008B6910"/>
    <w:rsid w:val="008B692D"/>
    <w:rsid w:val="008B6BA0"/>
    <w:rsid w:val="008B6D65"/>
    <w:rsid w:val="008B6EF7"/>
    <w:rsid w:val="008B6FBE"/>
    <w:rsid w:val="008B74FB"/>
    <w:rsid w:val="008B77C8"/>
    <w:rsid w:val="008B78C4"/>
    <w:rsid w:val="008C07D8"/>
    <w:rsid w:val="008C084C"/>
    <w:rsid w:val="008C0873"/>
    <w:rsid w:val="008C0D2D"/>
    <w:rsid w:val="008C10B6"/>
    <w:rsid w:val="008C1746"/>
    <w:rsid w:val="008C1DC8"/>
    <w:rsid w:val="008C1DCD"/>
    <w:rsid w:val="008C1F74"/>
    <w:rsid w:val="008C20D3"/>
    <w:rsid w:val="008C221C"/>
    <w:rsid w:val="008C2266"/>
    <w:rsid w:val="008C232D"/>
    <w:rsid w:val="008C2980"/>
    <w:rsid w:val="008C2DE3"/>
    <w:rsid w:val="008C300E"/>
    <w:rsid w:val="008C31AE"/>
    <w:rsid w:val="008C35C0"/>
    <w:rsid w:val="008C3640"/>
    <w:rsid w:val="008C36FB"/>
    <w:rsid w:val="008C37AF"/>
    <w:rsid w:val="008C3B1D"/>
    <w:rsid w:val="008C3B2F"/>
    <w:rsid w:val="008C44A1"/>
    <w:rsid w:val="008C46A2"/>
    <w:rsid w:val="008C490A"/>
    <w:rsid w:val="008C4A4F"/>
    <w:rsid w:val="008C4B65"/>
    <w:rsid w:val="008C4B72"/>
    <w:rsid w:val="008C4B8C"/>
    <w:rsid w:val="008C4DA9"/>
    <w:rsid w:val="008C527C"/>
    <w:rsid w:val="008C53C6"/>
    <w:rsid w:val="008C5690"/>
    <w:rsid w:val="008C56F6"/>
    <w:rsid w:val="008C5B84"/>
    <w:rsid w:val="008C5BBD"/>
    <w:rsid w:val="008C5D13"/>
    <w:rsid w:val="008C62FC"/>
    <w:rsid w:val="008C6566"/>
    <w:rsid w:val="008C6B6D"/>
    <w:rsid w:val="008C711C"/>
    <w:rsid w:val="008C7378"/>
    <w:rsid w:val="008C772F"/>
    <w:rsid w:val="008C77F4"/>
    <w:rsid w:val="008C7925"/>
    <w:rsid w:val="008C7A29"/>
    <w:rsid w:val="008C7B83"/>
    <w:rsid w:val="008C7B8B"/>
    <w:rsid w:val="008C7C0C"/>
    <w:rsid w:val="008C7CBA"/>
    <w:rsid w:val="008D026B"/>
    <w:rsid w:val="008D0306"/>
    <w:rsid w:val="008D0514"/>
    <w:rsid w:val="008D058B"/>
    <w:rsid w:val="008D0590"/>
    <w:rsid w:val="008D0652"/>
    <w:rsid w:val="008D0950"/>
    <w:rsid w:val="008D0B6A"/>
    <w:rsid w:val="008D1078"/>
    <w:rsid w:val="008D10CB"/>
    <w:rsid w:val="008D16CB"/>
    <w:rsid w:val="008D18A4"/>
    <w:rsid w:val="008D192D"/>
    <w:rsid w:val="008D1ED4"/>
    <w:rsid w:val="008D2113"/>
    <w:rsid w:val="008D215C"/>
    <w:rsid w:val="008D21B8"/>
    <w:rsid w:val="008D22EA"/>
    <w:rsid w:val="008D2306"/>
    <w:rsid w:val="008D26B8"/>
    <w:rsid w:val="008D2867"/>
    <w:rsid w:val="008D2904"/>
    <w:rsid w:val="008D2986"/>
    <w:rsid w:val="008D2B4C"/>
    <w:rsid w:val="008D2D14"/>
    <w:rsid w:val="008D3136"/>
    <w:rsid w:val="008D3164"/>
    <w:rsid w:val="008D335A"/>
    <w:rsid w:val="008D34EA"/>
    <w:rsid w:val="008D378C"/>
    <w:rsid w:val="008D3876"/>
    <w:rsid w:val="008D3FDC"/>
    <w:rsid w:val="008D4024"/>
    <w:rsid w:val="008D40E7"/>
    <w:rsid w:val="008D46D3"/>
    <w:rsid w:val="008D4AAA"/>
    <w:rsid w:val="008D4AEC"/>
    <w:rsid w:val="008D4B07"/>
    <w:rsid w:val="008D4B95"/>
    <w:rsid w:val="008D4C72"/>
    <w:rsid w:val="008D4FA4"/>
    <w:rsid w:val="008D5264"/>
    <w:rsid w:val="008D52F8"/>
    <w:rsid w:val="008D579C"/>
    <w:rsid w:val="008D5897"/>
    <w:rsid w:val="008D59E9"/>
    <w:rsid w:val="008D5D34"/>
    <w:rsid w:val="008D5FA2"/>
    <w:rsid w:val="008D656F"/>
    <w:rsid w:val="008D688B"/>
    <w:rsid w:val="008D6B9B"/>
    <w:rsid w:val="008D6D90"/>
    <w:rsid w:val="008D727F"/>
    <w:rsid w:val="008D7586"/>
    <w:rsid w:val="008D796B"/>
    <w:rsid w:val="008E0143"/>
    <w:rsid w:val="008E02D0"/>
    <w:rsid w:val="008E04B5"/>
    <w:rsid w:val="008E058B"/>
    <w:rsid w:val="008E09B9"/>
    <w:rsid w:val="008E0A57"/>
    <w:rsid w:val="008E0FB2"/>
    <w:rsid w:val="008E1180"/>
    <w:rsid w:val="008E1387"/>
    <w:rsid w:val="008E1448"/>
    <w:rsid w:val="008E149B"/>
    <w:rsid w:val="008E1559"/>
    <w:rsid w:val="008E16B5"/>
    <w:rsid w:val="008E1955"/>
    <w:rsid w:val="008E1A34"/>
    <w:rsid w:val="008E1AB4"/>
    <w:rsid w:val="008E1D9F"/>
    <w:rsid w:val="008E21D3"/>
    <w:rsid w:val="008E24BF"/>
    <w:rsid w:val="008E24CF"/>
    <w:rsid w:val="008E2701"/>
    <w:rsid w:val="008E2866"/>
    <w:rsid w:val="008E2AB9"/>
    <w:rsid w:val="008E2B96"/>
    <w:rsid w:val="008E2CC4"/>
    <w:rsid w:val="008E3058"/>
    <w:rsid w:val="008E31CE"/>
    <w:rsid w:val="008E3258"/>
    <w:rsid w:val="008E35E1"/>
    <w:rsid w:val="008E366A"/>
    <w:rsid w:val="008E3D9A"/>
    <w:rsid w:val="008E419E"/>
    <w:rsid w:val="008E41EA"/>
    <w:rsid w:val="008E45F9"/>
    <w:rsid w:val="008E46F8"/>
    <w:rsid w:val="008E4CEE"/>
    <w:rsid w:val="008E4DB5"/>
    <w:rsid w:val="008E5645"/>
    <w:rsid w:val="008E5813"/>
    <w:rsid w:val="008E59C8"/>
    <w:rsid w:val="008E5A45"/>
    <w:rsid w:val="008E5C5F"/>
    <w:rsid w:val="008E5CAC"/>
    <w:rsid w:val="008E5E02"/>
    <w:rsid w:val="008E603E"/>
    <w:rsid w:val="008E60FF"/>
    <w:rsid w:val="008E6163"/>
    <w:rsid w:val="008E67D7"/>
    <w:rsid w:val="008E68BA"/>
    <w:rsid w:val="008E6A50"/>
    <w:rsid w:val="008E6DA2"/>
    <w:rsid w:val="008E6E06"/>
    <w:rsid w:val="008E7889"/>
    <w:rsid w:val="008E7940"/>
    <w:rsid w:val="008E7EFC"/>
    <w:rsid w:val="008F075E"/>
    <w:rsid w:val="008F0A32"/>
    <w:rsid w:val="008F1293"/>
    <w:rsid w:val="008F1308"/>
    <w:rsid w:val="008F143D"/>
    <w:rsid w:val="008F1AC6"/>
    <w:rsid w:val="008F1FFD"/>
    <w:rsid w:val="008F2284"/>
    <w:rsid w:val="008F2663"/>
    <w:rsid w:val="008F26EA"/>
    <w:rsid w:val="008F27B6"/>
    <w:rsid w:val="008F28A9"/>
    <w:rsid w:val="008F2994"/>
    <w:rsid w:val="008F2ADE"/>
    <w:rsid w:val="008F2CBA"/>
    <w:rsid w:val="008F2DEA"/>
    <w:rsid w:val="008F33D9"/>
    <w:rsid w:val="008F3933"/>
    <w:rsid w:val="008F3A81"/>
    <w:rsid w:val="008F3E88"/>
    <w:rsid w:val="008F442C"/>
    <w:rsid w:val="008F454A"/>
    <w:rsid w:val="008F497A"/>
    <w:rsid w:val="008F4C72"/>
    <w:rsid w:val="008F4D4B"/>
    <w:rsid w:val="008F5032"/>
    <w:rsid w:val="008F5140"/>
    <w:rsid w:val="008F51A4"/>
    <w:rsid w:val="008F51D8"/>
    <w:rsid w:val="008F5276"/>
    <w:rsid w:val="008F54AE"/>
    <w:rsid w:val="008F55BF"/>
    <w:rsid w:val="008F5709"/>
    <w:rsid w:val="008F5763"/>
    <w:rsid w:val="008F5878"/>
    <w:rsid w:val="008F59F0"/>
    <w:rsid w:val="008F5AEB"/>
    <w:rsid w:val="008F5CA3"/>
    <w:rsid w:val="008F6349"/>
    <w:rsid w:val="008F640B"/>
    <w:rsid w:val="008F652B"/>
    <w:rsid w:val="008F6577"/>
    <w:rsid w:val="008F676D"/>
    <w:rsid w:val="008F67CB"/>
    <w:rsid w:val="008F6902"/>
    <w:rsid w:val="008F6929"/>
    <w:rsid w:val="008F6A02"/>
    <w:rsid w:val="008F6BEF"/>
    <w:rsid w:val="008F6C58"/>
    <w:rsid w:val="008F6C81"/>
    <w:rsid w:val="008F6EF2"/>
    <w:rsid w:val="008F70B2"/>
    <w:rsid w:val="008F7194"/>
    <w:rsid w:val="008F7984"/>
    <w:rsid w:val="008F79DD"/>
    <w:rsid w:val="00900042"/>
    <w:rsid w:val="00900100"/>
    <w:rsid w:val="0090024C"/>
    <w:rsid w:val="00900665"/>
    <w:rsid w:val="00900690"/>
    <w:rsid w:val="0090080B"/>
    <w:rsid w:val="00900E10"/>
    <w:rsid w:val="00900E87"/>
    <w:rsid w:val="00900EC6"/>
    <w:rsid w:val="00900F63"/>
    <w:rsid w:val="00900FD2"/>
    <w:rsid w:val="00901099"/>
    <w:rsid w:val="009011AA"/>
    <w:rsid w:val="009017AC"/>
    <w:rsid w:val="00901995"/>
    <w:rsid w:val="00901B87"/>
    <w:rsid w:val="00901DA3"/>
    <w:rsid w:val="00901DCD"/>
    <w:rsid w:val="00902291"/>
    <w:rsid w:val="009022C5"/>
    <w:rsid w:val="009025EE"/>
    <w:rsid w:val="00902C2A"/>
    <w:rsid w:val="00903191"/>
    <w:rsid w:val="009033CD"/>
    <w:rsid w:val="0090357F"/>
    <w:rsid w:val="009037EF"/>
    <w:rsid w:val="00903E7E"/>
    <w:rsid w:val="00904160"/>
    <w:rsid w:val="00904236"/>
    <w:rsid w:val="00904373"/>
    <w:rsid w:val="009047F6"/>
    <w:rsid w:val="0090483F"/>
    <w:rsid w:val="00904B09"/>
    <w:rsid w:val="00904B0D"/>
    <w:rsid w:val="00905437"/>
    <w:rsid w:val="00905474"/>
    <w:rsid w:val="0090564A"/>
    <w:rsid w:val="00905ACC"/>
    <w:rsid w:val="00905D7B"/>
    <w:rsid w:val="00906029"/>
    <w:rsid w:val="0090615B"/>
    <w:rsid w:val="009061BA"/>
    <w:rsid w:val="0090639B"/>
    <w:rsid w:val="00906400"/>
    <w:rsid w:val="0090653E"/>
    <w:rsid w:val="00906ED8"/>
    <w:rsid w:val="00907338"/>
    <w:rsid w:val="00907775"/>
    <w:rsid w:val="009077A1"/>
    <w:rsid w:val="009078D4"/>
    <w:rsid w:val="00907BF9"/>
    <w:rsid w:val="00907C47"/>
    <w:rsid w:val="00907CDA"/>
    <w:rsid w:val="00907DDB"/>
    <w:rsid w:val="0091037C"/>
    <w:rsid w:val="009105FE"/>
    <w:rsid w:val="00910BEC"/>
    <w:rsid w:val="00910CF7"/>
    <w:rsid w:val="009110FC"/>
    <w:rsid w:val="00911275"/>
    <w:rsid w:val="009113B2"/>
    <w:rsid w:val="0091186B"/>
    <w:rsid w:val="009119DF"/>
    <w:rsid w:val="00911B9B"/>
    <w:rsid w:val="0091211D"/>
    <w:rsid w:val="009127E2"/>
    <w:rsid w:val="00912965"/>
    <w:rsid w:val="00913074"/>
    <w:rsid w:val="0091354F"/>
    <w:rsid w:val="009135AD"/>
    <w:rsid w:val="009135AE"/>
    <w:rsid w:val="00913836"/>
    <w:rsid w:val="00913A6B"/>
    <w:rsid w:val="00913B2F"/>
    <w:rsid w:val="00913B6A"/>
    <w:rsid w:val="009140E2"/>
    <w:rsid w:val="009141A5"/>
    <w:rsid w:val="009142DE"/>
    <w:rsid w:val="0091433E"/>
    <w:rsid w:val="00914826"/>
    <w:rsid w:val="00914C6E"/>
    <w:rsid w:val="00914DF7"/>
    <w:rsid w:val="00914E24"/>
    <w:rsid w:val="00914F40"/>
    <w:rsid w:val="00914F7D"/>
    <w:rsid w:val="009151A7"/>
    <w:rsid w:val="00915408"/>
    <w:rsid w:val="009154B9"/>
    <w:rsid w:val="0091555D"/>
    <w:rsid w:val="0091584C"/>
    <w:rsid w:val="009158F5"/>
    <w:rsid w:val="00915B03"/>
    <w:rsid w:val="00915BF4"/>
    <w:rsid w:val="00915E5E"/>
    <w:rsid w:val="0091601B"/>
    <w:rsid w:val="00916397"/>
    <w:rsid w:val="009163DC"/>
    <w:rsid w:val="009163F0"/>
    <w:rsid w:val="0091648E"/>
    <w:rsid w:val="0091691E"/>
    <w:rsid w:val="00916AC3"/>
    <w:rsid w:val="00916E52"/>
    <w:rsid w:val="00916EDF"/>
    <w:rsid w:val="00917093"/>
    <w:rsid w:val="00917163"/>
    <w:rsid w:val="00917576"/>
    <w:rsid w:val="009200E6"/>
    <w:rsid w:val="009203FE"/>
    <w:rsid w:val="00920DF5"/>
    <w:rsid w:val="00920E3E"/>
    <w:rsid w:val="00920EA9"/>
    <w:rsid w:val="00920FE5"/>
    <w:rsid w:val="009215A2"/>
    <w:rsid w:val="009217C3"/>
    <w:rsid w:val="0092199F"/>
    <w:rsid w:val="00921BC3"/>
    <w:rsid w:val="00921D40"/>
    <w:rsid w:val="009223E6"/>
    <w:rsid w:val="0092296E"/>
    <w:rsid w:val="00922BD1"/>
    <w:rsid w:val="00922CE6"/>
    <w:rsid w:val="00922D5E"/>
    <w:rsid w:val="00923018"/>
    <w:rsid w:val="00923066"/>
    <w:rsid w:val="00923287"/>
    <w:rsid w:val="009232F0"/>
    <w:rsid w:val="00923D0F"/>
    <w:rsid w:val="00923D33"/>
    <w:rsid w:val="00923E8D"/>
    <w:rsid w:val="00923F2F"/>
    <w:rsid w:val="00923F55"/>
    <w:rsid w:val="00923FEC"/>
    <w:rsid w:val="0092410C"/>
    <w:rsid w:val="009241FB"/>
    <w:rsid w:val="0092464B"/>
    <w:rsid w:val="009249BA"/>
    <w:rsid w:val="00924C9B"/>
    <w:rsid w:val="00924CAB"/>
    <w:rsid w:val="00925040"/>
    <w:rsid w:val="0092512F"/>
    <w:rsid w:val="009251F4"/>
    <w:rsid w:val="009254C2"/>
    <w:rsid w:val="00925506"/>
    <w:rsid w:val="009257D2"/>
    <w:rsid w:val="009258EF"/>
    <w:rsid w:val="00925B58"/>
    <w:rsid w:val="00925BF4"/>
    <w:rsid w:val="00925C78"/>
    <w:rsid w:val="009261B5"/>
    <w:rsid w:val="009261B9"/>
    <w:rsid w:val="009264F5"/>
    <w:rsid w:val="009266E2"/>
    <w:rsid w:val="009268CA"/>
    <w:rsid w:val="0092691A"/>
    <w:rsid w:val="00927044"/>
    <w:rsid w:val="00927164"/>
    <w:rsid w:val="009273DF"/>
    <w:rsid w:val="009273F4"/>
    <w:rsid w:val="0092743A"/>
    <w:rsid w:val="00927867"/>
    <w:rsid w:val="009279CA"/>
    <w:rsid w:val="00927A1B"/>
    <w:rsid w:val="00927AC7"/>
    <w:rsid w:val="00927AD9"/>
    <w:rsid w:val="00927B37"/>
    <w:rsid w:val="00927B8D"/>
    <w:rsid w:val="00927D92"/>
    <w:rsid w:val="00927EE1"/>
    <w:rsid w:val="00927FFC"/>
    <w:rsid w:val="0093037E"/>
    <w:rsid w:val="00930852"/>
    <w:rsid w:val="009308C6"/>
    <w:rsid w:val="00930C34"/>
    <w:rsid w:val="00930E73"/>
    <w:rsid w:val="00930F78"/>
    <w:rsid w:val="00931028"/>
    <w:rsid w:val="0093117B"/>
    <w:rsid w:val="00931B02"/>
    <w:rsid w:val="00931C8E"/>
    <w:rsid w:val="00931F1A"/>
    <w:rsid w:val="00932205"/>
    <w:rsid w:val="009323F5"/>
    <w:rsid w:val="009324B2"/>
    <w:rsid w:val="009325C0"/>
    <w:rsid w:val="00932619"/>
    <w:rsid w:val="00932630"/>
    <w:rsid w:val="00932B22"/>
    <w:rsid w:val="00932C22"/>
    <w:rsid w:val="00932E90"/>
    <w:rsid w:val="00932EF4"/>
    <w:rsid w:val="00932F04"/>
    <w:rsid w:val="00933103"/>
    <w:rsid w:val="00933A8A"/>
    <w:rsid w:val="00933CB1"/>
    <w:rsid w:val="00933E70"/>
    <w:rsid w:val="00933E8B"/>
    <w:rsid w:val="00933ED8"/>
    <w:rsid w:val="00934464"/>
    <w:rsid w:val="0093479D"/>
    <w:rsid w:val="00934876"/>
    <w:rsid w:val="00934F7B"/>
    <w:rsid w:val="00935248"/>
    <w:rsid w:val="00935423"/>
    <w:rsid w:val="00935549"/>
    <w:rsid w:val="00935720"/>
    <w:rsid w:val="00935DFF"/>
    <w:rsid w:val="0093622F"/>
    <w:rsid w:val="00936359"/>
    <w:rsid w:val="0093637E"/>
    <w:rsid w:val="00936438"/>
    <w:rsid w:val="00936477"/>
    <w:rsid w:val="009369E8"/>
    <w:rsid w:val="00936B72"/>
    <w:rsid w:val="00936DF9"/>
    <w:rsid w:val="00937176"/>
    <w:rsid w:val="00937347"/>
    <w:rsid w:val="00937AC6"/>
    <w:rsid w:val="00937BE0"/>
    <w:rsid w:val="00937C42"/>
    <w:rsid w:val="009403DB"/>
    <w:rsid w:val="00940509"/>
    <w:rsid w:val="009406DC"/>
    <w:rsid w:val="009406F3"/>
    <w:rsid w:val="00940AFB"/>
    <w:rsid w:val="00940BEE"/>
    <w:rsid w:val="00940E73"/>
    <w:rsid w:val="00940EC2"/>
    <w:rsid w:val="00940ECA"/>
    <w:rsid w:val="00940EFE"/>
    <w:rsid w:val="00940FD4"/>
    <w:rsid w:val="009414C6"/>
    <w:rsid w:val="00941648"/>
    <w:rsid w:val="009416CE"/>
    <w:rsid w:val="00941B22"/>
    <w:rsid w:val="00941C08"/>
    <w:rsid w:val="0094202D"/>
    <w:rsid w:val="0094208E"/>
    <w:rsid w:val="009420F5"/>
    <w:rsid w:val="009421B6"/>
    <w:rsid w:val="009424D0"/>
    <w:rsid w:val="009426A4"/>
    <w:rsid w:val="00942824"/>
    <w:rsid w:val="009428C4"/>
    <w:rsid w:val="00942916"/>
    <w:rsid w:val="00942949"/>
    <w:rsid w:val="00942A28"/>
    <w:rsid w:val="00942ADC"/>
    <w:rsid w:val="00942DAF"/>
    <w:rsid w:val="00942EA7"/>
    <w:rsid w:val="009434A5"/>
    <w:rsid w:val="00943831"/>
    <w:rsid w:val="00943843"/>
    <w:rsid w:val="00943F09"/>
    <w:rsid w:val="00943F85"/>
    <w:rsid w:val="009442F6"/>
    <w:rsid w:val="00944468"/>
    <w:rsid w:val="009447AD"/>
    <w:rsid w:val="0094484E"/>
    <w:rsid w:val="009449BF"/>
    <w:rsid w:val="00944C9B"/>
    <w:rsid w:val="00944D06"/>
    <w:rsid w:val="00944DBE"/>
    <w:rsid w:val="009452C1"/>
    <w:rsid w:val="009457D4"/>
    <w:rsid w:val="00945939"/>
    <w:rsid w:val="00945B15"/>
    <w:rsid w:val="00945D8B"/>
    <w:rsid w:val="00945E7A"/>
    <w:rsid w:val="00946353"/>
    <w:rsid w:val="00946415"/>
    <w:rsid w:val="00946778"/>
    <w:rsid w:val="009468D2"/>
    <w:rsid w:val="009469E4"/>
    <w:rsid w:val="00946AA3"/>
    <w:rsid w:val="00946B4B"/>
    <w:rsid w:val="00946E83"/>
    <w:rsid w:val="00947172"/>
    <w:rsid w:val="00947402"/>
    <w:rsid w:val="009477C3"/>
    <w:rsid w:val="00947C5B"/>
    <w:rsid w:val="00947C86"/>
    <w:rsid w:val="00947C90"/>
    <w:rsid w:val="00947E14"/>
    <w:rsid w:val="00950544"/>
    <w:rsid w:val="00950718"/>
    <w:rsid w:val="009507F6"/>
    <w:rsid w:val="00950B7A"/>
    <w:rsid w:val="009510DF"/>
    <w:rsid w:val="00951152"/>
    <w:rsid w:val="00951181"/>
    <w:rsid w:val="009513B0"/>
    <w:rsid w:val="0095161D"/>
    <w:rsid w:val="009517AB"/>
    <w:rsid w:val="0095187B"/>
    <w:rsid w:val="00951C4A"/>
    <w:rsid w:val="00951E56"/>
    <w:rsid w:val="00951E82"/>
    <w:rsid w:val="00951EF5"/>
    <w:rsid w:val="00951F46"/>
    <w:rsid w:val="00952276"/>
    <w:rsid w:val="00952528"/>
    <w:rsid w:val="009527B5"/>
    <w:rsid w:val="009528C4"/>
    <w:rsid w:val="009529A3"/>
    <w:rsid w:val="00952ACF"/>
    <w:rsid w:val="00952E4F"/>
    <w:rsid w:val="00952F56"/>
    <w:rsid w:val="00953042"/>
    <w:rsid w:val="0095321B"/>
    <w:rsid w:val="0095343E"/>
    <w:rsid w:val="00953504"/>
    <w:rsid w:val="009537B9"/>
    <w:rsid w:val="009539DF"/>
    <w:rsid w:val="00953A06"/>
    <w:rsid w:val="00953A41"/>
    <w:rsid w:val="00953B50"/>
    <w:rsid w:val="00953BE7"/>
    <w:rsid w:val="00953CE8"/>
    <w:rsid w:val="0095423C"/>
    <w:rsid w:val="00954383"/>
    <w:rsid w:val="0095446B"/>
    <w:rsid w:val="009546C2"/>
    <w:rsid w:val="00954A11"/>
    <w:rsid w:val="00954A37"/>
    <w:rsid w:val="00954A47"/>
    <w:rsid w:val="00954D32"/>
    <w:rsid w:val="00954E1F"/>
    <w:rsid w:val="00955069"/>
    <w:rsid w:val="00955106"/>
    <w:rsid w:val="009553C2"/>
    <w:rsid w:val="00955620"/>
    <w:rsid w:val="0095562E"/>
    <w:rsid w:val="00955646"/>
    <w:rsid w:val="0095597C"/>
    <w:rsid w:val="009559B9"/>
    <w:rsid w:val="00956DA8"/>
    <w:rsid w:val="00956DC0"/>
    <w:rsid w:val="00956F63"/>
    <w:rsid w:val="00957235"/>
    <w:rsid w:val="0095770B"/>
    <w:rsid w:val="00957922"/>
    <w:rsid w:val="0095798A"/>
    <w:rsid w:val="009579B8"/>
    <w:rsid w:val="00957AF5"/>
    <w:rsid w:val="00957C65"/>
    <w:rsid w:val="00957D70"/>
    <w:rsid w:val="00957EE4"/>
    <w:rsid w:val="00957F32"/>
    <w:rsid w:val="0096005F"/>
    <w:rsid w:val="0096038D"/>
    <w:rsid w:val="00960399"/>
    <w:rsid w:val="0096043E"/>
    <w:rsid w:val="009604AB"/>
    <w:rsid w:val="00960633"/>
    <w:rsid w:val="00960E11"/>
    <w:rsid w:val="00960FA1"/>
    <w:rsid w:val="009611B2"/>
    <w:rsid w:val="0096131B"/>
    <w:rsid w:val="00961393"/>
    <w:rsid w:val="00961467"/>
    <w:rsid w:val="0096158D"/>
    <w:rsid w:val="0096172A"/>
    <w:rsid w:val="00961916"/>
    <w:rsid w:val="00961B96"/>
    <w:rsid w:val="00961C38"/>
    <w:rsid w:val="00961F86"/>
    <w:rsid w:val="009620AD"/>
    <w:rsid w:val="0096270D"/>
    <w:rsid w:val="00962720"/>
    <w:rsid w:val="009627CF"/>
    <w:rsid w:val="00962EAE"/>
    <w:rsid w:val="00963268"/>
    <w:rsid w:val="00963869"/>
    <w:rsid w:val="00963A14"/>
    <w:rsid w:val="00963EF7"/>
    <w:rsid w:val="00963F04"/>
    <w:rsid w:val="009642CC"/>
    <w:rsid w:val="009642CF"/>
    <w:rsid w:val="00964485"/>
    <w:rsid w:val="009644BE"/>
    <w:rsid w:val="009644D5"/>
    <w:rsid w:val="00964822"/>
    <w:rsid w:val="00964B24"/>
    <w:rsid w:val="00964D2C"/>
    <w:rsid w:val="00964E0C"/>
    <w:rsid w:val="00965198"/>
    <w:rsid w:val="0096520E"/>
    <w:rsid w:val="00965423"/>
    <w:rsid w:val="00965E65"/>
    <w:rsid w:val="009669FD"/>
    <w:rsid w:val="00966E77"/>
    <w:rsid w:val="00966F06"/>
    <w:rsid w:val="009670B2"/>
    <w:rsid w:val="009671D0"/>
    <w:rsid w:val="00967294"/>
    <w:rsid w:val="0096732F"/>
    <w:rsid w:val="00967467"/>
    <w:rsid w:val="009676E7"/>
    <w:rsid w:val="00967AE0"/>
    <w:rsid w:val="00967E8A"/>
    <w:rsid w:val="009702BD"/>
    <w:rsid w:val="00970ACF"/>
    <w:rsid w:val="00970F69"/>
    <w:rsid w:val="00970FE6"/>
    <w:rsid w:val="00970FF7"/>
    <w:rsid w:val="00971030"/>
    <w:rsid w:val="00971346"/>
    <w:rsid w:val="009714E5"/>
    <w:rsid w:val="00971682"/>
    <w:rsid w:val="00971779"/>
    <w:rsid w:val="00971996"/>
    <w:rsid w:val="00971A0D"/>
    <w:rsid w:val="00971AE7"/>
    <w:rsid w:val="00971C57"/>
    <w:rsid w:val="00971C65"/>
    <w:rsid w:val="0097251E"/>
    <w:rsid w:val="00972595"/>
    <w:rsid w:val="009725A8"/>
    <w:rsid w:val="00972A72"/>
    <w:rsid w:val="00972A8B"/>
    <w:rsid w:val="00972B77"/>
    <w:rsid w:val="00972BA0"/>
    <w:rsid w:val="00972EE9"/>
    <w:rsid w:val="00973024"/>
    <w:rsid w:val="009731BC"/>
    <w:rsid w:val="0097335F"/>
    <w:rsid w:val="00973952"/>
    <w:rsid w:val="00973BCE"/>
    <w:rsid w:val="00973EF4"/>
    <w:rsid w:val="009740AA"/>
    <w:rsid w:val="009740B9"/>
    <w:rsid w:val="00974240"/>
    <w:rsid w:val="00974642"/>
    <w:rsid w:val="009748E1"/>
    <w:rsid w:val="00974973"/>
    <w:rsid w:val="00974B87"/>
    <w:rsid w:val="00974C38"/>
    <w:rsid w:val="00974DFA"/>
    <w:rsid w:val="00974F08"/>
    <w:rsid w:val="009750AB"/>
    <w:rsid w:val="009754EA"/>
    <w:rsid w:val="00975697"/>
    <w:rsid w:val="009756F6"/>
    <w:rsid w:val="00975992"/>
    <w:rsid w:val="00975B46"/>
    <w:rsid w:val="00975D8A"/>
    <w:rsid w:val="009762DB"/>
    <w:rsid w:val="009763C4"/>
    <w:rsid w:val="009766BD"/>
    <w:rsid w:val="00976807"/>
    <w:rsid w:val="00976EA7"/>
    <w:rsid w:val="00976FFB"/>
    <w:rsid w:val="00977011"/>
    <w:rsid w:val="00977415"/>
    <w:rsid w:val="00977573"/>
    <w:rsid w:val="00977851"/>
    <w:rsid w:val="00977906"/>
    <w:rsid w:val="0097795B"/>
    <w:rsid w:val="00977972"/>
    <w:rsid w:val="009808D7"/>
    <w:rsid w:val="00980CA0"/>
    <w:rsid w:val="009813AA"/>
    <w:rsid w:val="00981693"/>
    <w:rsid w:val="00981702"/>
    <w:rsid w:val="00981710"/>
    <w:rsid w:val="00981ACA"/>
    <w:rsid w:val="00981AF7"/>
    <w:rsid w:val="00981C62"/>
    <w:rsid w:val="00981C6F"/>
    <w:rsid w:val="00981DBA"/>
    <w:rsid w:val="0098200E"/>
    <w:rsid w:val="00982092"/>
    <w:rsid w:val="0098209F"/>
    <w:rsid w:val="00982178"/>
    <w:rsid w:val="009821E5"/>
    <w:rsid w:val="0098223B"/>
    <w:rsid w:val="0098254D"/>
    <w:rsid w:val="00982559"/>
    <w:rsid w:val="00982618"/>
    <w:rsid w:val="009828DD"/>
    <w:rsid w:val="009828FF"/>
    <w:rsid w:val="0098304F"/>
    <w:rsid w:val="009830A7"/>
    <w:rsid w:val="009831C8"/>
    <w:rsid w:val="00983425"/>
    <w:rsid w:val="009835FA"/>
    <w:rsid w:val="00983B86"/>
    <w:rsid w:val="00983BFB"/>
    <w:rsid w:val="00983E36"/>
    <w:rsid w:val="00983EC2"/>
    <w:rsid w:val="009840A3"/>
    <w:rsid w:val="009840E9"/>
    <w:rsid w:val="00984124"/>
    <w:rsid w:val="0098425D"/>
    <w:rsid w:val="009845AF"/>
    <w:rsid w:val="009847E7"/>
    <w:rsid w:val="00985546"/>
    <w:rsid w:val="00985699"/>
    <w:rsid w:val="009858C2"/>
    <w:rsid w:val="009859BB"/>
    <w:rsid w:val="00985B06"/>
    <w:rsid w:val="00985BC1"/>
    <w:rsid w:val="00985EDA"/>
    <w:rsid w:val="00985F24"/>
    <w:rsid w:val="0098609F"/>
    <w:rsid w:val="0098613F"/>
    <w:rsid w:val="009863DD"/>
    <w:rsid w:val="00986599"/>
    <w:rsid w:val="00986B89"/>
    <w:rsid w:val="00987157"/>
    <w:rsid w:val="0098716A"/>
    <w:rsid w:val="009871E2"/>
    <w:rsid w:val="00987360"/>
    <w:rsid w:val="009873D6"/>
    <w:rsid w:val="009874BD"/>
    <w:rsid w:val="00987505"/>
    <w:rsid w:val="009877FD"/>
    <w:rsid w:val="0098785B"/>
    <w:rsid w:val="00987BFC"/>
    <w:rsid w:val="00987D11"/>
    <w:rsid w:val="00987E7C"/>
    <w:rsid w:val="0099018B"/>
    <w:rsid w:val="0099026D"/>
    <w:rsid w:val="0099028F"/>
    <w:rsid w:val="009905EF"/>
    <w:rsid w:val="009905F5"/>
    <w:rsid w:val="0099079E"/>
    <w:rsid w:val="00990C63"/>
    <w:rsid w:val="00990D61"/>
    <w:rsid w:val="00990EE0"/>
    <w:rsid w:val="00990F45"/>
    <w:rsid w:val="009911FB"/>
    <w:rsid w:val="009912E4"/>
    <w:rsid w:val="0099132C"/>
    <w:rsid w:val="00991390"/>
    <w:rsid w:val="00991616"/>
    <w:rsid w:val="00991FFE"/>
    <w:rsid w:val="00992213"/>
    <w:rsid w:val="00992705"/>
    <w:rsid w:val="00992AD5"/>
    <w:rsid w:val="00992C7C"/>
    <w:rsid w:val="00993132"/>
    <w:rsid w:val="00993503"/>
    <w:rsid w:val="009938B1"/>
    <w:rsid w:val="009938CC"/>
    <w:rsid w:val="00993B3F"/>
    <w:rsid w:val="00993D4E"/>
    <w:rsid w:val="00993FE9"/>
    <w:rsid w:val="00993FF3"/>
    <w:rsid w:val="009942E3"/>
    <w:rsid w:val="009943DE"/>
    <w:rsid w:val="0099461C"/>
    <w:rsid w:val="00994935"/>
    <w:rsid w:val="00994C3D"/>
    <w:rsid w:val="00994DDA"/>
    <w:rsid w:val="00995298"/>
    <w:rsid w:val="00995760"/>
    <w:rsid w:val="009957B4"/>
    <w:rsid w:val="00995956"/>
    <w:rsid w:val="00995A85"/>
    <w:rsid w:val="00995F4E"/>
    <w:rsid w:val="0099607C"/>
    <w:rsid w:val="00996167"/>
    <w:rsid w:val="0099618B"/>
    <w:rsid w:val="00996190"/>
    <w:rsid w:val="00996340"/>
    <w:rsid w:val="009968B3"/>
    <w:rsid w:val="00996A3E"/>
    <w:rsid w:val="00996A52"/>
    <w:rsid w:val="0099733B"/>
    <w:rsid w:val="009A015B"/>
    <w:rsid w:val="009A0223"/>
    <w:rsid w:val="009A03A3"/>
    <w:rsid w:val="009A0611"/>
    <w:rsid w:val="009A070E"/>
    <w:rsid w:val="009A0769"/>
    <w:rsid w:val="009A079D"/>
    <w:rsid w:val="009A0946"/>
    <w:rsid w:val="009A0B12"/>
    <w:rsid w:val="009A0CB9"/>
    <w:rsid w:val="009A0D51"/>
    <w:rsid w:val="009A1109"/>
    <w:rsid w:val="009A1AF6"/>
    <w:rsid w:val="009A1B4A"/>
    <w:rsid w:val="009A1B86"/>
    <w:rsid w:val="009A1C0F"/>
    <w:rsid w:val="009A1E5E"/>
    <w:rsid w:val="009A22D8"/>
    <w:rsid w:val="009A23F5"/>
    <w:rsid w:val="009A2436"/>
    <w:rsid w:val="009A2487"/>
    <w:rsid w:val="009A2541"/>
    <w:rsid w:val="009A280D"/>
    <w:rsid w:val="009A28E4"/>
    <w:rsid w:val="009A2F28"/>
    <w:rsid w:val="009A3090"/>
    <w:rsid w:val="009A30AA"/>
    <w:rsid w:val="009A347F"/>
    <w:rsid w:val="009A37BB"/>
    <w:rsid w:val="009A3AC9"/>
    <w:rsid w:val="009A3B7C"/>
    <w:rsid w:val="009A3E80"/>
    <w:rsid w:val="009A3E82"/>
    <w:rsid w:val="009A3E87"/>
    <w:rsid w:val="009A40CB"/>
    <w:rsid w:val="009A40F9"/>
    <w:rsid w:val="009A4229"/>
    <w:rsid w:val="009A4268"/>
    <w:rsid w:val="009A432E"/>
    <w:rsid w:val="009A44DA"/>
    <w:rsid w:val="009A46EE"/>
    <w:rsid w:val="009A49C2"/>
    <w:rsid w:val="009A4A44"/>
    <w:rsid w:val="009A4D0C"/>
    <w:rsid w:val="009A4EED"/>
    <w:rsid w:val="009A4F7F"/>
    <w:rsid w:val="009A51B7"/>
    <w:rsid w:val="009A5270"/>
    <w:rsid w:val="009A5570"/>
    <w:rsid w:val="009A585E"/>
    <w:rsid w:val="009A59D2"/>
    <w:rsid w:val="009A6111"/>
    <w:rsid w:val="009A622E"/>
    <w:rsid w:val="009A6287"/>
    <w:rsid w:val="009A64E5"/>
    <w:rsid w:val="009A6637"/>
    <w:rsid w:val="009A69A8"/>
    <w:rsid w:val="009A6B54"/>
    <w:rsid w:val="009A6E3F"/>
    <w:rsid w:val="009A7182"/>
    <w:rsid w:val="009A7457"/>
    <w:rsid w:val="009A774C"/>
    <w:rsid w:val="009A774F"/>
    <w:rsid w:val="009A77F4"/>
    <w:rsid w:val="009A782C"/>
    <w:rsid w:val="009A7A7D"/>
    <w:rsid w:val="009A7B4A"/>
    <w:rsid w:val="009A7DCE"/>
    <w:rsid w:val="009A7E68"/>
    <w:rsid w:val="009B0287"/>
    <w:rsid w:val="009B04FE"/>
    <w:rsid w:val="009B07A3"/>
    <w:rsid w:val="009B0AA4"/>
    <w:rsid w:val="009B1006"/>
    <w:rsid w:val="009B1118"/>
    <w:rsid w:val="009B172C"/>
    <w:rsid w:val="009B1830"/>
    <w:rsid w:val="009B18AC"/>
    <w:rsid w:val="009B18F6"/>
    <w:rsid w:val="009B1909"/>
    <w:rsid w:val="009B1C4D"/>
    <w:rsid w:val="009B1C93"/>
    <w:rsid w:val="009B1D41"/>
    <w:rsid w:val="009B1D59"/>
    <w:rsid w:val="009B1FB9"/>
    <w:rsid w:val="009B217C"/>
    <w:rsid w:val="009B23FF"/>
    <w:rsid w:val="009B24BE"/>
    <w:rsid w:val="009B289E"/>
    <w:rsid w:val="009B2993"/>
    <w:rsid w:val="009B2A38"/>
    <w:rsid w:val="009B2ADE"/>
    <w:rsid w:val="009B2E5A"/>
    <w:rsid w:val="009B2EB5"/>
    <w:rsid w:val="009B3051"/>
    <w:rsid w:val="009B312F"/>
    <w:rsid w:val="009B33F1"/>
    <w:rsid w:val="009B3414"/>
    <w:rsid w:val="009B34AE"/>
    <w:rsid w:val="009B35A7"/>
    <w:rsid w:val="009B3A13"/>
    <w:rsid w:val="009B3B84"/>
    <w:rsid w:val="009B3BD3"/>
    <w:rsid w:val="009B3D1C"/>
    <w:rsid w:val="009B4048"/>
    <w:rsid w:val="009B4498"/>
    <w:rsid w:val="009B4826"/>
    <w:rsid w:val="009B4B77"/>
    <w:rsid w:val="009B4BD9"/>
    <w:rsid w:val="009B57AB"/>
    <w:rsid w:val="009B5838"/>
    <w:rsid w:val="009B59C1"/>
    <w:rsid w:val="009B5A93"/>
    <w:rsid w:val="009B5F1D"/>
    <w:rsid w:val="009B5F68"/>
    <w:rsid w:val="009B5FF1"/>
    <w:rsid w:val="009B60AE"/>
    <w:rsid w:val="009B6419"/>
    <w:rsid w:val="009B642E"/>
    <w:rsid w:val="009B647C"/>
    <w:rsid w:val="009B6805"/>
    <w:rsid w:val="009B69B8"/>
    <w:rsid w:val="009B6A18"/>
    <w:rsid w:val="009B6B4C"/>
    <w:rsid w:val="009B714C"/>
    <w:rsid w:val="009B7150"/>
    <w:rsid w:val="009B735C"/>
    <w:rsid w:val="009B770E"/>
    <w:rsid w:val="009B7987"/>
    <w:rsid w:val="009B7A1F"/>
    <w:rsid w:val="009B7F41"/>
    <w:rsid w:val="009B7FC2"/>
    <w:rsid w:val="009C0675"/>
    <w:rsid w:val="009C0759"/>
    <w:rsid w:val="009C08C2"/>
    <w:rsid w:val="009C0A29"/>
    <w:rsid w:val="009C0EF7"/>
    <w:rsid w:val="009C0F78"/>
    <w:rsid w:val="009C110A"/>
    <w:rsid w:val="009C1139"/>
    <w:rsid w:val="009C11B4"/>
    <w:rsid w:val="009C1219"/>
    <w:rsid w:val="009C1F1C"/>
    <w:rsid w:val="009C1F3A"/>
    <w:rsid w:val="009C2125"/>
    <w:rsid w:val="009C22A3"/>
    <w:rsid w:val="009C2325"/>
    <w:rsid w:val="009C23B5"/>
    <w:rsid w:val="009C24CD"/>
    <w:rsid w:val="009C2577"/>
    <w:rsid w:val="009C39C4"/>
    <w:rsid w:val="009C3D03"/>
    <w:rsid w:val="009C409C"/>
    <w:rsid w:val="009C41D3"/>
    <w:rsid w:val="009C4281"/>
    <w:rsid w:val="009C42BE"/>
    <w:rsid w:val="009C45F8"/>
    <w:rsid w:val="009C468A"/>
    <w:rsid w:val="009C5196"/>
    <w:rsid w:val="009C5564"/>
    <w:rsid w:val="009C5B88"/>
    <w:rsid w:val="009C5D9D"/>
    <w:rsid w:val="009C6430"/>
    <w:rsid w:val="009C656C"/>
    <w:rsid w:val="009C67CE"/>
    <w:rsid w:val="009C6A69"/>
    <w:rsid w:val="009C6B6F"/>
    <w:rsid w:val="009C6ECF"/>
    <w:rsid w:val="009C7126"/>
    <w:rsid w:val="009C717E"/>
    <w:rsid w:val="009C75D4"/>
    <w:rsid w:val="009C7848"/>
    <w:rsid w:val="009C7A1C"/>
    <w:rsid w:val="009C7BEA"/>
    <w:rsid w:val="009C7BF7"/>
    <w:rsid w:val="009C7C67"/>
    <w:rsid w:val="009C7CAA"/>
    <w:rsid w:val="009C7FEC"/>
    <w:rsid w:val="009D04B9"/>
    <w:rsid w:val="009D06CF"/>
    <w:rsid w:val="009D07E5"/>
    <w:rsid w:val="009D0A99"/>
    <w:rsid w:val="009D0D1A"/>
    <w:rsid w:val="009D0DBB"/>
    <w:rsid w:val="009D0DDE"/>
    <w:rsid w:val="009D0F36"/>
    <w:rsid w:val="009D0FA9"/>
    <w:rsid w:val="009D0FB2"/>
    <w:rsid w:val="009D13D4"/>
    <w:rsid w:val="009D1BB6"/>
    <w:rsid w:val="009D1CC7"/>
    <w:rsid w:val="009D23B3"/>
    <w:rsid w:val="009D23E8"/>
    <w:rsid w:val="009D2567"/>
    <w:rsid w:val="009D261E"/>
    <w:rsid w:val="009D2A73"/>
    <w:rsid w:val="009D2AA1"/>
    <w:rsid w:val="009D2EEF"/>
    <w:rsid w:val="009D3132"/>
    <w:rsid w:val="009D323E"/>
    <w:rsid w:val="009D334D"/>
    <w:rsid w:val="009D34E8"/>
    <w:rsid w:val="009D37C7"/>
    <w:rsid w:val="009D3B2B"/>
    <w:rsid w:val="009D3BC5"/>
    <w:rsid w:val="009D3CB0"/>
    <w:rsid w:val="009D3CB6"/>
    <w:rsid w:val="009D3E57"/>
    <w:rsid w:val="009D436B"/>
    <w:rsid w:val="009D44B0"/>
    <w:rsid w:val="009D44E0"/>
    <w:rsid w:val="009D45EB"/>
    <w:rsid w:val="009D4AC2"/>
    <w:rsid w:val="009D4B0F"/>
    <w:rsid w:val="009D4D32"/>
    <w:rsid w:val="009D5061"/>
    <w:rsid w:val="009D50FA"/>
    <w:rsid w:val="009D5317"/>
    <w:rsid w:val="009D53AF"/>
    <w:rsid w:val="009D564B"/>
    <w:rsid w:val="009D5674"/>
    <w:rsid w:val="009D5726"/>
    <w:rsid w:val="009D58BF"/>
    <w:rsid w:val="009D5981"/>
    <w:rsid w:val="009D5A01"/>
    <w:rsid w:val="009D5A69"/>
    <w:rsid w:val="009D5B8C"/>
    <w:rsid w:val="009D615F"/>
    <w:rsid w:val="009D6283"/>
    <w:rsid w:val="009D62B7"/>
    <w:rsid w:val="009D6314"/>
    <w:rsid w:val="009D641B"/>
    <w:rsid w:val="009D6725"/>
    <w:rsid w:val="009D6A67"/>
    <w:rsid w:val="009D6B07"/>
    <w:rsid w:val="009D6C87"/>
    <w:rsid w:val="009D7097"/>
    <w:rsid w:val="009D70AE"/>
    <w:rsid w:val="009D71A2"/>
    <w:rsid w:val="009D7308"/>
    <w:rsid w:val="009D73A7"/>
    <w:rsid w:val="009D74CF"/>
    <w:rsid w:val="009D75CF"/>
    <w:rsid w:val="009D764E"/>
    <w:rsid w:val="009D7795"/>
    <w:rsid w:val="009D7B1F"/>
    <w:rsid w:val="009D7DD7"/>
    <w:rsid w:val="009D7F1C"/>
    <w:rsid w:val="009E002E"/>
    <w:rsid w:val="009E0222"/>
    <w:rsid w:val="009E03B9"/>
    <w:rsid w:val="009E0657"/>
    <w:rsid w:val="009E07D4"/>
    <w:rsid w:val="009E09B2"/>
    <w:rsid w:val="009E0AE5"/>
    <w:rsid w:val="009E0B81"/>
    <w:rsid w:val="009E0DF8"/>
    <w:rsid w:val="009E0E08"/>
    <w:rsid w:val="009E17D8"/>
    <w:rsid w:val="009E1B58"/>
    <w:rsid w:val="009E1C56"/>
    <w:rsid w:val="009E1CE4"/>
    <w:rsid w:val="009E1DCA"/>
    <w:rsid w:val="009E1ED3"/>
    <w:rsid w:val="009E20BE"/>
    <w:rsid w:val="009E21EB"/>
    <w:rsid w:val="009E2527"/>
    <w:rsid w:val="009E36C6"/>
    <w:rsid w:val="009E3838"/>
    <w:rsid w:val="009E3A5D"/>
    <w:rsid w:val="009E3AE0"/>
    <w:rsid w:val="009E3AEB"/>
    <w:rsid w:val="009E3D68"/>
    <w:rsid w:val="009E3ECF"/>
    <w:rsid w:val="009E3F14"/>
    <w:rsid w:val="009E4333"/>
    <w:rsid w:val="009E453A"/>
    <w:rsid w:val="009E4849"/>
    <w:rsid w:val="009E491A"/>
    <w:rsid w:val="009E49DB"/>
    <w:rsid w:val="009E4B93"/>
    <w:rsid w:val="009E4D11"/>
    <w:rsid w:val="009E4E41"/>
    <w:rsid w:val="009E5457"/>
    <w:rsid w:val="009E56D1"/>
    <w:rsid w:val="009E59B6"/>
    <w:rsid w:val="009E5A95"/>
    <w:rsid w:val="009E5C3B"/>
    <w:rsid w:val="009E5EE3"/>
    <w:rsid w:val="009E6029"/>
    <w:rsid w:val="009E60B9"/>
    <w:rsid w:val="009E6374"/>
    <w:rsid w:val="009E67FD"/>
    <w:rsid w:val="009E6FD5"/>
    <w:rsid w:val="009E6FEF"/>
    <w:rsid w:val="009E7095"/>
    <w:rsid w:val="009E74E6"/>
    <w:rsid w:val="009E761F"/>
    <w:rsid w:val="009E7644"/>
    <w:rsid w:val="009E7839"/>
    <w:rsid w:val="009E788F"/>
    <w:rsid w:val="009E78E8"/>
    <w:rsid w:val="009E7A07"/>
    <w:rsid w:val="009E7AD3"/>
    <w:rsid w:val="009E7BB1"/>
    <w:rsid w:val="009E7C3D"/>
    <w:rsid w:val="009E7CA5"/>
    <w:rsid w:val="009F018F"/>
    <w:rsid w:val="009F01A3"/>
    <w:rsid w:val="009F05AD"/>
    <w:rsid w:val="009F0647"/>
    <w:rsid w:val="009F09B5"/>
    <w:rsid w:val="009F1075"/>
    <w:rsid w:val="009F121B"/>
    <w:rsid w:val="009F128B"/>
    <w:rsid w:val="009F134A"/>
    <w:rsid w:val="009F1D2A"/>
    <w:rsid w:val="009F2153"/>
    <w:rsid w:val="009F23C6"/>
    <w:rsid w:val="009F23CB"/>
    <w:rsid w:val="009F2713"/>
    <w:rsid w:val="009F2915"/>
    <w:rsid w:val="009F307E"/>
    <w:rsid w:val="009F30B3"/>
    <w:rsid w:val="009F30CD"/>
    <w:rsid w:val="009F3125"/>
    <w:rsid w:val="009F3145"/>
    <w:rsid w:val="009F34A2"/>
    <w:rsid w:val="009F356E"/>
    <w:rsid w:val="009F3645"/>
    <w:rsid w:val="009F38E3"/>
    <w:rsid w:val="009F4746"/>
    <w:rsid w:val="009F4AA2"/>
    <w:rsid w:val="009F4B6C"/>
    <w:rsid w:val="009F4F08"/>
    <w:rsid w:val="009F5009"/>
    <w:rsid w:val="009F5066"/>
    <w:rsid w:val="009F5351"/>
    <w:rsid w:val="009F54E4"/>
    <w:rsid w:val="009F55AD"/>
    <w:rsid w:val="009F5788"/>
    <w:rsid w:val="009F5E0A"/>
    <w:rsid w:val="009F638C"/>
    <w:rsid w:val="009F6A2D"/>
    <w:rsid w:val="009F7333"/>
    <w:rsid w:val="009F755C"/>
    <w:rsid w:val="009F7594"/>
    <w:rsid w:val="009F75ED"/>
    <w:rsid w:val="009F7BA0"/>
    <w:rsid w:val="009F7E57"/>
    <w:rsid w:val="00A00876"/>
    <w:rsid w:val="00A00C76"/>
    <w:rsid w:val="00A01078"/>
    <w:rsid w:val="00A015D0"/>
    <w:rsid w:val="00A01AAA"/>
    <w:rsid w:val="00A02372"/>
    <w:rsid w:val="00A0275A"/>
    <w:rsid w:val="00A02A49"/>
    <w:rsid w:val="00A02B80"/>
    <w:rsid w:val="00A02BC3"/>
    <w:rsid w:val="00A02CA1"/>
    <w:rsid w:val="00A02E1F"/>
    <w:rsid w:val="00A0308B"/>
    <w:rsid w:val="00A0321A"/>
    <w:rsid w:val="00A036AF"/>
    <w:rsid w:val="00A0378E"/>
    <w:rsid w:val="00A03C14"/>
    <w:rsid w:val="00A03C3F"/>
    <w:rsid w:val="00A03CE5"/>
    <w:rsid w:val="00A03D8D"/>
    <w:rsid w:val="00A04252"/>
    <w:rsid w:val="00A04305"/>
    <w:rsid w:val="00A0444E"/>
    <w:rsid w:val="00A04809"/>
    <w:rsid w:val="00A05273"/>
    <w:rsid w:val="00A05571"/>
    <w:rsid w:val="00A05760"/>
    <w:rsid w:val="00A059DA"/>
    <w:rsid w:val="00A05CD4"/>
    <w:rsid w:val="00A05D2B"/>
    <w:rsid w:val="00A05ECF"/>
    <w:rsid w:val="00A05EF7"/>
    <w:rsid w:val="00A05FE6"/>
    <w:rsid w:val="00A0606B"/>
    <w:rsid w:val="00A068A3"/>
    <w:rsid w:val="00A0694F"/>
    <w:rsid w:val="00A06A28"/>
    <w:rsid w:val="00A06B7B"/>
    <w:rsid w:val="00A06C3C"/>
    <w:rsid w:val="00A06DC6"/>
    <w:rsid w:val="00A06DD0"/>
    <w:rsid w:val="00A06E8C"/>
    <w:rsid w:val="00A076AC"/>
    <w:rsid w:val="00A077DC"/>
    <w:rsid w:val="00A07ED1"/>
    <w:rsid w:val="00A10939"/>
    <w:rsid w:val="00A10ACD"/>
    <w:rsid w:val="00A10AF7"/>
    <w:rsid w:val="00A11002"/>
    <w:rsid w:val="00A1125D"/>
    <w:rsid w:val="00A11336"/>
    <w:rsid w:val="00A117F2"/>
    <w:rsid w:val="00A11A4D"/>
    <w:rsid w:val="00A11B73"/>
    <w:rsid w:val="00A11E2C"/>
    <w:rsid w:val="00A11FF6"/>
    <w:rsid w:val="00A12156"/>
    <w:rsid w:val="00A1262D"/>
    <w:rsid w:val="00A12900"/>
    <w:rsid w:val="00A12976"/>
    <w:rsid w:val="00A129B3"/>
    <w:rsid w:val="00A129ED"/>
    <w:rsid w:val="00A12D76"/>
    <w:rsid w:val="00A12E39"/>
    <w:rsid w:val="00A1314C"/>
    <w:rsid w:val="00A13188"/>
    <w:rsid w:val="00A133AA"/>
    <w:rsid w:val="00A13518"/>
    <w:rsid w:val="00A1359A"/>
    <w:rsid w:val="00A136DD"/>
    <w:rsid w:val="00A137EA"/>
    <w:rsid w:val="00A13E48"/>
    <w:rsid w:val="00A14534"/>
    <w:rsid w:val="00A14AF7"/>
    <w:rsid w:val="00A14B04"/>
    <w:rsid w:val="00A14C3C"/>
    <w:rsid w:val="00A14D11"/>
    <w:rsid w:val="00A14E86"/>
    <w:rsid w:val="00A150B5"/>
    <w:rsid w:val="00A151DA"/>
    <w:rsid w:val="00A15254"/>
    <w:rsid w:val="00A15326"/>
    <w:rsid w:val="00A15369"/>
    <w:rsid w:val="00A153AC"/>
    <w:rsid w:val="00A153F8"/>
    <w:rsid w:val="00A1541D"/>
    <w:rsid w:val="00A15443"/>
    <w:rsid w:val="00A154C1"/>
    <w:rsid w:val="00A1575E"/>
    <w:rsid w:val="00A160C1"/>
    <w:rsid w:val="00A16110"/>
    <w:rsid w:val="00A161E3"/>
    <w:rsid w:val="00A167DA"/>
    <w:rsid w:val="00A16D40"/>
    <w:rsid w:val="00A16E5A"/>
    <w:rsid w:val="00A16F97"/>
    <w:rsid w:val="00A17046"/>
    <w:rsid w:val="00A1708E"/>
    <w:rsid w:val="00A170B1"/>
    <w:rsid w:val="00A173C6"/>
    <w:rsid w:val="00A1752F"/>
    <w:rsid w:val="00A175AE"/>
    <w:rsid w:val="00A17615"/>
    <w:rsid w:val="00A178F8"/>
    <w:rsid w:val="00A17E3F"/>
    <w:rsid w:val="00A20974"/>
    <w:rsid w:val="00A20BB8"/>
    <w:rsid w:val="00A20C69"/>
    <w:rsid w:val="00A2111E"/>
    <w:rsid w:val="00A2131B"/>
    <w:rsid w:val="00A21358"/>
    <w:rsid w:val="00A2179F"/>
    <w:rsid w:val="00A21A42"/>
    <w:rsid w:val="00A21A9C"/>
    <w:rsid w:val="00A21ACA"/>
    <w:rsid w:val="00A221B6"/>
    <w:rsid w:val="00A22334"/>
    <w:rsid w:val="00A22605"/>
    <w:rsid w:val="00A2285A"/>
    <w:rsid w:val="00A228F9"/>
    <w:rsid w:val="00A22930"/>
    <w:rsid w:val="00A22F9E"/>
    <w:rsid w:val="00A230B0"/>
    <w:rsid w:val="00A230F6"/>
    <w:rsid w:val="00A23B38"/>
    <w:rsid w:val="00A23CBA"/>
    <w:rsid w:val="00A24232"/>
    <w:rsid w:val="00A242FC"/>
    <w:rsid w:val="00A2440C"/>
    <w:rsid w:val="00A2466C"/>
    <w:rsid w:val="00A2468A"/>
    <w:rsid w:val="00A24787"/>
    <w:rsid w:val="00A24B50"/>
    <w:rsid w:val="00A25079"/>
    <w:rsid w:val="00A25379"/>
    <w:rsid w:val="00A25853"/>
    <w:rsid w:val="00A25A32"/>
    <w:rsid w:val="00A25B2A"/>
    <w:rsid w:val="00A25D3A"/>
    <w:rsid w:val="00A25DF9"/>
    <w:rsid w:val="00A2613F"/>
    <w:rsid w:val="00A2650C"/>
    <w:rsid w:val="00A26957"/>
    <w:rsid w:val="00A2759D"/>
    <w:rsid w:val="00A27F26"/>
    <w:rsid w:val="00A27FE6"/>
    <w:rsid w:val="00A3047E"/>
    <w:rsid w:val="00A306CD"/>
    <w:rsid w:val="00A3085A"/>
    <w:rsid w:val="00A30BB2"/>
    <w:rsid w:val="00A30F8C"/>
    <w:rsid w:val="00A3121D"/>
    <w:rsid w:val="00A3137F"/>
    <w:rsid w:val="00A3183B"/>
    <w:rsid w:val="00A31C16"/>
    <w:rsid w:val="00A31C58"/>
    <w:rsid w:val="00A31CF8"/>
    <w:rsid w:val="00A31D2D"/>
    <w:rsid w:val="00A31F22"/>
    <w:rsid w:val="00A31F2F"/>
    <w:rsid w:val="00A3209A"/>
    <w:rsid w:val="00A322DC"/>
    <w:rsid w:val="00A32555"/>
    <w:rsid w:val="00A32651"/>
    <w:rsid w:val="00A32CA3"/>
    <w:rsid w:val="00A32EB3"/>
    <w:rsid w:val="00A32F7B"/>
    <w:rsid w:val="00A3315A"/>
    <w:rsid w:val="00A3330A"/>
    <w:rsid w:val="00A33473"/>
    <w:rsid w:val="00A33579"/>
    <w:rsid w:val="00A33624"/>
    <w:rsid w:val="00A33970"/>
    <w:rsid w:val="00A33CDA"/>
    <w:rsid w:val="00A3407C"/>
    <w:rsid w:val="00A34577"/>
    <w:rsid w:val="00A34757"/>
    <w:rsid w:val="00A34842"/>
    <w:rsid w:val="00A34849"/>
    <w:rsid w:val="00A3496E"/>
    <w:rsid w:val="00A34BDE"/>
    <w:rsid w:val="00A34D2C"/>
    <w:rsid w:val="00A34D51"/>
    <w:rsid w:val="00A353E6"/>
    <w:rsid w:val="00A358F4"/>
    <w:rsid w:val="00A35B2D"/>
    <w:rsid w:val="00A35B61"/>
    <w:rsid w:val="00A35E86"/>
    <w:rsid w:val="00A35E8E"/>
    <w:rsid w:val="00A35F3B"/>
    <w:rsid w:val="00A361B8"/>
    <w:rsid w:val="00A361FB"/>
    <w:rsid w:val="00A36279"/>
    <w:rsid w:val="00A365F1"/>
    <w:rsid w:val="00A36781"/>
    <w:rsid w:val="00A36799"/>
    <w:rsid w:val="00A368CB"/>
    <w:rsid w:val="00A36A59"/>
    <w:rsid w:val="00A36BBE"/>
    <w:rsid w:val="00A36DBC"/>
    <w:rsid w:val="00A36F43"/>
    <w:rsid w:val="00A371A7"/>
    <w:rsid w:val="00A373DD"/>
    <w:rsid w:val="00A374DF"/>
    <w:rsid w:val="00A374E8"/>
    <w:rsid w:val="00A376CF"/>
    <w:rsid w:val="00A377DE"/>
    <w:rsid w:val="00A378C6"/>
    <w:rsid w:val="00A4029E"/>
    <w:rsid w:val="00A40966"/>
    <w:rsid w:val="00A40A4D"/>
    <w:rsid w:val="00A40B51"/>
    <w:rsid w:val="00A40D46"/>
    <w:rsid w:val="00A40D8D"/>
    <w:rsid w:val="00A4112C"/>
    <w:rsid w:val="00A41979"/>
    <w:rsid w:val="00A41C1A"/>
    <w:rsid w:val="00A41C4E"/>
    <w:rsid w:val="00A41F96"/>
    <w:rsid w:val="00A4210F"/>
    <w:rsid w:val="00A4228D"/>
    <w:rsid w:val="00A42490"/>
    <w:rsid w:val="00A4252B"/>
    <w:rsid w:val="00A426C7"/>
    <w:rsid w:val="00A428EB"/>
    <w:rsid w:val="00A42F74"/>
    <w:rsid w:val="00A42F9F"/>
    <w:rsid w:val="00A42FBA"/>
    <w:rsid w:val="00A432C1"/>
    <w:rsid w:val="00A4354D"/>
    <w:rsid w:val="00A435F3"/>
    <w:rsid w:val="00A4365F"/>
    <w:rsid w:val="00A43957"/>
    <w:rsid w:val="00A43A47"/>
    <w:rsid w:val="00A43DD7"/>
    <w:rsid w:val="00A43F70"/>
    <w:rsid w:val="00A4428C"/>
    <w:rsid w:val="00A44559"/>
    <w:rsid w:val="00A44622"/>
    <w:rsid w:val="00A44A07"/>
    <w:rsid w:val="00A452EE"/>
    <w:rsid w:val="00A45533"/>
    <w:rsid w:val="00A455E7"/>
    <w:rsid w:val="00A45639"/>
    <w:rsid w:val="00A45685"/>
    <w:rsid w:val="00A456D6"/>
    <w:rsid w:val="00A456EE"/>
    <w:rsid w:val="00A45A58"/>
    <w:rsid w:val="00A45ADF"/>
    <w:rsid w:val="00A45B58"/>
    <w:rsid w:val="00A45BB2"/>
    <w:rsid w:val="00A45C1F"/>
    <w:rsid w:val="00A45C5C"/>
    <w:rsid w:val="00A45EA9"/>
    <w:rsid w:val="00A46059"/>
    <w:rsid w:val="00A4625C"/>
    <w:rsid w:val="00A4649A"/>
    <w:rsid w:val="00A465C6"/>
    <w:rsid w:val="00A46CD0"/>
    <w:rsid w:val="00A471A7"/>
    <w:rsid w:val="00A471C0"/>
    <w:rsid w:val="00A4722A"/>
    <w:rsid w:val="00A47267"/>
    <w:rsid w:val="00A4767B"/>
    <w:rsid w:val="00A4768B"/>
    <w:rsid w:val="00A47DC5"/>
    <w:rsid w:val="00A47F06"/>
    <w:rsid w:val="00A47FB8"/>
    <w:rsid w:val="00A50380"/>
    <w:rsid w:val="00A50541"/>
    <w:rsid w:val="00A50A23"/>
    <w:rsid w:val="00A50E71"/>
    <w:rsid w:val="00A50ED7"/>
    <w:rsid w:val="00A51042"/>
    <w:rsid w:val="00A5125C"/>
    <w:rsid w:val="00A51F62"/>
    <w:rsid w:val="00A52170"/>
    <w:rsid w:val="00A5228B"/>
    <w:rsid w:val="00A52359"/>
    <w:rsid w:val="00A52539"/>
    <w:rsid w:val="00A52557"/>
    <w:rsid w:val="00A52A67"/>
    <w:rsid w:val="00A52C4F"/>
    <w:rsid w:val="00A52EEA"/>
    <w:rsid w:val="00A534ED"/>
    <w:rsid w:val="00A534EF"/>
    <w:rsid w:val="00A53767"/>
    <w:rsid w:val="00A537CE"/>
    <w:rsid w:val="00A53E28"/>
    <w:rsid w:val="00A53FE3"/>
    <w:rsid w:val="00A54066"/>
    <w:rsid w:val="00A541C2"/>
    <w:rsid w:val="00A541E0"/>
    <w:rsid w:val="00A542A8"/>
    <w:rsid w:val="00A543C0"/>
    <w:rsid w:val="00A54416"/>
    <w:rsid w:val="00A5447F"/>
    <w:rsid w:val="00A544F2"/>
    <w:rsid w:val="00A54BB8"/>
    <w:rsid w:val="00A54DBF"/>
    <w:rsid w:val="00A54E9A"/>
    <w:rsid w:val="00A54F71"/>
    <w:rsid w:val="00A54F89"/>
    <w:rsid w:val="00A5500D"/>
    <w:rsid w:val="00A5511F"/>
    <w:rsid w:val="00A55197"/>
    <w:rsid w:val="00A552E0"/>
    <w:rsid w:val="00A55715"/>
    <w:rsid w:val="00A557FA"/>
    <w:rsid w:val="00A56079"/>
    <w:rsid w:val="00A5618C"/>
    <w:rsid w:val="00A5642E"/>
    <w:rsid w:val="00A568C2"/>
    <w:rsid w:val="00A56A96"/>
    <w:rsid w:val="00A56CA2"/>
    <w:rsid w:val="00A56D61"/>
    <w:rsid w:val="00A57102"/>
    <w:rsid w:val="00A57543"/>
    <w:rsid w:val="00A575F5"/>
    <w:rsid w:val="00A577AE"/>
    <w:rsid w:val="00A5782A"/>
    <w:rsid w:val="00A57837"/>
    <w:rsid w:val="00A57AA7"/>
    <w:rsid w:val="00A57CA0"/>
    <w:rsid w:val="00A57CB4"/>
    <w:rsid w:val="00A57D2F"/>
    <w:rsid w:val="00A57F48"/>
    <w:rsid w:val="00A602B8"/>
    <w:rsid w:val="00A6054E"/>
    <w:rsid w:val="00A607C2"/>
    <w:rsid w:val="00A60808"/>
    <w:rsid w:val="00A60F2E"/>
    <w:rsid w:val="00A61667"/>
    <w:rsid w:val="00A61689"/>
    <w:rsid w:val="00A61A17"/>
    <w:rsid w:val="00A61A8B"/>
    <w:rsid w:val="00A61A9F"/>
    <w:rsid w:val="00A61B7F"/>
    <w:rsid w:val="00A61D94"/>
    <w:rsid w:val="00A61EFE"/>
    <w:rsid w:val="00A61F18"/>
    <w:rsid w:val="00A61F74"/>
    <w:rsid w:val="00A61F9A"/>
    <w:rsid w:val="00A623FE"/>
    <w:rsid w:val="00A6248B"/>
    <w:rsid w:val="00A6255F"/>
    <w:rsid w:val="00A6292D"/>
    <w:rsid w:val="00A62946"/>
    <w:rsid w:val="00A630A4"/>
    <w:rsid w:val="00A6349E"/>
    <w:rsid w:val="00A635B4"/>
    <w:rsid w:val="00A6361E"/>
    <w:rsid w:val="00A63770"/>
    <w:rsid w:val="00A638FF"/>
    <w:rsid w:val="00A63970"/>
    <w:rsid w:val="00A639C1"/>
    <w:rsid w:val="00A63A6D"/>
    <w:rsid w:val="00A63ADA"/>
    <w:rsid w:val="00A63BB1"/>
    <w:rsid w:val="00A63BBF"/>
    <w:rsid w:val="00A63CE4"/>
    <w:rsid w:val="00A63E4E"/>
    <w:rsid w:val="00A63F44"/>
    <w:rsid w:val="00A63F99"/>
    <w:rsid w:val="00A6404A"/>
    <w:rsid w:val="00A641E8"/>
    <w:rsid w:val="00A6493D"/>
    <w:rsid w:val="00A64D1F"/>
    <w:rsid w:val="00A651B0"/>
    <w:rsid w:val="00A651E4"/>
    <w:rsid w:val="00A65A90"/>
    <w:rsid w:val="00A65C4B"/>
    <w:rsid w:val="00A65E7B"/>
    <w:rsid w:val="00A6615E"/>
    <w:rsid w:val="00A662E8"/>
    <w:rsid w:val="00A66369"/>
    <w:rsid w:val="00A6647D"/>
    <w:rsid w:val="00A665C4"/>
    <w:rsid w:val="00A66645"/>
    <w:rsid w:val="00A666BF"/>
    <w:rsid w:val="00A66993"/>
    <w:rsid w:val="00A66A1E"/>
    <w:rsid w:val="00A66B5B"/>
    <w:rsid w:val="00A66B97"/>
    <w:rsid w:val="00A67054"/>
    <w:rsid w:val="00A67563"/>
    <w:rsid w:val="00A67717"/>
    <w:rsid w:val="00A679AC"/>
    <w:rsid w:val="00A67F15"/>
    <w:rsid w:val="00A67F57"/>
    <w:rsid w:val="00A700D8"/>
    <w:rsid w:val="00A70120"/>
    <w:rsid w:val="00A7070C"/>
    <w:rsid w:val="00A70A8A"/>
    <w:rsid w:val="00A70D72"/>
    <w:rsid w:val="00A70F83"/>
    <w:rsid w:val="00A71043"/>
    <w:rsid w:val="00A710A6"/>
    <w:rsid w:val="00A712B6"/>
    <w:rsid w:val="00A7171A"/>
    <w:rsid w:val="00A71816"/>
    <w:rsid w:val="00A7197D"/>
    <w:rsid w:val="00A71F3B"/>
    <w:rsid w:val="00A71FD6"/>
    <w:rsid w:val="00A7204F"/>
    <w:rsid w:val="00A7210E"/>
    <w:rsid w:val="00A721EE"/>
    <w:rsid w:val="00A7257D"/>
    <w:rsid w:val="00A725FD"/>
    <w:rsid w:val="00A726CB"/>
    <w:rsid w:val="00A72758"/>
    <w:rsid w:val="00A72827"/>
    <w:rsid w:val="00A728D1"/>
    <w:rsid w:val="00A72D87"/>
    <w:rsid w:val="00A72E54"/>
    <w:rsid w:val="00A72F83"/>
    <w:rsid w:val="00A73236"/>
    <w:rsid w:val="00A733C0"/>
    <w:rsid w:val="00A73470"/>
    <w:rsid w:val="00A73726"/>
    <w:rsid w:val="00A7372E"/>
    <w:rsid w:val="00A73A1E"/>
    <w:rsid w:val="00A73A91"/>
    <w:rsid w:val="00A740F5"/>
    <w:rsid w:val="00A7441A"/>
    <w:rsid w:val="00A744D1"/>
    <w:rsid w:val="00A74520"/>
    <w:rsid w:val="00A7455E"/>
    <w:rsid w:val="00A7468D"/>
    <w:rsid w:val="00A746E3"/>
    <w:rsid w:val="00A74A03"/>
    <w:rsid w:val="00A74AEF"/>
    <w:rsid w:val="00A74AF0"/>
    <w:rsid w:val="00A74E98"/>
    <w:rsid w:val="00A75587"/>
    <w:rsid w:val="00A755A2"/>
    <w:rsid w:val="00A756E6"/>
    <w:rsid w:val="00A75BC9"/>
    <w:rsid w:val="00A75CD8"/>
    <w:rsid w:val="00A7605D"/>
    <w:rsid w:val="00A765D5"/>
    <w:rsid w:val="00A76947"/>
    <w:rsid w:val="00A76E15"/>
    <w:rsid w:val="00A7731E"/>
    <w:rsid w:val="00A773F4"/>
    <w:rsid w:val="00A7755A"/>
    <w:rsid w:val="00A77630"/>
    <w:rsid w:val="00A779EE"/>
    <w:rsid w:val="00A77DB4"/>
    <w:rsid w:val="00A77E4E"/>
    <w:rsid w:val="00A77EB2"/>
    <w:rsid w:val="00A80081"/>
    <w:rsid w:val="00A803B2"/>
    <w:rsid w:val="00A8046B"/>
    <w:rsid w:val="00A80605"/>
    <w:rsid w:val="00A80720"/>
    <w:rsid w:val="00A80965"/>
    <w:rsid w:val="00A80BE3"/>
    <w:rsid w:val="00A80FE5"/>
    <w:rsid w:val="00A81097"/>
    <w:rsid w:val="00A811E9"/>
    <w:rsid w:val="00A81840"/>
    <w:rsid w:val="00A81866"/>
    <w:rsid w:val="00A81AF7"/>
    <w:rsid w:val="00A81CAA"/>
    <w:rsid w:val="00A81DD3"/>
    <w:rsid w:val="00A81FC3"/>
    <w:rsid w:val="00A81FE7"/>
    <w:rsid w:val="00A82123"/>
    <w:rsid w:val="00A825C6"/>
    <w:rsid w:val="00A82942"/>
    <w:rsid w:val="00A8299B"/>
    <w:rsid w:val="00A82BD1"/>
    <w:rsid w:val="00A82C98"/>
    <w:rsid w:val="00A82FEF"/>
    <w:rsid w:val="00A83319"/>
    <w:rsid w:val="00A83332"/>
    <w:rsid w:val="00A8352F"/>
    <w:rsid w:val="00A83DFF"/>
    <w:rsid w:val="00A83E4E"/>
    <w:rsid w:val="00A840DF"/>
    <w:rsid w:val="00A8423C"/>
    <w:rsid w:val="00A84453"/>
    <w:rsid w:val="00A84750"/>
    <w:rsid w:val="00A847B1"/>
    <w:rsid w:val="00A848CC"/>
    <w:rsid w:val="00A850B6"/>
    <w:rsid w:val="00A8553A"/>
    <w:rsid w:val="00A856FC"/>
    <w:rsid w:val="00A859E7"/>
    <w:rsid w:val="00A85A1B"/>
    <w:rsid w:val="00A85C87"/>
    <w:rsid w:val="00A85D7D"/>
    <w:rsid w:val="00A86AEA"/>
    <w:rsid w:val="00A86B10"/>
    <w:rsid w:val="00A86E6F"/>
    <w:rsid w:val="00A86FB2"/>
    <w:rsid w:val="00A870FC"/>
    <w:rsid w:val="00A87246"/>
    <w:rsid w:val="00A874C4"/>
    <w:rsid w:val="00A874D0"/>
    <w:rsid w:val="00A87AA1"/>
    <w:rsid w:val="00A87B49"/>
    <w:rsid w:val="00A87C21"/>
    <w:rsid w:val="00A87F7C"/>
    <w:rsid w:val="00A90026"/>
    <w:rsid w:val="00A90080"/>
    <w:rsid w:val="00A9012B"/>
    <w:rsid w:val="00A9025B"/>
    <w:rsid w:val="00A90313"/>
    <w:rsid w:val="00A90329"/>
    <w:rsid w:val="00A9037F"/>
    <w:rsid w:val="00A904AC"/>
    <w:rsid w:val="00A904CA"/>
    <w:rsid w:val="00A9083D"/>
    <w:rsid w:val="00A90CF8"/>
    <w:rsid w:val="00A90F04"/>
    <w:rsid w:val="00A90F0A"/>
    <w:rsid w:val="00A90F4E"/>
    <w:rsid w:val="00A9196D"/>
    <w:rsid w:val="00A919C9"/>
    <w:rsid w:val="00A91D82"/>
    <w:rsid w:val="00A92127"/>
    <w:rsid w:val="00A92173"/>
    <w:rsid w:val="00A92499"/>
    <w:rsid w:val="00A92BF8"/>
    <w:rsid w:val="00A92CEE"/>
    <w:rsid w:val="00A92F32"/>
    <w:rsid w:val="00A92F76"/>
    <w:rsid w:val="00A930A9"/>
    <w:rsid w:val="00A933E8"/>
    <w:rsid w:val="00A935AC"/>
    <w:rsid w:val="00A93726"/>
    <w:rsid w:val="00A93BBA"/>
    <w:rsid w:val="00A93EF4"/>
    <w:rsid w:val="00A93FD7"/>
    <w:rsid w:val="00A9427A"/>
    <w:rsid w:val="00A94554"/>
    <w:rsid w:val="00A9471E"/>
    <w:rsid w:val="00A94BA6"/>
    <w:rsid w:val="00A94D98"/>
    <w:rsid w:val="00A94DDF"/>
    <w:rsid w:val="00A95289"/>
    <w:rsid w:val="00A954A5"/>
    <w:rsid w:val="00A95B1E"/>
    <w:rsid w:val="00A96308"/>
    <w:rsid w:val="00A9664E"/>
    <w:rsid w:val="00A967E4"/>
    <w:rsid w:val="00A96878"/>
    <w:rsid w:val="00A96B11"/>
    <w:rsid w:val="00A970A3"/>
    <w:rsid w:val="00A970FE"/>
    <w:rsid w:val="00A97153"/>
    <w:rsid w:val="00A9794D"/>
    <w:rsid w:val="00A97AA1"/>
    <w:rsid w:val="00A97AB7"/>
    <w:rsid w:val="00A97B71"/>
    <w:rsid w:val="00A97F79"/>
    <w:rsid w:val="00AA0084"/>
    <w:rsid w:val="00AA02F1"/>
    <w:rsid w:val="00AA0533"/>
    <w:rsid w:val="00AA0684"/>
    <w:rsid w:val="00AA0A12"/>
    <w:rsid w:val="00AA0BD8"/>
    <w:rsid w:val="00AA1008"/>
    <w:rsid w:val="00AA113C"/>
    <w:rsid w:val="00AA1197"/>
    <w:rsid w:val="00AA11A7"/>
    <w:rsid w:val="00AA13EF"/>
    <w:rsid w:val="00AA1531"/>
    <w:rsid w:val="00AA16DF"/>
    <w:rsid w:val="00AA172E"/>
    <w:rsid w:val="00AA1A0D"/>
    <w:rsid w:val="00AA1D97"/>
    <w:rsid w:val="00AA1E88"/>
    <w:rsid w:val="00AA20C8"/>
    <w:rsid w:val="00AA20D0"/>
    <w:rsid w:val="00AA21B3"/>
    <w:rsid w:val="00AA2347"/>
    <w:rsid w:val="00AA244E"/>
    <w:rsid w:val="00AA2D9F"/>
    <w:rsid w:val="00AA2DD3"/>
    <w:rsid w:val="00AA396F"/>
    <w:rsid w:val="00AA3B30"/>
    <w:rsid w:val="00AA3BF3"/>
    <w:rsid w:val="00AA4343"/>
    <w:rsid w:val="00AA4586"/>
    <w:rsid w:val="00AA4874"/>
    <w:rsid w:val="00AA4B26"/>
    <w:rsid w:val="00AA4D0C"/>
    <w:rsid w:val="00AA51CE"/>
    <w:rsid w:val="00AA558E"/>
    <w:rsid w:val="00AA58A9"/>
    <w:rsid w:val="00AA59DB"/>
    <w:rsid w:val="00AA5AD6"/>
    <w:rsid w:val="00AA5D2F"/>
    <w:rsid w:val="00AA5E0A"/>
    <w:rsid w:val="00AA651C"/>
    <w:rsid w:val="00AA6771"/>
    <w:rsid w:val="00AA67D2"/>
    <w:rsid w:val="00AA687C"/>
    <w:rsid w:val="00AA6C9A"/>
    <w:rsid w:val="00AA6D88"/>
    <w:rsid w:val="00AA6EA6"/>
    <w:rsid w:val="00AA6F32"/>
    <w:rsid w:val="00AA6F82"/>
    <w:rsid w:val="00AA74E8"/>
    <w:rsid w:val="00AA761C"/>
    <w:rsid w:val="00AA771B"/>
    <w:rsid w:val="00AA7734"/>
    <w:rsid w:val="00AA7B6A"/>
    <w:rsid w:val="00AA7C39"/>
    <w:rsid w:val="00AA7F0E"/>
    <w:rsid w:val="00AA7F86"/>
    <w:rsid w:val="00AB029F"/>
    <w:rsid w:val="00AB06AB"/>
    <w:rsid w:val="00AB08BA"/>
    <w:rsid w:val="00AB095B"/>
    <w:rsid w:val="00AB0979"/>
    <w:rsid w:val="00AB0A8A"/>
    <w:rsid w:val="00AB0D18"/>
    <w:rsid w:val="00AB0DF9"/>
    <w:rsid w:val="00AB18E0"/>
    <w:rsid w:val="00AB1B3F"/>
    <w:rsid w:val="00AB1DE3"/>
    <w:rsid w:val="00AB1ED7"/>
    <w:rsid w:val="00AB2108"/>
    <w:rsid w:val="00AB2160"/>
    <w:rsid w:val="00AB24C8"/>
    <w:rsid w:val="00AB25CF"/>
    <w:rsid w:val="00AB2848"/>
    <w:rsid w:val="00AB3189"/>
    <w:rsid w:val="00AB3264"/>
    <w:rsid w:val="00AB3373"/>
    <w:rsid w:val="00AB363C"/>
    <w:rsid w:val="00AB3811"/>
    <w:rsid w:val="00AB384B"/>
    <w:rsid w:val="00AB395B"/>
    <w:rsid w:val="00AB3B51"/>
    <w:rsid w:val="00AB3E4E"/>
    <w:rsid w:val="00AB3F71"/>
    <w:rsid w:val="00AB41B2"/>
    <w:rsid w:val="00AB446E"/>
    <w:rsid w:val="00AB458C"/>
    <w:rsid w:val="00AB45EB"/>
    <w:rsid w:val="00AB4CF5"/>
    <w:rsid w:val="00AB517E"/>
    <w:rsid w:val="00AB519D"/>
    <w:rsid w:val="00AB5301"/>
    <w:rsid w:val="00AB5837"/>
    <w:rsid w:val="00AB5860"/>
    <w:rsid w:val="00AB5DB7"/>
    <w:rsid w:val="00AB619C"/>
    <w:rsid w:val="00AB6431"/>
    <w:rsid w:val="00AB6586"/>
    <w:rsid w:val="00AB67BB"/>
    <w:rsid w:val="00AB702C"/>
    <w:rsid w:val="00AB7964"/>
    <w:rsid w:val="00AB7C75"/>
    <w:rsid w:val="00AB7CB9"/>
    <w:rsid w:val="00AB7DE1"/>
    <w:rsid w:val="00AC0553"/>
    <w:rsid w:val="00AC0B8C"/>
    <w:rsid w:val="00AC0FAD"/>
    <w:rsid w:val="00AC1228"/>
    <w:rsid w:val="00AC1318"/>
    <w:rsid w:val="00AC13B8"/>
    <w:rsid w:val="00AC13B9"/>
    <w:rsid w:val="00AC13D3"/>
    <w:rsid w:val="00AC16BD"/>
    <w:rsid w:val="00AC175C"/>
    <w:rsid w:val="00AC17E3"/>
    <w:rsid w:val="00AC1942"/>
    <w:rsid w:val="00AC1CBC"/>
    <w:rsid w:val="00AC1DF0"/>
    <w:rsid w:val="00AC2022"/>
    <w:rsid w:val="00AC2114"/>
    <w:rsid w:val="00AC24DE"/>
    <w:rsid w:val="00AC25F5"/>
    <w:rsid w:val="00AC2847"/>
    <w:rsid w:val="00AC2930"/>
    <w:rsid w:val="00AC2B8C"/>
    <w:rsid w:val="00AC2D40"/>
    <w:rsid w:val="00AC310A"/>
    <w:rsid w:val="00AC319C"/>
    <w:rsid w:val="00AC35B1"/>
    <w:rsid w:val="00AC3726"/>
    <w:rsid w:val="00AC3779"/>
    <w:rsid w:val="00AC378E"/>
    <w:rsid w:val="00AC390F"/>
    <w:rsid w:val="00AC3C67"/>
    <w:rsid w:val="00AC3DC1"/>
    <w:rsid w:val="00AC3DF3"/>
    <w:rsid w:val="00AC3F13"/>
    <w:rsid w:val="00AC433A"/>
    <w:rsid w:val="00AC488F"/>
    <w:rsid w:val="00AC4927"/>
    <w:rsid w:val="00AC4A3F"/>
    <w:rsid w:val="00AC4D2F"/>
    <w:rsid w:val="00AC512E"/>
    <w:rsid w:val="00AC527D"/>
    <w:rsid w:val="00AC5697"/>
    <w:rsid w:val="00AC58F2"/>
    <w:rsid w:val="00AC5B65"/>
    <w:rsid w:val="00AC5C37"/>
    <w:rsid w:val="00AC5C7F"/>
    <w:rsid w:val="00AC5EAE"/>
    <w:rsid w:val="00AC632C"/>
    <w:rsid w:val="00AC65C1"/>
    <w:rsid w:val="00AC69B0"/>
    <w:rsid w:val="00AC6CB4"/>
    <w:rsid w:val="00AC712C"/>
    <w:rsid w:val="00AC7524"/>
    <w:rsid w:val="00AC76CE"/>
    <w:rsid w:val="00AC77A8"/>
    <w:rsid w:val="00AC7A8A"/>
    <w:rsid w:val="00AC7D2B"/>
    <w:rsid w:val="00AD00A0"/>
    <w:rsid w:val="00AD0165"/>
    <w:rsid w:val="00AD0176"/>
    <w:rsid w:val="00AD0181"/>
    <w:rsid w:val="00AD0418"/>
    <w:rsid w:val="00AD0CA2"/>
    <w:rsid w:val="00AD0E5D"/>
    <w:rsid w:val="00AD11BC"/>
    <w:rsid w:val="00AD1DDA"/>
    <w:rsid w:val="00AD20CE"/>
    <w:rsid w:val="00AD20DF"/>
    <w:rsid w:val="00AD24A4"/>
    <w:rsid w:val="00AD2514"/>
    <w:rsid w:val="00AD25BD"/>
    <w:rsid w:val="00AD280C"/>
    <w:rsid w:val="00AD3D05"/>
    <w:rsid w:val="00AD427D"/>
    <w:rsid w:val="00AD46BB"/>
    <w:rsid w:val="00AD4B90"/>
    <w:rsid w:val="00AD4C45"/>
    <w:rsid w:val="00AD4DF9"/>
    <w:rsid w:val="00AD5471"/>
    <w:rsid w:val="00AD548B"/>
    <w:rsid w:val="00AD590F"/>
    <w:rsid w:val="00AD5DF3"/>
    <w:rsid w:val="00AD6232"/>
    <w:rsid w:val="00AD669E"/>
    <w:rsid w:val="00AD66D3"/>
    <w:rsid w:val="00AD67F8"/>
    <w:rsid w:val="00AD68A2"/>
    <w:rsid w:val="00AD6A33"/>
    <w:rsid w:val="00AD71CC"/>
    <w:rsid w:val="00AD72EC"/>
    <w:rsid w:val="00AD7321"/>
    <w:rsid w:val="00AD7581"/>
    <w:rsid w:val="00AD77DA"/>
    <w:rsid w:val="00AD7BE6"/>
    <w:rsid w:val="00AD7F58"/>
    <w:rsid w:val="00AD7F71"/>
    <w:rsid w:val="00AE016F"/>
    <w:rsid w:val="00AE0181"/>
    <w:rsid w:val="00AE0876"/>
    <w:rsid w:val="00AE0A41"/>
    <w:rsid w:val="00AE0C05"/>
    <w:rsid w:val="00AE0C5D"/>
    <w:rsid w:val="00AE0D44"/>
    <w:rsid w:val="00AE11B1"/>
    <w:rsid w:val="00AE16CE"/>
    <w:rsid w:val="00AE184E"/>
    <w:rsid w:val="00AE225E"/>
    <w:rsid w:val="00AE23A2"/>
    <w:rsid w:val="00AE255F"/>
    <w:rsid w:val="00AE26E4"/>
    <w:rsid w:val="00AE2760"/>
    <w:rsid w:val="00AE2F4F"/>
    <w:rsid w:val="00AE2F84"/>
    <w:rsid w:val="00AE30D8"/>
    <w:rsid w:val="00AE317C"/>
    <w:rsid w:val="00AE34D7"/>
    <w:rsid w:val="00AE3856"/>
    <w:rsid w:val="00AE38D7"/>
    <w:rsid w:val="00AE3A73"/>
    <w:rsid w:val="00AE3C15"/>
    <w:rsid w:val="00AE3C5E"/>
    <w:rsid w:val="00AE4345"/>
    <w:rsid w:val="00AE43DD"/>
    <w:rsid w:val="00AE440B"/>
    <w:rsid w:val="00AE4432"/>
    <w:rsid w:val="00AE4961"/>
    <w:rsid w:val="00AE4ADD"/>
    <w:rsid w:val="00AE4CFD"/>
    <w:rsid w:val="00AE503C"/>
    <w:rsid w:val="00AE50AB"/>
    <w:rsid w:val="00AE5232"/>
    <w:rsid w:val="00AE5D27"/>
    <w:rsid w:val="00AE5F51"/>
    <w:rsid w:val="00AE60C1"/>
    <w:rsid w:val="00AE62FD"/>
    <w:rsid w:val="00AE6404"/>
    <w:rsid w:val="00AE6411"/>
    <w:rsid w:val="00AE64EB"/>
    <w:rsid w:val="00AE6595"/>
    <w:rsid w:val="00AE67AC"/>
    <w:rsid w:val="00AE699A"/>
    <w:rsid w:val="00AE6B8E"/>
    <w:rsid w:val="00AE6D01"/>
    <w:rsid w:val="00AE6D30"/>
    <w:rsid w:val="00AE6FF8"/>
    <w:rsid w:val="00AE70C8"/>
    <w:rsid w:val="00AE7314"/>
    <w:rsid w:val="00AE77BC"/>
    <w:rsid w:val="00AE782A"/>
    <w:rsid w:val="00AE7988"/>
    <w:rsid w:val="00AE7AB7"/>
    <w:rsid w:val="00AE7D5B"/>
    <w:rsid w:val="00AE7FAA"/>
    <w:rsid w:val="00AF0204"/>
    <w:rsid w:val="00AF077D"/>
    <w:rsid w:val="00AF08CF"/>
    <w:rsid w:val="00AF0948"/>
    <w:rsid w:val="00AF0974"/>
    <w:rsid w:val="00AF0A73"/>
    <w:rsid w:val="00AF0D0E"/>
    <w:rsid w:val="00AF161A"/>
    <w:rsid w:val="00AF19C3"/>
    <w:rsid w:val="00AF1BE9"/>
    <w:rsid w:val="00AF1D4B"/>
    <w:rsid w:val="00AF1E44"/>
    <w:rsid w:val="00AF2189"/>
    <w:rsid w:val="00AF238E"/>
    <w:rsid w:val="00AF25BA"/>
    <w:rsid w:val="00AF2696"/>
    <w:rsid w:val="00AF2742"/>
    <w:rsid w:val="00AF2AAF"/>
    <w:rsid w:val="00AF2CBC"/>
    <w:rsid w:val="00AF2D32"/>
    <w:rsid w:val="00AF30A9"/>
    <w:rsid w:val="00AF32A0"/>
    <w:rsid w:val="00AF358F"/>
    <w:rsid w:val="00AF363E"/>
    <w:rsid w:val="00AF3654"/>
    <w:rsid w:val="00AF380F"/>
    <w:rsid w:val="00AF3983"/>
    <w:rsid w:val="00AF39EC"/>
    <w:rsid w:val="00AF3A97"/>
    <w:rsid w:val="00AF3C83"/>
    <w:rsid w:val="00AF3CF4"/>
    <w:rsid w:val="00AF3EA3"/>
    <w:rsid w:val="00AF3F92"/>
    <w:rsid w:val="00AF48FB"/>
    <w:rsid w:val="00AF4B05"/>
    <w:rsid w:val="00AF4B76"/>
    <w:rsid w:val="00AF4CE0"/>
    <w:rsid w:val="00AF4D55"/>
    <w:rsid w:val="00AF5142"/>
    <w:rsid w:val="00AF5504"/>
    <w:rsid w:val="00AF5770"/>
    <w:rsid w:val="00AF59CA"/>
    <w:rsid w:val="00AF5A11"/>
    <w:rsid w:val="00AF5CA0"/>
    <w:rsid w:val="00AF6078"/>
    <w:rsid w:val="00AF6114"/>
    <w:rsid w:val="00AF621C"/>
    <w:rsid w:val="00AF622E"/>
    <w:rsid w:val="00AF6639"/>
    <w:rsid w:val="00AF6C46"/>
    <w:rsid w:val="00AF75AC"/>
    <w:rsid w:val="00AF76F4"/>
    <w:rsid w:val="00AF7768"/>
    <w:rsid w:val="00AF7EA2"/>
    <w:rsid w:val="00B00306"/>
    <w:rsid w:val="00B005E6"/>
    <w:rsid w:val="00B0076E"/>
    <w:rsid w:val="00B0090B"/>
    <w:rsid w:val="00B00A9C"/>
    <w:rsid w:val="00B00B35"/>
    <w:rsid w:val="00B00E30"/>
    <w:rsid w:val="00B00FE3"/>
    <w:rsid w:val="00B01138"/>
    <w:rsid w:val="00B01141"/>
    <w:rsid w:val="00B01321"/>
    <w:rsid w:val="00B0149B"/>
    <w:rsid w:val="00B015AD"/>
    <w:rsid w:val="00B01611"/>
    <w:rsid w:val="00B01AA7"/>
    <w:rsid w:val="00B01C50"/>
    <w:rsid w:val="00B01D5A"/>
    <w:rsid w:val="00B01ED5"/>
    <w:rsid w:val="00B02437"/>
    <w:rsid w:val="00B0256E"/>
    <w:rsid w:val="00B025F1"/>
    <w:rsid w:val="00B026B2"/>
    <w:rsid w:val="00B02C5C"/>
    <w:rsid w:val="00B02E18"/>
    <w:rsid w:val="00B031A3"/>
    <w:rsid w:val="00B03621"/>
    <w:rsid w:val="00B03805"/>
    <w:rsid w:val="00B03967"/>
    <w:rsid w:val="00B03B63"/>
    <w:rsid w:val="00B03CC6"/>
    <w:rsid w:val="00B041AF"/>
    <w:rsid w:val="00B04286"/>
    <w:rsid w:val="00B04527"/>
    <w:rsid w:val="00B046CA"/>
    <w:rsid w:val="00B04919"/>
    <w:rsid w:val="00B04924"/>
    <w:rsid w:val="00B04BA5"/>
    <w:rsid w:val="00B04CC2"/>
    <w:rsid w:val="00B04F82"/>
    <w:rsid w:val="00B051A4"/>
    <w:rsid w:val="00B051DA"/>
    <w:rsid w:val="00B052AE"/>
    <w:rsid w:val="00B056C8"/>
    <w:rsid w:val="00B057C4"/>
    <w:rsid w:val="00B05822"/>
    <w:rsid w:val="00B05867"/>
    <w:rsid w:val="00B05894"/>
    <w:rsid w:val="00B05926"/>
    <w:rsid w:val="00B05A41"/>
    <w:rsid w:val="00B05E92"/>
    <w:rsid w:val="00B064D4"/>
    <w:rsid w:val="00B0673F"/>
    <w:rsid w:val="00B06790"/>
    <w:rsid w:val="00B06826"/>
    <w:rsid w:val="00B06924"/>
    <w:rsid w:val="00B06A09"/>
    <w:rsid w:val="00B06FC1"/>
    <w:rsid w:val="00B0712A"/>
    <w:rsid w:val="00B071B6"/>
    <w:rsid w:val="00B07266"/>
    <w:rsid w:val="00B07566"/>
    <w:rsid w:val="00B077F3"/>
    <w:rsid w:val="00B07B54"/>
    <w:rsid w:val="00B07D8A"/>
    <w:rsid w:val="00B07E07"/>
    <w:rsid w:val="00B07FEA"/>
    <w:rsid w:val="00B10281"/>
    <w:rsid w:val="00B1042D"/>
    <w:rsid w:val="00B10478"/>
    <w:rsid w:val="00B104B6"/>
    <w:rsid w:val="00B10801"/>
    <w:rsid w:val="00B10A22"/>
    <w:rsid w:val="00B10A4A"/>
    <w:rsid w:val="00B10C79"/>
    <w:rsid w:val="00B10CBE"/>
    <w:rsid w:val="00B10DFB"/>
    <w:rsid w:val="00B10E2A"/>
    <w:rsid w:val="00B10F8C"/>
    <w:rsid w:val="00B10FD2"/>
    <w:rsid w:val="00B11004"/>
    <w:rsid w:val="00B11495"/>
    <w:rsid w:val="00B114BB"/>
    <w:rsid w:val="00B1197E"/>
    <w:rsid w:val="00B11B47"/>
    <w:rsid w:val="00B11D96"/>
    <w:rsid w:val="00B12460"/>
    <w:rsid w:val="00B12568"/>
    <w:rsid w:val="00B126AC"/>
    <w:rsid w:val="00B12945"/>
    <w:rsid w:val="00B12A9D"/>
    <w:rsid w:val="00B12C7B"/>
    <w:rsid w:val="00B12CDD"/>
    <w:rsid w:val="00B13006"/>
    <w:rsid w:val="00B132C2"/>
    <w:rsid w:val="00B13B8B"/>
    <w:rsid w:val="00B13EBC"/>
    <w:rsid w:val="00B141B1"/>
    <w:rsid w:val="00B14256"/>
    <w:rsid w:val="00B142BD"/>
    <w:rsid w:val="00B145A6"/>
    <w:rsid w:val="00B14722"/>
    <w:rsid w:val="00B1484F"/>
    <w:rsid w:val="00B14976"/>
    <w:rsid w:val="00B149EA"/>
    <w:rsid w:val="00B14ADC"/>
    <w:rsid w:val="00B14BBE"/>
    <w:rsid w:val="00B14C50"/>
    <w:rsid w:val="00B14FE1"/>
    <w:rsid w:val="00B1537F"/>
    <w:rsid w:val="00B15639"/>
    <w:rsid w:val="00B15746"/>
    <w:rsid w:val="00B157A4"/>
    <w:rsid w:val="00B15909"/>
    <w:rsid w:val="00B15960"/>
    <w:rsid w:val="00B15EA4"/>
    <w:rsid w:val="00B15EB1"/>
    <w:rsid w:val="00B16180"/>
    <w:rsid w:val="00B161A5"/>
    <w:rsid w:val="00B164B4"/>
    <w:rsid w:val="00B16736"/>
    <w:rsid w:val="00B16A78"/>
    <w:rsid w:val="00B16CF9"/>
    <w:rsid w:val="00B16F76"/>
    <w:rsid w:val="00B171AC"/>
    <w:rsid w:val="00B17387"/>
    <w:rsid w:val="00B17608"/>
    <w:rsid w:val="00B17676"/>
    <w:rsid w:val="00B1788D"/>
    <w:rsid w:val="00B17A5D"/>
    <w:rsid w:val="00B17B91"/>
    <w:rsid w:val="00B17C36"/>
    <w:rsid w:val="00B17E27"/>
    <w:rsid w:val="00B17EAD"/>
    <w:rsid w:val="00B203DC"/>
    <w:rsid w:val="00B2072D"/>
    <w:rsid w:val="00B20976"/>
    <w:rsid w:val="00B209FE"/>
    <w:rsid w:val="00B20AA6"/>
    <w:rsid w:val="00B20CDE"/>
    <w:rsid w:val="00B21185"/>
    <w:rsid w:val="00B2129E"/>
    <w:rsid w:val="00B2174F"/>
    <w:rsid w:val="00B21907"/>
    <w:rsid w:val="00B219A5"/>
    <w:rsid w:val="00B21B0D"/>
    <w:rsid w:val="00B2213B"/>
    <w:rsid w:val="00B22802"/>
    <w:rsid w:val="00B22C73"/>
    <w:rsid w:val="00B23127"/>
    <w:rsid w:val="00B23235"/>
    <w:rsid w:val="00B233A2"/>
    <w:rsid w:val="00B236DC"/>
    <w:rsid w:val="00B23958"/>
    <w:rsid w:val="00B23CB1"/>
    <w:rsid w:val="00B245B9"/>
    <w:rsid w:val="00B24613"/>
    <w:rsid w:val="00B249B5"/>
    <w:rsid w:val="00B24B75"/>
    <w:rsid w:val="00B24C07"/>
    <w:rsid w:val="00B25021"/>
    <w:rsid w:val="00B25189"/>
    <w:rsid w:val="00B251B4"/>
    <w:rsid w:val="00B2536F"/>
    <w:rsid w:val="00B25435"/>
    <w:rsid w:val="00B25560"/>
    <w:rsid w:val="00B255AC"/>
    <w:rsid w:val="00B25953"/>
    <w:rsid w:val="00B25C71"/>
    <w:rsid w:val="00B25CD1"/>
    <w:rsid w:val="00B2605D"/>
    <w:rsid w:val="00B26127"/>
    <w:rsid w:val="00B26225"/>
    <w:rsid w:val="00B2634E"/>
    <w:rsid w:val="00B26577"/>
    <w:rsid w:val="00B26891"/>
    <w:rsid w:val="00B26EF7"/>
    <w:rsid w:val="00B26F4E"/>
    <w:rsid w:val="00B273F6"/>
    <w:rsid w:val="00B273FF"/>
    <w:rsid w:val="00B2784C"/>
    <w:rsid w:val="00B27D63"/>
    <w:rsid w:val="00B3061E"/>
    <w:rsid w:val="00B30BD8"/>
    <w:rsid w:val="00B30C4C"/>
    <w:rsid w:val="00B30F56"/>
    <w:rsid w:val="00B313C5"/>
    <w:rsid w:val="00B31695"/>
    <w:rsid w:val="00B317FF"/>
    <w:rsid w:val="00B31845"/>
    <w:rsid w:val="00B31871"/>
    <w:rsid w:val="00B31883"/>
    <w:rsid w:val="00B31978"/>
    <w:rsid w:val="00B31B8B"/>
    <w:rsid w:val="00B31E9C"/>
    <w:rsid w:val="00B320CA"/>
    <w:rsid w:val="00B321CB"/>
    <w:rsid w:val="00B321CF"/>
    <w:rsid w:val="00B322E0"/>
    <w:rsid w:val="00B327A4"/>
    <w:rsid w:val="00B327C0"/>
    <w:rsid w:val="00B32C27"/>
    <w:rsid w:val="00B33094"/>
    <w:rsid w:val="00B331F8"/>
    <w:rsid w:val="00B332D0"/>
    <w:rsid w:val="00B333C8"/>
    <w:rsid w:val="00B333CA"/>
    <w:rsid w:val="00B333EB"/>
    <w:rsid w:val="00B3342F"/>
    <w:rsid w:val="00B33E4C"/>
    <w:rsid w:val="00B33EC6"/>
    <w:rsid w:val="00B33FF0"/>
    <w:rsid w:val="00B3418C"/>
    <w:rsid w:val="00B34225"/>
    <w:rsid w:val="00B344AA"/>
    <w:rsid w:val="00B34BC4"/>
    <w:rsid w:val="00B34C5D"/>
    <w:rsid w:val="00B34FCA"/>
    <w:rsid w:val="00B35057"/>
    <w:rsid w:val="00B3528F"/>
    <w:rsid w:val="00B352F8"/>
    <w:rsid w:val="00B35329"/>
    <w:rsid w:val="00B35998"/>
    <w:rsid w:val="00B35A63"/>
    <w:rsid w:val="00B35B50"/>
    <w:rsid w:val="00B36079"/>
    <w:rsid w:val="00B365B7"/>
    <w:rsid w:val="00B366FA"/>
    <w:rsid w:val="00B36C15"/>
    <w:rsid w:val="00B36C4F"/>
    <w:rsid w:val="00B36D05"/>
    <w:rsid w:val="00B36E62"/>
    <w:rsid w:val="00B37132"/>
    <w:rsid w:val="00B373EF"/>
    <w:rsid w:val="00B3755E"/>
    <w:rsid w:val="00B37848"/>
    <w:rsid w:val="00B378F8"/>
    <w:rsid w:val="00B37AC8"/>
    <w:rsid w:val="00B37ADB"/>
    <w:rsid w:val="00B37E4C"/>
    <w:rsid w:val="00B403CE"/>
    <w:rsid w:val="00B405B5"/>
    <w:rsid w:val="00B40D8E"/>
    <w:rsid w:val="00B40DA7"/>
    <w:rsid w:val="00B4100E"/>
    <w:rsid w:val="00B41A2A"/>
    <w:rsid w:val="00B41DCF"/>
    <w:rsid w:val="00B41E27"/>
    <w:rsid w:val="00B420E6"/>
    <w:rsid w:val="00B421F3"/>
    <w:rsid w:val="00B4236E"/>
    <w:rsid w:val="00B4247F"/>
    <w:rsid w:val="00B4266F"/>
    <w:rsid w:val="00B427C5"/>
    <w:rsid w:val="00B42D9A"/>
    <w:rsid w:val="00B42DC0"/>
    <w:rsid w:val="00B42F5C"/>
    <w:rsid w:val="00B438D5"/>
    <w:rsid w:val="00B43B49"/>
    <w:rsid w:val="00B44196"/>
    <w:rsid w:val="00B44389"/>
    <w:rsid w:val="00B443BA"/>
    <w:rsid w:val="00B44492"/>
    <w:rsid w:val="00B447CB"/>
    <w:rsid w:val="00B44B76"/>
    <w:rsid w:val="00B44C84"/>
    <w:rsid w:val="00B44D08"/>
    <w:rsid w:val="00B45232"/>
    <w:rsid w:val="00B45373"/>
    <w:rsid w:val="00B45525"/>
    <w:rsid w:val="00B4564F"/>
    <w:rsid w:val="00B4588A"/>
    <w:rsid w:val="00B45A6B"/>
    <w:rsid w:val="00B45D85"/>
    <w:rsid w:val="00B45DC3"/>
    <w:rsid w:val="00B45F28"/>
    <w:rsid w:val="00B4629A"/>
    <w:rsid w:val="00B4681A"/>
    <w:rsid w:val="00B469CC"/>
    <w:rsid w:val="00B46CB0"/>
    <w:rsid w:val="00B474E7"/>
    <w:rsid w:val="00B4750F"/>
    <w:rsid w:val="00B50071"/>
    <w:rsid w:val="00B50421"/>
    <w:rsid w:val="00B5076F"/>
    <w:rsid w:val="00B5081C"/>
    <w:rsid w:val="00B50841"/>
    <w:rsid w:val="00B50BC3"/>
    <w:rsid w:val="00B510AE"/>
    <w:rsid w:val="00B51408"/>
    <w:rsid w:val="00B51591"/>
    <w:rsid w:val="00B516AB"/>
    <w:rsid w:val="00B51AAB"/>
    <w:rsid w:val="00B51BA3"/>
    <w:rsid w:val="00B51EEF"/>
    <w:rsid w:val="00B52039"/>
    <w:rsid w:val="00B52146"/>
    <w:rsid w:val="00B52680"/>
    <w:rsid w:val="00B52835"/>
    <w:rsid w:val="00B52AC1"/>
    <w:rsid w:val="00B52E57"/>
    <w:rsid w:val="00B53142"/>
    <w:rsid w:val="00B5314B"/>
    <w:rsid w:val="00B532B1"/>
    <w:rsid w:val="00B53807"/>
    <w:rsid w:val="00B53842"/>
    <w:rsid w:val="00B53A80"/>
    <w:rsid w:val="00B53BC9"/>
    <w:rsid w:val="00B53E4F"/>
    <w:rsid w:val="00B54047"/>
    <w:rsid w:val="00B5462B"/>
    <w:rsid w:val="00B54694"/>
    <w:rsid w:val="00B54C47"/>
    <w:rsid w:val="00B54DB5"/>
    <w:rsid w:val="00B54E7C"/>
    <w:rsid w:val="00B5500A"/>
    <w:rsid w:val="00B5561F"/>
    <w:rsid w:val="00B55D24"/>
    <w:rsid w:val="00B55D6C"/>
    <w:rsid w:val="00B55F60"/>
    <w:rsid w:val="00B56078"/>
    <w:rsid w:val="00B5645D"/>
    <w:rsid w:val="00B56548"/>
    <w:rsid w:val="00B5664C"/>
    <w:rsid w:val="00B56A5F"/>
    <w:rsid w:val="00B56BCE"/>
    <w:rsid w:val="00B56D4F"/>
    <w:rsid w:val="00B56D76"/>
    <w:rsid w:val="00B56F00"/>
    <w:rsid w:val="00B57429"/>
    <w:rsid w:val="00B57615"/>
    <w:rsid w:val="00B57904"/>
    <w:rsid w:val="00B5791C"/>
    <w:rsid w:val="00B57A2C"/>
    <w:rsid w:val="00B57F84"/>
    <w:rsid w:val="00B60331"/>
    <w:rsid w:val="00B603D4"/>
    <w:rsid w:val="00B604A6"/>
    <w:rsid w:val="00B60669"/>
    <w:rsid w:val="00B6089E"/>
    <w:rsid w:val="00B60A3A"/>
    <w:rsid w:val="00B60D4A"/>
    <w:rsid w:val="00B60E65"/>
    <w:rsid w:val="00B60EA4"/>
    <w:rsid w:val="00B60FF2"/>
    <w:rsid w:val="00B61042"/>
    <w:rsid w:val="00B6151A"/>
    <w:rsid w:val="00B61576"/>
    <w:rsid w:val="00B618F7"/>
    <w:rsid w:val="00B61EE6"/>
    <w:rsid w:val="00B61FC5"/>
    <w:rsid w:val="00B6266E"/>
    <w:rsid w:val="00B6293E"/>
    <w:rsid w:val="00B62B70"/>
    <w:rsid w:val="00B62DD1"/>
    <w:rsid w:val="00B6323B"/>
    <w:rsid w:val="00B632E7"/>
    <w:rsid w:val="00B636A6"/>
    <w:rsid w:val="00B63711"/>
    <w:rsid w:val="00B63B81"/>
    <w:rsid w:val="00B63D26"/>
    <w:rsid w:val="00B63D50"/>
    <w:rsid w:val="00B63F43"/>
    <w:rsid w:val="00B63F48"/>
    <w:rsid w:val="00B63F57"/>
    <w:rsid w:val="00B641DA"/>
    <w:rsid w:val="00B64540"/>
    <w:rsid w:val="00B6454A"/>
    <w:rsid w:val="00B64732"/>
    <w:rsid w:val="00B648EF"/>
    <w:rsid w:val="00B6490B"/>
    <w:rsid w:val="00B64982"/>
    <w:rsid w:val="00B64ABB"/>
    <w:rsid w:val="00B64B46"/>
    <w:rsid w:val="00B64B87"/>
    <w:rsid w:val="00B64BF7"/>
    <w:rsid w:val="00B64C88"/>
    <w:rsid w:val="00B64CE7"/>
    <w:rsid w:val="00B650FE"/>
    <w:rsid w:val="00B65138"/>
    <w:rsid w:val="00B6548E"/>
    <w:rsid w:val="00B655DB"/>
    <w:rsid w:val="00B657BC"/>
    <w:rsid w:val="00B65834"/>
    <w:rsid w:val="00B659C5"/>
    <w:rsid w:val="00B659F4"/>
    <w:rsid w:val="00B65BB0"/>
    <w:rsid w:val="00B65F48"/>
    <w:rsid w:val="00B65F61"/>
    <w:rsid w:val="00B66017"/>
    <w:rsid w:val="00B6605F"/>
    <w:rsid w:val="00B660C9"/>
    <w:rsid w:val="00B660F1"/>
    <w:rsid w:val="00B6614A"/>
    <w:rsid w:val="00B664E6"/>
    <w:rsid w:val="00B66CC6"/>
    <w:rsid w:val="00B66FD7"/>
    <w:rsid w:val="00B67300"/>
    <w:rsid w:val="00B67573"/>
    <w:rsid w:val="00B675DE"/>
    <w:rsid w:val="00B675FE"/>
    <w:rsid w:val="00B67695"/>
    <w:rsid w:val="00B677B4"/>
    <w:rsid w:val="00B67B6C"/>
    <w:rsid w:val="00B67E51"/>
    <w:rsid w:val="00B702A7"/>
    <w:rsid w:val="00B7042F"/>
    <w:rsid w:val="00B70718"/>
    <w:rsid w:val="00B70737"/>
    <w:rsid w:val="00B70795"/>
    <w:rsid w:val="00B709A5"/>
    <w:rsid w:val="00B70A8F"/>
    <w:rsid w:val="00B70B3B"/>
    <w:rsid w:val="00B70C95"/>
    <w:rsid w:val="00B70FFB"/>
    <w:rsid w:val="00B71447"/>
    <w:rsid w:val="00B71531"/>
    <w:rsid w:val="00B715ED"/>
    <w:rsid w:val="00B71642"/>
    <w:rsid w:val="00B71D00"/>
    <w:rsid w:val="00B71D0F"/>
    <w:rsid w:val="00B7223F"/>
    <w:rsid w:val="00B723E9"/>
    <w:rsid w:val="00B726FC"/>
    <w:rsid w:val="00B73262"/>
    <w:rsid w:val="00B732BB"/>
    <w:rsid w:val="00B73796"/>
    <w:rsid w:val="00B739E7"/>
    <w:rsid w:val="00B73B70"/>
    <w:rsid w:val="00B73E08"/>
    <w:rsid w:val="00B74047"/>
    <w:rsid w:val="00B74088"/>
    <w:rsid w:val="00B74241"/>
    <w:rsid w:val="00B7433C"/>
    <w:rsid w:val="00B746C9"/>
    <w:rsid w:val="00B74D0C"/>
    <w:rsid w:val="00B74E66"/>
    <w:rsid w:val="00B74FEB"/>
    <w:rsid w:val="00B75645"/>
    <w:rsid w:val="00B756CC"/>
    <w:rsid w:val="00B756FB"/>
    <w:rsid w:val="00B75738"/>
    <w:rsid w:val="00B75E9A"/>
    <w:rsid w:val="00B7602B"/>
    <w:rsid w:val="00B76087"/>
    <w:rsid w:val="00B761B8"/>
    <w:rsid w:val="00B76715"/>
    <w:rsid w:val="00B767A6"/>
    <w:rsid w:val="00B76993"/>
    <w:rsid w:val="00B76CE2"/>
    <w:rsid w:val="00B76D48"/>
    <w:rsid w:val="00B76D87"/>
    <w:rsid w:val="00B7713F"/>
    <w:rsid w:val="00B771CE"/>
    <w:rsid w:val="00B77B1E"/>
    <w:rsid w:val="00B77C7B"/>
    <w:rsid w:val="00B77EC9"/>
    <w:rsid w:val="00B77F2A"/>
    <w:rsid w:val="00B80060"/>
    <w:rsid w:val="00B801A4"/>
    <w:rsid w:val="00B804B8"/>
    <w:rsid w:val="00B804E2"/>
    <w:rsid w:val="00B80874"/>
    <w:rsid w:val="00B80AD5"/>
    <w:rsid w:val="00B80D0B"/>
    <w:rsid w:val="00B8132B"/>
    <w:rsid w:val="00B8147D"/>
    <w:rsid w:val="00B815EA"/>
    <w:rsid w:val="00B817D6"/>
    <w:rsid w:val="00B818F1"/>
    <w:rsid w:val="00B81984"/>
    <w:rsid w:val="00B81D5E"/>
    <w:rsid w:val="00B82162"/>
    <w:rsid w:val="00B826FE"/>
    <w:rsid w:val="00B828C8"/>
    <w:rsid w:val="00B8296E"/>
    <w:rsid w:val="00B83240"/>
    <w:rsid w:val="00B832C4"/>
    <w:rsid w:val="00B83430"/>
    <w:rsid w:val="00B83603"/>
    <w:rsid w:val="00B83A2E"/>
    <w:rsid w:val="00B83B2F"/>
    <w:rsid w:val="00B83CBF"/>
    <w:rsid w:val="00B84006"/>
    <w:rsid w:val="00B8444C"/>
    <w:rsid w:val="00B845F6"/>
    <w:rsid w:val="00B8475D"/>
    <w:rsid w:val="00B84DBA"/>
    <w:rsid w:val="00B85062"/>
    <w:rsid w:val="00B8513A"/>
    <w:rsid w:val="00B85216"/>
    <w:rsid w:val="00B85407"/>
    <w:rsid w:val="00B857C2"/>
    <w:rsid w:val="00B85906"/>
    <w:rsid w:val="00B85B1E"/>
    <w:rsid w:val="00B85B57"/>
    <w:rsid w:val="00B86353"/>
    <w:rsid w:val="00B86369"/>
    <w:rsid w:val="00B86BE3"/>
    <w:rsid w:val="00B86F27"/>
    <w:rsid w:val="00B870C7"/>
    <w:rsid w:val="00B877DD"/>
    <w:rsid w:val="00B87915"/>
    <w:rsid w:val="00B879C1"/>
    <w:rsid w:val="00B87B54"/>
    <w:rsid w:val="00B90017"/>
    <w:rsid w:val="00B9001B"/>
    <w:rsid w:val="00B9002F"/>
    <w:rsid w:val="00B90545"/>
    <w:rsid w:val="00B905B1"/>
    <w:rsid w:val="00B90740"/>
    <w:rsid w:val="00B9074F"/>
    <w:rsid w:val="00B90ADC"/>
    <w:rsid w:val="00B90FC7"/>
    <w:rsid w:val="00B9106A"/>
    <w:rsid w:val="00B9123C"/>
    <w:rsid w:val="00B9128B"/>
    <w:rsid w:val="00B91544"/>
    <w:rsid w:val="00B9177D"/>
    <w:rsid w:val="00B918C5"/>
    <w:rsid w:val="00B91C0F"/>
    <w:rsid w:val="00B91E88"/>
    <w:rsid w:val="00B920C5"/>
    <w:rsid w:val="00B921BB"/>
    <w:rsid w:val="00B922C0"/>
    <w:rsid w:val="00B92490"/>
    <w:rsid w:val="00B92792"/>
    <w:rsid w:val="00B927C7"/>
    <w:rsid w:val="00B92883"/>
    <w:rsid w:val="00B92A2C"/>
    <w:rsid w:val="00B92C92"/>
    <w:rsid w:val="00B92D56"/>
    <w:rsid w:val="00B92EC8"/>
    <w:rsid w:val="00B93166"/>
    <w:rsid w:val="00B9318C"/>
    <w:rsid w:val="00B9320E"/>
    <w:rsid w:val="00B93347"/>
    <w:rsid w:val="00B934AE"/>
    <w:rsid w:val="00B93532"/>
    <w:rsid w:val="00B9372C"/>
    <w:rsid w:val="00B93752"/>
    <w:rsid w:val="00B93846"/>
    <w:rsid w:val="00B939A6"/>
    <w:rsid w:val="00B939BB"/>
    <w:rsid w:val="00B93CF0"/>
    <w:rsid w:val="00B93E9C"/>
    <w:rsid w:val="00B93F3C"/>
    <w:rsid w:val="00B93FFC"/>
    <w:rsid w:val="00B941C5"/>
    <w:rsid w:val="00B9420B"/>
    <w:rsid w:val="00B9422B"/>
    <w:rsid w:val="00B94289"/>
    <w:rsid w:val="00B94B9F"/>
    <w:rsid w:val="00B94FCB"/>
    <w:rsid w:val="00B9516E"/>
    <w:rsid w:val="00B9533C"/>
    <w:rsid w:val="00B95407"/>
    <w:rsid w:val="00B95470"/>
    <w:rsid w:val="00B9552D"/>
    <w:rsid w:val="00B9554C"/>
    <w:rsid w:val="00B95701"/>
    <w:rsid w:val="00B95AEC"/>
    <w:rsid w:val="00B95B3B"/>
    <w:rsid w:val="00B95DBD"/>
    <w:rsid w:val="00B95DD1"/>
    <w:rsid w:val="00B95F6C"/>
    <w:rsid w:val="00B961DA"/>
    <w:rsid w:val="00B9630A"/>
    <w:rsid w:val="00B963BE"/>
    <w:rsid w:val="00B964EA"/>
    <w:rsid w:val="00B96743"/>
    <w:rsid w:val="00B96AAF"/>
    <w:rsid w:val="00B96B6D"/>
    <w:rsid w:val="00B9705D"/>
    <w:rsid w:val="00B97280"/>
    <w:rsid w:val="00B973BC"/>
    <w:rsid w:val="00B97423"/>
    <w:rsid w:val="00B9745A"/>
    <w:rsid w:val="00B97481"/>
    <w:rsid w:val="00B976E4"/>
    <w:rsid w:val="00B97985"/>
    <w:rsid w:val="00B97DB3"/>
    <w:rsid w:val="00B97DE7"/>
    <w:rsid w:val="00B97DFF"/>
    <w:rsid w:val="00B97E3F"/>
    <w:rsid w:val="00BA03A1"/>
    <w:rsid w:val="00BA06B2"/>
    <w:rsid w:val="00BA075B"/>
    <w:rsid w:val="00BA0A29"/>
    <w:rsid w:val="00BA0AFE"/>
    <w:rsid w:val="00BA0CC6"/>
    <w:rsid w:val="00BA0D0A"/>
    <w:rsid w:val="00BA1026"/>
    <w:rsid w:val="00BA1E21"/>
    <w:rsid w:val="00BA1F07"/>
    <w:rsid w:val="00BA2452"/>
    <w:rsid w:val="00BA2489"/>
    <w:rsid w:val="00BA2581"/>
    <w:rsid w:val="00BA25A0"/>
    <w:rsid w:val="00BA2793"/>
    <w:rsid w:val="00BA28A3"/>
    <w:rsid w:val="00BA28A8"/>
    <w:rsid w:val="00BA2A99"/>
    <w:rsid w:val="00BA2C77"/>
    <w:rsid w:val="00BA2D05"/>
    <w:rsid w:val="00BA2F33"/>
    <w:rsid w:val="00BA301C"/>
    <w:rsid w:val="00BA3150"/>
    <w:rsid w:val="00BA317A"/>
    <w:rsid w:val="00BA354A"/>
    <w:rsid w:val="00BA35A7"/>
    <w:rsid w:val="00BA38F5"/>
    <w:rsid w:val="00BA3B06"/>
    <w:rsid w:val="00BA3BF8"/>
    <w:rsid w:val="00BA3CFE"/>
    <w:rsid w:val="00BA43C4"/>
    <w:rsid w:val="00BA45BA"/>
    <w:rsid w:val="00BA4623"/>
    <w:rsid w:val="00BA4802"/>
    <w:rsid w:val="00BA4805"/>
    <w:rsid w:val="00BA49F9"/>
    <w:rsid w:val="00BA4A13"/>
    <w:rsid w:val="00BA4CD9"/>
    <w:rsid w:val="00BA4D1B"/>
    <w:rsid w:val="00BA4EF8"/>
    <w:rsid w:val="00BA50A5"/>
    <w:rsid w:val="00BA5328"/>
    <w:rsid w:val="00BA535C"/>
    <w:rsid w:val="00BA537C"/>
    <w:rsid w:val="00BA5986"/>
    <w:rsid w:val="00BA59CD"/>
    <w:rsid w:val="00BA5A21"/>
    <w:rsid w:val="00BA5A6B"/>
    <w:rsid w:val="00BA5D79"/>
    <w:rsid w:val="00BA5DA2"/>
    <w:rsid w:val="00BA5F88"/>
    <w:rsid w:val="00BA6114"/>
    <w:rsid w:val="00BA61EB"/>
    <w:rsid w:val="00BA62F5"/>
    <w:rsid w:val="00BA6377"/>
    <w:rsid w:val="00BA644A"/>
    <w:rsid w:val="00BA6466"/>
    <w:rsid w:val="00BA67C5"/>
    <w:rsid w:val="00BA68E7"/>
    <w:rsid w:val="00BA6B7B"/>
    <w:rsid w:val="00BA6C2C"/>
    <w:rsid w:val="00BA6DCC"/>
    <w:rsid w:val="00BA6E87"/>
    <w:rsid w:val="00BA707A"/>
    <w:rsid w:val="00BA77D4"/>
    <w:rsid w:val="00BA7AE5"/>
    <w:rsid w:val="00BA7B6A"/>
    <w:rsid w:val="00BA7D99"/>
    <w:rsid w:val="00BA7EF6"/>
    <w:rsid w:val="00BA7F80"/>
    <w:rsid w:val="00BB021B"/>
    <w:rsid w:val="00BB0311"/>
    <w:rsid w:val="00BB03EC"/>
    <w:rsid w:val="00BB04EC"/>
    <w:rsid w:val="00BB06B2"/>
    <w:rsid w:val="00BB074A"/>
    <w:rsid w:val="00BB08BF"/>
    <w:rsid w:val="00BB0A7D"/>
    <w:rsid w:val="00BB0E65"/>
    <w:rsid w:val="00BB0F3A"/>
    <w:rsid w:val="00BB0F90"/>
    <w:rsid w:val="00BB10D2"/>
    <w:rsid w:val="00BB14A6"/>
    <w:rsid w:val="00BB1753"/>
    <w:rsid w:val="00BB18F7"/>
    <w:rsid w:val="00BB1A89"/>
    <w:rsid w:val="00BB1A93"/>
    <w:rsid w:val="00BB215C"/>
    <w:rsid w:val="00BB261D"/>
    <w:rsid w:val="00BB266A"/>
    <w:rsid w:val="00BB2697"/>
    <w:rsid w:val="00BB290B"/>
    <w:rsid w:val="00BB2E8A"/>
    <w:rsid w:val="00BB30B2"/>
    <w:rsid w:val="00BB34FC"/>
    <w:rsid w:val="00BB3B50"/>
    <w:rsid w:val="00BB4072"/>
    <w:rsid w:val="00BB4375"/>
    <w:rsid w:val="00BB43F2"/>
    <w:rsid w:val="00BB4780"/>
    <w:rsid w:val="00BB4980"/>
    <w:rsid w:val="00BB4A74"/>
    <w:rsid w:val="00BB4B3E"/>
    <w:rsid w:val="00BB4CBE"/>
    <w:rsid w:val="00BB4DFB"/>
    <w:rsid w:val="00BB52CD"/>
    <w:rsid w:val="00BB55DE"/>
    <w:rsid w:val="00BB5927"/>
    <w:rsid w:val="00BB5ECB"/>
    <w:rsid w:val="00BB5F1D"/>
    <w:rsid w:val="00BB6006"/>
    <w:rsid w:val="00BB6031"/>
    <w:rsid w:val="00BB61BD"/>
    <w:rsid w:val="00BB639C"/>
    <w:rsid w:val="00BB63B5"/>
    <w:rsid w:val="00BB644C"/>
    <w:rsid w:val="00BB6474"/>
    <w:rsid w:val="00BB6609"/>
    <w:rsid w:val="00BB6781"/>
    <w:rsid w:val="00BB6BD7"/>
    <w:rsid w:val="00BB6CCF"/>
    <w:rsid w:val="00BB75F1"/>
    <w:rsid w:val="00BB7611"/>
    <w:rsid w:val="00BB785B"/>
    <w:rsid w:val="00BB7A12"/>
    <w:rsid w:val="00BB7AEE"/>
    <w:rsid w:val="00BB7C04"/>
    <w:rsid w:val="00BB7C90"/>
    <w:rsid w:val="00BB7D11"/>
    <w:rsid w:val="00BB7F02"/>
    <w:rsid w:val="00BB7FE9"/>
    <w:rsid w:val="00BC009A"/>
    <w:rsid w:val="00BC02E4"/>
    <w:rsid w:val="00BC08D8"/>
    <w:rsid w:val="00BC0AB4"/>
    <w:rsid w:val="00BC0F81"/>
    <w:rsid w:val="00BC11C7"/>
    <w:rsid w:val="00BC11EF"/>
    <w:rsid w:val="00BC1443"/>
    <w:rsid w:val="00BC1507"/>
    <w:rsid w:val="00BC1674"/>
    <w:rsid w:val="00BC19AF"/>
    <w:rsid w:val="00BC1A63"/>
    <w:rsid w:val="00BC1BB5"/>
    <w:rsid w:val="00BC1D85"/>
    <w:rsid w:val="00BC1FA8"/>
    <w:rsid w:val="00BC2498"/>
    <w:rsid w:val="00BC2529"/>
    <w:rsid w:val="00BC27E5"/>
    <w:rsid w:val="00BC293A"/>
    <w:rsid w:val="00BC35C1"/>
    <w:rsid w:val="00BC35F0"/>
    <w:rsid w:val="00BC3CD4"/>
    <w:rsid w:val="00BC40DE"/>
    <w:rsid w:val="00BC40F4"/>
    <w:rsid w:val="00BC41E4"/>
    <w:rsid w:val="00BC4215"/>
    <w:rsid w:val="00BC4252"/>
    <w:rsid w:val="00BC4A99"/>
    <w:rsid w:val="00BC4BE2"/>
    <w:rsid w:val="00BC4DFB"/>
    <w:rsid w:val="00BC4E27"/>
    <w:rsid w:val="00BC5031"/>
    <w:rsid w:val="00BC5441"/>
    <w:rsid w:val="00BC551B"/>
    <w:rsid w:val="00BC5566"/>
    <w:rsid w:val="00BC5844"/>
    <w:rsid w:val="00BC5E0F"/>
    <w:rsid w:val="00BC6088"/>
    <w:rsid w:val="00BC60CC"/>
    <w:rsid w:val="00BC6144"/>
    <w:rsid w:val="00BC6418"/>
    <w:rsid w:val="00BC64E9"/>
    <w:rsid w:val="00BC6735"/>
    <w:rsid w:val="00BC6774"/>
    <w:rsid w:val="00BC68DE"/>
    <w:rsid w:val="00BC6B36"/>
    <w:rsid w:val="00BC6BDB"/>
    <w:rsid w:val="00BC6CE0"/>
    <w:rsid w:val="00BC7345"/>
    <w:rsid w:val="00BC749F"/>
    <w:rsid w:val="00BC781B"/>
    <w:rsid w:val="00BC7E84"/>
    <w:rsid w:val="00BC7F48"/>
    <w:rsid w:val="00BD0056"/>
    <w:rsid w:val="00BD0542"/>
    <w:rsid w:val="00BD05D5"/>
    <w:rsid w:val="00BD0684"/>
    <w:rsid w:val="00BD0B7A"/>
    <w:rsid w:val="00BD0BC7"/>
    <w:rsid w:val="00BD0F6C"/>
    <w:rsid w:val="00BD10B8"/>
    <w:rsid w:val="00BD1706"/>
    <w:rsid w:val="00BD1801"/>
    <w:rsid w:val="00BD1B0F"/>
    <w:rsid w:val="00BD206B"/>
    <w:rsid w:val="00BD20BD"/>
    <w:rsid w:val="00BD2442"/>
    <w:rsid w:val="00BD2A58"/>
    <w:rsid w:val="00BD2D5F"/>
    <w:rsid w:val="00BD2FD8"/>
    <w:rsid w:val="00BD32ED"/>
    <w:rsid w:val="00BD36E9"/>
    <w:rsid w:val="00BD380E"/>
    <w:rsid w:val="00BD3824"/>
    <w:rsid w:val="00BD3B37"/>
    <w:rsid w:val="00BD407B"/>
    <w:rsid w:val="00BD4335"/>
    <w:rsid w:val="00BD439F"/>
    <w:rsid w:val="00BD43D3"/>
    <w:rsid w:val="00BD449D"/>
    <w:rsid w:val="00BD4CCF"/>
    <w:rsid w:val="00BD4D24"/>
    <w:rsid w:val="00BD4E12"/>
    <w:rsid w:val="00BD57A8"/>
    <w:rsid w:val="00BD5A00"/>
    <w:rsid w:val="00BD605A"/>
    <w:rsid w:val="00BD6150"/>
    <w:rsid w:val="00BD6432"/>
    <w:rsid w:val="00BD658D"/>
    <w:rsid w:val="00BD65B4"/>
    <w:rsid w:val="00BD662A"/>
    <w:rsid w:val="00BD685C"/>
    <w:rsid w:val="00BD6938"/>
    <w:rsid w:val="00BD6C27"/>
    <w:rsid w:val="00BD6D7A"/>
    <w:rsid w:val="00BD72F7"/>
    <w:rsid w:val="00BD73D9"/>
    <w:rsid w:val="00BD73F1"/>
    <w:rsid w:val="00BD764B"/>
    <w:rsid w:val="00BD7A2E"/>
    <w:rsid w:val="00BD7A30"/>
    <w:rsid w:val="00BD7F63"/>
    <w:rsid w:val="00BE03FC"/>
    <w:rsid w:val="00BE0414"/>
    <w:rsid w:val="00BE0CE5"/>
    <w:rsid w:val="00BE134E"/>
    <w:rsid w:val="00BE152E"/>
    <w:rsid w:val="00BE1885"/>
    <w:rsid w:val="00BE18B9"/>
    <w:rsid w:val="00BE1BA5"/>
    <w:rsid w:val="00BE1C4A"/>
    <w:rsid w:val="00BE203C"/>
    <w:rsid w:val="00BE210D"/>
    <w:rsid w:val="00BE21A2"/>
    <w:rsid w:val="00BE250F"/>
    <w:rsid w:val="00BE2DBB"/>
    <w:rsid w:val="00BE2F43"/>
    <w:rsid w:val="00BE2F6A"/>
    <w:rsid w:val="00BE318D"/>
    <w:rsid w:val="00BE33DA"/>
    <w:rsid w:val="00BE3673"/>
    <w:rsid w:val="00BE370A"/>
    <w:rsid w:val="00BE3998"/>
    <w:rsid w:val="00BE3A65"/>
    <w:rsid w:val="00BE3AAF"/>
    <w:rsid w:val="00BE3E8C"/>
    <w:rsid w:val="00BE4046"/>
    <w:rsid w:val="00BE416C"/>
    <w:rsid w:val="00BE416F"/>
    <w:rsid w:val="00BE41A3"/>
    <w:rsid w:val="00BE424D"/>
    <w:rsid w:val="00BE4284"/>
    <w:rsid w:val="00BE449C"/>
    <w:rsid w:val="00BE46D1"/>
    <w:rsid w:val="00BE4C3E"/>
    <w:rsid w:val="00BE4C9D"/>
    <w:rsid w:val="00BE4D4E"/>
    <w:rsid w:val="00BE5226"/>
    <w:rsid w:val="00BE538F"/>
    <w:rsid w:val="00BE5B7E"/>
    <w:rsid w:val="00BE5B94"/>
    <w:rsid w:val="00BE5D18"/>
    <w:rsid w:val="00BE5FBB"/>
    <w:rsid w:val="00BE60F1"/>
    <w:rsid w:val="00BE649F"/>
    <w:rsid w:val="00BE6580"/>
    <w:rsid w:val="00BE65DD"/>
    <w:rsid w:val="00BE6987"/>
    <w:rsid w:val="00BE6F99"/>
    <w:rsid w:val="00BE705E"/>
    <w:rsid w:val="00BE7084"/>
    <w:rsid w:val="00BE7375"/>
    <w:rsid w:val="00BE7D4D"/>
    <w:rsid w:val="00BE7FB3"/>
    <w:rsid w:val="00BE7FC0"/>
    <w:rsid w:val="00BF0085"/>
    <w:rsid w:val="00BF0383"/>
    <w:rsid w:val="00BF054C"/>
    <w:rsid w:val="00BF05E2"/>
    <w:rsid w:val="00BF0848"/>
    <w:rsid w:val="00BF0E49"/>
    <w:rsid w:val="00BF1161"/>
    <w:rsid w:val="00BF1AF1"/>
    <w:rsid w:val="00BF1B17"/>
    <w:rsid w:val="00BF1CF9"/>
    <w:rsid w:val="00BF1E21"/>
    <w:rsid w:val="00BF1E50"/>
    <w:rsid w:val="00BF1EEB"/>
    <w:rsid w:val="00BF1FED"/>
    <w:rsid w:val="00BF23F0"/>
    <w:rsid w:val="00BF2C15"/>
    <w:rsid w:val="00BF2CD4"/>
    <w:rsid w:val="00BF2D3A"/>
    <w:rsid w:val="00BF2EDB"/>
    <w:rsid w:val="00BF3081"/>
    <w:rsid w:val="00BF3167"/>
    <w:rsid w:val="00BF316A"/>
    <w:rsid w:val="00BF3290"/>
    <w:rsid w:val="00BF32D4"/>
    <w:rsid w:val="00BF32F2"/>
    <w:rsid w:val="00BF39E1"/>
    <w:rsid w:val="00BF3FE3"/>
    <w:rsid w:val="00BF4083"/>
    <w:rsid w:val="00BF4092"/>
    <w:rsid w:val="00BF4796"/>
    <w:rsid w:val="00BF4C53"/>
    <w:rsid w:val="00BF4C76"/>
    <w:rsid w:val="00BF4CFA"/>
    <w:rsid w:val="00BF4E19"/>
    <w:rsid w:val="00BF5008"/>
    <w:rsid w:val="00BF5082"/>
    <w:rsid w:val="00BF5304"/>
    <w:rsid w:val="00BF5489"/>
    <w:rsid w:val="00BF56BF"/>
    <w:rsid w:val="00BF56FD"/>
    <w:rsid w:val="00BF570D"/>
    <w:rsid w:val="00BF61E3"/>
    <w:rsid w:val="00BF636C"/>
    <w:rsid w:val="00BF69E3"/>
    <w:rsid w:val="00BF6D0B"/>
    <w:rsid w:val="00BF6DB3"/>
    <w:rsid w:val="00BF717C"/>
    <w:rsid w:val="00BF72D3"/>
    <w:rsid w:val="00BF73C7"/>
    <w:rsid w:val="00BF748F"/>
    <w:rsid w:val="00BF75AA"/>
    <w:rsid w:val="00BF793B"/>
    <w:rsid w:val="00BF7D0D"/>
    <w:rsid w:val="00BF7DFF"/>
    <w:rsid w:val="00BF7EBD"/>
    <w:rsid w:val="00C00036"/>
    <w:rsid w:val="00C000A6"/>
    <w:rsid w:val="00C000C4"/>
    <w:rsid w:val="00C00112"/>
    <w:rsid w:val="00C001A7"/>
    <w:rsid w:val="00C003E1"/>
    <w:rsid w:val="00C0069B"/>
    <w:rsid w:val="00C00CF2"/>
    <w:rsid w:val="00C00D15"/>
    <w:rsid w:val="00C00D75"/>
    <w:rsid w:val="00C00E1B"/>
    <w:rsid w:val="00C00F21"/>
    <w:rsid w:val="00C00FA7"/>
    <w:rsid w:val="00C015AD"/>
    <w:rsid w:val="00C015F3"/>
    <w:rsid w:val="00C01F8F"/>
    <w:rsid w:val="00C0204E"/>
    <w:rsid w:val="00C022D1"/>
    <w:rsid w:val="00C02658"/>
    <w:rsid w:val="00C02A6F"/>
    <w:rsid w:val="00C02E75"/>
    <w:rsid w:val="00C035B4"/>
    <w:rsid w:val="00C0366E"/>
    <w:rsid w:val="00C03916"/>
    <w:rsid w:val="00C03A45"/>
    <w:rsid w:val="00C03C15"/>
    <w:rsid w:val="00C03D61"/>
    <w:rsid w:val="00C03FD9"/>
    <w:rsid w:val="00C044D4"/>
    <w:rsid w:val="00C045A5"/>
    <w:rsid w:val="00C04D0D"/>
    <w:rsid w:val="00C0502D"/>
    <w:rsid w:val="00C051FF"/>
    <w:rsid w:val="00C05223"/>
    <w:rsid w:val="00C05805"/>
    <w:rsid w:val="00C059DC"/>
    <w:rsid w:val="00C05CE5"/>
    <w:rsid w:val="00C05E12"/>
    <w:rsid w:val="00C061C7"/>
    <w:rsid w:val="00C06255"/>
    <w:rsid w:val="00C06FBD"/>
    <w:rsid w:val="00C07404"/>
    <w:rsid w:val="00C074ED"/>
    <w:rsid w:val="00C07544"/>
    <w:rsid w:val="00C07AD6"/>
    <w:rsid w:val="00C100C8"/>
    <w:rsid w:val="00C10118"/>
    <w:rsid w:val="00C1016E"/>
    <w:rsid w:val="00C10522"/>
    <w:rsid w:val="00C106E3"/>
    <w:rsid w:val="00C10914"/>
    <w:rsid w:val="00C11046"/>
    <w:rsid w:val="00C11354"/>
    <w:rsid w:val="00C113C9"/>
    <w:rsid w:val="00C11571"/>
    <w:rsid w:val="00C11683"/>
    <w:rsid w:val="00C11867"/>
    <w:rsid w:val="00C11AC5"/>
    <w:rsid w:val="00C11E21"/>
    <w:rsid w:val="00C11E29"/>
    <w:rsid w:val="00C11F26"/>
    <w:rsid w:val="00C1224D"/>
    <w:rsid w:val="00C124DF"/>
    <w:rsid w:val="00C12539"/>
    <w:rsid w:val="00C12988"/>
    <w:rsid w:val="00C12D0A"/>
    <w:rsid w:val="00C12DC4"/>
    <w:rsid w:val="00C133CA"/>
    <w:rsid w:val="00C13606"/>
    <w:rsid w:val="00C13968"/>
    <w:rsid w:val="00C13A2D"/>
    <w:rsid w:val="00C13BD0"/>
    <w:rsid w:val="00C13D0A"/>
    <w:rsid w:val="00C13D16"/>
    <w:rsid w:val="00C141FB"/>
    <w:rsid w:val="00C14356"/>
    <w:rsid w:val="00C1446B"/>
    <w:rsid w:val="00C14511"/>
    <w:rsid w:val="00C14537"/>
    <w:rsid w:val="00C145A3"/>
    <w:rsid w:val="00C14913"/>
    <w:rsid w:val="00C149AA"/>
    <w:rsid w:val="00C14A44"/>
    <w:rsid w:val="00C14A9A"/>
    <w:rsid w:val="00C14B6F"/>
    <w:rsid w:val="00C14F6A"/>
    <w:rsid w:val="00C158E6"/>
    <w:rsid w:val="00C1599D"/>
    <w:rsid w:val="00C15A1A"/>
    <w:rsid w:val="00C1625F"/>
    <w:rsid w:val="00C1629D"/>
    <w:rsid w:val="00C16301"/>
    <w:rsid w:val="00C16866"/>
    <w:rsid w:val="00C16F02"/>
    <w:rsid w:val="00C17516"/>
    <w:rsid w:val="00C175EB"/>
    <w:rsid w:val="00C17611"/>
    <w:rsid w:val="00C176F7"/>
    <w:rsid w:val="00C1779B"/>
    <w:rsid w:val="00C17A4C"/>
    <w:rsid w:val="00C17BAC"/>
    <w:rsid w:val="00C17BDC"/>
    <w:rsid w:val="00C17CAF"/>
    <w:rsid w:val="00C17FC4"/>
    <w:rsid w:val="00C200A1"/>
    <w:rsid w:val="00C200B7"/>
    <w:rsid w:val="00C2010C"/>
    <w:rsid w:val="00C2041F"/>
    <w:rsid w:val="00C208AB"/>
    <w:rsid w:val="00C20C43"/>
    <w:rsid w:val="00C20C97"/>
    <w:rsid w:val="00C20FE6"/>
    <w:rsid w:val="00C210DE"/>
    <w:rsid w:val="00C21226"/>
    <w:rsid w:val="00C217D4"/>
    <w:rsid w:val="00C21B58"/>
    <w:rsid w:val="00C21E4A"/>
    <w:rsid w:val="00C21FE8"/>
    <w:rsid w:val="00C220EC"/>
    <w:rsid w:val="00C22320"/>
    <w:rsid w:val="00C2243E"/>
    <w:rsid w:val="00C225F2"/>
    <w:rsid w:val="00C22A6F"/>
    <w:rsid w:val="00C22CFF"/>
    <w:rsid w:val="00C22F1B"/>
    <w:rsid w:val="00C23193"/>
    <w:rsid w:val="00C23354"/>
    <w:rsid w:val="00C2385C"/>
    <w:rsid w:val="00C23CF5"/>
    <w:rsid w:val="00C24022"/>
    <w:rsid w:val="00C24399"/>
    <w:rsid w:val="00C245C1"/>
    <w:rsid w:val="00C247CF"/>
    <w:rsid w:val="00C249A4"/>
    <w:rsid w:val="00C24BDB"/>
    <w:rsid w:val="00C24CA1"/>
    <w:rsid w:val="00C24CC0"/>
    <w:rsid w:val="00C24CCC"/>
    <w:rsid w:val="00C24ED5"/>
    <w:rsid w:val="00C250FC"/>
    <w:rsid w:val="00C251E1"/>
    <w:rsid w:val="00C25361"/>
    <w:rsid w:val="00C25386"/>
    <w:rsid w:val="00C25697"/>
    <w:rsid w:val="00C25774"/>
    <w:rsid w:val="00C25A5F"/>
    <w:rsid w:val="00C25ABF"/>
    <w:rsid w:val="00C25E58"/>
    <w:rsid w:val="00C2601D"/>
    <w:rsid w:val="00C26060"/>
    <w:rsid w:val="00C2613E"/>
    <w:rsid w:val="00C261D1"/>
    <w:rsid w:val="00C265A2"/>
    <w:rsid w:val="00C265F5"/>
    <w:rsid w:val="00C26616"/>
    <w:rsid w:val="00C26C18"/>
    <w:rsid w:val="00C26C6D"/>
    <w:rsid w:val="00C27670"/>
    <w:rsid w:val="00C279B1"/>
    <w:rsid w:val="00C27B5A"/>
    <w:rsid w:val="00C27CA0"/>
    <w:rsid w:val="00C27D3E"/>
    <w:rsid w:val="00C27D8C"/>
    <w:rsid w:val="00C27E0A"/>
    <w:rsid w:val="00C27E47"/>
    <w:rsid w:val="00C27E54"/>
    <w:rsid w:val="00C304F0"/>
    <w:rsid w:val="00C30898"/>
    <w:rsid w:val="00C308F4"/>
    <w:rsid w:val="00C30C9B"/>
    <w:rsid w:val="00C30CEB"/>
    <w:rsid w:val="00C30FF2"/>
    <w:rsid w:val="00C3113D"/>
    <w:rsid w:val="00C311F7"/>
    <w:rsid w:val="00C31213"/>
    <w:rsid w:val="00C3131D"/>
    <w:rsid w:val="00C316A6"/>
    <w:rsid w:val="00C31732"/>
    <w:rsid w:val="00C31A46"/>
    <w:rsid w:val="00C31A8B"/>
    <w:rsid w:val="00C31B24"/>
    <w:rsid w:val="00C31D75"/>
    <w:rsid w:val="00C320E3"/>
    <w:rsid w:val="00C32144"/>
    <w:rsid w:val="00C323CE"/>
    <w:rsid w:val="00C323DF"/>
    <w:rsid w:val="00C3250E"/>
    <w:rsid w:val="00C325F7"/>
    <w:rsid w:val="00C326D7"/>
    <w:rsid w:val="00C32725"/>
    <w:rsid w:val="00C327D2"/>
    <w:rsid w:val="00C3282F"/>
    <w:rsid w:val="00C32899"/>
    <w:rsid w:val="00C328FE"/>
    <w:rsid w:val="00C3294A"/>
    <w:rsid w:val="00C32AF1"/>
    <w:rsid w:val="00C32BBB"/>
    <w:rsid w:val="00C32CD0"/>
    <w:rsid w:val="00C32E01"/>
    <w:rsid w:val="00C332EB"/>
    <w:rsid w:val="00C33438"/>
    <w:rsid w:val="00C33745"/>
    <w:rsid w:val="00C337DA"/>
    <w:rsid w:val="00C33937"/>
    <w:rsid w:val="00C33E2B"/>
    <w:rsid w:val="00C33E6B"/>
    <w:rsid w:val="00C33F1A"/>
    <w:rsid w:val="00C33FB6"/>
    <w:rsid w:val="00C34297"/>
    <w:rsid w:val="00C345EC"/>
    <w:rsid w:val="00C34833"/>
    <w:rsid w:val="00C348BE"/>
    <w:rsid w:val="00C34AC9"/>
    <w:rsid w:val="00C34DEA"/>
    <w:rsid w:val="00C34E3E"/>
    <w:rsid w:val="00C3513C"/>
    <w:rsid w:val="00C3518D"/>
    <w:rsid w:val="00C351C0"/>
    <w:rsid w:val="00C352E4"/>
    <w:rsid w:val="00C35D7C"/>
    <w:rsid w:val="00C35E52"/>
    <w:rsid w:val="00C35EB4"/>
    <w:rsid w:val="00C36091"/>
    <w:rsid w:val="00C36097"/>
    <w:rsid w:val="00C3622F"/>
    <w:rsid w:val="00C3658A"/>
    <w:rsid w:val="00C36BA2"/>
    <w:rsid w:val="00C3768D"/>
    <w:rsid w:val="00C37B9B"/>
    <w:rsid w:val="00C37BE3"/>
    <w:rsid w:val="00C37D19"/>
    <w:rsid w:val="00C37D40"/>
    <w:rsid w:val="00C37E67"/>
    <w:rsid w:val="00C4054C"/>
    <w:rsid w:val="00C407FF"/>
    <w:rsid w:val="00C40831"/>
    <w:rsid w:val="00C40EC2"/>
    <w:rsid w:val="00C40EF3"/>
    <w:rsid w:val="00C40F6F"/>
    <w:rsid w:val="00C416C7"/>
    <w:rsid w:val="00C4179A"/>
    <w:rsid w:val="00C41964"/>
    <w:rsid w:val="00C41E77"/>
    <w:rsid w:val="00C42281"/>
    <w:rsid w:val="00C42501"/>
    <w:rsid w:val="00C42519"/>
    <w:rsid w:val="00C4262B"/>
    <w:rsid w:val="00C42841"/>
    <w:rsid w:val="00C42A48"/>
    <w:rsid w:val="00C42A7B"/>
    <w:rsid w:val="00C42AA7"/>
    <w:rsid w:val="00C42BF7"/>
    <w:rsid w:val="00C42DB5"/>
    <w:rsid w:val="00C43528"/>
    <w:rsid w:val="00C43704"/>
    <w:rsid w:val="00C43806"/>
    <w:rsid w:val="00C4391C"/>
    <w:rsid w:val="00C43935"/>
    <w:rsid w:val="00C43A22"/>
    <w:rsid w:val="00C43B47"/>
    <w:rsid w:val="00C43CC4"/>
    <w:rsid w:val="00C43DED"/>
    <w:rsid w:val="00C43E54"/>
    <w:rsid w:val="00C44129"/>
    <w:rsid w:val="00C44144"/>
    <w:rsid w:val="00C441B3"/>
    <w:rsid w:val="00C44256"/>
    <w:rsid w:val="00C44401"/>
    <w:rsid w:val="00C44A87"/>
    <w:rsid w:val="00C44C8B"/>
    <w:rsid w:val="00C44E01"/>
    <w:rsid w:val="00C44F00"/>
    <w:rsid w:val="00C44F52"/>
    <w:rsid w:val="00C44FB2"/>
    <w:rsid w:val="00C457A4"/>
    <w:rsid w:val="00C457ED"/>
    <w:rsid w:val="00C458D1"/>
    <w:rsid w:val="00C4592B"/>
    <w:rsid w:val="00C460F0"/>
    <w:rsid w:val="00C46347"/>
    <w:rsid w:val="00C46449"/>
    <w:rsid w:val="00C4675F"/>
    <w:rsid w:val="00C46A09"/>
    <w:rsid w:val="00C46D8D"/>
    <w:rsid w:val="00C474A5"/>
    <w:rsid w:val="00C4765D"/>
    <w:rsid w:val="00C4770F"/>
    <w:rsid w:val="00C47731"/>
    <w:rsid w:val="00C4787D"/>
    <w:rsid w:val="00C47A1B"/>
    <w:rsid w:val="00C47A4E"/>
    <w:rsid w:val="00C47A7A"/>
    <w:rsid w:val="00C47C95"/>
    <w:rsid w:val="00C47D31"/>
    <w:rsid w:val="00C47E87"/>
    <w:rsid w:val="00C5000D"/>
    <w:rsid w:val="00C504C7"/>
    <w:rsid w:val="00C5087F"/>
    <w:rsid w:val="00C50A72"/>
    <w:rsid w:val="00C50AC6"/>
    <w:rsid w:val="00C50BED"/>
    <w:rsid w:val="00C50DC1"/>
    <w:rsid w:val="00C50E85"/>
    <w:rsid w:val="00C50F3C"/>
    <w:rsid w:val="00C519BE"/>
    <w:rsid w:val="00C51B3C"/>
    <w:rsid w:val="00C51C10"/>
    <w:rsid w:val="00C51CF3"/>
    <w:rsid w:val="00C51D4B"/>
    <w:rsid w:val="00C51EF0"/>
    <w:rsid w:val="00C529B7"/>
    <w:rsid w:val="00C52A69"/>
    <w:rsid w:val="00C52C37"/>
    <w:rsid w:val="00C52C9C"/>
    <w:rsid w:val="00C52E7E"/>
    <w:rsid w:val="00C52FA5"/>
    <w:rsid w:val="00C5369E"/>
    <w:rsid w:val="00C53C70"/>
    <w:rsid w:val="00C53F4F"/>
    <w:rsid w:val="00C53F8D"/>
    <w:rsid w:val="00C5416E"/>
    <w:rsid w:val="00C543CF"/>
    <w:rsid w:val="00C5473E"/>
    <w:rsid w:val="00C547F4"/>
    <w:rsid w:val="00C5484B"/>
    <w:rsid w:val="00C54A23"/>
    <w:rsid w:val="00C54CF8"/>
    <w:rsid w:val="00C55153"/>
    <w:rsid w:val="00C5591B"/>
    <w:rsid w:val="00C55B75"/>
    <w:rsid w:val="00C55E4F"/>
    <w:rsid w:val="00C55F08"/>
    <w:rsid w:val="00C55F5A"/>
    <w:rsid w:val="00C55F69"/>
    <w:rsid w:val="00C56063"/>
    <w:rsid w:val="00C56065"/>
    <w:rsid w:val="00C56371"/>
    <w:rsid w:val="00C568CE"/>
    <w:rsid w:val="00C56D6D"/>
    <w:rsid w:val="00C56EC8"/>
    <w:rsid w:val="00C571D7"/>
    <w:rsid w:val="00C57315"/>
    <w:rsid w:val="00C57D01"/>
    <w:rsid w:val="00C6011C"/>
    <w:rsid w:val="00C603C8"/>
    <w:rsid w:val="00C604E4"/>
    <w:rsid w:val="00C60571"/>
    <w:rsid w:val="00C606D7"/>
    <w:rsid w:val="00C609BE"/>
    <w:rsid w:val="00C60D1B"/>
    <w:rsid w:val="00C60F34"/>
    <w:rsid w:val="00C6105D"/>
    <w:rsid w:val="00C6142A"/>
    <w:rsid w:val="00C6151D"/>
    <w:rsid w:val="00C616E1"/>
    <w:rsid w:val="00C618F8"/>
    <w:rsid w:val="00C61E66"/>
    <w:rsid w:val="00C61F98"/>
    <w:rsid w:val="00C62043"/>
    <w:rsid w:val="00C62065"/>
    <w:rsid w:val="00C62C82"/>
    <w:rsid w:val="00C62CD1"/>
    <w:rsid w:val="00C62E82"/>
    <w:rsid w:val="00C63017"/>
    <w:rsid w:val="00C6324F"/>
    <w:rsid w:val="00C633D9"/>
    <w:rsid w:val="00C6344E"/>
    <w:rsid w:val="00C6351B"/>
    <w:rsid w:val="00C635F8"/>
    <w:rsid w:val="00C636F3"/>
    <w:rsid w:val="00C637A5"/>
    <w:rsid w:val="00C637E3"/>
    <w:rsid w:val="00C639D4"/>
    <w:rsid w:val="00C63C46"/>
    <w:rsid w:val="00C63D29"/>
    <w:rsid w:val="00C63D30"/>
    <w:rsid w:val="00C6409B"/>
    <w:rsid w:val="00C64162"/>
    <w:rsid w:val="00C64230"/>
    <w:rsid w:val="00C64266"/>
    <w:rsid w:val="00C643D2"/>
    <w:rsid w:val="00C6446F"/>
    <w:rsid w:val="00C6468D"/>
    <w:rsid w:val="00C64921"/>
    <w:rsid w:val="00C64B31"/>
    <w:rsid w:val="00C64B89"/>
    <w:rsid w:val="00C64DA2"/>
    <w:rsid w:val="00C64DB8"/>
    <w:rsid w:val="00C654CC"/>
    <w:rsid w:val="00C65550"/>
    <w:rsid w:val="00C6575A"/>
    <w:rsid w:val="00C65B97"/>
    <w:rsid w:val="00C65D22"/>
    <w:rsid w:val="00C6605E"/>
    <w:rsid w:val="00C66192"/>
    <w:rsid w:val="00C6632D"/>
    <w:rsid w:val="00C665EB"/>
    <w:rsid w:val="00C66965"/>
    <w:rsid w:val="00C669B3"/>
    <w:rsid w:val="00C67074"/>
    <w:rsid w:val="00C67115"/>
    <w:rsid w:val="00C67202"/>
    <w:rsid w:val="00C67626"/>
    <w:rsid w:val="00C6765A"/>
    <w:rsid w:val="00C67AAA"/>
    <w:rsid w:val="00C67BA3"/>
    <w:rsid w:val="00C67D7A"/>
    <w:rsid w:val="00C67ECD"/>
    <w:rsid w:val="00C7007D"/>
    <w:rsid w:val="00C7009D"/>
    <w:rsid w:val="00C7020E"/>
    <w:rsid w:val="00C70332"/>
    <w:rsid w:val="00C70351"/>
    <w:rsid w:val="00C703DB"/>
    <w:rsid w:val="00C70481"/>
    <w:rsid w:val="00C70878"/>
    <w:rsid w:val="00C70B29"/>
    <w:rsid w:val="00C70BC6"/>
    <w:rsid w:val="00C70CA3"/>
    <w:rsid w:val="00C70D8E"/>
    <w:rsid w:val="00C7102B"/>
    <w:rsid w:val="00C71358"/>
    <w:rsid w:val="00C713D3"/>
    <w:rsid w:val="00C71489"/>
    <w:rsid w:val="00C71632"/>
    <w:rsid w:val="00C716DC"/>
    <w:rsid w:val="00C71700"/>
    <w:rsid w:val="00C717B6"/>
    <w:rsid w:val="00C717F7"/>
    <w:rsid w:val="00C71852"/>
    <w:rsid w:val="00C71E9F"/>
    <w:rsid w:val="00C72061"/>
    <w:rsid w:val="00C72190"/>
    <w:rsid w:val="00C721D5"/>
    <w:rsid w:val="00C724FF"/>
    <w:rsid w:val="00C72CAD"/>
    <w:rsid w:val="00C7300D"/>
    <w:rsid w:val="00C7325B"/>
    <w:rsid w:val="00C732BF"/>
    <w:rsid w:val="00C73331"/>
    <w:rsid w:val="00C73529"/>
    <w:rsid w:val="00C735EE"/>
    <w:rsid w:val="00C73735"/>
    <w:rsid w:val="00C737A0"/>
    <w:rsid w:val="00C73D38"/>
    <w:rsid w:val="00C73D6A"/>
    <w:rsid w:val="00C73DF2"/>
    <w:rsid w:val="00C74471"/>
    <w:rsid w:val="00C74659"/>
    <w:rsid w:val="00C7472F"/>
    <w:rsid w:val="00C749B9"/>
    <w:rsid w:val="00C74C9C"/>
    <w:rsid w:val="00C74DCD"/>
    <w:rsid w:val="00C7531D"/>
    <w:rsid w:val="00C754C2"/>
    <w:rsid w:val="00C754F1"/>
    <w:rsid w:val="00C75ABC"/>
    <w:rsid w:val="00C75B5B"/>
    <w:rsid w:val="00C760E7"/>
    <w:rsid w:val="00C7630C"/>
    <w:rsid w:val="00C76344"/>
    <w:rsid w:val="00C7647A"/>
    <w:rsid w:val="00C76CE3"/>
    <w:rsid w:val="00C76F16"/>
    <w:rsid w:val="00C7700D"/>
    <w:rsid w:val="00C77030"/>
    <w:rsid w:val="00C77075"/>
    <w:rsid w:val="00C770D1"/>
    <w:rsid w:val="00C776FE"/>
    <w:rsid w:val="00C77748"/>
    <w:rsid w:val="00C77766"/>
    <w:rsid w:val="00C77EDA"/>
    <w:rsid w:val="00C81257"/>
    <w:rsid w:val="00C81377"/>
    <w:rsid w:val="00C813ED"/>
    <w:rsid w:val="00C81565"/>
    <w:rsid w:val="00C81567"/>
    <w:rsid w:val="00C81947"/>
    <w:rsid w:val="00C81B76"/>
    <w:rsid w:val="00C81C39"/>
    <w:rsid w:val="00C81E90"/>
    <w:rsid w:val="00C81FBA"/>
    <w:rsid w:val="00C8223B"/>
    <w:rsid w:val="00C822DB"/>
    <w:rsid w:val="00C823EC"/>
    <w:rsid w:val="00C825D8"/>
    <w:rsid w:val="00C8261D"/>
    <w:rsid w:val="00C82677"/>
    <w:rsid w:val="00C82789"/>
    <w:rsid w:val="00C82A07"/>
    <w:rsid w:val="00C82FA8"/>
    <w:rsid w:val="00C8325F"/>
    <w:rsid w:val="00C833FB"/>
    <w:rsid w:val="00C838D9"/>
    <w:rsid w:val="00C83BA3"/>
    <w:rsid w:val="00C83BAF"/>
    <w:rsid w:val="00C83C36"/>
    <w:rsid w:val="00C83C6C"/>
    <w:rsid w:val="00C841B7"/>
    <w:rsid w:val="00C84314"/>
    <w:rsid w:val="00C8436C"/>
    <w:rsid w:val="00C844E4"/>
    <w:rsid w:val="00C8496F"/>
    <w:rsid w:val="00C849B4"/>
    <w:rsid w:val="00C849ED"/>
    <w:rsid w:val="00C84B18"/>
    <w:rsid w:val="00C84E84"/>
    <w:rsid w:val="00C852E7"/>
    <w:rsid w:val="00C855D5"/>
    <w:rsid w:val="00C85858"/>
    <w:rsid w:val="00C858E6"/>
    <w:rsid w:val="00C85AF1"/>
    <w:rsid w:val="00C85E04"/>
    <w:rsid w:val="00C861B6"/>
    <w:rsid w:val="00C86414"/>
    <w:rsid w:val="00C86AD5"/>
    <w:rsid w:val="00C86D1F"/>
    <w:rsid w:val="00C86E2E"/>
    <w:rsid w:val="00C86EDF"/>
    <w:rsid w:val="00C86FA8"/>
    <w:rsid w:val="00C870B1"/>
    <w:rsid w:val="00C87305"/>
    <w:rsid w:val="00C875FA"/>
    <w:rsid w:val="00C877B3"/>
    <w:rsid w:val="00C9066B"/>
    <w:rsid w:val="00C9094A"/>
    <w:rsid w:val="00C90BAB"/>
    <w:rsid w:val="00C90C1A"/>
    <w:rsid w:val="00C90D2C"/>
    <w:rsid w:val="00C90EBE"/>
    <w:rsid w:val="00C914C7"/>
    <w:rsid w:val="00C91B4C"/>
    <w:rsid w:val="00C91E0E"/>
    <w:rsid w:val="00C91EF6"/>
    <w:rsid w:val="00C91FC3"/>
    <w:rsid w:val="00C923A9"/>
    <w:rsid w:val="00C923EF"/>
    <w:rsid w:val="00C92652"/>
    <w:rsid w:val="00C93195"/>
    <w:rsid w:val="00C93812"/>
    <w:rsid w:val="00C9381D"/>
    <w:rsid w:val="00C9391D"/>
    <w:rsid w:val="00C93954"/>
    <w:rsid w:val="00C93CD2"/>
    <w:rsid w:val="00C93F46"/>
    <w:rsid w:val="00C94109"/>
    <w:rsid w:val="00C94670"/>
    <w:rsid w:val="00C948E5"/>
    <w:rsid w:val="00C94A3D"/>
    <w:rsid w:val="00C94AB6"/>
    <w:rsid w:val="00C94AF9"/>
    <w:rsid w:val="00C94CE0"/>
    <w:rsid w:val="00C94E13"/>
    <w:rsid w:val="00C94E68"/>
    <w:rsid w:val="00C94F1B"/>
    <w:rsid w:val="00C95153"/>
    <w:rsid w:val="00C95685"/>
    <w:rsid w:val="00C95766"/>
    <w:rsid w:val="00C957D8"/>
    <w:rsid w:val="00C9584F"/>
    <w:rsid w:val="00C95B5F"/>
    <w:rsid w:val="00C95B80"/>
    <w:rsid w:val="00C95D3B"/>
    <w:rsid w:val="00C95E22"/>
    <w:rsid w:val="00C95E2D"/>
    <w:rsid w:val="00C95FB9"/>
    <w:rsid w:val="00C96053"/>
    <w:rsid w:val="00C96144"/>
    <w:rsid w:val="00C963E6"/>
    <w:rsid w:val="00C96736"/>
    <w:rsid w:val="00C967B8"/>
    <w:rsid w:val="00C96CFA"/>
    <w:rsid w:val="00C96FB7"/>
    <w:rsid w:val="00C971F8"/>
    <w:rsid w:val="00C972FE"/>
    <w:rsid w:val="00C976BA"/>
    <w:rsid w:val="00C9789B"/>
    <w:rsid w:val="00C97A46"/>
    <w:rsid w:val="00C97C96"/>
    <w:rsid w:val="00C97D14"/>
    <w:rsid w:val="00CA0236"/>
    <w:rsid w:val="00CA039A"/>
    <w:rsid w:val="00CA04A1"/>
    <w:rsid w:val="00CA0840"/>
    <w:rsid w:val="00CA08C5"/>
    <w:rsid w:val="00CA0B1A"/>
    <w:rsid w:val="00CA0DC3"/>
    <w:rsid w:val="00CA0EDF"/>
    <w:rsid w:val="00CA1120"/>
    <w:rsid w:val="00CA11E7"/>
    <w:rsid w:val="00CA147D"/>
    <w:rsid w:val="00CA1640"/>
    <w:rsid w:val="00CA16AC"/>
    <w:rsid w:val="00CA17AA"/>
    <w:rsid w:val="00CA19E8"/>
    <w:rsid w:val="00CA1EEB"/>
    <w:rsid w:val="00CA2136"/>
    <w:rsid w:val="00CA2191"/>
    <w:rsid w:val="00CA22A3"/>
    <w:rsid w:val="00CA231C"/>
    <w:rsid w:val="00CA23CE"/>
    <w:rsid w:val="00CA248E"/>
    <w:rsid w:val="00CA2737"/>
    <w:rsid w:val="00CA2AAF"/>
    <w:rsid w:val="00CA2CE3"/>
    <w:rsid w:val="00CA2DA2"/>
    <w:rsid w:val="00CA310F"/>
    <w:rsid w:val="00CA32B1"/>
    <w:rsid w:val="00CA32DB"/>
    <w:rsid w:val="00CA33B1"/>
    <w:rsid w:val="00CA3587"/>
    <w:rsid w:val="00CA36CF"/>
    <w:rsid w:val="00CA3819"/>
    <w:rsid w:val="00CA3A97"/>
    <w:rsid w:val="00CA3B5D"/>
    <w:rsid w:val="00CA3BAE"/>
    <w:rsid w:val="00CA3C14"/>
    <w:rsid w:val="00CA3FE2"/>
    <w:rsid w:val="00CA4207"/>
    <w:rsid w:val="00CA4339"/>
    <w:rsid w:val="00CA4646"/>
    <w:rsid w:val="00CA4B78"/>
    <w:rsid w:val="00CA5013"/>
    <w:rsid w:val="00CA50C1"/>
    <w:rsid w:val="00CA50DA"/>
    <w:rsid w:val="00CA52F8"/>
    <w:rsid w:val="00CA53AA"/>
    <w:rsid w:val="00CA5598"/>
    <w:rsid w:val="00CA55B7"/>
    <w:rsid w:val="00CA5722"/>
    <w:rsid w:val="00CA59CC"/>
    <w:rsid w:val="00CA5A93"/>
    <w:rsid w:val="00CA5CF0"/>
    <w:rsid w:val="00CA5D99"/>
    <w:rsid w:val="00CA60AB"/>
    <w:rsid w:val="00CA663B"/>
    <w:rsid w:val="00CA6841"/>
    <w:rsid w:val="00CA6915"/>
    <w:rsid w:val="00CA7105"/>
    <w:rsid w:val="00CA727D"/>
    <w:rsid w:val="00CA7361"/>
    <w:rsid w:val="00CA7379"/>
    <w:rsid w:val="00CA77E3"/>
    <w:rsid w:val="00CA79BE"/>
    <w:rsid w:val="00CA7E92"/>
    <w:rsid w:val="00CA7FEC"/>
    <w:rsid w:val="00CB021F"/>
    <w:rsid w:val="00CB0397"/>
    <w:rsid w:val="00CB03E0"/>
    <w:rsid w:val="00CB0549"/>
    <w:rsid w:val="00CB07A8"/>
    <w:rsid w:val="00CB0A5D"/>
    <w:rsid w:val="00CB0A7A"/>
    <w:rsid w:val="00CB0B90"/>
    <w:rsid w:val="00CB12D6"/>
    <w:rsid w:val="00CB1334"/>
    <w:rsid w:val="00CB1414"/>
    <w:rsid w:val="00CB156F"/>
    <w:rsid w:val="00CB1B09"/>
    <w:rsid w:val="00CB1BCB"/>
    <w:rsid w:val="00CB1E75"/>
    <w:rsid w:val="00CB1FA3"/>
    <w:rsid w:val="00CB2397"/>
    <w:rsid w:val="00CB2D72"/>
    <w:rsid w:val="00CB3239"/>
    <w:rsid w:val="00CB34FF"/>
    <w:rsid w:val="00CB3754"/>
    <w:rsid w:val="00CB3755"/>
    <w:rsid w:val="00CB3857"/>
    <w:rsid w:val="00CB4038"/>
    <w:rsid w:val="00CB4385"/>
    <w:rsid w:val="00CB44B8"/>
    <w:rsid w:val="00CB474D"/>
    <w:rsid w:val="00CB477C"/>
    <w:rsid w:val="00CB4D3E"/>
    <w:rsid w:val="00CB54F7"/>
    <w:rsid w:val="00CB5577"/>
    <w:rsid w:val="00CB5A7C"/>
    <w:rsid w:val="00CB5D50"/>
    <w:rsid w:val="00CB5EE1"/>
    <w:rsid w:val="00CB62D8"/>
    <w:rsid w:val="00CB62FF"/>
    <w:rsid w:val="00CB6444"/>
    <w:rsid w:val="00CB65E8"/>
    <w:rsid w:val="00CB679C"/>
    <w:rsid w:val="00CB68C1"/>
    <w:rsid w:val="00CB6928"/>
    <w:rsid w:val="00CB6F18"/>
    <w:rsid w:val="00CB6F33"/>
    <w:rsid w:val="00CB6F79"/>
    <w:rsid w:val="00CB7380"/>
    <w:rsid w:val="00CB76D0"/>
    <w:rsid w:val="00CB7C0E"/>
    <w:rsid w:val="00CC008F"/>
    <w:rsid w:val="00CC00D7"/>
    <w:rsid w:val="00CC0396"/>
    <w:rsid w:val="00CC03B9"/>
    <w:rsid w:val="00CC03FE"/>
    <w:rsid w:val="00CC0590"/>
    <w:rsid w:val="00CC064D"/>
    <w:rsid w:val="00CC0A65"/>
    <w:rsid w:val="00CC0D99"/>
    <w:rsid w:val="00CC0EE6"/>
    <w:rsid w:val="00CC0EFB"/>
    <w:rsid w:val="00CC13BD"/>
    <w:rsid w:val="00CC14AB"/>
    <w:rsid w:val="00CC15E2"/>
    <w:rsid w:val="00CC1630"/>
    <w:rsid w:val="00CC18C8"/>
    <w:rsid w:val="00CC198D"/>
    <w:rsid w:val="00CC1EBF"/>
    <w:rsid w:val="00CC214A"/>
    <w:rsid w:val="00CC21E6"/>
    <w:rsid w:val="00CC2459"/>
    <w:rsid w:val="00CC247B"/>
    <w:rsid w:val="00CC265A"/>
    <w:rsid w:val="00CC2677"/>
    <w:rsid w:val="00CC2838"/>
    <w:rsid w:val="00CC2934"/>
    <w:rsid w:val="00CC29F1"/>
    <w:rsid w:val="00CC2C46"/>
    <w:rsid w:val="00CC2D42"/>
    <w:rsid w:val="00CC2F4C"/>
    <w:rsid w:val="00CC3C0F"/>
    <w:rsid w:val="00CC3C48"/>
    <w:rsid w:val="00CC3EB9"/>
    <w:rsid w:val="00CC3FDB"/>
    <w:rsid w:val="00CC402E"/>
    <w:rsid w:val="00CC4040"/>
    <w:rsid w:val="00CC4321"/>
    <w:rsid w:val="00CC46AC"/>
    <w:rsid w:val="00CC470F"/>
    <w:rsid w:val="00CC479D"/>
    <w:rsid w:val="00CC4BA7"/>
    <w:rsid w:val="00CC4C55"/>
    <w:rsid w:val="00CC510D"/>
    <w:rsid w:val="00CC547C"/>
    <w:rsid w:val="00CC5571"/>
    <w:rsid w:val="00CC5666"/>
    <w:rsid w:val="00CC5814"/>
    <w:rsid w:val="00CC5A61"/>
    <w:rsid w:val="00CC5B60"/>
    <w:rsid w:val="00CC5C83"/>
    <w:rsid w:val="00CC5D5F"/>
    <w:rsid w:val="00CC5E91"/>
    <w:rsid w:val="00CC5FC2"/>
    <w:rsid w:val="00CC6ABC"/>
    <w:rsid w:val="00CC6E3E"/>
    <w:rsid w:val="00CC6F90"/>
    <w:rsid w:val="00CC7092"/>
    <w:rsid w:val="00CC7225"/>
    <w:rsid w:val="00CC7826"/>
    <w:rsid w:val="00CC783E"/>
    <w:rsid w:val="00CC792C"/>
    <w:rsid w:val="00CC7C11"/>
    <w:rsid w:val="00CC7C24"/>
    <w:rsid w:val="00CC7C5B"/>
    <w:rsid w:val="00CC7D69"/>
    <w:rsid w:val="00CD08F2"/>
    <w:rsid w:val="00CD0922"/>
    <w:rsid w:val="00CD0BA3"/>
    <w:rsid w:val="00CD0EB9"/>
    <w:rsid w:val="00CD0FB0"/>
    <w:rsid w:val="00CD10CC"/>
    <w:rsid w:val="00CD15EC"/>
    <w:rsid w:val="00CD1630"/>
    <w:rsid w:val="00CD1646"/>
    <w:rsid w:val="00CD1722"/>
    <w:rsid w:val="00CD1B04"/>
    <w:rsid w:val="00CD1B98"/>
    <w:rsid w:val="00CD1DF8"/>
    <w:rsid w:val="00CD2188"/>
    <w:rsid w:val="00CD2208"/>
    <w:rsid w:val="00CD23C8"/>
    <w:rsid w:val="00CD265F"/>
    <w:rsid w:val="00CD2737"/>
    <w:rsid w:val="00CD27C5"/>
    <w:rsid w:val="00CD2869"/>
    <w:rsid w:val="00CD2AB9"/>
    <w:rsid w:val="00CD2CEB"/>
    <w:rsid w:val="00CD2D1F"/>
    <w:rsid w:val="00CD39E1"/>
    <w:rsid w:val="00CD3C0B"/>
    <w:rsid w:val="00CD4094"/>
    <w:rsid w:val="00CD40BB"/>
    <w:rsid w:val="00CD4143"/>
    <w:rsid w:val="00CD4501"/>
    <w:rsid w:val="00CD47D9"/>
    <w:rsid w:val="00CD4801"/>
    <w:rsid w:val="00CD4A31"/>
    <w:rsid w:val="00CD4E55"/>
    <w:rsid w:val="00CD4E79"/>
    <w:rsid w:val="00CD518A"/>
    <w:rsid w:val="00CD5788"/>
    <w:rsid w:val="00CD57AA"/>
    <w:rsid w:val="00CD59FA"/>
    <w:rsid w:val="00CD5B27"/>
    <w:rsid w:val="00CD62B6"/>
    <w:rsid w:val="00CD6466"/>
    <w:rsid w:val="00CD6476"/>
    <w:rsid w:val="00CD685D"/>
    <w:rsid w:val="00CD6888"/>
    <w:rsid w:val="00CD6B7D"/>
    <w:rsid w:val="00CD6F5A"/>
    <w:rsid w:val="00CD714A"/>
    <w:rsid w:val="00CD7171"/>
    <w:rsid w:val="00CD71E7"/>
    <w:rsid w:val="00CD7332"/>
    <w:rsid w:val="00CD741D"/>
    <w:rsid w:val="00CD75B0"/>
    <w:rsid w:val="00CD7602"/>
    <w:rsid w:val="00CD7BF0"/>
    <w:rsid w:val="00CD7CF9"/>
    <w:rsid w:val="00CD7DBA"/>
    <w:rsid w:val="00CD7DE9"/>
    <w:rsid w:val="00CD7EB2"/>
    <w:rsid w:val="00CD7F73"/>
    <w:rsid w:val="00CE033C"/>
    <w:rsid w:val="00CE03AB"/>
    <w:rsid w:val="00CE06C2"/>
    <w:rsid w:val="00CE0938"/>
    <w:rsid w:val="00CE0A19"/>
    <w:rsid w:val="00CE11C0"/>
    <w:rsid w:val="00CE1683"/>
    <w:rsid w:val="00CE1845"/>
    <w:rsid w:val="00CE1BB7"/>
    <w:rsid w:val="00CE1C0D"/>
    <w:rsid w:val="00CE1DAE"/>
    <w:rsid w:val="00CE1DEB"/>
    <w:rsid w:val="00CE1E74"/>
    <w:rsid w:val="00CE1E84"/>
    <w:rsid w:val="00CE1EF4"/>
    <w:rsid w:val="00CE1FCD"/>
    <w:rsid w:val="00CE2061"/>
    <w:rsid w:val="00CE210E"/>
    <w:rsid w:val="00CE231A"/>
    <w:rsid w:val="00CE23FF"/>
    <w:rsid w:val="00CE24A2"/>
    <w:rsid w:val="00CE25D1"/>
    <w:rsid w:val="00CE267B"/>
    <w:rsid w:val="00CE2696"/>
    <w:rsid w:val="00CE2AFF"/>
    <w:rsid w:val="00CE2C4F"/>
    <w:rsid w:val="00CE2F44"/>
    <w:rsid w:val="00CE2F89"/>
    <w:rsid w:val="00CE322A"/>
    <w:rsid w:val="00CE32AA"/>
    <w:rsid w:val="00CE3E40"/>
    <w:rsid w:val="00CE3F6F"/>
    <w:rsid w:val="00CE4422"/>
    <w:rsid w:val="00CE46A7"/>
    <w:rsid w:val="00CE4797"/>
    <w:rsid w:val="00CE4876"/>
    <w:rsid w:val="00CE4993"/>
    <w:rsid w:val="00CE4E2D"/>
    <w:rsid w:val="00CE5279"/>
    <w:rsid w:val="00CE5760"/>
    <w:rsid w:val="00CE593D"/>
    <w:rsid w:val="00CE5941"/>
    <w:rsid w:val="00CE59DE"/>
    <w:rsid w:val="00CE5A2D"/>
    <w:rsid w:val="00CE5A76"/>
    <w:rsid w:val="00CE5D26"/>
    <w:rsid w:val="00CE5EEA"/>
    <w:rsid w:val="00CE60EB"/>
    <w:rsid w:val="00CE64C0"/>
    <w:rsid w:val="00CE66C2"/>
    <w:rsid w:val="00CE6756"/>
    <w:rsid w:val="00CE677D"/>
    <w:rsid w:val="00CE68E0"/>
    <w:rsid w:val="00CE6A50"/>
    <w:rsid w:val="00CE6B50"/>
    <w:rsid w:val="00CE6C99"/>
    <w:rsid w:val="00CE6E19"/>
    <w:rsid w:val="00CE71B7"/>
    <w:rsid w:val="00CE74E2"/>
    <w:rsid w:val="00CE75AA"/>
    <w:rsid w:val="00CE779D"/>
    <w:rsid w:val="00CE78AA"/>
    <w:rsid w:val="00CE7D32"/>
    <w:rsid w:val="00CE7DFD"/>
    <w:rsid w:val="00CE7EE7"/>
    <w:rsid w:val="00CF011C"/>
    <w:rsid w:val="00CF03EA"/>
    <w:rsid w:val="00CF0500"/>
    <w:rsid w:val="00CF0681"/>
    <w:rsid w:val="00CF085A"/>
    <w:rsid w:val="00CF08E0"/>
    <w:rsid w:val="00CF0B49"/>
    <w:rsid w:val="00CF0E9D"/>
    <w:rsid w:val="00CF17FE"/>
    <w:rsid w:val="00CF1955"/>
    <w:rsid w:val="00CF1ADD"/>
    <w:rsid w:val="00CF1F16"/>
    <w:rsid w:val="00CF208F"/>
    <w:rsid w:val="00CF21D6"/>
    <w:rsid w:val="00CF220C"/>
    <w:rsid w:val="00CF22EE"/>
    <w:rsid w:val="00CF23C8"/>
    <w:rsid w:val="00CF2C2E"/>
    <w:rsid w:val="00CF2FC1"/>
    <w:rsid w:val="00CF31F7"/>
    <w:rsid w:val="00CF3846"/>
    <w:rsid w:val="00CF3922"/>
    <w:rsid w:val="00CF40B1"/>
    <w:rsid w:val="00CF4173"/>
    <w:rsid w:val="00CF43E7"/>
    <w:rsid w:val="00CF448C"/>
    <w:rsid w:val="00CF4931"/>
    <w:rsid w:val="00CF4B82"/>
    <w:rsid w:val="00CF4EBD"/>
    <w:rsid w:val="00CF4EFA"/>
    <w:rsid w:val="00CF51AA"/>
    <w:rsid w:val="00CF5334"/>
    <w:rsid w:val="00CF5A36"/>
    <w:rsid w:val="00CF5CAE"/>
    <w:rsid w:val="00CF5CEA"/>
    <w:rsid w:val="00CF5E3D"/>
    <w:rsid w:val="00CF6229"/>
    <w:rsid w:val="00CF6620"/>
    <w:rsid w:val="00CF694C"/>
    <w:rsid w:val="00CF6A73"/>
    <w:rsid w:val="00CF6AB3"/>
    <w:rsid w:val="00CF76D0"/>
    <w:rsid w:val="00CF792A"/>
    <w:rsid w:val="00CF7A1B"/>
    <w:rsid w:val="00CF7B39"/>
    <w:rsid w:val="00CF7C89"/>
    <w:rsid w:val="00CF7CF7"/>
    <w:rsid w:val="00D001C8"/>
    <w:rsid w:val="00D0047B"/>
    <w:rsid w:val="00D00668"/>
    <w:rsid w:val="00D00824"/>
    <w:rsid w:val="00D00869"/>
    <w:rsid w:val="00D00B4C"/>
    <w:rsid w:val="00D00B77"/>
    <w:rsid w:val="00D00C0D"/>
    <w:rsid w:val="00D00D90"/>
    <w:rsid w:val="00D00F15"/>
    <w:rsid w:val="00D01513"/>
    <w:rsid w:val="00D015BE"/>
    <w:rsid w:val="00D01821"/>
    <w:rsid w:val="00D0188B"/>
    <w:rsid w:val="00D01C55"/>
    <w:rsid w:val="00D0219B"/>
    <w:rsid w:val="00D0230D"/>
    <w:rsid w:val="00D02388"/>
    <w:rsid w:val="00D023C0"/>
    <w:rsid w:val="00D027F1"/>
    <w:rsid w:val="00D029AD"/>
    <w:rsid w:val="00D02C58"/>
    <w:rsid w:val="00D02CA2"/>
    <w:rsid w:val="00D02CFF"/>
    <w:rsid w:val="00D02D66"/>
    <w:rsid w:val="00D02E5E"/>
    <w:rsid w:val="00D0303D"/>
    <w:rsid w:val="00D03277"/>
    <w:rsid w:val="00D032DB"/>
    <w:rsid w:val="00D03734"/>
    <w:rsid w:val="00D037FF"/>
    <w:rsid w:val="00D0384F"/>
    <w:rsid w:val="00D03E01"/>
    <w:rsid w:val="00D0405F"/>
    <w:rsid w:val="00D04245"/>
    <w:rsid w:val="00D04430"/>
    <w:rsid w:val="00D04472"/>
    <w:rsid w:val="00D04544"/>
    <w:rsid w:val="00D04A51"/>
    <w:rsid w:val="00D04E4E"/>
    <w:rsid w:val="00D0507B"/>
    <w:rsid w:val="00D05087"/>
    <w:rsid w:val="00D053AE"/>
    <w:rsid w:val="00D0589D"/>
    <w:rsid w:val="00D0595F"/>
    <w:rsid w:val="00D05B82"/>
    <w:rsid w:val="00D05C39"/>
    <w:rsid w:val="00D05DC0"/>
    <w:rsid w:val="00D06347"/>
    <w:rsid w:val="00D0644E"/>
    <w:rsid w:val="00D0692C"/>
    <w:rsid w:val="00D06985"/>
    <w:rsid w:val="00D06C7C"/>
    <w:rsid w:val="00D074BF"/>
    <w:rsid w:val="00D0752F"/>
    <w:rsid w:val="00D0758F"/>
    <w:rsid w:val="00D07866"/>
    <w:rsid w:val="00D07D58"/>
    <w:rsid w:val="00D1022D"/>
    <w:rsid w:val="00D105D9"/>
    <w:rsid w:val="00D1078A"/>
    <w:rsid w:val="00D10996"/>
    <w:rsid w:val="00D10B5A"/>
    <w:rsid w:val="00D10D2A"/>
    <w:rsid w:val="00D10D2D"/>
    <w:rsid w:val="00D11221"/>
    <w:rsid w:val="00D114F5"/>
    <w:rsid w:val="00D11565"/>
    <w:rsid w:val="00D11592"/>
    <w:rsid w:val="00D1162C"/>
    <w:rsid w:val="00D11670"/>
    <w:rsid w:val="00D1169B"/>
    <w:rsid w:val="00D11A21"/>
    <w:rsid w:val="00D11B02"/>
    <w:rsid w:val="00D11B06"/>
    <w:rsid w:val="00D12489"/>
    <w:rsid w:val="00D124C9"/>
    <w:rsid w:val="00D12562"/>
    <w:rsid w:val="00D12ACE"/>
    <w:rsid w:val="00D12B6E"/>
    <w:rsid w:val="00D12C7C"/>
    <w:rsid w:val="00D12CF0"/>
    <w:rsid w:val="00D12FC2"/>
    <w:rsid w:val="00D1334A"/>
    <w:rsid w:val="00D135E1"/>
    <w:rsid w:val="00D1367A"/>
    <w:rsid w:val="00D13BB9"/>
    <w:rsid w:val="00D13E20"/>
    <w:rsid w:val="00D13F06"/>
    <w:rsid w:val="00D14100"/>
    <w:rsid w:val="00D14413"/>
    <w:rsid w:val="00D14669"/>
    <w:rsid w:val="00D147FE"/>
    <w:rsid w:val="00D14A94"/>
    <w:rsid w:val="00D14CCE"/>
    <w:rsid w:val="00D14CE2"/>
    <w:rsid w:val="00D14D55"/>
    <w:rsid w:val="00D15039"/>
    <w:rsid w:val="00D150C9"/>
    <w:rsid w:val="00D15176"/>
    <w:rsid w:val="00D151E7"/>
    <w:rsid w:val="00D15564"/>
    <w:rsid w:val="00D15C2E"/>
    <w:rsid w:val="00D15CF1"/>
    <w:rsid w:val="00D16455"/>
    <w:rsid w:val="00D164B6"/>
    <w:rsid w:val="00D1654B"/>
    <w:rsid w:val="00D16E27"/>
    <w:rsid w:val="00D17173"/>
    <w:rsid w:val="00D1721C"/>
    <w:rsid w:val="00D17298"/>
    <w:rsid w:val="00D17801"/>
    <w:rsid w:val="00D17858"/>
    <w:rsid w:val="00D17ACE"/>
    <w:rsid w:val="00D17BDD"/>
    <w:rsid w:val="00D20438"/>
    <w:rsid w:val="00D2141F"/>
    <w:rsid w:val="00D21B7F"/>
    <w:rsid w:val="00D21DC0"/>
    <w:rsid w:val="00D21E74"/>
    <w:rsid w:val="00D2202F"/>
    <w:rsid w:val="00D22711"/>
    <w:rsid w:val="00D22AB2"/>
    <w:rsid w:val="00D22AC9"/>
    <w:rsid w:val="00D22B85"/>
    <w:rsid w:val="00D22BCC"/>
    <w:rsid w:val="00D2344A"/>
    <w:rsid w:val="00D23450"/>
    <w:rsid w:val="00D235C1"/>
    <w:rsid w:val="00D23614"/>
    <w:rsid w:val="00D2376A"/>
    <w:rsid w:val="00D237E3"/>
    <w:rsid w:val="00D23F58"/>
    <w:rsid w:val="00D24370"/>
    <w:rsid w:val="00D245DE"/>
    <w:rsid w:val="00D24830"/>
    <w:rsid w:val="00D24CF6"/>
    <w:rsid w:val="00D24E44"/>
    <w:rsid w:val="00D253C8"/>
    <w:rsid w:val="00D25619"/>
    <w:rsid w:val="00D25684"/>
    <w:rsid w:val="00D256C5"/>
    <w:rsid w:val="00D25999"/>
    <w:rsid w:val="00D25C7F"/>
    <w:rsid w:val="00D25F69"/>
    <w:rsid w:val="00D26096"/>
    <w:rsid w:val="00D260A6"/>
    <w:rsid w:val="00D260B4"/>
    <w:rsid w:val="00D26147"/>
    <w:rsid w:val="00D26281"/>
    <w:rsid w:val="00D26378"/>
    <w:rsid w:val="00D26739"/>
    <w:rsid w:val="00D26958"/>
    <w:rsid w:val="00D26AC2"/>
    <w:rsid w:val="00D26D34"/>
    <w:rsid w:val="00D26D38"/>
    <w:rsid w:val="00D26F68"/>
    <w:rsid w:val="00D27123"/>
    <w:rsid w:val="00D27266"/>
    <w:rsid w:val="00D27319"/>
    <w:rsid w:val="00D27357"/>
    <w:rsid w:val="00D2747C"/>
    <w:rsid w:val="00D27543"/>
    <w:rsid w:val="00D27551"/>
    <w:rsid w:val="00D27C87"/>
    <w:rsid w:val="00D27D3F"/>
    <w:rsid w:val="00D27F1B"/>
    <w:rsid w:val="00D3046B"/>
    <w:rsid w:val="00D306B3"/>
    <w:rsid w:val="00D309BC"/>
    <w:rsid w:val="00D30F6D"/>
    <w:rsid w:val="00D30FDF"/>
    <w:rsid w:val="00D31067"/>
    <w:rsid w:val="00D313CB"/>
    <w:rsid w:val="00D31449"/>
    <w:rsid w:val="00D314BD"/>
    <w:rsid w:val="00D31999"/>
    <w:rsid w:val="00D319E5"/>
    <w:rsid w:val="00D31CDC"/>
    <w:rsid w:val="00D323F6"/>
    <w:rsid w:val="00D32840"/>
    <w:rsid w:val="00D32A6B"/>
    <w:rsid w:val="00D32B36"/>
    <w:rsid w:val="00D32CDF"/>
    <w:rsid w:val="00D32D93"/>
    <w:rsid w:val="00D32ED6"/>
    <w:rsid w:val="00D332ED"/>
    <w:rsid w:val="00D33450"/>
    <w:rsid w:val="00D33602"/>
    <w:rsid w:val="00D33609"/>
    <w:rsid w:val="00D33B37"/>
    <w:rsid w:val="00D33CF9"/>
    <w:rsid w:val="00D33E41"/>
    <w:rsid w:val="00D33EF6"/>
    <w:rsid w:val="00D34251"/>
    <w:rsid w:val="00D343A1"/>
    <w:rsid w:val="00D34B80"/>
    <w:rsid w:val="00D34BC4"/>
    <w:rsid w:val="00D34C8E"/>
    <w:rsid w:val="00D34DA6"/>
    <w:rsid w:val="00D34E64"/>
    <w:rsid w:val="00D34EA3"/>
    <w:rsid w:val="00D34F63"/>
    <w:rsid w:val="00D35524"/>
    <w:rsid w:val="00D35A4B"/>
    <w:rsid w:val="00D35AAE"/>
    <w:rsid w:val="00D35B8B"/>
    <w:rsid w:val="00D35CDE"/>
    <w:rsid w:val="00D35D66"/>
    <w:rsid w:val="00D35F86"/>
    <w:rsid w:val="00D36299"/>
    <w:rsid w:val="00D3632B"/>
    <w:rsid w:val="00D36957"/>
    <w:rsid w:val="00D36D4F"/>
    <w:rsid w:val="00D36D8F"/>
    <w:rsid w:val="00D36FC0"/>
    <w:rsid w:val="00D37122"/>
    <w:rsid w:val="00D37194"/>
    <w:rsid w:val="00D37303"/>
    <w:rsid w:val="00D37442"/>
    <w:rsid w:val="00D3748E"/>
    <w:rsid w:val="00D3785C"/>
    <w:rsid w:val="00D37E6C"/>
    <w:rsid w:val="00D4019E"/>
    <w:rsid w:val="00D40307"/>
    <w:rsid w:val="00D409D0"/>
    <w:rsid w:val="00D40A65"/>
    <w:rsid w:val="00D40E29"/>
    <w:rsid w:val="00D41407"/>
    <w:rsid w:val="00D41566"/>
    <w:rsid w:val="00D41ED4"/>
    <w:rsid w:val="00D41F56"/>
    <w:rsid w:val="00D4217E"/>
    <w:rsid w:val="00D4226F"/>
    <w:rsid w:val="00D42325"/>
    <w:rsid w:val="00D4250F"/>
    <w:rsid w:val="00D42876"/>
    <w:rsid w:val="00D4299C"/>
    <w:rsid w:val="00D42AC1"/>
    <w:rsid w:val="00D42C09"/>
    <w:rsid w:val="00D42CA0"/>
    <w:rsid w:val="00D42F92"/>
    <w:rsid w:val="00D42FDF"/>
    <w:rsid w:val="00D434E5"/>
    <w:rsid w:val="00D4360E"/>
    <w:rsid w:val="00D439E0"/>
    <w:rsid w:val="00D43B53"/>
    <w:rsid w:val="00D44156"/>
    <w:rsid w:val="00D443BF"/>
    <w:rsid w:val="00D4457A"/>
    <w:rsid w:val="00D447BA"/>
    <w:rsid w:val="00D44EDC"/>
    <w:rsid w:val="00D45271"/>
    <w:rsid w:val="00D454B3"/>
    <w:rsid w:val="00D45969"/>
    <w:rsid w:val="00D45C81"/>
    <w:rsid w:val="00D45D8A"/>
    <w:rsid w:val="00D46049"/>
    <w:rsid w:val="00D46081"/>
    <w:rsid w:val="00D460D7"/>
    <w:rsid w:val="00D462F9"/>
    <w:rsid w:val="00D4643C"/>
    <w:rsid w:val="00D4700B"/>
    <w:rsid w:val="00D47132"/>
    <w:rsid w:val="00D47169"/>
    <w:rsid w:val="00D47203"/>
    <w:rsid w:val="00D47416"/>
    <w:rsid w:val="00D475D1"/>
    <w:rsid w:val="00D47BF8"/>
    <w:rsid w:val="00D47F87"/>
    <w:rsid w:val="00D50046"/>
    <w:rsid w:val="00D50080"/>
    <w:rsid w:val="00D5033A"/>
    <w:rsid w:val="00D50346"/>
    <w:rsid w:val="00D5034E"/>
    <w:rsid w:val="00D5056F"/>
    <w:rsid w:val="00D505F8"/>
    <w:rsid w:val="00D50890"/>
    <w:rsid w:val="00D50974"/>
    <w:rsid w:val="00D509F8"/>
    <w:rsid w:val="00D50CEB"/>
    <w:rsid w:val="00D50E88"/>
    <w:rsid w:val="00D50F60"/>
    <w:rsid w:val="00D51050"/>
    <w:rsid w:val="00D5113B"/>
    <w:rsid w:val="00D511E0"/>
    <w:rsid w:val="00D51235"/>
    <w:rsid w:val="00D51312"/>
    <w:rsid w:val="00D51CF9"/>
    <w:rsid w:val="00D51DB2"/>
    <w:rsid w:val="00D52076"/>
    <w:rsid w:val="00D5218A"/>
    <w:rsid w:val="00D5260E"/>
    <w:rsid w:val="00D529C7"/>
    <w:rsid w:val="00D529D3"/>
    <w:rsid w:val="00D52E44"/>
    <w:rsid w:val="00D52E80"/>
    <w:rsid w:val="00D535C5"/>
    <w:rsid w:val="00D53BA4"/>
    <w:rsid w:val="00D53E0F"/>
    <w:rsid w:val="00D54094"/>
    <w:rsid w:val="00D5410A"/>
    <w:rsid w:val="00D54672"/>
    <w:rsid w:val="00D55055"/>
    <w:rsid w:val="00D550FE"/>
    <w:rsid w:val="00D5514C"/>
    <w:rsid w:val="00D5545B"/>
    <w:rsid w:val="00D554F8"/>
    <w:rsid w:val="00D555DD"/>
    <w:rsid w:val="00D556B9"/>
    <w:rsid w:val="00D55947"/>
    <w:rsid w:val="00D559DA"/>
    <w:rsid w:val="00D55B74"/>
    <w:rsid w:val="00D55C7F"/>
    <w:rsid w:val="00D565C1"/>
    <w:rsid w:val="00D5669B"/>
    <w:rsid w:val="00D56734"/>
    <w:rsid w:val="00D56826"/>
    <w:rsid w:val="00D56852"/>
    <w:rsid w:val="00D568D7"/>
    <w:rsid w:val="00D56A83"/>
    <w:rsid w:val="00D56B7B"/>
    <w:rsid w:val="00D56E07"/>
    <w:rsid w:val="00D56E66"/>
    <w:rsid w:val="00D56FFD"/>
    <w:rsid w:val="00D5719A"/>
    <w:rsid w:val="00D5725C"/>
    <w:rsid w:val="00D5732F"/>
    <w:rsid w:val="00D57990"/>
    <w:rsid w:val="00D57C2B"/>
    <w:rsid w:val="00D57FFD"/>
    <w:rsid w:val="00D6034E"/>
    <w:rsid w:val="00D604AA"/>
    <w:rsid w:val="00D6088A"/>
    <w:rsid w:val="00D608ED"/>
    <w:rsid w:val="00D609E7"/>
    <w:rsid w:val="00D60D98"/>
    <w:rsid w:val="00D60E24"/>
    <w:rsid w:val="00D60F6E"/>
    <w:rsid w:val="00D60FB6"/>
    <w:rsid w:val="00D610A7"/>
    <w:rsid w:val="00D610E8"/>
    <w:rsid w:val="00D61218"/>
    <w:rsid w:val="00D61634"/>
    <w:rsid w:val="00D61653"/>
    <w:rsid w:val="00D61967"/>
    <w:rsid w:val="00D61A4A"/>
    <w:rsid w:val="00D61B79"/>
    <w:rsid w:val="00D6253B"/>
    <w:rsid w:val="00D626EE"/>
    <w:rsid w:val="00D629E0"/>
    <w:rsid w:val="00D62A65"/>
    <w:rsid w:val="00D62AEF"/>
    <w:rsid w:val="00D62B62"/>
    <w:rsid w:val="00D62CB8"/>
    <w:rsid w:val="00D62DD4"/>
    <w:rsid w:val="00D62FA0"/>
    <w:rsid w:val="00D62FF4"/>
    <w:rsid w:val="00D63051"/>
    <w:rsid w:val="00D6329F"/>
    <w:rsid w:val="00D63357"/>
    <w:rsid w:val="00D63565"/>
    <w:rsid w:val="00D636AF"/>
    <w:rsid w:val="00D6388A"/>
    <w:rsid w:val="00D63A0B"/>
    <w:rsid w:val="00D63B9E"/>
    <w:rsid w:val="00D646B2"/>
    <w:rsid w:val="00D647DA"/>
    <w:rsid w:val="00D64B94"/>
    <w:rsid w:val="00D64C53"/>
    <w:rsid w:val="00D6581C"/>
    <w:rsid w:val="00D65949"/>
    <w:rsid w:val="00D660F6"/>
    <w:rsid w:val="00D66255"/>
    <w:rsid w:val="00D66271"/>
    <w:rsid w:val="00D66286"/>
    <w:rsid w:val="00D662E7"/>
    <w:rsid w:val="00D663AB"/>
    <w:rsid w:val="00D663B8"/>
    <w:rsid w:val="00D66487"/>
    <w:rsid w:val="00D666FC"/>
    <w:rsid w:val="00D66849"/>
    <w:rsid w:val="00D66912"/>
    <w:rsid w:val="00D66B9E"/>
    <w:rsid w:val="00D66CA2"/>
    <w:rsid w:val="00D66D14"/>
    <w:rsid w:val="00D66D40"/>
    <w:rsid w:val="00D66F8F"/>
    <w:rsid w:val="00D6719F"/>
    <w:rsid w:val="00D672CF"/>
    <w:rsid w:val="00D67965"/>
    <w:rsid w:val="00D67F40"/>
    <w:rsid w:val="00D7025D"/>
    <w:rsid w:val="00D704B8"/>
    <w:rsid w:val="00D70A3B"/>
    <w:rsid w:val="00D70AC4"/>
    <w:rsid w:val="00D70B20"/>
    <w:rsid w:val="00D70B57"/>
    <w:rsid w:val="00D70E75"/>
    <w:rsid w:val="00D70E9C"/>
    <w:rsid w:val="00D70EE5"/>
    <w:rsid w:val="00D7138D"/>
    <w:rsid w:val="00D71534"/>
    <w:rsid w:val="00D71B53"/>
    <w:rsid w:val="00D71B54"/>
    <w:rsid w:val="00D71C01"/>
    <w:rsid w:val="00D71D13"/>
    <w:rsid w:val="00D71F2A"/>
    <w:rsid w:val="00D72354"/>
    <w:rsid w:val="00D728BD"/>
    <w:rsid w:val="00D72954"/>
    <w:rsid w:val="00D7299D"/>
    <w:rsid w:val="00D72A07"/>
    <w:rsid w:val="00D72AC8"/>
    <w:rsid w:val="00D72FC2"/>
    <w:rsid w:val="00D72FE2"/>
    <w:rsid w:val="00D734DD"/>
    <w:rsid w:val="00D73853"/>
    <w:rsid w:val="00D73921"/>
    <w:rsid w:val="00D739BD"/>
    <w:rsid w:val="00D73C2D"/>
    <w:rsid w:val="00D73FA3"/>
    <w:rsid w:val="00D73FD9"/>
    <w:rsid w:val="00D7433E"/>
    <w:rsid w:val="00D745ED"/>
    <w:rsid w:val="00D7462E"/>
    <w:rsid w:val="00D74755"/>
    <w:rsid w:val="00D74B3D"/>
    <w:rsid w:val="00D74BC9"/>
    <w:rsid w:val="00D74C10"/>
    <w:rsid w:val="00D751B4"/>
    <w:rsid w:val="00D75466"/>
    <w:rsid w:val="00D75561"/>
    <w:rsid w:val="00D75C87"/>
    <w:rsid w:val="00D75CC9"/>
    <w:rsid w:val="00D75EA9"/>
    <w:rsid w:val="00D76592"/>
    <w:rsid w:val="00D76992"/>
    <w:rsid w:val="00D76EF5"/>
    <w:rsid w:val="00D773B6"/>
    <w:rsid w:val="00D7746E"/>
    <w:rsid w:val="00D777D0"/>
    <w:rsid w:val="00D778AF"/>
    <w:rsid w:val="00D77B97"/>
    <w:rsid w:val="00D77C39"/>
    <w:rsid w:val="00D77D4F"/>
    <w:rsid w:val="00D77E63"/>
    <w:rsid w:val="00D80A24"/>
    <w:rsid w:val="00D80B7E"/>
    <w:rsid w:val="00D80E22"/>
    <w:rsid w:val="00D80F52"/>
    <w:rsid w:val="00D81041"/>
    <w:rsid w:val="00D814B8"/>
    <w:rsid w:val="00D817EF"/>
    <w:rsid w:val="00D81828"/>
    <w:rsid w:val="00D81948"/>
    <w:rsid w:val="00D81B84"/>
    <w:rsid w:val="00D81C0C"/>
    <w:rsid w:val="00D81E77"/>
    <w:rsid w:val="00D81F4C"/>
    <w:rsid w:val="00D81FDE"/>
    <w:rsid w:val="00D827A9"/>
    <w:rsid w:val="00D82923"/>
    <w:rsid w:val="00D82988"/>
    <w:rsid w:val="00D82B9D"/>
    <w:rsid w:val="00D82C37"/>
    <w:rsid w:val="00D82D1C"/>
    <w:rsid w:val="00D82FBF"/>
    <w:rsid w:val="00D83300"/>
    <w:rsid w:val="00D83321"/>
    <w:rsid w:val="00D835A3"/>
    <w:rsid w:val="00D8379A"/>
    <w:rsid w:val="00D83999"/>
    <w:rsid w:val="00D83B66"/>
    <w:rsid w:val="00D83C96"/>
    <w:rsid w:val="00D83CD1"/>
    <w:rsid w:val="00D83DF1"/>
    <w:rsid w:val="00D83F38"/>
    <w:rsid w:val="00D840B4"/>
    <w:rsid w:val="00D84385"/>
    <w:rsid w:val="00D844CF"/>
    <w:rsid w:val="00D846FE"/>
    <w:rsid w:val="00D84796"/>
    <w:rsid w:val="00D84831"/>
    <w:rsid w:val="00D84865"/>
    <w:rsid w:val="00D84943"/>
    <w:rsid w:val="00D84AE9"/>
    <w:rsid w:val="00D84D21"/>
    <w:rsid w:val="00D84DDE"/>
    <w:rsid w:val="00D84E6F"/>
    <w:rsid w:val="00D85013"/>
    <w:rsid w:val="00D8515C"/>
    <w:rsid w:val="00D85707"/>
    <w:rsid w:val="00D85765"/>
    <w:rsid w:val="00D85CE5"/>
    <w:rsid w:val="00D85D91"/>
    <w:rsid w:val="00D86355"/>
    <w:rsid w:val="00D864AF"/>
    <w:rsid w:val="00D865BF"/>
    <w:rsid w:val="00D86864"/>
    <w:rsid w:val="00D869C9"/>
    <w:rsid w:val="00D86AEF"/>
    <w:rsid w:val="00D86B27"/>
    <w:rsid w:val="00D86C71"/>
    <w:rsid w:val="00D86CF3"/>
    <w:rsid w:val="00D86D92"/>
    <w:rsid w:val="00D86E04"/>
    <w:rsid w:val="00D86FAF"/>
    <w:rsid w:val="00D870B8"/>
    <w:rsid w:val="00D87207"/>
    <w:rsid w:val="00D87652"/>
    <w:rsid w:val="00D8772D"/>
    <w:rsid w:val="00D8787E"/>
    <w:rsid w:val="00D87D5E"/>
    <w:rsid w:val="00D87E77"/>
    <w:rsid w:val="00D87EA7"/>
    <w:rsid w:val="00D87F14"/>
    <w:rsid w:val="00D900F3"/>
    <w:rsid w:val="00D904BB"/>
    <w:rsid w:val="00D90949"/>
    <w:rsid w:val="00D90F32"/>
    <w:rsid w:val="00D911FE"/>
    <w:rsid w:val="00D91642"/>
    <w:rsid w:val="00D916C5"/>
    <w:rsid w:val="00D91833"/>
    <w:rsid w:val="00D919D5"/>
    <w:rsid w:val="00D91B97"/>
    <w:rsid w:val="00D91CEB"/>
    <w:rsid w:val="00D920F4"/>
    <w:rsid w:val="00D921C6"/>
    <w:rsid w:val="00D9263F"/>
    <w:rsid w:val="00D92744"/>
    <w:rsid w:val="00D92A09"/>
    <w:rsid w:val="00D92C81"/>
    <w:rsid w:val="00D93028"/>
    <w:rsid w:val="00D931AF"/>
    <w:rsid w:val="00D93339"/>
    <w:rsid w:val="00D93642"/>
    <w:rsid w:val="00D93C02"/>
    <w:rsid w:val="00D93CF4"/>
    <w:rsid w:val="00D93EF8"/>
    <w:rsid w:val="00D942FC"/>
    <w:rsid w:val="00D943CB"/>
    <w:rsid w:val="00D946F3"/>
    <w:rsid w:val="00D947E1"/>
    <w:rsid w:val="00D94C03"/>
    <w:rsid w:val="00D94C63"/>
    <w:rsid w:val="00D94D7E"/>
    <w:rsid w:val="00D94DCE"/>
    <w:rsid w:val="00D94FAC"/>
    <w:rsid w:val="00D9537B"/>
    <w:rsid w:val="00D958EE"/>
    <w:rsid w:val="00D95BE5"/>
    <w:rsid w:val="00D95D4C"/>
    <w:rsid w:val="00D95DF5"/>
    <w:rsid w:val="00D95EE0"/>
    <w:rsid w:val="00D966D3"/>
    <w:rsid w:val="00D96705"/>
    <w:rsid w:val="00D96760"/>
    <w:rsid w:val="00D96804"/>
    <w:rsid w:val="00D9689C"/>
    <w:rsid w:val="00D96E31"/>
    <w:rsid w:val="00D96ED9"/>
    <w:rsid w:val="00D972A2"/>
    <w:rsid w:val="00D973F6"/>
    <w:rsid w:val="00D97524"/>
    <w:rsid w:val="00D97587"/>
    <w:rsid w:val="00D97AC1"/>
    <w:rsid w:val="00D97D10"/>
    <w:rsid w:val="00D97D4D"/>
    <w:rsid w:val="00DA0023"/>
    <w:rsid w:val="00DA0079"/>
    <w:rsid w:val="00DA023B"/>
    <w:rsid w:val="00DA0564"/>
    <w:rsid w:val="00DA06A8"/>
    <w:rsid w:val="00DA0B34"/>
    <w:rsid w:val="00DA0DC8"/>
    <w:rsid w:val="00DA0DDC"/>
    <w:rsid w:val="00DA126F"/>
    <w:rsid w:val="00DA1742"/>
    <w:rsid w:val="00DA1973"/>
    <w:rsid w:val="00DA1ADE"/>
    <w:rsid w:val="00DA1D0F"/>
    <w:rsid w:val="00DA1DA8"/>
    <w:rsid w:val="00DA2048"/>
    <w:rsid w:val="00DA2074"/>
    <w:rsid w:val="00DA2172"/>
    <w:rsid w:val="00DA22D0"/>
    <w:rsid w:val="00DA240A"/>
    <w:rsid w:val="00DA2617"/>
    <w:rsid w:val="00DA3255"/>
    <w:rsid w:val="00DA3583"/>
    <w:rsid w:val="00DA36C7"/>
    <w:rsid w:val="00DA37D4"/>
    <w:rsid w:val="00DA38AA"/>
    <w:rsid w:val="00DA39D8"/>
    <w:rsid w:val="00DA3C4D"/>
    <w:rsid w:val="00DA3E95"/>
    <w:rsid w:val="00DA3FBD"/>
    <w:rsid w:val="00DA42D7"/>
    <w:rsid w:val="00DA43F2"/>
    <w:rsid w:val="00DA44C3"/>
    <w:rsid w:val="00DA453D"/>
    <w:rsid w:val="00DA4896"/>
    <w:rsid w:val="00DA4BBF"/>
    <w:rsid w:val="00DA4DA4"/>
    <w:rsid w:val="00DA5075"/>
    <w:rsid w:val="00DA5076"/>
    <w:rsid w:val="00DA52DC"/>
    <w:rsid w:val="00DA5547"/>
    <w:rsid w:val="00DA55AE"/>
    <w:rsid w:val="00DA56E6"/>
    <w:rsid w:val="00DA598D"/>
    <w:rsid w:val="00DA5B15"/>
    <w:rsid w:val="00DA5C24"/>
    <w:rsid w:val="00DA5ED2"/>
    <w:rsid w:val="00DA604A"/>
    <w:rsid w:val="00DA6637"/>
    <w:rsid w:val="00DA6C00"/>
    <w:rsid w:val="00DA6C4E"/>
    <w:rsid w:val="00DA71E3"/>
    <w:rsid w:val="00DA7229"/>
    <w:rsid w:val="00DA7394"/>
    <w:rsid w:val="00DA76C7"/>
    <w:rsid w:val="00DA78AE"/>
    <w:rsid w:val="00DA78E2"/>
    <w:rsid w:val="00DA7928"/>
    <w:rsid w:val="00DB019B"/>
    <w:rsid w:val="00DB07BA"/>
    <w:rsid w:val="00DB0890"/>
    <w:rsid w:val="00DB0D0E"/>
    <w:rsid w:val="00DB12A0"/>
    <w:rsid w:val="00DB130A"/>
    <w:rsid w:val="00DB13D5"/>
    <w:rsid w:val="00DB191D"/>
    <w:rsid w:val="00DB222B"/>
    <w:rsid w:val="00DB2834"/>
    <w:rsid w:val="00DB2C41"/>
    <w:rsid w:val="00DB2CF9"/>
    <w:rsid w:val="00DB2E1E"/>
    <w:rsid w:val="00DB2E67"/>
    <w:rsid w:val="00DB3313"/>
    <w:rsid w:val="00DB34A6"/>
    <w:rsid w:val="00DB3606"/>
    <w:rsid w:val="00DB3A4E"/>
    <w:rsid w:val="00DB3B59"/>
    <w:rsid w:val="00DB3B79"/>
    <w:rsid w:val="00DB3C23"/>
    <w:rsid w:val="00DB3D07"/>
    <w:rsid w:val="00DB41C8"/>
    <w:rsid w:val="00DB43CB"/>
    <w:rsid w:val="00DB449A"/>
    <w:rsid w:val="00DB47A1"/>
    <w:rsid w:val="00DB4AAF"/>
    <w:rsid w:val="00DB4C66"/>
    <w:rsid w:val="00DB4CD2"/>
    <w:rsid w:val="00DB4D22"/>
    <w:rsid w:val="00DB5486"/>
    <w:rsid w:val="00DB56D3"/>
    <w:rsid w:val="00DB59E0"/>
    <w:rsid w:val="00DB61D3"/>
    <w:rsid w:val="00DB6388"/>
    <w:rsid w:val="00DB643C"/>
    <w:rsid w:val="00DB659F"/>
    <w:rsid w:val="00DB67F0"/>
    <w:rsid w:val="00DB689A"/>
    <w:rsid w:val="00DB6FE9"/>
    <w:rsid w:val="00DB7072"/>
    <w:rsid w:val="00DB7234"/>
    <w:rsid w:val="00DB735E"/>
    <w:rsid w:val="00DB7484"/>
    <w:rsid w:val="00DB77F8"/>
    <w:rsid w:val="00DB7885"/>
    <w:rsid w:val="00DB791A"/>
    <w:rsid w:val="00DB7AFE"/>
    <w:rsid w:val="00DB7CBF"/>
    <w:rsid w:val="00DB7F50"/>
    <w:rsid w:val="00DB7FC6"/>
    <w:rsid w:val="00DC03FB"/>
    <w:rsid w:val="00DC0599"/>
    <w:rsid w:val="00DC0B95"/>
    <w:rsid w:val="00DC10F7"/>
    <w:rsid w:val="00DC119A"/>
    <w:rsid w:val="00DC1505"/>
    <w:rsid w:val="00DC1767"/>
    <w:rsid w:val="00DC1923"/>
    <w:rsid w:val="00DC1A9A"/>
    <w:rsid w:val="00DC1B15"/>
    <w:rsid w:val="00DC1F81"/>
    <w:rsid w:val="00DC2079"/>
    <w:rsid w:val="00DC2149"/>
    <w:rsid w:val="00DC21FC"/>
    <w:rsid w:val="00DC2320"/>
    <w:rsid w:val="00DC26AD"/>
    <w:rsid w:val="00DC2A22"/>
    <w:rsid w:val="00DC2B3D"/>
    <w:rsid w:val="00DC2E99"/>
    <w:rsid w:val="00DC30F5"/>
    <w:rsid w:val="00DC3456"/>
    <w:rsid w:val="00DC35C0"/>
    <w:rsid w:val="00DC3632"/>
    <w:rsid w:val="00DC3782"/>
    <w:rsid w:val="00DC3B1E"/>
    <w:rsid w:val="00DC3C0C"/>
    <w:rsid w:val="00DC4159"/>
    <w:rsid w:val="00DC42E0"/>
    <w:rsid w:val="00DC4629"/>
    <w:rsid w:val="00DC465E"/>
    <w:rsid w:val="00DC493D"/>
    <w:rsid w:val="00DC4982"/>
    <w:rsid w:val="00DC4DC0"/>
    <w:rsid w:val="00DC4F42"/>
    <w:rsid w:val="00DC5093"/>
    <w:rsid w:val="00DC5133"/>
    <w:rsid w:val="00DC51B2"/>
    <w:rsid w:val="00DC5873"/>
    <w:rsid w:val="00DC58AE"/>
    <w:rsid w:val="00DC5982"/>
    <w:rsid w:val="00DC5D83"/>
    <w:rsid w:val="00DC60A4"/>
    <w:rsid w:val="00DC61C7"/>
    <w:rsid w:val="00DC6280"/>
    <w:rsid w:val="00DC62C9"/>
    <w:rsid w:val="00DC6433"/>
    <w:rsid w:val="00DC647F"/>
    <w:rsid w:val="00DC64BB"/>
    <w:rsid w:val="00DC6501"/>
    <w:rsid w:val="00DC6545"/>
    <w:rsid w:val="00DC6562"/>
    <w:rsid w:val="00DC66CF"/>
    <w:rsid w:val="00DC67DF"/>
    <w:rsid w:val="00DC6CE9"/>
    <w:rsid w:val="00DC706A"/>
    <w:rsid w:val="00DC71F9"/>
    <w:rsid w:val="00DC71FD"/>
    <w:rsid w:val="00DC7668"/>
    <w:rsid w:val="00DC784D"/>
    <w:rsid w:val="00DC79ED"/>
    <w:rsid w:val="00DC7BF7"/>
    <w:rsid w:val="00DD01F0"/>
    <w:rsid w:val="00DD01F5"/>
    <w:rsid w:val="00DD0279"/>
    <w:rsid w:val="00DD02E6"/>
    <w:rsid w:val="00DD0378"/>
    <w:rsid w:val="00DD0958"/>
    <w:rsid w:val="00DD0A56"/>
    <w:rsid w:val="00DD0C59"/>
    <w:rsid w:val="00DD0D3C"/>
    <w:rsid w:val="00DD0DBB"/>
    <w:rsid w:val="00DD0FA6"/>
    <w:rsid w:val="00DD11C6"/>
    <w:rsid w:val="00DD155B"/>
    <w:rsid w:val="00DD15EF"/>
    <w:rsid w:val="00DD1698"/>
    <w:rsid w:val="00DD1C80"/>
    <w:rsid w:val="00DD1F24"/>
    <w:rsid w:val="00DD2024"/>
    <w:rsid w:val="00DD2150"/>
    <w:rsid w:val="00DD21A0"/>
    <w:rsid w:val="00DD2298"/>
    <w:rsid w:val="00DD2A1E"/>
    <w:rsid w:val="00DD2CC6"/>
    <w:rsid w:val="00DD2D83"/>
    <w:rsid w:val="00DD2D9D"/>
    <w:rsid w:val="00DD2F92"/>
    <w:rsid w:val="00DD3859"/>
    <w:rsid w:val="00DD39F1"/>
    <w:rsid w:val="00DD39F6"/>
    <w:rsid w:val="00DD3B96"/>
    <w:rsid w:val="00DD3C77"/>
    <w:rsid w:val="00DD3E2B"/>
    <w:rsid w:val="00DD447E"/>
    <w:rsid w:val="00DD45B8"/>
    <w:rsid w:val="00DD47CF"/>
    <w:rsid w:val="00DD4930"/>
    <w:rsid w:val="00DD49BC"/>
    <w:rsid w:val="00DD49C7"/>
    <w:rsid w:val="00DD4A9A"/>
    <w:rsid w:val="00DD4B03"/>
    <w:rsid w:val="00DD4C66"/>
    <w:rsid w:val="00DD4F59"/>
    <w:rsid w:val="00DD5085"/>
    <w:rsid w:val="00DD54A6"/>
    <w:rsid w:val="00DD5546"/>
    <w:rsid w:val="00DD5677"/>
    <w:rsid w:val="00DD59F5"/>
    <w:rsid w:val="00DD5C08"/>
    <w:rsid w:val="00DD5F3F"/>
    <w:rsid w:val="00DD60E8"/>
    <w:rsid w:val="00DD618C"/>
    <w:rsid w:val="00DD63F9"/>
    <w:rsid w:val="00DD64BE"/>
    <w:rsid w:val="00DD6790"/>
    <w:rsid w:val="00DD68E1"/>
    <w:rsid w:val="00DD68E9"/>
    <w:rsid w:val="00DD6AF8"/>
    <w:rsid w:val="00DD6DCA"/>
    <w:rsid w:val="00DD6EC9"/>
    <w:rsid w:val="00DD70C1"/>
    <w:rsid w:val="00DD7115"/>
    <w:rsid w:val="00DD719F"/>
    <w:rsid w:val="00DD7228"/>
    <w:rsid w:val="00DD791F"/>
    <w:rsid w:val="00DD7D99"/>
    <w:rsid w:val="00DE00E8"/>
    <w:rsid w:val="00DE0E9D"/>
    <w:rsid w:val="00DE0F8E"/>
    <w:rsid w:val="00DE1408"/>
    <w:rsid w:val="00DE1774"/>
    <w:rsid w:val="00DE1BE2"/>
    <w:rsid w:val="00DE1FAC"/>
    <w:rsid w:val="00DE20B2"/>
    <w:rsid w:val="00DE2215"/>
    <w:rsid w:val="00DE232F"/>
    <w:rsid w:val="00DE2989"/>
    <w:rsid w:val="00DE2D82"/>
    <w:rsid w:val="00DE2E88"/>
    <w:rsid w:val="00DE2F2D"/>
    <w:rsid w:val="00DE323B"/>
    <w:rsid w:val="00DE3834"/>
    <w:rsid w:val="00DE390B"/>
    <w:rsid w:val="00DE3A26"/>
    <w:rsid w:val="00DE3AB2"/>
    <w:rsid w:val="00DE3CE6"/>
    <w:rsid w:val="00DE3D19"/>
    <w:rsid w:val="00DE3E6D"/>
    <w:rsid w:val="00DE403C"/>
    <w:rsid w:val="00DE41E6"/>
    <w:rsid w:val="00DE43CC"/>
    <w:rsid w:val="00DE4753"/>
    <w:rsid w:val="00DE49C4"/>
    <w:rsid w:val="00DE4AE5"/>
    <w:rsid w:val="00DE4D16"/>
    <w:rsid w:val="00DE4DAD"/>
    <w:rsid w:val="00DE5143"/>
    <w:rsid w:val="00DE53CB"/>
    <w:rsid w:val="00DE5427"/>
    <w:rsid w:val="00DE548D"/>
    <w:rsid w:val="00DE551C"/>
    <w:rsid w:val="00DE57B3"/>
    <w:rsid w:val="00DE5973"/>
    <w:rsid w:val="00DE5A20"/>
    <w:rsid w:val="00DE600C"/>
    <w:rsid w:val="00DE6098"/>
    <w:rsid w:val="00DE6501"/>
    <w:rsid w:val="00DE650B"/>
    <w:rsid w:val="00DE6A25"/>
    <w:rsid w:val="00DE6B9E"/>
    <w:rsid w:val="00DE6E18"/>
    <w:rsid w:val="00DE6FA4"/>
    <w:rsid w:val="00DE6FB3"/>
    <w:rsid w:val="00DE74FA"/>
    <w:rsid w:val="00DE7621"/>
    <w:rsid w:val="00DE7B3F"/>
    <w:rsid w:val="00DF05D3"/>
    <w:rsid w:val="00DF05ED"/>
    <w:rsid w:val="00DF06A3"/>
    <w:rsid w:val="00DF073C"/>
    <w:rsid w:val="00DF07CD"/>
    <w:rsid w:val="00DF087F"/>
    <w:rsid w:val="00DF0A65"/>
    <w:rsid w:val="00DF0FEA"/>
    <w:rsid w:val="00DF13D1"/>
    <w:rsid w:val="00DF1547"/>
    <w:rsid w:val="00DF1728"/>
    <w:rsid w:val="00DF1B01"/>
    <w:rsid w:val="00DF1C02"/>
    <w:rsid w:val="00DF1EA3"/>
    <w:rsid w:val="00DF1EF7"/>
    <w:rsid w:val="00DF1F84"/>
    <w:rsid w:val="00DF1F9F"/>
    <w:rsid w:val="00DF21B9"/>
    <w:rsid w:val="00DF24AF"/>
    <w:rsid w:val="00DF2863"/>
    <w:rsid w:val="00DF2AD5"/>
    <w:rsid w:val="00DF2FB2"/>
    <w:rsid w:val="00DF2FDD"/>
    <w:rsid w:val="00DF3143"/>
    <w:rsid w:val="00DF3168"/>
    <w:rsid w:val="00DF3301"/>
    <w:rsid w:val="00DF3498"/>
    <w:rsid w:val="00DF36B4"/>
    <w:rsid w:val="00DF37E0"/>
    <w:rsid w:val="00DF389B"/>
    <w:rsid w:val="00DF3977"/>
    <w:rsid w:val="00DF39B1"/>
    <w:rsid w:val="00DF3A6F"/>
    <w:rsid w:val="00DF3AC6"/>
    <w:rsid w:val="00DF3BEB"/>
    <w:rsid w:val="00DF3C35"/>
    <w:rsid w:val="00DF407C"/>
    <w:rsid w:val="00DF43A1"/>
    <w:rsid w:val="00DF440D"/>
    <w:rsid w:val="00DF4492"/>
    <w:rsid w:val="00DF4595"/>
    <w:rsid w:val="00DF45A5"/>
    <w:rsid w:val="00DF477D"/>
    <w:rsid w:val="00DF47EA"/>
    <w:rsid w:val="00DF489F"/>
    <w:rsid w:val="00DF4B90"/>
    <w:rsid w:val="00DF4C97"/>
    <w:rsid w:val="00DF4EA0"/>
    <w:rsid w:val="00DF4FF1"/>
    <w:rsid w:val="00DF5373"/>
    <w:rsid w:val="00DF55F0"/>
    <w:rsid w:val="00DF63CF"/>
    <w:rsid w:val="00DF68C2"/>
    <w:rsid w:val="00DF6AC2"/>
    <w:rsid w:val="00DF6EE3"/>
    <w:rsid w:val="00DF6F8F"/>
    <w:rsid w:val="00DF725B"/>
    <w:rsid w:val="00DF7501"/>
    <w:rsid w:val="00DF761E"/>
    <w:rsid w:val="00DF78C4"/>
    <w:rsid w:val="00DF795C"/>
    <w:rsid w:val="00DF7CB4"/>
    <w:rsid w:val="00DF7E35"/>
    <w:rsid w:val="00DF7E9F"/>
    <w:rsid w:val="00DF7F5A"/>
    <w:rsid w:val="00E00027"/>
    <w:rsid w:val="00E000CB"/>
    <w:rsid w:val="00E00987"/>
    <w:rsid w:val="00E00ABC"/>
    <w:rsid w:val="00E00BF1"/>
    <w:rsid w:val="00E00C71"/>
    <w:rsid w:val="00E00C8D"/>
    <w:rsid w:val="00E00EF8"/>
    <w:rsid w:val="00E00F8E"/>
    <w:rsid w:val="00E00FB4"/>
    <w:rsid w:val="00E0132C"/>
    <w:rsid w:val="00E016EE"/>
    <w:rsid w:val="00E01B3C"/>
    <w:rsid w:val="00E01DE0"/>
    <w:rsid w:val="00E01DE7"/>
    <w:rsid w:val="00E01E40"/>
    <w:rsid w:val="00E01E6B"/>
    <w:rsid w:val="00E01F3C"/>
    <w:rsid w:val="00E01FE7"/>
    <w:rsid w:val="00E02474"/>
    <w:rsid w:val="00E025A1"/>
    <w:rsid w:val="00E025BA"/>
    <w:rsid w:val="00E029E6"/>
    <w:rsid w:val="00E02B3C"/>
    <w:rsid w:val="00E033DC"/>
    <w:rsid w:val="00E0356F"/>
    <w:rsid w:val="00E035A9"/>
    <w:rsid w:val="00E035CC"/>
    <w:rsid w:val="00E035DD"/>
    <w:rsid w:val="00E03646"/>
    <w:rsid w:val="00E03C5C"/>
    <w:rsid w:val="00E03ED9"/>
    <w:rsid w:val="00E04009"/>
    <w:rsid w:val="00E05058"/>
    <w:rsid w:val="00E0528C"/>
    <w:rsid w:val="00E053F2"/>
    <w:rsid w:val="00E054DC"/>
    <w:rsid w:val="00E05592"/>
    <w:rsid w:val="00E0580E"/>
    <w:rsid w:val="00E05845"/>
    <w:rsid w:val="00E05DFF"/>
    <w:rsid w:val="00E05E3D"/>
    <w:rsid w:val="00E05EF2"/>
    <w:rsid w:val="00E0603F"/>
    <w:rsid w:val="00E0659B"/>
    <w:rsid w:val="00E065D5"/>
    <w:rsid w:val="00E0660D"/>
    <w:rsid w:val="00E066B8"/>
    <w:rsid w:val="00E06994"/>
    <w:rsid w:val="00E06CE6"/>
    <w:rsid w:val="00E06F05"/>
    <w:rsid w:val="00E07732"/>
    <w:rsid w:val="00E07776"/>
    <w:rsid w:val="00E077EC"/>
    <w:rsid w:val="00E0793B"/>
    <w:rsid w:val="00E07AB2"/>
    <w:rsid w:val="00E07CD2"/>
    <w:rsid w:val="00E10107"/>
    <w:rsid w:val="00E10A8B"/>
    <w:rsid w:val="00E10B7D"/>
    <w:rsid w:val="00E111F9"/>
    <w:rsid w:val="00E1183D"/>
    <w:rsid w:val="00E11A65"/>
    <w:rsid w:val="00E11C2C"/>
    <w:rsid w:val="00E11D80"/>
    <w:rsid w:val="00E11D95"/>
    <w:rsid w:val="00E11DD1"/>
    <w:rsid w:val="00E12027"/>
    <w:rsid w:val="00E12193"/>
    <w:rsid w:val="00E123EA"/>
    <w:rsid w:val="00E12535"/>
    <w:rsid w:val="00E128BD"/>
    <w:rsid w:val="00E12AC1"/>
    <w:rsid w:val="00E12C15"/>
    <w:rsid w:val="00E12F1A"/>
    <w:rsid w:val="00E1300E"/>
    <w:rsid w:val="00E13125"/>
    <w:rsid w:val="00E13280"/>
    <w:rsid w:val="00E134A4"/>
    <w:rsid w:val="00E134EC"/>
    <w:rsid w:val="00E1362D"/>
    <w:rsid w:val="00E13954"/>
    <w:rsid w:val="00E13B99"/>
    <w:rsid w:val="00E13DA0"/>
    <w:rsid w:val="00E13FDE"/>
    <w:rsid w:val="00E1426A"/>
    <w:rsid w:val="00E1444D"/>
    <w:rsid w:val="00E14524"/>
    <w:rsid w:val="00E1470C"/>
    <w:rsid w:val="00E14824"/>
    <w:rsid w:val="00E14A02"/>
    <w:rsid w:val="00E14C77"/>
    <w:rsid w:val="00E14F55"/>
    <w:rsid w:val="00E151AF"/>
    <w:rsid w:val="00E1531B"/>
    <w:rsid w:val="00E15387"/>
    <w:rsid w:val="00E15399"/>
    <w:rsid w:val="00E15469"/>
    <w:rsid w:val="00E154DA"/>
    <w:rsid w:val="00E15505"/>
    <w:rsid w:val="00E15B43"/>
    <w:rsid w:val="00E15E13"/>
    <w:rsid w:val="00E1602B"/>
    <w:rsid w:val="00E164EA"/>
    <w:rsid w:val="00E166F2"/>
    <w:rsid w:val="00E168E0"/>
    <w:rsid w:val="00E168E5"/>
    <w:rsid w:val="00E169B6"/>
    <w:rsid w:val="00E16C47"/>
    <w:rsid w:val="00E16D10"/>
    <w:rsid w:val="00E16D2C"/>
    <w:rsid w:val="00E16D53"/>
    <w:rsid w:val="00E16E83"/>
    <w:rsid w:val="00E17484"/>
    <w:rsid w:val="00E17921"/>
    <w:rsid w:val="00E17AFF"/>
    <w:rsid w:val="00E17C68"/>
    <w:rsid w:val="00E17E3E"/>
    <w:rsid w:val="00E17E4B"/>
    <w:rsid w:val="00E20582"/>
    <w:rsid w:val="00E207F1"/>
    <w:rsid w:val="00E20923"/>
    <w:rsid w:val="00E20B9F"/>
    <w:rsid w:val="00E2147C"/>
    <w:rsid w:val="00E216B6"/>
    <w:rsid w:val="00E21742"/>
    <w:rsid w:val="00E217F9"/>
    <w:rsid w:val="00E21810"/>
    <w:rsid w:val="00E21A64"/>
    <w:rsid w:val="00E21D45"/>
    <w:rsid w:val="00E21D51"/>
    <w:rsid w:val="00E21EF7"/>
    <w:rsid w:val="00E221C1"/>
    <w:rsid w:val="00E222D1"/>
    <w:rsid w:val="00E22423"/>
    <w:rsid w:val="00E22872"/>
    <w:rsid w:val="00E22BBB"/>
    <w:rsid w:val="00E22C8F"/>
    <w:rsid w:val="00E22D17"/>
    <w:rsid w:val="00E22D63"/>
    <w:rsid w:val="00E22F1B"/>
    <w:rsid w:val="00E22F80"/>
    <w:rsid w:val="00E2317C"/>
    <w:rsid w:val="00E235B8"/>
    <w:rsid w:val="00E23716"/>
    <w:rsid w:val="00E2374A"/>
    <w:rsid w:val="00E238DB"/>
    <w:rsid w:val="00E23928"/>
    <w:rsid w:val="00E23B5B"/>
    <w:rsid w:val="00E23E6A"/>
    <w:rsid w:val="00E24533"/>
    <w:rsid w:val="00E245A6"/>
    <w:rsid w:val="00E245EE"/>
    <w:rsid w:val="00E24A37"/>
    <w:rsid w:val="00E24DFF"/>
    <w:rsid w:val="00E24E23"/>
    <w:rsid w:val="00E250E3"/>
    <w:rsid w:val="00E251AA"/>
    <w:rsid w:val="00E2536C"/>
    <w:rsid w:val="00E25429"/>
    <w:rsid w:val="00E25607"/>
    <w:rsid w:val="00E2573C"/>
    <w:rsid w:val="00E259A6"/>
    <w:rsid w:val="00E259DD"/>
    <w:rsid w:val="00E25AC1"/>
    <w:rsid w:val="00E25AC5"/>
    <w:rsid w:val="00E26105"/>
    <w:rsid w:val="00E26125"/>
    <w:rsid w:val="00E26726"/>
    <w:rsid w:val="00E26A36"/>
    <w:rsid w:val="00E26E79"/>
    <w:rsid w:val="00E2711A"/>
    <w:rsid w:val="00E27236"/>
    <w:rsid w:val="00E2724D"/>
    <w:rsid w:val="00E272A2"/>
    <w:rsid w:val="00E272E9"/>
    <w:rsid w:val="00E27449"/>
    <w:rsid w:val="00E27A83"/>
    <w:rsid w:val="00E27CDE"/>
    <w:rsid w:val="00E27CEA"/>
    <w:rsid w:val="00E27D56"/>
    <w:rsid w:val="00E27ED1"/>
    <w:rsid w:val="00E30030"/>
    <w:rsid w:val="00E3015C"/>
    <w:rsid w:val="00E301DB"/>
    <w:rsid w:val="00E30257"/>
    <w:rsid w:val="00E302E0"/>
    <w:rsid w:val="00E3052A"/>
    <w:rsid w:val="00E30687"/>
    <w:rsid w:val="00E30706"/>
    <w:rsid w:val="00E30808"/>
    <w:rsid w:val="00E30B73"/>
    <w:rsid w:val="00E315A9"/>
    <w:rsid w:val="00E3178B"/>
    <w:rsid w:val="00E317DE"/>
    <w:rsid w:val="00E3187E"/>
    <w:rsid w:val="00E3188A"/>
    <w:rsid w:val="00E324FE"/>
    <w:rsid w:val="00E32A18"/>
    <w:rsid w:val="00E330A6"/>
    <w:rsid w:val="00E33642"/>
    <w:rsid w:val="00E337E7"/>
    <w:rsid w:val="00E33A4A"/>
    <w:rsid w:val="00E33CF0"/>
    <w:rsid w:val="00E3415D"/>
    <w:rsid w:val="00E34167"/>
    <w:rsid w:val="00E34250"/>
    <w:rsid w:val="00E343B2"/>
    <w:rsid w:val="00E34550"/>
    <w:rsid w:val="00E34AFB"/>
    <w:rsid w:val="00E34C96"/>
    <w:rsid w:val="00E34CFB"/>
    <w:rsid w:val="00E34E31"/>
    <w:rsid w:val="00E351B8"/>
    <w:rsid w:val="00E35233"/>
    <w:rsid w:val="00E3557C"/>
    <w:rsid w:val="00E35719"/>
    <w:rsid w:val="00E3585B"/>
    <w:rsid w:val="00E359FD"/>
    <w:rsid w:val="00E35C49"/>
    <w:rsid w:val="00E35C61"/>
    <w:rsid w:val="00E35F50"/>
    <w:rsid w:val="00E363AC"/>
    <w:rsid w:val="00E367DC"/>
    <w:rsid w:val="00E36CC4"/>
    <w:rsid w:val="00E36FFE"/>
    <w:rsid w:val="00E37081"/>
    <w:rsid w:val="00E37172"/>
    <w:rsid w:val="00E3729C"/>
    <w:rsid w:val="00E37CFA"/>
    <w:rsid w:val="00E37E86"/>
    <w:rsid w:val="00E37F82"/>
    <w:rsid w:val="00E4011F"/>
    <w:rsid w:val="00E401D7"/>
    <w:rsid w:val="00E402EA"/>
    <w:rsid w:val="00E40573"/>
    <w:rsid w:val="00E405E5"/>
    <w:rsid w:val="00E406B6"/>
    <w:rsid w:val="00E4072D"/>
    <w:rsid w:val="00E4078B"/>
    <w:rsid w:val="00E408E5"/>
    <w:rsid w:val="00E40987"/>
    <w:rsid w:val="00E40C03"/>
    <w:rsid w:val="00E40C78"/>
    <w:rsid w:val="00E40CB7"/>
    <w:rsid w:val="00E40D84"/>
    <w:rsid w:val="00E40F35"/>
    <w:rsid w:val="00E41402"/>
    <w:rsid w:val="00E414CD"/>
    <w:rsid w:val="00E41773"/>
    <w:rsid w:val="00E41818"/>
    <w:rsid w:val="00E4199F"/>
    <w:rsid w:val="00E41A4A"/>
    <w:rsid w:val="00E41C25"/>
    <w:rsid w:val="00E41E27"/>
    <w:rsid w:val="00E42634"/>
    <w:rsid w:val="00E4263F"/>
    <w:rsid w:val="00E42A63"/>
    <w:rsid w:val="00E42F84"/>
    <w:rsid w:val="00E43263"/>
    <w:rsid w:val="00E433A3"/>
    <w:rsid w:val="00E4363F"/>
    <w:rsid w:val="00E43716"/>
    <w:rsid w:val="00E4378D"/>
    <w:rsid w:val="00E43D15"/>
    <w:rsid w:val="00E43EB6"/>
    <w:rsid w:val="00E43F5F"/>
    <w:rsid w:val="00E43FA1"/>
    <w:rsid w:val="00E44296"/>
    <w:rsid w:val="00E44A12"/>
    <w:rsid w:val="00E44A26"/>
    <w:rsid w:val="00E451A7"/>
    <w:rsid w:val="00E45B3F"/>
    <w:rsid w:val="00E45D04"/>
    <w:rsid w:val="00E463BE"/>
    <w:rsid w:val="00E46611"/>
    <w:rsid w:val="00E46778"/>
    <w:rsid w:val="00E467DB"/>
    <w:rsid w:val="00E4688D"/>
    <w:rsid w:val="00E469B5"/>
    <w:rsid w:val="00E472B1"/>
    <w:rsid w:val="00E47379"/>
    <w:rsid w:val="00E473A5"/>
    <w:rsid w:val="00E4745E"/>
    <w:rsid w:val="00E475DB"/>
    <w:rsid w:val="00E47B19"/>
    <w:rsid w:val="00E47E1F"/>
    <w:rsid w:val="00E47F01"/>
    <w:rsid w:val="00E50338"/>
    <w:rsid w:val="00E506F0"/>
    <w:rsid w:val="00E50813"/>
    <w:rsid w:val="00E508CA"/>
    <w:rsid w:val="00E50A96"/>
    <w:rsid w:val="00E50F1D"/>
    <w:rsid w:val="00E51065"/>
    <w:rsid w:val="00E5121C"/>
    <w:rsid w:val="00E51237"/>
    <w:rsid w:val="00E513EC"/>
    <w:rsid w:val="00E51895"/>
    <w:rsid w:val="00E51907"/>
    <w:rsid w:val="00E52217"/>
    <w:rsid w:val="00E522CE"/>
    <w:rsid w:val="00E5244D"/>
    <w:rsid w:val="00E52459"/>
    <w:rsid w:val="00E52651"/>
    <w:rsid w:val="00E52A5E"/>
    <w:rsid w:val="00E53060"/>
    <w:rsid w:val="00E5313A"/>
    <w:rsid w:val="00E53160"/>
    <w:rsid w:val="00E533F4"/>
    <w:rsid w:val="00E536D1"/>
    <w:rsid w:val="00E53D2E"/>
    <w:rsid w:val="00E542DB"/>
    <w:rsid w:val="00E5433D"/>
    <w:rsid w:val="00E54397"/>
    <w:rsid w:val="00E547CE"/>
    <w:rsid w:val="00E54A7C"/>
    <w:rsid w:val="00E551CF"/>
    <w:rsid w:val="00E552FE"/>
    <w:rsid w:val="00E5546B"/>
    <w:rsid w:val="00E555E6"/>
    <w:rsid w:val="00E557A3"/>
    <w:rsid w:val="00E55AE2"/>
    <w:rsid w:val="00E55B02"/>
    <w:rsid w:val="00E55B31"/>
    <w:rsid w:val="00E55BBE"/>
    <w:rsid w:val="00E56032"/>
    <w:rsid w:val="00E56147"/>
    <w:rsid w:val="00E561ED"/>
    <w:rsid w:val="00E562DD"/>
    <w:rsid w:val="00E563C8"/>
    <w:rsid w:val="00E564E4"/>
    <w:rsid w:val="00E5676A"/>
    <w:rsid w:val="00E5687B"/>
    <w:rsid w:val="00E56B0D"/>
    <w:rsid w:val="00E56D80"/>
    <w:rsid w:val="00E56DE3"/>
    <w:rsid w:val="00E571E2"/>
    <w:rsid w:val="00E57354"/>
    <w:rsid w:val="00E57370"/>
    <w:rsid w:val="00E574DA"/>
    <w:rsid w:val="00E57667"/>
    <w:rsid w:val="00E5770F"/>
    <w:rsid w:val="00E57857"/>
    <w:rsid w:val="00E578F9"/>
    <w:rsid w:val="00E57D1C"/>
    <w:rsid w:val="00E57F09"/>
    <w:rsid w:val="00E57FEE"/>
    <w:rsid w:val="00E602C9"/>
    <w:rsid w:val="00E603C5"/>
    <w:rsid w:val="00E60448"/>
    <w:rsid w:val="00E604FB"/>
    <w:rsid w:val="00E60843"/>
    <w:rsid w:val="00E6116B"/>
    <w:rsid w:val="00E6154D"/>
    <w:rsid w:val="00E61641"/>
    <w:rsid w:val="00E6184F"/>
    <w:rsid w:val="00E6191D"/>
    <w:rsid w:val="00E6193D"/>
    <w:rsid w:val="00E61D3E"/>
    <w:rsid w:val="00E62065"/>
    <w:rsid w:val="00E6228C"/>
    <w:rsid w:val="00E62357"/>
    <w:rsid w:val="00E62628"/>
    <w:rsid w:val="00E6265C"/>
    <w:rsid w:val="00E6290B"/>
    <w:rsid w:val="00E62BB0"/>
    <w:rsid w:val="00E62E33"/>
    <w:rsid w:val="00E62FE5"/>
    <w:rsid w:val="00E63558"/>
    <w:rsid w:val="00E63E3E"/>
    <w:rsid w:val="00E640C9"/>
    <w:rsid w:val="00E64234"/>
    <w:rsid w:val="00E64655"/>
    <w:rsid w:val="00E646BA"/>
    <w:rsid w:val="00E64A84"/>
    <w:rsid w:val="00E64C1B"/>
    <w:rsid w:val="00E64F79"/>
    <w:rsid w:val="00E65092"/>
    <w:rsid w:val="00E6563C"/>
    <w:rsid w:val="00E656B8"/>
    <w:rsid w:val="00E65A1D"/>
    <w:rsid w:val="00E65CE3"/>
    <w:rsid w:val="00E664A6"/>
    <w:rsid w:val="00E665DC"/>
    <w:rsid w:val="00E66757"/>
    <w:rsid w:val="00E6691A"/>
    <w:rsid w:val="00E66D8B"/>
    <w:rsid w:val="00E66DCD"/>
    <w:rsid w:val="00E670B9"/>
    <w:rsid w:val="00E671C0"/>
    <w:rsid w:val="00E67322"/>
    <w:rsid w:val="00E67488"/>
    <w:rsid w:val="00E67733"/>
    <w:rsid w:val="00E6796C"/>
    <w:rsid w:val="00E67A9B"/>
    <w:rsid w:val="00E67B1B"/>
    <w:rsid w:val="00E70180"/>
    <w:rsid w:val="00E706A1"/>
    <w:rsid w:val="00E70BAA"/>
    <w:rsid w:val="00E70BAB"/>
    <w:rsid w:val="00E70DD9"/>
    <w:rsid w:val="00E71080"/>
    <w:rsid w:val="00E71088"/>
    <w:rsid w:val="00E71137"/>
    <w:rsid w:val="00E71168"/>
    <w:rsid w:val="00E7124A"/>
    <w:rsid w:val="00E714D7"/>
    <w:rsid w:val="00E7151D"/>
    <w:rsid w:val="00E71773"/>
    <w:rsid w:val="00E717C8"/>
    <w:rsid w:val="00E71ABF"/>
    <w:rsid w:val="00E71D67"/>
    <w:rsid w:val="00E71F0B"/>
    <w:rsid w:val="00E72099"/>
    <w:rsid w:val="00E7219C"/>
    <w:rsid w:val="00E721F5"/>
    <w:rsid w:val="00E724A8"/>
    <w:rsid w:val="00E724B8"/>
    <w:rsid w:val="00E728CE"/>
    <w:rsid w:val="00E72BB8"/>
    <w:rsid w:val="00E72BCB"/>
    <w:rsid w:val="00E72D72"/>
    <w:rsid w:val="00E72F70"/>
    <w:rsid w:val="00E72F76"/>
    <w:rsid w:val="00E7309F"/>
    <w:rsid w:val="00E7325F"/>
    <w:rsid w:val="00E734E2"/>
    <w:rsid w:val="00E73A95"/>
    <w:rsid w:val="00E73B0B"/>
    <w:rsid w:val="00E73D35"/>
    <w:rsid w:val="00E741D0"/>
    <w:rsid w:val="00E74585"/>
    <w:rsid w:val="00E749F7"/>
    <w:rsid w:val="00E74A0A"/>
    <w:rsid w:val="00E74E7C"/>
    <w:rsid w:val="00E7517F"/>
    <w:rsid w:val="00E75369"/>
    <w:rsid w:val="00E754D8"/>
    <w:rsid w:val="00E755D1"/>
    <w:rsid w:val="00E75939"/>
    <w:rsid w:val="00E75A78"/>
    <w:rsid w:val="00E75B67"/>
    <w:rsid w:val="00E7636C"/>
    <w:rsid w:val="00E7639A"/>
    <w:rsid w:val="00E76710"/>
    <w:rsid w:val="00E7687A"/>
    <w:rsid w:val="00E769D9"/>
    <w:rsid w:val="00E76E73"/>
    <w:rsid w:val="00E76E9C"/>
    <w:rsid w:val="00E77684"/>
    <w:rsid w:val="00E778C5"/>
    <w:rsid w:val="00E77915"/>
    <w:rsid w:val="00E77CFF"/>
    <w:rsid w:val="00E77F61"/>
    <w:rsid w:val="00E8018C"/>
    <w:rsid w:val="00E80217"/>
    <w:rsid w:val="00E8022D"/>
    <w:rsid w:val="00E806F2"/>
    <w:rsid w:val="00E8080F"/>
    <w:rsid w:val="00E809DC"/>
    <w:rsid w:val="00E80F39"/>
    <w:rsid w:val="00E811F9"/>
    <w:rsid w:val="00E812AE"/>
    <w:rsid w:val="00E812E8"/>
    <w:rsid w:val="00E81786"/>
    <w:rsid w:val="00E82311"/>
    <w:rsid w:val="00E82381"/>
    <w:rsid w:val="00E82956"/>
    <w:rsid w:val="00E82CB3"/>
    <w:rsid w:val="00E831EA"/>
    <w:rsid w:val="00E8323C"/>
    <w:rsid w:val="00E834A6"/>
    <w:rsid w:val="00E8360A"/>
    <w:rsid w:val="00E83C00"/>
    <w:rsid w:val="00E83C26"/>
    <w:rsid w:val="00E84558"/>
    <w:rsid w:val="00E845E7"/>
    <w:rsid w:val="00E84872"/>
    <w:rsid w:val="00E8490E"/>
    <w:rsid w:val="00E84964"/>
    <w:rsid w:val="00E84C3B"/>
    <w:rsid w:val="00E84CB6"/>
    <w:rsid w:val="00E850AB"/>
    <w:rsid w:val="00E850DB"/>
    <w:rsid w:val="00E851E3"/>
    <w:rsid w:val="00E85240"/>
    <w:rsid w:val="00E85362"/>
    <w:rsid w:val="00E854E5"/>
    <w:rsid w:val="00E85585"/>
    <w:rsid w:val="00E85A29"/>
    <w:rsid w:val="00E85BC9"/>
    <w:rsid w:val="00E85C7E"/>
    <w:rsid w:val="00E85D59"/>
    <w:rsid w:val="00E860AE"/>
    <w:rsid w:val="00E866DC"/>
    <w:rsid w:val="00E8676C"/>
    <w:rsid w:val="00E867F6"/>
    <w:rsid w:val="00E86925"/>
    <w:rsid w:val="00E86998"/>
    <w:rsid w:val="00E86B44"/>
    <w:rsid w:val="00E86CAA"/>
    <w:rsid w:val="00E87062"/>
    <w:rsid w:val="00E87159"/>
    <w:rsid w:val="00E8728C"/>
    <w:rsid w:val="00E8731F"/>
    <w:rsid w:val="00E8739D"/>
    <w:rsid w:val="00E87499"/>
    <w:rsid w:val="00E87616"/>
    <w:rsid w:val="00E878C5"/>
    <w:rsid w:val="00E87960"/>
    <w:rsid w:val="00E87962"/>
    <w:rsid w:val="00E87A0B"/>
    <w:rsid w:val="00E87A80"/>
    <w:rsid w:val="00E87C14"/>
    <w:rsid w:val="00E87DEC"/>
    <w:rsid w:val="00E87E8A"/>
    <w:rsid w:val="00E900ED"/>
    <w:rsid w:val="00E904C9"/>
    <w:rsid w:val="00E905E1"/>
    <w:rsid w:val="00E907D3"/>
    <w:rsid w:val="00E907F1"/>
    <w:rsid w:val="00E9085C"/>
    <w:rsid w:val="00E90A53"/>
    <w:rsid w:val="00E90A6C"/>
    <w:rsid w:val="00E90B34"/>
    <w:rsid w:val="00E90B94"/>
    <w:rsid w:val="00E912C2"/>
    <w:rsid w:val="00E917FC"/>
    <w:rsid w:val="00E9193A"/>
    <w:rsid w:val="00E91B08"/>
    <w:rsid w:val="00E91D79"/>
    <w:rsid w:val="00E92088"/>
    <w:rsid w:val="00E925F0"/>
    <w:rsid w:val="00E92E00"/>
    <w:rsid w:val="00E930A2"/>
    <w:rsid w:val="00E934FC"/>
    <w:rsid w:val="00E93519"/>
    <w:rsid w:val="00E9352F"/>
    <w:rsid w:val="00E94682"/>
    <w:rsid w:val="00E94EB4"/>
    <w:rsid w:val="00E95057"/>
    <w:rsid w:val="00E95486"/>
    <w:rsid w:val="00E95489"/>
    <w:rsid w:val="00E95A28"/>
    <w:rsid w:val="00E95BAB"/>
    <w:rsid w:val="00E95C83"/>
    <w:rsid w:val="00E9637C"/>
    <w:rsid w:val="00E966EB"/>
    <w:rsid w:val="00E96ACF"/>
    <w:rsid w:val="00E96BA2"/>
    <w:rsid w:val="00E96E21"/>
    <w:rsid w:val="00E97143"/>
    <w:rsid w:val="00E9718E"/>
    <w:rsid w:val="00E97804"/>
    <w:rsid w:val="00E97A62"/>
    <w:rsid w:val="00E97E44"/>
    <w:rsid w:val="00EA03BD"/>
    <w:rsid w:val="00EA050E"/>
    <w:rsid w:val="00EA0670"/>
    <w:rsid w:val="00EA06CF"/>
    <w:rsid w:val="00EA0901"/>
    <w:rsid w:val="00EA0B62"/>
    <w:rsid w:val="00EA0C27"/>
    <w:rsid w:val="00EA0F11"/>
    <w:rsid w:val="00EA1041"/>
    <w:rsid w:val="00EA120C"/>
    <w:rsid w:val="00EA154D"/>
    <w:rsid w:val="00EA1811"/>
    <w:rsid w:val="00EA1860"/>
    <w:rsid w:val="00EA19B5"/>
    <w:rsid w:val="00EA1A88"/>
    <w:rsid w:val="00EA1BC9"/>
    <w:rsid w:val="00EA1F3B"/>
    <w:rsid w:val="00EA1FC4"/>
    <w:rsid w:val="00EA206E"/>
    <w:rsid w:val="00EA2296"/>
    <w:rsid w:val="00EA24B3"/>
    <w:rsid w:val="00EA2949"/>
    <w:rsid w:val="00EA29C7"/>
    <w:rsid w:val="00EA2BAA"/>
    <w:rsid w:val="00EA2D69"/>
    <w:rsid w:val="00EA37C7"/>
    <w:rsid w:val="00EA3894"/>
    <w:rsid w:val="00EA398F"/>
    <w:rsid w:val="00EA3AF3"/>
    <w:rsid w:val="00EA442D"/>
    <w:rsid w:val="00EA4A8D"/>
    <w:rsid w:val="00EA4F67"/>
    <w:rsid w:val="00EA4FF4"/>
    <w:rsid w:val="00EA52BD"/>
    <w:rsid w:val="00EA5392"/>
    <w:rsid w:val="00EA5667"/>
    <w:rsid w:val="00EA5775"/>
    <w:rsid w:val="00EA5872"/>
    <w:rsid w:val="00EA5B7B"/>
    <w:rsid w:val="00EA5D60"/>
    <w:rsid w:val="00EA5ED3"/>
    <w:rsid w:val="00EA5F3C"/>
    <w:rsid w:val="00EA5FDC"/>
    <w:rsid w:val="00EA6700"/>
    <w:rsid w:val="00EA67D1"/>
    <w:rsid w:val="00EA69E5"/>
    <w:rsid w:val="00EA6E04"/>
    <w:rsid w:val="00EA6E63"/>
    <w:rsid w:val="00EA7050"/>
    <w:rsid w:val="00EA7107"/>
    <w:rsid w:val="00EA71E2"/>
    <w:rsid w:val="00EA720B"/>
    <w:rsid w:val="00EA7346"/>
    <w:rsid w:val="00EA7380"/>
    <w:rsid w:val="00EA7715"/>
    <w:rsid w:val="00EA798A"/>
    <w:rsid w:val="00EA7D35"/>
    <w:rsid w:val="00EA7F26"/>
    <w:rsid w:val="00EA7FD1"/>
    <w:rsid w:val="00EB0006"/>
    <w:rsid w:val="00EB02F8"/>
    <w:rsid w:val="00EB033B"/>
    <w:rsid w:val="00EB05FB"/>
    <w:rsid w:val="00EB09E6"/>
    <w:rsid w:val="00EB0ABD"/>
    <w:rsid w:val="00EB0E01"/>
    <w:rsid w:val="00EB0E4F"/>
    <w:rsid w:val="00EB0FB9"/>
    <w:rsid w:val="00EB11C8"/>
    <w:rsid w:val="00EB1272"/>
    <w:rsid w:val="00EB1409"/>
    <w:rsid w:val="00EB1C78"/>
    <w:rsid w:val="00EB1D43"/>
    <w:rsid w:val="00EB1D5F"/>
    <w:rsid w:val="00EB1D73"/>
    <w:rsid w:val="00EB1F1F"/>
    <w:rsid w:val="00EB21AB"/>
    <w:rsid w:val="00EB22A4"/>
    <w:rsid w:val="00EB255D"/>
    <w:rsid w:val="00EB29EA"/>
    <w:rsid w:val="00EB2D39"/>
    <w:rsid w:val="00EB30D0"/>
    <w:rsid w:val="00EB33AE"/>
    <w:rsid w:val="00EB35CB"/>
    <w:rsid w:val="00EB3B61"/>
    <w:rsid w:val="00EB3CC4"/>
    <w:rsid w:val="00EB3DAF"/>
    <w:rsid w:val="00EB3F03"/>
    <w:rsid w:val="00EB3FA1"/>
    <w:rsid w:val="00EB3FF4"/>
    <w:rsid w:val="00EB4054"/>
    <w:rsid w:val="00EB422D"/>
    <w:rsid w:val="00EB471A"/>
    <w:rsid w:val="00EB497A"/>
    <w:rsid w:val="00EB4CC2"/>
    <w:rsid w:val="00EB4D21"/>
    <w:rsid w:val="00EB4E74"/>
    <w:rsid w:val="00EB505F"/>
    <w:rsid w:val="00EB52A6"/>
    <w:rsid w:val="00EB5338"/>
    <w:rsid w:val="00EB5683"/>
    <w:rsid w:val="00EB568F"/>
    <w:rsid w:val="00EB56F0"/>
    <w:rsid w:val="00EB5814"/>
    <w:rsid w:val="00EB5CD4"/>
    <w:rsid w:val="00EB5D42"/>
    <w:rsid w:val="00EB5D61"/>
    <w:rsid w:val="00EB625A"/>
    <w:rsid w:val="00EB62DF"/>
    <w:rsid w:val="00EB64FE"/>
    <w:rsid w:val="00EB6625"/>
    <w:rsid w:val="00EB6A69"/>
    <w:rsid w:val="00EB6BA7"/>
    <w:rsid w:val="00EB6D14"/>
    <w:rsid w:val="00EB6D88"/>
    <w:rsid w:val="00EB71BA"/>
    <w:rsid w:val="00EB7395"/>
    <w:rsid w:val="00EB75C5"/>
    <w:rsid w:val="00EB7787"/>
    <w:rsid w:val="00EB7851"/>
    <w:rsid w:val="00EB78F3"/>
    <w:rsid w:val="00EB7C40"/>
    <w:rsid w:val="00EC0270"/>
    <w:rsid w:val="00EC0602"/>
    <w:rsid w:val="00EC0802"/>
    <w:rsid w:val="00EC08C4"/>
    <w:rsid w:val="00EC09E8"/>
    <w:rsid w:val="00EC0ACA"/>
    <w:rsid w:val="00EC0AE2"/>
    <w:rsid w:val="00EC0B5C"/>
    <w:rsid w:val="00EC0DB9"/>
    <w:rsid w:val="00EC0E26"/>
    <w:rsid w:val="00EC1199"/>
    <w:rsid w:val="00EC1236"/>
    <w:rsid w:val="00EC14B0"/>
    <w:rsid w:val="00EC1912"/>
    <w:rsid w:val="00EC1A09"/>
    <w:rsid w:val="00EC1C34"/>
    <w:rsid w:val="00EC1FD6"/>
    <w:rsid w:val="00EC226A"/>
    <w:rsid w:val="00EC2601"/>
    <w:rsid w:val="00EC2838"/>
    <w:rsid w:val="00EC28AF"/>
    <w:rsid w:val="00EC2A6A"/>
    <w:rsid w:val="00EC2B24"/>
    <w:rsid w:val="00EC320A"/>
    <w:rsid w:val="00EC32A7"/>
    <w:rsid w:val="00EC33C7"/>
    <w:rsid w:val="00EC3444"/>
    <w:rsid w:val="00EC347E"/>
    <w:rsid w:val="00EC37D8"/>
    <w:rsid w:val="00EC40C9"/>
    <w:rsid w:val="00EC4601"/>
    <w:rsid w:val="00EC47B4"/>
    <w:rsid w:val="00EC488C"/>
    <w:rsid w:val="00EC4FE2"/>
    <w:rsid w:val="00EC5136"/>
    <w:rsid w:val="00EC52DF"/>
    <w:rsid w:val="00EC5381"/>
    <w:rsid w:val="00EC53B8"/>
    <w:rsid w:val="00EC54C4"/>
    <w:rsid w:val="00EC5639"/>
    <w:rsid w:val="00EC5726"/>
    <w:rsid w:val="00EC579D"/>
    <w:rsid w:val="00EC5903"/>
    <w:rsid w:val="00EC60FC"/>
    <w:rsid w:val="00EC6486"/>
    <w:rsid w:val="00EC64A0"/>
    <w:rsid w:val="00EC65F2"/>
    <w:rsid w:val="00EC660C"/>
    <w:rsid w:val="00EC66C1"/>
    <w:rsid w:val="00EC66CC"/>
    <w:rsid w:val="00EC6716"/>
    <w:rsid w:val="00EC68DF"/>
    <w:rsid w:val="00EC6BA3"/>
    <w:rsid w:val="00EC6D8D"/>
    <w:rsid w:val="00EC71C9"/>
    <w:rsid w:val="00EC7D9F"/>
    <w:rsid w:val="00ED01DA"/>
    <w:rsid w:val="00ED0815"/>
    <w:rsid w:val="00ED096D"/>
    <w:rsid w:val="00ED0B41"/>
    <w:rsid w:val="00ED0DCF"/>
    <w:rsid w:val="00ED0FE2"/>
    <w:rsid w:val="00ED1056"/>
    <w:rsid w:val="00ED1091"/>
    <w:rsid w:val="00ED1240"/>
    <w:rsid w:val="00ED14ED"/>
    <w:rsid w:val="00ED15E1"/>
    <w:rsid w:val="00ED15EF"/>
    <w:rsid w:val="00ED17DB"/>
    <w:rsid w:val="00ED18D0"/>
    <w:rsid w:val="00ED1D60"/>
    <w:rsid w:val="00ED2069"/>
    <w:rsid w:val="00ED2180"/>
    <w:rsid w:val="00ED240D"/>
    <w:rsid w:val="00ED24C7"/>
    <w:rsid w:val="00ED25CD"/>
    <w:rsid w:val="00ED2774"/>
    <w:rsid w:val="00ED27AE"/>
    <w:rsid w:val="00ED282D"/>
    <w:rsid w:val="00ED2A6E"/>
    <w:rsid w:val="00ED2BDF"/>
    <w:rsid w:val="00ED2D5C"/>
    <w:rsid w:val="00ED2E33"/>
    <w:rsid w:val="00ED30B4"/>
    <w:rsid w:val="00ED316C"/>
    <w:rsid w:val="00ED3211"/>
    <w:rsid w:val="00ED34DB"/>
    <w:rsid w:val="00ED3D1E"/>
    <w:rsid w:val="00ED3D3D"/>
    <w:rsid w:val="00ED3D81"/>
    <w:rsid w:val="00ED3F0F"/>
    <w:rsid w:val="00ED3F13"/>
    <w:rsid w:val="00ED3FAE"/>
    <w:rsid w:val="00ED40F4"/>
    <w:rsid w:val="00ED437C"/>
    <w:rsid w:val="00ED44EB"/>
    <w:rsid w:val="00ED4743"/>
    <w:rsid w:val="00ED4971"/>
    <w:rsid w:val="00ED4E03"/>
    <w:rsid w:val="00ED50EA"/>
    <w:rsid w:val="00ED51BB"/>
    <w:rsid w:val="00ED571C"/>
    <w:rsid w:val="00ED5BC6"/>
    <w:rsid w:val="00ED6099"/>
    <w:rsid w:val="00ED60FC"/>
    <w:rsid w:val="00ED6506"/>
    <w:rsid w:val="00ED654B"/>
    <w:rsid w:val="00ED68EA"/>
    <w:rsid w:val="00ED6981"/>
    <w:rsid w:val="00ED69EE"/>
    <w:rsid w:val="00ED6C56"/>
    <w:rsid w:val="00ED6EA5"/>
    <w:rsid w:val="00ED7A8B"/>
    <w:rsid w:val="00ED7C74"/>
    <w:rsid w:val="00ED7C97"/>
    <w:rsid w:val="00ED7D7A"/>
    <w:rsid w:val="00EE034C"/>
    <w:rsid w:val="00EE03CF"/>
    <w:rsid w:val="00EE090E"/>
    <w:rsid w:val="00EE0A33"/>
    <w:rsid w:val="00EE1070"/>
    <w:rsid w:val="00EE1226"/>
    <w:rsid w:val="00EE137E"/>
    <w:rsid w:val="00EE1397"/>
    <w:rsid w:val="00EE1428"/>
    <w:rsid w:val="00EE171B"/>
    <w:rsid w:val="00EE1903"/>
    <w:rsid w:val="00EE1CD1"/>
    <w:rsid w:val="00EE1D54"/>
    <w:rsid w:val="00EE1EBF"/>
    <w:rsid w:val="00EE1F40"/>
    <w:rsid w:val="00EE25B2"/>
    <w:rsid w:val="00EE2A67"/>
    <w:rsid w:val="00EE2D81"/>
    <w:rsid w:val="00EE2EBA"/>
    <w:rsid w:val="00EE31F8"/>
    <w:rsid w:val="00EE329D"/>
    <w:rsid w:val="00EE330C"/>
    <w:rsid w:val="00EE33E3"/>
    <w:rsid w:val="00EE3730"/>
    <w:rsid w:val="00EE395F"/>
    <w:rsid w:val="00EE396C"/>
    <w:rsid w:val="00EE400F"/>
    <w:rsid w:val="00EE4347"/>
    <w:rsid w:val="00EE442D"/>
    <w:rsid w:val="00EE4441"/>
    <w:rsid w:val="00EE44C8"/>
    <w:rsid w:val="00EE468E"/>
    <w:rsid w:val="00EE492A"/>
    <w:rsid w:val="00EE4A1A"/>
    <w:rsid w:val="00EE4BBB"/>
    <w:rsid w:val="00EE4D30"/>
    <w:rsid w:val="00EE51F6"/>
    <w:rsid w:val="00EE52B4"/>
    <w:rsid w:val="00EE541F"/>
    <w:rsid w:val="00EE5486"/>
    <w:rsid w:val="00EE5550"/>
    <w:rsid w:val="00EE5585"/>
    <w:rsid w:val="00EE5CB3"/>
    <w:rsid w:val="00EE5D1C"/>
    <w:rsid w:val="00EE603A"/>
    <w:rsid w:val="00EE650B"/>
    <w:rsid w:val="00EE66EB"/>
    <w:rsid w:val="00EE67B9"/>
    <w:rsid w:val="00EE6831"/>
    <w:rsid w:val="00EE6EA5"/>
    <w:rsid w:val="00EE6F1E"/>
    <w:rsid w:val="00EE6FA7"/>
    <w:rsid w:val="00EE7346"/>
    <w:rsid w:val="00EE75E2"/>
    <w:rsid w:val="00EE76E1"/>
    <w:rsid w:val="00EE7744"/>
    <w:rsid w:val="00EF08A8"/>
    <w:rsid w:val="00EF0D73"/>
    <w:rsid w:val="00EF0D8D"/>
    <w:rsid w:val="00EF0F2C"/>
    <w:rsid w:val="00EF115F"/>
    <w:rsid w:val="00EF13E8"/>
    <w:rsid w:val="00EF15A4"/>
    <w:rsid w:val="00EF1609"/>
    <w:rsid w:val="00EF197F"/>
    <w:rsid w:val="00EF1AC9"/>
    <w:rsid w:val="00EF1CB0"/>
    <w:rsid w:val="00EF1E7E"/>
    <w:rsid w:val="00EF2253"/>
    <w:rsid w:val="00EF2492"/>
    <w:rsid w:val="00EF26A7"/>
    <w:rsid w:val="00EF2860"/>
    <w:rsid w:val="00EF2949"/>
    <w:rsid w:val="00EF2A8B"/>
    <w:rsid w:val="00EF2C5D"/>
    <w:rsid w:val="00EF3236"/>
    <w:rsid w:val="00EF32AD"/>
    <w:rsid w:val="00EF3749"/>
    <w:rsid w:val="00EF37AD"/>
    <w:rsid w:val="00EF3C26"/>
    <w:rsid w:val="00EF3C46"/>
    <w:rsid w:val="00EF3D3E"/>
    <w:rsid w:val="00EF3DAE"/>
    <w:rsid w:val="00EF406B"/>
    <w:rsid w:val="00EF40C1"/>
    <w:rsid w:val="00EF40CE"/>
    <w:rsid w:val="00EF417B"/>
    <w:rsid w:val="00EF4259"/>
    <w:rsid w:val="00EF42B3"/>
    <w:rsid w:val="00EF43B1"/>
    <w:rsid w:val="00EF4645"/>
    <w:rsid w:val="00EF4B81"/>
    <w:rsid w:val="00EF4C3F"/>
    <w:rsid w:val="00EF4E48"/>
    <w:rsid w:val="00EF502F"/>
    <w:rsid w:val="00EF5056"/>
    <w:rsid w:val="00EF5654"/>
    <w:rsid w:val="00EF5766"/>
    <w:rsid w:val="00EF57E8"/>
    <w:rsid w:val="00EF5A18"/>
    <w:rsid w:val="00EF5B6F"/>
    <w:rsid w:val="00EF5C8F"/>
    <w:rsid w:val="00EF5EAD"/>
    <w:rsid w:val="00EF6094"/>
    <w:rsid w:val="00EF61B8"/>
    <w:rsid w:val="00EF61FF"/>
    <w:rsid w:val="00EF64CE"/>
    <w:rsid w:val="00EF68F6"/>
    <w:rsid w:val="00EF6A6D"/>
    <w:rsid w:val="00EF6BC5"/>
    <w:rsid w:val="00EF6C01"/>
    <w:rsid w:val="00EF6C18"/>
    <w:rsid w:val="00EF6CEA"/>
    <w:rsid w:val="00EF6DA3"/>
    <w:rsid w:val="00EF7070"/>
    <w:rsid w:val="00EF72F3"/>
    <w:rsid w:val="00EF75DE"/>
    <w:rsid w:val="00EF763A"/>
    <w:rsid w:val="00EF765E"/>
    <w:rsid w:val="00EF797A"/>
    <w:rsid w:val="00EF79F1"/>
    <w:rsid w:val="00EF7C05"/>
    <w:rsid w:val="00EF7C7F"/>
    <w:rsid w:val="00EF7D15"/>
    <w:rsid w:val="00EF7E03"/>
    <w:rsid w:val="00EF7FF5"/>
    <w:rsid w:val="00F001AE"/>
    <w:rsid w:val="00F0022E"/>
    <w:rsid w:val="00F00419"/>
    <w:rsid w:val="00F00724"/>
    <w:rsid w:val="00F0087E"/>
    <w:rsid w:val="00F00CA6"/>
    <w:rsid w:val="00F00DD1"/>
    <w:rsid w:val="00F00F40"/>
    <w:rsid w:val="00F0118F"/>
    <w:rsid w:val="00F011F9"/>
    <w:rsid w:val="00F01315"/>
    <w:rsid w:val="00F01453"/>
    <w:rsid w:val="00F01D31"/>
    <w:rsid w:val="00F0215C"/>
    <w:rsid w:val="00F0218B"/>
    <w:rsid w:val="00F0249D"/>
    <w:rsid w:val="00F0253C"/>
    <w:rsid w:val="00F02B24"/>
    <w:rsid w:val="00F02B46"/>
    <w:rsid w:val="00F02D14"/>
    <w:rsid w:val="00F02D31"/>
    <w:rsid w:val="00F02FCF"/>
    <w:rsid w:val="00F030C7"/>
    <w:rsid w:val="00F0314B"/>
    <w:rsid w:val="00F03584"/>
    <w:rsid w:val="00F038B9"/>
    <w:rsid w:val="00F03A79"/>
    <w:rsid w:val="00F044E4"/>
    <w:rsid w:val="00F04758"/>
    <w:rsid w:val="00F04890"/>
    <w:rsid w:val="00F04E2C"/>
    <w:rsid w:val="00F05025"/>
    <w:rsid w:val="00F050FB"/>
    <w:rsid w:val="00F05115"/>
    <w:rsid w:val="00F05708"/>
    <w:rsid w:val="00F0588E"/>
    <w:rsid w:val="00F0597A"/>
    <w:rsid w:val="00F05B7D"/>
    <w:rsid w:val="00F0600B"/>
    <w:rsid w:val="00F0602D"/>
    <w:rsid w:val="00F06148"/>
    <w:rsid w:val="00F0627C"/>
    <w:rsid w:val="00F065E7"/>
    <w:rsid w:val="00F066DA"/>
    <w:rsid w:val="00F06787"/>
    <w:rsid w:val="00F06A5B"/>
    <w:rsid w:val="00F06B4D"/>
    <w:rsid w:val="00F06EA9"/>
    <w:rsid w:val="00F06EF8"/>
    <w:rsid w:val="00F06F43"/>
    <w:rsid w:val="00F06F9C"/>
    <w:rsid w:val="00F06FEF"/>
    <w:rsid w:val="00F072D6"/>
    <w:rsid w:val="00F07813"/>
    <w:rsid w:val="00F0798C"/>
    <w:rsid w:val="00F1008F"/>
    <w:rsid w:val="00F10233"/>
    <w:rsid w:val="00F10A33"/>
    <w:rsid w:val="00F10AEE"/>
    <w:rsid w:val="00F10BD3"/>
    <w:rsid w:val="00F10BFA"/>
    <w:rsid w:val="00F10D98"/>
    <w:rsid w:val="00F110DD"/>
    <w:rsid w:val="00F113F3"/>
    <w:rsid w:val="00F114E8"/>
    <w:rsid w:val="00F11957"/>
    <w:rsid w:val="00F1196D"/>
    <w:rsid w:val="00F11A46"/>
    <w:rsid w:val="00F11BA4"/>
    <w:rsid w:val="00F11C27"/>
    <w:rsid w:val="00F11DA8"/>
    <w:rsid w:val="00F11DB6"/>
    <w:rsid w:val="00F11E92"/>
    <w:rsid w:val="00F120BB"/>
    <w:rsid w:val="00F122C2"/>
    <w:rsid w:val="00F126F3"/>
    <w:rsid w:val="00F12AB2"/>
    <w:rsid w:val="00F12BCE"/>
    <w:rsid w:val="00F12BDF"/>
    <w:rsid w:val="00F12C3A"/>
    <w:rsid w:val="00F13104"/>
    <w:rsid w:val="00F132B9"/>
    <w:rsid w:val="00F13316"/>
    <w:rsid w:val="00F13517"/>
    <w:rsid w:val="00F13625"/>
    <w:rsid w:val="00F13BBA"/>
    <w:rsid w:val="00F14101"/>
    <w:rsid w:val="00F141E1"/>
    <w:rsid w:val="00F14459"/>
    <w:rsid w:val="00F1453F"/>
    <w:rsid w:val="00F14881"/>
    <w:rsid w:val="00F14B8D"/>
    <w:rsid w:val="00F14C09"/>
    <w:rsid w:val="00F14CAB"/>
    <w:rsid w:val="00F14EC6"/>
    <w:rsid w:val="00F14F69"/>
    <w:rsid w:val="00F14FE4"/>
    <w:rsid w:val="00F1502C"/>
    <w:rsid w:val="00F15166"/>
    <w:rsid w:val="00F152B8"/>
    <w:rsid w:val="00F154AE"/>
    <w:rsid w:val="00F15776"/>
    <w:rsid w:val="00F157ED"/>
    <w:rsid w:val="00F158C8"/>
    <w:rsid w:val="00F159CA"/>
    <w:rsid w:val="00F159E4"/>
    <w:rsid w:val="00F15A80"/>
    <w:rsid w:val="00F15D3A"/>
    <w:rsid w:val="00F15EE4"/>
    <w:rsid w:val="00F15F50"/>
    <w:rsid w:val="00F168FF"/>
    <w:rsid w:val="00F16D81"/>
    <w:rsid w:val="00F16DB0"/>
    <w:rsid w:val="00F16DE3"/>
    <w:rsid w:val="00F16F10"/>
    <w:rsid w:val="00F1708B"/>
    <w:rsid w:val="00F170F0"/>
    <w:rsid w:val="00F17346"/>
    <w:rsid w:val="00F17347"/>
    <w:rsid w:val="00F17353"/>
    <w:rsid w:val="00F17759"/>
    <w:rsid w:val="00F179BF"/>
    <w:rsid w:val="00F17BD7"/>
    <w:rsid w:val="00F17BE8"/>
    <w:rsid w:val="00F200EB"/>
    <w:rsid w:val="00F2018E"/>
    <w:rsid w:val="00F20311"/>
    <w:rsid w:val="00F204A6"/>
    <w:rsid w:val="00F207AE"/>
    <w:rsid w:val="00F20A36"/>
    <w:rsid w:val="00F20C33"/>
    <w:rsid w:val="00F20ED3"/>
    <w:rsid w:val="00F216D7"/>
    <w:rsid w:val="00F216E0"/>
    <w:rsid w:val="00F2196F"/>
    <w:rsid w:val="00F219FE"/>
    <w:rsid w:val="00F21D80"/>
    <w:rsid w:val="00F21FCA"/>
    <w:rsid w:val="00F221E5"/>
    <w:rsid w:val="00F229C9"/>
    <w:rsid w:val="00F22F2C"/>
    <w:rsid w:val="00F22FD9"/>
    <w:rsid w:val="00F232DA"/>
    <w:rsid w:val="00F234CF"/>
    <w:rsid w:val="00F23547"/>
    <w:rsid w:val="00F235F7"/>
    <w:rsid w:val="00F244AA"/>
    <w:rsid w:val="00F24DD3"/>
    <w:rsid w:val="00F24EF9"/>
    <w:rsid w:val="00F24F96"/>
    <w:rsid w:val="00F2526F"/>
    <w:rsid w:val="00F25666"/>
    <w:rsid w:val="00F257B3"/>
    <w:rsid w:val="00F257C0"/>
    <w:rsid w:val="00F25BD6"/>
    <w:rsid w:val="00F26080"/>
    <w:rsid w:val="00F260D8"/>
    <w:rsid w:val="00F260EF"/>
    <w:rsid w:val="00F2619F"/>
    <w:rsid w:val="00F262B2"/>
    <w:rsid w:val="00F26408"/>
    <w:rsid w:val="00F26A17"/>
    <w:rsid w:val="00F27740"/>
    <w:rsid w:val="00F27ADF"/>
    <w:rsid w:val="00F3007B"/>
    <w:rsid w:val="00F30146"/>
    <w:rsid w:val="00F303BB"/>
    <w:rsid w:val="00F3044E"/>
    <w:rsid w:val="00F30464"/>
    <w:rsid w:val="00F30584"/>
    <w:rsid w:val="00F306AA"/>
    <w:rsid w:val="00F307D8"/>
    <w:rsid w:val="00F3086B"/>
    <w:rsid w:val="00F308AC"/>
    <w:rsid w:val="00F308DA"/>
    <w:rsid w:val="00F309FE"/>
    <w:rsid w:val="00F30D5D"/>
    <w:rsid w:val="00F30DB8"/>
    <w:rsid w:val="00F31180"/>
    <w:rsid w:val="00F31677"/>
    <w:rsid w:val="00F3173C"/>
    <w:rsid w:val="00F31DB9"/>
    <w:rsid w:val="00F31DC4"/>
    <w:rsid w:val="00F31DE3"/>
    <w:rsid w:val="00F31F4A"/>
    <w:rsid w:val="00F31F6C"/>
    <w:rsid w:val="00F322AC"/>
    <w:rsid w:val="00F323E7"/>
    <w:rsid w:val="00F324AB"/>
    <w:rsid w:val="00F32840"/>
    <w:rsid w:val="00F32897"/>
    <w:rsid w:val="00F32C11"/>
    <w:rsid w:val="00F33066"/>
    <w:rsid w:val="00F330D3"/>
    <w:rsid w:val="00F33234"/>
    <w:rsid w:val="00F3369A"/>
    <w:rsid w:val="00F33713"/>
    <w:rsid w:val="00F33A21"/>
    <w:rsid w:val="00F33CEB"/>
    <w:rsid w:val="00F3400B"/>
    <w:rsid w:val="00F348B1"/>
    <w:rsid w:val="00F34973"/>
    <w:rsid w:val="00F34CDC"/>
    <w:rsid w:val="00F34EBA"/>
    <w:rsid w:val="00F35007"/>
    <w:rsid w:val="00F3511D"/>
    <w:rsid w:val="00F35182"/>
    <w:rsid w:val="00F35414"/>
    <w:rsid w:val="00F355D2"/>
    <w:rsid w:val="00F35681"/>
    <w:rsid w:val="00F3576C"/>
    <w:rsid w:val="00F357B4"/>
    <w:rsid w:val="00F358FF"/>
    <w:rsid w:val="00F35A4E"/>
    <w:rsid w:val="00F35AEF"/>
    <w:rsid w:val="00F36023"/>
    <w:rsid w:val="00F362CE"/>
    <w:rsid w:val="00F365B2"/>
    <w:rsid w:val="00F36CDC"/>
    <w:rsid w:val="00F37350"/>
    <w:rsid w:val="00F375EC"/>
    <w:rsid w:val="00F3763B"/>
    <w:rsid w:val="00F379F0"/>
    <w:rsid w:val="00F37AE5"/>
    <w:rsid w:val="00F37B3F"/>
    <w:rsid w:val="00F401F9"/>
    <w:rsid w:val="00F40333"/>
    <w:rsid w:val="00F4054A"/>
    <w:rsid w:val="00F40852"/>
    <w:rsid w:val="00F40DBD"/>
    <w:rsid w:val="00F40E3B"/>
    <w:rsid w:val="00F40E5F"/>
    <w:rsid w:val="00F4114C"/>
    <w:rsid w:val="00F4116B"/>
    <w:rsid w:val="00F41363"/>
    <w:rsid w:val="00F41824"/>
    <w:rsid w:val="00F41B5A"/>
    <w:rsid w:val="00F41C1B"/>
    <w:rsid w:val="00F41C54"/>
    <w:rsid w:val="00F41E52"/>
    <w:rsid w:val="00F42437"/>
    <w:rsid w:val="00F4252D"/>
    <w:rsid w:val="00F42644"/>
    <w:rsid w:val="00F4272E"/>
    <w:rsid w:val="00F42751"/>
    <w:rsid w:val="00F42806"/>
    <w:rsid w:val="00F42B3F"/>
    <w:rsid w:val="00F42D84"/>
    <w:rsid w:val="00F42EEA"/>
    <w:rsid w:val="00F430C6"/>
    <w:rsid w:val="00F431B8"/>
    <w:rsid w:val="00F432BF"/>
    <w:rsid w:val="00F433EE"/>
    <w:rsid w:val="00F433FA"/>
    <w:rsid w:val="00F43521"/>
    <w:rsid w:val="00F436FE"/>
    <w:rsid w:val="00F437D4"/>
    <w:rsid w:val="00F438A0"/>
    <w:rsid w:val="00F438CF"/>
    <w:rsid w:val="00F439C7"/>
    <w:rsid w:val="00F439F5"/>
    <w:rsid w:val="00F43B7D"/>
    <w:rsid w:val="00F43CC5"/>
    <w:rsid w:val="00F43F69"/>
    <w:rsid w:val="00F43F9F"/>
    <w:rsid w:val="00F44059"/>
    <w:rsid w:val="00F4437D"/>
    <w:rsid w:val="00F44598"/>
    <w:rsid w:val="00F445B5"/>
    <w:rsid w:val="00F446E4"/>
    <w:rsid w:val="00F44BF3"/>
    <w:rsid w:val="00F44D4F"/>
    <w:rsid w:val="00F44F08"/>
    <w:rsid w:val="00F44FCF"/>
    <w:rsid w:val="00F45249"/>
    <w:rsid w:val="00F452EF"/>
    <w:rsid w:val="00F45342"/>
    <w:rsid w:val="00F4543A"/>
    <w:rsid w:val="00F45C91"/>
    <w:rsid w:val="00F45EB6"/>
    <w:rsid w:val="00F4614A"/>
    <w:rsid w:val="00F4633C"/>
    <w:rsid w:val="00F46A4D"/>
    <w:rsid w:val="00F46C7A"/>
    <w:rsid w:val="00F46D85"/>
    <w:rsid w:val="00F46F3A"/>
    <w:rsid w:val="00F46FA6"/>
    <w:rsid w:val="00F4715C"/>
    <w:rsid w:val="00F47268"/>
    <w:rsid w:val="00F4726A"/>
    <w:rsid w:val="00F478D2"/>
    <w:rsid w:val="00F478E0"/>
    <w:rsid w:val="00F47BBE"/>
    <w:rsid w:val="00F47D41"/>
    <w:rsid w:val="00F47D73"/>
    <w:rsid w:val="00F50129"/>
    <w:rsid w:val="00F50143"/>
    <w:rsid w:val="00F50613"/>
    <w:rsid w:val="00F506AF"/>
    <w:rsid w:val="00F507B5"/>
    <w:rsid w:val="00F513A5"/>
    <w:rsid w:val="00F516CF"/>
    <w:rsid w:val="00F519FC"/>
    <w:rsid w:val="00F51B0F"/>
    <w:rsid w:val="00F51C59"/>
    <w:rsid w:val="00F51F40"/>
    <w:rsid w:val="00F51FC0"/>
    <w:rsid w:val="00F5240A"/>
    <w:rsid w:val="00F5252B"/>
    <w:rsid w:val="00F52BC8"/>
    <w:rsid w:val="00F52BC9"/>
    <w:rsid w:val="00F52C44"/>
    <w:rsid w:val="00F52E61"/>
    <w:rsid w:val="00F53072"/>
    <w:rsid w:val="00F533C7"/>
    <w:rsid w:val="00F53400"/>
    <w:rsid w:val="00F5350D"/>
    <w:rsid w:val="00F537F1"/>
    <w:rsid w:val="00F538F3"/>
    <w:rsid w:val="00F53C51"/>
    <w:rsid w:val="00F53F81"/>
    <w:rsid w:val="00F5438A"/>
    <w:rsid w:val="00F54645"/>
    <w:rsid w:val="00F54799"/>
    <w:rsid w:val="00F5487C"/>
    <w:rsid w:val="00F5491D"/>
    <w:rsid w:val="00F54F4C"/>
    <w:rsid w:val="00F55103"/>
    <w:rsid w:val="00F5522A"/>
    <w:rsid w:val="00F553E7"/>
    <w:rsid w:val="00F555FF"/>
    <w:rsid w:val="00F564A9"/>
    <w:rsid w:val="00F56617"/>
    <w:rsid w:val="00F56801"/>
    <w:rsid w:val="00F5692B"/>
    <w:rsid w:val="00F56AC1"/>
    <w:rsid w:val="00F56BC1"/>
    <w:rsid w:val="00F56C0D"/>
    <w:rsid w:val="00F56D71"/>
    <w:rsid w:val="00F57468"/>
    <w:rsid w:val="00F57A59"/>
    <w:rsid w:val="00F57CC4"/>
    <w:rsid w:val="00F57E53"/>
    <w:rsid w:val="00F57E93"/>
    <w:rsid w:val="00F57EB3"/>
    <w:rsid w:val="00F57EB6"/>
    <w:rsid w:val="00F6040D"/>
    <w:rsid w:val="00F6054F"/>
    <w:rsid w:val="00F60607"/>
    <w:rsid w:val="00F608BD"/>
    <w:rsid w:val="00F60B84"/>
    <w:rsid w:val="00F60FA3"/>
    <w:rsid w:val="00F60FF5"/>
    <w:rsid w:val="00F612D2"/>
    <w:rsid w:val="00F6137E"/>
    <w:rsid w:val="00F613DA"/>
    <w:rsid w:val="00F6149F"/>
    <w:rsid w:val="00F61664"/>
    <w:rsid w:val="00F61837"/>
    <w:rsid w:val="00F61901"/>
    <w:rsid w:val="00F61934"/>
    <w:rsid w:val="00F61D7C"/>
    <w:rsid w:val="00F61F3B"/>
    <w:rsid w:val="00F61FF4"/>
    <w:rsid w:val="00F6246A"/>
    <w:rsid w:val="00F6269B"/>
    <w:rsid w:val="00F62B88"/>
    <w:rsid w:val="00F6308D"/>
    <w:rsid w:val="00F6354F"/>
    <w:rsid w:val="00F63636"/>
    <w:rsid w:val="00F6365B"/>
    <w:rsid w:val="00F63702"/>
    <w:rsid w:val="00F63929"/>
    <w:rsid w:val="00F63995"/>
    <w:rsid w:val="00F639BE"/>
    <w:rsid w:val="00F63BFD"/>
    <w:rsid w:val="00F63CE8"/>
    <w:rsid w:val="00F6406F"/>
    <w:rsid w:val="00F64135"/>
    <w:rsid w:val="00F642BF"/>
    <w:rsid w:val="00F648AE"/>
    <w:rsid w:val="00F64A74"/>
    <w:rsid w:val="00F64BFC"/>
    <w:rsid w:val="00F64D5D"/>
    <w:rsid w:val="00F64DF7"/>
    <w:rsid w:val="00F64ECE"/>
    <w:rsid w:val="00F65180"/>
    <w:rsid w:val="00F6533A"/>
    <w:rsid w:val="00F65631"/>
    <w:rsid w:val="00F65738"/>
    <w:rsid w:val="00F65922"/>
    <w:rsid w:val="00F65A50"/>
    <w:rsid w:val="00F65A80"/>
    <w:rsid w:val="00F66927"/>
    <w:rsid w:val="00F66A59"/>
    <w:rsid w:val="00F66C8F"/>
    <w:rsid w:val="00F66CD4"/>
    <w:rsid w:val="00F67458"/>
    <w:rsid w:val="00F6755D"/>
    <w:rsid w:val="00F67560"/>
    <w:rsid w:val="00F67576"/>
    <w:rsid w:val="00F67CE1"/>
    <w:rsid w:val="00F70131"/>
    <w:rsid w:val="00F7025D"/>
    <w:rsid w:val="00F70477"/>
    <w:rsid w:val="00F70A62"/>
    <w:rsid w:val="00F70A93"/>
    <w:rsid w:val="00F70BB3"/>
    <w:rsid w:val="00F70C8C"/>
    <w:rsid w:val="00F70D62"/>
    <w:rsid w:val="00F70FB6"/>
    <w:rsid w:val="00F71108"/>
    <w:rsid w:val="00F7140D"/>
    <w:rsid w:val="00F7143F"/>
    <w:rsid w:val="00F714C5"/>
    <w:rsid w:val="00F717AC"/>
    <w:rsid w:val="00F7184D"/>
    <w:rsid w:val="00F71AD3"/>
    <w:rsid w:val="00F71F29"/>
    <w:rsid w:val="00F72036"/>
    <w:rsid w:val="00F72100"/>
    <w:rsid w:val="00F72180"/>
    <w:rsid w:val="00F7258F"/>
    <w:rsid w:val="00F729BF"/>
    <w:rsid w:val="00F72EF8"/>
    <w:rsid w:val="00F7334F"/>
    <w:rsid w:val="00F733E9"/>
    <w:rsid w:val="00F73650"/>
    <w:rsid w:val="00F739AA"/>
    <w:rsid w:val="00F73BC3"/>
    <w:rsid w:val="00F73F1B"/>
    <w:rsid w:val="00F73FC7"/>
    <w:rsid w:val="00F741BA"/>
    <w:rsid w:val="00F741F2"/>
    <w:rsid w:val="00F74318"/>
    <w:rsid w:val="00F74609"/>
    <w:rsid w:val="00F74650"/>
    <w:rsid w:val="00F7493B"/>
    <w:rsid w:val="00F74966"/>
    <w:rsid w:val="00F74CAD"/>
    <w:rsid w:val="00F755DF"/>
    <w:rsid w:val="00F7566E"/>
    <w:rsid w:val="00F75D26"/>
    <w:rsid w:val="00F76097"/>
    <w:rsid w:val="00F76756"/>
    <w:rsid w:val="00F7686B"/>
    <w:rsid w:val="00F76B06"/>
    <w:rsid w:val="00F76D8C"/>
    <w:rsid w:val="00F770F7"/>
    <w:rsid w:val="00F778D5"/>
    <w:rsid w:val="00F77A8C"/>
    <w:rsid w:val="00F77B2A"/>
    <w:rsid w:val="00F77E7B"/>
    <w:rsid w:val="00F801B6"/>
    <w:rsid w:val="00F80590"/>
    <w:rsid w:val="00F80799"/>
    <w:rsid w:val="00F8083B"/>
    <w:rsid w:val="00F80C12"/>
    <w:rsid w:val="00F80C2D"/>
    <w:rsid w:val="00F8103E"/>
    <w:rsid w:val="00F8126A"/>
    <w:rsid w:val="00F81476"/>
    <w:rsid w:val="00F817A8"/>
    <w:rsid w:val="00F81A0D"/>
    <w:rsid w:val="00F81B21"/>
    <w:rsid w:val="00F81E4D"/>
    <w:rsid w:val="00F822CC"/>
    <w:rsid w:val="00F8244F"/>
    <w:rsid w:val="00F82538"/>
    <w:rsid w:val="00F8379D"/>
    <w:rsid w:val="00F8379E"/>
    <w:rsid w:val="00F8390A"/>
    <w:rsid w:val="00F83965"/>
    <w:rsid w:val="00F83F82"/>
    <w:rsid w:val="00F84016"/>
    <w:rsid w:val="00F845EC"/>
    <w:rsid w:val="00F8480A"/>
    <w:rsid w:val="00F84B43"/>
    <w:rsid w:val="00F850AE"/>
    <w:rsid w:val="00F85160"/>
    <w:rsid w:val="00F853AC"/>
    <w:rsid w:val="00F853E7"/>
    <w:rsid w:val="00F8572D"/>
    <w:rsid w:val="00F85799"/>
    <w:rsid w:val="00F858BF"/>
    <w:rsid w:val="00F85D1D"/>
    <w:rsid w:val="00F861F2"/>
    <w:rsid w:val="00F8620F"/>
    <w:rsid w:val="00F86969"/>
    <w:rsid w:val="00F86BD2"/>
    <w:rsid w:val="00F86FC9"/>
    <w:rsid w:val="00F8711E"/>
    <w:rsid w:val="00F8742A"/>
    <w:rsid w:val="00F87909"/>
    <w:rsid w:val="00F8794E"/>
    <w:rsid w:val="00F87A0E"/>
    <w:rsid w:val="00F87BC3"/>
    <w:rsid w:val="00F902BE"/>
    <w:rsid w:val="00F903D0"/>
    <w:rsid w:val="00F905B5"/>
    <w:rsid w:val="00F9062A"/>
    <w:rsid w:val="00F9099D"/>
    <w:rsid w:val="00F90BA2"/>
    <w:rsid w:val="00F90EA8"/>
    <w:rsid w:val="00F90FAC"/>
    <w:rsid w:val="00F90FBE"/>
    <w:rsid w:val="00F913D6"/>
    <w:rsid w:val="00F91429"/>
    <w:rsid w:val="00F9150D"/>
    <w:rsid w:val="00F919AC"/>
    <w:rsid w:val="00F9204E"/>
    <w:rsid w:val="00F92062"/>
    <w:rsid w:val="00F92557"/>
    <w:rsid w:val="00F925BE"/>
    <w:rsid w:val="00F92CCC"/>
    <w:rsid w:val="00F92E28"/>
    <w:rsid w:val="00F92E56"/>
    <w:rsid w:val="00F92E5A"/>
    <w:rsid w:val="00F92E6A"/>
    <w:rsid w:val="00F92E85"/>
    <w:rsid w:val="00F93AC1"/>
    <w:rsid w:val="00F93CF9"/>
    <w:rsid w:val="00F93D39"/>
    <w:rsid w:val="00F9430C"/>
    <w:rsid w:val="00F9473F"/>
    <w:rsid w:val="00F9494D"/>
    <w:rsid w:val="00F94B21"/>
    <w:rsid w:val="00F94F22"/>
    <w:rsid w:val="00F951B1"/>
    <w:rsid w:val="00F9574D"/>
    <w:rsid w:val="00F9585C"/>
    <w:rsid w:val="00F95BD0"/>
    <w:rsid w:val="00F95D60"/>
    <w:rsid w:val="00F95DA3"/>
    <w:rsid w:val="00F95F24"/>
    <w:rsid w:val="00F9620E"/>
    <w:rsid w:val="00F9624F"/>
    <w:rsid w:val="00F962C4"/>
    <w:rsid w:val="00F964D4"/>
    <w:rsid w:val="00F96881"/>
    <w:rsid w:val="00F96AEE"/>
    <w:rsid w:val="00F96BE6"/>
    <w:rsid w:val="00F96CA8"/>
    <w:rsid w:val="00F96E43"/>
    <w:rsid w:val="00F96E5D"/>
    <w:rsid w:val="00F973E0"/>
    <w:rsid w:val="00F974DD"/>
    <w:rsid w:val="00F97800"/>
    <w:rsid w:val="00FA0287"/>
    <w:rsid w:val="00FA087C"/>
    <w:rsid w:val="00FA114C"/>
    <w:rsid w:val="00FA1182"/>
    <w:rsid w:val="00FA120C"/>
    <w:rsid w:val="00FA13D3"/>
    <w:rsid w:val="00FA1626"/>
    <w:rsid w:val="00FA17D7"/>
    <w:rsid w:val="00FA1B73"/>
    <w:rsid w:val="00FA2111"/>
    <w:rsid w:val="00FA2203"/>
    <w:rsid w:val="00FA2266"/>
    <w:rsid w:val="00FA2377"/>
    <w:rsid w:val="00FA2B39"/>
    <w:rsid w:val="00FA2BCE"/>
    <w:rsid w:val="00FA3107"/>
    <w:rsid w:val="00FA3555"/>
    <w:rsid w:val="00FA37B6"/>
    <w:rsid w:val="00FA3A69"/>
    <w:rsid w:val="00FA3AEE"/>
    <w:rsid w:val="00FA4166"/>
    <w:rsid w:val="00FA43E4"/>
    <w:rsid w:val="00FA454D"/>
    <w:rsid w:val="00FA48AB"/>
    <w:rsid w:val="00FA4AA0"/>
    <w:rsid w:val="00FA4B81"/>
    <w:rsid w:val="00FA4C4D"/>
    <w:rsid w:val="00FA56C7"/>
    <w:rsid w:val="00FA580A"/>
    <w:rsid w:val="00FA58AA"/>
    <w:rsid w:val="00FA59AB"/>
    <w:rsid w:val="00FA5B6A"/>
    <w:rsid w:val="00FA6182"/>
    <w:rsid w:val="00FA6219"/>
    <w:rsid w:val="00FA6511"/>
    <w:rsid w:val="00FA6565"/>
    <w:rsid w:val="00FA6579"/>
    <w:rsid w:val="00FA6960"/>
    <w:rsid w:val="00FA6DA5"/>
    <w:rsid w:val="00FA7047"/>
    <w:rsid w:val="00FA7124"/>
    <w:rsid w:val="00FA7361"/>
    <w:rsid w:val="00FA73D7"/>
    <w:rsid w:val="00FA74E4"/>
    <w:rsid w:val="00FA776D"/>
    <w:rsid w:val="00FA7CB3"/>
    <w:rsid w:val="00FA7CCA"/>
    <w:rsid w:val="00FA7DEF"/>
    <w:rsid w:val="00FB052A"/>
    <w:rsid w:val="00FB069B"/>
    <w:rsid w:val="00FB07B8"/>
    <w:rsid w:val="00FB0807"/>
    <w:rsid w:val="00FB09F1"/>
    <w:rsid w:val="00FB0B24"/>
    <w:rsid w:val="00FB0ECB"/>
    <w:rsid w:val="00FB115A"/>
    <w:rsid w:val="00FB1537"/>
    <w:rsid w:val="00FB1953"/>
    <w:rsid w:val="00FB19B4"/>
    <w:rsid w:val="00FB19D0"/>
    <w:rsid w:val="00FB1A75"/>
    <w:rsid w:val="00FB23F3"/>
    <w:rsid w:val="00FB24EB"/>
    <w:rsid w:val="00FB2651"/>
    <w:rsid w:val="00FB266A"/>
    <w:rsid w:val="00FB2894"/>
    <w:rsid w:val="00FB2BD4"/>
    <w:rsid w:val="00FB2C9F"/>
    <w:rsid w:val="00FB2CC4"/>
    <w:rsid w:val="00FB2EF1"/>
    <w:rsid w:val="00FB35EA"/>
    <w:rsid w:val="00FB38B6"/>
    <w:rsid w:val="00FB3AB7"/>
    <w:rsid w:val="00FB3C7F"/>
    <w:rsid w:val="00FB3E1F"/>
    <w:rsid w:val="00FB4094"/>
    <w:rsid w:val="00FB4301"/>
    <w:rsid w:val="00FB455F"/>
    <w:rsid w:val="00FB482F"/>
    <w:rsid w:val="00FB4BEF"/>
    <w:rsid w:val="00FB4F08"/>
    <w:rsid w:val="00FB4F09"/>
    <w:rsid w:val="00FB5087"/>
    <w:rsid w:val="00FB5523"/>
    <w:rsid w:val="00FB563B"/>
    <w:rsid w:val="00FB56A2"/>
    <w:rsid w:val="00FB57E8"/>
    <w:rsid w:val="00FB5950"/>
    <w:rsid w:val="00FB5980"/>
    <w:rsid w:val="00FB5A7B"/>
    <w:rsid w:val="00FB5BF2"/>
    <w:rsid w:val="00FB5CFB"/>
    <w:rsid w:val="00FB5F65"/>
    <w:rsid w:val="00FB60C4"/>
    <w:rsid w:val="00FB6284"/>
    <w:rsid w:val="00FB62D4"/>
    <w:rsid w:val="00FB632C"/>
    <w:rsid w:val="00FB6849"/>
    <w:rsid w:val="00FB68D9"/>
    <w:rsid w:val="00FB6B81"/>
    <w:rsid w:val="00FB6F4E"/>
    <w:rsid w:val="00FB70EB"/>
    <w:rsid w:val="00FB710E"/>
    <w:rsid w:val="00FB7C02"/>
    <w:rsid w:val="00FB7C54"/>
    <w:rsid w:val="00FC002F"/>
    <w:rsid w:val="00FC0439"/>
    <w:rsid w:val="00FC0463"/>
    <w:rsid w:val="00FC06D7"/>
    <w:rsid w:val="00FC07F4"/>
    <w:rsid w:val="00FC07F7"/>
    <w:rsid w:val="00FC0A7D"/>
    <w:rsid w:val="00FC0D8B"/>
    <w:rsid w:val="00FC0E87"/>
    <w:rsid w:val="00FC0E8F"/>
    <w:rsid w:val="00FC10B8"/>
    <w:rsid w:val="00FC138D"/>
    <w:rsid w:val="00FC1531"/>
    <w:rsid w:val="00FC1BAB"/>
    <w:rsid w:val="00FC1C5F"/>
    <w:rsid w:val="00FC1DB5"/>
    <w:rsid w:val="00FC1F0A"/>
    <w:rsid w:val="00FC23C4"/>
    <w:rsid w:val="00FC2563"/>
    <w:rsid w:val="00FC2578"/>
    <w:rsid w:val="00FC26EA"/>
    <w:rsid w:val="00FC27B7"/>
    <w:rsid w:val="00FC284E"/>
    <w:rsid w:val="00FC285C"/>
    <w:rsid w:val="00FC2A3E"/>
    <w:rsid w:val="00FC2F7D"/>
    <w:rsid w:val="00FC2FB9"/>
    <w:rsid w:val="00FC2FF5"/>
    <w:rsid w:val="00FC32C2"/>
    <w:rsid w:val="00FC34C2"/>
    <w:rsid w:val="00FC34F8"/>
    <w:rsid w:val="00FC372A"/>
    <w:rsid w:val="00FC373E"/>
    <w:rsid w:val="00FC379C"/>
    <w:rsid w:val="00FC3816"/>
    <w:rsid w:val="00FC3BC4"/>
    <w:rsid w:val="00FC3C1E"/>
    <w:rsid w:val="00FC4019"/>
    <w:rsid w:val="00FC423E"/>
    <w:rsid w:val="00FC42DB"/>
    <w:rsid w:val="00FC436B"/>
    <w:rsid w:val="00FC459C"/>
    <w:rsid w:val="00FC4609"/>
    <w:rsid w:val="00FC48EA"/>
    <w:rsid w:val="00FC4B0C"/>
    <w:rsid w:val="00FC4C1B"/>
    <w:rsid w:val="00FC4C33"/>
    <w:rsid w:val="00FC4DE5"/>
    <w:rsid w:val="00FC4EEC"/>
    <w:rsid w:val="00FC4F73"/>
    <w:rsid w:val="00FC4F9F"/>
    <w:rsid w:val="00FC5213"/>
    <w:rsid w:val="00FC557B"/>
    <w:rsid w:val="00FC5740"/>
    <w:rsid w:val="00FC57EF"/>
    <w:rsid w:val="00FC5D0F"/>
    <w:rsid w:val="00FC5D30"/>
    <w:rsid w:val="00FC5EC5"/>
    <w:rsid w:val="00FC60D1"/>
    <w:rsid w:val="00FC6209"/>
    <w:rsid w:val="00FC6367"/>
    <w:rsid w:val="00FC66EE"/>
    <w:rsid w:val="00FC67B1"/>
    <w:rsid w:val="00FC69C1"/>
    <w:rsid w:val="00FC6BAA"/>
    <w:rsid w:val="00FC6CA4"/>
    <w:rsid w:val="00FC6D95"/>
    <w:rsid w:val="00FC6E71"/>
    <w:rsid w:val="00FC6ED1"/>
    <w:rsid w:val="00FC6F32"/>
    <w:rsid w:val="00FC72C7"/>
    <w:rsid w:val="00FC7338"/>
    <w:rsid w:val="00FC73EB"/>
    <w:rsid w:val="00FC741C"/>
    <w:rsid w:val="00FC775B"/>
    <w:rsid w:val="00FC797E"/>
    <w:rsid w:val="00FC79F1"/>
    <w:rsid w:val="00FC7A27"/>
    <w:rsid w:val="00FC7A37"/>
    <w:rsid w:val="00FC7AFC"/>
    <w:rsid w:val="00FD0068"/>
    <w:rsid w:val="00FD00BC"/>
    <w:rsid w:val="00FD0288"/>
    <w:rsid w:val="00FD03F9"/>
    <w:rsid w:val="00FD0CA5"/>
    <w:rsid w:val="00FD0DBF"/>
    <w:rsid w:val="00FD103E"/>
    <w:rsid w:val="00FD106B"/>
    <w:rsid w:val="00FD1091"/>
    <w:rsid w:val="00FD15FF"/>
    <w:rsid w:val="00FD1693"/>
    <w:rsid w:val="00FD16CC"/>
    <w:rsid w:val="00FD16F6"/>
    <w:rsid w:val="00FD17E2"/>
    <w:rsid w:val="00FD1B07"/>
    <w:rsid w:val="00FD1F5E"/>
    <w:rsid w:val="00FD2050"/>
    <w:rsid w:val="00FD21CE"/>
    <w:rsid w:val="00FD24B6"/>
    <w:rsid w:val="00FD2651"/>
    <w:rsid w:val="00FD26C3"/>
    <w:rsid w:val="00FD2BD4"/>
    <w:rsid w:val="00FD3078"/>
    <w:rsid w:val="00FD349B"/>
    <w:rsid w:val="00FD3615"/>
    <w:rsid w:val="00FD37C0"/>
    <w:rsid w:val="00FD3A0F"/>
    <w:rsid w:val="00FD3CD5"/>
    <w:rsid w:val="00FD3CF6"/>
    <w:rsid w:val="00FD3E32"/>
    <w:rsid w:val="00FD3F1E"/>
    <w:rsid w:val="00FD4019"/>
    <w:rsid w:val="00FD43DE"/>
    <w:rsid w:val="00FD4633"/>
    <w:rsid w:val="00FD4706"/>
    <w:rsid w:val="00FD483F"/>
    <w:rsid w:val="00FD48E6"/>
    <w:rsid w:val="00FD4AAB"/>
    <w:rsid w:val="00FD4BEB"/>
    <w:rsid w:val="00FD4EA5"/>
    <w:rsid w:val="00FD4F7F"/>
    <w:rsid w:val="00FD54BF"/>
    <w:rsid w:val="00FD5517"/>
    <w:rsid w:val="00FD588E"/>
    <w:rsid w:val="00FD5892"/>
    <w:rsid w:val="00FD5BFE"/>
    <w:rsid w:val="00FD5C4C"/>
    <w:rsid w:val="00FD5DE8"/>
    <w:rsid w:val="00FD5E3B"/>
    <w:rsid w:val="00FD62BA"/>
    <w:rsid w:val="00FD64F7"/>
    <w:rsid w:val="00FD68AD"/>
    <w:rsid w:val="00FD7076"/>
    <w:rsid w:val="00FD737B"/>
    <w:rsid w:val="00FD7937"/>
    <w:rsid w:val="00FD79F4"/>
    <w:rsid w:val="00FD79F6"/>
    <w:rsid w:val="00FD7B3F"/>
    <w:rsid w:val="00FD7F75"/>
    <w:rsid w:val="00FD7FBF"/>
    <w:rsid w:val="00FD7FDE"/>
    <w:rsid w:val="00FE034A"/>
    <w:rsid w:val="00FE03BD"/>
    <w:rsid w:val="00FE0832"/>
    <w:rsid w:val="00FE0C0E"/>
    <w:rsid w:val="00FE0C9E"/>
    <w:rsid w:val="00FE0CAB"/>
    <w:rsid w:val="00FE0CF5"/>
    <w:rsid w:val="00FE1315"/>
    <w:rsid w:val="00FE15CC"/>
    <w:rsid w:val="00FE1737"/>
    <w:rsid w:val="00FE17DB"/>
    <w:rsid w:val="00FE1929"/>
    <w:rsid w:val="00FE1B03"/>
    <w:rsid w:val="00FE1D95"/>
    <w:rsid w:val="00FE1FB2"/>
    <w:rsid w:val="00FE1FF8"/>
    <w:rsid w:val="00FE22A9"/>
    <w:rsid w:val="00FE2515"/>
    <w:rsid w:val="00FE2946"/>
    <w:rsid w:val="00FE2CBC"/>
    <w:rsid w:val="00FE2D05"/>
    <w:rsid w:val="00FE3109"/>
    <w:rsid w:val="00FE3336"/>
    <w:rsid w:val="00FE37B1"/>
    <w:rsid w:val="00FE4223"/>
    <w:rsid w:val="00FE4225"/>
    <w:rsid w:val="00FE4283"/>
    <w:rsid w:val="00FE42EE"/>
    <w:rsid w:val="00FE43F7"/>
    <w:rsid w:val="00FE4591"/>
    <w:rsid w:val="00FE4793"/>
    <w:rsid w:val="00FE4C0E"/>
    <w:rsid w:val="00FE53B6"/>
    <w:rsid w:val="00FE54DC"/>
    <w:rsid w:val="00FE5B6D"/>
    <w:rsid w:val="00FE5DD6"/>
    <w:rsid w:val="00FE5EB0"/>
    <w:rsid w:val="00FE615C"/>
    <w:rsid w:val="00FE622B"/>
    <w:rsid w:val="00FE62EF"/>
    <w:rsid w:val="00FE63DE"/>
    <w:rsid w:val="00FE6537"/>
    <w:rsid w:val="00FE659D"/>
    <w:rsid w:val="00FE66EE"/>
    <w:rsid w:val="00FE6714"/>
    <w:rsid w:val="00FE679C"/>
    <w:rsid w:val="00FE6D56"/>
    <w:rsid w:val="00FE6E16"/>
    <w:rsid w:val="00FE70DD"/>
    <w:rsid w:val="00FE7133"/>
    <w:rsid w:val="00FE72A9"/>
    <w:rsid w:val="00FE77FD"/>
    <w:rsid w:val="00FE7A59"/>
    <w:rsid w:val="00FE7B12"/>
    <w:rsid w:val="00FE7D59"/>
    <w:rsid w:val="00FE7D68"/>
    <w:rsid w:val="00FF01BC"/>
    <w:rsid w:val="00FF0307"/>
    <w:rsid w:val="00FF031E"/>
    <w:rsid w:val="00FF032D"/>
    <w:rsid w:val="00FF03B0"/>
    <w:rsid w:val="00FF083B"/>
    <w:rsid w:val="00FF0A5D"/>
    <w:rsid w:val="00FF0A7C"/>
    <w:rsid w:val="00FF1154"/>
    <w:rsid w:val="00FF1270"/>
    <w:rsid w:val="00FF160D"/>
    <w:rsid w:val="00FF21AF"/>
    <w:rsid w:val="00FF22CA"/>
    <w:rsid w:val="00FF25D7"/>
    <w:rsid w:val="00FF26BA"/>
    <w:rsid w:val="00FF275E"/>
    <w:rsid w:val="00FF2846"/>
    <w:rsid w:val="00FF2A20"/>
    <w:rsid w:val="00FF2A61"/>
    <w:rsid w:val="00FF305D"/>
    <w:rsid w:val="00FF3246"/>
    <w:rsid w:val="00FF34F5"/>
    <w:rsid w:val="00FF3799"/>
    <w:rsid w:val="00FF37BD"/>
    <w:rsid w:val="00FF37F5"/>
    <w:rsid w:val="00FF453C"/>
    <w:rsid w:val="00FF47FB"/>
    <w:rsid w:val="00FF4AE0"/>
    <w:rsid w:val="00FF4D12"/>
    <w:rsid w:val="00FF5113"/>
    <w:rsid w:val="00FF52C5"/>
    <w:rsid w:val="00FF5973"/>
    <w:rsid w:val="00FF5D78"/>
    <w:rsid w:val="00FF5E2B"/>
    <w:rsid w:val="00FF613B"/>
    <w:rsid w:val="00FF61D7"/>
    <w:rsid w:val="00FF6364"/>
    <w:rsid w:val="00FF664E"/>
    <w:rsid w:val="00FF6D58"/>
    <w:rsid w:val="00FF7120"/>
    <w:rsid w:val="00FF72B8"/>
    <w:rsid w:val="00FF730B"/>
    <w:rsid w:val="00FF7494"/>
    <w:rsid w:val="00FF76CB"/>
    <w:rsid w:val="00FF7A72"/>
    <w:rsid w:val="00FF7B02"/>
    <w:rsid w:val="00FF7BDC"/>
    <w:rsid w:val="00FF7C9D"/>
    <w:rsid w:val="010B14EA"/>
    <w:rsid w:val="012C3763"/>
    <w:rsid w:val="012E12EC"/>
    <w:rsid w:val="013C7241"/>
    <w:rsid w:val="014643F1"/>
    <w:rsid w:val="015F1D2A"/>
    <w:rsid w:val="016738CD"/>
    <w:rsid w:val="017F29C7"/>
    <w:rsid w:val="01985DB0"/>
    <w:rsid w:val="01A1504C"/>
    <w:rsid w:val="01C160A9"/>
    <w:rsid w:val="01E8138F"/>
    <w:rsid w:val="021565BD"/>
    <w:rsid w:val="02511E14"/>
    <w:rsid w:val="027C1BF2"/>
    <w:rsid w:val="0294286D"/>
    <w:rsid w:val="02980DE2"/>
    <w:rsid w:val="02A105ED"/>
    <w:rsid w:val="02B86D23"/>
    <w:rsid w:val="02C2116E"/>
    <w:rsid w:val="030503AD"/>
    <w:rsid w:val="036D5006"/>
    <w:rsid w:val="03DE05A1"/>
    <w:rsid w:val="03DE1AEF"/>
    <w:rsid w:val="042D360B"/>
    <w:rsid w:val="047577A3"/>
    <w:rsid w:val="049F2684"/>
    <w:rsid w:val="054307BC"/>
    <w:rsid w:val="05511002"/>
    <w:rsid w:val="0558090E"/>
    <w:rsid w:val="055F2C64"/>
    <w:rsid w:val="05730106"/>
    <w:rsid w:val="05892527"/>
    <w:rsid w:val="05C242DF"/>
    <w:rsid w:val="05FB226A"/>
    <w:rsid w:val="05FD7101"/>
    <w:rsid w:val="060737B2"/>
    <w:rsid w:val="065530CE"/>
    <w:rsid w:val="066B2141"/>
    <w:rsid w:val="06E03C66"/>
    <w:rsid w:val="06EB034E"/>
    <w:rsid w:val="070F03E6"/>
    <w:rsid w:val="074B0C52"/>
    <w:rsid w:val="07736BD3"/>
    <w:rsid w:val="07D43D96"/>
    <w:rsid w:val="08095F83"/>
    <w:rsid w:val="080F313C"/>
    <w:rsid w:val="08446C73"/>
    <w:rsid w:val="084C0755"/>
    <w:rsid w:val="08773CA1"/>
    <w:rsid w:val="08902A54"/>
    <w:rsid w:val="08AA30F0"/>
    <w:rsid w:val="08B5308E"/>
    <w:rsid w:val="08D5268C"/>
    <w:rsid w:val="095C3649"/>
    <w:rsid w:val="09EF118C"/>
    <w:rsid w:val="09F80E00"/>
    <w:rsid w:val="09FC7D51"/>
    <w:rsid w:val="0A03733D"/>
    <w:rsid w:val="0A0A2E35"/>
    <w:rsid w:val="0A2437D5"/>
    <w:rsid w:val="0A530A29"/>
    <w:rsid w:val="0A61446B"/>
    <w:rsid w:val="0A6A62C6"/>
    <w:rsid w:val="0A7C43BA"/>
    <w:rsid w:val="0A851CD2"/>
    <w:rsid w:val="0B0437EB"/>
    <w:rsid w:val="0B4E32C4"/>
    <w:rsid w:val="0B781255"/>
    <w:rsid w:val="0B7C6CCC"/>
    <w:rsid w:val="0B8415E9"/>
    <w:rsid w:val="0C041269"/>
    <w:rsid w:val="0C084A5E"/>
    <w:rsid w:val="0C5B267A"/>
    <w:rsid w:val="0C9D19C5"/>
    <w:rsid w:val="0CA61F76"/>
    <w:rsid w:val="0CAB1633"/>
    <w:rsid w:val="0CB346B9"/>
    <w:rsid w:val="0CB3766E"/>
    <w:rsid w:val="0CBA6781"/>
    <w:rsid w:val="0CD863DF"/>
    <w:rsid w:val="0D2B6A6B"/>
    <w:rsid w:val="0D2F68ED"/>
    <w:rsid w:val="0D39585C"/>
    <w:rsid w:val="0D410021"/>
    <w:rsid w:val="0D4C67CC"/>
    <w:rsid w:val="0D6451BF"/>
    <w:rsid w:val="0DA95850"/>
    <w:rsid w:val="0DD53353"/>
    <w:rsid w:val="0DF34DCF"/>
    <w:rsid w:val="0E3C2780"/>
    <w:rsid w:val="0E480B74"/>
    <w:rsid w:val="0EAF650D"/>
    <w:rsid w:val="0EB8337B"/>
    <w:rsid w:val="0ECD7528"/>
    <w:rsid w:val="0EE51A52"/>
    <w:rsid w:val="0EFF1407"/>
    <w:rsid w:val="0F3A3870"/>
    <w:rsid w:val="0F4A30E8"/>
    <w:rsid w:val="0F58230E"/>
    <w:rsid w:val="0F5D13A2"/>
    <w:rsid w:val="0F662C9D"/>
    <w:rsid w:val="0FA25059"/>
    <w:rsid w:val="0FA46364"/>
    <w:rsid w:val="0FA86863"/>
    <w:rsid w:val="0FBE45DF"/>
    <w:rsid w:val="0FCB39C7"/>
    <w:rsid w:val="0FD72525"/>
    <w:rsid w:val="0FE33219"/>
    <w:rsid w:val="10746480"/>
    <w:rsid w:val="109930D1"/>
    <w:rsid w:val="10A97961"/>
    <w:rsid w:val="10EB612C"/>
    <w:rsid w:val="10FD0F12"/>
    <w:rsid w:val="1151521C"/>
    <w:rsid w:val="116450AF"/>
    <w:rsid w:val="11A85002"/>
    <w:rsid w:val="11B17C4B"/>
    <w:rsid w:val="11B328E5"/>
    <w:rsid w:val="11C10D7D"/>
    <w:rsid w:val="11F9719D"/>
    <w:rsid w:val="122715BD"/>
    <w:rsid w:val="1228577F"/>
    <w:rsid w:val="126E2E10"/>
    <w:rsid w:val="12B22134"/>
    <w:rsid w:val="12B81AE4"/>
    <w:rsid w:val="12B8740E"/>
    <w:rsid w:val="12D9216C"/>
    <w:rsid w:val="130052D5"/>
    <w:rsid w:val="132A463E"/>
    <w:rsid w:val="13532F7B"/>
    <w:rsid w:val="137B55B1"/>
    <w:rsid w:val="13B0668F"/>
    <w:rsid w:val="13C52E48"/>
    <w:rsid w:val="140E7751"/>
    <w:rsid w:val="141D19F7"/>
    <w:rsid w:val="142942A4"/>
    <w:rsid w:val="14364999"/>
    <w:rsid w:val="146523AC"/>
    <w:rsid w:val="147B0C87"/>
    <w:rsid w:val="15175AF5"/>
    <w:rsid w:val="15354958"/>
    <w:rsid w:val="159719FB"/>
    <w:rsid w:val="15C01F8B"/>
    <w:rsid w:val="15D00BD4"/>
    <w:rsid w:val="161C05CF"/>
    <w:rsid w:val="165521A9"/>
    <w:rsid w:val="167E6465"/>
    <w:rsid w:val="169B7C7C"/>
    <w:rsid w:val="16BC57EF"/>
    <w:rsid w:val="16C778C5"/>
    <w:rsid w:val="16DD1857"/>
    <w:rsid w:val="16DF1C40"/>
    <w:rsid w:val="17096F6D"/>
    <w:rsid w:val="170E69B5"/>
    <w:rsid w:val="172D3F69"/>
    <w:rsid w:val="173017AE"/>
    <w:rsid w:val="17313D30"/>
    <w:rsid w:val="17401B77"/>
    <w:rsid w:val="17480E47"/>
    <w:rsid w:val="17770453"/>
    <w:rsid w:val="17822F36"/>
    <w:rsid w:val="1797416F"/>
    <w:rsid w:val="17AF369E"/>
    <w:rsid w:val="17C3159A"/>
    <w:rsid w:val="17DB2BB1"/>
    <w:rsid w:val="17E02BD6"/>
    <w:rsid w:val="180F76D6"/>
    <w:rsid w:val="18763791"/>
    <w:rsid w:val="18923B28"/>
    <w:rsid w:val="18965C7F"/>
    <w:rsid w:val="18AE3963"/>
    <w:rsid w:val="18B519E7"/>
    <w:rsid w:val="18F716EB"/>
    <w:rsid w:val="193D6D07"/>
    <w:rsid w:val="19444CB2"/>
    <w:rsid w:val="199D3C37"/>
    <w:rsid w:val="1A122233"/>
    <w:rsid w:val="1A1F08B2"/>
    <w:rsid w:val="1A2A3290"/>
    <w:rsid w:val="1A3438BC"/>
    <w:rsid w:val="1A556956"/>
    <w:rsid w:val="1A750EDE"/>
    <w:rsid w:val="1A9F2D39"/>
    <w:rsid w:val="1AA95943"/>
    <w:rsid w:val="1ABE43A5"/>
    <w:rsid w:val="1AED22E9"/>
    <w:rsid w:val="1B080BCA"/>
    <w:rsid w:val="1B1D340A"/>
    <w:rsid w:val="1B757DE2"/>
    <w:rsid w:val="1B9D7456"/>
    <w:rsid w:val="1BC87324"/>
    <w:rsid w:val="1BD14DA7"/>
    <w:rsid w:val="1C0534D6"/>
    <w:rsid w:val="1C8365B2"/>
    <w:rsid w:val="1CC74892"/>
    <w:rsid w:val="1CD3686A"/>
    <w:rsid w:val="1D193354"/>
    <w:rsid w:val="1D1A71F8"/>
    <w:rsid w:val="1DAA08F2"/>
    <w:rsid w:val="1DE96EE4"/>
    <w:rsid w:val="1DF858B4"/>
    <w:rsid w:val="1DFF57AA"/>
    <w:rsid w:val="1E487954"/>
    <w:rsid w:val="1E4E742E"/>
    <w:rsid w:val="1E57677F"/>
    <w:rsid w:val="1E5878C3"/>
    <w:rsid w:val="1EC56DA2"/>
    <w:rsid w:val="1ECC31D2"/>
    <w:rsid w:val="1ED209AB"/>
    <w:rsid w:val="1EDC3539"/>
    <w:rsid w:val="1EEE00BC"/>
    <w:rsid w:val="1EF03736"/>
    <w:rsid w:val="20EC0882"/>
    <w:rsid w:val="211344CB"/>
    <w:rsid w:val="214749A3"/>
    <w:rsid w:val="214B0832"/>
    <w:rsid w:val="21A41C06"/>
    <w:rsid w:val="21B57121"/>
    <w:rsid w:val="21B63D3C"/>
    <w:rsid w:val="21C6649C"/>
    <w:rsid w:val="21D404AE"/>
    <w:rsid w:val="220729E5"/>
    <w:rsid w:val="228B45BE"/>
    <w:rsid w:val="2291672F"/>
    <w:rsid w:val="23195C83"/>
    <w:rsid w:val="23385089"/>
    <w:rsid w:val="23437D1B"/>
    <w:rsid w:val="234D2966"/>
    <w:rsid w:val="23512F7E"/>
    <w:rsid w:val="236F5C0B"/>
    <w:rsid w:val="23860CA2"/>
    <w:rsid w:val="23B649A6"/>
    <w:rsid w:val="23E94D27"/>
    <w:rsid w:val="2435176A"/>
    <w:rsid w:val="24984598"/>
    <w:rsid w:val="24B140B8"/>
    <w:rsid w:val="250558D9"/>
    <w:rsid w:val="25306F4C"/>
    <w:rsid w:val="2534155E"/>
    <w:rsid w:val="25463E54"/>
    <w:rsid w:val="259011D7"/>
    <w:rsid w:val="2596130D"/>
    <w:rsid w:val="25994954"/>
    <w:rsid w:val="25A650CE"/>
    <w:rsid w:val="25DD3490"/>
    <w:rsid w:val="26013338"/>
    <w:rsid w:val="26583A32"/>
    <w:rsid w:val="26637DFE"/>
    <w:rsid w:val="2678117B"/>
    <w:rsid w:val="26913A88"/>
    <w:rsid w:val="26966748"/>
    <w:rsid w:val="26A21B12"/>
    <w:rsid w:val="26BE1F6E"/>
    <w:rsid w:val="26D161AE"/>
    <w:rsid w:val="26FF3F87"/>
    <w:rsid w:val="271C45E0"/>
    <w:rsid w:val="27214F68"/>
    <w:rsid w:val="273C4F8F"/>
    <w:rsid w:val="27555919"/>
    <w:rsid w:val="275E7F03"/>
    <w:rsid w:val="27624ABA"/>
    <w:rsid w:val="27697D64"/>
    <w:rsid w:val="278B40F8"/>
    <w:rsid w:val="279356DF"/>
    <w:rsid w:val="27D81000"/>
    <w:rsid w:val="27E84EB7"/>
    <w:rsid w:val="282F4DCC"/>
    <w:rsid w:val="285F43D1"/>
    <w:rsid w:val="28623E02"/>
    <w:rsid w:val="288962C5"/>
    <w:rsid w:val="288E7EB4"/>
    <w:rsid w:val="28BC6F64"/>
    <w:rsid w:val="28E96121"/>
    <w:rsid w:val="28EE5FB4"/>
    <w:rsid w:val="28FA3A8F"/>
    <w:rsid w:val="29147D5E"/>
    <w:rsid w:val="29312FBB"/>
    <w:rsid w:val="29B2553D"/>
    <w:rsid w:val="29DA3039"/>
    <w:rsid w:val="2AA566E8"/>
    <w:rsid w:val="2AE43B7E"/>
    <w:rsid w:val="2AFF3BAB"/>
    <w:rsid w:val="2B311836"/>
    <w:rsid w:val="2B410033"/>
    <w:rsid w:val="2BBF7E81"/>
    <w:rsid w:val="2C1E61E8"/>
    <w:rsid w:val="2C4E3F6C"/>
    <w:rsid w:val="2C9846DB"/>
    <w:rsid w:val="2CB626DA"/>
    <w:rsid w:val="2CC23BE7"/>
    <w:rsid w:val="2CDF18B9"/>
    <w:rsid w:val="2CF04C63"/>
    <w:rsid w:val="2CF433C2"/>
    <w:rsid w:val="2CFC015C"/>
    <w:rsid w:val="2D0E1602"/>
    <w:rsid w:val="2D164939"/>
    <w:rsid w:val="2D202424"/>
    <w:rsid w:val="2DEE1AE5"/>
    <w:rsid w:val="2DFB58B6"/>
    <w:rsid w:val="2E1A6071"/>
    <w:rsid w:val="2E1D31E6"/>
    <w:rsid w:val="2E2651EB"/>
    <w:rsid w:val="2E2D1205"/>
    <w:rsid w:val="2E2F5D5E"/>
    <w:rsid w:val="2E4B66E9"/>
    <w:rsid w:val="2E602FD0"/>
    <w:rsid w:val="2EB33434"/>
    <w:rsid w:val="2EE90096"/>
    <w:rsid w:val="2F4B0982"/>
    <w:rsid w:val="2FDD2AF1"/>
    <w:rsid w:val="301F2B8D"/>
    <w:rsid w:val="302204BE"/>
    <w:rsid w:val="30315B0D"/>
    <w:rsid w:val="30457FBD"/>
    <w:rsid w:val="30A1468D"/>
    <w:rsid w:val="30A842F6"/>
    <w:rsid w:val="30E95F1C"/>
    <w:rsid w:val="31A21B62"/>
    <w:rsid w:val="31AF4246"/>
    <w:rsid w:val="31FD00FD"/>
    <w:rsid w:val="324C5F5E"/>
    <w:rsid w:val="32804487"/>
    <w:rsid w:val="328367BC"/>
    <w:rsid w:val="328C3097"/>
    <w:rsid w:val="32942FB9"/>
    <w:rsid w:val="32C97CF1"/>
    <w:rsid w:val="32FA2F31"/>
    <w:rsid w:val="32FC5528"/>
    <w:rsid w:val="331D4D36"/>
    <w:rsid w:val="33236626"/>
    <w:rsid w:val="3398340B"/>
    <w:rsid w:val="33B02858"/>
    <w:rsid w:val="33C36D74"/>
    <w:rsid w:val="33CD7CC2"/>
    <w:rsid w:val="33F64E78"/>
    <w:rsid w:val="340C09FD"/>
    <w:rsid w:val="343A7042"/>
    <w:rsid w:val="34675FCD"/>
    <w:rsid w:val="34804CE0"/>
    <w:rsid w:val="3494581C"/>
    <w:rsid w:val="350C1EFF"/>
    <w:rsid w:val="35262293"/>
    <w:rsid w:val="35284008"/>
    <w:rsid w:val="356F2F72"/>
    <w:rsid w:val="35834B16"/>
    <w:rsid w:val="35BF6093"/>
    <w:rsid w:val="3667258D"/>
    <w:rsid w:val="366725ED"/>
    <w:rsid w:val="36726691"/>
    <w:rsid w:val="368467CF"/>
    <w:rsid w:val="36A93796"/>
    <w:rsid w:val="36B941FF"/>
    <w:rsid w:val="36ED0400"/>
    <w:rsid w:val="370D4CB3"/>
    <w:rsid w:val="37336DB9"/>
    <w:rsid w:val="37675971"/>
    <w:rsid w:val="37852B8D"/>
    <w:rsid w:val="3818609A"/>
    <w:rsid w:val="388C5B68"/>
    <w:rsid w:val="388D1F2F"/>
    <w:rsid w:val="388F0438"/>
    <w:rsid w:val="38B30090"/>
    <w:rsid w:val="38B46D5F"/>
    <w:rsid w:val="38B63352"/>
    <w:rsid w:val="38D5337C"/>
    <w:rsid w:val="38D85A43"/>
    <w:rsid w:val="390254A0"/>
    <w:rsid w:val="393717A3"/>
    <w:rsid w:val="39590278"/>
    <w:rsid w:val="397F509E"/>
    <w:rsid w:val="399F7467"/>
    <w:rsid w:val="39D0664C"/>
    <w:rsid w:val="39DC4CE0"/>
    <w:rsid w:val="3A0B6C2E"/>
    <w:rsid w:val="3A11689F"/>
    <w:rsid w:val="3A150615"/>
    <w:rsid w:val="3A2A4ABA"/>
    <w:rsid w:val="3A2C0E57"/>
    <w:rsid w:val="3A2C1BE2"/>
    <w:rsid w:val="3A484444"/>
    <w:rsid w:val="3A502DB1"/>
    <w:rsid w:val="3ACC1D5A"/>
    <w:rsid w:val="3ACF3238"/>
    <w:rsid w:val="3AD02B26"/>
    <w:rsid w:val="3AD753D7"/>
    <w:rsid w:val="3B1D1A1B"/>
    <w:rsid w:val="3B7D397F"/>
    <w:rsid w:val="3B7E3FE7"/>
    <w:rsid w:val="3B9D7039"/>
    <w:rsid w:val="3C773354"/>
    <w:rsid w:val="3C80107C"/>
    <w:rsid w:val="3C947F95"/>
    <w:rsid w:val="3CBD4FDE"/>
    <w:rsid w:val="3CF413E8"/>
    <w:rsid w:val="3D175F61"/>
    <w:rsid w:val="3D3F6AC7"/>
    <w:rsid w:val="3D9A13FF"/>
    <w:rsid w:val="3D9D7FE9"/>
    <w:rsid w:val="3DA73A25"/>
    <w:rsid w:val="3E2623EA"/>
    <w:rsid w:val="3E6C16F0"/>
    <w:rsid w:val="3E777933"/>
    <w:rsid w:val="3E9B0F29"/>
    <w:rsid w:val="3EA36D6E"/>
    <w:rsid w:val="3EA77A7C"/>
    <w:rsid w:val="3EC959A4"/>
    <w:rsid w:val="3ECA28C7"/>
    <w:rsid w:val="3EEE6070"/>
    <w:rsid w:val="3F09334C"/>
    <w:rsid w:val="3F120508"/>
    <w:rsid w:val="3F2910FE"/>
    <w:rsid w:val="3FF5069D"/>
    <w:rsid w:val="40417766"/>
    <w:rsid w:val="40774903"/>
    <w:rsid w:val="408D07F9"/>
    <w:rsid w:val="408F35EF"/>
    <w:rsid w:val="40BB1298"/>
    <w:rsid w:val="4103525C"/>
    <w:rsid w:val="414D5AA9"/>
    <w:rsid w:val="414E2B43"/>
    <w:rsid w:val="4179205B"/>
    <w:rsid w:val="417F6D6F"/>
    <w:rsid w:val="41AD59EE"/>
    <w:rsid w:val="41B225FE"/>
    <w:rsid w:val="41C947ED"/>
    <w:rsid w:val="424179A3"/>
    <w:rsid w:val="426176EE"/>
    <w:rsid w:val="42675EAD"/>
    <w:rsid w:val="42B707BF"/>
    <w:rsid w:val="42DC65D6"/>
    <w:rsid w:val="42F647FD"/>
    <w:rsid w:val="430F675A"/>
    <w:rsid w:val="432F7368"/>
    <w:rsid w:val="43647D58"/>
    <w:rsid w:val="436B559F"/>
    <w:rsid w:val="43A130F4"/>
    <w:rsid w:val="43B562C0"/>
    <w:rsid w:val="43CC6C63"/>
    <w:rsid w:val="43F12640"/>
    <w:rsid w:val="43FB43A2"/>
    <w:rsid w:val="44294DEF"/>
    <w:rsid w:val="442E6717"/>
    <w:rsid w:val="448C45A6"/>
    <w:rsid w:val="44BB5A32"/>
    <w:rsid w:val="44EE6DC4"/>
    <w:rsid w:val="45491B00"/>
    <w:rsid w:val="45705237"/>
    <w:rsid w:val="45B66D04"/>
    <w:rsid w:val="45C429A0"/>
    <w:rsid w:val="45DB5F65"/>
    <w:rsid w:val="45DC308F"/>
    <w:rsid w:val="46056C6E"/>
    <w:rsid w:val="4637519D"/>
    <w:rsid w:val="464B26E7"/>
    <w:rsid w:val="464B36FD"/>
    <w:rsid w:val="46584DED"/>
    <w:rsid w:val="46BA7FBC"/>
    <w:rsid w:val="46E00183"/>
    <w:rsid w:val="472934F0"/>
    <w:rsid w:val="47347D9C"/>
    <w:rsid w:val="47513316"/>
    <w:rsid w:val="475D6E7A"/>
    <w:rsid w:val="476F00AA"/>
    <w:rsid w:val="47B753EA"/>
    <w:rsid w:val="47C029F7"/>
    <w:rsid w:val="47E65982"/>
    <w:rsid w:val="482B544B"/>
    <w:rsid w:val="48475280"/>
    <w:rsid w:val="484A7FF6"/>
    <w:rsid w:val="487209FF"/>
    <w:rsid w:val="4890639F"/>
    <w:rsid w:val="48980A18"/>
    <w:rsid w:val="48C478F5"/>
    <w:rsid w:val="48DA23CA"/>
    <w:rsid w:val="49271DE8"/>
    <w:rsid w:val="49647CA3"/>
    <w:rsid w:val="49671DBA"/>
    <w:rsid w:val="497766DC"/>
    <w:rsid w:val="49790AA8"/>
    <w:rsid w:val="498B7C40"/>
    <w:rsid w:val="498C1402"/>
    <w:rsid w:val="49A57756"/>
    <w:rsid w:val="49B32D9C"/>
    <w:rsid w:val="4A2755BC"/>
    <w:rsid w:val="4A517835"/>
    <w:rsid w:val="4AB463BA"/>
    <w:rsid w:val="4AB92600"/>
    <w:rsid w:val="4ABB0627"/>
    <w:rsid w:val="4B11572A"/>
    <w:rsid w:val="4B295FFE"/>
    <w:rsid w:val="4B2C3F5B"/>
    <w:rsid w:val="4B6B1CD3"/>
    <w:rsid w:val="4B7569C5"/>
    <w:rsid w:val="4B813930"/>
    <w:rsid w:val="4B836D9D"/>
    <w:rsid w:val="4B93433D"/>
    <w:rsid w:val="4BE21E20"/>
    <w:rsid w:val="4C060C90"/>
    <w:rsid w:val="4C5364D4"/>
    <w:rsid w:val="4C975767"/>
    <w:rsid w:val="4C9C1D60"/>
    <w:rsid w:val="4CD011DD"/>
    <w:rsid w:val="4D11542D"/>
    <w:rsid w:val="4D1946D5"/>
    <w:rsid w:val="4D47004F"/>
    <w:rsid w:val="4D4D3AE3"/>
    <w:rsid w:val="4D604E68"/>
    <w:rsid w:val="4D606097"/>
    <w:rsid w:val="4D892A82"/>
    <w:rsid w:val="4DA45993"/>
    <w:rsid w:val="4DE04C67"/>
    <w:rsid w:val="4E46328F"/>
    <w:rsid w:val="4EBC0B70"/>
    <w:rsid w:val="4EDD2366"/>
    <w:rsid w:val="4F0866DD"/>
    <w:rsid w:val="4F0C3367"/>
    <w:rsid w:val="4F156DF2"/>
    <w:rsid w:val="4F190AF1"/>
    <w:rsid w:val="4F5832D2"/>
    <w:rsid w:val="4F7637B0"/>
    <w:rsid w:val="4FCB11A5"/>
    <w:rsid w:val="50857AF1"/>
    <w:rsid w:val="508F6B10"/>
    <w:rsid w:val="509470ED"/>
    <w:rsid w:val="50AC14BB"/>
    <w:rsid w:val="50AC3736"/>
    <w:rsid w:val="50B45A37"/>
    <w:rsid w:val="50D41C77"/>
    <w:rsid w:val="5107417F"/>
    <w:rsid w:val="512D740A"/>
    <w:rsid w:val="51555720"/>
    <w:rsid w:val="516E2CFC"/>
    <w:rsid w:val="51982B80"/>
    <w:rsid w:val="519A22FD"/>
    <w:rsid w:val="519F16DE"/>
    <w:rsid w:val="51A023BC"/>
    <w:rsid w:val="51F47D94"/>
    <w:rsid w:val="520C111E"/>
    <w:rsid w:val="525B2233"/>
    <w:rsid w:val="525C673C"/>
    <w:rsid w:val="525F5950"/>
    <w:rsid w:val="52624ED9"/>
    <w:rsid w:val="52782D67"/>
    <w:rsid w:val="52C32392"/>
    <w:rsid w:val="52C47DAF"/>
    <w:rsid w:val="52C70FE9"/>
    <w:rsid w:val="53392A10"/>
    <w:rsid w:val="535517B4"/>
    <w:rsid w:val="53584167"/>
    <w:rsid w:val="53630021"/>
    <w:rsid w:val="5384649A"/>
    <w:rsid w:val="53905E4D"/>
    <w:rsid w:val="539E047E"/>
    <w:rsid w:val="53CC0B3B"/>
    <w:rsid w:val="53FD36E1"/>
    <w:rsid w:val="53FF4AD9"/>
    <w:rsid w:val="54491AC3"/>
    <w:rsid w:val="546B7C3B"/>
    <w:rsid w:val="54991DB0"/>
    <w:rsid w:val="551A57DF"/>
    <w:rsid w:val="551F3854"/>
    <w:rsid w:val="554B6F67"/>
    <w:rsid w:val="55A17D96"/>
    <w:rsid w:val="55AF103E"/>
    <w:rsid w:val="55B238C3"/>
    <w:rsid w:val="55D8183A"/>
    <w:rsid w:val="560D7A08"/>
    <w:rsid w:val="561963FA"/>
    <w:rsid w:val="56223A59"/>
    <w:rsid w:val="56474901"/>
    <w:rsid w:val="56642823"/>
    <w:rsid w:val="56810FB6"/>
    <w:rsid w:val="568242B9"/>
    <w:rsid w:val="568C5FA2"/>
    <w:rsid w:val="56967DD2"/>
    <w:rsid w:val="5698168D"/>
    <w:rsid w:val="569E7007"/>
    <w:rsid w:val="56AF1AEE"/>
    <w:rsid w:val="56B171D2"/>
    <w:rsid w:val="56E1682F"/>
    <w:rsid w:val="56E53D1C"/>
    <w:rsid w:val="57100126"/>
    <w:rsid w:val="5722101C"/>
    <w:rsid w:val="5740613D"/>
    <w:rsid w:val="574A3614"/>
    <w:rsid w:val="5764751B"/>
    <w:rsid w:val="57BE0990"/>
    <w:rsid w:val="57E84F0D"/>
    <w:rsid w:val="580C0AD4"/>
    <w:rsid w:val="58483E89"/>
    <w:rsid w:val="58590413"/>
    <w:rsid w:val="585F5EBC"/>
    <w:rsid w:val="586A23D7"/>
    <w:rsid w:val="588D581C"/>
    <w:rsid w:val="5892141F"/>
    <w:rsid w:val="58C837E8"/>
    <w:rsid w:val="58DA31A9"/>
    <w:rsid w:val="58EB098C"/>
    <w:rsid w:val="593C34BB"/>
    <w:rsid w:val="59AC4E48"/>
    <w:rsid w:val="59D86A93"/>
    <w:rsid w:val="5A0B77CC"/>
    <w:rsid w:val="5A155FBA"/>
    <w:rsid w:val="5A7330E0"/>
    <w:rsid w:val="5A8D4833"/>
    <w:rsid w:val="5ADE1D25"/>
    <w:rsid w:val="5AE456D0"/>
    <w:rsid w:val="5AFD0CDF"/>
    <w:rsid w:val="5B1D21A4"/>
    <w:rsid w:val="5B5C59C5"/>
    <w:rsid w:val="5B6E23DD"/>
    <w:rsid w:val="5BD2787F"/>
    <w:rsid w:val="5BDC536C"/>
    <w:rsid w:val="5C2B5364"/>
    <w:rsid w:val="5C583618"/>
    <w:rsid w:val="5C5F6551"/>
    <w:rsid w:val="5C702BEE"/>
    <w:rsid w:val="5C8641CD"/>
    <w:rsid w:val="5C9021F5"/>
    <w:rsid w:val="5D367008"/>
    <w:rsid w:val="5D973A76"/>
    <w:rsid w:val="5D9A1423"/>
    <w:rsid w:val="5DD007D6"/>
    <w:rsid w:val="5E101997"/>
    <w:rsid w:val="5E695C28"/>
    <w:rsid w:val="5E7C725F"/>
    <w:rsid w:val="5E891F67"/>
    <w:rsid w:val="5EB469A9"/>
    <w:rsid w:val="5ECD24A0"/>
    <w:rsid w:val="5EE25E09"/>
    <w:rsid w:val="5F911099"/>
    <w:rsid w:val="5FB473E2"/>
    <w:rsid w:val="5FB54FB3"/>
    <w:rsid w:val="601E3FEF"/>
    <w:rsid w:val="6033576D"/>
    <w:rsid w:val="603C37DD"/>
    <w:rsid w:val="603D1232"/>
    <w:rsid w:val="604C13C5"/>
    <w:rsid w:val="60D26D8C"/>
    <w:rsid w:val="60F32150"/>
    <w:rsid w:val="60FD7CA3"/>
    <w:rsid w:val="610071E1"/>
    <w:rsid w:val="610D0055"/>
    <w:rsid w:val="612802F7"/>
    <w:rsid w:val="612E7F30"/>
    <w:rsid w:val="61304F79"/>
    <w:rsid w:val="615C01B5"/>
    <w:rsid w:val="61BB4136"/>
    <w:rsid w:val="61D94FCC"/>
    <w:rsid w:val="620E4EAD"/>
    <w:rsid w:val="62170A26"/>
    <w:rsid w:val="628C3753"/>
    <w:rsid w:val="62930CC0"/>
    <w:rsid w:val="62EE41CC"/>
    <w:rsid w:val="63071E4B"/>
    <w:rsid w:val="63340F61"/>
    <w:rsid w:val="63442CB9"/>
    <w:rsid w:val="63892337"/>
    <w:rsid w:val="64155B4B"/>
    <w:rsid w:val="644A2907"/>
    <w:rsid w:val="644E653C"/>
    <w:rsid w:val="6494064E"/>
    <w:rsid w:val="652D3C6D"/>
    <w:rsid w:val="653302BF"/>
    <w:rsid w:val="654053E6"/>
    <w:rsid w:val="654D2F72"/>
    <w:rsid w:val="65507D5A"/>
    <w:rsid w:val="656E6799"/>
    <w:rsid w:val="65712ABA"/>
    <w:rsid w:val="65877CAB"/>
    <w:rsid w:val="66480072"/>
    <w:rsid w:val="66AF3C1E"/>
    <w:rsid w:val="66BD6B2A"/>
    <w:rsid w:val="66E12209"/>
    <w:rsid w:val="66E550D3"/>
    <w:rsid w:val="66F96E26"/>
    <w:rsid w:val="67014B83"/>
    <w:rsid w:val="675254A1"/>
    <w:rsid w:val="67752BC1"/>
    <w:rsid w:val="679F267D"/>
    <w:rsid w:val="680E6C79"/>
    <w:rsid w:val="68526B71"/>
    <w:rsid w:val="685F0E3A"/>
    <w:rsid w:val="685F37F0"/>
    <w:rsid w:val="68CF2473"/>
    <w:rsid w:val="68E422F7"/>
    <w:rsid w:val="69081EF1"/>
    <w:rsid w:val="69322A4E"/>
    <w:rsid w:val="696A3FBD"/>
    <w:rsid w:val="69C556D2"/>
    <w:rsid w:val="69C80F5D"/>
    <w:rsid w:val="69D413DC"/>
    <w:rsid w:val="69EE7EC1"/>
    <w:rsid w:val="6A2B44D3"/>
    <w:rsid w:val="6A2F70CD"/>
    <w:rsid w:val="6A384CED"/>
    <w:rsid w:val="6A6D0D6A"/>
    <w:rsid w:val="6A803BE6"/>
    <w:rsid w:val="6A9E74DB"/>
    <w:rsid w:val="6AA06444"/>
    <w:rsid w:val="6AD67C02"/>
    <w:rsid w:val="6B0B1739"/>
    <w:rsid w:val="6B1B0B97"/>
    <w:rsid w:val="6B6D74A5"/>
    <w:rsid w:val="6B7C70A0"/>
    <w:rsid w:val="6BD148A1"/>
    <w:rsid w:val="6BE23598"/>
    <w:rsid w:val="6BF5741C"/>
    <w:rsid w:val="6BF65BDF"/>
    <w:rsid w:val="6BF82E84"/>
    <w:rsid w:val="6BFD3C51"/>
    <w:rsid w:val="6C120091"/>
    <w:rsid w:val="6C2911F1"/>
    <w:rsid w:val="6C2D71C9"/>
    <w:rsid w:val="6C366423"/>
    <w:rsid w:val="6C5631A4"/>
    <w:rsid w:val="6C657DA3"/>
    <w:rsid w:val="6C690E57"/>
    <w:rsid w:val="6CFB69C6"/>
    <w:rsid w:val="6D080777"/>
    <w:rsid w:val="6D0947D4"/>
    <w:rsid w:val="6D383361"/>
    <w:rsid w:val="6D620D3C"/>
    <w:rsid w:val="6D6D65C9"/>
    <w:rsid w:val="6D712951"/>
    <w:rsid w:val="6D797E90"/>
    <w:rsid w:val="6D7A14CD"/>
    <w:rsid w:val="6D970BF2"/>
    <w:rsid w:val="6DC02D2B"/>
    <w:rsid w:val="6DD03AF7"/>
    <w:rsid w:val="6DD238B1"/>
    <w:rsid w:val="6DD262D4"/>
    <w:rsid w:val="6DDA606C"/>
    <w:rsid w:val="6DF26B18"/>
    <w:rsid w:val="6E9F6913"/>
    <w:rsid w:val="6EB41227"/>
    <w:rsid w:val="6EB866F6"/>
    <w:rsid w:val="6EC014CB"/>
    <w:rsid w:val="6ED01294"/>
    <w:rsid w:val="6F1E249E"/>
    <w:rsid w:val="6F27628D"/>
    <w:rsid w:val="6F2B6E49"/>
    <w:rsid w:val="6F835BC5"/>
    <w:rsid w:val="6FFC213F"/>
    <w:rsid w:val="6FFF2E68"/>
    <w:rsid w:val="6FFF626E"/>
    <w:rsid w:val="7012679A"/>
    <w:rsid w:val="701508B7"/>
    <w:rsid w:val="702D07FF"/>
    <w:rsid w:val="70494658"/>
    <w:rsid w:val="70AE5B96"/>
    <w:rsid w:val="70BD1C61"/>
    <w:rsid w:val="70E875A4"/>
    <w:rsid w:val="70F44153"/>
    <w:rsid w:val="70F56E0A"/>
    <w:rsid w:val="711C0D13"/>
    <w:rsid w:val="714E09CE"/>
    <w:rsid w:val="71562DAC"/>
    <w:rsid w:val="718C5884"/>
    <w:rsid w:val="718F7D7B"/>
    <w:rsid w:val="71915956"/>
    <w:rsid w:val="71BD2509"/>
    <w:rsid w:val="72177EE5"/>
    <w:rsid w:val="721E114B"/>
    <w:rsid w:val="72244DA5"/>
    <w:rsid w:val="72410C04"/>
    <w:rsid w:val="72527D85"/>
    <w:rsid w:val="726B05B5"/>
    <w:rsid w:val="72BE4E4F"/>
    <w:rsid w:val="7340641F"/>
    <w:rsid w:val="73600430"/>
    <w:rsid w:val="737D49D8"/>
    <w:rsid w:val="738A5B26"/>
    <w:rsid w:val="739C4F79"/>
    <w:rsid w:val="73AA43D1"/>
    <w:rsid w:val="73BF4496"/>
    <w:rsid w:val="73C02869"/>
    <w:rsid w:val="73CD34AB"/>
    <w:rsid w:val="73D1498C"/>
    <w:rsid w:val="73EB6C0F"/>
    <w:rsid w:val="742418F2"/>
    <w:rsid w:val="744541E0"/>
    <w:rsid w:val="74CA2FE6"/>
    <w:rsid w:val="75130EA6"/>
    <w:rsid w:val="753222D6"/>
    <w:rsid w:val="754001C1"/>
    <w:rsid w:val="75793501"/>
    <w:rsid w:val="75845825"/>
    <w:rsid w:val="75AD4B05"/>
    <w:rsid w:val="75B143F8"/>
    <w:rsid w:val="75B76273"/>
    <w:rsid w:val="75BB5DE8"/>
    <w:rsid w:val="765B4C18"/>
    <w:rsid w:val="7690013F"/>
    <w:rsid w:val="76911E50"/>
    <w:rsid w:val="76997F05"/>
    <w:rsid w:val="76B76D71"/>
    <w:rsid w:val="76D73CFC"/>
    <w:rsid w:val="76D93283"/>
    <w:rsid w:val="77004A74"/>
    <w:rsid w:val="77361EB3"/>
    <w:rsid w:val="77787E32"/>
    <w:rsid w:val="77B2232C"/>
    <w:rsid w:val="781B1BA4"/>
    <w:rsid w:val="78303ABF"/>
    <w:rsid w:val="785D12DB"/>
    <w:rsid w:val="78776CD0"/>
    <w:rsid w:val="787D66AC"/>
    <w:rsid w:val="788D4F19"/>
    <w:rsid w:val="78D74A0B"/>
    <w:rsid w:val="78E30441"/>
    <w:rsid w:val="78E574A3"/>
    <w:rsid w:val="78F3777E"/>
    <w:rsid w:val="78F533FC"/>
    <w:rsid w:val="78FA188C"/>
    <w:rsid w:val="795A284C"/>
    <w:rsid w:val="79876FE6"/>
    <w:rsid w:val="79923281"/>
    <w:rsid w:val="799B29CF"/>
    <w:rsid w:val="79F147F8"/>
    <w:rsid w:val="7A0155DA"/>
    <w:rsid w:val="7A195BCF"/>
    <w:rsid w:val="7A2728BC"/>
    <w:rsid w:val="7A2F752C"/>
    <w:rsid w:val="7A814572"/>
    <w:rsid w:val="7AAA6812"/>
    <w:rsid w:val="7AC5417D"/>
    <w:rsid w:val="7B3B38AB"/>
    <w:rsid w:val="7B3D4FEC"/>
    <w:rsid w:val="7BBA08E6"/>
    <w:rsid w:val="7BC72EC4"/>
    <w:rsid w:val="7BE86FFA"/>
    <w:rsid w:val="7C3B790B"/>
    <w:rsid w:val="7C3C15F2"/>
    <w:rsid w:val="7C5A40E0"/>
    <w:rsid w:val="7C993EF0"/>
    <w:rsid w:val="7CA2098C"/>
    <w:rsid w:val="7CA82ACA"/>
    <w:rsid w:val="7CCB6FFF"/>
    <w:rsid w:val="7D034D21"/>
    <w:rsid w:val="7DB56A31"/>
    <w:rsid w:val="7DBC03A9"/>
    <w:rsid w:val="7DDC51B0"/>
    <w:rsid w:val="7DE62343"/>
    <w:rsid w:val="7E137EDB"/>
    <w:rsid w:val="7E274D1C"/>
    <w:rsid w:val="7E3E1617"/>
    <w:rsid w:val="7E862400"/>
    <w:rsid w:val="7EA864A9"/>
    <w:rsid w:val="7EDF65A5"/>
    <w:rsid w:val="7EF720F6"/>
    <w:rsid w:val="7F28378A"/>
    <w:rsid w:val="7F311B6C"/>
    <w:rsid w:val="7F3C0745"/>
    <w:rsid w:val="7F46588F"/>
    <w:rsid w:val="7F4745D5"/>
    <w:rsid w:val="7F51461F"/>
    <w:rsid w:val="7F6C78BA"/>
    <w:rsid w:val="7F8922FF"/>
    <w:rsid w:val="7F9F6BF7"/>
    <w:rsid w:val="7FAA203C"/>
    <w:rsid w:val="7FE873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annotation text" w:uiPriority="99" w:qFormat="1"/>
    <w:lsdException w:name="header" w:uiPriority="99" w:qFormat="1"/>
    <w:lsdException w:name="footer" w:qFormat="1"/>
    <w:lsdException w:name="caption" w:qFormat="1"/>
    <w:lsdException w:name="annotation reference" w:uiPriority="99" w:qFormat="1"/>
    <w:lsdException w:name="page number" w:qFormat="1"/>
    <w:lsdException w:name="table of authorities" w:semiHidden="0" w:unhideWhenUsed="0"/>
    <w:lsdException w:name="List" w:semiHidden="0" w:unhideWhenUsed="0" w:qFormat="1"/>
    <w:lsdException w:name="List Bullet" w:semiHidden="0" w:unhideWhenUsed="0"/>
    <w:lsdException w:name="List 2" w:qFormat="1"/>
    <w:lsdException w:name="List 3" w:qFormat="1"/>
    <w:lsdException w:name="List 4" w:qFormat="1"/>
    <w:lsdException w:name="List 5" w:qFormat="1"/>
    <w:lsdException w:name="Title" w:semiHidden="0" w:unhideWhenUsed="0" w:qFormat="1"/>
    <w:lsdException w:name="Default Paragraph Font" w:uiPriority="1" w:qFormat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iPriority="59" w:unhideWhenUsed="0" w:qFormat="1"/>
    <w:lsdException w:name="Table Theme" w:qFormat="1"/>
    <w:lsdException w:name="Placeholder Text" w:semiHidden="0" w:uiPriority="99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556A1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3GPPHeader"/>
    <w:next w:val="a0"/>
    <w:qFormat/>
    <w:rsid w:val="005556A1"/>
    <w:pPr>
      <w:keepNext/>
      <w:keepLines/>
      <w:numPr>
        <w:numId w:val="1"/>
      </w:numPr>
      <w:spacing w:after="180"/>
      <w:ind w:left="446" w:hanging="446"/>
      <w:outlineLvl w:val="0"/>
    </w:pPr>
    <w:rPr>
      <w:rFonts w:ascii="Arial" w:eastAsia="Times New Roman" w:hAnsi="Arial"/>
      <w:b w:val="0"/>
      <w:sz w:val="36"/>
      <w:lang w:eastAsia="en-US"/>
    </w:rPr>
  </w:style>
  <w:style w:type="paragraph" w:styleId="2">
    <w:name w:val="heading 2"/>
    <w:basedOn w:val="1"/>
    <w:next w:val="a0"/>
    <w:link w:val="2Char"/>
    <w:qFormat/>
    <w:rsid w:val="005556A1"/>
    <w:pPr>
      <w:numPr>
        <w:ilvl w:val="1"/>
      </w:numP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basedOn w:val="a0"/>
    <w:next w:val="a0"/>
    <w:qFormat/>
    <w:rsid w:val="005556A1"/>
    <w:pPr>
      <w:keepNext/>
      <w:numPr>
        <w:ilvl w:val="2"/>
        <w:numId w:val="1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4">
    <w:name w:val="heading 4"/>
    <w:basedOn w:val="3"/>
    <w:next w:val="a0"/>
    <w:link w:val="4Char"/>
    <w:qFormat/>
    <w:rsid w:val="005556A1"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a0"/>
    <w:next w:val="a0"/>
    <w:qFormat/>
    <w:rsid w:val="005556A1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rsid w:val="005556A1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0"/>
    <w:next w:val="a0"/>
    <w:qFormat/>
    <w:rsid w:val="005556A1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0"/>
    <w:qFormat/>
    <w:rsid w:val="005556A1"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0"/>
    <w:qFormat/>
    <w:rsid w:val="005556A1"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3GPPHeader">
    <w:name w:val="3GPP_Header"/>
    <w:basedOn w:val="a0"/>
    <w:qFormat/>
    <w:rsid w:val="005556A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styleId="30">
    <w:name w:val="List 3"/>
    <w:basedOn w:val="a0"/>
    <w:qFormat/>
    <w:rsid w:val="005556A1"/>
    <w:pPr>
      <w:ind w:leftChars="400" w:left="100" w:hangingChars="200" w:hanging="200"/>
    </w:pPr>
  </w:style>
  <w:style w:type="paragraph" w:styleId="a4">
    <w:name w:val="caption"/>
    <w:basedOn w:val="a0"/>
    <w:next w:val="a0"/>
    <w:link w:val="Char"/>
    <w:qFormat/>
    <w:rsid w:val="005556A1"/>
    <w:rPr>
      <w:b/>
      <w:bCs/>
    </w:rPr>
  </w:style>
  <w:style w:type="paragraph" w:styleId="a5">
    <w:name w:val="Document Map"/>
    <w:basedOn w:val="a0"/>
    <w:semiHidden/>
    <w:qFormat/>
    <w:rsid w:val="005556A1"/>
    <w:pPr>
      <w:shd w:val="clear" w:color="auto" w:fill="000080"/>
    </w:pPr>
  </w:style>
  <w:style w:type="paragraph" w:styleId="a6">
    <w:name w:val="annotation text"/>
    <w:basedOn w:val="a0"/>
    <w:link w:val="Char0"/>
    <w:uiPriority w:val="99"/>
    <w:qFormat/>
    <w:rsid w:val="005556A1"/>
  </w:style>
  <w:style w:type="paragraph" w:styleId="a7">
    <w:name w:val="Body Text"/>
    <w:basedOn w:val="a0"/>
    <w:link w:val="Char1"/>
    <w:qFormat/>
    <w:rsid w:val="005556A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20">
    <w:name w:val="List 2"/>
    <w:basedOn w:val="a0"/>
    <w:qFormat/>
    <w:rsid w:val="005556A1"/>
    <w:pPr>
      <w:ind w:leftChars="200" w:left="100" w:hangingChars="200" w:hanging="200"/>
    </w:pPr>
  </w:style>
  <w:style w:type="paragraph" w:styleId="a8">
    <w:name w:val="Balloon Text"/>
    <w:basedOn w:val="a0"/>
    <w:semiHidden/>
    <w:qFormat/>
    <w:rsid w:val="005556A1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5556A1"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2"/>
    <w:uiPriority w:val="99"/>
    <w:qFormat/>
    <w:rsid w:val="005556A1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Subtitle"/>
    <w:basedOn w:val="a0"/>
    <w:next w:val="a0"/>
    <w:link w:val="Char3"/>
    <w:qFormat/>
    <w:rsid w:val="005556A1"/>
    <w:pPr>
      <w:widowControl w:val="0"/>
      <w:spacing w:before="240" w:after="60" w:line="312" w:lineRule="auto"/>
      <w:jc w:val="center"/>
      <w:outlineLvl w:val="1"/>
    </w:pPr>
    <w:rPr>
      <w:rFonts w:ascii="Cambria" w:eastAsia="宋体" w:hAnsi="Cambria"/>
      <w:b/>
      <w:bCs/>
      <w:kern w:val="28"/>
      <w:sz w:val="32"/>
      <w:szCs w:val="32"/>
    </w:rPr>
  </w:style>
  <w:style w:type="paragraph" w:styleId="a">
    <w:name w:val="List"/>
    <w:basedOn w:val="a0"/>
    <w:qFormat/>
    <w:rsid w:val="005556A1"/>
    <w:pPr>
      <w:numPr>
        <w:numId w:val="2"/>
      </w:numPr>
    </w:pPr>
  </w:style>
  <w:style w:type="paragraph" w:styleId="50">
    <w:name w:val="List 5"/>
    <w:basedOn w:val="a0"/>
    <w:qFormat/>
    <w:rsid w:val="005556A1"/>
    <w:pPr>
      <w:ind w:leftChars="800" w:left="100" w:hangingChars="200" w:hanging="200"/>
    </w:pPr>
  </w:style>
  <w:style w:type="paragraph" w:styleId="40">
    <w:name w:val="List 4"/>
    <w:basedOn w:val="a0"/>
    <w:qFormat/>
    <w:rsid w:val="005556A1"/>
    <w:pPr>
      <w:ind w:leftChars="600" w:left="100" w:hangingChars="200" w:hanging="200"/>
    </w:pPr>
  </w:style>
  <w:style w:type="paragraph" w:styleId="ac">
    <w:name w:val="Normal (Web)"/>
    <w:basedOn w:val="a0"/>
    <w:uiPriority w:val="99"/>
    <w:qFormat/>
    <w:rsid w:val="005556A1"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0">
    <w:name w:val="index 1"/>
    <w:basedOn w:val="a0"/>
    <w:next w:val="a0"/>
    <w:qFormat/>
    <w:rsid w:val="005556A1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styleId="ad">
    <w:name w:val="annotation subject"/>
    <w:basedOn w:val="a6"/>
    <w:next w:val="a6"/>
    <w:semiHidden/>
    <w:qFormat/>
    <w:rsid w:val="005556A1"/>
    <w:rPr>
      <w:b/>
      <w:bCs/>
    </w:rPr>
  </w:style>
  <w:style w:type="table" w:styleId="ae">
    <w:name w:val="Table Grid"/>
    <w:basedOn w:val="a2"/>
    <w:uiPriority w:val="59"/>
    <w:qFormat/>
    <w:rsid w:val="005556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Theme"/>
    <w:basedOn w:val="a2"/>
    <w:qFormat/>
    <w:rsid w:val="005556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trong"/>
    <w:basedOn w:val="a1"/>
    <w:qFormat/>
    <w:rsid w:val="005556A1"/>
    <w:rPr>
      <w:b/>
      <w:bCs/>
    </w:rPr>
  </w:style>
  <w:style w:type="character" w:styleId="af1">
    <w:name w:val="page number"/>
    <w:basedOn w:val="a1"/>
    <w:qFormat/>
    <w:rsid w:val="005556A1"/>
  </w:style>
  <w:style w:type="character" w:styleId="af2">
    <w:name w:val="FollowedHyperlink"/>
    <w:qFormat/>
    <w:rsid w:val="005556A1"/>
    <w:rPr>
      <w:color w:val="800080"/>
      <w:u w:val="single"/>
    </w:rPr>
  </w:style>
  <w:style w:type="character" w:styleId="af3">
    <w:name w:val="Emphasis"/>
    <w:qFormat/>
    <w:rsid w:val="005556A1"/>
    <w:rPr>
      <w:i/>
      <w:iCs/>
    </w:rPr>
  </w:style>
  <w:style w:type="character" w:styleId="af4">
    <w:name w:val="Hyperlink"/>
    <w:uiPriority w:val="99"/>
    <w:qFormat/>
    <w:rsid w:val="005556A1"/>
    <w:rPr>
      <w:color w:val="0000FF"/>
      <w:u w:val="single"/>
    </w:rPr>
  </w:style>
  <w:style w:type="character" w:styleId="af5">
    <w:name w:val="annotation reference"/>
    <w:uiPriority w:val="99"/>
    <w:qFormat/>
    <w:rsid w:val="005556A1"/>
    <w:rPr>
      <w:sz w:val="21"/>
      <w:szCs w:val="21"/>
    </w:rPr>
  </w:style>
  <w:style w:type="paragraph" w:customStyle="1" w:styleId="Style4">
    <w:name w:val="Style4"/>
    <w:basedOn w:val="a0"/>
    <w:qFormat/>
    <w:rsid w:val="005556A1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EditorsNote">
    <w:name w:val="Editor's Note"/>
    <w:basedOn w:val="a0"/>
    <w:link w:val="EditorsNoteChar"/>
    <w:qFormat/>
    <w:rsid w:val="005556A1"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a0"/>
    <w:link w:val="TFChar"/>
    <w:qFormat/>
    <w:rsid w:val="005556A1"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a0"/>
    <w:qFormat/>
    <w:rsid w:val="005556A1"/>
    <w:pPr>
      <w:numPr>
        <w:numId w:val="3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a0"/>
    <w:semiHidden/>
    <w:qFormat/>
    <w:rsid w:val="005556A1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">
    <w:name w:val="标题2"/>
    <w:basedOn w:val="a0"/>
    <w:qFormat/>
    <w:rsid w:val="005556A1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">
    <w:name w:val="Char Char (文字) (文字)"/>
    <w:semiHidden/>
    <w:qFormat/>
    <w:rsid w:val="005556A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rsid w:val="005556A1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basedOn w:val="a0"/>
    <w:semiHidden/>
    <w:qFormat/>
    <w:rsid w:val="005556A1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omments">
    <w:name w:val="Comments"/>
    <w:qFormat/>
    <w:rsid w:val="005556A1"/>
    <w:rPr>
      <w:i/>
      <w:iCs/>
      <w:sz w:val="16"/>
    </w:rPr>
  </w:style>
  <w:style w:type="paragraph" w:customStyle="1" w:styleId="Doc-title">
    <w:name w:val="Doc-title"/>
    <w:basedOn w:val="a0"/>
    <w:next w:val="a0"/>
    <w:qFormat/>
    <w:rsid w:val="005556A1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B1">
    <w:name w:val="B1"/>
    <w:basedOn w:val="a"/>
    <w:link w:val="B1Char1"/>
    <w:qFormat/>
    <w:rsid w:val="005556A1"/>
    <w:pPr>
      <w:ind w:left="568" w:hanging="284"/>
    </w:pPr>
    <w:rPr>
      <w:rFonts w:eastAsia="宋体"/>
    </w:rPr>
  </w:style>
  <w:style w:type="paragraph" w:customStyle="1" w:styleId="B2">
    <w:name w:val="B2"/>
    <w:basedOn w:val="20"/>
    <w:link w:val="B2Char"/>
    <w:qFormat/>
    <w:rsid w:val="005556A1"/>
    <w:pPr>
      <w:ind w:leftChars="0" w:left="851" w:firstLineChars="0" w:hanging="284"/>
    </w:pPr>
    <w:rPr>
      <w:rFonts w:eastAsia="宋体"/>
    </w:rPr>
  </w:style>
  <w:style w:type="character" w:customStyle="1" w:styleId="B2Char">
    <w:name w:val="B2 Char"/>
    <w:link w:val="B2"/>
    <w:qFormat/>
    <w:rsid w:val="005556A1"/>
    <w:rPr>
      <w:rFonts w:eastAsia="宋体"/>
      <w:lang w:val="en-GB" w:eastAsia="en-US" w:bidi="ar-SA"/>
    </w:rPr>
  </w:style>
  <w:style w:type="character" w:customStyle="1" w:styleId="B1Char1">
    <w:name w:val="B1 Char1"/>
    <w:link w:val="B1"/>
    <w:qFormat/>
    <w:rsid w:val="005556A1"/>
    <w:rPr>
      <w:lang w:val="en-GB" w:eastAsia="en-US"/>
    </w:rPr>
  </w:style>
  <w:style w:type="paragraph" w:customStyle="1" w:styleId="NO">
    <w:name w:val="NO"/>
    <w:basedOn w:val="a0"/>
    <w:link w:val="NOChar"/>
    <w:qFormat/>
    <w:rsid w:val="005556A1"/>
    <w:pPr>
      <w:keepLines/>
      <w:ind w:left="1135" w:hanging="851"/>
    </w:pPr>
    <w:rPr>
      <w:rFonts w:eastAsia="宋体"/>
    </w:rPr>
  </w:style>
  <w:style w:type="character" w:customStyle="1" w:styleId="NOChar">
    <w:name w:val="NO Char"/>
    <w:link w:val="NO"/>
    <w:qFormat/>
    <w:rsid w:val="005556A1"/>
    <w:rPr>
      <w:rFonts w:eastAsia="宋体"/>
      <w:lang w:val="en-GB" w:eastAsia="en-US" w:bidi="ar-SA"/>
    </w:rPr>
  </w:style>
  <w:style w:type="character" w:customStyle="1" w:styleId="EditorsNoteChar">
    <w:name w:val="Editor's Note Char"/>
    <w:link w:val="EditorsNote"/>
    <w:qFormat/>
    <w:rsid w:val="005556A1"/>
    <w:rPr>
      <w:color w:val="FF0000"/>
      <w:lang w:val="en-GB" w:eastAsia="en-US" w:bidi="ar-SA"/>
    </w:rPr>
  </w:style>
  <w:style w:type="paragraph" w:customStyle="1" w:styleId="TH">
    <w:name w:val="TH"/>
    <w:basedOn w:val="a0"/>
    <w:link w:val="THChar"/>
    <w:qFormat/>
    <w:rsid w:val="005556A1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H">
    <w:name w:val="TAH"/>
    <w:basedOn w:val="TAC"/>
    <w:link w:val="TAHCar"/>
    <w:qFormat/>
    <w:rsid w:val="005556A1"/>
    <w:rPr>
      <w:b/>
    </w:rPr>
  </w:style>
  <w:style w:type="paragraph" w:customStyle="1" w:styleId="TAC">
    <w:name w:val="TAC"/>
    <w:basedOn w:val="TAL"/>
    <w:link w:val="TACChar"/>
    <w:qFormat/>
    <w:rsid w:val="005556A1"/>
    <w:pPr>
      <w:jc w:val="center"/>
    </w:pPr>
  </w:style>
  <w:style w:type="paragraph" w:customStyle="1" w:styleId="TAL">
    <w:name w:val="TAL"/>
    <w:basedOn w:val="a0"/>
    <w:link w:val="TALCar"/>
    <w:qFormat/>
    <w:rsid w:val="005556A1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qFormat/>
    <w:rsid w:val="005556A1"/>
    <w:rPr>
      <w:rFonts w:ascii="Arial" w:eastAsia="宋体" w:hAnsi="Arial"/>
      <w:sz w:val="18"/>
      <w:lang w:val="en-GB" w:eastAsia="en-US" w:bidi="ar-SA"/>
    </w:rPr>
  </w:style>
  <w:style w:type="paragraph" w:customStyle="1" w:styleId="PL">
    <w:name w:val="PL"/>
    <w:link w:val="PLChar"/>
    <w:qFormat/>
    <w:rsid w:val="005556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5556A1"/>
    <w:rPr>
      <w:rFonts w:ascii="Courier New" w:eastAsia="宋体" w:hAnsi="Courier New"/>
      <w:sz w:val="16"/>
      <w:lang w:val="en-GB" w:eastAsia="en-US" w:bidi="ar-SA"/>
    </w:rPr>
  </w:style>
  <w:style w:type="character" w:customStyle="1" w:styleId="B1Char">
    <w:name w:val="B1 Char"/>
    <w:qFormat/>
    <w:rsid w:val="005556A1"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rsid w:val="005556A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">
    <w:name w:val="B3"/>
    <w:basedOn w:val="30"/>
    <w:link w:val="B3Char2"/>
    <w:qFormat/>
    <w:rsid w:val="005556A1"/>
    <w:pPr>
      <w:ind w:leftChars="0" w:left="1135" w:firstLineChars="0" w:hanging="284"/>
    </w:pPr>
    <w:rPr>
      <w:rFonts w:eastAsia="宋体"/>
    </w:rPr>
  </w:style>
  <w:style w:type="character" w:customStyle="1" w:styleId="B3Char2">
    <w:name w:val="B3 Char2"/>
    <w:link w:val="B3"/>
    <w:qFormat/>
    <w:rsid w:val="005556A1"/>
    <w:rPr>
      <w:rFonts w:eastAsia="宋体"/>
      <w:lang w:val="en-GB" w:eastAsia="en-US" w:bidi="ar-SA"/>
    </w:rPr>
  </w:style>
  <w:style w:type="paragraph" w:customStyle="1" w:styleId="B4">
    <w:name w:val="B4"/>
    <w:basedOn w:val="40"/>
    <w:link w:val="B4Char"/>
    <w:qFormat/>
    <w:rsid w:val="005556A1"/>
    <w:pPr>
      <w:ind w:leftChars="0" w:left="1418" w:firstLineChars="0" w:hanging="284"/>
    </w:pPr>
    <w:rPr>
      <w:rFonts w:eastAsia="宋体"/>
    </w:rPr>
  </w:style>
  <w:style w:type="character" w:customStyle="1" w:styleId="B4Char">
    <w:name w:val="B4 Char"/>
    <w:link w:val="B4"/>
    <w:qFormat/>
    <w:rsid w:val="005556A1"/>
    <w:rPr>
      <w:rFonts w:eastAsia="宋体"/>
      <w:lang w:val="en-GB" w:eastAsia="en-US" w:bidi="ar-SA"/>
    </w:rPr>
  </w:style>
  <w:style w:type="paragraph" w:customStyle="1" w:styleId="TALCharChar">
    <w:name w:val="TAL Char Char"/>
    <w:basedOn w:val="a0"/>
    <w:link w:val="TALCharCharChar"/>
    <w:qFormat/>
    <w:rsid w:val="005556A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CharChar">
    <w:name w:val="TAL Char Char Char"/>
    <w:link w:val="TALCharChar"/>
    <w:qFormat/>
    <w:rsid w:val="005556A1"/>
    <w:rPr>
      <w:rFonts w:ascii="Arial" w:eastAsia="宋体" w:hAnsi="Arial"/>
      <w:sz w:val="18"/>
      <w:lang w:val="en-GB" w:eastAsia="en-US" w:bidi="ar-SA"/>
    </w:rPr>
  </w:style>
  <w:style w:type="paragraph" w:customStyle="1" w:styleId="ZB">
    <w:name w:val="ZB"/>
    <w:qFormat/>
    <w:rsid w:val="005556A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Char4">
    <w:name w:val="Char"/>
    <w:semiHidden/>
    <w:qFormat/>
    <w:rsid w:val="005556A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qFormat/>
    <w:rsid w:val="005556A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af6">
    <w:name w:val="(文字) (文字)"/>
    <w:semiHidden/>
    <w:qFormat/>
    <w:rsid w:val="005556A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B5">
    <w:name w:val="B5"/>
    <w:basedOn w:val="50"/>
    <w:qFormat/>
    <w:rsid w:val="005556A1"/>
    <w:pPr>
      <w:ind w:leftChars="0" w:left="1702" w:firstLineChars="0" w:hanging="284"/>
    </w:pPr>
    <w:rPr>
      <w:rFonts w:eastAsia="宋体"/>
    </w:rPr>
  </w:style>
  <w:style w:type="character" w:customStyle="1" w:styleId="THChar">
    <w:name w:val="TH Char"/>
    <w:link w:val="TH"/>
    <w:qFormat/>
    <w:rsid w:val="005556A1"/>
    <w:rPr>
      <w:rFonts w:ascii="Arial" w:eastAsia="宋体" w:hAnsi="Arial"/>
      <w:b/>
      <w:lang w:val="en-GB" w:eastAsia="en-US" w:bidi="ar-SA"/>
    </w:rPr>
  </w:style>
  <w:style w:type="paragraph" w:customStyle="1" w:styleId="FP">
    <w:name w:val="FP"/>
    <w:basedOn w:val="a0"/>
    <w:qFormat/>
    <w:rsid w:val="005556A1"/>
    <w:pPr>
      <w:spacing w:after="0"/>
    </w:pPr>
    <w:rPr>
      <w:rFonts w:eastAsia="宋体"/>
    </w:rPr>
  </w:style>
  <w:style w:type="paragraph" w:customStyle="1" w:styleId="EQ">
    <w:name w:val="EQ"/>
    <w:basedOn w:val="a0"/>
    <w:next w:val="a0"/>
    <w:qFormat/>
    <w:rsid w:val="005556A1"/>
    <w:pPr>
      <w:keepLines/>
      <w:tabs>
        <w:tab w:val="center" w:pos="4536"/>
        <w:tab w:val="right" w:pos="9072"/>
      </w:tabs>
    </w:pPr>
    <w:rPr>
      <w:rFonts w:eastAsia="宋体"/>
    </w:rPr>
  </w:style>
  <w:style w:type="paragraph" w:customStyle="1" w:styleId="CharCharCharChar1">
    <w:name w:val="Char Char Char Char"/>
    <w:basedOn w:val="a0"/>
    <w:qFormat/>
    <w:rsid w:val="005556A1"/>
    <w:pPr>
      <w:spacing w:after="160" w:line="240" w:lineRule="exact"/>
    </w:pPr>
    <w:rPr>
      <w:rFonts w:ascii="Verdana" w:eastAsia="宋体" w:hAnsi="Verdana"/>
      <w:lang w:val="en-US"/>
    </w:rPr>
  </w:style>
  <w:style w:type="character" w:customStyle="1" w:styleId="TFChar">
    <w:name w:val="TF Char"/>
    <w:link w:val="TF"/>
    <w:qFormat/>
    <w:rsid w:val="005556A1"/>
    <w:rPr>
      <w:rFonts w:ascii="Arial" w:hAnsi="Arial"/>
      <w:b/>
      <w:lang w:val="en-GB" w:eastAsia="en-US" w:bidi="ar-SA"/>
    </w:rPr>
  </w:style>
  <w:style w:type="character" w:customStyle="1" w:styleId="B3Char">
    <w:name w:val="B3 Char"/>
    <w:qFormat/>
    <w:rsid w:val="005556A1"/>
    <w:rPr>
      <w:lang w:val="en-GB" w:eastAsia="ja-JP" w:bidi="ar-SA"/>
    </w:rPr>
  </w:style>
  <w:style w:type="paragraph" w:customStyle="1" w:styleId="CharChar0">
    <w:name w:val="Char Char"/>
    <w:semiHidden/>
    <w:qFormat/>
    <w:rsid w:val="005556A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Cs w:val="24"/>
    </w:rPr>
  </w:style>
  <w:style w:type="paragraph" w:customStyle="1" w:styleId="ZT">
    <w:name w:val="ZT"/>
    <w:qFormat/>
    <w:rsid w:val="005556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character" w:customStyle="1" w:styleId="TALChar">
    <w:name w:val="TAL Char"/>
    <w:qFormat/>
    <w:rsid w:val="005556A1"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5556A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FZchn">
    <w:name w:val="TF Zchn"/>
    <w:qFormat/>
    <w:rsid w:val="005556A1"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qFormat/>
    <w:rsid w:val="005556A1"/>
    <w:pPr>
      <w:spacing w:after="120"/>
    </w:pPr>
    <w:rPr>
      <w:rFonts w:ascii="Arial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qFormat/>
    <w:rsid w:val="005556A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ference">
    <w:name w:val="reference"/>
    <w:basedOn w:val="a7"/>
    <w:qFormat/>
    <w:rsid w:val="005556A1"/>
    <w:pPr>
      <w:numPr>
        <w:numId w:val="5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a5"/>
    <w:qFormat/>
    <w:rsid w:val="005556A1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sid w:val="005556A1"/>
    <w:rPr>
      <w:rFonts w:ascii="Arial" w:eastAsia="宋体" w:hAnsi="Arial"/>
      <w:sz w:val="18"/>
      <w:lang w:val="en-GB" w:eastAsia="en-US"/>
    </w:rPr>
  </w:style>
  <w:style w:type="character" w:customStyle="1" w:styleId="2Char">
    <w:name w:val="标题 2 Char"/>
    <w:link w:val="2"/>
    <w:qFormat/>
    <w:rsid w:val="005556A1"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CommentsChar">
    <w:name w:val="Comments Char"/>
    <w:qFormat/>
    <w:locked/>
    <w:rsid w:val="005556A1"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-11">
    <w:name w:val="彩色列表 - 强调文字颜色 11"/>
    <w:basedOn w:val="a0"/>
    <w:uiPriority w:val="34"/>
    <w:qFormat/>
    <w:rsid w:val="005556A1"/>
    <w:pPr>
      <w:ind w:left="720"/>
      <w:contextualSpacing/>
    </w:pPr>
  </w:style>
  <w:style w:type="paragraph" w:customStyle="1" w:styleId="11">
    <w:name w:val="1"/>
    <w:next w:val="a0"/>
    <w:semiHidden/>
    <w:qFormat/>
    <w:rsid w:val="005556A1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B10">
    <w:name w:val="B1 (文字)"/>
    <w:qFormat/>
    <w:rsid w:val="005556A1"/>
    <w:rPr>
      <w:lang w:val="en-GB" w:eastAsia="ja-JP" w:bidi="ar-SA"/>
    </w:rPr>
  </w:style>
  <w:style w:type="paragraph" w:customStyle="1" w:styleId="Doc-text2">
    <w:name w:val="Doc-text2"/>
    <w:basedOn w:val="a0"/>
    <w:link w:val="Doc-text2Char"/>
    <w:qFormat/>
    <w:rsid w:val="005556A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556A1"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a0"/>
    <w:qFormat/>
    <w:rsid w:val="005556A1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FigureTitle">
    <w:name w:val="Figure_Title"/>
    <w:basedOn w:val="a0"/>
    <w:next w:val="a0"/>
    <w:qFormat/>
    <w:rsid w:val="005556A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TAN">
    <w:name w:val="TAN"/>
    <w:basedOn w:val="TAL"/>
    <w:link w:val="TANChar"/>
    <w:qFormat/>
    <w:rsid w:val="005556A1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qFormat/>
    <w:rsid w:val="005556A1"/>
    <w:rPr>
      <w:rFonts w:ascii="Arial" w:eastAsia="宋体" w:hAnsi="Arial"/>
      <w:sz w:val="18"/>
      <w:lang w:val="en-GB" w:eastAsia="ja-JP" w:bidi="ar-SA"/>
    </w:rPr>
  </w:style>
  <w:style w:type="character" w:customStyle="1" w:styleId="TAHCar">
    <w:name w:val="TAH Car"/>
    <w:link w:val="TAH"/>
    <w:qFormat/>
    <w:rsid w:val="005556A1"/>
    <w:rPr>
      <w:rFonts w:ascii="Arial" w:eastAsia="宋体" w:hAnsi="Arial"/>
      <w:b/>
      <w:sz w:val="18"/>
      <w:lang w:val="en-GB" w:eastAsia="en-US"/>
    </w:rPr>
  </w:style>
  <w:style w:type="paragraph" w:customStyle="1" w:styleId="NW">
    <w:name w:val="NW"/>
    <w:basedOn w:val="NO"/>
    <w:qFormat/>
    <w:rsid w:val="005556A1"/>
    <w:pPr>
      <w:spacing w:after="0"/>
    </w:pPr>
  </w:style>
  <w:style w:type="paragraph" w:customStyle="1" w:styleId="EW">
    <w:name w:val="EW"/>
    <w:basedOn w:val="a0"/>
    <w:qFormat/>
    <w:rsid w:val="005556A1"/>
    <w:pPr>
      <w:keepLines/>
      <w:spacing w:after="0"/>
      <w:ind w:left="1702" w:hanging="1418"/>
    </w:pPr>
    <w:rPr>
      <w:rFonts w:eastAsia="宋体"/>
    </w:rPr>
  </w:style>
  <w:style w:type="paragraph" w:customStyle="1" w:styleId="Reference0">
    <w:name w:val="Reference"/>
    <w:basedOn w:val="a0"/>
    <w:qFormat/>
    <w:rsid w:val="005556A1"/>
    <w:pPr>
      <w:widowControl w:val="0"/>
      <w:numPr>
        <w:numId w:val="6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">
    <w:name w:val="references"/>
    <w:qFormat/>
    <w:rsid w:val="005556A1"/>
    <w:pPr>
      <w:numPr>
        <w:numId w:val="7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paragraph" w:customStyle="1" w:styleId="ListParagraph1">
    <w:name w:val="List Paragraph1"/>
    <w:basedOn w:val="a0"/>
    <w:uiPriority w:val="34"/>
    <w:qFormat/>
    <w:rsid w:val="005556A1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a1"/>
    <w:qFormat/>
    <w:rsid w:val="005556A1"/>
  </w:style>
  <w:style w:type="character" w:customStyle="1" w:styleId="hps">
    <w:name w:val="hps"/>
    <w:basedOn w:val="a1"/>
    <w:qFormat/>
    <w:rsid w:val="005556A1"/>
  </w:style>
  <w:style w:type="character" w:customStyle="1" w:styleId="def">
    <w:name w:val="def"/>
    <w:basedOn w:val="a1"/>
    <w:qFormat/>
    <w:rsid w:val="005556A1"/>
  </w:style>
  <w:style w:type="character" w:customStyle="1" w:styleId="Char">
    <w:name w:val="题注 Char"/>
    <w:link w:val="a4"/>
    <w:qFormat/>
    <w:rsid w:val="005556A1"/>
    <w:rPr>
      <w:rFonts w:eastAsia="Times New Roman"/>
      <w:b/>
      <w:bCs/>
      <w:lang w:val="en-GB" w:eastAsia="en-US"/>
    </w:rPr>
  </w:style>
  <w:style w:type="character" w:customStyle="1" w:styleId="Char3">
    <w:name w:val="副标题 Char"/>
    <w:link w:val="ab"/>
    <w:qFormat/>
    <w:rsid w:val="005556A1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12">
    <w:name w:val="无间隔1"/>
    <w:uiPriority w:val="1"/>
    <w:qFormat/>
    <w:rsid w:val="005556A1"/>
    <w:rPr>
      <w:rFonts w:eastAsia="宋体"/>
      <w:sz w:val="24"/>
      <w:szCs w:val="24"/>
    </w:rPr>
  </w:style>
  <w:style w:type="paragraph" w:customStyle="1" w:styleId="-12">
    <w:name w:val="彩色列表 - 强调文字颜色 12"/>
    <w:basedOn w:val="a0"/>
    <w:uiPriority w:val="34"/>
    <w:qFormat/>
    <w:rsid w:val="005556A1"/>
    <w:pPr>
      <w:widowControl w:val="0"/>
      <w:spacing w:after="0"/>
      <w:ind w:firstLineChars="200" w:firstLine="42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110">
    <w:name w:val="彩色底纹 - 强调文字颜色 11"/>
    <w:hidden/>
    <w:uiPriority w:val="99"/>
    <w:semiHidden/>
    <w:qFormat/>
    <w:rsid w:val="005556A1"/>
    <w:rPr>
      <w:rFonts w:eastAsia="Times New Roman"/>
      <w:lang w:val="en-GB" w:eastAsia="en-US"/>
    </w:rPr>
  </w:style>
  <w:style w:type="paragraph" w:customStyle="1" w:styleId="LGTdoc">
    <w:name w:val="LGTdoc_본문"/>
    <w:basedOn w:val="a0"/>
    <w:qFormat/>
    <w:rsid w:val="005556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pple-style-span">
    <w:name w:val="apple-style-span"/>
    <w:basedOn w:val="a1"/>
    <w:qFormat/>
    <w:rsid w:val="005556A1"/>
  </w:style>
  <w:style w:type="character" w:customStyle="1" w:styleId="apple-converted-space">
    <w:name w:val="apple-converted-space"/>
    <w:basedOn w:val="a1"/>
    <w:qFormat/>
    <w:rsid w:val="005556A1"/>
  </w:style>
  <w:style w:type="character" w:customStyle="1" w:styleId="high-light">
    <w:name w:val="high-light"/>
    <w:basedOn w:val="a1"/>
    <w:qFormat/>
    <w:rsid w:val="005556A1"/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a"/>
    <w:uiPriority w:val="99"/>
    <w:qFormat/>
    <w:rsid w:val="005556A1"/>
    <w:rPr>
      <w:rFonts w:ascii="Arial" w:eastAsia="Times New Roman" w:hAnsi="Arial"/>
      <w:b/>
      <w:sz w:val="18"/>
      <w:lang w:eastAsia="en-US" w:bidi="ar-SA"/>
    </w:rPr>
  </w:style>
  <w:style w:type="character" w:customStyle="1" w:styleId="Char0">
    <w:name w:val="批注文字 Char"/>
    <w:link w:val="a6"/>
    <w:uiPriority w:val="99"/>
    <w:qFormat/>
    <w:locked/>
    <w:rsid w:val="005556A1"/>
    <w:rPr>
      <w:rFonts w:eastAsia="Times New Roman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5556A1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5556A1"/>
    <w:rPr>
      <w:rFonts w:eastAsia="Malgun Gothic" w:cs="Batang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qFormat/>
    <w:rsid w:val="005556A1"/>
    <w:pPr>
      <w:spacing w:line="336" w:lineRule="auto"/>
      <w:ind w:firstLineChars="200" w:firstLine="200"/>
      <w:jc w:val="both"/>
    </w:pPr>
    <w:rPr>
      <w:rFonts w:eastAsia="Malgun Gothic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sid w:val="005556A1"/>
    <w:rPr>
      <w:rFonts w:eastAsia="Malgun Gothic" w:cs="Batang"/>
      <w:lang w:val="en-GB" w:eastAsia="en-US"/>
    </w:rPr>
  </w:style>
  <w:style w:type="paragraph" w:styleId="af7">
    <w:name w:val="List Paragraph"/>
    <w:basedOn w:val="a0"/>
    <w:link w:val="Char5"/>
    <w:uiPriority w:val="34"/>
    <w:qFormat/>
    <w:rsid w:val="005556A1"/>
    <w:pPr>
      <w:ind w:left="720"/>
      <w:contextualSpacing/>
    </w:pPr>
  </w:style>
  <w:style w:type="character" w:customStyle="1" w:styleId="4Char">
    <w:name w:val="标题 4 Char"/>
    <w:basedOn w:val="a1"/>
    <w:link w:val="4"/>
    <w:qFormat/>
    <w:rsid w:val="005556A1"/>
    <w:rPr>
      <w:rFonts w:ascii="Arial" w:eastAsia="Times New Roman" w:hAnsi="Arial"/>
      <w:sz w:val="24"/>
      <w:lang w:val="en-GB" w:eastAsia="en-US"/>
    </w:rPr>
  </w:style>
  <w:style w:type="paragraph" w:customStyle="1" w:styleId="13">
    <w:name w:val="修订1"/>
    <w:hidden/>
    <w:uiPriority w:val="71"/>
    <w:qFormat/>
    <w:rsid w:val="005556A1"/>
    <w:rPr>
      <w:rFonts w:eastAsia="Times New Roman"/>
      <w:lang w:val="en-GB" w:eastAsia="en-US"/>
    </w:rPr>
  </w:style>
  <w:style w:type="character" w:customStyle="1" w:styleId="Char5">
    <w:name w:val="列出段落 Char"/>
    <w:link w:val="af7"/>
    <w:uiPriority w:val="34"/>
    <w:qFormat/>
    <w:rsid w:val="005556A1"/>
    <w:rPr>
      <w:rFonts w:eastAsia="Times New Roman"/>
      <w:lang w:val="en-GB" w:eastAsia="en-US"/>
    </w:rPr>
  </w:style>
  <w:style w:type="paragraph" w:customStyle="1" w:styleId="RAN1text">
    <w:name w:val="RAN1 text"/>
    <w:basedOn w:val="a7"/>
    <w:link w:val="RAN1textChar"/>
    <w:qFormat/>
    <w:rsid w:val="005556A1"/>
    <w:pPr>
      <w:overflowPunct/>
      <w:autoSpaceDE/>
      <w:autoSpaceDN/>
      <w:adjustRightInd/>
      <w:spacing w:after="0"/>
      <w:jc w:val="both"/>
      <w:textAlignment w:val="auto"/>
    </w:pPr>
    <w:rPr>
      <w:szCs w:val="24"/>
    </w:rPr>
  </w:style>
  <w:style w:type="character" w:customStyle="1" w:styleId="RAN1textChar">
    <w:name w:val="RAN1 text Char"/>
    <w:link w:val="RAN1text"/>
    <w:qFormat/>
    <w:rsid w:val="005556A1"/>
    <w:rPr>
      <w:szCs w:val="24"/>
    </w:rPr>
  </w:style>
  <w:style w:type="paragraph" w:customStyle="1" w:styleId="RAN1tdoc">
    <w:name w:val="RAN1 tdoc"/>
    <w:basedOn w:val="a0"/>
    <w:link w:val="RAN1tdocChar"/>
    <w:qFormat/>
    <w:rsid w:val="005556A1"/>
    <w:pPr>
      <w:spacing w:after="0"/>
      <w:ind w:left="720" w:hanging="720"/>
    </w:pPr>
    <w:rPr>
      <w:rFonts w:ascii="Times" w:eastAsia="Batang" w:hAnsi="Times"/>
      <w:b/>
      <w:color w:val="0000FF"/>
      <w:szCs w:val="24"/>
      <w:u w:val="single" w:color="0000FF"/>
    </w:rPr>
  </w:style>
  <w:style w:type="paragraph" w:customStyle="1" w:styleId="RAN1bullet1">
    <w:name w:val="RAN1 bullet1"/>
    <w:basedOn w:val="a0"/>
    <w:link w:val="RAN1bullet1Char"/>
    <w:qFormat/>
    <w:rsid w:val="005556A1"/>
    <w:pPr>
      <w:spacing w:after="0"/>
    </w:pPr>
    <w:rPr>
      <w:rFonts w:ascii="Times" w:eastAsia="Batang" w:hAnsi="Times"/>
      <w:szCs w:val="24"/>
    </w:rPr>
  </w:style>
  <w:style w:type="character" w:customStyle="1" w:styleId="RAN1tdocChar">
    <w:name w:val="RAN1 tdoc Char"/>
    <w:link w:val="RAN1tdoc"/>
    <w:qFormat/>
    <w:rsid w:val="005556A1"/>
    <w:rPr>
      <w:rFonts w:ascii="Times" w:eastAsia="Batang" w:hAnsi="Times"/>
      <w:b/>
      <w:color w:val="0000FF"/>
      <w:szCs w:val="24"/>
      <w:u w:val="single" w:color="0000FF"/>
      <w:lang w:val="en-GB"/>
    </w:rPr>
  </w:style>
  <w:style w:type="character" w:customStyle="1" w:styleId="RAN1bullet1Char">
    <w:name w:val="RAN1 bullet1 Char"/>
    <w:link w:val="RAN1bullet1"/>
    <w:qFormat/>
    <w:rsid w:val="005556A1"/>
    <w:rPr>
      <w:rFonts w:ascii="Times" w:eastAsia="Batang" w:hAnsi="Times"/>
      <w:szCs w:val="24"/>
      <w:lang w:val="en-GB"/>
    </w:rPr>
  </w:style>
  <w:style w:type="character" w:styleId="af8">
    <w:name w:val="Placeholder Text"/>
    <w:basedOn w:val="a1"/>
    <w:uiPriority w:val="99"/>
    <w:unhideWhenUsed/>
    <w:qFormat/>
    <w:rsid w:val="005556A1"/>
    <w:rPr>
      <w:color w:val="808080"/>
    </w:rPr>
  </w:style>
  <w:style w:type="character" w:customStyle="1" w:styleId="B1Zchn">
    <w:name w:val="B1 Zchn"/>
    <w:qFormat/>
    <w:rsid w:val="005556A1"/>
    <w:rPr>
      <w:lang w:eastAsia="en-US"/>
    </w:rPr>
  </w:style>
  <w:style w:type="paragraph" w:customStyle="1" w:styleId="berschrift1H1">
    <w:name w:val="Überschrift 1.H1"/>
    <w:basedOn w:val="a0"/>
    <w:next w:val="a0"/>
    <w:qFormat/>
    <w:rsid w:val="005556A1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a0"/>
    <w:qFormat/>
    <w:rsid w:val="005556A1"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ext">
    <w:name w:val="text"/>
    <w:basedOn w:val="a0"/>
    <w:link w:val="textChar"/>
    <w:qFormat/>
    <w:rsid w:val="005556A1"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qFormat/>
    <w:rsid w:val="005556A1"/>
    <w:rPr>
      <w:rFonts w:ascii="Calibri" w:eastAsia="宋体" w:hAnsi="Calibri"/>
      <w:kern w:val="2"/>
      <w:sz w:val="24"/>
    </w:rPr>
  </w:style>
  <w:style w:type="paragraph" w:customStyle="1" w:styleId="ListParagraph4">
    <w:name w:val="List Paragraph4"/>
    <w:basedOn w:val="a0"/>
    <w:qFormat/>
    <w:rsid w:val="005556A1"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customStyle="1" w:styleId="Char1">
    <w:name w:val="正文文本 Char"/>
    <w:basedOn w:val="a1"/>
    <w:link w:val="a7"/>
    <w:qFormat/>
    <w:rsid w:val="005556A1"/>
    <w:rPr>
      <w:lang w:val="en-GB" w:eastAsia="en-US"/>
    </w:rPr>
  </w:style>
  <w:style w:type="paragraph" w:customStyle="1" w:styleId="22">
    <w:name w:val="修订2"/>
    <w:hidden/>
    <w:uiPriority w:val="99"/>
    <w:unhideWhenUsed/>
    <w:qFormat/>
    <w:rsid w:val="005556A1"/>
    <w:rPr>
      <w:rFonts w:eastAsia="Times New Roman"/>
      <w:lang w:val="en-GB" w:eastAsia="en-US"/>
    </w:rPr>
  </w:style>
  <w:style w:type="paragraph" w:customStyle="1" w:styleId="Eqn">
    <w:name w:val="Eqn"/>
    <w:basedOn w:val="a0"/>
    <w:qFormat/>
    <w:rsid w:val="005556A1"/>
    <w:pPr>
      <w:tabs>
        <w:tab w:val="center" w:pos="4608"/>
        <w:tab w:val="right" w:pos="9216"/>
      </w:tabs>
      <w:snapToGrid w:val="0"/>
      <w:spacing w:after="120"/>
      <w:jc w:val="both"/>
    </w:pPr>
    <w:rPr>
      <w:rFonts w:eastAsia="宋体"/>
      <w:sz w:val="22"/>
      <w:szCs w:val="22"/>
      <w:lang w:val="en-US" w:eastAsia="ja-JP"/>
    </w:rPr>
  </w:style>
  <w:style w:type="paragraph" w:customStyle="1" w:styleId="TdocHeader2">
    <w:name w:val="Tdoc_Header_2"/>
    <w:basedOn w:val="a0"/>
    <w:qFormat/>
    <w:rsid w:val="005556A1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ZGSM">
    <w:name w:val="ZGSM"/>
    <w:qFormat/>
    <w:rsid w:val="005556A1"/>
  </w:style>
  <w:style w:type="paragraph" w:styleId="af9">
    <w:name w:val="Revision"/>
    <w:hidden/>
    <w:uiPriority w:val="99"/>
    <w:unhideWhenUsed/>
    <w:rsid w:val="00384AE9"/>
    <w:rPr>
      <w:rFonts w:eastAsia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annotation text" w:uiPriority="99" w:qFormat="1"/>
    <w:lsdException w:name="header" w:uiPriority="99" w:qFormat="1"/>
    <w:lsdException w:name="footer" w:qFormat="1"/>
    <w:lsdException w:name="caption" w:qFormat="1"/>
    <w:lsdException w:name="annotation reference" w:uiPriority="99" w:qFormat="1"/>
    <w:lsdException w:name="page number" w:qFormat="1"/>
    <w:lsdException w:name="table of authorities" w:semiHidden="0" w:unhideWhenUsed="0"/>
    <w:lsdException w:name="List" w:semiHidden="0" w:unhideWhenUsed="0" w:qFormat="1"/>
    <w:lsdException w:name="List Bullet" w:semiHidden="0" w:unhideWhenUsed="0"/>
    <w:lsdException w:name="List 2" w:qFormat="1"/>
    <w:lsdException w:name="List 3" w:qFormat="1"/>
    <w:lsdException w:name="List 4" w:qFormat="1"/>
    <w:lsdException w:name="List 5" w:qFormat="1"/>
    <w:lsdException w:name="Title" w:semiHidden="0" w:unhideWhenUsed="0" w:qFormat="1"/>
    <w:lsdException w:name="Default Paragraph Font" w:uiPriority="1" w:qFormat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iPriority="59" w:unhideWhenUsed="0" w:qFormat="1"/>
    <w:lsdException w:name="Table Theme" w:qFormat="1"/>
    <w:lsdException w:name="Placeholder Text" w:semiHidden="0" w:uiPriority="99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556A1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3GPPHeader"/>
    <w:next w:val="a0"/>
    <w:qFormat/>
    <w:rsid w:val="005556A1"/>
    <w:pPr>
      <w:keepNext/>
      <w:keepLines/>
      <w:numPr>
        <w:numId w:val="1"/>
      </w:numPr>
      <w:spacing w:after="180"/>
      <w:ind w:left="446" w:hanging="446"/>
      <w:outlineLvl w:val="0"/>
    </w:pPr>
    <w:rPr>
      <w:rFonts w:ascii="Arial" w:eastAsia="Times New Roman" w:hAnsi="Arial"/>
      <w:b w:val="0"/>
      <w:sz w:val="36"/>
      <w:lang w:eastAsia="en-US"/>
    </w:rPr>
  </w:style>
  <w:style w:type="paragraph" w:styleId="2">
    <w:name w:val="heading 2"/>
    <w:basedOn w:val="1"/>
    <w:next w:val="a0"/>
    <w:link w:val="2Char"/>
    <w:qFormat/>
    <w:rsid w:val="005556A1"/>
    <w:pPr>
      <w:numPr>
        <w:ilvl w:val="1"/>
      </w:numP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basedOn w:val="a0"/>
    <w:next w:val="a0"/>
    <w:qFormat/>
    <w:rsid w:val="005556A1"/>
    <w:pPr>
      <w:keepNext/>
      <w:numPr>
        <w:ilvl w:val="2"/>
        <w:numId w:val="1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4">
    <w:name w:val="heading 4"/>
    <w:basedOn w:val="3"/>
    <w:next w:val="a0"/>
    <w:link w:val="4Char"/>
    <w:qFormat/>
    <w:rsid w:val="005556A1"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a0"/>
    <w:next w:val="a0"/>
    <w:qFormat/>
    <w:rsid w:val="005556A1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rsid w:val="005556A1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0"/>
    <w:next w:val="a0"/>
    <w:qFormat/>
    <w:rsid w:val="005556A1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0"/>
    <w:qFormat/>
    <w:rsid w:val="005556A1"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0"/>
    <w:qFormat/>
    <w:rsid w:val="005556A1"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3GPPHeader">
    <w:name w:val="3GPP_Header"/>
    <w:basedOn w:val="a0"/>
    <w:qFormat/>
    <w:rsid w:val="005556A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styleId="30">
    <w:name w:val="List 3"/>
    <w:basedOn w:val="a0"/>
    <w:qFormat/>
    <w:rsid w:val="005556A1"/>
    <w:pPr>
      <w:ind w:leftChars="400" w:left="100" w:hangingChars="200" w:hanging="200"/>
    </w:pPr>
  </w:style>
  <w:style w:type="paragraph" w:styleId="a4">
    <w:name w:val="caption"/>
    <w:basedOn w:val="a0"/>
    <w:next w:val="a0"/>
    <w:link w:val="Char"/>
    <w:qFormat/>
    <w:rsid w:val="005556A1"/>
    <w:rPr>
      <w:b/>
      <w:bCs/>
    </w:rPr>
  </w:style>
  <w:style w:type="paragraph" w:styleId="a5">
    <w:name w:val="Document Map"/>
    <w:basedOn w:val="a0"/>
    <w:semiHidden/>
    <w:qFormat/>
    <w:rsid w:val="005556A1"/>
    <w:pPr>
      <w:shd w:val="clear" w:color="auto" w:fill="000080"/>
    </w:pPr>
  </w:style>
  <w:style w:type="paragraph" w:styleId="a6">
    <w:name w:val="annotation text"/>
    <w:basedOn w:val="a0"/>
    <w:link w:val="Char0"/>
    <w:uiPriority w:val="99"/>
    <w:qFormat/>
    <w:rsid w:val="005556A1"/>
  </w:style>
  <w:style w:type="paragraph" w:styleId="a7">
    <w:name w:val="Body Text"/>
    <w:basedOn w:val="a0"/>
    <w:link w:val="Char1"/>
    <w:qFormat/>
    <w:rsid w:val="005556A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20">
    <w:name w:val="List 2"/>
    <w:basedOn w:val="a0"/>
    <w:qFormat/>
    <w:rsid w:val="005556A1"/>
    <w:pPr>
      <w:ind w:leftChars="200" w:left="100" w:hangingChars="200" w:hanging="200"/>
    </w:pPr>
  </w:style>
  <w:style w:type="paragraph" w:styleId="a8">
    <w:name w:val="Balloon Text"/>
    <w:basedOn w:val="a0"/>
    <w:semiHidden/>
    <w:qFormat/>
    <w:rsid w:val="005556A1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5556A1"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2"/>
    <w:uiPriority w:val="99"/>
    <w:qFormat/>
    <w:rsid w:val="005556A1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Subtitle"/>
    <w:basedOn w:val="a0"/>
    <w:next w:val="a0"/>
    <w:link w:val="Char3"/>
    <w:qFormat/>
    <w:rsid w:val="005556A1"/>
    <w:pPr>
      <w:widowControl w:val="0"/>
      <w:spacing w:before="240" w:after="60" w:line="312" w:lineRule="auto"/>
      <w:jc w:val="center"/>
      <w:outlineLvl w:val="1"/>
    </w:pPr>
    <w:rPr>
      <w:rFonts w:ascii="Cambria" w:eastAsia="宋体" w:hAnsi="Cambria"/>
      <w:b/>
      <w:bCs/>
      <w:kern w:val="28"/>
      <w:sz w:val="32"/>
      <w:szCs w:val="32"/>
    </w:rPr>
  </w:style>
  <w:style w:type="paragraph" w:styleId="a">
    <w:name w:val="List"/>
    <w:basedOn w:val="a0"/>
    <w:qFormat/>
    <w:rsid w:val="005556A1"/>
    <w:pPr>
      <w:numPr>
        <w:numId w:val="2"/>
      </w:numPr>
    </w:pPr>
  </w:style>
  <w:style w:type="paragraph" w:styleId="50">
    <w:name w:val="List 5"/>
    <w:basedOn w:val="a0"/>
    <w:qFormat/>
    <w:rsid w:val="005556A1"/>
    <w:pPr>
      <w:ind w:leftChars="800" w:left="100" w:hangingChars="200" w:hanging="200"/>
    </w:pPr>
  </w:style>
  <w:style w:type="paragraph" w:styleId="40">
    <w:name w:val="List 4"/>
    <w:basedOn w:val="a0"/>
    <w:qFormat/>
    <w:rsid w:val="005556A1"/>
    <w:pPr>
      <w:ind w:leftChars="600" w:left="100" w:hangingChars="200" w:hanging="200"/>
    </w:pPr>
  </w:style>
  <w:style w:type="paragraph" w:styleId="ac">
    <w:name w:val="Normal (Web)"/>
    <w:basedOn w:val="a0"/>
    <w:uiPriority w:val="99"/>
    <w:qFormat/>
    <w:rsid w:val="005556A1"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0">
    <w:name w:val="index 1"/>
    <w:basedOn w:val="a0"/>
    <w:next w:val="a0"/>
    <w:qFormat/>
    <w:rsid w:val="005556A1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styleId="ad">
    <w:name w:val="annotation subject"/>
    <w:basedOn w:val="a6"/>
    <w:next w:val="a6"/>
    <w:semiHidden/>
    <w:qFormat/>
    <w:rsid w:val="005556A1"/>
    <w:rPr>
      <w:b/>
      <w:bCs/>
    </w:rPr>
  </w:style>
  <w:style w:type="table" w:styleId="ae">
    <w:name w:val="Table Grid"/>
    <w:basedOn w:val="a2"/>
    <w:uiPriority w:val="59"/>
    <w:qFormat/>
    <w:rsid w:val="005556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Theme"/>
    <w:basedOn w:val="a2"/>
    <w:qFormat/>
    <w:rsid w:val="005556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trong"/>
    <w:basedOn w:val="a1"/>
    <w:qFormat/>
    <w:rsid w:val="005556A1"/>
    <w:rPr>
      <w:b/>
      <w:bCs/>
    </w:rPr>
  </w:style>
  <w:style w:type="character" w:styleId="af1">
    <w:name w:val="page number"/>
    <w:basedOn w:val="a1"/>
    <w:qFormat/>
    <w:rsid w:val="005556A1"/>
  </w:style>
  <w:style w:type="character" w:styleId="af2">
    <w:name w:val="FollowedHyperlink"/>
    <w:qFormat/>
    <w:rsid w:val="005556A1"/>
    <w:rPr>
      <w:color w:val="800080"/>
      <w:u w:val="single"/>
    </w:rPr>
  </w:style>
  <w:style w:type="character" w:styleId="af3">
    <w:name w:val="Emphasis"/>
    <w:qFormat/>
    <w:rsid w:val="005556A1"/>
    <w:rPr>
      <w:i/>
      <w:iCs/>
    </w:rPr>
  </w:style>
  <w:style w:type="character" w:styleId="af4">
    <w:name w:val="Hyperlink"/>
    <w:uiPriority w:val="99"/>
    <w:qFormat/>
    <w:rsid w:val="005556A1"/>
    <w:rPr>
      <w:color w:val="0000FF"/>
      <w:u w:val="single"/>
    </w:rPr>
  </w:style>
  <w:style w:type="character" w:styleId="af5">
    <w:name w:val="annotation reference"/>
    <w:uiPriority w:val="99"/>
    <w:qFormat/>
    <w:rsid w:val="005556A1"/>
    <w:rPr>
      <w:sz w:val="21"/>
      <w:szCs w:val="21"/>
    </w:rPr>
  </w:style>
  <w:style w:type="paragraph" w:customStyle="1" w:styleId="Style4">
    <w:name w:val="Style4"/>
    <w:basedOn w:val="a0"/>
    <w:qFormat/>
    <w:rsid w:val="005556A1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EditorsNote">
    <w:name w:val="Editor's Note"/>
    <w:basedOn w:val="a0"/>
    <w:link w:val="EditorsNoteChar"/>
    <w:qFormat/>
    <w:rsid w:val="005556A1"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a0"/>
    <w:link w:val="TFChar"/>
    <w:qFormat/>
    <w:rsid w:val="005556A1"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a0"/>
    <w:qFormat/>
    <w:rsid w:val="005556A1"/>
    <w:pPr>
      <w:numPr>
        <w:numId w:val="3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a0"/>
    <w:semiHidden/>
    <w:qFormat/>
    <w:rsid w:val="005556A1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">
    <w:name w:val="标题2"/>
    <w:basedOn w:val="a0"/>
    <w:qFormat/>
    <w:rsid w:val="005556A1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">
    <w:name w:val="Char Char (文字) (文字)"/>
    <w:semiHidden/>
    <w:qFormat/>
    <w:rsid w:val="005556A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rsid w:val="005556A1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basedOn w:val="a0"/>
    <w:semiHidden/>
    <w:qFormat/>
    <w:rsid w:val="005556A1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omments">
    <w:name w:val="Comments"/>
    <w:qFormat/>
    <w:rsid w:val="005556A1"/>
    <w:rPr>
      <w:i/>
      <w:iCs/>
      <w:sz w:val="16"/>
    </w:rPr>
  </w:style>
  <w:style w:type="paragraph" w:customStyle="1" w:styleId="Doc-title">
    <w:name w:val="Doc-title"/>
    <w:basedOn w:val="a0"/>
    <w:next w:val="a0"/>
    <w:qFormat/>
    <w:rsid w:val="005556A1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B1">
    <w:name w:val="B1"/>
    <w:basedOn w:val="a"/>
    <w:link w:val="B1Char1"/>
    <w:qFormat/>
    <w:rsid w:val="005556A1"/>
    <w:pPr>
      <w:ind w:left="568" w:hanging="284"/>
    </w:pPr>
    <w:rPr>
      <w:rFonts w:eastAsia="宋体"/>
    </w:rPr>
  </w:style>
  <w:style w:type="paragraph" w:customStyle="1" w:styleId="B2">
    <w:name w:val="B2"/>
    <w:basedOn w:val="20"/>
    <w:link w:val="B2Char"/>
    <w:qFormat/>
    <w:rsid w:val="005556A1"/>
    <w:pPr>
      <w:ind w:leftChars="0" w:left="851" w:firstLineChars="0" w:hanging="284"/>
    </w:pPr>
    <w:rPr>
      <w:rFonts w:eastAsia="宋体"/>
    </w:rPr>
  </w:style>
  <w:style w:type="character" w:customStyle="1" w:styleId="B2Char">
    <w:name w:val="B2 Char"/>
    <w:link w:val="B2"/>
    <w:qFormat/>
    <w:rsid w:val="005556A1"/>
    <w:rPr>
      <w:rFonts w:eastAsia="宋体"/>
      <w:lang w:val="en-GB" w:eastAsia="en-US" w:bidi="ar-SA"/>
    </w:rPr>
  </w:style>
  <w:style w:type="character" w:customStyle="1" w:styleId="B1Char1">
    <w:name w:val="B1 Char1"/>
    <w:link w:val="B1"/>
    <w:qFormat/>
    <w:rsid w:val="005556A1"/>
    <w:rPr>
      <w:lang w:val="en-GB" w:eastAsia="en-US"/>
    </w:rPr>
  </w:style>
  <w:style w:type="paragraph" w:customStyle="1" w:styleId="NO">
    <w:name w:val="NO"/>
    <w:basedOn w:val="a0"/>
    <w:link w:val="NOChar"/>
    <w:qFormat/>
    <w:rsid w:val="005556A1"/>
    <w:pPr>
      <w:keepLines/>
      <w:ind w:left="1135" w:hanging="851"/>
    </w:pPr>
    <w:rPr>
      <w:rFonts w:eastAsia="宋体"/>
    </w:rPr>
  </w:style>
  <w:style w:type="character" w:customStyle="1" w:styleId="NOChar">
    <w:name w:val="NO Char"/>
    <w:link w:val="NO"/>
    <w:qFormat/>
    <w:rsid w:val="005556A1"/>
    <w:rPr>
      <w:rFonts w:eastAsia="宋体"/>
      <w:lang w:val="en-GB" w:eastAsia="en-US" w:bidi="ar-SA"/>
    </w:rPr>
  </w:style>
  <w:style w:type="character" w:customStyle="1" w:styleId="EditorsNoteChar">
    <w:name w:val="Editor's Note Char"/>
    <w:link w:val="EditorsNote"/>
    <w:qFormat/>
    <w:rsid w:val="005556A1"/>
    <w:rPr>
      <w:color w:val="FF0000"/>
      <w:lang w:val="en-GB" w:eastAsia="en-US" w:bidi="ar-SA"/>
    </w:rPr>
  </w:style>
  <w:style w:type="paragraph" w:customStyle="1" w:styleId="TH">
    <w:name w:val="TH"/>
    <w:basedOn w:val="a0"/>
    <w:link w:val="THChar"/>
    <w:qFormat/>
    <w:rsid w:val="005556A1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H">
    <w:name w:val="TAH"/>
    <w:basedOn w:val="TAC"/>
    <w:link w:val="TAHCar"/>
    <w:qFormat/>
    <w:rsid w:val="005556A1"/>
    <w:rPr>
      <w:b/>
    </w:rPr>
  </w:style>
  <w:style w:type="paragraph" w:customStyle="1" w:styleId="TAC">
    <w:name w:val="TAC"/>
    <w:basedOn w:val="TAL"/>
    <w:link w:val="TACChar"/>
    <w:qFormat/>
    <w:rsid w:val="005556A1"/>
    <w:pPr>
      <w:jc w:val="center"/>
    </w:pPr>
  </w:style>
  <w:style w:type="paragraph" w:customStyle="1" w:styleId="TAL">
    <w:name w:val="TAL"/>
    <w:basedOn w:val="a0"/>
    <w:link w:val="TALCar"/>
    <w:qFormat/>
    <w:rsid w:val="005556A1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qFormat/>
    <w:rsid w:val="005556A1"/>
    <w:rPr>
      <w:rFonts w:ascii="Arial" w:eastAsia="宋体" w:hAnsi="Arial"/>
      <w:sz w:val="18"/>
      <w:lang w:val="en-GB" w:eastAsia="en-US" w:bidi="ar-SA"/>
    </w:rPr>
  </w:style>
  <w:style w:type="paragraph" w:customStyle="1" w:styleId="PL">
    <w:name w:val="PL"/>
    <w:link w:val="PLChar"/>
    <w:qFormat/>
    <w:rsid w:val="005556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5556A1"/>
    <w:rPr>
      <w:rFonts w:ascii="Courier New" w:eastAsia="宋体" w:hAnsi="Courier New"/>
      <w:sz w:val="16"/>
      <w:lang w:val="en-GB" w:eastAsia="en-US" w:bidi="ar-SA"/>
    </w:rPr>
  </w:style>
  <w:style w:type="character" w:customStyle="1" w:styleId="B1Char">
    <w:name w:val="B1 Char"/>
    <w:qFormat/>
    <w:rsid w:val="005556A1"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rsid w:val="005556A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">
    <w:name w:val="B3"/>
    <w:basedOn w:val="30"/>
    <w:link w:val="B3Char2"/>
    <w:qFormat/>
    <w:rsid w:val="005556A1"/>
    <w:pPr>
      <w:ind w:leftChars="0" w:left="1135" w:firstLineChars="0" w:hanging="284"/>
    </w:pPr>
    <w:rPr>
      <w:rFonts w:eastAsia="宋体"/>
    </w:rPr>
  </w:style>
  <w:style w:type="character" w:customStyle="1" w:styleId="B3Char2">
    <w:name w:val="B3 Char2"/>
    <w:link w:val="B3"/>
    <w:qFormat/>
    <w:rsid w:val="005556A1"/>
    <w:rPr>
      <w:rFonts w:eastAsia="宋体"/>
      <w:lang w:val="en-GB" w:eastAsia="en-US" w:bidi="ar-SA"/>
    </w:rPr>
  </w:style>
  <w:style w:type="paragraph" w:customStyle="1" w:styleId="B4">
    <w:name w:val="B4"/>
    <w:basedOn w:val="40"/>
    <w:link w:val="B4Char"/>
    <w:qFormat/>
    <w:rsid w:val="005556A1"/>
    <w:pPr>
      <w:ind w:leftChars="0" w:left="1418" w:firstLineChars="0" w:hanging="284"/>
    </w:pPr>
    <w:rPr>
      <w:rFonts w:eastAsia="宋体"/>
    </w:rPr>
  </w:style>
  <w:style w:type="character" w:customStyle="1" w:styleId="B4Char">
    <w:name w:val="B4 Char"/>
    <w:link w:val="B4"/>
    <w:qFormat/>
    <w:rsid w:val="005556A1"/>
    <w:rPr>
      <w:rFonts w:eastAsia="宋体"/>
      <w:lang w:val="en-GB" w:eastAsia="en-US" w:bidi="ar-SA"/>
    </w:rPr>
  </w:style>
  <w:style w:type="paragraph" w:customStyle="1" w:styleId="TALCharChar">
    <w:name w:val="TAL Char Char"/>
    <w:basedOn w:val="a0"/>
    <w:link w:val="TALCharCharChar"/>
    <w:qFormat/>
    <w:rsid w:val="005556A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CharChar">
    <w:name w:val="TAL Char Char Char"/>
    <w:link w:val="TALCharChar"/>
    <w:qFormat/>
    <w:rsid w:val="005556A1"/>
    <w:rPr>
      <w:rFonts w:ascii="Arial" w:eastAsia="宋体" w:hAnsi="Arial"/>
      <w:sz w:val="18"/>
      <w:lang w:val="en-GB" w:eastAsia="en-US" w:bidi="ar-SA"/>
    </w:rPr>
  </w:style>
  <w:style w:type="paragraph" w:customStyle="1" w:styleId="ZB">
    <w:name w:val="ZB"/>
    <w:qFormat/>
    <w:rsid w:val="005556A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Char4">
    <w:name w:val="Char"/>
    <w:semiHidden/>
    <w:qFormat/>
    <w:rsid w:val="005556A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qFormat/>
    <w:rsid w:val="005556A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af6">
    <w:name w:val="(文字) (文字)"/>
    <w:semiHidden/>
    <w:qFormat/>
    <w:rsid w:val="005556A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B5">
    <w:name w:val="B5"/>
    <w:basedOn w:val="50"/>
    <w:qFormat/>
    <w:rsid w:val="005556A1"/>
    <w:pPr>
      <w:ind w:leftChars="0" w:left="1702" w:firstLineChars="0" w:hanging="284"/>
    </w:pPr>
    <w:rPr>
      <w:rFonts w:eastAsia="宋体"/>
    </w:rPr>
  </w:style>
  <w:style w:type="character" w:customStyle="1" w:styleId="THChar">
    <w:name w:val="TH Char"/>
    <w:link w:val="TH"/>
    <w:qFormat/>
    <w:rsid w:val="005556A1"/>
    <w:rPr>
      <w:rFonts w:ascii="Arial" w:eastAsia="宋体" w:hAnsi="Arial"/>
      <w:b/>
      <w:lang w:val="en-GB" w:eastAsia="en-US" w:bidi="ar-SA"/>
    </w:rPr>
  </w:style>
  <w:style w:type="paragraph" w:customStyle="1" w:styleId="FP">
    <w:name w:val="FP"/>
    <w:basedOn w:val="a0"/>
    <w:qFormat/>
    <w:rsid w:val="005556A1"/>
    <w:pPr>
      <w:spacing w:after="0"/>
    </w:pPr>
    <w:rPr>
      <w:rFonts w:eastAsia="宋体"/>
    </w:rPr>
  </w:style>
  <w:style w:type="paragraph" w:customStyle="1" w:styleId="EQ">
    <w:name w:val="EQ"/>
    <w:basedOn w:val="a0"/>
    <w:next w:val="a0"/>
    <w:qFormat/>
    <w:rsid w:val="005556A1"/>
    <w:pPr>
      <w:keepLines/>
      <w:tabs>
        <w:tab w:val="center" w:pos="4536"/>
        <w:tab w:val="right" w:pos="9072"/>
      </w:tabs>
    </w:pPr>
    <w:rPr>
      <w:rFonts w:eastAsia="宋体"/>
    </w:rPr>
  </w:style>
  <w:style w:type="paragraph" w:customStyle="1" w:styleId="CharCharCharChar1">
    <w:name w:val="Char Char Char Char"/>
    <w:basedOn w:val="a0"/>
    <w:qFormat/>
    <w:rsid w:val="005556A1"/>
    <w:pPr>
      <w:spacing w:after="160" w:line="240" w:lineRule="exact"/>
    </w:pPr>
    <w:rPr>
      <w:rFonts w:ascii="Verdana" w:eastAsia="宋体" w:hAnsi="Verdana"/>
      <w:lang w:val="en-US"/>
    </w:rPr>
  </w:style>
  <w:style w:type="character" w:customStyle="1" w:styleId="TFChar">
    <w:name w:val="TF Char"/>
    <w:link w:val="TF"/>
    <w:qFormat/>
    <w:rsid w:val="005556A1"/>
    <w:rPr>
      <w:rFonts w:ascii="Arial" w:hAnsi="Arial"/>
      <w:b/>
      <w:lang w:val="en-GB" w:eastAsia="en-US" w:bidi="ar-SA"/>
    </w:rPr>
  </w:style>
  <w:style w:type="character" w:customStyle="1" w:styleId="B3Char">
    <w:name w:val="B3 Char"/>
    <w:qFormat/>
    <w:rsid w:val="005556A1"/>
    <w:rPr>
      <w:lang w:val="en-GB" w:eastAsia="ja-JP" w:bidi="ar-SA"/>
    </w:rPr>
  </w:style>
  <w:style w:type="paragraph" w:customStyle="1" w:styleId="CharChar0">
    <w:name w:val="Char Char"/>
    <w:semiHidden/>
    <w:qFormat/>
    <w:rsid w:val="005556A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Cs w:val="24"/>
    </w:rPr>
  </w:style>
  <w:style w:type="paragraph" w:customStyle="1" w:styleId="ZT">
    <w:name w:val="ZT"/>
    <w:qFormat/>
    <w:rsid w:val="005556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character" w:customStyle="1" w:styleId="TALChar">
    <w:name w:val="TAL Char"/>
    <w:qFormat/>
    <w:rsid w:val="005556A1"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5556A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FZchn">
    <w:name w:val="TF Zchn"/>
    <w:qFormat/>
    <w:rsid w:val="005556A1"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qFormat/>
    <w:rsid w:val="005556A1"/>
    <w:pPr>
      <w:spacing w:after="120"/>
    </w:pPr>
    <w:rPr>
      <w:rFonts w:ascii="Arial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qFormat/>
    <w:rsid w:val="005556A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ference">
    <w:name w:val="reference"/>
    <w:basedOn w:val="a7"/>
    <w:qFormat/>
    <w:rsid w:val="005556A1"/>
    <w:pPr>
      <w:numPr>
        <w:numId w:val="5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a5"/>
    <w:qFormat/>
    <w:rsid w:val="005556A1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sid w:val="005556A1"/>
    <w:rPr>
      <w:rFonts w:ascii="Arial" w:eastAsia="宋体" w:hAnsi="Arial"/>
      <w:sz w:val="18"/>
      <w:lang w:val="en-GB" w:eastAsia="en-US"/>
    </w:rPr>
  </w:style>
  <w:style w:type="character" w:customStyle="1" w:styleId="2Char">
    <w:name w:val="标题 2 Char"/>
    <w:link w:val="2"/>
    <w:qFormat/>
    <w:rsid w:val="005556A1"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CommentsChar">
    <w:name w:val="Comments Char"/>
    <w:qFormat/>
    <w:locked/>
    <w:rsid w:val="005556A1"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-11">
    <w:name w:val="彩色列表 - 强调文字颜色 11"/>
    <w:basedOn w:val="a0"/>
    <w:uiPriority w:val="34"/>
    <w:qFormat/>
    <w:rsid w:val="005556A1"/>
    <w:pPr>
      <w:ind w:left="720"/>
      <w:contextualSpacing/>
    </w:pPr>
  </w:style>
  <w:style w:type="paragraph" w:customStyle="1" w:styleId="11">
    <w:name w:val="1"/>
    <w:next w:val="a0"/>
    <w:semiHidden/>
    <w:qFormat/>
    <w:rsid w:val="005556A1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B10">
    <w:name w:val="B1 (文字)"/>
    <w:qFormat/>
    <w:rsid w:val="005556A1"/>
    <w:rPr>
      <w:lang w:val="en-GB" w:eastAsia="ja-JP" w:bidi="ar-SA"/>
    </w:rPr>
  </w:style>
  <w:style w:type="paragraph" w:customStyle="1" w:styleId="Doc-text2">
    <w:name w:val="Doc-text2"/>
    <w:basedOn w:val="a0"/>
    <w:link w:val="Doc-text2Char"/>
    <w:qFormat/>
    <w:rsid w:val="005556A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556A1"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a0"/>
    <w:qFormat/>
    <w:rsid w:val="005556A1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FigureTitle">
    <w:name w:val="Figure_Title"/>
    <w:basedOn w:val="a0"/>
    <w:next w:val="a0"/>
    <w:qFormat/>
    <w:rsid w:val="005556A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TAN">
    <w:name w:val="TAN"/>
    <w:basedOn w:val="TAL"/>
    <w:link w:val="TANChar"/>
    <w:qFormat/>
    <w:rsid w:val="005556A1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qFormat/>
    <w:rsid w:val="005556A1"/>
    <w:rPr>
      <w:rFonts w:ascii="Arial" w:eastAsia="宋体" w:hAnsi="Arial"/>
      <w:sz w:val="18"/>
      <w:lang w:val="en-GB" w:eastAsia="ja-JP" w:bidi="ar-SA"/>
    </w:rPr>
  </w:style>
  <w:style w:type="character" w:customStyle="1" w:styleId="TAHCar">
    <w:name w:val="TAH Car"/>
    <w:link w:val="TAH"/>
    <w:qFormat/>
    <w:rsid w:val="005556A1"/>
    <w:rPr>
      <w:rFonts w:ascii="Arial" w:eastAsia="宋体" w:hAnsi="Arial"/>
      <w:b/>
      <w:sz w:val="18"/>
      <w:lang w:val="en-GB" w:eastAsia="en-US"/>
    </w:rPr>
  </w:style>
  <w:style w:type="paragraph" w:customStyle="1" w:styleId="NW">
    <w:name w:val="NW"/>
    <w:basedOn w:val="NO"/>
    <w:qFormat/>
    <w:rsid w:val="005556A1"/>
    <w:pPr>
      <w:spacing w:after="0"/>
    </w:pPr>
  </w:style>
  <w:style w:type="paragraph" w:customStyle="1" w:styleId="EW">
    <w:name w:val="EW"/>
    <w:basedOn w:val="a0"/>
    <w:qFormat/>
    <w:rsid w:val="005556A1"/>
    <w:pPr>
      <w:keepLines/>
      <w:spacing w:after="0"/>
      <w:ind w:left="1702" w:hanging="1418"/>
    </w:pPr>
    <w:rPr>
      <w:rFonts w:eastAsia="宋体"/>
    </w:rPr>
  </w:style>
  <w:style w:type="paragraph" w:customStyle="1" w:styleId="Reference0">
    <w:name w:val="Reference"/>
    <w:basedOn w:val="a0"/>
    <w:qFormat/>
    <w:rsid w:val="005556A1"/>
    <w:pPr>
      <w:widowControl w:val="0"/>
      <w:numPr>
        <w:numId w:val="6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">
    <w:name w:val="references"/>
    <w:qFormat/>
    <w:rsid w:val="005556A1"/>
    <w:pPr>
      <w:numPr>
        <w:numId w:val="7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paragraph" w:customStyle="1" w:styleId="ListParagraph1">
    <w:name w:val="List Paragraph1"/>
    <w:basedOn w:val="a0"/>
    <w:uiPriority w:val="34"/>
    <w:qFormat/>
    <w:rsid w:val="005556A1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a1"/>
    <w:qFormat/>
    <w:rsid w:val="005556A1"/>
  </w:style>
  <w:style w:type="character" w:customStyle="1" w:styleId="hps">
    <w:name w:val="hps"/>
    <w:basedOn w:val="a1"/>
    <w:qFormat/>
    <w:rsid w:val="005556A1"/>
  </w:style>
  <w:style w:type="character" w:customStyle="1" w:styleId="def">
    <w:name w:val="def"/>
    <w:basedOn w:val="a1"/>
    <w:qFormat/>
    <w:rsid w:val="005556A1"/>
  </w:style>
  <w:style w:type="character" w:customStyle="1" w:styleId="Char">
    <w:name w:val="题注 Char"/>
    <w:link w:val="a4"/>
    <w:qFormat/>
    <w:rsid w:val="005556A1"/>
    <w:rPr>
      <w:rFonts w:eastAsia="Times New Roman"/>
      <w:b/>
      <w:bCs/>
      <w:lang w:val="en-GB" w:eastAsia="en-US"/>
    </w:rPr>
  </w:style>
  <w:style w:type="character" w:customStyle="1" w:styleId="Char3">
    <w:name w:val="副标题 Char"/>
    <w:link w:val="ab"/>
    <w:qFormat/>
    <w:rsid w:val="005556A1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12">
    <w:name w:val="无间隔1"/>
    <w:uiPriority w:val="1"/>
    <w:qFormat/>
    <w:rsid w:val="005556A1"/>
    <w:rPr>
      <w:rFonts w:eastAsia="宋体"/>
      <w:sz w:val="24"/>
      <w:szCs w:val="24"/>
    </w:rPr>
  </w:style>
  <w:style w:type="paragraph" w:customStyle="1" w:styleId="-12">
    <w:name w:val="彩色列表 - 强调文字颜色 12"/>
    <w:basedOn w:val="a0"/>
    <w:uiPriority w:val="34"/>
    <w:qFormat/>
    <w:rsid w:val="005556A1"/>
    <w:pPr>
      <w:widowControl w:val="0"/>
      <w:spacing w:after="0"/>
      <w:ind w:firstLineChars="200" w:firstLine="42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110">
    <w:name w:val="彩色底纹 - 强调文字颜色 11"/>
    <w:hidden/>
    <w:uiPriority w:val="99"/>
    <w:semiHidden/>
    <w:qFormat/>
    <w:rsid w:val="005556A1"/>
    <w:rPr>
      <w:rFonts w:eastAsia="Times New Roman"/>
      <w:lang w:val="en-GB" w:eastAsia="en-US"/>
    </w:rPr>
  </w:style>
  <w:style w:type="paragraph" w:customStyle="1" w:styleId="LGTdoc">
    <w:name w:val="LGTdoc_본문"/>
    <w:basedOn w:val="a0"/>
    <w:qFormat/>
    <w:rsid w:val="005556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pple-style-span">
    <w:name w:val="apple-style-span"/>
    <w:basedOn w:val="a1"/>
    <w:qFormat/>
    <w:rsid w:val="005556A1"/>
  </w:style>
  <w:style w:type="character" w:customStyle="1" w:styleId="apple-converted-space">
    <w:name w:val="apple-converted-space"/>
    <w:basedOn w:val="a1"/>
    <w:qFormat/>
    <w:rsid w:val="005556A1"/>
  </w:style>
  <w:style w:type="character" w:customStyle="1" w:styleId="high-light">
    <w:name w:val="high-light"/>
    <w:basedOn w:val="a1"/>
    <w:qFormat/>
    <w:rsid w:val="005556A1"/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a"/>
    <w:uiPriority w:val="99"/>
    <w:qFormat/>
    <w:rsid w:val="005556A1"/>
    <w:rPr>
      <w:rFonts w:ascii="Arial" w:eastAsia="Times New Roman" w:hAnsi="Arial"/>
      <w:b/>
      <w:sz w:val="18"/>
      <w:lang w:eastAsia="en-US" w:bidi="ar-SA"/>
    </w:rPr>
  </w:style>
  <w:style w:type="character" w:customStyle="1" w:styleId="Char0">
    <w:name w:val="批注文字 Char"/>
    <w:link w:val="a6"/>
    <w:uiPriority w:val="99"/>
    <w:qFormat/>
    <w:locked/>
    <w:rsid w:val="005556A1"/>
    <w:rPr>
      <w:rFonts w:eastAsia="Times New Roman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5556A1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5556A1"/>
    <w:rPr>
      <w:rFonts w:eastAsia="Malgun Gothic" w:cs="Batang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qFormat/>
    <w:rsid w:val="005556A1"/>
    <w:pPr>
      <w:spacing w:line="336" w:lineRule="auto"/>
      <w:ind w:firstLineChars="200" w:firstLine="200"/>
      <w:jc w:val="both"/>
    </w:pPr>
    <w:rPr>
      <w:rFonts w:eastAsia="Malgun Gothic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sid w:val="005556A1"/>
    <w:rPr>
      <w:rFonts w:eastAsia="Malgun Gothic" w:cs="Batang"/>
      <w:lang w:val="en-GB" w:eastAsia="en-US"/>
    </w:rPr>
  </w:style>
  <w:style w:type="paragraph" w:styleId="af7">
    <w:name w:val="List Paragraph"/>
    <w:basedOn w:val="a0"/>
    <w:link w:val="Char5"/>
    <w:uiPriority w:val="34"/>
    <w:qFormat/>
    <w:rsid w:val="005556A1"/>
    <w:pPr>
      <w:ind w:left="720"/>
      <w:contextualSpacing/>
    </w:pPr>
  </w:style>
  <w:style w:type="character" w:customStyle="1" w:styleId="4Char">
    <w:name w:val="标题 4 Char"/>
    <w:basedOn w:val="a1"/>
    <w:link w:val="4"/>
    <w:qFormat/>
    <w:rsid w:val="005556A1"/>
    <w:rPr>
      <w:rFonts w:ascii="Arial" w:eastAsia="Times New Roman" w:hAnsi="Arial"/>
      <w:sz w:val="24"/>
      <w:lang w:val="en-GB" w:eastAsia="en-US"/>
    </w:rPr>
  </w:style>
  <w:style w:type="paragraph" w:customStyle="1" w:styleId="13">
    <w:name w:val="修订1"/>
    <w:hidden/>
    <w:uiPriority w:val="71"/>
    <w:qFormat/>
    <w:rsid w:val="005556A1"/>
    <w:rPr>
      <w:rFonts w:eastAsia="Times New Roman"/>
      <w:lang w:val="en-GB" w:eastAsia="en-US"/>
    </w:rPr>
  </w:style>
  <w:style w:type="character" w:customStyle="1" w:styleId="Char5">
    <w:name w:val="列出段落 Char"/>
    <w:link w:val="af7"/>
    <w:uiPriority w:val="34"/>
    <w:qFormat/>
    <w:rsid w:val="005556A1"/>
    <w:rPr>
      <w:rFonts w:eastAsia="Times New Roman"/>
      <w:lang w:val="en-GB" w:eastAsia="en-US"/>
    </w:rPr>
  </w:style>
  <w:style w:type="paragraph" w:customStyle="1" w:styleId="RAN1text">
    <w:name w:val="RAN1 text"/>
    <w:basedOn w:val="a7"/>
    <w:link w:val="RAN1textChar"/>
    <w:qFormat/>
    <w:rsid w:val="005556A1"/>
    <w:pPr>
      <w:overflowPunct/>
      <w:autoSpaceDE/>
      <w:autoSpaceDN/>
      <w:adjustRightInd/>
      <w:spacing w:after="0"/>
      <w:jc w:val="both"/>
      <w:textAlignment w:val="auto"/>
    </w:pPr>
    <w:rPr>
      <w:szCs w:val="24"/>
    </w:rPr>
  </w:style>
  <w:style w:type="character" w:customStyle="1" w:styleId="RAN1textChar">
    <w:name w:val="RAN1 text Char"/>
    <w:link w:val="RAN1text"/>
    <w:qFormat/>
    <w:rsid w:val="005556A1"/>
    <w:rPr>
      <w:szCs w:val="24"/>
    </w:rPr>
  </w:style>
  <w:style w:type="paragraph" w:customStyle="1" w:styleId="RAN1tdoc">
    <w:name w:val="RAN1 tdoc"/>
    <w:basedOn w:val="a0"/>
    <w:link w:val="RAN1tdocChar"/>
    <w:qFormat/>
    <w:rsid w:val="005556A1"/>
    <w:pPr>
      <w:spacing w:after="0"/>
      <w:ind w:left="720" w:hanging="720"/>
    </w:pPr>
    <w:rPr>
      <w:rFonts w:ascii="Times" w:eastAsia="Batang" w:hAnsi="Times"/>
      <w:b/>
      <w:color w:val="0000FF"/>
      <w:szCs w:val="24"/>
      <w:u w:val="single" w:color="0000FF"/>
    </w:rPr>
  </w:style>
  <w:style w:type="paragraph" w:customStyle="1" w:styleId="RAN1bullet1">
    <w:name w:val="RAN1 bullet1"/>
    <w:basedOn w:val="a0"/>
    <w:link w:val="RAN1bullet1Char"/>
    <w:qFormat/>
    <w:rsid w:val="005556A1"/>
    <w:pPr>
      <w:spacing w:after="0"/>
    </w:pPr>
    <w:rPr>
      <w:rFonts w:ascii="Times" w:eastAsia="Batang" w:hAnsi="Times"/>
      <w:szCs w:val="24"/>
    </w:rPr>
  </w:style>
  <w:style w:type="character" w:customStyle="1" w:styleId="RAN1tdocChar">
    <w:name w:val="RAN1 tdoc Char"/>
    <w:link w:val="RAN1tdoc"/>
    <w:qFormat/>
    <w:rsid w:val="005556A1"/>
    <w:rPr>
      <w:rFonts w:ascii="Times" w:eastAsia="Batang" w:hAnsi="Times"/>
      <w:b/>
      <w:color w:val="0000FF"/>
      <w:szCs w:val="24"/>
      <w:u w:val="single" w:color="0000FF"/>
      <w:lang w:val="en-GB"/>
    </w:rPr>
  </w:style>
  <w:style w:type="character" w:customStyle="1" w:styleId="RAN1bullet1Char">
    <w:name w:val="RAN1 bullet1 Char"/>
    <w:link w:val="RAN1bullet1"/>
    <w:qFormat/>
    <w:rsid w:val="005556A1"/>
    <w:rPr>
      <w:rFonts w:ascii="Times" w:eastAsia="Batang" w:hAnsi="Times"/>
      <w:szCs w:val="24"/>
      <w:lang w:val="en-GB"/>
    </w:rPr>
  </w:style>
  <w:style w:type="character" w:styleId="af8">
    <w:name w:val="Placeholder Text"/>
    <w:basedOn w:val="a1"/>
    <w:uiPriority w:val="99"/>
    <w:unhideWhenUsed/>
    <w:qFormat/>
    <w:rsid w:val="005556A1"/>
    <w:rPr>
      <w:color w:val="808080"/>
    </w:rPr>
  </w:style>
  <w:style w:type="character" w:customStyle="1" w:styleId="B1Zchn">
    <w:name w:val="B1 Zchn"/>
    <w:qFormat/>
    <w:rsid w:val="005556A1"/>
    <w:rPr>
      <w:lang w:eastAsia="en-US"/>
    </w:rPr>
  </w:style>
  <w:style w:type="paragraph" w:customStyle="1" w:styleId="berschrift1H1">
    <w:name w:val="Überschrift 1.H1"/>
    <w:basedOn w:val="a0"/>
    <w:next w:val="a0"/>
    <w:qFormat/>
    <w:rsid w:val="005556A1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a0"/>
    <w:qFormat/>
    <w:rsid w:val="005556A1"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ext">
    <w:name w:val="text"/>
    <w:basedOn w:val="a0"/>
    <w:link w:val="textChar"/>
    <w:qFormat/>
    <w:rsid w:val="005556A1"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qFormat/>
    <w:rsid w:val="005556A1"/>
    <w:rPr>
      <w:rFonts w:ascii="Calibri" w:eastAsia="宋体" w:hAnsi="Calibri"/>
      <w:kern w:val="2"/>
      <w:sz w:val="24"/>
    </w:rPr>
  </w:style>
  <w:style w:type="paragraph" w:customStyle="1" w:styleId="ListParagraph4">
    <w:name w:val="List Paragraph4"/>
    <w:basedOn w:val="a0"/>
    <w:qFormat/>
    <w:rsid w:val="005556A1"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customStyle="1" w:styleId="Char1">
    <w:name w:val="正文文本 Char"/>
    <w:basedOn w:val="a1"/>
    <w:link w:val="a7"/>
    <w:qFormat/>
    <w:rsid w:val="005556A1"/>
    <w:rPr>
      <w:lang w:val="en-GB" w:eastAsia="en-US"/>
    </w:rPr>
  </w:style>
  <w:style w:type="paragraph" w:customStyle="1" w:styleId="22">
    <w:name w:val="修订2"/>
    <w:hidden/>
    <w:uiPriority w:val="99"/>
    <w:unhideWhenUsed/>
    <w:qFormat/>
    <w:rsid w:val="005556A1"/>
    <w:rPr>
      <w:rFonts w:eastAsia="Times New Roman"/>
      <w:lang w:val="en-GB" w:eastAsia="en-US"/>
    </w:rPr>
  </w:style>
  <w:style w:type="paragraph" w:customStyle="1" w:styleId="Eqn">
    <w:name w:val="Eqn"/>
    <w:basedOn w:val="a0"/>
    <w:qFormat/>
    <w:rsid w:val="005556A1"/>
    <w:pPr>
      <w:tabs>
        <w:tab w:val="center" w:pos="4608"/>
        <w:tab w:val="right" w:pos="9216"/>
      </w:tabs>
      <w:snapToGrid w:val="0"/>
      <w:spacing w:after="120"/>
      <w:jc w:val="both"/>
    </w:pPr>
    <w:rPr>
      <w:rFonts w:eastAsia="宋体"/>
      <w:sz w:val="22"/>
      <w:szCs w:val="22"/>
      <w:lang w:val="en-US" w:eastAsia="ja-JP"/>
    </w:rPr>
  </w:style>
  <w:style w:type="paragraph" w:customStyle="1" w:styleId="TdocHeader2">
    <w:name w:val="Tdoc_Header_2"/>
    <w:basedOn w:val="a0"/>
    <w:qFormat/>
    <w:rsid w:val="005556A1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ZGSM">
    <w:name w:val="ZGSM"/>
    <w:qFormat/>
    <w:rsid w:val="005556A1"/>
  </w:style>
  <w:style w:type="paragraph" w:styleId="af9">
    <w:name w:val="Revision"/>
    <w:hidden/>
    <w:uiPriority w:val="99"/>
    <w:unhideWhenUsed/>
    <w:rsid w:val="00384AE9"/>
    <w:rPr>
      <w:rFonts w:eastAsia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8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102529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chart" Target="charts/chart2.xml"/><Relationship Id="rId26" Type="http://schemas.openxmlformats.org/officeDocument/2006/relationships/chart" Target="charts/chart10.xml"/><Relationship Id="rId3" Type="http://schemas.openxmlformats.org/officeDocument/2006/relationships/numbering" Target="numbering.xml"/><Relationship Id="rId21" Type="http://schemas.openxmlformats.org/officeDocument/2006/relationships/chart" Target="charts/chart5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__2.vsd"/><Relationship Id="rId17" Type="http://schemas.openxmlformats.org/officeDocument/2006/relationships/chart" Target="charts/chart1.xml"/><Relationship Id="rId25" Type="http://schemas.openxmlformats.org/officeDocument/2006/relationships/chart" Target="charts/chart9.xml"/><Relationship Id="rId33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__4.vsd"/><Relationship Id="rId20" Type="http://schemas.openxmlformats.org/officeDocument/2006/relationships/chart" Target="charts/chart4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chart" Target="charts/chart8.xml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chart" Target="charts/chart7.xml"/><Relationship Id="rId28" Type="http://schemas.openxmlformats.org/officeDocument/2006/relationships/footer" Target="footer2.xml"/><Relationship Id="rId10" Type="http://schemas.openxmlformats.org/officeDocument/2006/relationships/oleObject" Target="embeddings/Microsoft_Visio___1.vsd"/><Relationship Id="rId19" Type="http://schemas.openxmlformats.org/officeDocument/2006/relationships/chart" Target="charts/chart3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__3.vsd"/><Relationship Id="rId22" Type="http://schemas.openxmlformats.org/officeDocument/2006/relationships/chart" Target="charts/chart6.xm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__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__10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__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__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__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__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__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__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__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__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altLang="zh-CN" sz="1200" b="0" i="0" baseline="0">
                <a:effectLst/>
              </a:rPr>
              <a:t>Without RRM measurement</a:t>
            </a:r>
            <a:endParaRPr lang="zh-CN" altLang="zh-CN" sz="1200">
              <a:effectLst/>
            </a:endParaRP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256rf</c:v>
                </c:pt>
              </c:strCache>
            </c:strRef>
          </c:tx>
          <c:dLbls>
            <c:numFmt formatCode="0.00%" sourceLinked="0"/>
            <c:spPr>
              <a:noFill/>
              <a:ln>
                <a:noFill/>
              </a:ln>
              <a:effectLst/>
            </c:sp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</c:f>
              <c:strCache>
                <c:ptCount val="1"/>
                <c:pt idx="0">
                  <c:v>Paging Cycle</c:v>
                </c:pt>
              </c:strCache>
            </c:strRef>
          </c:cat>
          <c:val>
            <c:numRef>
              <c:f>Sheet1!$B$2</c:f>
              <c:numCache>
                <c:formatCode>General</c:formatCode>
                <c:ptCount val="1"/>
                <c:pt idx="0">
                  <c:v>3.3000000000000008E-3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7028-4B77-B19B-2D5F414B2B0F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128rf</c:v>
                </c:pt>
              </c:strCache>
            </c:strRef>
          </c:tx>
          <c:cat>
            <c:strRef>
              <c:f>Sheet1!$A$2</c:f>
              <c:strCache>
                <c:ptCount val="1"/>
                <c:pt idx="0">
                  <c:v>Paging Cycle</c:v>
                </c:pt>
              </c:strCache>
            </c:strRef>
          </c:cat>
          <c:val>
            <c:numRef>
              <c:f>Sheet1!$C$2</c:f>
              <c:numCache>
                <c:formatCode>General</c:formatCode>
                <c:ptCount val="1"/>
                <c:pt idx="0">
                  <c:v>5.0000000000000018E-3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7028-4B77-B19B-2D5F414B2B0F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64rf</c:v>
                </c:pt>
              </c:strCache>
            </c:strRef>
          </c:tx>
          <c:cat>
            <c:strRef>
              <c:f>Sheet1!$A$2</c:f>
              <c:strCache>
                <c:ptCount val="1"/>
                <c:pt idx="0">
                  <c:v>Paging Cycle</c:v>
                </c:pt>
              </c:strCache>
            </c:strRef>
          </c:cat>
          <c:val>
            <c:numRef>
              <c:f>Sheet1!$D$2</c:f>
              <c:numCache>
                <c:formatCode>General</c:formatCode>
                <c:ptCount val="1"/>
                <c:pt idx="0">
                  <c:v>6.9000000000000025E-3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7028-4B77-B19B-2D5F414B2B0F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32rf</c:v>
                </c:pt>
              </c:strCache>
            </c:strRef>
          </c:tx>
          <c:dLbls>
            <c:numFmt formatCode="0.00%" sourceLinked="0"/>
            <c:spPr>
              <a:noFill/>
              <a:ln>
                <a:noFill/>
              </a:ln>
              <a:effectLst/>
            </c:sp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</c:f>
              <c:strCache>
                <c:ptCount val="1"/>
                <c:pt idx="0">
                  <c:v>Paging Cycle</c:v>
                </c:pt>
              </c:strCache>
            </c:strRef>
          </c:cat>
          <c:val>
            <c:numRef>
              <c:f>Sheet1!$E$2</c:f>
              <c:numCache>
                <c:formatCode>General</c:formatCode>
                <c:ptCount val="1"/>
                <c:pt idx="0">
                  <c:v>8.5000000000000006E-3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7028-4B77-B19B-2D5F414B2B0F}"/>
            </c:ext>
          </c:extLst>
        </c:ser>
        <c:axId val="172487808"/>
        <c:axId val="176861184"/>
      </c:barChart>
      <c:catAx>
        <c:axId val="172487808"/>
        <c:scaling>
          <c:orientation val="minMax"/>
        </c:scaling>
        <c:axPos val="b"/>
        <c:numFmt formatCode="General" sourceLinked="0"/>
        <c:tickLblPos val="nextTo"/>
        <c:crossAx val="176861184"/>
        <c:crosses val="autoZero"/>
        <c:auto val="1"/>
        <c:lblAlgn val="ctr"/>
        <c:lblOffset val="100"/>
      </c:catAx>
      <c:valAx>
        <c:axId val="176861184"/>
        <c:scaling>
          <c:orientation val="minMax"/>
          <c:max val="4.0000000000000022E-2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 marL="0" marR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sz="1400" b="0" i="0" baseline="0">
                    <a:effectLst/>
                  </a:rPr>
                  <a:t>Power Saving Gain</a:t>
                </a:r>
                <a:endParaRPr lang="zh-CN" altLang="zh-CN" sz="1400">
                  <a:effectLst/>
                </a:endParaRPr>
              </a:p>
            </c:rich>
          </c:tx>
          <c:layout>
            <c:manualLayout>
              <c:xMode val="edge"/>
              <c:yMode val="edge"/>
              <c:x val="5.4447401744265593E-2"/>
              <c:y val="0.18646273999349181"/>
            </c:manualLayout>
          </c:layout>
        </c:title>
        <c:numFmt formatCode="0.00%" sourceLinked="0"/>
        <c:majorTickMark val="none"/>
        <c:tickLblPos val="nextTo"/>
        <c:spPr>
          <a:ln>
            <a:noFill/>
          </a:ln>
        </c:spPr>
        <c:txPr>
          <a:bodyPr/>
          <a:lstStyle/>
          <a:p>
            <a:pPr>
              <a:defRPr sz="900"/>
            </a:pPr>
            <a:endParaRPr lang="zh-CN"/>
          </a:p>
        </c:txPr>
        <c:crossAx val="172487808"/>
        <c:crosses val="autoZero"/>
        <c:crossBetween val="between"/>
      </c:valAx>
      <c:spPr>
        <a:noFill/>
        <a:ln w="25400">
          <a:noFill/>
        </a:ln>
      </c:spPr>
    </c:plotArea>
    <c:legend>
      <c:legendPos val="r"/>
    </c:legend>
    <c:plotVisOnly val="1"/>
    <c:dispBlanksAs val="gap"/>
  </c:chart>
  <c:spPr>
    <a:solidFill>
      <a:schemeClr val="bg1"/>
    </a:solidFill>
    <a:ln>
      <a:prstDash val="sysDot"/>
    </a:ln>
  </c:spPr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altLang="zh-CN" sz="1200" b="0" i="0" baseline="0">
                <a:effectLst/>
              </a:rPr>
              <a:t>UE paging rate=0.01</a:t>
            </a:r>
            <a:endParaRPr lang="zh-CN" altLang="zh-CN" sz="1200">
              <a:effectLst/>
            </a:endParaRP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256rf</c:v>
                </c:pt>
              </c:strCache>
            </c:strRef>
          </c:tx>
          <c:dLbls>
            <c:numFmt formatCode="0.00%" sourceLinked="0"/>
            <c:spPr>
              <a:noFill/>
              <a:ln>
                <a:noFill/>
              </a:ln>
              <a:effectLst/>
            </c:sp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</c:f>
              <c:strCache>
                <c:ptCount val="1"/>
                <c:pt idx="0">
                  <c:v>Paging Cycle</c:v>
                </c:pt>
              </c:strCache>
            </c:strRef>
          </c:cat>
          <c:val>
            <c:numRef>
              <c:f>Sheet1!$B$2</c:f>
              <c:numCache>
                <c:formatCode>General</c:formatCode>
                <c:ptCount val="1"/>
                <c:pt idx="0">
                  <c:v>0.12759999999999999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69F9-428F-A99A-75655E665E33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128rf</c:v>
                </c:pt>
              </c:strCache>
            </c:strRef>
          </c:tx>
          <c:cat>
            <c:strRef>
              <c:f>Sheet1!$A$2</c:f>
              <c:strCache>
                <c:ptCount val="1"/>
                <c:pt idx="0">
                  <c:v>Paging Cycle</c:v>
                </c:pt>
              </c:strCache>
            </c:strRef>
          </c:cat>
          <c:val>
            <c:numRef>
              <c:f>Sheet1!$C$2</c:f>
              <c:numCache>
                <c:formatCode>General</c:formatCode>
                <c:ptCount val="1"/>
                <c:pt idx="0">
                  <c:v>0.18660000000000004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69F9-428F-A99A-75655E665E33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64rf</c:v>
                </c:pt>
              </c:strCache>
            </c:strRef>
          </c:tx>
          <c:cat>
            <c:strRef>
              <c:f>Sheet1!$A$2</c:f>
              <c:strCache>
                <c:ptCount val="1"/>
                <c:pt idx="0">
                  <c:v>Paging Cycle</c:v>
                </c:pt>
              </c:strCache>
            </c:strRef>
          </c:cat>
          <c:val>
            <c:numRef>
              <c:f>Sheet1!$D$2</c:f>
              <c:numCache>
                <c:formatCode>General</c:formatCode>
                <c:ptCount val="1"/>
                <c:pt idx="0">
                  <c:v>0.28160000000000002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69F9-428F-A99A-75655E665E33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32rf</c:v>
                </c:pt>
              </c:strCache>
            </c:strRef>
          </c:tx>
          <c:dLbls>
            <c:numFmt formatCode="0.00%" sourceLinked="0"/>
            <c:spPr>
              <a:noFill/>
              <a:ln>
                <a:noFill/>
              </a:ln>
              <a:effectLst/>
            </c:sp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</c:f>
              <c:strCache>
                <c:ptCount val="1"/>
                <c:pt idx="0">
                  <c:v>Paging Cycle</c:v>
                </c:pt>
              </c:strCache>
            </c:strRef>
          </c:cat>
          <c:val>
            <c:numRef>
              <c:f>Sheet1!$E$2</c:f>
              <c:numCache>
                <c:formatCode>General</c:formatCode>
                <c:ptCount val="1"/>
                <c:pt idx="0">
                  <c:v>0.36840000000000012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69F9-428F-A99A-75655E665E33}"/>
            </c:ext>
          </c:extLst>
        </c:ser>
        <c:axId val="188093184"/>
        <c:axId val="188094720"/>
      </c:barChart>
      <c:catAx>
        <c:axId val="188093184"/>
        <c:scaling>
          <c:orientation val="minMax"/>
        </c:scaling>
        <c:axPos val="b"/>
        <c:numFmt formatCode="General" sourceLinked="0"/>
        <c:tickLblPos val="nextTo"/>
        <c:crossAx val="188094720"/>
        <c:crosses val="autoZero"/>
        <c:auto val="1"/>
        <c:lblAlgn val="ctr"/>
        <c:lblOffset val="100"/>
      </c:catAx>
      <c:valAx>
        <c:axId val="188094720"/>
        <c:scaling>
          <c:orientation val="minMax"/>
          <c:max val="0.5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 marL="0" marR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sz="1400" b="0" i="0" baseline="0">
                    <a:effectLst/>
                  </a:rPr>
                  <a:t>Power Saving Gain</a:t>
                </a:r>
                <a:endParaRPr lang="zh-CN" altLang="zh-CN" sz="1400">
                  <a:effectLst/>
                </a:endParaRPr>
              </a:p>
            </c:rich>
          </c:tx>
          <c:layout>
            <c:manualLayout>
              <c:xMode val="edge"/>
              <c:yMode val="edge"/>
              <c:x val="5.4447401744265593E-2"/>
              <c:y val="0.18646273999349181"/>
            </c:manualLayout>
          </c:layout>
        </c:title>
        <c:numFmt formatCode="0.00%" sourceLinked="0"/>
        <c:majorTickMark val="none"/>
        <c:tickLblPos val="nextTo"/>
        <c:spPr>
          <a:ln>
            <a:noFill/>
          </a:ln>
        </c:spPr>
        <c:txPr>
          <a:bodyPr/>
          <a:lstStyle/>
          <a:p>
            <a:pPr>
              <a:defRPr sz="900"/>
            </a:pPr>
            <a:endParaRPr lang="zh-CN"/>
          </a:p>
        </c:txPr>
        <c:crossAx val="188093184"/>
        <c:crosses val="autoZero"/>
        <c:crossBetween val="between"/>
        <c:majorUnit val="5.0000000000000024E-2"/>
        <c:minorUnit val="1.0000000000000005E-2"/>
      </c:valAx>
      <c:spPr>
        <a:noFill/>
        <a:ln w="25400">
          <a:noFill/>
        </a:ln>
      </c:spPr>
    </c:plotArea>
    <c:legend>
      <c:legendPos val="r"/>
    </c:legend>
    <c:plotVisOnly val="1"/>
    <c:dispBlanksAs val="gap"/>
  </c:chart>
  <c:spPr>
    <a:solidFill>
      <a:schemeClr val="bg1"/>
    </a:solidFill>
    <a:ln>
      <a:prstDash val="sysDot"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altLang="zh-CN" sz="1200" b="0" i="0" baseline="0">
                <a:effectLst/>
              </a:rPr>
              <a:t>R16 RRM measurement</a:t>
            </a:r>
            <a:endParaRPr lang="zh-CN" altLang="zh-CN" sz="1200">
              <a:effectLst/>
            </a:endParaRP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256rf</c:v>
                </c:pt>
              </c:strCache>
            </c:strRef>
          </c:tx>
          <c:dLbls>
            <c:numFmt formatCode="0.00%" sourceLinked="0"/>
            <c:spPr>
              <a:noFill/>
              <a:ln>
                <a:noFill/>
              </a:ln>
              <a:effectLst/>
            </c:sp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</c:f>
              <c:strCache>
                <c:ptCount val="1"/>
                <c:pt idx="0">
                  <c:v>Paging Cycle</c:v>
                </c:pt>
              </c:strCache>
            </c:strRef>
          </c:cat>
          <c:val>
            <c:numRef>
              <c:f>Sheet1!$B$2</c:f>
              <c:numCache>
                <c:formatCode>General</c:formatCode>
                <c:ptCount val="1"/>
                <c:pt idx="0">
                  <c:v>3.0000000000000009E-3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25B8-474C-891D-487E73FD16DE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128rf</c:v>
                </c:pt>
              </c:strCache>
            </c:strRef>
          </c:tx>
          <c:cat>
            <c:strRef>
              <c:f>Sheet1!$A$2</c:f>
              <c:strCache>
                <c:ptCount val="1"/>
                <c:pt idx="0">
                  <c:v>Paging Cycle</c:v>
                </c:pt>
              </c:strCache>
            </c:strRef>
          </c:cat>
          <c:val>
            <c:numRef>
              <c:f>Sheet1!$C$2</c:f>
              <c:numCache>
                <c:formatCode>General</c:formatCode>
                <c:ptCount val="1"/>
                <c:pt idx="0">
                  <c:v>4.3000000000000017E-3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25B8-474C-891D-487E73FD16DE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64rf</c:v>
                </c:pt>
              </c:strCache>
            </c:strRef>
          </c:tx>
          <c:cat>
            <c:strRef>
              <c:f>Sheet1!$A$2</c:f>
              <c:strCache>
                <c:ptCount val="1"/>
                <c:pt idx="0">
                  <c:v>Paging Cycle</c:v>
                </c:pt>
              </c:strCache>
            </c:strRef>
          </c:cat>
          <c:val>
            <c:numRef>
              <c:f>Sheet1!$D$2</c:f>
              <c:numCache>
                <c:formatCode>General</c:formatCode>
                <c:ptCount val="1"/>
                <c:pt idx="0">
                  <c:v>6.2000000000000024E-3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25B8-474C-891D-487E73FD16DE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32rf</c:v>
                </c:pt>
              </c:strCache>
            </c:strRef>
          </c:tx>
          <c:dLbls>
            <c:numFmt formatCode="0.00%" sourceLinked="0"/>
            <c:spPr>
              <a:noFill/>
              <a:ln>
                <a:noFill/>
              </a:ln>
              <a:effectLst/>
            </c:sp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</c:f>
              <c:strCache>
                <c:ptCount val="1"/>
                <c:pt idx="0">
                  <c:v>Paging Cycle</c:v>
                </c:pt>
              </c:strCache>
            </c:strRef>
          </c:cat>
          <c:val>
            <c:numRef>
              <c:f>Sheet1!$E$2</c:f>
              <c:numCache>
                <c:formatCode>General</c:formatCode>
                <c:ptCount val="1"/>
                <c:pt idx="0">
                  <c:v>8.0000000000000054E-3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25B8-474C-891D-487E73FD16DE}"/>
            </c:ext>
          </c:extLst>
        </c:ser>
        <c:axId val="185806208"/>
        <c:axId val="186006144"/>
      </c:barChart>
      <c:catAx>
        <c:axId val="185806208"/>
        <c:scaling>
          <c:orientation val="minMax"/>
        </c:scaling>
        <c:axPos val="b"/>
        <c:numFmt formatCode="General" sourceLinked="0"/>
        <c:tickLblPos val="nextTo"/>
        <c:crossAx val="186006144"/>
        <c:crosses val="autoZero"/>
        <c:auto val="1"/>
        <c:lblAlgn val="ctr"/>
        <c:lblOffset val="100"/>
      </c:catAx>
      <c:valAx>
        <c:axId val="186006144"/>
        <c:scaling>
          <c:orientation val="minMax"/>
          <c:max val="4.0000000000000022E-2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 marL="0" marR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sz="1400" b="0" i="0" baseline="0">
                    <a:effectLst/>
                  </a:rPr>
                  <a:t>Power Saving Gain</a:t>
                </a:r>
                <a:endParaRPr lang="zh-CN" altLang="zh-CN" sz="1400">
                  <a:effectLst/>
                </a:endParaRPr>
              </a:p>
            </c:rich>
          </c:tx>
          <c:layout>
            <c:manualLayout>
              <c:xMode val="edge"/>
              <c:yMode val="edge"/>
              <c:x val="5.4447401744265593E-2"/>
              <c:y val="0.18646273999349181"/>
            </c:manualLayout>
          </c:layout>
        </c:title>
        <c:numFmt formatCode="0.00%" sourceLinked="0"/>
        <c:majorTickMark val="none"/>
        <c:tickLblPos val="nextTo"/>
        <c:spPr>
          <a:ln>
            <a:noFill/>
          </a:ln>
        </c:spPr>
        <c:txPr>
          <a:bodyPr/>
          <a:lstStyle/>
          <a:p>
            <a:pPr>
              <a:defRPr sz="900"/>
            </a:pPr>
            <a:endParaRPr lang="zh-CN"/>
          </a:p>
        </c:txPr>
        <c:crossAx val="185806208"/>
        <c:crosses val="autoZero"/>
        <c:crossBetween val="between"/>
      </c:valAx>
      <c:spPr>
        <a:noFill/>
        <a:ln w="25400">
          <a:noFill/>
        </a:ln>
      </c:spPr>
    </c:plotArea>
    <c:legend>
      <c:legendPos val="r"/>
    </c:legend>
    <c:plotVisOnly val="1"/>
    <c:dispBlanksAs val="gap"/>
  </c:chart>
  <c:spPr>
    <a:solidFill>
      <a:schemeClr val="bg1"/>
    </a:solidFill>
    <a:ln>
      <a:prstDash val="sysDot"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altLang="zh-CN" sz="1200" b="0" i="0" baseline="0">
                <a:effectLst/>
              </a:rPr>
              <a:t>UE paging rate=0.2</a:t>
            </a:r>
            <a:endParaRPr lang="zh-CN" altLang="zh-CN" sz="1200">
              <a:effectLst/>
            </a:endParaRP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256rf</c:v>
                </c:pt>
              </c:strCache>
            </c:strRef>
          </c:tx>
          <c:dLbls>
            <c:numFmt formatCode="0.00%" sourceLinked="0"/>
            <c:spPr>
              <a:noFill/>
              <a:ln>
                <a:noFill/>
              </a:ln>
              <a:effectLst/>
            </c:sp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</c:f>
              <c:strCache>
                <c:ptCount val="1"/>
                <c:pt idx="0">
                  <c:v>Paging Cycle</c:v>
                </c:pt>
              </c:strCache>
            </c:strRef>
          </c:cat>
          <c:val>
            <c:numRef>
              <c:f>Sheet1!$B$2</c:f>
              <c:numCache>
                <c:formatCode>General</c:formatCode>
                <c:ptCount val="1"/>
                <c:pt idx="0">
                  <c:v>0.1396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6CA6-48D8-969C-3D238A7832E5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128rf</c:v>
                </c:pt>
              </c:strCache>
            </c:strRef>
          </c:tx>
          <c:cat>
            <c:strRef>
              <c:f>Sheet1!$A$2</c:f>
              <c:strCache>
                <c:ptCount val="1"/>
                <c:pt idx="0">
                  <c:v>Paging Cycle</c:v>
                </c:pt>
              </c:strCache>
            </c:strRef>
          </c:cat>
          <c:val>
            <c:numRef>
              <c:f>Sheet1!$C$2</c:f>
              <c:numCache>
                <c:formatCode>General</c:formatCode>
                <c:ptCount val="1"/>
                <c:pt idx="0">
                  <c:v>0.21350000000000005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6CA6-48D8-969C-3D238A7832E5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64rf</c:v>
                </c:pt>
              </c:strCache>
            </c:strRef>
          </c:tx>
          <c:cat>
            <c:strRef>
              <c:f>Sheet1!$A$2</c:f>
              <c:strCache>
                <c:ptCount val="1"/>
                <c:pt idx="0">
                  <c:v>Paging Cycle</c:v>
                </c:pt>
              </c:strCache>
            </c:strRef>
          </c:cat>
          <c:val>
            <c:numRef>
              <c:f>Sheet1!$D$2</c:f>
              <c:numCache>
                <c:formatCode>General</c:formatCode>
                <c:ptCount val="1"/>
                <c:pt idx="0">
                  <c:v>0.29020000000000001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6CA6-48D8-969C-3D238A7832E5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32rf</c:v>
                </c:pt>
              </c:strCache>
            </c:strRef>
          </c:tx>
          <c:dLbls>
            <c:numFmt formatCode="0.00%" sourceLinked="0"/>
            <c:spPr>
              <a:noFill/>
              <a:ln>
                <a:noFill/>
              </a:ln>
              <a:effectLst/>
            </c:sp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</c:f>
              <c:strCache>
                <c:ptCount val="1"/>
                <c:pt idx="0">
                  <c:v>Paging Cycle</c:v>
                </c:pt>
              </c:strCache>
            </c:strRef>
          </c:cat>
          <c:val>
            <c:numRef>
              <c:f>Sheet1!$E$2</c:f>
              <c:numCache>
                <c:formatCode>General</c:formatCode>
                <c:ptCount val="1"/>
                <c:pt idx="0">
                  <c:v>0.35460000000000008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6CA6-48D8-969C-3D238A7832E5}"/>
            </c:ext>
          </c:extLst>
        </c:ser>
        <c:axId val="193174528"/>
        <c:axId val="193659648"/>
      </c:barChart>
      <c:catAx>
        <c:axId val="193174528"/>
        <c:scaling>
          <c:orientation val="minMax"/>
        </c:scaling>
        <c:axPos val="b"/>
        <c:numFmt formatCode="General" sourceLinked="0"/>
        <c:tickLblPos val="nextTo"/>
        <c:crossAx val="193659648"/>
        <c:crosses val="autoZero"/>
        <c:auto val="1"/>
        <c:lblAlgn val="ctr"/>
        <c:lblOffset val="100"/>
      </c:catAx>
      <c:valAx>
        <c:axId val="193659648"/>
        <c:scaling>
          <c:orientation val="minMax"/>
          <c:max val="0.5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altLang="zh-CN" sz="1400" b="0" i="0" baseline="0">
                    <a:effectLst/>
                  </a:rPr>
                  <a:t>Power Saving Gain</a:t>
                </a:r>
                <a:endParaRPr lang="zh-CN" altLang="zh-CN" sz="800">
                  <a:effectLst/>
                </a:endParaRPr>
              </a:p>
            </c:rich>
          </c:tx>
          <c:layout>
            <c:manualLayout>
              <c:xMode val="edge"/>
              <c:yMode val="edge"/>
              <c:x val="4.4642860604312495E-2"/>
              <c:y val="0.17111391827729969"/>
            </c:manualLayout>
          </c:layout>
        </c:title>
        <c:numFmt formatCode="0.00%" sourceLinked="0"/>
        <c:majorTickMark val="none"/>
        <c:tickLblPos val="nextTo"/>
        <c:spPr>
          <a:ln>
            <a:noFill/>
          </a:ln>
        </c:spPr>
        <c:txPr>
          <a:bodyPr/>
          <a:lstStyle/>
          <a:p>
            <a:pPr>
              <a:defRPr sz="900"/>
            </a:pPr>
            <a:endParaRPr lang="zh-CN"/>
          </a:p>
        </c:txPr>
        <c:crossAx val="193174528"/>
        <c:crosses val="autoZero"/>
        <c:crossBetween val="between"/>
        <c:majorUnit val="5.0000000000000024E-2"/>
        <c:minorUnit val="1.0000000000000005E-2"/>
      </c:valAx>
      <c:spPr>
        <a:noFill/>
        <a:ln w="25400">
          <a:noFill/>
        </a:ln>
      </c:spPr>
    </c:plotArea>
    <c:legend>
      <c:legendPos val="r"/>
    </c:legend>
    <c:plotVisOnly val="1"/>
    <c:dispBlanksAs val="gap"/>
  </c:chart>
  <c:spPr>
    <a:solidFill>
      <a:schemeClr val="bg1"/>
    </a:solidFill>
    <a:ln>
      <a:prstDash val="sysDot"/>
    </a:ln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altLang="zh-CN" sz="1200" b="0" i="0" baseline="0">
                <a:effectLst/>
              </a:rPr>
              <a:t>UE paging rate=0.01</a:t>
            </a:r>
            <a:endParaRPr lang="zh-CN" altLang="zh-CN" sz="1200">
              <a:effectLst/>
            </a:endParaRP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256rf</c:v>
                </c:pt>
              </c:strCache>
            </c:strRef>
          </c:tx>
          <c:dLbls>
            <c:numFmt formatCode="0.00%" sourceLinked="0"/>
            <c:spPr>
              <a:noFill/>
              <a:ln>
                <a:noFill/>
              </a:ln>
              <a:effectLst/>
            </c:sp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</c:f>
              <c:strCache>
                <c:ptCount val="1"/>
                <c:pt idx="0">
                  <c:v>Paging Cycle</c:v>
                </c:pt>
              </c:strCache>
            </c:strRef>
          </c:cat>
          <c:val>
            <c:numRef>
              <c:f>Sheet1!$B$2</c:f>
              <c:numCache>
                <c:formatCode>General</c:formatCode>
                <c:ptCount val="1"/>
                <c:pt idx="0">
                  <c:v>0.14890000000000006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7E07-45C3-A327-9CF49E489B61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128rf</c:v>
                </c:pt>
              </c:strCache>
            </c:strRef>
          </c:tx>
          <c:cat>
            <c:strRef>
              <c:f>Sheet1!$A$2</c:f>
              <c:strCache>
                <c:ptCount val="1"/>
                <c:pt idx="0">
                  <c:v>Paging Cycle</c:v>
                </c:pt>
              </c:strCache>
            </c:strRef>
          </c:cat>
          <c:val>
            <c:numRef>
              <c:f>Sheet1!$C$2</c:f>
              <c:numCache>
                <c:formatCode>General</c:formatCode>
                <c:ptCount val="1"/>
                <c:pt idx="0">
                  <c:v>0.2291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7E07-45C3-A327-9CF49E489B61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64rf</c:v>
                </c:pt>
              </c:strCache>
            </c:strRef>
          </c:tx>
          <c:cat>
            <c:strRef>
              <c:f>Sheet1!$A$2</c:f>
              <c:strCache>
                <c:ptCount val="1"/>
                <c:pt idx="0">
                  <c:v>Paging Cycle</c:v>
                </c:pt>
              </c:strCache>
            </c:strRef>
          </c:cat>
          <c:val>
            <c:numRef>
              <c:f>Sheet1!$D$2</c:f>
              <c:numCache>
                <c:formatCode>General</c:formatCode>
                <c:ptCount val="1"/>
                <c:pt idx="0">
                  <c:v>0.31350000000000011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7E07-45C3-A327-9CF49E489B61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32rf</c:v>
                </c:pt>
              </c:strCache>
            </c:strRef>
          </c:tx>
          <c:dLbls>
            <c:numFmt formatCode="0.00%" sourceLinked="0"/>
            <c:spPr>
              <a:noFill/>
              <a:ln>
                <a:noFill/>
              </a:ln>
              <a:effectLst/>
            </c:sp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</c:f>
              <c:strCache>
                <c:ptCount val="1"/>
                <c:pt idx="0">
                  <c:v>Paging Cycle</c:v>
                </c:pt>
              </c:strCache>
            </c:strRef>
          </c:cat>
          <c:val>
            <c:numRef>
              <c:f>Sheet1!$E$2</c:f>
              <c:numCache>
                <c:formatCode>General</c:formatCode>
                <c:ptCount val="1"/>
                <c:pt idx="0">
                  <c:v>0.38440000000000013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7E07-45C3-A327-9CF49E489B61}"/>
            </c:ext>
          </c:extLst>
        </c:ser>
        <c:axId val="172402176"/>
        <c:axId val="172403712"/>
      </c:barChart>
      <c:catAx>
        <c:axId val="172402176"/>
        <c:scaling>
          <c:orientation val="minMax"/>
        </c:scaling>
        <c:axPos val="b"/>
        <c:numFmt formatCode="General" sourceLinked="0"/>
        <c:tickLblPos val="nextTo"/>
        <c:crossAx val="172403712"/>
        <c:crosses val="autoZero"/>
        <c:auto val="1"/>
        <c:lblAlgn val="ctr"/>
        <c:lblOffset val="100"/>
      </c:catAx>
      <c:valAx>
        <c:axId val="172403712"/>
        <c:scaling>
          <c:orientation val="minMax"/>
          <c:max val="0.5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 marL="0" marR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sz="1400" b="0" i="0" baseline="0">
                    <a:effectLst/>
                  </a:rPr>
                  <a:t>Power Saving Gain</a:t>
                </a:r>
                <a:endParaRPr lang="zh-CN" altLang="zh-CN" sz="1400">
                  <a:effectLst/>
                </a:endParaRPr>
              </a:p>
            </c:rich>
          </c:tx>
          <c:layout>
            <c:manualLayout>
              <c:xMode val="edge"/>
              <c:yMode val="edge"/>
              <c:x val="5.4447401744265593E-2"/>
              <c:y val="0.18646273999349181"/>
            </c:manualLayout>
          </c:layout>
        </c:title>
        <c:numFmt formatCode="0.00%" sourceLinked="0"/>
        <c:majorTickMark val="none"/>
        <c:tickLblPos val="nextTo"/>
        <c:spPr>
          <a:ln>
            <a:noFill/>
          </a:ln>
        </c:spPr>
        <c:txPr>
          <a:bodyPr/>
          <a:lstStyle/>
          <a:p>
            <a:pPr>
              <a:defRPr sz="900"/>
            </a:pPr>
            <a:endParaRPr lang="zh-CN"/>
          </a:p>
        </c:txPr>
        <c:crossAx val="172402176"/>
        <c:crosses val="autoZero"/>
        <c:crossBetween val="between"/>
        <c:majorUnit val="5.0000000000000024E-2"/>
        <c:minorUnit val="1.0000000000000005E-2"/>
      </c:valAx>
      <c:spPr>
        <a:noFill/>
        <a:ln w="25400">
          <a:noFill/>
        </a:ln>
      </c:spPr>
    </c:plotArea>
    <c:legend>
      <c:legendPos val="r"/>
    </c:legend>
    <c:plotVisOnly val="1"/>
    <c:dispBlanksAs val="gap"/>
  </c:chart>
  <c:spPr>
    <a:solidFill>
      <a:schemeClr val="bg1"/>
    </a:solidFill>
    <a:ln>
      <a:prstDash val="sysDot"/>
    </a:ln>
  </c:sp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altLang="zh-CN" sz="1200" b="0" i="0" baseline="0">
                <a:effectLst/>
              </a:rPr>
              <a:t>UE paging rate=0.2</a:t>
            </a:r>
            <a:endParaRPr lang="zh-CN" altLang="zh-CN" sz="1200">
              <a:effectLst/>
            </a:endParaRP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256rf</c:v>
                </c:pt>
              </c:strCache>
            </c:strRef>
          </c:tx>
          <c:dLbls>
            <c:numFmt formatCode="0.00%" sourceLinked="0"/>
            <c:spPr>
              <a:noFill/>
              <a:ln>
                <a:noFill/>
              </a:ln>
              <a:effectLst/>
            </c:sp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</c:f>
              <c:strCache>
                <c:ptCount val="1"/>
                <c:pt idx="0">
                  <c:v>Paging Cycle</c:v>
                </c:pt>
              </c:strCache>
            </c:strRef>
          </c:cat>
          <c:val>
            <c:numRef>
              <c:f>Sheet1!$B$2</c:f>
              <c:numCache>
                <c:formatCode>General</c:formatCode>
                <c:ptCount val="1"/>
                <c:pt idx="0">
                  <c:v>0.11870000000000003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8275-416C-A80B-AD02EBF40823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128rf</c:v>
                </c:pt>
              </c:strCache>
            </c:strRef>
          </c:tx>
          <c:cat>
            <c:strRef>
              <c:f>Sheet1!$A$2</c:f>
              <c:strCache>
                <c:ptCount val="1"/>
                <c:pt idx="0">
                  <c:v>Paging Cycle</c:v>
                </c:pt>
              </c:strCache>
            </c:strRef>
          </c:cat>
          <c:val>
            <c:numRef>
              <c:f>Sheet1!$C$2</c:f>
              <c:numCache>
                <c:formatCode>General</c:formatCode>
                <c:ptCount val="1"/>
                <c:pt idx="0">
                  <c:v>0.17290000000000005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8275-416C-A80B-AD02EBF40823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64rf</c:v>
                </c:pt>
              </c:strCache>
            </c:strRef>
          </c:tx>
          <c:cat>
            <c:strRef>
              <c:f>Sheet1!$A$2</c:f>
              <c:strCache>
                <c:ptCount val="1"/>
                <c:pt idx="0">
                  <c:v>Paging Cycle</c:v>
                </c:pt>
              </c:strCache>
            </c:strRef>
          </c:cat>
          <c:val>
            <c:numRef>
              <c:f>Sheet1!$D$2</c:f>
              <c:numCache>
                <c:formatCode>General</c:formatCode>
                <c:ptCount val="1"/>
                <c:pt idx="0">
                  <c:v>0.25380000000000008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8275-416C-A80B-AD02EBF40823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32rf</c:v>
                </c:pt>
              </c:strCache>
            </c:strRef>
          </c:tx>
          <c:dLbls>
            <c:numFmt formatCode="0.00%" sourceLinked="0"/>
            <c:spPr>
              <a:noFill/>
              <a:ln>
                <a:noFill/>
              </a:ln>
              <a:effectLst/>
            </c:sp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</c:f>
              <c:strCache>
                <c:ptCount val="1"/>
                <c:pt idx="0">
                  <c:v>Paging Cycle</c:v>
                </c:pt>
              </c:strCache>
            </c:strRef>
          </c:cat>
          <c:val>
            <c:numRef>
              <c:f>Sheet1!$E$2</c:f>
              <c:numCache>
                <c:formatCode>General</c:formatCode>
                <c:ptCount val="1"/>
                <c:pt idx="0">
                  <c:v>0.32730000000000015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8275-416C-A80B-AD02EBF40823}"/>
            </c:ext>
          </c:extLst>
        </c:ser>
        <c:gapWidth val="140"/>
        <c:axId val="182346496"/>
        <c:axId val="182348032"/>
      </c:barChart>
      <c:catAx>
        <c:axId val="182346496"/>
        <c:scaling>
          <c:orientation val="minMax"/>
        </c:scaling>
        <c:axPos val="b"/>
        <c:numFmt formatCode="General" sourceLinked="0"/>
        <c:tickLblPos val="nextTo"/>
        <c:crossAx val="182348032"/>
        <c:crosses val="autoZero"/>
        <c:auto val="1"/>
        <c:lblAlgn val="ctr"/>
        <c:lblOffset val="100"/>
      </c:catAx>
      <c:valAx>
        <c:axId val="182348032"/>
        <c:scaling>
          <c:orientation val="minMax"/>
          <c:max val="0.5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altLang="zh-CN" sz="1400" b="0" i="0" baseline="0">
                    <a:effectLst/>
                  </a:rPr>
                  <a:t>Power Saving Gain</a:t>
                </a:r>
                <a:endParaRPr lang="zh-CN" altLang="zh-CN" sz="800">
                  <a:effectLst/>
                </a:endParaRPr>
              </a:p>
            </c:rich>
          </c:tx>
          <c:layout>
            <c:manualLayout>
              <c:xMode val="edge"/>
              <c:yMode val="edge"/>
              <c:x val="4.4642860604312495E-2"/>
              <c:y val="0.17111391827729969"/>
            </c:manualLayout>
          </c:layout>
        </c:title>
        <c:numFmt formatCode="0.00%" sourceLinked="0"/>
        <c:majorTickMark val="none"/>
        <c:tickLblPos val="nextTo"/>
        <c:spPr>
          <a:ln>
            <a:noFill/>
          </a:ln>
        </c:spPr>
        <c:txPr>
          <a:bodyPr/>
          <a:lstStyle/>
          <a:p>
            <a:pPr>
              <a:defRPr sz="900"/>
            </a:pPr>
            <a:endParaRPr lang="zh-CN"/>
          </a:p>
        </c:txPr>
        <c:crossAx val="182346496"/>
        <c:crosses val="autoZero"/>
        <c:crossBetween val="between"/>
        <c:majorUnit val="5.0000000000000024E-2"/>
        <c:minorUnit val="1.0000000000000005E-2"/>
      </c:valAx>
      <c:spPr>
        <a:noFill/>
        <a:ln w="25400">
          <a:noFill/>
        </a:ln>
      </c:spPr>
    </c:plotArea>
    <c:legend>
      <c:legendPos val="r"/>
    </c:legend>
    <c:plotVisOnly val="1"/>
    <c:dispBlanksAs val="gap"/>
  </c:chart>
  <c:spPr>
    <a:solidFill>
      <a:schemeClr val="bg1"/>
    </a:solidFill>
    <a:ln>
      <a:prstDash val="sysDot"/>
    </a:ln>
  </c:sp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altLang="zh-CN" sz="1200" b="0" i="0" baseline="0">
                <a:effectLst/>
              </a:rPr>
              <a:t>UE paging rate=0.01</a:t>
            </a:r>
            <a:endParaRPr lang="zh-CN" altLang="zh-CN" sz="1200">
              <a:effectLst/>
            </a:endParaRP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256rf</c:v>
                </c:pt>
              </c:strCache>
            </c:strRef>
          </c:tx>
          <c:dLbls>
            <c:numFmt formatCode="0.00%" sourceLinked="0"/>
            <c:spPr>
              <a:noFill/>
              <a:ln>
                <a:noFill/>
              </a:ln>
              <a:effectLst/>
            </c:sp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</c:f>
              <c:strCache>
                <c:ptCount val="1"/>
                <c:pt idx="0">
                  <c:v>Paging Cycle</c:v>
                </c:pt>
              </c:strCache>
            </c:strRef>
          </c:cat>
          <c:val>
            <c:numRef>
              <c:f>Sheet1!$B$2</c:f>
              <c:numCache>
                <c:formatCode>General</c:formatCode>
                <c:ptCount val="1"/>
                <c:pt idx="0">
                  <c:v>0.1208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7A5C-43D0-ACF1-3A969D1CB657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128rf</c:v>
                </c:pt>
              </c:strCache>
            </c:strRef>
          </c:tx>
          <c:cat>
            <c:strRef>
              <c:f>Sheet1!$A$2</c:f>
              <c:strCache>
                <c:ptCount val="1"/>
                <c:pt idx="0">
                  <c:v>Paging Cycle</c:v>
                </c:pt>
              </c:strCache>
            </c:strRef>
          </c:cat>
          <c:val>
            <c:numRef>
              <c:f>Sheet1!$C$2</c:f>
              <c:numCache>
                <c:formatCode>General</c:formatCode>
                <c:ptCount val="1"/>
                <c:pt idx="0">
                  <c:v>0.17670000000000005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7A5C-43D0-ACF1-3A969D1CB657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64rf</c:v>
                </c:pt>
              </c:strCache>
            </c:strRef>
          </c:tx>
          <c:cat>
            <c:strRef>
              <c:f>Sheet1!$A$2</c:f>
              <c:strCache>
                <c:ptCount val="1"/>
                <c:pt idx="0">
                  <c:v>Paging Cycle</c:v>
                </c:pt>
              </c:strCache>
            </c:strRef>
          </c:cat>
          <c:val>
            <c:numRef>
              <c:f>Sheet1!$D$2</c:f>
              <c:numCache>
                <c:formatCode>General</c:formatCode>
                <c:ptCount val="1"/>
                <c:pt idx="0">
                  <c:v>0.26740000000000008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7A5C-43D0-ACF1-3A969D1CB657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32rf</c:v>
                </c:pt>
              </c:strCache>
            </c:strRef>
          </c:tx>
          <c:dLbls>
            <c:numFmt formatCode="0.00%" sourceLinked="0"/>
            <c:spPr>
              <a:noFill/>
              <a:ln>
                <a:noFill/>
              </a:ln>
              <a:effectLst/>
            </c:sp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</c:f>
              <c:strCache>
                <c:ptCount val="1"/>
                <c:pt idx="0">
                  <c:v>Paging Cycle</c:v>
                </c:pt>
              </c:strCache>
            </c:strRef>
          </c:cat>
          <c:val>
            <c:numRef>
              <c:f>Sheet1!$E$2</c:f>
              <c:numCache>
                <c:formatCode>General</c:formatCode>
                <c:ptCount val="1"/>
                <c:pt idx="0">
                  <c:v>0.35030000000000011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7A5C-43D0-ACF1-3A969D1CB657}"/>
            </c:ext>
          </c:extLst>
        </c:ser>
        <c:axId val="182325248"/>
        <c:axId val="182326784"/>
      </c:barChart>
      <c:catAx>
        <c:axId val="182325248"/>
        <c:scaling>
          <c:orientation val="minMax"/>
        </c:scaling>
        <c:axPos val="b"/>
        <c:numFmt formatCode="General" sourceLinked="0"/>
        <c:tickLblPos val="nextTo"/>
        <c:crossAx val="182326784"/>
        <c:crosses val="autoZero"/>
        <c:auto val="1"/>
        <c:lblAlgn val="ctr"/>
        <c:lblOffset val="100"/>
      </c:catAx>
      <c:valAx>
        <c:axId val="182326784"/>
        <c:scaling>
          <c:orientation val="minMax"/>
          <c:max val="0.5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 marL="0" marR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sz="1400" b="0" i="0" baseline="0">
                    <a:effectLst/>
                  </a:rPr>
                  <a:t>Power Saving Gain</a:t>
                </a:r>
                <a:endParaRPr lang="zh-CN" altLang="zh-CN" sz="1400">
                  <a:effectLst/>
                </a:endParaRPr>
              </a:p>
            </c:rich>
          </c:tx>
          <c:layout>
            <c:manualLayout>
              <c:xMode val="edge"/>
              <c:yMode val="edge"/>
              <c:x val="5.4447401744265593E-2"/>
              <c:y val="0.18646273999349181"/>
            </c:manualLayout>
          </c:layout>
        </c:title>
        <c:numFmt formatCode="0.00%" sourceLinked="0"/>
        <c:majorTickMark val="none"/>
        <c:tickLblPos val="nextTo"/>
        <c:spPr>
          <a:ln>
            <a:noFill/>
          </a:ln>
        </c:spPr>
        <c:txPr>
          <a:bodyPr/>
          <a:lstStyle/>
          <a:p>
            <a:pPr>
              <a:defRPr sz="900"/>
            </a:pPr>
            <a:endParaRPr lang="zh-CN"/>
          </a:p>
        </c:txPr>
        <c:crossAx val="182325248"/>
        <c:crosses val="autoZero"/>
        <c:crossBetween val="between"/>
        <c:majorUnit val="5.0000000000000024E-2"/>
        <c:minorUnit val="1.0000000000000005E-2"/>
      </c:valAx>
      <c:spPr>
        <a:noFill/>
        <a:ln w="25400">
          <a:noFill/>
        </a:ln>
      </c:spPr>
    </c:plotArea>
    <c:legend>
      <c:legendPos val="r"/>
    </c:legend>
    <c:plotVisOnly val="1"/>
    <c:dispBlanksAs val="gap"/>
  </c:chart>
  <c:spPr>
    <a:solidFill>
      <a:schemeClr val="bg1"/>
    </a:solidFill>
    <a:ln>
      <a:prstDash val="sysDot"/>
    </a:ln>
  </c:sp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altLang="zh-CN" sz="1200" b="0" i="0" baseline="0">
                <a:effectLst/>
              </a:rPr>
              <a:t>UE paging rate=0.2</a:t>
            </a:r>
            <a:endParaRPr lang="zh-CN" altLang="zh-CN" sz="1200">
              <a:effectLst/>
            </a:endParaRP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256rf</c:v>
                </c:pt>
              </c:strCache>
            </c:strRef>
          </c:tx>
          <c:dLbls>
            <c:numFmt formatCode="0.00%" sourceLinked="0"/>
            <c:spPr>
              <a:noFill/>
              <a:ln>
                <a:noFill/>
              </a:ln>
              <a:effectLst/>
            </c:sp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</c:f>
              <c:strCache>
                <c:ptCount val="1"/>
                <c:pt idx="0">
                  <c:v>Paging Cycle</c:v>
                </c:pt>
              </c:strCache>
            </c:strRef>
          </c:cat>
          <c:val>
            <c:numRef>
              <c:f>Sheet1!$B$2</c:f>
              <c:numCache>
                <c:formatCode>General</c:formatCode>
                <c:ptCount val="1"/>
                <c:pt idx="0">
                  <c:v>0.14700000000000005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5E10-4440-B12A-03516C619EA8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128rf</c:v>
                </c:pt>
              </c:strCache>
            </c:strRef>
          </c:tx>
          <c:cat>
            <c:strRef>
              <c:f>Sheet1!$A$2</c:f>
              <c:strCache>
                <c:ptCount val="1"/>
                <c:pt idx="0">
                  <c:v>Paging Cycle</c:v>
                </c:pt>
              </c:strCache>
            </c:strRef>
          </c:cat>
          <c:val>
            <c:numRef>
              <c:f>Sheet1!$C$2</c:f>
              <c:numCache>
                <c:formatCode>General</c:formatCode>
                <c:ptCount val="1"/>
                <c:pt idx="0">
                  <c:v>0.22489999999999999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5E10-4440-B12A-03516C619EA8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64rf</c:v>
                </c:pt>
              </c:strCache>
            </c:strRef>
          </c:tx>
          <c:cat>
            <c:strRef>
              <c:f>Sheet1!$A$2</c:f>
              <c:strCache>
                <c:ptCount val="1"/>
                <c:pt idx="0">
                  <c:v>Paging Cycle</c:v>
                </c:pt>
              </c:strCache>
            </c:strRef>
          </c:cat>
          <c:val>
            <c:numRef>
              <c:f>Sheet1!$D$2</c:f>
              <c:numCache>
                <c:formatCode>General</c:formatCode>
                <c:ptCount val="1"/>
                <c:pt idx="0">
                  <c:v>0.30570000000000008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5E10-4440-B12A-03516C619EA8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32rf</c:v>
                </c:pt>
              </c:strCache>
            </c:strRef>
          </c:tx>
          <c:dLbls>
            <c:numFmt formatCode="0.00%" sourceLinked="0"/>
            <c:spPr>
              <a:noFill/>
              <a:ln>
                <a:noFill/>
              </a:ln>
              <a:effectLst/>
            </c:sp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</c:f>
              <c:strCache>
                <c:ptCount val="1"/>
                <c:pt idx="0">
                  <c:v>Paging Cycle</c:v>
                </c:pt>
              </c:strCache>
            </c:strRef>
          </c:cat>
          <c:val>
            <c:numRef>
              <c:f>Sheet1!$E$2</c:f>
              <c:numCache>
                <c:formatCode>General</c:formatCode>
                <c:ptCount val="1"/>
                <c:pt idx="0">
                  <c:v>0.37350000000000011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5E10-4440-B12A-03516C619EA8}"/>
            </c:ext>
          </c:extLst>
        </c:ser>
        <c:axId val="182569984"/>
        <c:axId val="185828096"/>
      </c:barChart>
      <c:catAx>
        <c:axId val="182569984"/>
        <c:scaling>
          <c:orientation val="minMax"/>
        </c:scaling>
        <c:axPos val="b"/>
        <c:numFmt formatCode="General" sourceLinked="0"/>
        <c:tickLblPos val="nextTo"/>
        <c:crossAx val="185828096"/>
        <c:crosses val="autoZero"/>
        <c:auto val="1"/>
        <c:lblAlgn val="ctr"/>
        <c:lblOffset val="100"/>
      </c:catAx>
      <c:valAx>
        <c:axId val="185828096"/>
        <c:scaling>
          <c:orientation val="minMax"/>
          <c:max val="0.5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altLang="zh-CN" sz="1400" b="0" i="0" baseline="0">
                    <a:effectLst/>
                  </a:rPr>
                  <a:t>Power Saving Gain</a:t>
                </a:r>
                <a:endParaRPr lang="zh-CN" altLang="zh-CN" sz="800">
                  <a:effectLst/>
                </a:endParaRPr>
              </a:p>
            </c:rich>
          </c:tx>
          <c:layout>
            <c:manualLayout>
              <c:xMode val="edge"/>
              <c:yMode val="edge"/>
              <c:x val="4.4642860604312495E-2"/>
              <c:y val="0.17111391827729969"/>
            </c:manualLayout>
          </c:layout>
        </c:title>
        <c:numFmt formatCode="0.00%" sourceLinked="0"/>
        <c:majorTickMark val="none"/>
        <c:tickLblPos val="nextTo"/>
        <c:spPr>
          <a:ln>
            <a:noFill/>
          </a:ln>
        </c:spPr>
        <c:txPr>
          <a:bodyPr/>
          <a:lstStyle/>
          <a:p>
            <a:pPr>
              <a:defRPr sz="900"/>
            </a:pPr>
            <a:endParaRPr lang="zh-CN"/>
          </a:p>
        </c:txPr>
        <c:crossAx val="182569984"/>
        <c:crosses val="autoZero"/>
        <c:crossBetween val="between"/>
        <c:majorUnit val="5.0000000000000024E-2"/>
        <c:minorUnit val="1.0000000000000005E-2"/>
      </c:valAx>
      <c:spPr>
        <a:noFill/>
        <a:ln w="25400">
          <a:noFill/>
        </a:ln>
      </c:spPr>
    </c:plotArea>
    <c:legend>
      <c:legendPos val="r"/>
    </c:legend>
    <c:plotVisOnly val="1"/>
    <c:dispBlanksAs val="gap"/>
  </c:chart>
  <c:spPr>
    <a:solidFill>
      <a:schemeClr val="bg1"/>
    </a:solidFill>
    <a:ln>
      <a:prstDash val="sysDot"/>
    </a:ln>
  </c:sp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altLang="zh-CN" sz="1200" b="0" i="0" baseline="0">
                <a:effectLst/>
              </a:rPr>
              <a:t>UE paging rate=0.01</a:t>
            </a:r>
            <a:endParaRPr lang="zh-CN" altLang="zh-CN" sz="1200">
              <a:effectLst/>
            </a:endParaRP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256rf</c:v>
                </c:pt>
              </c:strCache>
            </c:strRef>
          </c:tx>
          <c:dLbls>
            <c:numFmt formatCode="0.00%" sourceLinked="0"/>
            <c:spPr>
              <a:noFill/>
              <a:ln>
                <a:noFill/>
              </a:ln>
              <a:effectLst/>
            </c:sp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</c:f>
              <c:strCache>
                <c:ptCount val="1"/>
                <c:pt idx="0">
                  <c:v>Paging Cycle</c:v>
                </c:pt>
              </c:strCache>
            </c:strRef>
          </c:cat>
          <c:val>
            <c:numRef>
              <c:f>Sheet1!$B$2</c:f>
              <c:numCache>
                <c:formatCode>General</c:formatCode>
                <c:ptCount val="1"/>
                <c:pt idx="0">
                  <c:v>0.15650000000000006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D78D-4EC0-909E-5793D0F4049C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128rf</c:v>
                </c:pt>
              </c:strCache>
            </c:strRef>
          </c:tx>
          <c:cat>
            <c:strRef>
              <c:f>Sheet1!$A$2</c:f>
              <c:strCache>
                <c:ptCount val="1"/>
                <c:pt idx="0">
                  <c:v>Paging Cycle</c:v>
                </c:pt>
              </c:strCache>
            </c:strRef>
          </c:cat>
          <c:val>
            <c:numRef>
              <c:f>Sheet1!$C$2</c:f>
              <c:numCache>
                <c:formatCode>General</c:formatCode>
                <c:ptCount val="1"/>
                <c:pt idx="0">
                  <c:v>0.24070000000000005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D78D-4EC0-909E-5793D0F4049C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64rf</c:v>
                </c:pt>
              </c:strCache>
            </c:strRef>
          </c:tx>
          <c:cat>
            <c:strRef>
              <c:f>Sheet1!$A$2</c:f>
              <c:strCache>
                <c:ptCount val="1"/>
                <c:pt idx="0">
                  <c:v>Paging Cycle</c:v>
                </c:pt>
              </c:strCache>
            </c:strRef>
          </c:cat>
          <c:val>
            <c:numRef>
              <c:f>Sheet1!$D$2</c:f>
              <c:numCache>
                <c:formatCode>General</c:formatCode>
                <c:ptCount val="1"/>
                <c:pt idx="0">
                  <c:v>0.32920000000000016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D78D-4EC0-909E-5793D0F4049C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32rf</c:v>
                </c:pt>
              </c:strCache>
            </c:strRef>
          </c:tx>
          <c:dLbls>
            <c:numFmt formatCode="0.00%" sourceLinked="0"/>
            <c:spPr>
              <a:noFill/>
              <a:ln>
                <a:noFill/>
              </a:ln>
              <a:effectLst/>
            </c:sp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</c:f>
              <c:strCache>
                <c:ptCount val="1"/>
                <c:pt idx="0">
                  <c:v>Paging Cycle</c:v>
                </c:pt>
              </c:strCache>
            </c:strRef>
          </c:cat>
          <c:val>
            <c:numRef>
              <c:f>Sheet1!$E$2</c:f>
              <c:numCache>
                <c:formatCode>General</c:formatCode>
                <c:ptCount val="1"/>
                <c:pt idx="0">
                  <c:v>0.40360000000000001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D78D-4EC0-909E-5793D0F4049C}"/>
            </c:ext>
          </c:extLst>
        </c:ser>
        <c:axId val="185903360"/>
        <c:axId val="185909248"/>
      </c:barChart>
      <c:catAx>
        <c:axId val="185903360"/>
        <c:scaling>
          <c:orientation val="minMax"/>
        </c:scaling>
        <c:axPos val="b"/>
        <c:numFmt formatCode="General" sourceLinked="0"/>
        <c:tickLblPos val="nextTo"/>
        <c:crossAx val="185909248"/>
        <c:crosses val="autoZero"/>
        <c:auto val="1"/>
        <c:lblAlgn val="ctr"/>
        <c:lblOffset val="100"/>
      </c:catAx>
      <c:valAx>
        <c:axId val="185909248"/>
        <c:scaling>
          <c:orientation val="minMax"/>
          <c:max val="0.5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 marL="0" marR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sz="1400" b="0" i="0" baseline="0">
                    <a:effectLst/>
                  </a:rPr>
                  <a:t>Power Saving Gain</a:t>
                </a:r>
                <a:endParaRPr lang="zh-CN" altLang="zh-CN" sz="1400">
                  <a:effectLst/>
                </a:endParaRPr>
              </a:p>
            </c:rich>
          </c:tx>
          <c:layout>
            <c:manualLayout>
              <c:xMode val="edge"/>
              <c:yMode val="edge"/>
              <c:x val="5.4447401744265593E-2"/>
              <c:y val="0.18646273999349181"/>
            </c:manualLayout>
          </c:layout>
        </c:title>
        <c:numFmt formatCode="0.00%" sourceLinked="0"/>
        <c:majorTickMark val="none"/>
        <c:tickLblPos val="nextTo"/>
        <c:spPr>
          <a:ln>
            <a:noFill/>
          </a:ln>
        </c:spPr>
        <c:txPr>
          <a:bodyPr/>
          <a:lstStyle/>
          <a:p>
            <a:pPr>
              <a:defRPr sz="900"/>
            </a:pPr>
            <a:endParaRPr lang="zh-CN"/>
          </a:p>
        </c:txPr>
        <c:crossAx val="185903360"/>
        <c:crosses val="autoZero"/>
        <c:crossBetween val="between"/>
        <c:majorUnit val="5.0000000000000024E-2"/>
        <c:minorUnit val="1.0000000000000005E-2"/>
      </c:valAx>
      <c:spPr>
        <a:noFill/>
        <a:ln w="25400">
          <a:noFill/>
        </a:ln>
      </c:spPr>
    </c:plotArea>
    <c:legend>
      <c:legendPos val="r"/>
    </c:legend>
    <c:plotVisOnly val="1"/>
    <c:dispBlanksAs val="gap"/>
  </c:chart>
  <c:spPr>
    <a:solidFill>
      <a:schemeClr val="bg1"/>
    </a:solidFill>
    <a:ln>
      <a:prstDash val="sysDot"/>
    </a:ln>
  </c:sp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altLang="zh-CN" sz="1200" b="0" i="0" baseline="0">
                <a:effectLst/>
              </a:rPr>
              <a:t>UE paging rate=0.2</a:t>
            </a:r>
            <a:endParaRPr lang="zh-CN" altLang="zh-CN" sz="1200">
              <a:effectLst/>
            </a:endParaRP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256rf</c:v>
                </c:pt>
              </c:strCache>
            </c:strRef>
          </c:tx>
          <c:dLbls>
            <c:numFmt formatCode="0.00%" sourceLinked="0"/>
            <c:spPr>
              <a:noFill/>
              <a:ln>
                <a:noFill/>
              </a:ln>
              <a:effectLst/>
            </c:sp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</c:f>
              <c:strCache>
                <c:ptCount val="1"/>
                <c:pt idx="0">
                  <c:v>Paging Cycle</c:v>
                </c:pt>
              </c:strCache>
            </c:strRef>
          </c:cat>
          <c:val>
            <c:numRef>
              <c:f>Sheet1!$B$2</c:f>
              <c:numCache>
                <c:formatCode>General</c:formatCode>
                <c:ptCount val="1"/>
                <c:pt idx="0">
                  <c:v>0.12440000000000002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7781-48F5-8A54-1FD815E8E08E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128rf</c:v>
                </c:pt>
              </c:strCache>
            </c:strRef>
          </c:tx>
          <c:cat>
            <c:strRef>
              <c:f>Sheet1!$A$2</c:f>
              <c:strCache>
                <c:ptCount val="1"/>
                <c:pt idx="0">
                  <c:v>Paging Cycle</c:v>
                </c:pt>
              </c:strCache>
            </c:strRef>
          </c:cat>
          <c:val>
            <c:numRef>
              <c:f>Sheet1!$C$2</c:f>
              <c:numCache>
                <c:formatCode>General</c:formatCode>
                <c:ptCount val="1"/>
                <c:pt idx="0">
                  <c:v>0.18110000000000001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7781-48F5-8A54-1FD815E8E08E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64rf</c:v>
                </c:pt>
              </c:strCache>
            </c:strRef>
          </c:tx>
          <c:cat>
            <c:strRef>
              <c:f>Sheet1!$A$2</c:f>
              <c:strCache>
                <c:ptCount val="1"/>
                <c:pt idx="0">
                  <c:v>Paging Cycle</c:v>
                </c:pt>
              </c:strCache>
            </c:strRef>
          </c:cat>
          <c:val>
            <c:numRef>
              <c:f>Sheet1!$D$2</c:f>
              <c:numCache>
                <c:formatCode>General</c:formatCode>
                <c:ptCount val="1"/>
                <c:pt idx="0">
                  <c:v>0.2666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7781-48F5-8A54-1FD815E8E08E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32rf</c:v>
                </c:pt>
              </c:strCache>
            </c:strRef>
          </c:tx>
          <c:dLbls>
            <c:numFmt formatCode="0.00%" sourceLinked="0"/>
            <c:spPr>
              <a:noFill/>
              <a:ln>
                <a:noFill/>
              </a:ln>
              <a:effectLst/>
            </c:sp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</c:f>
              <c:strCache>
                <c:ptCount val="1"/>
                <c:pt idx="0">
                  <c:v>Paging Cycle</c:v>
                </c:pt>
              </c:strCache>
            </c:strRef>
          </c:cat>
          <c:val>
            <c:numRef>
              <c:f>Sheet1!$E$2</c:f>
              <c:numCache>
                <c:formatCode>General</c:formatCode>
                <c:ptCount val="1"/>
                <c:pt idx="0">
                  <c:v>0.34440000000000009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7781-48F5-8A54-1FD815E8E08E}"/>
            </c:ext>
          </c:extLst>
        </c:ser>
        <c:axId val="182474240"/>
        <c:axId val="182475776"/>
      </c:barChart>
      <c:catAx>
        <c:axId val="182474240"/>
        <c:scaling>
          <c:orientation val="minMax"/>
        </c:scaling>
        <c:axPos val="b"/>
        <c:numFmt formatCode="General" sourceLinked="0"/>
        <c:tickLblPos val="nextTo"/>
        <c:crossAx val="182475776"/>
        <c:crosses val="autoZero"/>
        <c:auto val="1"/>
        <c:lblAlgn val="ctr"/>
        <c:lblOffset val="100"/>
      </c:catAx>
      <c:valAx>
        <c:axId val="182475776"/>
        <c:scaling>
          <c:orientation val="minMax"/>
          <c:max val="0.5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altLang="zh-CN" sz="1400" b="0" i="0" baseline="0">
                    <a:effectLst/>
                  </a:rPr>
                  <a:t>Power Saving Gain</a:t>
                </a:r>
                <a:endParaRPr lang="zh-CN" altLang="zh-CN" sz="800">
                  <a:effectLst/>
                </a:endParaRPr>
              </a:p>
            </c:rich>
          </c:tx>
          <c:layout>
            <c:manualLayout>
              <c:xMode val="edge"/>
              <c:yMode val="edge"/>
              <c:x val="4.4642860604312495E-2"/>
              <c:y val="0.17111391827729969"/>
            </c:manualLayout>
          </c:layout>
        </c:title>
        <c:numFmt formatCode="0.00%" sourceLinked="0"/>
        <c:majorTickMark val="none"/>
        <c:tickLblPos val="nextTo"/>
        <c:spPr>
          <a:ln>
            <a:noFill/>
          </a:ln>
        </c:spPr>
        <c:txPr>
          <a:bodyPr/>
          <a:lstStyle/>
          <a:p>
            <a:pPr>
              <a:defRPr sz="900"/>
            </a:pPr>
            <a:endParaRPr lang="zh-CN"/>
          </a:p>
        </c:txPr>
        <c:crossAx val="182474240"/>
        <c:crosses val="autoZero"/>
        <c:crossBetween val="between"/>
        <c:majorUnit val="5.0000000000000024E-2"/>
        <c:minorUnit val="1.0000000000000005E-2"/>
      </c:valAx>
      <c:spPr>
        <a:noFill/>
        <a:ln w="25400">
          <a:noFill/>
        </a:ln>
      </c:spPr>
    </c:plotArea>
    <c:legend>
      <c:legendPos val="r"/>
    </c:legend>
    <c:plotVisOnly val="1"/>
    <c:dispBlanksAs val="gap"/>
  </c:chart>
  <c:spPr>
    <a:solidFill>
      <a:schemeClr val="bg1"/>
    </a:solidFill>
    <a:ln>
      <a:prstDash val="sysDot"/>
    </a:ln>
  </c:spPr>
  <c:externalData r:id="rId1"/>
</c:chartSpac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C23EF0-14ED-4F13-8E58-72078F96B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3012</Words>
  <Characters>17174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ZTE</Company>
  <LinksUpToDate>false</LinksUpToDate>
  <CharactersWithSpaces>20146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creator>CATT/Fang-Chen Cheng</dc:creator>
  <cp:lastModifiedBy>罗晨</cp:lastModifiedBy>
  <cp:revision>5</cp:revision>
  <cp:lastPrinted>2007-12-29T21:50:00Z</cp:lastPrinted>
  <dcterms:created xsi:type="dcterms:W3CDTF">2020-08-07T10:52:00Z</dcterms:created>
  <dcterms:modified xsi:type="dcterms:W3CDTF">2020-08-08T01:35:00Z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