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0533882A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37024E">
        <w:rPr>
          <w:rFonts w:ascii="Arial" w:hAnsi="Arial" w:cs="Arial"/>
          <w:b/>
          <w:kern w:val="2"/>
          <w:lang w:eastAsia="zh-CN"/>
        </w:rPr>
        <w:t>10</w:t>
      </w:r>
      <w:r w:rsidR="00FE5ECA">
        <w:rPr>
          <w:rFonts w:ascii="Arial" w:hAnsi="Arial" w:cs="Arial"/>
          <w:b/>
          <w:kern w:val="2"/>
          <w:lang w:eastAsia="zh-CN"/>
        </w:rPr>
        <w:t>2</w:t>
      </w:r>
      <w:r w:rsidR="00333856">
        <w:rPr>
          <w:rFonts w:ascii="Arial" w:hAnsi="Arial" w:cs="Arial"/>
          <w:b/>
          <w:kern w:val="2"/>
          <w:lang w:eastAsia="zh-CN"/>
        </w:rPr>
        <w:t>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bookmarkStart w:id="0" w:name="_GoBack"/>
      <w:r w:rsidR="001D2A5C" w:rsidRPr="001D2A5C">
        <w:rPr>
          <w:rFonts w:ascii="Arial" w:hAnsi="Arial" w:cs="Arial"/>
          <w:b/>
          <w:kern w:val="2"/>
          <w:lang w:eastAsia="zh-CN"/>
        </w:rPr>
        <w:t>R1-2005594</w:t>
      </w:r>
      <w:bookmarkEnd w:id="0"/>
    </w:p>
    <w:p w14:paraId="79F3A7AF" w14:textId="77777777" w:rsidR="00892F4A" w:rsidRPr="00D22981" w:rsidRDefault="00892F4A" w:rsidP="00892F4A">
      <w:pPr>
        <w:jc w:val="left"/>
        <w:rPr>
          <w:rFonts w:ascii="Arial" w:hAnsi="Arial" w:cs="Arial"/>
          <w:b/>
          <w:kern w:val="2"/>
          <w:lang w:eastAsia="zh-CN"/>
        </w:rPr>
      </w:pPr>
      <w:r w:rsidRPr="00D22981">
        <w:rPr>
          <w:rFonts w:ascii="Arial" w:hAnsi="Arial" w:cs="Arial"/>
          <w:b/>
          <w:kern w:val="2"/>
          <w:lang w:eastAsia="zh-CN"/>
        </w:rPr>
        <w:t xml:space="preserve">eMeeting, </w:t>
      </w:r>
      <w:r>
        <w:rPr>
          <w:rFonts w:ascii="Arial" w:hAnsi="Arial" w:cs="Arial"/>
          <w:b/>
          <w:kern w:val="2"/>
          <w:lang w:eastAsia="zh-CN"/>
        </w:rPr>
        <w:t>August</w:t>
      </w:r>
      <w:r w:rsidRPr="00D22981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17</w:t>
      </w:r>
      <w:r w:rsidRPr="00D22981">
        <w:rPr>
          <w:rFonts w:ascii="Arial" w:hAnsi="Arial" w:cs="Arial"/>
          <w:b/>
          <w:kern w:val="2"/>
          <w:lang w:eastAsia="zh-CN"/>
        </w:rPr>
        <w:t xml:space="preserve"> - </w:t>
      </w:r>
      <w:r>
        <w:rPr>
          <w:rFonts w:ascii="Arial" w:hAnsi="Arial" w:cs="Arial"/>
          <w:b/>
          <w:kern w:val="2"/>
          <w:lang w:eastAsia="zh-CN"/>
        </w:rPr>
        <w:t>28</w:t>
      </w:r>
      <w:r w:rsidRPr="00D22981">
        <w:rPr>
          <w:rFonts w:ascii="Arial" w:hAnsi="Arial" w:cs="Arial"/>
          <w:b/>
          <w:kern w:val="2"/>
          <w:lang w:eastAsia="zh-CN"/>
        </w:rPr>
        <w:t xml:space="preserve"> , 2020</w:t>
      </w:r>
    </w:p>
    <w:p w14:paraId="7826937B" w14:textId="72CDBD55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F317D3">
        <w:rPr>
          <w:rFonts w:ascii="Arial" w:hAnsi="Arial" w:cs="Arial"/>
          <w:b/>
          <w:lang w:eastAsia="zh-CN"/>
        </w:rPr>
        <w:t>7.2.4.5</w:t>
      </w:r>
    </w:p>
    <w:p w14:paraId="7AF4C819" w14:textId="50AC8AC9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2400">
        <w:rPr>
          <w:rFonts w:ascii="Arial" w:hAnsi="Arial" w:cs="Arial"/>
          <w:b/>
          <w:bCs/>
          <w:smallCaps/>
          <w:szCs w:val="24"/>
          <w:shd w:val="clear" w:color="auto" w:fill="FFFFFF"/>
        </w:rPr>
        <w:t>FUTUREWEI</w:t>
      </w:r>
    </w:p>
    <w:p w14:paraId="60657184" w14:textId="77777777" w:rsidR="00F317D3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F317D3" w:rsidRPr="00F317D3">
        <w:rPr>
          <w:rFonts w:ascii="Arial" w:hAnsi="Arial" w:cs="Arial"/>
          <w:b/>
          <w:lang w:eastAsia="zh-CN"/>
        </w:rPr>
        <w:t>Remaining details on physical procedures for sidelink</w:t>
      </w:r>
    </w:p>
    <w:p w14:paraId="62BCD72B" w14:textId="7F399DBE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0F937F67" w14:textId="1F7A8EB5" w:rsidR="00F317D3" w:rsidRDefault="00F317D3" w:rsidP="00F317D3">
      <w:pPr>
        <w:rPr>
          <w:lang w:eastAsia="zh-CN"/>
        </w:rPr>
      </w:pPr>
      <w:r>
        <w:rPr>
          <w:lang w:eastAsia="zh-CN"/>
        </w:rPr>
        <w:t>At RAN1#99, RAN1 completed the standardization work for NR V2X. Some details were left for the CR phase.</w:t>
      </w:r>
      <w:r w:rsidR="00FE5ECA">
        <w:rPr>
          <w:lang w:eastAsia="zh-CN"/>
        </w:rPr>
        <w:t xml:space="preserve"> In this contribution, we discuss two small remaining issues:</w:t>
      </w:r>
    </w:p>
    <w:p w14:paraId="3BC178F7" w14:textId="771EDE31" w:rsidR="00FE5ECA" w:rsidRPr="00FE5ECA" w:rsidRDefault="00FE5ECA" w:rsidP="00FE5ECA">
      <w:pPr>
        <w:pStyle w:val="ListParagraph"/>
        <w:numPr>
          <w:ilvl w:val="0"/>
          <w:numId w:val="12"/>
        </w:numPr>
        <w:rPr>
          <w:rFonts w:ascii="Times New Roman" w:hAnsi="Times New Roman"/>
          <w:lang w:eastAsia="zh-CN"/>
        </w:rPr>
      </w:pPr>
      <w:r w:rsidRPr="00FE5ECA">
        <w:rPr>
          <w:rFonts w:ascii="Times New Roman" w:hAnsi="Times New Roman"/>
          <w:lang w:eastAsia="zh-CN"/>
        </w:rPr>
        <w:t>The prioritization between the reception of a PSFCH reception and PSFCH transmission when both PSFCHs have the same priority</w:t>
      </w:r>
    </w:p>
    <w:p w14:paraId="763EFBC1" w14:textId="34A57E3A" w:rsidR="00FE5ECA" w:rsidRPr="00FE5ECA" w:rsidRDefault="00FE5ECA" w:rsidP="00FE5ECA">
      <w:pPr>
        <w:pStyle w:val="ListParagraph"/>
        <w:numPr>
          <w:ilvl w:val="0"/>
          <w:numId w:val="12"/>
        </w:numPr>
        <w:rPr>
          <w:rFonts w:ascii="Times New Roman" w:hAnsi="Times New Roman"/>
          <w:lang w:eastAsia="zh-CN"/>
        </w:rPr>
      </w:pPr>
      <w:r w:rsidRPr="00FE5ECA">
        <w:rPr>
          <w:rFonts w:ascii="Times New Roman" w:hAnsi="Times New Roman"/>
          <w:lang w:eastAsia="zh-CN"/>
        </w:rPr>
        <w:t>The exact location of the slots that contain the PSFCH</w:t>
      </w:r>
    </w:p>
    <w:p w14:paraId="77FA159F" w14:textId="77777777" w:rsidR="00696829" w:rsidRPr="007F5EC6" w:rsidRDefault="00696829" w:rsidP="00696829"/>
    <w:p w14:paraId="501C6501" w14:textId="14D4578E" w:rsidR="00696829" w:rsidRDefault="00F317D3" w:rsidP="00696829">
      <w:pPr>
        <w:pStyle w:val="Heading1"/>
      </w:pPr>
      <w:r>
        <w:t>Discussion</w:t>
      </w:r>
    </w:p>
    <w:p w14:paraId="25D9D17E" w14:textId="25ED7BF4" w:rsidR="00D744DF" w:rsidRDefault="00203E42" w:rsidP="00203E42">
      <w:pPr>
        <w:pStyle w:val="Heading2"/>
      </w:pPr>
      <w:bookmarkStart w:id="3" w:name="_Ref129681832"/>
      <w:r>
        <w:t>Priority between PSFCH TX and PSFCH RX</w:t>
      </w:r>
    </w:p>
    <w:p w14:paraId="22B90D1E" w14:textId="4B8BD2B6" w:rsidR="00203E42" w:rsidRPr="007A4B22" w:rsidRDefault="00203E42" w:rsidP="00203E42">
      <w:r>
        <w:t xml:space="preserve">This case occurs when on the same PSFCH symbols the UE </w:t>
      </w:r>
      <w:proofErr w:type="gramStart"/>
      <w:r>
        <w:t>has to</w:t>
      </w:r>
      <w:proofErr w:type="gramEnd"/>
      <w:r>
        <w:t xml:space="preserve"> send a PSFCH TX and is expecting a </w:t>
      </w:r>
      <w:r w:rsidRPr="007A4B22">
        <w:t>PSFCH RX. There are different cases to consider:</w:t>
      </w:r>
    </w:p>
    <w:p w14:paraId="4E1F5FB1" w14:textId="78C91E43" w:rsidR="00203E42" w:rsidRPr="007A4B22" w:rsidRDefault="00203E42" w:rsidP="00203E42">
      <w:pPr>
        <w:pStyle w:val="ListParagraph"/>
        <w:numPr>
          <w:ilvl w:val="0"/>
          <w:numId w:val="13"/>
        </w:numPr>
        <w:rPr>
          <w:rFonts w:ascii="Times New Roman" w:hAnsi="Times New Roman"/>
        </w:rPr>
      </w:pPr>
      <w:r w:rsidRPr="007A4B22">
        <w:rPr>
          <w:rFonts w:ascii="Times New Roman" w:hAnsi="Times New Roman"/>
        </w:rPr>
        <w:t>When the UE is doing unicast:</w:t>
      </w:r>
    </w:p>
    <w:p w14:paraId="569ADEDC" w14:textId="380C9DEA" w:rsidR="00203E42" w:rsidRPr="007A4B22" w:rsidRDefault="00203E42" w:rsidP="00203E42">
      <w:pPr>
        <w:pStyle w:val="ListParagraph"/>
        <w:numPr>
          <w:ilvl w:val="1"/>
          <w:numId w:val="13"/>
        </w:numPr>
        <w:rPr>
          <w:rFonts w:ascii="Times New Roman" w:hAnsi="Times New Roman"/>
        </w:rPr>
      </w:pPr>
      <w:r w:rsidRPr="007A4B22">
        <w:rPr>
          <w:rFonts w:ascii="Times New Roman" w:hAnsi="Times New Roman"/>
        </w:rPr>
        <w:t>If a NACK needs to be sent, the UE should prioritize listening to the PSFCH. By not sending the NACK, the UE at the other end will automatically assume a NACK and will retransmit the packet anyway</w:t>
      </w:r>
    </w:p>
    <w:p w14:paraId="5712DE7E" w14:textId="6B24B5F7" w:rsidR="00203E42" w:rsidRPr="007A4B22" w:rsidRDefault="00203E42" w:rsidP="00203E42">
      <w:pPr>
        <w:pStyle w:val="ListParagraph"/>
        <w:numPr>
          <w:ilvl w:val="1"/>
          <w:numId w:val="13"/>
        </w:numPr>
        <w:rPr>
          <w:rFonts w:ascii="Times New Roman" w:hAnsi="Times New Roman"/>
        </w:rPr>
      </w:pPr>
      <w:r w:rsidRPr="007A4B22">
        <w:rPr>
          <w:rFonts w:ascii="Times New Roman" w:hAnsi="Times New Roman"/>
        </w:rPr>
        <w:t>If an ACK needs to be sent, the case can be left up to the UE implementation</w:t>
      </w:r>
    </w:p>
    <w:p w14:paraId="7A65ADED" w14:textId="4C5F2A9B" w:rsidR="00203E42" w:rsidRPr="007A4B22" w:rsidRDefault="00203E42" w:rsidP="00203E42">
      <w:pPr>
        <w:pStyle w:val="ListParagraph"/>
        <w:numPr>
          <w:ilvl w:val="0"/>
          <w:numId w:val="13"/>
        </w:numPr>
        <w:rPr>
          <w:rFonts w:ascii="Times New Roman" w:hAnsi="Times New Roman"/>
        </w:rPr>
      </w:pPr>
      <w:r w:rsidRPr="007A4B22">
        <w:rPr>
          <w:rFonts w:ascii="Times New Roman" w:hAnsi="Times New Roman"/>
        </w:rPr>
        <w:t>When the UE is doing groupcast option 1: the same behaviour can be used</w:t>
      </w:r>
    </w:p>
    <w:p w14:paraId="6B868049" w14:textId="2D6E5B91" w:rsidR="007A4B22" w:rsidRPr="007A4B22" w:rsidRDefault="00203E42" w:rsidP="007A4B22">
      <w:pPr>
        <w:pStyle w:val="ListParagraph"/>
        <w:numPr>
          <w:ilvl w:val="0"/>
          <w:numId w:val="13"/>
        </w:numPr>
        <w:rPr>
          <w:rFonts w:ascii="Times New Roman" w:hAnsi="Times New Roman"/>
        </w:rPr>
      </w:pPr>
      <w:r w:rsidRPr="007A4B22">
        <w:rPr>
          <w:rFonts w:ascii="Times New Roman" w:hAnsi="Times New Roman"/>
        </w:rPr>
        <w:t xml:space="preserve">When the UE is doing groupcast option 2: the only case to consider is when the UE </w:t>
      </w:r>
      <w:proofErr w:type="gramStart"/>
      <w:r w:rsidRPr="007A4B22">
        <w:rPr>
          <w:rFonts w:ascii="Times New Roman" w:hAnsi="Times New Roman"/>
        </w:rPr>
        <w:t>has to</w:t>
      </w:r>
      <w:proofErr w:type="gramEnd"/>
      <w:r w:rsidRPr="007A4B22">
        <w:rPr>
          <w:rFonts w:ascii="Times New Roman" w:hAnsi="Times New Roman"/>
        </w:rPr>
        <w:t xml:space="preserve"> send a NACK. </w:t>
      </w:r>
      <w:r w:rsidR="007A4B22" w:rsidRPr="007A4B22">
        <w:rPr>
          <w:rFonts w:ascii="Times New Roman" w:hAnsi="Times New Roman"/>
        </w:rPr>
        <w:t>In such a case, our preference is to send the NACK and automatically assume that a NACK was sent on the PSFCH the UE was to receive</w:t>
      </w:r>
    </w:p>
    <w:p w14:paraId="687BB8F5" w14:textId="09523EE6" w:rsidR="007A4B22" w:rsidRPr="007A4B22" w:rsidRDefault="007A4B22" w:rsidP="007A4B22">
      <w:pPr>
        <w:rPr>
          <w:b/>
          <w:bCs/>
          <w:i/>
          <w:iCs/>
        </w:rPr>
      </w:pPr>
      <w:r w:rsidRPr="007A4B22">
        <w:rPr>
          <w:b/>
          <w:bCs/>
          <w:i/>
          <w:iCs/>
        </w:rPr>
        <w:t xml:space="preserve">Proposal 1: When the UE </w:t>
      </w:r>
      <w:proofErr w:type="gramStart"/>
      <w:r w:rsidRPr="007A4B22">
        <w:rPr>
          <w:b/>
          <w:bCs/>
          <w:i/>
          <w:iCs/>
        </w:rPr>
        <w:t>has to</w:t>
      </w:r>
      <w:proofErr w:type="gramEnd"/>
      <w:r w:rsidRPr="007A4B22">
        <w:rPr>
          <w:b/>
          <w:bCs/>
          <w:i/>
          <w:iCs/>
        </w:rPr>
        <w:t xml:space="preserve"> send a PSFCH transmission and is expecting a PSFCH reception on the same symbols:</w:t>
      </w:r>
    </w:p>
    <w:p w14:paraId="3343C1D1" w14:textId="6D5599CC" w:rsidR="007A4B22" w:rsidRPr="007A4B22" w:rsidRDefault="007A4B22" w:rsidP="007A4B22">
      <w:pPr>
        <w:pStyle w:val="ListParagraph"/>
        <w:numPr>
          <w:ilvl w:val="0"/>
          <w:numId w:val="14"/>
        </w:numPr>
        <w:rPr>
          <w:rFonts w:ascii="Times New Roman" w:hAnsi="Times New Roman"/>
          <w:b/>
          <w:bCs/>
          <w:i/>
          <w:iCs/>
        </w:rPr>
      </w:pPr>
      <w:r w:rsidRPr="007A4B22">
        <w:rPr>
          <w:rFonts w:ascii="Times New Roman" w:hAnsi="Times New Roman"/>
          <w:b/>
          <w:bCs/>
          <w:i/>
          <w:iCs/>
        </w:rPr>
        <w:t>For unicast and groupcast option 1</w:t>
      </w:r>
    </w:p>
    <w:p w14:paraId="07FA1914" w14:textId="24CB7C5A" w:rsidR="007A4B22" w:rsidRPr="007A4B22" w:rsidRDefault="007A4B22" w:rsidP="007A4B22">
      <w:pPr>
        <w:pStyle w:val="ListParagraph"/>
        <w:numPr>
          <w:ilvl w:val="1"/>
          <w:numId w:val="14"/>
        </w:numPr>
        <w:rPr>
          <w:rFonts w:ascii="Times New Roman" w:hAnsi="Times New Roman"/>
          <w:b/>
          <w:bCs/>
          <w:i/>
          <w:iCs/>
        </w:rPr>
      </w:pPr>
      <w:r w:rsidRPr="007A4B22">
        <w:rPr>
          <w:rFonts w:ascii="Times New Roman" w:hAnsi="Times New Roman"/>
          <w:b/>
          <w:bCs/>
          <w:i/>
          <w:iCs/>
        </w:rPr>
        <w:t>If the UE needs to send a NACK, the UE prioritizes the PSFCH reception over PSFCH transmission</w:t>
      </w:r>
    </w:p>
    <w:p w14:paraId="65D4B7CD" w14:textId="1C1C3E16" w:rsidR="007A4B22" w:rsidRPr="007A4B22" w:rsidRDefault="007A4B22" w:rsidP="007A4B22">
      <w:pPr>
        <w:pStyle w:val="ListParagraph"/>
        <w:numPr>
          <w:ilvl w:val="1"/>
          <w:numId w:val="14"/>
        </w:numPr>
        <w:rPr>
          <w:rFonts w:ascii="Times New Roman" w:hAnsi="Times New Roman"/>
          <w:b/>
          <w:bCs/>
          <w:i/>
          <w:iCs/>
        </w:rPr>
      </w:pPr>
      <w:r w:rsidRPr="007A4B22">
        <w:rPr>
          <w:rFonts w:ascii="Times New Roman" w:hAnsi="Times New Roman"/>
          <w:b/>
          <w:bCs/>
          <w:i/>
          <w:iCs/>
        </w:rPr>
        <w:t>If the UE needs to send an ACK, this case is left up to the UE implementation</w:t>
      </w:r>
    </w:p>
    <w:p w14:paraId="29019800" w14:textId="18AC8CAE" w:rsidR="007A4B22" w:rsidRPr="007A4B22" w:rsidRDefault="007A4B22" w:rsidP="007A4B22">
      <w:pPr>
        <w:pStyle w:val="ListParagraph"/>
        <w:numPr>
          <w:ilvl w:val="0"/>
          <w:numId w:val="14"/>
        </w:numPr>
        <w:rPr>
          <w:rFonts w:ascii="Times New Roman" w:hAnsi="Times New Roman"/>
          <w:b/>
          <w:bCs/>
          <w:i/>
          <w:iCs/>
        </w:rPr>
      </w:pPr>
      <w:r w:rsidRPr="007A4B22">
        <w:rPr>
          <w:rFonts w:ascii="Times New Roman" w:hAnsi="Times New Roman"/>
          <w:b/>
          <w:bCs/>
          <w:i/>
          <w:iCs/>
        </w:rPr>
        <w:t>For groupcast option 2, the UE sends a NACK on the PSFCH and assumes reception of a NACK on the PSFCH</w:t>
      </w:r>
    </w:p>
    <w:p w14:paraId="2E9DBB1D" w14:textId="18DA4DA1" w:rsidR="007A4B22" w:rsidRDefault="00747A82" w:rsidP="00747A82">
      <w:pPr>
        <w:pStyle w:val="Heading2"/>
      </w:pPr>
      <w:r>
        <w:t>Time location of the PSFCH</w:t>
      </w:r>
    </w:p>
    <w:p w14:paraId="09E0CE8B" w14:textId="53C5B286" w:rsidR="00747A82" w:rsidRDefault="00A86E3B" w:rsidP="00747A82">
      <w:r>
        <w:t>This issue was raised in [1]. Per TS38.213 and TS38.331, a UE is provided with two parameters:</w:t>
      </w:r>
    </w:p>
    <w:p w14:paraId="625EA900" w14:textId="307A9B29" w:rsidR="00A86E3B" w:rsidRPr="00C97E77" w:rsidRDefault="00A86E3B" w:rsidP="00A86E3B">
      <w:pPr>
        <w:pStyle w:val="ListParagraph"/>
        <w:numPr>
          <w:ilvl w:val="0"/>
          <w:numId w:val="15"/>
        </w:numPr>
        <w:rPr>
          <w:rFonts w:ascii="Times New Roman" w:hAnsi="Times New Roman"/>
        </w:rPr>
      </w:pPr>
      <w:proofErr w:type="spellStart"/>
      <w:r w:rsidRPr="00C97E77">
        <w:rPr>
          <w:rFonts w:ascii="Times New Roman" w:hAnsi="Times New Roman"/>
          <w:i/>
          <w:iCs/>
        </w:rPr>
        <w:t>periodPSFCHresource</w:t>
      </w:r>
      <w:proofErr w:type="spellEnd"/>
      <w:r w:rsidRPr="00C97E77">
        <w:rPr>
          <w:rFonts w:ascii="Times New Roman" w:hAnsi="Times New Roman"/>
        </w:rPr>
        <w:t>, which indicates (in slots) the PSFCH periodicity</w:t>
      </w:r>
    </w:p>
    <w:p w14:paraId="6A9F3215" w14:textId="4AD19421" w:rsidR="00A86E3B" w:rsidRPr="00C97E77" w:rsidRDefault="00A86E3B" w:rsidP="00A86E3B">
      <w:pPr>
        <w:pStyle w:val="ListParagraph"/>
        <w:numPr>
          <w:ilvl w:val="0"/>
          <w:numId w:val="15"/>
        </w:numPr>
        <w:rPr>
          <w:rFonts w:ascii="Times New Roman" w:hAnsi="Times New Roman"/>
        </w:rPr>
      </w:pPr>
      <w:proofErr w:type="spellStart"/>
      <w:r w:rsidRPr="00C97E77">
        <w:rPr>
          <w:rFonts w:ascii="Times New Roman" w:eastAsiaTheme="minorEastAsia" w:hAnsi="Times New Roman"/>
          <w:i/>
          <w:iCs/>
          <w:lang w:val="en-US"/>
        </w:rPr>
        <w:t>MinTimeGapPSFCH</w:t>
      </w:r>
      <w:proofErr w:type="spellEnd"/>
      <w:r w:rsidRPr="00C97E77">
        <w:rPr>
          <w:rFonts w:ascii="Times New Roman" w:eastAsiaTheme="minorEastAsia" w:hAnsi="Times New Roman"/>
          <w:i/>
          <w:iCs/>
          <w:lang w:val="en-US"/>
        </w:rPr>
        <w:t xml:space="preserve">, </w:t>
      </w:r>
      <w:r w:rsidRPr="00C97E77">
        <w:rPr>
          <w:rFonts w:ascii="Times New Roman" w:eastAsiaTheme="minorEastAsia" w:hAnsi="Times New Roman"/>
          <w:lang w:val="en-US"/>
        </w:rPr>
        <w:t>which indicates the minimum of slots</w:t>
      </w:r>
      <w:r w:rsidR="00C97E77" w:rsidRPr="00C97E77">
        <w:rPr>
          <w:rFonts w:ascii="Times New Roman" w:eastAsiaTheme="minorEastAsia" w:hAnsi="Times New Roman"/>
          <w:lang w:val="en-US"/>
        </w:rPr>
        <w:t xml:space="preserve"> a UE must wait before sending the PSFCH</w:t>
      </w:r>
    </w:p>
    <w:p w14:paraId="5409BDFD" w14:textId="2A9F9D5C" w:rsidR="00C97E77" w:rsidRDefault="00C97E77" w:rsidP="00C97E77">
      <w:r>
        <w:t xml:space="preserve">However, where to “anchor” the PSFCH is missing. Note that while at RAN1#102, one bit was added for indicating if the PSFCH was present or not, but this does not remove the ambiguity: for instance, there </w:t>
      </w:r>
      <w:r>
        <w:lastRenderedPageBreak/>
        <w:t>could be two overlapping pools with two different PSFCH periodicities. Or, for a first transmission, the UE would not know where to find the PSFCH.</w:t>
      </w:r>
    </w:p>
    <w:p w14:paraId="4864AECF" w14:textId="6EF25219" w:rsidR="00C97E77" w:rsidRDefault="00C97E77" w:rsidP="00C97E77">
      <w:r>
        <w:t>The solution proposed in [1] suggests</w:t>
      </w:r>
      <w:r w:rsidR="00433E61">
        <w:t xml:space="preserve"> linking </w:t>
      </w:r>
      <w:r>
        <w:t xml:space="preserve">the PSFCH location to the resource pool periodicity. While any slot would work, the first slot (slot #0) for the PSFCH anchor location is a simple solution. </w:t>
      </w:r>
    </w:p>
    <w:p w14:paraId="54016F9F" w14:textId="49DBD6AE" w:rsidR="00443055" w:rsidRPr="00443055" w:rsidRDefault="00443055" w:rsidP="00C97E77">
      <w:pPr>
        <w:rPr>
          <w:b/>
          <w:bCs/>
          <w:i/>
          <w:iCs/>
        </w:rPr>
      </w:pPr>
      <w:r w:rsidRPr="00443055">
        <w:rPr>
          <w:b/>
          <w:bCs/>
          <w:i/>
          <w:iCs/>
        </w:rPr>
        <w:t>Proposal 2: slot #0 of a resource pool contains the PSFCH (if present)</w:t>
      </w:r>
    </w:p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1A35C1AE" w14:textId="6F005FCB" w:rsidR="002A0348" w:rsidRDefault="00E06789" w:rsidP="002D4171">
      <w:r>
        <w:t>Physical layer procedures for sidelink were discussed. We propose the following:</w:t>
      </w:r>
    </w:p>
    <w:bookmarkEnd w:id="3"/>
    <w:p w14:paraId="5C70173C" w14:textId="77777777" w:rsidR="00443055" w:rsidRPr="007A4B22" w:rsidRDefault="00443055" w:rsidP="00443055">
      <w:pPr>
        <w:rPr>
          <w:b/>
          <w:bCs/>
          <w:i/>
          <w:iCs/>
        </w:rPr>
      </w:pPr>
      <w:r w:rsidRPr="007A4B22">
        <w:rPr>
          <w:b/>
          <w:bCs/>
          <w:i/>
          <w:iCs/>
        </w:rPr>
        <w:t xml:space="preserve">Proposal 1: When the UE </w:t>
      </w:r>
      <w:proofErr w:type="gramStart"/>
      <w:r w:rsidRPr="007A4B22">
        <w:rPr>
          <w:b/>
          <w:bCs/>
          <w:i/>
          <w:iCs/>
        </w:rPr>
        <w:t>has to</w:t>
      </w:r>
      <w:proofErr w:type="gramEnd"/>
      <w:r w:rsidRPr="007A4B22">
        <w:rPr>
          <w:b/>
          <w:bCs/>
          <w:i/>
          <w:iCs/>
        </w:rPr>
        <w:t xml:space="preserve"> send a PSFCH transmission and is expecting a PSFCH reception on the same symbols:</w:t>
      </w:r>
    </w:p>
    <w:p w14:paraId="53384D29" w14:textId="77777777" w:rsidR="00443055" w:rsidRPr="007A4B22" w:rsidRDefault="00443055" w:rsidP="00443055">
      <w:pPr>
        <w:pStyle w:val="ListParagraph"/>
        <w:numPr>
          <w:ilvl w:val="0"/>
          <w:numId w:val="14"/>
        </w:numPr>
        <w:rPr>
          <w:rFonts w:ascii="Times New Roman" w:hAnsi="Times New Roman"/>
          <w:b/>
          <w:bCs/>
          <w:i/>
          <w:iCs/>
        </w:rPr>
      </w:pPr>
      <w:r w:rsidRPr="007A4B22">
        <w:rPr>
          <w:rFonts w:ascii="Times New Roman" w:hAnsi="Times New Roman"/>
          <w:b/>
          <w:bCs/>
          <w:i/>
          <w:iCs/>
        </w:rPr>
        <w:t>For unicast and groupcast option 1</w:t>
      </w:r>
    </w:p>
    <w:p w14:paraId="31F4FB1B" w14:textId="7DBB9F77" w:rsidR="00443055" w:rsidRPr="007A4B22" w:rsidRDefault="00443055" w:rsidP="00443055">
      <w:pPr>
        <w:pStyle w:val="ListParagraph"/>
        <w:numPr>
          <w:ilvl w:val="1"/>
          <w:numId w:val="14"/>
        </w:numPr>
        <w:rPr>
          <w:rFonts w:ascii="Times New Roman" w:hAnsi="Times New Roman"/>
          <w:b/>
          <w:bCs/>
          <w:i/>
          <w:iCs/>
        </w:rPr>
      </w:pPr>
      <w:r w:rsidRPr="007A4B22">
        <w:rPr>
          <w:rFonts w:ascii="Times New Roman" w:hAnsi="Times New Roman"/>
          <w:b/>
          <w:bCs/>
          <w:i/>
          <w:iCs/>
        </w:rPr>
        <w:t>If the UE needs to send a NACK, the UE prioritizes the PSFCH reception over PSFCH transmission</w:t>
      </w:r>
    </w:p>
    <w:p w14:paraId="1E521327" w14:textId="77777777" w:rsidR="00443055" w:rsidRPr="007A4B22" w:rsidRDefault="00443055" w:rsidP="00443055">
      <w:pPr>
        <w:pStyle w:val="ListParagraph"/>
        <w:numPr>
          <w:ilvl w:val="1"/>
          <w:numId w:val="14"/>
        </w:numPr>
        <w:rPr>
          <w:rFonts w:ascii="Times New Roman" w:hAnsi="Times New Roman"/>
          <w:b/>
          <w:bCs/>
          <w:i/>
          <w:iCs/>
        </w:rPr>
      </w:pPr>
      <w:r w:rsidRPr="007A4B22">
        <w:rPr>
          <w:rFonts w:ascii="Times New Roman" w:hAnsi="Times New Roman"/>
          <w:b/>
          <w:bCs/>
          <w:i/>
          <w:iCs/>
        </w:rPr>
        <w:t>If the UE needs to send an ACK, this case is left up to the UE implementation</w:t>
      </w:r>
    </w:p>
    <w:p w14:paraId="4DB57890" w14:textId="77777777" w:rsidR="00443055" w:rsidRPr="007A4B22" w:rsidRDefault="00443055" w:rsidP="00443055">
      <w:pPr>
        <w:pStyle w:val="ListParagraph"/>
        <w:numPr>
          <w:ilvl w:val="0"/>
          <w:numId w:val="14"/>
        </w:numPr>
        <w:rPr>
          <w:rFonts w:ascii="Times New Roman" w:hAnsi="Times New Roman"/>
          <w:b/>
          <w:bCs/>
          <w:i/>
          <w:iCs/>
        </w:rPr>
      </w:pPr>
      <w:r w:rsidRPr="007A4B22">
        <w:rPr>
          <w:rFonts w:ascii="Times New Roman" w:hAnsi="Times New Roman"/>
          <w:b/>
          <w:bCs/>
          <w:i/>
          <w:iCs/>
        </w:rPr>
        <w:t>For groupcast option 2, the UE sends a NACK on the PSFCH and assumes reception of a NACK on the PSFCH</w:t>
      </w:r>
    </w:p>
    <w:p w14:paraId="45DF0B65" w14:textId="77777777" w:rsidR="00443055" w:rsidRPr="00443055" w:rsidRDefault="00443055" w:rsidP="00443055">
      <w:pPr>
        <w:rPr>
          <w:b/>
          <w:bCs/>
          <w:i/>
          <w:iCs/>
        </w:rPr>
      </w:pPr>
      <w:r w:rsidRPr="00443055">
        <w:rPr>
          <w:b/>
          <w:bCs/>
          <w:i/>
          <w:iCs/>
        </w:rPr>
        <w:t>Proposal 2: slot #0 of a resource pool contains the PSFCH (if present)</w:t>
      </w:r>
    </w:p>
    <w:p w14:paraId="3E87257E" w14:textId="4EEBF847" w:rsidR="00FC3307" w:rsidRDefault="00FC3307" w:rsidP="00E06789">
      <w:pPr>
        <w:spacing w:line="256" w:lineRule="auto"/>
        <w:rPr>
          <w:sz w:val="20"/>
          <w:szCs w:val="20"/>
        </w:rPr>
      </w:pPr>
    </w:p>
    <w:p w14:paraId="4DA09A34" w14:textId="44AB1FA4" w:rsidR="000D432C" w:rsidRDefault="000D432C" w:rsidP="000D432C">
      <w:pPr>
        <w:pStyle w:val="Heading1"/>
      </w:pPr>
      <w:r>
        <w:t>References</w:t>
      </w:r>
    </w:p>
    <w:p w14:paraId="73E9A420" w14:textId="3CC01A87" w:rsidR="000D432C" w:rsidRPr="000D432C" w:rsidRDefault="000D432C" w:rsidP="000D432C">
      <w:r>
        <w:t xml:space="preserve">[1] </w:t>
      </w:r>
      <w:r w:rsidRPr="000D432C">
        <w:t>R1-200</w:t>
      </w:r>
      <w:r w:rsidR="00443055">
        <w:t>4387</w:t>
      </w:r>
      <w:r>
        <w:t>, “</w:t>
      </w:r>
      <w:r w:rsidR="00443055" w:rsidRPr="00443055">
        <w:t>Remaining issues on sidelink physical layer procedure</w:t>
      </w:r>
      <w:r>
        <w:t xml:space="preserve">,” </w:t>
      </w:r>
      <w:r w:rsidR="00443055">
        <w:t>NTT DOCOMO INC</w:t>
      </w:r>
      <w:r>
        <w:t>, RAN1#101-e.</w:t>
      </w:r>
    </w:p>
    <w:sectPr w:rsidR="000D432C" w:rsidRPr="000D432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6F32C" w14:textId="77777777" w:rsidR="00C57113" w:rsidRDefault="00C57113">
      <w:r>
        <w:separator/>
      </w:r>
    </w:p>
  </w:endnote>
  <w:endnote w:type="continuationSeparator" w:id="0">
    <w:p w14:paraId="06BEB427" w14:textId="77777777" w:rsidR="00C57113" w:rsidRDefault="00C57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2766B" w14:textId="77777777" w:rsidR="00C57113" w:rsidRDefault="00C57113">
      <w:r>
        <w:separator/>
      </w:r>
    </w:p>
  </w:footnote>
  <w:footnote w:type="continuationSeparator" w:id="0">
    <w:p w14:paraId="232229A3" w14:textId="77777777" w:rsidR="00C57113" w:rsidRDefault="00C57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55C7"/>
    <w:multiLevelType w:val="multilevel"/>
    <w:tmpl w:val="FC5A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4A2B28"/>
    <w:multiLevelType w:val="hybridMultilevel"/>
    <w:tmpl w:val="9EC8E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4A630D4"/>
    <w:multiLevelType w:val="hybridMultilevel"/>
    <w:tmpl w:val="E9506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65524"/>
    <w:multiLevelType w:val="hybridMultilevel"/>
    <w:tmpl w:val="FD5C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8961CB3"/>
    <w:multiLevelType w:val="hybridMultilevel"/>
    <w:tmpl w:val="50A89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127021D"/>
    <w:multiLevelType w:val="hybridMultilevel"/>
    <w:tmpl w:val="8F1EF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34257F5"/>
    <w:multiLevelType w:val="hybridMultilevel"/>
    <w:tmpl w:val="00F03B94"/>
    <w:lvl w:ilvl="0" w:tplc="1AF0D9EE">
      <w:start w:val="5"/>
      <w:numFmt w:val="bullet"/>
      <w:lvlText w:val="-"/>
      <w:lvlJc w:val="left"/>
      <w:pPr>
        <w:ind w:left="360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851172"/>
    <w:multiLevelType w:val="hybridMultilevel"/>
    <w:tmpl w:val="E0C2F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B688D"/>
    <w:multiLevelType w:val="hybridMultilevel"/>
    <w:tmpl w:val="7BE47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FBC44AC"/>
    <w:multiLevelType w:val="hybridMultilevel"/>
    <w:tmpl w:val="961676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2"/>
  </w:num>
  <w:num w:numId="5">
    <w:abstractNumId w:val="4"/>
  </w:num>
  <w:num w:numId="6">
    <w:abstractNumId w:val="9"/>
  </w:num>
  <w:num w:numId="7">
    <w:abstractNumId w:val="13"/>
  </w:num>
  <w:num w:numId="8">
    <w:abstractNumId w:val="8"/>
  </w:num>
  <w:num w:numId="9">
    <w:abstractNumId w:val="14"/>
  </w:num>
  <w:num w:numId="10">
    <w:abstractNumId w:val="6"/>
  </w:num>
  <w:num w:numId="11">
    <w:abstractNumId w:val="0"/>
  </w:num>
  <w:num w:numId="12">
    <w:abstractNumId w:val="1"/>
  </w:num>
  <w:num w:numId="13">
    <w:abstractNumId w:val="3"/>
  </w:num>
  <w:num w:numId="14">
    <w:abstractNumId w:val="12"/>
  </w:num>
  <w:num w:numId="15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293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24B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182F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5C37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1BCB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08B3"/>
    <w:rsid w:val="000B13B8"/>
    <w:rsid w:val="000B1643"/>
    <w:rsid w:val="000B1FE1"/>
    <w:rsid w:val="000B2985"/>
    <w:rsid w:val="000B2C88"/>
    <w:rsid w:val="000B3342"/>
    <w:rsid w:val="000B3905"/>
    <w:rsid w:val="000B3A59"/>
    <w:rsid w:val="000B3B37"/>
    <w:rsid w:val="000B4D45"/>
    <w:rsid w:val="000B4FC9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32C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0E7D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27E14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A6D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3C02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BCA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AB9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A5C"/>
    <w:rsid w:val="001D2CE6"/>
    <w:rsid w:val="001D3109"/>
    <w:rsid w:val="001D332E"/>
    <w:rsid w:val="001D5033"/>
    <w:rsid w:val="001D5C88"/>
    <w:rsid w:val="001D6063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3E42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77D91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97819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1FA4"/>
    <w:rsid w:val="00303440"/>
    <w:rsid w:val="00304BD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0E98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3856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4D04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24E"/>
    <w:rsid w:val="003702D8"/>
    <w:rsid w:val="003707F6"/>
    <w:rsid w:val="00370DC4"/>
    <w:rsid w:val="00370E4F"/>
    <w:rsid w:val="00371215"/>
    <w:rsid w:val="00371CB1"/>
    <w:rsid w:val="00372630"/>
    <w:rsid w:val="00372CA6"/>
    <w:rsid w:val="00372F0D"/>
    <w:rsid w:val="00373A78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77CD0"/>
    <w:rsid w:val="003802DC"/>
    <w:rsid w:val="003807F0"/>
    <w:rsid w:val="00380B75"/>
    <w:rsid w:val="00380E4E"/>
    <w:rsid w:val="00380FBF"/>
    <w:rsid w:val="0038113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22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400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688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E61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055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5B0C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957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03FF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283"/>
    <w:rsid w:val="004D0C61"/>
    <w:rsid w:val="004D0DFE"/>
    <w:rsid w:val="004D1D91"/>
    <w:rsid w:val="004D22C3"/>
    <w:rsid w:val="004D2A16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885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4C4"/>
    <w:rsid w:val="00506853"/>
    <w:rsid w:val="005076EC"/>
    <w:rsid w:val="005118E5"/>
    <w:rsid w:val="00511F15"/>
    <w:rsid w:val="0051318C"/>
    <w:rsid w:val="005142CD"/>
    <w:rsid w:val="005143C9"/>
    <w:rsid w:val="005157A9"/>
    <w:rsid w:val="005165B8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2FCD"/>
    <w:rsid w:val="00533737"/>
    <w:rsid w:val="00533D90"/>
    <w:rsid w:val="00535079"/>
    <w:rsid w:val="00535B79"/>
    <w:rsid w:val="00535D7C"/>
    <w:rsid w:val="00536354"/>
    <w:rsid w:val="00536579"/>
    <w:rsid w:val="00536C1E"/>
    <w:rsid w:val="00536DCF"/>
    <w:rsid w:val="005370EF"/>
    <w:rsid w:val="005373F0"/>
    <w:rsid w:val="0054046C"/>
    <w:rsid w:val="005411F6"/>
    <w:rsid w:val="00541B25"/>
    <w:rsid w:val="00542773"/>
    <w:rsid w:val="0054343A"/>
    <w:rsid w:val="005437F3"/>
    <w:rsid w:val="00543974"/>
    <w:rsid w:val="00543EBF"/>
    <w:rsid w:val="00544ABA"/>
    <w:rsid w:val="0054593A"/>
    <w:rsid w:val="00545A25"/>
    <w:rsid w:val="0054622F"/>
    <w:rsid w:val="005467FB"/>
    <w:rsid w:val="00546AE9"/>
    <w:rsid w:val="00546CA8"/>
    <w:rsid w:val="00547989"/>
    <w:rsid w:val="00551320"/>
    <w:rsid w:val="005518A4"/>
    <w:rsid w:val="005520A2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6EF4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457E"/>
    <w:rsid w:val="005A57EA"/>
    <w:rsid w:val="005A5E23"/>
    <w:rsid w:val="005A7F2B"/>
    <w:rsid w:val="005B0542"/>
    <w:rsid w:val="005B18AF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DAF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1B2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6829"/>
    <w:rsid w:val="00697733"/>
    <w:rsid w:val="006A254E"/>
    <w:rsid w:val="006A2C30"/>
    <w:rsid w:val="006A301C"/>
    <w:rsid w:val="006A307F"/>
    <w:rsid w:val="006A3E2B"/>
    <w:rsid w:val="006A3F8D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687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A82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B22"/>
    <w:rsid w:val="007A4D04"/>
    <w:rsid w:val="007A59F6"/>
    <w:rsid w:val="007A6C8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765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490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9CD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2F4A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693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7B1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099B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AD5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5B1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8770F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622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46AA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666E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6E3B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A38"/>
    <w:rsid w:val="00AA0BF5"/>
    <w:rsid w:val="00AA1626"/>
    <w:rsid w:val="00AA1C25"/>
    <w:rsid w:val="00AA1C7A"/>
    <w:rsid w:val="00AA2133"/>
    <w:rsid w:val="00AA2E7A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1AA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468E"/>
    <w:rsid w:val="00B25762"/>
    <w:rsid w:val="00B25981"/>
    <w:rsid w:val="00B25B40"/>
    <w:rsid w:val="00B25FDE"/>
    <w:rsid w:val="00B26AB0"/>
    <w:rsid w:val="00B26AD2"/>
    <w:rsid w:val="00B26CA2"/>
    <w:rsid w:val="00B3039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6427"/>
    <w:rsid w:val="00B372F2"/>
    <w:rsid w:val="00B37D97"/>
    <w:rsid w:val="00B40BC3"/>
    <w:rsid w:val="00B40F16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56B"/>
    <w:rsid w:val="00B47A15"/>
    <w:rsid w:val="00B505C1"/>
    <w:rsid w:val="00B51130"/>
    <w:rsid w:val="00B5115A"/>
    <w:rsid w:val="00B51542"/>
    <w:rsid w:val="00B51D1D"/>
    <w:rsid w:val="00B5310E"/>
    <w:rsid w:val="00B5321B"/>
    <w:rsid w:val="00B54309"/>
    <w:rsid w:val="00B54ACC"/>
    <w:rsid w:val="00B54B63"/>
    <w:rsid w:val="00B54DCB"/>
    <w:rsid w:val="00B54FB6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2349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A48"/>
    <w:rsid w:val="00B87C56"/>
    <w:rsid w:val="00B87EC9"/>
    <w:rsid w:val="00B90D10"/>
    <w:rsid w:val="00B90FE5"/>
    <w:rsid w:val="00B910C7"/>
    <w:rsid w:val="00B919AD"/>
    <w:rsid w:val="00B91A2B"/>
    <w:rsid w:val="00B925E3"/>
    <w:rsid w:val="00B93157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4C3"/>
    <w:rsid w:val="00BE65AF"/>
    <w:rsid w:val="00BE6A41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1AFD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555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113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5C"/>
    <w:rsid w:val="00C92C7F"/>
    <w:rsid w:val="00C9369D"/>
    <w:rsid w:val="00C9383D"/>
    <w:rsid w:val="00C944B8"/>
    <w:rsid w:val="00C944FA"/>
    <w:rsid w:val="00C95854"/>
    <w:rsid w:val="00C959FD"/>
    <w:rsid w:val="00C95D24"/>
    <w:rsid w:val="00C95EFF"/>
    <w:rsid w:val="00C96E6F"/>
    <w:rsid w:val="00C97872"/>
    <w:rsid w:val="00C97E77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6CF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3733C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CAB"/>
    <w:rsid w:val="00D72DE1"/>
    <w:rsid w:val="00D73469"/>
    <w:rsid w:val="00D7356F"/>
    <w:rsid w:val="00D73587"/>
    <w:rsid w:val="00D73EBB"/>
    <w:rsid w:val="00D73F90"/>
    <w:rsid w:val="00D744DF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277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6AE"/>
    <w:rsid w:val="00DB485D"/>
    <w:rsid w:val="00DB4C6E"/>
    <w:rsid w:val="00DB5293"/>
    <w:rsid w:val="00DB6506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499E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6789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6ABF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9EF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388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DA6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7D3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7FE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1E7E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5B17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667D"/>
    <w:rsid w:val="00FB78E7"/>
    <w:rsid w:val="00FC0150"/>
    <w:rsid w:val="00FC03AB"/>
    <w:rsid w:val="00FC223F"/>
    <w:rsid w:val="00FC2E01"/>
    <w:rsid w:val="00FC3307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0D44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5ECA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B1Char1">
    <w:name w:val="B1 Char1"/>
    <w:link w:val="B1"/>
    <w:qFormat/>
    <w:locked/>
    <w:rsid w:val="00D744DF"/>
    <w:rPr>
      <w:lang w:val="en-GB"/>
    </w:rPr>
  </w:style>
  <w:style w:type="paragraph" w:customStyle="1" w:styleId="B1">
    <w:name w:val="B1"/>
    <w:basedOn w:val="List"/>
    <w:link w:val="B1Char1"/>
    <w:qFormat/>
    <w:rsid w:val="00D744DF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D432C"/>
    <w:pPr>
      <w:autoSpaceDE/>
      <w:autoSpaceDN/>
      <w:adjustRightInd/>
      <w:snapToGrid/>
      <w:spacing w:after="0"/>
      <w:jc w:val="left"/>
    </w:pPr>
    <w:rPr>
      <w:rFonts w:ascii="Calibri" w:eastAsiaTheme="minorHAnsi" w:hAnsi="Calibri" w:cs="Calibri"/>
    </w:rPr>
  </w:style>
  <w:style w:type="paragraph" w:customStyle="1" w:styleId="xmsonormal">
    <w:name w:val="x_msonormal"/>
    <w:basedOn w:val="Normal"/>
    <w:uiPriority w:val="99"/>
    <w:semiHidden/>
    <w:rsid w:val="000D432C"/>
    <w:pPr>
      <w:autoSpaceDE/>
      <w:autoSpaceDN/>
      <w:adjustRightInd/>
      <w:snapToGrid/>
      <w:spacing w:after="0"/>
      <w:jc w:val="left"/>
    </w:pPr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7441F1-AB79-45DB-9500-31325ECF7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Discussion</vt:lpstr>
      <vt:lpstr>    Priority between PSFCH TX and PSFCH RX</vt:lpstr>
      <vt:lpstr>    Time location of the PSFCH</vt:lpstr>
      <vt:lpstr>Conclusions</vt:lpstr>
      <vt:lpstr>References</vt:lpstr>
    </vt:vector>
  </TitlesOfParts>
  <Company>Futurewei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Philippe Sartori</cp:lastModifiedBy>
  <cp:revision>2</cp:revision>
  <cp:lastPrinted>2007-06-18T22:08:00Z</cp:lastPrinted>
  <dcterms:created xsi:type="dcterms:W3CDTF">2020-08-07T18:36:00Z</dcterms:created>
  <dcterms:modified xsi:type="dcterms:W3CDTF">2020-08-07T18:36:00Z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(3)zQ20Z4TjT1D56uODG53fCTpNVgjGyqY2ShLglimOPPHdtzoTxz9L+f5MOSr2kj7Awyr2vVLG
ulwy6AgRrKR9jaBQNn9aJ/btWjuR9QaD6FaK1Ipruzr6bm7499xmpqAOZutfJDWI9IkQnYod
FDP8hTyQg8uZjxDtON3WiPVoRrOm2q1zv7cBuEblh2ne5VJY5ghebJT0rUwwsa6UZrOpJ93i
CfTYMqzgqb7QetBQ4x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vpJQ+YGRWupU2Nm+QOkuzgSzMRHaqP9Zzas6SLnhmEy9ghxxPsON5C
wJhvNDoOrfI8mSc6/27tgAZE5q9z5CggLjQOd9Z/g0yexakiSfXseaQpsDVT99tYlyeC26ZF
Ab1CGlQoClQDFqnwogsOsxDlSRnUFJ9mIj9WMyyYpHdLF0j+gRI2yTT1Fi7wUlXFhICSgZDj
XNlDTogvYRbqd1FzWbXackpJJ/efn3VNCrgB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EW3oX3Hd8vyPGQRb+rYr23K3kWQpWrm5YwpD
DG1iA1TPSwRdmyzt0oWi0eChy2wlaQ==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