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p w14:paraId="560DA371" w14:textId="063C2B13" w:rsidR="000A2FF0" w:rsidRPr="00212C33" w:rsidRDefault="00480A0B" w:rsidP="000A2FF0">
      <w:pPr>
        <w:tabs>
          <w:tab w:val="center" w:pos="4536"/>
          <w:tab w:val="right" w:pos="9781"/>
        </w:tabs>
        <w:ind w:right="-58"/>
        <w:rPr>
          <w:rFonts w:ascii="Arial" w:eastAsia="宋体" w:hAnsi="Arial" w:cs="Arial"/>
          <w:b/>
          <w:noProof w:val="0"/>
          <w:szCs w:val="22"/>
          <w:lang w:eastAsia="zh-CN"/>
        </w:rPr>
      </w:pPr>
      <w:bookmarkStart w:id="0" w:name="OLE_LINK3"/>
      <w:r w:rsidRPr="00212C33">
        <w:rPr>
          <w:rFonts w:ascii="Arial" w:eastAsia="宋体" w:hAnsi="Arial" w:cs="Arial"/>
          <w:b/>
          <w:noProof w:val="0"/>
          <w:szCs w:val="22"/>
        </w:rPr>
        <w:t>3GPP TSG RAN WG1 Meeting #</w:t>
      </w:r>
      <w:r w:rsidR="00213C68">
        <w:rPr>
          <w:rFonts w:ascii="Arial" w:eastAsia="宋体" w:hAnsi="Arial" w:cs="Arial"/>
          <w:b/>
          <w:noProof w:val="0"/>
          <w:szCs w:val="22"/>
        </w:rPr>
        <w:t>10</w:t>
      </w:r>
      <w:r w:rsidR="003C15DE">
        <w:rPr>
          <w:rFonts w:ascii="Arial" w:eastAsia="宋体" w:hAnsi="Arial" w:cs="Arial"/>
          <w:b/>
          <w:noProof w:val="0"/>
          <w:szCs w:val="22"/>
        </w:rPr>
        <w:t>2</w:t>
      </w:r>
      <w:r w:rsidR="001E17D7">
        <w:rPr>
          <w:rFonts w:ascii="Arial" w:eastAsia="宋体" w:hAnsi="Arial" w:cs="Arial"/>
          <w:b/>
          <w:noProof w:val="0"/>
          <w:szCs w:val="22"/>
        </w:rPr>
        <w:t>-</w:t>
      </w:r>
      <w:r w:rsidR="003C15DE">
        <w:rPr>
          <w:rFonts w:ascii="Arial" w:eastAsia="宋体" w:hAnsi="Arial" w:cs="Arial"/>
          <w:b/>
          <w:noProof w:val="0"/>
          <w:szCs w:val="22"/>
        </w:rPr>
        <w:t>e</w:t>
      </w:r>
      <w:r w:rsidR="000A2FF0" w:rsidRPr="00212C33">
        <w:rPr>
          <w:rFonts w:ascii="Arial" w:eastAsia="MS Mincho" w:hAnsi="Arial" w:cs="Arial"/>
          <w:b/>
          <w:noProof w:val="0"/>
          <w:szCs w:val="22"/>
          <w:lang w:eastAsia="ja-JP"/>
        </w:rPr>
        <w:t xml:space="preserve">                                                        </w:t>
      </w:r>
      <w:r w:rsidR="002C254F" w:rsidRPr="00212C33">
        <w:rPr>
          <w:rFonts w:ascii="Arial" w:eastAsia="宋体" w:hAnsi="Arial" w:cs="Arial"/>
          <w:b/>
          <w:noProof w:val="0"/>
          <w:szCs w:val="22"/>
          <w:lang w:eastAsia="zh-CN"/>
        </w:rPr>
        <w:t xml:space="preserve">      </w:t>
      </w:r>
      <w:r w:rsidR="00501897" w:rsidRPr="00212C33">
        <w:rPr>
          <w:rFonts w:ascii="Arial" w:eastAsia="宋体" w:hAnsi="Arial" w:cs="Arial"/>
          <w:b/>
          <w:noProof w:val="0"/>
          <w:szCs w:val="22"/>
          <w:lang w:eastAsia="zh-CN"/>
        </w:rPr>
        <w:tab/>
      </w:r>
      <w:bookmarkStart w:id="1" w:name="_Hlk15897081"/>
      <w:r w:rsidR="001E17D7" w:rsidRPr="000265AD">
        <w:rPr>
          <w:rFonts w:ascii="Arial" w:eastAsia="宋体" w:hAnsi="Arial" w:cs="Arial"/>
          <w:b/>
          <w:noProof w:val="0"/>
          <w:szCs w:val="22"/>
          <w:lang w:eastAsia="zh-CN"/>
        </w:rPr>
        <w:t>R1-200557</w:t>
      </w:r>
      <w:r w:rsidR="001E17D7">
        <w:rPr>
          <w:rFonts w:ascii="Arial" w:eastAsia="宋体" w:hAnsi="Arial" w:cs="Arial"/>
          <w:b/>
          <w:noProof w:val="0"/>
          <w:szCs w:val="22"/>
          <w:lang w:eastAsia="zh-CN"/>
        </w:rPr>
        <w:t>6</w:t>
      </w:r>
    </w:p>
    <w:bookmarkEnd w:id="1"/>
    <w:p w14:paraId="2106B6AB" w14:textId="77777777" w:rsidR="001E17D7" w:rsidRPr="00AB6350" w:rsidRDefault="001E17D7" w:rsidP="001E17D7">
      <w:pPr>
        <w:pStyle w:val="Header"/>
        <w:rPr>
          <w:rFonts w:eastAsia="宋体" w:cs="Arial"/>
          <w:noProof w:val="0"/>
          <w:sz w:val="24"/>
          <w:szCs w:val="22"/>
        </w:rPr>
      </w:pPr>
      <w:r w:rsidRPr="00AB6350">
        <w:rPr>
          <w:rFonts w:eastAsia="宋体" w:cs="Arial"/>
          <w:noProof w:val="0"/>
          <w:sz w:val="24"/>
          <w:szCs w:val="22"/>
        </w:rPr>
        <w:t>E-meeting, August 17-28, 2020</w:t>
      </w:r>
    </w:p>
    <w:p w14:paraId="2006B7AF" w14:textId="77777777" w:rsidR="00DD2DE1" w:rsidRPr="00DD2DE1" w:rsidRDefault="00DD2DE1">
      <w:pPr>
        <w:pStyle w:val="Header"/>
        <w:rPr>
          <w:rFonts w:cs="Arial"/>
          <w:noProof w:val="0"/>
          <w:sz w:val="24"/>
          <w:szCs w:val="22"/>
        </w:rPr>
      </w:pPr>
    </w:p>
    <w:p w14:paraId="21E27392" w14:textId="606745F0" w:rsidR="0041628A" w:rsidRPr="004C49E8" w:rsidRDefault="0041628A">
      <w:pPr>
        <w:pStyle w:val="Header"/>
        <w:ind w:left="1800" w:hanging="1800"/>
        <w:rPr>
          <w:rFonts w:eastAsia="MS Gothic" w:cs="Arial"/>
          <w:noProof w:val="0"/>
          <w:sz w:val="24"/>
          <w:szCs w:val="22"/>
        </w:rPr>
      </w:pPr>
      <w:r w:rsidRPr="004C49E8">
        <w:rPr>
          <w:rFonts w:eastAsia="MS Gothic" w:cs="Arial"/>
          <w:noProof w:val="0"/>
          <w:sz w:val="24"/>
          <w:szCs w:val="22"/>
        </w:rPr>
        <w:t>Source:</w:t>
      </w:r>
      <w:r w:rsidRPr="004C49E8">
        <w:rPr>
          <w:rFonts w:eastAsia="MS Gothic" w:cs="Arial"/>
          <w:noProof w:val="0"/>
          <w:sz w:val="24"/>
          <w:szCs w:val="22"/>
        </w:rPr>
        <w:tab/>
      </w:r>
      <w:r w:rsidR="00480A0B">
        <w:rPr>
          <w:rFonts w:eastAsia="MS Gothic" w:cs="Arial"/>
          <w:noProof w:val="0"/>
          <w:sz w:val="24"/>
          <w:szCs w:val="22"/>
        </w:rPr>
        <w:t>Sony</w:t>
      </w:r>
    </w:p>
    <w:bookmarkEnd w:id="0"/>
    <w:p w14:paraId="07787299" w14:textId="316A965B" w:rsidR="0041628A" w:rsidRPr="004C49E8" w:rsidRDefault="0041628A">
      <w:pPr>
        <w:pStyle w:val="Header"/>
        <w:ind w:left="1800" w:hanging="1800"/>
        <w:jc w:val="both"/>
        <w:rPr>
          <w:rFonts w:eastAsia="宋体" w:cs="Arial"/>
          <w:noProof w:val="0"/>
          <w:sz w:val="24"/>
          <w:szCs w:val="22"/>
          <w:lang w:eastAsia="zh-CN"/>
        </w:rPr>
      </w:pPr>
      <w:r w:rsidRPr="004C49E8">
        <w:rPr>
          <w:rFonts w:eastAsia="MS Gothic" w:cs="Arial"/>
          <w:noProof w:val="0"/>
          <w:sz w:val="24"/>
          <w:szCs w:val="22"/>
        </w:rPr>
        <w:t>Title:</w:t>
      </w:r>
      <w:r w:rsidRPr="004C49E8">
        <w:rPr>
          <w:rFonts w:eastAsia="MS Gothic" w:cs="Arial"/>
          <w:noProof w:val="0"/>
          <w:sz w:val="24"/>
          <w:szCs w:val="22"/>
        </w:rPr>
        <w:tab/>
      </w:r>
      <w:r w:rsidR="00213798" w:rsidRPr="00213798">
        <w:rPr>
          <w:rFonts w:eastAsia="MS Gothic" w:cs="Arial"/>
          <w:noProof w:val="0"/>
          <w:sz w:val="24"/>
          <w:szCs w:val="22"/>
        </w:rPr>
        <w:t>Discussion on beam management and BWP operation for NTN</w:t>
      </w:r>
    </w:p>
    <w:p w14:paraId="32D100CB" w14:textId="6CCA763F" w:rsidR="0041628A" w:rsidRPr="004C49E8" w:rsidRDefault="0041628A">
      <w:pPr>
        <w:pStyle w:val="Header"/>
        <w:tabs>
          <w:tab w:val="left" w:pos="1800"/>
        </w:tabs>
        <w:ind w:left="1800" w:hanging="1800"/>
        <w:rPr>
          <w:rFonts w:eastAsia="宋体" w:cs="Arial"/>
          <w:noProof w:val="0"/>
          <w:sz w:val="24"/>
          <w:szCs w:val="22"/>
          <w:lang w:eastAsia="zh-CN"/>
        </w:rPr>
      </w:pPr>
      <w:r w:rsidRPr="004C49E8">
        <w:rPr>
          <w:rFonts w:eastAsia="MS Gothic" w:cs="Arial"/>
          <w:noProof w:val="0"/>
          <w:sz w:val="24"/>
          <w:szCs w:val="22"/>
        </w:rPr>
        <w:t>Agenda Item</w:t>
      </w:r>
      <w:r w:rsidRPr="00213798">
        <w:rPr>
          <w:rFonts w:eastAsia="MS Gothic" w:cs="Arial"/>
          <w:noProof w:val="0"/>
          <w:sz w:val="24"/>
          <w:szCs w:val="22"/>
        </w:rPr>
        <w:t>:</w:t>
      </w:r>
      <w:bookmarkStart w:id="2" w:name="Source"/>
      <w:bookmarkEnd w:id="2"/>
      <w:r w:rsidRPr="00213798">
        <w:rPr>
          <w:rFonts w:eastAsia="MS Gothic" w:cs="Arial"/>
          <w:noProof w:val="0"/>
          <w:sz w:val="24"/>
          <w:szCs w:val="22"/>
        </w:rPr>
        <w:tab/>
      </w:r>
      <w:r w:rsidR="00213798" w:rsidRPr="00213798">
        <w:rPr>
          <w:rFonts w:eastAsia="宋体" w:cs="Arial"/>
          <w:noProof w:val="0"/>
          <w:sz w:val="24"/>
          <w:szCs w:val="22"/>
          <w:lang w:eastAsia="zh-CN"/>
        </w:rPr>
        <w:t>8.4.4</w:t>
      </w:r>
    </w:p>
    <w:p w14:paraId="171841D7" w14:textId="30B640B9" w:rsidR="0041628A" w:rsidRPr="004C49E8" w:rsidRDefault="0041628A">
      <w:pPr>
        <w:pBdr>
          <w:bottom w:val="single" w:sz="6" w:space="1" w:color="auto"/>
        </w:pBdr>
        <w:ind w:left="1800" w:hanging="1800"/>
        <w:rPr>
          <w:rFonts w:ascii="Arial" w:eastAsia="宋体" w:hAnsi="Arial" w:cs="Arial"/>
          <w:b/>
          <w:noProof w:val="0"/>
          <w:szCs w:val="22"/>
        </w:rPr>
      </w:pPr>
      <w:r w:rsidRPr="004C49E8">
        <w:rPr>
          <w:rFonts w:ascii="Arial" w:hAnsi="Arial" w:cs="Arial"/>
          <w:b/>
          <w:noProof w:val="0"/>
          <w:szCs w:val="22"/>
        </w:rPr>
        <w:t>Document for:</w:t>
      </w:r>
      <w:bookmarkStart w:id="3" w:name="DocumentFor"/>
      <w:bookmarkEnd w:id="3"/>
      <w:r w:rsidR="001A49A6" w:rsidRPr="004C49E8">
        <w:rPr>
          <w:rFonts w:ascii="Arial" w:hAnsi="Arial" w:cs="Arial"/>
          <w:b/>
          <w:noProof w:val="0"/>
          <w:szCs w:val="22"/>
        </w:rPr>
        <w:t xml:space="preserve"> </w:t>
      </w:r>
      <w:r w:rsidR="001A49A6" w:rsidRPr="004C49E8">
        <w:rPr>
          <w:rFonts w:ascii="Arial" w:hAnsi="Arial" w:cs="Arial"/>
          <w:b/>
          <w:noProof w:val="0"/>
          <w:szCs w:val="22"/>
        </w:rPr>
        <w:tab/>
        <w:t xml:space="preserve">Discussion </w:t>
      </w:r>
    </w:p>
    <w:p w14:paraId="3D51D2C4" w14:textId="251D8E06" w:rsidR="00CE05E4" w:rsidRDefault="0041628A" w:rsidP="0036768F">
      <w:pPr>
        <w:pStyle w:val="Heading1"/>
        <w:numPr>
          <w:ilvl w:val="0"/>
          <w:numId w:val="5"/>
        </w:numPr>
      </w:pPr>
      <w:r w:rsidRPr="00875A83">
        <w:t>Introduction</w:t>
      </w:r>
    </w:p>
    <w:p w14:paraId="5C0ACF60" w14:textId="184FBB00" w:rsidR="00A62B3C" w:rsidRPr="00CE3938" w:rsidRDefault="00A62B3C" w:rsidP="008A1A46">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In RAN#8</w:t>
      </w:r>
      <w:r w:rsidR="00C6475A">
        <w:rPr>
          <w:rFonts w:eastAsia="宋体"/>
          <w:noProof w:val="0"/>
          <w:kern w:val="2"/>
          <w:sz w:val="22"/>
          <w:szCs w:val="22"/>
          <w:lang w:eastAsia="zh-CN"/>
        </w:rPr>
        <w:t>6</w:t>
      </w:r>
      <w:r>
        <w:rPr>
          <w:rFonts w:eastAsia="宋体" w:hint="eastAsia"/>
          <w:noProof w:val="0"/>
          <w:kern w:val="2"/>
          <w:sz w:val="22"/>
          <w:szCs w:val="22"/>
          <w:lang w:eastAsia="zh-CN"/>
        </w:rPr>
        <w:t xml:space="preserve">, a new </w:t>
      </w:r>
      <w:r w:rsidR="00C6475A">
        <w:rPr>
          <w:rFonts w:eastAsia="宋体"/>
          <w:noProof w:val="0"/>
          <w:kern w:val="2"/>
          <w:sz w:val="22"/>
          <w:szCs w:val="22"/>
          <w:lang w:eastAsia="zh-CN"/>
        </w:rPr>
        <w:t>W</w:t>
      </w:r>
      <w:r>
        <w:rPr>
          <w:rFonts w:eastAsia="宋体" w:hint="eastAsia"/>
          <w:noProof w:val="0"/>
          <w:kern w:val="2"/>
          <w:sz w:val="22"/>
          <w:szCs w:val="22"/>
          <w:lang w:eastAsia="zh-CN"/>
        </w:rPr>
        <w:t xml:space="preserve">I </w:t>
      </w:r>
      <w:r>
        <w:rPr>
          <w:rFonts w:eastAsia="宋体"/>
          <w:noProof w:val="0"/>
          <w:kern w:val="2"/>
          <w:sz w:val="22"/>
          <w:szCs w:val="22"/>
          <w:lang w:eastAsia="zh-CN"/>
        </w:rPr>
        <w:t>“Solutions for NR to support non-terrestrial networks (NTN)” was approved</w:t>
      </w:r>
      <w:r w:rsidR="00CE3938">
        <w:rPr>
          <w:rFonts w:eastAsia="宋体"/>
          <w:noProof w:val="0"/>
          <w:kern w:val="2"/>
          <w:sz w:val="22"/>
          <w:szCs w:val="22"/>
          <w:lang w:eastAsia="zh-CN"/>
        </w:rPr>
        <w:t xml:space="preserve"> </w:t>
      </w:r>
      <w:r>
        <w:rPr>
          <w:rFonts w:eastAsia="宋体"/>
          <w:noProof w:val="0"/>
          <w:kern w:val="2"/>
          <w:sz w:val="22"/>
          <w:szCs w:val="22"/>
          <w:lang w:eastAsia="zh-CN"/>
        </w:rPr>
        <w:fldChar w:fldCharType="begin"/>
      </w:r>
      <w:r>
        <w:rPr>
          <w:rFonts w:eastAsia="宋体"/>
          <w:noProof w:val="0"/>
          <w:kern w:val="2"/>
          <w:sz w:val="22"/>
          <w:szCs w:val="22"/>
          <w:lang w:eastAsia="zh-CN"/>
        </w:rPr>
        <w:instrText xml:space="preserve"> REF _Ref534892461 \r \h </w:instrText>
      </w:r>
      <w:r>
        <w:rPr>
          <w:rFonts w:eastAsia="宋体"/>
          <w:noProof w:val="0"/>
          <w:kern w:val="2"/>
          <w:sz w:val="22"/>
          <w:szCs w:val="22"/>
          <w:lang w:eastAsia="zh-CN"/>
        </w:rPr>
      </w:r>
      <w:r>
        <w:rPr>
          <w:rFonts w:eastAsia="宋体"/>
          <w:noProof w:val="0"/>
          <w:kern w:val="2"/>
          <w:sz w:val="22"/>
          <w:szCs w:val="22"/>
          <w:lang w:eastAsia="zh-CN"/>
        </w:rPr>
        <w:fldChar w:fldCharType="separate"/>
      </w:r>
      <w:r>
        <w:rPr>
          <w:rFonts w:eastAsia="宋体"/>
          <w:noProof w:val="0"/>
          <w:kern w:val="2"/>
          <w:sz w:val="22"/>
          <w:szCs w:val="22"/>
          <w:lang w:eastAsia="zh-CN"/>
        </w:rPr>
        <w:t>[1]</w:t>
      </w:r>
      <w:r>
        <w:rPr>
          <w:rFonts w:eastAsia="宋体"/>
          <w:noProof w:val="0"/>
          <w:kern w:val="2"/>
          <w:sz w:val="22"/>
          <w:szCs w:val="22"/>
          <w:lang w:eastAsia="zh-CN"/>
        </w:rPr>
        <w:fldChar w:fldCharType="end"/>
      </w:r>
      <w:r>
        <w:rPr>
          <w:rFonts w:eastAsia="宋体"/>
          <w:noProof w:val="0"/>
          <w:kern w:val="2"/>
          <w:sz w:val="22"/>
          <w:szCs w:val="22"/>
          <w:lang w:eastAsia="zh-CN"/>
        </w:rPr>
        <w:t xml:space="preserve">. </w:t>
      </w:r>
      <w:r w:rsidR="00CE3938" w:rsidRPr="00CE3938">
        <w:rPr>
          <w:rFonts w:eastAsia="宋体"/>
          <w:noProof w:val="0"/>
          <w:kern w:val="2"/>
          <w:sz w:val="22"/>
          <w:szCs w:val="22"/>
          <w:lang w:eastAsia="zh-CN"/>
        </w:rPr>
        <w:t>The work item aims to specify the enhancements identified for NR NTN (non-terrestrial networks) especially LEO and GEO with implicit compatibility to support HAPS (high altitude platform station) and ATG (air to ground) scenarios</w:t>
      </w:r>
      <w:r w:rsidR="00CE3938">
        <w:rPr>
          <w:rFonts w:eastAsia="宋体"/>
          <w:noProof w:val="0"/>
          <w:kern w:val="2"/>
          <w:sz w:val="22"/>
          <w:szCs w:val="22"/>
          <w:lang w:eastAsia="zh-CN"/>
        </w:rPr>
        <w:t xml:space="preserve">. For RAN1, </w:t>
      </w:r>
      <w:r w:rsidR="00CE3938" w:rsidRPr="00CE3938">
        <w:rPr>
          <w:rFonts w:eastAsia="宋体"/>
          <w:noProof w:val="0"/>
          <w:kern w:val="2"/>
          <w:sz w:val="22"/>
          <w:szCs w:val="22"/>
          <w:lang w:eastAsia="zh-CN"/>
        </w:rPr>
        <w:t>the detailed objectives are to specify enhancing features to Rel-15 &amp; Rel-16’s NR radio interface as follows</w:t>
      </w:r>
      <w:r w:rsidR="00CE3938">
        <w:rPr>
          <w:rFonts w:eastAsia="宋体"/>
          <w:noProof w:val="0"/>
          <w:kern w:val="2"/>
          <w:sz w:val="22"/>
          <w:szCs w:val="22"/>
          <w:lang w:eastAsia="zh-CN"/>
        </w:rPr>
        <w:t xml:space="preserve"> [1]</w:t>
      </w:r>
      <w:r w:rsidR="00CE3938" w:rsidRPr="00CE3938">
        <w:rPr>
          <w:rFonts w:eastAsia="宋体"/>
          <w:noProof w:val="0"/>
          <w:kern w:val="2"/>
          <w:sz w:val="22"/>
          <w:szCs w:val="22"/>
          <w:lang w:eastAsia="zh-CN"/>
        </w:rPr>
        <w:t>:</w:t>
      </w:r>
    </w:p>
    <w:tbl>
      <w:tblPr>
        <w:tblStyle w:val="TableGrid"/>
        <w:tblW w:w="0" w:type="auto"/>
        <w:tblLook w:val="04A0" w:firstRow="1" w:lastRow="0" w:firstColumn="1" w:lastColumn="0" w:noHBand="0" w:noVBand="1"/>
      </w:tblPr>
      <w:tblGrid>
        <w:gridCol w:w="9962"/>
      </w:tblGrid>
      <w:tr w:rsidR="00A62B3C" w14:paraId="68AFA0CC" w14:textId="77777777" w:rsidTr="00B928B8">
        <w:tc>
          <w:tcPr>
            <w:tcW w:w="9962" w:type="dxa"/>
          </w:tcPr>
          <w:p w14:paraId="214E9FA9" w14:textId="77777777" w:rsidR="00CE3938" w:rsidRPr="00960CB8" w:rsidRDefault="00CE3938" w:rsidP="008A1A46">
            <w:pPr>
              <w:pStyle w:val="Heading2"/>
              <w:rPr>
                <w:rFonts w:eastAsia="PMingLiU"/>
                <w:lang w:eastAsia="zh-TW"/>
              </w:rPr>
            </w:pPr>
            <w:r w:rsidRPr="00960CB8">
              <w:rPr>
                <w:rFonts w:eastAsia="PMingLiU"/>
                <w:lang w:eastAsia="zh-TW"/>
              </w:rPr>
              <w:t>4.1.1</w:t>
            </w:r>
            <w:r w:rsidRPr="00960CB8">
              <w:rPr>
                <w:rFonts w:eastAsia="PMingLiU"/>
                <w:lang w:eastAsia="zh-TW"/>
              </w:rPr>
              <w:tab/>
              <w:t>RAN1</w:t>
            </w:r>
          </w:p>
          <w:p w14:paraId="604FEB49" w14:textId="77777777" w:rsidR="00CE3938" w:rsidRPr="006B5337" w:rsidRDefault="00CE3938" w:rsidP="008A1A46">
            <w:pPr>
              <w:rPr>
                <w:sz w:val="22"/>
                <w:szCs w:val="22"/>
                <w:lang w:eastAsia="ja-JP"/>
              </w:rPr>
            </w:pPr>
            <w:r w:rsidRPr="006B5337">
              <w:rPr>
                <w:sz w:val="22"/>
                <w:szCs w:val="22"/>
              </w:rPr>
              <w:t>Enhancing features to address the identified issues due to long propagation delays, large Doppler effects, and moving cells in NTN,</w:t>
            </w:r>
            <w:r w:rsidRPr="006B5337">
              <w:rPr>
                <w:sz w:val="22"/>
                <w:szCs w:val="22"/>
                <w:lang w:eastAsia="ja-JP"/>
              </w:rPr>
              <w:t xml:space="preserve"> the following should be specified (see TR 38.821):</w:t>
            </w:r>
          </w:p>
          <w:p w14:paraId="75024800" w14:textId="77777777" w:rsidR="00CE3938" w:rsidRPr="006B5337"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6B5337">
              <w:rPr>
                <w:sz w:val="22"/>
                <w:szCs w:val="22"/>
              </w:rPr>
              <w:t>Timing relationship enhancements[RAN1,RAN2]</w:t>
            </w:r>
          </w:p>
          <w:p w14:paraId="73912B32" w14:textId="77777777" w:rsidR="00CE3938" w:rsidRPr="006B5337"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6B5337">
              <w:rPr>
                <w:sz w:val="22"/>
                <w:szCs w:val="22"/>
              </w:rPr>
              <w:t>Enhancements on UL time and frequency synchronization [RAN1,RAN2]</w:t>
            </w:r>
          </w:p>
          <w:p w14:paraId="23331F77" w14:textId="77777777" w:rsidR="00CE3938" w:rsidRPr="003C15DE"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3C15DE">
              <w:rPr>
                <w:sz w:val="22"/>
                <w:szCs w:val="22"/>
              </w:rPr>
              <w:t>HARQ</w:t>
            </w:r>
          </w:p>
          <w:p w14:paraId="7B4AED45" w14:textId="77777777" w:rsidR="00CE3938" w:rsidRPr="003C15DE" w:rsidRDefault="00CE3938" w:rsidP="0036768F">
            <w:pPr>
              <w:numPr>
                <w:ilvl w:val="1"/>
                <w:numId w:val="8"/>
              </w:numPr>
              <w:overflowPunct w:val="0"/>
              <w:autoSpaceDE w:val="0"/>
              <w:autoSpaceDN w:val="0"/>
              <w:adjustRightInd w:val="0"/>
              <w:spacing w:before="100" w:beforeAutospacing="1" w:after="100" w:afterAutospacing="1"/>
              <w:textAlignment w:val="baseline"/>
              <w:rPr>
                <w:sz w:val="22"/>
                <w:szCs w:val="22"/>
              </w:rPr>
            </w:pPr>
            <w:r w:rsidRPr="003C15DE">
              <w:rPr>
                <w:sz w:val="22"/>
                <w:szCs w:val="22"/>
              </w:rPr>
              <w:t>Number of HARQ process [RAN1]</w:t>
            </w:r>
          </w:p>
          <w:p w14:paraId="5C376E27" w14:textId="566C420D" w:rsidR="00CE3938" w:rsidRPr="003C15DE" w:rsidRDefault="00CE3938" w:rsidP="0036768F">
            <w:pPr>
              <w:numPr>
                <w:ilvl w:val="1"/>
                <w:numId w:val="8"/>
              </w:numPr>
              <w:overflowPunct w:val="0"/>
              <w:autoSpaceDE w:val="0"/>
              <w:autoSpaceDN w:val="0"/>
              <w:adjustRightInd w:val="0"/>
              <w:spacing w:before="100" w:beforeAutospacing="1" w:after="100" w:afterAutospacing="1"/>
              <w:textAlignment w:val="baseline"/>
              <w:rPr>
                <w:sz w:val="22"/>
                <w:szCs w:val="22"/>
              </w:rPr>
            </w:pPr>
            <w:r w:rsidRPr="003C15DE">
              <w:rPr>
                <w:sz w:val="22"/>
                <w:szCs w:val="22"/>
              </w:rPr>
              <w:t xml:space="preserve">Enabling / disabling of HARQ feedback as described in the TR 38.821 </w:t>
            </w:r>
            <w:r w:rsidRPr="003C15DE">
              <w:rPr>
                <w:rFonts w:hint="eastAsia"/>
                <w:sz w:val="22"/>
                <w:szCs w:val="22"/>
              </w:rPr>
              <w:t>[</w:t>
            </w:r>
            <w:r w:rsidRPr="003C15DE">
              <w:rPr>
                <w:sz w:val="22"/>
                <w:szCs w:val="22"/>
              </w:rPr>
              <w:t>RAN1&amp;2</w:t>
            </w:r>
            <w:r w:rsidRPr="003C15DE">
              <w:rPr>
                <w:rFonts w:hint="eastAsia"/>
                <w:sz w:val="22"/>
                <w:szCs w:val="22"/>
              </w:rPr>
              <w:t>]</w:t>
            </w:r>
          </w:p>
          <w:p w14:paraId="5589B8B7" w14:textId="77777777" w:rsidR="00CE3938" w:rsidRPr="006B5337" w:rsidRDefault="00CE3938" w:rsidP="008A1A46">
            <w:pPr>
              <w:rPr>
                <w:sz w:val="22"/>
                <w:szCs w:val="22"/>
              </w:rPr>
            </w:pPr>
            <w:r w:rsidRPr="006B5337">
              <w:rPr>
                <w:sz w:val="22"/>
                <w:szCs w:val="22"/>
              </w:rPr>
              <w:t>In addition, the following topics should be specified if beneficial and needed</w:t>
            </w:r>
          </w:p>
          <w:p w14:paraId="1F802990" w14:textId="77777777" w:rsidR="00CE3938" w:rsidRPr="006B5337"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6B5337">
              <w:rPr>
                <w:sz w:val="22"/>
                <w:szCs w:val="22"/>
              </w:rPr>
              <w:t>Enhancement on the PRACH sequence and/or format and extension of the ra-ResponseWindow duration (in the case of UE with GNSS capability but without pre-compensation of timing and frequency offset capabilities) [RAN1/2]</w:t>
            </w:r>
            <w:r w:rsidRPr="006B5337">
              <w:rPr>
                <w:rFonts w:eastAsia="PMingLiU"/>
                <w:sz w:val="22"/>
                <w:szCs w:val="22"/>
                <w:lang w:eastAsia="zh-TW"/>
              </w:rPr>
              <w:t>.</w:t>
            </w:r>
          </w:p>
          <w:p w14:paraId="12C72E11" w14:textId="77777777" w:rsidR="00CE3938" w:rsidRPr="006B5337"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6B5337">
              <w:rPr>
                <w:sz w:val="22"/>
                <w:szCs w:val="22"/>
              </w:rPr>
              <w:t>Feeder link switch [RAN2,RAN1]</w:t>
            </w:r>
          </w:p>
          <w:p w14:paraId="7E3EF0DA" w14:textId="77777777" w:rsidR="00CE3938" w:rsidRPr="00E30102"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highlight w:val="yellow"/>
              </w:rPr>
            </w:pPr>
            <w:r w:rsidRPr="00E30102">
              <w:rPr>
                <w:sz w:val="22"/>
                <w:szCs w:val="22"/>
                <w:highlight w:val="yellow"/>
              </w:rPr>
              <w:t>Beam management and Bandwidth Parts (BWP) operation for NTN with frequency reuse [RAN1/2]</w:t>
            </w:r>
          </w:p>
          <w:p w14:paraId="4FAAE19E" w14:textId="77777777" w:rsidR="00CE3938" w:rsidRPr="00E30102" w:rsidRDefault="00CE3938" w:rsidP="0036768F">
            <w:pPr>
              <w:numPr>
                <w:ilvl w:val="1"/>
                <w:numId w:val="8"/>
              </w:numPr>
              <w:overflowPunct w:val="0"/>
              <w:autoSpaceDE w:val="0"/>
              <w:autoSpaceDN w:val="0"/>
              <w:adjustRightInd w:val="0"/>
              <w:textAlignment w:val="baseline"/>
              <w:rPr>
                <w:rFonts w:eastAsia="PMingLiU"/>
                <w:sz w:val="22"/>
                <w:szCs w:val="22"/>
                <w:highlight w:val="yellow"/>
                <w:lang w:eastAsia="zh-TW"/>
              </w:rPr>
            </w:pPr>
            <w:r w:rsidRPr="00E30102">
              <w:rPr>
                <w:rFonts w:eastAsia="PMingLiU"/>
                <w:sz w:val="22"/>
                <w:szCs w:val="22"/>
                <w:highlight w:val="yellow"/>
                <w:lang w:eastAsia="zh-TW"/>
              </w:rPr>
              <w:t>Including signalling of polarization mode</w:t>
            </w:r>
          </w:p>
          <w:p w14:paraId="41DA244E" w14:textId="77777777" w:rsidR="00A62B3C" w:rsidRPr="006D3A96" w:rsidRDefault="00A62B3C" w:rsidP="008A1A46">
            <w:pPr>
              <w:rPr>
                <w:rFonts w:eastAsia="PMingLiU"/>
                <w:lang w:eastAsia="zh-TW"/>
              </w:rPr>
            </w:pPr>
          </w:p>
        </w:tc>
      </w:tr>
    </w:tbl>
    <w:p w14:paraId="79DE3100" w14:textId="55B7D5ED" w:rsidR="00A62B3C" w:rsidRPr="00E30102" w:rsidRDefault="00E30102" w:rsidP="008A1A46">
      <w:pPr>
        <w:snapToGrid w:val="0"/>
        <w:spacing w:before="120" w:after="120"/>
        <w:jc w:val="both"/>
        <w:rPr>
          <w:rFonts w:eastAsia="宋体"/>
          <w:noProof w:val="0"/>
          <w:color w:val="FF0000"/>
          <w:kern w:val="2"/>
          <w:sz w:val="22"/>
          <w:szCs w:val="22"/>
          <w:lang w:eastAsia="zh-CN"/>
        </w:rPr>
      </w:pPr>
      <w:r w:rsidRPr="00712F0E">
        <w:rPr>
          <w:bCs/>
          <w:noProof w:val="0"/>
          <w:kern w:val="2"/>
          <w:sz w:val="22"/>
          <w:szCs w:val="22"/>
        </w:rPr>
        <w:t xml:space="preserve">In </w:t>
      </w:r>
      <w:r>
        <w:rPr>
          <w:bCs/>
          <w:noProof w:val="0"/>
          <w:kern w:val="2"/>
          <w:sz w:val="22"/>
          <w:szCs w:val="22"/>
        </w:rPr>
        <w:t>the SI</w:t>
      </w:r>
      <w:r w:rsidRPr="00712F0E">
        <w:rPr>
          <w:bCs/>
          <w:noProof w:val="0"/>
          <w:kern w:val="2"/>
          <w:sz w:val="22"/>
          <w:szCs w:val="22"/>
        </w:rPr>
        <w:t xml:space="preserve"> stage, </w:t>
      </w:r>
      <w:r>
        <w:rPr>
          <w:bCs/>
          <w:noProof w:val="0"/>
          <w:kern w:val="2"/>
          <w:sz w:val="22"/>
          <w:szCs w:val="22"/>
        </w:rPr>
        <w:t>beam related issues were proposed by many companies but not fully discussed. In this contribution we share our consideration</w:t>
      </w:r>
      <w:r w:rsidR="00CA1591">
        <w:rPr>
          <w:bCs/>
          <w:noProof w:val="0"/>
          <w:kern w:val="2"/>
          <w:sz w:val="22"/>
          <w:szCs w:val="22"/>
        </w:rPr>
        <w:t>s</w:t>
      </w:r>
      <w:r>
        <w:rPr>
          <w:bCs/>
          <w:noProof w:val="0"/>
          <w:kern w:val="2"/>
          <w:sz w:val="22"/>
          <w:szCs w:val="22"/>
        </w:rPr>
        <w:t xml:space="preserve"> on</w:t>
      </w:r>
      <w:r>
        <w:rPr>
          <w:rFonts w:eastAsia="宋体" w:hint="eastAsia"/>
          <w:bCs/>
          <w:noProof w:val="0"/>
          <w:kern w:val="2"/>
          <w:sz w:val="22"/>
          <w:szCs w:val="22"/>
          <w:lang w:eastAsia="zh-CN"/>
        </w:rPr>
        <w:t xml:space="preserve"> </w:t>
      </w:r>
      <w:r>
        <w:rPr>
          <w:rFonts w:eastAsia="宋体"/>
          <w:bCs/>
          <w:noProof w:val="0"/>
          <w:kern w:val="2"/>
          <w:sz w:val="22"/>
          <w:szCs w:val="22"/>
          <w:lang w:eastAsia="zh-CN"/>
        </w:rPr>
        <w:t>beam management and BWP operation for NTN with frequency reuse.</w:t>
      </w:r>
    </w:p>
    <w:p w14:paraId="219BA4A2" w14:textId="267A94A2" w:rsidR="00B94F7D" w:rsidRDefault="00B94F7D" w:rsidP="0036768F">
      <w:pPr>
        <w:pStyle w:val="Heading1"/>
        <w:numPr>
          <w:ilvl w:val="0"/>
          <w:numId w:val="12"/>
        </w:numPr>
      </w:pPr>
      <w:r w:rsidRPr="00B94F7D">
        <w:t>Beam management and BWP</w:t>
      </w:r>
      <w:r w:rsidR="003E74F1">
        <w:t xml:space="preserve"> </w:t>
      </w:r>
      <w:r w:rsidRPr="00B94F7D">
        <w:t xml:space="preserve">operation for NTN with frequency reuse </w:t>
      </w:r>
    </w:p>
    <w:p w14:paraId="727653DF" w14:textId="1F96A873" w:rsidR="002C5BAA" w:rsidRDefault="007C51E8" w:rsidP="079893E6">
      <w:pPr>
        <w:pStyle w:val="Eqn"/>
        <w:spacing w:before="120"/>
        <w:rPr>
          <w:lang w:eastAsia="zh-CN"/>
        </w:rPr>
      </w:pPr>
      <w:r w:rsidRPr="079893E6">
        <w:rPr>
          <w:lang w:eastAsia="zh-CN"/>
        </w:rPr>
        <w:t>Due to the movement of LEO satellite</w:t>
      </w:r>
      <w:r w:rsidR="2BDC67D6" w:rsidRPr="079893E6">
        <w:rPr>
          <w:lang w:eastAsia="zh-CN"/>
        </w:rPr>
        <w:t>s</w:t>
      </w:r>
      <w:r w:rsidRPr="079893E6">
        <w:rPr>
          <w:lang w:eastAsia="zh-CN"/>
        </w:rPr>
        <w:t xml:space="preserve"> and HAPS</w:t>
      </w:r>
      <w:r w:rsidR="003E74F1" w:rsidRPr="079893E6">
        <w:rPr>
          <w:lang w:eastAsia="zh-CN"/>
        </w:rPr>
        <w:t xml:space="preserve">, </w:t>
      </w:r>
      <w:r w:rsidR="00AF6154" w:rsidRPr="079893E6">
        <w:rPr>
          <w:lang w:eastAsia="zh-CN"/>
        </w:rPr>
        <w:t>the mechanism to facilitate intra-satellite beam switching is important to ensur</w:t>
      </w:r>
      <w:r w:rsidR="0048537A" w:rsidRPr="079893E6">
        <w:rPr>
          <w:lang w:eastAsia="zh-CN"/>
        </w:rPr>
        <w:t>e</w:t>
      </w:r>
      <w:r w:rsidR="00AF6154" w:rsidRPr="079893E6">
        <w:rPr>
          <w:lang w:eastAsia="zh-CN"/>
        </w:rPr>
        <w:t xml:space="preserve"> continuous service. </w:t>
      </w:r>
      <w:r w:rsidR="002C5F68" w:rsidRPr="079893E6">
        <w:rPr>
          <w:lang w:eastAsia="zh-CN"/>
        </w:rPr>
        <w:t xml:space="preserve">Based on TS 38.300, there are two types of mobility: cell level mobility and beam level mobility. Cell level mobility requires explicit RRC </w:t>
      </w:r>
      <w:r w:rsidR="0048537A" w:rsidRPr="079893E6">
        <w:rPr>
          <w:lang w:eastAsia="zh-CN"/>
        </w:rPr>
        <w:t>signaling</w:t>
      </w:r>
      <w:r w:rsidR="002C5F68" w:rsidRPr="079893E6">
        <w:rPr>
          <w:lang w:eastAsia="zh-CN"/>
        </w:rPr>
        <w:t xml:space="preserve"> and RRC reconfiguration, while beam level mobility is dealt with at lower layers by PHY and MAC layer and RRC is not required to know which beam is being used at a given point in time. Compared to </w:t>
      </w:r>
      <w:r w:rsidR="00D91C9E" w:rsidRPr="079893E6">
        <w:rPr>
          <w:lang w:eastAsia="zh-CN"/>
        </w:rPr>
        <w:t>cell</w:t>
      </w:r>
      <w:r w:rsidR="002C5F68" w:rsidRPr="079893E6">
        <w:rPr>
          <w:lang w:eastAsia="zh-CN"/>
        </w:rPr>
        <w:t xml:space="preserve"> level mobility, </w:t>
      </w:r>
      <w:r w:rsidR="00D91C9E" w:rsidRPr="079893E6">
        <w:rPr>
          <w:lang w:eastAsia="zh-CN"/>
        </w:rPr>
        <w:t>beam</w:t>
      </w:r>
      <w:r w:rsidR="002C5F68" w:rsidRPr="079893E6">
        <w:rPr>
          <w:lang w:eastAsia="zh-CN"/>
        </w:rPr>
        <w:t xml:space="preserve"> level mobility is </w:t>
      </w:r>
      <w:r w:rsidR="00D91C9E" w:rsidRPr="079893E6">
        <w:rPr>
          <w:lang w:eastAsia="zh-CN"/>
        </w:rPr>
        <w:t>easier and time</w:t>
      </w:r>
      <w:r w:rsidR="002C5F68" w:rsidRPr="079893E6">
        <w:rPr>
          <w:lang w:eastAsia="zh-CN"/>
        </w:rPr>
        <w:t xml:space="preserve"> </w:t>
      </w:r>
      <w:r w:rsidR="00D91C9E" w:rsidRPr="079893E6">
        <w:rPr>
          <w:lang w:eastAsia="zh-CN"/>
        </w:rPr>
        <w:t>saving</w:t>
      </w:r>
      <w:r w:rsidR="002C5F68" w:rsidRPr="079893E6">
        <w:rPr>
          <w:lang w:eastAsia="zh-CN"/>
        </w:rPr>
        <w:t>.</w:t>
      </w:r>
      <w:r w:rsidR="00D91C9E" w:rsidRPr="079893E6">
        <w:rPr>
          <w:lang w:eastAsia="zh-CN"/>
        </w:rPr>
        <w:t xml:space="preserve"> Therefore, w</w:t>
      </w:r>
      <w:r w:rsidR="003E74F1" w:rsidRPr="079893E6">
        <w:rPr>
          <w:lang w:eastAsia="zh-CN"/>
        </w:rPr>
        <w:t xml:space="preserve">e </w:t>
      </w:r>
      <w:r w:rsidR="0048537A" w:rsidRPr="079893E6">
        <w:rPr>
          <w:lang w:eastAsia="zh-CN"/>
        </w:rPr>
        <w:t>prefer</w:t>
      </w:r>
      <w:r w:rsidR="003E74F1" w:rsidRPr="079893E6">
        <w:rPr>
          <w:lang w:eastAsia="zh-CN"/>
        </w:rPr>
        <w:t xml:space="preserve"> beam </w:t>
      </w:r>
      <w:r w:rsidR="00D91C9E" w:rsidRPr="079893E6">
        <w:rPr>
          <w:lang w:eastAsia="zh-CN"/>
        </w:rPr>
        <w:t>level mobility for intra-satellite beam switching</w:t>
      </w:r>
      <w:r w:rsidR="003E74F1" w:rsidRPr="079893E6">
        <w:rPr>
          <w:lang w:eastAsia="zh-CN"/>
        </w:rPr>
        <w:t xml:space="preserve">. </w:t>
      </w:r>
    </w:p>
    <w:p w14:paraId="52FB5656" w14:textId="2FCF1E7C" w:rsidR="00F777DD" w:rsidRDefault="002C5BAA" w:rsidP="00AF6154">
      <w:pPr>
        <w:pStyle w:val="Eqn"/>
        <w:spacing w:before="120"/>
        <w:rPr>
          <w:lang w:val="x-none" w:eastAsia="zh-CN"/>
        </w:rPr>
      </w:pPr>
      <w:r>
        <w:rPr>
          <w:lang w:val="x-none" w:eastAsia="zh-CN"/>
        </w:rPr>
        <w:t>There were many proposals on beam management during SI and the following conclusion was drawn for NTN beam management in [2]:</w:t>
      </w:r>
    </w:p>
    <w:p w14:paraId="767ED1E1" w14:textId="3678FCB7" w:rsidR="002C5BAA" w:rsidRPr="002C5BAA" w:rsidRDefault="002C5BAA" w:rsidP="00AF6154">
      <w:pPr>
        <w:pStyle w:val="Eqn"/>
        <w:spacing w:before="120"/>
        <w:rPr>
          <w:i/>
          <w:iCs/>
          <w:lang w:eastAsia="zh-CN"/>
        </w:rPr>
      </w:pPr>
      <w:r w:rsidRPr="002C5BAA">
        <w:rPr>
          <w:i/>
          <w:iCs/>
          <w:lang w:eastAsia="zh-CN"/>
        </w:rPr>
        <w:t>The rel-15/16 beam management and BWP operation are considered as baseline for NTN. Beam management and BWP operation for NTN with frequency reuse should be discussed further when specifications are developed.</w:t>
      </w:r>
    </w:p>
    <w:p w14:paraId="7BEB99BE" w14:textId="1ACD845F" w:rsidR="00654124" w:rsidRDefault="004F4422" w:rsidP="17D6AA75">
      <w:pPr>
        <w:pStyle w:val="Eqn"/>
        <w:rPr>
          <w:lang w:eastAsia="zh-CN"/>
        </w:rPr>
      </w:pPr>
      <w:r w:rsidRPr="22DCC57A">
        <w:rPr>
          <w:lang w:eastAsia="zh-CN"/>
        </w:rPr>
        <w:lastRenderedPageBreak/>
        <w:t xml:space="preserve">Based on </w:t>
      </w:r>
      <w:r w:rsidR="0048537A" w:rsidRPr="22DCC57A">
        <w:rPr>
          <w:lang w:eastAsia="zh-CN"/>
        </w:rPr>
        <w:t>Rel-15/16</w:t>
      </w:r>
      <w:r w:rsidRPr="22DCC57A">
        <w:rPr>
          <w:lang w:eastAsia="zh-CN"/>
        </w:rPr>
        <w:t xml:space="preserve"> specification</w:t>
      </w:r>
      <w:r w:rsidR="40A5C69D" w:rsidRPr="22DCC57A">
        <w:rPr>
          <w:lang w:eastAsia="zh-CN"/>
        </w:rPr>
        <w:t>s</w:t>
      </w:r>
      <w:r w:rsidRPr="22DCC57A">
        <w:rPr>
          <w:lang w:eastAsia="zh-CN"/>
        </w:rPr>
        <w:t xml:space="preserve">, beam measurement is performed </w:t>
      </w:r>
      <w:r w:rsidR="003F25F3" w:rsidRPr="22DCC57A">
        <w:rPr>
          <w:lang w:eastAsia="zh-CN"/>
        </w:rPr>
        <w:t xml:space="preserve">within </w:t>
      </w:r>
      <w:r w:rsidRPr="22DCC57A">
        <w:rPr>
          <w:lang w:eastAsia="zh-CN"/>
        </w:rPr>
        <w:t xml:space="preserve">the CSI framework. In other words, beam measurement is </w:t>
      </w:r>
      <w:r w:rsidR="003F25F3" w:rsidRPr="22DCC57A">
        <w:rPr>
          <w:lang w:eastAsia="zh-CN"/>
        </w:rPr>
        <w:t>configured via</w:t>
      </w:r>
      <w:r w:rsidRPr="22DCC57A">
        <w:rPr>
          <w:lang w:eastAsia="zh-CN"/>
        </w:rPr>
        <w:t xml:space="preserve"> CSI report configuration which indicate</w:t>
      </w:r>
      <w:r w:rsidR="450A89A2" w:rsidRPr="22DCC57A">
        <w:rPr>
          <w:lang w:eastAsia="zh-CN"/>
        </w:rPr>
        <w:t>s</w:t>
      </w:r>
      <w:r w:rsidRPr="22DCC57A">
        <w:rPr>
          <w:lang w:eastAsia="zh-CN"/>
        </w:rPr>
        <w:t xml:space="preserve"> the UL BWP for CSI reporting and </w:t>
      </w:r>
      <w:r w:rsidR="003F25F3" w:rsidRPr="22DCC57A">
        <w:rPr>
          <w:lang w:eastAsia="zh-CN"/>
        </w:rPr>
        <w:t xml:space="preserve">the </w:t>
      </w:r>
      <w:r w:rsidRPr="22DCC57A">
        <w:rPr>
          <w:lang w:eastAsia="zh-CN"/>
        </w:rPr>
        <w:t>associate</w:t>
      </w:r>
      <w:r w:rsidR="003F25F3" w:rsidRPr="22DCC57A">
        <w:rPr>
          <w:lang w:eastAsia="zh-CN"/>
        </w:rPr>
        <w:t>d</w:t>
      </w:r>
      <w:r w:rsidRPr="22DCC57A">
        <w:rPr>
          <w:lang w:eastAsia="zh-CN"/>
        </w:rPr>
        <w:t xml:space="preserve"> CSI resource configuration which indicate</w:t>
      </w:r>
      <w:r w:rsidR="24259BC1" w:rsidRPr="22DCC57A">
        <w:rPr>
          <w:lang w:eastAsia="zh-CN"/>
        </w:rPr>
        <w:t>s</w:t>
      </w:r>
      <w:r w:rsidRPr="22DCC57A">
        <w:rPr>
          <w:lang w:eastAsia="zh-CN"/>
        </w:rPr>
        <w:t xml:space="preserve"> the DL BWP for </w:t>
      </w:r>
      <w:r w:rsidR="523358E0" w:rsidRPr="22DCC57A">
        <w:rPr>
          <w:lang w:eastAsia="zh-CN"/>
        </w:rPr>
        <w:t xml:space="preserve">the </w:t>
      </w:r>
      <w:r w:rsidRPr="22DCC57A">
        <w:rPr>
          <w:lang w:eastAsia="zh-CN"/>
        </w:rPr>
        <w:t>reference signa</w:t>
      </w:r>
      <w:r w:rsidR="002C5BAA" w:rsidRPr="22DCC57A">
        <w:rPr>
          <w:lang w:eastAsia="zh-CN"/>
        </w:rPr>
        <w:t>l</w:t>
      </w:r>
      <w:r w:rsidR="77151343" w:rsidRPr="22DCC57A">
        <w:rPr>
          <w:lang w:eastAsia="zh-CN"/>
        </w:rPr>
        <w:t xml:space="preserve"> to be used for the measurement</w:t>
      </w:r>
      <w:r w:rsidR="003F25F3" w:rsidRPr="22DCC57A">
        <w:rPr>
          <w:lang w:eastAsia="zh-CN"/>
        </w:rPr>
        <w:t>.</w:t>
      </w:r>
      <w:r w:rsidRPr="22DCC57A">
        <w:rPr>
          <w:lang w:eastAsia="zh-CN"/>
        </w:rPr>
        <w:t xml:space="preserve"> </w:t>
      </w:r>
      <w:r w:rsidR="1DDB3EAD" w:rsidRPr="22DCC57A">
        <w:rPr>
          <w:lang w:eastAsia="zh-CN"/>
        </w:rPr>
        <w:t>A</w:t>
      </w:r>
      <w:r w:rsidRPr="22DCC57A">
        <w:rPr>
          <w:lang w:eastAsia="zh-CN"/>
        </w:rPr>
        <w:t xml:space="preserve"> new feature </w:t>
      </w:r>
      <w:r w:rsidR="00886716" w:rsidRPr="22DCC57A">
        <w:rPr>
          <w:lang w:eastAsia="zh-CN"/>
        </w:rPr>
        <w:t xml:space="preserve">of </w:t>
      </w:r>
      <w:r w:rsidR="04CC1614" w:rsidRPr="22DCC57A">
        <w:rPr>
          <w:lang w:eastAsia="zh-CN"/>
        </w:rPr>
        <w:t xml:space="preserve">NZP </w:t>
      </w:r>
      <w:r w:rsidR="003F25F3" w:rsidRPr="22DCC57A">
        <w:rPr>
          <w:lang w:eastAsia="zh-CN"/>
        </w:rPr>
        <w:t>CSI</w:t>
      </w:r>
      <w:r w:rsidR="7BC4BD72" w:rsidRPr="22DCC57A">
        <w:rPr>
          <w:lang w:eastAsia="zh-CN"/>
        </w:rPr>
        <w:t>-RS</w:t>
      </w:r>
      <w:r w:rsidR="003F25F3" w:rsidRPr="22DCC57A">
        <w:rPr>
          <w:lang w:eastAsia="zh-CN"/>
        </w:rPr>
        <w:t xml:space="preserve"> resource</w:t>
      </w:r>
      <w:r w:rsidR="00213798">
        <w:rPr>
          <w:lang w:eastAsia="zh-CN"/>
        </w:rPr>
        <w:t xml:space="preserve"> </w:t>
      </w:r>
      <w:r w:rsidR="0DC67F9E" w:rsidRPr="22DCC57A">
        <w:rPr>
          <w:lang w:eastAsia="zh-CN"/>
        </w:rPr>
        <w:t>repetition</w:t>
      </w:r>
      <w:r w:rsidR="00886716" w:rsidRPr="22DCC57A">
        <w:rPr>
          <w:lang w:eastAsia="zh-CN"/>
        </w:rPr>
        <w:t xml:space="preserve"> </w:t>
      </w:r>
      <w:r w:rsidR="1344A1CF" w:rsidRPr="22DCC57A">
        <w:rPr>
          <w:lang w:eastAsia="zh-CN"/>
        </w:rPr>
        <w:t xml:space="preserve">was introduced for beam sweeping. When repetition </w:t>
      </w:r>
      <w:r w:rsidR="7E8F73C5" w:rsidRPr="22DCC57A">
        <w:rPr>
          <w:lang w:eastAsia="zh-CN"/>
        </w:rPr>
        <w:t xml:space="preserve">field </w:t>
      </w:r>
      <w:r w:rsidR="1344A1CF" w:rsidRPr="22DCC57A">
        <w:rPr>
          <w:lang w:eastAsia="zh-CN"/>
        </w:rPr>
        <w:t>is</w:t>
      </w:r>
      <w:r w:rsidR="6CB8D9EA" w:rsidRPr="22DCC57A">
        <w:rPr>
          <w:lang w:eastAsia="zh-CN"/>
        </w:rPr>
        <w:t xml:space="preserve"> set to</w:t>
      </w:r>
      <w:r w:rsidR="1344A1CF" w:rsidRPr="22DCC57A">
        <w:rPr>
          <w:lang w:eastAsia="zh-CN"/>
        </w:rPr>
        <w:t xml:space="preserve"> off</w:t>
      </w:r>
      <w:r w:rsidR="391B86B5" w:rsidRPr="22DCC57A">
        <w:rPr>
          <w:lang w:eastAsia="zh-CN"/>
        </w:rPr>
        <w:t xml:space="preserve"> or not present</w:t>
      </w:r>
      <w:r w:rsidR="1344A1CF" w:rsidRPr="22DCC57A">
        <w:rPr>
          <w:lang w:eastAsia="zh-CN"/>
        </w:rPr>
        <w:t>,</w:t>
      </w:r>
      <w:r w:rsidR="66D046C4" w:rsidRPr="22DCC57A">
        <w:rPr>
          <w:lang w:eastAsia="zh-CN"/>
        </w:rPr>
        <w:t xml:space="preserve"> the UE </w:t>
      </w:r>
      <w:r w:rsidR="7E4442DD" w:rsidRPr="22DCC57A">
        <w:rPr>
          <w:lang w:eastAsia="zh-CN"/>
        </w:rPr>
        <w:t xml:space="preserve">may assume that the NZP-CSI-RS resources within the resource set are </w:t>
      </w:r>
      <w:r w:rsidR="49D2C627" w:rsidRPr="22DCC57A">
        <w:rPr>
          <w:lang w:eastAsia="zh-CN"/>
        </w:rPr>
        <w:t xml:space="preserve">each </w:t>
      </w:r>
      <w:r w:rsidR="7E4442DD" w:rsidRPr="22DCC57A">
        <w:rPr>
          <w:lang w:eastAsia="zh-CN"/>
        </w:rPr>
        <w:t xml:space="preserve">transmitted with </w:t>
      </w:r>
      <w:r w:rsidR="092159C7" w:rsidRPr="22DCC57A">
        <w:rPr>
          <w:lang w:eastAsia="zh-CN"/>
        </w:rPr>
        <w:t xml:space="preserve">a </w:t>
      </w:r>
      <w:r w:rsidR="7E4442DD" w:rsidRPr="22DCC57A">
        <w:rPr>
          <w:lang w:eastAsia="zh-CN"/>
        </w:rPr>
        <w:t xml:space="preserve">different downlink spatial domain transmission filter, i.e., </w:t>
      </w:r>
      <w:r w:rsidR="78F9A684" w:rsidRPr="22DCC57A">
        <w:rPr>
          <w:lang w:eastAsia="zh-CN"/>
        </w:rPr>
        <w:t xml:space="preserve">different </w:t>
      </w:r>
      <w:r w:rsidR="7E4442DD" w:rsidRPr="22DCC57A">
        <w:rPr>
          <w:lang w:eastAsia="zh-CN"/>
        </w:rPr>
        <w:t>beam.</w:t>
      </w:r>
      <w:r w:rsidR="00213798">
        <w:rPr>
          <w:lang w:eastAsia="zh-CN"/>
        </w:rPr>
        <w:t xml:space="preserve"> </w:t>
      </w:r>
      <w:r w:rsidR="0048537A" w:rsidRPr="22DCC57A">
        <w:rPr>
          <w:lang w:eastAsia="zh-CN"/>
        </w:rPr>
        <w:t xml:space="preserve">It is possible for </w:t>
      </w:r>
      <w:r w:rsidR="3C6D3B29" w:rsidRPr="22DCC57A">
        <w:rPr>
          <w:lang w:eastAsia="zh-CN"/>
        </w:rPr>
        <w:t xml:space="preserve">the </w:t>
      </w:r>
      <w:r w:rsidR="0048537A" w:rsidRPr="22DCC57A">
        <w:rPr>
          <w:lang w:eastAsia="zh-CN"/>
        </w:rPr>
        <w:t>UE to measure on any beam on the activated BWP as t</w:t>
      </w:r>
      <w:r w:rsidR="00FA1EF1" w:rsidRPr="22DCC57A">
        <w:rPr>
          <w:lang w:eastAsia="zh-CN"/>
        </w:rPr>
        <w:t xml:space="preserve">here is no association between </w:t>
      </w:r>
      <w:r w:rsidR="00FF522C" w:rsidRPr="22DCC57A">
        <w:rPr>
          <w:lang w:eastAsia="zh-CN"/>
        </w:rPr>
        <w:t xml:space="preserve">spatial </w:t>
      </w:r>
      <w:r w:rsidR="00FA1EF1" w:rsidRPr="22DCC57A">
        <w:rPr>
          <w:lang w:eastAsia="zh-CN"/>
        </w:rPr>
        <w:t xml:space="preserve">beam and </w:t>
      </w:r>
      <w:r w:rsidR="00FF522C" w:rsidRPr="22DCC57A">
        <w:rPr>
          <w:lang w:eastAsia="zh-CN"/>
        </w:rPr>
        <w:t>frequency band</w:t>
      </w:r>
      <w:r w:rsidR="00FA1EF1" w:rsidRPr="22DCC57A">
        <w:rPr>
          <w:lang w:eastAsia="zh-CN"/>
        </w:rPr>
        <w:t xml:space="preserve"> in </w:t>
      </w:r>
      <w:r w:rsidR="0048537A" w:rsidRPr="22DCC57A">
        <w:rPr>
          <w:lang w:eastAsia="zh-CN"/>
        </w:rPr>
        <w:t xml:space="preserve">the </w:t>
      </w:r>
      <w:r w:rsidR="00FA1EF1" w:rsidRPr="22DCC57A">
        <w:rPr>
          <w:lang w:eastAsia="zh-CN"/>
        </w:rPr>
        <w:t>terrestrial network</w:t>
      </w:r>
      <w:r w:rsidR="0048537A" w:rsidRPr="22DCC57A">
        <w:rPr>
          <w:lang w:eastAsia="zh-CN"/>
        </w:rPr>
        <w:t>. Additionally</w:t>
      </w:r>
      <w:r w:rsidR="00194753" w:rsidRPr="22DCC57A">
        <w:rPr>
          <w:lang w:eastAsia="zh-CN"/>
        </w:rPr>
        <w:t xml:space="preserve">, only one BWP can be activated at a time for </w:t>
      </w:r>
      <w:r w:rsidR="0048537A" w:rsidRPr="22DCC57A">
        <w:rPr>
          <w:lang w:eastAsia="zh-CN"/>
        </w:rPr>
        <w:t>each</w:t>
      </w:r>
      <w:r w:rsidR="00194753" w:rsidRPr="22DCC57A">
        <w:rPr>
          <w:lang w:eastAsia="zh-CN"/>
        </w:rPr>
        <w:t xml:space="preserve"> serving cell and UE is not expected to measure CSI resource on inactive BWP.</w:t>
      </w:r>
    </w:p>
    <w:p w14:paraId="72926EFA" w14:textId="17339B9E" w:rsidR="00654124" w:rsidRDefault="00AE0210" w:rsidP="079893E6">
      <w:pPr>
        <w:pStyle w:val="Eqn"/>
        <w:rPr>
          <w:lang w:eastAsia="zh-CN"/>
        </w:rPr>
      </w:pPr>
      <w:r w:rsidRPr="079893E6">
        <w:rPr>
          <w:lang w:eastAsia="zh-CN"/>
        </w:rPr>
        <w:t>However, there might be one-to-one mapping between BWP and beam in NTN</w:t>
      </w:r>
      <w:r w:rsidR="005C0E8F" w:rsidRPr="079893E6">
        <w:rPr>
          <w:lang w:eastAsia="zh-CN"/>
        </w:rPr>
        <w:t xml:space="preserve"> as explained in [3]</w:t>
      </w:r>
      <w:r w:rsidR="00FF522C" w:rsidRPr="079893E6">
        <w:rPr>
          <w:lang w:eastAsia="zh-CN"/>
        </w:rPr>
        <w:t xml:space="preserve">. As Fig. </w:t>
      </w:r>
      <w:r w:rsidR="002C5BAA" w:rsidRPr="079893E6">
        <w:rPr>
          <w:lang w:eastAsia="zh-CN"/>
        </w:rPr>
        <w:t>1</w:t>
      </w:r>
      <w:r w:rsidR="00FF522C" w:rsidRPr="079893E6">
        <w:rPr>
          <w:lang w:eastAsia="zh-CN"/>
        </w:rPr>
        <w:t xml:space="preserve"> shows, SSBs </w:t>
      </w:r>
      <w:r w:rsidR="00E703B7" w:rsidRPr="079893E6">
        <w:rPr>
          <w:lang w:eastAsia="zh-CN"/>
        </w:rPr>
        <w:t xml:space="preserve">via </w:t>
      </w:r>
      <w:r w:rsidR="00A7728A" w:rsidRPr="079893E6">
        <w:rPr>
          <w:lang w:eastAsia="zh-CN"/>
        </w:rPr>
        <w:t>all</w:t>
      </w:r>
      <w:r w:rsidR="00E703B7" w:rsidRPr="079893E6">
        <w:rPr>
          <w:lang w:eastAsia="zh-CN"/>
        </w:rPr>
        <w:t xml:space="preserve"> beams</w:t>
      </w:r>
      <w:r w:rsidR="00A7728A" w:rsidRPr="079893E6">
        <w:rPr>
          <w:lang w:eastAsia="zh-CN"/>
        </w:rPr>
        <w:t xml:space="preserve"> within the cell</w:t>
      </w:r>
      <w:r w:rsidR="00E703B7" w:rsidRPr="079893E6">
        <w:rPr>
          <w:lang w:eastAsia="zh-CN"/>
        </w:rPr>
        <w:t xml:space="preserve"> </w:t>
      </w:r>
      <w:r w:rsidR="00FF522C" w:rsidRPr="079893E6">
        <w:rPr>
          <w:lang w:eastAsia="zh-CN"/>
        </w:rPr>
        <w:t>are transmitted on BWP</w:t>
      </w:r>
      <w:r w:rsidR="008233D0" w:rsidRPr="079893E6">
        <w:rPr>
          <w:lang w:eastAsia="zh-CN"/>
        </w:rPr>
        <w:t>#</w:t>
      </w:r>
      <w:r w:rsidR="00FF522C" w:rsidRPr="079893E6">
        <w:rPr>
          <w:lang w:eastAsia="zh-CN"/>
        </w:rPr>
        <w:t xml:space="preserve">0. </w:t>
      </w:r>
      <w:r w:rsidR="00E703B7" w:rsidRPr="079893E6">
        <w:rPr>
          <w:lang w:eastAsia="zh-CN"/>
        </w:rPr>
        <w:t xml:space="preserve">The </w:t>
      </w:r>
      <w:r w:rsidR="00FF522C" w:rsidRPr="079893E6">
        <w:rPr>
          <w:lang w:eastAsia="zh-CN"/>
        </w:rPr>
        <w:t>UE perform</w:t>
      </w:r>
      <w:r w:rsidR="00E703B7" w:rsidRPr="079893E6">
        <w:rPr>
          <w:lang w:eastAsia="zh-CN"/>
        </w:rPr>
        <w:t>s DL synchronization and</w:t>
      </w:r>
      <w:r w:rsidR="00FF522C" w:rsidRPr="079893E6">
        <w:rPr>
          <w:lang w:eastAsia="zh-CN"/>
        </w:rPr>
        <w:t xml:space="preserve"> RACH procedure on BWP</w:t>
      </w:r>
      <w:r w:rsidR="0048537A" w:rsidRPr="079893E6">
        <w:rPr>
          <w:lang w:eastAsia="zh-CN"/>
        </w:rPr>
        <w:t>#</w:t>
      </w:r>
      <w:r w:rsidR="00FF522C" w:rsidRPr="079893E6">
        <w:rPr>
          <w:lang w:eastAsia="zh-CN"/>
        </w:rPr>
        <w:t xml:space="preserve">0. After RRC connected, </w:t>
      </w:r>
      <w:r w:rsidR="0048537A" w:rsidRPr="079893E6">
        <w:rPr>
          <w:lang w:eastAsia="zh-CN"/>
        </w:rPr>
        <w:t xml:space="preserve">the </w:t>
      </w:r>
      <w:r w:rsidR="00FF522C" w:rsidRPr="079893E6">
        <w:rPr>
          <w:lang w:eastAsia="zh-CN"/>
        </w:rPr>
        <w:t xml:space="preserve">BWP corresponding to </w:t>
      </w:r>
      <w:r w:rsidR="00820131" w:rsidRPr="079893E6">
        <w:rPr>
          <w:lang w:eastAsia="zh-CN"/>
        </w:rPr>
        <w:t xml:space="preserve">the </w:t>
      </w:r>
      <w:r w:rsidR="00FF522C" w:rsidRPr="079893E6">
        <w:rPr>
          <w:lang w:eastAsia="zh-CN"/>
        </w:rPr>
        <w:t>detected SSB (i.e. beam) is configured to the UE</w:t>
      </w:r>
      <w:r w:rsidR="00A7728A" w:rsidRPr="079893E6">
        <w:rPr>
          <w:lang w:eastAsia="zh-CN"/>
        </w:rPr>
        <w:t xml:space="preserve"> as the activated BWP</w:t>
      </w:r>
      <w:r w:rsidR="00FF522C" w:rsidRPr="079893E6">
        <w:rPr>
          <w:lang w:eastAsia="zh-CN"/>
        </w:rPr>
        <w:t xml:space="preserve">. </w:t>
      </w:r>
      <w:r w:rsidR="00E128A2" w:rsidRPr="079893E6">
        <w:rPr>
          <w:lang w:eastAsia="zh-CN"/>
        </w:rPr>
        <w:t xml:space="preserve">It requires the satellite beam can transmit the SSB </w:t>
      </w:r>
      <w:r w:rsidR="00194753" w:rsidRPr="079893E6">
        <w:rPr>
          <w:lang w:eastAsia="zh-CN"/>
        </w:rPr>
        <w:t>on</w:t>
      </w:r>
      <w:r w:rsidR="00E128A2" w:rsidRPr="079893E6">
        <w:rPr>
          <w:lang w:eastAsia="zh-CN"/>
        </w:rPr>
        <w:t xml:space="preserve"> BWP</w:t>
      </w:r>
      <w:r w:rsidR="00820131" w:rsidRPr="079893E6">
        <w:rPr>
          <w:lang w:eastAsia="zh-CN"/>
        </w:rPr>
        <w:t>#</w:t>
      </w:r>
      <w:r w:rsidR="00E128A2" w:rsidRPr="079893E6">
        <w:rPr>
          <w:lang w:eastAsia="zh-CN"/>
        </w:rPr>
        <w:t xml:space="preserve">0 in addition to transmit PDCCH/PDSCH </w:t>
      </w:r>
      <w:r w:rsidR="00194753" w:rsidRPr="079893E6">
        <w:rPr>
          <w:lang w:eastAsia="zh-CN"/>
        </w:rPr>
        <w:t>on</w:t>
      </w:r>
      <w:r w:rsidR="00E128A2" w:rsidRPr="079893E6">
        <w:rPr>
          <w:lang w:eastAsia="zh-CN"/>
        </w:rPr>
        <w:t xml:space="preserve"> </w:t>
      </w:r>
      <w:r w:rsidR="00820131" w:rsidRPr="079893E6">
        <w:rPr>
          <w:lang w:eastAsia="zh-CN"/>
        </w:rPr>
        <w:t xml:space="preserve">the </w:t>
      </w:r>
      <w:r w:rsidR="00E128A2" w:rsidRPr="079893E6">
        <w:rPr>
          <w:lang w:eastAsia="zh-CN"/>
        </w:rPr>
        <w:t xml:space="preserve">associated BWP. In a word, </w:t>
      </w:r>
      <w:r w:rsidR="003F25F3" w:rsidRPr="079893E6">
        <w:rPr>
          <w:lang w:eastAsia="zh-CN"/>
        </w:rPr>
        <w:t>BWP</w:t>
      </w:r>
      <w:r w:rsidR="00820131" w:rsidRPr="079893E6">
        <w:rPr>
          <w:lang w:eastAsia="zh-CN"/>
        </w:rPr>
        <w:t>#</w:t>
      </w:r>
      <w:r w:rsidR="003F25F3" w:rsidRPr="079893E6">
        <w:rPr>
          <w:lang w:eastAsia="zh-CN"/>
        </w:rPr>
        <w:t xml:space="preserve">0 can be used for initial cell access with </w:t>
      </w:r>
      <w:r w:rsidR="00E128A2" w:rsidRPr="079893E6">
        <w:rPr>
          <w:lang w:eastAsia="zh-CN"/>
        </w:rPr>
        <w:t>all</w:t>
      </w:r>
      <w:r w:rsidR="003F25F3" w:rsidRPr="079893E6">
        <w:rPr>
          <w:lang w:eastAsia="zh-CN"/>
        </w:rPr>
        <w:t xml:space="preserve"> beams and corresponding SSBs. For connected UE, an active BWP</w:t>
      </w:r>
      <w:r w:rsidR="00820131" w:rsidRPr="079893E6">
        <w:rPr>
          <w:lang w:eastAsia="zh-CN"/>
        </w:rPr>
        <w:t>#</w:t>
      </w:r>
      <w:r w:rsidR="003F25F3" w:rsidRPr="079893E6">
        <w:rPr>
          <w:lang w:eastAsia="zh-CN"/>
        </w:rPr>
        <w:t>1,</w:t>
      </w:r>
      <w:r w:rsidR="00E128A2" w:rsidRPr="079893E6">
        <w:rPr>
          <w:lang w:eastAsia="zh-CN"/>
        </w:rPr>
        <w:t xml:space="preserve"> </w:t>
      </w:r>
      <w:r w:rsidR="00820131" w:rsidRPr="079893E6">
        <w:rPr>
          <w:lang w:eastAsia="zh-CN"/>
        </w:rPr>
        <w:t>#</w:t>
      </w:r>
      <w:r w:rsidR="003F25F3" w:rsidRPr="079893E6">
        <w:rPr>
          <w:lang w:eastAsia="zh-CN"/>
        </w:rPr>
        <w:t>2</w:t>
      </w:r>
      <w:r w:rsidR="00E128A2" w:rsidRPr="079893E6">
        <w:rPr>
          <w:lang w:eastAsia="zh-CN"/>
        </w:rPr>
        <w:t>,</w:t>
      </w:r>
      <w:r w:rsidR="003F25F3" w:rsidRPr="079893E6">
        <w:rPr>
          <w:lang w:eastAsia="zh-CN"/>
        </w:rPr>
        <w:t xml:space="preserve"> or </w:t>
      </w:r>
      <w:r w:rsidR="00820131" w:rsidRPr="079893E6">
        <w:rPr>
          <w:lang w:eastAsia="zh-CN"/>
        </w:rPr>
        <w:t>#</w:t>
      </w:r>
      <w:r w:rsidR="00E128A2" w:rsidRPr="079893E6">
        <w:rPr>
          <w:lang w:eastAsia="zh-CN"/>
        </w:rPr>
        <w:t>3</w:t>
      </w:r>
      <w:r w:rsidR="003F25F3" w:rsidRPr="079893E6">
        <w:rPr>
          <w:lang w:eastAsia="zh-CN"/>
        </w:rPr>
        <w:t xml:space="preserve"> can be used with several beams.</w:t>
      </w:r>
      <w:r w:rsidR="00B96B5E" w:rsidRPr="079893E6">
        <w:rPr>
          <w:lang w:eastAsia="zh-CN"/>
        </w:rPr>
        <w:t xml:space="preserve"> </w:t>
      </w:r>
      <w:r w:rsidR="00E128A2" w:rsidRPr="079893E6">
        <w:rPr>
          <w:lang w:eastAsia="zh-CN"/>
        </w:rPr>
        <w:t xml:space="preserve">In that sense, it is </w:t>
      </w:r>
      <w:r w:rsidR="00654124" w:rsidRPr="079893E6">
        <w:rPr>
          <w:lang w:eastAsia="zh-CN"/>
        </w:rPr>
        <w:t>hard</w:t>
      </w:r>
      <w:r w:rsidR="00E128A2" w:rsidRPr="079893E6">
        <w:rPr>
          <w:lang w:eastAsia="zh-CN"/>
        </w:rPr>
        <w:t xml:space="preserve"> to </w:t>
      </w:r>
      <w:r w:rsidR="006B775D" w:rsidRPr="079893E6">
        <w:rPr>
          <w:lang w:eastAsia="zh-CN"/>
        </w:rPr>
        <w:t>re</w:t>
      </w:r>
      <w:r w:rsidR="00654124" w:rsidRPr="079893E6">
        <w:rPr>
          <w:lang w:eastAsia="zh-CN"/>
        </w:rPr>
        <w:t>use</w:t>
      </w:r>
      <w:r w:rsidR="00E128A2" w:rsidRPr="079893E6">
        <w:rPr>
          <w:lang w:eastAsia="zh-CN"/>
        </w:rPr>
        <w:t xml:space="preserve"> </w:t>
      </w:r>
      <w:r w:rsidR="00654124" w:rsidRPr="079893E6">
        <w:rPr>
          <w:lang w:eastAsia="zh-CN"/>
        </w:rPr>
        <w:t>beam measurement mechanism</w:t>
      </w:r>
      <w:r w:rsidR="006B775D" w:rsidRPr="079893E6">
        <w:rPr>
          <w:lang w:eastAsia="zh-CN"/>
        </w:rPr>
        <w:t xml:space="preserve"> in Rel-15/16</w:t>
      </w:r>
      <w:r w:rsidR="00654124" w:rsidRPr="079893E6">
        <w:rPr>
          <w:lang w:eastAsia="zh-CN"/>
        </w:rPr>
        <w:t xml:space="preserve"> </w:t>
      </w:r>
      <w:r w:rsidR="006B775D" w:rsidRPr="079893E6">
        <w:rPr>
          <w:lang w:eastAsia="zh-CN"/>
        </w:rPr>
        <w:t xml:space="preserve">directly </w:t>
      </w:r>
      <w:r w:rsidR="00654124" w:rsidRPr="079893E6">
        <w:rPr>
          <w:lang w:eastAsia="zh-CN"/>
        </w:rPr>
        <w:t xml:space="preserve">for </w:t>
      </w:r>
      <w:r w:rsidR="00E128A2" w:rsidRPr="079893E6">
        <w:rPr>
          <w:lang w:eastAsia="zh-CN"/>
        </w:rPr>
        <w:t>adjacent beam</w:t>
      </w:r>
      <w:r w:rsidR="00654124" w:rsidRPr="079893E6">
        <w:rPr>
          <w:lang w:eastAsia="zh-CN"/>
        </w:rPr>
        <w:t xml:space="preserve"> measurement</w:t>
      </w:r>
      <w:r w:rsidR="006B775D" w:rsidRPr="079893E6">
        <w:rPr>
          <w:lang w:eastAsia="zh-CN"/>
        </w:rPr>
        <w:t xml:space="preserve"> on different BWPs</w:t>
      </w:r>
      <w:r w:rsidR="00654124" w:rsidRPr="079893E6">
        <w:rPr>
          <w:lang w:eastAsia="zh-CN"/>
        </w:rPr>
        <w:t>, some enhancement</w:t>
      </w:r>
      <w:r w:rsidR="006B775D" w:rsidRPr="079893E6">
        <w:rPr>
          <w:lang w:eastAsia="zh-CN"/>
        </w:rPr>
        <w:t>s</w:t>
      </w:r>
      <w:r w:rsidR="00654124" w:rsidRPr="079893E6">
        <w:rPr>
          <w:lang w:eastAsia="zh-CN"/>
        </w:rPr>
        <w:t xml:space="preserve"> may </w:t>
      </w:r>
      <w:r w:rsidR="319B6D71" w:rsidRPr="079893E6">
        <w:rPr>
          <w:lang w:eastAsia="zh-CN"/>
        </w:rPr>
        <w:t xml:space="preserve">be </w:t>
      </w:r>
      <w:r w:rsidR="00654124" w:rsidRPr="079893E6">
        <w:rPr>
          <w:lang w:eastAsia="zh-CN"/>
        </w:rPr>
        <w:t>need</w:t>
      </w:r>
      <w:r w:rsidR="432FBBF5" w:rsidRPr="079893E6">
        <w:rPr>
          <w:lang w:eastAsia="zh-CN"/>
        </w:rPr>
        <w:t>ed</w:t>
      </w:r>
      <w:r w:rsidR="00654124" w:rsidRPr="079893E6">
        <w:rPr>
          <w:lang w:eastAsia="zh-CN"/>
        </w:rPr>
        <w:t xml:space="preserve"> to improve the </w:t>
      </w:r>
      <w:r w:rsidR="006B775D" w:rsidRPr="079893E6">
        <w:rPr>
          <w:lang w:eastAsia="zh-CN"/>
        </w:rPr>
        <w:t xml:space="preserve">measurement </w:t>
      </w:r>
      <w:r w:rsidR="00654124" w:rsidRPr="079893E6">
        <w:rPr>
          <w:lang w:eastAsia="zh-CN"/>
        </w:rPr>
        <w:t xml:space="preserve">efficiency and reliability. </w:t>
      </w:r>
    </w:p>
    <w:p w14:paraId="05F44018" w14:textId="63E51EC7" w:rsidR="00654124" w:rsidRDefault="00654124" w:rsidP="000537F1">
      <w:pPr>
        <w:pStyle w:val="Eqn"/>
        <w:rPr>
          <w:lang w:val="x-none" w:eastAsia="zh-CN"/>
        </w:rPr>
      </w:pPr>
      <w:r>
        <w:rPr>
          <w:lang w:val="x-none" w:eastAsia="zh-CN"/>
        </w:rPr>
        <w:t xml:space="preserve">Following is </w:t>
      </w:r>
      <w:r w:rsidR="003907E2">
        <w:rPr>
          <w:lang w:val="x-none" w:eastAsia="zh-CN"/>
        </w:rPr>
        <w:t xml:space="preserve">the </w:t>
      </w:r>
      <w:r>
        <w:rPr>
          <w:lang w:val="x-none" w:eastAsia="zh-CN"/>
        </w:rPr>
        <w:t>a</w:t>
      </w:r>
      <w:r w:rsidR="007052CB">
        <w:rPr>
          <w:lang w:val="x-none" w:eastAsia="zh-CN"/>
        </w:rPr>
        <w:t xml:space="preserve">nalysis </w:t>
      </w:r>
      <w:r>
        <w:rPr>
          <w:lang w:val="x-none" w:eastAsia="zh-CN"/>
        </w:rPr>
        <w:t xml:space="preserve">of </w:t>
      </w:r>
      <w:r w:rsidR="003907E2">
        <w:rPr>
          <w:lang w:val="x-none" w:eastAsia="zh-CN"/>
        </w:rPr>
        <w:t xml:space="preserve">some potential </w:t>
      </w:r>
      <w:r>
        <w:rPr>
          <w:lang w:val="x-none" w:eastAsia="zh-CN"/>
        </w:rPr>
        <w:t>beam measurement solutions in NTN:</w:t>
      </w:r>
    </w:p>
    <w:p w14:paraId="67858C9E" w14:textId="3AD36EA1" w:rsidR="00654124" w:rsidRDefault="00654124" w:rsidP="00654124">
      <w:pPr>
        <w:pStyle w:val="Eqn"/>
        <w:numPr>
          <w:ilvl w:val="0"/>
          <w:numId w:val="11"/>
        </w:numPr>
      </w:pPr>
      <w:r>
        <w:rPr>
          <w:lang w:val="x-none" w:eastAsia="zh-CN"/>
        </w:rPr>
        <w:t xml:space="preserve">Solution 1: </w:t>
      </w:r>
      <w:r w:rsidR="00B420A7">
        <w:rPr>
          <w:lang w:val="x-none" w:eastAsia="zh-CN"/>
        </w:rPr>
        <w:t>R</w:t>
      </w:r>
      <w:r w:rsidR="004B2721">
        <w:rPr>
          <w:lang w:val="x-none" w:eastAsia="zh-CN"/>
        </w:rPr>
        <w:t>euse</w:t>
      </w:r>
      <w:r>
        <w:rPr>
          <w:lang w:val="x-none" w:eastAsia="zh-CN"/>
        </w:rPr>
        <w:t xml:space="preserve"> </w:t>
      </w:r>
      <w:r w:rsidR="003907E2">
        <w:rPr>
          <w:lang w:val="x-none" w:eastAsia="zh-CN"/>
        </w:rPr>
        <w:t>rel-15/16’s</w:t>
      </w:r>
      <w:r w:rsidR="00460DB5">
        <w:rPr>
          <w:lang w:val="x-none" w:eastAsia="zh-CN"/>
        </w:rPr>
        <w:t xml:space="preserve"> mechanism</w:t>
      </w:r>
      <w:r>
        <w:rPr>
          <w:lang w:val="x-none" w:eastAsia="zh-CN"/>
        </w:rPr>
        <w:t xml:space="preserve">, </w:t>
      </w:r>
      <w:r w:rsidRPr="00E128A2">
        <w:rPr>
          <w:rFonts w:hint="eastAsia"/>
        </w:rPr>
        <w:t>UE measure</w:t>
      </w:r>
      <w:r w:rsidR="00B420A7">
        <w:t>s</w:t>
      </w:r>
      <w:r w:rsidRPr="00E128A2">
        <w:rPr>
          <w:rFonts w:hint="eastAsia"/>
        </w:rPr>
        <w:t xml:space="preserve"> </w:t>
      </w:r>
      <w:r w:rsidR="00460DB5">
        <w:t>CSI resources on different BWPs</w:t>
      </w:r>
      <w:r w:rsidRPr="00E128A2">
        <w:rPr>
          <w:rFonts w:hint="eastAsia"/>
        </w:rPr>
        <w:t xml:space="preserve"> for multiple times with BWP switching</w:t>
      </w:r>
      <w:r w:rsidR="00460DB5">
        <w:t xml:space="preserve">. For example, UE firstly measures CSI resource#1 on activated BWP as BWP#1, then UE switches to BWP#2 </w:t>
      </w:r>
      <w:r w:rsidR="00EC4AC0">
        <w:t>after</w:t>
      </w:r>
      <w:r w:rsidR="00460DB5">
        <w:t xml:space="preserve"> receiving DCI </w:t>
      </w:r>
      <w:r w:rsidR="006B775D">
        <w:t>indicating</w:t>
      </w:r>
      <w:r w:rsidR="00460DB5">
        <w:t xml:space="preserve"> BWP switching from the </w:t>
      </w:r>
      <w:proofErr w:type="spellStart"/>
      <w:r w:rsidR="00460DB5">
        <w:t>gNB</w:t>
      </w:r>
      <w:proofErr w:type="spellEnd"/>
      <w:r w:rsidR="00460DB5">
        <w:t xml:space="preserve">. </w:t>
      </w:r>
      <w:r w:rsidR="006B775D">
        <w:t>Thereafter, a</w:t>
      </w:r>
      <w:r w:rsidR="00EC4AC0">
        <w:t>n aperiodic CSI report</w:t>
      </w:r>
      <w:r w:rsidR="00460DB5">
        <w:t xml:space="preserve"> associated with CSI resource#2 on BWP#2</w:t>
      </w:r>
      <w:r w:rsidR="00EC4AC0">
        <w:t xml:space="preserve"> would be triggered, the UE performs CSI measurement on BWP#2.</w:t>
      </w:r>
      <w:r>
        <w:t xml:space="preserve"> </w:t>
      </w:r>
      <w:r w:rsidR="00A5042E">
        <w:t xml:space="preserve">Similarly, the UE </w:t>
      </w:r>
      <w:r w:rsidR="003907E2">
        <w:t xml:space="preserve">can </w:t>
      </w:r>
      <w:r w:rsidR="00A5042E">
        <w:t xml:space="preserve">switch to BWP#3 for CSI resource #3 measurement. </w:t>
      </w:r>
      <w:r w:rsidR="00EC4AC0">
        <w:t>However, this solution will cause large delay</w:t>
      </w:r>
      <w:r w:rsidR="00625EED">
        <w:t xml:space="preserve"> and DL signaling overhead</w:t>
      </w:r>
      <w:r w:rsidR="00EC4AC0">
        <w:t xml:space="preserve"> as every time UE needs to receive BWP switching indication from the </w:t>
      </w:r>
      <w:proofErr w:type="spellStart"/>
      <w:r w:rsidR="00EC4AC0">
        <w:t>gNB</w:t>
      </w:r>
      <w:proofErr w:type="spellEnd"/>
      <w:r w:rsidR="00625EED">
        <w:t>.</w:t>
      </w:r>
      <w:r w:rsidR="00EC4AC0">
        <w:t xml:space="preserve"> </w:t>
      </w:r>
      <w:r w:rsidR="00803D34">
        <w:t xml:space="preserve">The large delay will cause inaccurate beam measurement results. </w:t>
      </w:r>
      <w:r w:rsidR="00625EED">
        <w:t xml:space="preserve">Besides the DL overhead, the UL signaling overhead for CSI report </w:t>
      </w:r>
      <w:r w:rsidR="003907E2">
        <w:t>will be</w:t>
      </w:r>
      <w:r w:rsidR="00625EED">
        <w:t xml:space="preserve"> large as differential RSRP report cannot be applied.</w:t>
      </w:r>
      <w:r w:rsidR="00EC4AC0">
        <w:t xml:space="preserve">  </w:t>
      </w:r>
    </w:p>
    <w:p w14:paraId="097064BD" w14:textId="24B4CAD1" w:rsidR="00654124" w:rsidRPr="00E128A2" w:rsidRDefault="00654124" w:rsidP="00654124">
      <w:pPr>
        <w:pStyle w:val="Eqn"/>
        <w:numPr>
          <w:ilvl w:val="0"/>
          <w:numId w:val="11"/>
        </w:numPr>
      </w:pPr>
      <w:r w:rsidRPr="079893E6">
        <w:rPr>
          <w:lang w:eastAsia="zh-CN"/>
        </w:rPr>
        <w:t xml:space="preserve">Solution 2: </w:t>
      </w:r>
      <w:r>
        <w:t>UE fallback to initial BWP for SS</w:t>
      </w:r>
      <w:r w:rsidR="00625EED">
        <w:t>B</w:t>
      </w:r>
      <w:r>
        <w:t xml:space="preserve"> measurement</w:t>
      </w:r>
      <w:r w:rsidR="00A5042E">
        <w:t xml:space="preserve">. </w:t>
      </w:r>
      <w:r w:rsidR="00A5042E" w:rsidRPr="079893E6">
        <w:rPr>
          <w:lang w:eastAsia="zh-CN"/>
        </w:rPr>
        <w:t>A</w:t>
      </w:r>
      <w:r w:rsidR="00A5042E">
        <w:t xml:space="preserve">s explained in </w:t>
      </w:r>
      <w:r w:rsidR="009F4CCC">
        <w:t xml:space="preserve">the above, </w:t>
      </w:r>
      <w:r w:rsidR="009F4CCC" w:rsidRPr="079893E6">
        <w:rPr>
          <w:lang w:eastAsia="zh-CN"/>
        </w:rPr>
        <w:t xml:space="preserve">SSBs via all beams within the cell are transmitted on BWP#0, </w:t>
      </w:r>
      <w:r w:rsidR="003907E2" w:rsidRPr="079893E6">
        <w:rPr>
          <w:lang w:eastAsia="zh-CN"/>
        </w:rPr>
        <w:t>therefore</w:t>
      </w:r>
      <w:r w:rsidR="009F4CCC" w:rsidRPr="079893E6">
        <w:rPr>
          <w:lang w:eastAsia="zh-CN"/>
        </w:rPr>
        <w:t xml:space="preserve"> it is quicker for UE to </w:t>
      </w:r>
      <w:r w:rsidR="00213798" w:rsidRPr="079893E6">
        <w:rPr>
          <w:lang w:eastAsia="zh-CN"/>
        </w:rPr>
        <w:t>fall back</w:t>
      </w:r>
      <w:r w:rsidR="009F4CCC" w:rsidRPr="079893E6">
        <w:rPr>
          <w:lang w:eastAsia="zh-CN"/>
        </w:rPr>
        <w:t xml:space="preserve"> to the initial BWP if multiple beams need </w:t>
      </w:r>
      <w:r w:rsidR="003907E2" w:rsidRPr="079893E6">
        <w:rPr>
          <w:lang w:eastAsia="zh-CN"/>
        </w:rPr>
        <w:t xml:space="preserve">to </w:t>
      </w:r>
      <w:r w:rsidR="311F2C54" w:rsidRPr="079893E6">
        <w:rPr>
          <w:lang w:eastAsia="zh-CN"/>
        </w:rPr>
        <w:t xml:space="preserve">be </w:t>
      </w:r>
      <w:r w:rsidR="009F4CCC" w:rsidRPr="079893E6">
        <w:rPr>
          <w:lang w:eastAsia="zh-CN"/>
        </w:rPr>
        <w:t>measure</w:t>
      </w:r>
      <w:r w:rsidR="5E7D8E9D" w:rsidRPr="079893E6">
        <w:rPr>
          <w:lang w:eastAsia="zh-CN"/>
        </w:rPr>
        <w:t>d</w:t>
      </w:r>
      <w:r w:rsidR="009F4CCC" w:rsidRPr="079893E6">
        <w:rPr>
          <w:lang w:eastAsia="zh-CN"/>
        </w:rPr>
        <w:t>.</w:t>
      </w:r>
      <w:r>
        <w:t xml:space="preserve"> </w:t>
      </w:r>
      <w:r w:rsidR="009F4CCC">
        <w:t xml:space="preserve">Compared to </w:t>
      </w:r>
      <w:r>
        <w:t xml:space="preserve">solution 1, </w:t>
      </w:r>
      <w:r w:rsidR="009F4CCC">
        <w:t xml:space="preserve">the delay and </w:t>
      </w:r>
      <w:r w:rsidR="003907E2">
        <w:t xml:space="preserve">DL </w:t>
      </w:r>
      <w:r w:rsidR="009F4CCC">
        <w:t>signaling overhead is reduced as UE only switch</w:t>
      </w:r>
      <w:r w:rsidR="2756C525">
        <w:t>es</w:t>
      </w:r>
      <w:r w:rsidR="009F4CCC">
        <w:t xml:space="preserve"> BWP </w:t>
      </w:r>
      <w:r w:rsidR="6C79E080">
        <w:t>once</w:t>
      </w:r>
      <w:r w:rsidR="009F4CCC">
        <w:t xml:space="preserve">. However, the measurement results </w:t>
      </w:r>
      <w:r>
        <w:t>may</w:t>
      </w:r>
      <w:r w:rsidR="009F4CCC">
        <w:t xml:space="preserve"> </w:t>
      </w:r>
      <w:r w:rsidR="2BAAD015">
        <w:t xml:space="preserve">be </w:t>
      </w:r>
      <w:r w:rsidR="009F4CCC">
        <w:t>in</w:t>
      </w:r>
      <w:r>
        <w:t xml:space="preserve">accurate as the beam is measured in </w:t>
      </w:r>
      <w:r w:rsidR="56E4A16F">
        <w:t>an</w:t>
      </w:r>
      <w:r>
        <w:t xml:space="preserve">other frequency band. </w:t>
      </w:r>
    </w:p>
    <w:p w14:paraId="37D56A3F" w14:textId="6C636401" w:rsidR="00654124" w:rsidRPr="007052CB" w:rsidRDefault="00654124" w:rsidP="00654124">
      <w:pPr>
        <w:pStyle w:val="Eqn"/>
        <w:numPr>
          <w:ilvl w:val="0"/>
          <w:numId w:val="11"/>
        </w:numPr>
      </w:pPr>
      <w:r w:rsidRPr="22DCC57A">
        <w:rPr>
          <w:lang w:eastAsia="zh-CN"/>
        </w:rPr>
        <w:t xml:space="preserve">Solution 3: </w:t>
      </w:r>
      <w:r>
        <w:t>UE measure</w:t>
      </w:r>
      <w:r w:rsidR="009F4CCC">
        <w:t>s</w:t>
      </w:r>
      <w:r>
        <w:t xml:space="preserve"> beam</w:t>
      </w:r>
      <w:r w:rsidR="009F4CCC">
        <w:t>s</w:t>
      </w:r>
      <w:r>
        <w:t xml:space="preserve"> </w:t>
      </w:r>
      <w:r w:rsidR="00194753">
        <w:t>on</w:t>
      </w:r>
      <w:r>
        <w:t xml:space="preserve"> the </w:t>
      </w:r>
      <w:r w:rsidR="009F4CCC">
        <w:t>multiple</w:t>
      </w:r>
      <w:r>
        <w:t xml:space="preserve"> BWPs</w:t>
      </w:r>
      <w:r w:rsidR="00223BD3">
        <w:t xml:space="preserve">. </w:t>
      </w:r>
      <w:r w:rsidR="00B0200B">
        <w:t>For example, the CSI resources #1, #2 and #3 located in BWP#1, #2 and #3 respectively, while BWP#1 is the activ</w:t>
      </w:r>
      <w:r w:rsidR="003907E2">
        <w:t>ated</w:t>
      </w:r>
      <w:r w:rsidR="00B0200B">
        <w:t xml:space="preserve"> BWP. The UE can measure CSI resource #2 and #3 on inactive BWP #2 and #3. Compared to solution 2 and 3, the delay and signaling overhead of solution 3 is </w:t>
      </w:r>
      <w:r w:rsidR="003907E2">
        <w:t xml:space="preserve">the </w:t>
      </w:r>
      <w:r w:rsidR="00B0200B">
        <w:t>small</w:t>
      </w:r>
      <w:r w:rsidR="003907E2">
        <w:t>est</w:t>
      </w:r>
      <w:r w:rsidR="00B0200B">
        <w:t>, and the measurement results is more accurate as all the beams are measured on the</w:t>
      </w:r>
      <w:r w:rsidR="48657FA8">
        <w:t>ir</w:t>
      </w:r>
      <w:r w:rsidR="00B0200B">
        <w:t xml:space="preserve"> associated BWP. </w:t>
      </w:r>
    </w:p>
    <w:p w14:paraId="3FE24BDF" w14:textId="0D3D6944" w:rsidR="00654124" w:rsidRPr="00654124" w:rsidRDefault="005A5132" w:rsidP="000537F1">
      <w:pPr>
        <w:pStyle w:val="Eqn"/>
        <w:rPr>
          <w:lang w:eastAsia="zh-CN"/>
        </w:rPr>
      </w:pPr>
      <w:r w:rsidRPr="0B777CA2">
        <w:rPr>
          <w:lang w:eastAsia="zh-CN"/>
        </w:rPr>
        <w:t xml:space="preserve">The discussion above can be </w:t>
      </w:r>
      <w:r w:rsidR="0078336E" w:rsidRPr="0B777CA2">
        <w:rPr>
          <w:lang w:eastAsia="zh-CN"/>
        </w:rPr>
        <w:t>summarized</w:t>
      </w:r>
      <w:r w:rsidR="3F68B85D" w:rsidRPr="0B777CA2">
        <w:rPr>
          <w:lang w:eastAsia="zh-CN"/>
        </w:rPr>
        <w:t xml:space="preserve"> </w:t>
      </w:r>
      <w:r w:rsidR="00DF128C" w:rsidRPr="0B777CA2">
        <w:rPr>
          <w:lang w:eastAsia="zh-CN"/>
        </w:rPr>
        <w:t xml:space="preserve">from three </w:t>
      </w:r>
      <w:r w:rsidR="5B43DF97" w:rsidRPr="0B777CA2">
        <w:rPr>
          <w:lang w:eastAsia="zh-CN"/>
        </w:rPr>
        <w:t xml:space="preserve">perspectives: </w:t>
      </w:r>
      <w:r w:rsidR="00DF128C" w:rsidRPr="0B777CA2">
        <w:rPr>
          <w:lang w:eastAsia="zh-CN"/>
        </w:rPr>
        <w:t xml:space="preserve">(1) </w:t>
      </w:r>
      <w:r w:rsidR="00223BD3" w:rsidRPr="0B777CA2">
        <w:rPr>
          <w:lang w:eastAsia="zh-CN"/>
        </w:rPr>
        <w:t>S</w:t>
      </w:r>
      <w:r w:rsidR="00DF128C" w:rsidRPr="0B777CA2">
        <w:rPr>
          <w:lang w:eastAsia="zh-CN"/>
        </w:rPr>
        <w:t xml:space="preserve">pec. impact (2) </w:t>
      </w:r>
      <w:r w:rsidR="00223BD3" w:rsidRPr="0B777CA2">
        <w:rPr>
          <w:lang w:eastAsia="zh-CN"/>
        </w:rPr>
        <w:t>D</w:t>
      </w:r>
      <w:r w:rsidR="00DF128C" w:rsidRPr="0B777CA2">
        <w:rPr>
          <w:lang w:eastAsia="zh-CN"/>
        </w:rPr>
        <w:t xml:space="preserve">elay (3) </w:t>
      </w:r>
      <w:r w:rsidR="00223BD3" w:rsidRPr="0B777CA2">
        <w:rPr>
          <w:lang w:eastAsia="zh-CN"/>
        </w:rPr>
        <w:t>A</w:t>
      </w:r>
      <w:r w:rsidR="00DF128C" w:rsidRPr="0B777CA2">
        <w:rPr>
          <w:lang w:eastAsia="zh-CN"/>
        </w:rPr>
        <w:t xml:space="preserve">ccuracy </w:t>
      </w:r>
      <w:r w:rsidR="56649FEB" w:rsidRPr="0B777CA2">
        <w:rPr>
          <w:lang w:eastAsia="zh-CN"/>
        </w:rPr>
        <w:t xml:space="preserve">as </w:t>
      </w:r>
      <w:r w:rsidRPr="0B777CA2">
        <w:rPr>
          <w:lang w:eastAsia="zh-CN"/>
        </w:rPr>
        <w:t xml:space="preserve">in </w:t>
      </w:r>
      <w:r w:rsidR="5A7960E8" w:rsidRPr="0B777CA2">
        <w:rPr>
          <w:lang w:eastAsia="zh-CN"/>
        </w:rPr>
        <w:t>T</w:t>
      </w:r>
      <w:r w:rsidRPr="0B777CA2">
        <w:rPr>
          <w:lang w:eastAsia="zh-CN"/>
        </w:rPr>
        <w:t>able I.</w:t>
      </w:r>
    </w:p>
    <w:p w14:paraId="26C74151" w14:textId="07FC0DC1" w:rsidR="00F777DD" w:rsidRPr="00DF128C" w:rsidRDefault="00DF128C" w:rsidP="079893E6">
      <w:pPr>
        <w:pStyle w:val="Eqn"/>
        <w:jc w:val="center"/>
        <w:rPr>
          <w:i/>
          <w:iCs/>
          <w:lang w:eastAsia="zh-CN"/>
        </w:rPr>
      </w:pPr>
      <w:r w:rsidRPr="079893E6">
        <w:rPr>
          <w:i/>
          <w:iCs/>
          <w:lang w:eastAsia="zh-CN"/>
        </w:rPr>
        <w:t>Table I: Analysis o</w:t>
      </w:r>
      <w:r w:rsidR="21B60442" w:rsidRPr="079893E6">
        <w:rPr>
          <w:i/>
          <w:iCs/>
          <w:lang w:eastAsia="zh-CN"/>
        </w:rPr>
        <w:t>f</w:t>
      </w:r>
      <w:r w:rsidRPr="079893E6">
        <w:rPr>
          <w:i/>
          <w:iCs/>
          <w:lang w:eastAsia="zh-CN"/>
        </w:rPr>
        <w:t xml:space="preserve"> different beam measurement solutions.</w:t>
      </w:r>
    </w:p>
    <w:tbl>
      <w:tblPr>
        <w:tblStyle w:val="TableGrid"/>
        <w:tblW w:w="0" w:type="auto"/>
        <w:tblLayout w:type="fixed"/>
        <w:tblLook w:val="04A0" w:firstRow="1" w:lastRow="0" w:firstColumn="1" w:lastColumn="0" w:noHBand="0" w:noVBand="1"/>
      </w:tblPr>
      <w:tblGrid>
        <w:gridCol w:w="1328"/>
        <w:gridCol w:w="3062"/>
        <w:gridCol w:w="2877"/>
        <w:gridCol w:w="2695"/>
      </w:tblGrid>
      <w:tr w:rsidR="009F4CCC" w14:paraId="518BF258" w14:textId="77777777" w:rsidTr="079893E6">
        <w:tc>
          <w:tcPr>
            <w:tcW w:w="1328" w:type="dxa"/>
          </w:tcPr>
          <w:p w14:paraId="1D6EC7A8" w14:textId="77777777" w:rsidR="009F4CCC" w:rsidRDefault="009F4CCC" w:rsidP="00654124">
            <w:pPr>
              <w:pStyle w:val="Eqn"/>
              <w:jc w:val="center"/>
              <w:rPr>
                <w:lang w:val="x-none" w:eastAsia="zh-CN"/>
              </w:rPr>
            </w:pPr>
          </w:p>
        </w:tc>
        <w:tc>
          <w:tcPr>
            <w:tcW w:w="3062" w:type="dxa"/>
          </w:tcPr>
          <w:p w14:paraId="3DEE33F9" w14:textId="6C6A43E4" w:rsidR="009F4CCC" w:rsidRPr="00B0200B" w:rsidRDefault="009F4CCC" w:rsidP="00654124">
            <w:pPr>
              <w:pStyle w:val="Eqn"/>
              <w:jc w:val="center"/>
              <w:rPr>
                <w:b/>
                <w:bCs/>
                <w:lang w:val="x-none" w:eastAsia="zh-CN"/>
              </w:rPr>
            </w:pPr>
            <w:r w:rsidRPr="00B0200B">
              <w:rPr>
                <w:b/>
                <w:bCs/>
                <w:lang w:val="x-none" w:eastAsia="zh-CN"/>
              </w:rPr>
              <w:t>S</w:t>
            </w:r>
            <w:r w:rsidRPr="00B0200B">
              <w:rPr>
                <w:rFonts w:hint="eastAsia"/>
                <w:b/>
                <w:bCs/>
                <w:lang w:val="x-none" w:eastAsia="zh-CN"/>
              </w:rPr>
              <w:t>ol</w:t>
            </w:r>
            <w:r w:rsidRPr="00B0200B">
              <w:rPr>
                <w:b/>
                <w:bCs/>
                <w:lang w:val="x-none" w:eastAsia="zh-CN"/>
              </w:rPr>
              <w:t>ution 1</w:t>
            </w:r>
          </w:p>
        </w:tc>
        <w:tc>
          <w:tcPr>
            <w:tcW w:w="2877" w:type="dxa"/>
          </w:tcPr>
          <w:p w14:paraId="764CBD48" w14:textId="6986034E" w:rsidR="009F4CCC" w:rsidRPr="00B0200B" w:rsidRDefault="009F4CCC" w:rsidP="00654124">
            <w:pPr>
              <w:pStyle w:val="Eqn"/>
              <w:jc w:val="center"/>
              <w:rPr>
                <w:b/>
                <w:bCs/>
                <w:lang w:val="x-none" w:eastAsia="zh-CN"/>
              </w:rPr>
            </w:pPr>
            <w:r w:rsidRPr="00B0200B">
              <w:rPr>
                <w:b/>
                <w:bCs/>
                <w:lang w:val="x-none" w:eastAsia="zh-CN"/>
              </w:rPr>
              <w:t>S</w:t>
            </w:r>
            <w:r w:rsidRPr="00B0200B">
              <w:rPr>
                <w:rFonts w:hint="eastAsia"/>
                <w:b/>
                <w:bCs/>
                <w:lang w:val="x-none" w:eastAsia="zh-CN"/>
              </w:rPr>
              <w:t>ol</w:t>
            </w:r>
            <w:r w:rsidRPr="00B0200B">
              <w:rPr>
                <w:b/>
                <w:bCs/>
                <w:lang w:val="x-none" w:eastAsia="zh-CN"/>
              </w:rPr>
              <w:t>ution 2</w:t>
            </w:r>
          </w:p>
        </w:tc>
        <w:tc>
          <w:tcPr>
            <w:tcW w:w="2695" w:type="dxa"/>
          </w:tcPr>
          <w:p w14:paraId="79066D96" w14:textId="1F6D4713" w:rsidR="009F4CCC" w:rsidRPr="00B0200B" w:rsidRDefault="009F4CCC" w:rsidP="00654124">
            <w:pPr>
              <w:pStyle w:val="Eqn"/>
              <w:jc w:val="center"/>
              <w:rPr>
                <w:b/>
                <w:bCs/>
                <w:lang w:val="x-none" w:eastAsia="zh-CN"/>
              </w:rPr>
            </w:pPr>
            <w:r w:rsidRPr="00B0200B">
              <w:rPr>
                <w:b/>
                <w:bCs/>
                <w:lang w:val="x-none" w:eastAsia="zh-CN"/>
              </w:rPr>
              <w:t>S</w:t>
            </w:r>
            <w:r w:rsidRPr="00B0200B">
              <w:rPr>
                <w:rFonts w:hint="eastAsia"/>
                <w:b/>
                <w:bCs/>
                <w:lang w:val="x-none" w:eastAsia="zh-CN"/>
              </w:rPr>
              <w:t>ol</w:t>
            </w:r>
            <w:r w:rsidRPr="00B0200B">
              <w:rPr>
                <w:b/>
                <w:bCs/>
                <w:lang w:val="x-none" w:eastAsia="zh-CN"/>
              </w:rPr>
              <w:t>ution 3</w:t>
            </w:r>
          </w:p>
        </w:tc>
      </w:tr>
      <w:tr w:rsidR="009F4CCC" w14:paraId="60C3361F" w14:textId="77777777" w:rsidTr="079893E6">
        <w:tc>
          <w:tcPr>
            <w:tcW w:w="1328" w:type="dxa"/>
          </w:tcPr>
          <w:p w14:paraId="00DCF071" w14:textId="6BA8537E" w:rsidR="009F4CCC" w:rsidRPr="00B0200B" w:rsidRDefault="531F93CE" w:rsidP="0078336E">
            <w:pPr>
              <w:pStyle w:val="Eqn"/>
              <w:spacing w:line="259" w:lineRule="auto"/>
              <w:jc w:val="center"/>
              <w:rPr>
                <w:b/>
                <w:bCs/>
                <w:lang w:eastAsia="zh-CN"/>
              </w:rPr>
            </w:pPr>
            <w:r w:rsidRPr="079893E6">
              <w:rPr>
                <w:b/>
                <w:bCs/>
                <w:lang w:eastAsia="zh-CN"/>
              </w:rPr>
              <w:t>Perspective</w:t>
            </w:r>
          </w:p>
        </w:tc>
        <w:tc>
          <w:tcPr>
            <w:tcW w:w="3062" w:type="dxa"/>
          </w:tcPr>
          <w:p w14:paraId="3700C3B1" w14:textId="3DD52CFA" w:rsidR="009F4CCC" w:rsidRDefault="009F4CCC" w:rsidP="00654124">
            <w:pPr>
              <w:pStyle w:val="Eqn"/>
              <w:jc w:val="center"/>
              <w:rPr>
                <w:lang w:val="x-none" w:eastAsia="zh-CN"/>
              </w:rPr>
            </w:pPr>
            <w:r>
              <w:rPr>
                <w:lang w:val="x-none" w:eastAsia="zh-CN"/>
              </w:rPr>
              <w:t>Multi-times measurement, single BWP each time</w:t>
            </w:r>
          </w:p>
        </w:tc>
        <w:tc>
          <w:tcPr>
            <w:tcW w:w="2877" w:type="dxa"/>
          </w:tcPr>
          <w:p w14:paraId="33603053" w14:textId="4AA8B45D" w:rsidR="009F4CCC" w:rsidRDefault="009F4CCC" w:rsidP="00654124">
            <w:pPr>
              <w:pStyle w:val="Eqn"/>
              <w:jc w:val="center"/>
              <w:rPr>
                <w:lang w:val="x-none" w:eastAsia="zh-CN"/>
              </w:rPr>
            </w:pPr>
            <w:r>
              <w:rPr>
                <w:lang w:val="x-none" w:eastAsia="zh-CN"/>
              </w:rPr>
              <w:t xml:space="preserve">Initial BWP measurement </w:t>
            </w:r>
          </w:p>
        </w:tc>
        <w:tc>
          <w:tcPr>
            <w:tcW w:w="2695" w:type="dxa"/>
          </w:tcPr>
          <w:p w14:paraId="0C2AA8FC" w14:textId="422CBE85" w:rsidR="009F4CCC" w:rsidRDefault="009F4CCC" w:rsidP="00654124">
            <w:pPr>
              <w:pStyle w:val="Eqn"/>
              <w:jc w:val="center"/>
              <w:rPr>
                <w:lang w:val="x-none" w:eastAsia="zh-CN"/>
              </w:rPr>
            </w:pPr>
            <w:r>
              <w:rPr>
                <w:rFonts w:hint="eastAsia"/>
                <w:lang w:val="x-none" w:eastAsia="zh-CN"/>
              </w:rPr>
              <w:t>M</w:t>
            </w:r>
            <w:r>
              <w:rPr>
                <w:lang w:val="x-none" w:eastAsia="zh-CN"/>
              </w:rPr>
              <w:t>ultiple BWPs measurement</w:t>
            </w:r>
          </w:p>
        </w:tc>
      </w:tr>
      <w:tr w:rsidR="009F4CCC" w14:paraId="610CB319" w14:textId="77777777" w:rsidTr="079893E6">
        <w:tc>
          <w:tcPr>
            <w:tcW w:w="1328" w:type="dxa"/>
          </w:tcPr>
          <w:p w14:paraId="3C002F89" w14:textId="41DC7441" w:rsidR="009F4CCC" w:rsidRPr="00B0200B" w:rsidRDefault="009F4CCC" w:rsidP="00654124">
            <w:pPr>
              <w:pStyle w:val="Eqn"/>
              <w:jc w:val="center"/>
              <w:rPr>
                <w:b/>
                <w:bCs/>
                <w:lang w:val="x-none" w:eastAsia="zh-CN"/>
              </w:rPr>
            </w:pPr>
            <w:r w:rsidRPr="00B0200B">
              <w:rPr>
                <w:rFonts w:hint="eastAsia"/>
                <w:b/>
                <w:bCs/>
                <w:lang w:val="x-none" w:eastAsia="zh-CN"/>
              </w:rPr>
              <w:t>S</w:t>
            </w:r>
            <w:r w:rsidRPr="00B0200B">
              <w:rPr>
                <w:b/>
                <w:bCs/>
                <w:lang w:val="x-none" w:eastAsia="zh-CN"/>
              </w:rPr>
              <w:t>pec. impact</w:t>
            </w:r>
          </w:p>
        </w:tc>
        <w:tc>
          <w:tcPr>
            <w:tcW w:w="3062" w:type="dxa"/>
          </w:tcPr>
          <w:p w14:paraId="6E2C604D" w14:textId="007576F2" w:rsidR="009F4CCC" w:rsidRDefault="009F4CCC" w:rsidP="00654124">
            <w:pPr>
              <w:pStyle w:val="Eqn"/>
              <w:jc w:val="center"/>
              <w:rPr>
                <w:lang w:val="x-none" w:eastAsia="zh-CN"/>
              </w:rPr>
            </w:pPr>
            <w:r>
              <w:rPr>
                <w:lang w:val="x-none" w:eastAsia="zh-CN"/>
              </w:rPr>
              <w:t>Small</w:t>
            </w:r>
          </w:p>
        </w:tc>
        <w:tc>
          <w:tcPr>
            <w:tcW w:w="2877" w:type="dxa"/>
          </w:tcPr>
          <w:p w14:paraId="37775964" w14:textId="15DD5457" w:rsidR="009F4CCC" w:rsidRDefault="009F4CCC" w:rsidP="00654124">
            <w:pPr>
              <w:pStyle w:val="Eqn"/>
              <w:jc w:val="center"/>
              <w:rPr>
                <w:lang w:val="x-none" w:eastAsia="zh-CN"/>
              </w:rPr>
            </w:pPr>
            <w:r>
              <w:rPr>
                <w:rFonts w:hint="eastAsia"/>
                <w:lang w:val="x-none" w:eastAsia="zh-CN"/>
              </w:rPr>
              <w:t>S</w:t>
            </w:r>
            <w:r>
              <w:rPr>
                <w:lang w:val="x-none" w:eastAsia="zh-CN"/>
              </w:rPr>
              <w:t>mall</w:t>
            </w:r>
          </w:p>
        </w:tc>
        <w:tc>
          <w:tcPr>
            <w:tcW w:w="2695" w:type="dxa"/>
          </w:tcPr>
          <w:p w14:paraId="78AD2F0F" w14:textId="6A69DB67" w:rsidR="009F4CCC" w:rsidRDefault="009F4CCC" w:rsidP="00654124">
            <w:pPr>
              <w:pStyle w:val="Eqn"/>
              <w:jc w:val="center"/>
              <w:rPr>
                <w:lang w:val="x-none" w:eastAsia="zh-CN"/>
              </w:rPr>
            </w:pPr>
            <w:r>
              <w:rPr>
                <w:rFonts w:hint="eastAsia"/>
                <w:lang w:val="x-none" w:eastAsia="zh-CN"/>
              </w:rPr>
              <w:t>M</w:t>
            </w:r>
            <w:r>
              <w:rPr>
                <w:lang w:val="x-none" w:eastAsia="zh-CN"/>
              </w:rPr>
              <w:t>edium</w:t>
            </w:r>
          </w:p>
        </w:tc>
      </w:tr>
      <w:tr w:rsidR="009F4CCC" w14:paraId="0F5A6044" w14:textId="77777777" w:rsidTr="079893E6">
        <w:tc>
          <w:tcPr>
            <w:tcW w:w="1328" w:type="dxa"/>
          </w:tcPr>
          <w:p w14:paraId="3F3FB5BA" w14:textId="4DF62989" w:rsidR="009F4CCC" w:rsidRPr="00B0200B" w:rsidRDefault="009F4CCC" w:rsidP="00654124">
            <w:pPr>
              <w:pStyle w:val="Eqn"/>
              <w:jc w:val="center"/>
              <w:rPr>
                <w:b/>
                <w:bCs/>
                <w:lang w:val="x-none" w:eastAsia="zh-CN"/>
              </w:rPr>
            </w:pPr>
            <w:r w:rsidRPr="00B0200B">
              <w:rPr>
                <w:rFonts w:hint="eastAsia"/>
                <w:b/>
                <w:bCs/>
                <w:lang w:val="x-none" w:eastAsia="zh-CN"/>
              </w:rPr>
              <w:t>D</w:t>
            </w:r>
            <w:r w:rsidRPr="00B0200B">
              <w:rPr>
                <w:b/>
                <w:bCs/>
                <w:lang w:val="x-none" w:eastAsia="zh-CN"/>
              </w:rPr>
              <w:t>elay</w:t>
            </w:r>
          </w:p>
        </w:tc>
        <w:tc>
          <w:tcPr>
            <w:tcW w:w="3062" w:type="dxa"/>
          </w:tcPr>
          <w:p w14:paraId="0A2B6CC7" w14:textId="20DAEB08" w:rsidR="009F4CCC" w:rsidRDefault="009F4CCC" w:rsidP="00654124">
            <w:pPr>
              <w:pStyle w:val="Eqn"/>
              <w:jc w:val="center"/>
              <w:rPr>
                <w:lang w:val="x-none" w:eastAsia="zh-CN"/>
              </w:rPr>
            </w:pPr>
            <w:r>
              <w:rPr>
                <w:lang w:val="x-none" w:eastAsia="zh-CN"/>
              </w:rPr>
              <w:t>Large</w:t>
            </w:r>
          </w:p>
        </w:tc>
        <w:tc>
          <w:tcPr>
            <w:tcW w:w="2877" w:type="dxa"/>
          </w:tcPr>
          <w:p w14:paraId="3EF8B75B" w14:textId="1E282AB0" w:rsidR="009F4CCC" w:rsidRDefault="009F4CCC" w:rsidP="00654124">
            <w:pPr>
              <w:pStyle w:val="Eqn"/>
              <w:jc w:val="center"/>
              <w:rPr>
                <w:lang w:val="x-none" w:eastAsia="zh-CN"/>
              </w:rPr>
            </w:pPr>
            <w:r>
              <w:rPr>
                <w:rFonts w:hint="eastAsia"/>
                <w:lang w:val="x-none" w:eastAsia="zh-CN"/>
              </w:rPr>
              <w:t>S</w:t>
            </w:r>
            <w:r>
              <w:rPr>
                <w:lang w:val="x-none" w:eastAsia="zh-CN"/>
              </w:rPr>
              <w:t>mall</w:t>
            </w:r>
          </w:p>
        </w:tc>
        <w:tc>
          <w:tcPr>
            <w:tcW w:w="2695" w:type="dxa"/>
          </w:tcPr>
          <w:p w14:paraId="669EE636" w14:textId="3CBC15FA" w:rsidR="009F4CCC" w:rsidRDefault="009F4CCC" w:rsidP="00654124">
            <w:pPr>
              <w:pStyle w:val="Eqn"/>
              <w:jc w:val="center"/>
              <w:rPr>
                <w:lang w:val="x-none" w:eastAsia="zh-CN"/>
              </w:rPr>
            </w:pPr>
            <w:r>
              <w:rPr>
                <w:rFonts w:hint="eastAsia"/>
                <w:lang w:val="x-none" w:eastAsia="zh-CN"/>
              </w:rPr>
              <w:t>S</w:t>
            </w:r>
            <w:r>
              <w:rPr>
                <w:lang w:val="x-none" w:eastAsia="zh-CN"/>
              </w:rPr>
              <w:t>mall</w:t>
            </w:r>
          </w:p>
        </w:tc>
      </w:tr>
      <w:tr w:rsidR="009F4CCC" w14:paraId="348E129F" w14:textId="77777777" w:rsidTr="079893E6">
        <w:tc>
          <w:tcPr>
            <w:tcW w:w="1328" w:type="dxa"/>
          </w:tcPr>
          <w:p w14:paraId="04381465" w14:textId="12E4B243" w:rsidR="009F4CCC" w:rsidRPr="00B0200B" w:rsidRDefault="009F4CCC" w:rsidP="00654124">
            <w:pPr>
              <w:pStyle w:val="Eqn"/>
              <w:jc w:val="center"/>
              <w:rPr>
                <w:b/>
                <w:bCs/>
                <w:lang w:val="x-none" w:eastAsia="zh-CN"/>
              </w:rPr>
            </w:pPr>
            <w:r w:rsidRPr="00B0200B">
              <w:rPr>
                <w:rFonts w:hint="eastAsia"/>
                <w:b/>
                <w:bCs/>
                <w:lang w:val="x-none" w:eastAsia="zh-CN"/>
              </w:rPr>
              <w:t>A</w:t>
            </w:r>
            <w:r w:rsidRPr="00B0200B">
              <w:rPr>
                <w:b/>
                <w:bCs/>
                <w:lang w:val="x-none" w:eastAsia="zh-CN"/>
              </w:rPr>
              <w:t>ccuracy</w:t>
            </w:r>
          </w:p>
        </w:tc>
        <w:tc>
          <w:tcPr>
            <w:tcW w:w="3062" w:type="dxa"/>
          </w:tcPr>
          <w:p w14:paraId="76732C72" w14:textId="1EED9C0F" w:rsidR="009F4CCC" w:rsidRDefault="009F4CCC" w:rsidP="00654124">
            <w:pPr>
              <w:pStyle w:val="Eqn"/>
              <w:jc w:val="center"/>
              <w:rPr>
                <w:lang w:val="x-none" w:eastAsia="zh-CN"/>
              </w:rPr>
            </w:pPr>
            <w:r>
              <w:rPr>
                <w:rFonts w:hint="eastAsia"/>
                <w:lang w:val="x-none" w:eastAsia="zh-CN"/>
              </w:rPr>
              <w:t>M</w:t>
            </w:r>
            <w:r>
              <w:rPr>
                <w:lang w:val="x-none" w:eastAsia="zh-CN"/>
              </w:rPr>
              <w:t>edium</w:t>
            </w:r>
          </w:p>
        </w:tc>
        <w:tc>
          <w:tcPr>
            <w:tcW w:w="2877" w:type="dxa"/>
          </w:tcPr>
          <w:p w14:paraId="3B7D15BD" w14:textId="4A7D4839" w:rsidR="009F4CCC" w:rsidRDefault="009F4CCC" w:rsidP="00654124">
            <w:pPr>
              <w:pStyle w:val="Eqn"/>
              <w:jc w:val="center"/>
              <w:rPr>
                <w:lang w:val="x-none" w:eastAsia="zh-CN"/>
              </w:rPr>
            </w:pPr>
            <w:r>
              <w:rPr>
                <w:rFonts w:hint="eastAsia"/>
                <w:lang w:val="x-none" w:eastAsia="zh-CN"/>
              </w:rPr>
              <w:t>M</w:t>
            </w:r>
            <w:r>
              <w:rPr>
                <w:lang w:val="x-none" w:eastAsia="zh-CN"/>
              </w:rPr>
              <w:t>edium</w:t>
            </w:r>
          </w:p>
        </w:tc>
        <w:tc>
          <w:tcPr>
            <w:tcW w:w="2695" w:type="dxa"/>
          </w:tcPr>
          <w:p w14:paraId="48B7C51B" w14:textId="54B1694D" w:rsidR="009F4CCC" w:rsidRDefault="009F4CCC" w:rsidP="00654124">
            <w:pPr>
              <w:pStyle w:val="Eqn"/>
              <w:jc w:val="center"/>
              <w:rPr>
                <w:lang w:val="x-none" w:eastAsia="zh-CN"/>
              </w:rPr>
            </w:pPr>
            <w:r>
              <w:rPr>
                <w:rFonts w:hint="eastAsia"/>
                <w:lang w:val="x-none" w:eastAsia="zh-CN"/>
              </w:rPr>
              <w:t>H</w:t>
            </w:r>
            <w:r>
              <w:rPr>
                <w:lang w:val="x-none" w:eastAsia="zh-CN"/>
              </w:rPr>
              <w:t>igh</w:t>
            </w:r>
          </w:p>
        </w:tc>
      </w:tr>
    </w:tbl>
    <w:p w14:paraId="6C880A4F" w14:textId="74FB7673" w:rsidR="00FF522C" w:rsidRDefault="008233D0" w:rsidP="00FF522C">
      <w:pPr>
        <w:tabs>
          <w:tab w:val="left" w:pos="2719"/>
        </w:tabs>
        <w:spacing w:after="120"/>
        <w:jc w:val="center"/>
        <w:rPr>
          <w:lang w:eastAsia="ja-JP"/>
        </w:rPr>
      </w:pPr>
      <w:r w:rsidRPr="008233D0">
        <w:lastRenderedPageBreak/>
        <w:drawing>
          <wp:inline distT="0" distB="0" distL="0" distR="0" wp14:anchorId="2F525C04" wp14:editId="6E32F042">
            <wp:extent cx="4057650" cy="1771255"/>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5754" cy="1774792"/>
                    </a:xfrm>
                    <a:prstGeom prst="rect">
                      <a:avLst/>
                    </a:prstGeom>
                    <a:noFill/>
                    <a:ln>
                      <a:noFill/>
                    </a:ln>
                  </pic:spPr>
                </pic:pic>
              </a:graphicData>
            </a:graphic>
          </wp:inline>
        </w:drawing>
      </w:r>
    </w:p>
    <w:p w14:paraId="3A006C9D" w14:textId="0BBE6FE1" w:rsidR="00FF522C" w:rsidRPr="00DF128C" w:rsidRDefault="00FF522C" w:rsidP="00FF522C">
      <w:pPr>
        <w:pStyle w:val="Caption"/>
        <w:jc w:val="center"/>
        <w:rPr>
          <w:b w:val="0"/>
          <w:bCs/>
          <w:i/>
          <w:iCs/>
        </w:rPr>
      </w:pPr>
      <w:bookmarkStart w:id="4" w:name="_Ref21028204"/>
      <w:r w:rsidRPr="00DF128C">
        <w:rPr>
          <w:b w:val="0"/>
          <w:bCs/>
          <w:i/>
          <w:iCs/>
        </w:rPr>
        <w:t xml:space="preserve">Figure </w:t>
      </w:r>
      <w:bookmarkEnd w:id="4"/>
      <w:r w:rsidR="008C1514" w:rsidRPr="00DF128C">
        <w:rPr>
          <w:b w:val="0"/>
          <w:bCs/>
          <w:i/>
          <w:iCs/>
        </w:rPr>
        <w:t>1</w:t>
      </w:r>
      <w:r w:rsidR="00DF128C">
        <w:rPr>
          <w:b w:val="0"/>
          <w:bCs/>
          <w:i/>
          <w:iCs/>
        </w:rPr>
        <w:t>:</w:t>
      </w:r>
      <w:r w:rsidRPr="00DF128C">
        <w:rPr>
          <w:b w:val="0"/>
          <w:bCs/>
          <w:i/>
          <w:iCs/>
        </w:rPr>
        <w:t xml:space="preserve"> </w:t>
      </w:r>
      <w:r w:rsidR="005C0E8F" w:rsidRPr="00DF128C">
        <w:rPr>
          <w:b w:val="0"/>
          <w:bCs/>
          <w:i/>
          <w:iCs/>
        </w:rPr>
        <w:t>M</w:t>
      </w:r>
      <w:r w:rsidRPr="00DF128C">
        <w:rPr>
          <w:b w:val="0"/>
          <w:bCs/>
          <w:i/>
          <w:iCs/>
        </w:rPr>
        <w:t>ultiple beams per cell</w:t>
      </w:r>
      <w:r w:rsidR="005C0E8F" w:rsidRPr="00DF128C">
        <w:rPr>
          <w:b w:val="0"/>
          <w:bCs/>
          <w:i/>
          <w:iCs/>
        </w:rPr>
        <w:t xml:space="preserve"> using multiple BWPs</w:t>
      </w:r>
      <w:r w:rsidRPr="00DF128C">
        <w:rPr>
          <w:b w:val="0"/>
          <w:bCs/>
          <w:i/>
          <w:iCs/>
        </w:rPr>
        <w:t xml:space="preserve"> (frequency reuse 3)</w:t>
      </w:r>
    </w:p>
    <w:p w14:paraId="315B55F4" w14:textId="3397F353" w:rsidR="00B0200B" w:rsidRDefault="00B0200B" w:rsidP="079893E6">
      <w:pPr>
        <w:pStyle w:val="Eqn"/>
        <w:rPr>
          <w:lang w:eastAsia="zh-CN"/>
        </w:rPr>
      </w:pPr>
      <w:r w:rsidRPr="079893E6">
        <w:rPr>
          <w:lang w:eastAsia="zh-CN"/>
        </w:rPr>
        <w:t xml:space="preserve">According to </w:t>
      </w:r>
      <w:r w:rsidR="1B233FCF" w:rsidRPr="079893E6">
        <w:rPr>
          <w:lang w:eastAsia="zh-CN"/>
        </w:rPr>
        <w:t xml:space="preserve">the </w:t>
      </w:r>
      <w:r w:rsidRPr="079893E6">
        <w:rPr>
          <w:lang w:eastAsia="zh-CN"/>
        </w:rPr>
        <w:t xml:space="preserve">above </w:t>
      </w:r>
      <w:r w:rsidR="003907E2" w:rsidRPr="079893E6">
        <w:rPr>
          <w:lang w:eastAsia="zh-CN"/>
        </w:rPr>
        <w:t>discussion</w:t>
      </w:r>
      <w:r w:rsidRPr="079893E6">
        <w:rPr>
          <w:lang w:eastAsia="zh-CN"/>
        </w:rPr>
        <w:t xml:space="preserve">, promoting the corresponding discussion as </w:t>
      </w:r>
      <w:r w:rsidR="7366C8D2" w:rsidRPr="079893E6">
        <w:rPr>
          <w:lang w:eastAsia="zh-CN"/>
        </w:rPr>
        <w:t xml:space="preserve">an </w:t>
      </w:r>
      <w:r w:rsidRPr="079893E6">
        <w:rPr>
          <w:lang w:eastAsia="zh-CN"/>
        </w:rPr>
        <w:t>essential (1st priority) topic is needed and beneficial</w:t>
      </w:r>
      <w:r w:rsidR="003907E2" w:rsidRPr="079893E6">
        <w:rPr>
          <w:lang w:eastAsia="zh-CN"/>
        </w:rPr>
        <w:t>.</w:t>
      </w:r>
    </w:p>
    <w:p w14:paraId="3A7E337B" w14:textId="1E7835A6" w:rsidR="00AF6154" w:rsidRPr="00AF6154" w:rsidRDefault="00AF6154" w:rsidP="17D6AA75">
      <w:pPr>
        <w:jc w:val="both"/>
        <w:rPr>
          <w:b/>
          <w:bCs/>
          <w:noProof w:val="0"/>
          <w:kern w:val="2"/>
          <w:sz w:val="22"/>
          <w:szCs w:val="22"/>
        </w:rPr>
      </w:pPr>
      <w:r w:rsidRPr="17D6AA75">
        <w:rPr>
          <w:rFonts w:eastAsia="宋体"/>
          <w:b/>
          <w:bCs/>
          <w:noProof w:val="0"/>
          <w:kern w:val="2"/>
          <w:sz w:val="22"/>
          <w:szCs w:val="22"/>
          <w:lang w:eastAsia="zh-CN"/>
        </w:rPr>
        <w:t>Proposal:</w:t>
      </w:r>
      <w:r w:rsidRPr="17D6AA75">
        <w:rPr>
          <w:b/>
          <w:bCs/>
          <w:noProof w:val="0"/>
          <w:kern w:val="2"/>
          <w:sz w:val="22"/>
          <w:szCs w:val="22"/>
        </w:rPr>
        <w:t xml:space="preserve"> Beam management and Bandwidth Parts (BWP) operation for NTN with frequency reuse should be specified. </w:t>
      </w:r>
    </w:p>
    <w:p w14:paraId="3FAA93C2" w14:textId="2A1B0B65" w:rsidR="00DC4451" w:rsidRPr="00CE4BA2" w:rsidRDefault="00DC4451" w:rsidP="0036768F">
      <w:pPr>
        <w:pStyle w:val="Heading1"/>
        <w:numPr>
          <w:ilvl w:val="0"/>
          <w:numId w:val="12"/>
        </w:numPr>
      </w:pPr>
      <w:r w:rsidRPr="00CE4BA2">
        <w:t>Summary</w:t>
      </w:r>
      <w:r w:rsidR="006A061A">
        <w:t xml:space="preserve"> </w:t>
      </w:r>
    </w:p>
    <w:p w14:paraId="19DB3711" w14:textId="57D9661D" w:rsidR="0052098E" w:rsidRDefault="004B5D0A" w:rsidP="0027292C">
      <w:pPr>
        <w:snapToGrid w:val="0"/>
        <w:spacing w:before="120" w:after="120"/>
        <w:jc w:val="both"/>
        <w:rPr>
          <w:rFonts w:eastAsia="MS Mincho"/>
          <w:noProof w:val="0"/>
          <w:sz w:val="22"/>
          <w:szCs w:val="22"/>
          <w:lang w:eastAsia="ja-JP"/>
        </w:rPr>
      </w:pPr>
      <w:r w:rsidRPr="004B5D0A">
        <w:rPr>
          <w:rFonts w:eastAsia="MS Mincho"/>
          <w:noProof w:val="0"/>
          <w:sz w:val="22"/>
          <w:szCs w:val="22"/>
          <w:lang w:eastAsia="ja-JP"/>
        </w:rPr>
        <w:t xml:space="preserve">In this contribution, we provide </w:t>
      </w:r>
      <w:r w:rsidR="001B7451">
        <w:rPr>
          <w:rFonts w:eastAsia="MS Mincho"/>
          <w:noProof w:val="0"/>
          <w:sz w:val="22"/>
          <w:szCs w:val="22"/>
          <w:lang w:eastAsia="ja-JP"/>
        </w:rPr>
        <w:t xml:space="preserve">considerations on </w:t>
      </w:r>
      <w:r w:rsidR="00B0200B">
        <w:rPr>
          <w:rFonts w:eastAsia="MS Mincho"/>
          <w:noProof w:val="0"/>
          <w:sz w:val="22"/>
          <w:szCs w:val="22"/>
          <w:lang w:eastAsia="ja-JP"/>
        </w:rPr>
        <w:t>beam management and BWP operation</w:t>
      </w:r>
      <w:r w:rsidR="001B7451" w:rsidRPr="001B7451">
        <w:rPr>
          <w:rFonts w:eastAsia="MS Mincho"/>
          <w:noProof w:val="0"/>
          <w:sz w:val="22"/>
          <w:szCs w:val="22"/>
          <w:lang w:eastAsia="ja-JP"/>
        </w:rPr>
        <w:t xml:space="preserve"> for NTN</w:t>
      </w:r>
      <w:r w:rsidRPr="004B5D0A">
        <w:rPr>
          <w:rFonts w:eastAsia="MS Mincho"/>
          <w:noProof w:val="0"/>
          <w:sz w:val="22"/>
          <w:szCs w:val="22"/>
          <w:lang w:eastAsia="ja-JP"/>
        </w:rPr>
        <w:t xml:space="preserve">. Following is our </w:t>
      </w:r>
      <w:r w:rsidR="003C15DE">
        <w:rPr>
          <w:rFonts w:eastAsia="MS Mincho"/>
          <w:noProof w:val="0"/>
          <w:sz w:val="22"/>
          <w:szCs w:val="22"/>
          <w:lang w:eastAsia="ja-JP"/>
        </w:rPr>
        <w:t xml:space="preserve">proposal: </w:t>
      </w:r>
    </w:p>
    <w:p w14:paraId="2D70033A" w14:textId="04AEF35B" w:rsidR="0078336E" w:rsidRPr="00AF6154" w:rsidRDefault="0078336E" w:rsidP="0078336E">
      <w:pPr>
        <w:jc w:val="both"/>
        <w:rPr>
          <w:b/>
          <w:bCs/>
          <w:noProof w:val="0"/>
          <w:kern w:val="2"/>
          <w:sz w:val="22"/>
          <w:szCs w:val="22"/>
        </w:rPr>
      </w:pPr>
      <w:r w:rsidRPr="17D6AA75">
        <w:rPr>
          <w:rFonts w:eastAsia="宋体"/>
          <w:b/>
          <w:bCs/>
          <w:noProof w:val="0"/>
          <w:kern w:val="2"/>
          <w:sz w:val="22"/>
          <w:szCs w:val="22"/>
          <w:lang w:eastAsia="zh-CN"/>
        </w:rPr>
        <w:t>Proposal:</w:t>
      </w:r>
      <w:r w:rsidRPr="17D6AA75">
        <w:rPr>
          <w:b/>
          <w:bCs/>
          <w:noProof w:val="0"/>
          <w:kern w:val="2"/>
          <w:sz w:val="22"/>
          <w:szCs w:val="22"/>
        </w:rPr>
        <w:t xml:space="preserve"> Beam management and Bandwidth Parts (BWP) operation for NTN with frequency reuse should be specified. </w:t>
      </w:r>
      <w:bookmarkStart w:id="5" w:name="_GoBack"/>
      <w:bookmarkEnd w:id="5"/>
    </w:p>
    <w:p w14:paraId="4DF6821C" w14:textId="2E00199F" w:rsidR="00C65B11" w:rsidRPr="008A67E0" w:rsidRDefault="0041628A" w:rsidP="008A67E0">
      <w:pPr>
        <w:pStyle w:val="Heading1"/>
      </w:pPr>
      <w:r w:rsidRPr="00875A83">
        <w:t>References</w:t>
      </w:r>
    </w:p>
    <w:p w14:paraId="1F40FBAF" w14:textId="3DA7EB09" w:rsidR="00EF1ECF" w:rsidRPr="000A734D" w:rsidRDefault="0029153F" w:rsidP="0036768F">
      <w:pPr>
        <w:pStyle w:val="ListParagraph"/>
        <w:numPr>
          <w:ilvl w:val="0"/>
          <w:numId w:val="6"/>
        </w:numPr>
        <w:ind w:firstLineChars="0"/>
        <w:rPr>
          <w:rFonts w:ascii="Times New Roman" w:eastAsia="华文楷体" w:hAnsi="Times New Roman" w:cs="Times New Roman"/>
          <w:sz w:val="22"/>
          <w:szCs w:val="22"/>
        </w:rPr>
      </w:pPr>
      <w:bookmarkStart w:id="6" w:name="_Ref534892461"/>
      <w:r w:rsidRPr="000A734D">
        <w:rPr>
          <w:rFonts w:ascii="Times New Roman" w:hAnsi="Times New Roman" w:cs="Times New Roman"/>
          <w:sz w:val="22"/>
          <w:szCs w:val="22"/>
        </w:rPr>
        <w:t>3GPP, RAN #8</w:t>
      </w:r>
      <w:r w:rsidR="00C6475A" w:rsidRPr="000A734D">
        <w:rPr>
          <w:rFonts w:ascii="Times New Roman" w:hAnsi="Times New Roman" w:cs="Times New Roman"/>
          <w:sz w:val="22"/>
          <w:szCs w:val="22"/>
        </w:rPr>
        <w:t>6</w:t>
      </w:r>
      <w:r w:rsidRPr="000A734D">
        <w:rPr>
          <w:rFonts w:ascii="Times New Roman" w:hAnsi="Times New Roman" w:cs="Times New Roman"/>
          <w:sz w:val="22"/>
          <w:szCs w:val="22"/>
        </w:rPr>
        <w:t>, RP-1</w:t>
      </w:r>
      <w:r w:rsidR="00C6475A" w:rsidRPr="000A734D">
        <w:rPr>
          <w:rFonts w:ascii="Times New Roman" w:hAnsi="Times New Roman" w:cs="Times New Roman"/>
          <w:sz w:val="22"/>
          <w:szCs w:val="22"/>
        </w:rPr>
        <w:t>93234</w:t>
      </w:r>
      <w:r w:rsidRPr="000A734D">
        <w:rPr>
          <w:rFonts w:ascii="Times New Roman" w:hAnsi="Times New Roman" w:cs="Times New Roman"/>
          <w:sz w:val="22"/>
          <w:szCs w:val="22"/>
        </w:rPr>
        <w:t xml:space="preserve">, “NR-NTN: </w:t>
      </w:r>
      <w:r w:rsidR="00C6475A" w:rsidRPr="000A734D">
        <w:rPr>
          <w:rFonts w:ascii="Times New Roman" w:hAnsi="Times New Roman" w:cs="Times New Roman"/>
          <w:sz w:val="22"/>
          <w:szCs w:val="22"/>
        </w:rPr>
        <w:t>Solutions for NR to support non-terrestrial networks (NTN)</w:t>
      </w:r>
      <w:r w:rsidR="00EF1ECF" w:rsidRPr="000A734D">
        <w:rPr>
          <w:rFonts w:ascii="Times New Roman" w:hAnsi="Times New Roman" w:cs="Times New Roman"/>
          <w:sz w:val="22"/>
          <w:szCs w:val="22"/>
        </w:rPr>
        <w:t>.</w:t>
      </w:r>
      <w:bookmarkEnd w:id="6"/>
    </w:p>
    <w:p w14:paraId="2D86CFF0" w14:textId="344E71F4" w:rsidR="00F31F8F" w:rsidRPr="005C0E8F" w:rsidRDefault="00EA32AA" w:rsidP="0036768F">
      <w:pPr>
        <w:pStyle w:val="ListParagraph"/>
        <w:numPr>
          <w:ilvl w:val="0"/>
          <w:numId w:val="6"/>
        </w:numPr>
        <w:ind w:firstLineChars="0"/>
        <w:rPr>
          <w:rFonts w:ascii="Times New Roman" w:hAnsi="Times New Roman" w:cs="Times New Roman"/>
          <w:sz w:val="22"/>
          <w:szCs w:val="22"/>
        </w:rPr>
      </w:pPr>
      <w:bookmarkStart w:id="7" w:name="_Ref4423225"/>
      <w:r w:rsidRPr="000A734D">
        <w:rPr>
          <w:rFonts w:ascii="Times New Roman" w:eastAsia="华文楷体" w:hAnsi="Times New Roman" w:cs="Times New Roman"/>
          <w:sz w:val="22"/>
          <w:szCs w:val="22"/>
        </w:rPr>
        <w:t>3GPP</w:t>
      </w:r>
      <w:bookmarkEnd w:id="7"/>
      <w:r w:rsidR="003979B1">
        <w:rPr>
          <w:rFonts w:ascii="Times New Roman" w:eastAsia="华文楷体" w:hAnsi="Times New Roman" w:cs="Times New Roman"/>
          <w:sz w:val="22"/>
          <w:szCs w:val="22"/>
        </w:rPr>
        <w:t xml:space="preserve"> TR 38.821 V1.1.0 (2019-12)</w:t>
      </w:r>
    </w:p>
    <w:p w14:paraId="407665DF" w14:textId="647DA6F9" w:rsidR="005C0E8F" w:rsidRPr="000A734D" w:rsidRDefault="005C0E8F" w:rsidP="0036768F">
      <w:pPr>
        <w:pStyle w:val="ListParagraph"/>
        <w:numPr>
          <w:ilvl w:val="0"/>
          <w:numId w:val="6"/>
        </w:numPr>
        <w:ind w:firstLineChars="0"/>
        <w:rPr>
          <w:rFonts w:ascii="Times New Roman" w:hAnsi="Times New Roman" w:cs="Times New Roman"/>
          <w:sz w:val="22"/>
          <w:szCs w:val="22"/>
        </w:rPr>
      </w:pPr>
      <w:r>
        <w:rPr>
          <w:rFonts w:ascii="Times New Roman" w:eastAsia="华文楷体" w:hAnsi="Times New Roman" w:cs="Times New Roman"/>
          <w:sz w:val="22"/>
          <w:szCs w:val="22"/>
        </w:rPr>
        <w:t xml:space="preserve">3GPP, RAN1#99, </w:t>
      </w:r>
      <w:r>
        <w:rPr>
          <w:rFonts w:ascii="Times New Roman" w:eastAsia="华文楷体" w:hAnsi="Times New Roman" w:cs="Times New Roman" w:hint="eastAsia"/>
          <w:sz w:val="22"/>
          <w:szCs w:val="22"/>
        </w:rPr>
        <w:t>R</w:t>
      </w:r>
      <w:r>
        <w:rPr>
          <w:rFonts w:ascii="Times New Roman" w:eastAsia="华文楷体" w:hAnsi="Times New Roman" w:cs="Times New Roman"/>
          <w:sz w:val="22"/>
          <w:szCs w:val="22"/>
        </w:rPr>
        <w:t>1-1912902, “</w:t>
      </w:r>
      <w:r w:rsidRPr="005C0E8F">
        <w:rPr>
          <w:rFonts w:ascii="Times New Roman" w:eastAsia="华文楷体" w:hAnsi="Times New Roman" w:cs="Times New Roman"/>
          <w:sz w:val="22"/>
          <w:szCs w:val="22"/>
        </w:rPr>
        <w:t>Discussion on beam management and polarization for NTN</w:t>
      </w:r>
      <w:r>
        <w:rPr>
          <w:rFonts w:ascii="Times New Roman" w:eastAsia="华文楷体" w:hAnsi="Times New Roman" w:cs="Times New Roman"/>
          <w:sz w:val="22"/>
          <w:szCs w:val="22"/>
        </w:rPr>
        <w:t>”, Panasonic</w:t>
      </w:r>
    </w:p>
    <w:p w14:paraId="1877CCAA" w14:textId="77777777" w:rsidR="00252203" w:rsidRPr="00DF7540" w:rsidRDefault="00252203" w:rsidP="00DF7540">
      <w:pPr>
        <w:rPr>
          <w:sz w:val="22"/>
          <w:szCs w:val="22"/>
        </w:rPr>
      </w:pPr>
    </w:p>
    <w:sectPr w:rsidR="00252203" w:rsidRPr="00DF7540">
      <w:footerReference w:type="default" r:id="rId12"/>
      <w:type w:val="continuous"/>
      <w:pgSz w:w="12240" w:h="15840" w:code="1"/>
      <w:pgMar w:top="851" w:right="1134" w:bottom="567" w:left="1134" w:header="720" w:footer="720"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E2A4D69" w16cex:dateUtc="2020-07-31T10:20:43.455Z"/>
  <w16cex:commentExtensible w16cex:durableId="3F64208E" w16cex:dateUtc="2020-07-31T10:25:52.751Z"/>
  <w16cex:commentExtensible w16cex:durableId="72C68338" w16cex:dateUtc="2020-08-03T08:22:19.691Z"/>
  <w16cex:commentExtensible w16cex:durableId="7C725233" w16cex:dateUtc="2020-08-03T08:23:04.487Z"/>
  <w16cex:commentExtensible w16cex:durableId="6298C528" w16cex:dateUtc="2020-08-03T08:38:07.17Z"/>
  <w16cex:commentExtensible w16cex:durableId="0D54C133" w16cex:dateUtc="2020-08-03T09:35:01.36Z"/>
  <w16cex:commentExtensible w16cex:durableId="2EEDCE28" w16cex:dateUtc="2020-08-03T09:35:43.691Z"/>
  <w16cex:commentExtensible w16cex:durableId="1E7087EF" w16cex:dateUtc="2020-08-03T09:43:39.32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54901" w14:textId="77777777" w:rsidR="006342C2" w:rsidRDefault="006342C2">
      <w:r>
        <w:separator/>
      </w:r>
    </w:p>
  </w:endnote>
  <w:endnote w:type="continuationSeparator" w:id="0">
    <w:p w14:paraId="201B361A" w14:textId="77777777" w:rsidR="006342C2" w:rsidRDefault="006342C2">
      <w:r>
        <w:continuationSeparator/>
      </w:r>
    </w:p>
  </w:endnote>
  <w:endnote w:type="continuationNotice" w:id="1">
    <w:p w14:paraId="7D75C83B" w14:textId="77777777" w:rsidR="006342C2" w:rsidRDefault="006342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28590026" w:rsidR="00E130C7" w:rsidRDefault="00E130C7">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B84D07">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B84D07">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CF270" w14:textId="77777777" w:rsidR="006342C2" w:rsidRDefault="006342C2">
      <w:r>
        <w:separator/>
      </w:r>
    </w:p>
  </w:footnote>
  <w:footnote w:type="continuationSeparator" w:id="0">
    <w:p w14:paraId="2EB8DC4D" w14:textId="77777777" w:rsidR="006342C2" w:rsidRDefault="006342C2">
      <w:r>
        <w:continuationSeparator/>
      </w:r>
    </w:p>
  </w:footnote>
  <w:footnote w:type="continuationNotice" w:id="1">
    <w:p w14:paraId="5D6D85B3" w14:textId="77777777" w:rsidR="006342C2" w:rsidRDefault="006342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F45251"/>
    <w:multiLevelType w:val="hybridMultilevel"/>
    <w:tmpl w:val="8B687A64"/>
    <w:lvl w:ilvl="0" w:tplc="CAE40FAA">
      <w:start w:val="1"/>
      <w:numFmt w:val="bullet"/>
      <w:lvlText w:val="•"/>
      <w:lvlJc w:val="left"/>
      <w:pPr>
        <w:tabs>
          <w:tab w:val="num" w:pos="720"/>
        </w:tabs>
        <w:ind w:left="720" w:hanging="360"/>
      </w:pPr>
      <w:rPr>
        <w:rFonts w:ascii="宋体" w:hAnsi="宋体" w:hint="default"/>
      </w:rPr>
    </w:lvl>
    <w:lvl w:ilvl="1" w:tplc="49FA58CE" w:tentative="1">
      <w:start w:val="1"/>
      <w:numFmt w:val="bullet"/>
      <w:lvlText w:val="•"/>
      <w:lvlJc w:val="left"/>
      <w:pPr>
        <w:tabs>
          <w:tab w:val="num" w:pos="1440"/>
        </w:tabs>
        <w:ind w:left="1440" w:hanging="360"/>
      </w:pPr>
      <w:rPr>
        <w:rFonts w:ascii="宋体" w:hAnsi="宋体" w:hint="default"/>
      </w:rPr>
    </w:lvl>
    <w:lvl w:ilvl="2" w:tplc="4AA8A0DC" w:tentative="1">
      <w:start w:val="1"/>
      <w:numFmt w:val="bullet"/>
      <w:lvlText w:val="•"/>
      <w:lvlJc w:val="left"/>
      <w:pPr>
        <w:tabs>
          <w:tab w:val="num" w:pos="2160"/>
        </w:tabs>
        <w:ind w:left="2160" w:hanging="360"/>
      </w:pPr>
      <w:rPr>
        <w:rFonts w:ascii="宋体" w:hAnsi="宋体" w:hint="default"/>
      </w:rPr>
    </w:lvl>
    <w:lvl w:ilvl="3" w:tplc="9F725146" w:tentative="1">
      <w:start w:val="1"/>
      <w:numFmt w:val="bullet"/>
      <w:lvlText w:val="•"/>
      <w:lvlJc w:val="left"/>
      <w:pPr>
        <w:tabs>
          <w:tab w:val="num" w:pos="2880"/>
        </w:tabs>
        <w:ind w:left="2880" w:hanging="360"/>
      </w:pPr>
      <w:rPr>
        <w:rFonts w:ascii="宋体" w:hAnsi="宋体" w:hint="default"/>
      </w:rPr>
    </w:lvl>
    <w:lvl w:ilvl="4" w:tplc="40348F44" w:tentative="1">
      <w:start w:val="1"/>
      <w:numFmt w:val="bullet"/>
      <w:lvlText w:val="•"/>
      <w:lvlJc w:val="left"/>
      <w:pPr>
        <w:tabs>
          <w:tab w:val="num" w:pos="3600"/>
        </w:tabs>
        <w:ind w:left="3600" w:hanging="360"/>
      </w:pPr>
      <w:rPr>
        <w:rFonts w:ascii="宋体" w:hAnsi="宋体" w:hint="default"/>
      </w:rPr>
    </w:lvl>
    <w:lvl w:ilvl="5" w:tplc="A9BC3FAA" w:tentative="1">
      <w:start w:val="1"/>
      <w:numFmt w:val="bullet"/>
      <w:lvlText w:val="•"/>
      <w:lvlJc w:val="left"/>
      <w:pPr>
        <w:tabs>
          <w:tab w:val="num" w:pos="4320"/>
        </w:tabs>
        <w:ind w:left="4320" w:hanging="360"/>
      </w:pPr>
      <w:rPr>
        <w:rFonts w:ascii="宋体" w:hAnsi="宋体" w:hint="default"/>
      </w:rPr>
    </w:lvl>
    <w:lvl w:ilvl="6" w:tplc="AF9209A8" w:tentative="1">
      <w:start w:val="1"/>
      <w:numFmt w:val="bullet"/>
      <w:lvlText w:val="•"/>
      <w:lvlJc w:val="left"/>
      <w:pPr>
        <w:tabs>
          <w:tab w:val="num" w:pos="5040"/>
        </w:tabs>
        <w:ind w:left="5040" w:hanging="360"/>
      </w:pPr>
      <w:rPr>
        <w:rFonts w:ascii="宋体" w:hAnsi="宋体" w:hint="default"/>
      </w:rPr>
    </w:lvl>
    <w:lvl w:ilvl="7" w:tplc="BFA231B0" w:tentative="1">
      <w:start w:val="1"/>
      <w:numFmt w:val="bullet"/>
      <w:lvlText w:val="•"/>
      <w:lvlJc w:val="left"/>
      <w:pPr>
        <w:tabs>
          <w:tab w:val="num" w:pos="5760"/>
        </w:tabs>
        <w:ind w:left="5760" w:hanging="360"/>
      </w:pPr>
      <w:rPr>
        <w:rFonts w:ascii="宋体" w:hAnsi="宋体" w:hint="default"/>
      </w:rPr>
    </w:lvl>
    <w:lvl w:ilvl="8" w:tplc="917827FC"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8850EB6"/>
    <w:multiLevelType w:val="hybridMultilevel"/>
    <w:tmpl w:val="E1D2AF66"/>
    <w:lvl w:ilvl="0" w:tplc="17A8CFA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DCD1C43"/>
    <w:multiLevelType w:val="hybridMultilevel"/>
    <w:tmpl w:val="F8544C4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72115383"/>
    <w:multiLevelType w:val="hybridMultilevel"/>
    <w:tmpl w:val="3D2E9DB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6"/>
  </w:num>
  <w:num w:numId="4">
    <w:abstractNumId w:val="11"/>
  </w:num>
  <w:num w:numId="5">
    <w:abstractNumId w:val="9"/>
  </w:num>
  <w:num w:numId="6">
    <w:abstractNumId w:val="4"/>
  </w:num>
  <w:num w:numId="7">
    <w:abstractNumId w:val="10"/>
  </w:num>
  <w:num w:numId="8">
    <w:abstractNumId w:val="3"/>
  </w:num>
  <w:num w:numId="9">
    <w:abstractNumId w:val="7"/>
  </w:num>
  <w:num w:numId="10">
    <w:abstractNumId w:val="2"/>
  </w:num>
  <w:num w:numId="11">
    <w:abstractNumId w:val="1"/>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A66"/>
    <w:rsid w:val="00001127"/>
    <w:rsid w:val="0000194B"/>
    <w:rsid w:val="0000234B"/>
    <w:rsid w:val="00003200"/>
    <w:rsid w:val="000052AC"/>
    <w:rsid w:val="000067FD"/>
    <w:rsid w:val="00007002"/>
    <w:rsid w:val="00007326"/>
    <w:rsid w:val="00007F27"/>
    <w:rsid w:val="00010B9D"/>
    <w:rsid w:val="0001140D"/>
    <w:rsid w:val="000118ED"/>
    <w:rsid w:val="000145EB"/>
    <w:rsid w:val="0001566D"/>
    <w:rsid w:val="000162F9"/>
    <w:rsid w:val="000167C2"/>
    <w:rsid w:val="00017C2D"/>
    <w:rsid w:val="00021397"/>
    <w:rsid w:val="000217DC"/>
    <w:rsid w:val="0002196B"/>
    <w:rsid w:val="000220B7"/>
    <w:rsid w:val="0002249D"/>
    <w:rsid w:val="0002437E"/>
    <w:rsid w:val="0002538B"/>
    <w:rsid w:val="00025A9C"/>
    <w:rsid w:val="00025F25"/>
    <w:rsid w:val="00026CDA"/>
    <w:rsid w:val="00026EF5"/>
    <w:rsid w:val="0003033A"/>
    <w:rsid w:val="000324BD"/>
    <w:rsid w:val="000330EC"/>
    <w:rsid w:val="00033EAE"/>
    <w:rsid w:val="00033FC8"/>
    <w:rsid w:val="00034A5A"/>
    <w:rsid w:val="00034A96"/>
    <w:rsid w:val="00034DE2"/>
    <w:rsid w:val="00035342"/>
    <w:rsid w:val="0003623A"/>
    <w:rsid w:val="00037655"/>
    <w:rsid w:val="0003780A"/>
    <w:rsid w:val="00040596"/>
    <w:rsid w:val="00040855"/>
    <w:rsid w:val="000420AF"/>
    <w:rsid w:val="00042C20"/>
    <w:rsid w:val="00042DB3"/>
    <w:rsid w:val="000439B1"/>
    <w:rsid w:val="00043EAA"/>
    <w:rsid w:val="00043EE8"/>
    <w:rsid w:val="00044045"/>
    <w:rsid w:val="00044B2B"/>
    <w:rsid w:val="0004609B"/>
    <w:rsid w:val="0004749C"/>
    <w:rsid w:val="00050730"/>
    <w:rsid w:val="000507F7"/>
    <w:rsid w:val="00051251"/>
    <w:rsid w:val="000525F6"/>
    <w:rsid w:val="00052B58"/>
    <w:rsid w:val="000537F1"/>
    <w:rsid w:val="0005398E"/>
    <w:rsid w:val="000544C1"/>
    <w:rsid w:val="000574D5"/>
    <w:rsid w:val="00057C73"/>
    <w:rsid w:val="000602AB"/>
    <w:rsid w:val="00061598"/>
    <w:rsid w:val="00061613"/>
    <w:rsid w:val="00062E61"/>
    <w:rsid w:val="000630C5"/>
    <w:rsid w:val="0006526A"/>
    <w:rsid w:val="0006556A"/>
    <w:rsid w:val="00066A3B"/>
    <w:rsid w:val="00070A81"/>
    <w:rsid w:val="00070D43"/>
    <w:rsid w:val="000711C6"/>
    <w:rsid w:val="00071558"/>
    <w:rsid w:val="00071895"/>
    <w:rsid w:val="00072296"/>
    <w:rsid w:val="00072ABF"/>
    <w:rsid w:val="000735BD"/>
    <w:rsid w:val="00073ABC"/>
    <w:rsid w:val="00073ADF"/>
    <w:rsid w:val="00076246"/>
    <w:rsid w:val="000768FC"/>
    <w:rsid w:val="00076D48"/>
    <w:rsid w:val="000817D5"/>
    <w:rsid w:val="00083F7A"/>
    <w:rsid w:val="00084A31"/>
    <w:rsid w:val="00085047"/>
    <w:rsid w:val="00085EBD"/>
    <w:rsid w:val="000902F6"/>
    <w:rsid w:val="00091E49"/>
    <w:rsid w:val="0009222D"/>
    <w:rsid w:val="00093548"/>
    <w:rsid w:val="00096C3A"/>
    <w:rsid w:val="00097E8C"/>
    <w:rsid w:val="000A0134"/>
    <w:rsid w:val="000A085E"/>
    <w:rsid w:val="000A0990"/>
    <w:rsid w:val="000A0C26"/>
    <w:rsid w:val="000A12A0"/>
    <w:rsid w:val="000A1AE6"/>
    <w:rsid w:val="000A220C"/>
    <w:rsid w:val="000A2728"/>
    <w:rsid w:val="000A2D2D"/>
    <w:rsid w:val="000A2FF0"/>
    <w:rsid w:val="000A40BB"/>
    <w:rsid w:val="000A47E4"/>
    <w:rsid w:val="000A61D8"/>
    <w:rsid w:val="000A662D"/>
    <w:rsid w:val="000A6A36"/>
    <w:rsid w:val="000A734D"/>
    <w:rsid w:val="000A780F"/>
    <w:rsid w:val="000A7EE5"/>
    <w:rsid w:val="000B1134"/>
    <w:rsid w:val="000B12A8"/>
    <w:rsid w:val="000B231E"/>
    <w:rsid w:val="000B2BAC"/>
    <w:rsid w:val="000B4D91"/>
    <w:rsid w:val="000B5874"/>
    <w:rsid w:val="000B5A6C"/>
    <w:rsid w:val="000B5A88"/>
    <w:rsid w:val="000B5D95"/>
    <w:rsid w:val="000C033E"/>
    <w:rsid w:val="000C0B0B"/>
    <w:rsid w:val="000C1E69"/>
    <w:rsid w:val="000C40D3"/>
    <w:rsid w:val="000C4B32"/>
    <w:rsid w:val="000C5F33"/>
    <w:rsid w:val="000C703A"/>
    <w:rsid w:val="000C7F22"/>
    <w:rsid w:val="000C7F76"/>
    <w:rsid w:val="000D0434"/>
    <w:rsid w:val="000D061F"/>
    <w:rsid w:val="000D11A6"/>
    <w:rsid w:val="000D1441"/>
    <w:rsid w:val="000D211C"/>
    <w:rsid w:val="000D289B"/>
    <w:rsid w:val="000D32CA"/>
    <w:rsid w:val="000D3BFC"/>
    <w:rsid w:val="000D5BB1"/>
    <w:rsid w:val="000D635E"/>
    <w:rsid w:val="000D7EB9"/>
    <w:rsid w:val="000D7ECE"/>
    <w:rsid w:val="000E0039"/>
    <w:rsid w:val="000E00CF"/>
    <w:rsid w:val="000E0575"/>
    <w:rsid w:val="000E05B3"/>
    <w:rsid w:val="000E0802"/>
    <w:rsid w:val="000E11ED"/>
    <w:rsid w:val="000E2561"/>
    <w:rsid w:val="000E26F3"/>
    <w:rsid w:val="000E5CF7"/>
    <w:rsid w:val="000E6D51"/>
    <w:rsid w:val="000E6E19"/>
    <w:rsid w:val="000E7348"/>
    <w:rsid w:val="000E7CA7"/>
    <w:rsid w:val="000F0312"/>
    <w:rsid w:val="000F03D2"/>
    <w:rsid w:val="000F07A5"/>
    <w:rsid w:val="000F0D88"/>
    <w:rsid w:val="000F1024"/>
    <w:rsid w:val="000F16D1"/>
    <w:rsid w:val="000F1CB3"/>
    <w:rsid w:val="000F2B2E"/>
    <w:rsid w:val="000F421E"/>
    <w:rsid w:val="000F513D"/>
    <w:rsid w:val="000F598A"/>
    <w:rsid w:val="00103695"/>
    <w:rsid w:val="001039A7"/>
    <w:rsid w:val="00104EEB"/>
    <w:rsid w:val="00105819"/>
    <w:rsid w:val="00106AEC"/>
    <w:rsid w:val="00106D21"/>
    <w:rsid w:val="00106F6F"/>
    <w:rsid w:val="00107725"/>
    <w:rsid w:val="00107E7C"/>
    <w:rsid w:val="00111829"/>
    <w:rsid w:val="001122B3"/>
    <w:rsid w:val="00113061"/>
    <w:rsid w:val="001142EE"/>
    <w:rsid w:val="00114874"/>
    <w:rsid w:val="00114D70"/>
    <w:rsid w:val="00116280"/>
    <w:rsid w:val="00116515"/>
    <w:rsid w:val="00117EAE"/>
    <w:rsid w:val="001209B6"/>
    <w:rsid w:val="00120B42"/>
    <w:rsid w:val="00121AE3"/>
    <w:rsid w:val="00121E9B"/>
    <w:rsid w:val="00122067"/>
    <w:rsid w:val="0012249A"/>
    <w:rsid w:val="001237A1"/>
    <w:rsid w:val="001239A0"/>
    <w:rsid w:val="0012400F"/>
    <w:rsid w:val="00124DC1"/>
    <w:rsid w:val="00124F78"/>
    <w:rsid w:val="00125881"/>
    <w:rsid w:val="00125AF3"/>
    <w:rsid w:val="00127F34"/>
    <w:rsid w:val="00130144"/>
    <w:rsid w:val="0013249C"/>
    <w:rsid w:val="0013317C"/>
    <w:rsid w:val="00133AEA"/>
    <w:rsid w:val="0013405B"/>
    <w:rsid w:val="001345CB"/>
    <w:rsid w:val="001352C0"/>
    <w:rsid w:val="001359C8"/>
    <w:rsid w:val="001359FC"/>
    <w:rsid w:val="001369BC"/>
    <w:rsid w:val="00136F3C"/>
    <w:rsid w:val="0013709D"/>
    <w:rsid w:val="0013721B"/>
    <w:rsid w:val="00137370"/>
    <w:rsid w:val="001376F8"/>
    <w:rsid w:val="0013785D"/>
    <w:rsid w:val="00137C66"/>
    <w:rsid w:val="0014102E"/>
    <w:rsid w:val="001425E2"/>
    <w:rsid w:val="00142E48"/>
    <w:rsid w:val="00143D15"/>
    <w:rsid w:val="00143EC7"/>
    <w:rsid w:val="00144950"/>
    <w:rsid w:val="00144D7D"/>
    <w:rsid w:val="00145ABF"/>
    <w:rsid w:val="00146389"/>
    <w:rsid w:val="00146871"/>
    <w:rsid w:val="00147398"/>
    <w:rsid w:val="00147D0B"/>
    <w:rsid w:val="0015005A"/>
    <w:rsid w:val="00150C53"/>
    <w:rsid w:val="001515E9"/>
    <w:rsid w:val="001526C4"/>
    <w:rsid w:val="00153DD4"/>
    <w:rsid w:val="00155092"/>
    <w:rsid w:val="00155FD6"/>
    <w:rsid w:val="001572C3"/>
    <w:rsid w:val="0016016E"/>
    <w:rsid w:val="0016062A"/>
    <w:rsid w:val="00161390"/>
    <w:rsid w:val="00161427"/>
    <w:rsid w:val="001615D7"/>
    <w:rsid w:val="001619A2"/>
    <w:rsid w:val="001621B5"/>
    <w:rsid w:val="0016225C"/>
    <w:rsid w:val="00162C23"/>
    <w:rsid w:val="001638DC"/>
    <w:rsid w:val="00164574"/>
    <w:rsid w:val="00164E2D"/>
    <w:rsid w:val="001658FD"/>
    <w:rsid w:val="00165941"/>
    <w:rsid w:val="00165AC6"/>
    <w:rsid w:val="00166CD8"/>
    <w:rsid w:val="00166E8D"/>
    <w:rsid w:val="001678CE"/>
    <w:rsid w:val="001705F0"/>
    <w:rsid w:val="0017111A"/>
    <w:rsid w:val="0017181F"/>
    <w:rsid w:val="00171920"/>
    <w:rsid w:val="00171BCF"/>
    <w:rsid w:val="00172A13"/>
    <w:rsid w:val="00172CD4"/>
    <w:rsid w:val="00173856"/>
    <w:rsid w:val="00174000"/>
    <w:rsid w:val="00175379"/>
    <w:rsid w:val="00175B03"/>
    <w:rsid w:val="00175D78"/>
    <w:rsid w:val="00177591"/>
    <w:rsid w:val="00177E15"/>
    <w:rsid w:val="00180492"/>
    <w:rsid w:val="00180545"/>
    <w:rsid w:val="001816ED"/>
    <w:rsid w:val="00181845"/>
    <w:rsid w:val="00182CF1"/>
    <w:rsid w:val="001834F8"/>
    <w:rsid w:val="0018362F"/>
    <w:rsid w:val="00183773"/>
    <w:rsid w:val="001850BE"/>
    <w:rsid w:val="00185250"/>
    <w:rsid w:val="001852EF"/>
    <w:rsid w:val="00191CDD"/>
    <w:rsid w:val="00191DB5"/>
    <w:rsid w:val="00192B39"/>
    <w:rsid w:val="00192E36"/>
    <w:rsid w:val="0019385A"/>
    <w:rsid w:val="001939BC"/>
    <w:rsid w:val="00193C69"/>
    <w:rsid w:val="00194753"/>
    <w:rsid w:val="00194A16"/>
    <w:rsid w:val="001951BB"/>
    <w:rsid w:val="00196FE8"/>
    <w:rsid w:val="001974FA"/>
    <w:rsid w:val="00197817"/>
    <w:rsid w:val="00197D07"/>
    <w:rsid w:val="00197E33"/>
    <w:rsid w:val="001A1731"/>
    <w:rsid w:val="001A2319"/>
    <w:rsid w:val="001A27C3"/>
    <w:rsid w:val="001A2F85"/>
    <w:rsid w:val="001A2FFD"/>
    <w:rsid w:val="001A3DF5"/>
    <w:rsid w:val="001A461E"/>
    <w:rsid w:val="001A47FE"/>
    <w:rsid w:val="001A49A6"/>
    <w:rsid w:val="001A4B34"/>
    <w:rsid w:val="001A4C96"/>
    <w:rsid w:val="001A5110"/>
    <w:rsid w:val="001A69CD"/>
    <w:rsid w:val="001A6B0C"/>
    <w:rsid w:val="001A6EEB"/>
    <w:rsid w:val="001B0805"/>
    <w:rsid w:val="001B0C27"/>
    <w:rsid w:val="001B11E5"/>
    <w:rsid w:val="001B1DA2"/>
    <w:rsid w:val="001B2363"/>
    <w:rsid w:val="001B28B9"/>
    <w:rsid w:val="001B29A9"/>
    <w:rsid w:val="001B2C58"/>
    <w:rsid w:val="001B2EBA"/>
    <w:rsid w:val="001B3B6A"/>
    <w:rsid w:val="001B53DA"/>
    <w:rsid w:val="001B5537"/>
    <w:rsid w:val="001B7451"/>
    <w:rsid w:val="001B7A66"/>
    <w:rsid w:val="001C09D0"/>
    <w:rsid w:val="001C1032"/>
    <w:rsid w:val="001C2301"/>
    <w:rsid w:val="001C2B15"/>
    <w:rsid w:val="001C3EB8"/>
    <w:rsid w:val="001C4B45"/>
    <w:rsid w:val="001C6BE0"/>
    <w:rsid w:val="001C795A"/>
    <w:rsid w:val="001C7F0B"/>
    <w:rsid w:val="001C7FA2"/>
    <w:rsid w:val="001D0A46"/>
    <w:rsid w:val="001D0C24"/>
    <w:rsid w:val="001D20DC"/>
    <w:rsid w:val="001D2434"/>
    <w:rsid w:val="001D26B2"/>
    <w:rsid w:val="001D29AC"/>
    <w:rsid w:val="001D32B0"/>
    <w:rsid w:val="001D3C87"/>
    <w:rsid w:val="001D3D18"/>
    <w:rsid w:val="001D4AF3"/>
    <w:rsid w:val="001D4C51"/>
    <w:rsid w:val="001D4CF8"/>
    <w:rsid w:val="001D5FFE"/>
    <w:rsid w:val="001D6B7D"/>
    <w:rsid w:val="001D797A"/>
    <w:rsid w:val="001D79A4"/>
    <w:rsid w:val="001E0156"/>
    <w:rsid w:val="001E0A72"/>
    <w:rsid w:val="001E17D7"/>
    <w:rsid w:val="001E2FDF"/>
    <w:rsid w:val="001E310A"/>
    <w:rsid w:val="001E4BD5"/>
    <w:rsid w:val="001E57DA"/>
    <w:rsid w:val="001F0718"/>
    <w:rsid w:val="001F0901"/>
    <w:rsid w:val="001F22D0"/>
    <w:rsid w:val="001F2A6D"/>
    <w:rsid w:val="001F2E26"/>
    <w:rsid w:val="001F31E9"/>
    <w:rsid w:val="001F38E6"/>
    <w:rsid w:val="001F3B23"/>
    <w:rsid w:val="001F4F6C"/>
    <w:rsid w:val="001F50B1"/>
    <w:rsid w:val="001F5117"/>
    <w:rsid w:val="001F53B4"/>
    <w:rsid w:val="001F6A65"/>
    <w:rsid w:val="00200E7A"/>
    <w:rsid w:val="00200F8E"/>
    <w:rsid w:val="00202BB5"/>
    <w:rsid w:val="002038DC"/>
    <w:rsid w:val="00205C5F"/>
    <w:rsid w:val="00207050"/>
    <w:rsid w:val="00210E49"/>
    <w:rsid w:val="002117A7"/>
    <w:rsid w:val="00212B9A"/>
    <w:rsid w:val="00212C33"/>
    <w:rsid w:val="00212E32"/>
    <w:rsid w:val="00213798"/>
    <w:rsid w:val="00213C68"/>
    <w:rsid w:val="0021486C"/>
    <w:rsid w:val="002148C2"/>
    <w:rsid w:val="00214B24"/>
    <w:rsid w:val="00214F58"/>
    <w:rsid w:val="002153A7"/>
    <w:rsid w:val="0021570B"/>
    <w:rsid w:val="00216627"/>
    <w:rsid w:val="002166F2"/>
    <w:rsid w:val="00216BF1"/>
    <w:rsid w:val="00220F8C"/>
    <w:rsid w:val="00221E6E"/>
    <w:rsid w:val="002221B4"/>
    <w:rsid w:val="002234CA"/>
    <w:rsid w:val="002239EF"/>
    <w:rsid w:val="00223BD3"/>
    <w:rsid w:val="00223E25"/>
    <w:rsid w:val="00226BE2"/>
    <w:rsid w:val="00226CA3"/>
    <w:rsid w:val="002315E0"/>
    <w:rsid w:val="002316CA"/>
    <w:rsid w:val="00231C72"/>
    <w:rsid w:val="002323E0"/>
    <w:rsid w:val="00234C84"/>
    <w:rsid w:val="00234FD8"/>
    <w:rsid w:val="00235B13"/>
    <w:rsid w:val="00236D95"/>
    <w:rsid w:val="0023702E"/>
    <w:rsid w:val="00241124"/>
    <w:rsid w:val="00242530"/>
    <w:rsid w:val="0024264B"/>
    <w:rsid w:val="0024278D"/>
    <w:rsid w:val="00243715"/>
    <w:rsid w:val="00243841"/>
    <w:rsid w:val="002446AE"/>
    <w:rsid w:val="00244E02"/>
    <w:rsid w:val="00246542"/>
    <w:rsid w:val="0024682D"/>
    <w:rsid w:val="00246BE6"/>
    <w:rsid w:val="00247422"/>
    <w:rsid w:val="00247906"/>
    <w:rsid w:val="00250501"/>
    <w:rsid w:val="00251061"/>
    <w:rsid w:val="00251260"/>
    <w:rsid w:val="00252203"/>
    <w:rsid w:val="0025262F"/>
    <w:rsid w:val="00252755"/>
    <w:rsid w:val="002535F5"/>
    <w:rsid w:val="0025391C"/>
    <w:rsid w:val="002542D2"/>
    <w:rsid w:val="00254479"/>
    <w:rsid w:val="002548CA"/>
    <w:rsid w:val="002558F3"/>
    <w:rsid w:val="00255A47"/>
    <w:rsid w:val="00256A9C"/>
    <w:rsid w:val="00260020"/>
    <w:rsid w:val="00260AAE"/>
    <w:rsid w:val="002613CB"/>
    <w:rsid w:val="00261947"/>
    <w:rsid w:val="002619C3"/>
    <w:rsid w:val="00261D86"/>
    <w:rsid w:val="0026325E"/>
    <w:rsid w:val="00263E4A"/>
    <w:rsid w:val="00264AD5"/>
    <w:rsid w:val="002656BA"/>
    <w:rsid w:val="00265A28"/>
    <w:rsid w:val="00266215"/>
    <w:rsid w:val="00267756"/>
    <w:rsid w:val="00270949"/>
    <w:rsid w:val="00271338"/>
    <w:rsid w:val="0027292C"/>
    <w:rsid w:val="00273D33"/>
    <w:rsid w:val="00274086"/>
    <w:rsid w:val="0027475A"/>
    <w:rsid w:val="0027520F"/>
    <w:rsid w:val="002755EC"/>
    <w:rsid w:val="00275AE9"/>
    <w:rsid w:val="002761A1"/>
    <w:rsid w:val="00276664"/>
    <w:rsid w:val="00276A2F"/>
    <w:rsid w:val="00276D25"/>
    <w:rsid w:val="00276F9E"/>
    <w:rsid w:val="00277325"/>
    <w:rsid w:val="002778E5"/>
    <w:rsid w:val="00277CC0"/>
    <w:rsid w:val="00277CC5"/>
    <w:rsid w:val="00277F5D"/>
    <w:rsid w:val="00280770"/>
    <w:rsid w:val="00280B6D"/>
    <w:rsid w:val="0028245F"/>
    <w:rsid w:val="00283301"/>
    <w:rsid w:val="00283692"/>
    <w:rsid w:val="00283AE6"/>
    <w:rsid w:val="00284D4D"/>
    <w:rsid w:val="00285648"/>
    <w:rsid w:val="002858F2"/>
    <w:rsid w:val="00285AA9"/>
    <w:rsid w:val="00285D07"/>
    <w:rsid w:val="00285E88"/>
    <w:rsid w:val="0028623A"/>
    <w:rsid w:val="00286B09"/>
    <w:rsid w:val="00286DCB"/>
    <w:rsid w:val="00287742"/>
    <w:rsid w:val="0029153F"/>
    <w:rsid w:val="00292114"/>
    <w:rsid w:val="00292DAB"/>
    <w:rsid w:val="00294DFD"/>
    <w:rsid w:val="00295E90"/>
    <w:rsid w:val="002A040E"/>
    <w:rsid w:val="002A2393"/>
    <w:rsid w:val="002A278C"/>
    <w:rsid w:val="002A3406"/>
    <w:rsid w:val="002A37FA"/>
    <w:rsid w:val="002A3EDA"/>
    <w:rsid w:val="002A6213"/>
    <w:rsid w:val="002A70B7"/>
    <w:rsid w:val="002A7371"/>
    <w:rsid w:val="002A7C36"/>
    <w:rsid w:val="002A7D28"/>
    <w:rsid w:val="002B03A1"/>
    <w:rsid w:val="002B055E"/>
    <w:rsid w:val="002B17C3"/>
    <w:rsid w:val="002B242B"/>
    <w:rsid w:val="002B278D"/>
    <w:rsid w:val="002B46AA"/>
    <w:rsid w:val="002B476A"/>
    <w:rsid w:val="002B4DA8"/>
    <w:rsid w:val="002B5415"/>
    <w:rsid w:val="002B5FD2"/>
    <w:rsid w:val="002B66AD"/>
    <w:rsid w:val="002B6A6A"/>
    <w:rsid w:val="002C01E1"/>
    <w:rsid w:val="002C04B2"/>
    <w:rsid w:val="002C254F"/>
    <w:rsid w:val="002C28D2"/>
    <w:rsid w:val="002C30D2"/>
    <w:rsid w:val="002C32F3"/>
    <w:rsid w:val="002C4A09"/>
    <w:rsid w:val="002C5482"/>
    <w:rsid w:val="002C5BAA"/>
    <w:rsid w:val="002C5F68"/>
    <w:rsid w:val="002C637D"/>
    <w:rsid w:val="002C76DB"/>
    <w:rsid w:val="002D119A"/>
    <w:rsid w:val="002D132A"/>
    <w:rsid w:val="002D1DBA"/>
    <w:rsid w:val="002D47F8"/>
    <w:rsid w:val="002D64A6"/>
    <w:rsid w:val="002D6539"/>
    <w:rsid w:val="002D65B4"/>
    <w:rsid w:val="002D68E1"/>
    <w:rsid w:val="002D6C03"/>
    <w:rsid w:val="002D74A4"/>
    <w:rsid w:val="002E0237"/>
    <w:rsid w:val="002E07BF"/>
    <w:rsid w:val="002E1F7F"/>
    <w:rsid w:val="002E2214"/>
    <w:rsid w:val="002E3238"/>
    <w:rsid w:val="002E3539"/>
    <w:rsid w:val="002E3554"/>
    <w:rsid w:val="002E3897"/>
    <w:rsid w:val="002E45CC"/>
    <w:rsid w:val="002E46B0"/>
    <w:rsid w:val="002E4DDC"/>
    <w:rsid w:val="002E51EF"/>
    <w:rsid w:val="002E6B68"/>
    <w:rsid w:val="002E7190"/>
    <w:rsid w:val="002E7285"/>
    <w:rsid w:val="002F2D32"/>
    <w:rsid w:val="002F52B7"/>
    <w:rsid w:val="002F5E62"/>
    <w:rsid w:val="002F637F"/>
    <w:rsid w:val="002F73A9"/>
    <w:rsid w:val="002F7BD4"/>
    <w:rsid w:val="002F7DEF"/>
    <w:rsid w:val="0030060A"/>
    <w:rsid w:val="00300899"/>
    <w:rsid w:val="00302260"/>
    <w:rsid w:val="00303767"/>
    <w:rsid w:val="00303EEC"/>
    <w:rsid w:val="00304251"/>
    <w:rsid w:val="00304EF9"/>
    <w:rsid w:val="00306D97"/>
    <w:rsid w:val="0030728A"/>
    <w:rsid w:val="00307AA7"/>
    <w:rsid w:val="0031113C"/>
    <w:rsid w:val="00311D7A"/>
    <w:rsid w:val="00312DA0"/>
    <w:rsid w:val="003130B2"/>
    <w:rsid w:val="003132BF"/>
    <w:rsid w:val="003135D1"/>
    <w:rsid w:val="00313E4D"/>
    <w:rsid w:val="003149BB"/>
    <w:rsid w:val="00314AE8"/>
    <w:rsid w:val="00314E66"/>
    <w:rsid w:val="00315395"/>
    <w:rsid w:val="00315B99"/>
    <w:rsid w:val="003160D0"/>
    <w:rsid w:val="00316856"/>
    <w:rsid w:val="0031709E"/>
    <w:rsid w:val="003172AE"/>
    <w:rsid w:val="00317BBF"/>
    <w:rsid w:val="00317FD8"/>
    <w:rsid w:val="0032043F"/>
    <w:rsid w:val="00320AE6"/>
    <w:rsid w:val="003214DB"/>
    <w:rsid w:val="003215F8"/>
    <w:rsid w:val="00321691"/>
    <w:rsid w:val="00321D45"/>
    <w:rsid w:val="00322548"/>
    <w:rsid w:val="00322BFB"/>
    <w:rsid w:val="003234B2"/>
    <w:rsid w:val="0032381C"/>
    <w:rsid w:val="00324787"/>
    <w:rsid w:val="00325361"/>
    <w:rsid w:val="0032543D"/>
    <w:rsid w:val="003267D6"/>
    <w:rsid w:val="003271C5"/>
    <w:rsid w:val="003271DC"/>
    <w:rsid w:val="00327AC7"/>
    <w:rsid w:val="00327F39"/>
    <w:rsid w:val="00330608"/>
    <w:rsid w:val="00330B3E"/>
    <w:rsid w:val="00330DD4"/>
    <w:rsid w:val="00331495"/>
    <w:rsid w:val="00331D47"/>
    <w:rsid w:val="00331E7B"/>
    <w:rsid w:val="003322DF"/>
    <w:rsid w:val="00333BCE"/>
    <w:rsid w:val="00333D5F"/>
    <w:rsid w:val="00333E8B"/>
    <w:rsid w:val="00334844"/>
    <w:rsid w:val="00334C67"/>
    <w:rsid w:val="00335255"/>
    <w:rsid w:val="003354C9"/>
    <w:rsid w:val="003357BD"/>
    <w:rsid w:val="00335A64"/>
    <w:rsid w:val="00336809"/>
    <w:rsid w:val="00336A4A"/>
    <w:rsid w:val="00336AB6"/>
    <w:rsid w:val="00336DFA"/>
    <w:rsid w:val="00337007"/>
    <w:rsid w:val="003379AD"/>
    <w:rsid w:val="00337B72"/>
    <w:rsid w:val="00340C17"/>
    <w:rsid w:val="0034154E"/>
    <w:rsid w:val="00342971"/>
    <w:rsid w:val="003435BC"/>
    <w:rsid w:val="0034424C"/>
    <w:rsid w:val="0034509D"/>
    <w:rsid w:val="003465C0"/>
    <w:rsid w:val="00346FC7"/>
    <w:rsid w:val="0034728F"/>
    <w:rsid w:val="00347981"/>
    <w:rsid w:val="00347D3F"/>
    <w:rsid w:val="00350905"/>
    <w:rsid w:val="003520F7"/>
    <w:rsid w:val="003523BE"/>
    <w:rsid w:val="003524BC"/>
    <w:rsid w:val="00352965"/>
    <w:rsid w:val="00353F6C"/>
    <w:rsid w:val="00354A4B"/>
    <w:rsid w:val="00355693"/>
    <w:rsid w:val="00355698"/>
    <w:rsid w:val="00355E2E"/>
    <w:rsid w:val="00356AA7"/>
    <w:rsid w:val="00360607"/>
    <w:rsid w:val="00360B67"/>
    <w:rsid w:val="003615A2"/>
    <w:rsid w:val="00361E72"/>
    <w:rsid w:val="0036272E"/>
    <w:rsid w:val="00362AD8"/>
    <w:rsid w:val="00362DAC"/>
    <w:rsid w:val="0036375D"/>
    <w:rsid w:val="00363DA2"/>
    <w:rsid w:val="003646DF"/>
    <w:rsid w:val="00364736"/>
    <w:rsid w:val="00364FAA"/>
    <w:rsid w:val="00365086"/>
    <w:rsid w:val="00365287"/>
    <w:rsid w:val="003652C6"/>
    <w:rsid w:val="00365DFF"/>
    <w:rsid w:val="0036673F"/>
    <w:rsid w:val="00366748"/>
    <w:rsid w:val="0036710A"/>
    <w:rsid w:val="0036744F"/>
    <w:rsid w:val="0036768F"/>
    <w:rsid w:val="00367A38"/>
    <w:rsid w:val="00367B9B"/>
    <w:rsid w:val="00371DB1"/>
    <w:rsid w:val="003720BF"/>
    <w:rsid w:val="003724D7"/>
    <w:rsid w:val="0037352D"/>
    <w:rsid w:val="00373634"/>
    <w:rsid w:val="00374B08"/>
    <w:rsid w:val="00374B86"/>
    <w:rsid w:val="00374C9B"/>
    <w:rsid w:val="00375422"/>
    <w:rsid w:val="00375753"/>
    <w:rsid w:val="0037601E"/>
    <w:rsid w:val="003816BC"/>
    <w:rsid w:val="0038176C"/>
    <w:rsid w:val="003827C1"/>
    <w:rsid w:val="00383949"/>
    <w:rsid w:val="00384E7C"/>
    <w:rsid w:val="00385B12"/>
    <w:rsid w:val="003867A7"/>
    <w:rsid w:val="003871E1"/>
    <w:rsid w:val="0039010A"/>
    <w:rsid w:val="003907E2"/>
    <w:rsid w:val="00390854"/>
    <w:rsid w:val="00390C17"/>
    <w:rsid w:val="0039151E"/>
    <w:rsid w:val="0039239E"/>
    <w:rsid w:val="00392574"/>
    <w:rsid w:val="0039292F"/>
    <w:rsid w:val="00393480"/>
    <w:rsid w:val="003940D5"/>
    <w:rsid w:val="00394998"/>
    <w:rsid w:val="00394CB3"/>
    <w:rsid w:val="0039530C"/>
    <w:rsid w:val="003979B1"/>
    <w:rsid w:val="00397B9E"/>
    <w:rsid w:val="00397C8F"/>
    <w:rsid w:val="003A041E"/>
    <w:rsid w:val="003A0453"/>
    <w:rsid w:val="003A17D5"/>
    <w:rsid w:val="003A215E"/>
    <w:rsid w:val="003A2E7C"/>
    <w:rsid w:val="003A40A1"/>
    <w:rsid w:val="003A493E"/>
    <w:rsid w:val="003A5215"/>
    <w:rsid w:val="003A5575"/>
    <w:rsid w:val="003A617F"/>
    <w:rsid w:val="003A6557"/>
    <w:rsid w:val="003A671D"/>
    <w:rsid w:val="003A7493"/>
    <w:rsid w:val="003A74E0"/>
    <w:rsid w:val="003A7610"/>
    <w:rsid w:val="003B0E1B"/>
    <w:rsid w:val="003B0E55"/>
    <w:rsid w:val="003B1E3A"/>
    <w:rsid w:val="003B2598"/>
    <w:rsid w:val="003B35C5"/>
    <w:rsid w:val="003B381E"/>
    <w:rsid w:val="003B78F9"/>
    <w:rsid w:val="003C0D08"/>
    <w:rsid w:val="003C10A9"/>
    <w:rsid w:val="003C15DE"/>
    <w:rsid w:val="003C1D44"/>
    <w:rsid w:val="003C24E7"/>
    <w:rsid w:val="003C2667"/>
    <w:rsid w:val="003C4A22"/>
    <w:rsid w:val="003C4DFB"/>
    <w:rsid w:val="003C5B8A"/>
    <w:rsid w:val="003C7978"/>
    <w:rsid w:val="003D05B3"/>
    <w:rsid w:val="003D083B"/>
    <w:rsid w:val="003D1219"/>
    <w:rsid w:val="003D1F00"/>
    <w:rsid w:val="003D449A"/>
    <w:rsid w:val="003D451C"/>
    <w:rsid w:val="003D69D3"/>
    <w:rsid w:val="003D753F"/>
    <w:rsid w:val="003D7CEE"/>
    <w:rsid w:val="003D7DD2"/>
    <w:rsid w:val="003E0278"/>
    <w:rsid w:val="003E0789"/>
    <w:rsid w:val="003E0F10"/>
    <w:rsid w:val="003E139F"/>
    <w:rsid w:val="003E1612"/>
    <w:rsid w:val="003E1A4B"/>
    <w:rsid w:val="003E3BDC"/>
    <w:rsid w:val="003E42DE"/>
    <w:rsid w:val="003E61E7"/>
    <w:rsid w:val="003E6C72"/>
    <w:rsid w:val="003E74F1"/>
    <w:rsid w:val="003E7564"/>
    <w:rsid w:val="003F15E5"/>
    <w:rsid w:val="003F1C7A"/>
    <w:rsid w:val="003F2070"/>
    <w:rsid w:val="003F25F3"/>
    <w:rsid w:val="003F2DC8"/>
    <w:rsid w:val="003F2F81"/>
    <w:rsid w:val="003F3B36"/>
    <w:rsid w:val="003F49B9"/>
    <w:rsid w:val="003F4C53"/>
    <w:rsid w:val="003F508A"/>
    <w:rsid w:val="003F5608"/>
    <w:rsid w:val="003F64AD"/>
    <w:rsid w:val="003F6F40"/>
    <w:rsid w:val="003F6F50"/>
    <w:rsid w:val="00400EB7"/>
    <w:rsid w:val="0040249A"/>
    <w:rsid w:val="004028AA"/>
    <w:rsid w:val="00402B5D"/>
    <w:rsid w:val="004036CC"/>
    <w:rsid w:val="00403DDC"/>
    <w:rsid w:val="00404945"/>
    <w:rsid w:val="00405133"/>
    <w:rsid w:val="0040613F"/>
    <w:rsid w:val="004063BA"/>
    <w:rsid w:val="00406952"/>
    <w:rsid w:val="004078A5"/>
    <w:rsid w:val="00410BB4"/>
    <w:rsid w:val="004115AA"/>
    <w:rsid w:val="00412B0C"/>
    <w:rsid w:val="00412D5D"/>
    <w:rsid w:val="0041358F"/>
    <w:rsid w:val="00414781"/>
    <w:rsid w:val="00414797"/>
    <w:rsid w:val="0041483F"/>
    <w:rsid w:val="00414FEE"/>
    <w:rsid w:val="0041628A"/>
    <w:rsid w:val="004162E1"/>
    <w:rsid w:val="00416741"/>
    <w:rsid w:val="00417747"/>
    <w:rsid w:val="00417903"/>
    <w:rsid w:val="00417938"/>
    <w:rsid w:val="004231E7"/>
    <w:rsid w:val="00424006"/>
    <w:rsid w:val="004245E7"/>
    <w:rsid w:val="00424729"/>
    <w:rsid w:val="0042778E"/>
    <w:rsid w:val="00427875"/>
    <w:rsid w:val="00430950"/>
    <w:rsid w:val="00431FCC"/>
    <w:rsid w:val="00432D37"/>
    <w:rsid w:val="00432D70"/>
    <w:rsid w:val="00433022"/>
    <w:rsid w:val="00434496"/>
    <w:rsid w:val="00435325"/>
    <w:rsid w:val="00436803"/>
    <w:rsid w:val="004423F0"/>
    <w:rsid w:val="00442518"/>
    <w:rsid w:val="004434EE"/>
    <w:rsid w:val="0044469E"/>
    <w:rsid w:val="00445212"/>
    <w:rsid w:val="004473A8"/>
    <w:rsid w:val="004501E3"/>
    <w:rsid w:val="00450BDD"/>
    <w:rsid w:val="004519B1"/>
    <w:rsid w:val="00452CC9"/>
    <w:rsid w:val="00453A2D"/>
    <w:rsid w:val="00454DC0"/>
    <w:rsid w:val="004550B6"/>
    <w:rsid w:val="00455328"/>
    <w:rsid w:val="0045552B"/>
    <w:rsid w:val="00456C29"/>
    <w:rsid w:val="0045781B"/>
    <w:rsid w:val="00457C65"/>
    <w:rsid w:val="00460DB5"/>
    <w:rsid w:val="00462546"/>
    <w:rsid w:val="004625EF"/>
    <w:rsid w:val="004625F2"/>
    <w:rsid w:val="00462C9B"/>
    <w:rsid w:val="00463037"/>
    <w:rsid w:val="004630FF"/>
    <w:rsid w:val="0046322E"/>
    <w:rsid w:val="00464676"/>
    <w:rsid w:val="00465CD3"/>
    <w:rsid w:val="004660EC"/>
    <w:rsid w:val="00466EEB"/>
    <w:rsid w:val="0047094D"/>
    <w:rsid w:val="00471C90"/>
    <w:rsid w:val="00472176"/>
    <w:rsid w:val="00472449"/>
    <w:rsid w:val="00473EAC"/>
    <w:rsid w:val="00474539"/>
    <w:rsid w:val="004746B7"/>
    <w:rsid w:val="0047537B"/>
    <w:rsid w:val="004754FF"/>
    <w:rsid w:val="00475634"/>
    <w:rsid w:val="004759D4"/>
    <w:rsid w:val="00476001"/>
    <w:rsid w:val="0047780F"/>
    <w:rsid w:val="00480911"/>
    <w:rsid w:val="00480A0B"/>
    <w:rsid w:val="00481684"/>
    <w:rsid w:val="004838FD"/>
    <w:rsid w:val="00483F25"/>
    <w:rsid w:val="004847D2"/>
    <w:rsid w:val="0048537A"/>
    <w:rsid w:val="004854DC"/>
    <w:rsid w:val="004858C4"/>
    <w:rsid w:val="00486075"/>
    <w:rsid w:val="004860C5"/>
    <w:rsid w:val="0048613B"/>
    <w:rsid w:val="00486847"/>
    <w:rsid w:val="0048758B"/>
    <w:rsid w:val="00492089"/>
    <w:rsid w:val="00492CCA"/>
    <w:rsid w:val="004930CB"/>
    <w:rsid w:val="00494050"/>
    <w:rsid w:val="00494269"/>
    <w:rsid w:val="00494811"/>
    <w:rsid w:val="0049500C"/>
    <w:rsid w:val="00495D75"/>
    <w:rsid w:val="00496208"/>
    <w:rsid w:val="00497452"/>
    <w:rsid w:val="00497DA9"/>
    <w:rsid w:val="004A01D2"/>
    <w:rsid w:val="004A0D4D"/>
    <w:rsid w:val="004A1B3D"/>
    <w:rsid w:val="004A1D6B"/>
    <w:rsid w:val="004A1FB4"/>
    <w:rsid w:val="004A2714"/>
    <w:rsid w:val="004A2923"/>
    <w:rsid w:val="004A33AB"/>
    <w:rsid w:val="004A3BF3"/>
    <w:rsid w:val="004A3FD7"/>
    <w:rsid w:val="004A54A9"/>
    <w:rsid w:val="004A6BF4"/>
    <w:rsid w:val="004B0397"/>
    <w:rsid w:val="004B18EB"/>
    <w:rsid w:val="004B19BD"/>
    <w:rsid w:val="004B230E"/>
    <w:rsid w:val="004B2689"/>
    <w:rsid w:val="004B2721"/>
    <w:rsid w:val="004B3ACE"/>
    <w:rsid w:val="004B3F9D"/>
    <w:rsid w:val="004B46AD"/>
    <w:rsid w:val="004B4B84"/>
    <w:rsid w:val="004B5036"/>
    <w:rsid w:val="004B5D0A"/>
    <w:rsid w:val="004B636C"/>
    <w:rsid w:val="004B6984"/>
    <w:rsid w:val="004B77E3"/>
    <w:rsid w:val="004C0B2A"/>
    <w:rsid w:val="004C19E1"/>
    <w:rsid w:val="004C2B9C"/>
    <w:rsid w:val="004C2DB2"/>
    <w:rsid w:val="004C2EAE"/>
    <w:rsid w:val="004C3B7C"/>
    <w:rsid w:val="004C3ED4"/>
    <w:rsid w:val="004C448F"/>
    <w:rsid w:val="004C49E8"/>
    <w:rsid w:val="004C53B0"/>
    <w:rsid w:val="004C75B3"/>
    <w:rsid w:val="004D1129"/>
    <w:rsid w:val="004D2262"/>
    <w:rsid w:val="004D233C"/>
    <w:rsid w:val="004D3AEF"/>
    <w:rsid w:val="004D5241"/>
    <w:rsid w:val="004D54BA"/>
    <w:rsid w:val="004D707C"/>
    <w:rsid w:val="004D7F9D"/>
    <w:rsid w:val="004E0989"/>
    <w:rsid w:val="004E2026"/>
    <w:rsid w:val="004E21E0"/>
    <w:rsid w:val="004E21F1"/>
    <w:rsid w:val="004E2673"/>
    <w:rsid w:val="004E2821"/>
    <w:rsid w:val="004E42B1"/>
    <w:rsid w:val="004E45FA"/>
    <w:rsid w:val="004E4632"/>
    <w:rsid w:val="004E51F1"/>
    <w:rsid w:val="004E5890"/>
    <w:rsid w:val="004E660A"/>
    <w:rsid w:val="004E6873"/>
    <w:rsid w:val="004E695B"/>
    <w:rsid w:val="004E7512"/>
    <w:rsid w:val="004E7D48"/>
    <w:rsid w:val="004F02B5"/>
    <w:rsid w:val="004F0F87"/>
    <w:rsid w:val="004F25ED"/>
    <w:rsid w:val="004F2744"/>
    <w:rsid w:val="004F282C"/>
    <w:rsid w:val="004F28DE"/>
    <w:rsid w:val="004F3431"/>
    <w:rsid w:val="004F3FE2"/>
    <w:rsid w:val="004F4422"/>
    <w:rsid w:val="004F53AC"/>
    <w:rsid w:val="004F6229"/>
    <w:rsid w:val="004F6811"/>
    <w:rsid w:val="004F7570"/>
    <w:rsid w:val="004F7608"/>
    <w:rsid w:val="004F7647"/>
    <w:rsid w:val="005008C9"/>
    <w:rsid w:val="0050096C"/>
    <w:rsid w:val="00501517"/>
    <w:rsid w:val="00501897"/>
    <w:rsid w:val="00502269"/>
    <w:rsid w:val="005022D4"/>
    <w:rsid w:val="0050244C"/>
    <w:rsid w:val="00503001"/>
    <w:rsid w:val="00503521"/>
    <w:rsid w:val="005041F8"/>
    <w:rsid w:val="00504385"/>
    <w:rsid w:val="0050479E"/>
    <w:rsid w:val="00504AB1"/>
    <w:rsid w:val="00505973"/>
    <w:rsid w:val="005066D5"/>
    <w:rsid w:val="005067D6"/>
    <w:rsid w:val="0050746F"/>
    <w:rsid w:val="00510ABB"/>
    <w:rsid w:val="00511472"/>
    <w:rsid w:val="0051216B"/>
    <w:rsid w:val="00515478"/>
    <w:rsid w:val="00516736"/>
    <w:rsid w:val="00517FD5"/>
    <w:rsid w:val="0052098E"/>
    <w:rsid w:val="00521564"/>
    <w:rsid w:val="005221D7"/>
    <w:rsid w:val="0052245B"/>
    <w:rsid w:val="00522A79"/>
    <w:rsid w:val="00522F62"/>
    <w:rsid w:val="005262C0"/>
    <w:rsid w:val="00526534"/>
    <w:rsid w:val="00526624"/>
    <w:rsid w:val="0052706D"/>
    <w:rsid w:val="00527559"/>
    <w:rsid w:val="00527650"/>
    <w:rsid w:val="005302B0"/>
    <w:rsid w:val="005323BC"/>
    <w:rsid w:val="005336F8"/>
    <w:rsid w:val="00534B42"/>
    <w:rsid w:val="00535451"/>
    <w:rsid w:val="00535588"/>
    <w:rsid w:val="00535B45"/>
    <w:rsid w:val="00535D1F"/>
    <w:rsid w:val="00536516"/>
    <w:rsid w:val="005369C0"/>
    <w:rsid w:val="005379EE"/>
    <w:rsid w:val="00540933"/>
    <w:rsid w:val="005410A4"/>
    <w:rsid w:val="00541E96"/>
    <w:rsid w:val="00541FED"/>
    <w:rsid w:val="00544F43"/>
    <w:rsid w:val="00545A2A"/>
    <w:rsid w:val="00545D30"/>
    <w:rsid w:val="00546EF9"/>
    <w:rsid w:val="00546F67"/>
    <w:rsid w:val="0055025D"/>
    <w:rsid w:val="00551F57"/>
    <w:rsid w:val="00551FD7"/>
    <w:rsid w:val="00552492"/>
    <w:rsid w:val="00552E66"/>
    <w:rsid w:val="005534E4"/>
    <w:rsid w:val="0055470E"/>
    <w:rsid w:val="00554E05"/>
    <w:rsid w:val="00554FB2"/>
    <w:rsid w:val="00555058"/>
    <w:rsid w:val="00555082"/>
    <w:rsid w:val="00555339"/>
    <w:rsid w:val="00557FB2"/>
    <w:rsid w:val="005611B6"/>
    <w:rsid w:val="00561E89"/>
    <w:rsid w:val="005625A7"/>
    <w:rsid w:val="005629D6"/>
    <w:rsid w:val="00562FAA"/>
    <w:rsid w:val="00563B83"/>
    <w:rsid w:val="00563C7A"/>
    <w:rsid w:val="00565407"/>
    <w:rsid w:val="005656C1"/>
    <w:rsid w:val="00567810"/>
    <w:rsid w:val="00567F49"/>
    <w:rsid w:val="005705A8"/>
    <w:rsid w:val="0057349E"/>
    <w:rsid w:val="0057372C"/>
    <w:rsid w:val="005743CB"/>
    <w:rsid w:val="005746D0"/>
    <w:rsid w:val="005766B2"/>
    <w:rsid w:val="005806DC"/>
    <w:rsid w:val="00581E8D"/>
    <w:rsid w:val="00582CE1"/>
    <w:rsid w:val="00582FFA"/>
    <w:rsid w:val="00584613"/>
    <w:rsid w:val="0058475C"/>
    <w:rsid w:val="005850F0"/>
    <w:rsid w:val="00586699"/>
    <w:rsid w:val="00586977"/>
    <w:rsid w:val="00590171"/>
    <w:rsid w:val="00590823"/>
    <w:rsid w:val="00590913"/>
    <w:rsid w:val="00590D73"/>
    <w:rsid w:val="005924F7"/>
    <w:rsid w:val="00592892"/>
    <w:rsid w:val="005933C0"/>
    <w:rsid w:val="005948C6"/>
    <w:rsid w:val="0059499A"/>
    <w:rsid w:val="00595684"/>
    <w:rsid w:val="00596766"/>
    <w:rsid w:val="00597EBB"/>
    <w:rsid w:val="005A05B0"/>
    <w:rsid w:val="005A0EE4"/>
    <w:rsid w:val="005A11CC"/>
    <w:rsid w:val="005A188F"/>
    <w:rsid w:val="005A210B"/>
    <w:rsid w:val="005A28C2"/>
    <w:rsid w:val="005A2FB6"/>
    <w:rsid w:val="005A30B8"/>
    <w:rsid w:val="005A495B"/>
    <w:rsid w:val="005A5043"/>
    <w:rsid w:val="005A5132"/>
    <w:rsid w:val="005A557C"/>
    <w:rsid w:val="005A5AE2"/>
    <w:rsid w:val="005A6EA7"/>
    <w:rsid w:val="005A755E"/>
    <w:rsid w:val="005A76C5"/>
    <w:rsid w:val="005B040B"/>
    <w:rsid w:val="005B053F"/>
    <w:rsid w:val="005B0A52"/>
    <w:rsid w:val="005B0E9A"/>
    <w:rsid w:val="005B1132"/>
    <w:rsid w:val="005B2428"/>
    <w:rsid w:val="005B4408"/>
    <w:rsid w:val="005B4458"/>
    <w:rsid w:val="005B4A6E"/>
    <w:rsid w:val="005B5871"/>
    <w:rsid w:val="005B5D65"/>
    <w:rsid w:val="005B655F"/>
    <w:rsid w:val="005B765F"/>
    <w:rsid w:val="005B7E1E"/>
    <w:rsid w:val="005C03E7"/>
    <w:rsid w:val="005C065C"/>
    <w:rsid w:val="005C0E8F"/>
    <w:rsid w:val="005C1965"/>
    <w:rsid w:val="005C217A"/>
    <w:rsid w:val="005C30F1"/>
    <w:rsid w:val="005C3645"/>
    <w:rsid w:val="005C37DC"/>
    <w:rsid w:val="005C4081"/>
    <w:rsid w:val="005C446F"/>
    <w:rsid w:val="005C4A10"/>
    <w:rsid w:val="005C53A2"/>
    <w:rsid w:val="005C5E29"/>
    <w:rsid w:val="005C68B3"/>
    <w:rsid w:val="005C7166"/>
    <w:rsid w:val="005C720B"/>
    <w:rsid w:val="005C7DBF"/>
    <w:rsid w:val="005D0C81"/>
    <w:rsid w:val="005D0C92"/>
    <w:rsid w:val="005D2201"/>
    <w:rsid w:val="005D2D32"/>
    <w:rsid w:val="005D2D43"/>
    <w:rsid w:val="005D2E44"/>
    <w:rsid w:val="005D2F66"/>
    <w:rsid w:val="005D33C3"/>
    <w:rsid w:val="005D357B"/>
    <w:rsid w:val="005D36B9"/>
    <w:rsid w:val="005D58AC"/>
    <w:rsid w:val="005D5C37"/>
    <w:rsid w:val="005D6807"/>
    <w:rsid w:val="005D6A61"/>
    <w:rsid w:val="005D72CE"/>
    <w:rsid w:val="005E05DB"/>
    <w:rsid w:val="005E0EF3"/>
    <w:rsid w:val="005E124E"/>
    <w:rsid w:val="005E15F6"/>
    <w:rsid w:val="005E261D"/>
    <w:rsid w:val="005E4A9B"/>
    <w:rsid w:val="005E4CA2"/>
    <w:rsid w:val="005E4D6C"/>
    <w:rsid w:val="005E4E3C"/>
    <w:rsid w:val="005E5746"/>
    <w:rsid w:val="005E656B"/>
    <w:rsid w:val="005E6B07"/>
    <w:rsid w:val="005E6FA6"/>
    <w:rsid w:val="005E7992"/>
    <w:rsid w:val="005E7EEF"/>
    <w:rsid w:val="005F0CBD"/>
    <w:rsid w:val="005F11C4"/>
    <w:rsid w:val="005F2103"/>
    <w:rsid w:val="005F264C"/>
    <w:rsid w:val="005F352F"/>
    <w:rsid w:val="005F374B"/>
    <w:rsid w:val="005F3C70"/>
    <w:rsid w:val="005F51B1"/>
    <w:rsid w:val="005F5EE1"/>
    <w:rsid w:val="005F6F1A"/>
    <w:rsid w:val="005F6F95"/>
    <w:rsid w:val="00602043"/>
    <w:rsid w:val="006024EF"/>
    <w:rsid w:val="00602C54"/>
    <w:rsid w:val="00603622"/>
    <w:rsid w:val="00603C86"/>
    <w:rsid w:val="0060413C"/>
    <w:rsid w:val="0060607F"/>
    <w:rsid w:val="006061D9"/>
    <w:rsid w:val="0060672F"/>
    <w:rsid w:val="00606F94"/>
    <w:rsid w:val="00607744"/>
    <w:rsid w:val="00611087"/>
    <w:rsid w:val="006110E9"/>
    <w:rsid w:val="00611CAC"/>
    <w:rsid w:val="00612BBB"/>
    <w:rsid w:val="00613285"/>
    <w:rsid w:val="006147D4"/>
    <w:rsid w:val="006147D6"/>
    <w:rsid w:val="006160E5"/>
    <w:rsid w:val="00616B9C"/>
    <w:rsid w:val="00620B98"/>
    <w:rsid w:val="00620F65"/>
    <w:rsid w:val="00621037"/>
    <w:rsid w:val="006226BB"/>
    <w:rsid w:val="006228D3"/>
    <w:rsid w:val="00622FD6"/>
    <w:rsid w:val="006230AB"/>
    <w:rsid w:val="00623461"/>
    <w:rsid w:val="00623657"/>
    <w:rsid w:val="00623C36"/>
    <w:rsid w:val="00623DF8"/>
    <w:rsid w:val="00624DAF"/>
    <w:rsid w:val="006258F3"/>
    <w:rsid w:val="006259C9"/>
    <w:rsid w:val="00625EED"/>
    <w:rsid w:val="006264D5"/>
    <w:rsid w:val="00626570"/>
    <w:rsid w:val="0062769A"/>
    <w:rsid w:val="006276A0"/>
    <w:rsid w:val="00630087"/>
    <w:rsid w:val="0063080F"/>
    <w:rsid w:val="00630B2D"/>
    <w:rsid w:val="00631016"/>
    <w:rsid w:val="0063144B"/>
    <w:rsid w:val="00631ABA"/>
    <w:rsid w:val="00632327"/>
    <w:rsid w:val="00633367"/>
    <w:rsid w:val="00633A8B"/>
    <w:rsid w:val="00633D00"/>
    <w:rsid w:val="00633DA9"/>
    <w:rsid w:val="006342C2"/>
    <w:rsid w:val="006358FC"/>
    <w:rsid w:val="006369EC"/>
    <w:rsid w:val="00636E5F"/>
    <w:rsid w:val="00637C9F"/>
    <w:rsid w:val="00640173"/>
    <w:rsid w:val="006401D4"/>
    <w:rsid w:val="0064108D"/>
    <w:rsid w:val="00641404"/>
    <w:rsid w:val="0064177A"/>
    <w:rsid w:val="006424AD"/>
    <w:rsid w:val="006427BF"/>
    <w:rsid w:val="006427DE"/>
    <w:rsid w:val="006448CB"/>
    <w:rsid w:val="00646656"/>
    <w:rsid w:val="006470F7"/>
    <w:rsid w:val="00647E08"/>
    <w:rsid w:val="006506C1"/>
    <w:rsid w:val="00651307"/>
    <w:rsid w:val="00652137"/>
    <w:rsid w:val="0065264F"/>
    <w:rsid w:val="00652C53"/>
    <w:rsid w:val="00653681"/>
    <w:rsid w:val="00653C09"/>
    <w:rsid w:val="006540E0"/>
    <w:rsid w:val="00654124"/>
    <w:rsid w:val="00654544"/>
    <w:rsid w:val="00655914"/>
    <w:rsid w:val="00656006"/>
    <w:rsid w:val="0065793E"/>
    <w:rsid w:val="00657A09"/>
    <w:rsid w:val="00657A75"/>
    <w:rsid w:val="006605AE"/>
    <w:rsid w:val="00661422"/>
    <w:rsid w:val="0066165A"/>
    <w:rsid w:val="00662903"/>
    <w:rsid w:val="00662B18"/>
    <w:rsid w:val="00663B52"/>
    <w:rsid w:val="00664676"/>
    <w:rsid w:val="00665769"/>
    <w:rsid w:val="006659C5"/>
    <w:rsid w:val="0066621B"/>
    <w:rsid w:val="006668BC"/>
    <w:rsid w:val="00666928"/>
    <w:rsid w:val="0066779F"/>
    <w:rsid w:val="00667B30"/>
    <w:rsid w:val="0067007B"/>
    <w:rsid w:val="0067079D"/>
    <w:rsid w:val="00670E9A"/>
    <w:rsid w:val="00671A70"/>
    <w:rsid w:val="00671F2B"/>
    <w:rsid w:val="00674EB8"/>
    <w:rsid w:val="006751C6"/>
    <w:rsid w:val="006751E3"/>
    <w:rsid w:val="0067772A"/>
    <w:rsid w:val="0067796C"/>
    <w:rsid w:val="006779BD"/>
    <w:rsid w:val="00677C2D"/>
    <w:rsid w:val="00680C8E"/>
    <w:rsid w:val="00680E30"/>
    <w:rsid w:val="00682B1D"/>
    <w:rsid w:val="00682C4C"/>
    <w:rsid w:val="00683B83"/>
    <w:rsid w:val="00684AD5"/>
    <w:rsid w:val="00684DC0"/>
    <w:rsid w:val="006857C5"/>
    <w:rsid w:val="00685A9B"/>
    <w:rsid w:val="00685F16"/>
    <w:rsid w:val="006867B2"/>
    <w:rsid w:val="006870F8"/>
    <w:rsid w:val="00687233"/>
    <w:rsid w:val="00687D54"/>
    <w:rsid w:val="00690483"/>
    <w:rsid w:val="00690608"/>
    <w:rsid w:val="00691A1D"/>
    <w:rsid w:val="00691FA1"/>
    <w:rsid w:val="00693552"/>
    <w:rsid w:val="00694445"/>
    <w:rsid w:val="006944B5"/>
    <w:rsid w:val="00695DD8"/>
    <w:rsid w:val="00696047"/>
    <w:rsid w:val="00696E88"/>
    <w:rsid w:val="00696F3C"/>
    <w:rsid w:val="0069720E"/>
    <w:rsid w:val="0069794C"/>
    <w:rsid w:val="00697B75"/>
    <w:rsid w:val="006A061A"/>
    <w:rsid w:val="006A1499"/>
    <w:rsid w:val="006A1906"/>
    <w:rsid w:val="006A3994"/>
    <w:rsid w:val="006A4FB6"/>
    <w:rsid w:val="006A5260"/>
    <w:rsid w:val="006A734C"/>
    <w:rsid w:val="006A7B66"/>
    <w:rsid w:val="006B0E6F"/>
    <w:rsid w:val="006B17A4"/>
    <w:rsid w:val="006B1817"/>
    <w:rsid w:val="006B1914"/>
    <w:rsid w:val="006B1993"/>
    <w:rsid w:val="006B43A9"/>
    <w:rsid w:val="006B4728"/>
    <w:rsid w:val="006B47D4"/>
    <w:rsid w:val="006B5017"/>
    <w:rsid w:val="006B5256"/>
    <w:rsid w:val="006B5337"/>
    <w:rsid w:val="006B56B0"/>
    <w:rsid w:val="006B56F5"/>
    <w:rsid w:val="006B6DA3"/>
    <w:rsid w:val="006B775D"/>
    <w:rsid w:val="006B7A70"/>
    <w:rsid w:val="006B7BE2"/>
    <w:rsid w:val="006B7E2B"/>
    <w:rsid w:val="006C05BF"/>
    <w:rsid w:val="006C0F62"/>
    <w:rsid w:val="006C0FD1"/>
    <w:rsid w:val="006C195A"/>
    <w:rsid w:val="006C238D"/>
    <w:rsid w:val="006C24D4"/>
    <w:rsid w:val="006C28C6"/>
    <w:rsid w:val="006C36DF"/>
    <w:rsid w:val="006C3E21"/>
    <w:rsid w:val="006C4362"/>
    <w:rsid w:val="006C43F9"/>
    <w:rsid w:val="006C4783"/>
    <w:rsid w:val="006C4964"/>
    <w:rsid w:val="006C5365"/>
    <w:rsid w:val="006C640C"/>
    <w:rsid w:val="006C6478"/>
    <w:rsid w:val="006C75A5"/>
    <w:rsid w:val="006D1908"/>
    <w:rsid w:val="006D1C29"/>
    <w:rsid w:val="006D220B"/>
    <w:rsid w:val="006D2BFA"/>
    <w:rsid w:val="006D3A96"/>
    <w:rsid w:val="006D467C"/>
    <w:rsid w:val="006D4B53"/>
    <w:rsid w:val="006D6140"/>
    <w:rsid w:val="006D64E1"/>
    <w:rsid w:val="006E0017"/>
    <w:rsid w:val="006E1264"/>
    <w:rsid w:val="006E12FA"/>
    <w:rsid w:val="006E1311"/>
    <w:rsid w:val="006E148E"/>
    <w:rsid w:val="006E35B9"/>
    <w:rsid w:val="006E36BF"/>
    <w:rsid w:val="006E3C18"/>
    <w:rsid w:val="006E5F0B"/>
    <w:rsid w:val="006E6ABC"/>
    <w:rsid w:val="006E6CFE"/>
    <w:rsid w:val="006E75E7"/>
    <w:rsid w:val="006F0914"/>
    <w:rsid w:val="006F0932"/>
    <w:rsid w:val="006F10B1"/>
    <w:rsid w:val="006F139B"/>
    <w:rsid w:val="006F19A1"/>
    <w:rsid w:val="006F23D5"/>
    <w:rsid w:val="006F30F5"/>
    <w:rsid w:val="006F357C"/>
    <w:rsid w:val="006F35AC"/>
    <w:rsid w:val="006F3A14"/>
    <w:rsid w:val="006F3E0B"/>
    <w:rsid w:val="006F4013"/>
    <w:rsid w:val="006F4324"/>
    <w:rsid w:val="006F4482"/>
    <w:rsid w:val="006F4F7F"/>
    <w:rsid w:val="006F513B"/>
    <w:rsid w:val="006F5146"/>
    <w:rsid w:val="006F51F4"/>
    <w:rsid w:val="006F5A71"/>
    <w:rsid w:val="006F6B21"/>
    <w:rsid w:val="006F6BCA"/>
    <w:rsid w:val="006F753E"/>
    <w:rsid w:val="006F78BB"/>
    <w:rsid w:val="00701196"/>
    <w:rsid w:val="007014D9"/>
    <w:rsid w:val="007016B5"/>
    <w:rsid w:val="007021AB"/>
    <w:rsid w:val="007025FD"/>
    <w:rsid w:val="007029C8"/>
    <w:rsid w:val="00703F04"/>
    <w:rsid w:val="00704565"/>
    <w:rsid w:val="00704F85"/>
    <w:rsid w:val="007052CB"/>
    <w:rsid w:val="00705622"/>
    <w:rsid w:val="00706F9C"/>
    <w:rsid w:val="007070BC"/>
    <w:rsid w:val="0070761C"/>
    <w:rsid w:val="00707727"/>
    <w:rsid w:val="00707BD5"/>
    <w:rsid w:val="00707EBD"/>
    <w:rsid w:val="00712F0E"/>
    <w:rsid w:val="007136B9"/>
    <w:rsid w:val="007145C3"/>
    <w:rsid w:val="0071590F"/>
    <w:rsid w:val="00717A05"/>
    <w:rsid w:val="00717C3D"/>
    <w:rsid w:val="00720D5D"/>
    <w:rsid w:val="00721347"/>
    <w:rsid w:val="00721918"/>
    <w:rsid w:val="00721F29"/>
    <w:rsid w:val="007225E0"/>
    <w:rsid w:val="00723598"/>
    <w:rsid w:val="00723BD5"/>
    <w:rsid w:val="00723BEE"/>
    <w:rsid w:val="00723E98"/>
    <w:rsid w:val="00724EDC"/>
    <w:rsid w:val="00725D39"/>
    <w:rsid w:val="007313A2"/>
    <w:rsid w:val="00731AAD"/>
    <w:rsid w:val="00733607"/>
    <w:rsid w:val="00733A9B"/>
    <w:rsid w:val="0073465F"/>
    <w:rsid w:val="00735055"/>
    <w:rsid w:val="00736197"/>
    <w:rsid w:val="0073651D"/>
    <w:rsid w:val="00736CB3"/>
    <w:rsid w:val="00736D54"/>
    <w:rsid w:val="00737041"/>
    <w:rsid w:val="00737657"/>
    <w:rsid w:val="0073783B"/>
    <w:rsid w:val="007409F3"/>
    <w:rsid w:val="00740D08"/>
    <w:rsid w:val="00741077"/>
    <w:rsid w:val="00741BF0"/>
    <w:rsid w:val="00742022"/>
    <w:rsid w:val="0074603B"/>
    <w:rsid w:val="00750B90"/>
    <w:rsid w:val="00750F86"/>
    <w:rsid w:val="00751712"/>
    <w:rsid w:val="0075175D"/>
    <w:rsid w:val="00753596"/>
    <w:rsid w:val="00753941"/>
    <w:rsid w:val="007543E8"/>
    <w:rsid w:val="00754814"/>
    <w:rsid w:val="007549AA"/>
    <w:rsid w:val="00755D62"/>
    <w:rsid w:val="00755F23"/>
    <w:rsid w:val="00756B1C"/>
    <w:rsid w:val="00757687"/>
    <w:rsid w:val="0076045D"/>
    <w:rsid w:val="00760B8A"/>
    <w:rsid w:val="00760DF4"/>
    <w:rsid w:val="00762518"/>
    <w:rsid w:val="00762F3A"/>
    <w:rsid w:val="007642A5"/>
    <w:rsid w:val="00764B26"/>
    <w:rsid w:val="00764B5A"/>
    <w:rsid w:val="00765865"/>
    <w:rsid w:val="007703B0"/>
    <w:rsid w:val="00770500"/>
    <w:rsid w:val="00772944"/>
    <w:rsid w:val="007729EC"/>
    <w:rsid w:val="00773E3C"/>
    <w:rsid w:val="00774136"/>
    <w:rsid w:val="007749EC"/>
    <w:rsid w:val="00774AFA"/>
    <w:rsid w:val="0077517F"/>
    <w:rsid w:val="00776761"/>
    <w:rsid w:val="007769E7"/>
    <w:rsid w:val="00776A41"/>
    <w:rsid w:val="0077790D"/>
    <w:rsid w:val="00777B9F"/>
    <w:rsid w:val="00780483"/>
    <w:rsid w:val="007805FC"/>
    <w:rsid w:val="00780E3A"/>
    <w:rsid w:val="00781875"/>
    <w:rsid w:val="00781FB5"/>
    <w:rsid w:val="0078294E"/>
    <w:rsid w:val="0078336E"/>
    <w:rsid w:val="00783D17"/>
    <w:rsid w:val="007850AF"/>
    <w:rsid w:val="007859BF"/>
    <w:rsid w:val="00785CC7"/>
    <w:rsid w:val="007865B9"/>
    <w:rsid w:val="00786DAD"/>
    <w:rsid w:val="007909AF"/>
    <w:rsid w:val="00791D31"/>
    <w:rsid w:val="00792253"/>
    <w:rsid w:val="00793DDB"/>
    <w:rsid w:val="00793F33"/>
    <w:rsid w:val="007957AE"/>
    <w:rsid w:val="00795C7C"/>
    <w:rsid w:val="00796976"/>
    <w:rsid w:val="00796A8E"/>
    <w:rsid w:val="007972ED"/>
    <w:rsid w:val="007A006A"/>
    <w:rsid w:val="007A05C7"/>
    <w:rsid w:val="007A110C"/>
    <w:rsid w:val="007A13F9"/>
    <w:rsid w:val="007A2AA5"/>
    <w:rsid w:val="007A2EF7"/>
    <w:rsid w:val="007A3226"/>
    <w:rsid w:val="007A3A41"/>
    <w:rsid w:val="007A41A5"/>
    <w:rsid w:val="007A572F"/>
    <w:rsid w:val="007A58AC"/>
    <w:rsid w:val="007A764D"/>
    <w:rsid w:val="007B0291"/>
    <w:rsid w:val="007B0777"/>
    <w:rsid w:val="007B0E59"/>
    <w:rsid w:val="007B21A5"/>
    <w:rsid w:val="007B34B5"/>
    <w:rsid w:val="007B374F"/>
    <w:rsid w:val="007B39E4"/>
    <w:rsid w:val="007B3CB3"/>
    <w:rsid w:val="007B4D61"/>
    <w:rsid w:val="007B530E"/>
    <w:rsid w:val="007B563D"/>
    <w:rsid w:val="007B5E2F"/>
    <w:rsid w:val="007B63DD"/>
    <w:rsid w:val="007B7C0C"/>
    <w:rsid w:val="007C1D34"/>
    <w:rsid w:val="007C20C0"/>
    <w:rsid w:val="007C2228"/>
    <w:rsid w:val="007C2743"/>
    <w:rsid w:val="007C37BD"/>
    <w:rsid w:val="007C4F43"/>
    <w:rsid w:val="007C51E8"/>
    <w:rsid w:val="007C7591"/>
    <w:rsid w:val="007C7B71"/>
    <w:rsid w:val="007D066D"/>
    <w:rsid w:val="007D0AF6"/>
    <w:rsid w:val="007D0E1C"/>
    <w:rsid w:val="007D14A1"/>
    <w:rsid w:val="007D1888"/>
    <w:rsid w:val="007D1E28"/>
    <w:rsid w:val="007D2C20"/>
    <w:rsid w:val="007D313E"/>
    <w:rsid w:val="007D57EC"/>
    <w:rsid w:val="007D5B47"/>
    <w:rsid w:val="007D5EDE"/>
    <w:rsid w:val="007D64FB"/>
    <w:rsid w:val="007D6D07"/>
    <w:rsid w:val="007D7F45"/>
    <w:rsid w:val="007E0286"/>
    <w:rsid w:val="007E0D25"/>
    <w:rsid w:val="007E1E15"/>
    <w:rsid w:val="007E3113"/>
    <w:rsid w:val="007E3177"/>
    <w:rsid w:val="007E394F"/>
    <w:rsid w:val="007E3ED4"/>
    <w:rsid w:val="007E5195"/>
    <w:rsid w:val="007E59FE"/>
    <w:rsid w:val="007E5DBE"/>
    <w:rsid w:val="007E6461"/>
    <w:rsid w:val="007E65A2"/>
    <w:rsid w:val="007E6957"/>
    <w:rsid w:val="007E7F20"/>
    <w:rsid w:val="007E7F9B"/>
    <w:rsid w:val="007F09DD"/>
    <w:rsid w:val="007F111A"/>
    <w:rsid w:val="007F1782"/>
    <w:rsid w:val="007F2904"/>
    <w:rsid w:val="007F293C"/>
    <w:rsid w:val="007F3521"/>
    <w:rsid w:val="007F5826"/>
    <w:rsid w:val="007F608C"/>
    <w:rsid w:val="007F66B4"/>
    <w:rsid w:val="007F72FD"/>
    <w:rsid w:val="007F73BE"/>
    <w:rsid w:val="007F787C"/>
    <w:rsid w:val="00800C28"/>
    <w:rsid w:val="00801D8C"/>
    <w:rsid w:val="008030FB"/>
    <w:rsid w:val="00803B88"/>
    <w:rsid w:val="00803D34"/>
    <w:rsid w:val="00804E25"/>
    <w:rsid w:val="00804EDC"/>
    <w:rsid w:val="00805066"/>
    <w:rsid w:val="00805368"/>
    <w:rsid w:val="0080619D"/>
    <w:rsid w:val="00806532"/>
    <w:rsid w:val="00806E36"/>
    <w:rsid w:val="00807230"/>
    <w:rsid w:val="00807B4C"/>
    <w:rsid w:val="00811226"/>
    <w:rsid w:val="008149C1"/>
    <w:rsid w:val="008153E3"/>
    <w:rsid w:val="00817239"/>
    <w:rsid w:val="0081756C"/>
    <w:rsid w:val="00817938"/>
    <w:rsid w:val="00820131"/>
    <w:rsid w:val="00823028"/>
    <w:rsid w:val="0082327F"/>
    <w:rsid w:val="008233D0"/>
    <w:rsid w:val="00823E55"/>
    <w:rsid w:val="00823EAB"/>
    <w:rsid w:val="0082403C"/>
    <w:rsid w:val="00824191"/>
    <w:rsid w:val="008244DB"/>
    <w:rsid w:val="00830615"/>
    <w:rsid w:val="0083153F"/>
    <w:rsid w:val="0083214E"/>
    <w:rsid w:val="008329E1"/>
    <w:rsid w:val="00833F4F"/>
    <w:rsid w:val="0083408C"/>
    <w:rsid w:val="008349DF"/>
    <w:rsid w:val="00834FEB"/>
    <w:rsid w:val="00835E31"/>
    <w:rsid w:val="00836325"/>
    <w:rsid w:val="008368C0"/>
    <w:rsid w:val="00836A32"/>
    <w:rsid w:val="00836C79"/>
    <w:rsid w:val="008400BA"/>
    <w:rsid w:val="0084084A"/>
    <w:rsid w:val="008416BF"/>
    <w:rsid w:val="00841F0C"/>
    <w:rsid w:val="00842143"/>
    <w:rsid w:val="0084254A"/>
    <w:rsid w:val="00843316"/>
    <w:rsid w:val="00843697"/>
    <w:rsid w:val="008438EB"/>
    <w:rsid w:val="008441B5"/>
    <w:rsid w:val="00844739"/>
    <w:rsid w:val="00844CD1"/>
    <w:rsid w:val="00846B62"/>
    <w:rsid w:val="0084783F"/>
    <w:rsid w:val="0084787C"/>
    <w:rsid w:val="00851535"/>
    <w:rsid w:val="008526E0"/>
    <w:rsid w:val="00852960"/>
    <w:rsid w:val="00853DD2"/>
    <w:rsid w:val="0085454E"/>
    <w:rsid w:val="00854F2F"/>
    <w:rsid w:val="00855029"/>
    <w:rsid w:val="00855DC8"/>
    <w:rsid w:val="00855E9B"/>
    <w:rsid w:val="008574F2"/>
    <w:rsid w:val="008579CE"/>
    <w:rsid w:val="00857D80"/>
    <w:rsid w:val="00860612"/>
    <w:rsid w:val="00860E98"/>
    <w:rsid w:val="00860FD2"/>
    <w:rsid w:val="0086193D"/>
    <w:rsid w:val="00861CB3"/>
    <w:rsid w:val="00862074"/>
    <w:rsid w:val="008621AA"/>
    <w:rsid w:val="00862809"/>
    <w:rsid w:val="0086300C"/>
    <w:rsid w:val="00865558"/>
    <w:rsid w:val="00865641"/>
    <w:rsid w:val="008656F5"/>
    <w:rsid w:val="00866E84"/>
    <w:rsid w:val="00867D36"/>
    <w:rsid w:val="00867EA9"/>
    <w:rsid w:val="00867F14"/>
    <w:rsid w:val="008704F2"/>
    <w:rsid w:val="008706CC"/>
    <w:rsid w:val="00870721"/>
    <w:rsid w:val="00870EE5"/>
    <w:rsid w:val="008710DD"/>
    <w:rsid w:val="008712F8"/>
    <w:rsid w:val="008728E0"/>
    <w:rsid w:val="00872BE2"/>
    <w:rsid w:val="00872FB4"/>
    <w:rsid w:val="0087335A"/>
    <w:rsid w:val="0087372D"/>
    <w:rsid w:val="00875A83"/>
    <w:rsid w:val="008763EA"/>
    <w:rsid w:val="00876B14"/>
    <w:rsid w:val="00876EFC"/>
    <w:rsid w:val="0087708D"/>
    <w:rsid w:val="00877DBA"/>
    <w:rsid w:val="00877E5D"/>
    <w:rsid w:val="00880184"/>
    <w:rsid w:val="00880F53"/>
    <w:rsid w:val="00881025"/>
    <w:rsid w:val="00881052"/>
    <w:rsid w:val="008828D9"/>
    <w:rsid w:val="00883F02"/>
    <w:rsid w:val="00884864"/>
    <w:rsid w:val="00885F95"/>
    <w:rsid w:val="008860F2"/>
    <w:rsid w:val="00886275"/>
    <w:rsid w:val="00886716"/>
    <w:rsid w:val="00886C40"/>
    <w:rsid w:val="0088744E"/>
    <w:rsid w:val="00887C07"/>
    <w:rsid w:val="00891362"/>
    <w:rsid w:val="00892152"/>
    <w:rsid w:val="008925CA"/>
    <w:rsid w:val="00892603"/>
    <w:rsid w:val="0089283E"/>
    <w:rsid w:val="008932EB"/>
    <w:rsid w:val="00893AB9"/>
    <w:rsid w:val="008949EF"/>
    <w:rsid w:val="00894F38"/>
    <w:rsid w:val="00895302"/>
    <w:rsid w:val="00895440"/>
    <w:rsid w:val="00896E02"/>
    <w:rsid w:val="00897287"/>
    <w:rsid w:val="008A0186"/>
    <w:rsid w:val="008A0D6D"/>
    <w:rsid w:val="008A1279"/>
    <w:rsid w:val="008A1A46"/>
    <w:rsid w:val="008A20C7"/>
    <w:rsid w:val="008A225B"/>
    <w:rsid w:val="008A3D37"/>
    <w:rsid w:val="008A4569"/>
    <w:rsid w:val="008A576C"/>
    <w:rsid w:val="008A67E0"/>
    <w:rsid w:val="008A689B"/>
    <w:rsid w:val="008A6D95"/>
    <w:rsid w:val="008B0196"/>
    <w:rsid w:val="008B0499"/>
    <w:rsid w:val="008B08D8"/>
    <w:rsid w:val="008B0A30"/>
    <w:rsid w:val="008B1358"/>
    <w:rsid w:val="008B1441"/>
    <w:rsid w:val="008B2015"/>
    <w:rsid w:val="008B310F"/>
    <w:rsid w:val="008B3B8D"/>
    <w:rsid w:val="008B3F16"/>
    <w:rsid w:val="008B41D9"/>
    <w:rsid w:val="008B4783"/>
    <w:rsid w:val="008B532D"/>
    <w:rsid w:val="008B59E4"/>
    <w:rsid w:val="008B629C"/>
    <w:rsid w:val="008B639D"/>
    <w:rsid w:val="008B6BA7"/>
    <w:rsid w:val="008B6BD6"/>
    <w:rsid w:val="008B6F8C"/>
    <w:rsid w:val="008B73DB"/>
    <w:rsid w:val="008C0526"/>
    <w:rsid w:val="008C07C9"/>
    <w:rsid w:val="008C0A9B"/>
    <w:rsid w:val="008C0DC4"/>
    <w:rsid w:val="008C1419"/>
    <w:rsid w:val="008C1514"/>
    <w:rsid w:val="008C1524"/>
    <w:rsid w:val="008C2076"/>
    <w:rsid w:val="008C25B9"/>
    <w:rsid w:val="008C28A7"/>
    <w:rsid w:val="008C3096"/>
    <w:rsid w:val="008C3923"/>
    <w:rsid w:val="008C649A"/>
    <w:rsid w:val="008C69FA"/>
    <w:rsid w:val="008C7CAC"/>
    <w:rsid w:val="008D1375"/>
    <w:rsid w:val="008D21E2"/>
    <w:rsid w:val="008D36A7"/>
    <w:rsid w:val="008D4AF6"/>
    <w:rsid w:val="008E0746"/>
    <w:rsid w:val="008E0892"/>
    <w:rsid w:val="008E1C8D"/>
    <w:rsid w:val="008E1E54"/>
    <w:rsid w:val="008E20CA"/>
    <w:rsid w:val="008E2E9E"/>
    <w:rsid w:val="008E30BD"/>
    <w:rsid w:val="008E5C2D"/>
    <w:rsid w:val="008E603E"/>
    <w:rsid w:val="008E61AA"/>
    <w:rsid w:val="008E700E"/>
    <w:rsid w:val="008F0EB9"/>
    <w:rsid w:val="008F1DB1"/>
    <w:rsid w:val="008F1E88"/>
    <w:rsid w:val="008F2F02"/>
    <w:rsid w:val="008F335C"/>
    <w:rsid w:val="008F3C03"/>
    <w:rsid w:val="008F4173"/>
    <w:rsid w:val="008F4502"/>
    <w:rsid w:val="008F4962"/>
    <w:rsid w:val="008F4CBF"/>
    <w:rsid w:val="008F4ED9"/>
    <w:rsid w:val="008F5C26"/>
    <w:rsid w:val="008F60C7"/>
    <w:rsid w:val="008F7610"/>
    <w:rsid w:val="008F7931"/>
    <w:rsid w:val="0090028C"/>
    <w:rsid w:val="0090048B"/>
    <w:rsid w:val="00900736"/>
    <w:rsid w:val="0090078B"/>
    <w:rsid w:val="009007F3"/>
    <w:rsid w:val="0090083B"/>
    <w:rsid w:val="009017CB"/>
    <w:rsid w:val="00901CC6"/>
    <w:rsid w:val="00903329"/>
    <w:rsid w:val="00903446"/>
    <w:rsid w:val="00903BC0"/>
    <w:rsid w:val="009075E1"/>
    <w:rsid w:val="00911420"/>
    <w:rsid w:val="0091166C"/>
    <w:rsid w:val="00912460"/>
    <w:rsid w:val="00912A30"/>
    <w:rsid w:val="009130D1"/>
    <w:rsid w:val="00914426"/>
    <w:rsid w:val="00915045"/>
    <w:rsid w:val="00915E9D"/>
    <w:rsid w:val="0092071C"/>
    <w:rsid w:val="00920849"/>
    <w:rsid w:val="00920F10"/>
    <w:rsid w:val="009217D9"/>
    <w:rsid w:val="00921D2A"/>
    <w:rsid w:val="0092254D"/>
    <w:rsid w:val="00924555"/>
    <w:rsid w:val="00924A4D"/>
    <w:rsid w:val="0092589B"/>
    <w:rsid w:val="00926047"/>
    <w:rsid w:val="00926A30"/>
    <w:rsid w:val="009270B8"/>
    <w:rsid w:val="00927D40"/>
    <w:rsid w:val="00930274"/>
    <w:rsid w:val="00930BCD"/>
    <w:rsid w:val="00930C26"/>
    <w:rsid w:val="00932474"/>
    <w:rsid w:val="00932553"/>
    <w:rsid w:val="00932D3C"/>
    <w:rsid w:val="00933821"/>
    <w:rsid w:val="00933F91"/>
    <w:rsid w:val="00935328"/>
    <w:rsid w:val="00935846"/>
    <w:rsid w:val="00935DA9"/>
    <w:rsid w:val="009360CC"/>
    <w:rsid w:val="0093715F"/>
    <w:rsid w:val="009373AC"/>
    <w:rsid w:val="00937577"/>
    <w:rsid w:val="00937974"/>
    <w:rsid w:val="00941486"/>
    <w:rsid w:val="00943421"/>
    <w:rsid w:val="009438A2"/>
    <w:rsid w:val="00943B73"/>
    <w:rsid w:val="00944435"/>
    <w:rsid w:val="00944725"/>
    <w:rsid w:val="00945AB0"/>
    <w:rsid w:val="00946241"/>
    <w:rsid w:val="00946329"/>
    <w:rsid w:val="00946682"/>
    <w:rsid w:val="00946840"/>
    <w:rsid w:val="00946F2B"/>
    <w:rsid w:val="009470F3"/>
    <w:rsid w:val="0095097A"/>
    <w:rsid w:val="00950C16"/>
    <w:rsid w:val="00952478"/>
    <w:rsid w:val="00952F60"/>
    <w:rsid w:val="009535DB"/>
    <w:rsid w:val="00953720"/>
    <w:rsid w:val="0095382F"/>
    <w:rsid w:val="00953C2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276"/>
    <w:rsid w:val="00971523"/>
    <w:rsid w:val="00971AC4"/>
    <w:rsid w:val="00971B7B"/>
    <w:rsid w:val="00973368"/>
    <w:rsid w:val="00973A92"/>
    <w:rsid w:val="00974203"/>
    <w:rsid w:val="009754B8"/>
    <w:rsid w:val="00975D8A"/>
    <w:rsid w:val="009763D8"/>
    <w:rsid w:val="009765FE"/>
    <w:rsid w:val="0097681C"/>
    <w:rsid w:val="00976EFE"/>
    <w:rsid w:val="0097707C"/>
    <w:rsid w:val="00977C69"/>
    <w:rsid w:val="0098117A"/>
    <w:rsid w:val="00981628"/>
    <w:rsid w:val="00981A75"/>
    <w:rsid w:val="00981C72"/>
    <w:rsid w:val="009826B7"/>
    <w:rsid w:val="00983100"/>
    <w:rsid w:val="00983169"/>
    <w:rsid w:val="009854C9"/>
    <w:rsid w:val="0098578B"/>
    <w:rsid w:val="00986480"/>
    <w:rsid w:val="00986C76"/>
    <w:rsid w:val="00987C32"/>
    <w:rsid w:val="00987D1E"/>
    <w:rsid w:val="00987EDC"/>
    <w:rsid w:val="009905A8"/>
    <w:rsid w:val="00990916"/>
    <w:rsid w:val="00991989"/>
    <w:rsid w:val="00992C6E"/>
    <w:rsid w:val="00992F52"/>
    <w:rsid w:val="0099342B"/>
    <w:rsid w:val="009934D3"/>
    <w:rsid w:val="0099373B"/>
    <w:rsid w:val="0099382E"/>
    <w:rsid w:val="00993D17"/>
    <w:rsid w:val="00993F4B"/>
    <w:rsid w:val="00994BDD"/>
    <w:rsid w:val="009952E9"/>
    <w:rsid w:val="009962C0"/>
    <w:rsid w:val="009962FD"/>
    <w:rsid w:val="00996D04"/>
    <w:rsid w:val="0099734A"/>
    <w:rsid w:val="009A18C9"/>
    <w:rsid w:val="009A2125"/>
    <w:rsid w:val="009A2856"/>
    <w:rsid w:val="009A3851"/>
    <w:rsid w:val="009A56C4"/>
    <w:rsid w:val="009A6144"/>
    <w:rsid w:val="009A79E6"/>
    <w:rsid w:val="009B08B7"/>
    <w:rsid w:val="009B2130"/>
    <w:rsid w:val="009B248F"/>
    <w:rsid w:val="009B3215"/>
    <w:rsid w:val="009B356F"/>
    <w:rsid w:val="009B3F1E"/>
    <w:rsid w:val="009B4BA5"/>
    <w:rsid w:val="009B7811"/>
    <w:rsid w:val="009B7E31"/>
    <w:rsid w:val="009C00B2"/>
    <w:rsid w:val="009C06F8"/>
    <w:rsid w:val="009C181E"/>
    <w:rsid w:val="009C1941"/>
    <w:rsid w:val="009C2B1F"/>
    <w:rsid w:val="009C2FE5"/>
    <w:rsid w:val="009C3196"/>
    <w:rsid w:val="009C31C6"/>
    <w:rsid w:val="009C48D9"/>
    <w:rsid w:val="009C48E2"/>
    <w:rsid w:val="009C57AD"/>
    <w:rsid w:val="009C5802"/>
    <w:rsid w:val="009C7CE9"/>
    <w:rsid w:val="009D1648"/>
    <w:rsid w:val="009D2634"/>
    <w:rsid w:val="009D491B"/>
    <w:rsid w:val="009D4CDC"/>
    <w:rsid w:val="009D540D"/>
    <w:rsid w:val="009D55E8"/>
    <w:rsid w:val="009D569E"/>
    <w:rsid w:val="009D572A"/>
    <w:rsid w:val="009D7BB1"/>
    <w:rsid w:val="009E159E"/>
    <w:rsid w:val="009E221C"/>
    <w:rsid w:val="009E2AA9"/>
    <w:rsid w:val="009E2BA6"/>
    <w:rsid w:val="009E2E55"/>
    <w:rsid w:val="009E2F8B"/>
    <w:rsid w:val="009E31A6"/>
    <w:rsid w:val="009E3932"/>
    <w:rsid w:val="009E3BE5"/>
    <w:rsid w:val="009E6644"/>
    <w:rsid w:val="009E6BBB"/>
    <w:rsid w:val="009E717C"/>
    <w:rsid w:val="009E7AF0"/>
    <w:rsid w:val="009F348E"/>
    <w:rsid w:val="009F468A"/>
    <w:rsid w:val="009F4CCC"/>
    <w:rsid w:val="009F5327"/>
    <w:rsid w:val="009F5431"/>
    <w:rsid w:val="009F5C5C"/>
    <w:rsid w:val="009F5D09"/>
    <w:rsid w:val="009F5D66"/>
    <w:rsid w:val="009F698E"/>
    <w:rsid w:val="009F7AEF"/>
    <w:rsid w:val="00A00659"/>
    <w:rsid w:val="00A014EB"/>
    <w:rsid w:val="00A021DB"/>
    <w:rsid w:val="00A03F48"/>
    <w:rsid w:val="00A0489D"/>
    <w:rsid w:val="00A052E7"/>
    <w:rsid w:val="00A05E99"/>
    <w:rsid w:val="00A06052"/>
    <w:rsid w:val="00A067AA"/>
    <w:rsid w:val="00A0745A"/>
    <w:rsid w:val="00A07AA2"/>
    <w:rsid w:val="00A11082"/>
    <w:rsid w:val="00A11163"/>
    <w:rsid w:val="00A12C7C"/>
    <w:rsid w:val="00A131E4"/>
    <w:rsid w:val="00A1328D"/>
    <w:rsid w:val="00A13CC0"/>
    <w:rsid w:val="00A13DBE"/>
    <w:rsid w:val="00A14E9F"/>
    <w:rsid w:val="00A15BB5"/>
    <w:rsid w:val="00A16203"/>
    <w:rsid w:val="00A1661B"/>
    <w:rsid w:val="00A16A80"/>
    <w:rsid w:val="00A171DE"/>
    <w:rsid w:val="00A17857"/>
    <w:rsid w:val="00A17AA9"/>
    <w:rsid w:val="00A21109"/>
    <w:rsid w:val="00A213ED"/>
    <w:rsid w:val="00A21F44"/>
    <w:rsid w:val="00A21F7F"/>
    <w:rsid w:val="00A23580"/>
    <w:rsid w:val="00A23D64"/>
    <w:rsid w:val="00A24A27"/>
    <w:rsid w:val="00A25E3D"/>
    <w:rsid w:val="00A25F07"/>
    <w:rsid w:val="00A26280"/>
    <w:rsid w:val="00A26780"/>
    <w:rsid w:val="00A30177"/>
    <w:rsid w:val="00A31B0A"/>
    <w:rsid w:val="00A328B7"/>
    <w:rsid w:val="00A33945"/>
    <w:rsid w:val="00A34455"/>
    <w:rsid w:val="00A349E2"/>
    <w:rsid w:val="00A34EFA"/>
    <w:rsid w:val="00A36D95"/>
    <w:rsid w:val="00A42380"/>
    <w:rsid w:val="00A42CE8"/>
    <w:rsid w:val="00A45B98"/>
    <w:rsid w:val="00A4711A"/>
    <w:rsid w:val="00A5042E"/>
    <w:rsid w:val="00A51804"/>
    <w:rsid w:val="00A51C1C"/>
    <w:rsid w:val="00A530FC"/>
    <w:rsid w:val="00A53874"/>
    <w:rsid w:val="00A53AFE"/>
    <w:rsid w:val="00A540DC"/>
    <w:rsid w:val="00A5583F"/>
    <w:rsid w:val="00A55C81"/>
    <w:rsid w:val="00A562F5"/>
    <w:rsid w:val="00A56DBA"/>
    <w:rsid w:val="00A56EB5"/>
    <w:rsid w:val="00A56ECD"/>
    <w:rsid w:val="00A602D9"/>
    <w:rsid w:val="00A6063A"/>
    <w:rsid w:val="00A612BC"/>
    <w:rsid w:val="00A614E1"/>
    <w:rsid w:val="00A61638"/>
    <w:rsid w:val="00A6184F"/>
    <w:rsid w:val="00A6299E"/>
    <w:rsid w:val="00A62B3C"/>
    <w:rsid w:val="00A62E41"/>
    <w:rsid w:val="00A64146"/>
    <w:rsid w:val="00A64868"/>
    <w:rsid w:val="00A66687"/>
    <w:rsid w:val="00A668E7"/>
    <w:rsid w:val="00A671C5"/>
    <w:rsid w:val="00A6793F"/>
    <w:rsid w:val="00A67AC4"/>
    <w:rsid w:val="00A708D5"/>
    <w:rsid w:val="00A70E88"/>
    <w:rsid w:val="00A71E55"/>
    <w:rsid w:val="00A72F3D"/>
    <w:rsid w:val="00A7437B"/>
    <w:rsid w:val="00A75115"/>
    <w:rsid w:val="00A75927"/>
    <w:rsid w:val="00A76CA9"/>
    <w:rsid w:val="00A7728A"/>
    <w:rsid w:val="00A77643"/>
    <w:rsid w:val="00A81199"/>
    <w:rsid w:val="00A8150F"/>
    <w:rsid w:val="00A821B7"/>
    <w:rsid w:val="00A8248E"/>
    <w:rsid w:val="00A83450"/>
    <w:rsid w:val="00A84068"/>
    <w:rsid w:val="00A845D6"/>
    <w:rsid w:val="00A84DF5"/>
    <w:rsid w:val="00A84FE5"/>
    <w:rsid w:val="00A85663"/>
    <w:rsid w:val="00A859E9"/>
    <w:rsid w:val="00A86C47"/>
    <w:rsid w:val="00A87319"/>
    <w:rsid w:val="00A873A8"/>
    <w:rsid w:val="00A87AC5"/>
    <w:rsid w:val="00A9011B"/>
    <w:rsid w:val="00A90CE0"/>
    <w:rsid w:val="00A90D43"/>
    <w:rsid w:val="00A91066"/>
    <w:rsid w:val="00A91807"/>
    <w:rsid w:val="00A92207"/>
    <w:rsid w:val="00A92573"/>
    <w:rsid w:val="00A9268B"/>
    <w:rsid w:val="00A93403"/>
    <w:rsid w:val="00A938BA"/>
    <w:rsid w:val="00A93E01"/>
    <w:rsid w:val="00A94894"/>
    <w:rsid w:val="00A94980"/>
    <w:rsid w:val="00A949E5"/>
    <w:rsid w:val="00A95171"/>
    <w:rsid w:val="00A95428"/>
    <w:rsid w:val="00A958FF"/>
    <w:rsid w:val="00A97A44"/>
    <w:rsid w:val="00AA10E7"/>
    <w:rsid w:val="00AA19A0"/>
    <w:rsid w:val="00AA2140"/>
    <w:rsid w:val="00AA35F3"/>
    <w:rsid w:val="00AA386E"/>
    <w:rsid w:val="00AA3B3A"/>
    <w:rsid w:val="00AA4D5B"/>
    <w:rsid w:val="00AA580E"/>
    <w:rsid w:val="00AB182E"/>
    <w:rsid w:val="00AB1FBE"/>
    <w:rsid w:val="00AB22A5"/>
    <w:rsid w:val="00AB264A"/>
    <w:rsid w:val="00AB295E"/>
    <w:rsid w:val="00AB39C9"/>
    <w:rsid w:val="00AB3AE3"/>
    <w:rsid w:val="00AB45B4"/>
    <w:rsid w:val="00AB5844"/>
    <w:rsid w:val="00AB5D8B"/>
    <w:rsid w:val="00AB5F47"/>
    <w:rsid w:val="00AB77F0"/>
    <w:rsid w:val="00AC0619"/>
    <w:rsid w:val="00AC153A"/>
    <w:rsid w:val="00AC3587"/>
    <w:rsid w:val="00AC3A60"/>
    <w:rsid w:val="00AC42C3"/>
    <w:rsid w:val="00AC49F2"/>
    <w:rsid w:val="00AC4C0C"/>
    <w:rsid w:val="00AC5BF6"/>
    <w:rsid w:val="00AC7014"/>
    <w:rsid w:val="00AC71C0"/>
    <w:rsid w:val="00AD0A19"/>
    <w:rsid w:val="00AD1AA1"/>
    <w:rsid w:val="00AD1D49"/>
    <w:rsid w:val="00AD2F01"/>
    <w:rsid w:val="00AD5AA4"/>
    <w:rsid w:val="00AD64D7"/>
    <w:rsid w:val="00AD7DAF"/>
    <w:rsid w:val="00AE016E"/>
    <w:rsid w:val="00AE0210"/>
    <w:rsid w:val="00AE087F"/>
    <w:rsid w:val="00AE0EDC"/>
    <w:rsid w:val="00AE1B8C"/>
    <w:rsid w:val="00AE1D3D"/>
    <w:rsid w:val="00AE2583"/>
    <w:rsid w:val="00AE3576"/>
    <w:rsid w:val="00AE3C1B"/>
    <w:rsid w:val="00AE420B"/>
    <w:rsid w:val="00AE4950"/>
    <w:rsid w:val="00AE6068"/>
    <w:rsid w:val="00AE684C"/>
    <w:rsid w:val="00AE705C"/>
    <w:rsid w:val="00AE7E39"/>
    <w:rsid w:val="00AF0D6F"/>
    <w:rsid w:val="00AF171A"/>
    <w:rsid w:val="00AF2F6F"/>
    <w:rsid w:val="00AF3BD0"/>
    <w:rsid w:val="00AF6154"/>
    <w:rsid w:val="00AF6470"/>
    <w:rsid w:val="00B0089D"/>
    <w:rsid w:val="00B0200B"/>
    <w:rsid w:val="00B02342"/>
    <w:rsid w:val="00B02A35"/>
    <w:rsid w:val="00B03D1C"/>
    <w:rsid w:val="00B03E4C"/>
    <w:rsid w:val="00B0511C"/>
    <w:rsid w:val="00B05EF3"/>
    <w:rsid w:val="00B0619D"/>
    <w:rsid w:val="00B06ECA"/>
    <w:rsid w:val="00B075E2"/>
    <w:rsid w:val="00B07C51"/>
    <w:rsid w:val="00B10B44"/>
    <w:rsid w:val="00B1198C"/>
    <w:rsid w:val="00B12009"/>
    <w:rsid w:val="00B121D3"/>
    <w:rsid w:val="00B139C7"/>
    <w:rsid w:val="00B13E9A"/>
    <w:rsid w:val="00B14DE9"/>
    <w:rsid w:val="00B1571F"/>
    <w:rsid w:val="00B161AB"/>
    <w:rsid w:val="00B162CF"/>
    <w:rsid w:val="00B17094"/>
    <w:rsid w:val="00B17761"/>
    <w:rsid w:val="00B17FA3"/>
    <w:rsid w:val="00B20008"/>
    <w:rsid w:val="00B20EDE"/>
    <w:rsid w:val="00B20F01"/>
    <w:rsid w:val="00B21D3D"/>
    <w:rsid w:val="00B22620"/>
    <w:rsid w:val="00B22ABE"/>
    <w:rsid w:val="00B2342E"/>
    <w:rsid w:val="00B23571"/>
    <w:rsid w:val="00B2383D"/>
    <w:rsid w:val="00B262EC"/>
    <w:rsid w:val="00B26B58"/>
    <w:rsid w:val="00B31B3C"/>
    <w:rsid w:val="00B31E3A"/>
    <w:rsid w:val="00B31EFC"/>
    <w:rsid w:val="00B31F2E"/>
    <w:rsid w:val="00B31F4A"/>
    <w:rsid w:val="00B31FB2"/>
    <w:rsid w:val="00B324CA"/>
    <w:rsid w:val="00B33A74"/>
    <w:rsid w:val="00B34FDD"/>
    <w:rsid w:val="00B353D0"/>
    <w:rsid w:val="00B36B2D"/>
    <w:rsid w:val="00B36CBB"/>
    <w:rsid w:val="00B37D1B"/>
    <w:rsid w:val="00B410C0"/>
    <w:rsid w:val="00B4132D"/>
    <w:rsid w:val="00B41430"/>
    <w:rsid w:val="00B420A7"/>
    <w:rsid w:val="00B42A5A"/>
    <w:rsid w:val="00B43014"/>
    <w:rsid w:val="00B44218"/>
    <w:rsid w:val="00B444DE"/>
    <w:rsid w:val="00B45290"/>
    <w:rsid w:val="00B45B5B"/>
    <w:rsid w:val="00B45EEA"/>
    <w:rsid w:val="00B474EA"/>
    <w:rsid w:val="00B5300C"/>
    <w:rsid w:val="00B5451A"/>
    <w:rsid w:val="00B546B0"/>
    <w:rsid w:val="00B54CD8"/>
    <w:rsid w:val="00B54D29"/>
    <w:rsid w:val="00B5516C"/>
    <w:rsid w:val="00B554B9"/>
    <w:rsid w:val="00B558E1"/>
    <w:rsid w:val="00B55A85"/>
    <w:rsid w:val="00B55FED"/>
    <w:rsid w:val="00B57902"/>
    <w:rsid w:val="00B57C7E"/>
    <w:rsid w:val="00B60EBF"/>
    <w:rsid w:val="00B619CC"/>
    <w:rsid w:val="00B61A3C"/>
    <w:rsid w:val="00B61F03"/>
    <w:rsid w:val="00B63AA3"/>
    <w:rsid w:val="00B63AF5"/>
    <w:rsid w:val="00B640F8"/>
    <w:rsid w:val="00B648B7"/>
    <w:rsid w:val="00B65498"/>
    <w:rsid w:val="00B65A71"/>
    <w:rsid w:val="00B67426"/>
    <w:rsid w:val="00B710B2"/>
    <w:rsid w:val="00B72DBA"/>
    <w:rsid w:val="00B7344B"/>
    <w:rsid w:val="00B735FA"/>
    <w:rsid w:val="00B7567B"/>
    <w:rsid w:val="00B7620C"/>
    <w:rsid w:val="00B7783E"/>
    <w:rsid w:val="00B80197"/>
    <w:rsid w:val="00B80530"/>
    <w:rsid w:val="00B80898"/>
    <w:rsid w:val="00B8159D"/>
    <w:rsid w:val="00B81D88"/>
    <w:rsid w:val="00B81E64"/>
    <w:rsid w:val="00B8329A"/>
    <w:rsid w:val="00B84344"/>
    <w:rsid w:val="00B84967"/>
    <w:rsid w:val="00B84D07"/>
    <w:rsid w:val="00B84F12"/>
    <w:rsid w:val="00B856B3"/>
    <w:rsid w:val="00B85AE8"/>
    <w:rsid w:val="00B86CF6"/>
    <w:rsid w:val="00B87E93"/>
    <w:rsid w:val="00B87FD4"/>
    <w:rsid w:val="00B90414"/>
    <w:rsid w:val="00B92A86"/>
    <w:rsid w:val="00B9327A"/>
    <w:rsid w:val="00B934E9"/>
    <w:rsid w:val="00B93C54"/>
    <w:rsid w:val="00B93D1E"/>
    <w:rsid w:val="00B94F7D"/>
    <w:rsid w:val="00B9552F"/>
    <w:rsid w:val="00B96A23"/>
    <w:rsid w:val="00B96B5E"/>
    <w:rsid w:val="00B96C37"/>
    <w:rsid w:val="00B97283"/>
    <w:rsid w:val="00B97883"/>
    <w:rsid w:val="00B97D0D"/>
    <w:rsid w:val="00BA0C02"/>
    <w:rsid w:val="00BA12B7"/>
    <w:rsid w:val="00BA1330"/>
    <w:rsid w:val="00BA1A70"/>
    <w:rsid w:val="00BA1B9C"/>
    <w:rsid w:val="00BA29B4"/>
    <w:rsid w:val="00BA30D0"/>
    <w:rsid w:val="00BA3929"/>
    <w:rsid w:val="00BA3E86"/>
    <w:rsid w:val="00BA40C1"/>
    <w:rsid w:val="00BA4131"/>
    <w:rsid w:val="00BA672A"/>
    <w:rsid w:val="00BA6EDB"/>
    <w:rsid w:val="00BA6F6E"/>
    <w:rsid w:val="00BA79E7"/>
    <w:rsid w:val="00BA7AD2"/>
    <w:rsid w:val="00BB16F8"/>
    <w:rsid w:val="00BB1B16"/>
    <w:rsid w:val="00BB1DA4"/>
    <w:rsid w:val="00BB35FE"/>
    <w:rsid w:val="00BB392E"/>
    <w:rsid w:val="00BB3DA4"/>
    <w:rsid w:val="00BB4C51"/>
    <w:rsid w:val="00BB56EF"/>
    <w:rsid w:val="00BB6021"/>
    <w:rsid w:val="00BB673E"/>
    <w:rsid w:val="00BB6837"/>
    <w:rsid w:val="00BB6BA7"/>
    <w:rsid w:val="00BB72A9"/>
    <w:rsid w:val="00BB77CE"/>
    <w:rsid w:val="00BB7AF7"/>
    <w:rsid w:val="00BB7F50"/>
    <w:rsid w:val="00BC0B9B"/>
    <w:rsid w:val="00BC47F1"/>
    <w:rsid w:val="00BC56F6"/>
    <w:rsid w:val="00BC7249"/>
    <w:rsid w:val="00BC761F"/>
    <w:rsid w:val="00BD0C95"/>
    <w:rsid w:val="00BD0EEA"/>
    <w:rsid w:val="00BD118F"/>
    <w:rsid w:val="00BD187F"/>
    <w:rsid w:val="00BD18F5"/>
    <w:rsid w:val="00BD1A0D"/>
    <w:rsid w:val="00BD1E5F"/>
    <w:rsid w:val="00BD2A6B"/>
    <w:rsid w:val="00BD400F"/>
    <w:rsid w:val="00BD4C78"/>
    <w:rsid w:val="00BD4F00"/>
    <w:rsid w:val="00BD53E6"/>
    <w:rsid w:val="00BD59EA"/>
    <w:rsid w:val="00BD6A1D"/>
    <w:rsid w:val="00BD6F8D"/>
    <w:rsid w:val="00BD6FE1"/>
    <w:rsid w:val="00BD7A60"/>
    <w:rsid w:val="00BE05C9"/>
    <w:rsid w:val="00BE0AE6"/>
    <w:rsid w:val="00BE3463"/>
    <w:rsid w:val="00BE445E"/>
    <w:rsid w:val="00BE4A95"/>
    <w:rsid w:val="00BE54FE"/>
    <w:rsid w:val="00BE57C7"/>
    <w:rsid w:val="00BE6D97"/>
    <w:rsid w:val="00BE6ECE"/>
    <w:rsid w:val="00BF0316"/>
    <w:rsid w:val="00BF04E2"/>
    <w:rsid w:val="00BF1646"/>
    <w:rsid w:val="00BF290D"/>
    <w:rsid w:val="00BF2C42"/>
    <w:rsid w:val="00BF3760"/>
    <w:rsid w:val="00BF5863"/>
    <w:rsid w:val="00BF5D28"/>
    <w:rsid w:val="00BF641E"/>
    <w:rsid w:val="00BF6E79"/>
    <w:rsid w:val="00BF700A"/>
    <w:rsid w:val="00BF7B24"/>
    <w:rsid w:val="00C01325"/>
    <w:rsid w:val="00C01590"/>
    <w:rsid w:val="00C024AB"/>
    <w:rsid w:val="00C02922"/>
    <w:rsid w:val="00C03E5E"/>
    <w:rsid w:val="00C05FA2"/>
    <w:rsid w:val="00C07F8E"/>
    <w:rsid w:val="00C10CAA"/>
    <w:rsid w:val="00C12D50"/>
    <w:rsid w:val="00C13E85"/>
    <w:rsid w:val="00C1494F"/>
    <w:rsid w:val="00C1500B"/>
    <w:rsid w:val="00C15B6C"/>
    <w:rsid w:val="00C17F1E"/>
    <w:rsid w:val="00C20FC4"/>
    <w:rsid w:val="00C21272"/>
    <w:rsid w:val="00C21ADA"/>
    <w:rsid w:val="00C2209F"/>
    <w:rsid w:val="00C2262E"/>
    <w:rsid w:val="00C2589F"/>
    <w:rsid w:val="00C25CA0"/>
    <w:rsid w:val="00C25D42"/>
    <w:rsid w:val="00C26366"/>
    <w:rsid w:val="00C2693B"/>
    <w:rsid w:val="00C26A3D"/>
    <w:rsid w:val="00C27DD9"/>
    <w:rsid w:val="00C27F15"/>
    <w:rsid w:val="00C3057D"/>
    <w:rsid w:val="00C30F64"/>
    <w:rsid w:val="00C31487"/>
    <w:rsid w:val="00C3327B"/>
    <w:rsid w:val="00C34247"/>
    <w:rsid w:val="00C35CFF"/>
    <w:rsid w:val="00C36CEB"/>
    <w:rsid w:val="00C37224"/>
    <w:rsid w:val="00C37CBE"/>
    <w:rsid w:val="00C40309"/>
    <w:rsid w:val="00C41B11"/>
    <w:rsid w:val="00C42564"/>
    <w:rsid w:val="00C43D57"/>
    <w:rsid w:val="00C43F6A"/>
    <w:rsid w:val="00C441CD"/>
    <w:rsid w:val="00C443C8"/>
    <w:rsid w:val="00C44F8A"/>
    <w:rsid w:val="00C4504E"/>
    <w:rsid w:val="00C4584C"/>
    <w:rsid w:val="00C45E2B"/>
    <w:rsid w:val="00C46807"/>
    <w:rsid w:val="00C477E0"/>
    <w:rsid w:val="00C47AA6"/>
    <w:rsid w:val="00C47C3F"/>
    <w:rsid w:val="00C47CB0"/>
    <w:rsid w:val="00C47CED"/>
    <w:rsid w:val="00C502CD"/>
    <w:rsid w:val="00C50F6C"/>
    <w:rsid w:val="00C510A7"/>
    <w:rsid w:val="00C519D8"/>
    <w:rsid w:val="00C52764"/>
    <w:rsid w:val="00C53584"/>
    <w:rsid w:val="00C53A1B"/>
    <w:rsid w:val="00C57D7C"/>
    <w:rsid w:val="00C61924"/>
    <w:rsid w:val="00C61CCC"/>
    <w:rsid w:val="00C621F7"/>
    <w:rsid w:val="00C623D5"/>
    <w:rsid w:val="00C63130"/>
    <w:rsid w:val="00C63204"/>
    <w:rsid w:val="00C641F3"/>
    <w:rsid w:val="00C6475A"/>
    <w:rsid w:val="00C654A7"/>
    <w:rsid w:val="00C654AB"/>
    <w:rsid w:val="00C65B11"/>
    <w:rsid w:val="00C65FDF"/>
    <w:rsid w:val="00C70AC7"/>
    <w:rsid w:val="00C70E5E"/>
    <w:rsid w:val="00C71B15"/>
    <w:rsid w:val="00C71D86"/>
    <w:rsid w:val="00C72E60"/>
    <w:rsid w:val="00C72EDE"/>
    <w:rsid w:val="00C7355A"/>
    <w:rsid w:val="00C74A2B"/>
    <w:rsid w:val="00C760D2"/>
    <w:rsid w:val="00C7708C"/>
    <w:rsid w:val="00C77BB8"/>
    <w:rsid w:val="00C801A9"/>
    <w:rsid w:val="00C80DAB"/>
    <w:rsid w:val="00C81609"/>
    <w:rsid w:val="00C816B3"/>
    <w:rsid w:val="00C8173C"/>
    <w:rsid w:val="00C82188"/>
    <w:rsid w:val="00C84233"/>
    <w:rsid w:val="00C84839"/>
    <w:rsid w:val="00C867E1"/>
    <w:rsid w:val="00C8696D"/>
    <w:rsid w:val="00C87BD3"/>
    <w:rsid w:val="00C90969"/>
    <w:rsid w:val="00C90F7C"/>
    <w:rsid w:val="00C91C9E"/>
    <w:rsid w:val="00C9234D"/>
    <w:rsid w:val="00C926B3"/>
    <w:rsid w:val="00C94238"/>
    <w:rsid w:val="00C94E08"/>
    <w:rsid w:val="00C952CC"/>
    <w:rsid w:val="00C96637"/>
    <w:rsid w:val="00C96927"/>
    <w:rsid w:val="00C9710D"/>
    <w:rsid w:val="00C97CF0"/>
    <w:rsid w:val="00CA01F3"/>
    <w:rsid w:val="00CA105D"/>
    <w:rsid w:val="00CA1591"/>
    <w:rsid w:val="00CA19A5"/>
    <w:rsid w:val="00CA2F1D"/>
    <w:rsid w:val="00CA303D"/>
    <w:rsid w:val="00CA475A"/>
    <w:rsid w:val="00CA55D3"/>
    <w:rsid w:val="00CA6F89"/>
    <w:rsid w:val="00CA73AD"/>
    <w:rsid w:val="00CB05DD"/>
    <w:rsid w:val="00CB2445"/>
    <w:rsid w:val="00CB27F5"/>
    <w:rsid w:val="00CB28D8"/>
    <w:rsid w:val="00CB28FD"/>
    <w:rsid w:val="00CB5534"/>
    <w:rsid w:val="00CB5D85"/>
    <w:rsid w:val="00CB5FFD"/>
    <w:rsid w:val="00CB62A4"/>
    <w:rsid w:val="00CB6366"/>
    <w:rsid w:val="00CB6A2D"/>
    <w:rsid w:val="00CB6C39"/>
    <w:rsid w:val="00CB6F19"/>
    <w:rsid w:val="00CB7522"/>
    <w:rsid w:val="00CC1E77"/>
    <w:rsid w:val="00CC1E7D"/>
    <w:rsid w:val="00CC2C2D"/>
    <w:rsid w:val="00CC3A2E"/>
    <w:rsid w:val="00CC45AD"/>
    <w:rsid w:val="00CC4EA2"/>
    <w:rsid w:val="00CC5222"/>
    <w:rsid w:val="00CC63C5"/>
    <w:rsid w:val="00CC66E7"/>
    <w:rsid w:val="00CC7517"/>
    <w:rsid w:val="00CC765A"/>
    <w:rsid w:val="00CC7670"/>
    <w:rsid w:val="00CC78E0"/>
    <w:rsid w:val="00CC7FD5"/>
    <w:rsid w:val="00CD0072"/>
    <w:rsid w:val="00CD07A1"/>
    <w:rsid w:val="00CD08D3"/>
    <w:rsid w:val="00CD0EF3"/>
    <w:rsid w:val="00CD15CC"/>
    <w:rsid w:val="00CD22FD"/>
    <w:rsid w:val="00CD3C89"/>
    <w:rsid w:val="00CD5392"/>
    <w:rsid w:val="00CD5922"/>
    <w:rsid w:val="00CD5AB1"/>
    <w:rsid w:val="00CD6BF1"/>
    <w:rsid w:val="00CD6DC1"/>
    <w:rsid w:val="00CD7308"/>
    <w:rsid w:val="00CD7FC4"/>
    <w:rsid w:val="00CE0140"/>
    <w:rsid w:val="00CE04D9"/>
    <w:rsid w:val="00CE05E4"/>
    <w:rsid w:val="00CE06F4"/>
    <w:rsid w:val="00CE08A5"/>
    <w:rsid w:val="00CE0C13"/>
    <w:rsid w:val="00CE0FC2"/>
    <w:rsid w:val="00CE1A56"/>
    <w:rsid w:val="00CE1C03"/>
    <w:rsid w:val="00CE1D58"/>
    <w:rsid w:val="00CE2166"/>
    <w:rsid w:val="00CE2CC3"/>
    <w:rsid w:val="00CE3938"/>
    <w:rsid w:val="00CE3E6A"/>
    <w:rsid w:val="00CE43E3"/>
    <w:rsid w:val="00CE4BA2"/>
    <w:rsid w:val="00CE4C13"/>
    <w:rsid w:val="00CE4D82"/>
    <w:rsid w:val="00CE4F7F"/>
    <w:rsid w:val="00CE5F36"/>
    <w:rsid w:val="00CE6DBA"/>
    <w:rsid w:val="00CE7192"/>
    <w:rsid w:val="00CE7470"/>
    <w:rsid w:val="00CE777F"/>
    <w:rsid w:val="00CF0485"/>
    <w:rsid w:val="00CF0A5D"/>
    <w:rsid w:val="00CF0A78"/>
    <w:rsid w:val="00CF1B81"/>
    <w:rsid w:val="00CF39FE"/>
    <w:rsid w:val="00CF440F"/>
    <w:rsid w:val="00CF5914"/>
    <w:rsid w:val="00CF60DA"/>
    <w:rsid w:val="00CF6FF3"/>
    <w:rsid w:val="00CF77DF"/>
    <w:rsid w:val="00D002AE"/>
    <w:rsid w:val="00D00DB6"/>
    <w:rsid w:val="00D025BD"/>
    <w:rsid w:val="00D02A33"/>
    <w:rsid w:val="00D03A24"/>
    <w:rsid w:val="00D04F12"/>
    <w:rsid w:val="00D0515B"/>
    <w:rsid w:val="00D059B5"/>
    <w:rsid w:val="00D059CC"/>
    <w:rsid w:val="00D07640"/>
    <w:rsid w:val="00D11EA6"/>
    <w:rsid w:val="00D11F37"/>
    <w:rsid w:val="00D121A9"/>
    <w:rsid w:val="00D1234E"/>
    <w:rsid w:val="00D12C40"/>
    <w:rsid w:val="00D15F7F"/>
    <w:rsid w:val="00D160E6"/>
    <w:rsid w:val="00D16868"/>
    <w:rsid w:val="00D177C1"/>
    <w:rsid w:val="00D17E03"/>
    <w:rsid w:val="00D20E47"/>
    <w:rsid w:val="00D21904"/>
    <w:rsid w:val="00D22205"/>
    <w:rsid w:val="00D22301"/>
    <w:rsid w:val="00D2263E"/>
    <w:rsid w:val="00D22CAD"/>
    <w:rsid w:val="00D236CF"/>
    <w:rsid w:val="00D243FF"/>
    <w:rsid w:val="00D24780"/>
    <w:rsid w:val="00D2489E"/>
    <w:rsid w:val="00D249DE"/>
    <w:rsid w:val="00D25043"/>
    <w:rsid w:val="00D2511B"/>
    <w:rsid w:val="00D251CA"/>
    <w:rsid w:val="00D26133"/>
    <w:rsid w:val="00D277E3"/>
    <w:rsid w:val="00D302AC"/>
    <w:rsid w:val="00D30E35"/>
    <w:rsid w:val="00D312CF"/>
    <w:rsid w:val="00D320F4"/>
    <w:rsid w:val="00D3241E"/>
    <w:rsid w:val="00D32FE9"/>
    <w:rsid w:val="00D33D2B"/>
    <w:rsid w:val="00D34B2A"/>
    <w:rsid w:val="00D354E0"/>
    <w:rsid w:val="00D37A60"/>
    <w:rsid w:val="00D40910"/>
    <w:rsid w:val="00D40E38"/>
    <w:rsid w:val="00D40F35"/>
    <w:rsid w:val="00D4151A"/>
    <w:rsid w:val="00D41B44"/>
    <w:rsid w:val="00D42CB8"/>
    <w:rsid w:val="00D43A58"/>
    <w:rsid w:val="00D44505"/>
    <w:rsid w:val="00D45A35"/>
    <w:rsid w:val="00D45FF0"/>
    <w:rsid w:val="00D470F5"/>
    <w:rsid w:val="00D4771D"/>
    <w:rsid w:val="00D50F80"/>
    <w:rsid w:val="00D518F2"/>
    <w:rsid w:val="00D5296D"/>
    <w:rsid w:val="00D533B0"/>
    <w:rsid w:val="00D536CC"/>
    <w:rsid w:val="00D546D0"/>
    <w:rsid w:val="00D555C5"/>
    <w:rsid w:val="00D556F0"/>
    <w:rsid w:val="00D55FCB"/>
    <w:rsid w:val="00D60889"/>
    <w:rsid w:val="00D60B43"/>
    <w:rsid w:val="00D60D47"/>
    <w:rsid w:val="00D63438"/>
    <w:rsid w:val="00D63858"/>
    <w:rsid w:val="00D6649A"/>
    <w:rsid w:val="00D66552"/>
    <w:rsid w:val="00D66ADC"/>
    <w:rsid w:val="00D66D4A"/>
    <w:rsid w:val="00D678FB"/>
    <w:rsid w:val="00D67F2C"/>
    <w:rsid w:val="00D70387"/>
    <w:rsid w:val="00D712FE"/>
    <w:rsid w:val="00D732C2"/>
    <w:rsid w:val="00D73304"/>
    <w:rsid w:val="00D7385B"/>
    <w:rsid w:val="00D748C9"/>
    <w:rsid w:val="00D76293"/>
    <w:rsid w:val="00D763BD"/>
    <w:rsid w:val="00D779B6"/>
    <w:rsid w:val="00D80897"/>
    <w:rsid w:val="00D80B40"/>
    <w:rsid w:val="00D82350"/>
    <w:rsid w:val="00D82384"/>
    <w:rsid w:val="00D83146"/>
    <w:rsid w:val="00D83BFA"/>
    <w:rsid w:val="00D83DF2"/>
    <w:rsid w:val="00D84F38"/>
    <w:rsid w:val="00D855BF"/>
    <w:rsid w:val="00D9078C"/>
    <w:rsid w:val="00D9131F"/>
    <w:rsid w:val="00D916D4"/>
    <w:rsid w:val="00D91993"/>
    <w:rsid w:val="00D91C9E"/>
    <w:rsid w:val="00D940E7"/>
    <w:rsid w:val="00D9422E"/>
    <w:rsid w:val="00D94654"/>
    <w:rsid w:val="00D951ED"/>
    <w:rsid w:val="00D96EC1"/>
    <w:rsid w:val="00D970E6"/>
    <w:rsid w:val="00D97146"/>
    <w:rsid w:val="00D97D62"/>
    <w:rsid w:val="00DA1F90"/>
    <w:rsid w:val="00DA2FEC"/>
    <w:rsid w:val="00DA3DD7"/>
    <w:rsid w:val="00DA42F8"/>
    <w:rsid w:val="00DA5723"/>
    <w:rsid w:val="00DA6ED5"/>
    <w:rsid w:val="00DA72E3"/>
    <w:rsid w:val="00DA7602"/>
    <w:rsid w:val="00DB019E"/>
    <w:rsid w:val="00DB123E"/>
    <w:rsid w:val="00DB1A25"/>
    <w:rsid w:val="00DB2D68"/>
    <w:rsid w:val="00DB4EE6"/>
    <w:rsid w:val="00DB5A9E"/>
    <w:rsid w:val="00DB61E7"/>
    <w:rsid w:val="00DB75AA"/>
    <w:rsid w:val="00DB7843"/>
    <w:rsid w:val="00DB7BE4"/>
    <w:rsid w:val="00DC050E"/>
    <w:rsid w:val="00DC287F"/>
    <w:rsid w:val="00DC2BCD"/>
    <w:rsid w:val="00DC3933"/>
    <w:rsid w:val="00DC3E2E"/>
    <w:rsid w:val="00DC4451"/>
    <w:rsid w:val="00DC4733"/>
    <w:rsid w:val="00DC56F9"/>
    <w:rsid w:val="00DC5B09"/>
    <w:rsid w:val="00DC5F09"/>
    <w:rsid w:val="00DC6828"/>
    <w:rsid w:val="00DC687E"/>
    <w:rsid w:val="00DC7577"/>
    <w:rsid w:val="00DC76C8"/>
    <w:rsid w:val="00DD0120"/>
    <w:rsid w:val="00DD0C5D"/>
    <w:rsid w:val="00DD1888"/>
    <w:rsid w:val="00DD1909"/>
    <w:rsid w:val="00DD1D82"/>
    <w:rsid w:val="00DD2DE1"/>
    <w:rsid w:val="00DD32A5"/>
    <w:rsid w:val="00DD4783"/>
    <w:rsid w:val="00DD4EE9"/>
    <w:rsid w:val="00DD5007"/>
    <w:rsid w:val="00DD5F06"/>
    <w:rsid w:val="00DD5F31"/>
    <w:rsid w:val="00DE0225"/>
    <w:rsid w:val="00DE0AA3"/>
    <w:rsid w:val="00DE20C9"/>
    <w:rsid w:val="00DE2FA7"/>
    <w:rsid w:val="00DE4998"/>
    <w:rsid w:val="00DE5AB4"/>
    <w:rsid w:val="00DE61A6"/>
    <w:rsid w:val="00DE7472"/>
    <w:rsid w:val="00DF00D4"/>
    <w:rsid w:val="00DF128C"/>
    <w:rsid w:val="00DF1365"/>
    <w:rsid w:val="00DF1957"/>
    <w:rsid w:val="00DF23C9"/>
    <w:rsid w:val="00DF273B"/>
    <w:rsid w:val="00DF2FFC"/>
    <w:rsid w:val="00DF43A0"/>
    <w:rsid w:val="00DF5073"/>
    <w:rsid w:val="00DF60FE"/>
    <w:rsid w:val="00DF6182"/>
    <w:rsid w:val="00DF6832"/>
    <w:rsid w:val="00DF6BD6"/>
    <w:rsid w:val="00DF703E"/>
    <w:rsid w:val="00DF7540"/>
    <w:rsid w:val="00DF7A88"/>
    <w:rsid w:val="00DF7ACC"/>
    <w:rsid w:val="00E0173C"/>
    <w:rsid w:val="00E023A0"/>
    <w:rsid w:val="00E02D83"/>
    <w:rsid w:val="00E02F64"/>
    <w:rsid w:val="00E03538"/>
    <w:rsid w:val="00E06908"/>
    <w:rsid w:val="00E06CF2"/>
    <w:rsid w:val="00E07ACB"/>
    <w:rsid w:val="00E07DA1"/>
    <w:rsid w:val="00E10C10"/>
    <w:rsid w:val="00E10CF2"/>
    <w:rsid w:val="00E1161E"/>
    <w:rsid w:val="00E11855"/>
    <w:rsid w:val="00E119BA"/>
    <w:rsid w:val="00E11CE7"/>
    <w:rsid w:val="00E11EC1"/>
    <w:rsid w:val="00E12811"/>
    <w:rsid w:val="00E128A2"/>
    <w:rsid w:val="00E130C7"/>
    <w:rsid w:val="00E13216"/>
    <w:rsid w:val="00E13402"/>
    <w:rsid w:val="00E134C0"/>
    <w:rsid w:val="00E14212"/>
    <w:rsid w:val="00E14AA0"/>
    <w:rsid w:val="00E14D2C"/>
    <w:rsid w:val="00E1598F"/>
    <w:rsid w:val="00E15EC6"/>
    <w:rsid w:val="00E16913"/>
    <w:rsid w:val="00E17060"/>
    <w:rsid w:val="00E178FD"/>
    <w:rsid w:val="00E17A9A"/>
    <w:rsid w:val="00E17AB9"/>
    <w:rsid w:val="00E202DC"/>
    <w:rsid w:val="00E2051B"/>
    <w:rsid w:val="00E2125D"/>
    <w:rsid w:val="00E22903"/>
    <w:rsid w:val="00E235C9"/>
    <w:rsid w:val="00E237A4"/>
    <w:rsid w:val="00E24422"/>
    <w:rsid w:val="00E2467A"/>
    <w:rsid w:val="00E24A8C"/>
    <w:rsid w:val="00E24B8B"/>
    <w:rsid w:val="00E24E53"/>
    <w:rsid w:val="00E25A4F"/>
    <w:rsid w:val="00E272A9"/>
    <w:rsid w:val="00E27492"/>
    <w:rsid w:val="00E30102"/>
    <w:rsid w:val="00E30413"/>
    <w:rsid w:val="00E30969"/>
    <w:rsid w:val="00E30991"/>
    <w:rsid w:val="00E321C2"/>
    <w:rsid w:val="00E33072"/>
    <w:rsid w:val="00E34067"/>
    <w:rsid w:val="00E34210"/>
    <w:rsid w:val="00E34C74"/>
    <w:rsid w:val="00E3559F"/>
    <w:rsid w:val="00E35989"/>
    <w:rsid w:val="00E373B9"/>
    <w:rsid w:val="00E373C3"/>
    <w:rsid w:val="00E41327"/>
    <w:rsid w:val="00E41365"/>
    <w:rsid w:val="00E41370"/>
    <w:rsid w:val="00E4160D"/>
    <w:rsid w:val="00E41E8F"/>
    <w:rsid w:val="00E4282D"/>
    <w:rsid w:val="00E4285E"/>
    <w:rsid w:val="00E42C1D"/>
    <w:rsid w:val="00E437A1"/>
    <w:rsid w:val="00E46008"/>
    <w:rsid w:val="00E46DEF"/>
    <w:rsid w:val="00E46EF8"/>
    <w:rsid w:val="00E4791F"/>
    <w:rsid w:val="00E5010D"/>
    <w:rsid w:val="00E50427"/>
    <w:rsid w:val="00E5063D"/>
    <w:rsid w:val="00E507D8"/>
    <w:rsid w:val="00E52701"/>
    <w:rsid w:val="00E5500A"/>
    <w:rsid w:val="00E555BE"/>
    <w:rsid w:val="00E569B1"/>
    <w:rsid w:val="00E56A14"/>
    <w:rsid w:val="00E56A6C"/>
    <w:rsid w:val="00E56C44"/>
    <w:rsid w:val="00E57B63"/>
    <w:rsid w:val="00E60CBD"/>
    <w:rsid w:val="00E60FC4"/>
    <w:rsid w:val="00E6101F"/>
    <w:rsid w:val="00E634AF"/>
    <w:rsid w:val="00E6527D"/>
    <w:rsid w:val="00E65A4E"/>
    <w:rsid w:val="00E65F90"/>
    <w:rsid w:val="00E6616A"/>
    <w:rsid w:val="00E6685C"/>
    <w:rsid w:val="00E703B7"/>
    <w:rsid w:val="00E7069B"/>
    <w:rsid w:val="00E713E5"/>
    <w:rsid w:val="00E715CE"/>
    <w:rsid w:val="00E71E23"/>
    <w:rsid w:val="00E735AE"/>
    <w:rsid w:val="00E73AFC"/>
    <w:rsid w:val="00E73B27"/>
    <w:rsid w:val="00E74311"/>
    <w:rsid w:val="00E7445D"/>
    <w:rsid w:val="00E74669"/>
    <w:rsid w:val="00E74CEE"/>
    <w:rsid w:val="00E74FF9"/>
    <w:rsid w:val="00E75B6E"/>
    <w:rsid w:val="00E7611A"/>
    <w:rsid w:val="00E7638E"/>
    <w:rsid w:val="00E76C67"/>
    <w:rsid w:val="00E77114"/>
    <w:rsid w:val="00E7776D"/>
    <w:rsid w:val="00E77D8E"/>
    <w:rsid w:val="00E80783"/>
    <w:rsid w:val="00E82AE5"/>
    <w:rsid w:val="00E84FE6"/>
    <w:rsid w:val="00E8533F"/>
    <w:rsid w:val="00E864F6"/>
    <w:rsid w:val="00E868D2"/>
    <w:rsid w:val="00E90A18"/>
    <w:rsid w:val="00E93800"/>
    <w:rsid w:val="00E945DA"/>
    <w:rsid w:val="00E95A9D"/>
    <w:rsid w:val="00E96618"/>
    <w:rsid w:val="00EA012A"/>
    <w:rsid w:val="00EA0170"/>
    <w:rsid w:val="00EA01B9"/>
    <w:rsid w:val="00EA1AE1"/>
    <w:rsid w:val="00EA1D48"/>
    <w:rsid w:val="00EA32AA"/>
    <w:rsid w:val="00EA342D"/>
    <w:rsid w:val="00EA3925"/>
    <w:rsid w:val="00EA41FC"/>
    <w:rsid w:val="00EA4CB8"/>
    <w:rsid w:val="00EA6086"/>
    <w:rsid w:val="00EA63A0"/>
    <w:rsid w:val="00EA6483"/>
    <w:rsid w:val="00EA706E"/>
    <w:rsid w:val="00EB05A9"/>
    <w:rsid w:val="00EB28F4"/>
    <w:rsid w:val="00EB2DC3"/>
    <w:rsid w:val="00EB68CD"/>
    <w:rsid w:val="00EB6A2B"/>
    <w:rsid w:val="00EB6E19"/>
    <w:rsid w:val="00EB7DED"/>
    <w:rsid w:val="00EC0201"/>
    <w:rsid w:val="00EC03C9"/>
    <w:rsid w:val="00EC04DE"/>
    <w:rsid w:val="00EC0943"/>
    <w:rsid w:val="00EC0D03"/>
    <w:rsid w:val="00EC169C"/>
    <w:rsid w:val="00EC181E"/>
    <w:rsid w:val="00EC2394"/>
    <w:rsid w:val="00EC2DE2"/>
    <w:rsid w:val="00EC3B63"/>
    <w:rsid w:val="00EC4AC0"/>
    <w:rsid w:val="00EC4FF4"/>
    <w:rsid w:val="00EC52C3"/>
    <w:rsid w:val="00EC6659"/>
    <w:rsid w:val="00EC7AA5"/>
    <w:rsid w:val="00ED0DF2"/>
    <w:rsid w:val="00ED1B5F"/>
    <w:rsid w:val="00ED1BAF"/>
    <w:rsid w:val="00ED216D"/>
    <w:rsid w:val="00ED3C52"/>
    <w:rsid w:val="00ED4984"/>
    <w:rsid w:val="00ED4AC7"/>
    <w:rsid w:val="00ED5253"/>
    <w:rsid w:val="00ED5AFB"/>
    <w:rsid w:val="00ED5B1C"/>
    <w:rsid w:val="00ED69A1"/>
    <w:rsid w:val="00ED6A14"/>
    <w:rsid w:val="00ED6CDB"/>
    <w:rsid w:val="00ED732A"/>
    <w:rsid w:val="00ED7FA3"/>
    <w:rsid w:val="00EE0A56"/>
    <w:rsid w:val="00EE0DF5"/>
    <w:rsid w:val="00EE1289"/>
    <w:rsid w:val="00EE1C44"/>
    <w:rsid w:val="00EE2673"/>
    <w:rsid w:val="00EE37CB"/>
    <w:rsid w:val="00EE4080"/>
    <w:rsid w:val="00EE4BB9"/>
    <w:rsid w:val="00EE539D"/>
    <w:rsid w:val="00EE655E"/>
    <w:rsid w:val="00EE6835"/>
    <w:rsid w:val="00EE7307"/>
    <w:rsid w:val="00EF0B9B"/>
    <w:rsid w:val="00EF0DA8"/>
    <w:rsid w:val="00EF12E8"/>
    <w:rsid w:val="00EF17D7"/>
    <w:rsid w:val="00EF1ECF"/>
    <w:rsid w:val="00EF1F79"/>
    <w:rsid w:val="00EF38C1"/>
    <w:rsid w:val="00EF4843"/>
    <w:rsid w:val="00EF4C8F"/>
    <w:rsid w:val="00EF512F"/>
    <w:rsid w:val="00EF6417"/>
    <w:rsid w:val="00EF7789"/>
    <w:rsid w:val="00EF79DA"/>
    <w:rsid w:val="00F00148"/>
    <w:rsid w:val="00F026E2"/>
    <w:rsid w:val="00F035BE"/>
    <w:rsid w:val="00F03898"/>
    <w:rsid w:val="00F03CDF"/>
    <w:rsid w:val="00F03E48"/>
    <w:rsid w:val="00F045AB"/>
    <w:rsid w:val="00F04A38"/>
    <w:rsid w:val="00F04BDD"/>
    <w:rsid w:val="00F07016"/>
    <w:rsid w:val="00F07890"/>
    <w:rsid w:val="00F10AFB"/>
    <w:rsid w:val="00F11500"/>
    <w:rsid w:val="00F119A5"/>
    <w:rsid w:val="00F120AF"/>
    <w:rsid w:val="00F123D8"/>
    <w:rsid w:val="00F12F18"/>
    <w:rsid w:val="00F12F30"/>
    <w:rsid w:val="00F13CE3"/>
    <w:rsid w:val="00F14300"/>
    <w:rsid w:val="00F14452"/>
    <w:rsid w:val="00F148EE"/>
    <w:rsid w:val="00F14F41"/>
    <w:rsid w:val="00F15C0A"/>
    <w:rsid w:val="00F1701B"/>
    <w:rsid w:val="00F17CF4"/>
    <w:rsid w:val="00F21B36"/>
    <w:rsid w:val="00F225F3"/>
    <w:rsid w:val="00F2310B"/>
    <w:rsid w:val="00F23479"/>
    <w:rsid w:val="00F23E82"/>
    <w:rsid w:val="00F24A71"/>
    <w:rsid w:val="00F25A0E"/>
    <w:rsid w:val="00F25C5D"/>
    <w:rsid w:val="00F2604A"/>
    <w:rsid w:val="00F2616F"/>
    <w:rsid w:val="00F278DD"/>
    <w:rsid w:val="00F27E23"/>
    <w:rsid w:val="00F27F7C"/>
    <w:rsid w:val="00F3039F"/>
    <w:rsid w:val="00F30E9D"/>
    <w:rsid w:val="00F31240"/>
    <w:rsid w:val="00F31F8F"/>
    <w:rsid w:val="00F32A48"/>
    <w:rsid w:val="00F32B7A"/>
    <w:rsid w:val="00F334AF"/>
    <w:rsid w:val="00F33546"/>
    <w:rsid w:val="00F33D94"/>
    <w:rsid w:val="00F34ADB"/>
    <w:rsid w:val="00F3524C"/>
    <w:rsid w:val="00F35ED2"/>
    <w:rsid w:val="00F36D8B"/>
    <w:rsid w:val="00F36E55"/>
    <w:rsid w:val="00F374E7"/>
    <w:rsid w:val="00F37A55"/>
    <w:rsid w:val="00F37B2B"/>
    <w:rsid w:val="00F37B47"/>
    <w:rsid w:val="00F405D7"/>
    <w:rsid w:val="00F41920"/>
    <w:rsid w:val="00F41F2B"/>
    <w:rsid w:val="00F42FED"/>
    <w:rsid w:val="00F46E2E"/>
    <w:rsid w:val="00F475A8"/>
    <w:rsid w:val="00F478C8"/>
    <w:rsid w:val="00F5091E"/>
    <w:rsid w:val="00F51032"/>
    <w:rsid w:val="00F51923"/>
    <w:rsid w:val="00F51C63"/>
    <w:rsid w:val="00F51CDE"/>
    <w:rsid w:val="00F51D0F"/>
    <w:rsid w:val="00F52510"/>
    <w:rsid w:val="00F54695"/>
    <w:rsid w:val="00F54C3C"/>
    <w:rsid w:val="00F5575A"/>
    <w:rsid w:val="00F55A1F"/>
    <w:rsid w:val="00F565F2"/>
    <w:rsid w:val="00F57150"/>
    <w:rsid w:val="00F57225"/>
    <w:rsid w:val="00F61898"/>
    <w:rsid w:val="00F62023"/>
    <w:rsid w:val="00F629C6"/>
    <w:rsid w:val="00F633D1"/>
    <w:rsid w:val="00F637E7"/>
    <w:rsid w:val="00F639C4"/>
    <w:rsid w:val="00F66A77"/>
    <w:rsid w:val="00F67C18"/>
    <w:rsid w:val="00F72285"/>
    <w:rsid w:val="00F73D30"/>
    <w:rsid w:val="00F74438"/>
    <w:rsid w:val="00F74DE0"/>
    <w:rsid w:val="00F74F38"/>
    <w:rsid w:val="00F75064"/>
    <w:rsid w:val="00F763DE"/>
    <w:rsid w:val="00F76A94"/>
    <w:rsid w:val="00F76C82"/>
    <w:rsid w:val="00F777DD"/>
    <w:rsid w:val="00F801DE"/>
    <w:rsid w:val="00F80307"/>
    <w:rsid w:val="00F80633"/>
    <w:rsid w:val="00F807C2"/>
    <w:rsid w:val="00F810B7"/>
    <w:rsid w:val="00F81DB1"/>
    <w:rsid w:val="00F8357A"/>
    <w:rsid w:val="00F84BCE"/>
    <w:rsid w:val="00F85059"/>
    <w:rsid w:val="00F86C2A"/>
    <w:rsid w:val="00F87192"/>
    <w:rsid w:val="00F874A6"/>
    <w:rsid w:val="00F879D2"/>
    <w:rsid w:val="00F907FB"/>
    <w:rsid w:val="00F910D7"/>
    <w:rsid w:val="00F92031"/>
    <w:rsid w:val="00F92175"/>
    <w:rsid w:val="00F9227F"/>
    <w:rsid w:val="00F92485"/>
    <w:rsid w:val="00F92EB4"/>
    <w:rsid w:val="00F934ED"/>
    <w:rsid w:val="00F9597F"/>
    <w:rsid w:val="00F96023"/>
    <w:rsid w:val="00F969DF"/>
    <w:rsid w:val="00F96D96"/>
    <w:rsid w:val="00F97193"/>
    <w:rsid w:val="00F97B49"/>
    <w:rsid w:val="00F97E72"/>
    <w:rsid w:val="00FA0340"/>
    <w:rsid w:val="00FA1BC8"/>
    <w:rsid w:val="00FA1EF1"/>
    <w:rsid w:val="00FA2E2A"/>
    <w:rsid w:val="00FA40AE"/>
    <w:rsid w:val="00FA5F6D"/>
    <w:rsid w:val="00FB090F"/>
    <w:rsid w:val="00FB0BAE"/>
    <w:rsid w:val="00FB28EE"/>
    <w:rsid w:val="00FB2B45"/>
    <w:rsid w:val="00FB2F51"/>
    <w:rsid w:val="00FB3393"/>
    <w:rsid w:val="00FB510B"/>
    <w:rsid w:val="00FB6162"/>
    <w:rsid w:val="00FC0B1F"/>
    <w:rsid w:val="00FC122F"/>
    <w:rsid w:val="00FC2502"/>
    <w:rsid w:val="00FC250D"/>
    <w:rsid w:val="00FC37BB"/>
    <w:rsid w:val="00FC3899"/>
    <w:rsid w:val="00FC3DE6"/>
    <w:rsid w:val="00FC4ABC"/>
    <w:rsid w:val="00FC50B8"/>
    <w:rsid w:val="00FC522A"/>
    <w:rsid w:val="00FC55D6"/>
    <w:rsid w:val="00FC78DD"/>
    <w:rsid w:val="00FD08BB"/>
    <w:rsid w:val="00FD09DF"/>
    <w:rsid w:val="00FD0ECA"/>
    <w:rsid w:val="00FD1D18"/>
    <w:rsid w:val="00FD1D26"/>
    <w:rsid w:val="00FD35BB"/>
    <w:rsid w:val="00FD3662"/>
    <w:rsid w:val="00FD3D2F"/>
    <w:rsid w:val="00FD403D"/>
    <w:rsid w:val="00FD51CC"/>
    <w:rsid w:val="00FD5279"/>
    <w:rsid w:val="00FD5563"/>
    <w:rsid w:val="00FD69A5"/>
    <w:rsid w:val="00FD75F5"/>
    <w:rsid w:val="00FD79F8"/>
    <w:rsid w:val="00FE0042"/>
    <w:rsid w:val="00FE1184"/>
    <w:rsid w:val="00FE262E"/>
    <w:rsid w:val="00FE2B84"/>
    <w:rsid w:val="00FE2C4F"/>
    <w:rsid w:val="00FE2D0B"/>
    <w:rsid w:val="00FE33CC"/>
    <w:rsid w:val="00FE3E8C"/>
    <w:rsid w:val="00FE413A"/>
    <w:rsid w:val="00FE5105"/>
    <w:rsid w:val="00FE52F2"/>
    <w:rsid w:val="00FE62A6"/>
    <w:rsid w:val="00FE7E5E"/>
    <w:rsid w:val="00FE7EBA"/>
    <w:rsid w:val="00FF18B1"/>
    <w:rsid w:val="00FF2EC0"/>
    <w:rsid w:val="00FF2EE1"/>
    <w:rsid w:val="00FF522C"/>
    <w:rsid w:val="00FF68DD"/>
    <w:rsid w:val="00FF772D"/>
    <w:rsid w:val="00FF7BA4"/>
    <w:rsid w:val="00FF7D26"/>
    <w:rsid w:val="0424D9F0"/>
    <w:rsid w:val="044E29DF"/>
    <w:rsid w:val="04CC1614"/>
    <w:rsid w:val="053CC2CE"/>
    <w:rsid w:val="079893E6"/>
    <w:rsid w:val="092159C7"/>
    <w:rsid w:val="0A4CE940"/>
    <w:rsid w:val="0B777CA2"/>
    <w:rsid w:val="0D0D3694"/>
    <w:rsid w:val="0DC67F9E"/>
    <w:rsid w:val="131732BD"/>
    <w:rsid w:val="1344A1CF"/>
    <w:rsid w:val="1629D113"/>
    <w:rsid w:val="17D6AA75"/>
    <w:rsid w:val="1B233FCF"/>
    <w:rsid w:val="1B3EC280"/>
    <w:rsid w:val="1CAD3B50"/>
    <w:rsid w:val="1CECA61C"/>
    <w:rsid w:val="1DDB3EAD"/>
    <w:rsid w:val="1E6F4E20"/>
    <w:rsid w:val="1ECC5B22"/>
    <w:rsid w:val="1EF551FD"/>
    <w:rsid w:val="21B60442"/>
    <w:rsid w:val="22DCC57A"/>
    <w:rsid w:val="24259BC1"/>
    <w:rsid w:val="2756C525"/>
    <w:rsid w:val="2BAAD015"/>
    <w:rsid w:val="2BDC67D6"/>
    <w:rsid w:val="2E067A09"/>
    <w:rsid w:val="2E14830A"/>
    <w:rsid w:val="311F2C54"/>
    <w:rsid w:val="319B6D71"/>
    <w:rsid w:val="34172229"/>
    <w:rsid w:val="370A13F1"/>
    <w:rsid w:val="3785B70E"/>
    <w:rsid w:val="38FF1866"/>
    <w:rsid w:val="391B86B5"/>
    <w:rsid w:val="3B471B5D"/>
    <w:rsid w:val="3C6D3B29"/>
    <w:rsid w:val="3F68B85D"/>
    <w:rsid w:val="3F9C6DC3"/>
    <w:rsid w:val="40A5C69D"/>
    <w:rsid w:val="42633547"/>
    <w:rsid w:val="42A78D61"/>
    <w:rsid w:val="430C0425"/>
    <w:rsid w:val="432FBBF5"/>
    <w:rsid w:val="450A89A2"/>
    <w:rsid w:val="47D5F6A2"/>
    <w:rsid w:val="48657FA8"/>
    <w:rsid w:val="49D2C627"/>
    <w:rsid w:val="49F51E6B"/>
    <w:rsid w:val="4B7FE5CB"/>
    <w:rsid w:val="4D403A5C"/>
    <w:rsid w:val="4DBA0A0A"/>
    <w:rsid w:val="51F43573"/>
    <w:rsid w:val="523358E0"/>
    <w:rsid w:val="52D097F8"/>
    <w:rsid w:val="531F93CE"/>
    <w:rsid w:val="54967A3E"/>
    <w:rsid w:val="54F901E5"/>
    <w:rsid w:val="56649FEB"/>
    <w:rsid w:val="569C96EF"/>
    <w:rsid w:val="56E4A16F"/>
    <w:rsid w:val="5A7960E8"/>
    <w:rsid w:val="5B43DF97"/>
    <w:rsid w:val="5D0A9358"/>
    <w:rsid w:val="5E7D8E9D"/>
    <w:rsid w:val="5F4B22BB"/>
    <w:rsid w:val="6226879B"/>
    <w:rsid w:val="646C9BB0"/>
    <w:rsid w:val="66D046C4"/>
    <w:rsid w:val="68DF025F"/>
    <w:rsid w:val="6C372091"/>
    <w:rsid w:val="6C79E080"/>
    <w:rsid w:val="6CB8D9EA"/>
    <w:rsid w:val="6D7CD634"/>
    <w:rsid w:val="7366C8D2"/>
    <w:rsid w:val="77151343"/>
    <w:rsid w:val="78F9A684"/>
    <w:rsid w:val="7A24C395"/>
    <w:rsid w:val="7B86B31E"/>
    <w:rsid w:val="7BC4BD72"/>
    <w:rsid w:val="7BF39D6E"/>
    <w:rsid w:val="7CB801C2"/>
    <w:rsid w:val="7E4442DD"/>
    <w:rsid w:val="7E8F73C5"/>
    <w:rsid w:val="7FF323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C9E"/>
    <w:rPr>
      <w:rFonts w:eastAsia="MS Gothic"/>
      <w:noProof/>
      <w:sz w:val="24"/>
      <w:szCs w:val="24"/>
    </w:rPr>
  </w:style>
  <w:style w:type="paragraph" w:styleId="Heading1">
    <w:name w:val="heading 1"/>
    <w:aliases w:val="H1,h1,app heading 1,l1,Memo Heading 1,h11,h12,h13,h14,h15,h16"/>
    <w:basedOn w:val="Normal"/>
    <w:next w:val="Normal"/>
    <w:link w:val="Heading1Char"/>
    <w:qFormat/>
    <w:rsid w:val="00875A83"/>
    <w:pPr>
      <w:keepNext/>
      <w:tabs>
        <w:tab w:val="left" w:pos="0"/>
      </w:tabs>
      <w:spacing w:before="240" w:after="60"/>
      <w:outlineLvl w:val="0"/>
    </w:pPr>
    <w:rPr>
      <w:rFonts w:ascii="Arial" w:hAnsi="Arial"/>
      <w:b/>
      <w:bCs/>
      <w:noProof w:val="0"/>
      <w:kern w:val="28"/>
      <w:lang w:val="x-none" w:eastAsia="ja-JP"/>
    </w:rPr>
  </w:style>
  <w:style w:type="paragraph" w:styleId="Heading2">
    <w:name w:val="heading 2"/>
    <w:aliases w:val="DO NOT USE_h2,h2,h21,H2,Head2A,2,UNDERRUBRIK 1-2"/>
    <w:basedOn w:val="Normal"/>
    <w:next w:val="Normal"/>
    <w:link w:val="Heading2Char"/>
    <w:qFormat/>
    <w:rsid w:val="00A8150F"/>
    <w:pPr>
      <w:keepNext/>
      <w:spacing w:before="120" w:after="120"/>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link w:val="B2Char"/>
    <w:qFormat/>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MS Mincho"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宋体" w:eastAsia="宋体" w:hAnsi="宋体" w:cs="宋体"/>
      <w:noProof w:val="0"/>
      <w:lang w:eastAsia="zh-CN"/>
    </w:rPr>
  </w:style>
  <w:style w:type="character" w:customStyle="1" w:styleId="a1">
    <w:name w:val="(文字) (文字)"/>
    <w:semiHidden/>
    <w:rPr>
      <w:rFonts w:eastAsia="MS Gothic" w:cs="Arial"/>
      <w:noProof w:val="0"/>
      <w:kern w:val="2"/>
      <w:sz w:val="18"/>
      <w:szCs w:val="18"/>
      <w:lang w:val="en-GB" w:eastAsia="en-US" w:bidi="ar-SA"/>
    </w:rPr>
  </w:style>
  <w:style w:type="paragraph" w:customStyle="1" w:styleId="20">
    <w:name w:val="列出段落2"/>
    <w:basedOn w:val="Normal"/>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MS Gothic" w:cs="Arial"/>
      <w:noProof w:val="0"/>
      <w:kern w:val="2"/>
      <w:sz w:val="21"/>
      <w:lang w:val="en-GB" w:eastAsia="en-US" w:bidi="ar-SA"/>
    </w:rPr>
  </w:style>
  <w:style w:type="character" w:customStyle="1" w:styleId="Char">
    <w:name w:val="批注主题 Char"/>
    <w:basedOn w:val="12"/>
    <w:rPr>
      <w:rFonts w:eastAsia="MS Gothic" w:cs="Arial"/>
      <w:noProof w:val="0"/>
      <w:kern w:val="2"/>
      <w:sz w:val="21"/>
      <w:lang w:val="en-GB" w:eastAsia="en-US" w:bidi="ar-SA"/>
    </w:rPr>
  </w:style>
  <w:style w:type="paragraph" w:styleId="ListParagraph">
    <w:name w:val="List Paragraph"/>
    <w:aliases w:val="- Bullets,목록 단락,?? ??,?????,????,Lista1,中等深浅网格 1 - 着色 21,列表段落"/>
    <w:basedOn w:val="Normal"/>
    <w:link w:val="ListParagraphChar"/>
    <w:uiPriority w:val="34"/>
    <w:qFormat/>
    <w:pPr>
      <w:ind w:firstLineChars="200" w:firstLine="420"/>
    </w:pPr>
    <w:rPr>
      <w:rFonts w:ascii="宋体" w:eastAsia="宋体" w:hAnsi="宋体" w:cs="宋体"/>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875A83"/>
    <w:rPr>
      <w:rFonts w:ascii="Arial" w:eastAsia="MS Gothic" w:hAnsi="Arial"/>
      <w:b/>
      <w:bCs/>
      <w:kern w:val="28"/>
      <w:sz w:val="24"/>
      <w:szCs w:val="24"/>
      <w:lang w:val="x-none" w:eastAsia="ja-JP"/>
    </w:rPr>
  </w:style>
  <w:style w:type="paragraph" w:customStyle="1" w:styleId="TAH">
    <w:name w:val="TAH"/>
    <w:basedOn w:val="TAC"/>
    <w:link w:val="TAHCar"/>
    <w:qFormat/>
    <w:rsid w:val="000D061F"/>
    <w:rPr>
      <w:b/>
    </w:rPr>
  </w:style>
  <w:style w:type="paragraph" w:customStyle="1" w:styleId="TAC">
    <w:name w:val="TAC"/>
    <w:basedOn w:val="Normal"/>
    <w:link w:val="TACChar"/>
    <w:qFormat/>
    <w:rsid w:val="000D061F"/>
    <w:pPr>
      <w:keepNext/>
      <w:keepLines/>
      <w:jc w:val="center"/>
    </w:pPr>
    <w:rPr>
      <w:rFonts w:ascii="Arial" w:eastAsia="宋体"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MS Gothic"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MS Gothic" w:cs="Arial"/>
      <w:b/>
      <w:bCs/>
      <w:noProof/>
      <w:kern w:val="2"/>
      <w:sz w:val="24"/>
      <w:szCs w:val="24"/>
      <w:lang w:val="en-GB" w:eastAsia="en-US" w:bidi="ar-SA"/>
    </w:rPr>
  </w:style>
  <w:style w:type="paragraph" w:styleId="Revision">
    <w:name w:val="Revision"/>
    <w:hidden/>
    <w:uiPriority w:val="99"/>
    <w:semiHidden/>
    <w:rsid w:val="00010B9D"/>
    <w:rPr>
      <w:rFonts w:eastAsia="MS Gothic"/>
      <w:noProof/>
      <w:sz w:val="24"/>
      <w:szCs w:val="24"/>
    </w:rPr>
  </w:style>
  <w:style w:type="paragraph" w:customStyle="1" w:styleId="TAL">
    <w:name w:val="TAL"/>
    <w:basedOn w:val="Normal"/>
    <w:link w:val="TALCar"/>
    <w:qFormat/>
    <w:rsid w:val="00B2383D"/>
    <w:pPr>
      <w:keepNext/>
      <w:keepLines/>
    </w:pPr>
    <w:rPr>
      <w:rFonts w:ascii="Arial" w:eastAsia="宋体"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A8150F"/>
    <w:rPr>
      <w:rFonts w:ascii="Arial" w:eastAsia="MS Gothic"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qFormat/>
    <w:rsid w:val="001B2363"/>
    <w:rPr>
      <w:rFonts w:ascii="Arial" w:eastAsia="宋体" w:hAnsi="Arial"/>
      <w:sz w:val="18"/>
      <w:lang w:val="en-GB"/>
    </w:rPr>
  </w:style>
  <w:style w:type="character" w:customStyle="1" w:styleId="THChar">
    <w:name w:val="TH Char"/>
    <w:link w:val="TH"/>
    <w:qFormat/>
    <w:rsid w:val="00191CDD"/>
    <w:rPr>
      <w:rFonts w:ascii="Arial" w:eastAsia="MS Gothic" w:hAnsi="Arial"/>
      <w:b/>
      <w:noProof/>
      <w:sz w:val="24"/>
      <w:szCs w:val="24"/>
    </w:r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B5300C"/>
    <w:rPr>
      <w:rFonts w:ascii="宋体" w:eastAsia="宋体" w:hAnsi="宋体" w:cs="宋体"/>
      <w:noProof/>
      <w:sz w:val="24"/>
      <w:szCs w:val="24"/>
      <w:lang w:eastAsia="zh-CN"/>
    </w:rPr>
  </w:style>
  <w:style w:type="paragraph" w:customStyle="1" w:styleId="Body">
    <w:name w:val="Body"/>
    <w:basedOn w:val="Normal"/>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Normal"/>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TAHCar">
    <w:name w:val="TAH Car"/>
    <w:link w:val="TAH"/>
    <w:qFormat/>
    <w:locked/>
    <w:rsid w:val="006F6B21"/>
    <w:rPr>
      <w:rFonts w:ascii="Arial" w:eastAsia="宋体" w:hAnsi="Arial"/>
      <w:b/>
      <w:sz w:val="18"/>
      <w:lang w:val="en-GB"/>
    </w:rPr>
  </w:style>
  <w:style w:type="character" w:customStyle="1" w:styleId="B1Char">
    <w:name w:val="B1 Char"/>
    <w:link w:val="B1"/>
    <w:rsid w:val="00BE0AE6"/>
    <w:rPr>
      <w:rFonts w:eastAsia="MS Gothic"/>
      <w:noProof/>
      <w:sz w:val="24"/>
      <w:szCs w:val="24"/>
    </w:rPr>
  </w:style>
  <w:style w:type="character" w:customStyle="1" w:styleId="B2Char">
    <w:name w:val="B2 Char"/>
    <w:link w:val="B2"/>
    <w:qFormat/>
    <w:rsid w:val="0002538B"/>
    <w:rPr>
      <w:rFonts w:eastAsia="MS Gothic"/>
      <w:sz w:val="24"/>
      <w:szCs w:val="24"/>
    </w:rPr>
  </w:style>
  <w:style w:type="paragraph" w:customStyle="1" w:styleId="Eqn">
    <w:name w:val="Eqn"/>
    <w:basedOn w:val="Normal"/>
    <w:qFormat/>
    <w:rsid w:val="005410A4"/>
    <w:pPr>
      <w:tabs>
        <w:tab w:val="center" w:pos="4608"/>
        <w:tab w:val="right" w:pos="9216"/>
      </w:tabs>
      <w:autoSpaceDE w:val="0"/>
      <w:autoSpaceDN w:val="0"/>
      <w:adjustRightInd w:val="0"/>
      <w:snapToGrid w:val="0"/>
      <w:spacing w:after="120"/>
      <w:jc w:val="both"/>
    </w:pPr>
    <w:rPr>
      <w:rFonts w:eastAsia="宋体"/>
      <w:noProof w:val="0"/>
      <w:sz w:val="22"/>
      <w:szCs w:val="22"/>
      <w:lang w:eastAsia="ja-JP"/>
    </w:rPr>
  </w:style>
  <w:style w:type="character" w:customStyle="1" w:styleId="TALCar">
    <w:name w:val="TAL Car"/>
    <w:link w:val="TAL"/>
    <w:qFormat/>
    <w:locked/>
    <w:rsid w:val="00924A4D"/>
    <w:rPr>
      <w:rFonts w:ascii="Arial" w:eastAsia="宋体"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40370751">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707672">
      <w:bodyDiv w:val="1"/>
      <w:marLeft w:val="0"/>
      <w:marRight w:val="0"/>
      <w:marTop w:val="0"/>
      <w:marBottom w:val="0"/>
      <w:divBdr>
        <w:top w:val="none" w:sz="0" w:space="0" w:color="auto"/>
        <w:left w:val="none" w:sz="0" w:space="0" w:color="auto"/>
        <w:bottom w:val="none" w:sz="0" w:space="0" w:color="auto"/>
        <w:right w:val="none" w:sz="0" w:space="0" w:color="auto"/>
      </w:divBdr>
    </w:div>
    <w:div w:id="60063643">
      <w:bodyDiv w:val="1"/>
      <w:marLeft w:val="0"/>
      <w:marRight w:val="0"/>
      <w:marTop w:val="0"/>
      <w:marBottom w:val="0"/>
      <w:divBdr>
        <w:top w:val="none" w:sz="0" w:space="0" w:color="auto"/>
        <w:left w:val="none" w:sz="0" w:space="0" w:color="auto"/>
        <w:bottom w:val="none" w:sz="0" w:space="0" w:color="auto"/>
        <w:right w:val="none" w:sz="0" w:space="0" w:color="auto"/>
      </w:divBdr>
      <w:divsChild>
        <w:div w:id="421681135">
          <w:marLeft w:val="547"/>
          <w:marRight w:val="0"/>
          <w:marTop w:val="0"/>
          <w:marBottom w:val="0"/>
          <w:divBdr>
            <w:top w:val="none" w:sz="0" w:space="0" w:color="auto"/>
            <w:left w:val="none" w:sz="0" w:space="0" w:color="auto"/>
            <w:bottom w:val="none" w:sz="0" w:space="0" w:color="auto"/>
            <w:right w:val="none" w:sz="0" w:space="0" w:color="auto"/>
          </w:divBdr>
        </w:div>
      </w:divsChild>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20266965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304478">
      <w:bodyDiv w:val="1"/>
      <w:marLeft w:val="0"/>
      <w:marRight w:val="0"/>
      <w:marTop w:val="0"/>
      <w:marBottom w:val="0"/>
      <w:divBdr>
        <w:top w:val="none" w:sz="0" w:space="0" w:color="auto"/>
        <w:left w:val="none" w:sz="0" w:space="0" w:color="auto"/>
        <w:bottom w:val="none" w:sz="0" w:space="0" w:color="auto"/>
        <w:right w:val="none" w:sz="0" w:space="0" w:color="auto"/>
      </w:divBdr>
      <w:divsChild>
        <w:div w:id="622298">
          <w:marLeft w:val="1166"/>
          <w:marRight w:val="0"/>
          <w:marTop w:val="96"/>
          <w:marBottom w:val="0"/>
          <w:divBdr>
            <w:top w:val="none" w:sz="0" w:space="0" w:color="auto"/>
            <w:left w:val="none" w:sz="0" w:space="0" w:color="auto"/>
            <w:bottom w:val="none" w:sz="0" w:space="0" w:color="auto"/>
            <w:right w:val="none" w:sz="0" w:space="0" w:color="auto"/>
          </w:divBdr>
        </w:div>
      </w:divsChild>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39973861">
      <w:bodyDiv w:val="1"/>
      <w:marLeft w:val="0"/>
      <w:marRight w:val="0"/>
      <w:marTop w:val="0"/>
      <w:marBottom w:val="0"/>
      <w:divBdr>
        <w:top w:val="none" w:sz="0" w:space="0" w:color="auto"/>
        <w:left w:val="none" w:sz="0" w:space="0" w:color="auto"/>
        <w:bottom w:val="none" w:sz="0" w:space="0" w:color="auto"/>
        <w:right w:val="none" w:sz="0" w:space="0" w:color="auto"/>
      </w:divBdr>
      <w:divsChild>
        <w:div w:id="888766374">
          <w:marLeft w:val="547"/>
          <w:marRight w:val="0"/>
          <w:marTop w:val="0"/>
          <w:marBottom w:val="0"/>
          <w:divBdr>
            <w:top w:val="none" w:sz="0" w:space="0" w:color="auto"/>
            <w:left w:val="none" w:sz="0" w:space="0" w:color="auto"/>
            <w:bottom w:val="none" w:sz="0" w:space="0" w:color="auto"/>
            <w:right w:val="none" w:sz="0" w:space="0" w:color="auto"/>
          </w:divBdr>
        </w:div>
      </w:divsChild>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75825445">
      <w:bodyDiv w:val="1"/>
      <w:marLeft w:val="0"/>
      <w:marRight w:val="0"/>
      <w:marTop w:val="0"/>
      <w:marBottom w:val="0"/>
      <w:divBdr>
        <w:top w:val="none" w:sz="0" w:space="0" w:color="auto"/>
        <w:left w:val="none" w:sz="0" w:space="0" w:color="auto"/>
        <w:bottom w:val="none" w:sz="0" w:space="0" w:color="auto"/>
        <w:right w:val="none" w:sz="0" w:space="0" w:color="auto"/>
      </w:divBdr>
    </w:div>
    <w:div w:id="605357040">
      <w:bodyDiv w:val="1"/>
      <w:marLeft w:val="0"/>
      <w:marRight w:val="0"/>
      <w:marTop w:val="0"/>
      <w:marBottom w:val="0"/>
      <w:divBdr>
        <w:top w:val="none" w:sz="0" w:space="0" w:color="auto"/>
        <w:left w:val="none" w:sz="0" w:space="0" w:color="auto"/>
        <w:bottom w:val="none" w:sz="0" w:space="0" w:color="auto"/>
        <w:right w:val="none" w:sz="0" w:space="0" w:color="auto"/>
      </w:divBdr>
      <w:divsChild>
        <w:div w:id="1543785481">
          <w:marLeft w:val="1166"/>
          <w:marRight w:val="0"/>
          <w:marTop w:val="96"/>
          <w:marBottom w:val="0"/>
          <w:divBdr>
            <w:top w:val="none" w:sz="0" w:space="0" w:color="auto"/>
            <w:left w:val="none" w:sz="0" w:space="0" w:color="auto"/>
            <w:bottom w:val="none" w:sz="0" w:space="0" w:color="auto"/>
            <w:right w:val="none" w:sz="0" w:space="0" w:color="auto"/>
          </w:divBdr>
        </w:div>
      </w:divsChild>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090552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127015994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70322722">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14116">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0656160">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23299677">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71150215">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3560784">
      <w:bodyDiv w:val="1"/>
      <w:marLeft w:val="0"/>
      <w:marRight w:val="0"/>
      <w:marTop w:val="0"/>
      <w:marBottom w:val="0"/>
      <w:divBdr>
        <w:top w:val="none" w:sz="0" w:space="0" w:color="auto"/>
        <w:left w:val="none" w:sz="0" w:space="0" w:color="auto"/>
        <w:bottom w:val="none" w:sz="0" w:space="0" w:color="auto"/>
        <w:right w:val="none" w:sz="0" w:space="0" w:color="auto"/>
      </w:divBdr>
      <w:divsChild>
        <w:div w:id="1220288366">
          <w:marLeft w:val="1166"/>
          <w:marRight w:val="0"/>
          <w:marTop w:val="96"/>
          <w:marBottom w:val="0"/>
          <w:divBdr>
            <w:top w:val="none" w:sz="0" w:space="0" w:color="auto"/>
            <w:left w:val="none" w:sz="0" w:space="0" w:color="auto"/>
            <w:bottom w:val="none" w:sz="0" w:space="0" w:color="auto"/>
            <w:right w:val="none" w:sz="0" w:space="0" w:color="auto"/>
          </w:divBdr>
        </w:div>
      </w:divsChild>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27707462">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63963766">
      <w:bodyDiv w:val="1"/>
      <w:marLeft w:val="0"/>
      <w:marRight w:val="0"/>
      <w:marTop w:val="0"/>
      <w:marBottom w:val="0"/>
      <w:divBdr>
        <w:top w:val="none" w:sz="0" w:space="0" w:color="auto"/>
        <w:left w:val="none" w:sz="0" w:space="0" w:color="auto"/>
        <w:bottom w:val="none" w:sz="0" w:space="0" w:color="auto"/>
        <w:right w:val="none" w:sz="0" w:space="0" w:color="auto"/>
      </w:divBdr>
    </w:div>
    <w:div w:id="1475877305">
      <w:bodyDiv w:val="1"/>
      <w:marLeft w:val="0"/>
      <w:marRight w:val="0"/>
      <w:marTop w:val="0"/>
      <w:marBottom w:val="0"/>
      <w:divBdr>
        <w:top w:val="none" w:sz="0" w:space="0" w:color="auto"/>
        <w:left w:val="none" w:sz="0" w:space="0" w:color="auto"/>
        <w:bottom w:val="none" w:sz="0" w:space="0" w:color="auto"/>
        <w:right w:val="none" w:sz="0" w:space="0" w:color="auto"/>
      </w:divBdr>
      <w:divsChild>
        <w:div w:id="1268076422">
          <w:marLeft w:val="547"/>
          <w:marRight w:val="0"/>
          <w:marTop w:val="115"/>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68884019">
      <w:bodyDiv w:val="1"/>
      <w:marLeft w:val="0"/>
      <w:marRight w:val="0"/>
      <w:marTop w:val="0"/>
      <w:marBottom w:val="0"/>
      <w:divBdr>
        <w:top w:val="none" w:sz="0" w:space="0" w:color="auto"/>
        <w:left w:val="none" w:sz="0" w:space="0" w:color="auto"/>
        <w:bottom w:val="none" w:sz="0" w:space="0" w:color="auto"/>
        <w:right w:val="none" w:sz="0" w:space="0" w:color="auto"/>
      </w:divBdr>
      <w:divsChild>
        <w:div w:id="1320037845">
          <w:marLeft w:val="547"/>
          <w:marRight w:val="0"/>
          <w:marTop w:val="0"/>
          <w:marBottom w:val="0"/>
          <w:divBdr>
            <w:top w:val="none" w:sz="0" w:space="0" w:color="auto"/>
            <w:left w:val="none" w:sz="0" w:space="0" w:color="auto"/>
            <w:bottom w:val="none" w:sz="0" w:space="0" w:color="auto"/>
            <w:right w:val="none" w:sz="0" w:space="0" w:color="auto"/>
          </w:divBdr>
        </w:div>
      </w:divsChild>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05654879">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20324352">
      <w:bodyDiv w:val="1"/>
      <w:marLeft w:val="0"/>
      <w:marRight w:val="0"/>
      <w:marTop w:val="0"/>
      <w:marBottom w:val="0"/>
      <w:divBdr>
        <w:top w:val="none" w:sz="0" w:space="0" w:color="auto"/>
        <w:left w:val="none" w:sz="0" w:space="0" w:color="auto"/>
        <w:bottom w:val="none" w:sz="0" w:space="0" w:color="auto"/>
        <w:right w:val="none" w:sz="0" w:space="0" w:color="auto"/>
      </w:divBdr>
      <w:divsChild>
        <w:div w:id="880626973">
          <w:marLeft w:val="547"/>
          <w:marRight w:val="0"/>
          <w:marTop w:val="115"/>
          <w:marBottom w:val="0"/>
          <w:divBdr>
            <w:top w:val="none" w:sz="0" w:space="0" w:color="auto"/>
            <w:left w:val="none" w:sz="0" w:space="0" w:color="auto"/>
            <w:bottom w:val="none" w:sz="0" w:space="0" w:color="auto"/>
            <w:right w:val="none" w:sz="0" w:space="0" w:color="auto"/>
          </w:divBdr>
        </w:div>
      </w:divsChild>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28587596">
      <w:bodyDiv w:val="1"/>
      <w:marLeft w:val="0"/>
      <w:marRight w:val="0"/>
      <w:marTop w:val="0"/>
      <w:marBottom w:val="0"/>
      <w:divBdr>
        <w:top w:val="none" w:sz="0" w:space="0" w:color="auto"/>
        <w:left w:val="none" w:sz="0" w:space="0" w:color="auto"/>
        <w:bottom w:val="none" w:sz="0" w:space="0" w:color="auto"/>
        <w:right w:val="none" w:sz="0" w:space="0" w:color="auto"/>
      </w:divBdr>
      <w:divsChild>
        <w:div w:id="951933511">
          <w:marLeft w:val="1166"/>
          <w:marRight w:val="0"/>
          <w:marTop w:val="91"/>
          <w:marBottom w:val="0"/>
          <w:divBdr>
            <w:top w:val="none" w:sz="0" w:space="0" w:color="auto"/>
            <w:left w:val="none" w:sz="0" w:space="0" w:color="auto"/>
            <w:bottom w:val="none" w:sz="0" w:space="0" w:color="auto"/>
            <w:right w:val="none" w:sz="0" w:space="0" w:color="auto"/>
          </w:divBdr>
        </w:div>
        <w:div w:id="1293288961">
          <w:marLeft w:val="1800"/>
          <w:marRight w:val="0"/>
          <w:marTop w:val="82"/>
          <w:marBottom w:val="0"/>
          <w:divBdr>
            <w:top w:val="none" w:sz="0" w:space="0" w:color="auto"/>
            <w:left w:val="none" w:sz="0" w:space="0" w:color="auto"/>
            <w:bottom w:val="none" w:sz="0" w:space="0" w:color="auto"/>
            <w:right w:val="none" w:sz="0" w:space="0" w:color="auto"/>
          </w:divBdr>
        </w:div>
        <w:div w:id="536040912">
          <w:marLeft w:val="1800"/>
          <w:marRight w:val="0"/>
          <w:marTop w:val="82"/>
          <w:marBottom w:val="0"/>
          <w:divBdr>
            <w:top w:val="none" w:sz="0" w:space="0" w:color="auto"/>
            <w:left w:val="none" w:sz="0" w:space="0" w:color="auto"/>
            <w:bottom w:val="none" w:sz="0" w:space="0" w:color="auto"/>
            <w:right w:val="none" w:sz="0" w:space="0" w:color="auto"/>
          </w:divBdr>
        </w:div>
        <w:div w:id="1595430504">
          <w:marLeft w:val="1800"/>
          <w:marRight w:val="0"/>
          <w:marTop w:val="82"/>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99653432">
      <w:bodyDiv w:val="1"/>
      <w:marLeft w:val="0"/>
      <w:marRight w:val="0"/>
      <w:marTop w:val="0"/>
      <w:marBottom w:val="0"/>
      <w:divBdr>
        <w:top w:val="none" w:sz="0" w:space="0" w:color="auto"/>
        <w:left w:val="none" w:sz="0" w:space="0" w:color="auto"/>
        <w:bottom w:val="none" w:sz="0" w:space="0" w:color="auto"/>
        <w:right w:val="none" w:sz="0" w:space="0" w:color="auto"/>
      </w:divBdr>
      <w:divsChild>
        <w:div w:id="1090347228">
          <w:marLeft w:val="1987"/>
          <w:marRight w:val="0"/>
          <w:marTop w:val="82"/>
          <w:marBottom w:val="0"/>
          <w:divBdr>
            <w:top w:val="none" w:sz="0" w:space="0" w:color="auto"/>
            <w:left w:val="none" w:sz="0" w:space="0" w:color="auto"/>
            <w:bottom w:val="none" w:sz="0" w:space="0" w:color="auto"/>
            <w:right w:val="none" w:sz="0" w:space="0" w:color="auto"/>
          </w:divBdr>
        </w:div>
      </w:divsChild>
    </w:div>
    <w:div w:id="2012443599">
      <w:bodyDiv w:val="1"/>
      <w:marLeft w:val="0"/>
      <w:marRight w:val="0"/>
      <w:marTop w:val="0"/>
      <w:marBottom w:val="0"/>
      <w:divBdr>
        <w:top w:val="none" w:sz="0" w:space="0" w:color="auto"/>
        <w:left w:val="none" w:sz="0" w:space="0" w:color="auto"/>
        <w:bottom w:val="none" w:sz="0" w:space="0" w:color="auto"/>
        <w:right w:val="none" w:sz="0" w:space="0" w:color="auto"/>
      </w:divBdr>
      <w:divsChild>
        <w:div w:id="999233385">
          <w:marLeft w:val="2520"/>
          <w:marRight w:val="0"/>
          <w:marTop w:val="100"/>
          <w:marBottom w:val="0"/>
          <w:divBdr>
            <w:top w:val="none" w:sz="0" w:space="0" w:color="auto"/>
            <w:left w:val="none" w:sz="0" w:space="0" w:color="auto"/>
            <w:bottom w:val="none" w:sz="0" w:space="0" w:color="auto"/>
            <w:right w:val="none" w:sz="0" w:space="0" w:color="auto"/>
          </w:divBdr>
        </w:div>
        <w:div w:id="1110854562">
          <w:marLeft w:val="2520"/>
          <w:marRight w:val="0"/>
          <w:marTop w:val="100"/>
          <w:marBottom w:val="0"/>
          <w:divBdr>
            <w:top w:val="none" w:sz="0" w:space="0" w:color="auto"/>
            <w:left w:val="none" w:sz="0" w:space="0" w:color="auto"/>
            <w:bottom w:val="none" w:sz="0" w:space="0" w:color="auto"/>
            <w:right w:val="none" w:sz="0" w:space="0" w:color="auto"/>
          </w:divBdr>
        </w:div>
        <w:div w:id="1494174729">
          <w:marLeft w:val="2520"/>
          <w:marRight w:val="0"/>
          <w:marTop w:val="100"/>
          <w:marBottom w:val="0"/>
          <w:divBdr>
            <w:top w:val="none" w:sz="0" w:space="0" w:color="auto"/>
            <w:left w:val="none" w:sz="0" w:space="0" w:color="auto"/>
            <w:bottom w:val="none" w:sz="0" w:space="0" w:color="auto"/>
            <w:right w:val="none" w:sz="0" w:space="0" w:color="auto"/>
          </w:divBdr>
        </w:div>
        <w:div w:id="1714884732">
          <w:marLeft w:val="2520"/>
          <w:marRight w:val="0"/>
          <w:marTop w:val="100"/>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8384842">
      <w:bodyDiv w:val="1"/>
      <w:marLeft w:val="0"/>
      <w:marRight w:val="0"/>
      <w:marTop w:val="0"/>
      <w:marBottom w:val="0"/>
      <w:divBdr>
        <w:top w:val="none" w:sz="0" w:space="0" w:color="auto"/>
        <w:left w:val="none" w:sz="0" w:space="0" w:color="auto"/>
        <w:bottom w:val="none" w:sz="0" w:space="0" w:color="auto"/>
        <w:right w:val="none" w:sz="0" w:space="0" w:color="auto"/>
      </w:divBdr>
      <w:divsChild>
        <w:div w:id="338704510">
          <w:marLeft w:val="547"/>
          <w:marRight w:val="0"/>
          <w:marTop w:val="115"/>
          <w:marBottom w:val="0"/>
          <w:divBdr>
            <w:top w:val="none" w:sz="0" w:space="0" w:color="auto"/>
            <w:left w:val="none" w:sz="0" w:space="0" w:color="auto"/>
            <w:bottom w:val="none" w:sz="0" w:space="0" w:color="auto"/>
            <w:right w:val="none" w:sz="0" w:space="0" w:color="auto"/>
          </w:divBdr>
        </w:div>
        <w:div w:id="1596403316">
          <w:marLeft w:val="1166"/>
          <w:marRight w:val="0"/>
          <w:marTop w:val="96"/>
          <w:marBottom w:val="0"/>
          <w:divBdr>
            <w:top w:val="none" w:sz="0" w:space="0" w:color="auto"/>
            <w:left w:val="none" w:sz="0" w:space="0" w:color="auto"/>
            <w:bottom w:val="none" w:sz="0" w:space="0" w:color="auto"/>
            <w:right w:val="none" w:sz="0" w:space="0" w:color="auto"/>
          </w:divBdr>
        </w:div>
        <w:div w:id="505287474">
          <w:marLeft w:val="1166"/>
          <w:marRight w:val="0"/>
          <w:marTop w:val="96"/>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cac6095fe0884a10"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8" ma:contentTypeDescription="Create a new document." ma:contentTypeScope="" ma:versionID="78c25354f0eaad42f55e7118f8418430">
  <xsd:schema xmlns:xsd="http://www.w3.org/2001/XMLSchema" xmlns:xs="http://www.w3.org/2001/XMLSchema" xmlns:p="http://schemas.microsoft.com/office/2006/metadata/properties" xmlns:ns2="fed6b700-95b7-4bcd-9420-776afa9d3ef7" targetNamespace="http://schemas.microsoft.com/office/2006/metadata/properties" ma:root="true" ma:fieldsID="43b42d370d3d28d789d5cd05a9502004"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7E0D7715-100E-40E1-ABBB-D889F009E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41FF67-0944-407C-8DD4-B3FC8641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1152</Words>
  <Characters>6573</Characters>
  <Application>Microsoft Office Word</Application>
  <DocSecurity>0</DocSecurity>
  <Lines>54</Lines>
  <Paragraphs>15</Paragraphs>
  <ScaleCrop>false</ScaleCrop>
  <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Min</dc:creator>
  <cp:lastModifiedBy>Liu, Min</cp:lastModifiedBy>
  <cp:revision>11</cp:revision>
  <cp:lastPrinted>2013-01-18T02:26:00Z</cp:lastPrinted>
  <dcterms:created xsi:type="dcterms:W3CDTF">2020-08-06T08:44:00Z</dcterms:created>
  <dcterms:modified xsi:type="dcterms:W3CDTF">2020-08-07T10:27:00Z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0x010100FDC8B9D4742BFB49B26D0BA2DD6AE53A</vt:lpwstr>
  </property>
</Properties>
</file>