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D3F6" w14:textId="106061BE"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3928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#102-e</w:t>
      </w:r>
      <w:r w:rsidRPr="00D22981">
        <w:rPr>
          <w:rFonts w:ascii="Arial" w:hAnsi="Arial" w:cs="Arial"/>
          <w:b/>
          <w:kern w:val="2"/>
          <w:lang w:eastAsia="zh-CN"/>
        </w:rPr>
        <w:tab/>
      </w:r>
      <w:bookmarkStart w:id="0" w:name="_GoBack"/>
      <w:r w:rsidRPr="00DF7B0F">
        <w:rPr>
          <w:rFonts w:ascii="Arial" w:hAnsi="Arial" w:cs="Arial"/>
          <w:b/>
          <w:kern w:val="2"/>
          <w:lang w:eastAsia="zh-CN"/>
        </w:rPr>
        <w:t>R1-2005296</w:t>
      </w:r>
      <w:bookmarkEnd w:id="0"/>
    </w:p>
    <w:p w14:paraId="5853677F" w14:textId="77777777" w:rsidR="00DF7B0F" w:rsidRPr="00D22981" w:rsidRDefault="00DF7B0F" w:rsidP="00DF7B0F">
      <w:pPr>
        <w:jc w:val="left"/>
        <w:rPr>
          <w:rFonts w:ascii="Arial" w:hAnsi="Arial" w:cs="Arial"/>
          <w:b/>
          <w:kern w:val="2"/>
          <w:lang w:eastAsia="zh-CN"/>
        </w:rPr>
      </w:pPr>
      <w:r w:rsidRPr="00D22981">
        <w:rPr>
          <w:rFonts w:ascii="Arial" w:hAnsi="Arial" w:cs="Arial"/>
          <w:b/>
          <w:kern w:val="2"/>
          <w:lang w:eastAsia="zh-CN"/>
        </w:rPr>
        <w:t xml:space="preserve">eMeeting, </w:t>
      </w:r>
      <w:r>
        <w:rPr>
          <w:rFonts w:ascii="Arial" w:hAnsi="Arial" w:cs="Arial"/>
          <w:b/>
          <w:kern w:val="2"/>
          <w:lang w:eastAsia="zh-CN"/>
        </w:rPr>
        <w:t>August</w:t>
      </w:r>
      <w:r w:rsidRPr="00D22981">
        <w:rPr>
          <w:rFonts w:ascii="Arial" w:hAnsi="Arial" w:cs="Arial"/>
          <w:b/>
          <w:kern w:val="2"/>
          <w:lang w:eastAsia="zh-CN"/>
        </w:rPr>
        <w:t xml:space="preserve"> </w:t>
      </w:r>
      <w:r>
        <w:rPr>
          <w:rFonts w:ascii="Arial" w:hAnsi="Arial" w:cs="Arial"/>
          <w:b/>
          <w:kern w:val="2"/>
          <w:lang w:eastAsia="zh-CN"/>
        </w:rPr>
        <w:t>17</w:t>
      </w:r>
      <w:r w:rsidRPr="00D22981">
        <w:rPr>
          <w:rFonts w:ascii="Arial" w:hAnsi="Arial" w:cs="Arial"/>
          <w:b/>
          <w:kern w:val="2"/>
          <w:lang w:eastAsia="zh-CN"/>
        </w:rPr>
        <w:t xml:space="preserve"> - </w:t>
      </w:r>
      <w:r>
        <w:rPr>
          <w:rFonts w:ascii="Arial" w:hAnsi="Arial" w:cs="Arial"/>
          <w:b/>
          <w:kern w:val="2"/>
          <w:lang w:eastAsia="zh-CN"/>
        </w:rPr>
        <w:t>28</w:t>
      </w:r>
      <w:r w:rsidRPr="00D22981">
        <w:rPr>
          <w:rFonts w:ascii="Arial" w:hAnsi="Arial" w:cs="Arial"/>
          <w:b/>
          <w:kern w:val="2"/>
          <w:lang w:eastAsia="zh-CN"/>
        </w:rPr>
        <w:t xml:space="preserve"> , 2020</w:t>
      </w:r>
    </w:p>
    <w:p w14:paraId="12B658E4" w14:textId="713BCFD9"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8.11.2.2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3A0878">
        <w:rPr>
          <w:rFonts w:ascii="Arial" w:hAnsi="Arial" w:cs="Arial"/>
          <w:b/>
          <w:bCs/>
          <w:caps/>
          <w:shd w:val="clear" w:color="auto" w:fill="FFFFFF"/>
        </w:rPr>
        <w:t>FUTUREWEI</w:t>
      </w:r>
    </w:p>
    <w:p w14:paraId="190EF41D" w14:textId="77777777"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Pr="00DF7B0F">
        <w:rPr>
          <w:rFonts w:ascii="Arial" w:hAnsi="Arial" w:cs="Arial"/>
          <w:b/>
          <w:lang w:eastAsia="zh-CN"/>
        </w:rPr>
        <w:t xml:space="preserve">Views on resource allocation enhancements for sidelink communication </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89B8769" w14:textId="53C501C2" w:rsidR="005B7C5C" w:rsidRDefault="005B7C5C" w:rsidP="00EE4568">
      <w:pPr>
        <w:rPr>
          <w:lang w:eastAsia="zh-CN"/>
        </w:rPr>
      </w:pPr>
      <w:r>
        <w:rPr>
          <w:lang w:eastAsia="zh-CN"/>
        </w:rPr>
        <w:t>At RAN#86, a WI on sidelink enhancements was agreed for Rel-17[1]</w:t>
      </w:r>
      <w:r w:rsidR="00DF7B0F">
        <w:rPr>
          <w:lang w:eastAsia="zh-CN"/>
        </w:rPr>
        <w:t xml:space="preserve"> and modified in [3]</w:t>
      </w:r>
      <w:r>
        <w:rPr>
          <w:lang w:eastAsia="zh-CN"/>
        </w:rPr>
        <w:t xml:space="preserve">. In this WI, there is an objective on resource allocation enhancements to reduce power consumption: </w:t>
      </w:r>
    </w:p>
    <w:p w14:paraId="4CC36982" w14:textId="41FAB677" w:rsidR="005B7C5C" w:rsidRDefault="005B7C5C" w:rsidP="005B7C5C">
      <w:pPr>
        <w:rPr>
          <w:i/>
          <w:iCs/>
          <w:lang w:eastAsia="ko-KR"/>
        </w:rPr>
      </w:pPr>
      <w:r w:rsidRPr="005B7C5C">
        <w:rPr>
          <w:i/>
          <w:iCs/>
          <w:lang w:eastAsia="ko-KR"/>
        </w:rPr>
        <w:t>2</w:t>
      </w:r>
      <w:r w:rsidRPr="005B7C5C">
        <w:rPr>
          <w:rFonts w:hint="eastAsia"/>
          <w:i/>
          <w:iCs/>
          <w:lang w:eastAsia="ko-KR"/>
        </w:rPr>
        <w:t xml:space="preserve">. </w:t>
      </w:r>
      <w:r w:rsidRPr="005B7C5C">
        <w:rPr>
          <w:i/>
          <w:iCs/>
          <w:lang w:eastAsia="ko-KR"/>
        </w:rPr>
        <w:t>Resource allocation enhancement:</w:t>
      </w:r>
    </w:p>
    <w:p w14:paraId="4A36C3A1" w14:textId="28B7EEA2" w:rsidR="00917BE4" w:rsidRDefault="00917BE4" w:rsidP="005B7C5C">
      <w:pPr>
        <w:rPr>
          <w:i/>
          <w:iCs/>
          <w:lang w:eastAsia="ko-KR"/>
        </w:rPr>
      </w:pPr>
      <w:r>
        <w:rPr>
          <w:i/>
          <w:iCs/>
          <w:lang w:eastAsia="ko-KR"/>
        </w:rPr>
        <w:t>[…]</w:t>
      </w:r>
    </w:p>
    <w:p w14:paraId="2DB4F496" w14:textId="77777777" w:rsidR="00F7377E" w:rsidRPr="00F7377E" w:rsidRDefault="00F7377E" w:rsidP="00F7377E">
      <w:pPr>
        <w:numPr>
          <w:ilvl w:val="0"/>
          <w:numId w:val="10"/>
        </w:numPr>
        <w:overflowPunct w:val="0"/>
        <w:snapToGrid/>
        <w:spacing w:after="180"/>
        <w:jc w:val="left"/>
        <w:rPr>
          <w:i/>
          <w:iCs/>
          <w:sz w:val="20"/>
          <w:szCs w:val="20"/>
          <w:lang w:eastAsia="ko-KR"/>
        </w:rPr>
      </w:pPr>
      <w:r w:rsidRPr="00F7377E">
        <w:rPr>
          <w:i/>
          <w:iCs/>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217E5C1" w14:textId="77777777" w:rsidR="00F7377E" w:rsidRPr="00F7377E" w:rsidRDefault="00F7377E" w:rsidP="00F7377E">
      <w:pPr>
        <w:numPr>
          <w:ilvl w:val="1"/>
          <w:numId w:val="10"/>
        </w:numPr>
        <w:overflowPunct w:val="0"/>
        <w:snapToGrid/>
        <w:spacing w:after="180"/>
        <w:jc w:val="left"/>
        <w:rPr>
          <w:i/>
          <w:iCs/>
          <w:lang w:eastAsia="ko-KR"/>
        </w:rPr>
      </w:pPr>
      <w:r w:rsidRPr="00F7377E">
        <w:rPr>
          <w:i/>
          <w:iCs/>
          <w:lang w:eastAsia="ko-KR"/>
        </w:rPr>
        <w:t>Inter-UE coordination with the following until RAN#90.</w:t>
      </w:r>
    </w:p>
    <w:p w14:paraId="3F548EFA" w14:textId="77777777" w:rsidR="00917BE4" w:rsidRPr="00917BE4" w:rsidRDefault="00917BE4" w:rsidP="00ED2568">
      <w:pPr>
        <w:numPr>
          <w:ilvl w:val="2"/>
          <w:numId w:val="7"/>
        </w:numPr>
        <w:overflowPunct w:val="0"/>
        <w:snapToGrid/>
        <w:spacing w:after="180"/>
        <w:jc w:val="left"/>
        <w:textAlignment w:val="baseline"/>
        <w:rPr>
          <w:i/>
          <w:iCs/>
          <w:lang w:eastAsia="ko-KR"/>
        </w:rPr>
      </w:pPr>
      <w:r w:rsidRPr="00917BE4">
        <w:rPr>
          <w:i/>
          <w:iCs/>
          <w:lang w:eastAsia="ko-KR"/>
        </w:rPr>
        <w:t>A set of resources is determined at UE-A. This set is sent to UE-B in mode 2, and UE-B takes this into account in the resource selection for its own transmission.</w:t>
      </w:r>
    </w:p>
    <w:p w14:paraId="64D0434C" w14:textId="10B204EB" w:rsidR="005B7C5C" w:rsidRDefault="005B7C5C" w:rsidP="00EE4568">
      <w:pPr>
        <w:rPr>
          <w:lang w:eastAsia="zh-CN"/>
        </w:rPr>
      </w:pPr>
      <w:r>
        <w:rPr>
          <w:lang w:eastAsia="zh-CN"/>
        </w:rPr>
        <w:t xml:space="preserve">In this contribution, we discuss </w:t>
      </w:r>
      <w:r w:rsidR="00917BE4">
        <w:rPr>
          <w:lang w:eastAsia="zh-CN"/>
        </w:rPr>
        <w:t>how</w:t>
      </w:r>
      <w:r>
        <w:rPr>
          <w:lang w:eastAsia="zh-CN"/>
        </w:rPr>
        <w:t xml:space="preserve"> resource allocation techniques </w:t>
      </w:r>
      <w:r w:rsidR="00917BE4">
        <w:rPr>
          <w:lang w:eastAsia="zh-CN"/>
        </w:rPr>
        <w:t>can be enhanced to improve overall system performance.</w:t>
      </w:r>
    </w:p>
    <w:p w14:paraId="35954F20" w14:textId="6BC0C0F0" w:rsidR="00816E9B" w:rsidRDefault="00EE4568" w:rsidP="00493C77">
      <w:pPr>
        <w:pStyle w:val="Heading1"/>
      </w:pPr>
      <w:r>
        <w:t>Discussion</w:t>
      </w:r>
    </w:p>
    <w:p w14:paraId="18971639" w14:textId="48066CEE" w:rsidR="00E841E1" w:rsidRDefault="00E841E1" w:rsidP="00E841E1">
      <w:pPr>
        <w:pStyle w:val="Heading2"/>
      </w:pPr>
      <w:r>
        <w:t>PIR and PRR improvements</w:t>
      </w:r>
    </w:p>
    <w:p w14:paraId="7F11ACB5" w14:textId="01CAE1C6" w:rsidR="0011070C" w:rsidRDefault="00E841E1" w:rsidP="00E841E1">
      <w:r>
        <w:t xml:space="preserve">Rel-15 NR V2X provides significant benefits in terms of performance, compared with LTE-V. </w:t>
      </w:r>
      <w:proofErr w:type="gramStart"/>
      <w:r>
        <w:t>In particular, it</w:t>
      </w:r>
      <w:proofErr w:type="gramEnd"/>
      <w:r>
        <w:t xml:space="preserve"> is known that LTE-V can suffer of consecutive packet loss [</w:t>
      </w:r>
      <w:r w:rsidR="00F7377E">
        <w:t>4</w:t>
      </w:r>
      <w:r>
        <w:t xml:space="preserve">]. Note that the problem for LTE-V was known, but overall performance was </w:t>
      </w:r>
      <w:proofErr w:type="gramStart"/>
      <w:r>
        <w:t>sufficient</w:t>
      </w:r>
      <w:proofErr w:type="gramEnd"/>
      <w:r>
        <w:t xml:space="preserve"> for Basic Safety Messages (BSM). </w:t>
      </w:r>
      <w:r w:rsidR="0011070C">
        <w:t xml:space="preserve">An example of consecutive collisions as happening for LTE-V is shown in </w:t>
      </w:r>
      <w:r w:rsidR="00F7377E">
        <w:fldChar w:fldCharType="begin"/>
      </w:r>
      <w:r w:rsidR="00F7377E">
        <w:instrText xml:space="preserve"> REF _Ref471307292 \h </w:instrText>
      </w:r>
      <w:r w:rsidR="00F7377E">
        <w:fldChar w:fldCharType="separate"/>
      </w:r>
      <w:r w:rsidR="00F7377E">
        <w:t xml:space="preserve">Figure </w:t>
      </w:r>
      <w:r w:rsidR="00F7377E">
        <w:rPr>
          <w:noProof/>
        </w:rPr>
        <w:t>2</w:t>
      </w:r>
      <w:r w:rsidR="00F7377E">
        <w:fldChar w:fldCharType="end"/>
      </w:r>
      <w:r w:rsidR="0011070C">
        <w:t>. The problem arises when two UEs with the same traffic periodicity or when a periodicity is a multiple of the other periodicity happen to select the same resources. The initial collision is then replicated until resource reselection.</w:t>
      </w:r>
    </w:p>
    <w:p w14:paraId="60E7D7CD" w14:textId="77777777" w:rsidR="0011070C" w:rsidRDefault="0011070C" w:rsidP="0011070C">
      <w:pPr>
        <w:jc w:val="center"/>
      </w:pPr>
      <w:r w:rsidRPr="000F46F5">
        <w:rPr>
          <w:noProof/>
        </w:rPr>
        <w:drawing>
          <wp:inline distT="0" distB="0" distL="0" distR="0" wp14:anchorId="1F916BBB" wp14:editId="28DE9DF5">
            <wp:extent cx="4232031" cy="186643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234863" cy="1867683"/>
                    </a:xfrm>
                    <a:prstGeom prst="rect">
                      <a:avLst/>
                    </a:prstGeom>
                  </pic:spPr>
                </pic:pic>
              </a:graphicData>
            </a:graphic>
          </wp:inline>
        </w:drawing>
      </w:r>
    </w:p>
    <w:p w14:paraId="394ED014" w14:textId="77777777" w:rsidR="0011070C" w:rsidRDefault="0011070C" w:rsidP="0011070C">
      <w:pPr>
        <w:pStyle w:val="Caption"/>
      </w:pPr>
      <w:bookmarkStart w:id="3" w:name="_Ref471307292"/>
      <w:r>
        <w:t xml:space="preserve">Figure </w:t>
      </w:r>
      <w:r w:rsidR="00D53D12">
        <w:fldChar w:fldCharType="begin"/>
      </w:r>
      <w:r w:rsidR="00D53D12">
        <w:instrText xml:space="preserve"> SEQ Figure \* ARABIC </w:instrText>
      </w:r>
      <w:r w:rsidR="00D53D12">
        <w:fldChar w:fldCharType="separate"/>
      </w:r>
      <w:r>
        <w:rPr>
          <w:noProof/>
        </w:rPr>
        <w:t>2</w:t>
      </w:r>
      <w:r w:rsidR="00D53D12">
        <w:rPr>
          <w:noProof/>
        </w:rPr>
        <w:fldChar w:fldCharType="end"/>
      </w:r>
      <w:bookmarkEnd w:id="3"/>
      <w:r>
        <w:t>. Example of recurring consecutive collisions. An '!' indicates a collision.</w:t>
      </w:r>
    </w:p>
    <w:p w14:paraId="7095EF3A" w14:textId="77777777" w:rsidR="0011070C" w:rsidRDefault="0011070C" w:rsidP="00E841E1"/>
    <w:p w14:paraId="664C2EA8" w14:textId="7ADEB92C" w:rsidR="0011070C" w:rsidRDefault="0011070C" w:rsidP="0011070C">
      <w:r>
        <w:t xml:space="preserve">NR improves the performance and can alleviate consecutive packet loss by e.g., the use of HARQ. Note however that there can be still improvements: for instance, for periodic transmission as shown in </w:t>
      </w:r>
      <w:r w:rsidR="00F7377E">
        <w:rPr>
          <w:highlight w:val="yellow"/>
        </w:rPr>
        <w:fldChar w:fldCharType="begin"/>
      </w:r>
      <w:r w:rsidR="00F7377E">
        <w:instrText xml:space="preserve"> REF _Ref471307292 \h </w:instrText>
      </w:r>
      <w:r w:rsidR="00F7377E">
        <w:rPr>
          <w:highlight w:val="yellow"/>
        </w:rPr>
      </w:r>
      <w:r w:rsidR="00F7377E">
        <w:rPr>
          <w:highlight w:val="yellow"/>
        </w:rPr>
        <w:fldChar w:fldCharType="separate"/>
      </w:r>
      <w:r w:rsidR="00F7377E">
        <w:t xml:space="preserve">Figure </w:t>
      </w:r>
      <w:r w:rsidR="00F7377E">
        <w:rPr>
          <w:noProof/>
        </w:rPr>
        <w:t>2</w:t>
      </w:r>
      <w:r w:rsidR="00F7377E">
        <w:rPr>
          <w:highlight w:val="yellow"/>
        </w:rPr>
        <w:fldChar w:fldCharType="end"/>
      </w:r>
      <w:r>
        <w:t>, the use of HARQ results in systematic retransmissions until resource reselection, thereby resulting in an inefficient use of the resources. At least two solutions can be used:</w:t>
      </w:r>
    </w:p>
    <w:p w14:paraId="542CDDC8" w14:textId="7D068A6D" w:rsidR="0011070C" w:rsidRDefault="0011070C" w:rsidP="00ED2568">
      <w:pPr>
        <w:pStyle w:val="ListParagraph"/>
        <w:numPr>
          <w:ilvl w:val="0"/>
          <w:numId w:val="7"/>
        </w:numPr>
      </w:pPr>
      <w:r>
        <w:lastRenderedPageBreak/>
        <w:t>Option 1: the receiving UE sends a message to indicate recurring collisions</w:t>
      </w:r>
      <w:r w:rsidR="009E1B23">
        <w:t xml:space="preserve">: </w:t>
      </w:r>
      <w:r w:rsidR="00277D0C">
        <w:t>in such a case, when receiving packets from the same sensing process (indicated by the same reservation field), the UE can send a message to the transmitting UE to notify it of consecutive collision. Note that if HARQ is used, the transmitting UE can figure it out by itself based on the NACK feedback. However, given that the consecutive NACKS may be due to other reasons than consecutive collisions (e.g., blockage), so additional feedback can be useful. In addition, if a UE transmits without requiring HARQ feedback, the notification of consecutive collision is needed.</w:t>
      </w:r>
      <w:r w:rsidR="009E1B23">
        <w:t xml:space="preserve"> </w:t>
      </w:r>
    </w:p>
    <w:p w14:paraId="0CCA1E07" w14:textId="5CC4551E" w:rsidR="009E1B23" w:rsidRDefault="009E1B23" w:rsidP="00ED2568">
      <w:pPr>
        <w:pStyle w:val="ListParagraph"/>
        <w:numPr>
          <w:ilvl w:val="0"/>
          <w:numId w:val="7"/>
        </w:numPr>
      </w:pPr>
      <w:r>
        <w:t>Option 2: mitigating solutions: instead of always using the same resources, the UE alternates between two resources. Two consecutive TBs use different resources</w:t>
      </w:r>
      <w:r w:rsidR="00CF6427">
        <w:t xml:space="preserve"> (the red resource for odd transmissions, the blue resource for even transmissions)</w:t>
      </w:r>
      <w:r>
        <w:t xml:space="preserve">. This process is illustrated in </w:t>
      </w:r>
      <w:r w:rsidR="00CF6427">
        <w:rPr>
          <w:highlight w:val="yellow"/>
        </w:rPr>
        <w:fldChar w:fldCharType="begin"/>
      </w:r>
      <w:r w:rsidR="00CF6427">
        <w:instrText xml:space="preserve"> REF _Ref471308507 \h </w:instrText>
      </w:r>
      <w:r w:rsidR="00CF6427">
        <w:rPr>
          <w:highlight w:val="yellow"/>
        </w:rPr>
      </w:r>
      <w:r w:rsidR="00CF6427">
        <w:rPr>
          <w:highlight w:val="yellow"/>
        </w:rPr>
        <w:fldChar w:fldCharType="separate"/>
      </w:r>
      <w:r w:rsidR="00CF6427">
        <w:t xml:space="preserve">Figure </w:t>
      </w:r>
      <w:r w:rsidR="00CF6427">
        <w:rPr>
          <w:noProof/>
        </w:rPr>
        <w:t>4</w:t>
      </w:r>
      <w:r w:rsidR="00CF6427">
        <w:rPr>
          <w:highlight w:val="yellow"/>
        </w:rPr>
        <w:fldChar w:fldCharType="end"/>
      </w:r>
      <w:r>
        <w:t xml:space="preserve">. </w:t>
      </w:r>
      <w:r w:rsidR="00CF6427">
        <w:t>This way, the probability of having at least half of the packets correctly received is greatly improved</w:t>
      </w:r>
      <w:r>
        <w:t>.</w:t>
      </w:r>
    </w:p>
    <w:p w14:paraId="5D17CAF4" w14:textId="2688B353" w:rsidR="009E1B23" w:rsidRDefault="00277D0C" w:rsidP="009E1B23">
      <w:pPr>
        <w:jc w:val="center"/>
      </w:pPr>
      <w:r w:rsidRPr="00277D0C">
        <w:rPr>
          <w:noProof/>
        </w:rPr>
        <w:drawing>
          <wp:inline distT="0" distB="0" distL="0" distR="0" wp14:anchorId="3F7D2115" wp14:editId="56F827F8">
            <wp:extent cx="4544786" cy="1322412"/>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84357" cy="1333926"/>
                    </a:xfrm>
                    <a:prstGeom prst="rect">
                      <a:avLst/>
                    </a:prstGeom>
                    <a:noFill/>
                    <a:ln>
                      <a:noFill/>
                    </a:ln>
                  </pic:spPr>
                </pic:pic>
              </a:graphicData>
            </a:graphic>
          </wp:inline>
        </w:drawing>
      </w:r>
    </w:p>
    <w:p w14:paraId="74D1D82A" w14:textId="787E0404" w:rsidR="009E1B23" w:rsidRDefault="009E1B23" w:rsidP="009E1B23">
      <w:pPr>
        <w:pStyle w:val="Caption"/>
      </w:pPr>
      <w:bookmarkStart w:id="4" w:name="_Ref471308507"/>
      <w:r>
        <w:t xml:space="preserve">Figure </w:t>
      </w:r>
      <w:r w:rsidR="00D53D12">
        <w:fldChar w:fldCharType="begin"/>
      </w:r>
      <w:r w:rsidR="00D53D12">
        <w:instrText xml:space="preserve"> SEQ Figure \* ARABIC </w:instrText>
      </w:r>
      <w:r w:rsidR="00D53D12">
        <w:fldChar w:fldCharType="separate"/>
      </w:r>
      <w:r>
        <w:rPr>
          <w:noProof/>
        </w:rPr>
        <w:t>4</w:t>
      </w:r>
      <w:r w:rsidR="00D53D12">
        <w:rPr>
          <w:noProof/>
        </w:rPr>
        <w:fldChar w:fldCharType="end"/>
      </w:r>
      <w:bookmarkEnd w:id="4"/>
      <w:r>
        <w:t xml:space="preserve">. </w:t>
      </w:r>
      <w:r w:rsidR="00277D0C">
        <w:t xml:space="preserve">Periodic transmission with </w:t>
      </w:r>
      <w:r w:rsidR="00CF6427">
        <w:t>alternating resources</w:t>
      </w:r>
    </w:p>
    <w:p w14:paraId="1DEAD0E8" w14:textId="73025203" w:rsidR="00E841E1" w:rsidRDefault="009E1B23" w:rsidP="00E841E1">
      <w:r>
        <w:t xml:space="preserve">Both options have their benefits: option 1 can provide better performance since when a UE is notified of consecutive collisions, its can immediately take corrective actions. Thus, this solution is appropriate for unicast or groupcast. Option 2, on the other hand, does not require any feedback, and in that sense, is more suitable for broadcast transmission. </w:t>
      </w:r>
      <w:r w:rsidR="00893C58">
        <w:t>Thus, we propose the following:</w:t>
      </w:r>
    </w:p>
    <w:p w14:paraId="186AC44B" w14:textId="77777777" w:rsidR="00D039C6" w:rsidRPr="00D039C6" w:rsidRDefault="00893C58" w:rsidP="00D039C6">
      <w:pPr>
        <w:rPr>
          <w:b/>
          <w:bCs/>
          <w:i/>
          <w:iCs/>
        </w:rPr>
      </w:pPr>
      <w:r w:rsidRPr="00D039C6">
        <w:rPr>
          <w:b/>
          <w:bCs/>
          <w:i/>
          <w:iCs/>
        </w:rPr>
        <w:t xml:space="preserve">Proposal 1: </w:t>
      </w:r>
    </w:p>
    <w:p w14:paraId="02967F6B" w14:textId="15E54A94" w:rsidR="00893C58" w:rsidRPr="00893C58" w:rsidRDefault="00893C58" w:rsidP="00ED2568">
      <w:pPr>
        <w:pStyle w:val="ListParagraph"/>
        <w:numPr>
          <w:ilvl w:val="0"/>
          <w:numId w:val="8"/>
        </w:numPr>
        <w:rPr>
          <w:b/>
          <w:bCs/>
          <w:i/>
          <w:iCs/>
        </w:rPr>
      </w:pPr>
      <w:r w:rsidRPr="00893C58">
        <w:rPr>
          <w:b/>
          <w:bCs/>
          <w:i/>
          <w:iCs/>
        </w:rPr>
        <w:t>RAN to address the consecutive collision problem for periodic traffic:</w:t>
      </w:r>
    </w:p>
    <w:p w14:paraId="2231BF65" w14:textId="2BE7A73A" w:rsidR="00893C58" w:rsidRPr="00893C58" w:rsidRDefault="00893C58" w:rsidP="00ED2568">
      <w:pPr>
        <w:pStyle w:val="ListParagraph"/>
        <w:numPr>
          <w:ilvl w:val="1"/>
          <w:numId w:val="8"/>
        </w:numPr>
        <w:rPr>
          <w:b/>
          <w:bCs/>
          <w:i/>
          <w:iCs/>
        </w:rPr>
      </w:pPr>
      <w:r w:rsidRPr="00893C58">
        <w:rPr>
          <w:b/>
          <w:bCs/>
          <w:i/>
          <w:iCs/>
        </w:rPr>
        <w:t>The receiving UE can signal to the transmitting UE that consecutive collisions occur</w:t>
      </w:r>
    </w:p>
    <w:p w14:paraId="7107147D" w14:textId="690031F7" w:rsidR="00893C58" w:rsidRPr="00893C58" w:rsidRDefault="00893C58" w:rsidP="00ED2568">
      <w:pPr>
        <w:pStyle w:val="ListParagraph"/>
        <w:numPr>
          <w:ilvl w:val="1"/>
          <w:numId w:val="8"/>
        </w:numPr>
        <w:rPr>
          <w:b/>
          <w:bCs/>
          <w:i/>
          <w:iCs/>
        </w:rPr>
      </w:pPr>
      <w:r w:rsidRPr="00893C58">
        <w:rPr>
          <w:b/>
          <w:bCs/>
          <w:i/>
          <w:iCs/>
        </w:rPr>
        <w:t>For periodic broadcast traffic, the transmitting UE uses two different resources for transmitting two consecutive TBs</w:t>
      </w:r>
    </w:p>
    <w:p w14:paraId="154971EC" w14:textId="3326F5E7" w:rsidR="009E1B23" w:rsidRPr="00E841E1" w:rsidRDefault="00730B5F" w:rsidP="00730B5F">
      <w:pPr>
        <w:pStyle w:val="Heading2"/>
      </w:pPr>
      <w:r>
        <w:t>UE coordination</w:t>
      </w:r>
    </w:p>
    <w:p w14:paraId="31A86547" w14:textId="4E536758" w:rsidR="00CC6283" w:rsidRDefault="00730B5F" w:rsidP="00E841E1">
      <w:r>
        <w:t>UE coordination can be used for relaying and hierarchical structure as proposed in [</w:t>
      </w:r>
      <w:r w:rsidR="000E5674">
        <w:t>5</w:t>
      </w:r>
      <w:r>
        <w:t xml:space="preserve">]. </w:t>
      </w:r>
      <w:proofErr w:type="gramStart"/>
      <w:r>
        <w:t>In particular, it</w:t>
      </w:r>
      <w:proofErr w:type="gramEnd"/>
      <w:r>
        <w:t xml:space="preserve"> can be very useful for public safety services where a central controller can allocate resources for other UEs</w:t>
      </w:r>
      <w:r w:rsidR="00C3379E">
        <w:t>. I</w:t>
      </w:r>
      <w:r w:rsidR="000E5674">
        <w:t>t</w:t>
      </w:r>
      <w:r w:rsidR="00C3379E">
        <w:t xml:space="preserve"> can also be useful for pedestrian UEs, where </w:t>
      </w:r>
      <w:proofErr w:type="gramStart"/>
      <w:r w:rsidR="00C3379E">
        <w:t>a</w:t>
      </w:r>
      <w:proofErr w:type="gramEnd"/>
      <w:r w:rsidR="00C3379E">
        <w:t xml:space="preserve"> RSU can allocate resources for the pedestrian UEs as explained in our companion contribution [</w:t>
      </w:r>
      <w:r w:rsidR="00C94D61">
        <w:t>6</w:t>
      </w:r>
      <w:r w:rsidR="00C3379E">
        <w:t>]. We see significant benefits for UE coordination:</w:t>
      </w:r>
    </w:p>
    <w:p w14:paraId="0DA91156" w14:textId="26739934" w:rsidR="00C3379E" w:rsidRDefault="00C3379E" w:rsidP="00ED2568">
      <w:pPr>
        <w:pStyle w:val="ListParagraph"/>
        <w:numPr>
          <w:ilvl w:val="0"/>
          <w:numId w:val="8"/>
        </w:numPr>
      </w:pPr>
      <w:r>
        <w:t>Better system performance, since exchanging resources can enable low-level interference coordination, thus reducing collisions</w:t>
      </w:r>
    </w:p>
    <w:p w14:paraId="3BC91DB5" w14:textId="1488C95A" w:rsidR="00C3379E" w:rsidRDefault="00C3379E" w:rsidP="00ED2568">
      <w:pPr>
        <w:pStyle w:val="ListParagraph"/>
        <w:numPr>
          <w:ilvl w:val="0"/>
          <w:numId w:val="8"/>
        </w:numPr>
      </w:pPr>
      <w:r>
        <w:t>Reduced complexity UEs that do not need to perform sensing</w:t>
      </w:r>
    </w:p>
    <w:p w14:paraId="5EA130E6" w14:textId="463D6889" w:rsidR="00C3379E" w:rsidRDefault="00C3379E" w:rsidP="00ED2568">
      <w:pPr>
        <w:pStyle w:val="ListParagraph"/>
        <w:numPr>
          <w:ilvl w:val="0"/>
          <w:numId w:val="8"/>
        </w:numPr>
      </w:pPr>
      <w:r>
        <w:t>Reduced power consumption since one UE can do the resource allocation for other UEs, which then do not need to listen all the time</w:t>
      </w:r>
    </w:p>
    <w:p w14:paraId="3CE01ED2" w14:textId="4A2AEE9C" w:rsidR="00C3379E" w:rsidRDefault="00C3379E" w:rsidP="00ED2568">
      <w:pPr>
        <w:pStyle w:val="ListParagraph"/>
        <w:numPr>
          <w:ilvl w:val="0"/>
          <w:numId w:val="8"/>
        </w:numPr>
      </w:pPr>
      <w:r>
        <w:t>Deployment of hierarchical systems, which are particularly useful for public safety.</w:t>
      </w:r>
    </w:p>
    <w:p w14:paraId="6C10C377" w14:textId="5C6A15BF" w:rsidR="00C3379E" w:rsidRDefault="00435E13" w:rsidP="00C3379E">
      <w:pPr>
        <w:rPr>
          <w:b/>
          <w:bCs/>
          <w:i/>
          <w:iCs/>
        </w:rPr>
      </w:pPr>
      <w:r>
        <w:rPr>
          <w:b/>
          <w:bCs/>
          <w:i/>
          <w:iCs/>
        </w:rPr>
        <w:t>Proposal 2: RAN1 to conclude that UE coordination provides improved system performance and covers new use cases for the sidelink, thus should be standardized</w:t>
      </w:r>
    </w:p>
    <w:p w14:paraId="20E1866A" w14:textId="51534454" w:rsidR="00435E13" w:rsidRDefault="00435E13" w:rsidP="00435E13">
      <w:pPr>
        <w:overflowPunct w:val="0"/>
        <w:snapToGrid/>
        <w:spacing w:after="180"/>
        <w:jc w:val="left"/>
        <w:textAlignment w:val="baseline"/>
        <w:rPr>
          <w:lang w:eastAsia="ko-KR"/>
        </w:rPr>
      </w:pPr>
      <w:r>
        <w:t>We now investigate the feasibility of UE coordination. Per the WID:</w:t>
      </w:r>
      <w:r w:rsidRPr="00435E13">
        <w:rPr>
          <w:i/>
          <w:iCs/>
          <w:lang w:eastAsia="ko-KR"/>
        </w:rPr>
        <w:t xml:space="preserve"> </w:t>
      </w:r>
      <w:r w:rsidRPr="00917BE4">
        <w:rPr>
          <w:i/>
          <w:iCs/>
          <w:lang w:eastAsia="ko-KR"/>
        </w:rPr>
        <w:t>A set of resources is determined at UE-A. This set is sent to UE-B in mode 2, and UE-B takes this into account in the resource selection for its own transmission.</w:t>
      </w:r>
      <w:r>
        <w:rPr>
          <w:b/>
          <w:bCs/>
          <w:lang w:eastAsia="ko-KR"/>
        </w:rPr>
        <w:t xml:space="preserve"> </w:t>
      </w:r>
      <w:r>
        <w:rPr>
          <w:lang w:eastAsia="ko-KR"/>
        </w:rPr>
        <w:t xml:space="preserve">Achieving this can be relatively easy. The set of resources determined at UE-A can be communicated by the SCI. </w:t>
      </w:r>
      <w:proofErr w:type="gramStart"/>
      <w:r>
        <w:rPr>
          <w:lang w:eastAsia="ko-KR"/>
        </w:rPr>
        <w:t>In particular, SCI</w:t>
      </w:r>
      <w:proofErr w:type="gramEnd"/>
      <w:r>
        <w:rPr>
          <w:lang w:eastAsia="ko-KR"/>
        </w:rPr>
        <w:t xml:space="preserve"> </w:t>
      </w:r>
      <w:r w:rsidR="00155BD5">
        <w:rPr>
          <w:lang w:eastAsia="ko-KR"/>
        </w:rPr>
        <w:t>1-A</w:t>
      </w:r>
      <w:r>
        <w:rPr>
          <w:lang w:eastAsia="ko-KR"/>
        </w:rPr>
        <w:t xml:space="preserve"> contains the following fields: priority, frequency resource assignment, time resource assignment, and resource reservation period. It seems that these fields could be used as the baseline to ind</w:t>
      </w:r>
      <w:r w:rsidR="00D039C6">
        <w:rPr>
          <w:lang w:eastAsia="ko-KR"/>
        </w:rPr>
        <w:t xml:space="preserve">icate </w:t>
      </w:r>
      <w:r w:rsidR="00D039C6" w:rsidRPr="00D039C6">
        <w:rPr>
          <w:i/>
          <w:iCs/>
          <w:lang w:eastAsia="ko-KR"/>
        </w:rPr>
        <w:t>the set of resources determined at UE A</w:t>
      </w:r>
      <w:r w:rsidR="00D039C6">
        <w:rPr>
          <w:lang w:eastAsia="ko-KR"/>
        </w:rPr>
        <w:t xml:space="preserve">. Thus, UE coordination can be supported by using SCI </w:t>
      </w:r>
      <w:r w:rsidR="00155BD5">
        <w:rPr>
          <w:lang w:eastAsia="ko-KR"/>
        </w:rPr>
        <w:t>1-A</w:t>
      </w:r>
      <w:r w:rsidR="00D039C6">
        <w:rPr>
          <w:lang w:eastAsia="ko-KR"/>
        </w:rPr>
        <w:t xml:space="preserve"> as the baseline. Any other needed information can be transmitted in a newly defined second stage SCI.</w:t>
      </w:r>
    </w:p>
    <w:p w14:paraId="16163E78" w14:textId="77777777" w:rsidR="00D039C6" w:rsidRPr="00D039C6" w:rsidRDefault="00D039C6" w:rsidP="00D039C6">
      <w:pPr>
        <w:overflowPunct w:val="0"/>
        <w:spacing w:after="180"/>
        <w:ind w:left="360" w:hanging="360"/>
        <w:jc w:val="left"/>
        <w:textAlignment w:val="baseline"/>
        <w:rPr>
          <w:b/>
          <w:bCs/>
          <w:i/>
          <w:iCs/>
          <w:lang w:eastAsia="ko-KR"/>
        </w:rPr>
      </w:pPr>
      <w:r w:rsidRPr="00D039C6">
        <w:rPr>
          <w:b/>
          <w:bCs/>
          <w:i/>
          <w:iCs/>
          <w:lang w:eastAsia="ko-KR"/>
        </w:rPr>
        <w:t xml:space="preserve">Proposal 3: </w:t>
      </w:r>
    </w:p>
    <w:p w14:paraId="005A5039" w14:textId="5B30DEB3" w:rsidR="00D039C6" w:rsidRPr="00D039C6" w:rsidRDefault="00D039C6" w:rsidP="00ED2568">
      <w:pPr>
        <w:pStyle w:val="ListParagraph"/>
        <w:numPr>
          <w:ilvl w:val="0"/>
          <w:numId w:val="9"/>
        </w:numPr>
        <w:overflowPunct w:val="0"/>
        <w:spacing w:after="180"/>
        <w:ind w:left="720"/>
        <w:jc w:val="left"/>
        <w:textAlignment w:val="baseline"/>
        <w:rPr>
          <w:b/>
          <w:bCs/>
          <w:i/>
          <w:iCs/>
          <w:lang w:eastAsia="ko-KR"/>
        </w:rPr>
      </w:pPr>
      <w:r w:rsidRPr="00D039C6">
        <w:rPr>
          <w:b/>
          <w:bCs/>
          <w:i/>
          <w:iCs/>
          <w:lang w:eastAsia="ko-KR"/>
        </w:rPr>
        <w:t xml:space="preserve">for UE coordination, the set of resources are sent using SCI </w:t>
      </w:r>
      <w:r w:rsidR="00155BD5">
        <w:rPr>
          <w:b/>
          <w:bCs/>
          <w:i/>
          <w:iCs/>
          <w:lang w:eastAsia="ko-KR"/>
        </w:rPr>
        <w:t>1-A</w:t>
      </w:r>
      <w:r w:rsidRPr="00D039C6">
        <w:rPr>
          <w:b/>
          <w:bCs/>
          <w:i/>
          <w:iCs/>
          <w:lang w:eastAsia="ko-KR"/>
        </w:rPr>
        <w:t xml:space="preserve"> as the baseline</w:t>
      </w:r>
    </w:p>
    <w:p w14:paraId="6A5295CE" w14:textId="172203CC" w:rsidR="00D039C6" w:rsidRPr="00D039C6" w:rsidRDefault="00D039C6" w:rsidP="00ED2568">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The resource allocation fields are reused with minor modification</w:t>
      </w:r>
    </w:p>
    <w:p w14:paraId="0EF8717E" w14:textId="58D8F2BE" w:rsidR="00D039C6" w:rsidRPr="00D039C6" w:rsidRDefault="00D039C6" w:rsidP="00ED2568">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 xml:space="preserve">Any other information needed can be sent in a second stage SCI </w:t>
      </w:r>
    </w:p>
    <w:p w14:paraId="6F86BC26" w14:textId="77777777" w:rsidR="00CC6283" w:rsidRPr="004E69EA" w:rsidRDefault="00CC6283" w:rsidP="00CC6283"/>
    <w:p w14:paraId="3518B99D" w14:textId="1D08E09C" w:rsidR="00744A23" w:rsidRDefault="00882E8B" w:rsidP="00882E8B">
      <w:pPr>
        <w:pStyle w:val="Heading1"/>
      </w:pPr>
      <w:r>
        <w:t>Conclusion</w:t>
      </w:r>
    </w:p>
    <w:p w14:paraId="23D0FEF1" w14:textId="6037CD34" w:rsidR="00AA053C" w:rsidRDefault="00D0649F" w:rsidP="00AA053C">
      <w:r>
        <w:t xml:space="preserve">Resource allocation techniques for </w:t>
      </w:r>
      <w:r w:rsidR="00E841E1">
        <w:t>sidelink transmission</w:t>
      </w:r>
      <w:r>
        <w:t xml:space="preserve"> were discussed. We propose the following:</w:t>
      </w:r>
    </w:p>
    <w:p w14:paraId="735CD232" w14:textId="77777777" w:rsidR="00D039C6" w:rsidRPr="00D039C6" w:rsidRDefault="00D039C6" w:rsidP="00D039C6">
      <w:pPr>
        <w:rPr>
          <w:b/>
          <w:bCs/>
          <w:i/>
          <w:iCs/>
        </w:rPr>
      </w:pPr>
      <w:r w:rsidRPr="00D039C6">
        <w:rPr>
          <w:b/>
          <w:bCs/>
          <w:i/>
          <w:iCs/>
        </w:rPr>
        <w:t xml:space="preserve">Proposal 1: </w:t>
      </w:r>
    </w:p>
    <w:p w14:paraId="4AF8B4E2" w14:textId="77777777" w:rsidR="00D039C6" w:rsidRPr="00893C58" w:rsidRDefault="00D039C6" w:rsidP="00ED2568">
      <w:pPr>
        <w:pStyle w:val="ListParagraph"/>
        <w:numPr>
          <w:ilvl w:val="0"/>
          <w:numId w:val="8"/>
        </w:numPr>
        <w:rPr>
          <w:b/>
          <w:bCs/>
          <w:i/>
          <w:iCs/>
        </w:rPr>
      </w:pPr>
      <w:r w:rsidRPr="00893C58">
        <w:rPr>
          <w:b/>
          <w:bCs/>
          <w:i/>
          <w:iCs/>
        </w:rPr>
        <w:t>RAN to address the consecutive collision problem for periodic traffic:</w:t>
      </w:r>
    </w:p>
    <w:p w14:paraId="42403185" w14:textId="77777777" w:rsidR="00D039C6" w:rsidRPr="00893C58" w:rsidRDefault="00D039C6" w:rsidP="00ED2568">
      <w:pPr>
        <w:pStyle w:val="ListParagraph"/>
        <w:numPr>
          <w:ilvl w:val="1"/>
          <w:numId w:val="8"/>
        </w:numPr>
        <w:rPr>
          <w:b/>
          <w:bCs/>
          <w:i/>
          <w:iCs/>
        </w:rPr>
      </w:pPr>
      <w:r w:rsidRPr="00893C58">
        <w:rPr>
          <w:b/>
          <w:bCs/>
          <w:i/>
          <w:iCs/>
        </w:rPr>
        <w:t>The receiving UE can signal to the transmitting UE that consecutive collisions occur</w:t>
      </w:r>
    </w:p>
    <w:p w14:paraId="33B898FA" w14:textId="77777777" w:rsidR="00D039C6" w:rsidRPr="00893C58" w:rsidRDefault="00D039C6" w:rsidP="00ED2568">
      <w:pPr>
        <w:pStyle w:val="ListParagraph"/>
        <w:numPr>
          <w:ilvl w:val="1"/>
          <w:numId w:val="8"/>
        </w:numPr>
        <w:rPr>
          <w:b/>
          <w:bCs/>
          <w:i/>
          <w:iCs/>
        </w:rPr>
      </w:pPr>
      <w:r w:rsidRPr="00893C58">
        <w:rPr>
          <w:b/>
          <w:bCs/>
          <w:i/>
          <w:iCs/>
        </w:rPr>
        <w:t>For periodic broadcast traffic, the transmitting UE uses two different resources for transmitting two consecutive TBs</w:t>
      </w:r>
    </w:p>
    <w:p w14:paraId="4BD18A9B" w14:textId="77777777" w:rsidR="00D039C6" w:rsidRDefault="00D039C6" w:rsidP="00D039C6">
      <w:pPr>
        <w:rPr>
          <w:b/>
          <w:bCs/>
          <w:i/>
          <w:iCs/>
        </w:rPr>
      </w:pPr>
      <w:r>
        <w:rPr>
          <w:b/>
          <w:bCs/>
          <w:i/>
          <w:iCs/>
        </w:rPr>
        <w:t>Proposal 2: RAN1 to conclude that UE coordination provides improved system performance and covers new use cases for the sidelink, thus should be standardized</w:t>
      </w:r>
    </w:p>
    <w:p w14:paraId="40BF49B4" w14:textId="77777777" w:rsidR="00D039C6" w:rsidRPr="00D039C6" w:rsidRDefault="00D039C6" w:rsidP="00D039C6">
      <w:pPr>
        <w:overflowPunct w:val="0"/>
        <w:spacing w:after="180"/>
        <w:ind w:left="360" w:hanging="360"/>
        <w:jc w:val="left"/>
        <w:textAlignment w:val="baseline"/>
        <w:rPr>
          <w:b/>
          <w:bCs/>
          <w:i/>
          <w:iCs/>
          <w:lang w:eastAsia="ko-KR"/>
        </w:rPr>
      </w:pPr>
      <w:r w:rsidRPr="00D039C6">
        <w:rPr>
          <w:b/>
          <w:bCs/>
          <w:i/>
          <w:iCs/>
          <w:lang w:eastAsia="ko-KR"/>
        </w:rPr>
        <w:t xml:space="preserve">Proposal 3: </w:t>
      </w:r>
    </w:p>
    <w:p w14:paraId="057B5FBA" w14:textId="4D576B85" w:rsidR="00D039C6" w:rsidRPr="00D039C6" w:rsidRDefault="00D039C6" w:rsidP="00ED2568">
      <w:pPr>
        <w:pStyle w:val="ListParagraph"/>
        <w:numPr>
          <w:ilvl w:val="0"/>
          <w:numId w:val="9"/>
        </w:numPr>
        <w:overflowPunct w:val="0"/>
        <w:spacing w:after="180"/>
        <w:ind w:left="720"/>
        <w:jc w:val="left"/>
        <w:textAlignment w:val="baseline"/>
        <w:rPr>
          <w:b/>
          <w:bCs/>
          <w:i/>
          <w:iCs/>
          <w:lang w:eastAsia="ko-KR"/>
        </w:rPr>
      </w:pPr>
      <w:r w:rsidRPr="00D039C6">
        <w:rPr>
          <w:b/>
          <w:bCs/>
          <w:i/>
          <w:iCs/>
          <w:lang w:eastAsia="ko-KR"/>
        </w:rPr>
        <w:t xml:space="preserve">for UE coordination, the set of resources are sent using SCI </w:t>
      </w:r>
      <w:r w:rsidR="00155BD5">
        <w:rPr>
          <w:b/>
          <w:bCs/>
          <w:i/>
          <w:iCs/>
          <w:lang w:eastAsia="ko-KR"/>
        </w:rPr>
        <w:t>1-A</w:t>
      </w:r>
      <w:r w:rsidRPr="00D039C6">
        <w:rPr>
          <w:b/>
          <w:bCs/>
          <w:i/>
          <w:iCs/>
          <w:lang w:eastAsia="ko-KR"/>
        </w:rPr>
        <w:t xml:space="preserve"> as the baseline</w:t>
      </w:r>
    </w:p>
    <w:p w14:paraId="6914142C" w14:textId="77777777" w:rsidR="00D039C6" w:rsidRPr="00D039C6" w:rsidRDefault="00D039C6" w:rsidP="00ED2568">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The resource allocation fields are reused with minor modification</w:t>
      </w:r>
    </w:p>
    <w:p w14:paraId="4256BF44" w14:textId="77777777" w:rsidR="00D039C6" w:rsidRPr="00D039C6" w:rsidRDefault="00D039C6" w:rsidP="00ED2568">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 xml:space="preserve">Any other information needed can be sent in a second stage SCI </w:t>
      </w:r>
    </w:p>
    <w:p w14:paraId="41A56403" w14:textId="77777777" w:rsidR="00D0649F" w:rsidRPr="00AA053C" w:rsidRDefault="00D0649F" w:rsidP="00AA053C">
      <w:pPr>
        <w:rPr>
          <w:b/>
          <w:bCs/>
          <w:i/>
          <w:iCs/>
        </w:rPr>
      </w:pPr>
    </w:p>
    <w:p w14:paraId="20D32928" w14:textId="36420F98" w:rsidR="00E7756E" w:rsidRDefault="00E7756E" w:rsidP="00E7756E">
      <w:pPr>
        <w:pStyle w:val="Heading1"/>
        <w:numPr>
          <w:ilvl w:val="0"/>
          <w:numId w:val="0"/>
        </w:numPr>
        <w:ind w:left="432" w:hanging="432"/>
      </w:pPr>
      <w:r>
        <w:t>References</w:t>
      </w:r>
    </w:p>
    <w:p w14:paraId="3464EA03" w14:textId="0C7182E1" w:rsidR="00003546" w:rsidRDefault="00E0752D" w:rsidP="00003546">
      <w:r>
        <w:t xml:space="preserve">[1] </w:t>
      </w:r>
      <w:r w:rsidR="00B64059" w:rsidRPr="00B64059">
        <w:t>R</w:t>
      </w:r>
      <w:r w:rsidR="00BE45B7">
        <w:t>P-</w:t>
      </w:r>
      <w:r w:rsidR="007F6045">
        <w:t>201385</w:t>
      </w:r>
      <w:r>
        <w:t xml:space="preserve">, </w:t>
      </w:r>
      <w:r w:rsidR="007F6045" w:rsidRPr="007F6045">
        <w:t>WID revision: NR sidelink enhancement</w:t>
      </w:r>
      <w:r>
        <w:t>, RAN#</w:t>
      </w:r>
      <w:r w:rsidR="00BE45B7">
        <w:t>8</w:t>
      </w:r>
      <w:r w:rsidR="007F6045">
        <w:t>8-e</w:t>
      </w:r>
      <w:r>
        <w:t xml:space="preserve">, , </w:t>
      </w:r>
      <w:r w:rsidR="007F6045">
        <w:t>June 29-July 3, 2020</w:t>
      </w:r>
    </w:p>
    <w:p w14:paraId="5BE93E94" w14:textId="1C7C90FB" w:rsidR="00003546" w:rsidRDefault="00003546" w:rsidP="00003546">
      <w:r>
        <w:t xml:space="preserve">[2] </w:t>
      </w:r>
      <w:r w:rsidRPr="00B86889">
        <w:t>R1-1907668</w:t>
      </w:r>
      <w:r>
        <w:t>, “</w:t>
      </w:r>
      <w:r w:rsidRPr="00B86889">
        <w:t>Minimal set of ProSe D2D services in Release-16</w:t>
      </w:r>
      <w:r>
        <w:t xml:space="preserve">,” FirstNet </w:t>
      </w:r>
      <w:r>
        <w:rPr>
          <w:i/>
        </w:rPr>
        <w:t>et. al</w:t>
      </w:r>
      <w:r>
        <w:t>, RAN1#97, May 13-17, 2019.</w:t>
      </w:r>
    </w:p>
    <w:p w14:paraId="11EB3609" w14:textId="12951ABD" w:rsidR="00DF7B0F" w:rsidRDefault="00DF7B0F" w:rsidP="00DF7B0F">
      <w:r w:rsidRPr="00B812E1">
        <w:t>[</w:t>
      </w:r>
      <w:r>
        <w:t>3</w:t>
      </w:r>
      <w:r w:rsidRPr="00B812E1">
        <w:t>]</w:t>
      </w:r>
      <w:r w:rsidRPr="00B812E1">
        <w:tab/>
        <w:t>RP-201385, “WID revision: NR sidelink enhancement,” LG Electronics, RAN#88-e, June 29-July 3, 2020.</w:t>
      </w:r>
    </w:p>
    <w:p w14:paraId="7D2F8612" w14:textId="71CC2D75" w:rsidR="00F7377E" w:rsidRDefault="00F7377E" w:rsidP="00DF7B0F">
      <w:r>
        <w:t>[4]</w:t>
      </w:r>
      <w:r>
        <w:tab/>
      </w:r>
      <w:r w:rsidRPr="00F7377E">
        <w:t>R1-1611130</w:t>
      </w:r>
      <w:r>
        <w:t>, “</w:t>
      </w:r>
      <w:r w:rsidRPr="00F7377E">
        <w:t>Discussion on reselection counter in sensing</w:t>
      </w:r>
      <w:r>
        <w:t xml:space="preserve">,” Huawei, </w:t>
      </w:r>
      <w:proofErr w:type="spellStart"/>
      <w:r>
        <w:t>HiSilico</w:t>
      </w:r>
      <w:r w:rsidR="000E5674">
        <w:t>n</w:t>
      </w:r>
      <w:proofErr w:type="spellEnd"/>
      <w:r>
        <w:t>, RAN1#87, Reno, USA, November 14-18, 2016.</w:t>
      </w:r>
    </w:p>
    <w:p w14:paraId="62766008" w14:textId="09DD9B80" w:rsidR="000E5674" w:rsidRDefault="000E5674" w:rsidP="00DF7B0F">
      <w:r>
        <w:t>[5]</w:t>
      </w:r>
      <w:r>
        <w:tab/>
      </w:r>
      <w:r w:rsidRPr="000E5674">
        <w:t>R1-1809067</w:t>
      </w:r>
      <w:r>
        <w:t>, “</w:t>
      </w:r>
      <w:r w:rsidRPr="000E5674">
        <w:t>V2X sidelink PHY structure and procedures</w:t>
      </w:r>
      <w:r>
        <w:t>,” ATT, RAN1#94, Gothenburg, Sweden, August 20-24, 2018.</w:t>
      </w:r>
    </w:p>
    <w:p w14:paraId="15A33852" w14:textId="5E882C60" w:rsidR="000E5674" w:rsidRDefault="000E5674" w:rsidP="00DF7B0F">
      <w:r>
        <w:t>[6]</w:t>
      </w:r>
      <w:r>
        <w:tab/>
      </w:r>
      <w:r w:rsidRPr="000E5674">
        <w:t>R1-2005295</w:t>
      </w:r>
      <w:r>
        <w:t>, “</w:t>
      </w:r>
      <w:r w:rsidRPr="000E5674">
        <w:t>Power consumption reduction for sidelink resource allocation</w:t>
      </w:r>
      <w:r>
        <w:t>,” FUTUREWEI, RAN1#102-e, August 17-28, 2020.</w:t>
      </w:r>
    </w:p>
    <w:sectPr w:rsidR="000E567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07DBA" w14:textId="77777777" w:rsidR="00D53D12" w:rsidRDefault="00D53D12">
      <w:r>
        <w:separator/>
      </w:r>
    </w:p>
  </w:endnote>
  <w:endnote w:type="continuationSeparator" w:id="0">
    <w:p w14:paraId="2EBBFD9A" w14:textId="77777777" w:rsidR="00D53D12" w:rsidRDefault="00D53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0ED35" w14:textId="77777777" w:rsidR="00D53D12" w:rsidRDefault="00D53D12">
      <w:r>
        <w:separator/>
      </w:r>
    </w:p>
  </w:footnote>
  <w:footnote w:type="continuationSeparator" w:id="0">
    <w:p w14:paraId="58C11D1D" w14:textId="77777777" w:rsidR="00D53D12" w:rsidRDefault="00D53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5"/>
  </w:num>
  <w:num w:numId="4">
    <w:abstractNumId w:val="4"/>
  </w:num>
  <w:num w:numId="5">
    <w:abstractNumId w:val="3"/>
  </w:num>
  <w:num w:numId="6">
    <w:abstractNumId w:val="0"/>
  </w:num>
  <w:num w:numId="7">
    <w:abstractNumId w:val="8"/>
  </w:num>
  <w:num w:numId="8">
    <w:abstractNumId w:val="6"/>
  </w:num>
  <w:num w:numId="9">
    <w:abstractNumId w:val="7"/>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545C"/>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4749"/>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5BD5"/>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26"/>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5F0"/>
    <w:rsid w:val="00210860"/>
    <w:rsid w:val="00210B6A"/>
    <w:rsid w:val="0021120F"/>
    <w:rsid w:val="002119C5"/>
    <w:rsid w:val="00211C40"/>
    <w:rsid w:val="00211DAC"/>
    <w:rsid w:val="00212264"/>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77D0C"/>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07EB4"/>
    <w:rsid w:val="003100C8"/>
    <w:rsid w:val="00311161"/>
    <w:rsid w:val="00311E7F"/>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DF8"/>
    <w:rsid w:val="003B0E79"/>
    <w:rsid w:val="003B19A2"/>
    <w:rsid w:val="003B2A63"/>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1DCF"/>
    <w:rsid w:val="00421F52"/>
    <w:rsid w:val="00422341"/>
    <w:rsid w:val="004226CC"/>
    <w:rsid w:val="00423641"/>
    <w:rsid w:val="004237F1"/>
    <w:rsid w:val="00423DA5"/>
    <w:rsid w:val="00424F20"/>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E13"/>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1D06"/>
    <w:rsid w:val="004A251F"/>
    <w:rsid w:val="004A2C8C"/>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B04B2"/>
    <w:rsid w:val="004B1C92"/>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4C5E"/>
    <w:rsid w:val="004E69EA"/>
    <w:rsid w:val="004E7A42"/>
    <w:rsid w:val="004E7C7A"/>
    <w:rsid w:val="004E7D30"/>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12"/>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7C5C"/>
    <w:rsid w:val="005B7DD1"/>
    <w:rsid w:val="005C00A0"/>
    <w:rsid w:val="005C00E7"/>
    <w:rsid w:val="005C0A1E"/>
    <w:rsid w:val="005C1AE6"/>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0B5F"/>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0753"/>
    <w:rsid w:val="00771580"/>
    <w:rsid w:val="0077175C"/>
    <w:rsid w:val="00771870"/>
    <w:rsid w:val="00771BF9"/>
    <w:rsid w:val="00772F8A"/>
    <w:rsid w:val="00773641"/>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C02"/>
    <w:rsid w:val="007A1F44"/>
    <w:rsid w:val="007A23FF"/>
    <w:rsid w:val="007A25D6"/>
    <w:rsid w:val="007A295B"/>
    <w:rsid w:val="007A3424"/>
    <w:rsid w:val="007A35EF"/>
    <w:rsid w:val="007A43A2"/>
    <w:rsid w:val="007A4D04"/>
    <w:rsid w:val="007A5594"/>
    <w:rsid w:val="007A59F6"/>
    <w:rsid w:val="007A7A96"/>
    <w:rsid w:val="007B03AF"/>
    <w:rsid w:val="007B1543"/>
    <w:rsid w:val="007B1AC0"/>
    <w:rsid w:val="007B1B9F"/>
    <w:rsid w:val="007B25A8"/>
    <w:rsid w:val="007B270A"/>
    <w:rsid w:val="007B2D3B"/>
    <w:rsid w:val="007B52CD"/>
    <w:rsid w:val="007B588F"/>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045"/>
    <w:rsid w:val="007F6851"/>
    <w:rsid w:val="007F6880"/>
    <w:rsid w:val="007F6CE9"/>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3462"/>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CC7"/>
    <w:rsid w:val="00880D53"/>
    <w:rsid w:val="00880F30"/>
    <w:rsid w:val="00882238"/>
    <w:rsid w:val="00882E8B"/>
    <w:rsid w:val="008833E8"/>
    <w:rsid w:val="0088351E"/>
    <w:rsid w:val="00883EEF"/>
    <w:rsid w:val="00886333"/>
    <w:rsid w:val="008865C8"/>
    <w:rsid w:val="00887B48"/>
    <w:rsid w:val="00890EC6"/>
    <w:rsid w:val="0089111A"/>
    <w:rsid w:val="0089176E"/>
    <w:rsid w:val="008917E0"/>
    <w:rsid w:val="008918B6"/>
    <w:rsid w:val="00892365"/>
    <w:rsid w:val="00892BE5"/>
    <w:rsid w:val="0089387C"/>
    <w:rsid w:val="00893C58"/>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52E"/>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BE4"/>
    <w:rsid w:val="009204C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1B23"/>
    <w:rsid w:val="009E3AFD"/>
    <w:rsid w:val="009E3CDD"/>
    <w:rsid w:val="009E4A12"/>
    <w:rsid w:val="009E4B16"/>
    <w:rsid w:val="009E4F07"/>
    <w:rsid w:val="009E5C60"/>
    <w:rsid w:val="009E5EA4"/>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0DB4"/>
    <w:rsid w:val="00A20DEF"/>
    <w:rsid w:val="00A2117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1FEB"/>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571"/>
    <w:rsid w:val="00B45679"/>
    <w:rsid w:val="00B45876"/>
    <w:rsid w:val="00B46082"/>
    <w:rsid w:val="00B46976"/>
    <w:rsid w:val="00B4732E"/>
    <w:rsid w:val="00B47A15"/>
    <w:rsid w:val="00B505C1"/>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2543"/>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B80"/>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758"/>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379E"/>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E6F"/>
    <w:rsid w:val="00C97872"/>
    <w:rsid w:val="00C9792B"/>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157"/>
    <w:rsid w:val="00CB787A"/>
    <w:rsid w:val="00CC0C4A"/>
    <w:rsid w:val="00CC12E2"/>
    <w:rsid w:val="00CC17F0"/>
    <w:rsid w:val="00CC1853"/>
    <w:rsid w:val="00CC1D13"/>
    <w:rsid w:val="00CC1FAE"/>
    <w:rsid w:val="00CC2042"/>
    <w:rsid w:val="00CC3A23"/>
    <w:rsid w:val="00CC3BD5"/>
    <w:rsid w:val="00CC3CD6"/>
    <w:rsid w:val="00CC426A"/>
    <w:rsid w:val="00CC50D9"/>
    <w:rsid w:val="00CC6283"/>
    <w:rsid w:val="00CC6335"/>
    <w:rsid w:val="00CC63D4"/>
    <w:rsid w:val="00CC70D9"/>
    <w:rsid w:val="00CC737C"/>
    <w:rsid w:val="00CC737E"/>
    <w:rsid w:val="00CD05FA"/>
    <w:rsid w:val="00CD087D"/>
    <w:rsid w:val="00CD0F5D"/>
    <w:rsid w:val="00CD1C0B"/>
    <w:rsid w:val="00CD239A"/>
    <w:rsid w:val="00CD4197"/>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CF6427"/>
    <w:rsid w:val="00D004FA"/>
    <w:rsid w:val="00D01B21"/>
    <w:rsid w:val="00D01E2F"/>
    <w:rsid w:val="00D02A64"/>
    <w:rsid w:val="00D030B7"/>
    <w:rsid w:val="00D03102"/>
    <w:rsid w:val="00D03420"/>
    <w:rsid w:val="00D03727"/>
    <w:rsid w:val="00D0378A"/>
    <w:rsid w:val="00D039C6"/>
    <w:rsid w:val="00D03D32"/>
    <w:rsid w:val="00D04289"/>
    <w:rsid w:val="00D049B2"/>
    <w:rsid w:val="00D04E17"/>
    <w:rsid w:val="00D05132"/>
    <w:rsid w:val="00D05EA9"/>
    <w:rsid w:val="00D0649F"/>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DF7B0F"/>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6847"/>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568"/>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2F15"/>
    <w:rsid w:val="00F53BF4"/>
    <w:rsid w:val="00F54266"/>
    <w:rsid w:val="00F54E6F"/>
    <w:rsid w:val="00F55043"/>
    <w:rsid w:val="00F5626D"/>
    <w:rsid w:val="00F56681"/>
    <w:rsid w:val="00F56DCF"/>
    <w:rsid w:val="00F57034"/>
    <w:rsid w:val="00F57B1F"/>
    <w:rsid w:val="00F60BE9"/>
    <w:rsid w:val="00F61FD8"/>
    <w:rsid w:val="00F62478"/>
    <w:rsid w:val="00F62DBF"/>
    <w:rsid w:val="00F636AC"/>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412"/>
    <w:rsid w:val="00FF2E73"/>
    <w:rsid w:val="00FF34CD"/>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2A6B5-EDD0-4ACA-8E09-44ED1C061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1123</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PIR and PRR improvements</vt:lpstr>
      <vt:lpstr>    UE coordination</vt:lpstr>
      <vt:lpstr>Conclusion</vt:lpstr>
      <vt:lpstr>References</vt:lpstr>
    </vt:vector>
  </TitlesOfParts>
  <Company>Futurewei</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2020-08-07T18:51:00Z</dcterms:created>
  <dcterms:modified xsi:type="dcterms:W3CDTF">2020-08-07T18:51:00Z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(3)RdrW04qOXlbxmdav0dd/gjiGw7L/HcsOSw8Jh8O2n8sWxkHO3Gc46z5PU7W0bbbdhvU3CRmL
E46fFPialDSM6tZ5ijC/2Z2AUG5ytpvSScayFm8FGUDiCIzidgeQS1dZ8Tf8JVZGebpowNYv
qPhTKMsLx/ilrHYC27QyJ3x1Pp3xRHvCjq6hNNLLmheWYv24oHZMnTxPQveg+9WV1irEE9W3
HjUM6C5mMMKLcbVXhO</vt:lpwstr>
  </property>
  <property fmtid="{D5CDD505-2E9C-101B-9397-08002B2CF9AE}" pid="13" name="_2015_ms_pID_725343_00">
    <vt:lpwstr>_2015_ms_pID_725343</vt:lpwstr>
  </property>
  <property fmtid="{D5CDD505-2E9C-101B-9397-08002B2CF9AE}" pid="14" name="_2015_ms_pID_7253431">
    <vt:lpwstr>dZPRtzhf6MTlqbYxRnh4czzRJJJNmRekzukygvZJhjbf+uHv7QcMvY
U1u35/MYp3BVQTsQ9xHnFeDCiHDz0zT6KJpbej9RDcn5GUZJDACLrv7Q1DLkPeK0mnYQIZoa
owA1P2wbQi4VIgXjyaJeF9R6ejF+IzaM0pvDchJmbgwH05Kc0mxcw0AHCQO9jIMtSMlZc0ux
00KIiikEX7J10vXgRbzCiiP67cdqpIte0M08</vt:lpwstr>
  </property>
  <property fmtid="{D5CDD505-2E9C-101B-9397-08002B2CF9AE}" pid="15" name="_2015_ms_pID_7253431_00">
    <vt:lpwstr>_2015_ms_pID_7253431</vt:lpwstr>
  </property>
  <property fmtid="{D5CDD505-2E9C-101B-9397-08002B2CF9AE}" pid="16" name="_2015_ms_pID_7253432">
    <vt:lpwstr>yCPYWavuRDaS1dy7B2iIvnisJjV1cwhnNLbF
OPCrdLV+O2ymFOOpOkS5zmSeCVyNtA==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