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F6C57" w14:textId="09785D9C" w:rsidR="00F8446C" w:rsidRPr="00D74B92" w:rsidRDefault="00F8446C" w:rsidP="00F8446C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57296E4" wp14:editId="6813743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C636F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#</w:t>
      </w:r>
      <w:r>
        <w:rPr>
          <w:rFonts w:ascii="Arial" w:hAnsi="Arial" w:cs="Arial"/>
          <w:b/>
          <w:kern w:val="2"/>
          <w:lang w:eastAsia="zh-CN"/>
        </w:rPr>
        <w:t>102-e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2D36D3" w:rsidRPr="002D36D3">
        <w:rPr>
          <w:rFonts w:ascii="Arial" w:hAnsi="Arial" w:cs="Arial"/>
          <w:b/>
          <w:kern w:val="2"/>
          <w:lang w:eastAsia="zh-CN"/>
        </w:rPr>
        <w:t>R1-2005286</w:t>
      </w:r>
    </w:p>
    <w:p w14:paraId="4D3C1807" w14:textId="77777777" w:rsidR="00F8446C" w:rsidRPr="007F5EC6" w:rsidRDefault="00F8446C" w:rsidP="00F8446C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e-Meeting, August 17-28, 2020</w:t>
      </w:r>
    </w:p>
    <w:p w14:paraId="7826937B" w14:textId="17FEE00C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73DB7">
        <w:rPr>
          <w:rFonts w:ascii="Arial" w:hAnsi="Arial" w:cs="Arial"/>
          <w:b/>
          <w:lang w:eastAsia="zh-CN"/>
        </w:rPr>
        <w:t>8.1.2.2</w:t>
      </w:r>
    </w:p>
    <w:p w14:paraId="7AF4C819" w14:textId="0C2AE7F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0E1588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45CCCA5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F016D" w:rsidRPr="004F016D">
        <w:rPr>
          <w:rFonts w:ascii="Arial" w:hAnsi="Arial" w:cs="Arial"/>
          <w:b/>
          <w:lang w:eastAsia="zh-CN"/>
        </w:rPr>
        <w:t>Inter-cell multi-TRP operation</w:t>
      </w:r>
    </w:p>
    <w:p w14:paraId="62BCD72B" w14:textId="6F1E521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22207">
        <w:rPr>
          <w:rFonts w:ascii="Arial" w:hAnsi="Arial" w:cs="Arial"/>
          <w:b/>
          <w:kern w:val="2"/>
          <w:lang w:eastAsia="zh-CN"/>
        </w:rPr>
        <w:t>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B05B4B7" w14:textId="216F9CB0" w:rsidR="00773DB7" w:rsidRDefault="00E50FCA" w:rsidP="00773DB7">
      <w:pPr>
        <w:spacing w:beforeLines="50" w:before="120"/>
        <w:rPr>
          <w:lang w:val="en-GB"/>
        </w:rPr>
      </w:pPr>
      <w:r>
        <w:rPr>
          <w:lang w:val="en-GB"/>
        </w:rPr>
        <w:t>In 3GPP RAN Meeting #86, a new work item</w:t>
      </w:r>
      <w:r w:rsidR="0057748A">
        <w:rPr>
          <w:lang w:val="en-GB"/>
        </w:rPr>
        <w:t xml:space="preserve"> (WI)</w:t>
      </w:r>
      <w:r>
        <w:rPr>
          <w:lang w:val="en-GB"/>
        </w:rPr>
        <w:t xml:space="preserve"> on </w:t>
      </w:r>
      <w:r w:rsidR="0057748A">
        <w:rPr>
          <w:lang w:val="en-GB"/>
        </w:rPr>
        <w:t>Further enhancements on MIMO for NR (NR_</w:t>
      </w:r>
      <w:r>
        <w:rPr>
          <w:lang w:val="en-GB"/>
        </w:rPr>
        <w:t>FeMIMO</w:t>
      </w:r>
      <w:r w:rsidR="00956BBB">
        <w:rPr>
          <w:lang w:val="en-GB"/>
        </w:rPr>
        <w:t xml:space="preserve">, see </w:t>
      </w:r>
      <w:r w:rsidR="00956BBB" w:rsidRPr="00747A26">
        <w:rPr>
          <w:lang w:val="en-GB"/>
        </w:rPr>
        <w:t>RP-193133</w:t>
      </w:r>
      <w:r w:rsidR="0057748A">
        <w:rPr>
          <w:lang w:val="en-GB"/>
        </w:rPr>
        <w:t>)</w:t>
      </w:r>
      <w:r>
        <w:rPr>
          <w:lang w:val="en-GB"/>
        </w:rPr>
        <w:t xml:space="preserve"> was approved. </w:t>
      </w:r>
      <w:r w:rsidR="00773DB7">
        <w:rPr>
          <w:lang w:val="en-GB"/>
        </w:rPr>
        <w:t xml:space="preserve">Among the multiple objectives in the WI, the following is concerned </w:t>
      </w:r>
      <w:r w:rsidR="00272487">
        <w:rPr>
          <w:lang w:val="en-GB"/>
        </w:rPr>
        <w:t xml:space="preserve">with </w:t>
      </w:r>
      <w:r w:rsidR="00773DB7">
        <w:rPr>
          <w:lang w:val="en-GB"/>
        </w:rPr>
        <w:t>multi-TRP enhancements:</w:t>
      </w:r>
    </w:p>
    <w:p w14:paraId="64F293B0" w14:textId="77777777" w:rsidR="00773DB7" w:rsidRPr="008413E4" w:rsidRDefault="00773DB7" w:rsidP="00773DB7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Enhancement on the support for multi-TRP deployment, targeting both FR1 and FR2:</w:t>
      </w:r>
    </w:p>
    <w:p w14:paraId="4918C484" w14:textId="77777777" w:rsidR="00773DB7" w:rsidRPr="008413E4" w:rsidRDefault="00773DB7" w:rsidP="00773DB7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14:paraId="5637E646" w14:textId="77777777" w:rsidR="00773DB7" w:rsidRPr="008413E4" w:rsidRDefault="00773DB7" w:rsidP="00773DB7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Identify and specify QCL/TCI-related enhancements to enable inter-cell multi-TRP operations, assuming multi-DCI based multi-PDSCH reception</w:t>
      </w:r>
    </w:p>
    <w:p w14:paraId="398A01F8" w14:textId="77777777" w:rsidR="00773DB7" w:rsidRPr="008413E4" w:rsidRDefault="00773DB7" w:rsidP="00773DB7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Evaluate and, if needed, specify beam-management-related enhancements for simultaneous multi-TRP transmission with multi-panel reception</w:t>
      </w:r>
    </w:p>
    <w:p w14:paraId="7E7A4834" w14:textId="77777777" w:rsidR="00773DB7" w:rsidRPr="008413E4" w:rsidRDefault="00773DB7" w:rsidP="00773DB7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Enhancement to support HST-SFN deployment scenario:</w:t>
      </w:r>
    </w:p>
    <w:p w14:paraId="3430ED2D" w14:textId="77777777" w:rsidR="00773DB7" w:rsidRPr="008413E4" w:rsidRDefault="00773DB7" w:rsidP="00773DB7">
      <w:pPr>
        <w:pStyle w:val="ListParagraph"/>
        <w:numPr>
          <w:ilvl w:val="2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Identify and specify solution(s) on QCL assumption for DMRS, e.g. multiple QCL assumptions for the same DMRS port(s), targeting DL-only transmission</w:t>
      </w:r>
    </w:p>
    <w:p w14:paraId="54079B9B" w14:textId="77777777" w:rsidR="00773DB7" w:rsidRPr="008413E4" w:rsidRDefault="00773DB7" w:rsidP="00773DB7">
      <w:pPr>
        <w:pStyle w:val="ListParagraph"/>
        <w:numPr>
          <w:ilvl w:val="2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i/>
        </w:rPr>
      </w:pPr>
      <w:r w:rsidRPr="008413E4">
        <w:rPr>
          <w:rFonts w:ascii="Times New Roman" w:hAnsi="Times New Roman"/>
          <w:i/>
        </w:rPr>
        <w:t>Evaluate and, if the benefit over Rel.16 HST enhancement baseline is demonstrated, specify QCL/QCL-like relation (including applicable type(s) and the associated requirement) between DL and UL signal by reusing the unified TCI framework</w:t>
      </w:r>
    </w:p>
    <w:p w14:paraId="406000C4" w14:textId="654197C0" w:rsidR="00E62EA7" w:rsidRPr="00E62EA7" w:rsidRDefault="00773DB7" w:rsidP="00773DB7">
      <w:pPr>
        <w:spacing w:beforeLines="50" w:before="120"/>
        <w:rPr>
          <w:lang w:val="en-GB"/>
        </w:rPr>
      </w:pPr>
      <w:r>
        <w:rPr>
          <w:rFonts w:hint="eastAsia"/>
          <w:lang w:val="en-GB"/>
        </w:rPr>
        <w:t xml:space="preserve">In this contribution, </w:t>
      </w:r>
      <w:r>
        <w:rPr>
          <w:lang w:val="en-GB"/>
        </w:rPr>
        <w:t>the second aspect, i.e., i</w:t>
      </w:r>
      <w:r w:rsidRPr="00773DB7">
        <w:rPr>
          <w:lang w:val="en-GB"/>
        </w:rPr>
        <w:t>nter-cell multi-TRP operation</w:t>
      </w:r>
      <w:r>
        <w:rPr>
          <w:lang w:val="en-GB"/>
        </w:rPr>
        <w:t xml:space="preserve"> as part of multi-TRP support, is discussed in detail.</w:t>
      </w:r>
    </w:p>
    <w:p w14:paraId="38A7F13E" w14:textId="5B5DFD5F" w:rsidR="00D05F0A" w:rsidRDefault="00773DB7" w:rsidP="00260236">
      <w:pPr>
        <w:pStyle w:val="Heading1"/>
      </w:pPr>
      <w:r>
        <w:t>Discussion</w:t>
      </w:r>
    </w:p>
    <w:p w14:paraId="332DEDDF" w14:textId="45991D1D" w:rsidR="00D63D97" w:rsidRDefault="00D248D3" w:rsidP="00D248D3">
      <w:pPr>
        <w:pStyle w:val="Heading2"/>
        <w:rPr>
          <w:lang w:val="en-GB"/>
        </w:rPr>
      </w:pPr>
      <w:r>
        <w:rPr>
          <w:lang w:val="en-GB"/>
        </w:rPr>
        <w:t xml:space="preserve">Existing discussions and conclusions </w:t>
      </w:r>
    </w:p>
    <w:p w14:paraId="0A7F2DE9" w14:textId="48A9E6A9" w:rsidR="00670011" w:rsidRDefault="00670011" w:rsidP="00D63D97">
      <w:pPr>
        <w:spacing w:beforeLines="50" w:before="120"/>
        <w:rPr>
          <w:lang w:val="en-GB"/>
        </w:rPr>
      </w:pPr>
      <w:r>
        <w:rPr>
          <w:lang w:val="en-GB"/>
        </w:rPr>
        <w:t>Inter-cell multi-TRP operation was briefly discussed in Rel-16, with the following agreements and conclusion relevant to Rel-17 scope:</w:t>
      </w:r>
    </w:p>
    <w:p w14:paraId="6DA36C93" w14:textId="77777777" w:rsidR="00670011" w:rsidRDefault="00670011" w:rsidP="00670011">
      <w:pPr>
        <w:widowControl w:val="0"/>
        <w:spacing w:before="240"/>
        <w:outlineLvl w:val="0"/>
        <w:rPr>
          <w:b/>
          <w:sz w:val="20"/>
          <w:szCs w:val="28"/>
          <w:u w:val="single"/>
          <w:lang w:val="en-GB"/>
        </w:rPr>
      </w:pPr>
      <w:r>
        <w:rPr>
          <w:b/>
          <w:sz w:val="20"/>
          <w:szCs w:val="28"/>
          <w:u w:val="single"/>
          <w:lang w:val="en-GB"/>
        </w:rPr>
        <w:t>RAN1 #95</w:t>
      </w:r>
    </w:p>
    <w:p w14:paraId="6895FEB0" w14:textId="77777777" w:rsidR="00670011" w:rsidRPr="00670011" w:rsidRDefault="00670011" w:rsidP="002C0115">
      <w:pPr>
        <w:spacing w:after="0"/>
        <w:ind w:left="425"/>
        <w:rPr>
          <w:rFonts w:eastAsia="Batang"/>
          <w:i/>
          <w:szCs w:val="24"/>
          <w:highlight w:val="green"/>
          <w:lang w:val="en-GB"/>
        </w:rPr>
      </w:pPr>
      <w:r w:rsidRPr="00670011">
        <w:rPr>
          <w:rFonts w:eastAsia="Batang"/>
          <w:b/>
          <w:i/>
          <w:szCs w:val="24"/>
          <w:highlight w:val="green"/>
          <w:lang w:val="en-GB"/>
        </w:rPr>
        <w:t xml:space="preserve">Agreement </w:t>
      </w:r>
    </w:p>
    <w:p w14:paraId="5D589C40" w14:textId="77777777" w:rsidR="00670011" w:rsidRPr="00670011" w:rsidRDefault="00670011" w:rsidP="002C0115">
      <w:pPr>
        <w:spacing w:after="0"/>
        <w:ind w:left="425"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For multiple-PDCCH based multi-TRP/panel DL transmission, at least following enhancements can be studied for eMBB: </w:t>
      </w:r>
    </w:p>
    <w:p w14:paraId="2B6F2CD3" w14:textId="77777777" w:rsidR="00670011" w:rsidRPr="00670011" w:rsidRDefault="00670011" w:rsidP="002C0115">
      <w:pPr>
        <w:numPr>
          <w:ilvl w:val="0"/>
          <w:numId w:val="12"/>
        </w:numPr>
        <w:autoSpaceDE/>
        <w:autoSpaceDN/>
        <w:adjustRightInd/>
        <w:snapToGrid/>
        <w:spacing w:after="0"/>
        <w:ind w:left="114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Multiple PDCCH enhancements/restrictions, including following </w:t>
      </w:r>
    </w:p>
    <w:p w14:paraId="631771DE" w14:textId="77777777" w:rsidR="00670011" w:rsidRPr="00670011" w:rsidRDefault="00670011" w:rsidP="002C0115">
      <w:pPr>
        <w:numPr>
          <w:ilvl w:val="0"/>
          <w:numId w:val="13"/>
        </w:numPr>
        <w:autoSpaceDE/>
        <w:autoSpaceDN/>
        <w:adjustRightInd/>
        <w:snapToGrid/>
        <w:spacing w:after="0"/>
        <w:ind w:left="150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#xx1: PDSCH scheduling restriction/indication, e.g. </w:t>
      </w:r>
    </w:p>
    <w:p w14:paraId="15783BF9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The number of layers per PDSCH and the maximal of layers across all coordination TRPs </w:t>
      </w:r>
    </w:p>
    <w:p w14:paraId="40A18FA1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no/partial/full PDSCH overlapping at T/F domains, considering </w:t>
      </w:r>
    </w:p>
    <w:p w14:paraId="110FFAF8" w14:textId="77777777" w:rsidR="00670011" w:rsidRPr="00670011" w:rsidRDefault="00670011" w:rsidP="002C0115">
      <w:pPr>
        <w:numPr>
          <w:ilvl w:val="2"/>
          <w:numId w:val="13"/>
        </w:numPr>
        <w:autoSpaceDE/>
        <w:autoSpaceDN/>
        <w:adjustRightInd/>
        <w:snapToGrid/>
        <w:spacing w:after="0"/>
        <w:ind w:left="294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associated rate matching mechanism </w:t>
      </w:r>
    </w:p>
    <w:p w14:paraId="2D1BA9A7" w14:textId="77777777" w:rsidR="00670011" w:rsidRPr="00670011" w:rsidRDefault="00670011" w:rsidP="002C0115">
      <w:pPr>
        <w:numPr>
          <w:ilvl w:val="2"/>
          <w:numId w:val="13"/>
        </w:numPr>
        <w:autoSpaceDE/>
        <w:autoSpaceDN/>
        <w:adjustRightInd/>
        <w:snapToGrid/>
        <w:spacing w:after="0"/>
        <w:ind w:left="2945"/>
        <w:contextualSpacing/>
        <w:rPr>
          <w:rFonts w:eastAsia="Batang"/>
          <w:i/>
          <w:szCs w:val="24"/>
          <w:lang w:val="en-GB"/>
        </w:rPr>
      </w:pPr>
      <w:r w:rsidRPr="00670011">
        <w:rPr>
          <w:i/>
          <w:szCs w:val="24"/>
          <w:lang w:val="en-GB"/>
        </w:rPr>
        <w:t xml:space="preserve">the maximum number of overlapped PDSCH per BWP per </w:t>
      </w:r>
      <w:r w:rsidRPr="00670011">
        <w:rPr>
          <w:rFonts w:hint="eastAsia"/>
          <w:i/>
          <w:szCs w:val="24"/>
          <w:lang w:val="en-GB"/>
        </w:rPr>
        <w:t>symbol</w:t>
      </w:r>
    </w:p>
    <w:p w14:paraId="19482FEE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PDSCH mapping types </w:t>
      </w:r>
    </w:p>
    <w:p w14:paraId="01638326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PDSCH scrambling </w:t>
      </w:r>
    </w:p>
    <w:p w14:paraId="61AAF96E" w14:textId="77777777" w:rsidR="00670011" w:rsidRPr="00670011" w:rsidRDefault="00670011" w:rsidP="002C0115">
      <w:pPr>
        <w:numPr>
          <w:ilvl w:val="0"/>
          <w:numId w:val="13"/>
        </w:numPr>
        <w:autoSpaceDE/>
        <w:autoSpaceDN/>
        <w:adjustRightInd/>
        <w:snapToGrid/>
        <w:spacing w:after="0"/>
        <w:ind w:left="150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#2: Configurations and monitoring of multiple PDCCH, e.g. </w:t>
      </w:r>
    </w:p>
    <w:p w14:paraId="772FECBE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CORESET/search space configurations (including configuration details) for multi-TRP reception </w:t>
      </w:r>
    </w:p>
    <w:p w14:paraId="049A1D07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lastRenderedPageBreak/>
        <w:t xml:space="preserve">The number of BD/CCE for multi-TRP reception  </w:t>
      </w:r>
    </w:p>
    <w:p w14:paraId="27584D84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Independent DCI (strive to reuse Rel-15 DCI format/field) or dependent DCI (e.g. two-step DCI) considering </w:t>
      </w:r>
    </w:p>
    <w:p w14:paraId="01A28EBC" w14:textId="77777777" w:rsidR="00670011" w:rsidRPr="00670011" w:rsidRDefault="00670011" w:rsidP="002C0115">
      <w:pPr>
        <w:numPr>
          <w:ilvl w:val="2"/>
          <w:numId w:val="13"/>
        </w:numPr>
        <w:autoSpaceDE/>
        <w:autoSpaceDN/>
        <w:adjustRightInd/>
        <w:snapToGrid/>
        <w:spacing w:after="0"/>
        <w:ind w:left="294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>Associated DCI format/fields</w:t>
      </w:r>
    </w:p>
    <w:p w14:paraId="544A643D" w14:textId="77777777" w:rsidR="00670011" w:rsidRPr="00670011" w:rsidRDefault="00670011" w:rsidP="002C0115">
      <w:pPr>
        <w:numPr>
          <w:ilvl w:val="2"/>
          <w:numId w:val="13"/>
        </w:numPr>
        <w:autoSpaceDE/>
        <w:autoSpaceDN/>
        <w:adjustRightInd/>
        <w:snapToGrid/>
        <w:spacing w:after="0"/>
        <w:ind w:left="294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Applicability to non-ideal backhaul and ideal backhaul </w:t>
      </w:r>
    </w:p>
    <w:p w14:paraId="44F45CDD" w14:textId="77777777" w:rsidR="00670011" w:rsidRPr="00670011" w:rsidRDefault="00670011" w:rsidP="002C0115">
      <w:pPr>
        <w:numPr>
          <w:ilvl w:val="0"/>
          <w:numId w:val="13"/>
        </w:numPr>
        <w:autoSpaceDE/>
        <w:autoSpaceDN/>
        <w:adjustRightInd/>
        <w:snapToGrid/>
        <w:spacing w:after="0"/>
        <w:ind w:left="150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>#3: PDCCH/PDSCH processing/preparation timing for supporting multiple PDCCH</w:t>
      </w:r>
    </w:p>
    <w:p w14:paraId="6D9B7462" w14:textId="77777777" w:rsidR="00670011" w:rsidRPr="00670011" w:rsidRDefault="00670011" w:rsidP="002C0115">
      <w:pPr>
        <w:numPr>
          <w:ilvl w:val="0"/>
          <w:numId w:val="12"/>
        </w:numPr>
        <w:autoSpaceDE/>
        <w:autoSpaceDN/>
        <w:adjustRightInd/>
        <w:snapToGrid/>
        <w:spacing w:after="0"/>
        <w:ind w:left="114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UL control enhancement </w:t>
      </w:r>
    </w:p>
    <w:p w14:paraId="7FCCB53B" w14:textId="77777777" w:rsidR="00670011" w:rsidRPr="00670011" w:rsidRDefault="00670011" w:rsidP="002C0115">
      <w:pPr>
        <w:numPr>
          <w:ilvl w:val="0"/>
          <w:numId w:val="13"/>
        </w:numPr>
        <w:autoSpaceDE/>
        <w:autoSpaceDN/>
        <w:adjustRightInd/>
        <w:snapToGrid/>
        <w:spacing w:after="0"/>
        <w:ind w:left="150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#4: UL ACK/NACK feedback for multiple TRP/panels, e.g. </w:t>
      </w:r>
      <w:bookmarkStart w:id="2" w:name="OLE_LINK9"/>
    </w:p>
    <w:p w14:paraId="6B518C58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separated A/N payload/DAI for PDSCH transmitted by different </w:t>
      </w:r>
      <w:bookmarkEnd w:id="2"/>
      <w:r w:rsidRPr="00670011">
        <w:rPr>
          <w:rFonts w:eastAsia="Batang"/>
          <w:i/>
          <w:szCs w:val="24"/>
          <w:lang w:val="en-GB"/>
        </w:rPr>
        <w:t>resources</w:t>
      </w:r>
    </w:p>
    <w:p w14:paraId="32820C2C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whether need to or how to handle intra-UE A/N and PUSCH overlapping at time domain </w:t>
      </w:r>
    </w:p>
    <w:p w14:paraId="4219C5BB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whether/how to do joint A/N payload considering the applicability of backhaul assumption </w:t>
      </w:r>
    </w:p>
    <w:p w14:paraId="71C3774A" w14:textId="77777777" w:rsidR="00670011" w:rsidRPr="00670011" w:rsidRDefault="00670011" w:rsidP="002C0115">
      <w:pPr>
        <w:numPr>
          <w:ilvl w:val="0"/>
          <w:numId w:val="13"/>
        </w:numPr>
        <w:autoSpaceDE/>
        <w:autoSpaceDN/>
        <w:adjustRightInd/>
        <w:snapToGrid/>
        <w:spacing w:after="0"/>
        <w:ind w:left="1505"/>
        <w:contextualSpacing/>
        <w:rPr>
          <w:rFonts w:eastAsia="Batang"/>
          <w:i/>
          <w:szCs w:val="24"/>
          <w:lang w:val="en-GB"/>
        </w:rPr>
      </w:pPr>
      <w:r w:rsidRPr="00670011">
        <w:rPr>
          <w:rFonts w:ascii="Times" w:eastAsia="Batang" w:hAnsi="Times"/>
          <w:i/>
          <w:szCs w:val="24"/>
          <w:lang w:val="en-GB"/>
        </w:rPr>
        <w:t xml:space="preserve">#5: </w:t>
      </w:r>
      <w:r w:rsidRPr="00670011">
        <w:rPr>
          <w:rFonts w:eastAsia="Batang"/>
          <w:i/>
          <w:szCs w:val="24"/>
          <w:lang w:val="en-GB"/>
        </w:rPr>
        <w:t xml:space="preserve">CSI reporting enhancement for multiple TRP/panels, e.g. </w:t>
      </w:r>
    </w:p>
    <w:p w14:paraId="72C44259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 xml:space="preserve">CSI processing/timing, separated CSI reporting/reporting resources, and CSI multiplexing with A/N </w:t>
      </w:r>
    </w:p>
    <w:p w14:paraId="6E3242E5" w14:textId="77777777" w:rsidR="00670011" w:rsidRPr="00670011" w:rsidRDefault="00670011" w:rsidP="002C0115">
      <w:pPr>
        <w:numPr>
          <w:ilvl w:val="1"/>
          <w:numId w:val="13"/>
        </w:numPr>
        <w:autoSpaceDE/>
        <w:autoSpaceDN/>
        <w:adjustRightInd/>
        <w:snapToGrid/>
        <w:spacing w:after="0"/>
        <w:ind w:left="222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>Whether/how to use joint CSI reporting and associated reporting resource</w:t>
      </w:r>
    </w:p>
    <w:p w14:paraId="193D410E" w14:textId="77777777" w:rsidR="00670011" w:rsidRPr="00670011" w:rsidRDefault="00670011" w:rsidP="002C0115">
      <w:pPr>
        <w:numPr>
          <w:ilvl w:val="0"/>
          <w:numId w:val="12"/>
        </w:numPr>
        <w:autoSpaceDE/>
        <w:autoSpaceDN/>
        <w:adjustRightInd/>
        <w:snapToGrid/>
        <w:spacing w:after="0"/>
        <w:ind w:left="114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>Whether and how to enhance HARQ, e.g.</w:t>
      </w:r>
    </w:p>
    <w:p w14:paraId="5DF58549" w14:textId="77777777" w:rsidR="00670011" w:rsidRPr="00670011" w:rsidRDefault="00670011" w:rsidP="002C0115">
      <w:pPr>
        <w:numPr>
          <w:ilvl w:val="1"/>
          <w:numId w:val="12"/>
        </w:numPr>
        <w:autoSpaceDE/>
        <w:autoSpaceDN/>
        <w:adjustRightInd/>
        <w:snapToGrid/>
        <w:spacing w:after="0"/>
        <w:ind w:left="1865"/>
        <w:contextualSpacing/>
        <w:rPr>
          <w:rFonts w:eastAsia="Batang"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>Increasing the number of HARQ</w:t>
      </w:r>
    </w:p>
    <w:p w14:paraId="2F071B23" w14:textId="77777777" w:rsidR="00670011" w:rsidRPr="00670011" w:rsidRDefault="00670011" w:rsidP="002C0115">
      <w:pPr>
        <w:numPr>
          <w:ilvl w:val="0"/>
          <w:numId w:val="12"/>
        </w:numPr>
        <w:autoSpaceDE/>
        <w:autoSpaceDN/>
        <w:adjustRightInd/>
        <w:snapToGrid/>
        <w:spacing w:after="0"/>
        <w:ind w:left="1145"/>
        <w:contextualSpacing/>
        <w:rPr>
          <w:bCs/>
          <w:i/>
          <w:szCs w:val="24"/>
          <w:lang w:val="en-GB"/>
        </w:rPr>
      </w:pPr>
      <w:r w:rsidRPr="00670011">
        <w:rPr>
          <w:rFonts w:eastAsia="Batang"/>
          <w:i/>
          <w:szCs w:val="24"/>
          <w:lang w:val="en-GB"/>
        </w:rPr>
        <w:t>Other enhancements are not excluded.</w:t>
      </w:r>
    </w:p>
    <w:p w14:paraId="3EA8CA7B" w14:textId="77777777" w:rsidR="00670011" w:rsidRPr="00373B6B" w:rsidRDefault="00670011" w:rsidP="002C0115">
      <w:pPr>
        <w:numPr>
          <w:ilvl w:val="0"/>
          <w:numId w:val="12"/>
        </w:numPr>
        <w:autoSpaceDE/>
        <w:autoSpaceDN/>
        <w:adjustRightInd/>
        <w:snapToGrid/>
        <w:spacing w:after="0"/>
        <w:ind w:left="1145"/>
        <w:contextualSpacing/>
        <w:rPr>
          <w:bCs/>
          <w:i/>
          <w:color w:val="FF0000"/>
          <w:szCs w:val="24"/>
          <w:lang w:val="en-GB"/>
        </w:rPr>
      </w:pPr>
      <w:r w:rsidRPr="00373B6B">
        <w:rPr>
          <w:bCs/>
          <w:i/>
          <w:color w:val="FF0000"/>
          <w:szCs w:val="24"/>
          <w:lang w:val="en-GB"/>
        </w:rPr>
        <w:t>Note that for the sake of discussion, the UE may assume that the UE may receive DL transmission from multiple TRP within a CP with single/multiple FFT windows. Companies are encouraged to clarify time/frequency synchronization assumptions for proposed multi-TRP/panel DL transmission.</w:t>
      </w:r>
    </w:p>
    <w:p w14:paraId="01E5D12B" w14:textId="5F203CF4" w:rsidR="00670011" w:rsidRPr="00373B6B" w:rsidRDefault="00670011" w:rsidP="002C0115">
      <w:pPr>
        <w:numPr>
          <w:ilvl w:val="0"/>
          <w:numId w:val="12"/>
        </w:numPr>
        <w:autoSpaceDE/>
        <w:autoSpaceDN/>
        <w:adjustRightInd/>
        <w:snapToGrid/>
        <w:spacing w:beforeLines="50" w:before="120" w:after="0"/>
        <w:ind w:left="1145"/>
        <w:contextualSpacing/>
        <w:rPr>
          <w:color w:val="FF0000"/>
          <w:lang w:val="en-GB"/>
        </w:rPr>
      </w:pPr>
      <w:r w:rsidRPr="00373B6B">
        <w:rPr>
          <w:bCs/>
          <w:i/>
          <w:color w:val="FF0000"/>
          <w:szCs w:val="24"/>
          <w:lang w:val="en-GB"/>
        </w:rPr>
        <w:t xml:space="preserve">Note that CSI measurement enhancement for NCJT considering backhaul condition and semi-static network coordination are not excluded. Companies are encouraged to evaluate CSI measurement schemes in Ad-Hoc and RAN1#96. </w:t>
      </w:r>
    </w:p>
    <w:p w14:paraId="6F7DF3B8" w14:textId="77777777" w:rsidR="00670011" w:rsidRDefault="00670011" w:rsidP="002C0115">
      <w:pPr>
        <w:widowControl w:val="0"/>
        <w:spacing w:before="240"/>
        <w:outlineLvl w:val="0"/>
        <w:rPr>
          <w:b/>
          <w:sz w:val="20"/>
          <w:szCs w:val="28"/>
          <w:u w:val="single"/>
          <w:lang w:val="en-GB"/>
        </w:rPr>
      </w:pPr>
      <w:r>
        <w:rPr>
          <w:b/>
          <w:sz w:val="20"/>
          <w:szCs w:val="28"/>
          <w:u w:val="single"/>
          <w:lang w:val="en-GB"/>
        </w:rPr>
        <w:t>RAN1 #96</w:t>
      </w:r>
    </w:p>
    <w:p w14:paraId="4AD9F716" w14:textId="77777777" w:rsidR="00670011" w:rsidRPr="00670011" w:rsidRDefault="00670011" w:rsidP="002C0115">
      <w:pPr>
        <w:spacing w:after="0"/>
        <w:ind w:left="425"/>
        <w:rPr>
          <w:rFonts w:ascii="Times" w:eastAsia="Batang" w:hAnsi="Times"/>
          <w:b/>
          <w:i/>
          <w:szCs w:val="24"/>
          <w:highlight w:val="green"/>
          <w:lang w:val="en-GB"/>
        </w:rPr>
      </w:pPr>
      <w:r w:rsidRPr="00670011">
        <w:rPr>
          <w:rFonts w:ascii="Times" w:eastAsia="Batang" w:hAnsi="Times"/>
          <w:b/>
          <w:i/>
          <w:szCs w:val="24"/>
          <w:highlight w:val="green"/>
          <w:lang w:val="en-GB"/>
        </w:rPr>
        <w:t>Agreement</w:t>
      </w:r>
    </w:p>
    <w:p w14:paraId="26E8E614" w14:textId="77777777" w:rsidR="00670011" w:rsidRPr="00670011" w:rsidRDefault="00670011" w:rsidP="002C0115">
      <w:pPr>
        <w:spacing w:after="0"/>
        <w:ind w:left="425"/>
        <w:rPr>
          <w:i/>
        </w:rPr>
      </w:pPr>
      <w:r w:rsidRPr="00670011">
        <w:rPr>
          <w:i/>
        </w:rPr>
        <w:t xml:space="preserve">To support </w:t>
      </w:r>
      <w:r w:rsidRPr="00373B6B">
        <w:rPr>
          <w:i/>
          <w:color w:val="FF0000"/>
        </w:rPr>
        <w:t>multiple-PDCCH based multi-TRP/panel transmission with intra-cell (same cell ID) and inter-cell (different Cell IDs)</w:t>
      </w:r>
      <w:r w:rsidRPr="00670011">
        <w:rPr>
          <w:i/>
        </w:rPr>
        <w:t>, following RRC configuration can be used to link multiple PDCCH/PDSCH pairs with multiple TRPs</w:t>
      </w:r>
    </w:p>
    <w:p w14:paraId="4FCF53FF" w14:textId="77777777" w:rsidR="00670011" w:rsidRPr="00670011" w:rsidRDefault="00670011" w:rsidP="002C0115">
      <w:pPr>
        <w:numPr>
          <w:ilvl w:val="0"/>
          <w:numId w:val="11"/>
        </w:numPr>
        <w:autoSpaceDE/>
        <w:autoSpaceDN/>
        <w:adjustRightInd/>
        <w:snapToGrid/>
        <w:spacing w:after="0"/>
        <w:ind w:left="1199"/>
        <w:contextualSpacing/>
        <w:rPr>
          <w:i/>
        </w:rPr>
      </w:pPr>
      <w:r w:rsidRPr="00670011">
        <w:rPr>
          <w:i/>
        </w:rPr>
        <w:t xml:space="preserve">one CORESET in a “PDCCH-config” corresponds to one TRP </w:t>
      </w:r>
    </w:p>
    <w:p w14:paraId="5FD64975" w14:textId="77777777" w:rsidR="00670011" w:rsidRPr="00670011" w:rsidRDefault="00670011" w:rsidP="002C0115">
      <w:pPr>
        <w:numPr>
          <w:ilvl w:val="1"/>
          <w:numId w:val="11"/>
        </w:numPr>
        <w:autoSpaceDE/>
        <w:autoSpaceDN/>
        <w:adjustRightInd/>
        <w:snapToGrid/>
        <w:spacing w:after="0"/>
        <w:ind w:left="1919"/>
        <w:contextualSpacing/>
        <w:rPr>
          <w:i/>
        </w:rPr>
      </w:pPr>
      <w:r w:rsidRPr="00670011">
        <w:rPr>
          <w:i/>
        </w:rPr>
        <w:t>FFS whether to increase the number of CORESETs per “PDCCH-config” more than 3</w:t>
      </w:r>
    </w:p>
    <w:p w14:paraId="3ACCF5F4" w14:textId="77777777" w:rsidR="00670011" w:rsidRPr="00670011" w:rsidRDefault="00670011" w:rsidP="002C0115">
      <w:pPr>
        <w:spacing w:after="0"/>
        <w:ind w:left="425"/>
        <w:rPr>
          <w:rFonts w:ascii="Times" w:eastAsia="Batang" w:hAnsi="Times"/>
          <w:i/>
          <w:sz w:val="20"/>
          <w:szCs w:val="24"/>
          <w:lang w:val="en-GB"/>
        </w:rPr>
      </w:pPr>
      <w:r w:rsidRPr="00670011">
        <w:rPr>
          <w:rFonts w:eastAsia="Malgun Gothic"/>
          <w:i/>
          <w:lang w:eastAsia="ko-KR"/>
        </w:rPr>
        <w:t>FFS: UE monitoring/decoding behavior for multiple PDCCHs.</w:t>
      </w:r>
    </w:p>
    <w:p w14:paraId="4A3E4EA9" w14:textId="273FB670" w:rsidR="00670011" w:rsidRDefault="00670011" w:rsidP="002C0115">
      <w:pPr>
        <w:spacing w:after="0"/>
        <w:ind w:left="425"/>
        <w:rPr>
          <w:lang w:val="en-GB"/>
        </w:rPr>
      </w:pPr>
      <w:r w:rsidRPr="00670011">
        <w:rPr>
          <w:rFonts w:ascii="Times" w:eastAsia="Batang" w:hAnsi="Times"/>
          <w:i/>
          <w:szCs w:val="24"/>
          <w:lang w:val="en-GB"/>
        </w:rPr>
        <w:t>Include in LS to RAN2</w:t>
      </w:r>
    </w:p>
    <w:p w14:paraId="08676F66" w14:textId="77777777" w:rsidR="00670011" w:rsidRPr="00984835" w:rsidRDefault="00670011" w:rsidP="002C0115">
      <w:pPr>
        <w:widowControl w:val="0"/>
        <w:spacing w:before="240"/>
        <w:outlineLvl w:val="0"/>
        <w:rPr>
          <w:b/>
          <w:szCs w:val="28"/>
          <w:u w:val="single"/>
          <w:lang w:val="en-GB"/>
        </w:rPr>
      </w:pPr>
      <w:r w:rsidRPr="00984835">
        <w:rPr>
          <w:b/>
          <w:szCs w:val="28"/>
          <w:u w:val="single"/>
          <w:lang w:val="en-GB"/>
        </w:rPr>
        <w:t>RAN1 #98bis</w:t>
      </w:r>
    </w:p>
    <w:p w14:paraId="39319FF8" w14:textId="77777777" w:rsidR="00670011" w:rsidRPr="00670011" w:rsidRDefault="00670011" w:rsidP="002C0115">
      <w:pPr>
        <w:spacing w:after="0"/>
        <w:ind w:left="425"/>
        <w:rPr>
          <w:rFonts w:ascii="Times" w:eastAsia="Batang" w:hAnsi="Times"/>
          <w:b/>
          <w:bCs/>
          <w:i/>
          <w:szCs w:val="24"/>
          <w:lang w:val="en-GB"/>
        </w:rPr>
      </w:pPr>
      <w:r w:rsidRPr="00670011">
        <w:rPr>
          <w:rFonts w:ascii="Times" w:eastAsia="Batang" w:hAnsi="Times"/>
          <w:b/>
          <w:bCs/>
          <w:i/>
          <w:szCs w:val="24"/>
          <w:lang w:val="en-GB"/>
        </w:rPr>
        <w:t>Conclusion</w:t>
      </w:r>
    </w:p>
    <w:p w14:paraId="3FD2C882" w14:textId="77777777" w:rsidR="00670011" w:rsidRPr="00670011" w:rsidRDefault="00670011" w:rsidP="002C0115">
      <w:pPr>
        <w:spacing w:after="0"/>
        <w:ind w:left="425"/>
        <w:rPr>
          <w:rFonts w:ascii="Times" w:eastAsia="Batang" w:hAnsi="Times"/>
          <w:i/>
          <w:szCs w:val="24"/>
          <w:lang w:val="en-GB"/>
        </w:rPr>
      </w:pPr>
      <w:r w:rsidRPr="00670011">
        <w:rPr>
          <w:rFonts w:ascii="Times" w:eastAsia="Batang" w:hAnsi="Times"/>
          <w:i/>
          <w:szCs w:val="24"/>
          <w:lang w:val="en-GB"/>
        </w:rPr>
        <w:t>The following is not supported in Rel-16 due to lack of consensus and time:</w:t>
      </w:r>
    </w:p>
    <w:p w14:paraId="1462EDC8" w14:textId="77777777" w:rsidR="00670011" w:rsidRPr="00373B6B" w:rsidRDefault="00670011" w:rsidP="002C0115">
      <w:pPr>
        <w:numPr>
          <w:ilvl w:val="0"/>
          <w:numId w:val="10"/>
        </w:numPr>
        <w:spacing w:after="0"/>
        <w:ind w:left="1145"/>
        <w:contextualSpacing/>
        <w:rPr>
          <w:color w:val="FF0000"/>
          <w:sz w:val="20"/>
          <w:szCs w:val="24"/>
          <w:lang w:val="en-GB"/>
        </w:rPr>
      </w:pPr>
      <w:r w:rsidRPr="00373B6B">
        <w:rPr>
          <w:i/>
          <w:color w:val="FF0000"/>
          <w:szCs w:val="24"/>
          <w:lang w:val="en-GB"/>
        </w:rPr>
        <w:t>Enhancement on TCI framework by indicating SSB/PCI from a non-serving cell for multi-TRP/panel transmission for an inter-cell scenario</w:t>
      </w:r>
    </w:p>
    <w:p w14:paraId="4942C553" w14:textId="47511A83" w:rsidR="00984835" w:rsidRDefault="00984835" w:rsidP="00984835">
      <w:pPr>
        <w:spacing w:after="0"/>
        <w:rPr>
          <w:rFonts w:ascii="Times" w:eastAsia="Batang" w:hAnsi="Times"/>
          <w:sz w:val="20"/>
          <w:szCs w:val="20"/>
          <w:lang w:val="en-GB" w:eastAsia="x-none"/>
        </w:rPr>
      </w:pPr>
    </w:p>
    <w:p w14:paraId="0D72DFDF" w14:textId="5D3A2528" w:rsidR="00B80086" w:rsidRPr="004F0066" w:rsidRDefault="00B80086" w:rsidP="00984835">
      <w:pPr>
        <w:spacing w:after="0"/>
        <w:rPr>
          <w:rFonts w:ascii="Times" w:eastAsia="Batang" w:hAnsi="Times"/>
          <w:sz w:val="20"/>
          <w:szCs w:val="20"/>
          <w:lang w:val="en-GB" w:eastAsia="x-none"/>
        </w:rPr>
      </w:pPr>
      <w:r>
        <w:rPr>
          <w:rFonts w:ascii="Times" w:eastAsia="Batang" w:hAnsi="Times"/>
          <w:sz w:val="20"/>
          <w:szCs w:val="20"/>
          <w:lang w:val="en-GB" w:eastAsia="x-none"/>
        </w:rPr>
        <w:t>We have the following observation:</w:t>
      </w:r>
    </w:p>
    <w:p w14:paraId="162C663A" w14:textId="16C2E7DF" w:rsidR="00984835" w:rsidRPr="003E5998" w:rsidRDefault="00D248D3" w:rsidP="002C0115">
      <w:pPr>
        <w:rPr>
          <w:b/>
          <w:bCs/>
          <w:lang w:val="en-GB"/>
        </w:rPr>
      </w:pPr>
      <w:r w:rsidRPr="003E5998">
        <w:rPr>
          <w:b/>
          <w:bCs/>
          <w:u w:val="single"/>
          <w:lang w:val="en-GB"/>
        </w:rPr>
        <w:t>Observation</w:t>
      </w:r>
      <w:r w:rsidR="00383440" w:rsidRPr="003E5998">
        <w:rPr>
          <w:b/>
          <w:bCs/>
          <w:u w:val="single"/>
          <w:lang w:val="en-GB"/>
        </w:rPr>
        <w:t xml:space="preserve"> 1</w:t>
      </w:r>
      <w:r w:rsidRPr="003E5998">
        <w:rPr>
          <w:b/>
          <w:bCs/>
          <w:lang w:val="en-GB"/>
        </w:rPr>
        <w:t>:</w:t>
      </w:r>
      <w:r w:rsidR="00383440" w:rsidRPr="003E5998">
        <w:rPr>
          <w:b/>
          <w:bCs/>
          <w:lang w:val="en-GB"/>
        </w:rPr>
        <w:t xml:space="preserve"> </w:t>
      </w:r>
      <w:r w:rsidR="00DB35C2" w:rsidRPr="003E5998">
        <w:rPr>
          <w:b/>
          <w:bCs/>
          <w:lang w:val="en-GB"/>
        </w:rPr>
        <w:t>Several discussions in Rel-16 eMIMO are relevant to Rel-17 FeMIMO inter-cell M-TRP:</w:t>
      </w:r>
    </w:p>
    <w:p w14:paraId="42AB01E4" w14:textId="77777777" w:rsidR="007E6151" w:rsidRPr="005E3451" w:rsidRDefault="007E6151" w:rsidP="007E6151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3E5998">
        <w:rPr>
          <w:rFonts w:ascii="Times New Roman" w:hAnsi="Times New Roman"/>
          <w:b/>
          <w:bCs/>
        </w:rPr>
        <w:t>Assumptions related to the deployment, e.g., CP / FFT window / backhaul for M-TRP</w:t>
      </w:r>
      <w:r w:rsidRPr="005E3451">
        <w:rPr>
          <w:rFonts w:ascii="Times New Roman" w:hAnsi="Times New Roman"/>
        </w:rPr>
        <w:t xml:space="preserve"> </w:t>
      </w:r>
    </w:p>
    <w:p w14:paraId="4E4601D8" w14:textId="66A0466A" w:rsidR="00DB35C2" w:rsidRPr="003E5998" w:rsidRDefault="00DB35C2" w:rsidP="00DB35C2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</w:rPr>
      </w:pPr>
      <w:r w:rsidRPr="003E5998">
        <w:rPr>
          <w:rFonts w:ascii="Times New Roman" w:hAnsi="Times New Roman"/>
          <w:b/>
          <w:bCs/>
        </w:rPr>
        <w:t xml:space="preserve">TCI framework </w:t>
      </w:r>
      <w:r w:rsidR="00BA004E" w:rsidRPr="003E5998">
        <w:rPr>
          <w:rFonts w:ascii="Times New Roman" w:hAnsi="Times New Roman"/>
          <w:b/>
          <w:bCs/>
        </w:rPr>
        <w:t xml:space="preserve">to </w:t>
      </w:r>
      <w:r w:rsidRPr="003E5998">
        <w:rPr>
          <w:rFonts w:ascii="Times New Roman" w:hAnsi="Times New Roman"/>
          <w:b/>
          <w:bCs/>
        </w:rPr>
        <w:t>includ</w:t>
      </w:r>
      <w:r w:rsidR="00BA004E" w:rsidRPr="003E5998">
        <w:rPr>
          <w:rFonts w:ascii="Times New Roman" w:hAnsi="Times New Roman"/>
          <w:b/>
          <w:bCs/>
        </w:rPr>
        <w:t>e</w:t>
      </w:r>
      <w:r w:rsidRPr="003E5998">
        <w:rPr>
          <w:rFonts w:ascii="Times New Roman" w:hAnsi="Times New Roman"/>
          <w:b/>
          <w:bCs/>
        </w:rPr>
        <w:t xml:space="preserve"> </w:t>
      </w:r>
      <w:r w:rsidR="00BA004E" w:rsidRPr="003E5998">
        <w:rPr>
          <w:rFonts w:ascii="Times New Roman" w:hAnsi="Times New Roman"/>
          <w:b/>
          <w:bCs/>
        </w:rPr>
        <w:t xml:space="preserve">PCI/SSB of </w:t>
      </w:r>
      <w:r w:rsidRPr="003E5998">
        <w:rPr>
          <w:rFonts w:ascii="Times New Roman" w:hAnsi="Times New Roman"/>
          <w:b/>
          <w:bCs/>
        </w:rPr>
        <w:t>a non-serving cell</w:t>
      </w:r>
    </w:p>
    <w:p w14:paraId="1F2500BC" w14:textId="1DC2A16B" w:rsidR="00DB35C2" w:rsidRPr="003E5998" w:rsidRDefault="00BA004E" w:rsidP="00DB35C2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</w:rPr>
      </w:pPr>
      <w:r w:rsidRPr="003E5998">
        <w:rPr>
          <w:rFonts w:ascii="Times New Roman" w:hAnsi="Times New Roman"/>
          <w:b/>
          <w:bCs/>
        </w:rPr>
        <w:t>TRP-specific CORESET (i.e., CORESET pool indexes for different TRPs)</w:t>
      </w:r>
    </w:p>
    <w:p w14:paraId="6949A3B0" w14:textId="6DD3BA55" w:rsidR="00D248D3" w:rsidRDefault="00E05107" w:rsidP="00D248D3">
      <w:pPr>
        <w:pStyle w:val="Heading2"/>
        <w:rPr>
          <w:lang w:val="en-GB"/>
        </w:rPr>
      </w:pPr>
      <w:r>
        <w:rPr>
          <w:lang w:val="en-GB"/>
        </w:rPr>
        <w:lastRenderedPageBreak/>
        <w:t xml:space="preserve">Rel-17 </w:t>
      </w:r>
      <w:r w:rsidR="00D248D3">
        <w:rPr>
          <w:lang w:val="en-GB"/>
        </w:rPr>
        <w:t>Inter-cell M-TRP to support PDSCH</w:t>
      </w:r>
    </w:p>
    <w:p w14:paraId="5A468C4E" w14:textId="61AF9905" w:rsidR="00CB1BF3" w:rsidRDefault="00704981" w:rsidP="002C0115">
      <w:pPr>
        <w:spacing w:beforeLines="50" w:before="120"/>
        <w:rPr>
          <w:lang w:val="en-GB"/>
        </w:rPr>
      </w:pPr>
      <w:r>
        <w:rPr>
          <w:lang w:val="en-GB"/>
        </w:rPr>
        <w:t>Based on</w:t>
      </w:r>
      <w:r w:rsidR="00670011">
        <w:rPr>
          <w:lang w:val="en-GB"/>
        </w:rPr>
        <w:t xml:space="preserve"> the above</w:t>
      </w:r>
      <w:r>
        <w:rPr>
          <w:lang w:val="en-GB"/>
        </w:rPr>
        <w:t xml:space="preserve"> observation</w:t>
      </w:r>
      <w:r w:rsidR="00670011">
        <w:rPr>
          <w:lang w:val="en-GB"/>
        </w:rPr>
        <w:t xml:space="preserve">, </w:t>
      </w:r>
      <w:r>
        <w:rPr>
          <w:lang w:val="en-GB"/>
        </w:rPr>
        <w:t xml:space="preserve">we point out that </w:t>
      </w:r>
      <w:r w:rsidR="00670011">
        <w:rPr>
          <w:lang w:val="en-GB"/>
        </w:rPr>
        <w:t xml:space="preserve">the following issues </w:t>
      </w:r>
      <w:r>
        <w:rPr>
          <w:lang w:val="en-GB"/>
        </w:rPr>
        <w:t xml:space="preserve">may </w:t>
      </w:r>
      <w:r w:rsidR="00670011">
        <w:rPr>
          <w:lang w:val="en-GB"/>
        </w:rPr>
        <w:t xml:space="preserve">need to be </w:t>
      </w:r>
      <w:r w:rsidR="0081452D">
        <w:rPr>
          <w:lang w:val="en-GB"/>
        </w:rPr>
        <w:t>first clarified</w:t>
      </w:r>
      <w:r>
        <w:rPr>
          <w:lang w:val="en-GB"/>
        </w:rPr>
        <w:t xml:space="preserve"> in order to enhance inter-cell M-TRP operations</w:t>
      </w:r>
      <w:r w:rsidR="00670011">
        <w:rPr>
          <w:lang w:val="en-GB"/>
        </w:rPr>
        <w:t>:</w:t>
      </w:r>
    </w:p>
    <w:p w14:paraId="5E2D8468" w14:textId="7D81E776" w:rsidR="004A1D5F" w:rsidRPr="000F756F" w:rsidRDefault="004A1D5F" w:rsidP="00D73A25">
      <w:pPr>
        <w:pStyle w:val="ListParagraph"/>
        <w:numPr>
          <w:ilvl w:val="0"/>
          <w:numId w:val="14"/>
        </w:numPr>
        <w:spacing w:beforeLines="50" w:before="120"/>
        <w:ind w:left="360"/>
        <w:jc w:val="both"/>
        <w:rPr>
          <w:rFonts w:ascii="Times New Roman" w:hAnsi="Times New Roman"/>
          <w:b/>
          <w:bCs/>
        </w:rPr>
      </w:pPr>
      <w:r w:rsidRPr="000F756F">
        <w:rPr>
          <w:rFonts w:ascii="Times New Roman" w:hAnsi="Times New Roman"/>
          <w:b/>
          <w:bCs/>
        </w:rPr>
        <w:t>Backhaul assumption</w:t>
      </w:r>
      <w:r w:rsidR="00E55307" w:rsidRPr="000F756F">
        <w:rPr>
          <w:rFonts w:ascii="Times New Roman" w:hAnsi="Times New Roman"/>
          <w:b/>
          <w:bCs/>
        </w:rPr>
        <w:t>s</w:t>
      </w:r>
    </w:p>
    <w:p w14:paraId="38345921" w14:textId="71378972" w:rsidR="004A1D5F" w:rsidRDefault="00E55307" w:rsidP="00D73A25">
      <w:pPr>
        <w:pStyle w:val="ListParagraph"/>
        <w:spacing w:beforeLines="50" w:before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following backhaul assumptions </w:t>
      </w:r>
      <w:r w:rsidR="00426369">
        <w:rPr>
          <w:rFonts w:ascii="Times New Roman" w:hAnsi="Times New Roman"/>
        </w:rPr>
        <w:t>should</w:t>
      </w:r>
      <w:r>
        <w:rPr>
          <w:rFonts w:ascii="Times New Roman" w:hAnsi="Times New Roman"/>
        </w:rPr>
        <w:t xml:space="preserve"> be discussed and decided:</w:t>
      </w:r>
    </w:p>
    <w:p w14:paraId="7940495C" w14:textId="3FBEDB66" w:rsidR="00E55307" w:rsidRDefault="00E55307" w:rsidP="00D73A25">
      <w:pPr>
        <w:pStyle w:val="ListParagraph"/>
        <w:numPr>
          <w:ilvl w:val="1"/>
          <w:numId w:val="14"/>
        </w:numPr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Time/frequency synchronization assumptions for the inter-cell TRPs. </w:t>
      </w:r>
    </w:p>
    <w:p w14:paraId="17F3A60F" w14:textId="2BBDF6D3" w:rsidR="00783896" w:rsidRDefault="00783896" w:rsidP="00D73A25">
      <w:pPr>
        <w:pStyle w:val="ListParagraph"/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example, timing difference between the inter-cell TRPs may cause the CP or one FFT </w:t>
      </w:r>
      <w:r w:rsidR="007E7223">
        <w:rPr>
          <w:rFonts w:ascii="Times New Roman" w:hAnsi="Times New Roman"/>
        </w:rPr>
        <w:t xml:space="preserve">window </w:t>
      </w:r>
      <w:r>
        <w:rPr>
          <w:rFonts w:ascii="Times New Roman" w:hAnsi="Times New Roman"/>
        </w:rPr>
        <w:t xml:space="preserve">insufficient. How well the time/frequency synchronization between the inter-cell TRPs </w:t>
      </w:r>
      <w:r w:rsidR="000A174A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may depend on the backhaul assumption. If ideal backhaul can be assumed, then likely the timing/frequency differences between the TRPs are negligible; otherwise non-negligible synchronization errors should be considered in the design.</w:t>
      </w:r>
    </w:p>
    <w:p w14:paraId="35C296A7" w14:textId="75B9B413" w:rsidR="00E55307" w:rsidRDefault="00E55307" w:rsidP="00D73A25">
      <w:pPr>
        <w:pStyle w:val="ListParagraph"/>
        <w:numPr>
          <w:ilvl w:val="1"/>
          <w:numId w:val="14"/>
        </w:numPr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Backhaul latency and coordination</w:t>
      </w:r>
    </w:p>
    <w:p w14:paraId="703E2CC5" w14:textId="02E6F81F" w:rsidR="00783896" w:rsidRPr="0081452D" w:rsidRDefault="00783896" w:rsidP="00D73A25">
      <w:pPr>
        <w:pStyle w:val="ListParagraph"/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Generally, for inter-cell TRPs, ideal/fast backhaul cannot be assumed. Backhaul latency of a few milliseconds to a couple of tens of milliseconds and semi-static coordination should be considered in the design.</w:t>
      </w:r>
    </w:p>
    <w:p w14:paraId="5DAE7A9B" w14:textId="059BE41D" w:rsidR="00E55307" w:rsidRPr="000F756F" w:rsidRDefault="00E55307" w:rsidP="00D73A25">
      <w:pPr>
        <w:pStyle w:val="ListParagraph"/>
        <w:numPr>
          <w:ilvl w:val="0"/>
          <w:numId w:val="14"/>
        </w:numPr>
        <w:spacing w:beforeLines="50" w:before="120"/>
        <w:ind w:left="360"/>
        <w:jc w:val="both"/>
        <w:rPr>
          <w:rFonts w:ascii="Times New Roman" w:hAnsi="Times New Roman"/>
          <w:b/>
          <w:bCs/>
        </w:rPr>
      </w:pPr>
      <w:r w:rsidRPr="000F756F">
        <w:rPr>
          <w:rFonts w:ascii="Times New Roman" w:hAnsi="Times New Roman"/>
          <w:b/>
          <w:bCs/>
        </w:rPr>
        <w:t>Inter-cell signal delay spread and CP length</w:t>
      </w:r>
    </w:p>
    <w:p w14:paraId="488ADAFE" w14:textId="5A7FDC68" w:rsidR="00E55307" w:rsidRDefault="00E55307" w:rsidP="00D73A25">
      <w:pPr>
        <w:pStyle w:val="ListParagraph"/>
        <w:spacing w:beforeLines="50" w:before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Depending on the synchronization among the inter-cell TRPs and the relative distances of the TRPs to the UE, the possible assumptions are:</w:t>
      </w:r>
    </w:p>
    <w:p w14:paraId="76376762" w14:textId="739D792A" w:rsidR="00E55307" w:rsidRDefault="00E55307" w:rsidP="00D73A25">
      <w:pPr>
        <w:pStyle w:val="ListParagraph"/>
        <w:numPr>
          <w:ilvl w:val="1"/>
          <w:numId w:val="14"/>
        </w:numPr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inter-cell signal delay spread is within the CP length</w:t>
      </w:r>
      <w:r w:rsidR="00427CE6">
        <w:rPr>
          <w:rFonts w:ascii="Times New Roman" w:hAnsi="Times New Roman"/>
        </w:rPr>
        <w:t xml:space="preserve"> but close to the CP length</w:t>
      </w:r>
    </w:p>
    <w:p w14:paraId="75AB2477" w14:textId="218C1170" w:rsidR="00E57BF0" w:rsidRDefault="00E57BF0" w:rsidP="00D73A25">
      <w:pPr>
        <w:pStyle w:val="ListParagraph"/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Even though the inter-cell signal delay spread is within the CP length, the arriv</w:t>
      </w:r>
      <w:r w:rsidR="006A0A85">
        <w:rPr>
          <w:rFonts w:ascii="Times New Roman" w:hAnsi="Times New Roman"/>
        </w:rPr>
        <w:t>al</w:t>
      </w:r>
      <w:r>
        <w:rPr>
          <w:rFonts w:ascii="Times New Roman" w:hAnsi="Times New Roman"/>
        </w:rPr>
        <w:t xml:space="preserve"> times from the TRPs may still be large. T</w:t>
      </w:r>
      <w:r w:rsidRPr="006B226B">
        <w:rPr>
          <w:rFonts w:ascii="Times New Roman" w:hAnsi="Times New Roman"/>
        </w:rPr>
        <w:t xml:space="preserve">he UE </w:t>
      </w:r>
      <w:r>
        <w:rPr>
          <w:rFonts w:ascii="Times New Roman" w:hAnsi="Times New Roman"/>
        </w:rPr>
        <w:t xml:space="preserve">may still </w:t>
      </w:r>
      <w:r w:rsidRPr="006B226B">
        <w:rPr>
          <w:rFonts w:ascii="Times New Roman" w:hAnsi="Times New Roman"/>
        </w:rPr>
        <w:t>need to have the capability of supporting multiple tracking loops and FFT windows</w:t>
      </w:r>
      <w:r>
        <w:rPr>
          <w:rFonts w:ascii="Times New Roman" w:hAnsi="Times New Roman"/>
        </w:rPr>
        <w:t xml:space="preserve"> in order to </w:t>
      </w:r>
      <w:r w:rsidR="0012324C">
        <w:rPr>
          <w:rFonts w:ascii="Times New Roman" w:hAnsi="Times New Roman"/>
        </w:rPr>
        <w:t>improve</w:t>
      </w:r>
      <w:r>
        <w:rPr>
          <w:rFonts w:ascii="Times New Roman" w:hAnsi="Times New Roman"/>
        </w:rPr>
        <w:t xml:space="preserve"> its signal reception performance</w:t>
      </w:r>
      <w:r w:rsidRPr="006B226B">
        <w:rPr>
          <w:rFonts w:ascii="Times New Roman" w:hAnsi="Times New Roman"/>
        </w:rPr>
        <w:t>.</w:t>
      </w:r>
    </w:p>
    <w:p w14:paraId="7E0C1E6F" w14:textId="38EBCC0F" w:rsidR="006B226B" w:rsidRDefault="00E55307" w:rsidP="00D73A25">
      <w:pPr>
        <w:pStyle w:val="ListParagraph"/>
        <w:numPr>
          <w:ilvl w:val="1"/>
          <w:numId w:val="14"/>
        </w:numPr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inter-cell signal delay spread is longer than the CP length</w:t>
      </w:r>
    </w:p>
    <w:p w14:paraId="49003523" w14:textId="26EFA1DB" w:rsidR="0012324C" w:rsidRDefault="0012324C" w:rsidP="0012324C">
      <w:pPr>
        <w:pStyle w:val="ListParagraph"/>
        <w:spacing w:beforeLines="50" w:before="1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Pr="006B226B">
        <w:rPr>
          <w:rFonts w:ascii="Times New Roman" w:hAnsi="Times New Roman"/>
        </w:rPr>
        <w:t>ultiple tracking loops and FFT windows</w:t>
      </w:r>
      <w:r>
        <w:rPr>
          <w:rFonts w:ascii="Times New Roman" w:hAnsi="Times New Roman"/>
        </w:rPr>
        <w:t xml:space="preserve"> are needed in this case.</w:t>
      </w:r>
    </w:p>
    <w:p w14:paraId="2C82EB54" w14:textId="5D417BC8" w:rsidR="00E55307" w:rsidRPr="006B226B" w:rsidRDefault="00E57BF0" w:rsidP="00D73A25">
      <w:pPr>
        <w:pStyle w:val="ListParagraph"/>
        <w:spacing w:beforeLines="50" w:before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Thus, i</w:t>
      </w:r>
      <w:r w:rsidR="00E55307" w:rsidRPr="006B226B">
        <w:rPr>
          <w:rFonts w:ascii="Times New Roman" w:hAnsi="Times New Roman"/>
        </w:rPr>
        <w:t xml:space="preserve">n </w:t>
      </w:r>
      <w:r w:rsidR="006B226B">
        <w:rPr>
          <w:rFonts w:ascii="Times New Roman" w:hAnsi="Times New Roman"/>
        </w:rPr>
        <w:t>either</w:t>
      </w:r>
      <w:r w:rsidR="00E55307" w:rsidRPr="006B226B">
        <w:rPr>
          <w:rFonts w:ascii="Times New Roman" w:hAnsi="Times New Roman"/>
        </w:rPr>
        <w:t xml:space="preserve"> case, the UE </w:t>
      </w:r>
      <w:r w:rsidR="006B226B">
        <w:rPr>
          <w:rFonts w:ascii="Times New Roman" w:hAnsi="Times New Roman"/>
        </w:rPr>
        <w:t xml:space="preserve">may </w:t>
      </w:r>
      <w:r w:rsidR="00E55307" w:rsidRPr="006B226B">
        <w:rPr>
          <w:rFonts w:ascii="Times New Roman" w:hAnsi="Times New Roman"/>
        </w:rPr>
        <w:t xml:space="preserve">need to have the capability of supporting multiple tracking </w:t>
      </w:r>
      <w:r w:rsidR="00AA0AF1" w:rsidRPr="006B226B">
        <w:rPr>
          <w:rFonts w:ascii="Times New Roman" w:hAnsi="Times New Roman"/>
        </w:rPr>
        <w:t xml:space="preserve">loops and </w:t>
      </w:r>
      <w:r w:rsidR="00E55307" w:rsidRPr="006B226B">
        <w:rPr>
          <w:rFonts w:ascii="Times New Roman" w:hAnsi="Times New Roman"/>
        </w:rPr>
        <w:t xml:space="preserve">FFT </w:t>
      </w:r>
      <w:r w:rsidR="00AA0AF1" w:rsidRPr="006B226B">
        <w:rPr>
          <w:rFonts w:ascii="Times New Roman" w:hAnsi="Times New Roman"/>
        </w:rPr>
        <w:t>windows.</w:t>
      </w:r>
    </w:p>
    <w:p w14:paraId="2EB176BE" w14:textId="6DF9A4B8" w:rsidR="00906118" w:rsidRPr="000F756F" w:rsidRDefault="000F756F" w:rsidP="00D73A25">
      <w:pPr>
        <w:pStyle w:val="ListParagraph"/>
        <w:numPr>
          <w:ilvl w:val="0"/>
          <w:numId w:val="14"/>
        </w:numPr>
        <w:spacing w:beforeLines="50" w:before="120"/>
        <w:ind w:left="360"/>
        <w:jc w:val="both"/>
        <w:rPr>
          <w:rFonts w:ascii="Times New Roman" w:hAnsi="Times New Roman"/>
          <w:b/>
          <w:bCs/>
        </w:rPr>
      </w:pPr>
      <w:r w:rsidRPr="000F756F">
        <w:rPr>
          <w:rFonts w:ascii="Times New Roman" w:hAnsi="Times New Roman"/>
          <w:b/>
          <w:bCs/>
        </w:rPr>
        <w:t>F</w:t>
      </w:r>
      <w:r w:rsidR="00906118" w:rsidRPr="000F756F">
        <w:rPr>
          <w:rFonts w:ascii="Times New Roman" w:hAnsi="Times New Roman"/>
          <w:b/>
          <w:bCs/>
        </w:rPr>
        <w:t xml:space="preserve">or DL only or </w:t>
      </w:r>
      <w:r w:rsidRPr="000F756F">
        <w:rPr>
          <w:rFonts w:ascii="Times New Roman" w:hAnsi="Times New Roman"/>
          <w:b/>
          <w:bCs/>
        </w:rPr>
        <w:t xml:space="preserve">for </w:t>
      </w:r>
      <w:r w:rsidR="00906118" w:rsidRPr="000F756F">
        <w:rPr>
          <w:rFonts w:ascii="Times New Roman" w:hAnsi="Times New Roman"/>
          <w:b/>
          <w:bCs/>
        </w:rPr>
        <w:t>both UL and DL</w:t>
      </w:r>
    </w:p>
    <w:p w14:paraId="090F1782" w14:textId="663B1FC9" w:rsidR="00906118" w:rsidRDefault="00EC121A" w:rsidP="00D73A25">
      <w:pPr>
        <w:pStyle w:val="ListParagraph"/>
        <w:spacing w:beforeLines="50" w:before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For inter-cell M-TRP</w:t>
      </w:r>
      <w:r w:rsidR="0012324C">
        <w:rPr>
          <w:rFonts w:ascii="Times New Roman" w:hAnsi="Times New Roman"/>
        </w:rPr>
        <w:t xml:space="preserve"> deployment</w:t>
      </w:r>
      <w:r>
        <w:rPr>
          <w:rFonts w:ascii="Times New Roman" w:hAnsi="Times New Roman"/>
        </w:rPr>
        <w:t>, it may not be likely to support DL only for a TRP, especially when the backhaul latency is not small enough. For example, f</w:t>
      </w:r>
      <w:r w:rsidR="00906118">
        <w:rPr>
          <w:rFonts w:ascii="Times New Roman" w:hAnsi="Times New Roman"/>
        </w:rPr>
        <w:t>or multi-DCI</w:t>
      </w:r>
      <w:r>
        <w:rPr>
          <w:rFonts w:ascii="Times New Roman" w:hAnsi="Times New Roman"/>
        </w:rPr>
        <w:t xml:space="preserve"> based multiple PDSCH transmissions</w:t>
      </w:r>
      <w:r w:rsidR="004973D4">
        <w:rPr>
          <w:rFonts w:ascii="Times New Roman" w:hAnsi="Times New Roman"/>
        </w:rPr>
        <w:t xml:space="preserve"> with 10~20 ms backhaul latency or longer</w:t>
      </w:r>
      <w:r w:rsidR="00906118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generally </w:t>
      </w:r>
      <w:r w:rsidR="00906118">
        <w:rPr>
          <w:rFonts w:ascii="Times New Roman" w:hAnsi="Times New Roman"/>
        </w:rPr>
        <w:t>multiple ACK/NACKs toward different TRPs</w:t>
      </w:r>
      <w:r>
        <w:rPr>
          <w:rFonts w:ascii="Times New Roman" w:hAnsi="Times New Roman"/>
        </w:rPr>
        <w:t xml:space="preserve"> are needed, and hence multiple uplink</w:t>
      </w:r>
      <w:r w:rsidR="008D1470">
        <w:rPr>
          <w:rFonts w:ascii="Times New Roman" w:hAnsi="Times New Roman"/>
        </w:rPr>
        <w:t xml:space="preserve"> connections</w:t>
      </w:r>
      <w:r>
        <w:rPr>
          <w:rFonts w:ascii="Times New Roman" w:hAnsi="Times New Roman"/>
        </w:rPr>
        <w:t xml:space="preserve"> with the TRPs</w:t>
      </w:r>
      <w:r w:rsidR="008D1470">
        <w:rPr>
          <w:rFonts w:ascii="Times New Roman" w:hAnsi="Times New Roman"/>
        </w:rPr>
        <w:t xml:space="preserve"> should be considered</w:t>
      </w:r>
      <w:r w:rsidR="00906118">
        <w:rPr>
          <w:rFonts w:ascii="Times New Roman" w:hAnsi="Times New Roman"/>
        </w:rPr>
        <w:t>.</w:t>
      </w:r>
    </w:p>
    <w:p w14:paraId="33C08AC6" w14:textId="28422D24" w:rsidR="00ED2568" w:rsidRDefault="004E06E7" w:rsidP="00D73A25">
      <w:pPr>
        <w:pStyle w:val="ListParagraph"/>
        <w:spacing w:beforeLines="50" w:before="120"/>
        <w:ind w:left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multiple </w:t>
      </w:r>
      <w:r w:rsidR="00DC27E0">
        <w:rPr>
          <w:rFonts w:ascii="Times New Roman" w:hAnsi="Times New Roman"/>
        </w:rPr>
        <w:t xml:space="preserve">uplink connections </w:t>
      </w:r>
      <w:r>
        <w:rPr>
          <w:rFonts w:ascii="Times New Roman" w:hAnsi="Times New Roman"/>
        </w:rPr>
        <w:t>are to be supported, it seems</w:t>
      </w:r>
      <w:r w:rsidR="00ED2568">
        <w:rPr>
          <w:rFonts w:ascii="Times New Roman" w:hAnsi="Times New Roman"/>
        </w:rPr>
        <w:t xml:space="preserve"> the UL TA may need to be separate</w:t>
      </w:r>
      <w:r w:rsidR="00B25860">
        <w:rPr>
          <w:rFonts w:ascii="Times New Roman" w:hAnsi="Times New Roman"/>
        </w:rPr>
        <w:t>ly</w:t>
      </w:r>
      <w:r w:rsidR="00101492">
        <w:rPr>
          <w:rFonts w:ascii="Times New Roman" w:hAnsi="Times New Roman"/>
        </w:rPr>
        <w:t xml:space="preserve"> acquired and maintained</w:t>
      </w:r>
      <w:r w:rsidR="00ED2568">
        <w:rPr>
          <w:rFonts w:ascii="Times New Roman" w:hAnsi="Times New Roman"/>
        </w:rPr>
        <w:t xml:space="preserve"> for the inter-cell TRPs</w:t>
      </w:r>
      <w:r>
        <w:rPr>
          <w:rFonts w:ascii="Times New Roman" w:hAnsi="Times New Roman"/>
        </w:rPr>
        <w:t xml:space="preserve">. To this aim, multiple PRACH configurations for multiple TRPs are needed, and multiple TAs have to be maintained by the UE. </w:t>
      </w:r>
    </w:p>
    <w:p w14:paraId="41FA1B99" w14:textId="2CEDDEF0" w:rsidR="00670011" w:rsidRPr="000F756F" w:rsidRDefault="009054E2" w:rsidP="00D73A25">
      <w:pPr>
        <w:pStyle w:val="ListParagraph"/>
        <w:numPr>
          <w:ilvl w:val="0"/>
          <w:numId w:val="14"/>
        </w:numPr>
        <w:spacing w:beforeLines="50" w:before="120"/>
        <w:ind w:left="36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color w:val="000000"/>
          <w:lang w:eastAsia="zh-CN"/>
        </w:rPr>
        <w:t>UE assumptions/behaviour/capability</w:t>
      </w:r>
      <w:r w:rsidR="001D0854">
        <w:rPr>
          <w:rFonts w:ascii="Times New Roman" w:hAnsi="Times New Roman"/>
          <w:b/>
          <w:color w:val="000000"/>
          <w:lang w:eastAsia="zh-CN"/>
        </w:rPr>
        <w:t xml:space="preserve"> </w:t>
      </w:r>
    </w:p>
    <w:p w14:paraId="6A95FECF" w14:textId="7446D48F" w:rsidR="00CF6B78" w:rsidRDefault="00CF6B78" w:rsidP="00D73A25">
      <w:pPr>
        <w:pStyle w:val="ListParagraph"/>
        <w:spacing w:beforeLines="50" w:before="12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When multiple tracking loops and FFT windows are needed on the same carrier </w:t>
      </w:r>
      <w:r w:rsidR="00E57BF0">
        <w:rPr>
          <w:rFonts w:ascii="Times New Roman" w:hAnsi="Times New Roman"/>
        </w:rPr>
        <w:t xml:space="preserve">on the same OFDM symbol </w:t>
      </w:r>
      <w:r>
        <w:rPr>
          <w:rFonts w:ascii="Times New Roman" w:hAnsi="Times New Roman"/>
        </w:rPr>
        <w:t>for a UE to receive PDSCH/PDCCH from inter-cell multi-TRPs, whether the standards s</w:t>
      </w:r>
      <w:r w:rsidRPr="009054E2">
        <w:rPr>
          <w:rFonts w:ascii="Times New Roman" w:hAnsi="Times New Roman"/>
        </w:rPr>
        <w:t>pecif</w:t>
      </w:r>
      <w:r>
        <w:rPr>
          <w:rFonts w:ascii="Times New Roman" w:hAnsi="Times New Roman"/>
        </w:rPr>
        <w:t>y</w:t>
      </w:r>
      <w:r w:rsidRPr="009054E2">
        <w:rPr>
          <w:rFonts w:ascii="Times New Roman" w:hAnsi="Times New Roman"/>
        </w:rPr>
        <w:t xml:space="preserve"> UE assumptions/behaviour under </w:t>
      </w:r>
      <w:r>
        <w:rPr>
          <w:rFonts w:ascii="Times New Roman" w:hAnsi="Times New Roman"/>
        </w:rPr>
        <w:t>multiple</w:t>
      </w:r>
      <w:r w:rsidRPr="009054E2">
        <w:rPr>
          <w:rFonts w:ascii="Times New Roman" w:hAnsi="Times New Roman"/>
        </w:rPr>
        <w:t xml:space="preserve"> QCL/TCI states</w:t>
      </w:r>
      <w:r>
        <w:rPr>
          <w:rFonts w:ascii="Times New Roman" w:hAnsi="Times New Roman"/>
        </w:rPr>
        <w:t xml:space="preserve"> should be clarified. For example, the standards may take an explicit approach, that is, the standards specify </w:t>
      </w:r>
      <w:r w:rsidR="00871335">
        <w:rPr>
          <w:rFonts w:ascii="Times New Roman" w:hAnsi="Times New Roman"/>
        </w:rPr>
        <w:t>some UE behaviours</w:t>
      </w:r>
      <w:r>
        <w:rPr>
          <w:rFonts w:ascii="Times New Roman" w:hAnsi="Times New Roman"/>
        </w:rPr>
        <w:t xml:space="preserve"> such as “t</w:t>
      </w:r>
      <w:r w:rsidRPr="009054E2">
        <w:rPr>
          <w:rFonts w:ascii="Times New Roman" w:hAnsi="Times New Roman"/>
        </w:rPr>
        <w:t xml:space="preserve">he UE </w:t>
      </w:r>
      <w:r w:rsidRPr="009E65E2">
        <w:rPr>
          <w:rFonts w:ascii="Times New Roman" w:hAnsi="Times New Roman"/>
          <w:u w:val="single"/>
        </w:rPr>
        <w:t>applies multiple FFT windows</w:t>
      </w:r>
      <w:r w:rsidRPr="009054E2">
        <w:rPr>
          <w:rFonts w:ascii="Times New Roman" w:hAnsi="Times New Roman"/>
        </w:rPr>
        <w:t xml:space="preserve"> on the same </w:t>
      </w:r>
      <w:r w:rsidR="00607F77">
        <w:rPr>
          <w:rFonts w:ascii="Times New Roman" w:hAnsi="Times New Roman"/>
        </w:rPr>
        <w:t>carrier</w:t>
      </w:r>
      <w:r w:rsidRPr="009054E2">
        <w:rPr>
          <w:rFonts w:ascii="Times New Roman" w:hAnsi="Times New Roman"/>
        </w:rPr>
        <w:t xml:space="preserve"> </w:t>
      </w:r>
      <w:r w:rsidR="00607F77">
        <w:rPr>
          <w:rFonts w:ascii="Times New Roman" w:hAnsi="Times New Roman"/>
        </w:rPr>
        <w:t xml:space="preserve">on the same OFDM symbol </w:t>
      </w:r>
      <w:r w:rsidRPr="009054E2">
        <w:rPr>
          <w:rFonts w:ascii="Times New Roman" w:hAnsi="Times New Roman"/>
        </w:rPr>
        <w:t>based on the multiple TCI states</w:t>
      </w:r>
      <w:r>
        <w:rPr>
          <w:rFonts w:ascii="Times New Roman" w:hAnsi="Times New Roman"/>
        </w:rPr>
        <w:t xml:space="preserve"> for </w:t>
      </w:r>
      <w:r w:rsidR="00187CCB">
        <w:rPr>
          <w:rFonts w:ascii="Times New Roman" w:hAnsi="Times New Roman"/>
        </w:rPr>
        <w:t>DL</w:t>
      </w:r>
      <w:r>
        <w:rPr>
          <w:rFonts w:ascii="Times New Roman" w:hAnsi="Times New Roman"/>
        </w:rPr>
        <w:t xml:space="preserve"> reception</w:t>
      </w:r>
      <w:r w:rsidR="00607F77">
        <w:rPr>
          <w:rFonts w:ascii="Times New Roman" w:hAnsi="Times New Roman"/>
        </w:rPr>
        <w:t>s</w:t>
      </w:r>
      <w:r>
        <w:rPr>
          <w:rFonts w:ascii="Times New Roman" w:hAnsi="Times New Roman"/>
        </w:rPr>
        <w:t>”</w:t>
      </w:r>
      <w:r w:rsidR="00121DF7">
        <w:rPr>
          <w:rFonts w:ascii="Times New Roman" w:hAnsi="Times New Roman"/>
        </w:rPr>
        <w:t>, which may not be preferred.</w:t>
      </w:r>
      <w:r>
        <w:rPr>
          <w:rFonts w:ascii="Times New Roman" w:hAnsi="Times New Roman"/>
        </w:rPr>
        <w:t xml:space="preserve"> On the other hand, the standards may take a more </w:t>
      </w:r>
      <w:r w:rsidR="00871335">
        <w:rPr>
          <w:rFonts w:ascii="Times New Roman" w:hAnsi="Times New Roman"/>
        </w:rPr>
        <w:t>im</w:t>
      </w:r>
      <w:r>
        <w:rPr>
          <w:rFonts w:ascii="Times New Roman" w:hAnsi="Times New Roman"/>
        </w:rPr>
        <w:t xml:space="preserve">plicit approach, that is, the standards specify </w:t>
      </w:r>
      <w:r w:rsidR="00871335">
        <w:rPr>
          <w:rFonts w:ascii="Times New Roman" w:hAnsi="Times New Roman"/>
        </w:rPr>
        <w:t>only the minimum UE assumptions such as “</w:t>
      </w:r>
      <w:r w:rsidR="0082696E">
        <w:rPr>
          <w:rFonts w:ascii="Times New Roman" w:hAnsi="Times New Roman"/>
        </w:rPr>
        <w:t xml:space="preserve">the UE </w:t>
      </w:r>
      <w:r w:rsidR="0082696E" w:rsidRPr="005D63CC">
        <w:rPr>
          <w:rFonts w:ascii="Times New Roman" w:hAnsi="Times New Roman"/>
          <w:u w:val="single"/>
        </w:rPr>
        <w:t>assumes</w:t>
      </w:r>
      <w:r w:rsidR="00F02A11" w:rsidRPr="005D63CC">
        <w:rPr>
          <w:rFonts w:ascii="Times New Roman" w:hAnsi="Times New Roman"/>
          <w:u w:val="single"/>
        </w:rPr>
        <w:t xml:space="preserve"> </w:t>
      </w:r>
      <w:r w:rsidR="00607F77" w:rsidRPr="005D63CC">
        <w:rPr>
          <w:rFonts w:ascii="Times New Roman" w:hAnsi="Times New Roman"/>
          <w:u w:val="single"/>
        </w:rPr>
        <w:t>multiple QCL assumptions</w:t>
      </w:r>
      <w:r w:rsidR="005D63CC" w:rsidRPr="005D63CC">
        <w:rPr>
          <w:rFonts w:ascii="Times New Roman" w:hAnsi="Times New Roman"/>
          <w:u w:val="single"/>
        </w:rPr>
        <w:t xml:space="preserve"> that </w:t>
      </w:r>
      <w:r w:rsidR="00547775">
        <w:rPr>
          <w:rFonts w:ascii="Times New Roman" w:hAnsi="Times New Roman"/>
          <w:u w:val="single"/>
        </w:rPr>
        <w:t xml:space="preserve">respectively </w:t>
      </w:r>
      <w:r w:rsidR="005D63CC" w:rsidRPr="005D63CC">
        <w:rPr>
          <w:rFonts w:ascii="Times New Roman" w:hAnsi="Times New Roman"/>
          <w:u w:val="single"/>
        </w:rPr>
        <w:t>link to multiple SSBs</w:t>
      </w:r>
      <w:r w:rsidR="009E664F">
        <w:rPr>
          <w:rFonts w:ascii="Times New Roman" w:hAnsi="Times New Roman"/>
          <w:u w:val="single"/>
        </w:rPr>
        <w:t xml:space="preserve"> </w:t>
      </w:r>
      <w:r w:rsidR="005D63CC">
        <w:rPr>
          <w:rFonts w:ascii="Times New Roman" w:hAnsi="Times New Roman"/>
        </w:rPr>
        <w:t xml:space="preserve">(directly or indirectly through one or more RS) </w:t>
      </w:r>
      <w:r w:rsidR="00607F77" w:rsidRPr="009054E2">
        <w:rPr>
          <w:rFonts w:ascii="Times New Roman" w:hAnsi="Times New Roman"/>
        </w:rPr>
        <w:t xml:space="preserve">on the same </w:t>
      </w:r>
      <w:r w:rsidR="00607F77">
        <w:rPr>
          <w:rFonts w:ascii="Times New Roman" w:hAnsi="Times New Roman"/>
        </w:rPr>
        <w:t>carrier</w:t>
      </w:r>
      <w:r w:rsidR="00607F77" w:rsidRPr="009054E2">
        <w:rPr>
          <w:rFonts w:ascii="Times New Roman" w:hAnsi="Times New Roman"/>
        </w:rPr>
        <w:t xml:space="preserve"> </w:t>
      </w:r>
      <w:r w:rsidR="00607F77">
        <w:rPr>
          <w:rFonts w:ascii="Times New Roman" w:hAnsi="Times New Roman"/>
        </w:rPr>
        <w:t xml:space="preserve">on the same OFDM symbol based on the multiple TCI states for </w:t>
      </w:r>
      <w:r w:rsidR="00187CCB">
        <w:rPr>
          <w:rFonts w:ascii="Times New Roman" w:hAnsi="Times New Roman"/>
        </w:rPr>
        <w:t>DL</w:t>
      </w:r>
      <w:r w:rsidR="00607F77">
        <w:rPr>
          <w:rFonts w:ascii="Times New Roman" w:hAnsi="Times New Roman"/>
        </w:rPr>
        <w:t xml:space="preserve"> receptions</w:t>
      </w:r>
      <w:r w:rsidR="00871335">
        <w:rPr>
          <w:rFonts w:ascii="Times New Roman" w:hAnsi="Times New Roman"/>
        </w:rPr>
        <w:t>”</w:t>
      </w:r>
      <w:r w:rsidR="005D63CC">
        <w:rPr>
          <w:rFonts w:ascii="Times New Roman" w:hAnsi="Times New Roman"/>
        </w:rPr>
        <w:t>.</w:t>
      </w:r>
      <w:r w:rsidR="00E57BF0">
        <w:rPr>
          <w:rFonts w:ascii="Times New Roman" w:hAnsi="Times New Roman"/>
        </w:rPr>
        <w:t xml:space="preserve"> This </w:t>
      </w:r>
      <w:r w:rsidR="004D4851">
        <w:rPr>
          <w:rFonts w:ascii="Times New Roman" w:hAnsi="Times New Roman"/>
        </w:rPr>
        <w:t>should</w:t>
      </w:r>
      <w:r w:rsidR="00E57BF0">
        <w:rPr>
          <w:rFonts w:ascii="Times New Roman" w:hAnsi="Times New Roman"/>
        </w:rPr>
        <w:t xml:space="preserve"> be discussed in Rel-17.</w:t>
      </w:r>
    </w:p>
    <w:p w14:paraId="4E2C0C45" w14:textId="6E5CF5BC" w:rsidR="00E57BF0" w:rsidRDefault="00E57BF0" w:rsidP="00D73A25">
      <w:pPr>
        <w:pStyle w:val="ListParagraph"/>
        <w:spacing w:beforeLines="50" w:before="12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Regardless whether the standards s</w:t>
      </w:r>
      <w:r w:rsidRPr="009054E2">
        <w:rPr>
          <w:rFonts w:ascii="Times New Roman" w:hAnsi="Times New Roman"/>
        </w:rPr>
        <w:t>pecif</w:t>
      </w:r>
      <w:r>
        <w:rPr>
          <w:rFonts w:ascii="Times New Roman" w:hAnsi="Times New Roman"/>
        </w:rPr>
        <w:t>y</w:t>
      </w:r>
      <w:r w:rsidRPr="009054E2">
        <w:rPr>
          <w:rFonts w:ascii="Times New Roman" w:hAnsi="Times New Roman"/>
        </w:rPr>
        <w:t xml:space="preserve"> UE assumptions</w:t>
      </w:r>
      <w:r>
        <w:rPr>
          <w:rFonts w:ascii="Times New Roman" w:hAnsi="Times New Roman"/>
        </w:rPr>
        <w:t xml:space="preserve"> or </w:t>
      </w:r>
      <w:r w:rsidRPr="009054E2">
        <w:rPr>
          <w:rFonts w:ascii="Times New Roman" w:hAnsi="Times New Roman"/>
        </w:rPr>
        <w:t>behaviour</w:t>
      </w:r>
      <w:r>
        <w:rPr>
          <w:rFonts w:ascii="Times New Roman" w:hAnsi="Times New Roman"/>
        </w:rPr>
        <w:t xml:space="preserve">s, the UE </w:t>
      </w:r>
      <w:r w:rsidR="001F4DF9">
        <w:rPr>
          <w:rFonts w:ascii="Times New Roman" w:hAnsi="Times New Roman"/>
        </w:rPr>
        <w:t xml:space="preserve">needs to have the </w:t>
      </w:r>
      <w:r>
        <w:rPr>
          <w:rFonts w:ascii="Times New Roman" w:hAnsi="Times New Roman"/>
        </w:rPr>
        <w:t xml:space="preserve">capability to receive </w:t>
      </w:r>
      <w:r w:rsidR="00427CE6">
        <w:rPr>
          <w:rFonts w:ascii="Times New Roman" w:hAnsi="Times New Roman"/>
        </w:rPr>
        <w:t>inter-cell multi-TRP with delay spread comparable or longer than the CP length.</w:t>
      </w:r>
    </w:p>
    <w:p w14:paraId="08C94878" w14:textId="005CFEAC" w:rsidR="00427CE6" w:rsidRDefault="00427CE6" w:rsidP="00D73A25">
      <w:pPr>
        <w:pStyle w:val="ListParagraph"/>
        <w:spacing w:beforeLines="50" w:before="120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Likewise, for UL transmissions, the UE behaviour and capability to acquire, maintain, and apply multiple TAs should be specified in standards.</w:t>
      </w:r>
      <w:r w:rsidR="00B27A9B">
        <w:rPr>
          <w:rFonts w:ascii="Times New Roman" w:hAnsi="Times New Roman"/>
        </w:rPr>
        <w:t xml:space="preserve"> These are generally similar to UE CA capability but the aggregation of additional radio resources </w:t>
      </w:r>
      <w:r w:rsidR="004D399D">
        <w:rPr>
          <w:rFonts w:ascii="Times New Roman" w:hAnsi="Times New Roman"/>
        </w:rPr>
        <w:t>is</w:t>
      </w:r>
      <w:r w:rsidR="00B27A9B">
        <w:rPr>
          <w:rFonts w:ascii="Times New Roman" w:hAnsi="Times New Roman"/>
        </w:rPr>
        <w:t xml:space="preserve"> on the same carrier</w:t>
      </w:r>
      <w:r w:rsidR="004D399D">
        <w:rPr>
          <w:rFonts w:ascii="Times New Roman" w:hAnsi="Times New Roman"/>
        </w:rPr>
        <w:t xml:space="preserve"> instead of on multiple carriers</w:t>
      </w:r>
      <w:r w:rsidR="00B27A9B">
        <w:rPr>
          <w:rFonts w:ascii="Times New Roman" w:hAnsi="Times New Roman"/>
        </w:rPr>
        <w:t>.</w:t>
      </w:r>
    </w:p>
    <w:p w14:paraId="1F86974C" w14:textId="77777777" w:rsidR="00AE53F9" w:rsidRPr="00526C15" w:rsidRDefault="00AE53F9" w:rsidP="00AE53F9">
      <w:pPr>
        <w:ind w:left="7"/>
        <w:rPr>
          <w:b/>
        </w:rPr>
      </w:pPr>
      <w:r w:rsidRPr="000E1FE5">
        <w:rPr>
          <w:b/>
          <w:u w:val="single"/>
        </w:rPr>
        <w:lastRenderedPageBreak/>
        <w:t>Proposal 1</w:t>
      </w:r>
      <w:r w:rsidRPr="00526C15">
        <w:rPr>
          <w:b/>
        </w:rPr>
        <w:t>: For inter-cell multi-TRP enhancement:</w:t>
      </w:r>
    </w:p>
    <w:p w14:paraId="096710F6" w14:textId="31D42C13" w:rsidR="00AE53F9" w:rsidRPr="00526C15" w:rsidRDefault="00AE53F9" w:rsidP="00AE53F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color w:val="000000"/>
          <w:lang w:eastAsia="zh-CN"/>
        </w:rPr>
      </w:pPr>
      <w:r w:rsidRPr="00526C15">
        <w:rPr>
          <w:rFonts w:ascii="Times New Roman" w:hAnsi="Times New Roman"/>
          <w:b/>
          <w:color w:val="000000"/>
          <w:lang w:eastAsia="zh-CN"/>
        </w:rPr>
        <w:t>Clarify the scenario and key assumptions on time/frequency synchronization, backhaul, inter-cell signal delay spread</w:t>
      </w:r>
      <w:r>
        <w:rPr>
          <w:rFonts w:ascii="Times New Roman" w:hAnsi="Times New Roman"/>
          <w:b/>
          <w:color w:val="000000"/>
          <w:lang w:eastAsia="zh-CN"/>
        </w:rPr>
        <w:t>, and UL support</w:t>
      </w:r>
    </w:p>
    <w:p w14:paraId="3E1F491A" w14:textId="7615D438" w:rsidR="00AE53F9" w:rsidRPr="00526C15" w:rsidRDefault="00AE53F9" w:rsidP="00AE53F9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color w:val="000000"/>
          <w:lang w:eastAsia="zh-CN"/>
        </w:rPr>
      </w:pPr>
      <w:r>
        <w:rPr>
          <w:rFonts w:ascii="Times New Roman" w:hAnsi="Times New Roman"/>
          <w:b/>
          <w:color w:val="000000"/>
          <w:lang w:eastAsia="zh-CN"/>
        </w:rPr>
        <w:t xml:space="preserve">Discuss necessary UE assumptions/behaviour/capability to support multiple QCL assumptions </w:t>
      </w:r>
      <w:r w:rsidR="00CC31B1">
        <w:rPr>
          <w:rFonts w:ascii="Times New Roman" w:hAnsi="Times New Roman"/>
          <w:b/>
          <w:color w:val="000000"/>
          <w:lang w:eastAsia="zh-CN"/>
        </w:rPr>
        <w:t xml:space="preserve">linking </w:t>
      </w:r>
      <w:r>
        <w:rPr>
          <w:rFonts w:ascii="Times New Roman" w:hAnsi="Times New Roman"/>
          <w:b/>
          <w:color w:val="000000"/>
          <w:lang w:eastAsia="zh-CN"/>
        </w:rPr>
        <w:t>to multiple SSBs on the same carrier/OFDM symbol</w:t>
      </w:r>
    </w:p>
    <w:p w14:paraId="0823C34F" w14:textId="639817B6" w:rsidR="00427CE6" w:rsidRDefault="00427CE6" w:rsidP="002C0115">
      <w:pPr>
        <w:pStyle w:val="ListParagraph"/>
        <w:spacing w:beforeLines="50" w:before="120"/>
        <w:jc w:val="both"/>
        <w:rPr>
          <w:rFonts w:ascii="Times New Roman" w:hAnsi="Times New Roman"/>
        </w:rPr>
      </w:pPr>
    </w:p>
    <w:p w14:paraId="2F2C4C34" w14:textId="66B46F12" w:rsidR="00D73A25" w:rsidRDefault="00AE53F9" w:rsidP="00D73A25">
      <w:pPr>
        <w:pStyle w:val="ListParagraph"/>
        <w:spacing w:beforeLines="50" w:before="120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With the above clarified, it would be straightforward to </w:t>
      </w:r>
      <w:r w:rsidR="00544672">
        <w:rPr>
          <w:rFonts w:ascii="Times New Roman" w:hAnsi="Times New Roman"/>
        </w:rPr>
        <w:t>provide</w:t>
      </w:r>
      <w:r>
        <w:rPr>
          <w:rFonts w:ascii="Times New Roman" w:hAnsi="Times New Roman"/>
        </w:rPr>
        <w:t xml:space="preserve"> a </w:t>
      </w:r>
      <w:r w:rsidRPr="00AE53F9">
        <w:rPr>
          <w:rFonts w:ascii="Times New Roman" w:hAnsi="Times New Roman"/>
        </w:rPr>
        <w:t>TCI framework to include PCI/SSB of a non-serving cell</w:t>
      </w:r>
      <w:r w:rsidR="00D73A25">
        <w:rPr>
          <w:rFonts w:ascii="Times New Roman" w:hAnsi="Times New Roman"/>
        </w:rPr>
        <w:t>:</w:t>
      </w:r>
    </w:p>
    <w:p w14:paraId="02591C08" w14:textId="68EAF2C5" w:rsidR="003349E9" w:rsidRDefault="00467D12" w:rsidP="00E26841">
      <w:pPr>
        <w:pStyle w:val="ListParagraph"/>
        <w:numPr>
          <w:ilvl w:val="0"/>
          <w:numId w:val="18"/>
        </w:numPr>
        <w:spacing w:beforeLines="50" w:before="120"/>
        <w:jc w:val="both"/>
        <w:rPr>
          <w:rFonts w:ascii="Times New Roman" w:hAnsi="Times New Roman"/>
        </w:rPr>
      </w:pPr>
      <w:r w:rsidRPr="00D76896">
        <w:rPr>
          <w:rFonts w:ascii="Times New Roman" w:hAnsi="Times New Roman"/>
        </w:rPr>
        <w:t>In Rel-16 design</w:t>
      </w:r>
      <w:r w:rsidR="00D73A25" w:rsidRPr="00D76896">
        <w:rPr>
          <w:rFonts w:ascii="Times New Roman" w:hAnsi="Times New Roman"/>
        </w:rPr>
        <w:t xml:space="preserve">, the SSB of an inter-cell TRP cannot be configured/acquired based on existing standardized mechanisms for serving cells (PCell and SCells). </w:t>
      </w:r>
      <w:r w:rsidR="00245115" w:rsidRPr="00D76896">
        <w:rPr>
          <w:rFonts w:ascii="Times New Roman" w:hAnsi="Times New Roman"/>
        </w:rPr>
        <w:t>As discussed in Rel-16, the standards can</w:t>
      </w:r>
      <w:r w:rsidR="00D73A25" w:rsidRPr="00D76896">
        <w:rPr>
          <w:rFonts w:ascii="Times New Roman" w:hAnsi="Times New Roman"/>
        </w:rPr>
        <w:t xml:space="preserve"> </w:t>
      </w:r>
      <w:r w:rsidR="00245115" w:rsidRPr="00D76896">
        <w:rPr>
          <w:rFonts w:ascii="Times New Roman" w:hAnsi="Times New Roman"/>
        </w:rPr>
        <w:t>be enhanced to include</w:t>
      </w:r>
      <w:r w:rsidR="00D73A25" w:rsidRPr="00D76896">
        <w:rPr>
          <w:rFonts w:ascii="Times New Roman" w:hAnsi="Times New Roman"/>
        </w:rPr>
        <w:t xml:space="preserve"> the non-PCell/SCell SSB</w:t>
      </w:r>
      <w:r w:rsidR="000249E3">
        <w:rPr>
          <w:rFonts w:ascii="Times New Roman" w:hAnsi="Times New Roman"/>
        </w:rPr>
        <w:t xml:space="preserve"> via new configurations</w:t>
      </w:r>
      <w:r w:rsidR="00D73A25" w:rsidRPr="00D76896">
        <w:rPr>
          <w:rFonts w:ascii="Times New Roman" w:hAnsi="Times New Roman"/>
        </w:rPr>
        <w:t>.</w:t>
      </w:r>
      <w:r w:rsidR="00D76896" w:rsidRPr="00D76896">
        <w:rPr>
          <w:rFonts w:ascii="Times New Roman" w:hAnsi="Times New Roman"/>
        </w:rPr>
        <w:t xml:space="preserve"> </w:t>
      </w:r>
    </w:p>
    <w:p w14:paraId="51372164" w14:textId="224BD530" w:rsidR="00E55307" w:rsidRDefault="00D76896" w:rsidP="007268E1">
      <w:pPr>
        <w:pStyle w:val="ListParagraph"/>
        <w:numPr>
          <w:ilvl w:val="0"/>
          <w:numId w:val="18"/>
        </w:numPr>
        <w:spacing w:beforeLines="50" w:before="120"/>
        <w:jc w:val="both"/>
        <w:rPr>
          <w:rFonts w:ascii="Times New Roman" w:hAnsi="Times New Roman"/>
        </w:rPr>
      </w:pPr>
      <w:r w:rsidRPr="009D4D26">
        <w:rPr>
          <w:rFonts w:ascii="Times New Roman" w:hAnsi="Times New Roman"/>
        </w:rPr>
        <w:t>Then TRS/CSI-RS/DMRS of the inter-cell TRP can QCL to the SSB</w:t>
      </w:r>
      <w:r w:rsidR="003349E9" w:rsidRPr="009D4D26">
        <w:rPr>
          <w:rFonts w:ascii="Times New Roman" w:hAnsi="Times New Roman"/>
        </w:rPr>
        <w:t>, directly or indirectly via other RS</w:t>
      </w:r>
      <w:r w:rsidRPr="009D4D26">
        <w:rPr>
          <w:rFonts w:ascii="Times New Roman" w:hAnsi="Times New Roman"/>
        </w:rPr>
        <w:t>.</w:t>
      </w:r>
      <w:r w:rsidR="003349E9" w:rsidRPr="009D4D26">
        <w:rPr>
          <w:rFonts w:ascii="Times New Roman" w:hAnsi="Times New Roman"/>
        </w:rPr>
        <w:t xml:space="preserve"> </w:t>
      </w:r>
      <w:r w:rsidR="000B6245" w:rsidRPr="009D4D26">
        <w:rPr>
          <w:rFonts w:ascii="Times New Roman" w:hAnsi="Times New Roman"/>
        </w:rPr>
        <w:t>F</w:t>
      </w:r>
      <w:r w:rsidR="00826345" w:rsidRPr="009D4D26">
        <w:rPr>
          <w:rFonts w:ascii="Times New Roman" w:hAnsi="Times New Roman"/>
        </w:rPr>
        <w:t>or</w:t>
      </w:r>
      <w:r w:rsidR="000B6245" w:rsidRPr="009D4D26">
        <w:rPr>
          <w:rFonts w:ascii="Times New Roman" w:hAnsi="Times New Roman"/>
        </w:rPr>
        <w:t xml:space="preserve"> example, </w:t>
      </w:r>
      <w:r w:rsidR="000B7286" w:rsidRPr="009D4D26">
        <w:rPr>
          <w:rFonts w:ascii="Times New Roman" w:hAnsi="Times New Roman"/>
        </w:rPr>
        <w:t>in the case of SDM with overlapping time/frequency resources</w:t>
      </w:r>
      <w:r w:rsidR="0063044F" w:rsidRPr="009D4D26">
        <w:rPr>
          <w:rFonts w:ascii="Times New Roman" w:hAnsi="Times New Roman"/>
        </w:rPr>
        <w:t>,</w:t>
      </w:r>
      <w:r w:rsidR="00826345" w:rsidRPr="009D4D26">
        <w:rPr>
          <w:rFonts w:ascii="Times New Roman" w:hAnsi="Times New Roman"/>
        </w:rPr>
        <w:t xml:space="preserve"> the multiple PDSCH DMRS ports are QCLed to TRS/CSI-RS of the respective TRPs</w:t>
      </w:r>
      <w:r w:rsidR="000B6245" w:rsidRPr="009D4D26">
        <w:rPr>
          <w:rFonts w:ascii="Times New Roman" w:hAnsi="Times New Roman"/>
        </w:rPr>
        <w:t xml:space="preserve"> (e.g., QCL Type A)</w:t>
      </w:r>
      <w:r w:rsidR="00826345" w:rsidRPr="009D4D26">
        <w:rPr>
          <w:rFonts w:ascii="Times New Roman" w:hAnsi="Times New Roman"/>
        </w:rPr>
        <w:t>, and the TRS/CSI-RS are further QCLed to the SSB</w:t>
      </w:r>
      <w:r w:rsidR="00196F76">
        <w:rPr>
          <w:rFonts w:ascii="Times New Roman" w:hAnsi="Times New Roman"/>
        </w:rPr>
        <w:t>s</w:t>
      </w:r>
      <w:r w:rsidR="00826345" w:rsidRPr="009D4D26">
        <w:rPr>
          <w:rFonts w:ascii="Times New Roman" w:hAnsi="Times New Roman"/>
        </w:rPr>
        <w:t xml:space="preserve"> of the respective TRPs</w:t>
      </w:r>
      <w:r w:rsidR="000B6245" w:rsidRPr="009D4D26">
        <w:rPr>
          <w:rFonts w:ascii="Times New Roman" w:hAnsi="Times New Roman"/>
        </w:rPr>
        <w:t xml:space="preserve"> (e.g., QCL Type </w:t>
      </w:r>
      <w:r w:rsidR="003B790A">
        <w:rPr>
          <w:rFonts w:ascii="Times New Roman" w:hAnsi="Times New Roman"/>
        </w:rPr>
        <w:t>C</w:t>
      </w:r>
      <w:r w:rsidR="000B6245" w:rsidRPr="009D4D26">
        <w:rPr>
          <w:rFonts w:ascii="Times New Roman" w:hAnsi="Times New Roman"/>
        </w:rPr>
        <w:t>)</w:t>
      </w:r>
      <w:r w:rsidR="00826345" w:rsidRPr="009D4D26">
        <w:rPr>
          <w:rFonts w:ascii="Times New Roman" w:hAnsi="Times New Roman"/>
        </w:rPr>
        <w:t>.</w:t>
      </w:r>
      <w:r w:rsidR="000B6245" w:rsidRPr="009D4D26">
        <w:rPr>
          <w:rFonts w:ascii="Times New Roman" w:hAnsi="Times New Roman"/>
        </w:rPr>
        <w:t xml:space="preserve"> For another example</w:t>
      </w:r>
      <w:r w:rsidR="000B7286" w:rsidRPr="009D4D26">
        <w:rPr>
          <w:rFonts w:ascii="Times New Roman" w:hAnsi="Times New Roman"/>
        </w:rPr>
        <w:t>, in the case of SDM with overlapping time/frequency resources</w:t>
      </w:r>
      <w:r w:rsidR="000B6245" w:rsidRPr="009D4D26">
        <w:rPr>
          <w:rFonts w:ascii="Times New Roman" w:hAnsi="Times New Roman"/>
        </w:rPr>
        <w:t>, the multiple PDSCH DMRS ports are</w:t>
      </w:r>
      <w:r w:rsidR="00A84750" w:rsidRPr="009D4D26">
        <w:rPr>
          <w:rFonts w:ascii="Times New Roman" w:hAnsi="Times New Roman"/>
        </w:rPr>
        <w:t xml:space="preserve"> directly</w:t>
      </w:r>
      <w:r w:rsidR="000B6245" w:rsidRPr="009D4D26">
        <w:rPr>
          <w:rFonts w:ascii="Times New Roman" w:hAnsi="Times New Roman"/>
        </w:rPr>
        <w:t xml:space="preserve"> QCLed to </w:t>
      </w:r>
      <w:r w:rsidR="00196F76">
        <w:rPr>
          <w:rFonts w:ascii="Times New Roman" w:hAnsi="Times New Roman"/>
        </w:rPr>
        <w:t xml:space="preserve">the </w:t>
      </w:r>
      <w:r w:rsidR="000B6245" w:rsidRPr="009D4D26">
        <w:rPr>
          <w:rFonts w:ascii="Times New Roman" w:hAnsi="Times New Roman"/>
        </w:rPr>
        <w:t>SSB</w:t>
      </w:r>
      <w:r w:rsidR="00196F76">
        <w:rPr>
          <w:rFonts w:ascii="Times New Roman" w:hAnsi="Times New Roman"/>
        </w:rPr>
        <w:t>s</w:t>
      </w:r>
      <w:r w:rsidR="000B6245" w:rsidRPr="009D4D26">
        <w:rPr>
          <w:rFonts w:ascii="Times New Roman" w:hAnsi="Times New Roman"/>
        </w:rPr>
        <w:t xml:space="preserve"> of the respective TRPs (e.g., QCL Type A).</w:t>
      </w:r>
      <w:r w:rsidR="00D15263" w:rsidRPr="009D4D26">
        <w:rPr>
          <w:rFonts w:ascii="Times New Roman" w:hAnsi="Times New Roman"/>
        </w:rPr>
        <w:t xml:space="preserve"> Note that the PDSCH DMRS ports cannot be </w:t>
      </w:r>
      <w:r w:rsidR="00496378" w:rsidRPr="009D4D26">
        <w:rPr>
          <w:rFonts w:ascii="Times New Roman" w:hAnsi="Times New Roman"/>
        </w:rPr>
        <w:t xml:space="preserve">in </w:t>
      </w:r>
      <w:r w:rsidR="00D15263" w:rsidRPr="009D4D26">
        <w:rPr>
          <w:rFonts w:ascii="Times New Roman" w:hAnsi="Times New Roman"/>
        </w:rPr>
        <w:t>one CDM group</w:t>
      </w:r>
      <w:r w:rsidR="00590985" w:rsidRPr="009D4D26">
        <w:rPr>
          <w:rFonts w:ascii="Times New Roman" w:hAnsi="Times New Roman"/>
        </w:rPr>
        <w:t xml:space="preserve"> as they are</w:t>
      </w:r>
      <w:r w:rsidR="00B56372" w:rsidRPr="009D4D26">
        <w:rPr>
          <w:rFonts w:ascii="Times New Roman" w:hAnsi="Times New Roman"/>
        </w:rPr>
        <w:t xml:space="preserve"> for inter-cell TRPs.</w:t>
      </w:r>
      <w:r w:rsidR="006F6930" w:rsidRPr="009D4D26">
        <w:rPr>
          <w:rFonts w:ascii="Times New Roman" w:hAnsi="Times New Roman"/>
        </w:rPr>
        <w:t xml:space="preserve"> Likewise, PDCCH DMRS ports also need to have such QCL/TCI states configured</w:t>
      </w:r>
      <w:r w:rsidR="002D3AF5" w:rsidRPr="009D4D26">
        <w:rPr>
          <w:rFonts w:ascii="Times New Roman" w:hAnsi="Times New Roman"/>
        </w:rPr>
        <w:t>, but the PDCCH D</w:t>
      </w:r>
      <w:r w:rsidR="00654285" w:rsidRPr="009D4D26">
        <w:rPr>
          <w:rFonts w:ascii="Times New Roman" w:hAnsi="Times New Roman"/>
        </w:rPr>
        <w:t>MRS ports for one PDCCH are all from one TRP</w:t>
      </w:r>
      <w:r w:rsidR="006F6930" w:rsidRPr="009D4D26">
        <w:rPr>
          <w:rFonts w:ascii="Times New Roman" w:hAnsi="Times New Roman"/>
        </w:rPr>
        <w:t>.</w:t>
      </w:r>
      <w:r w:rsidR="003349E9" w:rsidRPr="009D4D26">
        <w:rPr>
          <w:rFonts w:ascii="Times New Roman" w:hAnsi="Times New Roman"/>
        </w:rPr>
        <w:t xml:space="preserve"> </w:t>
      </w:r>
      <w:r w:rsidR="000B7286" w:rsidRPr="009D4D26">
        <w:rPr>
          <w:rFonts w:ascii="Times New Roman" w:hAnsi="Times New Roman"/>
        </w:rPr>
        <w:t xml:space="preserve">FDM/TDM can also be considered </w:t>
      </w:r>
      <w:r w:rsidR="00793B64">
        <w:rPr>
          <w:rFonts w:ascii="Times New Roman" w:hAnsi="Times New Roman"/>
        </w:rPr>
        <w:t xml:space="preserve">in similar </w:t>
      </w:r>
      <w:r w:rsidR="008064D0">
        <w:rPr>
          <w:rFonts w:ascii="Times New Roman" w:hAnsi="Times New Roman"/>
        </w:rPr>
        <w:t xml:space="preserve">but generally simpler </w:t>
      </w:r>
      <w:r w:rsidR="00793B64">
        <w:rPr>
          <w:rFonts w:ascii="Times New Roman" w:hAnsi="Times New Roman"/>
        </w:rPr>
        <w:t>ways</w:t>
      </w:r>
      <w:r w:rsidR="000B7286" w:rsidRPr="009D4D26">
        <w:rPr>
          <w:rFonts w:ascii="Times New Roman" w:hAnsi="Times New Roman"/>
        </w:rPr>
        <w:t>.</w:t>
      </w:r>
    </w:p>
    <w:p w14:paraId="43EDB195" w14:textId="2328D711" w:rsidR="007268E1" w:rsidRPr="009D4D26" w:rsidRDefault="007268E1" w:rsidP="007268E1">
      <w:pPr>
        <w:pStyle w:val="ListParagraph"/>
        <w:numPr>
          <w:ilvl w:val="0"/>
          <w:numId w:val="18"/>
        </w:numPr>
        <w:spacing w:beforeLines="50" w:before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With the non-serving SSB configured to the UE, it is questionable whether the CORESET pool indexes are still needed. The UE can link PDSCH/PDCCH as well as other transmissions/receptions to the inter-cell TRP via the QCL relation to the non-serving SSB, and hence the CORESET pool indexes may not need to be explicitly configured in this case.</w:t>
      </w:r>
    </w:p>
    <w:p w14:paraId="00EC7661" w14:textId="521DEC3B" w:rsidR="004328CF" w:rsidRPr="00526C15" w:rsidRDefault="00052C56" w:rsidP="009D4D26">
      <w:pPr>
        <w:ind w:left="7"/>
        <w:rPr>
          <w:b/>
          <w:color w:val="000000"/>
          <w:lang w:eastAsia="zh-CN"/>
        </w:rPr>
      </w:pPr>
      <w:r w:rsidRPr="00034E5C">
        <w:rPr>
          <w:b/>
          <w:u w:val="single"/>
        </w:rPr>
        <w:t xml:space="preserve">Proposal </w:t>
      </w:r>
      <w:r w:rsidR="009D4D26" w:rsidRPr="00034E5C">
        <w:rPr>
          <w:b/>
          <w:u w:val="single"/>
        </w:rPr>
        <w:t>2</w:t>
      </w:r>
      <w:r w:rsidRPr="00526C15">
        <w:rPr>
          <w:b/>
        </w:rPr>
        <w:t>: For inter-cell multi-TRP enhancement</w:t>
      </w:r>
      <w:r w:rsidR="009D4D26">
        <w:rPr>
          <w:b/>
        </w:rPr>
        <w:t xml:space="preserve">, </w:t>
      </w:r>
      <w:r w:rsidR="004328CF">
        <w:rPr>
          <w:b/>
          <w:color w:val="000000"/>
          <w:lang w:eastAsia="zh-CN"/>
        </w:rPr>
        <w:t xml:space="preserve">QCL/TCI state </w:t>
      </w:r>
      <w:r w:rsidR="00577B23">
        <w:rPr>
          <w:b/>
          <w:color w:val="000000"/>
          <w:lang w:eastAsia="zh-CN"/>
        </w:rPr>
        <w:t xml:space="preserve">can </w:t>
      </w:r>
      <w:r w:rsidR="004328CF">
        <w:rPr>
          <w:b/>
          <w:color w:val="000000"/>
          <w:lang w:eastAsia="zh-CN"/>
        </w:rPr>
        <w:t>include a non-serving cell SSB</w:t>
      </w:r>
      <w:r w:rsidR="00577B23">
        <w:rPr>
          <w:b/>
          <w:color w:val="000000"/>
          <w:lang w:eastAsia="zh-CN"/>
        </w:rPr>
        <w:t xml:space="preserve">, and </w:t>
      </w:r>
      <w:r w:rsidR="00577B23" w:rsidRPr="00577B23">
        <w:rPr>
          <w:b/>
          <w:color w:val="000000"/>
          <w:lang w:eastAsia="zh-CN"/>
        </w:rPr>
        <w:t>CORESET pool indexes may not need to be explicitly configured</w:t>
      </w:r>
      <w:r w:rsidR="009D4D26">
        <w:rPr>
          <w:b/>
          <w:color w:val="000000"/>
          <w:lang w:eastAsia="zh-CN"/>
        </w:rPr>
        <w:t>.</w:t>
      </w:r>
    </w:p>
    <w:p w14:paraId="679D5332" w14:textId="77777777" w:rsidR="0081452D" w:rsidRPr="0081452D" w:rsidRDefault="0081452D" w:rsidP="004328CF">
      <w:pPr>
        <w:pStyle w:val="ListParagraph"/>
        <w:spacing w:beforeLines="50" w:before="120"/>
        <w:ind w:left="0"/>
        <w:jc w:val="both"/>
        <w:rPr>
          <w:rFonts w:ascii="Times New Roman" w:hAnsi="Times New Roman"/>
        </w:rPr>
      </w:pPr>
    </w:p>
    <w:p w14:paraId="472A3B68" w14:textId="00B6F1DF" w:rsidR="00607AA4" w:rsidRDefault="00F87CCB" w:rsidP="00F87CCB">
      <w:pPr>
        <w:pStyle w:val="Heading2"/>
        <w:rPr>
          <w:lang w:val="en-GB"/>
        </w:rPr>
      </w:pPr>
      <w:r>
        <w:rPr>
          <w:lang w:val="en-GB"/>
        </w:rPr>
        <w:t xml:space="preserve">Inter-cell M-TRP </w:t>
      </w:r>
      <w:r w:rsidR="0077212A">
        <w:rPr>
          <w:lang w:val="en-GB"/>
        </w:rPr>
        <w:t>uplink</w:t>
      </w:r>
      <w:r>
        <w:rPr>
          <w:lang w:val="en-GB"/>
        </w:rPr>
        <w:t xml:space="preserve"> enhancement necessary to support M-TRP PDSCH</w:t>
      </w:r>
    </w:p>
    <w:p w14:paraId="34D5FD11" w14:textId="6BA73A8B" w:rsidR="00E26C55" w:rsidRDefault="00837840" w:rsidP="00D63D97">
      <w:pPr>
        <w:spacing w:beforeLines="50" w:before="120"/>
        <w:rPr>
          <w:lang w:val="en-GB"/>
        </w:rPr>
      </w:pPr>
      <w:r>
        <w:rPr>
          <w:lang w:val="en-GB"/>
        </w:rPr>
        <w:t>As discussed above, t</w:t>
      </w:r>
      <w:r w:rsidR="00C378F8">
        <w:rPr>
          <w:lang w:val="en-GB"/>
        </w:rPr>
        <w:t xml:space="preserve">o support inter-cell multi-TRP, UL transmissions may also need to be enhanced. For example, the A/N may need to be sent separately to the </w:t>
      </w:r>
      <w:r w:rsidR="0000326A">
        <w:rPr>
          <w:lang w:val="en-GB"/>
        </w:rPr>
        <w:t xml:space="preserve">respectively </w:t>
      </w:r>
      <w:r w:rsidR="00C378F8">
        <w:rPr>
          <w:lang w:val="en-GB"/>
        </w:rPr>
        <w:t>TRPs</w:t>
      </w:r>
      <w:r w:rsidR="00517B3E">
        <w:rPr>
          <w:lang w:val="en-GB"/>
        </w:rPr>
        <w:t xml:space="preserve"> to ensure retransmission in time</w:t>
      </w:r>
      <w:r w:rsidR="00C378F8">
        <w:rPr>
          <w:lang w:val="en-GB"/>
        </w:rPr>
        <w:t xml:space="preserve">, </w:t>
      </w:r>
      <w:r w:rsidR="00B12595">
        <w:rPr>
          <w:lang w:val="en-GB"/>
        </w:rPr>
        <w:t>especially when</w:t>
      </w:r>
      <w:r w:rsidR="00C378F8">
        <w:rPr>
          <w:lang w:val="en-GB"/>
        </w:rPr>
        <w:t xml:space="preserve"> the backhaul latency</w:t>
      </w:r>
      <w:r w:rsidR="00B12595">
        <w:rPr>
          <w:lang w:val="en-GB"/>
        </w:rPr>
        <w:t xml:space="preserve"> is longer than 10 or 20 TTIs</w:t>
      </w:r>
      <w:r w:rsidR="00C378F8">
        <w:rPr>
          <w:lang w:val="en-GB"/>
        </w:rPr>
        <w:t xml:space="preserve">. Since the UE needs to transmit to multiple TRPs, UL TA needs to be acquired for </w:t>
      </w:r>
      <w:r w:rsidR="0000326A">
        <w:rPr>
          <w:lang w:val="en-GB"/>
        </w:rPr>
        <w:t xml:space="preserve">each of </w:t>
      </w:r>
      <w:r w:rsidR="00C378F8">
        <w:rPr>
          <w:lang w:val="en-GB"/>
        </w:rPr>
        <w:t>the TRPs and then maintained by the UE.</w:t>
      </w:r>
      <w:r w:rsidR="00D248D3">
        <w:rPr>
          <w:lang w:val="en-GB"/>
        </w:rPr>
        <w:t xml:space="preserve"> </w:t>
      </w:r>
    </w:p>
    <w:p w14:paraId="6BB61587" w14:textId="77777777" w:rsidR="00BD14A7" w:rsidRDefault="00BD14A7" w:rsidP="00BD14A7">
      <w:pPr>
        <w:pStyle w:val="ListParagraph"/>
        <w:numPr>
          <w:ilvl w:val="0"/>
          <w:numId w:val="19"/>
        </w:numPr>
        <w:spacing w:beforeLines="50" w:before="120"/>
        <w:rPr>
          <w:rFonts w:ascii="Times New Roman" w:hAnsi="Times New Roman"/>
        </w:rPr>
      </w:pPr>
      <w:r>
        <w:rPr>
          <w:rFonts w:ascii="Times New Roman" w:hAnsi="Times New Roman"/>
        </w:rPr>
        <w:t>Rel-15/16 design of one TA per carrier/serving cell may not be sufficient for Rel-17 inter-cell M-TRP UL</w:t>
      </w:r>
    </w:p>
    <w:p w14:paraId="2FA5A04C" w14:textId="495A9B2F" w:rsidR="00D248D3" w:rsidRDefault="00BD14A7" w:rsidP="00BD14A7">
      <w:pPr>
        <w:pStyle w:val="ListParagraph"/>
        <w:spacing w:beforeLines="50" w:before="120"/>
        <w:ind w:left="360"/>
        <w:rPr>
          <w:rFonts w:ascii="Times New Roman" w:hAnsi="Times New Roman"/>
        </w:rPr>
      </w:pPr>
      <w:r w:rsidRPr="00BD14A7">
        <w:rPr>
          <w:rFonts w:ascii="Times New Roman" w:hAnsi="Times New Roman"/>
        </w:rPr>
        <w:t>Rel-</w:t>
      </w:r>
      <w:r w:rsidR="00D248D3" w:rsidRPr="00BD14A7">
        <w:rPr>
          <w:rFonts w:ascii="Times New Roman" w:hAnsi="Times New Roman"/>
        </w:rPr>
        <w:t>15/16 TAGs are cell-based. In one carrier there is only one serving cell, and that cell is assigned with one TAG.</w:t>
      </w:r>
      <w:r w:rsidRPr="00BD14A7">
        <w:rPr>
          <w:rFonts w:ascii="Times New Roman" w:hAnsi="Times New Roman"/>
        </w:rPr>
        <w:t xml:space="preserve"> With Rel-1</w:t>
      </w:r>
      <w:r w:rsidR="00D248D3" w:rsidRPr="00BD14A7">
        <w:rPr>
          <w:rFonts w:ascii="Times New Roman" w:hAnsi="Times New Roman"/>
        </w:rPr>
        <w:t>6 M-TRP</w:t>
      </w:r>
      <w:r w:rsidRPr="00BD14A7">
        <w:rPr>
          <w:rFonts w:ascii="Times New Roman" w:hAnsi="Times New Roman"/>
        </w:rPr>
        <w:t xml:space="preserve"> design, f</w:t>
      </w:r>
      <w:r w:rsidR="00D248D3" w:rsidRPr="00BD14A7">
        <w:rPr>
          <w:rFonts w:ascii="Times New Roman" w:hAnsi="Times New Roman"/>
        </w:rPr>
        <w:t xml:space="preserve">or a TRP </w:t>
      </w:r>
      <w:r w:rsidR="00084DF2">
        <w:rPr>
          <w:rFonts w:ascii="Times New Roman" w:hAnsi="Times New Roman"/>
        </w:rPr>
        <w:t>not co</w:t>
      </w:r>
      <w:r w:rsidR="009A3CEB">
        <w:rPr>
          <w:rFonts w:ascii="Times New Roman" w:hAnsi="Times New Roman"/>
        </w:rPr>
        <w:t>-</w:t>
      </w:r>
      <w:bookmarkStart w:id="3" w:name="_GoBack"/>
      <w:bookmarkEnd w:id="3"/>
      <w:r w:rsidR="00084DF2">
        <w:rPr>
          <w:rFonts w:ascii="Times New Roman" w:hAnsi="Times New Roman"/>
        </w:rPr>
        <w:t>located with</w:t>
      </w:r>
      <w:r w:rsidR="00D248D3" w:rsidRPr="00BD14A7">
        <w:rPr>
          <w:rFonts w:ascii="Times New Roman" w:hAnsi="Times New Roman"/>
        </w:rPr>
        <w:t xml:space="preserve"> a serving cell, R</w:t>
      </w:r>
      <w:r w:rsidRPr="00BD14A7">
        <w:rPr>
          <w:rFonts w:ascii="Times New Roman" w:hAnsi="Times New Roman"/>
        </w:rPr>
        <w:t>el-</w:t>
      </w:r>
      <w:r w:rsidR="00D248D3" w:rsidRPr="00BD14A7">
        <w:rPr>
          <w:rFonts w:ascii="Times New Roman" w:hAnsi="Times New Roman"/>
        </w:rPr>
        <w:t xml:space="preserve">16 </w:t>
      </w:r>
      <w:r w:rsidRPr="00BD14A7">
        <w:rPr>
          <w:rFonts w:ascii="Times New Roman" w:hAnsi="Times New Roman"/>
        </w:rPr>
        <w:t xml:space="preserve">does not have a separate TA for it and the UE applies the TA of </w:t>
      </w:r>
      <w:r w:rsidR="00D248D3" w:rsidRPr="00BD14A7">
        <w:rPr>
          <w:rFonts w:ascii="Times New Roman" w:hAnsi="Times New Roman"/>
        </w:rPr>
        <w:t xml:space="preserve">the co-channel </w:t>
      </w:r>
      <w:r w:rsidRPr="00BD14A7">
        <w:rPr>
          <w:rFonts w:ascii="Times New Roman" w:hAnsi="Times New Roman"/>
        </w:rPr>
        <w:t xml:space="preserve">serving </w:t>
      </w:r>
      <w:r w:rsidR="00D248D3" w:rsidRPr="00BD14A7">
        <w:rPr>
          <w:rFonts w:ascii="Times New Roman" w:hAnsi="Times New Roman"/>
        </w:rPr>
        <w:t>cell</w:t>
      </w:r>
      <w:r w:rsidRPr="00BD14A7">
        <w:rPr>
          <w:rFonts w:ascii="Times New Roman" w:hAnsi="Times New Roman"/>
        </w:rPr>
        <w:t xml:space="preserve"> for this TRP</w:t>
      </w:r>
      <w:r w:rsidR="00D248D3" w:rsidRPr="00BD14A7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However, as discussed previously, in Rel-17 inter-cell M-TRP, </w:t>
      </w:r>
      <w:r w:rsidR="00E3261C">
        <w:rPr>
          <w:rFonts w:ascii="Times New Roman" w:hAnsi="Times New Roman"/>
        </w:rPr>
        <w:t xml:space="preserve">DL </w:t>
      </w:r>
      <w:r w:rsidR="00D248D3" w:rsidRPr="00837840">
        <w:rPr>
          <w:rFonts w:ascii="Times New Roman" w:hAnsi="Times New Roman"/>
        </w:rPr>
        <w:t>CP may not be sufficient to cover propagation delay differences, delay spread, and M-TRP sync inaccuracy</w:t>
      </w:r>
      <w:r w:rsidR="00E3261C">
        <w:rPr>
          <w:rFonts w:ascii="Times New Roman" w:hAnsi="Times New Roman"/>
        </w:rPr>
        <w:t>, and similarly one can conclude that one TA for inter-cell M-TRP may not be sufficient</w:t>
      </w:r>
      <w:r w:rsidR="00D248D3" w:rsidRPr="0083784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Using only one TA for all TRPs would n</w:t>
      </w:r>
      <w:r w:rsidR="00D248D3" w:rsidRPr="00837840">
        <w:rPr>
          <w:rFonts w:ascii="Times New Roman" w:hAnsi="Times New Roman"/>
        </w:rPr>
        <w:t xml:space="preserve">egatively affects UL TA accuracy, PUCCH/PUSCH reliability/spectrum efficiency, sounding accuracy </w:t>
      </w:r>
      <w:r w:rsidR="00D248D3" w:rsidRPr="00BD14A7">
        <w:rPr>
          <w:rFonts w:ascii="Times New Roman" w:hAnsi="Times New Roman"/>
        </w:rPr>
        <w:t>for UL/DL full MIMO CSI acquisition</w:t>
      </w:r>
      <w:r w:rsidR="0055475E">
        <w:rPr>
          <w:rFonts w:ascii="Times New Roman" w:hAnsi="Times New Roman"/>
        </w:rPr>
        <w:t>, and so on</w:t>
      </w:r>
      <w:r>
        <w:rPr>
          <w:rFonts w:ascii="Times New Roman" w:hAnsi="Times New Roman"/>
        </w:rPr>
        <w:t>. Thus, it is suggested to support more than one TA in a carrier in Rel-17.</w:t>
      </w:r>
    </w:p>
    <w:p w14:paraId="4B72619B" w14:textId="7B5F074E" w:rsidR="002C36A2" w:rsidRPr="002C36A2" w:rsidRDefault="002C36A2" w:rsidP="002C36A2">
      <w:pPr>
        <w:pStyle w:val="ListParagraph"/>
        <w:numPr>
          <w:ilvl w:val="0"/>
          <w:numId w:val="19"/>
        </w:numPr>
        <w:spacing w:beforeLines="50" w:before="120"/>
      </w:pPr>
      <w:r>
        <w:rPr>
          <w:rFonts w:ascii="Times New Roman" w:hAnsi="Times New Roman"/>
        </w:rPr>
        <w:t>Multiple PRACH configurations may be needed</w:t>
      </w:r>
    </w:p>
    <w:p w14:paraId="07A8273D" w14:textId="76D9FC9B" w:rsidR="002C36A2" w:rsidRPr="00D248D3" w:rsidRDefault="002C36A2" w:rsidP="002C36A2">
      <w:pPr>
        <w:pStyle w:val="ListParagraph"/>
        <w:spacing w:beforeLines="50" w:before="120"/>
        <w:ind w:left="360"/>
      </w:pPr>
      <w:r>
        <w:rPr>
          <w:rFonts w:ascii="Times New Roman" w:hAnsi="Times New Roman"/>
        </w:rPr>
        <w:t xml:space="preserve">To acquire TA from the inter-cell TRP, the UE needs to transmit PRACH according to </w:t>
      </w:r>
      <w:r w:rsidR="009A63E0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network configuration. It is not very clear </w:t>
      </w:r>
      <w:r w:rsidR="00932ECB">
        <w:rPr>
          <w:rFonts w:ascii="Times New Roman" w:hAnsi="Times New Roman"/>
        </w:rPr>
        <w:t>whether</w:t>
      </w:r>
      <w:r>
        <w:rPr>
          <w:rFonts w:ascii="Times New Roman" w:hAnsi="Times New Roman"/>
        </w:rPr>
        <w:t xml:space="preserve"> the current standards </w:t>
      </w:r>
      <w:r w:rsidR="00932ECB">
        <w:rPr>
          <w:rFonts w:ascii="Times New Roman" w:hAnsi="Times New Roman"/>
        </w:rPr>
        <w:t xml:space="preserve">already allow </w:t>
      </w:r>
      <w:r>
        <w:rPr>
          <w:rFonts w:ascii="Times New Roman" w:hAnsi="Times New Roman"/>
        </w:rPr>
        <w:t>multiple PRACH configurations or not, but at least the UE behaviour to support multiple PRACH and multiple TAs in a carrier are not</w:t>
      </w:r>
      <w:r w:rsidR="00F826EF">
        <w:rPr>
          <w:rFonts w:ascii="Times New Roman" w:hAnsi="Times New Roman"/>
        </w:rPr>
        <w:t xml:space="preserve"> </w:t>
      </w:r>
      <w:r w:rsidR="00577986">
        <w:rPr>
          <w:rFonts w:ascii="Times New Roman" w:hAnsi="Times New Roman"/>
        </w:rPr>
        <w:t>defined</w:t>
      </w:r>
      <w:r>
        <w:rPr>
          <w:rFonts w:ascii="Times New Roman" w:hAnsi="Times New Roman"/>
        </w:rPr>
        <w:t xml:space="preserve"> in the current standards. Hence, Rel-17 should provide clear standard </w:t>
      </w:r>
      <w:r>
        <w:rPr>
          <w:rFonts w:ascii="Times New Roman" w:hAnsi="Times New Roman"/>
        </w:rPr>
        <w:lastRenderedPageBreak/>
        <w:t>specifications for supporting multiple PRACH</w:t>
      </w:r>
      <w:r w:rsidR="00436E4E">
        <w:rPr>
          <w:rFonts w:ascii="Times New Roman" w:hAnsi="Times New Roman"/>
        </w:rPr>
        <w:t>/TA</w:t>
      </w:r>
      <w:r>
        <w:rPr>
          <w:rFonts w:ascii="Times New Roman" w:hAnsi="Times New Roman"/>
        </w:rPr>
        <w:t xml:space="preserve"> configurations.</w:t>
      </w:r>
      <w:r w:rsidR="005526B2">
        <w:rPr>
          <w:rFonts w:ascii="Times New Roman" w:hAnsi="Times New Roman"/>
        </w:rPr>
        <w:t xml:space="preserve"> See also a companion contribution [1] for related discussions.</w:t>
      </w:r>
    </w:p>
    <w:p w14:paraId="71237A51" w14:textId="764CDEE5" w:rsidR="00E26C55" w:rsidRPr="002C36A2" w:rsidRDefault="002C36A2" w:rsidP="00D02FAF">
      <w:pPr>
        <w:ind w:left="7"/>
      </w:pPr>
      <w:r w:rsidRPr="00034E5C">
        <w:rPr>
          <w:b/>
          <w:u w:val="single"/>
        </w:rPr>
        <w:t>Proposal 3</w:t>
      </w:r>
      <w:r w:rsidRPr="00526C15">
        <w:rPr>
          <w:b/>
        </w:rPr>
        <w:t>: For inter-cell multi-TRP</w:t>
      </w:r>
      <w:r>
        <w:rPr>
          <w:b/>
        </w:rPr>
        <w:t xml:space="preserve"> UL</w:t>
      </w:r>
      <w:r w:rsidRPr="00526C15">
        <w:rPr>
          <w:b/>
        </w:rPr>
        <w:t xml:space="preserve"> enhancement</w:t>
      </w:r>
      <w:r>
        <w:rPr>
          <w:b/>
        </w:rPr>
        <w:t>, s</w:t>
      </w:r>
      <w:r>
        <w:rPr>
          <w:b/>
          <w:color w:val="000000"/>
          <w:lang w:eastAsia="zh-CN"/>
        </w:rPr>
        <w:t>upport to acquire and maintain multiple TA values for multiple TRPs on the same carrier.</w:t>
      </w:r>
    </w:p>
    <w:p w14:paraId="1A801C54" w14:textId="5BBF2CFF" w:rsidR="004B3422" w:rsidRPr="00E27CC0" w:rsidRDefault="004B3422" w:rsidP="004B3422">
      <w:pPr>
        <w:pStyle w:val="Heading1"/>
        <w:tabs>
          <w:tab w:val="clear" w:pos="432"/>
        </w:tabs>
      </w:pPr>
      <w:bookmarkStart w:id="4" w:name="_Ref129681832"/>
      <w:r>
        <w:t>Conclusion</w:t>
      </w:r>
    </w:p>
    <w:p w14:paraId="2DAADC2F" w14:textId="5B4330A8" w:rsidR="00B44264" w:rsidRDefault="00E93024" w:rsidP="00322207">
      <w:r w:rsidRPr="007F5EC6">
        <w:t>In this contribution, we</w:t>
      </w:r>
      <w:r>
        <w:t xml:space="preserve"> </w:t>
      </w:r>
      <w:r w:rsidR="009E3A88">
        <w:t xml:space="preserve">discussed </w:t>
      </w:r>
      <w:r w:rsidR="00C942E9">
        <w:rPr>
          <w:lang w:val="en-GB"/>
        </w:rPr>
        <w:t>i</w:t>
      </w:r>
      <w:r w:rsidR="00C942E9" w:rsidRPr="00773DB7">
        <w:rPr>
          <w:lang w:val="en-GB"/>
        </w:rPr>
        <w:t>nter-cell multi-TRP operation</w:t>
      </w:r>
      <w:r w:rsidR="00C942E9">
        <w:rPr>
          <w:lang w:val="en-GB"/>
        </w:rPr>
        <w:t xml:space="preserve">. </w:t>
      </w:r>
      <w:r w:rsidR="009E3A88">
        <w:t xml:space="preserve">The following are </w:t>
      </w:r>
      <w:r w:rsidR="00C942E9">
        <w:t xml:space="preserve">observed and </w:t>
      </w:r>
      <w:r w:rsidR="009E3A88">
        <w:t>proposed:</w:t>
      </w:r>
    </w:p>
    <w:p w14:paraId="553C2742" w14:textId="77777777" w:rsidR="000E1FE5" w:rsidRPr="003E5998" w:rsidRDefault="000E1FE5" w:rsidP="000E1FE5">
      <w:pPr>
        <w:rPr>
          <w:b/>
          <w:bCs/>
          <w:lang w:val="en-GB"/>
        </w:rPr>
      </w:pPr>
      <w:r w:rsidRPr="003E5998">
        <w:rPr>
          <w:b/>
          <w:bCs/>
          <w:u w:val="single"/>
          <w:lang w:val="en-GB"/>
        </w:rPr>
        <w:t>Observation 1</w:t>
      </w:r>
      <w:r w:rsidRPr="003E5998">
        <w:rPr>
          <w:b/>
          <w:bCs/>
          <w:lang w:val="en-GB"/>
        </w:rPr>
        <w:t>: Several discussions in Rel-16 eMIMO are relevant to Rel-17 FeMIMO inter-cell M-TRP:</w:t>
      </w:r>
    </w:p>
    <w:p w14:paraId="7FBAF793" w14:textId="77777777" w:rsidR="000E1FE5" w:rsidRPr="005E3451" w:rsidRDefault="000E1FE5" w:rsidP="000E1FE5">
      <w:pPr>
        <w:pStyle w:val="ListParagraph"/>
        <w:numPr>
          <w:ilvl w:val="0"/>
          <w:numId w:val="17"/>
        </w:numPr>
        <w:rPr>
          <w:rFonts w:ascii="Times New Roman" w:hAnsi="Times New Roman"/>
        </w:rPr>
      </w:pPr>
      <w:r w:rsidRPr="003E5998">
        <w:rPr>
          <w:rFonts w:ascii="Times New Roman" w:hAnsi="Times New Roman"/>
          <w:b/>
          <w:bCs/>
        </w:rPr>
        <w:t>Assumptions related to the deployment, e.g., CP / FFT window / backhaul for M-TRP</w:t>
      </w:r>
      <w:r w:rsidRPr="005E3451">
        <w:rPr>
          <w:rFonts w:ascii="Times New Roman" w:hAnsi="Times New Roman"/>
        </w:rPr>
        <w:t xml:space="preserve"> </w:t>
      </w:r>
    </w:p>
    <w:p w14:paraId="42B8B21F" w14:textId="77777777" w:rsidR="000E1FE5" w:rsidRPr="003E5998" w:rsidRDefault="000E1FE5" w:rsidP="000E1FE5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</w:rPr>
      </w:pPr>
      <w:r w:rsidRPr="003E5998">
        <w:rPr>
          <w:rFonts w:ascii="Times New Roman" w:hAnsi="Times New Roman"/>
          <w:b/>
          <w:bCs/>
        </w:rPr>
        <w:t>TCI framework to include PCI/SSB of a non-serving cell</w:t>
      </w:r>
    </w:p>
    <w:p w14:paraId="42962282" w14:textId="77777777" w:rsidR="000E1FE5" w:rsidRPr="003E5998" w:rsidRDefault="000E1FE5" w:rsidP="000E1FE5">
      <w:pPr>
        <w:pStyle w:val="ListParagraph"/>
        <w:numPr>
          <w:ilvl w:val="0"/>
          <w:numId w:val="17"/>
        </w:numPr>
        <w:rPr>
          <w:rFonts w:ascii="Times New Roman" w:hAnsi="Times New Roman"/>
          <w:b/>
          <w:bCs/>
        </w:rPr>
      </w:pPr>
      <w:r w:rsidRPr="003E5998">
        <w:rPr>
          <w:rFonts w:ascii="Times New Roman" w:hAnsi="Times New Roman"/>
          <w:b/>
          <w:bCs/>
        </w:rPr>
        <w:t>TRP-specific CORESET (i.e., CORESET pool indexes for different TRPs)</w:t>
      </w:r>
    </w:p>
    <w:p w14:paraId="406B4A74" w14:textId="77777777" w:rsidR="000E1FE5" w:rsidRPr="00526C15" w:rsidRDefault="000E1FE5" w:rsidP="000E1FE5">
      <w:pPr>
        <w:ind w:left="7"/>
        <w:rPr>
          <w:b/>
        </w:rPr>
      </w:pPr>
      <w:r w:rsidRPr="000E1FE5">
        <w:rPr>
          <w:b/>
          <w:u w:val="single"/>
        </w:rPr>
        <w:t>Proposal 1</w:t>
      </w:r>
      <w:r w:rsidRPr="00526C15">
        <w:rPr>
          <w:b/>
        </w:rPr>
        <w:t>: For inter-cell multi-TRP enhancement:</w:t>
      </w:r>
    </w:p>
    <w:p w14:paraId="6F141A4E" w14:textId="77777777" w:rsidR="000E1FE5" w:rsidRPr="00526C15" w:rsidRDefault="000E1FE5" w:rsidP="000E1FE5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color w:val="000000"/>
          <w:lang w:eastAsia="zh-CN"/>
        </w:rPr>
      </w:pPr>
      <w:r w:rsidRPr="00526C15">
        <w:rPr>
          <w:rFonts w:ascii="Times New Roman" w:hAnsi="Times New Roman"/>
          <w:b/>
          <w:color w:val="000000"/>
          <w:lang w:eastAsia="zh-CN"/>
        </w:rPr>
        <w:t>Clarify the scenario and key assumptions on time/frequency synchronization, backhaul, inter-cell signal delay spread</w:t>
      </w:r>
      <w:r>
        <w:rPr>
          <w:rFonts w:ascii="Times New Roman" w:hAnsi="Times New Roman"/>
          <w:b/>
          <w:color w:val="000000"/>
          <w:lang w:eastAsia="zh-CN"/>
        </w:rPr>
        <w:t>, and UL support</w:t>
      </w:r>
    </w:p>
    <w:p w14:paraId="71421E31" w14:textId="77777777" w:rsidR="000E1FE5" w:rsidRPr="00526C15" w:rsidRDefault="000E1FE5" w:rsidP="000E1FE5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color w:val="000000"/>
          <w:lang w:eastAsia="zh-CN"/>
        </w:rPr>
      </w:pPr>
      <w:r>
        <w:rPr>
          <w:rFonts w:ascii="Times New Roman" w:hAnsi="Times New Roman"/>
          <w:b/>
          <w:color w:val="000000"/>
          <w:lang w:eastAsia="zh-CN"/>
        </w:rPr>
        <w:t>Discuss necessary UE assumptions/behaviour/capability to support multiple QCL assumptions linking to multiple SSBs on the same carrier/OFDM symbol</w:t>
      </w:r>
    </w:p>
    <w:p w14:paraId="7AF006B6" w14:textId="77777777" w:rsidR="00577B23" w:rsidRPr="00526C15" w:rsidRDefault="00577B23" w:rsidP="00577B23">
      <w:pPr>
        <w:ind w:left="7"/>
        <w:rPr>
          <w:b/>
          <w:color w:val="000000"/>
          <w:lang w:eastAsia="zh-CN"/>
        </w:rPr>
      </w:pPr>
      <w:r w:rsidRPr="00034E5C">
        <w:rPr>
          <w:b/>
          <w:u w:val="single"/>
        </w:rPr>
        <w:t>Proposal 2</w:t>
      </w:r>
      <w:r w:rsidRPr="00526C15">
        <w:rPr>
          <w:b/>
        </w:rPr>
        <w:t>: For inter-cell multi-TRP enhancement</w:t>
      </w:r>
      <w:r>
        <w:rPr>
          <w:b/>
        </w:rPr>
        <w:t xml:space="preserve">, </w:t>
      </w:r>
      <w:r>
        <w:rPr>
          <w:b/>
          <w:color w:val="000000"/>
          <w:lang w:eastAsia="zh-CN"/>
        </w:rPr>
        <w:t xml:space="preserve">QCL/TCI state can include a non-serving cell SSB, and </w:t>
      </w:r>
      <w:r w:rsidRPr="00577B23">
        <w:rPr>
          <w:b/>
          <w:color w:val="000000"/>
          <w:lang w:eastAsia="zh-CN"/>
        </w:rPr>
        <w:t>CORESET pool indexes may not need to be explicitly configured</w:t>
      </w:r>
      <w:r>
        <w:rPr>
          <w:b/>
          <w:color w:val="000000"/>
          <w:lang w:eastAsia="zh-CN"/>
        </w:rPr>
        <w:t>.</w:t>
      </w:r>
    </w:p>
    <w:p w14:paraId="67308026" w14:textId="5A40C8D2" w:rsidR="00034E5C" w:rsidRPr="002C36A2" w:rsidRDefault="00034E5C" w:rsidP="00034E5C">
      <w:pPr>
        <w:ind w:left="7"/>
      </w:pPr>
      <w:r w:rsidRPr="00034E5C">
        <w:rPr>
          <w:b/>
          <w:u w:val="single"/>
        </w:rPr>
        <w:t>Proposal 3</w:t>
      </w:r>
      <w:r w:rsidRPr="00526C15">
        <w:rPr>
          <w:b/>
        </w:rPr>
        <w:t>: For inter-cell multi-TRP</w:t>
      </w:r>
      <w:r>
        <w:rPr>
          <w:b/>
        </w:rPr>
        <w:t xml:space="preserve"> UL</w:t>
      </w:r>
      <w:r w:rsidRPr="00526C15">
        <w:rPr>
          <w:b/>
        </w:rPr>
        <w:t xml:space="preserve"> enhancement</w:t>
      </w:r>
      <w:r>
        <w:rPr>
          <w:b/>
        </w:rPr>
        <w:t>, s</w:t>
      </w:r>
      <w:r>
        <w:rPr>
          <w:b/>
          <w:color w:val="000000"/>
          <w:lang w:eastAsia="zh-CN"/>
        </w:rPr>
        <w:t>upport to acquire and maintain multiple TA values for multiple TRPs on the same carrier.</w:t>
      </w:r>
    </w:p>
    <w:p w14:paraId="1A1FF05D" w14:textId="77777777" w:rsidR="00034E5C" w:rsidRPr="00034E5C" w:rsidRDefault="00034E5C" w:rsidP="00FC4B5F">
      <w:pPr>
        <w:ind w:left="7"/>
        <w:rPr>
          <w:lang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bookmarkEnd w:id="4"/>
    <w:bookmarkEnd w:id="5"/>
    <w:bookmarkEnd w:id="6"/>
    <w:bookmarkEnd w:id="7"/>
    <w:p w14:paraId="29F8BA96" w14:textId="41ECAF8A" w:rsidR="00C6050F" w:rsidRPr="009C1DA0" w:rsidRDefault="002D36D3" w:rsidP="00C6050F">
      <w:pPr>
        <w:pStyle w:val="References"/>
        <w:rPr>
          <w:color w:val="000000" w:themeColor="text1"/>
        </w:rPr>
      </w:pPr>
      <w:r w:rsidRPr="002D36D3">
        <w:rPr>
          <w:color w:val="000000" w:themeColor="text1"/>
        </w:rPr>
        <w:t>R1-200528</w:t>
      </w:r>
      <w:r>
        <w:rPr>
          <w:color w:val="000000" w:themeColor="text1"/>
        </w:rPr>
        <w:t>5</w:t>
      </w:r>
      <w:r w:rsidR="00C6050F" w:rsidRPr="009C1DA0">
        <w:rPr>
          <w:color w:val="000000" w:themeColor="text1"/>
        </w:rPr>
        <w:t>, "</w:t>
      </w:r>
      <w:r w:rsidR="00C6050F" w:rsidRPr="00C6050F">
        <w:rPr>
          <w:color w:val="000000" w:themeColor="text1"/>
        </w:rPr>
        <w:t>Multi-TRP/panel for non-PDSCH</w:t>
      </w:r>
      <w:r w:rsidR="00C6050F" w:rsidRPr="009C1DA0">
        <w:rPr>
          <w:color w:val="000000" w:themeColor="text1"/>
        </w:rPr>
        <w:t>," FUTUREWEI, 3GPP TSG RAN WG1 #</w:t>
      </w:r>
      <w:r w:rsidR="00C6050F">
        <w:rPr>
          <w:color w:val="000000" w:themeColor="text1"/>
        </w:rPr>
        <w:t>102-e</w:t>
      </w:r>
      <w:r w:rsidR="00C6050F" w:rsidRPr="009C1DA0">
        <w:rPr>
          <w:color w:val="000000" w:themeColor="text1"/>
        </w:rPr>
        <w:t xml:space="preserve">, August </w:t>
      </w:r>
      <w:r w:rsidR="00C6050F">
        <w:rPr>
          <w:color w:val="000000" w:themeColor="text1"/>
        </w:rPr>
        <w:t>17</w:t>
      </w:r>
      <w:r w:rsidR="00C6050F" w:rsidRPr="009C1DA0">
        <w:rPr>
          <w:color w:val="000000" w:themeColor="text1"/>
        </w:rPr>
        <w:t>-</w:t>
      </w:r>
      <w:r w:rsidR="00C6050F">
        <w:rPr>
          <w:color w:val="000000" w:themeColor="text1"/>
        </w:rPr>
        <w:t>2</w:t>
      </w:r>
      <w:r w:rsidR="00B61AD8">
        <w:rPr>
          <w:color w:val="000000" w:themeColor="text1"/>
        </w:rPr>
        <w:t>8</w:t>
      </w:r>
      <w:r w:rsidR="00C6050F" w:rsidRPr="009C1DA0">
        <w:rPr>
          <w:color w:val="000000" w:themeColor="text1"/>
        </w:rPr>
        <w:t>, 20</w:t>
      </w:r>
      <w:r w:rsidR="00C6050F">
        <w:rPr>
          <w:color w:val="000000" w:themeColor="text1"/>
        </w:rPr>
        <w:t>20</w:t>
      </w:r>
      <w:r w:rsidR="00C6050F" w:rsidRPr="009C1DA0">
        <w:rPr>
          <w:color w:val="000000" w:themeColor="text1"/>
        </w:rPr>
        <w:t>.</w:t>
      </w:r>
    </w:p>
    <w:p w14:paraId="1EB969CF" w14:textId="64C7F1C2" w:rsidR="008A3F1E" w:rsidRPr="0056653E" w:rsidRDefault="008A3F1E" w:rsidP="00C6050F">
      <w:pPr>
        <w:pStyle w:val="References"/>
        <w:numPr>
          <w:ilvl w:val="0"/>
          <w:numId w:val="0"/>
        </w:numPr>
        <w:ind w:left="360"/>
        <w:rPr>
          <w:color w:val="000000" w:themeColor="text1"/>
        </w:rPr>
      </w:pPr>
    </w:p>
    <w:p w14:paraId="5828F424" w14:textId="77777777" w:rsidR="008B2CCB" w:rsidRPr="009D6051" w:rsidRDefault="008B2CCB" w:rsidP="008B2CCB">
      <w:pPr>
        <w:pStyle w:val="References"/>
        <w:numPr>
          <w:ilvl w:val="0"/>
          <w:numId w:val="0"/>
        </w:numPr>
        <w:ind w:left="360" w:hanging="360"/>
        <w:rPr>
          <w:color w:val="FF0000"/>
          <w:sz w:val="22"/>
          <w:szCs w:val="22"/>
        </w:rPr>
      </w:pPr>
    </w:p>
    <w:sectPr w:rsidR="008B2CCB" w:rsidRPr="009D605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DC10B" w14:textId="77777777" w:rsidR="008E04DE" w:rsidRDefault="008E04DE">
      <w:r>
        <w:separator/>
      </w:r>
    </w:p>
  </w:endnote>
  <w:endnote w:type="continuationSeparator" w:id="0">
    <w:p w14:paraId="11008547" w14:textId="77777777" w:rsidR="008E04DE" w:rsidRDefault="008E0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80C08" w14:textId="77777777" w:rsidR="008E04DE" w:rsidRDefault="008E04DE">
      <w:r>
        <w:separator/>
      </w:r>
    </w:p>
  </w:footnote>
  <w:footnote w:type="continuationSeparator" w:id="0">
    <w:p w14:paraId="6FAFA4F0" w14:textId="77777777" w:rsidR="008E04DE" w:rsidRDefault="008E0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84722"/>
    <w:multiLevelType w:val="multilevel"/>
    <w:tmpl w:val="1308472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600" w:hanging="720"/>
      </w:pPr>
      <w:rPr>
        <w:rFonts w:ascii="Times" w:eastAsia="Batang" w:hAnsi="Times" w:cs="Time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AB1A05"/>
    <w:multiLevelType w:val="multilevel"/>
    <w:tmpl w:val="18AB1A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2CE21F1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813A4C"/>
    <w:multiLevelType w:val="hybridMultilevel"/>
    <w:tmpl w:val="485AFDC2"/>
    <w:lvl w:ilvl="0" w:tplc="930E2B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75F08A8"/>
    <w:multiLevelType w:val="hybridMultilevel"/>
    <w:tmpl w:val="59FA2DBC"/>
    <w:lvl w:ilvl="0" w:tplc="930E2BA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15BAE25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9" w15:restartNumberingAfterBreak="0">
    <w:nsid w:val="4A7D6952"/>
    <w:multiLevelType w:val="hybridMultilevel"/>
    <w:tmpl w:val="4CE42F5C"/>
    <w:lvl w:ilvl="0" w:tplc="7FF2ED8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C20DE"/>
    <w:multiLevelType w:val="multilevel"/>
    <w:tmpl w:val="4CFC2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36F70"/>
    <w:multiLevelType w:val="hybridMultilevel"/>
    <w:tmpl w:val="3E049110"/>
    <w:lvl w:ilvl="0" w:tplc="930E2BA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EA77896"/>
    <w:multiLevelType w:val="hybridMultilevel"/>
    <w:tmpl w:val="5E289380"/>
    <w:lvl w:ilvl="0" w:tplc="554E20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975C52"/>
    <w:multiLevelType w:val="hybridMultilevel"/>
    <w:tmpl w:val="E2846FD8"/>
    <w:lvl w:ilvl="0" w:tplc="0C3A7E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9013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D6A3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DC740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1A7B2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E96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0647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1282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06BB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B945CBB"/>
    <w:multiLevelType w:val="hybridMultilevel"/>
    <w:tmpl w:val="95205D0A"/>
    <w:lvl w:ilvl="0" w:tplc="58004FA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11359"/>
    <w:multiLevelType w:val="hybridMultilevel"/>
    <w:tmpl w:val="CCA8F2CE"/>
    <w:lvl w:ilvl="0" w:tplc="E8BAA4E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3"/>
  </w:num>
  <w:num w:numId="5">
    <w:abstractNumId w:val="16"/>
  </w:num>
  <w:num w:numId="6">
    <w:abstractNumId w:val="13"/>
  </w:num>
  <w:num w:numId="7">
    <w:abstractNumId w:val="3"/>
  </w:num>
  <w:num w:numId="8">
    <w:abstractNumId w:val="0"/>
  </w:num>
  <w:num w:numId="9">
    <w:abstractNumId w:val="17"/>
  </w:num>
  <w:num w:numId="10">
    <w:abstractNumId w:val="10"/>
  </w:num>
  <w:num w:numId="11">
    <w:abstractNumId w:val="12"/>
  </w:num>
  <w:num w:numId="12">
    <w:abstractNumId w:val="2"/>
  </w:num>
  <w:num w:numId="13">
    <w:abstractNumId w:val="1"/>
  </w:num>
  <w:num w:numId="14">
    <w:abstractNumId w:val="9"/>
  </w:num>
  <w:num w:numId="15">
    <w:abstractNumId w:val="7"/>
  </w:num>
  <w:num w:numId="16">
    <w:abstractNumId w:val="15"/>
  </w:num>
  <w:num w:numId="17">
    <w:abstractNumId w:val="6"/>
  </w:num>
  <w:num w:numId="18">
    <w:abstractNumId w:val="11"/>
  </w:num>
  <w:num w:numId="1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43E"/>
    <w:rsid w:val="00001718"/>
    <w:rsid w:val="000020F6"/>
    <w:rsid w:val="00002893"/>
    <w:rsid w:val="0000326A"/>
    <w:rsid w:val="000033A3"/>
    <w:rsid w:val="00003605"/>
    <w:rsid w:val="00003B0B"/>
    <w:rsid w:val="00003C56"/>
    <w:rsid w:val="00003EC2"/>
    <w:rsid w:val="000040A9"/>
    <w:rsid w:val="0000451C"/>
    <w:rsid w:val="0000458E"/>
    <w:rsid w:val="0000492C"/>
    <w:rsid w:val="00004E70"/>
    <w:rsid w:val="00005E66"/>
    <w:rsid w:val="000067E8"/>
    <w:rsid w:val="00006B4B"/>
    <w:rsid w:val="00007086"/>
    <w:rsid w:val="000072B6"/>
    <w:rsid w:val="000072DD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395"/>
    <w:rsid w:val="00015A05"/>
    <w:rsid w:val="00015EFB"/>
    <w:rsid w:val="000162CA"/>
    <w:rsid w:val="000165E2"/>
    <w:rsid w:val="0001678E"/>
    <w:rsid w:val="00016B0E"/>
    <w:rsid w:val="00016EF9"/>
    <w:rsid w:val="000172BE"/>
    <w:rsid w:val="00017519"/>
    <w:rsid w:val="00017D8A"/>
    <w:rsid w:val="0002030C"/>
    <w:rsid w:val="000224D1"/>
    <w:rsid w:val="000227D0"/>
    <w:rsid w:val="00022A52"/>
    <w:rsid w:val="00023388"/>
    <w:rsid w:val="00023425"/>
    <w:rsid w:val="00023685"/>
    <w:rsid w:val="00023E05"/>
    <w:rsid w:val="000241BE"/>
    <w:rsid w:val="000242F2"/>
    <w:rsid w:val="000247FA"/>
    <w:rsid w:val="000249E3"/>
    <w:rsid w:val="000267C3"/>
    <w:rsid w:val="00026875"/>
    <w:rsid w:val="00026C44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4E5C"/>
    <w:rsid w:val="000352B3"/>
    <w:rsid w:val="00036660"/>
    <w:rsid w:val="000371DD"/>
    <w:rsid w:val="00037C6A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8C0"/>
    <w:rsid w:val="00045848"/>
    <w:rsid w:val="0004589B"/>
    <w:rsid w:val="00045FB1"/>
    <w:rsid w:val="00046189"/>
    <w:rsid w:val="00046796"/>
    <w:rsid w:val="000467FD"/>
    <w:rsid w:val="0004682C"/>
    <w:rsid w:val="00046AAF"/>
    <w:rsid w:val="00047225"/>
    <w:rsid w:val="0004724D"/>
    <w:rsid w:val="00047B98"/>
    <w:rsid w:val="00047D21"/>
    <w:rsid w:val="00047D47"/>
    <w:rsid w:val="00047E60"/>
    <w:rsid w:val="00050D8A"/>
    <w:rsid w:val="000512E3"/>
    <w:rsid w:val="000516F0"/>
    <w:rsid w:val="00051D59"/>
    <w:rsid w:val="00052144"/>
    <w:rsid w:val="000525A8"/>
    <w:rsid w:val="00052AD2"/>
    <w:rsid w:val="00052C56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C08"/>
    <w:rsid w:val="00065D38"/>
    <w:rsid w:val="000661FE"/>
    <w:rsid w:val="0006694E"/>
    <w:rsid w:val="00067DD1"/>
    <w:rsid w:val="000702E6"/>
    <w:rsid w:val="00070447"/>
    <w:rsid w:val="000706E7"/>
    <w:rsid w:val="00070C73"/>
    <w:rsid w:val="00070EF8"/>
    <w:rsid w:val="00070EF9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76D"/>
    <w:rsid w:val="00076E44"/>
    <w:rsid w:val="000772F4"/>
    <w:rsid w:val="000776EB"/>
    <w:rsid w:val="00081899"/>
    <w:rsid w:val="000823B0"/>
    <w:rsid w:val="0008335B"/>
    <w:rsid w:val="00083379"/>
    <w:rsid w:val="00083587"/>
    <w:rsid w:val="00083838"/>
    <w:rsid w:val="00083B6A"/>
    <w:rsid w:val="00084DF2"/>
    <w:rsid w:val="000858D7"/>
    <w:rsid w:val="00085E04"/>
    <w:rsid w:val="00086763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74A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9A9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5F3C"/>
    <w:rsid w:val="000B60DB"/>
    <w:rsid w:val="000B6245"/>
    <w:rsid w:val="000B6E2C"/>
    <w:rsid w:val="000B7286"/>
    <w:rsid w:val="000B749B"/>
    <w:rsid w:val="000B76C5"/>
    <w:rsid w:val="000B76F1"/>
    <w:rsid w:val="000B7893"/>
    <w:rsid w:val="000B7A10"/>
    <w:rsid w:val="000C055B"/>
    <w:rsid w:val="000C115D"/>
    <w:rsid w:val="000C13AE"/>
    <w:rsid w:val="000C1535"/>
    <w:rsid w:val="000C1F4B"/>
    <w:rsid w:val="000C252B"/>
    <w:rsid w:val="000C2FBD"/>
    <w:rsid w:val="000C3B0C"/>
    <w:rsid w:val="000C422D"/>
    <w:rsid w:val="000C485D"/>
    <w:rsid w:val="000C53CD"/>
    <w:rsid w:val="000C5ADD"/>
    <w:rsid w:val="000C5F91"/>
    <w:rsid w:val="000C6025"/>
    <w:rsid w:val="000C6792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0EA"/>
    <w:rsid w:val="000D22CC"/>
    <w:rsid w:val="000D2938"/>
    <w:rsid w:val="000D31C8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94B"/>
    <w:rsid w:val="000D715A"/>
    <w:rsid w:val="000D71E2"/>
    <w:rsid w:val="000D73A5"/>
    <w:rsid w:val="000E07D6"/>
    <w:rsid w:val="000E1380"/>
    <w:rsid w:val="000E1588"/>
    <w:rsid w:val="000E18DF"/>
    <w:rsid w:val="000E1FE5"/>
    <w:rsid w:val="000E2BD7"/>
    <w:rsid w:val="000E3123"/>
    <w:rsid w:val="000E4761"/>
    <w:rsid w:val="000E48AF"/>
    <w:rsid w:val="000E59A0"/>
    <w:rsid w:val="000E7403"/>
    <w:rsid w:val="000E7A84"/>
    <w:rsid w:val="000F0CC6"/>
    <w:rsid w:val="000F15BC"/>
    <w:rsid w:val="000F180A"/>
    <w:rsid w:val="000F1C92"/>
    <w:rsid w:val="000F1E81"/>
    <w:rsid w:val="000F2D25"/>
    <w:rsid w:val="000F2EEE"/>
    <w:rsid w:val="000F3238"/>
    <w:rsid w:val="000F3697"/>
    <w:rsid w:val="000F407D"/>
    <w:rsid w:val="000F5BC8"/>
    <w:rsid w:val="000F631C"/>
    <w:rsid w:val="000F637B"/>
    <w:rsid w:val="000F65A0"/>
    <w:rsid w:val="000F7326"/>
    <w:rsid w:val="000F756F"/>
    <w:rsid w:val="000F7F58"/>
    <w:rsid w:val="00100128"/>
    <w:rsid w:val="00100CDC"/>
    <w:rsid w:val="00100FF3"/>
    <w:rsid w:val="00101492"/>
    <w:rsid w:val="00101753"/>
    <w:rsid w:val="001019A7"/>
    <w:rsid w:val="00101CB8"/>
    <w:rsid w:val="00101EB7"/>
    <w:rsid w:val="001022A0"/>
    <w:rsid w:val="001026CA"/>
    <w:rsid w:val="001033E1"/>
    <w:rsid w:val="00104210"/>
    <w:rsid w:val="001043C2"/>
    <w:rsid w:val="001043E1"/>
    <w:rsid w:val="001046C3"/>
    <w:rsid w:val="0010488D"/>
    <w:rsid w:val="00104B45"/>
    <w:rsid w:val="0010505A"/>
    <w:rsid w:val="0010532D"/>
    <w:rsid w:val="00105CC7"/>
    <w:rsid w:val="001063FE"/>
    <w:rsid w:val="001076A0"/>
    <w:rsid w:val="00107779"/>
    <w:rsid w:val="00107857"/>
    <w:rsid w:val="001078C2"/>
    <w:rsid w:val="00107E1C"/>
    <w:rsid w:val="00110067"/>
    <w:rsid w:val="00110243"/>
    <w:rsid w:val="0011072C"/>
    <w:rsid w:val="001112C4"/>
    <w:rsid w:val="001113D1"/>
    <w:rsid w:val="00111444"/>
    <w:rsid w:val="00111723"/>
    <w:rsid w:val="00111860"/>
    <w:rsid w:val="001129B5"/>
    <w:rsid w:val="00112AD7"/>
    <w:rsid w:val="00112B9A"/>
    <w:rsid w:val="00112BAD"/>
    <w:rsid w:val="00112BE6"/>
    <w:rsid w:val="00112FE5"/>
    <w:rsid w:val="00113C24"/>
    <w:rsid w:val="001141E3"/>
    <w:rsid w:val="001144DF"/>
    <w:rsid w:val="00114B18"/>
    <w:rsid w:val="00114BF1"/>
    <w:rsid w:val="001152B9"/>
    <w:rsid w:val="0011557B"/>
    <w:rsid w:val="00115B5D"/>
    <w:rsid w:val="001160C4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1162"/>
    <w:rsid w:val="00121DF7"/>
    <w:rsid w:val="0012324C"/>
    <w:rsid w:val="001233BB"/>
    <w:rsid w:val="00124258"/>
    <w:rsid w:val="0012449B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184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123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673F"/>
    <w:rsid w:val="001572C1"/>
    <w:rsid w:val="001577D8"/>
    <w:rsid w:val="00157FC3"/>
    <w:rsid w:val="00160655"/>
    <w:rsid w:val="00160739"/>
    <w:rsid w:val="00161FE4"/>
    <w:rsid w:val="0016271E"/>
    <w:rsid w:val="00162D7A"/>
    <w:rsid w:val="001633C3"/>
    <w:rsid w:val="00164DAB"/>
    <w:rsid w:val="0016541D"/>
    <w:rsid w:val="00165A24"/>
    <w:rsid w:val="00165BBB"/>
    <w:rsid w:val="00165C72"/>
    <w:rsid w:val="00165FEB"/>
    <w:rsid w:val="0016613F"/>
    <w:rsid w:val="00166215"/>
    <w:rsid w:val="00166487"/>
    <w:rsid w:val="00166591"/>
    <w:rsid w:val="001666C4"/>
    <w:rsid w:val="00166BBC"/>
    <w:rsid w:val="001670B2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446"/>
    <w:rsid w:val="00175C30"/>
    <w:rsid w:val="001762F8"/>
    <w:rsid w:val="00177069"/>
    <w:rsid w:val="0017709D"/>
    <w:rsid w:val="00177FC1"/>
    <w:rsid w:val="0018014F"/>
    <w:rsid w:val="0018070A"/>
    <w:rsid w:val="001815A2"/>
    <w:rsid w:val="00181FC1"/>
    <w:rsid w:val="001823C3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5FC2"/>
    <w:rsid w:val="00186BE6"/>
    <w:rsid w:val="00187252"/>
    <w:rsid w:val="00187CCB"/>
    <w:rsid w:val="00187E43"/>
    <w:rsid w:val="001910FF"/>
    <w:rsid w:val="00191C91"/>
    <w:rsid w:val="00192DD9"/>
    <w:rsid w:val="001931F7"/>
    <w:rsid w:val="00193878"/>
    <w:rsid w:val="00194339"/>
    <w:rsid w:val="001946BF"/>
    <w:rsid w:val="00194848"/>
    <w:rsid w:val="00194BA9"/>
    <w:rsid w:val="00194F68"/>
    <w:rsid w:val="001958EA"/>
    <w:rsid w:val="00195E0E"/>
    <w:rsid w:val="00196F76"/>
    <w:rsid w:val="001A00FD"/>
    <w:rsid w:val="001A01A5"/>
    <w:rsid w:val="001A0617"/>
    <w:rsid w:val="001A0E0D"/>
    <w:rsid w:val="001A154C"/>
    <w:rsid w:val="001A180D"/>
    <w:rsid w:val="001A1BAC"/>
    <w:rsid w:val="001A23CE"/>
    <w:rsid w:val="001A2C89"/>
    <w:rsid w:val="001A3BB2"/>
    <w:rsid w:val="001A488C"/>
    <w:rsid w:val="001A4965"/>
    <w:rsid w:val="001A57EE"/>
    <w:rsid w:val="001A5C71"/>
    <w:rsid w:val="001A673E"/>
    <w:rsid w:val="001A7763"/>
    <w:rsid w:val="001A783D"/>
    <w:rsid w:val="001A7CB3"/>
    <w:rsid w:val="001B0525"/>
    <w:rsid w:val="001B22F1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583"/>
    <w:rsid w:val="001B691A"/>
    <w:rsid w:val="001B71BA"/>
    <w:rsid w:val="001B72E7"/>
    <w:rsid w:val="001B7436"/>
    <w:rsid w:val="001B7520"/>
    <w:rsid w:val="001B7D23"/>
    <w:rsid w:val="001C0072"/>
    <w:rsid w:val="001C02D8"/>
    <w:rsid w:val="001C04E3"/>
    <w:rsid w:val="001C1D40"/>
    <w:rsid w:val="001C2378"/>
    <w:rsid w:val="001C3EE9"/>
    <w:rsid w:val="001C3FA4"/>
    <w:rsid w:val="001C40F9"/>
    <w:rsid w:val="001C40FC"/>
    <w:rsid w:val="001C41B6"/>
    <w:rsid w:val="001C458B"/>
    <w:rsid w:val="001C50F9"/>
    <w:rsid w:val="001C542A"/>
    <w:rsid w:val="001C5D4F"/>
    <w:rsid w:val="001C64C0"/>
    <w:rsid w:val="001C69DA"/>
    <w:rsid w:val="001C6F06"/>
    <w:rsid w:val="001C75AF"/>
    <w:rsid w:val="001C7611"/>
    <w:rsid w:val="001D0854"/>
    <w:rsid w:val="001D2360"/>
    <w:rsid w:val="001D2372"/>
    <w:rsid w:val="001D2CE6"/>
    <w:rsid w:val="001D3109"/>
    <w:rsid w:val="001D332E"/>
    <w:rsid w:val="001D3914"/>
    <w:rsid w:val="001D5033"/>
    <w:rsid w:val="001D5058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1E92"/>
    <w:rsid w:val="001E36E4"/>
    <w:rsid w:val="001E379D"/>
    <w:rsid w:val="001E3A3C"/>
    <w:rsid w:val="001E462D"/>
    <w:rsid w:val="001E5291"/>
    <w:rsid w:val="001E5570"/>
    <w:rsid w:val="001E5C23"/>
    <w:rsid w:val="001E6354"/>
    <w:rsid w:val="001E678D"/>
    <w:rsid w:val="001E7504"/>
    <w:rsid w:val="001E76DF"/>
    <w:rsid w:val="001E7BB9"/>
    <w:rsid w:val="001F1308"/>
    <w:rsid w:val="001F1525"/>
    <w:rsid w:val="001F1E87"/>
    <w:rsid w:val="001F1EB6"/>
    <w:rsid w:val="001F2A7D"/>
    <w:rsid w:val="001F2E23"/>
    <w:rsid w:val="001F2E3D"/>
    <w:rsid w:val="001F341F"/>
    <w:rsid w:val="001F3911"/>
    <w:rsid w:val="001F3F09"/>
    <w:rsid w:val="001F3F1A"/>
    <w:rsid w:val="001F40E6"/>
    <w:rsid w:val="001F4315"/>
    <w:rsid w:val="001F4CBD"/>
    <w:rsid w:val="001F4DF9"/>
    <w:rsid w:val="001F5545"/>
    <w:rsid w:val="001F5777"/>
    <w:rsid w:val="001F5937"/>
    <w:rsid w:val="001F59E3"/>
    <w:rsid w:val="001F59ED"/>
    <w:rsid w:val="001F5A1B"/>
    <w:rsid w:val="001F7121"/>
    <w:rsid w:val="001F7534"/>
    <w:rsid w:val="001F7688"/>
    <w:rsid w:val="002009BC"/>
    <w:rsid w:val="00200D2C"/>
    <w:rsid w:val="002019D8"/>
    <w:rsid w:val="00201EC7"/>
    <w:rsid w:val="00203165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5E70"/>
    <w:rsid w:val="00207118"/>
    <w:rsid w:val="00207A66"/>
    <w:rsid w:val="00210860"/>
    <w:rsid w:val="00210979"/>
    <w:rsid w:val="00210B6A"/>
    <w:rsid w:val="00211019"/>
    <w:rsid w:val="0021120F"/>
    <w:rsid w:val="00211C40"/>
    <w:rsid w:val="00211DAC"/>
    <w:rsid w:val="00212CB6"/>
    <w:rsid w:val="00212E37"/>
    <w:rsid w:val="00213B5D"/>
    <w:rsid w:val="00213F68"/>
    <w:rsid w:val="002140FF"/>
    <w:rsid w:val="00215E90"/>
    <w:rsid w:val="002164D8"/>
    <w:rsid w:val="00216C8D"/>
    <w:rsid w:val="00220894"/>
    <w:rsid w:val="0022095C"/>
    <w:rsid w:val="00221772"/>
    <w:rsid w:val="00224952"/>
    <w:rsid w:val="00224DD2"/>
    <w:rsid w:val="0022565B"/>
    <w:rsid w:val="00225905"/>
    <w:rsid w:val="00225A6A"/>
    <w:rsid w:val="00225AC7"/>
    <w:rsid w:val="00225ACC"/>
    <w:rsid w:val="0022780F"/>
    <w:rsid w:val="00227DBD"/>
    <w:rsid w:val="00231C25"/>
    <w:rsid w:val="00231C6F"/>
    <w:rsid w:val="0023244C"/>
    <w:rsid w:val="002329C4"/>
    <w:rsid w:val="00232A90"/>
    <w:rsid w:val="00232B3B"/>
    <w:rsid w:val="002330ED"/>
    <w:rsid w:val="00233A2C"/>
    <w:rsid w:val="00234151"/>
    <w:rsid w:val="00234F8C"/>
    <w:rsid w:val="0023535E"/>
    <w:rsid w:val="00235542"/>
    <w:rsid w:val="00235DAD"/>
    <w:rsid w:val="00235E55"/>
    <w:rsid w:val="002369B0"/>
    <w:rsid w:val="00236AD8"/>
    <w:rsid w:val="00236B3F"/>
    <w:rsid w:val="00237081"/>
    <w:rsid w:val="002401F5"/>
    <w:rsid w:val="002407C9"/>
    <w:rsid w:val="00240E54"/>
    <w:rsid w:val="002419CC"/>
    <w:rsid w:val="00241CFB"/>
    <w:rsid w:val="00242380"/>
    <w:rsid w:val="002427E1"/>
    <w:rsid w:val="0024342B"/>
    <w:rsid w:val="00244C2D"/>
    <w:rsid w:val="00245115"/>
    <w:rsid w:val="002451C5"/>
    <w:rsid w:val="00245E6C"/>
    <w:rsid w:val="00245F1F"/>
    <w:rsid w:val="00245F5E"/>
    <w:rsid w:val="00246335"/>
    <w:rsid w:val="0024663B"/>
    <w:rsid w:val="00246F24"/>
    <w:rsid w:val="00247103"/>
    <w:rsid w:val="00247174"/>
    <w:rsid w:val="0024729C"/>
    <w:rsid w:val="00250067"/>
    <w:rsid w:val="00250FCC"/>
    <w:rsid w:val="002516DE"/>
    <w:rsid w:val="00251F81"/>
    <w:rsid w:val="00252BE0"/>
    <w:rsid w:val="00252FEB"/>
    <w:rsid w:val="00253583"/>
    <w:rsid w:val="00253588"/>
    <w:rsid w:val="00253C1D"/>
    <w:rsid w:val="002546F4"/>
    <w:rsid w:val="00254E37"/>
    <w:rsid w:val="002551D0"/>
    <w:rsid w:val="00255374"/>
    <w:rsid w:val="00255780"/>
    <w:rsid w:val="00255965"/>
    <w:rsid w:val="002559BE"/>
    <w:rsid w:val="00255AAA"/>
    <w:rsid w:val="00255BA9"/>
    <w:rsid w:val="00257BF4"/>
    <w:rsid w:val="00260003"/>
    <w:rsid w:val="00260236"/>
    <w:rsid w:val="0026035D"/>
    <w:rsid w:val="002606D6"/>
    <w:rsid w:val="00260F70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3A9"/>
    <w:rsid w:val="002655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87"/>
    <w:rsid w:val="002724CE"/>
    <w:rsid w:val="00272B03"/>
    <w:rsid w:val="0027328B"/>
    <w:rsid w:val="002733E2"/>
    <w:rsid w:val="00273F2D"/>
    <w:rsid w:val="00274542"/>
    <w:rsid w:val="00274693"/>
    <w:rsid w:val="002750B1"/>
    <w:rsid w:val="002755A6"/>
    <w:rsid w:val="00276851"/>
    <w:rsid w:val="00276A35"/>
    <w:rsid w:val="00276F36"/>
    <w:rsid w:val="002774DD"/>
    <w:rsid w:val="00277835"/>
    <w:rsid w:val="00280AB1"/>
    <w:rsid w:val="00281274"/>
    <w:rsid w:val="002822B5"/>
    <w:rsid w:val="0028344F"/>
    <w:rsid w:val="00283571"/>
    <w:rsid w:val="00283AD1"/>
    <w:rsid w:val="00283E5D"/>
    <w:rsid w:val="002846CE"/>
    <w:rsid w:val="00284B4D"/>
    <w:rsid w:val="00284BAE"/>
    <w:rsid w:val="002859AF"/>
    <w:rsid w:val="00285F67"/>
    <w:rsid w:val="002866AD"/>
    <w:rsid w:val="00286AE7"/>
    <w:rsid w:val="00287243"/>
    <w:rsid w:val="00287552"/>
    <w:rsid w:val="00290647"/>
    <w:rsid w:val="00291385"/>
    <w:rsid w:val="00291422"/>
    <w:rsid w:val="0029237F"/>
    <w:rsid w:val="00292715"/>
    <w:rsid w:val="00293CEA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619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778"/>
    <w:rsid w:val="002B2DBC"/>
    <w:rsid w:val="002B2E4A"/>
    <w:rsid w:val="002B303A"/>
    <w:rsid w:val="002B538E"/>
    <w:rsid w:val="002B5DCA"/>
    <w:rsid w:val="002B6BDC"/>
    <w:rsid w:val="002B6CB1"/>
    <w:rsid w:val="002B75B0"/>
    <w:rsid w:val="002B779D"/>
    <w:rsid w:val="002B7EAF"/>
    <w:rsid w:val="002C0115"/>
    <w:rsid w:val="002C03D1"/>
    <w:rsid w:val="002C04D7"/>
    <w:rsid w:val="002C099C"/>
    <w:rsid w:val="002C0B74"/>
    <w:rsid w:val="002C0C8B"/>
    <w:rsid w:val="002C0CBB"/>
    <w:rsid w:val="002C1201"/>
    <w:rsid w:val="002C1460"/>
    <w:rsid w:val="002C160D"/>
    <w:rsid w:val="002C20F2"/>
    <w:rsid w:val="002C30EA"/>
    <w:rsid w:val="002C36A2"/>
    <w:rsid w:val="002C38B2"/>
    <w:rsid w:val="002C3DC2"/>
    <w:rsid w:val="002C3F54"/>
    <w:rsid w:val="002C3F9C"/>
    <w:rsid w:val="002C51A7"/>
    <w:rsid w:val="002C5AFA"/>
    <w:rsid w:val="002C6CF6"/>
    <w:rsid w:val="002C73E3"/>
    <w:rsid w:val="002C7DF5"/>
    <w:rsid w:val="002D0439"/>
    <w:rsid w:val="002D11B7"/>
    <w:rsid w:val="002D26B4"/>
    <w:rsid w:val="002D2D24"/>
    <w:rsid w:val="002D3055"/>
    <w:rsid w:val="002D361F"/>
    <w:rsid w:val="002D36D3"/>
    <w:rsid w:val="002D3AF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3F9"/>
    <w:rsid w:val="002D7215"/>
    <w:rsid w:val="002D72CC"/>
    <w:rsid w:val="002E0038"/>
    <w:rsid w:val="002E0319"/>
    <w:rsid w:val="002E1093"/>
    <w:rsid w:val="002E179B"/>
    <w:rsid w:val="002E1897"/>
    <w:rsid w:val="002E1C9E"/>
    <w:rsid w:val="002E1D9F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E76D0"/>
    <w:rsid w:val="002F0C28"/>
    <w:rsid w:val="002F281C"/>
    <w:rsid w:val="002F2999"/>
    <w:rsid w:val="002F3CDE"/>
    <w:rsid w:val="002F4AFB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C43"/>
    <w:rsid w:val="00305D2F"/>
    <w:rsid w:val="00305FF9"/>
    <w:rsid w:val="00306827"/>
    <w:rsid w:val="00306E6B"/>
    <w:rsid w:val="0030723C"/>
    <w:rsid w:val="003100C8"/>
    <w:rsid w:val="003107C2"/>
    <w:rsid w:val="003109FD"/>
    <w:rsid w:val="00311161"/>
    <w:rsid w:val="00312400"/>
    <w:rsid w:val="00312418"/>
    <w:rsid w:val="00312739"/>
    <w:rsid w:val="00312D10"/>
    <w:rsid w:val="00313221"/>
    <w:rsid w:val="00313BFF"/>
    <w:rsid w:val="00313C7D"/>
    <w:rsid w:val="00314A18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07"/>
    <w:rsid w:val="00322217"/>
    <w:rsid w:val="0032260F"/>
    <w:rsid w:val="003228DA"/>
    <w:rsid w:val="00322B78"/>
    <w:rsid w:val="0032377E"/>
    <w:rsid w:val="00323D6B"/>
    <w:rsid w:val="003245D2"/>
    <w:rsid w:val="00326907"/>
    <w:rsid w:val="00326957"/>
    <w:rsid w:val="00326AE2"/>
    <w:rsid w:val="00326E13"/>
    <w:rsid w:val="00327792"/>
    <w:rsid w:val="00330D56"/>
    <w:rsid w:val="003311E9"/>
    <w:rsid w:val="00331426"/>
    <w:rsid w:val="0033165C"/>
    <w:rsid w:val="0033171D"/>
    <w:rsid w:val="00331949"/>
    <w:rsid w:val="00331EE8"/>
    <w:rsid w:val="00331F28"/>
    <w:rsid w:val="00331FC3"/>
    <w:rsid w:val="0033200E"/>
    <w:rsid w:val="0033243C"/>
    <w:rsid w:val="00332E41"/>
    <w:rsid w:val="003336B3"/>
    <w:rsid w:val="003343EC"/>
    <w:rsid w:val="003349E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3DB9"/>
    <w:rsid w:val="0034429B"/>
    <w:rsid w:val="003442D8"/>
    <w:rsid w:val="00344866"/>
    <w:rsid w:val="0034551C"/>
    <w:rsid w:val="00345C56"/>
    <w:rsid w:val="0034638C"/>
    <w:rsid w:val="00346F7F"/>
    <w:rsid w:val="00347715"/>
    <w:rsid w:val="00347F4C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252"/>
    <w:rsid w:val="003554CA"/>
    <w:rsid w:val="00355918"/>
    <w:rsid w:val="00356A5A"/>
    <w:rsid w:val="0035767D"/>
    <w:rsid w:val="00357680"/>
    <w:rsid w:val="00360232"/>
    <w:rsid w:val="003602E0"/>
    <w:rsid w:val="00360D01"/>
    <w:rsid w:val="003616C7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3B6B"/>
    <w:rsid w:val="00373D35"/>
    <w:rsid w:val="00374059"/>
    <w:rsid w:val="003748F7"/>
    <w:rsid w:val="00374F16"/>
    <w:rsid w:val="0037535B"/>
    <w:rsid w:val="00375394"/>
    <w:rsid w:val="0037552D"/>
    <w:rsid w:val="003756DB"/>
    <w:rsid w:val="00375AD7"/>
    <w:rsid w:val="00376991"/>
    <w:rsid w:val="003770BB"/>
    <w:rsid w:val="0037771A"/>
    <w:rsid w:val="003802DC"/>
    <w:rsid w:val="003807F0"/>
    <w:rsid w:val="00380C2D"/>
    <w:rsid w:val="00380E4E"/>
    <w:rsid w:val="00380FBF"/>
    <w:rsid w:val="00381156"/>
    <w:rsid w:val="00381391"/>
    <w:rsid w:val="003820E9"/>
    <w:rsid w:val="003829F2"/>
    <w:rsid w:val="00382A43"/>
    <w:rsid w:val="00382D60"/>
    <w:rsid w:val="00382F29"/>
    <w:rsid w:val="00383440"/>
    <w:rsid w:val="00383C8D"/>
    <w:rsid w:val="003852FB"/>
    <w:rsid w:val="00385429"/>
    <w:rsid w:val="0038560A"/>
    <w:rsid w:val="003857FE"/>
    <w:rsid w:val="00385B05"/>
    <w:rsid w:val="00386382"/>
    <w:rsid w:val="003865EF"/>
    <w:rsid w:val="00386BA9"/>
    <w:rsid w:val="00386DE5"/>
    <w:rsid w:val="0038776D"/>
    <w:rsid w:val="00390017"/>
    <w:rsid w:val="003901A3"/>
    <w:rsid w:val="0039072F"/>
    <w:rsid w:val="00390EC7"/>
    <w:rsid w:val="00391265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48B"/>
    <w:rsid w:val="003A15B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11"/>
    <w:rsid w:val="003A5A88"/>
    <w:rsid w:val="003A5BAD"/>
    <w:rsid w:val="003A7702"/>
    <w:rsid w:val="003A7834"/>
    <w:rsid w:val="003B0B5B"/>
    <w:rsid w:val="003B0CE2"/>
    <w:rsid w:val="003B0D8E"/>
    <w:rsid w:val="003B0E79"/>
    <w:rsid w:val="003B19A2"/>
    <w:rsid w:val="003B31B1"/>
    <w:rsid w:val="003B3575"/>
    <w:rsid w:val="003B38D1"/>
    <w:rsid w:val="003B50BC"/>
    <w:rsid w:val="003B5B02"/>
    <w:rsid w:val="003B5D97"/>
    <w:rsid w:val="003B63A4"/>
    <w:rsid w:val="003B68FE"/>
    <w:rsid w:val="003B6D7D"/>
    <w:rsid w:val="003B790A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91D"/>
    <w:rsid w:val="003C2D21"/>
    <w:rsid w:val="003C4135"/>
    <w:rsid w:val="003C4503"/>
    <w:rsid w:val="003C56F7"/>
    <w:rsid w:val="003C5E6B"/>
    <w:rsid w:val="003C5ED6"/>
    <w:rsid w:val="003C652F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E4F"/>
    <w:rsid w:val="003D729E"/>
    <w:rsid w:val="003E0282"/>
    <w:rsid w:val="003E0473"/>
    <w:rsid w:val="003E0767"/>
    <w:rsid w:val="003E07AE"/>
    <w:rsid w:val="003E14FC"/>
    <w:rsid w:val="003E2976"/>
    <w:rsid w:val="003E2C50"/>
    <w:rsid w:val="003E33B8"/>
    <w:rsid w:val="003E349D"/>
    <w:rsid w:val="003E3B8E"/>
    <w:rsid w:val="003E4858"/>
    <w:rsid w:val="003E4D6A"/>
    <w:rsid w:val="003E557D"/>
    <w:rsid w:val="003E5998"/>
    <w:rsid w:val="003E5DBA"/>
    <w:rsid w:val="003E6316"/>
    <w:rsid w:val="003E6884"/>
    <w:rsid w:val="003E6AC5"/>
    <w:rsid w:val="003F0096"/>
    <w:rsid w:val="003F00E2"/>
    <w:rsid w:val="003F0381"/>
    <w:rsid w:val="003F0850"/>
    <w:rsid w:val="003F0D12"/>
    <w:rsid w:val="003F12C3"/>
    <w:rsid w:val="003F1339"/>
    <w:rsid w:val="003F15A3"/>
    <w:rsid w:val="003F15A9"/>
    <w:rsid w:val="003F160C"/>
    <w:rsid w:val="003F278D"/>
    <w:rsid w:val="003F2AE2"/>
    <w:rsid w:val="003F2B82"/>
    <w:rsid w:val="003F324F"/>
    <w:rsid w:val="003F33BC"/>
    <w:rsid w:val="003F3643"/>
    <w:rsid w:val="003F3D4E"/>
    <w:rsid w:val="003F4271"/>
    <w:rsid w:val="003F477E"/>
    <w:rsid w:val="003F4950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07AE3"/>
    <w:rsid w:val="004105F6"/>
    <w:rsid w:val="004106E4"/>
    <w:rsid w:val="0041157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CB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392"/>
    <w:rsid w:val="00423641"/>
    <w:rsid w:val="004237F1"/>
    <w:rsid w:val="00423DA5"/>
    <w:rsid w:val="00423EEC"/>
    <w:rsid w:val="00426266"/>
    <w:rsid w:val="00426369"/>
    <w:rsid w:val="00426FFB"/>
    <w:rsid w:val="00427CE6"/>
    <w:rsid w:val="00430A2D"/>
    <w:rsid w:val="004312B0"/>
    <w:rsid w:val="00431505"/>
    <w:rsid w:val="0043190D"/>
    <w:rsid w:val="00431AF0"/>
    <w:rsid w:val="0043213A"/>
    <w:rsid w:val="0043260B"/>
    <w:rsid w:val="004327DD"/>
    <w:rsid w:val="004328CF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4E"/>
    <w:rsid w:val="00436EAB"/>
    <w:rsid w:val="004376CE"/>
    <w:rsid w:val="004379C7"/>
    <w:rsid w:val="004413B0"/>
    <w:rsid w:val="004423FF"/>
    <w:rsid w:val="00442E51"/>
    <w:rsid w:val="004431CF"/>
    <w:rsid w:val="004434F4"/>
    <w:rsid w:val="004439ED"/>
    <w:rsid w:val="00443D0E"/>
    <w:rsid w:val="00445E81"/>
    <w:rsid w:val="004461D9"/>
    <w:rsid w:val="00446AC6"/>
    <w:rsid w:val="0044759B"/>
    <w:rsid w:val="00447F54"/>
    <w:rsid w:val="0045037E"/>
    <w:rsid w:val="00450B7E"/>
    <w:rsid w:val="00450E41"/>
    <w:rsid w:val="00450E95"/>
    <w:rsid w:val="0045134F"/>
    <w:rsid w:val="0045136B"/>
    <w:rsid w:val="00451375"/>
    <w:rsid w:val="00451C7E"/>
    <w:rsid w:val="00452E5A"/>
    <w:rsid w:val="00453BB6"/>
    <w:rsid w:val="00453CAA"/>
    <w:rsid w:val="00454358"/>
    <w:rsid w:val="00454624"/>
    <w:rsid w:val="00455113"/>
    <w:rsid w:val="00456175"/>
    <w:rsid w:val="00456421"/>
    <w:rsid w:val="00456549"/>
    <w:rsid w:val="00456DAB"/>
    <w:rsid w:val="00457656"/>
    <w:rsid w:val="00457825"/>
    <w:rsid w:val="00457D9A"/>
    <w:rsid w:val="00460BBD"/>
    <w:rsid w:val="00460CC3"/>
    <w:rsid w:val="00460E86"/>
    <w:rsid w:val="00463690"/>
    <w:rsid w:val="00463C0A"/>
    <w:rsid w:val="004646B4"/>
    <w:rsid w:val="00464A88"/>
    <w:rsid w:val="00464B01"/>
    <w:rsid w:val="004651A0"/>
    <w:rsid w:val="004653A4"/>
    <w:rsid w:val="00465587"/>
    <w:rsid w:val="00465742"/>
    <w:rsid w:val="00466532"/>
    <w:rsid w:val="00467488"/>
    <w:rsid w:val="00467D12"/>
    <w:rsid w:val="0047083E"/>
    <w:rsid w:val="00470B8A"/>
    <w:rsid w:val="00470EB5"/>
    <w:rsid w:val="00471030"/>
    <w:rsid w:val="00472419"/>
    <w:rsid w:val="0047286B"/>
    <w:rsid w:val="00472E27"/>
    <w:rsid w:val="00472E55"/>
    <w:rsid w:val="00473356"/>
    <w:rsid w:val="004740FC"/>
    <w:rsid w:val="00474220"/>
    <w:rsid w:val="00474DA2"/>
    <w:rsid w:val="00474E54"/>
    <w:rsid w:val="00474FBB"/>
    <w:rsid w:val="004752D3"/>
    <w:rsid w:val="0047542A"/>
    <w:rsid w:val="004754E1"/>
    <w:rsid w:val="004756AA"/>
    <w:rsid w:val="00475CE0"/>
    <w:rsid w:val="00476827"/>
    <w:rsid w:val="00476ABC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3DE2"/>
    <w:rsid w:val="0048481F"/>
    <w:rsid w:val="004848BA"/>
    <w:rsid w:val="00484A77"/>
    <w:rsid w:val="0048540F"/>
    <w:rsid w:val="00485970"/>
    <w:rsid w:val="00485BA7"/>
    <w:rsid w:val="00485C0D"/>
    <w:rsid w:val="00485C35"/>
    <w:rsid w:val="00485F47"/>
    <w:rsid w:val="00486575"/>
    <w:rsid w:val="004866D0"/>
    <w:rsid w:val="00486936"/>
    <w:rsid w:val="00487B59"/>
    <w:rsid w:val="00490589"/>
    <w:rsid w:val="004909C7"/>
    <w:rsid w:val="0049162F"/>
    <w:rsid w:val="00491DD9"/>
    <w:rsid w:val="004920B8"/>
    <w:rsid w:val="0049257F"/>
    <w:rsid w:val="00492D44"/>
    <w:rsid w:val="00493895"/>
    <w:rsid w:val="00493C77"/>
    <w:rsid w:val="00494242"/>
    <w:rsid w:val="00494E8E"/>
    <w:rsid w:val="00494F26"/>
    <w:rsid w:val="004955BC"/>
    <w:rsid w:val="00495676"/>
    <w:rsid w:val="00495CB2"/>
    <w:rsid w:val="00495D63"/>
    <w:rsid w:val="0049629E"/>
    <w:rsid w:val="00496378"/>
    <w:rsid w:val="0049648F"/>
    <w:rsid w:val="00496606"/>
    <w:rsid w:val="00496F05"/>
    <w:rsid w:val="00497370"/>
    <w:rsid w:val="004973D4"/>
    <w:rsid w:val="004974FA"/>
    <w:rsid w:val="004A0F39"/>
    <w:rsid w:val="004A152B"/>
    <w:rsid w:val="004A1D5F"/>
    <w:rsid w:val="004A251F"/>
    <w:rsid w:val="004A2C8C"/>
    <w:rsid w:val="004A3329"/>
    <w:rsid w:val="004A3874"/>
    <w:rsid w:val="004A3BF1"/>
    <w:rsid w:val="004A3E42"/>
    <w:rsid w:val="004A4045"/>
    <w:rsid w:val="004A436E"/>
    <w:rsid w:val="004A4715"/>
    <w:rsid w:val="004A5046"/>
    <w:rsid w:val="004A565E"/>
    <w:rsid w:val="004A5D55"/>
    <w:rsid w:val="004A5D73"/>
    <w:rsid w:val="004A5DF3"/>
    <w:rsid w:val="004A6134"/>
    <w:rsid w:val="004A7092"/>
    <w:rsid w:val="004A7427"/>
    <w:rsid w:val="004A7437"/>
    <w:rsid w:val="004A74BE"/>
    <w:rsid w:val="004A776F"/>
    <w:rsid w:val="004A79B4"/>
    <w:rsid w:val="004B0808"/>
    <w:rsid w:val="004B1C92"/>
    <w:rsid w:val="004B257F"/>
    <w:rsid w:val="004B3422"/>
    <w:rsid w:val="004B44D6"/>
    <w:rsid w:val="004B49E6"/>
    <w:rsid w:val="004B4D69"/>
    <w:rsid w:val="004B4DE4"/>
    <w:rsid w:val="004B52FB"/>
    <w:rsid w:val="004B6A5A"/>
    <w:rsid w:val="004B6C16"/>
    <w:rsid w:val="004B6DFA"/>
    <w:rsid w:val="004B7E99"/>
    <w:rsid w:val="004C01A8"/>
    <w:rsid w:val="004C1840"/>
    <w:rsid w:val="004C24C9"/>
    <w:rsid w:val="004C252E"/>
    <w:rsid w:val="004C2B04"/>
    <w:rsid w:val="004C31B6"/>
    <w:rsid w:val="004C4D39"/>
    <w:rsid w:val="004C5319"/>
    <w:rsid w:val="004C5395"/>
    <w:rsid w:val="004C61F0"/>
    <w:rsid w:val="004C621F"/>
    <w:rsid w:val="004C6C17"/>
    <w:rsid w:val="004C71E2"/>
    <w:rsid w:val="004C73E6"/>
    <w:rsid w:val="004C7948"/>
    <w:rsid w:val="004C7BB8"/>
    <w:rsid w:val="004C7C60"/>
    <w:rsid w:val="004D0331"/>
    <w:rsid w:val="004D0C61"/>
    <w:rsid w:val="004D0DFE"/>
    <w:rsid w:val="004D15C9"/>
    <w:rsid w:val="004D1D91"/>
    <w:rsid w:val="004D1D9E"/>
    <w:rsid w:val="004D22C3"/>
    <w:rsid w:val="004D2D7B"/>
    <w:rsid w:val="004D2E1A"/>
    <w:rsid w:val="004D399D"/>
    <w:rsid w:val="004D40AE"/>
    <w:rsid w:val="004D41C6"/>
    <w:rsid w:val="004D4851"/>
    <w:rsid w:val="004D4924"/>
    <w:rsid w:val="004D4D31"/>
    <w:rsid w:val="004D6F4D"/>
    <w:rsid w:val="004D6F95"/>
    <w:rsid w:val="004D70CF"/>
    <w:rsid w:val="004D72FE"/>
    <w:rsid w:val="004D7358"/>
    <w:rsid w:val="004D77A8"/>
    <w:rsid w:val="004D7E91"/>
    <w:rsid w:val="004D7EFF"/>
    <w:rsid w:val="004E003A"/>
    <w:rsid w:val="004E0664"/>
    <w:rsid w:val="004E06E7"/>
    <w:rsid w:val="004E0768"/>
    <w:rsid w:val="004E1A31"/>
    <w:rsid w:val="004E1A62"/>
    <w:rsid w:val="004E1C6F"/>
    <w:rsid w:val="004E2413"/>
    <w:rsid w:val="004E2971"/>
    <w:rsid w:val="004E298C"/>
    <w:rsid w:val="004E2DE0"/>
    <w:rsid w:val="004E4060"/>
    <w:rsid w:val="004E409A"/>
    <w:rsid w:val="004E4456"/>
    <w:rsid w:val="004E62CC"/>
    <w:rsid w:val="004E67BC"/>
    <w:rsid w:val="004E691C"/>
    <w:rsid w:val="004E7128"/>
    <w:rsid w:val="004E7A42"/>
    <w:rsid w:val="004E7B01"/>
    <w:rsid w:val="004E7C7A"/>
    <w:rsid w:val="004E7F04"/>
    <w:rsid w:val="004F016D"/>
    <w:rsid w:val="004F0632"/>
    <w:rsid w:val="004F0E25"/>
    <w:rsid w:val="004F0FB9"/>
    <w:rsid w:val="004F1C3B"/>
    <w:rsid w:val="004F1C8E"/>
    <w:rsid w:val="004F2910"/>
    <w:rsid w:val="004F2F7E"/>
    <w:rsid w:val="004F32B5"/>
    <w:rsid w:val="004F3967"/>
    <w:rsid w:val="004F3B2E"/>
    <w:rsid w:val="004F407E"/>
    <w:rsid w:val="004F41E5"/>
    <w:rsid w:val="004F517A"/>
    <w:rsid w:val="004F5479"/>
    <w:rsid w:val="004F6426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D50"/>
    <w:rsid w:val="00502FB1"/>
    <w:rsid w:val="0050376D"/>
    <w:rsid w:val="00504009"/>
    <w:rsid w:val="00504BC1"/>
    <w:rsid w:val="00505134"/>
    <w:rsid w:val="005056C9"/>
    <w:rsid w:val="00505C04"/>
    <w:rsid w:val="005062B1"/>
    <w:rsid w:val="00506853"/>
    <w:rsid w:val="005076EC"/>
    <w:rsid w:val="005109C3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17B3E"/>
    <w:rsid w:val="00520C0A"/>
    <w:rsid w:val="005218B6"/>
    <w:rsid w:val="005219AF"/>
    <w:rsid w:val="00521C33"/>
    <w:rsid w:val="00522589"/>
    <w:rsid w:val="00522835"/>
    <w:rsid w:val="0052283C"/>
    <w:rsid w:val="0052361E"/>
    <w:rsid w:val="00524204"/>
    <w:rsid w:val="00524489"/>
    <w:rsid w:val="00524545"/>
    <w:rsid w:val="00524937"/>
    <w:rsid w:val="005255BF"/>
    <w:rsid w:val="00525769"/>
    <w:rsid w:val="005257DE"/>
    <w:rsid w:val="00526C15"/>
    <w:rsid w:val="00527200"/>
    <w:rsid w:val="00527802"/>
    <w:rsid w:val="00530157"/>
    <w:rsid w:val="005303DC"/>
    <w:rsid w:val="00530FEB"/>
    <w:rsid w:val="00531491"/>
    <w:rsid w:val="00531EBE"/>
    <w:rsid w:val="0053217E"/>
    <w:rsid w:val="00532F8B"/>
    <w:rsid w:val="00533737"/>
    <w:rsid w:val="005337D6"/>
    <w:rsid w:val="00533C1F"/>
    <w:rsid w:val="00533D90"/>
    <w:rsid w:val="00533FD1"/>
    <w:rsid w:val="00535079"/>
    <w:rsid w:val="00535B79"/>
    <w:rsid w:val="00535D7C"/>
    <w:rsid w:val="00536579"/>
    <w:rsid w:val="00536C1E"/>
    <w:rsid w:val="00536DCF"/>
    <w:rsid w:val="005370EF"/>
    <w:rsid w:val="005373F0"/>
    <w:rsid w:val="00537D8A"/>
    <w:rsid w:val="0054046C"/>
    <w:rsid w:val="005411F6"/>
    <w:rsid w:val="00541B25"/>
    <w:rsid w:val="005420A3"/>
    <w:rsid w:val="0054285F"/>
    <w:rsid w:val="00543424"/>
    <w:rsid w:val="0054343A"/>
    <w:rsid w:val="005437F3"/>
    <w:rsid w:val="00543974"/>
    <w:rsid w:val="00543EBF"/>
    <w:rsid w:val="00544672"/>
    <w:rsid w:val="00544939"/>
    <w:rsid w:val="00544ABA"/>
    <w:rsid w:val="005457C8"/>
    <w:rsid w:val="0054593A"/>
    <w:rsid w:val="0054615C"/>
    <w:rsid w:val="0054622F"/>
    <w:rsid w:val="005467FB"/>
    <w:rsid w:val="00546AE9"/>
    <w:rsid w:val="00546CA8"/>
    <w:rsid w:val="00547588"/>
    <w:rsid w:val="00547775"/>
    <w:rsid w:val="00547989"/>
    <w:rsid w:val="00550975"/>
    <w:rsid w:val="00551320"/>
    <w:rsid w:val="005518A4"/>
    <w:rsid w:val="005526B2"/>
    <w:rsid w:val="00552768"/>
    <w:rsid w:val="00552935"/>
    <w:rsid w:val="00552A30"/>
    <w:rsid w:val="00553127"/>
    <w:rsid w:val="005537D5"/>
    <w:rsid w:val="0055407C"/>
    <w:rsid w:val="0055475E"/>
    <w:rsid w:val="005547C5"/>
    <w:rsid w:val="00554973"/>
    <w:rsid w:val="00554BE7"/>
    <w:rsid w:val="005556F9"/>
    <w:rsid w:val="00556BAC"/>
    <w:rsid w:val="00556D68"/>
    <w:rsid w:val="00556FA2"/>
    <w:rsid w:val="00557173"/>
    <w:rsid w:val="005575FE"/>
    <w:rsid w:val="005576A1"/>
    <w:rsid w:val="00557A64"/>
    <w:rsid w:val="00557FE1"/>
    <w:rsid w:val="005605C0"/>
    <w:rsid w:val="00560D23"/>
    <w:rsid w:val="005615D8"/>
    <w:rsid w:val="00561B5E"/>
    <w:rsid w:val="00561C06"/>
    <w:rsid w:val="00562152"/>
    <w:rsid w:val="005626D6"/>
    <w:rsid w:val="0056279A"/>
    <w:rsid w:val="005638D4"/>
    <w:rsid w:val="005643CA"/>
    <w:rsid w:val="005656ED"/>
    <w:rsid w:val="00565C9E"/>
    <w:rsid w:val="0056653E"/>
    <w:rsid w:val="00566544"/>
    <w:rsid w:val="00566608"/>
    <w:rsid w:val="00566C83"/>
    <w:rsid w:val="005700FE"/>
    <w:rsid w:val="00570E24"/>
    <w:rsid w:val="00570FF8"/>
    <w:rsid w:val="00571BF7"/>
    <w:rsid w:val="00572760"/>
    <w:rsid w:val="00572B31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48A"/>
    <w:rsid w:val="0057790E"/>
    <w:rsid w:val="00577986"/>
    <w:rsid w:val="00577A2E"/>
    <w:rsid w:val="00577B23"/>
    <w:rsid w:val="00580E48"/>
    <w:rsid w:val="00580F0A"/>
    <w:rsid w:val="00581246"/>
    <w:rsid w:val="00582252"/>
    <w:rsid w:val="00582C3A"/>
    <w:rsid w:val="00582E1A"/>
    <w:rsid w:val="00583147"/>
    <w:rsid w:val="00584416"/>
    <w:rsid w:val="00584874"/>
    <w:rsid w:val="00584B39"/>
    <w:rsid w:val="00585028"/>
    <w:rsid w:val="00585253"/>
    <w:rsid w:val="0058542E"/>
    <w:rsid w:val="005854D1"/>
    <w:rsid w:val="005856A2"/>
    <w:rsid w:val="0058590B"/>
    <w:rsid w:val="00585F5B"/>
    <w:rsid w:val="0058620A"/>
    <w:rsid w:val="00586303"/>
    <w:rsid w:val="00587FC0"/>
    <w:rsid w:val="005906AD"/>
    <w:rsid w:val="00590985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4BE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E23"/>
    <w:rsid w:val="005A57EA"/>
    <w:rsid w:val="005A5E23"/>
    <w:rsid w:val="005A6410"/>
    <w:rsid w:val="005B0542"/>
    <w:rsid w:val="005B1C65"/>
    <w:rsid w:val="005B1FD1"/>
    <w:rsid w:val="005B2225"/>
    <w:rsid w:val="005B2799"/>
    <w:rsid w:val="005B2B77"/>
    <w:rsid w:val="005B3330"/>
    <w:rsid w:val="005B39F0"/>
    <w:rsid w:val="005B3D4A"/>
    <w:rsid w:val="005B4D87"/>
    <w:rsid w:val="005B519B"/>
    <w:rsid w:val="005B54CD"/>
    <w:rsid w:val="005B6111"/>
    <w:rsid w:val="005B774F"/>
    <w:rsid w:val="005B77D9"/>
    <w:rsid w:val="005B7DD1"/>
    <w:rsid w:val="005C00A0"/>
    <w:rsid w:val="005C086C"/>
    <w:rsid w:val="005C0A1E"/>
    <w:rsid w:val="005C1F42"/>
    <w:rsid w:val="005C28FA"/>
    <w:rsid w:val="005C37E4"/>
    <w:rsid w:val="005C40F4"/>
    <w:rsid w:val="005C43BE"/>
    <w:rsid w:val="005C44F3"/>
    <w:rsid w:val="005C4BBD"/>
    <w:rsid w:val="005C658D"/>
    <w:rsid w:val="005C67E4"/>
    <w:rsid w:val="005C6C52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100"/>
    <w:rsid w:val="005D22B7"/>
    <w:rsid w:val="005D2BDE"/>
    <w:rsid w:val="005D3D76"/>
    <w:rsid w:val="005D4578"/>
    <w:rsid w:val="005D4EFA"/>
    <w:rsid w:val="005D4F01"/>
    <w:rsid w:val="005D5455"/>
    <w:rsid w:val="005D55BA"/>
    <w:rsid w:val="005D573B"/>
    <w:rsid w:val="005D5ADB"/>
    <w:rsid w:val="005D63CC"/>
    <w:rsid w:val="005D648A"/>
    <w:rsid w:val="005D706C"/>
    <w:rsid w:val="005D7E0D"/>
    <w:rsid w:val="005E0355"/>
    <w:rsid w:val="005E0B3F"/>
    <w:rsid w:val="005E1FBC"/>
    <w:rsid w:val="005E234A"/>
    <w:rsid w:val="005E2867"/>
    <w:rsid w:val="005E3451"/>
    <w:rsid w:val="005E35CC"/>
    <w:rsid w:val="005E371E"/>
    <w:rsid w:val="005E4140"/>
    <w:rsid w:val="005E53F9"/>
    <w:rsid w:val="005E5E9E"/>
    <w:rsid w:val="005E7614"/>
    <w:rsid w:val="005E775D"/>
    <w:rsid w:val="005F0551"/>
    <w:rsid w:val="005F0A43"/>
    <w:rsid w:val="005F0E91"/>
    <w:rsid w:val="005F1498"/>
    <w:rsid w:val="005F25A0"/>
    <w:rsid w:val="005F27BF"/>
    <w:rsid w:val="005F2CBE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72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AA4"/>
    <w:rsid w:val="00607D8D"/>
    <w:rsid w:val="00607F2E"/>
    <w:rsid w:val="00607F77"/>
    <w:rsid w:val="00610D72"/>
    <w:rsid w:val="006130F7"/>
    <w:rsid w:val="00613AF8"/>
    <w:rsid w:val="00613D8E"/>
    <w:rsid w:val="006142E0"/>
    <w:rsid w:val="0061444B"/>
    <w:rsid w:val="00616112"/>
    <w:rsid w:val="00617066"/>
    <w:rsid w:val="00617234"/>
    <w:rsid w:val="00617332"/>
    <w:rsid w:val="006173CF"/>
    <w:rsid w:val="006175A0"/>
    <w:rsid w:val="00617CF5"/>
    <w:rsid w:val="00620035"/>
    <w:rsid w:val="006205CA"/>
    <w:rsid w:val="00621F53"/>
    <w:rsid w:val="00622E2A"/>
    <w:rsid w:val="00622FD6"/>
    <w:rsid w:val="00623089"/>
    <w:rsid w:val="0062308E"/>
    <w:rsid w:val="006234C4"/>
    <w:rsid w:val="006234FD"/>
    <w:rsid w:val="00623A6F"/>
    <w:rsid w:val="00623B34"/>
    <w:rsid w:val="006244C9"/>
    <w:rsid w:val="006245F6"/>
    <w:rsid w:val="0062475D"/>
    <w:rsid w:val="0062495F"/>
    <w:rsid w:val="0062496B"/>
    <w:rsid w:val="0062651B"/>
    <w:rsid w:val="0062660B"/>
    <w:rsid w:val="00626AD1"/>
    <w:rsid w:val="006272A4"/>
    <w:rsid w:val="00627A58"/>
    <w:rsid w:val="006300E9"/>
    <w:rsid w:val="0063044F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1457"/>
    <w:rsid w:val="00643607"/>
    <w:rsid w:val="00643660"/>
    <w:rsid w:val="006447DC"/>
    <w:rsid w:val="00644C95"/>
    <w:rsid w:val="006450EE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285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4B27"/>
    <w:rsid w:val="0066535B"/>
    <w:rsid w:val="00666487"/>
    <w:rsid w:val="00666BC8"/>
    <w:rsid w:val="0066732C"/>
    <w:rsid w:val="006679F5"/>
    <w:rsid w:val="00667B77"/>
    <w:rsid w:val="00667D81"/>
    <w:rsid w:val="00670011"/>
    <w:rsid w:val="0067013A"/>
    <w:rsid w:val="006706F5"/>
    <w:rsid w:val="00670F07"/>
    <w:rsid w:val="006716DA"/>
    <w:rsid w:val="00672893"/>
    <w:rsid w:val="006728ED"/>
    <w:rsid w:val="006732B1"/>
    <w:rsid w:val="00673980"/>
    <w:rsid w:val="006742D9"/>
    <w:rsid w:val="0067446F"/>
    <w:rsid w:val="006745A0"/>
    <w:rsid w:val="006746A4"/>
    <w:rsid w:val="006749CF"/>
    <w:rsid w:val="00674D86"/>
    <w:rsid w:val="00675558"/>
    <w:rsid w:val="00675611"/>
    <w:rsid w:val="00675A60"/>
    <w:rsid w:val="00675BE2"/>
    <w:rsid w:val="00675DDE"/>
    <w:rsid w:val="006763D7"/>
    <w:rsid w:val="0067697E"/>
    <w:rsid w:val="0067721A"/>
    <w:rsid w:val="00677443"/>
    <w:rsid w:val="0067769A"/>
    <w:rsid w:val="00677B6A"/>
    <w:rsid w:val="00680022"/>
    <w:rsid w:val="006806A3"/>
    <w:rsid w:val="006806A6"/>
    <w:rsid w:val="006807FF"/>
    <w:rsid w:val="00680AE9"/>
    <w:rsid w:val="00680BA3"/>
    <w:rsid w:val="00680C38"/>
    <w:rsid w:val="0068118B"/>
    <w:rsid w:val="00681211"/>
    <w:rsid w:val="0068125F"/>
    <w:rsid w:val="00681B36"/>
    <w:rsid w:val="00682D81"/>
    <w:rsid w:val="00682E14"/>
    <w:rsid w:val="006834BB"/>
    <w:rsid w:val="00683B5F"/>
    <w:rsid w:val="0068436C"/>
    <w:rsid w:val="006851C4"/>
    <w:rsid w:val="0068545E"/>
    <w:rsid w:val="00685FD4"/>
    <w:rsid w:val="006860A2"/>
    <w:rsid w:val="00686612"/>
    <w:rsid w:val="0068661E"/>
    <w:rsid w:val="006874F0"/>
    <w:rsid w:val="00690A49"/>
    <w:rsid w:val="00690BB6"/>
    <w:rsid w:val="0069135B"/>
    <w:rsid w:val="00691610"/>
    <w:rsid w:val="00691B30"/>
    <w:rsid w:val="00692012"/>
    <w:rsid w:val="00692CA4"/>
    <w:rsid w:val="00693E1F"/>
    <w:rsid w:val="00693ECB"/>
    <w:rsid w:val="00694097"/>
    <w:rsid w:val="00694482"/>
    <w:rsid w:val="00694797"/>
    <w:rsid w:val="00694F2D"/>
    <w:rsid w:val="00695246"/>
    <w:rsid w:val="00695257"/>
    <w:rsid w:val="00695887"/>
    <w:rsid w:val="00695C40"/>
    <w:rsid w:val="00695F6D"/>
    <w:rsid w:val="00697733"/>
    <w:rsid w:val="006A0A85"/>
    <w:rsid w:val="006A254E"/>
    <w:rsid w:val="006A285F"/>
    <w:rsid w:val="006A2C30"/>
    <w:rsid w:val="006A301C"/>
    <w:rsid w:val="006A307F"/>
    <w:rsid w:val="006A3E2B"/>
    <w:rsid w:val="006A3FF2"/>
    <w:rsid w:val="006A6262"/>
    <w:rsid w:val="006A6E17"/>
    <w:rsid w:val="006A775D"/>
    <w:rsid w:val="006A7CB6"/>
    <w:rsid w:val="006B11FC"/>
    <w:rsid w:val="006B120D"/>
    <w:rsid w:val="006B17E7"/>
    <w:rsid w:val="006B19E8"/>
    <w:rsid w:val="006B1A8A"/>
    <w:rsid w:val="006B1FD5"/>
    <w:rsid w:val="006B226B"/>
    <w:rsid w:val="006B24D6"/>
    <w:rsid w:val="006B2CF2"/>
    <w:rsid w:val="006B2F57"/>
    <w:rsid w:val="006B3B9C"/>
    <w:rsid w:val="006B475C"/>
    <w:rsid w:val="006B4EF8"/>
    <w:rsid w:val="006B506C"/>
    <w:rsid w:val="006B555A"/>
    <w:rsid w:val="006B5BD6"/>
    <w:rsid w:val="006B600A"/>
    <w:rsid w:val="006B6635"/>
    <w:rsid w:val="006B6D3E"/>
    <w:rsid w:val="006B7466"/>
    <w:rsid w:val="006B7A69"/>
    <w:rsid w:val="006B7D22"/>
    <w:rsid w:val="006B7D2C"/>
    <w:rsid w:val="006C0957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B77"/>
    <w:rsid w:val="006D6F42"/>
    <w:rsid w:val="006D7EB0"/>
    <w:rsid w:val="006E0138"/>
    <w:rsid w:val="006E06E9"/>
    <w:rsid w:val="006E0BB0"/>
    <w:rsid w:val="006E12C3"/>
    <w:rsid w:val="006E1BFB"/>
    <w:rsid w:val="006E20DA"/>
    <w:rsid w:val="006E2407"/>
    <w:rsid w:val="006E2529"/>
    <w:rsid w:val="006E2A36"/>
    <w:rsid w:val="006E2B19"/>
    <w:rsid w:val="006E3343"/>
    <w:rsid w:val="006E3DA8"/>
    <w:rsid w:val="006E4156"/>
    <w:rsid w:val="006E45F3"/>
    <w:rsid w:val="006E4A2F"/>
    <w:rsid w:val="006E4ED4"/>
    <w:rsid w:val="006E5E19"/>
    <w:rsid w:val="006E61C3"/>
    <w:rsid w:val="006E6577"/>
    <w:rsid w:val="006E6764"/>
    <w:rsid w:val="006E75E3"/>
    <w:rsid w:val="006E799D"/>
    <w:rsid w:val="006F0593"/>
    <w:rsid w:val="006F1064"/>
    <w:rsid w:val="006F1B76"/>
    <w:rsid w:val="006F1EB7"/>
    <w:rsid w:val="006F1FFC"/>
    <w:rsid w:val="006F21CC"/>
    <w:rsid w:val="006F45DF"/>
    <w:rsid w:val="006F49EF"/>
    <w:rsid w:val="006F4BE0"/>
    <w:rsid w:val="006F52E5"/>
    <w:rsid w:val="006F52FF"/>
    <w:rsid w:val="006F54E1"/>
    <w:rsid w:val="006F56B5"/>
    <w:rsid w:val="006F6066"/>
    <w:rsid w:val="006F615E"/>
    <w:rsid w:val="006F6850"/>
    <w:rsid w:val="006F6930"/>
    <w:rsid w:val="006F6CAF"/>
    <w:rsid w:val="006F707E"/>
    <w:rsid w:val="006F765B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4981"/>
    <w:rsid w:val="007054F5"/>
    <w:rsid w:val="00705C38"/>
    <w:rsid w:val="007060B1"/>
    <w:rsid w:val="00706222"/>
    <w:rsid w:val="00706465"/>
    <w:rsid w:val="0070695A"/>
    <w:rsid w:val="007072EB"/>
    <w:rsid w:val="0070782D"/>
    <w:rsid w:val="00707D16"/>
    <w:rsid w:val="007109C2"/>
    <w:rsid w:val="00711250"/>
    <w:rsid w:val="00711340"/>
    <w:rsid w:val="00711901"/>
    <w:rsid w:val="00711D0C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A3C"/>
    <w:rsid w:val="00722F94"/>
    <w:rsid w:val="007237EC"/>
    <w:rsid w:val="00723AA7"/>
    <w:rsid w:val="0072432E"/>
    <w:rsid w:val="00724388"/>
    <w:rsid w:val="0072530E"/>
    <w:rsid w:val="00725C99"/>
    <w:rsid w:val="00726036"/>
    <w:rsid w:val="00726279"/>
    <w:rsid w:val="007268E1"/>
    <w:rsid w:val="0072692D"/>
    <w:rsid w:val="00726A9B"/>
    <w:rsid w:val="00726D75"/>
    <w:rsid w:val="00727530"/>
    <w:rsid w:val="0072757A"/>
    <w:rsid w:val="007275F1"/>
    <w:rsid w:val="007311C4"/>
    <w:rsid w:val="007314F0"/>
    <w:rsid w:val="00731E7C"/>
    <w:rsid w:val="007329EF"/>
    <w:rsid w:val="0073327A"/>
    <w:rsid w:val="00734539"/>
    <w:rsid w:val="007347A5"/>
    <w:rsid w:val="00734EBE"/>
    <w:rsid w:val="00734F68"/>
    <w:rsid w:val="00735549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77"/>
    <w:rsid w:val="0074315A"/>
    <w:rsid w:val="0074360F"/>
    <w:rsid w:val="00744278"/>
    <w:rsid w:val="007448CE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376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160"/>
    <w:rsid w:val="0076681D"/>
    <w:rsid w:val="00766A65"/>
    <w:rsid w:val="007670BB"/>
    <w:rsid w:val="007671F5"/>
    <w:rsid w:val="007676B8"/>
    <w:rsid w:val="0077175C"/>
    <w:rsid w:val="00771870"/>
    <w:rsid w:val="00771BF9"/>
    <w:rsid w:val="0077212A"/>
    <w:rsid w:val="00772F8A"/>
    <w:rsid w:val="0077305E"/>
    <w:rsid w:val="00773641"/>
    <w:rsid w:val="007739C6"/>
    <w:rsid w:val="00773DB7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4EF"/>
    <w:rsid w:val="00781C62"/>
    <w:rsid w:val="007820FA"/>
    <w:rsid w:val="00782371"/>
    <w:rsid w:val="0078285F"/>
    <w:rsid w:val="00783207"/>
    <w:rsid w:val="0078346F"/>
    <w:rsid w:val="00783896"/>
    <w:rsid w:val="00783E1D"/>
    <w:rsid w:val="007846A9"/>
    <w:rsid w:val="0078483B"/>
    <w:rsid w:val="00784C52"/>
    <w:rsid w:val="00784EED"/>
    <w:rsid w:val="007851E8"/>
    <w:rsid w:val="00785900"/>
    <w:rsid w:val="00785D3A"/>
    <w:rsid w:val="00786810"/>
    <w:rsid w:val="00786958"/>
    <w:rsid w:val="00786A97"/>
    <w:rsid w:val="00786DD3"/>
    <w:rsid w:val="00786E71"/>
    <w:rsid w:val="007908F8"/>
    <w:rsid w:val="0079162F"/>
    <w:rsid w:val="00793B64"/>
    <w:rsid w:val="00794924"/>
    <w:rsid w:val="0079506E"/>
    <w:rsid w:val="007963FD"/>
    <w:rsid w:val="007A0BC2"/>
    <w:rsid w:val="007A1F44"/>
    <w:rsid w:val="007A2115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D96"/>
    <w:rsid w:val="007B1543"/>
    <w:rsid w:val="007B1AC0"/>
    <w:rsid w:val="007B1B9F"/>
    <w:rsid w:val="007B25A8"/>
    <w:rsid w:val="007B270A"/>
    <w:rsid w:val="007B2D3B"/>
    <w:rsid w:val="007B5018"/>
    <w:rsid w:val="007B52CD"/>
    <w:rsid w:val="007B74F9"/>
    <w:rsid w:val="007B7DC1"/>
    <w:rsid w:val="007B7EDB"/>
    <w:rsid w:val="007C0043"/>
    <w:rsid w:val="007C0718"/>
    <w:rsid w:val="007C19AD"/>
    <w:rsid w:val="007C1F83"/>
    <w:rsid w:val="007C27C8"/>
    <w:rsid w:val="007C2977"/>
    <w:rsid w:val="007C2A16"/>
    <w:rsid w:val="007C2ABC"/>
    <w:rsid w:val="007C3598"/>
    <w:rsid w:val="007C3D6D"/>
    <w:rsid w:val="007C3FA8"/>
    <w:rsid w:val="007C417E"/>
    <w:rsid w:val="007C5956"/>
    <w:rsid w:val="007C5F1A"/>
    <w:rsid w:val="007C62C1"/>
    <w:rsid w:val="007C6552"/>
    <w:rsid w:val="007C669D"/>
    <w:rsid w:val="007C68DA"/>
    <w:rsid w:val="007C70BF"/>
    <w:rsid w:val="007C7BB9"/>
    <w:rsid w:val="007D01D9"/>
    <w:rsid w:val="007D0BB4"/>
    <w:rsid w:val="007D1C9B"/>
    <w:rsid w:val="007D229A"/>
    <w:rsid w:val="007D2F44"/>
    <w:rsid w:val="007D2F4D"/>
    <w:rsid w:val="007D3C97"/>
    <w:rsid w:val="007D4178"/>
    <w:rsid w:val="007D4D33"/>
    <w:rsid w:val="007D5403"/>
    <w:rsid w:val="007D5C21"/>
    <w:rsid w:val="007D6B47"/>
    <w:rsid w:val="007D7175"/>
    <w:rsid w:val="007D7ADE"/>
    <w:rsid w:val="007E02A5"/>
    <w:rsid w:val="007E1369"/>
    <w:rsid w:val="007E1A1B"/>
    <w:rsid w:val="007E1A88"/>
    <w:rsid w:val="007E27EB"/>
    <w:rsid w:val="007E2F3D"/>
    <w:rsid w:val="007E3B71"/>
    <w:rsid w:val="007E4450"/>
    <w:rsid w:val="007E4782"/>
    <w:rsid w:val="007E4C88"/>
    <w:rsid w:val="007E52BF"/>
    <w:rsid w:val="007E585E"/>
    <w:rsid w:val="007E5FD9"/>
    <w:rsid w:val="007E6151"/>
    <w:rsid w:val="007E635F"/>
    <w:rsid w:val="007E6E00"/>
    <w:rsid w:val="007E7223"/>
    <w:rsid w:val="007E7B35"/>
    <w:rsid w:val="007E7D52"/>
    <w:rsid w:val="007E7DDF"/>
    <w:rsid w:val="007F070A"/>
    <w:rsid w:val="007F0B2A"/>
    <w:rsid w:val="007F11C8"/>
    <w:rsid w:val="007F1205"/>
    <w:rsid w:val="007F17EA"/>
    <w:rsid w:val="007F1CFB"/>
    <w:rsid w:val="007F1F1C"/>
    <w:rsid w:val="007F2146"/>
    <w:rsid w:val="007F220B"/>
    <w:rsid w:val="007F22F5"/>
    <w:rsid w:val="007F25C6"/>
    <w:rsid w:val="007F27DD"/>
    <w:rsid w:val="007F2826"/>
    <w:rsid w:val="007F4247"/>
    <w:rsid w:val="007F4C0A"/>
    <w:rsid w:val="007F50B1"/>
    <w:rsid w:val="007F5116"/>
    <w:rsid w:val="007F58C6"/>
    <w:rsid w:val="007F5EC6"/>
    <w:rsid w:val="007F6851"/>
    <w:rsid w:val="007F6880"/>
    <w:rsid w:val="007F6F73"/>
    <w:rsid w:val="007F730E"/>
    <w:rsid w:val="007F76B4"/>
    <w:rsid w:val="007F7E00"/>
    <w:rsid w:val="008001B4"/>
    <w:rsid w:val="008002CF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39D"/>
    <w:rsid w:val="00804B92"/>
    <w:rsid w:val="00804DA1"/>
    <w:rsid w:val="00804E21"/>
    <w:rsid w:val="00804E7A"/>
    <w:rsid w:val="00805092"/>
    <w:rsid w:val="00805F15"/>
    <w:rsid w:val="008064D0"/>
    <w:rsid w:val="00806AAF"/>
    <w:rsid w:val="008070AC"/>
    <w:rsid w:val="008074A5"/>
    <w:rsid w:val="008074C6"/>
    <w:rsid w:val="00807D99"/>
    <w:rsid w:val="008101FD"/>
    <w:rsid w:val="00810D8D"/>
    <w:rsid w:val="00811835"/>
    <w:rsid w:val="00811EE5"/>
    <w:rsid w:val="008128B1"/>
    <w:rsid w:val="00812FCD"/>
    <w:rsid w:val="00813FD5"/>
    <w:rsid w:val="0081452D"/>
    <w:rsid w:val="00814E3E"/>
    <w:rsid w:val="00814F60"/>
    <w:rsid w:val="008156F8"/>
    <w:rsid w:val="0081581D"/>
    <w:rsid w:val="00816E9B"/>
    <w:rsid w:val="00816FCB"/>
    <w:rsid w:val="0081726C"/>
    <w:rsid w:val="008172BE"/>
    <w:rsid w:val="00817B71"/>
    <w:rsid w:val="00820244"/>
    <w:rsid w:val="008205E8"/>
    <w:rsid w:val="00820C37"/>
    <w:rsid w:val="00820DCE"/>
    <w:rsid w:val="0082102D"/>
    <w:rsid w:val="00821099"/>
    <w:rsid w:val="008221B3"/>
    <w:rsid w:val="0082232D"/>
    <w:rsid w:val="0082248E"/>
    <w:rsid w:val="008224EA"/>
    <w:rsid w:val="008228D4"/>
    <w:rsid w:val="00822944"/>
    <w:rsid w:val="00822E2E"/>
    <w:rsid w:val="00823FB6"/>
    <w:rsid w:val="00824B6F"/>
    <w:rsid w:val="00824E0E"/>
    <w:rsid w:val="00824FDF"/>
    <w:rsid w:val="00825125"/>
    <w:rsid w:val="00825749"/>
    <w:rsid w:val="008257CC"/>
    <w:rsid w:val="00825F5C"/>
    <w:rsid w:val="00826345"/>
    <w:rsid w:val="00826609"/>
    <w:rsid w:val="0082696E"/>
    <w:rsid w:val="008274BF"/>
    <w:rsid w:val="00830DC3"/>
    <w:rsid w:val="00831555"/>
    <w:rsid w:val="00831F52"/>
    <w:rsid w:val="00832154"/>
    <w:rsid w:val="00832F5C"/>
    <w:rsid w:val="00834046"/>
    <w:rsid w:val="00834489"/>
    <w:rsid w:val="00834DE6"/>
    <w:rsid w:val="00834ECD"/>
    <w:rsid w:val="008359E0"/>
    <w:rsid w:val="0083689A"/>
    <w:rsid w:val="008376F6"/>
    <w:rsid w:val="00837840"/>
    <w:rsid w:val="00837D5B"/>
    <w:rsid w:val="00840607"/>
    <w:rsid w:val="00840A16"/>
    <w:rsid w:val="00841CD2"/>
    <w:rsid w:val="00842666"/>
    <w:rsid w:val="00842899"/>
    <w:rsid w:val="00842B77"/>
    <w:rsid w:val="00842B92"/>
    <w:rsid w:val="0084309F"/>
    <w:rsid w:val="008435CF"/>
    <w:rsid w:val="0084556E"/>
    <w:rsid w:val="00845B5C"/>
    <w:rsid w:val="00845C12"/>
    <w:rsid w:val="00846791"/>
    <w:rsid w:val="00846918"/>
    <w:rsid w:val="008469D9"/>
    <w:rsid w:val="00846DC0"/>
    <w:rsid w:val="008474A7"/>
    <w:rsid w:val="008506B6"/>
    <w:rsid w:val="00850AE0"/>
    <w:rsid w:val="00850EB2"/>
    <w:rsid w:val="008524D2"/>
    <w:rsid w:val="00852E19"/>
    <w:rsid w:val="008551A3"/>
    <w:rsid w:val="00855B38"/>
    <w:rsid w:val="008560CC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67DDF"/>
    <w:rsid w:val="008707F7"/>
    <w:rsid w:val="008712FD"/>
    <w:rsid w:val="00871335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66AC"/>
    <w:rsid w:val="00877049"/>
    <w:rsid w:val="00877F56"/>
    <w:rsid w:val="00880389"/>
    <w:rsid w:val="00880933"/>
    <w:rsid w:val="00880D53"/>
    <w:rsid w:val="00880F30"/>
    <w:rsid w:val="00882238"/>
    <w:rsid w:val="008833E8"/>
    <w:rsid w:val="00885457"/>
    <w:rsid w:val="00886333"/>
    <w:rsid w:val="008865C8"/>
    <w:rsid w:val="0088759F"/>
    <w:rsid w:val="0088796E"/>
    <w:rsid w:val="00887B48"/>
    <w:rsid w:val="00890D89"/>
    <w:rsid w:val="00890E76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52E3"/>
    <w:rsid w:val="00895E17"/>
    <w:rsid w:val="00896160"/>
    <w:rsid w:val="0089691B"/>
    <w:rsid w:val="00896C81"/>
    <w:rsid w:val="00896D83"/>
    <w:rsid w:val="00897A17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A9E"/>
    <w:rsid w:val="008A3D02"/>
    <w:rsid w:val="008A3F1E"/>
    <w:rsid w:val="008A4B7C"/>
    <w:rsid w:val="008A4FEB"/>
    <w:rsid w:val="008A583D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CCB"/>
    <w:rsid w:val="008B2E11"/>
    <w:rsid w:val="008B389D"/>
    <w:rsid w:val="008B3C5C"/>
    <w:rsid w:val="008B41C2"/>
    <w:rsid w:val="008B421E"/>
    <w:rsid w:val="008B4DD7"/>
    <w:rsid w:val="008B50E1"/>
    <w:rsid w:val="008B5299"/>
    <w:rsid w:val="008B5384"/>
    <w:rsid w:val="008B5A5F"/>
    <w:rsid w:val="008B5AB0"/>
    <w:rsid w:val="008B5D36"/>
    <w:rsid w:val="008B6054"/>
    <w:rsid w:val="008B7B08"/>
    <w:rsid w:val="008C068D"/>
    <w:rsid w:val="008C0724"/>
    <w:rsid w:val="008C0890"/>
    <w:rsid w:val="008C13F0"/>
    <w:rsid w:val="008C1F26"/>
    <w:rsid w:val="008C1F57"/>
    <w:rsid w:val="008C2A3A"/>
    <w:rsid w:val="008C376C"/>
    <w:rsid w:val="008C3D8B"/>
    <w:rsid w:val="008C44D1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470"/>
    <w:rsid w:val="008D1511"/>
    <w:rsid w:val="008D17D9"/>
    <w:rsid w:val="008D27E2"/>
    <w:rsid w:val="008D32DF"/>
    <w:rsid w:val="008D35E9"/>
    <w:rsid w:val="008D3959"/>
    <w:rsid w:val="008D3966"/>
    <w:rsid w:val="008D3BDF"/>
    <w:rsid w:val="008D4352"/>
    <w:rsid w:val="008D5A60"/>
    <w:rsid w:val="008D60BC"/>
    <w:rsid w:val="008D665E"/>
    <w:rsid w:val="008D6D7B"/>
    <w:rsid w:val="008D6EA4"/>
    <w:rsid w:val="008D7041"/>
    <w:rsid w:val="008D7D04"/>
    <w:rsid w:val="008D7EB7"/>
    <w:rsid w:val="008E0430"/>
    <w:rsid w:val="008E04DE"/>
    <w:rsid w:val="008E0EB8"/>
    <w:rsid w:val="008E10A6"/>
    <w:rsid w:val="008E1271"/>
    <w:rsid w:val="008E1A5B"/>
    <w:rsid w:val="008E2251"/>
    <w:rsid w:val="008E24B3"/>
    <w:rsid w:val="008E24CA"/>
    <w:rsid w:val="008E2F6E"/>
    <w:rsid w:val="008E3359"/>
    <w:rsid w:val="008E38AD"/>
    <w:rsid w:val="008E3EEC"/>
    <w:rsid w:val="008E46AE"/>
    <w:rsid w:val="008E4BB8"/>
    <w:rsid w:val="008E50AB"/>
    <w:rsid w:val="008E5BF2"/>
    <w:rsid w:val="008E5C81"/>
    <w:rsid w:val="008E61F9"/>
    <w:rsid w:val="008E6A9D"/>
    <w:rsid w:val="008E6B99"/>
    <w:rsid w:val="008F0A38"/>
    <w:rsid w:val="008F0F84"/>
    <w:rsid w:val="008F1014"/>
    <w:rsid w:val="008F11C9"/>
    <w:rsid w:val="008F1282"/>
    <w:rsid w:val="008F14BD"/>
    <w:rsid w:val="008F1B7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46B"/>
    <w:rsid w:val="008F7575"/>
    <w:rsid w:val="008F7A35"/>
    <w:rsid w:val="008F7A45"/>
    <w:rsid w:val="0090008C"/>
    <w:rsid w:val="00900712"/>
    <w:rsid w:val="00900727"/>
    <w:rsid w:val="00902232"/>
    <w:rsid w:val="009027C8"/>
    <w:rsid w:val="00902D33"/>
    <w:rsid w:val="00903802"/>
    <w:rsid w:val="00904584"/>
    <w:rsid w:val="00904640"/>
    <w:rsid w:val="00904748"/>
    <w:rsid w:val="009054E2"/>
    <w:rsid w:val="00905BCE"/>
    <w:rsid w:val="00905F2A"/>
    <w:rsid w:val="00906118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953"/>
    <w:rsid w:val="00912988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6367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7E1"/>
    <w:rsid w:val="00927F41"/>
    <w:rsid w:val="00927F8B"/>
    <w:rsid w:val="009303AF"/>
    <w:rsid w:val="0093094D"/>
    <w:rsid w:val="009312BE"/>
    <w:rsid w:val="009328C7"/>
    <w:rsid w:val="00932E11"/>
    <w:rsid w:val="00932ECB"/>
    <w:rsid w:val="009336EC"/>
    <w:rsid w:val="0093387F"/>
    <w:rsid w:val="00933F56"/>
    <w:rsid w:val="009346EE"/>
    <w:rsid w:val="00934C13"/>
    <w:rsid w:val="0093515C"/>
    <w:rsid w:val="00935228"/>
    <w:rsid w:val="009355A2"/>
    <w:rsid w:val="009359CE"/>
    <w:rsid w:val="00935F9E"/>
    <w:rsid w:val="00936D98"/>
    <w:rsid w:val="0093765A"/>
    <w:rsid w:val="00940324"/>
    <w:rsid w:val="00941523"/>
    <w:rsid w:val="009417E4"/>
    <w:rsid w:val="00942C80"/>
    <w:rsid w:val="00943029"/>
    <w:rsid w:val="00943197"/>
    <w:rsid w:val="00943460"/>
    <w:rsid w:val="00943577"/>
    <w:rsid w:val="009435F2"/>
    <w:rsid w:val="00943AFB"/>
    <w:rsid w:val="009446D2"/>
    <w:rsid w:val="00944856"/>
    <w:rsid w:val="00945180"/>
    <w:rsid w:val="0094590C"/>
    <w:rsid w:val="00946355"/>
    <w:rsid w:val="009468B7"/>
    <w:rsid w:val="00946ACC"/>
    <w:rsid w:val="0094724E"/>
    <w:rsid w:val="00947973"/>
    <w:rsid w:val="00947BE6"/>
    <w:rsid w:val="0095048D"/>
    <w:rsid w:val="00950729"/>
    <w:rsid w:val="00951300"/>
    <w:rsid w:val="00951ADB"/>
    <w:rsid w:val="00952253"/>
    <w:rsid w:val="0095380C"/>
    <w:rsid w:val="009540C0"/>
    <w:rsid w:val="00954353"/>
    <w:rsid w:val="00955C0A"/>
    <w:rsid w:val="00955C4F"/>
    <w:rsid w:val="00956109"/>
    <w:rsid w:val="00956BBB"/>
    <w:rsid w:val="009575AA"/>
    <w:rsid w:val="00957945"/>
    <w:rsid w:val="00960980"/>
    <w:rsid w:val="00960CE7"/>
    <w:rsid w:val="00961A13"/>
    <w:rsid w:val="00962EB2"/>
    <w:rsid w:val="00963B86"/>
    <w:rsid w:val="00964777"/>
    <w:rsid w:val="009657F1"/>
    <w:rsid w:val="00965C8A"/>
    <w:rsid w:val="0096625D"/>
    <w:rsid w:val="0096648B"/>
    <w:rsid w:val="009664F5"/>
    <w:rsid w:val="009705D8"/>
    <w:rsid w:val="009709F8"/>
    <w:rsid w:val="00970BD4"/>
    <w:rsid w:val="0097271B"/>
    <w:rsid w:val="009728F6"/>
    <w:rsid w:val="00972929"/>
    <w:rsid w:val="00972F91"/>
    <w:rsid w:val="0097317C"/>
    <w:rsid w:val="00973827"/>
    <w:rsid w:val="009738B6"/>
    <w:rsid w:val="009739F2"/>
    <w:rsid w:val="00973D63"/>
    <w:rsid w:val="009742D3"/>
    <w:rsid w:val="00975927"/>
    <w:rsid w:val="0097597B"/>
    <w:rsid w:val="00975ED7"/>
    <w:rsid w:val="00976DBE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B17"/>
    <w:rsid w:val="00982F56"/>
    <w:rsid w:val="00982F5C"/>
    <w:rsid w:val="00983686"/>
    <w:rsid w:val="009836E4"/>
    <w:rsid w:val="0098412F"/>
    <w:rsid w:val="00984835"/>
    <w:rsid w:val="00984AED"/>
    <w:rsid w:val="00985303"/>
    <w:rsid w:val="009856AE"/>
    <w:rsid w:val="00985D0B"/>
    <w:rsid w:val="00985F28"/>
    <w:rsid w:val="00986149"/>
    <w:rsid w:val="00986176"/>
    <w:rsid w:val="0098686E"/>
    <w:rsid w:val="00986E7F"/>
    <w:rsid w:val="00987536"/>
    <w:rsid w:val="00990AD7"/>
    <w:rsid w:val="00990BD5"/>
    <w:rsid w:val="0099196F"/>
    <w:rsid w:val="00991CD6"/>
    <w:rsid w:val="00992B98"/>
    <w:rsid w:val="0099359F"/>
    <w:rsid w:val="00994505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94B"/>
    <w:rsid w:val="00996FFA"/>
    <w:rsid w:val="0099723D"/>
    <w:rsid w:val="009973F1"/>
    <w:rsid w:val="009973F3"/>
    <w:rsid w:val="009A010D"/>
    <w:rsid w:val="009A0C6F"/>
    <w:rsid w:val="009A14EF"/>
    <w:rsid w:val="009A1729"/>
    <w:rsid w:val="009A1CC9"/>
    <w:rsid w:val="009A2DF9"/>
    <w:rsid w:val="009A373B"/>
    <w:rsid w:val="009A3A86"/>
    <w:rsid w:val="009A3CEB"/>
    <w:rsid w:val="009A3DB8"/>
    <w:rsid w:val="009A4282"/>
    <w:rsid w:val="009A4869"/>
    <w:rsid w:val="009A5091"/>
    <w:rsid w:val="009A63E0"/>
    <w:rsid w:val="009A6A6B"/>
    <w:rsid w:val="009A7929"/>
    <w:rsid w:val="009A7DAA"/>
    <w:rsid w:val="009B0270"/>
    <w:rsid w:val="009B03F6"/>
    <w:rsid w:val="009B1EF9"/>
    <w:rsid w:val="009B24E0"/>
    <w:rsid w:val="009B26AC"/>
    <w:rsid w:val="009B3201"/>
    <w:rsid w:val="009B37E2"/>
    <w:rsid w:val="009B4519"/>
    <w:rsid w:val="009B46F7"/>
    <w:rsid w:val="009B506B"/>
    <w:rsid w:val="009B56EA"/>
    <w:rsid w:val="009B57EF"/>
    <w:rsid w:val="009B5B67"/>
    <w:rsid w:val="009B5B85"/>
    <w:rsid w:val="009B611B"/>
    <w:rsid w:val="009B6141"/>
    <w:rsid w:val="009B62D3"/>
    <w:rsid w:val="009B650C"/>
    <w:rsid w:val="009B66AF"/>
    <w:rsid w:val="009B6D48"/>
    <w:rsid w:val="009B7204"/>
    <w:rsid w:val="009B725F"/>
    <w:rsid w:val="009B7B5B"/>
    <w:rsid w:val="009B7BB3"/>
    <w:rsid w:val="009C0074"/>
    <w:rsid w:val="009C0564"/>
    <w:rsid w:val="009C0F04"/>
    <w:rsid w:val="009C17DA"/>
    <w:rsid w:val="009C1DA0"/>
    <w:rsid w:val="009C2685"/>
    <w:rsid w:val="009C2CE0"/>
    <w:rsid w:val="009C33D7"/>
    <w:rsid w:val="009C37ED"/>
    <w:rsid w:val="009C39BC"/>
    <w:rsid w:val="009C4BC2"/>
    <w:rsid w:val="009C4D22"/>
    <w:rsid w:val="009C5144"/>
    <w:rsid w:val="009C7249"/>
    <w:rsid w:val="009C7320"/>
    <w:rsid w:val="009C76FC"/>
    <w:rsid w:val="009C7DA3"/>
    <w:rsid w:val="009D0729"/>
    <w:rsid w:val="009D0D15"/>
    <w:rsid w:val="009D0DC6"/>
    <w:rsid w:val="009D0F66"/>
    <w:rsid w:val="009D1002"/>
    <w:rsid w:val="009D1A06"/>
    <w:rsid w:val="009D1BA4"/>
    <w:rsid w:val="009D20A9"/>
    <w:rsid w:val="009D20C9"/>
    <w:rsid w:val="009D20D1"/>
    <w:rsid w:val="009D22E4"/>
    <w:rsid w:val="009D22F7"/>
    <w:rsid w:val="009D319C"/>
    <w:rsid w:val="009D4C59"/>
    <w:rsid w:val="009D4CBF"/>
    <w:rsid w:val="009D4D26"/>
    <w:rsid w:val="009D590D"/>
    <w:rsid w:val="009D5BAB"/>
    <w:rsid w:val="009D5FF6"/>
    <w:rsid w:val="009D6051"/>
    <w:rsid w:val="009D6A0A"/>
    <w:rsid w:val="009D7580"/>
    <w:rsid w:val="009E058F"/>
    <w:rsid w:val="009E0A3B"/>
    <w:rsid w:val="009E0A9E"/>
    <w:rsid w:val="009E17D4"/>
    <w:rsid w:val="009E19A2"/>
    <w:rsid w:val="009E34DE"/>
    <w:rsid w:val="009E3A88"/>
    <w:rsid w:val="009E3AFD"/>
    <w:rsid w:val="009E3CDD"/>
    <w:rsid w:val="009E4A12"/>
    <w:rsid w:val="009E4B16"/>
    <w:rsid w:val="009E4F07"/>
    <w:rsid w:val="009E5C60"/>
    <w:rsid w:val="009E64DB"/>
    <w:rsid w:val="009E65E2"/>
    <w:rsid w:val="009E664F"/>
    <w:rsid w:val="009E6794"/>
    <w:rsid w:val="009E7189"/>
    <w:rsid w:val="009E71C8"/>
    <w:rsid w:val="009E7620"/>
    <w:rsid w:val="009E79CB"/>
    <w:rsid w:val="009E7C89"/>
    <w:rsid w:val="009E7E46"/>
    <w:rsid w:val="009E7FC1"/>
    <w:rsid w:val="009F01E1"/>
    <w:rsid w:val="009F03C1"/>
    <w:rsid w:val="009F0B4D"/>
    <w:rsid w:val="009F1096"/>
    <w:rsid w:val="009F150E"/>
    <w:rsid w:val="009F209A"/>
    <w:rsid w:val="009F25A4"/>
    <w:rsid w:val="009F266E"/>
    <w:rsid w:val="009F27AD"/>
    <w:rsid w:val="009F3FB5"/>
    <w:rsid w:val="009F4129"/>
    <w:rsid w:val="009F4E17"/>
    <w:rsid w:val="009F521F"/>
    <w:rsid w:val="009F5356"/>
    <w:rsid w:val="009F553C"/>
    <w:rsid w:val="009F59F8"/>
    <w:rsid w:val="009F73D4"/>
    <w:rsid w:val="00A00457"/>
    <w:rsid w:val="00A005B0"/>
    <w:rsid w:val="00A00D7C"/>
    <w:rsid w:val="00A01370"/>
    <w:rsid w:val="00A01373"/>
    <w:rsid w:val="00A01514"/>
    <w:rsid w:val="00A01F17"/>
    <w:rsid w:val="00A022A5"/>
    <w:rsid w:val="00A037D6"/>
    <w:rsid w:val="00A03A22"/>
    <w:rsid w:val="00A04294"/>
    <w:rsid w:val="00A04634"/>
    <w:rsid w:val="00A0497B"/>
    <w:rsid w:val="00A04D2D"/>
    <w:rsid w:val="00A04D67"/>
    <w:rsid w:val="00A0556E"/>
    <w:rsid w:val="00A05672"/>
    <w:rsid w:val="00A06119"/>
    <w:rsid w:val="00A06E12"/>
    <w:rsid w:val="00A0703A"/>
    <w:rsid w:val="00A074E5"/>
    <w:rsid w:val="00A07A48"/>
    <w:rsid w:val="00A108EE"/>
    <w:rsid w:val="00A10BB8"/>
    <w:rsid w:val="00A11C08"/>
    <w:rsid w:val="00A11F8C"/>
    <w:rsid w:val="00A1200D"/>
    <w:rsid w:val="00A13415"/>
    <w:rsid w:val="00A13610"/>
    <w:rsid w:val="00A137E4"/>
    <w:rsid w:val="00A1396C"/>
    <w:rsid w:val="00A13DDD"/>
    <w:rsid w:val="00A14008"/>
    <w:rsid w:val="00A145A4"/>
    <w:rsid w:val="00A14813"/>
    <w:rsid w:val="00A150B2"/>
    <w:rsid w:val="00A1566A"/>
    <w:rsid w:val="00A164A8"/>
    <w:rsid w:val="00A165BF"/>
    <w:rsid w:val="00A16D53"/>
    <w:rsid w:val="00A16E83"/>
    <w:rsid w:val="00A172E8"/>
    <w:rsid w:val="00A17705"/>
    <w:rsid w:val="00A179FF"/>
    <w:rsid w:val="00A217F2"/>
    <w:rsid w:val="00A21A36"/>
    <w:rsid w:val="00A21DF7"/>
    <w:rsid w:val="00A22401"/>
    <w:rsid w:val="00A2275C"/>
    <w:rsid w:val="00A22A44"/>
    <w:rsid w:val="00A22E60"/>
    <w:rsid w:val="00A23C0B"/>
    <w:rsid w:val="00A241F4"/>
    <w:rsid w:val="00A24839"/>
    <w:rsid w:val="00A24B9F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86F"/>
    <w:rsid w:val="00A319D0"/>
    <w:rsid w:val="00A31BB3"/>
    <w:rsid w:val="00A31EA3"/>
    <w:rsid w:val="00A32316"/>
    <w:rsid w:val="00A32A43"/>
    <w:rsid w:val="00A33172"/>
    <w:rsid w:val="00A33C39"/>
    <w:rsid w:val="00A3432B"/>
    <w:rsid w:val="00A346BA"/>
    <w:rsid w:val="00A34BC4"/>
    <w:rsid w:val="00A34C59"/>
    <w:rsid w:val="00A34C67"/>
    <w:rsid w:val="00A34D62"/>
    <w:rsid w:val="00A34D90"/>
    <w:rsid w:val="00A34E1B"/>
    <w:rsid w:val="00A3611D"/>
    <w:rsid w:val="00A36339"/>
    <w:rsid w:val="00A366E4"/>
    <w:rsid w:val="00A40C79"/>
    <w:rsid w:val="00A41278"/>
    <w:rsid w:val="00A428FB"/>
    <w:rsid w:val="00A4376F"/>
    <w:rsid w:val="00A43FD0"/>
    <w:rsid w:val="00A44919"/>
    <w:rsid w:val="00A44C2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0AE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0B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1E86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13B"/>
    <w:rsid w:val="00A67544"/>
    <w:rsid w:val="00A67678"/>
    <w:rsid w:val="00A7000A"/>
    <w:rsid w:val="00A7075B"/>
    <w:rsid w:val="00A7108C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75B8"/>
    <w:rsid w:val="00A8056E"/>
    <w:rsid w:val="00A814BC"/>
    <w:rsid w:val="00A82D58"/>
    <w:rsid w:val="00A8399D"/>
    <w:rsid w:val="00A83E3D"/>
    <w:rsid w:val="00A8443A"/>
    <w:rsid w:val="00A84750"/>
    <w:rsid w:val="00A8479C"/>
    <w:rsid w:val="00A854F4"/>
    <w:rsid w:val="00A8557B"/>
    <w:rsid w:val="00A855A6"/>
    <w:rsid w:val="00A858BD"/>
    <w:rsid w:val="00A85A05"/>
    <w:rsid w:val="00A85B5A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7A5"/>
    <w:rsid w:val="00AA080D"/>
    <w:rsid w:val="00AA0A41"/>
    <w:rsid w:val="00AA0AF1"/>
    <w:rsid w:val="00AA0BF5"/>
    <w:rsid w:val="00AA1626"/>
    <w:rsid w:val="00AA1C25"/>
    <w:rsid w:val="00AA1C7A"/>
    <w:rsid w:val="00AA2133"/>
    <w:rsid w:val="00AA323E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9F4"/>
    <w:rsid w:val="00AB3F38"/>
    <w:rsid w:val="00AB43EC"/>
    <w:rsid w:val="00AB4BF4"/>
    <w:rsid w:val="00AB50FC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2107"/>
    <w:rsid w:val="00AC36A6"/>
    <w:rsid w:val="00AC44D0"/>
    <w:rsid w:val="00AC4E94"/>
    <w:rsid w:val="00AC5636"/>
    <w:rsid w:val="00AC67A8"/>
    <w:rsid w:val="00AC6972"/>
    <w:rsid w:val="00AC74DA"/>
    <w:rsid w:val="00AC7A2B"/>
    <w:rsid w:val="00AC7C25"/>
    <w:rsid w:val="00AC7E69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2C5F"/>
    <w:rsid w:val="00AD2E13"/>
    <w:rsid w:val="00AD3976"/>
    <w:rsid w:val="00AD4860"/>
    <w:rsid w:val="00AD4D2A"/>
    <w:rsid w:val="00AD542F"/>
    <w:rsid w:val="00AD5FBE"/>
    <w:rsid w:val="00AD6598"/>
    <w:rsid w:val="00AD7305"/>
    <w:rsid w:val="00AD75B2"/>
    <w:rsid w:val="00AD7D6C"/>
    <w:rsid w:val="00AD7E09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3F9"/>
    <w:rsid w:val="00AE59EC"/>
    <w:rsid w:val="00AE67B3"/>
    <w:rsid w:val="00AE704D"/>
    <w:rsid w:val="00AE7864"/>
    <w:rsid w:val="00AE7933"/>
    <w:rsid w:val="00AE7949"/>
    <w:rsid w:val="00AF0B68"/>
    <w:rsid w:val="00AF1C6C"/>
    <w:rsid w:val="00AF25D5"/>
    <w:rsid w:val="00AF26F1"/>
    <w:rsid w:val="00AF3DBB"/>
    <w:rsid w:val="00AF4B8D"/>
    <w:rsid w:val="00AF5021"/>
    <w:rsid w:val="00AF5194"/>
    <w:rsid w:val="00AF53EF"/>
    <w:rsid w:val="00AF60E1"/>
    <w:rsid w:val="00AF73C3"/>
    <w:rsid w:val="00AF795C"/>
    <w:rsid w:val="00AF7ADA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7F2"/>
    <w:rsid w:val="00B06010"/>
    <w:rsid w:val="00B069D8"/>
    <w:rsid w:val="00B07150"/>
    <w:rsid w:val="00B10558"/>
    <w:rsid w:val="00B12595"/>
    <w:rsid w:val="00B12EF9"/>
    <w:rsid w:val="00B137E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34E"/>
    <w:rsid w:val="00B176DC"/>
    <w:rsid w:val="00B17FAF"/>
    <w:rsid w:val="00B204A9"/>
    <w:rsid w:val="00B226C7"/>
    <w:rsid w:val="00B22743"/>
    <w:rsid w:val="00B22C0D"/>
    <w:rsid w:val="00B22FB9"/>
    <w:rsid w:val="00B2334E"/>
    <w:rsid w:val="00B23AF4"/>
    <w:rsid w:val="00B23C15"/>
    <w:rsid w:val="00B243F2"/>
    <w:rsid w:val="00B25762"/>
    <w:rsid w:val="00B25860"/>
    <w:rsid w:val="00B25981"/>
    <w:rsid w:val="00B25B40"/>
    <w:rsid w:val="00B25FDE"/>
    <w:rsid w:val="00B26AB0"/>
    <w:rsid w:val="00B26AD2"/>
    <w:rsid w:val="00B26CA2"/>
    <w:rsid w:val="00B27947"/>
    <w:rsid w:val="00B27A9B"/>
    <w:rsid w:val="00B30B4E"/>
    <w:rsid w:val="00B31246"/>
    <w:rsid w:val="00B315E3"/>
    <w:rsid w:val="00B31D6D"/>
    <w:rsid w:val="00B32347"/>
    <w:rsid w:val="00B326FF"/>
    <w:rsid w:val="00B32864"/>
    <w:rsid w:val="00B3378D"/>
    <w:rsid w:val="00B33BA7"/>
    <w:rsid w:val="00B340AA"/>
    <w:rsid w:val="00B34A9F"/>
    <w:rsid w:val="00B34B80"/>
    <w:rsid w:val="00B3501B"/>
    <w:rsid w:val="00B354B5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2E38"/>
    <w:rsid w:val="00B435B1"/>
    <w:rsid w:val="00B4367F"/>
    <w:rsid w:val="00B438BA"/>
    <w:rsid w:val="00B4399C"/>
    <w:rsid w:val="00B44264"/>
    <w:rsid w:val="00B44493"/>
    <w:rsid w:val="00B4469B"/>
    <w:rsid w:val="00B44F99"/>
    <w:rsid w:val="00B45679"/>
    <w:rsid w:val="00B45876"/>
    <w:rsid w:val="00B46082"/>
    <w:rsid w:val="00B46976"/>
    <w:rsid w:val="00B4732E"/>
    <w:rsid w:val="00B4758D"/>
    <w:rsid w:val="00B47A15"/>
    <w:rsid w:val="00B505C1"/>
    <w:rsid w:val="00B51130"/>
    <w:rsid w:val="00B5115A"/>
    <w:rsid w:val="00B51542"/>
    <w:rsid w:val="00B51D1D"/>
    <w:rsid w:val="00B5310E"/>
    <w:rsid w:val="00B5321B"/>
    <w:rsid w:val="00B53F3A"/>
    <w:rsid w:val="00B54ACC"/>
    <w:rsid w:val="00B54B63"/>
    <w:rsid w:val="00B54DCB"/>
    <w:rsid w:val="00B5528A"/>
    <w:rsid w:val="00B55518"/>
    <w:rsid w:val="00B55AC2"/>
    <w:rsid w:val="00B560C9"/>
    <w:rsid w:val="00B561C6"/>
    <w:rsid w:val="00B56372"/>
    <w:rsid w:val="00B5641C"/>
    <w:rsid w:val="00B56533"/>
    <w:rsid w:val="00B56569"/>
    <w:rsid w:val="00B56CFC"/>
    <w:rsid w:val="00B57777"/>
    <w:rsid w:val="00B57A17"/>
    <w:rsid w:val="00B57A37"/>
    <w:rsid w:val="00B6186B"/>
    <w:rsid w:val="00B61AD8"/>
    <w:rsid w:val="00B61BE2"/>
    <w:rsid w:val="00B6266F"/>
    <w:rsid w:val="00B62907"/>
    <w:rsid w:val="00B62E0B"/>
    <w:rsid w:val="00B63430"/>
    <w:rsid w:val="00B63C32"/>
    <w:rsid w:val="00B64434"/>
    <w:rsid w:val="00B654BD"/>
    <w:rsid w:val="00B657E1"/>
    <w:rsid w:val="00B659C5"/>
    <w:rsid w:val="00B66559"/>
    <w:rsid w:val="00B66E1B"/>
    <w:rsid w:val="00B70260"/>
    <w:rsid w:val="00B70D58"/>
    <w:rsid w:val="00B711CE"/>
    <w:rsid w:val="00B71CA8"/>
    <w:rsid w:val="00B71DC8"/>
    <w:rsid w:val="00B722A4"/>
    <w:rsid w:val="00B736D1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086"/>
    <w:rsid w:val="00B8037A"/>
    <w:rsid w:val="00B80910"/>
    <w:rsid w:val="00B80B71"/>
    <w:rsid w:val="00B81386"/>
    <w:rsid w:val="00B818F4"/>
    <w:rsid w:val="00B81BC9"/>
    <w:rsid w:val="00B8220F"/>
    <w:rsid w:val="00B8222F"/>
    <w:rsid w:val="00B82615"/>
    <w:rsid w:val="00B829BE"/>
    <w:rsid w:val="00B82CF3"/>
    <w:rsid w:val="00B83444"/>
    <w:rsid w:val="00B836ED"/>
    <w:rsid w:val="00B84306"/>
    <w:rsid w:val="00B8432F"/>
    <w:rsid w:val="00B84BFE"/>
    <w:rsid w:val="00B853BE"/>
    <w:rsid w:val="00B8579F"/>
    <w:rsid w:val="00B86476"/>
    <w:rsid w:val="00B8689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2C4A"/>
    <w:rsid w:val="00B93204"/>
    <w:rsid w:val="00B9455D"/>
    <w:rsid w:val="00B94E17"/>
    <w:rsid w:val="00B957FE"/>
    <w:rsid w:val="00B958CD"/>
    <w:rsid w:val="00B95F02"/>
    <w:rsid w:val="00B96BEF"/>
    <w:rsid w:val="00B96D20"/>
    <w:rsid w:val="00B96FC0"/>
    <w:rsid w:val="00B97260"/>
    <w:rsid w:val="00B974E0"/>
    <w:rsid w:val="00B97A69"/>
    <w:rsid w:val="00BA004E"/>
    <w:rsid w:val="00BA029E"/>
    <w:rsid w:val="00BA0375"/>
    <w:rsid w:val="00BA0632"/>
    <w:rsid w:val="00BA0AAA"/>
    <w:rsid w:val="00BA0AE9"/>
    <w:rsid w:val="00BA0DFB"/>
    <w:rsid w:val="00BA0FD1"/>
    <w:rsid w:val="00BA2FEF"/>
    <w:rsid w:val="00BA4F1C"/>
    <w:rsid w:val="00BA584C"/>
    <w:rsid w:val="00BA5E62"/>
    <w:rsid w:val="00BA6425"/>
    <w:rsid w:val="00BA66A2"/>
    <w:rsid w:val="00BA6D52"/>
    <w:rsid w:val="00BA7E4E"/>
    <w:rsid w:val="00BA7E92"/>
    <w:rsid w:val="00BB001A"/>
    <w:rsid w:val="00BB0149"/>
    <w:rsid w:val="00BB0A97"/>
    <w:rsid w:val="00BB1548"/>
    <w:rsid w:val="00BB18A9"/>
    <w:rsid w:val="00BB1CC4"/>
    <w:rsid w:val="00BB1CE7"/>
    <w:rsid w:val="00BB2FD3"/>
    <w:rsid w:val="00BB2FDF"/>
    <w:rsid w:val="00BB2FFF"/>
    <w:rsid w:val="00BB3BB3"/>
    <w:rsid w:val="00BB4196"/>
    <w:rsid w:val="00BB5FCB"/>
    <w:rsid w:val="00BB604B"/>
    <w:rsid w:val="00BB6681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1A1"/>
    <w:rsid w:val="00BC3257"/>
    <w:rsid w:val="00BC39DB"/>
    <w:rsid w:val="00BC3A32"/>
    <w:rsid w:val="00BC3B07"/>
    <w:rsid w:val="00BC4343"/>
    <w:rsid w:val="00BC442C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14A7"/>
    <w:rsid w:val="00BD2F3B"/>
    <w:rsid w:val="00BD3038"/>
    <w:rsid w:val="00BD3372"/>
    <w:rsid w:val="00BD4708"/>
    <w:rsid w:val="00BD50AA"/>
    <w:rsid w:val="00BD5135"/>
    <w:rsid w:val="00BD596B"/>
    <w:rsid w:val="00BD5F76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21B"/>
    <w:rsid w:val="00BE332D"/>
    <w:rsid w:val="00BE3808"/>
    <w:rsid w:val="00BE3CF1"/>
    <w:rsid w:val="00BE3DC2"/>
    <w:rsid w:val="00BE4211"/>
    <w:rsid w:val="00BE4B20"/>
    <w:rsid w:val="00BE4E50"/>
    <w:rsid w:val="00BE550B"/>
    <w:rsid w:val="00BE5786"/>
    <w:rsid w:val="00BE5CBD"/>
    <w:rsid w:val="00BE5FC4"/>
    <w:rsid w:val="00BE65AF"/>
    <w:rsid w:val="00BE6C02"/>
    <w:rsid w:val="00BE6EA1"/>
    <w:rsid w:val="00BE7529"/>
    <w:rsid w:val="00BE7C4D"/>
    <w:rsid w:val="00BE7D16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FEB"/>
    <w:rsid w:val="00BF2A35"/>
    <w:rsid w:val="00BF2B6F"/>
    <w:rsid w:val="00BF351A"/>
    <w:rsid w:val="00BF3914"/>
    <w:rsid w:val="00BF49B1"/>
    <w:rsid w:val="00BF4E6F"/>
    <w:rsid w:val="00BF507C"/>
    <w:rsid w:val="00BF5552"/>
    <w:rsid w:val="00BF559B"/>
    <w:rsid w:val="00BF5A18"/>
    <w:rsid w:val="00BF5ABE"/>
    <w:rsid w:val="00BF5CC9"/>
    <w:rsid w:val="00BF6A84"/>
    <w:rsid w:val="00BF6CBF"/>
    <w:rsid w:val="00BF720C"/>
    <w:rsid w:val="00BF73F2"/>
    <w:rsid w:val="00C010A2"/>
    <w:rsid w:val="00C01671"/>
    <w:rsid w:val="00C01D57"/>
    <w:rsid w:val="00C02419"/>
    <w:rsid w:val="00C02766"/>
    <w:rsid w:val="00C027DD"/>
    <w:rsid w:val="00C02F76"/>
    <w:rsid w:val="00C031D9"/>
    <w:rsid w:val="00C03231"/>
    <w:rsid w:val="00C03E7F"/>
    <w:rsid w:val="00C03EE8"/>
    <w:rsid w:val="00C0432F"/>
    <w:rsid w:val="00C049A2"/>
    <w:rsid w:val="00C04AAF"/>
    <w:rsid w:val="00C05356"/>
    <w:rsid w:val="00C053EA"/>
    <w:rsid w:val="00C05434"/>
    <w:rsid w:val="00C05AD9"/>
    <w:rsid w:val="00C05BEC"/>
    <w:rsid w:val="00C06E7D"/>
    <w:rsid w:val="00C074DC"/>
    <w:rsid w:val="00C07738"/>
    <w:rsid w:val="00C102A2"/>
    <w:rsid w:val="00C10561"/>
    <w:rsid w:val="00C10594"/>
    <w:rsid w:val="00C106DD"/>
    <w:rsid w:val="00C1112B"/>
    <w:rsid w:val="00C11933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47BE"/>
    <w:rsid w:val="00C167DB"/>
    <w:rsid w:val="00C16C30"/>
    <w:rsid w:val="00C17952"/>
    <w:rsid w:val="00C20A00"/>
    <w:rsid w:val="00C20BA6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5F31"/>
    <w:rsid w:val="00C2663F"/>
    <w:rsid w:val="00C26DB8"/>
    <w:rsid w:val="00C272EF"/>
    <w:rsid w:val="00C27663"/>
    <w:rsid w:val="00C30E58"/>
    <w:rsid w:val="00C3109B"/>
    <w:rsid w:val="00C312BD"/>
    <w:rsid w:val="00C31BFF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378F8"/>
    <w:rsid w:val="00C37ED3"/>
    <w:rsid w:val="00C40373"/>
    <w:rsid w:val="00C4082D"/>
    <w:rsid w:val="00C40AA9"/>
    <w:rsid w:val="00C40AE6"/>
    <w:rsid w:val="00C411AF"/>
    <w:rsid w:val="00C41385"/>
    <w:rsid w:val="00C4138D"/>
    <w:rsid w:val="00C413CB"/>
    <w:rsid w:val="00C41D0E"/>
    <w:rsid w:val="00C41D4B"/>
    <w:rsid w:val="00C41E3A"/>
    <w:rsid w:val="00C4208D"/>
    <w:rsid w:val="00C4304C"/>
    <w:rsid w:val="00C43315"/>
    <w:rsid w:val="00C43F62"/>
    <w:rsid w:val="00C441EA"/>
    <w:rsid w:val="00C44677"/>
    <w:rsid w:val="00C452F5"/>
    <w:rsid w:val="00C45465"/>
    <w:rsid w:val="00C454AC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CAB"/>
    <w:rsid w:val="00C51E83"/>
    <w:rsid w:val="00C52468"/>
    <w:rsid w:val="00C52654"/>
    <w:rsid w:val="00C52744"/>
    <w:rsid w:val="00C52C78"/>
    <w:rsid w:val="00C539D2"/>
    <w:rsid w:val="00C53EB3"/>
    <w:rsid w:val="00C542D4"/>
    <w:rsid w:val="00C54D71"/>
    <w:rsid w:val="00C55178"/>
    <w:rsid w:val="00C55751"/>
    <w:rsid w:val="00C55E7C"/>
    <w:rsid w:val="00C563F5"/>
    <w:rsid w:val="00C570F7"/>
    <w:rsid w:val="00C574BB"/>
    <w:rsid w:val="00C6050F"/>
    <w:rsid w:val="00C61C91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2D64"/>
    <w:rsid w:val="00C745E6"/>
    <w:rsid w:val="00C74FEE"/>
    <w:rsid w:val="00C75A6B"/>
    <w:rsid w:val="00C763B6"/>
    <w:rsid w:val="00C7644F"/>
    <w:rsid w:val="00C768F6"/>
    <w:rsid w:val="00C76FF3"/>
    <w:rsid w:val="00C80073"/>
    <w:rsid w:val="00C805E7"/>
    <w:rsid w:val="00C80DEA"/>
    <w:rsid w:val="00C80ED7"/>
    <w:rsid w:val="00C81664"/>
    <w:rsid w:val="00C81C79"/>
    <w:rsid w:val="00C82EAA"/>
    <w:rsid w:val="00C832DC"/>
    <w:rsid w:val="00C8377F"/>
    <w:rsid w:val="00C83D54"/>
    <w:rsid w:val="00C84D02"/>
    <w:rsid w:val="00C852A9"/>
    <w:rsid w:val="00C8646D"/>
    <w:rsid w:val="00C864DD"/>
    <w:rsid w:val="00C875D5"/>
    <w:rsid w:val="00C876BC"/>
    <w:rsid w:val="00C91DE3"/>
    <w:rsid w:val="00C92C7F"/>
    <w:rsid w:val="00C9369D"/>
    <w:rsid w:val="00C9383D"/>
    <w:rsid w:val="00C942E9"/>
    <w:rsid w:val="00C944FA"/>
    <w:rsid w:val="00C95854"/>
    <w:rsid w:val="00C959FD"/>
    <w:rsid w:val="00C95D24"/>
    <w:rsid w:val="00C95EFF"/>
    <w:rsid w:val="00C96AE7"/>
    <w:rsid w:val="00C96E6F"/>
    <w:rsid w:val="00C97872"/>
    <w:rsid w:val="00CA0532"/>
    <w:rsid w:val="00CA0B4C"/>
    <w:rsid w:val="00CA17DE"/>
    <w:rsid w:val="00CA221D"/>
    <w:rsid w:val="00CA2241"/>
    <w:rsid w:val="00CA28EE"/>
    <w:rsid w:val="00CA3CDD"/>
    <w:rsid w:val="00CA402A"/>
    <w:rsid w:val="00CA403B"/>
    <w:rsid w:val="00CA46C8"/>
    <w:rsid w:val="00CA505A"/>
    <w:rsid w:val="00CA572A"/>
    <w:rsid w:val="00CA59DD"/>
    <w:rsid w:val="00CB008E"/>
    <w:rsid w:val="00CB01FA"/>
    <w:rsid w:val="00CB0737"/>
    <w:rsid w:val="00CB097A"/>
    <w:rsid w:val="00CB0E3E"/>
    <w:rsid w:val="00CB1BF3"/>
    <w:rsid w:val="00CB24A2"/>
    <w:rsid w:val="00CB26EC"/>
    <w:rsid w:val="00CB2881"/>
    <w:rsid w:val="00CB2D2A"/>
    <w:rsid w:val="00CB4793"/>
    <w:rsid w:val="00CB514C"/>
    <w:rsid w:val="00CB577C"/>
    <w:rsid w:val="00CB5B1E"/>
    <w:rsid w:val="00CB787A"/>
    <w:rsid w:val="00CC0C4A"/>
    <w:rsid w:val="00CC12E2"/>
    <w:rsid w:val="00CC17F0"/>
    <w:rsid w:val="00CC1853"/>
    <w:rsid w:val="00CC1D13"/>
    <w:rsid w:val="00CC1FAE"/>
    <w:rsid w:val="00CC31B1"/>
    <w:rsid w:val="00CC3A23"/>
    <w:rsid w:val="00CC3BD5"/>
    <w:rsid w:val="00CC3CD6"/>
    <w:rsid w:val="00CC426A"/>
    <w:rsid w:val="00CC5080"/>
    <w:rsid w:val="00CC50D9"/>
    <w:rsid w:val="00CC70D9"/>
    <w:rsid w:val="00CC737C"/>
    <w:rsid w:val="00CC737E"/>
    <w:rsid w:val="00CD0643"/>
    <w:rsid w:val="00CD087D"/>
    <w:rsid w:val="00CD0F5D"/>
    <w:rsid w:val="00CD1C0B"/>
    <w:rsid w:val="00CD239A"/>
    <w:rsid w:val="00CD469A"/>
    <w:rsid w:val="00CD48BB"/>
    <w:rsid w:val="00CD5098"/>
    <w:rsid w:val="00CD50B1"/>
    <w:rsid w:val="00CD5512"/>
    <w:rsid w:val="00CD5BCB"/>
    <w:rsid w:val="00CD6A95"/>
    <w:rsid w:val="00CD6B7C"/>
    <w:rsid w:val="00CD6E3D"/>
    <w:rsid w:val="00CD71AB"/>
    <w:rsid w:val="00CD7766"/>
    <w:rsid w:val="00CD7958"/>
    <w:rsid w:val="00CD7CB1"/>
    <w:rsid w:val="00CE0109"/>
    <w:rsid w:val="00CE1FC5"/>
    <w:rsid w:val="00CE46E5"/>
    <w:rsid w:val="00CE485A"/>
    <w:rsid w:val="00CE5279"/>
    <w:rsid w:val="00CE5528"/>
    <w:rsid w:val="00CE5A78"/>
    <w:rsid w:val="00CE69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723"/>
    <w:rsid w:val="00CF3CD3"/>
    <w:rsid w:val="00CF3D5A"/>
    <w:rsid w:val="00CF4247"/>
    <w:rsid w:val="00CF5239"/>
    <w:rsid w:val="00CF5263"/>
    <w:rsid w:val="00CF5418"/>
    <w:rsid w:val="00CF5A56"/>
    <w:rsid w:val="00CF5E61"/>
    <w:rsid w:val="00CF60B5"/>
    <w:rsid w:val="00CF6B78"/>
    <w:rsid w:val="00CF721A"/>
    <w:rsid w:val="00D004FA"/>
    <w:rsid w:val="00D01B21"/>
    <w:rsid w:val="00D01E2F"/>
    <w:rsid w:val="00D02FA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45E"/>
    <w:rsid w:val="00D05479"/>
    <w:rsid w:val="00D05EA9"/>
    <w:rsid w:val="00D05F0A"/>
    <w:rsid w:val="00D071F8"/>
    <w:rsid w:val="00D07252"/>
    <w:rsid w:val="00D074F4"/>
    <w:rsid w:val="00D07A3B"/>
    <w:rsid w:val="00D07CE1"/>
    <w:rsid w:val="00D1026A"/>
    <w:rsid w:val="00D107CF"/>
    <w:rsid w:val="00D10893"/>
    <w:rsid w:val="00D10E56"/>
    <w:rsid w:val="00D111C8"/>
    <w:rsid w:val="00D11B0B"/>
    <w:rsid w:val="00D11FC2"/>
    <w:rsid w:val="00D12075"/>
    <w:rsid w:val="00D12293"/>
    <w:rsid w:val="00D13A98"/>
    <w:rsid w:val="00D1415C"/>
    <w:rsid w:val="00D1418A"/>
    <w:rsid w:val="00D14236"/>
    <w:rsid w:val="00D14553"/>
    <w:rsid w:val="00D14DB1"/>
    <w:rsid w:val="00D15263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1D2"/>
    <w:rsid w:val="00D24765"/>
    <w:rsid w:val="00D248D3"/>
    <w:rsid w:val="00D256F8"/>
    <w:rsid w:val="00D259EB"/>
    <w:rsid w:val="00D25AA0"/>
    <w:rsid w:val="00D2685C"/>
    <w:rsid w:val="00D26A3B"/>
    <w:rsid w:val="00D26D2A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4C2"/>
    <w:rsid w:val="00D41005"/>
    <w:rsid w:val="00D41C80"/>
    <w:rsid w:val="00D41CC4"/>
    <w:rsid w:val="00D4229C"/>
    <w:rsid w:val="00D42B94"/>
    <w:rsid w:val="00D437D8"/>
    <w:rsid w:val="00D44994"/>
    <w:rsid w:val="00D44E40"/>
    <w:rsid w:val="00D45C8D"/>
    <w:rsid w:val="00D45DF3"/>
    <w:rsid w:val="00D46174"/>
    <w:rsid w:val="00D47DD0"/>
    <w:rsid w:val="00D50183"/>
    <w:rsid w:val="00D51D12"/>
    <w:rsid w:val="00D521B2"/>
    <w:rsid w:val="00D52F94"/>
    <w:rsid w:val="00D5362B"/>
    <w:rsid w:val="00D547F8"/>
    <w:rsid w:val="00D547FE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E0"/>
    <w:rsid w:val="00D61FF0"/>
    <w:rsid w:val="00D62106"/>
    <w:rsid w:val="00D6211D"/>
    <w:rsid w:val="00D62BD2"/>
    <w:rsid w:val="00D62C97"/>
    <w:rsid w:val="00D63517"/>
    <w:rsid w:val="00D6394B"/>
    <w:rsid w:val="00D63B75"/>
    <w:rsid w:val="00D63D97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A25"/>
    <w:rsid w:val="00D73EBB"/>
    <w:rsid w:val="00D73F90"/>
    <w:rsid w:val="00D74B92"/>
    <w:rsid w:val="00D751FB"/>
    <w:rsid w:val="00D754D6"/>
    <w:rsid w:val="00D75B44"/>
    <w:rsid w:val="00D761AA"/>
    <w:rsid w:val="00D76896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2EB"/>
    <w:rsid w:val="00D82494"/>
    <w:rsid w:val="00D8344F"/>
    <w:rsid w:val="00D8375D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04A"/>
    <w:rsid w:val="00D90CD3"/>
    <w:rsid w:val="00D90E2C"/>
    <w:rsid w:val="00D919E6"/>
    <w:rsid w:val="00D91BE1"/>
    <w:rsid w:val="00D91F8B"/>
    <w:rsid w:val="00D92B24"/>
    <w:rsid w:val="00D92C29"/>
    <w:rsid w:val="00D93252"/>
    <w:rsid w:val="00D936E2"/>
    <w:rsid w:val="00D945B3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DBA"/>
    <w:rsid w:val="00DA2ED7"/>
    <w:rsid w:val="00DA33B7"/>
    <w:rsid w:val="00DA3E7A"/>
    <w:rsid w:val="00DA3EF7"/>
    <w:rsid w:val="00DA3F5B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0E59"/>
    <w:rsid w:val="00DB11F8"/>
    <w:rsid w:val="00DB18F8"/>
    <w:rsid w:val="00DB1F2A"/>
    <w:rsid w:val="00DB2175"/>
    <w:rsid w:val="00DB297F"/>
    <w:rsid w:val="00DB2C83"/>
    <w:rsid w:val="00DB3153"/>
    <w:rsid w:val="00DB317A"/>
    <w:rsid w:val="00DB35C2"/>
    <w:rsid w:val="00DB3B82"/>
    <w:rsid w:val="00DB485D"/>
    <w:rsid w:val="00DB4C6E"/>
    <w:rsid w:val="00DB5293"/>
    <w:rsid w:val="00DB6ED8"/>
    <w:rsid w:val="00DC1301"/>
    <w:rsid w:val="00DC1327"/>
    <w:rsid w:val="00DC1350"/>
    <w:rsid w:val="00DC27E0"/>
    <w:rsid w:val="00DC2B54"/>
    <w:rsid w:val="00DC3237"/>
    <w:rsid w:val="00DC367A"/>
    <w:rsid w:val="00DC36F3"/>
    <w:rsid w:val="00DC41A4"/>
    <w:rsid w:val="00DC4C33"/>
    <w:rsid w:val="00DC5150"/>
    <w:rsid w:val="00DC52CD"/>
    <w:rsid w:val="00DC5672"/>
    <w:rsid w:val="00DC5726"/>
    <w:rsid w:val="00DC5839"/>
    <w:rsid w:val="00DC5B56"/>
    <w:rsid w:val="00DC60A2"/>
    <w:rsid w:val="00DC6600"/>
    <w:rsid w:val="00DC67BD"/>
    <w:rsid w:val="00DC6924"/>
    <w:rsid w:val="00DC71F2"/>
    <w:rsid w:val="00DC7770"/>
    <w:rsid w:val="00DC7E52"/>
    <w:rsid w:val="00DD0485"/>
    <w:rsid w:val="00DD12C5"/>
    <w:rsid w:val="00DD2025"/>
    <w:rsid w:val="00DD219C"/>
    <w:rsid w:val="00DD22EA"/>
    <w:rsid w:val="00DD23A0"/>
    <w:rsid w:val="00DD24CC"/>
    <w:rsid w:val="00DD38EE"/>
    <w:rsid w:val="00DD3EF5"/>
    <w:rsid w:val="00DD4227"/>
    <w:rsid w:val="00DD53FA"/>
    <w:rsid w:val="00DD58C2"/>
    <w:rsid w:val="00DD5F42"/>
    <w:rsid w:val="00DD617B"/>
    <w:rsid w:val="00DD64C0"/>
    <w:rsid w:val="00DD6D4E"/>
    <w:rsid w:val="00DD79A6"/>
    <w:rsid w:val="00DE0443"/>
    <w:rsid w:val="00DE068C"/>
    <w:rsid w:val="00DE0E59"/>
    <w:rsid w:val="00DE0F6C"/>
    <w:rsid w:val="00DE12F0"/>
    <w:rsid w:val="00DE1A69"/>
    <w:rsid w:val="00DE219B"/>
    <w:rsid w:val="00DE3407"/>
    <w:rsid w:val="00DE3979"/>
    <w:rsid w:val="00DE4C15"/>
    <w:rsid w:val="00DE52E3"/>
    <w:rsid w:val="00DE70CB"/>
    <w:rsid w:val="00DE7C00"/>
    <w:rsid w:val="00DF03E9"/>
    <w:rsid w:val="00DF03ED"/>
    <w:rsid w:val="00DF04EE"/>
    <w:rsid w:val="00DF0BF4"/>
    <w:rsid w:val="00DF0E41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6F88"/>
    <w:rsid w:val="00DF78FA"/>
    <w:rsid w:val="00DF7960"/>
    <w:rsid w:val="00DF7AE1"/>
    <w:rsid w:val="00E002F1"/>
    <w:rsid w:val="00E0055A"/>
    <w:rsid w:val="00E0082C"/>
    <w:rsid w:val="00E00B0D"/>
    <w:rsid w:val="00E00F45"/>
    <w:rsid w:val="00E00F55"/>
    <w:rsid w:val="00E01DAA"/>
    <w:rsid w:val="00E023E5"/>
    <w:rsid w:val="00E02432"/>
    <w:rsid w:val="00E04022"/>
    <w:rsid w:val="00E041C1"/>
    <w:rsid w:val="00E04446"/>
    <w:rsid w:val="00E04DC9"/>
    <w:rsid w:val="00E05107"/>
    <w:rsid w:val="00E0543F"/>
    <w:rsid w:val="00E06521"/>
    <w:rsid w:val="00E06528"/>
    <w:rsid w:val="00E066DB"/>
    <w:rsid w:val="00E0728F"/>
    <w:rsid w:val="00E0749C"/>
    <w:rsid w:val="00E0755C"/>
    <w:rsid w:val="00E07679"/>
    <w:rsid w:val="00E10021"/>
    <w:rsid w:val="00E112CA"/>
    <w:rsid w:val="00E113C6"/>
    <w:rsid w:val="00E128E9"/>
    <w:rsid w:val="00E142BE"/>
    <w:rsid w:val="00E14A7E"/>
    <w:rsid w:val="00E151E1"/>
    <w:rsid w:val="00E15AB0"/>
    <w:rsid w:val="00E16766"/>
    <w:rsid w:val="00E17619"/>
    <w:rsid w:val="00E17805"/>
    <w:rsid w:val="00E178F3"/>
    <w:rsid w:val="00E17CAC"/>
    <w:rsid w:val="00E203CF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934"/>
    <w:rsid w:val="00E25F89"/>
    <w:rsid w:val="00E26009"/>
    <w:rsid w:val="00E26387"/>
    <w:rsid w:val="00E26C55"/>
    <w:rsid w:val="00E274C4"/>
    <w:rsid w:val="00E27CC0"/>
    <w:rsid w:val="00E3016C"/>
    <w:rsid w:val="00E30808"/>
    <w:rsid w:val="00E3117A"/>
    <w:rsid w:val="00E311C3"/>
    <w:rsid w:val="00E3261C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7B6"/>
    <w:rsid w:val="00E46C47"/>
    <w:rsid w:val="00E4765D"/>
    <w:rsid w:val="00E4791B"/>
    <w:rsid w:val="00E47E31"/>
    <w:rsid w:val="00E50A11"/>
    <w:rsid w:val="00E50AC6"/>
    <w:rsid w:val="00E50FCA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307"/>
    <w:rsid w:val="00E57050"/>
    <w:rsid w:val="00E5733D"/>
    <w:rsid w:val="00E57613"/>
    <w:rsid w:val="00E57BF0"/>
    <w:rsid w:val="00E57EAC"/>
    <w:rsid w:val="00E604EF"/>
    <w:rsid w:val="00E61CC0"/>
    <w:rsid w:val="00E6277B"/>
    <w:rsid w:val="00E62EA7"/>
    <w:rsid w:val="00E63278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DD9"/>
    <w:rsid w:val="00E67E23"/>
    <w:rsid w:val="00E70016"/>
    <w:rsid w:val="00E70658"/>
    <w:rsid w:val="00E70BC7"/>
    <w:rsid w:val="00E70F07"/>
    <w:rsid w:val="00E70FBC"/>
    <w:rsid w:val="00E718B4"/>
    <w:rsid w:val="00E72BDF"/>
    <w:rsid w:val="00E72C01"/>
    <w:rsid w:val="00E741AC"/>
    <w:rsid w:val="00E747AA"/>
    <w:rsid w:val="00E74F75"/>
    <w:rsid w:val="00E75174"/>
    <w:rsid w:val="00E753B5"/>
    <w:rsid w:val="00E75EBA"/>
    <w:rsid w:val="00E763B4"/>
    <w:rsid w:val="00E77433"/>
    <w:rsid w:val="00E77530"/>
    <w:rsid w:val="00E77848"/>
    <w:rsid w:val="00E779B3"/>
    <w:rsid w:val="00E804D2"/>
    <w:rsid w:val="00E80514"/>
    <w:rsid w:val="00E80E5B"/>
    <w:rsid w:val="00E81579"/>
    <w:rsid w:val="00E816C5"/>
    <w:rsid w:val="00E81CA5"/>
    <w:rsid w:val="00E81CE0"/>
    <w:rsid w:val="00E81E7C"/>
    <w:rsid w:val="00E82087"/>
    <w:rsid w:val="00E8224D"/>
    <w:rsid w:val="00E82391"/>
    <w:rsid w:val="00E823B0"/>
    <w:rsid w:val="00E838A0"/>
    <w:rsid w:val="00E84275"/>
    <w:rsid w:val="00E84459"/>
    <w:rsid w:val="00E844D8"/>
    <w:rsid w:val="00E84D72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3024"/>
    <w:rsid w:val="00E95BA6"/>
    <w:rsid w:val="00E97648"/>
    <w:rsid w:val="00EA07E9"/>
    <w:rsid w:val="00EA0E4A"/>
    <w:rsid w:val="00EA1A54"/>
    <w:rsid w:val="00EA2226"/>
    <w:rsid w:val="00EA2483"/>
    <w:rsid w:val="00EA26FC"/>
    <w:rsid w:val="00EA2948"/>
    <w:rsid w:val="00EA2CD9"/>
    <w:rsid w:val="00EA3B5A"/>
    <w:rsid w:val="00EA3E8D"/>
    <w:rsid w:val="00EA4100"/>
    <w:rsid w:val="00EA410E"/>
    <w:rsid w:val="00EA4FD1"/>
    <w:rsid w:val="00EA53C2"/>
    <w:rsid w:val="00EA5695"/>
    <w:rsid w:val="00EA5B0A"/>
    <w:rsid w:val="00EA5B4B"/>
    <w:rsid w:val="00EA65AD"/>
    <w:rsid w:val="00EA7487"/>
    <w:rsid w:val="00EA7FCF"/>
    <w:rsid w:val="00EB0CA3"/>
    <w:rsid w:val="00EB104F"/>
    <w:rsid w:val="00EB15F2"/>
    <w:rsid w:val="00EB1B27"/>
    <w:rsid w:val="00EB1DA8"/>
    <w:rsid w:val="00EB28C3"/>
    <w:rsid w:val="00EB2A69"/>
    <w:rsid w:val="00EB2D2E"/>
    <w:rsid w:val="00EB326C"/>
    <w:rsid w:val="00EB4B75"/>
    <w:rsid w:val="00EB4CFF"/>
    <w:rsid w:val="00EB53A6"/>
    <w:rsid w:val="00EB5476"/>
    <w:rsid w:val="00EB5FB6"/>
    <w:rsid w:val="00EB5FF6"/>
    <w:rsid w:val="00EB626C"/>
    <w:rsid w:val="00EB6ABF"/>
    <w:rsid w:val="00EB70B0"/>
    <w:rsid w:val="00EB74F4"/>
    <w:rsid w:val="00EB7633"/>
    <w:rsid w:val="00EB7736"/>
    <w:rsid w:val="00EB7808"/>
    <w:rsid w:val="00EC05FD"/>
    <w:rsid w:val="00EC121A"/>
    <w:rsid w:val="00EC1DCD"/>
    <w:rsid w:val="00EC2BF5"/>
    <w:rsid w:val="00EC2E2D"/>
    <w:rsid w:val="00EC363A"/>
    <w:rsid w:val="00EC370B"/>
    <w:rsid w:val="00EC391D"/>
    <w:rsid w:val="00EC462B"/>
    <w:rsid w:val="00EC4723"/>
    <w:rsid w:val="00EC56E0"/>
    <w:rsid w:val="00EC6057"/>
    <w:rsid w:val="00EC6847"/>
    <w:rsid w:val="00EC6EB4"/>
    <w:rsid w:val="00EC7789"/>
    <w:rsid w:val="00EC7DB6"/>
    <w:rsid w:val="00ED162F"/>
    <w:rsid w:val="00ED1738"/>
    <w:rsid w:val="00ED2568"/>
    <w:rsid w:val="00ED2AE0"/>
    <w:rsid w:val="00ED2E52"/>
    <w:rsid w:val="00ED3024"/>
    <w:rsid w:val="00ED31DB"/>
    <w:rsid w:val="00ED3BB8"/>
    <w:rsid w:val="00ED3C23"/>
    <w:rsid w:val="00ED49B0"/>
    <w:rsid w:val="00ED4B76"/>
    <w:rsid w:val="00ED512D"/>
    <w:rsid w:val="00ED51C0"/>
    <w:rsid w:val="00ED5E5B"/>
    <w:rsid w:val="00ED5FE4"/>
    <w:rsid w:val="00ED63CC"/>
    <w:rsid w:val="00ED664B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5DE1"/>
    <w:rsid w:val="00EE6ABC"/>
    <w:rsid w:val="00EE6F1E"/>
    <w:rsid w:val="00EE7D82"/>
    <w:rsid w:val="00EF0348"/>
    <w:rsid w:val="00EF1765"/>
    <w:rsid w:val="00EF1BFD"/>
    <w:rsid w:val="00EF1F9C"/>
    <w:rsid w:val="00EF21E0"/>
    <w:rsid w:val="00EF25C1"/>
    <w:rsid w:val="00EF4366"/>
    <w:rsid w:val="00EF449D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2A11"/>
    <w:rsid w:val="00F0350A"/>
    <w:rsid w:val="00F03CC3"/>
    <w:rsid w:val="00F03E79"/>
    <w:rsid w:val="00F041DC"/>
    <w:rsid w:val="00F0628D"/>
    <w:rsid w:val="00F0661B"/>
    <w:rsid w:val="00F06651"/>
    <w:rsid w:val="00F06CA9"/>
    <w:rsid w:val="00F06FF8"/>
    <w:rsid w:val="00F07027"/>
    <w:rsid w:val="00F07DE6"/>
    <w:rsid w:val="00F07E49"/>
    <w:rsid w:val="00F1056C"/>
    <w:rsid w:val="00F107F1"/>
    <w:rsid w:val="00F10ACE"/>
    <w:rsid w:val="00F10ECF"/>
    <w:rsid w:val="00F10FC1"/>
    <w:rsid w:val="00F112FD"/>
    <w:rsid w:val="00F121EB"/>
    <w:rsid w:val="00F133A1"/>
    <w:rsid w:val="00F13ECD"/>
    <w:rsid w:val="00F14D13"/>
    <w:rsid w:val="00F155CE"/>
    <w:rsid w:val="00F159EC"/>
    <w:rsid w:val="00F16702"/>
    <w:rsid w:val="00F16750"/>
    <w:rsid w:val="00F16BF2"/>
    <w:rsid w:val="00F17EAE"/>
    <w:rsid w:val="00F17F6E"/>
    <w:rsid w:val="00F2117B"/>
    <w:rsid w:val="00F2135D"/>
    <w:rsid w:val="00F218D4"/>
    <w:rsid w:val="00F21E9A"/>
    <w:rsid w:val="00F2250A"/>
    <w:rsid w:val="00F22738"/>
    <w:rsid w:val="00F22840"/>
    <w:rsid w:val="00F23DAF"/>
    <w:rsid w:val="00F245A3"/>
    <w:rsid w:val="00F24788"/>
    <w:rsid w:val="00F24DA7"/>
    <w:rsid w:val="00F256ED"/>
    <w:rsid w:val="00F25A20"/>
    <w:rsid w:val="00F260B0"/>
    <w:rsid w:val="00F26252"/>
    <w:rsid w:val="00F2640F"/>
    <w:rsid w:val="00F27C34"/>
    <w:rsid w:val="00F27E46"/>
    <w:rsid w:val="00F301C2"/>
    <w:rsid w:val="00F302E1"/>
    <w:rsid w:val="00F3065B"/>
    <w:rsid w:val="00F3125E"/>
    <w:rsid w:val="00F31536"/>
    <w:rsid w:val="00F31B22"/>
    <w:rsid w:val="00F31B49"/>
    <w:rsid w:val="00F322FA"/>
    <w:rsid w:val="00F3284D"/>
    <w:rsid w:val="00F3287D"/>
    <w:rsid w:val="00F3288D"/>
    <w:rsid w:val="00F32D66"/>
    <w:rsid w:val="00F32F56"/>
    <w:rsid w:val="00F33D4F"/>
    <w:rsid w:val="00F340DC"/>
    <w:rsid w:val="00F3410B"/>
    <w:rsid w:val="00F34607"/>
    <w:rsid w:val="00F34884"/>
    <w:rsid w:val="00F34CD6"/>
    <w:rsid w:val="00F35873"/>
    <w:rsid w:val="00F35920"/>
    <w:rsid w:val="00F35E02"/>
    <w:rsid w:val="00F365FB"/>
    <w:rsid w:val="00F366A5"/>
    <w:rsid w:val="00F36C5F"/>
    <w:rsid w:val="00F37259"/>
    <w:rsid w:val="00F40421"/>
    <w:rsid w:val="00F405A4"/>
    <w:rsid w:val="00F406F4"/>
    <w:rsid w:val="00F41595"/>
    <w:rsid w:val="00F41F05"/>
    <w:rsid w:val="00F433BD"/>
    <w:rsid w:val="00F43B95"/>
    <w:rsid w:val="00F43D00"/>
    <w:rsid w:val="00F444ED"/>
    <w:rsid w:val="00F44EC5"/>
    <w:rsid w:val="00F4566B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B69"/>
    <w:rsid w:val="00F56DCF"/>
    <w:rsid w:val="00F57034"/>
    <w:rsid w:val="00F57B1F"/>
    <w:rsid w:val="00F60BE9"/>
    <w:rsid w:val="00F61FD8"/>
    <w:rsid w:val="00F62478"/>
    <w:rsid w:val="00F6263C"/>
    <w:rsid w:val="00F62DBF"/>
    <w:rsid w:val="00F63017"/>
    <w:rsid w:val="00F641FC"/>
    <w:rsid w:val="00F643C3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DC2"/>
    <w:rsid w:val="00F7222B"/>
    <w:rsid w:val="00F72584"/>
    <w:rsid w:val="00F7260C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1C81"/>
    <w:rsid w:val="00F820C4"/>
    <w:rsid w:val="00F826EF"/>
    <w:rsid w:val="00F834F1"/>
    <w:rsid w:val="00F83829"/>
    <w:rsid w:val="00F84069"/>
    <w:rsid w:val="00F843D7"/>
    <w:rsid w:val="00F8446C"/>
    <w:rsid w:val="00F84997"/>
    <w:rsid w:val="00F850CD"/>
    <w:rsid w:val="00F85536"/>
    <w:rsid w:val="00F8631D"/>
    <w:rsid w:val="00F8657A"/>
    <w:rsid w:val="00F86637"/>
    <w:rsid w:val="00F8679A"/>
    <w:rsid w:val="00F86F07"/>
    <w:rsid w:val="00F87117"/>
    <w:rsid w:val="00F8736C"/>
    <w:rsid w:val="00F87CCB"/>
    <w:rsid w:val="00F9030E"/>
    <w:rsid w:val="00F90ADB"/>
    <w:rsid w:val="00F90E78"/>
    <w:rsid w:val="00F91209"/>
    <w:rsid w:val="00F9221F"/>
    <w:rsid w:val="00F92333"/>
    <w:rsid w:val="00F931C7"/>
    <w:rsid w:val="00F93559"/>
    <w:rsid w:val="00F93D72"/>
    <w:rsid w:val="00F93E65"/>
    <w:rsid w:val="00F94070"/>
    <w:rsid w:val="00F9469E"/>
    <w:rsid w:val="00F950B5"/>
    <w:rsid w:val="00F9513F"/>
    <w:rsid w:val="00F951B3"/>
    <w:rsid w:val="00F956A6"/>
    <w:rsid w:val="00F960D6"/>
    <w:rsid w:val="00F9632B"/>
    <w:rsid w:val="00F96727"/>
    <w:rsid w:val="00F96CDF"/>
    <w:rsid w:val="00F96F76"/>
    <w:rsid w:val="00F97120"/>
    <w:rsid w:val="00F97908"/>
    <w:rsid w:val="00F97B43"/>
    <w:rsid w:val="00FA04D0"/>
    <w:rsid w:val="00FA07F8"/>
    <w:rsid w:val="00FA105C"/>
    <w:rsid w:val="00FA1475"/>
    <w:rsid w:val="00FA148A"/>
    <w:rsid w:val="00FA26BA"/>
    <w:rsid w:val="00FA27C8"/>
    <w:rsid w:val="00FA2D22"/>
    <w:rsid w:val="00FA3122"/>
    <w:rsid w:val="00FA35E3"/>
    <w:rsid w:val="00FA3B76"/>
    <w:rsid w:val="00FA45EE"/>
    <w:rsid w:val="00FA4D66"/>
    <w:rsid w:val="00FA5088"/>
    <w:rsid w:val="00FA56AE"/>
    <w:rsid w:val="00FA5A4E"/>
    <w:rsid w:val="00FA6157"/>
    <w:rsid w:val="00FA71F2"/>
    <w:rsid w:val="00FA7A6B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4B5F"/>
    <w:rsid w:val="00FC53DB"/>
    <w:rsid w:val="00FC5ED5"/>
    <w:rsid w:val="00FC5FC2"/>
    <w:rsid w:val="00FC6177"/>
    <w:rsid w:val="00FC6223"/>
    <w:rsid w:val="00FC6288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606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28FC"/>
    <w:rsid w:val="00FE3004"/>
    <w:rsid w:val="00FE3465"/>
    <w:rsid w:val="00FE35A6"/>
    <w:rsid w:val="00FE3CC4"/>
    <w:rsid w:val="00FE5E83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6BC"/>
    <w:rsid w:val="00FF2E73"/>
    <w:rsid w:val="00FF34D1"/>
    <w:rsid w:val="00FF35C8"/>
    <w:rsid w:val="00FF3FE2"/>
    <w:rsid w:val="00FF47E1"/>
    <w:rsid w:val="00FF4AE2"/>
    <w:rsid w:val="00FF50A8"/>
    <w:rsid w:val="00FF55ED"/>
    <w:rsid w:val="00FF571E"/>
    <w:rsid w:val="00FF5BC1"/>
    <w:rsid w:val="00FF6533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E5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table" w:styleId="GridTable1Light">
    <w:name w:val="Grid Table 1 Light"/>
    <w:basedOn w:val="TableNormal"/>
    <w:uiPriority w:val="46"/>
    <w:rsid w:val="008B2CCB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0Maintext">
    <w:name w:val="0 Main text"/>
    <w:basedOn w:val="Normal"/>
    <w:link w:val="0MaintextChar"/>
    <w:qFormat/>
    <w:rsid w:val="003107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3107C2"/>
    <w:rPr>
      <w:rFonts w:eastAsia="Malgun Gothic" w:cs="Batang"/>
      <w:lang w:val="en-GB"/>
    </w:rPr>
  </w:style>
  <w:style w:type="paragraph" w:customStyle="1" w:styleId="LGTdoc">
    <w:name w:val="LGTdoc_본문"/>
    <w:basedOn w:val="Normal"/>
    <w:link w:val="LGTdocChar"/>
    <w:qFormat/>
    <w:rsid w:val="00B66E1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B66E1B"/>
    <w:rPr>
      <w:rFonts w:eastAsia="Batang"/>
      <w:kern w:val="2"/>
      <w:sz w:val="22"/>
      <w:szCs w:val="24"/>
      <w:lang w:val="en-GB" w:eastAsia="ko-KR"/>
    </w:rPr>
  </w:style>
  <w:style w:type="paragraph" w:customStyle="1" w:styleId="B1">
    <w:name w:val="B1"/>
    <w:basedOn w:val="Normal"/>
    <w:link w:val="B1Zchn"/>
    <w:qFormat/>
    <w:rsid w:val="00ED4B7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ED4B76"/>
    <w:rPr>
      <w:rFonts w:eastAsia="Times New Roman"/>
      <w:lang w:val="x-none"/>
    </w:rPr>
  </w:style>
  <w:style w:type="character" w:styleId="Emphasis">
    <w:name w:val="Emphasis"/>
    <w:basedOn w:val="DefaultParagraphFont"/>
    <w:qFormat/>
    <w:rsid w:val="00B92C4A"/>
    <w:rPr>
      <w:i/>
      <w:iCs/>
    </w:rPr>
  </w:style>
  <w:style w:type="paragraph" w:customStyle="1" w:styleId="TAC">
    <w:name w:val="TAC"/>
    <w:basedOn w:val="Normal"/>
    <w:link w:val="TACChar"/>
    <w:qFormat/>
    <w:rsid w:val="001E7BB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1E7BB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1E7BB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1E7BB9"/>
    <w:rPr>
      <w:lang w:val="en-GB" w:eastAsia="x-none"/>
    </w:rPr>
  </w:style>
  <w:style w:type="character" w:customStyle="1" w:styleId="TALCar">
    <w:name w:val="TAL Car"/>
    <w:link w:val="TAL"/>
    <w:locked/>
    <w:rsid w:val="00235E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rsid w:val="00235E55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235E55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35E55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67721A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570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69081">
          <w:marLeft w:val="15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2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3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6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89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6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4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986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77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12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36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3GP182</b:Tag>
    <b:SourceType>DocumentFromInternetSite</b:SourceType>
    <b:Guid>{B12E6B3D-C1D7-47FE-BD32-9F8F32593D28}</b:Guid>
    <b:Title>TR 36.873 Study on 3D channel model for LTE v12.7.0</b:Title>
    <b:Year>2018</b:Year>
    <b:Author>
      <b:Author>
        <b:Corporate>3GPP</b:Corporate>
      </b:Author>
    </b:Author>
    <b:Month>January</b:Month>
    <b:URL>https://portal.3gpp.org/desktopmodules/Specifications/SpecificationDetails.aspx?specificationId=2574</b:URL>
    <b:RefOrder>1</b:RefOrder>
  </b:Source>
</b:Sources>
</file>

<file path=customXml/itemProps1.xml><?xml version="1.0" encoding="utf-8"?>
<ds:datastoreItem xmlns:ds="http://schemas.openxmlformats.org/officeDocument/2006/customXml" ds:itemID="{C63A4141-CA74-4712-90E2-7AFF548F6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2131</Words>
  <Characters>12152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J</cp:lastModifiedBy>
  <cp:revision>6</cp:revision>
  <cp:lastPrinted>2007-06-18T23:08:00Z</cp:lastPrinted>
  <dcterms:created xsi:type="dcterms:W3CDTF">2020-08-07T15:41:00Z</dcterms:created>
  <dcterms:modified xsi:type="dcterms:W3CDTF">2020-08-07T15:58:00Z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1569856029</vt:lpwstr>
  </property>
</Properties>
</file>