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9F669" w14:textId="690C3E4F" w:rsidR="00B15BA4" w:rsidRPr="00D74B92" w:rsidRDefault="00B15BA4" w:rsidP="00B15BA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4A7CA77" wp14:editId="040F00E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5473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D454C4">
        <w:rPr>
          <w:rFonts w:ascii="Arial" w:hAnsi="Arial" w:cs="Arial"/>
          <w:b/>
          <w:kern w:val="2"/>
          <w:lang w:eastAsia="zh-CN"/>
        </w:rPr>
        <w:t>2</w:t>
      </w:r>
      <w:r w:rsidR="00F62816">
        <w:rPr>
          <w:rFonts w:ascii="Arial" w:hAnsi="Arial" w:cs="Arial"/>
          <w:b/>
          <w:kern w:val="2"/>
          <w:lang w:eastAsia="zh-CN"/>
        </w:rPr>
        <w:t>-e</w:t>
      </w:r>
      <w:r w:rsidRPr="00D74B92">
        <w:rPr>
          <w:rFonts w:ascii="Arial" w:hAnsi="Arial" w:cs="Arial"/>
          <w:b/>
          <w:kern w:val="2"/>
          <w:lang w:eastAsia="zh-CN"/>
        </w:rPr>
        <w:tab/>
        <w:t>R1-</w:t>
      </w:r>
      <w:r>
        <w:rPr>
          <w:rFonts w:ascii="Arial" w:hAnsi="Arial" w:cs="Arial"/>
          <w:b/>
          <w:kern w:val="2"/>
          <w:lang w:eastAsia="zh-CN"/>
        </w:rPr>
        <w:t>200</w:t>
      </w:r>
      <w:r w:rsidR="00E90AC9">
        <w:rPr>
          <w:rFonts w:ascii="Arial" w:hAnsi="Arial" w:cs="Arial"/>
          <w:b/>
          <w:kern w:val="2"/>
          <w:lang w:eastAsia="zh-CN"/>
        </w:rPr>
        <w:t>5284</w:t>
      </w:r>
    </w:p>
    <w:p w14:paraId="21CEC6A7" w14:textId="7352BE0B" w:rsidR="00B15BA4" w:rsidRPr="007F5EC6" w:rsidRDefault="00B15BA4" w:rsidP="00B15BA4">
      <w:pPr>
        <w:jc w:val="left"/>
        <w:rPr>
          <w:rFonts w:ascii="Arial" w:hAnsi="Arial" w:cs="Arial"/>
          <w:b/>
          <w:kern w:val="2"/>
          <w:lang w:eastAsia="zh-CN"/>
        </w:rPr>
      </w:pPr>
      <w:r>
        <w:rPr>
          <w:rFonts w:ascii="Arial" w:hAnsi="Arial" w:cs="Arial"/>
          <w:b/>
          <w:kern w:val="2"/>
          <w:lang w:eastAsia="zh-CN"/>
        </w:rPr>
        <w:t xml:space="preserve">e-Meeting, </w:t>
      </w:r>
      <w:r w:rsidR="00D454C4">
        <w:rPr>
          <w:rFonts w:ascii="Arial" w:hAnsi="Arial" w:cs="Arial"/>
          <w:b/>
          <w:kern w:val="2"/>
          <w:lang w:eastAsia="zh-CN"/>
        </w:rPr>
        <w:t>August 17-28</w:t>
      </w:r>
      <w:r>
        <w:rPr>
          <w:rFonts w:ascii="Arial" w:hAnsi="Arial" w:cs="Arial"/>
          <w:b/>
          <w:kern w:val="2"/>
          <w:lang w:eastAsia="zh-CN"/>
        </w:rPr>
        <w:t xml:space="preserve">, </w:t>
      </w:r>
      <w:r w:rsidRPr="00D74B92">
        <w:rPr>
          <w:rFonts w:ascii="Arial" w:hAnsi="Arial" w:cs="Arial"/>
          <w:b/>
          <w:kern w:val="2"/>
          <w:lang w:eastAsia="zh-CN"/>
        </w:rPr>
        <w:t>20</w:t>
      </w:r>
      <w:r>
        <w:rPr>
          <w:rFonts w:ascii="Arial" w:hAnsi="Arial" w:cs="Arial"/>
          <w:b/>
          <w:kern w:val="2"/>
          <w:lang w:eastAsia="zh-CN"/>
        </w:rPr>
        <w:t>20</w:t>
      </w:r>
    </w:p>
    <w:p w14:paraId="7826937B" w14:textId="3358BE1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B4A48">
        <w:rPr>
          <w:rFonts w:ascii="Arial" w:hAnsi="Arial" w:cs="Arial"/>
          <w:b/>
          <w:lang w:eastAsia="zh-CN"/>
        </w:rPr>
        <w:t>8.</w:t>
      </w:r>
      <w:r w:rsidR="00E90AC9">
        <w:rPr>
          <w:rFonts w:ascii="Arial" w:hAnsi="Arial" w:cs="Arial"/>
          <w:b/>
          <w:lang w:eastAsia="zh-CN"/>
        </w:rPr>
        <w:t>5</w:t>
      </w:r>
      <w:r w:rsidR="00CB4A48">
        <w:rPr>
          <w:rFonts w:ascii="Arial" w:hAnsi="Arial" w:cs="Arial"/>
          <w:b/>
          <w:lang w:eastAsia="zh-CN"/>
        </w:rPr>
        <w:t>.</w:t>
      </w:r>
      <w:r w:rsidR="00E85A92">
        <w:rPr>
          <w:rFonts w:ascii="Arial" w:hAnsi="Arial" w:cs="Arial"/>
          <w:b/>
          <w:lang w:eastAsia="zh-CN"/>
        </w:rPr>
        <w:t>3</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64109C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454C4" w:rsidRPr="00D454C4">
        <w:rPr>
          <w:rFonts w:ascii="Arial" w:hAnsi="Arial" w:cs="Arial"/>
          <w:b/>
          <w:lang w:eastAsia="zh-CN"/>
        </w:rPr>
        <w:t>Positioning Enhancements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349886D" w14:textId="437BB841" w:rsidR="007F4CA2" w:rsidRDefault="00CB4A48" w:rsidP="00CB4A48">
      <w:pPr>
        <w:spacing w:beforeLines="50" w:before="120"/>
        <w:rPr>
          <w:lang w:val="en-GB"/>
        </w:rPr>
      </w:pPr>
      <w:r>
        <w:rPr>
          <w:lang w:val="en-GB"/>
        </w:rPr>
        <w:t xml:space="preserve">In 3GPP RAN#86, a new </w:t>
      </w:r>
      <w:r w:rsidR="00817C94">
        <w:rPr>
          <w:lang w:val="en-GB"/>
        </w:rPr>
        <w:t>Study I</w:t>
      </w:r>
      <w:r>
        <w:rPr>
          <w:lang w:val="en-GB"/>
        </w:rPr>
        <w:t xml:space="preserve">tem on NR Positioning Enhancements was approved </w:t>
      </w:r>
      <w:r w:rsidR="00817C94">
        <w:rPr>
          <w:lang w:val="en-GB"/>
        </w:rPr>
        <w:t xml:space="preserve">in </w:t>
      </w:r>
      <w:r>
        <w:rPr>
          <w:lang w:val="en-GB"/>
        </w:rPr>
        <w:t>RP</w:t>
      </w:r>
      <w:r w:rsidR="00817C94">
        <w:rPr>
          <w:lang w:val="en-GB"/>
        </w:rPr>
        <w:t>-</w:t>
      </w:r>
      <w:r w:rsidR="004F1F03">
        <w:rPr>
          <w:lang w:val="en-GB"/>
        </w:rPr>
        <w:t>200928</w:t>
      </w:r>
      <w:r w:rsidR="009F3DFB">
        <w:rPr>
          <w:lang w:val="en-GB"/>
        </w:rPr>
        <w:t xml:space="preserve"> and in RAN1#101-e</w:t>
      </w:r>
      <w:r w:rsidR="004F1F03">
        <w:rPr>
          <w:lang w:val="en-GB"/>
        </w:rPr>
        <w:t>,</w:t>
      </w:r>
      <w:r w:rsidR="009F3DFB">
        <w:rPr>
          <w:lang w:val="en-GB"/>
        </w:rPr>
        <w:t xml:space="preserve"> the scenarios and evaluation parameters have been finalized</w:t>
      </w:r>
      <w:r w:rsidR="005179A7">
        <w:rPr>
          <w:lang w:val="en-GB"/>
        </w:rPr>
        <w:t xml:space="preserve"> [1]</w:t>
      </w:r>
      <w:r w:rsidR="009F3DFB">
        <w:rPr>
          <w:lang w:val="en-GB"/>
        </w:rPr>
        <w:t xml:space="preserve">. </w:t>
      </w:r>
      <w:r w:rsidR="00DF3587">
        <w:rPr>
          <w:lang w:val="en-GB"/>
        </w:rPr>
        <w:t xml:space="preserve"> </w:t>
      </w:r>
      <w:r>
        <w:rPr>
          <w:rFonts w:hint="eastAsia"/>
          <w:lang w:val="en-GB"/>
        </w:rPr>
        <w:t>In this contribution</w:t>
      </w:r>
      <w:r w:rsidR="007078F3">
        <w:rPr>
          <w:lang w:val="en-GB"/>
        </w:rPr>
        <w:t xml:space="preserve">, </w:t>
      </w:r>
      <w:r w:rsidR="005179A7">
        <w:rPr>
          <w:lang w:val="en-GB"/>
        </w:rPr>
        <w:t xml:space="preserve">we provide our views on </w:t>
      </w:r>
      <w:r w:rsidR="00D47C8B">
        <w:rPr>
          <w:lang w:val="en-GB"/>
        </w:rPr>
        <w:t xml:space="preserve">some </w:t>
      </w:r>
      <w:r w:rsidR="005179A7">
        <w:rPr>
          <w:lang w:val="en-GB"/>
        </w:rPr>
        <w:t xml:space="preserve">of the </w:t>
      </w:r>
      <w:r w:rsidR="00D47C8B">
        <w:rPr>
          <w:lang w:val="en-GB"/>
        </w:rPr>
        <w:t xml:space="preserve">potential </w:t>
      </w:r>
      <w:r w:rsidR="007F4CA2">
        <w:rPr>
          <w:lang w:val="en-GB"/>
        </w:rPr>
        <w:t xml:space="preserve">enhancements </w:t>
      </w:r>
      <w:r w:rsidR="005179A7">
        <w:rPr>
          <w:lang w:val="en-GB"/>
        </w:rPr>
        <w:t xml:space="preserve">that have been proposed [2]-[6]. </w:t>
      </w:r>
    </w:p>
    <w:p w14:paraId="4B8E4630" w14:textId="77777777" w:rsidR="007078F3" w:rsidRDefault="007078F3" w:rsidP="00CB4A48">
      <w:pPr>
        <w:spacing w:beforeLines="50" w:before="120"/>
        <w:rPr>
          <w:lang w:val="en-GB"/>
        </w:rPr>
      </w:pPr>
    </w:p>
    <w:p w14:paraId="3F51713E" w14:textId="77777777" w:rsidR="00DA6707" w:rsidRDefault="00DA6707" w:rsidP="00DA6707">
      <w:pPr>
        <w:pStyle w:val="Heading1"/>
      </w:pPr>
      <w:r>
        <w:t>Proposed Enhancements</w:t>
      </w:r>
      <w:bookmarkStart w:id="2" w:name="_Ref129681832"/>
    </w:p>
    <w:p w14:paraId="2C66173E" w14:textId="49C0A2F6" w:rsidR="00A602C1" w:rsidRDefault="00DA6707" w:rsidP="00A602C1">
      <w:pPr>
        <w:pStyle w:val="Heading2"/>
      </w:pPr>
      <w:r>
        <w:t>Reference Sign</w:t>
      </w:r>
      <w:r w:rsidR="00A602C1">
        <w:t>als</w:t>
      </w:r>
    </w:p>
    <w:p w14:paraId="6AA47C97" w14:textId="6F4C169C" w:rsidR="00F3439B" w:rsidRDefault="002176EB" w:rsidP="00F3439B">
      <w:pPr>
        <w:pStyle w:val="3GPPText"/>
      </w:pPr>
      <w:r>
        <w:t xml:space="preserve">One of the </w:t>
      </w:r>
      <w:r w:rsidR="00A602C1">
        <w:t>main objective</w:t>
      </w:r>
      <w:r>
        <w:t>s</w:t>
      </w:r>
      <w:r w:rsidR="00A602C1">
        <w:t xml:space="preserve"> of Rel-17</w:t>
      </w:r>
      <w:r>
        <w:t xml:space="preserve"> in addition to the </w:t>
      </w:r>
      <w:r w:rsidR="00406D08">
        <w:t xml:space="preserve">focus on </w:t>
      </w:r>
      <w:r>
        <w:t xml:space="preserve">IIOT </w:t>
      </w:r>
      <w:r w:rsidR="00A602C1">
        <w:t>use case</w:t>
      </w:r>
      <w:r>
        <w:t>s</w:t>
      </w:r>
      <w:r w:rsidR="00A602C1">
        <w:t>, is the reduction of latency</w:t>
      </w:r>
      <w:r w:rsidR="006536D1">
        <w:t xml:space="preserve"> in acquiring positioning. This </w:t>
      </w:r>
      <w:r>
        <w:t xml:space="preserve">is an </w:t>
      </w:r>
      <w:r w:rsidR="006536D1">
        <w:t xml:space="preserve">aspect </w:t>
      </w:r>
      <w:r>
        <w:t xml:space="preserve">that </w:t>
      </w:r>
      <w:r w:rsidR="006536D1">
        <w:t>has not been considered sufficiently during Rel-16</w:t>
      </w:r>
      <w:r w:rsidR="00406D08">
        <w:t xml:space="preserve">, hence </w:t>
      </w:r>
      <w:r w:rsidR="00733ABD">
        <w:t xml:space="preserve">it </w:t>
      </w:r>
      <w:r w:rsidR="00406D08">
        <w:t>n</w:t>
      </w:r>
      <w:r>
        <w:t xml:space="preserve">eeds to be addressed </w:t>
      </w:r>
      <w:r w:rsidR="00406D08">
        <w:t xml:space="preserve">now </w:t>
      </w:r>
      <w:r>
        <w:t xml:space="preserve">in </w:t>
      </w:r>
      <w:r w:rsidR="00F3439B">
        <w:t>Rel-17</w:t>
      </w:r>
      <w:r>
        <w:t>. Various enhancements have been proposed [2]-[6] and in the following sections, s</w:t>
      </w:r>
      <w:r w:rsidR="00F3439B">
        <w:t xml:space="preserve">ome of the </w:t>
      </w:r>
      <w:r>
        <w:t xml:space="preserve">proposed enhancements are discussed. </w:t>
      </w:r>
    </w:p>
    <w:p w14:paraId="7E7851C3" w14:textId="77777777" w:rsidR="00F3439B" w:rsidRDefault="00F3439B" w:rsidP="00A602C1"/>
    <w:p w14:paraId="4FC75820" w14:textId="74DC532C" w:rsidR="00DA6707" w:rsidRDefault="00CC0B91" w:rsidP="004740C3">
      <w:pPr>
        <w:pStyle w:val="Heading3"/>
      </w:pPr>
      <w:r>
        <w:t>PRS</w:t>
      </w:r>
      <w:r w:rsidR="004370E7">
        <w:t>/SRS</w:t>
      </w:r>
      <w:r>
        <w:t xml:space="preserve"> Transmission</w:t>
      </w:r>
      <w:r w:rsidR="004370E7">
        <w:t>s</w:t>
      </w:r>
      <w:r>
        <w:t xml:space="preserve"> </w:t>
      </w:r>
    </w:p>
    <w:p w14:paraId="5F3D00D0" w14:textId="38605197" w:rsidR="00F3439B" w:rsidRDefault="00F3439B" w:rsidP="00F3439B">
      <w:pPr>
        <w:pStyle w:val="3GPPText"/>
      </w:pPr>
      <w:r>
        <w:t xml:space="preserve">Rel.16 currently supports </w:t>
      </w:r>
      <w:r w:rsidRPr="00257226">
        <w:t>multiplexing of positioning signals in time (across different symbols/slots), frequency (across different RE patterns) and code domains (different sequences)</w:t>
      </w:r>
      <w:r>
        <w:t xml:space="preserve"> to support multiple TRPs or </w:t>
      </w:r>
      <w:proofErr w:type="spellStart"/>
      <w:r>
        <w:t>gNBs</w:t>
      </w:r>
      <w:proofErr w:type="spellEnd"/>
      <w:r>
        <w:t xml:space="preserve"> transmissions of </w:t>
      </w:r>
      <w:r w:rsidRPr="00257226">
        <w:t>Rel.16 DL PRS</w:t>
      </w:r>
      <w:r>
        <w:t>. Within a multiplexing domain, muting patterns are used to ensure that these</w:t>
      </w:r>
      <w:r w:rsidRPr="00257226">
        <w:t xml:space="preserve"> </w:t>
      </w:r>
      <w:r>
        <w:t>PRS transmissions do not collide. The tradeoff is the added latency due to the fewer number of PRS transmissions per TRP/</w:t>
      </w:r>
      <w:proofErr w:type="spellStart"/>
      <w:r>
        <w:t>gNB</w:t>
      </w:r>
      <w:proofErr w:type="spellEnd"/>
      <w:r>
        <w:t xml:space="preserve"> that are sent within a transmission period and hence </w:t>
      </w:r>
      <w:r w:rsidR="00406D08">
        <w:t xml:space="preserve">multiple </w:t>
      </w:r>
      <w:r>
        <w:t xml:space="preserve">periods are needed to </w:t>
      </w:r>
      <w:r w:rsidR="00406D08">
        <w:t xml:space="preserve">transmit sufficient </w:t>
      </w:r>
      <w:r>
        <w:t xml:space="preserve">number of PRSs for the UE to measure. </w:t>
      </w:r>
    </w:p>
    <w:p w14:paraId="2FAAC680" w14:textId="09CCE6C1" w:rsidR="00D975B2" w:rsidRDefault="00F3439B" w:rsidP="00F3439B">
      <w:pPr>
        <w:pStyle w:val="3GPPText"/>
      </w:pPr>
      <w:r>
        <w:t>One solution is to configure the PRS transmissions only when it is needed</w:t>
      </w:r>
      <w:r w:rsidR="00D975B2">
        <w:t xml:space="preserve"> for positioning measurements at the UE. </w:t>
      </w:r>
      <w:r>
        <w:t xml:space="preserve"> Th</w:t>
      </w:r>
      <w:r w:rsidR="00D975B2">
        <w:t>e PRS transmissions can be additional PRS transmissions on top of a sparse PRS transmissions such in the case when positioning calculated at the UE (UE-based positioning) is not achieving the required accuracy or when the calculated position varies greatly</w:t>
      </w:r>
      <w:r w:rsidR="00406D08">
        <w:t xml:space="preserve"> and additional measurements are needed to enhance the positioning.</w:t>
      </w:r>
    </w:p>
    <w:p w14:paraId="2582A810" w14:textId="14BD2773" w:rsidR="004370E7" w:rsidRDefault="004370E7" w:rsidP="00F3439B">
      <w:pPr>
        <w:pStyle w:val="3GPPText"/>
      </w:pPr>
      <w:r>
        <w:t xml:space="preserve">These additional DL PRS transmissions </w:t>
      </w:r>
      <w:r w:rsidRPr="004F1F03">
        <w:t>would be triggered by the UE t</w:t>
      </w:r>
      <w:r w:rsidR="00793F9D" w:rsidRPr="004F1F03">
        <w:t>h</w:t>
      </w:r>
      <w:r w:rsidRPr="004F1F03">
        <w:t xml:space="preserve">rough </w:t>
      </w:r>
      <w:r w:rsidR="000F003D" w:rsidRPr="004F1F03">
        <w:t xml:space="preserve">UL signaling e.g. uplink control signaling, dedicated </w:t>
      </w:r>
      <w:r w:rsidR="00190999" w:rsidRPr="004F1F03">
        <w:t xml:space="preserve">pre-allocated </w:t>
      </w:r>
      <w:r w:rsidR="000F003D" w:rsidRPr="00EB5027">
        <w:t xml:space="preserve">UL SRS </w:t>
      </w:r>
      <w:r w:rsidR="00190999" w:rsidRPr="00EB5027">
        <w:t>resources</w:t>
      </w:r>
      <w:r w:rsidR="000F003D" w:rsidRPr="004F1F03">
        <w:t>, or</w:t>
      </w:r>
      <w:r w:rsidR="000F003D">
        <w:t xml:space="preserve"> </w:t>
      </w:r>
      <w:r w:rsidR="00190999">
        <w:t xml:space="preserve">with the less dynamic </w:t>
      </w:r>
      <w:r w:rsidR="000F003D">
        <w:t>RRC signaling. These options</w:t>
      </w:r>
      <w:r w:rsidR="00406D08">
        <w:t xml:space="preserve"> </w:t>
      </w:r>
      <w:r w:rsidR="000F003D">
        <w:t>and possibly various others should be studied further.</w:t>
      </w:r>
    </w:p>
    <w:p w14:paraId="4E9DEB42" w14:textId="02352AF1" w:rsidR="00972203" w:rsidRDefault="00972203" w:rsidP="00972203">
      <w:pPr>
        <w:pStyle w:val="3GPPText"/>
      </w:pPr>
      <w:r>
        <w:rPr>
          <w:b/>
          <w:bCs/>
          <w:i/>
          <w:iCs/>
        </w:rPr>
        <w:t>Proposal 1</w:t>
      </w:r>
      <w:r>
        <w:t>: Aperiodic DL PRS requests</w:t>
      </w:r>
      <w:r w:rsidR="00406D08">
        <w:t xml:space="preserve"> and transmission</w:t>
      </w:r>
      <w:r>
        <w:t xml:space="preserve"> should be supported for its benefits in reducing PRS transmissions overhead and improving latency. Details on </w:t>
      </w:r>
      <w:r w:rsidR="00AF3A93">
        <w:t xml:space="preserve">the </w:t>
      </w:r>
      <w:r>
        <w:t xml:space="preserve">specifications support and impact </w:t>
      </w:r>
      <w:r w:rsidR="00406D08">
        <w:t>are</w:t>
      </w:r>
      <w:r>
        <w:t xml:space="preserve"> for further study.</w:t>
      </w:r>
    </w:p>
    <w:p w14:paraId="4D278FA7" w14:textId="5077E98D" w:rsidR="00D454BA" w:rsidRDefault="00D454BA" w:rsidP="00F3439B">
      <w:pPr>
        <w:pStyle w:val="3GPPText"/>
      </w:pPr>
      <w:r>
        <w:t>For UL SRS, it is already supported in current specification</w:t>
      </w:r>
      <w:r w:rsidR="00406D08">
        <w:t>s</w:t>
      </w:r>
      <w:r>
        <w:t xml:space="preserve"> </w:t>
      </w:r>
      <w:r w:rsidRPr="00257226">
        <w:t>semi-persistent and aperiodic SRS transmissions for RRC connected UEs</w:t>
      </w:r>
      <w:r>
        <w:t xml:space="preserve"> in addition to periodic transmissions. Given that UL SRS is </w:t>
      </w:r>
      <w:r w:rsidR="00406D08">
        <w:t>used for</w:t>
      </w:r>
      <w:r>
        <w:t xml:space="preserve"> positioning calculated at the network, and its transmissions are also configured by the network, the tradeoff between overhead and latency can be fully </w:t>
      </w:r>
      <w:r w:rsidR="00406D08">
        <w:t xml:space="preserve">managed </w:t>
      </w:r>
      <w:r>
        <w:t>by the network. On the other hand, enabling autonomous UE transmissions of UL SRS without network coordination may lead to increased uplink interference</w:t>
      </w:r>
      <w:r w:rsidR="00DC3996">
        <w:t xml:space="preserve"> that needs to be studied to consider the gain of autonomous UE transmissions of SRS on the positioning latency versus the possible increased interference in the uplink.  </w:t>
      </w:r>
    </w:p>
    <w:p w14:paraId="125F5CBC" w14:textId="3F10A571" w:rsidR="00D454BA" w:rsidRDefault="00D454BA" w:rsidP="00F3439B">
      <w:pPr>
        <w:pStyle w:val="3GPPText"/>
      </w:pPr>
      <w:r w:rsidRPr="00467EF6">
        <w:rPr>
          <w:b/>
          <w:bCs/>
          <w:i/>
          <w:iCs/>
        </w:rPr>
        <w:t>Observation 1:</w:t>
      </w:r>
      <w:r>
        <w:t xml:space="preserve"> The UL interference due to autonomous UL SRS transmissions would </w:t>
      </w:r>
      <w:r w:rsidR="00467EF6">
        <w:t xml:space="preserve">need to </w:t>
      </w:r>
      <w:r>
        <w:t xml:space="preserve">be studied </w:t>
      </w:r>
      <w:r w:rsidR="00467EF6">
        <w:t xml:space="preserve">further. </w:t>
      </w:r>
      <w:r>
        <w:t xml:space="preserve">   </w:t>
      </w:r>
    </w:p>
    <w:p w14:paraId="4773E68B" w14:textId="7B6A6EEE" w:rsidR="00E540D6" w:rsidRDefault="00DA6707" w:rsidP="00DA6707">
      <w:pPr>
        <w:pStyle w:val="Heading2"/>
      </w:pPr>
      <w:r>
        <w:lastRenderedPageBreak/>
        <w:t xml:space="preserve">NLOS </w:t>
      </w:r>
      <w:r w:rsidR="00FD76E9">
        <w:t xml:space="preserve">Effects </w:t>
      </w:r>
      <w:r>
        <w:t>Mitigation</w:t>
      </w:r>
    </w:p>
    <w:p w14:paraId="196576E0" w14:textId="5A822D0C" w:rsidR="00E540D6" w:rsidRDefault="00E540D6" w:rsidP="00E540D6">
      <w:pPr>
        <w:spacing w:beforeLines="50" w:before="120"/>
        <w:rPr>
          <w:lang w:eastAsia="ja-JP"/>
        </w:rPr>
      </w:pPr>
      <w:r>
        <w:t>The degradation on the positioning accuracy due to NLOS paths is a major concern that have been raised by many companies [</w:t>
      </w:r>
      <w:r w:rsidR="00DC3996">
        <w:t>2</w:t>
      </w:r>
      <w:r>
        <w:t>]</w:t>
      </w:r>
      <w:r w:rsidR="00DC3996">
        <w:t xml:space="preserve"> [3] [4] [5</w:t>
      </w:r>
      <w:r>
        <w:t>].  To correctly model the NLOS paths</w:t>
      </w:r>
      <w:r w:rsidR="00055766">
        <w:t xml:space="preserve"> propagation delay</w:t>
      </w:r>
      <w:r>
        <w:t xml:space="preserve">, it was agreed to incorporate </w:t>
      </w:r>
      <m:oMath>
        <m:r>
          <m:rPr>
            <m:sty m:val="p"/>
          </m:rPr>
          <w:rPr>
            <w:rFonts w:ascii="Cambria Math" w:hAnsi="Cambria Math"/>
          </w:rPr>
          <m:t>Δτ</m:t>
        </m:r>
      </m:oMath>
      <w:r w:rsidRPr="009F3656">
        <w:t xml:space="preserve"> </w:t>
      </w:r>
      <w:r>
        <w:t>(f</w:t>
      </w:r>
      <w:r w:rsidRPr="009F3656">
        <w:rPr>
          <w:lang w:val="en-IN"/>
        </w:rPr>
        <w:t>rom Table 7.6.9-1 of TR38.901</w:t>
      </w:r>
      <w:r>
        <w:rPr>
          <w:lang w:val="en-IN"/>
        </w:rPr>
        <w:t xml:space="preserve">) as the </w:t>
      </w:r>
      <w:r w:rsidRPr="009F3656">
        <w:rPr>
          <w:lang w:eastAsia="ja-JP"/>
        </w:rPr>
        <w:t xml:space="preserve">mean positive bias in the time of arrival for the NLOS </w:t>
      </w:r>
      <w:r w:rsidR="002176EB">
        <w:rPr>
          <w:lang w:eastAsia="ja-JP"/>
        </w:rPr>
        <w:t xml:space="preserve">Channel Impulse Response (CIR) </w:t>
      </w:r>
      <w:r w:rsidRPr="009F3656">
        <w:rPr>
          <w:lang w:eastAsia="ja-JP"/>
        </w:rPr>
        <w:t xml:space="preserve">due to the additional reflections </w:t>
      </w:r>
      <w:r w:rsidR="00DC3996">
        <w:rPr>
          <w:lang w:eastAsia="ja-JP"/>
        </w:rPr>
        <w:t xml:space="preserve">resulting </w:t>
      </w:r>
      <w:r w:rsidR="00055766">
        <w:rPr>
          <w:lang w:eastAsia="ja-JP"/>
        </w:rPr>
        <w:t xml:space="preserve">in additional </w:t>
      </w:r>
      <w:r w:rsidRPr="009F3656">
        <w:rPr>
          <w:lang w:eastAsia="ja-JP"/>
        </w:rPr>
        <w:t xml:space="preserve"> propagation delay</w:t>
      </w:r>
      <w:r w:rsidR="00055766">
        <w:rPr>
          <w:lang w:eastAsia="ja-JP"/>
        </w:rPr>
        <w:t>s</w:t>
      </w:r>
      <w:r>
        <w:rPr>
          <w:lang w:eastAsia="ja-JP"/>
        </w:rPr>
        <w:t xml:space="preserve"> </w:t>
      </w:r>
      <w:r w:rsidR="00055766">
        <w:rPr>
          <w:lang w:eastAsia="ja-JP"/>
        </w:rPr>
        <w:t xml:space="preserve">of all arriving </w:t>
      </w:r>
      <w:r>
        <w:rPr>
          <w:lang w:eastAsia="ja-JP"/>
        </w:rPr>
        <w:t xml:space="preserve"> path</w:t>
      </w:r>
      <w:r w:rsidR="00055766">
        <w:rPr>
          <w:lang w:eastAsia="ja-JP"/>
        </w:rPr>
        <w:t>s</w:t>
      </w:r>
      <w:r w:rsidRPr="009F3656">
        <w:rPr>
          <w:lang w:eastAsia="ja-JP"/>
        </w:rPr>
        <w:t xml:space="preserve">.  </w:t>
      </w:r>
    </w:p>
    <w:p w14:paraId="648E289E" w14:textId="77777777" w:rsidR="00E540D6" w:rsidRDefault="00E540D6" w:rsidP="00E540D6">
      <w:pPr>
        <w:spacing w:beforeLines="50" w:before="120"/>
      </w:pPr>
    </w:p>
    <w:p w14:paraId="3CB92CE9" w14:textId="77777777" w:rsidR="00E540D6" w:rsidRPr="00645B30" w:rsidRDefault="00E540D6" w:rsidP="00E540D6">
      <w:pPr>
        <w:pStyle w:val="TH"/>
        <w:rPr>
          <w:i/>
          <w:iCs/>
          <w:lang w:eastAsia="ko-KR"/>
        </w:rPr>
      </w:pPr>
      <w:r w:rsidRPr="00645B30">
        <w:rPr>
          <w:i/>
          <w:iCs/>
        </w:rPr>
        <w:t>Table 7.</w:t>
      </w:r>
      <w:r w:rsidRPr="00645B30">
        <w:rPr>
          <w:i/>
          <w:iCs/>
          <w:lang w:eastAsia="ko-KR"/>
        </w:rPr>
        <w:t>6.9</w:t>
      </w:r>
      <w:r w:rsidRPr="00645B30">
        <w:rPr>
          <w:i/>
          <w:iCs/>
        </w:rPr>
        <w:t>-</w:t>
      </w:r>
      <w:r w:rsidRPr="00645B30">
        <w:rPr>
          <w:rFonts w:hint="eastAsia"/>
          <w:i/>
          <w:iCs/>
          <w:lang w:eastAsia="ko-KR"/>
        </w:rPr>
        <w:t>1</w:t>
      </w:r>
      <w:r w:rsidRPr="00645B30">
        <w:rPr>
          <w:i/>
          <w:iCs/>
        </w:rPr>
        <w:t>: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1401"/>
        <w:gridCol w:w="2798"/>
        <w:gridCol w:w="2798"/>
      </w:tblGrid>
      <w:tr w:rsidR="00E540D6" w:rsidRPr="00645B30" w14:paraId="2778709F" w14:textId="77777777" w:rsidTr="004740C3">
        <w:trPr>
          <w:jc w:val="center"/>
        </w:trPr>
        <w:tc>
          <w:tcPr>
            <w:tcW w:w="0" w:type="auto"/>
            <w:gridSpan w:val="2"/>
            <w:shd w:val="clear" w:color="auto" w:fill="E0E0E0"/>
            <w:vAlign w:val="center"/>
          </w:tcPr>
          <w:p w14:paraId="26FCB59F" w14:textId="77777777" w:rsidR="00E540D6" w:rsidRPr="00645B30" w:rsidRDefault="00E540D6" w:rsidP="004740C3">
            <w:pPr>
              <w:pStyle w:val="TAH"/>
              <w:rPr>
                <w:i/>
                <w:iCs/>
                <w:lang w:eastAsia="ko-KR"/>
              </w:rPr>
            </w:pPr>
            <w:r w:rsidRPr="00645B30">
              <w:rPr>
                <w:rFonts w:hint="eastAsia"/>
                <w:i/>
                <w:iCs/>
                <w:lang w:eastAsia="ko-KR"/>
              </w:rPr>
              <w:t>Scenarios</w:t>
            </w:r>
          </w:p>
        </w:tc>
        <w:tc>
          <w:tcPr>
            <w:tcW w:w="3095" w:type="dxa"/>
            <w:shd w:val="clear" w:color="auto" w:fill="E0E0E0"/>
            <w:vAlign w:val="center"/>
          </w:tcPr>
          <w:p w14:paraId="47D05979" w14:textId="77777777" w:rsidR="00E540D6" w:rsidRPr="00645B30" w:rsidRDefault="00E540D6" w:rsidP="004740C3">
            <w:pPr>
              <w:pStyle w:val="TAH"/>
              <w:rPr>
                <w:i/>
                <w:iCs/>
                <w:lang w:eastAsia="ko-KR"/>
              </w:rPr>
            </w:pPr>
            <w:proofErr w:type="spellStart"/>
            <w:r w:rsidRPr="00645B30">
              <w:rPr>
                <w:i/>
                <w:iCs/>
              </w:rPr>
              <w:t>InF</w:t>
            </w:r>
            <w:proofErr w:type="spellEnd"/>
            <w:r w:rsidRPr="00645B30">
              <w:rPr>
                <w:i/>
                <w:iCs/>
              </w:rPr>
              <w:t xml:space="preserve">-SL, </w:t>
            </w:r>
            <w:proofErr w:type="spellStart"/>
            <w:r w:rsidRPr="00645B30">
              <w:rPr>
                <w:i/>
                <w:iCs/>
              </w:rPr>
              <w:t>InF</w:t>
            </w:r>
            <w:proofErr w:type="spellEnd"/>
            <w:r w:rsidRPr="00645B30">
              <w:rPr>
                <w:i/>
                <w:iCs/>
              </w:rPr>
              <w:t>-DL</w:t>
            </w:r>
          </w:p>
        </w:tc>
        <w:tc>
          <w:tcPr>
            <w:tcW w:w="3095" w:type="dxa"/>
            <w:shd w:val="clear" w:color="auto" w:fill="E0E0E0"/>
            <w:vAlign w:val="center"/>
          </w:tcPr>
          <w:p w14:paraId="1F054017" w14:textId="77777777" w:rsidR="00E540D6" w:rsidRPr="00645B30" w:rsidRDefault="00E540D6" w:rsidP="004740C3">
            <w:pPr>
              <w:pStyle w:val="TAH"/>
              <w:rPr>
                <w:i/>
                <w:iCs/>
                <w:lang w:eastAsia="ko-KR"/>
              </w:rPr>
            </w:pPr>
            <w:proofErr w:type="spellStart"/>
            <w:r w:rsidRPr="00645B30">
              <w:rPr>
                <w:i/>
                <w:iCs/>
              </w:rPr>
              <w:t>InF</w:t>
            </w:r>
            <w:proofErr w:type="spellEnd"/>
            <w:r w:rsidRPr="00645B30">
              <w:rPr>
                <w:i/>
                <w:iCs/>
              </w:rPr>
              <w:t xml:space="preserve">-SH, </w:t>
            </w:r>
            <w:proofErr w:type="spellStart"/>
            <w:r w:rsidRPr="00645B30">
              <w:rPr>
                <w:i/>
                <w:iCs/>
              </w:rPr>
              <w:t>InF</w:t>
            </w:r>
            <w:proofErr w:type="spellEnd"/>
            <w:r w:rsidRPr="00645B30">
              <w:rPr>
                <w:i/>
                <w:iCs/>
              </w:rPr>
              <w:t>-DH</w:t>
            </w:r>
          </w:p>
        </w:tc>
      </w:tr>
      <w:tr w:rsidR="00E540D6" w:rsidRPr="00645B30" w14:paraId="57E649CC" w14:textId="77777777" w:rsidTr="004740C3">
        <w:trPr>
          <w:jc w:val="center"/>
        </w:trPr>
        <w:tc>
          <w:tcPr>
            <w:tcW w:w="2122" w:type="dxa"/>
            <w:vMerge w:val="restart"/>
            <w:vAlign w:val="center"/>
          </w:tcPr>
          <w:p w14:paraId="52855B6D" w14:textId="77777777" w:rsidR="00E540D6" w:rsidRPr="00645B30" w:rsidRDefault="00E540D6" w:rsidP="004740C3">
            <w:pPr>
              <w:pStyle w:val="TAC"/>
              <w:rPr>
                <w:i/>
                <w:iCs/>
              </w:rPr>
            </w:pPr>
            <m:oMathPara>
              <m:oMath>
                <m:r>
                  <w:rPr>
                    <w:rFonts w:ascii="Cambria Math" w:hAnsi="Cambria Math"/>
                  </w:rPr>
                  <m:t>lgΔτ=</m:t>
                </m:r>
                <m:sSub>
                  <m:sSubPr>
                    <m:ctrlPr>
                      <w:rPr>
                        <w:rFonts w:ascii="Cambria Math" w:hAnsi="Cambria Math"/>
                        <w:i/>
                        <w:iCs/>
                      </w:rPr>
                    </m:ctrlPr>
                  </m:sSubPr>
                  <m:e>
                    <m:r>
                      <w:rPr>
                        <w:rFonts w:ascii="Cambria Math" w:hAnsi="Cambria Math"/>
                      </w:rPr>
                      <m:t>log</m:t>
                    </m:r>
                  </m:e>
                  <m:sub>
                    <m:r>
                      <w:rPr>
                        <w:rFonts w:ascii="Cambria Math" w:hAnsi="Cambria Math"/>
                      </w:rPr>
                      <m:t>10</m:t>
                    </m:r>
                  </m:sub>
                </m:sSub>
                <m:d>
                  <m:dPr>
                    <m:ctrlPr>
                      <w:rPr>
                        <w:rFonts w:ascii="Cambria Math" w:hAnsi="Cambria Math"/>
                        <w:i/>
                        <w:iCs/>
                      </w:rPr>
                    </m:ctrlPr>
                  </m:dPr>
                  <m:e>
                    <m:f>
                      <m:fPr>
                        <m:type m:val="lin"/>
                        <m:ctrlPr>
                          <w:rPr>
                            <w:rFonts w:ascii="Cambria Math" w:hAnsi="Cambria Math"/>
                            <w:i/>
                            <w:iCs/>
                          </w:rPr>
                        </m:ctrlPr>
                      </m:fPr>
                      <m:num>
                        <m:r>
                          <w:rPr>
                            <w:rFonts w:ascii="Cambria Math" w:hAnsi="Cambria Math"/>
                          </w:rPr>
                          <m:t>Δτ</m:t>
                        </m:r>
                      </m:num>
                      <m:den>
                        <m:r>
                          <w:rPr>
                            <w:rFonts w:ascii="Cambria Math" w:hAnsi="Cambria Math"/>
                          </w:rPr>
                          <m:t>1s</m:t>
                        </m:r>
                      </m:den>
                    </m:f>
                  </m:e>
                </m:d>
              </m:oMath>
            </m:oMathPara>
          </w:p>
        </w:tc>
        <w:tc>
          <w:tcPr>
            <w:tcW w:w="1319" w:type="dxa"/>
            <w:vAlign w:val="center"/>
          </w:tcPr>
          <w:p w14:paraId="6111525E" w14:textId="77777777" w:rsidR="00E540D6" w:rsidRPr="00645B30" w:rsidRDefault="00517261" w:rsidP="004740C3">
            <w:pPr>
              <w:pStyle w:val="TAC"/>
              <w:rPr>
                <w:i/>
                <w:iCs/>
              </w:rPr>
            </w:pPr>
            <m:oMathPara>
              <m:oMath>
                <m:sSub>
                  <m:sSubPr>
                    <m:ctrlPr>
                      <w:rPr>
                        <w:rFonts w:ascii="Cambria Math" w:hAnsi="Cambria Math"/>
                        <w:i/>
                        <w:iCs/>
                      </w:rPr>
                    </m:ctrlPr>
                  </m:sSubPr>
                  <m:e>
                    <m:r>
                      <w:rPr>
                        <w:rFonts w:ascii="Cambria Math" w:hAnsi="Cambria Math"/>
                      </w:rPr>
                      <m:t>μ</m:t>
                    </m:r>
                  </m:e>
                  <m:sub>
                    <m:r>
                      <w:rPr>
                        <w:rFonts w:ascii="Cambria Math" w:hAnsi="Cambria Math"/>
                      </w:rPr>
                      <m:t>lgΔτ</m:t>
                    </m:r>
                  </m:sub>
                </m:sSub>
              </m:oMath>
            </m:oMathPara>
          </w:p>
        </w:tc>
        <w:tc>
          <w:tcPr>
            <w:tcW w:w="3095" w:type="dxa"/>
            <w:vAlign w:val="center"/>
          </w:tcPr>
          <w:p w14:paraId="7091BDF5" w14:textId="77777777" w:rsidR="00E540D6" w:rsidRPr="00645B30" w:rsidRDefault="00E540D6" w:rsidP="004740C3">
            <w:pPr>
              <w:pStyle w:val="TAC"/>
              <w:rPr>
                <w:i/>
                <w:iCs/>
                <w:lang w:eastAsia="ko-KR"/>
              </w:rPr>
            </w:pPr>
            <w:r w:rsidRPr="00645B30">
              <w:rPr>
                <w:i/>
                <w:iCs/>
                <w:lang w:eastAsia="ko-KR"/>
              </w:rPr>
              <w:t>-7.5</w:t>
            </w:r>
          </w:p>
        </w:tc>
        <w:tc>
          <w:tcPr>
            <w:tcW w:w="3095" w:type="dxa"/>
            <w:vAlign w:val="center"/>
          </w:tcPr>
          <w:p w14:paraId="223149BB" w14:textId="77777777" w:rsidR="00E540D6" w:rsidRPr="00645B30" w:rsidRDefault="00E540D6" w:rsidP="004740C3">
            <w:pPr>
              <w:pStyle w:val="TAC"/>
              <w:rPr>
                <w:i/>
                <w:iCs/>
              </w:rPr>
            </w:pPr>
            <w:r w:rsidRPr="00645B30">
              <w:rPr>
                <w:i/>
                <w:iCs/>
              </w:rPr>
              <w:t>-7.5</w:t>
            </w:r>
          </w:p>
        </w:tc>
      </w:tr>
      <w:tr w:rsidR="00E540D6" w:rsidRPr="00645B30" w14:paraId="646E91FD" w14:textId="77777777" w:rsidTr="004740C3">
        <w:trPr>
          <w:jc w:val="center"/>
        </w:trPr>
        <w:tc>
          <w:tcPr>
            <w:tcW w:w="2122" w:type="dxa"/>
            <w:vMerge/>
            <w:vAlign w:val="center"/>
          </w:tcPr>
          <w:p w14:paraId="38AA0029" w14:textId="77777777" w:rsidR="00E540D6" w:rsidRPr="00645B30" w:rsidRDefault="00E540D6" w:rsidP="004740C3">
            <w:pPr>
              <w:pStyle w:val="TAC"/>
              <w:rPr>
                <w:i/>
                <w:iCs/>
              </w:rPr>
            </w:pPr>
          </w:p>
        </w:tc>
        <w:tc>
          <w:tcPr>
            <w:tcW w:w="1319" w:type="dxa"/>
            <w:vAlign w:val="center"/>
          </w:tcPr>
          <w:p w14:paraId="6CD4F1B2" w14:textId="77777777" w:rsidR="00E540D6" w:rsidRPr="00645B30" w:rsidRDefault="00517261" w:rsidP="004740C3">
            <w:pPr>
              <w:pStyle w:val="TAC"/>
              <w:rPr>
                <w:i/>
                <w:iCs/>
              </w:rPr>
            </w:pPr>
            <m:oMathPara>
              <m:oMath>
                <m:sSub>
                  <m:sSubPr>
                    <m:ctrlPr>
                      <w:rPr>
                        <w:rFonts w:ascii="Cambria Math" w:hAnsi="Cambria Math"/>
                        <w:i/>
                        <w:iCs/>
                      </w:rPr>
                    </m:ctrlPr>
                  </m:sSubPr>
                  <m:e>
                    <m:r>
                      <w:rPr>
                        <w:rFonts w:ascii="Cambria Math" w:hAnsi="Cambria Math"/>
                      </w:rPr>
                      <m:t>σ</m:t>
                    </m:r>
                  </m:e>
                  <m:sub>
                    <m:r>
                      <w:rPr>
                        <w:rFonts w:ascii="Cambria Math" w:hAnsi="Cambria Math"/>
                      </w:rPr>
                      <m:t>lgΔτ</m:t>
                    </m:r>
                  </m:sub>
                </m:sSub>
              </m:oMath>
            </m:oMathPara>
          </w:p>
        </w:tc>
        <w:tc>
          <w:tcPr>
            <w:tcW w:w="3095" w:type="dxa"/>
            <w:shd w:val="clear" w:color="auto" w:fill="auto"/>
            <w:vAlign w:val="center"/>
          </w:tcPr>
          <w:p w14:paraId="40491A79" w14:textId="77777777" w:rsidR="00E540D6" w:rsidRPr="00645B30" w:rsidRDefault="00E540D6" w:rsidP="004740C3">
            <w:pPr>
              <w:pStyle w:val="TAC"/>
              <w:rPr>
                <w:i/>
                <w:iCs/>
                <w:lang w:eastAsia="ko-KR"/>
              </w:rPr>
            </w:pPr>
            <w:r w:rsidRPr="00645B30">
              <w:rPr>
                <w:i/>
                <w:iCs/>
                <w:lang w:eastAsia="ko-KR"/>
              </w:rPr>
              <w:t>0.4</w:t>
            </w:r>
          </w:p>
        </w:tc>
        <w:tc>
          <w:tcPr>
            <w:tcW w:w="3095" w:type="dxa"/>
            <w:shd w:val="clear" w:color="auto" w:fill="auto"/>
            <w:vAlign w:val="center"/>
          </w:tcPr>
          <w:p w14:paraId="4F896182" w14:textId="77777777" w:rsidR="00E540D6" w:rsidRPr="00645B30" w:rsidRDefault="00E540D6" w:rsidP="004740C3">
            <w:pPr>
              <w:pStyle w:val="TAC"/>
              <w:rPr>
                <w:i/>
                <w:iCs/>
                <w:lang w:eastAsia="ko-KR"/>
              </w:rPr>
            </w:pPr>
            <w:r w:rsidRPr="00645B30">
              <w:rPr>
                <w:i/>
                <w:iCs/>
                <w:lang w:eastAsia="ko-KR"/>
              </w:rPr>
              <w:t>0.4</w:t>
            </w:r>
          </w:p>
        </w:tc>
      </w:tr>
      <w:tr w:rsidR="00E540D6" w:rsidRPr="00645B30" w14:paraId="775D99B5" w14:textId="77777777" w:rsidTr="004740C3">
        <w:trPr>
          <w:jc w:val="center"/>
        </w:trPr>
        <w:tc>
          <w:tcPr>
            <w:tcW w:w="0" w:type="auto"/>
            <w:gridSpan w:val="2"/>
            <w:vAlign w:val="center"/>
          </w:tcPr>
          <w:p w14:paraId="00E387FB" w14:textId="77777777" w:rsidR="00E540D6" w:rsidRPr="00645B30" w:rsidRDefault="00E540D6" w:rsidP="004740C3">
            <w:pPr>
              <w:pStyle w:val="TAC"/>
              <w:rPr>
                <w:i/>
                <w:iCs/>
              </w:rPr>
            </w:pPr>
            <w:r w:rsidRPr="00645B30">
              <w:rPr>
                <w:i/>
                <w:iCs/>
              </w:rPr>
              <w:t>Correlation distance in the horizontal plane [m]</w:t>
            </w:r>
          </w:p>
        </w:tc>
        <w:tc>
          <w:tcPr>
            <w:tcW w:w="3095" w:type="dxa"/>
          </w:tcPr>
          <w:p w14:paraId="33E45F55" w14:textId="77777777" w:rsidR="00E540D6" w:rsidRPr="00645B30" w:rsidRDefault="00E540D6" w:rsidP="004740C3">
            <w:pPr>
              <w:pStyle w:val="TAC"/>
              <w:rPr>
                <w:i/>
                <w:iCs/>
              </w:rPr>
            </w:pPr>
            <w:r w:rsidRPr="00645B30">
              <w:rPr>
                <w:i/>
                <w:iCs/>
                <w:lang w:eastAsia="ko-KR"/>
              </w:rPr>
              <w:t>6</w:t>
            </w:r>
          </w:p>
        </w:tc>
        <w:tc>
          <w:tcPr>
            <w:tcW w:w="3095" w:type="dxa"/>
          </w:tcPr>
          <w:p w14:paraId="5B2A0DBB" w14:textId="77777777" w:rsidR="00E540D6" w:rsidRPr="00645B30" w:rsidRDefault="00E540D6" w:rsidP="004740C3">
            <w:pPr>
              <w:pStyle w:val="TAC"/>
              <w:rPr>
                <w:i/>
                <w:iCs/>
              </w:rPr>
            </w:pPr>
            <w:r w:rsidRPr="00645B30">
              <w:rPr>
                <w:i/>
                <w:iCs/>
                <w:lang w:eastAsia="ko-KR"/>
              </w:rPr>
              <w:t>11</w:t>
            </w:r>
          </w:p>
        </w:tc>
      </w:tr>
    </w:tbl>
    <w:p w14:paraId="5CDEA3F2" w14:textId="77777777" w:rsidR="00E540D6" w:rsidRDefault="00E540D6" w:rsidP="00E540D6">
      <w:pPr>
        <w:spacing w:after="0"/>
        <w:rPr>
          <w:lang w:val="en-IN"/>
        </w:rPr>
      </w:pPr>
    </w:p>
    <w:p w14:paraId="64446A08" w14:textId="1EFFDE75" w:rsidR="00E540D6" w:rsidRDefault="00DC3996" w:rsidP="00E540D6">
      <w:pPr>
        <w:spacing w:beforeLines="50" w:before="120"/>
        <w:rPr>
          <w:lang w:eastAsia="zh-CN"/>
        </w:rPr>
      </w:pPr>
      <w:r>
        <w:rPr>
          <w:lang w:eastAsia="zh-CN"/>
        </w:rPr>
        <w:t>Various</w:t>
      </w:r>
      <w:r w:rsidR="00055766">
        <w:rPr>
          <w:lang w:eastAsia="zh-CN"/>
        </w:rPr>
        <w:t xml:space="preserve"> companies </w:t>
      </w:r>
      <w:r>
        <w:rPr>
          <w:lang w:eastAsia="zh-CN"/>
        </w:rPr>
        <w:t xml:space="preserve">studied </w:t>
      </w:r>
      <w:r w:rsidR="00B41E1F">
        <w:rPr>
          <w:lang w:eastAsia="zh-CN"/>
        </w:rPr>
        <w:t>this</w:t>
      </w:r>
      <w:r w:rsidR="00055766">
        <w:rPr>
          <w:lang w:eastAsia="zh-CN"/>
        </w:rPr>
        <w:t xml:space="preserve"> effect by simulations in the last meeting,</w:t>
      </w:r>
      <w:r w:rsidR="00742E09">
        <w:rPr>
          <w:lang w:eastAsia="zh-CN"/>
        </w:rPr>
        <w:t xml:space="preserve"> </w:t>
      </w:r>
      <w:r w:rsidR="00055766">
        <w:rPr>
          <w:lang w:eastAsia="zh-CN"/>
        </w:rPr>
        <w:t xml:space="preserve">and </w:t>
      </w:r>
      <w:r w:rsidR="00E540D6">
        <w:rPr>
          <w:lang w:eastAsia="zh-CN"/>
        </w:rPr>
        <w:t xml:space="preserve">have confirmed the degradation in localization accuracy when there is presence of NLOS </w:t>
      </w:r>
      <w:r w:rsidR="00B41E1F">
        <w:rPr>
          <w:lang w:eastAsia="zh-CN"/>
        </w:rPr>
        <w:t xml:space="preserve">CIRs </w:t>
      </w:r>
      <w:r w:rsidR="00E540D6">
        <w:rPr>
          <w:lang w:eastAsia="zh-CN"/>
        </w:rPr>
        <w:t xml:space="preserve">during the localization. In such NLOS deployments, the effectiveness and accuracy of localization algorithms depend </w:t>
      </w:r>
      <w:r w:rsidR="00E540D6" w:rsidRPr="005A101B">
        <w:rPr>
          <w:lang w:eastAsia="ja-JP"/>
        </w:rPr>
        <w:t xml:space="preserve">on if there is any prior information </w:t>
      </w:r>
      <w:r>
        <w:rPr>
          <w:lang w:eastAsia="ja-JP"/>
        </w:rPr>
        <w:t>regarding the amount and severity of these NLOS offsets</w:t>
      </w:r>
      <w:r w:rsidR="00E540D6" w:rsidRPr="005A101B">
        <w:rPr>
          <w:lang w:eastAsia="ja-JP"/>
        </w:rPr>
        <w:t>.</w:t>
      </w:r>
      <w:r w:rsidR="00E540D6">
        <w:rPr>
          <w:lang w:eastAsia="ja-JP"/>
        </w:rPr>
        <w:t xml:space="preserve"> In other words, the properties and distribution of the NLOS paths would need to be estimated in the localization algorithms</w:t>
      </w:r>
      <w:r>
        <w:rPr>
          <w:lang w:eastAsia="ja-JP"/>
        </w:rPr>
        <w:t xml:space="preserve"> </w:t>
      </w:r>
      <w:r>
        <w:t>for appropriate compensation of its effects.</w:t>
      </w:r>
    </w:p>
    <w:p w14:paraId="21F9B822" w14:textId="51E929C9" w:rsidR="009B13DE" w:rsidRDefault="00E540D6">
      <w:pPr>
        <w:spacing w:beforeLines="50" w:before="120"/>
        <w:rPr>
          <w:lang w:eastAsia="ja-JP"/>
        </w:rPr>
      </w:pPr>
      <w:r>
        <w:rPr>
          <w:lang w:eastAsia="zh-CN"/>
        </w:rPr>
        <w:t>A</w:t>
      </w:r>
      <w:r w:rsidR="009B13DE">
        <w:rPr>
          <w:lang w:eastAsia="zh-CN"/>
        </w:rPr>
        <w:t xml:space="preserve">nother approach </w:t>
      </w:r>
      <w:r w:rsidRPr="000D40D2">
        <w:rPr>
          <w:lang w:eastAsia="zh-CN"/>
        </w:rPr>
        <w:t xml:space="preserve">to mitigate the NLOS effects is to identify the NLOS </w:t>
      </w:r>
      <w:r>
        <w:rPr>
          <w:lang w:eastAsia="zh-CN"/>
        </w:rPr>
        <w:t xml:space="preserve">paths </w:t>
      </w:r>
      <w:r w:rsidRPr="000D40D2">
        <w:rPr>
          <w:lang w:eastAsia="zh-CN"/>
        </w:rPr>
        <w:t>and discard them during localization</w:t>
      </w:r>
      <w:r>
        <w:rPr>
          <w:lang w:eastAsia="zh-CN"/>
        </w:rPr>
        <w:t>.</w:t>
      </w:r>
      <w:r w:rsidRPr="00923D90">
        <w:rPr>
          <w:lang w:eastAsia="ja-JP"/>
        </w:rPr>
        <w:t xml:space="preserve"> </w:t>
      </w:r>
      <w:r>
        <w:rPr>
          <w:lang w:eastAsia="ja-JP"/>
        </w:rPr>
        <w:t xml:space="preserve">The estimation of </w:t>
      </w:r>
      <w:r w:rsidRPr="000D40D2">
        <w:rPr>
          <w:lang w:eastAsia="ja-JP"/>
        </w:rPr>
        <w:t xml:space="preserve">the </w:t>
      </w:r>
      <w:r>
        <w:rPr>
          <w:lang w:eastAsia="ja-JP"/>
        </w:rPr>
        <w:t xml:space="preserve">UE </w:t>
      </w:r>
      <w:r w:rsidRPr="000D40D2">
        <w:rPr>
          <w:lang w:eastAsia="ja-JP"/>
        </w:rPr>
        <w:t xml:space="preserve">location </w:t>
      </w:r>
      <w:r>
        <w:rPr>
          <w:lang w:eastAsia="ja-JP"/>
        </w:rPr>
        <w:t xml:space="preserve">is then performed </w:t>
      </w:r>
      <w:r w:rsidRPr="000D40D2">
        <w:rPr>
          <w:lang w:eastAsia="ja-JP"/>
        </w:rPr>
        <w:t>using the</w:t>
      </w:r>
      <w:r>
        <w:rPr>
          <w:lang w:eastAsia="ja-JP"/>
        </w:rPr>
        <w:t xml:space="preserve"> various</w:t>
      </w:r>
      <w:r w:rsidRPr="000D40D2">
        <w:rPr>
          <w:lang w:eastAsia="ja-JP"/>
        </w:rPr>
        <w:t xml:space="preserve"> </w:t>
      </w:r>
      <w:r w:rsidR="009B13DE">
        <w:rPr>
          <w:lang w:eastAsia="ja-JP"/>
        </w:rPr>
        <w:t xml:space="preserve">existing </w:t>
      </w:r>
      <w:r w:rsidRPr="000D40D2">
        <w:rPr>
          <w:lang w:eastAsia="ja-JP"/>
        </w:rPr>
        <w:t xml:space="preserve">LOS </w:t>
      </w:r>
      <w:r w:rsidR="002F6018">
        <w:rPr>
          <w:lang w:eastAsia="ja-JP"/>
        </w:rPr>
        <w:t xml:space="preserve">based </w:t>
      </w:r>
      <w:r w:rsidRPr="000D40D2">
        <w:rPr>
          <w:lang w:eastAsia="ja-JP"/>
        </w:rPr>
        <w:t>techniques</w:t>
      </w:r>
      <w:r>
        <w:rPr>
          <w:lang w:eastAsia="ja-JP"/>
        </w:rPr>
        <w:t xml:space="preserve">. </w:t>
      </w:r>
      <w:r w:rsidR="009B13DE">
        <w:rPr>
          <w:lang w:eastAsia="ja-JP"/>
        </w:rPr>
        <w:t xml:space="preserve">In the following, we describe an approach that reuse the existing R16 PRS framework by transmitting the PRS resources with different polarizations, which when measured at the UE can be used to determine if the received path is with high likelihood a NLOS or LOS path. The decision can be made at the UE or at the network if the measurements are fed back to the LMF.  </w:t>
      </w:r>
    </w:p>
    <w:p w14:paraId="2D6A9FAF" w14:textId="6ECF569E" w:rsidR="00F71550" w:rsidRDefault="009B13DE" w:rsidP="00153126">
      <w:pPr>
        <w:spacing w:beforeLines="50" w:before="120"/>
        <w:rPr>
          <w:lang w:eastAsia="zh-CN"/>
        </w:rPr>
      </w:pPr>
      <w:r>
        <w:t xml:space="preserve">At the </w:t>
      </w:r>
      <w:proofErr w:type="spellStart"/>
      <w:r>
        <w:t>g</w:t>
      </w:r>
      <w:r w:rsidR="00153126">
        <w:t>NB</w:t>
      </w:r>
      <w:proofErr w:type="spellEnd"/>
      <w:r>
        <w:t xml:space="preserve">, with the support of </w:t>
      </w:r>
      <w:r w:rsidR="00153126">
        <w:t xml:space="preserve">two ports, each Antenna array </w:t>
      </w:r>
      <w:r>
        <w:t xml:space="preserve">is steered with </w:t>
      </w:r>
      <w:r w:rsidR="00153126">
        <w:t>fixed linear polarization direction</w:t>
      </w:r>
      <w:r>
        <w:t xml:space="preserve"> and </w:t>
      </w:r>
      <w:r w:rsidR="00D92AE1">
        <w:t>the</w:t>
      </w:r>
      <w:r w:rsidR="00153126">
        <w:t xml:space="preserve"> two polarization orientations are orthogonal. We will denote here Pol1 for Vertical orientation at TXRU port 1 and Pol2 for a Horizontal orientation at TXRU port 2 w.r.t to the Local Coordinate System (LCS). </w:t>
      </w:r>
      <w:r w:rsidR="00D92AE1">
        <w:t>T</w:t>
      </w:r>
      <w:r w:rsidR="00153126">
        <w:t xml:space="preserve">he rotation of the PRSs </w:t>
      </w:r>
      <w:r w:rsidR="00D92AE1">
        <w:t>due to the channel is then calculated using the following steps</w:t>
      </w:r>
      <w:r w:rsidR="00153126">
        <w:t>:</w:t>
      </w:r>
    </w:p>
    <w:p w14:paraId="5464EDF7" w14:textId="77777777" w:rsidR="00D92AE1" w:rsidRDefault="00153126" w:rsidP="00153126">
      <w:pPr>
        <w:pStyle w:val="ListParagraph"/>
        <w:numPr>
          <w:ilvl w:val="0"/>
          <w:numId w:val="22"/>
        </w:numPr>
        <w:rPr>
          <w:rFonts w:ascii="Times New Roman" w:hAnsi="Times New Roman"/>
        </w:rPr>
      </w:pPr>
      <w:r w:rsidRPr="00B53A3D">
        <w:rPr>
          <w:rFonts w:ascii="Times New Roman" w:hAnsi="Times New Roman"/>
        </w:rPr>
        <w:t xml:space="preserve">Two PRS signals </w:t>
      </w:r>
      <m:oMath>
        <m:r>
          <w:rPr>
            <w:rFonts w:ascii="Cambria Math" w:hAnsi="Cambria Math"/>
          </w:rPr>
          <m:t> PPR</m:t>
        </m:r>
        <m:sSub>
          <m:sSubPr>
            <m:ctrlPr>
              <w:rPr>
                <w:rFonts w:ascii="Cambria Math" w:hAnsi="Cambria Math"/>
                <w:i/>
              </w:rPr>
            </m:ctrlPr>
          </m:sSubPr>
          <m:e>
            <m:r>
              <w:rPr>
                <w:rFonts w:ascii="Cambria Math" w:hAnsi="Cambria Math"/>
              </w:rPr>
              <m:t>S</m:t>
            </m:r>
          </m:e>
          <m:sub>
            <m:r>
              <w:rPr>
                <w:rFonts w:ascii="Cambria Math" w:hAnsi="Cambria Math"/>
              </w:rPr>
              <m:t>V</m:t>
            </m:r>
          </m:sub>
        </m:sSub>
        <m:r>
          <w:rPr>
            <w:rFonts w:ascii="Cambria Math" w:hAnsi="Cambria Math"/>
          </w:rPr>
          <m:t xml:space="preserve"> and PPR</m:t>
        </m:r>
        <m:sSub>
          <m:sSubPr>
            <m:ctrlPr>
              <w:rPr>
                <w:rFonts w:ascii="Cambria Math" w:hAnsi="Cambria Math"/>
                <w:i/>
              </w:rPr>
            </m:ctrlPr>
          </m:sSubPr>
          <m:e>
            <m:r>
              <w:rPr>
                <w:rFonts w:ascii="Cambria Math" w:hAnsi="Cambria Math"/>
              </w:rPr>
              <m:t>S</m:t>
            </m:r>
          </m:e>
          <m:sub>
            <m:r>
              <w:rPr>
                <w:rFonts w:ascii="Cambria Math" w:hAnsi="Cambria Math"/>
              </w:rPr>
              <m:t>H</m:t>
            </m:r>
          </m:sub>
        </m:sSub>
      </m:oMath>
      <w:r>
        <w:rPr>
          <w:rFonts w:ascii="Times New Roman" w:hAnsi="Times New Roman"/>
        </w:rPr>
        <w:t>, which are two short identical impulses in time (assume unit power for simplicity), a</w:t>
      </w:r>
      <w:r w:rsidRPr="00B53A3D">
        <w:rPr>
          <w:rFonts w:ascii="Times New Roman" w:hAnsi="Times New Roman"/>
        </w:rPr>
        <w:t>re transmitted by the BS in the DL</w:t>
      </w:r>
      <w:r>
        <w:rPr>
          <w:rFonts w:ascii="Times New Roman" w:hAnsi="Times New Roman"/>
        </w:rPr>
        <w:t xml:space="preserve">. Here, </w:t>
      </w:r>
      <m:oMath>
        <m:r>
          <w:rPr>
            <w:rFonts w:ascii="Cambria Math" w:hAnsi="Cambria Math"/>
          </w:rPr>
          <m:t>PPR</m:t>
        </m:r>
        <m:sSub>
          <m:sSubPr>
            <m:ctrlPr>
              <w:rPr>
                <w:rFonts w:ascii="Cambria Math" w:hAnsi="Cambria Math"/>
                <w:i/>
              </w:rPr>
            </m:ctrlPr>
          </m:sSubPr>
          <m:e>
            <m:r>
              <w:rPr>
                <w:rFonts w:ascii="Cambria Math" w:hAnsi="Cambria Math"/>
              </w:rPr>
              <m:t>S</m:t>
            </m:r>
          </m:e>
          <m:sub>
            <m:r>
              <w:rPr>
                <w:rFonts w:ascii="Cambria Math" w:hAnsi="Cambria Math"/>
              </w:rPr>
              <m:t>V</m:t>
            </m:r>
          </m:sub>
        </m:sSub>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1,0</m:t>
                </m:r>
              </m:e>
            </m:d>
          </m:e>
          <m:sup>
            <m:r>
              <w:rPr>
                <w:rFonts w:ascii="Cambria Math" w:hAnsi="Cambria Math"/>
              </w:rPr>
              <m:t>T</m:t>
            </m:r>
          </m:sup>
        </m:sSup>
      </m:oMath>
      <w:r w:rsidRPr="00B53A3D">
        <w:rPr>
          <w:rFonts w:ascii="Times New Roman" w:hAnsi="Times New Roman"/>
        </w:rPr>
        <w:t xml:space="preserve"> </w:t>
      </w:r>
      <w:r>
        <w:rPr>
          <w:rFonts w:ascii="Times New Roman" w:hAnsi="Times New Roman"/>
        </w:rPr>
        <w:t xml:space="preserve">is transmitted via TXRU1 selecting s=V with vertical polarization and </w:t>
      </w:r>
      <m:oMath>
        <m:r>
          <w:rPr>
            <w:rFonts w:ascii="Cambria Math" w:hAnsi="Cambria Math"/>
          </w:rPr>
          <m:t>PPR</m:t>
        </m:r>
        <m:sSub>
          <m:sSubPr>
            <m:ctrlPr>
              <w:rPr>
                <w:rFonts w:ascii="Cambria Math" w:hAnsi="Cambria Math"/>
                <w:i/>
              </w:rPr>
            </m:ctrlPr>
          </m:sSubPr>
          <m:e>
            <m:r>
              <w:rPr>
                <w:rFonts w:ascii="Cambria Math" w:hAnsi="Cambria Math"/>
              </w:rPr>
              <m:t>S</m:t>
            </m:r>
          </m:e>
          <m:sub>
            <m:r>
              <w:rPr>
                <w:rFonts w:ascii="Cambria Math" w:hAnsi="Cambria Math"/>
              </w:rPr>
              <m:t>H</m:t>
            </m:r>
          </m:sub>
        </m:sSub>
        <m:sSup>
          <m:sSupPr>
            <m:ctrlPr>
              <w:rPr>
                <w:rFonts w:ascii="Cambria Math" w:hAnsi="Cambria Math"/>
                <w:i/>
              </w:rPr>
            </m:ctrlPr>
          </m:sSupPr>
          <m:e>
            <m:r>
              <w:rPr>
                <w:rFonts w:ascii="Cambria Math" w:hAnsi="Cambria Math"/>
              </w:rPr>
              <m:t>=</m:t>
            </m:r>
            <m:d>
              <m:dPr>
                <m:ctrlPr>
                  <w:rPr>
                    <w:rFonts w:ascii="Cambria Math" w:hAnsi="Cambria Math"/>
                    <w:i/>
                  </w:rPr>
                </m:ctrlPr>
              </m:dPr>
              <m:e>
                <m:r>
                  <w:rPr>
                    <w:rFonts w:ascii="Cambria Math" w:hAnsi="Cambria Math"/>
                  </w:rPr>
                  <m:t>0,1</m:t>
                </m:r>
              </m:e>
            </m:d>
          </m:e>
          <m:sup>
            <m:r>
              <w:rPr>
                <w:rFonts w:ascii="Cambria Math" w:hAnsi="Cambria Math"/>
              </w:rPr>
              <m:t>T</m:t>
            </m:r>
          </m:sup>
        </m:sSup>
        <m:r>
          <m:rPr>
            <m:sty m:val="p"/>
          </m:rPr>
          <w:rPr>
            <w:rFonts w:ascii="Cambria Math" w:hAnsi="Cambria Math"/>
          </w:rPr>
          <m:t xml:space="preserve"> </m:t>
        </m:r>
        <m:r>
          <w:rPr>
            <w:rFonts w:ascii="Cambria Math" w:hAnsi="Cambria Math"/>
          </w:rPr>
          <m:t xml:space="preserve"> </m:t>
        </m:r>
      </m:oMath>
      <w:r>
        <w:rPr>
          <w:rFonts w:ascii="Times New Roman" w:hAnsi="Times New Roman"/>
        </w:rPr>
        <w:t>via TXRU2 selecting s=H with horizontal p</w:t>
      </w:r>
      <w:proofErr w:type="spellStart"/>
      <w:r>
        <w:rPr>
          <w:rFonts w:ascii="Times New Roman" w:hAnsi="Times New Roman"/>
        </w:rPr>
        <w:t>olarization</w:t>
      </w:r>
      <w:proofErr w:type="spellEnd"/>
      <w:r>
        <w:rPr>
          <w:rFonts w:ascii="Times New Roman" w:hAnsi="Times New Roman"/>
        </w:rPr>
        <w:t xml:space="preserve">. </w:t>
      </w:r>
    </w:p>
    <w:p w14:paraId="55726993" w14:textId="2C123CCF" w:rsidR="00153126" w:rsidRDefault="00153126" w:rsidP="00153126">
      <w:pPr>
        <w:pStyle w:val="ListParagraph"/>
        <w:numPr>
          <w:ilvl w:val="0"/>
          <w:numId w:val="22"/>
        </w:numPr>
        <w:rPr>
          <w:rFonts w:ascii="Times New Roman" w:hAnsi="Times New Roman"/>
        </w:rPr>
      </w:pPr>
      <w:r>
        <w:rPr>
          <w:rFonts w:ascii="Times New Roman" w:hAnsi="Times New Roman"/>
        </w:rPr>
        <w:t xml:space="preserve">The 3D antenna power pattern is given by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m:t>
            </m:r>
          </m:sup>
        </m:sSup>
        <m:d>
          <m:dPr>
            <m:ctrlPr>
              <w:rPr>
                <w:rFonts w:ascii="Cambria Math" w:hAnsi="Cambria Math"/>
                <w:i/>
                <w:iCs/>
                <w:lang w:val="en-US"/>
              </w:rPr>
            </m:ctrlPr>
          </m:dPr>
          <m:e>
            <m:sSup>
              <m:sSupPr>
                <m:ctrlPr>
                  <w:rPr>
                    <w:rFonts w:ascii="Cambria Math" w:hAnsi="Cambria Math"/>
                    <w:i/>
                    <w:iCs/>
                    <w:lang w:val="en-US"/>
                  </w:rPr>
                </m:ctrlPr>
              </m:sSupPr>
              <m:e>
                <m:r>
                  <w:rPr>
                    <w:rFonts w:ascii="Cambria Math" w:hAnsi="Cambria Math"/>
                    <w:lang w:val="en-US"/>
                  </w:rPr>
                  <m:t>θ</m:t>
                </m:r>
              </m:e>
              <m:sup>
                <m:r>
                  <w:rPr>
                    <w:rFonts w:ascii="Cambria Math" w:hAnsi="Cambria Math"/>
                    <w:lang w:val="en-US"/>
                  </w:rPr>
                  <m:t>'</m:t>
                </m:r>
              </m:sup>
            </m:sSup>
            <m:r>
              <w:rPr>
                <w:rFonts w:ascii="Cambria Math" w:hAnsi="Cambria Math"/>
                <w:lang w:val="en-US"/>
              </w:rPr>
              <m:t>,ϕ'</m:t>
            </m:r>
          </m:e>
        </m:d>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F</m:t>
                        </m:r>
                      </m:e>
                      <m:sub>
                        <m:sSup>
                          <m:sSupPr>
                            <m:ctrlPr>
                              <w:rPr>
                                <w:rFonts w:ascii="Cambria Math" w:hAnsi="Cambria Math"/>
                                <w:i/>
                                <w:iCs/>
                                <w:lang w:val="en-US"/>
                              </w:rPr>
                            </m:ctrlPr>
                          </m:sSupPr>
                          <m:e>
                            <m:r>
                              <w:rPr>
                                <w:rFonts w:ascii="Cambria Math" w:hAnsi="Cambria Math"/>
                                <w:lang w:val="en-US"/>
                              </w:rPr>
                              <m:t>θ</m:t>
                            </m:r>
                          </m:e>
                          <m:sup>
                            <m:r>
                              <w:rPr>
                                <w:rFonts w:ascii="Cambria Math" w:hAnsi="Cambria Math"/>
                                <w:lang w:val="en-US"/>
                              </w:rPr>
                              <m:t>'</m:t>
                            </m:r>
                          </m:sup>
                        </m:sSup>
                      </m:sub>
                      <m:sup>
                        <m:r>
                          <w:rPr>
                            <w:rFonts w:ascii="Cambria Math" w:hAnsi="Cambria Math"/>
                            <w:lang w:val="en-US"/>
                          </w:rPr>
                          <m:t>'</m:t>
                        </m:r>
                      </m:sup>
                    </m:sSubSup>
                    <m:r>
                      <w:rPr>
                        <w:rFonts w:ascii="Cambria Math" w:hAnsi="Cambria Math"/>
                      </w:rPr>
                      <m:t>(</m:t>
                    </m:r>
                    <m:sSup>
                      <m:sSupPr>
                        <m:ctrlPr>
                          <w:rPr>
                            <w:rFonts w:ascii="Cambria Math" w:hAnsi="Cambria Math"/>
                            <w:i/>
                            <w:iCs/>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iCs/>
                          </w:rPr>
                        </m:ctrlPr>
                      </m:sSupPr>
                      <m:e>
                        <m:r>
                          <w:rPr>
                            <w:rFonts w:ascii="Cambria Math" w:hAnsi="Cambria Math"/>
                          </w:rPr>
                          <m:t>ϕ</m:t>
                        </m:r>
                      </m:e>
                      <m:sup>
                        <m:r>
                          <w:rPr>
                            <w:rFonts w:ascii="Cambria Math" w:hAnsi="Cambria Math"/>
                          </w:rPr>
                          <m:t>'</m:t>
                        </m:r>
                      </m:sup>
                    </m:sSup>
                    <m:r>
                      <w:rPr>
                        <w:rFonts w:ascii="Cambria Math" w:hAnsi="Cambria Math"/>
                      </w:rPr>
                      <m:t>)</m:t>
                    </m:r>
                  </m:e>
                </m:d>
              </m:e>
              <m:sup>
                <m:r>
                  <w:rPr>
                    <w:rFonts w:ascii="Cambria Math" w:hAnsi="Cambria Math"/>
                    <w:lang w:val="en-US"/>
                  </w:rPr>
                  <m:t>2</m:t>
                </m:r>
              </m:sup>
            </m:sSup>
          </m:e>
          <m:sub>
            <m:r>
              <w:rPr>
                <w:rFonts w:ascii="Cambria Math" w:hAnsi="Cambria Math"/>
                <w:lang w:val="en-US"/>
              </w:rPr>
              <m:t> </m:t>
            </m:r>
          </m:sub>
        </m:sSub>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F</m:t>
                    </m:r>
                  </m:e>
                  <m:sub>
                    <m:sSup>
                      <m:sSupPr>
                        <m:ctrlPr>
                          <w:rPr>
                            <w:rFonts w:ascii="Cambria Math" w:hAnsi="Cambria Math"/>
                            <w:i/>
                            <w:iCs/>
                            <w:lang w:val="en-US"/>
                          </w:rPr>
                        </m:ctrlPr>
                      </m:sSupPr>
                      <m:e>
                        <m:r>
                          <w:rPr>
                            <w:rFonts w:ascii="Cambria Math" w:hAnsi="Cambria Math"/>
                            <w:lang w:val="en-US"/>
                          </w:rPr>
                          <m:t>ϕ</m:t>
                        </m:r>
                      </m:e>
                      <m:sup>
                        <m:r>
                          <w:rPr>
                            <w:rFonts w:ascii="Cambria Math" w:hAnsi="Cambria Math"/>
                            <w:lang w:val="en-US"/>
                          </w:rPr>
                          <m:t>'</m:t>
                        </m:r>
                      </m:sup>
                    </m:sSup>
                  </m:sub>
                  <m:sup>
                    <m:r>
                      <w:rPr>
                        <w:rFonts w:ascii="Cambria Math" w:hAnsi="Cambria Math"/>
                        <w:lang w:val="en-US"/>
                      </w:rPr>
                      <m:t>'</m:t>
                    </m:r>
                  </m:sup>
                </m:sSubSup>
                <m:r>
                  <w:rPr>
                    <w:rFonts w:ascii="Cambria Math" w:hAnsi="Cambria Math"/>
                  </w:rPr>
                  <m:t>(</m:t>
                </m:r>
                <m:sSup>
                  <m:sSupPr>
                    <m:ctrlPr>
                      <w:rPr>
                        <w:rFonts w:ascii="Cambria Math" w:hAnsi="Cambria Math"/>
                        <w:i/>
                        <w:iCs/>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iCs/>
                      </w:rPr>
                    </m:ctrlPr>
                  </m:sSupPr>
                  <m:e>
                    <m:r>
                      <w:rPr>
                        <w:rFonts w:ascii="Cambria Math" w:hAnsi="Cambria Math"/>
                      </w:rPr>
                      <m:t>ϕ</m:t>
                    </m:r>
                  </m:e>
                  <m:sup>
                    <m:r>
                      <w:rPr>
                        <w:rFonts w:ascii="Cambria Math" w:hAnsi="Cambria Math"/>
                      </w:rPr>
                      <m:t>'</m:t>
                    </m:r>
                  </m:sup>
                </m:sSup>
                <m:r>
                  <w:rPr>
                    <w:rFonts w:ascii="Cambria Math" w:hAnsi="Cambria Math"/>
                  </w:rPr>
                  <m:t>)</m:t>
                </m:r>
              </m:e>
            </m:d>
          </m:e>
          <m:sup>
            <m:r>
              <w:rPr>
                <w:rFonts w:ascii="Cambria Math" w:hAnsi="Cambria Math"/>
                <w:lang w:val="en-US"/>
              </w:rPr>
              <m:t>2</m:t>
            </m:r>
          </m:sup>
        </m:sSup>
      </m:oMath>
      <w:r>
        <w:rPr>
          <w:rFonts w:ascii="Times New Roman" w:hAnsi="Times New Roman"/>
        </w:rPr>
        <w:t xml:space="preserve"> </w:t>
      </w:r>
      <w:r w:rsidR="00EC66D2">
        <w:rPr>
          <w:rFonts w:ascii="Times New Roman" w:hAnsi="Times New Roman"/>
        </w:rPr>
        <w:t xml:space="preserve">, where </w:t>
      </w:r>
      <w:r>
        <w:rPr>
          <w:rFonts w:ascii="Times New Roman" w:hAnsi="Times New Roman"/>
        </w:rPr>
        <w:t xml:space="preserve"> </w:t>
      </w:r>
      <m:oMath>
        <m:sSubSup>
          <m:sSubSupPr>
            <m:ctrlPr>
              <w:rPr>
                <w:rFonts w:ascii="Cambria Math" w:hAnsi="Cambria Math"/>
                <w:i/>
                <w:iCs/>
                <w:lang w:val="en-US"/>
              </w:rPr>
            </m:ctrlPr>
          </m:sSubSupPr>
          <m:e>
            <m:r>
              <w:rPr>
                <w:rFonts w:ascii="Cambria Math" w:hAnsi="Cambria Math"/>
                <w:lang w:val="en-US"/>
              </w:rPr>
              <m:t>F</m:t>
            </m:r>
          </m:e>
          <m:sub>
            <m:sSup>
              <m:sSupPr>
                <m:ctrlPr>
                  <w:rPr>
                    <w:rFonts w:ascii="Cambria Math" w:hAnsi="Cambria Math"/>
                    <w:i/>
                    <w:iCs/>
                    <w:lang w:val="en-US"/>
                  </w:rPr>
                </m:ctrlPr>
              </m:sSupPr>
              <m:e>
                <m:r>
                  <w:rPr>
                    <w:rFonts w:ascii="Cambria Math" w:hAnsi="Cambria Math"/>
                    <w:lang w:val="en-US"/>
                  </w:rPr>
                  <m:t>θ</m:t>
                </m:r>
              </m:e>
              <m:sup>
                <m:r>
                  <w:rPr>
                    <w:rFonts w:ascii="Cambria Math" w:hAnsi="Cambria Math"/>
                    <w:lang w:val="en-US"/>
                  </w:rPr>
                  <m:t>'</m:t>
                </m:r>
              </m:sup>
            </m:sSup>
          </m:sub>
          <m:sup>
            <m:r>
              <w:rPr>
                <w:rFonts w:ascii="Cambria Math" w:hAnsi="Cambria Math"/>
                <w:lang w:val="en-US"/>
              </w:rPr>
              <m:t>'</m:t>
            </m:r>
          </m:sup>
        </m:sSubSup>
        <m:r>
          <w:rPr>
            <w:rFonts w:ascii="Cambria Math" w:hAnsi="Cambria Math"/>
          </w:rPr>
          <m:t>(</m:t>
        </m:r>
        <m:sSup>
          <m:sSupPr>
            <m:ctrlPr>
              <w:rPr>
                <w:rFonts w:ascii="Cambria Math" w:hAnsi="Cambria Math"/>
                <w:i/>
                <w:iCs/>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iCs/>
              </w:rPr>
            </m:ctrlPr>
          </m:sSupPr>
          <m:e>
            <m:r>
              <w:rPr>
                <w:rFonts w:ascii="Cambria Math" w:hAnsi="Cambria Math"/>
              </w:rPr>
              <m:t>ϕ</m:t>
            </m:r>
          </m:e>
          <m:sup>
            <m:r>
              <w:rPr>
                <w:rFonts w:ascii="Cambria Math" w:hAnsi="Cambria Math"/>
              </w:rPr>
              <m:t>'</m:t>
            </m:r>
          </m:sup>
        </m:sSup>
        <m:r>
          <w:rPr>
            <w:rFonts w:ascii="Cambria Math" w:hAnsi="Cambria Math"/>
          </w:rPr>
          <m:t>)</m:t>
        </m:r>
      </m:oMath>
      <w:r w:rsidR="00EC66D2">
        <w:rPr>
          <w:rFonts w:ascii="Times New Roman" w:hAnsi="Times New Roman"/>
        </w:rPr>
        <w:t xml:space="preserve"> is the field component in vertical direction and </w:t>
      </w:r>
      <m:oMath>
        <m:sSubSup>
          <m:sSubSupPr>
            <m:ctrlPr>
              <w:rPr>
                <w:rFonts w:ascii="Cambria Math" w:hAnsi="Cambria Math"/>
                <w:i/>
                <w:iCs/>
                <w:lang w:val="en-US"/>
              </w:rPr>
            </m:ctrlPr>
          </m:sSubSupPr>
          <m:e>
            <m:r>
              <w:rPr>
                <w:rFonts w:ascii="Cambria Math" w:hAnsi="Cambria Math"/>
                <w:lang w:val="en-US"/>
              </w:rPr>
              <m:t>F</m:t>
            </m:r>
          </m:e>
          <m:sub>
            <m:sSup>
              <m:sSupPr>
                <m:ctrlPr>
                  <w:rPr>
                    <w:rFonts w:ascii="Cambria Math" w:hAnsi="Cambria Math"/>
                    <w:i/>
                    <w:iCs/>
                    <w:lang w:val="en-US"/>
                  </w:rPr>
                </m:ctrlPr>
              </m:sSupPr>
              <m:e>
                <m:r>
                  <w:rPr>
                    <w:rFonts w:ascii="Cambria Math" w:hAnsi="Cambria Math"/>
                    <w:lang w:val="en-US"/>
                  </w:rPr>
                  <m:t>ϕ</m:t>
                </m:r>
              </m:e>
              <m:sup>
                <m:r>
                  <w:rPr>
                    <w:rFonts w:ascii="Cambria Math" w:hAnsi="Cambria Math"/>
                    <w:lang w:val="en-US"/>
                  </w:rPr>
                  <m:t>'</m:t>
                </m:r>
              </m:sup>
            </m:sSup>
          </m:sub>
          <m:sup>
            <m:r>
              <w:rPr>
                <w:rFonts w:ascii="Cambria Math" w:hAnsi="Cambria Math"/>
                <w:lang w:val="en-US"/>
              </w:rPr>
              <m:t>'</m:t>
            </m:r>
          </m:sup>
        </m:sSubSup>
        <m:r>
          <w:rPr>
            <w:rFonts w:ascii="Cambria Math" w:hAnsi="Cambria Math"/>
          </w:rPr>
          <m:t>(</m:t>
        </m:r>
        <m:sSup>
          <m:sSupPr>
            <m:ctrlPr>
              <w:rPr>
                <w:rFonts w:ascii="Cambria Math" w:hAnsi="Cambria Math"/>
                <w:i/>
                <w:iCs/>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iCs/>
              </w:rPr>
            </m:ctrlPr>
          </m:sSupPr>
          <m:e>
            <m:r>
              <w:rPr>
                <w:rFonts w:ascii="Cambria Math" w:hAnsi="Cambria Math"/>
              </w:rPr>
              <m:t>ϕ</m:t>
            </m:r>
          </m:e>
          <m:sup>
            <m:r>
              <w:rPr>
                <w:rFonts w:ascii="Cambria Math" w:hAnsi="Cambria Math"/>
              </w:rPr>
              <m:t>'</m:t>
            </m:r>
          </m:sup>
        </m:sSup>
        <m:r>
          <w:rPr>
            <w:rFonts w:ascii="Cambria Math" w:hAnsi="Cambria Math"/>
          </w:rPr>
          <m:t>)</m:t>
        </m:r>
      </m:oMath>
      <w:r w:rsidR="00EC66D2">
        <w:rPr>
          <w:rFonts w:ascii="Times New Roman" w:hAnsi="Times New Roman"/>
        </w:rPr>
        <w:t xml:space="preserve"> in horizontal direction. </w:t>
      </w:r>
      <w:r>
        <w:rPr>
          <w:rFonts w:ascii="Times New Roman" w:hAnsi="Times New Roman"/>
        </w:rPr>
        <w:t xml:space="preserve">Hence, </w:t>
      </w:r>
      <w:r w:rsidR="00D92AE1">
        <w:rPr>
          <w:rFonts w:ascii="Times New Roman" w:hAnsi="Times New Roman"/>
        </w:rPr>
        <w:t xml:space="preserve">the two </w:t>
      </w:r>
      <w:r>
        <w:rPr>
          <w:rFonts w:ascii="Times New Roman" w:hAnsi="Times New Roman"/>
        </w:rPr>
        <w:t>transmit</w:t>
      </w:r>
      <w:r w:rsidR="00D92AE1">
        <w:rPr>
          <w:rFonts w:ascii="Times New Roman" w:hAnsi="Times New Roman"/>
        </w:rPr>
        <w:t xml:space="preserve">ted </w:t>
      </w:r>
      <w:r>
        <w:rPr>
          <w:rFonts w:ascii="Times New Roman" w:hAnsi="Times New Roman"/>
        </w:rPr>
        <w:t xml:space="preserve">orthogonal field-vectors </w:t>
      </w:r>
      <w:r w:rsidR="00D92AE1">
        <w:rPr>
          <w:rFonts w:ascii="Times New Roman" w:hAnsi="Times New Roman"/>
        </w:rPr>
        <w:t>(in the V and H with respect to the LCS of the BS antennas) are given by</w:t>
      </w:r>
      <w:r>
        <w:rPr>
          <w:rFonts w:ascii="Times New Roman" w:hAnsi="Times New Roman"/>
        </w:rPr>
        <w:t>:</w:t>
      </w:r>
    </w:p>
    <w:p w14:paraId="21491D65" w14:textId="77777777" w:rsidR="00153126" w:rsidRPr="00F02EDD" w:rsidRDefault="00517261" w:rsidP="00153126">
      <w:pPr>
        <w:ind w:left="655" w:firstLine="65"/>
      </w:pPr>
      <m:oMathPara>
        <m:oMathParaPr>
          <m:jc m:val="center"/>
        </m:oMathParaPr>
        <m:oMath>
          <m:sSubSup>
            <m:sSubSupPr>
              <m:ctrlPr>
                <w:rPr>
                  <w:rFonts w:ascii="Cambria Math" w:hAnsi="Cambria Math"/>
                  <w:i/>
                  <w:iCs/>
                </w:rPr>
              </m:ctrlPr>
            </m:sSubSupPr>
            <m:e>
              <m:r>
                <w:rPr>
                  <w:rFonts w:ascii="Cambria Math" w:hAnsi="Cambria Math"/>
                </w:rPr>
                <m:t>F</m:t>
              </m:r>
            </m:e>
            <m:sub>
              <m:r>
                <w:rPr>
                  <w:rFonts w:ascii="Cambria Math" w:hAnsi="Cambria Math"/>
                </w:rPr>
                <m:t>txV</m:t>
              </m:r>
            </m:sub>
            <m:sup>
              <m:r>
                <w:rPr>
                  <w:rFonts w:ascii="Cambria Math" w:hAnsi="Cambria Math"/>
                </w:rPr>
                <m:t>'</m:t>
              </m:r>
            </m:sup>
          </m:sSubSup>
          <m:r>
            <w:rPr>
              <w:rFonts w:ascii="Cambria Math" w:hAnsi="Cambria Math"/>
            </w:rPr>
            <m:t>=</m:t>
          </m:r>
          <m:sSubSup>
            <m:sSubSupPr>
              <m:ctrlPr>
                <w:rPr>
                  <w:rFonts w:ascii="Cambria Math" w:hAnsi="Cambria Math"/>
                  <w:i/>
                  <w:iCs/>
                </w:rPr>
              </m:ctrlPr>
            </m:sSubSupPr>
            <m:e>
              <m:r>
                <w:rPr>
                  <w:rFonts w:ascii="Cambria Math" w:hAnsi="Cambria Math"/>
                </w:rPr>
                <m:t>F</m:t>
              </m:r>
            </m:e>
            <m:sub>
              <m:sSup>
                <m:sSupPr>
                  <m:ctrlPr>
                    <w:rPr>
                      <w:rFonts w:ascii="Cambria Math" w:hAnsi="Cambria Math"/>
                      <w:i/>
                      <w:iCs/>
                    </w:rPr>
                  </m:ctrlPr>
                </m:sSupPr>
                <m:e>
                  <m:r>
                    <w:rPr>
                      <w:rFonts w:ascii="Cambria Math" w:hAnsi="Cambria Math"/>
                    </w:rPr>
                    <m:t>θ</m:t>
                  </m:r>
                </m:e>
                <m:sup>
                  <m:r>
                    <w:rPr>
                      <w:rFonts w:ascii="Cambria Math" w:hAnsi="Cambria Math"/>
                    </w:rPr>
                    <m:t>'</m:t>
                  </m:r>
                </m:sup>
              </m:sSup>
            </m:sub>
            <m:sup>
              <m:r>
                <w:rPr>
                  <w:rFonts w:ascii="Cambria Math" w:hAnsi="Cambria Math"/>
                </w:rPr>
                <m:t>'</m:t>
              </m:r>
            </m:sup>
          </m:sSubSup>
          <m:r>
            <w:rPr>
              <w:rFonts w:ascii="Cambria Math" w:hAnsi="Cambria Math"/>
            </w:rPr>
            <m:t>(</m:t>
          </m:r>
          <m:sSup>
            <m:sSupPr>
              <m:ctrlPr>
                <w:rPr>
                  <w:rFonts w:ascii="Cambria Math" w:hAnsi="Cambria Math"/>
                  <w:i/>
                  <w:iCs/>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iCs/>
                </w:rPr>
              </m:ctrlPr>
            </m:sSupPr>
            <m:e>
              <m:r>
                <w:rPr>
                  <w:rFonts w:ascii="Cambria Math" w:hAnsi="Cambria Math"/>
                </w:rPr>
                <m:t>ϕ</m:t>
              </m:r>
            </m:e>
            <m:sup>
              <m:r>
                <w:rPr>
                  <w:rFonts w:ascii="Cambria Math" w:hAnsi="Cambria Math"/>
                </w:rPr>
                <m:t>'</m:t>
              </m:r>
            </m:sup>
          </m:sSup>
          <m:r>
            <w:rPr>
              <w:rFonts w:ascii="Cambria Math" w:hAnsi="Cambria Math"/>
            </w:rPr>
            <m:t>)</m:t>
          </m:r>
          <m:sSubSup>
            <m:sSubSupPr>
              <m:ctrlPr>
                <w:rPr>
                  <w:rFonts w:ascii="Cambria Math" w:hAnsi="Cambria Math"/>
                  <w:i/>
                  <w:iCs/>
                </w:rPr>
              </m:ctrlPr>
            </m:sSubSupPr>
            <m:e>
              <m:r>
                <w:rPr>
                  <w:rFonts w:ascii="Cambria Math" w:hAnsi="Cambria Math"/>
                </w:rPr>
                <m:t>  PPRS</m:t>
              </m:r>
            </m:e>
            <m:sub>
              <m:r>
                <w:rPr>
                  <w:rFonts w:ascii="Cambria Math" w:hAnsi="Cambria Math"/>
                </w:rPr>
                <m:t>V</m:t>
              </m:r>
            </m:sub>
            <m:sup>
              <m:r>
                <w:rPr>
                  <w:rFonts w:ascii="Cambria Math" w:hAnsi="Cambria Math"/>
                </w:rPr>
                <m:t> </m:t>
              </m:r>
            </m:sup>
          </m:sSubSup>
          <m:r>
            <m:rPr>
              <m:nor/>
            </m:rPr>
            <m:t> </m:t>
          </m:r>
          <m:r>
            <w:rPr>
              <w:rFonts w:ascii="Cambria Math" w:hAnsi="Cambria Math"/>
            </w:rPr>
            <m:t>=</m:t>
          </m:r>
          <m:d>
            <m:dPr>
              <m:ctrlPr>
                <w:rPr>
                  <w:rFonts w:ascii="Cambria Math" w:hAnsi="Cambria Math"/>
                  <w:i/>
                  <w:iCs/>
                  <w:lang w:val="pt-BR"/>
                </w:rPr>
              </m:ctrlPr>
            </m:dPr>
            <m:e>
              <m:f>
                <m:fPr>
                  <m:type m:val="noBar"/>
                  <m:ctrlPr>
                    <w:rPr>
                      <w:rFonts w:ascii="Cambria Math" w:hAnsi="Cambria Math"/>
                      <w:i/>
                      <w:iCs/>
                      <w:lang w:val="pt-BR"/>
                    </w:rPr>
                  </m:ctrlPr>
                </m:fPr>
                <m:num>
                  <m:sSub>
                    <m:sSubPr>
                      <m:ctrlPr>
                        <w:rPr>
                          <w:rFonts w:ascii="Cambria Math" w:hAnsi="Cambria Math"/>
                          <w:i/>
                          <w:iCs/>
                        </w:rPr>
                      </m:ctrlPr>
                    </m:sSubPr>
                    <m:e>
                      <m:sSubSup>
                        <m:sSubSupPr>
                          <m:ctrlPr>
                            <w:rPr>
                              <w:rFonts w:ascii="Cambria Math" w:hAnsi="Cambria Math"/>
                              <w:i/>
                              <w:iCs/>
                            </w:rPr>
                          </m:ctrlPr>
                        </m:sSubSupPr>
                        <m:e>
                          <m:sSubSup>
                            <m:sSubSupPr>
                              <m:ctrlPr>
                                <w:rPr>
                                  <w:rFonts w:ascii="Cambria Math" w:hAnsi="Cambria Math"/>
                                  <w:i/>
                                  <w:iCs/>
                                </w:rPr>
                              </m:ctrlPr>
                            </m:sSubSupPr>
                            <m:e>
                              <m:r>
                                <w:rPr>
                                  <w:rFonts w:ascii="Cambria Math" w:hAnsi="Cambria Math"/>
                                </w:rPr>
                                <m:t>F</m:t>
                              </m:r>
                            </m:e>
                            <m:sub>
                              <m:r>
                                <w:rPr>
                                  <w:rFonts w:ascii="Cambria Math" w:hAnsi="Cambria Math"/>
                                </w:rPr>
                                <m:t>txV,</m:t>
                              </m:r>
                              <m:sSup>
                                <m:sSupPr>
                                  <m:ctrlPr>
                                    <w:rPr>
                                      <w:rFonts w:ascii="Cambria Math" w:hAnsi="Cambria Math"/>
                                      <w:i/>
                                    </w:rPr>
                                  </m:ctrlPr>
                                </m:sSupPr>
                                <m:e>
                                  <m:r>
                                    <w:rPr>
                                      <w:rFonts w:ascii="Cambria Math" w:hAnsi="Cambria Math"/>
                                    </w:rPr>
                                    <m:t>θ</m:t>
                                  </m:r>
                                </m:e>
                                <m:sup>
                                  <m:r>
                                    <w:rPr>
                                      <w:rFonts w:ascii="Cambria Math" w:hAnsi="Cambria Math"/>
                                    </w:rPr>
                                    <m:t>'</m:t>
                                  </m:r>
                                </m:sup>
                              </m:sSup>
                            </m:sub>
                            <m:sup>
                              <m:r>
                                <w:rPr>
                                  <w:rFonts w:ascii="Cambria Math" w:hAnsi="Cambria Math"/>
                                </w:rPr>
                                <m:t>'</m:t>
                              </m:r>
                            </m:sup>
                          </m:sSubSup>
                        </m:e>
                        <m:sub>
                          <m:r>
                            <w:rPr>
                              <w:rFonts w:ascii="Cambria Math" w:hAnsi="Cambria Math"/>
                            </w:rPr>
                            <m:t> </m:t>
                          </m:r>
                        </m:sub>
                        <m:sup>
                          <m:r>
                            <w:rPr>
                              <w:rFonts w:ascii="Cambria Math" w:hAnsi="Cambria Math"/>
                            </w:rPr>
                            <m:t>  </m:t>
                          </m:r>
                        </m:sup>
                      </m:sSubSup>
                    </m:e>
                    <m:sub>
                      <m:r>
                        <w:rPr>
                          <w:rFonts w:ascii="Cambria Math" w:hAnsi="Cambria Math"/>
                        </w:rPr>
                        <m:t> </m:t>
                      </m:r>
                    </m:sub>
                  </m:sSub>
                </m:num>
                <m:den>
                  <m:r>
                    <w:rPr>
                      <w:rFonts w:ascii="Cambria Math" w:hAnsi="Cambria Math"/>
                    </w:rPr>
                    <m:t>0</m:t>
                  </m:r>
                </m:den>
              </m:f>
            </m:e>
          </m:d>
          <m:r>
            <w:rPr>
              <w:rFonts w:ascii="Cambria Math" w:hAnsi="Cambria Math"/>
            </w:rPr>
            <m:t xml:space="preserve">  and  </m:t>
          </m:r>
          <m:sSubSup>
            <m:sSubSupPr>
              <m:ctrlPr>
                <w:rPr>
                  <w:rFonts w:ascii="Cambria Math" w:hAnsi="Cambria Math"/>
                  <w:i/>
                  <w:iCs/>
                </w:rPr>
              </m:ctrlPr>
            </m:sSubSupPr>
            <m:e>
              <m:r>
                <w:rPr>
                  <w:rFonts w:ascii="Cambria Math" w:hAnsi="Cambria Math"/>
                </w:rPr>
                <m:t>F</m:t>
              </m:r>
            </m:e>
            <m:sub>
              <m:r>
                <w:rPr>
                  <w:rFonts w:ascii="Cambria Math" w:hAnsi="Cambria Math"/>
                </w:rPr>
                <m:t>txH</m:t>
              </m:r>
            </m:sub>
            <m:sup>
              <m:r>
                <w:rPr>
                  <w:rFonts w:ascii="Cambria Math" w:hAnsi="Cambria Math"/>
                </w:rPr>
                <m:t>'</m:t>
              </m:r>
            </m:sup>
          </m:sSubSup>
          <m:r>
            <w:rPr>
              <w:rFonts w:ascii="Cambria Math" w:hAnsi="Cambria Math"/>
            </w:rPr>
            <m:t>=</m:t>
          </m:r>
          <m:sSubSup>
            <m:sSubSupPr>
              <m:ctrlPr>
                <w:rPr>
                  <w:rFonts w:ascii="Cambria Math" w:hAnsi="Cambria Math"/>
                  <w:i/>
                  <w:iCs/>
                </w:rPr>
              </m:ctrlPr>
            </m:sSubSupPr>
            <m:e>
              <m:r>
                <w:rPr>
                  <w:rFonts w:ascii="Cambria Math" w:hAnsi="Cambria Math"/>
                </w:rPr>
                <m:t>F</m:t>
              </m:r>
            </m:e>
            <m:sub>
              <m:sSup>
                <m:sSupPr>
                  <m:ctrlPr>
                    <w:rPr>
                      <w:rFonts w:ascii="Cambria Math" w:hAnsi="Cambria Math"/>
                      <w:i/>
                      <w:iCs/>
                    </w:rPr>
                  </m:ctrlPr>
                </m:sSupPr>
                <m:e>
                  <m:r>
                    <w:rPr>
                      <w:rFonts w:ascii="Cambria Math" w:hAnsi="Cambria Math"/>
                    </w:rPr>
                    <m:t>ϕ</m:t>
                  </m:r>
                </m:e>
                <m:sup>
                  <m:r>
                    <w:rPr>
                      <w:rFonts w:ascii="Cambria Math" w:hAnsi="Cambria Math"/>
                    </w:rPr>
                    <m:t>'</m:t>
                  </m:r>
                </m:sup>
              </m:sSup>
            </m:sub>
            <m:sup>
              <m:r>
                <w:rPr>
                  <w:rFonts w:ascii="Cambria Math" w:hAnsi="Cambria Math"/>
                </w:rPr>
                <m:t>'</m:t>
              </m:r>
            </m:sup>
          </m:sSubSup>
          <m:r>
            <w:rPr>
              <w:rFonts w:ascii="Cambria Math" w:hAnsi="Cambria Math"/>
            </w:rPr>
            <m:t>(</m:t>
          </m:r>
          <m:sSup>
            <m:sSupPr>
              <m:ctrlPr>
                <w:rPr>
                  <w:rFonts w:ascii="Cambria Math" w:hAnsi="Cambria Math"/>
                  <w:i/>
                  <w:iCs/>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iCs/>
                </w:rPr>
              </m:ctrlPr>
            </m:sSupPr>
            <m:e>
              <m:r>
                <w:rPr>
                  <w:rFonts w:ascii="Cambria Math" w:hAnsi="Cambria Math"/>
                </w:rPr>
                <m:t>ϕ</m:t>
              </m:r>
            </m:e>
            <m:sup>
              <m:r>
                <w:rPr>
                  <w:rFonts w:ascii="Cambria Math" w:hAnsi="Cambria Math"/>
                </w:rPr>
                <m:t>'</m:t>
              </m:r>
            </m:sup>
          </m:sSup>
          <m:r>
            <w:rPr>
              <w:rFonts w:ascii="Cambria Math" w:hAnsi="Cambria Math"/>
            </w:rPr>
            <m:t>)</m:t>
          </m:r>
          <m:sSubSup>
            <m:sSubSupPr>
              <m:ctrlPr>
                <w:rPr>
                  <w:rFonts w:ascii="Cambria Math" w:hAnsi="Cambria Math"/>
                  <w:i/>
                  <w:iCs/>
                </w:rPr>
              </m:ctrlPr>
            </m:sSubSupPr>
            <m:e>
              <m:r>
                <w:rPr>
                  <w:rFonts w:ascii="Cambria Math" w:hAnsi="Cambria Math"/>
                </w:rPr>
                <m:t> PPRS</m:t>
              </m:r>
            </m:e>
            <m:sub>
              <m:r>
                <w:rPr>
                  <w:rFonts w:ascii="Cambria Math" w:hAnsi="Cambria Math"/>
                </w:rPr>
                <m:t>H</m:t>
              </m:r>
            </m:sub>
            <m:sup>
              <m:r>
                <w:rPr>
                  <w:rFonts w:ascii="Cambria Math" w:hAnsi="Cambria Math"/>
                </w:rPr>
                <m:t> </m:t>
              </m:r>
            </m:sup>
          </m:sSubSup>
          <m:r>
            <w:rPr>
              <w:rFonts w:ascii="Cambria Math" w:hAnsi="Cambria Math"/>
            </w:rPr>
            <m:t>=</m:t>
          </m:r>
          <m:d>
            <m:dPr>
              <m:ctrlPr>
                <w:rPr>
                  <w:rFonts w:ascii="Cambria Math" w:hAnsi="Cambria Math"/>
                  <w:i/>
                  <w:iCs/>
                  <w:lang w:val="pt-BR"/>
                </w:rPr>
              </m:ctrlPr>
            </m:dPr>
            <m:e>
              <m:f>
                <m:fPr>
                  <m:type m:val="noBar"/>
                  <m:ctrlPr>
                    <w:rPr>
                      <w:rFonts w:ascii="Cambria Math" w:hAnsi="Cambria Math"/>
                      <w:i/>
                      <w:iCs/>
                      <w:lang w:val="pt-BR"/>
                    </w:rPr>
                  </m:ctrlPr>
                </m:fPr>
                <m:num>
                  <m:sSub>
                    <m:sSubPr>
                      <m:ctrlPr>
                        <w:rPr>
                          <w:rFonts w:ascii="Cambria Math" w:hAnsi="Cambria Math"/>
                          <w:i/>
                          <w:iCs/>
                        </w:rPr>
                      </m:ctrlPr>
                    </m:sSubPr>
                    <m:e>
                      <m:sSubSup>
                        <m:sSubSupPr>
                          <m:ctrlPr>
                            <w:rPr>
                              <w:rFonts w:ascii="Cambria Math" w:hAnsi="Cambria Math"/>
                              <w:i/>
                              <w:iCs/>
                            </w:rPr>
                          </m:ctrlPr>
                        </m:sSubSupPr>
                        <m:e>
                          <m:r>
                            <w:rPr>
                              <w:rFonts w:ascii="Cambria Math" w:hAnsi="Cambria Math"/>
                            </w:rPr>
                            <m:t>0</m:t>
                          </m:r>
                        </m:e>
                        <m:sub>
                          <m:r>
                            <w:rPr>
                              <w:rFonts w:ascii="Cambria Math" w:hAnsi="Cambria Math"/>
                            </w:rPr>
                            <m:t> </m:t>
                          </m:r>
                        </m:sub>
                        <m:sup>
                          <m:r>
                            <w:rPr>
                              <w:rFonts w:ascii="Cambria Math" w:hAnsi="Cambria Math"/>
                            </w:rPr>
                            <m:t>  </m:t>
                          </m:r>
                        </m:sup>
                      </m:sSubSup>
                    </m:e>
                    <m:sub>
                      <m:r>
                        <w:rPr>
                          <w:rFonts w:ascii="Cambria Math" w:hAnsi="Cambria Math"/>
                        </w:rPr>
                        <m:t> </m:t>
                      </m:r>
                    </m:sub>
                  </m:sSub>
                </m:num>
                <m:den>
                  <m:sSubSup>
                    <m:sSubSupPr>
                      <m:ctrlPr>
                        <w:rPr>
                          <w:rFonts w:ascii="Cambria Math" w:hAnsi="Cambria Math"/>
                          <w:i/>
                          <w:iCs/>
                        </w:rPr>
                      </m:ctrlPr>
                    </m:sSubSupPr>
                    <m:e>
                      <m:r>
                        <w:rPr>
                          <w:rFonts w:ascii="Cambria Math" w:hAnsi="Cambria Math"/>
                        </w:rPr>
                        <m:t>F</m:t>
                      </m:r>
                    </m:e>
                    <m:sub>
                      <m:r>
                        <w:rPr>
                          <w:rFonts w:ascii="Cambria Math" w:hAnsi="Cambria Math"/>
                        </w:rPr>
                        <m:t>txH,</m:t>
                      </m:r>
                      <m:sSup>
                        <m:sSupPr>
                          <m:ctrlPr>
                            <w:rPr>
                              <w:rFonts w:ascii="Cambria Math" w:hAnsi="Cambria Math"/>
                              <w:i/>
                            </w:rPr>
                          </m:ctrlPr>
                        </m:sSupPr>
                        <m:e>
                          <m:r>
                            <w:rPr>
                              <w:rFonts w:ascii="Cambria Math" w:hAnsi="Cambria Math"/>
                            </w:rPr>
                            <m:t>ϕ</m:t>
                          </m:r>
                        </m:e>
                        <m:sup>
                          <m:r>
                            <w:rPr>
                              <w:rFonts w:ascii="Cambria Math" w:hAnsi="Cambria Math"/>
                            </w:rPr>
                            <m:t>'</m:t>
                          </m:r>
                        </m:sup>
                      </m:sSup>
                    </m:sub>
                    <m:sup>
                      <m:r>
                        <w:rPr>
                          <w:rFonts w:ascii="Cambria Math" w:hAnsi="Cambria Math"/>
                        </w:rPr>
                        <m:t>'</m:t>
                      </m:r>
                    </m:sup>
                  </m:sSubSup>
                </m:den>
              </m:f>
            </m:e>
          </m:d>
          <m:r>
            <w:rPr>
              <w:rFonts w:ascii="Cambria Math" w:hAnsi="Cambria Math"/>
            </w:rPr>
            <m:t> </m:t>
          </m:r>
        </m:oMath>
      </m:oMathPara>
    </w:p>
    <w:p w14:paraId="5B0609C4" w14:textId="77777777" w:rsidR="00153126" w:rsidRPr="003D02AB" w:rsidRDefault="00153126" w:rsidP="00153126">
      <w:pPr>
        <w:pStyle w:val="ListParagraph"/>
        <w:numPr>
          <w:ilvl w:val="0"/>
          <w:numId w:val="22"/>
        </w:numPr>
        <w:rPr>
          <w:rFonts w:ascii="Times New Roman" w:hAnsi="Times New Roman"/>
        </w:rPr>
      </w:pPr>
      <w:r w:rsidRPr="003D02AB">
        <w:rPr>
          <w:rFonts w:ascii="Times New Roman" w:hAnsi="Times New Roman"/>
        </w:rPr>
        <w:t xml:space="preserve">The </w:t>
      </w:r>
      <w:r>
        <w:rPr>
          <w:rFonts w:ascii="Times New Roman" w:hAnsi="Times New Roman"/>
        </w:rPr>
        <w:t xml:space="preserve">magnitude of the </w:t>
      </w:r>
      <w:r w:rsidRPr="003D02AB">
        <w:rPr>
          <w:rFonts w:ascii="Times New Roman" w:hAnsi="Times New Roman"/>
        </w:rPr>
        <w:t>CIR</w:t>
      </w:r>
      <w:r>
        <w:rPr>
          <w:rFonts w:ascii="Times New Roman" w:hAnsi="Times New Roman"/>
        </w:rPr>
        <w:t>’s</w:t>
      </w:r>
      <w:r w:rsidRPr="003D02AB">
        <w:rPr>
          <w:rFonts w:ascii="Times New Roman" w:hAnsi="Times New Roman"/>
        </w:rPr>
        <w:t xml:space="preserve"> first path</w:t>
      </w:r>
      <w:r>
        <w:rPr>
          <w:rFonts w:ascii="Times New Roman" w:hAnsi="Times New Roman"/>
        </w:rPr>
        <w:t xml:space="preserve"> (FP)</w:t>
      </w:r>
      <w:r w:rsidRPr="003D02AB">
        <w:rPr>
          <w:rFonts w:ascii="Times New Roman" w:hAnsi="Times New Roman"/>
        </w:rPr>
        <w:t xml:space="preserve">, </w:t>
      </w:r>
      <w:r>
        <w:rPr>
          <w:rFonts w:ascii="Times New Roman" w:hAnsi="Times New Roman"/>
        </w:rPr>
        <w:t>as per [7]</w:t>
      </w:r>
      <w:r w:rsidRPr="003D02AB">
        <w:rPr>
          <w:rFonts w:ascii="Times New Roman" w:hAnsi="Times New Roman"/>
        </w:rPr>
        <w:t>,</w:t>
      </w:r>
      <w:r>
        <w:rPr>
          <w:rFonts w:ascii="Times New Roman" w:hAnsi="Times New Roman"/>
        </w:rPr>
        <w:t xml:space="preserve"> via a single ray </w:t>
      </w:r>
      <w:r w:rsidRPr="003D02AB">
        <w:rPr>
          <w:rFonts w:ascii="Times New Roman" w:hAnsi="Times New Roman"/>
        </w:rPr>
        <w:t xml:space="preserve">is given by: </w:t>
      </w:r>
    </w:p>
    <w:p w14:paraId="11B19978" w14:textId="77777777" w:rsidR="00153126" w:rsidRPr="008F6957" w:rsidRDefault="00517261" w:rsidP="00153126">
      <w:pPr>
        <w:ind w:left="1080"/>
        <w:rPr>
          <w:lang w:val="en-GB"/>
        </w:rPr>
      </w:pPr>
      <m:oMathPara>
        <m:oMathParaPr>
          <m:jc m:val="right"/>
        </m:oMathParaPr>
        <m:oMath>
          <m:sSubSup>
            <m:sSubSupPr>
              <m:ctrlPr>
                <w:rPr>
                  <w:rFonts w:ascii="Cambria Math" w:hAnsi="Cambria Math"/>
                  <w:i/>
                  <w:iCs/>
                </w:rPr>
              </m:ctrlPr>
            </m:sSubSupPr>
            <m:e>
              <m:r>
                <w:rPr>
                  <w:rFonts w:ascii="Cambria Math" w:hAnsi="Cambria Math"/>
                </w:rPr>
                <m:t>|H</m:t>
              </m:r>
            </m:e>
            <m:sub>
              <m:r>
                <w:rPr>
                  <w:rFonts w:ascii="Cambria Math" w:hAnsi="Cambria Math"/>
                </w:rPr>
                <m:t> u,s</m:t>
              </m:r>
            </m:sub>
            <m:sup>
              <m:r>
                <w:rPr>
                  <w:rFonts w:ascii="Cambria Math" w:hAnsi="Cambria Math"/>
                </w:rPr>
                <m:t> </m:t>
              </m:r>
            </m:sup>
          </m:sSubSup>
          <m:r>
            <w:rPr>
              <w:rFonts w:ascii="Cambria Math" w:hAnsi="Cambria Math"/>
            </w:rPr>
            <m:t>|</m:t>
          </m:r>
          <m:sSup>
            <m:sSupPr>
              <m:ctrlPr>
                <w:rPr>
                  <w:rFonts w:ascii="Cambria Math" w:hAnsi="Cambria Math"/>
                  <w:i/>
                  <w:iCs/>
                </w:rPr>
              </m:ctrlPr>
            </m:sSupPr>
            <m:e>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r>
                        <w:rPr>
                          <w:rFonts w:ascii="Cambria Math" w:hAnsi="Cambria Math"/>
                        </w:rPr>
                        <m:t>u,s,1</m:t>
                      </m:r>
                    </m:sub>
                    <m:sup>
                      <m:r>
                        <w:rPr>
                          <w:rFonts w:ascii="Cambria Math" w:hAnsi="Cambria Math"/>
                        </w:rPr>
                        <m:t> </m:t>
                      </m:r>
                    </m:sup>
                  </m:sSubSup>
                  <m:d>
                    <m:dPr>
                      <m:ctrlPr>
                        <w:rPr>
                          <w:rFonts w:ascii="Cambria Math" w:hAnsi="Cambria Math"/>
                          <w:i/>
                          <w:iCs/>
                        </w:rPr>
                      </m:ctrlPr>
                    </m:dPr>
                    <m:e>
                      <m:r>
                        <w:rPr>
                          <w:rFonts w:ascii="Cambria Math" w:hAnsi="Cambria Math"/>
                        </w:rPr>
                        <m:t>t</m:t>
                      </m:r>
                    </m:e>
                  </m:d>
                </m:e>
              </m:d>
              <m:r>
                <w:rPr>
                  <w:rFonts w:ascii="Cambria Math" w:hAnsi="Cambria Math"/>
                </w:rPr>
                <m:t>=</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rx,u,θ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1,ZOA</m:t>
                                        </m:r>
                                      </m:sub>
                                    </m:sSub>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1,AOA</m:t>
                                        </m:r>
                                      </m:sub>
                                    </m:sSub>
                                  </m:e>
                                </m:d>
                              </m:e>
                            </m:mr>
                            <m:mr>
                              <m:e>
                                <m:sSub>
                                  <m:sSubPr>
                                    <m:ctrlPr>
                                      <w:rPr>
                                        <w:rFonts w:ascii="Cambria Math" w:hAnsi="Cambria Math"/>
                                        <w:i/>
                                        <w:iCs/>
                                      </w:rPr>
                                    </m:ctrlPr>
                                  </m:sSubPr>
                                  <m:e>
                                    <m:r>
                                      <w:rPr>
                                        <w:rFonts w:ascii="Cambria Math" w:hAnsi="Cambria Math"/>
                                      </w:rPr>
                                      <m:t>F</m:t>
                                    </m:r>
                                  </m:e>
                                  <m:sub>
                                    <m:r>
                                      <w:rPr>
                                        <w:rFonts w:ascii="Cambria Math" w:hAnsi="Cambria Math"/>
                                      </w:rPr>
                                      <m:t>rx,u,φ</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1,ZOA</m:t>
                                        </m:r>
                                      </m:sub>
                                    </m:sSub>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1,AOA</m:t>
                                        </m:r>
                                      </m:sub>
                                    </m:sSub>
                                  </m:e>
                                </m:d>
                              </m:e>
                            </m:mr>
                          </m:m>
                        </m:e>
                      </m:d>
                    </m:e>
                    <m:sup>
                      <m:r>
                        <w:rPr>
                          <w:rFonts w:ascii="Cambria Math" w:hAnsi="Cambria Math"/>
                        </w:rPr>
                        <m:t>T</m:t>
                      </m:r>
                    </m:sup>
                  </m:sSup>
                  <m:r>
                    <w:rPr>
                      <w:rFonts w:ascii="Cambria Math" w:hAnsi="Cambria Math"/>
                    </w:rPr>
                    <m:t>S</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F</m:t>
                                </m:r>
                              </m:e>
                              <m:sub>
                                <m:r>
                                  <w:rPr>
                                    <w:rFonts w:ascii="Cambria Math" w:hAnsi="Cambria Math"/>
                                  </w:rPr>
                                  <m:t>tx</m:t>
                                </m:r>
                                <m:r>
                                  <w:rPr>
                                    <w:rFonts w:ascii="Cambria Math" w:hAnsi="Cambria Math"/>
                                    <w:lang w:val="de-DE"/>
                                  </w:rPr>
                                  <m:t>,</m:t>
                                </m:r>
                                <m:r>
                                  <w:rPr>
                                    <w:rFonts w:ascii="Cambria Math" w:hAnsi="Cambria Math"/>
                                  </w:rPr>
                                  <m:t>s,θ</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1</m:t>
                                    </m:r>
                                    <m:r>
                                      <w:rPr>
                                        <w:rFonts w:ascii="Cambria Math" w:hAnsi="Cambria Math"/>
                                        <w:lang w:val="de-DE"/>
                                      </w:rPr>
                                      <m:t>,</m:t>
                                    </m:r>
                                    <m:r>
                                      <w:rPr>
                                        <w:rFonts w:ascii="Cambria Math" w:hAnsi="Cambria Math"/>
                                      </w:rPr>
                                      <m:t>ZOD</m:t>
                                    </m:r>
                                  </m:sub>
                                </m:sSub>
                                <m:r>
                                  <w:rPr>
                                    <w:rFonts w:ascii="Cambria Math" w:hAnsi="Cambria Math"/>
                                    <w:lang w:val="de-DE"/>
                                  </w:rPr>
                                  <m:t>,</m:t>
                                </m:r>
                                <m:sSub>
                                  <m:sSubPr>
                                    <m:ctrlPr>
                                      <w:rPr>
                                        <w:rFonts w:ascii="Cambria Math" w:hAnsi="Cambria Math"/>
                                        <w:i/>
                                        <w:iCs/>
                                      </w:rPr>
                                    </m:ctrlPr>
                                  </m:sSubPr>
                                  <m:e>
                                    <m:r>
                                      <w:rPr>
                                        <w:rFonts w:ascii="Cambria Math" w:hAnsi="Cambria Math"/>
                                      </w:rPr>
                                      <m:t>φ</m:t>
                                    </m:r>
                                  </m:e>
                                  <m:sub>
                                    <m:r>
                                      <w:rPr>
                                        <w:rFonts w:ascii="Cambria Math" w:hAnsi="Cambria Math"/>
                                      </w:rPr>
                                      <m:t>1</m:t>
                                    </m:r>
                                    <m:r>
                                      <w:rPr>
                                        <w:rFonts w:ascii="Cambria Math" w:hAnsi="Cambria Math"/>
                                        <w:lang w:val="de-DE"/>
                                      </w:rPr>
                                      <m:t>,</m:t>
                                    </m:r>
                                    <m:r>
                                      <w:rPr>
                                        <w:rFonts w:ascii="Cambria Math" w:hAnsi="Cambria Math"/>
                                      </w:rPr>
                                      <m:t>AOD</m:t>
                                    </m:r>
                                  </m:sub>
                                </m:sSub>
                              </m:e>
                            </m:d>
                          </m:e>
                        </m:mr>
                        <m:mr>
                          <m:e>
                            <m:sSub>
                              <m:sSubPr>
                                <m:ctrlPr>
                                  <w:rPr>
                                    <w:rFonts w:ascii="Cambria Math" w:hAnsi="Cambria Math"/>
                                    <w:i/>
                                    <w:iCs/>
                                  </w:rPr>
                                </m:ctrlPr>
                              </m:sSubPr>
                              <m:e>
                                <m:r>
                                  <w:rPr>
                                    <w:rFonts w:ascii="Cambria Math" w:hAnsi="Cambria Math"/>
                                  </w:rPr>
                                  <m:t>F</m:t>
                                </m:r>
                              </m:e>
                              <m:sub>
                                <m:r>
                                  <w:rPr>
                                    <w:rFonts w:ascii="Cambria Math" w:hAnsi="Cambria Math"/>
                                  </w:rPr>
                                  <m:t>tx</m:t>
                                </m:r>
                                <m:r>
                                  <w:rPr>
                                    <w:rFonts w:ascii="Cambria Math" w:hAnsi="Cambria Math"/>
                                    <w:lang w:val="de-DE"/>
                                  </w:rPr>
                                  <m:t>,</m:t>
                                </m:r>
                                <m:r>
                                  <w:rPr>
                                    <w:rFonts w:ascii="Cambria Math" w:hAnsi="Cambria Math"/>
                                  </w:rPr>
                                  <m:t>s,φ</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1</m:t>
                                    </m:r>
                                    <m:r>
                                      <w:rPr>
                                        <w:rFonts w:ascii="Cambria Math" w:hAnsi="Cambria Math"/>
                                        <w:lang w:val="de-DE"/>
                                      </w:rPr>
                                      <m:t>,</m:t>
                                    </m:r>
                                    <m:r>
                                      <w:rPr>
                                        <w:rFonts w:ascii="Cambria Math" w:hAnsi="Cambria Math"/>
                                      </w:rPr>
                                      <m:t>ZOD</m:t>
                                    </m:r>
                                  </m:sub>
                                </m:sSub>
                                <m:r>
                                  <w:rPr>
                                    <w:rFonts w:ascii="Cambria Math" w:hAnsi="Cambria Math"/>
                                    <w:lang w:val="de-DE"/>
                                  </w:rPr>
                                  <m:t>,</m:t>
                                </m:r>
                                <m:sSub>
                                  <m:sSubPr>
                                    <m:ctrlPr>
                                      <w:rPr>
                                        <w:rFonts w:ascii="Cambria Math" w:hAnsi="Cambria Math"/>
                                        <w:i/>
                                        <w:iCs/>
                                      </w:rPr>
                                    </m:ctrlPr>
                                  </m:sSubPr>
                                  <m:e>
                                    <m:r>
                                      <w:rPr>
                                        <w:rFonts w:ascii="Cambria Math" w:hAnsi="Cambria Math"/>
                                      </w:rPr>
                                      <m:t>φ</m:t>
                                    </m:r>
                                  </m:e>
                                  <m:sub>
                                    <m:r>
                                      <w:rPr>
                                        <w:rFonts w:ascii="Cambria Math" w:hAnsi="Cambria Math"/>
                                      </w:rPr>
                                      <m:t>1</m:t>
                                    </m:r>
                                    <m:r>
                                      <w:rPr>
                                        <w:rFonts w:ascii="Cambria Math" w:hAnsi="Cambria Math"/>
                                        <w:lang w:val="de-DE"/>
                                      </w:rPr>
                                      <m:t>,</m:t>
                                    </m:r>
                                    <m:r>
                                      <w:rPr>
                                        <w:rFonts w:ascii="Cambria Math" w:hAnsi="Cambria Math"/>
                                      </w:rPr>
                                      <m:t>AOD</m:t>
                                    </m:r>
                                  </m:sub>
                                </m:sSub>
                              </m:e>
                            </m:d>
                          </m:e>
                        </m:mr>
                      </m:m>
                    </m:e>
                  </m:d>
                </m:e>
              </m:d>
            </m:e>
            <m:sup>
              <m:r>
                <w:rPr>
                  <w:rFonts w:ascii="Cambria Math" w:hAnsi="Cambria Math"/>
                </w:rPr>
                <m:t> </m:t>
              </m:r>
            </m:sup>
          </m:sSup>
          <m:r>
            <w:rPr>
              <w:rFonts w:ascii="Cambria Math" w:hAnsi="Cambria Math"/>
            </w:rPr>
            <m:t xml:space="preserve">                (1) </m:t>
          </m:r>
        </m:oMath>
      </m:oMathPara>
    </w:p>
    <w:p w14:paraId="65594E55" w14:textId="4F5CAB55" w:rsidR="00153126" w:rsidRPr="00FB44AA" w:rsidRDefault="00153126" w:rsidP="00153126">
      <w:pPr>
        <w:pStyle w:val="ListParagraph"/>
        <w:rPr>
          <w:rFonts w:ascii="Times New Roman" w:hAnsi="Times New Roman"/>
        </w:rPr>
      </w:pPr>
      <w:r>
        <w:rPr>
          <w:rFonts w:ascii="Times New Roman" w:hAnsi="Times New Roman"/>
          <w:iCs/>
        </w:rPr>
        <w:lastRenderedPageBreak/>
        <w:t>Where S denotes the complex scattering matrix, which will be in general not orthogonal. Here we also assume that the receiver has access to two orthogonal linear polarizations</w:t>
      </w:r>
      <w:r w:rsidR="00E04608">
        <w:rPr>
          <w:rFonts w:ascii="Times New Roman" w:hAnsi="Times New Roman"/>
          <w:iCs/>
        </w:rPr>
        <w:t xml:space="preserve"> denoted </w:t>
      </w:r>
      <w:r>
        <w:rPr>
          <w:rFonts w:ascii="Times New Roman" w:hAnsi="Times New Roman"/>
          <w:iCs/>
        </w:rPr>
        <w:t xml:space="preserve">by u=V and u=H. </w:t>
      </w:r>
    </w:p>
    <w:p w14:paraId="46E5B064" w14:textId="77777777" w:rsidR="00D92AE1" w:rsidRDefault="00D92AE1" w:rsidP="005A07B0">
      <w:pPr>
        <w:pStyle w:val="ListParagraph"/>
        <w:rPr>
          <w:rFonts w:ascii="Times New Roman" w:hAnsi="Times New Roman"/>
        </w:rPr>
      </w:pPr>
    </w:p>
    <w:p w14:paraId="2E1F067F" w14:textId="358B9526" w:rsidR="00153126" w:rsidRPr="009F7078" w:rsidRDefault="00153126" w:rsidP="00153126">
      <w:pPr>
        <w:pStyle w:val="ListParagraph"/>
        <w:numPr>
          <w:ilvl w:val="0"/>
          <w:numId w:val="22"/>
        </w:numPr>
        <w:rPr>
          <w:rFonts w:ascii="Times New Roman" w:hAnsi="Times New Roman"/>
        </w:rPr>
      </w:pPr>
      <w:r w:rsidRPr="009F7078">
        <w:rPr>
          <w:rFonts w:ascii="Times New Roman" w:hAnsi="Times New Roman"/>
        </w:rPr>
        <w:t xml:space="preserve">The transformation of the field vector to the Global Coordinate System (GCS) is given by an orthonormal matrix </w:t>
      </w:r>
    </w:p>
    <w:p w14:paraId="7748F406" w14:textId="77777777" w:rsidR="00153126" w:rsidRPr="00FB44AA" w:rsidRDefault="00153126" w:rsidP="00153126">
      <w:pPr>
        <w:ind w:left="360"/>
      </w:pPr>
      <m:oMathPara>
        <m:oMath>
          <m:r>
            <m:rPr>
              <m:sty m:val="p"/>
            </m:rPr>
            <w:rPr>
              <w:rFonts w:ascii="Cambria Math" w:hAnsi="Cambria Math"/>
            </w:rPr>
            <m:t>Ψ</m:t>
          </m:r>
          <m:r>
            <w:rPr>
              <w:rFonts w:ascii="Cambria Math" w:hAnsi="Cambria Math"/>
            </w:rPr>
            <m:t>=</m:t>
          </m:r>
          <m:d>
            <m:dPr>
              <m:begChr m:val="["/>
              <m:endChr m:val="]"/>
              <m:ctrlPr>
                <w:rPr>
                  <w:rFonts w:ascii="Cambria Math" w:hAnsi="Cambria Math"/>
                  <w:i/>
                  <w:iCs/>
                </w:rPr>
              </m:ctrlPr>
            </m:dPr>
            <m:e>
              <m:m>
                <m:mPr>
                  <m:plcHide m:val="1"/>
                  <m:mcs>
                    <m:mc>
                      <m:mcPr>
                        <m:count m:val="2"/>
                        <m:mcJc m:val="center"/>
                      </m:mcPr>
                    </m:mc>
                  </m:mcs>
                  <m:ctrlPr>
                    <w:rPr>
                      <w:rFonts w:ascii="Cambria Math" w:hAnsi="Cambria Math"/>
                      <w:i/>
                      <w:iCs/>
                    </w:rPr>
                  </m:ctrlPr>
                </m:mPr>
                <m:mr>
                  <m:e>
                    <m:r>
                      <w:rPr>
                        <w:rFonts w:ascii="Cambria Math" w:hAnsi="Cambria Math"/>
                      </w:rPr>
                      <m:t>cos </m:t>
                    </m:r>
                    <m:d>
                      <m:dPr>
                        <m:ctrlPr>
                          <w:rPr>
                            <w:rFonts w:ascii="Cambria Math" w:hAnsi="Cambria Math"/>
                            <w:i/>
                            <w:iCs/>
                          </w:rPr>
                        </m:ctrlPr>
                      </m:dPr>
                      <m:e>
                        <m:r>
                          <w:rPr>
                            <w:rFonts w:ascii="Cambria Math" w:hAnsi="Cambria Math"/>
                          </w:rPr>
                          <m:t>ψ</m:t>
                        </m:r>
                      </m:e>
                    </m:d>
                  </m:e>
                  <m:e>
                    <m:r>
                      <w:rPr>
                        <w:rFonts w:ascii="Cambria Math" w:hAnsi="Cambria Math"/>
                      </w:rPr>
                      <m:t>-</m:t>
                    </m:r>
                    <m:func>
                      <m:funcPr>
                        <m:ctrlPr>
                          <w:rPr>
                            <w:rFonts w:ascii="Cambria Math" w:hAnsi="Cambria Math"/>
                            <w:i/>
                            <w:iCs/>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ψ</m:t>
                            </m:r>
                          </m:e>
                        </m:d>
                      </m:e>
                    </m:func>
                  </m:e>
                </m:mr>
                <m:mr>
                  <m:e>
                    <m:func>
                      <m:funcPr>
                        <m:ctrlPr>
                          <w:rPr>
                            <w:rFonts w:ascii="Cambria Math" w:hAnsi="Cambria Math"/>
                            <w:i/>
                            <w:iCs/>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ψ</m:t>
                            </m:r>
                          </m:e>
                        </m:d>
                      </m:e>
                    </m:func>
                  </m:e>
                  <m:e>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ψ</m:t>
                            </m:r>
                          </m:e>
                        </m:d>
                      </m:e>
                    </m:func>
                  </m:e>
                </m:mr>
              </m:m>
            </m:e>
          </m:d>
        </m:oMath>
      </m:oMathPara>
    </w:p>
    <w:p w14:paraId="44C68BBB" w14:textId="74ACC125" w:rsidR="00153126" w:rsidRDefault="00153126" w:rsidP="00153126">
      <w:pPr>
        <w:pStyle w:val="ListParagraph"/>
        <w:rPr>
          <w:rFonts w:ascii="Times New Roman" w:hAnsi="Times New Roman"/>
          <w:iCs/>
          <w:lang w:val="en-US"/>
        </w:rPr>
      </w:pPr>
      <w:r>
        <w:rPr>
          <w:rFonts w:ascii="Times New Roman" w:hAnsi="Times New Roman"/>
        </w:rPr>
        <w:t xml:space="preserve">which is defined by the field rotation angle </w:t>
      </w:r>
      <m:oMath>
        <m:sSub>
          <m:sSubPr>
            <m:ctrlPr>
              <w:rPr>
                <w:rFonts w:ascii="Cambria Math" w:hAnsi="Cambria Math"/>
                <w:i/>
                <w:iCs/>
                <w:lang w:val="en-US"/>
              </w:rPr>
            </m:ctrlPr>
          </m:sSubPr>
          <m:e>
            <m:r>
              <w:rPr>
                <w:rFonts w:ascii="Cambria Math" w:hAnsi="Cambria Math"/>
                <w:lang w:val="en-US"/>
              </w:rPr>
              <m:t>ψ</m:t>
            </m:r>
          </m:e>
          <m:sub>
            <m:r>
              <w:rPr>
                <w:rFonts w:ascii="Cambria Math" w:hAnsi="Cambria Math"/>
                <w:lang w:val="en-US"/>
              </w:rPr>
              <m:t> </m:t>
            </m:r>
          </m:sub>
        </m:sSub>
        <m:r>
          <w:rPr>
            <w:rFonts w:ascii="Cambria Math" w:hAnsi="Cambria Math"/>
            <w:lang w:val="en-US"/>
          </w:rPr>
          <m:t>=ψ</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 </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β</m:t>
                </m:r>
              </m:e>
              <m:sub>
                <m:r>
                  <w:rPr>
                    <w:rFonts w:ascii="Cambria Math" w:hAnsi="Cambria Math"/>
                    <w:lang w:val="en-US"/>
                  </w:rPr>
                  <m:t> </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γ</m:t>
                </m:r>
              </m:e>
              <m:sub>
                <m:r>
                  <w:rPr>
                    <w:rFonts w:ascii="Cambria Math" w:hAnsi="Cambria Math"/>
                    <w:lang w:val="en-US"/>
                  </w:rPr>
                  <m:t> </m:t>
                </m:r>
              </m:sub>
            </m:sSub>
            <m:r>
              <w:rPr>
                <w:rFonts w:ascii="Cambria Math" w:hAnsi="Cambria Math"/>
                <w:lang w:val="en-US"/>
              </w:rPr>
              <m:t>,θ,ϕ</m:t>
            </m:r>
          </m:e>
        </m:d>
      </m:oMath>
      <w:r>
        <w:rPr>
          <w:rFonts w:ascii="Times New Roman" w:hAnsi="Times New Roman"/>
          <w:iCs/>
          <w:lang w:val="en-US"/>
        </w:rPr>
        <w:t xml:space="preserve">, given in [7] by the three rotation angles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 </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β</m:t>
                </m:r>
              </m:e>
              <m:sub>
                <m:r>
                  <w:rPr>
                    <w:rFonts w:ascii="Cambria Math" w:hAnsi="Cambria Math"/>
                    <w:lang w:val="en-US"/>
                  </w:rPr>
                  <m:t> </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γ</m:t>
                </m:r>
              </m:e>
              <m:sub>
                <m:r>
                  <w:rPr>
                    <w:rFonts w:ascii="Cambria Math" w:hAnsi="Cambria Math"/>
                    <w:lang w:val="en-US"/>
                  </w:rPr>
                  <m:t> </m:t>
                </m:r>
              </m:sub>
            </m:sSub>
          </m:e>
        </m:d>
      </m:oMath>
      <w:r>
        <w:rPr>
          <w:rFonts w:ascii="Times New Roman" w:hAnsi="Times New Roman"/>
          <w:iCs/>
          <w:lang w:val="en-US"/>
        </w:rPr>
        <w:t xml:space="preserve"> which rotate the LCS to the GCS </w:t>
      </w:r>
      <w:r w:rsidRPr="009F7078">
        <w:rPr>
          <w:rFonts w:ascii="Times New Roman" w:hAnsi="Times New Roman"/>
          <w:iCs/>
          <w:lang w:val="en-US"/>
        </w:rPr>
        <w:t>and</w:t>
      </w:r>
      <w:r>
        <w:rPr>
          <w:rFonts w:ascii="Times New Roman" w:hAnsi="Times New Roman"/>
          <w:iCs/>
          <w:lang w:val="en-US"/>
        </w:rPr>
        <w:t xml:space="preserve"> </w:t>
      </w:r>
      <w:r w:rsidRPr="009F7078">
        <w:rPr>
          <w:rFonts w:ascii="Times New Roman" w:hAnsi="Times New Roman"/>
          <w:iCs/>
          <w:lang w:val="en-US"/>
        </w:rPr>
        <w:t xml:space="preserve">the spherical direction </w:t>
      </w:r>
      <m:oMath>
        <m:r>
          <w:rPr>
            <w:rFonts w:ascii="Cambria Math" w:hAnsi="Cambria Math"/>
            <w:lang w:val="en-US"/>
          </w:rPr>
          <m:t>ϕ,θ </m:t>
        </m:r>
      </m:oMath>
      <w:r>
        <w:rPr>
          <w:rFonts w:ascii="Times New Roman" w:hAnsi="Times New Roman"/>
          <w:iCs/>
          <w:lang w:val="en-US"/>
        </w:rPr>
        <w:t xml:space="preserve">. </w:t>
      </w:r>
    </w:p>
    <w:p w14:paraId="227A99F6" w14:textId="77777777" w:rsidR="00D92AE1" w:rsidRPr="008F6957" w:rsidRDefault="00D92AE1" w:rsidP="00153126">
      <w:pPr>
        <w:pStyle w:val="ListParagraph"/>
        <w:rPr>
          <w:rFonts w:ascii="Times New Roman" w:hAnsi="Times New Roman"/>
        </w:rPr>
      </w:pPr>
    </w:p>
    <w:p w14:paraId="0FEB6106" w14:textId="3125C694" w:rsidR="00153126" w:rsidRDefault="00153126" w:rsidP="00153126">
      <w:pPr>
        <w:pStyle w:val="ListParagraph"/>
        <w:numPr>
          <w:ilvl w:val="0"/>
          <w:numId w:val="22"/>
        </w:numPr>
        <w:rPr>
          <w:rFonts w:ascii="Times New Roman" w:hAnsi="Times New Roman"/>
        </w:rPr>
      </w:pPr>
      <w:r w:rsidRPr="007E5678">
        <w:rPr>
          <w:rFonts w:ascii="Times New Roman" w:hAnsi="Times New Roman"/>
        </w:rPr>
        <w:t xml:space="preserve">Let </w:t>
      </w:r>
      <m:oMath>
        <m:sSub>
          <m:sSubPr>
            <m:ctrlPr>
              <w:rPr>
                <w:rFonts w:ascii="Cambria Math" w:hAnsi="Cambria Math"/>
                <w:i/>
                <w:iCs/>
              </w:rPr>
            </m:ctrlPr>
          </m:sSubPr>
          <m:e>
            <m:r>
              <m:rPr>
                <m:sty m:val="p"/>
              </m:rPr>
              <w:rPr>
                <w:rFonts w:ascii="Cambria Math" w:hAnsi="Cambria Math"/>
              </w:rPr>
              <m:t>Ψ</m:t>
            </m:r>
          </m:e>
          <m:sub>
            <m:r>
              <w:rPr>
                <w:rFonts w:ascii="Cambria Math" w:hAnsi="Cambria Math"/>
              </w:rPr>
              <m:t>rx</m:t>
            </m:r>
          </m:sub>
        </m:sSub>
      </m:oMath>
      <w:r w:rsidRPr="007E5678">
        <w:rPr>
          <w:rFonts w:ascii="Times New Roman" w:hAnsi="Times New Roman"/>
        </w:rPr>
        <w:t xml:space="preserve"> </w:t>
      </w:r>
      <w:r>
        <w:rPr>
          <w:rFonts w:ascii="Times New Roman" w:hAnsi="Times New Roman"/>
        </w:rPr>
        <w:t>and</w:t>
      </w:r>
      <w:r w:rsidRPr="007E5678">
        <w:rPr>
          <w:rFonts w:ascii="Times New Roman" w:hAnsi="Times New Roman"/>
        </w:rPr>
        <w:t xml:space="preserve"> </w:t>
      </w:r>
      <m:oMath>
        <m:sSub>
          <m:sSubPr>
            <m:ctrlPr>
              <w:rPr>
                <w:rFonts w:ascii="Cambria Math" w:hAnsi="Cambria Math"/>
                <w:i/>
                <w:iCs/>
              </w:rPr>
            </m:ctrlPr>
          </m:sSubPr>
          <m:e>
            <m:r>
              <m:rPr>
                <m:sty m:val="p"/>
              </m:rPr>
              <w:rPr>
                <w:rFonts w:ascii="Cambria Math" w:hAnsi="Cambria Math"/>
              </w:rPr>
              <m:t>Ψ</m:t>
            </m:r>
          </m:e>
          <m:sub>
            <m:r>
              <w:rPr>
                <w:rFonts w:ascii="Cambria Math" w:hAnsi="Cambria Math"/>
              </w:rPr>
              <m:t>tx</m:t>
            </m:r>
          </m:sub>
        </m:sSub>
      </m:oMath>
      <w:r w:rsidRPr="007E5678">
        <w:rPr>
          <w:rFonts w:ascii="Times New Roman" w:hAnsi="Times New Roman"/>
        </w:rPr>
        <w:t xml:space="preserve"> be the rotation matrix for the UE (rx) and g</w:t>
      </w:r>
      <w:r>
        <w:rPr>
          <w:rFonts w:ascii="Times New Roman" w:hAnsi="Times New Roman"/>
        </w:rPr>
        <w:t>NB</w:t>
      </w:r>
      <w:r w:rsidRPr="007E5678">
        <w:rPr>
          <w:rFonts w:ascii="Times New Roman" w:hAnsi="Times New Roman"/>
        </w:rPr>
        <w:t xml:space="preserve"> (</w:t>
      </w:r>
      <w:proofErr w:type="spellStart"/>
      <w:r w:rsidRPr="007E5678">
        <w:rPr>
          <w:rFonts w:ascii="Times New Roman" w:hAnsi="Times New Roman"/>
        </w:rPr>
        <w:t>tx</w:t>
      </w:r>
      <w:proofErr w:type="spellEnd"/>
      <w:r w:rsidRPr="007E5678">
        <w:rPr>
          <w:rFonts w:ascii="Times New Roman" w:hAnsi="Times New Roman"/>
        </w:rPr>
        <w:t>)</w:t>
      </w:r>
      <w:r>
        <w:rPr>
          <w:rFonts w:ascii="Times New Roman" w:hAnsi="Times New Roman"/>
        </w:rPr>
        <w:t xml:space="preserve">, </w:t>
      </w:r>
      <w:r w:rsidRPr="007E5678">
        <w:rPr>
          <w:rFonts w:ascii="Times New Roman" w:hAnsi="Times New Roman"/>
        </w:rPr>
        <w:t xml:space="preserve">respectively. Then (1) </w:t>
      </w:r>
      <w:r w:rsidR="00D92AE1">
        <w:rPr>
          <w:rFonts w:ascii="Times New Roman" w:hAnsi="Times New Roman"/>
        </w:rPr>
        <w:t>can be rewritten</w:t>
      </w:r>
      <w:r w:rsidRPr="007E5678">
        <w:rPr>
          <w:rFonts w:ascii="Times New Roman" w:hAnsi="Times New Roman"/>
        </w:rPr>
        <w:t xml:space="preserve"> by</w:t>
      </w:r>
      <w:r w:rsidR="00D92AE1">
        <w:rPr>
          <w:rFonts w:ascii="Times New Roman" w:hAnsi="Times New Roman"/>
        </w:rPr>
        <w:t>:</w:t>
      </w:r>
    </w:p>
    <w:p w14:paraId="53F5DFB9" w14:textId="77777777" w:rsidR="00153126" w:rsidRPr="007E5678" w:rsidRDefault="00517261" w:rsidP="00153126">
      <w:pPr>
        <w:pStyle w:val="ListParagraph"/>
        <w:rPr>
          <w:rFonts w:ascii="Times New Roman" w:hAnsi="Times New Roman"/>
        </w:rPr>
      </w:pPr>
      <m:oMathPara>
        <m:oMath>
          <m:d>
            <m:dPr>
              <m:begChr m:val="|"/>
              <m:endChr m:val="|"/>
              <m:ctrlPr>
                <w:rPr>
                  <w:rFonts w:ascii="Cambria Math" w:hAnsi="Cambria Math"/>
                  <w:i/>
                  <w:iCs/>
                  <w:lang w:val="en-US"/>
                </w:rPr>
              </m:ctrlPr>
            </m:dPr>
            <m:e>
              <m:sSup>
                <m:sSupPr>
                  <m:ctrlPr>
                    <w:rPr>
                      <w:rFonts w:ascii="Cambria Math" w:hAnsi="Cambria Math"/>
                      <w:i/>
                      <w:iCs/>
                      <w:lang w:val="en-US"/>
                    </w:rPr>
                  </m:ctrlPr>
                </m:sSupPr>
                <m:e>
                  <m:d>
                    <m:dPr>
                      <m:begChr m:val="["/>
                      <m:endChr m:val="]"/>
                      <m:ctrlPr>
                        <w:rPr>
                          <w:rFonts w:ascii="Cambria Math" w:hAnsi="Cambria Math"/>
                          <w:i/>
                          <w:iCs/>
                          <w:lang w:val="en-US"/>
                        </w:rPr>
                      </m:ctrlPr>
                    </m:dPr>
                    <m:e>
                      <m:m>
                        <m:mPr>
                          <m:plcHide m:val="1"/>
                          <m:mcs>
                            <m:mc>
                              <m:mcPr>
                                <m:count m:val="1"/>
                                <m:mcJc m:val="center"/>
                              </m:mcPr>
                            </m:mc>
                          </m:mcs>
                          <m:ctrlPr>
                            <w:rPr>
                              <w:rFonts w:ascii="Cambria Math" w:hAnsi="Cambria Math"/>
                              <w:i/>
                              <w:iCs/>
                              <w:lang w:val="en-US"/>
                            </w:rPr>
                          </m:ctrlPr>
                        </m:mPr>
                        <m:mr>
                          <m:e>
                            <m:sSubSup>
                              <m:sSubSupPr>
                                <m:ctrlPr>
                                  <w:rPr>
                                    <w:rFonts w:ascii="Cambria Math" w:hAnsi="Cambria Math"/>
                                    <w:i/>
                                    <w:iCs/>
                                    <w:lang w:val="en-US"/>
                                  </w:rPr>
                                </m:ctrlPr>
                              </m:sSubSupPr>
                              <m:e>
                                <m:r>
                                  <w:rPr>
                                    <w:rFonts w:ascii="Cambria Math" w:hAnsi="Cambria Math"/>
                                    <w:lang w:val="en-US"/>
                                  </w:rPr>
                                  <m:t>F</m:t>
                                </m:r>
                              </m:e>
                              <m:sub>
                                <m:r>
                                  <w:rPr>
                                    <w:rFonts w:ascii="Cambria Math" w:hAnsi="Cambria Math"/>
                                    <w:lang w:val="en-US"/>
                                  </w:rPr>
                                  <m:t>rx</m:t>
                                </m:r>
                                <m:r>
                                  <m:rPr>
                                    <m:sty m:val="p"/>
                                  </m:rPr>
                                  <w:rPr>
                                    <w:rFonts w:ascii="Cambria Math" w:hAnsi="Cambria Math"/>
                                    <w:lang w:val="en-US"/>
                                  </w:rPr>
                                  <m:t>,u,</m:t>
                                </m:r>
                                <m:sSup>
                                  <m:sSupPr>
                                    <m:ctrlPr>
                                      <w:rPr>
                                        <w:rFonts w:ascii="Cambria Math" w:hAnsi="Cambria Math"/>
                                        <w:i/>
                                        <w:lang w:val="en-US"/>
                                      </w:rPr>
                                    </m:ctrlPr>
                                  </m:sSupPr>
                                  <m:e>
                                    <m:r>
                                      <w:rPr>
                                        <w:rFonts w:ascii="Cambria Math" w:hAnsi="Cambria Math"/>
                                        <w:lang w:val="en-US"/>
                                      </w:rPr>
                                      <m:t>θ</m:t>
                                    </m:r>
                                    <m:ctrlPr>
                                      <w:rPr>
                                        <w:rFonts w:ascii="Cambria Math" w:hAnsi="Cambria Math"/>
                                        <w:lang w:val="en-US"/>
                                      </w:rPr>
                                    </m:ctrlPr>
                                  </m:e>
                                  <m:sup>
                                    <m:r>
                                      <w:rPr>
                                        <w:rFonts w:ascii="Cambria Math" w:hAnsi="Cambria Math"/>
                                        <w:lang w:val="en-US"/>
                                      </w:rPr>
                                      <m:t>''</m:t>
                                    </m:r>
                                  </m:sup>
                                </m:sSup>
                              </m:sub>
                              <m:sup>
                                <m:r>
                                  <w:rPr>
                                    <w:rFonts w:ascii="Cambria Math" w:hAnsi="Cambria Math"/>
                                    <w:lang w:val="en-US"/>
                                  </w:rPr>
                                  <m:t>''</m:t>
                                </m:r>
                              </m:sup>
                            </m:sSubSup>
                            <m:d>
                              <m:dPr>
                                <m:ctrlPr>
                                  <w:rPr>
                                    <w:rFonts w:ascii="Cambria Math" w:hAnsi="Cambria Math"/>
                                    <w:i/>
                                    <w:iCs/>
                                    <w:lang w:val="en-US"/>
                                  </w:rPr>
                                </m:ctrlPr>
                              </m:dPr>
                              <m:e>
                                <m:sSub>
                                  <m:sSubPr>
                                    <m:ctrlPr>
                                      <w:rPr>
                                        <w:rFonts w:ascii="Cambria Math" w:hAnsi="Cambria Math"/>
                                        <w:i/>
                                        <w:iCs/>
                                        <w:lang w:val="en-US"/>
                                      </w:rPr>
                                    </m:ctrlPr>
                                  </m:sSubPr>
                                  <m:e>
                                    <m:sSup>
                                      <m:sSupPr>
                                        <m:ctrlPr>
                                          <w:rPr>
                                            <w:rFonts w:ascii="Cambria Math" w:hAnsi="Cambria Math"/>
                                            <w:i/>
                                            <w:lang w:val="en-US"/>
                                          </w:rPr>
                                        </m:ctrlPr>
                                      </m:sSupPr>
                                      <m:e>
                                        <m:r>
                                          <w:rPr>
                                            <w:rFonts w:ascii="Cambria Math" w:hAnsi="Cambria Math"/>
                                            <w:lang w:val="en-US"/>
                                          </w:rPr>
                                          <m:t>θ</m:t>
                                        </m:r>
                                      </m:e>
                                      <m:sup>
                                        <m:r>
                                          <w:rPr>
                                            <w:rFonts w:ascii="Cambria Math" w:hAnsi="Cambria Math"/>
                                            <w:lang w:val="en-US"/>
                                          </w:rPr>
                                          <m:t>''</m:t>
                                        </m:r>
                                      </m:sup>
                                    </m:sSup>
                                  </m:e>
                                  <m:sub>
                                    <m:r>
                                      <m:rPr>
                                        <m:sty m:val="p"/>
                                      </m:rPr>
                                      <w:rPr>
                                        <w:rFonts w:ascii="Cambria Math" w:hAnsi="Cambria Math"/>
                                        <w:lang w:val="en-US"/>
                                      </w:rPr>
                                      <m:t>1,</m:t>
                                    </m:r>
                                    <m:r>
                                      <w:rPr>
                                        <w:rFonts w:ascii="Cambria Math" w:hAnsi="Cambria Math"/>
                                        <w:lang w:val="en-US"/>
                                      </w:rPr>
                                      <m:t>ZOA</m:t>
                                    </m:r>
                                  </m:sub>
                                </m:sSub>
                                <m:r>
                                  <m:rPr>
                                    <m:sty m:val="p"/>
                                  </m:rPr>
                                  <w:rPr>
                                    <w:rFonts w:ascii="Cambria Math" w:hAnsi="Cambria Math"/>
                                    <w:lang w:val="en-US"/>
                                  </w:rPr>
                                  <m:t>,</m:t>
                                </m:r>
                                <m:sSub>
                                  <m:sSubPr>
                                    <m:ctrlPr>
                                      <w:rPr>
                                        <w:rFonts w:ascii="Cambria Math" w:hAnsi="Cambria Math"/>
                                        <w:i/>
                                        <w:iCs/>
                                        <w:lang w:val="en-US"/>
                                      </w:rPr>
                                    </m:ctrlPr>
                                  </m:sSubPr>
                                  <m:e>
                                    <m:sSup>
                                      <m:sSupPr>
                                        <m:ctrlPr>
                                          <w:rPr>
                                            <w:rFonts w:ascii="Cambria Math" w:hAnsi="Cambria Math"/>
                                            <w:i/>
                                            <w:lang w:val="en-US"/>
                                          </w:rPr>
                                        </m:ctrlPr>
                                      </m:sSupPr>
                                      <m:e>
                                        <m:r>
                                          <w:rPr>
                                            <w:rFonts w:ascii="Cambria Math" w:hAnsi="Cambria Math"/>
                                            <w:lang w:val="en-US"/>
                                          </w:rPr>
                                          <m:t>φ</m:t>
                                        </m:r>
                                      </m:e>
                                      <m:sup>
                                        <m:r>
                                          <w:rPr>
                                            <w:rFonts w:ascii="Cambria Math" w:hAnsi="Cambria Math"/>
                                            <w:lang w:val="en-US"/>
                                          </w:rPr>
                                          <m:t>''</m:t>
                                        </m:r>
                                      </m:sup>
                                    </m:sSup>
                                  </m:e>
                                  <m:sub>
                                    <m:r>
                                      <m:rPr>
                                        <m:sty m:val="p"/>
                                      </m:rPr>
                                      <w:rPr>
                                        <w:rFonts w:ascii="Cambria Math" w:hAnsi="Cambria Math"/>
                                        <w:lang w:val="en-US"/>
                                      </w:rPr>
                                      <m:t>1,</m:t>
                                    </m:r>
                                    <m:r>
                                      <w:rPr>
                                        <w:rFonts w:ascii="Cambria Math" w:hAnsi="Cambria Math"/>
                                        <w:lang w:val="en-US"/>
                                      </w:rPr>
                                      <m:t>AOA</m:t>
                                    </m:r>
                                  </m:sub>
                                </m:sSub>
                              </m:e>
                            </m:d>
                          </m:e>
                        </m:mr>
                        <m:mr>
                          <m:e>
                            <m:sSubSup>
                              <m:sSubSupPr>
                                <m:ctrlPr>
                                  <w:rPr>
                                    <w:rFonts w:ascii="Cambria Math" w:hAnsi="Cambria Math"/>
                                    <w:i/>
                                    <w:iCs/>
                                    <w:lang w:val="en-US"/>
                                  </w:rPr>
                                </m:ctrlPr>
                              </m:sSubSupPr>
                              <m:e>
                                <m:r>
                                  <w:rPr>
                                    <w:rFonts w:ascii="Cambria Math" w:hAnsi="Cambria Math"/>
                                    <w:lang w:val="en-US"/>
                                  </w:rPr>
                                  <m:t>F</m:t>
                                </m:r>
                              </m:e>
                              <m:sub>
                                <m:r>
                                  <w:rPr>
                                    <w:rFonts w:ascii="Cambria Math" w:hAnsi="Cambria Math"/>
                                    <w:lang w:val="en-US"/>
                                  </w:rPr>
                                  <m:t>rx</m:t>
                                </m:r>
                                <m:r>
                                  <m:rPr>
                                    <m:sty m:val="p"/>
                                  </m:rPr>
                                  <w:rPr>
                                    <w:rFonts w:ascii="Cambria Math" w:hAnsi="Cambria Math"/>
                                    <w:lang w:val="en-US"/>
                                  </w:rPr>
                                  <m:t>,u,</m:t>
                                </m:r>
                                <m:sSup>
                                  <m:sSupPr>
                                    <m:ctrlPr>
                                      <w:rPr>
                                        <w:rFonts w:ascii="Cambria Math" w:hAnsi="Cambria Math"/>
                                        <w:i/>
                                        <w:lang w:val="en-US"/>
                                      </w:rPr>
                                    </m:ctrlPr>
                                  </m:sSupPr>
                                  <m:e>
                                    <m:r>
                                      <w:rPr>
                                        <w:rFonts w:ascii="Cambria Math" w:hAnsi="Cambria Math"/>
                                        <w:lang w:val="en-US"/>
                                      </w:rPr>
                                      <m:t>φ</m:t>
                                    </m:r>
                                    <m:ctrlPr>
                                      <w:rPr>
                                        <w:rFonts w:ascii="Cambria Math" w:hAnsi="Cambria Math"/>
                                        <w:lang w:val="en-US"/>
                                      </w:rPr>
                                    </m:ctrlPr>
                                  </m:e>
                                  <m:sup>
                                    <m:r>
                                      <w:rPr>
                                        <w:rFonts w:ascii="Cambria Math" w:hAnsi="Cambria Math"/>
                                        <w:lang w:val="en-US"/>
                                      </w:rPr>
                                      <m:t>''</m:t>
                                    </m:r>
                                  </m:sup>
                                </m:sSup>
                              </m:sub>
                              <m:sup>
                                <m:r>
                                  <w:rPr>
                                    <w:rFonts w:ascii="Cambria Math" w:hAnsi="Cambria Math"/>
                                    <w:lang w:val="en-US"/>
                                  </w:rPr>
                                  <m:t>''</m:t>
                                </m:r>
                              </m:sup>
                            </m:sSubSup>
                            <m:d>
                              <m:dPr>
                                <m:ctrlPr>
                                  <w:rPr>
                                    <w:rFonts w:ascii="Cambria Math" w:hAnsi="Cambria Math"/>
                                    <w:i/>
                                    <w:iCs/>
                                    <w:lang w:val="en-US"/>
                                  </w:rPr>
                                </m:ctrlPr>
                              </m:dPr>
                              <m:e>
                                <m:sSub>
                                  <m:sSubPr>
                                    <m:ctrlPr>
                                      <w:rPr>
                                        <w:rFonts w:ascii="Cambria Math" w:hAnsi="Cambria Math"/>
                                        <w:i/>
                                        <w:iCs/>
                                        <w:lang w:val="en-US"/>
                                      </w:rPr>
                                    </m:ctrlPr>
                                  </m:sSubPr>
                                  <m:e>
                                    <m:sSup>
                                      <m:sSupPr>
                                        <m:ctrlPr>
                                          <w:rPr>
                                            <w:rFonts w:ascii="Cambria Math" w:hAnsi="Cambria Math"/>
                                            <w:i/>
                                            <w:lang w:val="en-US"/>
                                          </w:rPr>
                                        </m:ctrlPr>
                                      </m:sSupPr>
                                      <m:e>
                                        <m:r>
                                          <w:rPr>
                                            <w:rFonts w:ascii="Cambria Math" w:hAnsi="Cambria Math"/>
                                            <w:lang w:val="en-US"/>
                                          </w:rPr>
                                          <m:t>θ</m:t>
                                        </m:r>
                                      </m:e>
                                      <m:sup>
                                        <m:r>
                                          <w:rPr>
                                            <w:rFonts w:ascii="Cambria Math" w:hAnsi="Cambria Math"/>
                                            <w:lang w:val="en-US"/>
                                          </w:rPr>
                                          <m:t>''</m:t>
                                        </m:r>
                                      </m:sup>
                                    </m:sSup>
                                  </m:e>
                                  <m:sub>
                                    <m:r>
                                      <m:rPr>
                                        <m:sty m:val="p"/>
                                      </m:rPr>
                                      <w:rPr>
                                        <w:rFonts w:ascii="Cambria Math" w:hAnsi="Cambria Math"/>
                                        <w:lang w:val="en-US"/>
                                      </w:rPr>
                                      <m:t>1,</m:t>
                                    </m:r>
                                    <m:r>
                                      <w:rPr>
                                        <w:rFonts w:ascii="Cambria Math" w:hAnsi="Cambria Math"/>
                                        <w:lang w:val="en-US"/>
                                      </w:rPr>
                                      <m:t>ZOA</m:t>
                                    </m:r>
                                  </m:sub>
                                </m:sSub>
                                <m:r>
                                  <m:rPr>
                                    <m:sty m:val="p"/>
                                  </m:rPr>
                                  <w:rPr>
                                    <w:rFonts w:ascii="Cambria Math" w:hAnsi="Cambria Math"/>
                                    <w:lang w:val="en-US"/>
                                  </w:rPr>
                                  <m:t>,</m:t>
                                </m:r>
                                <m:sSub>
                                  <m:sSubPr>
                                    <m:ctrlPr>
                                      <w:rPr>
                                        <w:rFonts w:ascii="Cambria Math" w:hAnsi="Cambria Math"/>
                                        <w:i/>
                                        <w:iCs/>
                                        <w:lang w:val="en-US"/>
                                      </w:rPr>
                                    </m:ctrlPr>
                                  </m:sSubPr>
                                  <m:e>
                                    <m:sSup>
                                      <m:sSupPr>
                                        <m:ctrlPr>
                                          <w:rPr>
                                            <w:rFonts w:ascii="Cambria Math" w:hAnsi="Cambria Math"/>
                                            <w:i/>
                                            <w:lang w:val="en-US"/>
                                          </w:rPr>
                                        </m:ctrlPr>
                                      </m:sSupPr>
                                      <m:e>
                                        <m:r>
                                          <w:rPr>
                                            <w:rFonts w:ascii="Cambria Math" w:hAnsi="Cambria Math"/>
                                            <w:lang w:val="en-US"/>
                                          </w:rPr>
                                          <m:t>φ</m:t>
                                        </m:r>
                                      </m:e>
                                      <m:sup>
                                        <m:r>
                                          <w:rPr>
                                            <w:rFonts w:ascii="Cambria Math" w:hAnsi="Cambria Math"/>
                                            <w:lang w:val="en-US"/>
                                          </w:rPr>
                                          <m:t>''</m:t>
                                        </m:r>
                                      </m:sup>
                                    </m:sSup>
                                  </m:e>
                                  <m:sub>
                                    <m:r>
                                      <m:rPr>
                                        <m:sty m:val="p"/>
                                      </m:rPr>
                                      <w:rPr>
                                        <w:rFonts w:ascii="Cambria Math" w:hAnsi="Cambria Math"/>
                                        <w:lang w:val="en-US"/>
                                      </w:rPr>
                                      <m:t>1,</m:t>
                                    </m:r>
                                    <m:r>
                                      <w:rPr>
                                        <w:rFonts w:ascii="Cambria Math" w:hAnsi="Cambria Math"/>
                                        <w:lang w:val="en-US"/>
                                      </w:rPr>
                                      <m:t>AOA</m:t>
                                    </m:r>
                                  </m:sub>
                                </m:sSub>
                              </m:e>
                            </m:d>
                          </m:e>
                        </m:mr>
                      </m:m>
                    </m:e>
                  </m:d>
                </m:e>
                <m:sup>
                  <m:r>
                    <w:rPr>
                      <w:rFonts w:ascii="Cambria Math" w:hAnsi="Cambria Math"/>
                      <w:lang w:val="en-US"/>
                    </w:rPr>
                    <m:t>T</m:t>
                  </m:r>
                </m:sup>
              </m:sSup>
              <m:sSubSup>
                <m:sSubSupPr>
                  <m:ctrlPr>
                    <w:rPr>
                      <w:rFonts w:ascii="Cambria Math" w:hAnsi="Cambria Math"/>
                      <w:i/>
                      <w:iCs/>
                      <w:lang w:val="en-US"/>
                    </w:rPr>
                  </m:ctrlPr>
                </m:sSubSupPr>
                <m:e>
                  <m:r>
                    <m:rPr>
                      <m:sty m:val="p"/>
                    </m:rPr>
                    <w:rPr>
                      <w:rFonts w:ascii="Cambria Math" w:hAnsi="Cambria Math"/>
                      <w:lang w:val="en-US"/>
                    </w:rPr>
                    <m:t>Ψ</m:t>
                  </m:r>
                </m:e>
                <m:sub>
                  <m:r>
                    <m:rPr>
                      <m:sty m:val="p"/>
                    </m:rPr>
                    <w:rPr>
                      <w:rFonts w:ascii="Cambria Math" w:hAnsi="Cambria Math"/>
                      <w:lang w:val="en-US"/>
                    </w:rPr>
                    <m:t>rx</m:t>
                  </m:r>
                </m:sub>
                <m:sup>
                  <m:r>
                    <m:rPr>
                      <m:sty m:val="p"/>
                    </m:rPr>
                    <w:rPr>
                      <w:rFonts w:ascii="Cambria Math" w:hAnsi="Cambria Math"/>
                      <w:lang w:val="en-US"/>
                    </w:rPr>
                    <m:t>T</m:t>
                  </m:r>
                </m:sup>
              </m:sSubSup>
              <m:r>
                <w:rPr>
                  <w:rFonts w:ascii="Cambria Math" w:hAnsi="Cambria Math"/>
                  <w:lang w:val="en-US"/>
                </w:rPr>
                <m:t>S</m:t>
              </m:r>
              <m:sSub>
                <m:sSubPr>
                  <m:ctrlPr>
                    <w:rPr>
                      <w:rFonts w:ascii="Cambria Math" w:hAnsi="Cambria Math"/>
                      <w:i/>
                      <w:iCs/>
                      <w:lang w:val="en-US"/>
                    </w:rPr>
                  </m:ctrlPr>
                </m:sSubPr>
                <m:e>
                  <m:r>
                    <m:rPr>
                      <m:sty m:val="p"/>
                    </m:rPr>
                    <w:rPr>
                      <w:rFonts w:ascii="Cambria Math" w:hAnsi="Cambria Math"/>
                      <w:lang w:val="en-US"/>
                    </w:rPr>
                    <m:t>Ψ</m:t>
                  </m:r>
                </m:e>
                <m:sub>
                  <m:r>
                    <m:rPr>
                      <m:sty m:val="p"/>
                    </m:rPr>
                    <w:rPr>
                      <w:rFonts w:ascii="Cambria Math" w:hAnsi="Cambria Math"/>
                      <w:lang w:val="en-US"/>
                    </w:rPr>
                    <m:t>tx</m:t>
                  </m:r>
                </m:sub>
              </m:sSub>
              <m:d>
                <m:dPr>
                  <m:begChr m:val="["/>
                  <m:endChr m:val="]"/>
                  <m:ctrlPr>
                    <w:rPr>
                      <w:rFonts w:ascii="Cambria Math" w:hAnsi="Cambria Math"/>
                      <w:i/>
                      <w:iCs/>
                      <w:lang w:val="en-US"/>
                    </w:rPr>
                  </m:ctrlPr>
                </m:dPr>
                <m:e>
                  <m:m>
                    <m:mPr>
                      <m:mcs>
                        <m:mc>
                          <m:mcPr>
                            <m:count m:val="1"/>
                            <m:mcJc m:val="center"/>
                          </m:mcPr>
                        </m:mc>
                      </m:mcs>
                      <m:ctrlPr>
                        <w:rPr>
                          <w:rFonts w:ascii="Cambria Math" w:hAnsi="Cambria Math"/>
                          <w:i/>
                          <w:iCs/>
                          <w:lang w:val="en-US"/>
                        </w:rPr>
                      </m:ctrlPr>
                    </m:mPr>
                    <m:mr>
                      <m:e>
                        <m:sSubSup>
                          <m:sSubSupPr>
                            <m:ctrlPr>
                              <w:rPr>
                                <w:rFonts w:ascii="Cambria Math" w:hAnsi="Cambria Math"/>
                                <w:i/>
                                <w:iCs/>
                                <w:lang w:val="en-US"/>
                              </w:rPr>
                            </m:ctrlPr>
                          </m:sSubSupPr>
                          <m:e>
                            <m:r>
                              <w:rPr>
                                <w:rFonts w:ascii="Cambria Math" w:hAnsi="Cambria Math"/>
                                <w:lang w:val="en-US"/>
                              </w:rPr>
                              <m:t>F</m:t>
                            </m:r>
                          </m:e>
                          <m:sub>
                            <m:r>
                              <w:rPr>
                                <w:rFonts w:ascii="Cambria Math" w:hAnsi="Cambria Math"/>
                                <w:lang w:val="en-US"/>
                              </w:rPr>
                              <m:t>tx</m:t>
                            </m:r>
                            <m:r>
                              <w:rPr>
                                <w:rFonts w:ascii="Cambria Math" w:hAnsi="Cambria Math"/>
                                <w:lang w:val="de-DE"/>
                              </w:rPr>
                              <m:t>,s,</m:t>
                            </m:r>
                            <m:sSup>
                              <m:sSupPr>
                                <m:ctrlPr>
                                  <w:rPr>
                                    <w:rFonts w:ascii="Cambria Math" w:hAnsi="Cambria Math"/>
                                    <w:i/>
                                    <w:lang w:val="en-US"/>
                                  </w:rPr>
                                </m:ctrlPr>
                              </m:sSupPr>
                              <m:e>
                                <m:r>
                                  <w:rPr>
                                    <w:rFonts w:ascii="Cambria Math" w:hAnsi="Cambria Math"/>
                                    <w:lang w:val="en-US"/>
                                  </w:rPr>
                                  <m:t>θ</m:t>
                                </m:r>
                                <m:ctrlPr>
                                  <w:rPr>
                                    <w:rFonts w:ascii="Cambria Math" w:hAnsi="Cambria Math"/>
                                    <w:i/>
                                    <w:lang w:val="de-DE"/>
                                  </w:rPr>
                                </m:ctrlPr>
                              </m:e>
                              <m:sup>
                                <m:r>
                                  <w:rPr>
                                    <w:rFonts w:ascii="Cambria Math" w:hAnsi="Cambria Math"/>
                                    <w:lang w:val="en-US"/>
                                  </w:rPr>
                                  <m:t>'</m:t>
                                </m:r>
                              </m:sup>
                            </m:sSup>
                          </m:sub>
                          <m:sup>
                            <m:r>
                              <w:rPr>
                                <w:rFonts w:ascii="Cambria Math" w:hAnsi="Cambria Math"/>
                                <w:lang w:val="en-US"/>
                              </w:rPr>
                              <m:t>'</m:t>
                            </m:r>
                          </m:sup>
                        </m:sSubSup>
                        <m:d>
                          <m:dPr>
                            <m:ctrlPr>
                              <w:rPr>
                                <w:rFonts w:ascii="Cambria Math" w:hAnsi="Cambria Math"/>
                                <w:i/>
                                <w:iCs/>
                                <w:lang w:val="en-US"/>
                              </w:rPr>
                            </m:ctrlPr>
                          </m:dPr>
                          <m:e>
                            <m:sSub>
                              <m:sSubPr>
                                <m:ctrlPr>
                                  <w:rPr>
                                    <w:rFonts w:ascii="Cambria Math" w:hAnsi="Cambria Math"/>
                                    <w:i/>
                                    <w:iCs/>
                                    <w:lang w:val="en-US"/>
                                  </w:rPr>
                                </m:ctrlPr>
                              </m:sSubPr>
                              <m:e>
                                <m:sSup>
                                  <m:sSupPr>
                                    <m:ctrlPr>
                                      <w:rPr>
                                        <w:rFonts w:ascii="Cambria Math" w:hAnsi="Cambria Math"/>
                                        <w:i/>
                                        <w:lang w:val="en-US"/>
                                      </w:rPr>
                                    </m:ctrlPr>
                                  </m:sSupPr>
                                  <m:e>
                                    <m:r>
                                      <w:rPr>
                                        <w:rFonts w:ascii="Cambria Math" w:hAnsi="Cambria Math"/>
                                        <w:lang w:val="en-US"/>
                                      </w:rPr>
                                      <m:t>θ</m:t>
                                    </m:r>
                                  </m:e>
                                  <m:sup>
                                    <m:r>
                                      <w:rPr>
                                        <w:rFonts w:ascii="Cambria Math" w:hAnsi="Cambria Math"/>
                                        <w:lang w:val="en-US"/>
                                      </w:rPr>
                                      <m:t>'</m:t>
                                    </m:r>
                                  </m:sup>
                                </m:sSup>
                              </m:e>
                              <m:sub>
                                <m:r>
                                  <w:rPr>
                                    <w:rFonts w:ascii="Cambria Math" w:hAnsi="Cambria Math"/>
                                    <w:lang w:val="en-US"/>
                                  </w:rPr>
                                  <m:t>1</m:t>
                                </m:r>
                                <m:r>
                                  <w:rPr>
                                    <w:rFonts w:ascii="Cambria Math" w:hAnsi="Cambria Math"/>
                                    <w:lang w:val="de-DE"/>
                                  </w:rPr>
                                  <m:t>,</m:t>
                                </m:r>
                                <m:r>
                                  <w:rPr>
                                    <w:rFonts w:ascii="Cambria Math" w:hAnsi="Cambria Math"/>
                                    <w:lang w:val="en-US"/>
                                  </w:rPr>
                                  <m:t>ZOD</m:t>
                                </m:r>
                              </m:sub>
                            </m:sSub>
                            <m:r>
                              <w:rPr>
                                <w:rFonts w:ascii="Cambria Math" w:hAnsi="Cambria Math"/>
                                <w:lang w:val="de-DE"/>
                              </w:rPr>
                              <m:t>,</m:t>
                            </m:r>
                            <m:sSub>
                              <m:sSubPr>
                                <m:ctrlPr>
                                  <w:rPr>
                                    <w:rFonts w:ascii="Cambria Math" w:hAnsi="Cambria Math"/>
                                    <w:i/>
                                    <w:iCs/>
                                    <w:lang w:val="en-US"/>
                                  </w:rPr>
                                </m:ctrlPr>
                              </m:sSubPr>
                              <m:e>
                                <m:sSup>
                                  <m:sSupPr>
                                    <m:ctrlPr>
                                      <w:rPr>
                                        <w:rFonts w:ascii="Cambria Math" w:hAnsi="Cambria Math"/>
                                        <w:i/>
                                        <w:lang w:val="en-US"/>
                                      </w:rPr>
                                    </m:ctrlPr>
                                  </m:sSupPr>
                                  <m:e>
                                    <m:r>
                                      <w:rPr>
                                        <w:rFonts w:ascii="Cambria Math" w:hAnsi="Cambria Math"/>
                                        <w:lang w:val="en-US"/>
                                      </w:rPr>
                                      <m:t>φ</m:t>
                                    </m:r>
                                  </m:e>
                                  <m:sup>
                                    <m:r>
                                      <w:rPr>
                                        <w:rFonts w:ascii="Cambria Math" w:hAnsi="Cambria Math"/>
                                        <w:lang w:val="en-US"/>
                                      </w:rPr>
                                      <m:t>'</m:t>
                                    </m:r>
                                  </m:sup>
                                </m:sSup>
                              </m:e>
                              <m:sub>
                                <m:r>
                                  <w:rPr>
                                    <w:rFonts w:ascii="Cambria Math" w:hAnsi="Cambria Math"/>
                                    <w:lang w:val="en-US"/>
                                  </w:rPr>
                                  <m:t>1</m:t>
                                </m:r>
                                <m:r>
                                  <w:rPr>
                                    <w:rFonts w:ascii="Cambria Math" w:hAnsi="Cambria Math"/>
                                    <w:lang w:val="de-DE"/>
                                  </w:rPr>
                                  <m:t>,</m:t>
                                </m:r>
                                <m:r>
                                  <w:rPr>
                                    <w:rFonts w:ascii="Cambria Math" w:hAnsi="Cambria Math"/>
                                    <w:lang w:val="en-US"/>
                                  </w:rPr>
                                  <m:t>AOD</m:t>
                                </m:r>
                              </m:sub>
                            </m:sSub>
                          </m:e>
                        </m:d>
                      </m:e>
                    </m:mr>
                    <m:mr>
                      <m:e>
                        <m:sSubSup>
                          <m:sSubSupPr>
                            <m:ctrlPr>
                              <w:rPr>
                                <w:rFonts w:ascii="Cambria Math" w:hAnsi="Cambria Math"/>
                                <w:i/>
                                <w:iCs/>
                                <w:lang w:val="en-US"/>
                              </w:rPr>
                            </m:ctrlPr>
                          </m:sSubSupPr>
                          <m:e>
                            <m:r>
                              <w:rPr>
                                <w:rFonts w:ascii="Cambria Math" w:hAnsi="Cambria Math"/>
                                <w:lang w:val="en-US"/>
                              </w:rPr>
                              <m:t>F</m:t>
                            </m:r>
                          </m:e>
                          <m:sub>
                            <m:r>
                              <w:rPr>
                                <w:rFonts w:ascii="Cambria Math" w:hAnsi="Cambria Math"/>
                                <w:lang w:val="en-US"/>
                              </w:rPr>
                              <m:t>tx</m:t>
                            </m:r>
                            <m:r>
                              <w:rPr>
                                <w:rFonts w:ascii="Cambria Math" w:hAnsi="Cambria Math"/>
                                <w:lang w:val="de-DE"/>
                              </w:rPr>
                              <m:t>,</m:t>
                            </m:r>
                            <m:sSup>
                              <m:sSupPr>
                                <m:ctrlPr>
                                  <w:rPr>
                                    <w:rFonts w:ascii="Cambria Math" w:hAnsi="Cambria Math"/>
                                    <w:i/>
                                    <w:lang w:val="en-US"/>
                                  </w:rPr>
                                </m:ctrlPr>
                              </m:sSupPr>
                              <m:e>
                                <m:r>
                                  <w:rPr>
                                    <w:rFonts w:ascii="Cambria Math" w:hAnsi="Cambria Math"/>
                                    <w:lang w:val="en-US"/>
                                  </w:rPr>
                                  <m:t>s,φ</m:t>
                                </m:r>
                                <m:ctrlPr>
                                  <w:rPr>
                                    <w:rFonts w:ascii="Cambria Math" w:hAnsi="Cambria Math"/>
                                    <w:i/>
                                    <w:lang w:val="de-DE"/>
                                  </w:rPr>
                                </m:ctrlPr>
                              </m:e>
                              <m:sup>
                                <m:r>
                                  <w:rPr>
                                    <w:rFonts w:ascii="Cambria Math" w:hAnsi="Cambria Math"/>
                                    <w:lang w:val="en-US"/>
                                  </w:rPr>
                                  <m:t>'</m:t>
                                </m:r>
                              </m:sup>
                            </m:sSup>
                          </m:sub>
                          <m:sup>
                            <m:r>
                              <w:rPr>
                                <w:rFonts w:ascii="Cambria Math" w:hAnsi="Cambria Math"/>
                                <w:lang w:val="en-US"/>
                              </w:rPr>
                              <m:t>'</m:t>
                            </m:r>
                          </m:sup>
                        </m:sSubSup>
                        <m:d>
                          <m:dPr>
                            <m:ctrlPr>
                              <w:rPr>
                                <w:rFonts w:ascii="Cambria Math" w:hAnsi="Cambria Math"/>
                                <w:i/>
                                <w:iCs/>
                                <w:lang w:val="en-US"/>
                              </w:rPr>
                            </m:ctrlPr>
                          </m:dPr>
                          <m:e>
                            <m:sSub>
                              <m:sSubPr>
                                <m:ctrlPr>
                                  <w:rPr>
                                    <w:rFonts w:ascii="Cambria Math" w:hAnsi="Cambria Math"/>
                                    <w:i/>
                                    <w:iCs/>
                                    <w:lang w:val="en-US"/>
                                  </w:rPr>
                                </m:ctrlPr>
                              </m:sSubPr>
                              <m:e>
                                <m:sSup>
                                  <m:sSupPr>
                                    <m:ctrlPr>
                                      <w:rPr>
                                        <w:rFonts w:ascii="Cambria Math" w:hAnsi="Cambria Math"/>
                                        <w:i/>
                                        <w:lang w:val="en-US"/>
                                      </w:rPr>
                                    </m:ctrlPr>
                                  </m:sSupPr>
                                  <m:e>
                                    <m:r>
                                      <w:rPr>
                                        <w:rFonts w:ascii="Cambria Math" w:hAnsi="Cambria Math"/>
                                        <w:lang w:val="en-US"/>
                                      </w:rPr>
                                      <m:t>θ</m:t>
                                    </m:r>
                                  </m:e>
                                  <m:sup>
                                    <m:r>
                                      <w:rPr>
                                        <w:rFonts w:ascii="Cambria Math" w:hAnsi="Cambria Math"/>
                                        <w:lang w:val="en-US"/>
                                      </w:rPr>
                                      <m:t>'</m:t>
                                    </m:r>
                                  </m:sup>
                                </m:sSup>
                              </m:e>
                              <m:sub>
                                <m:r>
                                  <w:rPr>
                                    <w:rFonts w:ascii="Cambria Math" w:hAnsi="Cambria Math"/>
                                    <w:lang w:val="en-US"/>
                                  </w:rPr>
                                  <m:t>1</m:t>
                                </m:r>
                                <m:r>
                                  <w:rPr>
                                    <w:rFonts w:ascii="Cambria Math" w:hAnsi="Cambria Math"/>
                                    <w:lang w:val="de-DE"/>
                                  </w:rPr>
                                  <m:t>,</m:t>
                                </m:r>
                                <m:r>
                                  <w:rPr>
                                    <w:rFonts w:ascii="Cambria Math" w:hAnsi="Cambria Math"/>
                                    <w:lang w:val="en-US"/>
                                  </w:rPr>
                                  <m:t>ZOD</m:t>
                                </m:r>
                              </m:sub>
                            </m:sSub>
                            <m:r>
                              <w:rPr>
                                <w:rFonts w:ascii="Cambria Math" w:hAnsi="Cambria Math"/>
                                <w:lang w:val="de-DE"/>
                              </w:rPr>
                              <m:t>,</m:t>
                            </m:r>
                            <m:sSub>
                              <m:sSubPr>
                                <m:ctrlPr>
                                  <w:rPr>
                                    <w:rFonts w:ascii="Cambria Math" w:hAnsi="Cambria Math"/>
                                    <w:i/>
                                    <w:iCs/>
                                    <w:lang w:val="en-US"/>
                                  </w:rPr>
                                </m:ctrlPr>
                              </m:sSubPr>
                              <m:e>
                                <m:sSup>
                                  <m:sSupPr>
                                    <m:ctrlPr>
                                      <w:rPr>
                                        <w:rFonts w:ascii="Cambria Math" w:hAnsi="Cambria Math"/>
                                        <w:i/>
                                        <w:lang w:val="en-US"/>
                                      </w:rPr>
                                    </m:ctrlPr>
                                  </m:sSupPr>
                                  <m:e>
                                    <m:r>
                                      <w:rPr>
                                        <w:rFonts w:ascii="Cambria Math" w:hAnsi="Cambria Math"/>
                                        <w:lang w:val="en-US"/>
                                      </w:rPr>
                                      <m:t>φ</m:t>
                                    </m:r>
                                  </m:e>
                                  <m:sup>
                                    <m:r>
                                      <w:rPr>
                                        <w:rFonts w:ascii="Cambria Math" w:hAnsi="Cambria Math"/>
                                        <w:lang w:val="en-US"/>
                                      </w:rPr>
                                      <m:t>'</m:t>
                                    </m:r>
                                  </m:sup>
                                </m:sSup>
                              </m:e>
                              <m:sub>
                                <m:r>
                                  <w:rPr>
                                    <w:rFonts w:ascii="Cambria Math" w:hAnsi="Cambria Math"/>
                                    <w:lang w:val="en-US"/>
                                  </w:rPr>
                                  <m:t>1</m:t>
                                </m:r>
                                <m:r>
                                  <w:rPr>
                                    <w:rFonts w:ascii="Cambria Math" w:hAnsi="Cambria Math"/>
                                    <w:lang w:val="de-DE"/>
                                  </w:rPr>
                                  <m:t>,</m:t>
                                </m:r>
                                <m:r>
                                  <w:rPr>
                                    <w:rFonts w:ascii="Cambria Math" w:hAnsi="Cambria Math"/>
                                    <w:lang w:val="en-US"/>
                                  </w:rPr>
                                  <m:t>AOD</m:t>
                                </m:r>
                              </m:sub>
                            </m:sSub>
                          </m:e>
                        </m:d>
                      </m:e>
                    </m:mr>
                  </m:m>
                </m:e>
              </m:d>
            </m:e>
          </m:d>
        </m:oMath>
      </m:oMathPara>
    </w:p>
    <w:p w14:paraId="1DCE3811" w14:textId="113FE86C" w:rsidR="001435F7" w:rsidRDefault="00D92AE1" w:rsidP="006A14E8">
      <w:r>
        <w:t xml:space="preserve">Using the above steps, for the case when the </w:t>
      </w:r>
      <w:r w:rsidR="00153126">
        <w:t xml:space="preserve">path corresponds to a LOS path, then  </w:t>
      </w:r>
      <m:oMath>
        <m:sSup>
          <m:sSupPr>
            <m:ctrlPr>
              <w:rPr>
                <w:rFonts w:ascii="Cambria Math" w:hAnsi="Cambria Math"/>
                <w:i/>
                <w:iCs/>
              </w:rPr>
            </m:ctrlPr>
          </m:sSupPr>
          <m:e>
            <m:r>
              <m:rPr>
                <m:sty m:val="p"/>
              </m:rPr>
              <w:rPr>
                <w:rFonts w:ascii="Cambria Math" w:hAnsi="Cambria Math"/>
              </w:rPr>
              <m:t>S=S</m:t>
            </m:r>
          </m:e>
          <m:sup>
            <m:r>
              <m:rPr>
                <m:sty m:val="p"/>
              </m:rPr>
              <w:rPr>
                <w:rFonts w:ascii="Cambria Math" w:hAnsi="Cambria Math"/>
              </w:rPr>
              <m:t>LOS</m:t>
            </m:r>
          </m:sup>
        </m:sSup>
        <m:r>
          <m:rPr>
            <m:sty m:val="p"/>
          </m:rPr>
          <w:rPr>
            <w:rFonts w:ascii="Cambria Math" w:hAnsi="Cambria Math"/>
          </w:rPr>
          <m:t>=</m:t>
        </m:r>
        <m:d>
          <m:dPr>
            <m:begChr m:val="["/>
            <m:endChr m:val="]"/>
            <m:ctrlPr>
              <w:rPr>
                <w:rFonts w:ascii="Cambria Math" w:hAnsi="Cambria Math"/>
                <w:i/>
                <w:iCs/>
              </w:rPr>
            </m:ctrlPr>
          </m:dPr>
          <m:e>
            <m:m>
              <m:mPr>
                <m:plcHide m:val="1"/>
                <m:mcs>
                  <m:mc>
                    <m:mcPr>
                      <m:count m:val="2"/>
                      <m:mcJc m:val="center"/>
                    </m:mcPr>
                  </m:mc>
                </m:mcs>
                <m:ctrlPr>
                  <w:rPr>
                    <w:rFonts w:ascii="Cambria Math" w:hAnsi="Cambria Math"/>
                    <w:i/>
                    <w:iCs/>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00153126">
        <w:t xml:space="preserve"> is an orthonormal matrix, and the</w:t>
      </w:r>
      <w:r w:rsidR="00153126" w:rsidRPr="007E5678">
        <w:t xml:space="preserve"> multiplication of orthogonal matrices is again orthogonal</w:t>
      </w:r>
      <w:r w:rsidR="00153126">
        <w:t xml:space="preserve">. </w:t>
      </w:r>
    </w:p>
    <w:p w14:paraId="6537956A" w14:textId="0310DA46" w:rsidR="00153126" w:rsidRPr="005A07B0" w:rsidRDefault="006A14E8" w:rsidP="005A07B0">
      <w:r>
        <w:t xml:space="preserve">In a NLOS path, S will introduce a non-orthogonal transformation of the electric field of the waveform. </w:t>
      </w:r>
      <w:r w:rsidR="00153126" w:rsidRPr="008F6957">
        <w:t>T</w:t>
      </w:r>
      <w:r w:rsidR="00153126" w:rsidRPr="00A55056">
        <w:t xml:space="preserve">he transmitted </w:t>
      </w:r>
      <w:r w:rsidR="00153126" w:rsidRPr="008F6957">
        <w:t xml:space="preserve">field-vector is rotated by some unknown angle </w:t>
      </w:r>
      <m:oMath>
        <m:r>
          <w:rPr>
            <w:rFonts w:ascii="Cambria Math" w:hAnsi="Cambria Math"/>
          </w:rPr>
          <m:t>δ </m:t>
        </m:r>
      </m:oMath>
      <w:r w:rsidR="00153126" w:rsidRPr="008F6957">
        <w:t>which can be determined in the received LCS of the UE.</w:t>
      </w:r>
      <w:r w:rsidR="00153126" w:rsidRPr="00F71550">
        <w:t xml:space="preserve"> </w:t>
      </w:r>
      <w:r w:rsidR="001435F7">
        <w:t xml:space="preserve">At the </w:t>
      </w:r>
      <w:r w:rsidR="00153126" w:rsidRPr="00655258">
        <w:t>UE</w:t>
      </w:r>
      <w:r w:rsidR="001435F7">
        <w:t xml:space="preserve">, the received PRS signal is then projected to the vertical and horizontal space, </w:t>
      </w:r>
      <w:r w:rsidR="00153126" w:rsidRPr="00655258">
        <w:t>which also have to be orthogonal to each other</w:t>
      </w:r>
      <w:r w:rsidR="00153126" w:rsidRPr="00AA18EC">
        <w:t>:</w:t>
      </w:r>
    </w:p>
    <w:p w14:paraId="206BF181" w14:textId="77777777" w:rsidR="00153126" w:rsidRPr="008F6957" w:rsidRDefault="00517261" w:rsidP="00153126">
      <w:pPr>
        <w:pStyle w:val="ListParagraph"/>
        <w:jc w:val="right"/>
        <w:rPr>
          <w:rFonts w:ascii="Cambria Math" w:hAnsi="Cambria Math"/>
        </w:rPr>
      </w:pPr>
      <m:oMath>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r>
                      <w:rPr>
                        <w:rFonts w:ascii="Cambria Math" w:hAnsi="Cambria Math"/>
                      </w:rPr>
                      <m:t>txV,rxH</m:t>
                    </m:r>
                  </m:sub>
                  <m:sup>
                    <m:r>
                      <w:rPr>
                        <w:rFonts w:ascii="Cambria Math" w:hAnsi="Cambria Math"/>
                      </w:rPr>
                      <m:t> </m:t>
                    </m:r>
                  </m:sup>
                </m:sSubSup>
              </m:e>
            </m:d>
          </m:e>
          <m:sup>
            <m:r>
              <w:rPr>
                <w:rFonts w:ascii="Cambria Math" w:hAnsi="Cambria Math"/>
              </w:rPr>
              <m:t> </m:t>
            </m:r>
          </m:sup>
        </m:sSup>
      </m:oMath>
      <w:r w:rsidR="00153126" w:rsidRPr="001C59AD">
        <w:rPr>
          <w:rFonts w:ascii="Cambria Math" w:hAnsi="Cambria Math"/>
          <w:i/>
          <w:iCs/>
        </w:rPr>
        <w:t xml:space="preserve">, </w:t>
      </w:r>
      <m:oMath>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sSubSup>
                      <m:sSubSupPr>
                        <m:ctrlPr>
                          <w:rPr>
                            <w:rFonts w:ascii="Cambria Math" w:hAnsi="Cambria Math"/>
                            <w:i/>
                            <w:iCs/>
                          </w:rPr>
                        </m:ctrlPr>
                      </m:sSubSupPr>
                      <m:e>
                        <m:r>
                          <w:rPr>
                            <w:rFonts w:ascii="Cambria Math" w:hAnsi="Cambria Math"/>
                          </w:rPr>
                          <m:t>txH</m:t>
                        </m:r>
                      </m:e>
                      <m:sub>
                        <m:r>
                          <w:rPr>
                            <w:rFonts w:ascii="Cambria Math" w:hAnsi="Cambria Math"/>
                          </w:rPr>
                          <m:t> </m:t>
                        </m:r>
                      </m:sub>
                      <m:sup>
                        <m:r>
                          <w:rPr>
                            <w:rFonts w:ascii="Cambria Math" w:hAnsi="Cambria Math"/>
                          </w:rPr>
                          <m:t> </m:t>
                        </m:r>
                      </m:sup>
                    </m:sSubSup>
                    <m:r>
                      <w:rPr>
                        <w:rFonts w:ascii="Cambria Math" w:hAnsi="Cambria Math"/>
                      </w:rPr>
                      <m:t>,rxH</m:t>
                    </m:r>
                  </m:sub>
                  <m:sup>
                    <m:r>
                      <w:rPr>
                        <w:rFonts w:ascii="Cambria Math" w:hAnsi="Cambria Math"/>
                      </w:rPr>
                      <m:t> </m:t>
                    </m:r>
                  </m:sup>
                </m:sSubSup>
              </m:e>
            </m:d>
          </m:e>
          <m:sup>
            <m:r>
              <w:rPr>
                <w:rFonts w:ascii="Cambria Math" w:hAnsi="Cambria Math"/>
              </w:rPr>
              <m:t> </m:t>
            </m:r>
          </m:sup>
        </m:sSup>
      </m:oMath>
      <w:r w:rsidR="00153126" w:rsidRPr="001C59AD">
        <w:rPr>
          <w:rFonts w:ascii="Cambria Math" w:hAnsi="Cambria Math"/>
          <w:i/>
          <w:iCs/>
        </w:rPr>
        <w:t xml:space="preserve">, </w:t>
      </w:r>
      <m:oMath>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r>
                      <w:rPr>
                        <w:rFonts w:ascii="Cambria Math" w:hAnsi="Cambria Math"/>
                      </w:rPr>
                      <m:t>txV,</m:t>
                    </m:r>
                    <m:sSubSup>
                      <m:sSubSupPr>
                        <m:ctrlPr>
                          <w:rPr>
                            <w:rFonts w:ascii="Cambria Math" w:hAnsi="Cambria Math"/>
                            <w:i/>
                            <w:iCs/>
                          </w:rPr>
                        </m:ctrlPr>
                      </m:sSubSupPr>
                      <m:e>
                        <m:r>
                          <w:rPr>
                            <w:rFonts w:ascii="Cambria Math" w:hAnsi="Cambria Math"/>
                          </w:rPr>
                          <m:t>rxV</m:t>
                        </m:r>
                      </m:e>
                      <m:sub>
                        <m:r>
                          <w:rPr>
                            <w:rFonts w:ascii="Cambria Math" w:hAnsi="Cambria Math"/>
                          </w:rPr>
                          <m:t> </m:t>
                        </m:r>
                      </m:sub>
                      <m:sup>
                        <m:r>
                          <w:rPr>
                            <w:rFonts w:ascii="Cambria Math" w:hAnsi="Cambria Math"/>
                          </w:rPr>
                          <m:t> </m:t>
                        </m:r>
                      </m:sup>
                    </m:sSubSup>
                  </m:sub>
                  <m:sup>
                    <m:r>
                      <w:rPr>
                        <w:rFonts w:ascii="Cambria Math" w:hAnsi="Cambria Math"/>
                      </w:rPr>
                      <m:t> </m:t>
                    </m:r>
                  </m:sup>
                </m:sSubSup>
              </m:e>
            </m:d>
          </m:e>
          <m:sup>
            <m:r>
              <w:rPr>
                <w:rFonts w:ascii="Cambria Math" w:hAnsi="Cambria Math"/>
              </w:rPr>
              <m:t> </m:t>
            </m:r>
          </m:sup>
        </m:sSup>
      </m:oMath>
      <w:r w:rsidR="00153126" w:rsidRPr="001C59AD">
        <w:rPr>
          <w:rFonts w:ascii="Cambria Math" w:hAnsi="Cambria Math"/>
          <w:i/>
          <w:iCs/>
        </w:rPr>
        <w:t xml:space="preserve">, </w:t>
      </w:r>
      <m:oMath>
        <m:sSup>
          <m:sSupPr>
            <m:ctrlPr>
              <w:rPr>
                <w:rFonts w:ascii="Cambria Math" w:hAnsi="Cambria Math"/>
                <w:i/>
                <w:iCs/>
              </w:rPr>
            </m:ctrlPr>
          </m:sSup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sSubSup>
                          <m:sSubSupPr>
                            <m:ctrlPr>
                              <w:rPr>
                                <w:rFonts w:ascii="Cambria Math" w:hAnsi="Cambria Math"/>
                                <w:i/>
                                <w:iCs/>
                              </w:rPr>
                            </m:ctrlPr>
                          </m:sSubSupPr>
                          <m:e>
                            <m:r>
                              <w:rPr>
                                <w:rFonts w:ascii="Cambria Math" w:hAnsi="Cambria Math"/>
                              </w:rPr>
                              <m:t>txH</m:t>
                            </m:r>
                          </m:e>
                          <m:sub>
                            <m:r>
                              <w:rPr>
                                <w:rFonts w:ascii="Cambria Math" w:hAnsi="Cambria Math"/>
                              </w:rPr>
                              <m:t> </m:t>
                            </m:r>
                          </m:sub>
                          <m:sup>
                            <m:r>
                              <w:rPr>
                                <w:rFonts w:ascii="Cambria Math" w:hAnsi="Cambria Math"/>
                              </w:rPr>
                              <m:t> </m:t>
                            </m:r>
                          </m:sup>
                        </m:sSubSup>
                        <m:r>
                          <w:rPr>
                            <w:rFonts w:ascii="Cambria Math" w:hAnsi="Cambria Math"/>
                          </w:rPr>
                          <m:t>,rxV</m:t>
                        </m:r>
                      </m:sub>
                      <m:sup>
                        <m:r>
                          <w:rPr>
                            <w:rFonts w:ascii="Cambria Math" w:hAnsi="Cambria Math"/>
                          </w:rPr>
                          <m:t> </m:t>
                        </m:r>
                      </m:sup>
                    </m:sSubSup>
                  </m:e>
                </m:d>
              </m:e>
              <m:sup>
                <m:r>
                  <w:rPr>
                    <w:rFonts w:ascii="Cambria Math" w:hAnsi="Cambria Math"/>
                  </w:rPr>
                  <m:t> </m:t>
                </m:r>
              </m:sup>
            </m:sSup>
          </m:e>
          <m:sup>
            <m:r>
              <w:rPr>
                <w:rFonts w:ascii="Cambria Math" w:hAnsi="Cambria Math"/>
              </w:rPr>
              <m:t> </m:t>
            </m:r>
          </m:sup>
        </m:sSup>
        <m:r>
          <w:rPr>
            <w:rFonts w:ascii="Cambria Math" w:hAnsi="Cambria Math"/>
          </w:rPr>
          <m:t xml:space="preserve">  </m:t>
        </m:r>
      </m:oMath>
      <w:r w:rsidR="00153126">
        <w:rPr>
          <w:rFonts w:ascii="Cambria Math" w:hAnsi="Cambria Math"/>
        </w:rPr>
        <w:tab/>
      </w:r>
      <w:r w:rsidR="00153126">
        <w:rPr>
          <w:rFonts w:ascii="Cambria Math" w:hAnsi="Cambria Math"/>
        </w:rPr>
        <w:tab/>
        <w:t xml:space="preserve">                             (2)</w:t>
      </w:r>
    </w:p>
    <w:p w14:paraId="681CAE37" w14:textId="52C95874" w:rsidR="00153126" w:rsidRPr="00655258" w:rsidRDefault="001435F7" w:rsidP="005A07B0">
      <w:pPr>
        <w:rPr>
          <w:rFonts w:ascii="Cambria Math" w:hAnsi="Cambria Math"/>
          <w:i/>
          <w:iCs/>
        </w:rPr>
      </w:pPr>
      <w:bookmarkStart w:id="3" w:name="_Hlk47694569"/>
      <w:r>
        <w:t xml:space="preserve">From these projections in </w:t>
      </w:r>
      <w:r w:rsidR="00153126" w:rsidRPr="00655258">
        <w:t>(2)</w:t>
      </w:r>
      <w:r w:rsidR="00D32118">
        <w:t>, t</w:t>
      </w:r>
      <w:r w:rsidR="00153126" w:rsidRPr="00655258">
        <w:t xml:space="preserve">he relative rotation of the received vertical and horizontal </w:t>
      </w:r>
      <w:r w:rsidR="00153126" w:rsidRPr="00AA18EC">
        <w:t>PRS signals w</w:t>
      </w:r>
      <w:r w:rsidR="00742E09" w:rsidRPr="005A07B0">
        <w:t>.</w:t>
      </w:r>
      <w:r w:rsidR="00153126" w:rsidRPr="005A07B0">
        <w:t>r</w:t>
      </w:r>
      <w:r w:rsidR="00742E09" w:rsidRPr="005A07B0">
        <w:t>.</w:t>
      </w:r>
      <w:r w:rsidR="00153126" w:rsidRPr="005A07B0">
        <w:t>t to the vertical and horizontal orientation of the UE LCS</w:t>
      </w:r>
      <w:r>
        <w:t xml:space="preserve"> can be </w:t>
      </w:r>
      <w:r w:rsidR="00D32118">
        <w:t>obtained</w:t>
      </w:r>
      <w:r>
        <w:t>:</w:t>
      </w:r>
    </w:p>
    <w:bookmarkEnd w:id="3"/>
    <w:p w14:paraId="2F545158" w14:textId="77777777" w:rsidR="00153126" w:rsidRPr="00F02EDD" w:rsidRDefault="00517261" w:rsidP="00153126">
      <w:pPr>
        <w:pStyle w:val="ListParagraph"/>
        <w:jc w:val="center"/>
        <w:rPr>
          <w:rFonts w:ascii="Cambria Math" w:hAnsi="Cambria Math"/>
          <w:i/>
          <w:iCs/>
        </w:rPr>
      </w:pPr>
      <m:oMath>
        <m:func>
          <m:funcPr>
            <m:ctrlPr>
              <w:rPr>
                <w:rFonts w:ascii="Cambria Math" w:hAnsi="Cambria Math"/>
                <w:i/>
                <w:iCs/>
              </w:rPr>
            </m:ctrlPr>
          </m:funcPr>
          <m:fName>
            <m:eqArr>
              <m:eqArrPr>
                <m:ctrlPr>
                  <w:rPr>
                    <w:rFonts w:ascii="Cambria Math" w:hAnsi="Cambria Math"/>
                    <w:i/>
                  </w:rPr>
                </m:ctrlPr>
              </m:eqArrPr>
              <m:e>
                <m:r>
                  <w:rPr>
                    <w:rFonts w:ascii="Cambria Math" w:hAnsi="Cambria Math"/>
                  </w:rPr>
                  <m:t> </m:t>
                </m:r>
              </m:e>
              <m:e>
                <m:r>
                  <w:rPr>
                    <w:rFonts w:ascii="Cambria Math" w:hAnsi="Cambria Math"/>
                  </w:rPr>
                  <m:t xml:space="preserve"> </m:t>
                </m:r>
              </m:e>
            </m:eqArr>
          </m:fName>
          <m:e>
            <m:sSub>
              <m:sSubPr>
                <m:ctrlPr>
                  <w:rPr>
                    <w:rFonts w:ascii="Cambria Math" w:hAnsi="Cambria Math"/>
                    <w:i/>
                    <w:iCs/>
                  </w:rPr>
                </m:ctrlPr>
              </m:sSubPr>
              <m:e>
                <m:r>
                  <w:rPr>
                    <w:rFonts w:ascii="Cambria Math" w:hAnsi="Cambria Math"/>
                  </w:rPr>
                  <m:t>δ</m:t>
                </m:r>
              </m:e>
              <m:sub>
                <m:r>
                  <w:rPr>
                    <w:rFonts w:ascii="Cambria Math" w:hAnsi="Cambria Math"/>
                  </w:rPr>
                  <m:t>V</m:t>
                </m:r>
              </m:sub>
            </m:sSub>
          </m:e>
        </m:func>
        <m:r>
          <w:rPr>
            <w:rFonts w:ascii="Cambria Math" w:hAnsi="Cambria Math"/>
          </w:rPr>
          <m:t>=</m:t>
        </m:r>
        <m:func>
          <m:funcPr>
            <m:ctrlPr>
              <w:rPr>
                <w:rFonts w:ascii="Cambria Math" w:hAnsi="Cambria Math"/>
                <w:i/>
              </w:rPr>
            </m:ctrlPr>
          </m:funcPr>
          <m:fName>
            <m:r>
              <m:rPr>
                <m:sty m:val="p"/>
              </m:rPr>
              <w:rPr>
                <w:rFonts w:ascii="Cambria Math" w:hAnsi="Cambria Math"/>
              </w:rPr>
              <m:t>atan</m:t>
            </m:r>
            <m:ctrlPr>
              <w:rPr>
                <w:rFonts w:ascii="Cambria Math" w:hAnsi="Cambria Math"/>
              </w:rPr>
            </m:ctrlPr>
          </m:fName>
          <m:e>
            <m:d>
              <m:dPr>
                <m:ctrlPr>
                  <w:rPr>
                    <w:rFonts w:ascii="Cambria Math" w:hAnsi="Cambria Math"/>
                    <w:i/>
                  </w:rPr>
                </m:ctrlPr>
              </m:dPr>
              <m:e>
                <m:f>
                  <m:fPr>
                    <m:ctrlPr>
                      <w:rPr>
                        <w:rFonts w:ascii="Cambria Math" w:hAnsi="Cambria Math"/>
                        <w:i/>
                      </w:rPr>
                    </m:ctrlPr>
                  </m:fPr>
                  <m:num>
                    <m:r>
                      <w:rPr>
                        <w:rFonts w:ascii="Cambria Math" w:hAnsi="Cambria Math"/>
                      </w:rPr>
                      <m:t> </m:t>
                    </m:r>
                    <m:sSup>
                      <m:sSupPr>
                        <m:ctrlPr>
                          <w:rPr>
                            <w:rFonts w:ascii="Cambria Math" w:hAnsi="Cambria Math"/>
                            <w:i/>
                            <w:iCs/>
                          </w:rPr>
                        </m:ctrlPr>
                      </m:sSup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sSubSup>
                                      <m:sSubSupPr>
                                        <m:ctrlPr>
                                          <w:rPr>
                                            <w:rFonts w:ascii="Cambria Math" w:hAnsi="Cambria Math"/>
                                            <w:i/>
                                            <w:iCs/>
                                          </w:rPr>
                                        </m:ctrlPr>
                                      </m:sSubSupPr>
                                      <m:e>
                                        <m:r>
                                          <w:rPr>
                                            <w:rFonts w:ascii="Cambria Math" w:hAnsi="Cambria Math"/>
                                          </w:rPr>
                                          <m:t>txV</m:t>
                                        </m:r>
                                      </m:e>
                                      <m:sub>
                                        <m:r>
                                          <w:rPr>
                                            <w:rFonts w:ascii="Cambria Math" w:hAnsi="Cambria Math"/>
                                          </w:rPr>
                                          <m:t> </m:t>
                                        </m:r>
                                      </m:sub>
                                      <m:sup>
                                        <m:r>
                                          <w:rPr>
                                            <w:rFonts w:ascii="Cambria Math" w:hAnsi="Cambria Math"/>
                                          </w:rPr>
                                          <m:t> </m:t>
                                        </m:r>
                                      </m:sup>
                                    </m:sSubSup>
                                    <m:r>
                                      <w:rPr>
                                        <w:rFonts w:ascii="Cambria Math" w:hAnsi="Cambria Math"/>
                                      </w:rPr>
                                      <m:t>,rxH</m:t>
                                    </m:r>
                                  </m:sub>
                                  <m:sup>
                                    <m:r>
                                      <w:rPr>
                                        <w:rFonts w:ascii="Cambria Math" w:hAnsi="Cambria Math"/>
                                      </w:rPr>
                                      <m:t> </m:t>
                                    </m:r>
                                  </m:sup>
                                </m:sSubSup>
                              </m:e>
                            </m:d>
                          </m:e>
                          <m:sup>
                            <m:r>
                              <w:rPr>
                                <w:rFonts w:ascii="Cambria Math" w:hAnsi="Cambria Math"/>
                              </w:rPr>
                              <m:t> </m:t>
                            </m:r>
                          </m:sup>
                        </m:sSup>
                      </m:e>
                      <m:sup>
                        <m:r>
                          <w:rPr>
                            <w:rFonts w:ascii="Cambria Math" w:hAnsi="Cambria Math"/>
                          </w:rPr>
                          <m:t> </m:t>
                        </m:r>
                      </m:sup>
                    </m:sSup>
                  </m:num>
                  <m:den>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sSubSup>
                              <m:sSubSupPr>
                                <m:ctrlPr>
                                  <w:rPr>
                                    <w:rFonts w:ascii="Cambria Math" w:hAnsi="Cambria Math"/>
                                    <w:i/>
                                    <w:iCs/>
                                  </w:rPr>
                                </m:ctrlPr>
                              </m:sSubSupPr>
                              <m:e>
                                <m:r>
                                  <w:rPr>
                                    <w:rFonts w:ascii="Cambria Math" w:hAnsi="Cambria Math"/>
                                  </w:rPr>
                                  <m:t>txV</m:t>
                                </m:r>
                              </m:e>
                              <m:sub>
                                <m:r>
                                  <w:rPr>
                                    <w:rFonts w:ascii="Cambria Math" w:hAnsi="Cambria Math"/>
                                  </w:rPr>
                                  <m:t> </m:t>
                                </m:r>
                              </m:sub>
                              <m:sup>
                                <m:r>
                                  <w:rPr>
                                    <w:rFonts w:ascii="Cambria Math" w:hAnsi="Cambria Math"/>
                                  </w:rPr>
                                  <m:t> </m:t>
                                </m:r>
                              </m:sup>
                            </m:sSubSup>
                            <m:r>
                              <w:rPr>
                                <w:rFonts w:ascii="Cambria Math" w:hAnsi="Cambria Math"/>
                              </w:rPr>
                              <m:t>,rxV</m:t>
                            </m:r>
                          </m:sub>
                          <m:sup>
                            <m:r>
                              <w:rPr>
                                <w:rFonts w:ascii="Cambria Math" w:hAnsi="Cambria Math"/>
                              </w:rPr>
                              <m:t> </m:t>
                            </m:r>
                          </m:sup>
                        </m:sSubSup>
                      </m:e>
                    </m:d>
                  </m:den>
                </m:f>
              </m:e>
            </m:d>
          </m:e>
        </m:func>
      </m:oMath>
      <w:r w:rsidR="00153126" w:rsidRPr="008F6957">
        <w:rPr>
          <w:rFonts w:ascii="Cambria Math" w:hAnsi="Cambria Math"/>
          <w:i/>
          <w:iCs/>
        </w:rPr>
        <w:t xml:space="preserve"> ,   </w:t>
      </w:r>
      <m:oMath>
        <m:func>
          <m:funcPr>
            <m:ctrlPr>
              <w:rPr>
                <w:rFonts w:ascii="Cambria Math" w:hAnsi="Cambria Math"/>
                <w:i/>
              </w:rPr>
            </m:ctrlPr>
          </m:funcPr>
          <m:fName>
            <m:r>
              <m:rPr>
                <m:sty m:val="p"/>
              </m:rPr>
              <w:rPr>
                <w:rFonts w:ascii="Cambria Math" w:hAnsi="Cambria Math"/>
              </w:rPr>
              <m:t>atan</m:t>
            </m:r>
            <m:ctrlPr>
              <w:rPr>
                <w:rFonts w:ascii="Cambria Math" w:hAnsi="Cambria Math"/>
              </w:rPr>
            </m:ctrlPr>
          </m:fName>
          <m:e>
            <m:d>
              <m:dPr>
                <m:ctrlPr>
                  <w:rPr>
                    <w:rFonts w:ascii="Cambria Math" w:hAnsi="Cambria Math"/>
                    <w:i/>
                  </w:rPr>
                </m:ctrlPr>
              </m:dPr>
              <m:e>
                <m:f>
                  <m:fPr>
                    <m:ctrlPr>
                      <w:rPr>
                        <w:rFonts w:ascii="Cambria Math" w:hAnsi="Cambria Math"/>
                        <w:i/>
                      </w:rPr>
                    </m:ctrlPr>
                  </m:fPr>
                  <m:num>
                    <m:r>
                      <w:rPr>
                        <w:rFonts w:ascii="Cambria Math" w:hAnsi="Cambria Math"/>
                      </w:rPr>
                      <m:t> </m:t>
                    </m:r>
                    <m:sSup>
                      <m:sSupPr>
                        <m:ctrlPr>
                          <w:rPr>
                            <w:rFonts w:ascii="Cambria Math" w:hAnsi="Cambria Math"/>
                            <w:i/>
                            <w:iCs/>
                          </w:rPr>
                        </m:ctrlPr>
                      </m:sSup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sSubSup>
                                      <m:sSubSupPr>
                                        <m:ctrlPr>
                                          <w:rPr>
                                            <w:rFonts w:ascii="Cambria Math" w:hAnsi="Cambria Math"/>
                                            <w:i/>
                                            <w:iCs/>
                                          </w:rPr>
                                        </m:ctrlPr>
                                      </m:sSubSupPr>
                                      <m:e>
                                        <m:r>
                                          <w:rPr>
                                            <w:rFonts w:ascii="Cambria Math" w:hAnsi="Cambria Math"/>
                                          </w:rPr>
                                          <m:t>txH</m:t>
                                        </m:r>
                                      </m:e>
                                      <m:sub>
                                        <m:r>
                                          <w:rPr>
                                            <w:rFonts w:ascii="Cambria Math" w:hAnsi="Cambria Math"/>
                                          </w:rPr>
                                          <m:t> </m:t>
                                        </m:r>
                                      </m:sub>
                                      <m:sup>
                                        <m:r>
                                          <w:rPr>
                                            <w:rFonts w:ascii="Cambria Math" w:hAnsi="Cambria Math"/>
                                          </w:rPr>
                                          <m:t> </m:t>
                                        </m:r>
                                      </m:sup>
                                    </m:sSubSup>
                                    <m:r>
                                      <w:rPr>
                                        <w:rFonts w:ascii="Cambria Math" w:hAnsi="Cambria Math"/>
                                      </w:rPr>
                                      <m:t>,rxH</m:t>
                                    </m:r>
                                  </m:sub>
                                  <m:sup>
                                    <m:r>
                                      <w:rPr>
                                        <w:rFonts w:ascii="Cambria Math" w:hAnsi="Cambria Math"/>
                                      </w:rPr>
                                      <m:t> </m:t>
                                    </m:r>
                                  </m:sup>
                                </m:sSubSup>
                              </m:e>
                            </m:d>
                          </m:e>
                          <m:sup>
                            <m:r>
                              <w:rPr>
                                <w:rFonts w:ascii="Cambria Math" w:hAnsi="Cambria Math"/>
                              </w:rPr>
                              <m:t> </m:t>
                            </m:r>
                          </m:sup>
                        </m:sSup>
                      </m:e>
                      <m:sup>
                        <m:r>
                          <w:rPr>
                            <w:rFonts w:ascii="Cambria Math" w:hAnsi="Cambria Math"/>
                          </w:rPr>
                          <m:t> </m:t>
                        </m:r>
                      </m:sup>
                    </m:sSup>
                  </m:num>
                  <m:den>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H</m:t>
                            </m:r>
                          </m:e>
                          <m:sub>
                            <m:sSubSup>
                              <m:sSubSupPr>
                                <m:ctrlPr>
                                  <w:rPr>
                                    <w:rFonts w:ascii="Cambria Math" w:hAnsi="Cambria Math"/>
                                    <w:i/>
                                    <w:iCs/>
                                  </w:rPr>
                                </m:ctrlPr>
                              </m:sSubSupPr>
                              <m:e>
                                <m:r>
                                  <w:rPr>
                                    <w:rFonts w:ascii="Cambria Math" w:hAnsi="Cambria Math"/>
                                  </w:rPr>
                                  <m:t>txH</m:t>
                                </m:r>
                              </m:e>
                              <m:sub>
                                <m:r>
                                  <w:rPr>
                                    <w:rFonts w:ascii="Cambria Math" w:hAnsi="Cambria Math"/>
                                  </w:rPr>
                                  <m:t> </m:t>
                                </m:r>
                              </m:sub>
                              <m:sup>
                                <m:r>
                                  <w:rPr>
                                    <w:rFonts w:ascii="Cambria Math" w:hAnsi="Cambria Math"/>
                                  </w:rPr>
                                  <m:t> </m:t>
                                </m:r>
                              </m:sup>
                            </m:sSubSup>
                            <m:r>
                              <w:rPr>
                                <w:rFonts w:ascii="Cambria Math" w:hAnsi="Cambria Math"/>
                              </w:rPr>
                              <m:t>,rxV</m:t>
                            </m:r>
                          </m:sub>
                          <m:sup>
                            <m:r>
                              <w:rPr>
                                <w:rFonts w:ascii="Cambria Math" w:hAnsi="Cambria Math"/>
                              </w:rPr>
                              <m:t> </m:t>
                            </m:r>
                          </m:sup>
                        </m:sSubSup>
                      </m:e>
                    </m:d>
                  </m:den>
                </m:f>
              </m:e>
            </m:d>
          </m:e>
        </m:func>
        <m:r>
          <w:rPr>
            <w:rFonts w:ascii="Cambria Math" w:hAnsi="Cambria Math"/>
          </w:rPr>
          <m:t>= </m:t>
        </m:r>
        <m:sSub>
          <m:sSubPr>
            <m:ctrlPr>
              <w:rPr>
                <w:rFonts w:ascii="Cambria Math" w:hAnsi="Cambria Math"/>
                <w:i/>
                <w:iCs/>
              </w:rPr>
            </m:ctrlPr>
          </m:sSubPr>
          <m:e>
            <m:r>
              <w:rPr>
                <w:rFonts w:ascii="Cambria Math" w:hAnsi="Cambria Math"/>
              </w:rPr>
              <m:t>δ</m:t>
            </m:r>
          </m:e>
          <m:sub>
            <m:r>
              <w:rPr>
                <w:rFonts w:ascii="Cambria Math" w:hAnsi="Cambria Math"/>
              </w:rPr>
              <m:t>H</m:t>
            </m:r>
          </m:sub>
        </m:sSub>
      </m:oMath>
    </w:p>
    <w:p w14:paraId="669F9B4D" w14:textId="6758E202" w:rsidR="00100C10" w:rsidRDefault="00100C10" w:rsidP="00100C10">
      <w:pPr>
        <w:pStyle w:val="3GPPText"/>
        <w:rPr>
          <w:lang w:eastAsia="zh-CN"/>
        </w:rPr>
      </w:pPr>
      <w:r>
        <w:rPr>
          <w:lang w:eastAsia="zh-CN"/>
        </w:rPr>
        <w:t xml:space="preserve">The relative rotation of the received paths calculated from two orthogonal linear polarized transmitted PRSs can be a useful and beneficial metric to assist the existing positioning algorithm by identifying paths that are of high likelihood to be NLOS paths. The optimal </w:t>
      </w:r>
      <w:r w:rsidRPr="000C1C38">
        <w:rPr>
          <w:lang w:eastAsia="zh-CN"/>
        </w:rPr>
        <w:t xml:space="preserve">angle threshold </w:t>
      </w:r>
      <w:r>
        <w:rPr>
          <w:lang w:eastAsia="zh-CN"/>
        </w:rPr>
        <w:t xml:space="preserve">for the relative rotations would be subjected to further </w:t>
      </w:r>
      <w:r w:rsidR="00E04608">
        <w:rPr>
          <w:lang w:eastAsia="zh-CN"/>
        </w:rPr>
        <w:t xml:space="preserve">optimization and </w:t>
      </w:r>
      <w:r>
        <w:rPr>
          <w:lang w:eastAsia="zh-CN"/>
        </w:rPr>
        <w:t>studies taking into considerations factor such as S</w:t>
      </w:r>
      <w:r w:rsidRPr="000C1C38">
        <w:rPr>
          <w:lang w:eastAsia="zh-CN"/>
        </w:rPr>
        <w:t>NR, time-resolution (bandwidth)</w:t>
      </w:r>
      <w:r>
        <w:rPr>
          <w:lang w:eastAsia="zh-CN"/>
        </w:rPr>
        <w:t xml:space="preserve">, </w:t>
      </w:r>
      <w:r w:rsidRPr="000C1C38">
        <w:rPr>
          <w:lang w:eastAsia="zh-CN"/>
        </w:rPr>
        <w:t xml:space="preserve"> potentially </w:t>
      </w:r>
      <w:r>
        <w:rPr>
          <w:lang w:eastAsia="zh-CN"/>
        </w:rPr>
        <w:t>c</w:t>
      </w:r>
      <w:r w:rsidRPr="000C1C38">
        <w:rPr>
          <w:lang w:eastAsia="zh-CN"/>
        </w:rPr>
        <w:t>hannel statistic (how much non-orthogonal scattering is present for the first path in NLOS links)</w:t>
      </w:r>
      <w:r>
        <w:rPr>
          <w:lang w:eastAsia="zh-CN"/>
        </w:rPr>
        <w:t>, antenna pattern etc. to ensure minimum performance requirements.</w:t>
      </w:r>
    </w:p>
    <w:p w14:paraId="2E2E7464" w14:textId="69950FEC" w:rsidR="00100C10" w:rsidRDefault="00100C10" w:rsidP="00100C10">
      <w:pPr>
        <w:pStyle w:val="3GPPText"/>
        <w:rPr>
          <w:lang w:eastAsia="zh-CN"/>
        </w:rPr>
      </w:pPr>
      <w:r>
        <w:rPr>
          <w:lang w:eastAsia="zh-CN"/>
        </w:rPr>
        <w:t xml:space="preserve">Rel-16 PRS transmissions framework already </w:t>
      </w:r>
      <w:r w:rsidR="00412F4D">
        <w:rPr>
          <w:lang w:eastAsia="zh-CN"/>
        </w:rPr>
        <w:t xml:space="preserve">supports </w:t>
      </w:r>
      <w:r w:rsidR="00E04608">
        <w:rPr>
          <w:lang w:eastAsia="zh-CN"/>
        </w:rPr>
        <w:t xml:space="preserve">configurations </w:t>
      </w:r>
      <w:r w:rsidR="00412F4D">
        <w:rPr>
          <w:lang w:eastAsia="zh-CN"/>
        </w:rPr>
        <w:t>of multiple PRS resources</w:t>
      </w:r>
      <w:r w:rsidR="00E04608">
        <w:rPr>
          <w:lang w:eastAsia="zh-CN"/>
        </w:rPr>
        <w:t>/resource sets</w:t>
      </w:r>
      <w:r w:rsidR="00412F4D">
        <w:rPr>
          <w:lang w:eastAsia="zh-CN"/>
        </w:rPr>
        <w:t xml:space="preserve"> for the UE measurements. Hence, these </w:t>
      </w:r>
      <w:r w:rsidR="00640B98">
        <w:rPr>
          <w:lang w:eastAsia="zh-CN"/>
        </w:rPr>
        <w:t xml:space="preserve">PRS resources can be sent with different polarizations. At the UE, </w:t>
      </w:r>
      <w:r w:rsidR="00E04608">
        <w:rPr>
          <w:lang w:eastAsia="zh-CN"/>
        </w:rPr>
        <w:t xml:space="preserve">it </w:t>
      </w:r>
      <w:r w:rsidR="00640B98">
        <w:rPr>
          <w:lang w:eastAsia="zh-CN"/>
        </w:rPr>
        <w:t>needs to be able to recognize such transmissions for the correct measurements. Informing the UE of such transmissions as part of the PRS configurations can be done as part of the PRS configurations enhancement in Rel-17.</w:t>
      </w:r>
    </w:p>
    <w:p w14:paraId="5435108D" w14:textId="45180696" w:rsidR="00153126" w:rsidRDefault="00153126" w:rsidP="00153126">
      <w:pPr>
        <w:pStyle w:val="3GPPText"/>
      </w:pPr>
      <w:r w:rsidRPr="00D975B2">
        <w:rPr>
          <w:b/>
          <w:bCs/>
          <w:i/>
          <w:iCs/>
        </w:rPr>
        <w:t xml:space="preserve">Proposal </w:t>
      </w:r>
      <w:r>
        <w:rPr>
          <w:b/>
          <w:bCs/>
          <w:i/>
          <w:iCs/>
        </w:rPr>
        <w:t>2</w:t>
      </w:r>
      <w:r>
        <w:t>: For the purpose of improving accuracy, methods to identify NLOS and the corresponding mitigation methods should be studied including the usage of polarization transmissions and measurements.</w:t>
      </w:r>
    </w:p>
    <w:p w14:paraId="35E1C470" w14:textId="77777777" w:rsidR="00F13120" w:rsidRDefault="00F13120" w:rsidP="00F13120">
      <w:pPr>
        <w:pStyle w:val="3GPPText"/>
        <w:rPr>
          <w:lang w:eastAsia="zh-CN"/>
        </w:rPr>
      </w:pPr>
    </w:p>
    <w:p w14:paraId="30D6638A" w14:textId="2BB57349" w:rsidR="00F13120" w:rsidRDefault="00F13120" w:rsidP="009F55DB">
      <w:pPr>
        <w:pStyle w:val="3GPPText"/>
        <w:rPr>
          <w:lang w:eastAsia="zh-CN"/>
        </w:rPr>
      </w:pPr>
    </w:p>
    <w:p w14:paraId="42F0B53A" w14:textId="021DA184" w:rsidR="00DA6707" w:rsidRDefault="00E540D6" w:rsidP="00DA6707">
      <w:pPr>
        <w:pStyle w:val="Heading2"/>
      </w:pPr>
      <w:bookmarkStart w:id="4" w:name="_Hlk46751289"/>
      <w:r>
        <w:lastRenderedPageBreak/>
        <w:t>Multipath Measurements</w:t>
      </w:r>
      <w:r w:rsidR="00DA6707">
        <w:t xml:space="preserve"> </w:t>
      </w:r>
    </w:p>
    <w:bookmarkEnd w:id="4"/>
    <w:p w14:paraId="187AAC00" w14:textId="30DF9A2E" w:rsidR="002B1E79" w:rsidRDefault="002B1E79" w:rsidP="00E540D6">
      <w:pPr>
        <w:pStyle w:val="3GPPText"/>
      </w:pPr>
      <w:r>
        <w:t xml:space="preserve">Current </w:t>
      </w:r>
      <w:r w:rsidR="00733ABD">
        <w:t xml:space="preserve">TS </w:t>
      </w:r>
      <w:r>
        <w:t>38.215 define</w:t>
      </w:r>
      <w:r w:rsidR="00733ABD">
        <w:t xml:space="preserve">s the </w:t>
      </w:r>
      <w:r>
        <w:t>DL PRS-RSRP, DL RSTD and the UE Rx-Tx time difference</w:t>
      </w:r>
      <w:r w:rsidR="00733ABD">
        <w:t xml:space="preserve"> measurements</w:t>
      </w:r>
      <w:r>
        <w:t>. For the time difference-based approaches such as TDO</w:t>
      </w:r>
      <w:r w:rsidR="002E434C">
        <w:t>A</w:t>
      </w:r>
      <w:r>
        <w:t xml:space="preserve"> and RTT, the measurements are based on first detected path in time. However, for positioning methods relying on PRS RSRP measurements such as </w:t>
      </w:r>
      <w:proofErr w:type="spellStart"/>
      <w:r>
        <w:t>AoD</w:t>
      </w:r>
      <w:proofErr w:type="spellEnd"/>
      <w:r w:rsidR="002D566A">
        <w:t xml:space="preserve"> that relies on the total received power of the PRS</w:t>
      </w:r>
      <w:r>
        <w:t xml:space="preserve">, </w:t>
      </w:r>
      <w:r w:rsidR="002D566A">
        <w:t xml:space="preserve">first detected may or may not be the LOS path. When later paths are received with higher power than the first path, the angle of departure estimates would be biased by these latter paths. </w:t>
      </w:r>
    </w:p>
    <w:p w14:paraId="19806FBA" w14:textId="4797756D" w:rsidR="002D566A" w:rsidRDefault="002D566A" w:rsidP="00E540D6">
      <w:pPr>
        <w:pStyle w:val="3GPPText"/>
      </w:pPr>
      <w:r>
        <w:t xml:space="preserve">One approach is to be able to identify the NLOS path </w:t>
      </w:r>
      <w:r w:rsidR="002E434C">
        <w:t xml:space="preserve">as described in the previous section above. </w:t>
      </w:r>
      <w:r>
        <w:t>For power-based method</w:t>
      </w:r>
      <w:r w:rsidR="00C43F2F">
        <w:t>s</w:t>
      </w:r>
      <w:r>
        <w:t xml:space="preserve"> such as </w:t>
      </w:r>
      <w:proofErr w:type="spellStart"/>
      <w:r>
        <w:t>AoD</w:t>
      </w:r>
      <w:proofErr w:type="spellEnd"/>
      <w:r>
        <w:t xml:space="preserve">, other approaches such additional measurements should be studied. They may include the </w:t>
      </w:r>
      <w:r w:rsidRPr="00106F86">
        <w:t xml:space="preserve">power of the first arrival path measurement </w:t>
      </w:r>
      <w:r>
        <w:t xml:space="preserve">and its </w:t>
      </w:r>
      <w:r w:rsidRPr="00106F86">
        <w:t xml:space="preserve">K-factor </w:t>
      </w:r>
      <w:r>
        <w:t xml:space="preserve">w.r.t to other paths. Defining measurements </w:t>
      </w:r>
      <w:r w:rsidR="002E434C">
        <w:t xml:space="preserve">relative to </w:t>
      </w:r>
      <w:r>
        <w:t xml:space="preserve">the </w:t>
      </w:r>
      <w:r>
        <w:rPr>
          <w:lang w:val="en-GB"/>
        </w:rPr>
        <w:t>power of the first</w:t>
      </w:r>
      <w:r w:rsidR="00E44AC6">
        <w:rPr>
          <w:lang w:val="en-GB"/>
        </w:rPr>
        <w:t xml:space="preserve"> detected </w:t>
      </w:r>
      <w:r w:rsidR="002E434C">
        <w:rPr>
          <w:lang w:val="en-GB"/>
        </w:rPr>
        <w:t xml:space="preserve">should </w:t>
      </w:r>
      <w:r>
        <w:rPr>
          <w:lang w:val="en-GB"/>
        </w:rPr>
        <w:t>be further investigated.</w:t>
      </w:r>
    </w:p>
    <w:p w14:paraId="0FB8B47F" w14:textId="6DCE9160" w:rsidR="00E44AC6" w:rsidRDefault="00E44AC6" w:rsidP="00E44AC6">
      <w:pPr>
        <w:pStyle w:val="3GPPText"/>
      </w:pPr>
      <w:r w:rsidRPr="00D975B2">
        <w:rPr>
          <w:b/>
          <w:bCs/>
          <w:i/>
          <w:iCs/>
        </w:rPr>
        <w:t xml:space="preserve">Proposal </w:t>
      </w:r>
      <w:r>
        <w:rPr>
          <w:b/>
          <w:bCs/>
          <w:i/>
          <w:iCs/>
        </w:rPr>
        <w:t>3</w:t>
      </w:r>
      <w:r>
        <w:t xml:space="preserve">: Additional measurement relative to the first detected path should be studied including its feasibility to improve </w:t>
      </w:r>
      <w:proofErr w:type="spellStart"/>
      <w:r>
        <w:t>AoD</w:t>
      </w:r>
      <w:proofErr w:type="spellEnd"/>
      <w:r>
        <w:t xml:space="preserve"> positioning accuracy.</w:t>
      </w:r>
    </w:p>
    <w:p w14:paraId="28AC0A3C" w14:textId="77777777" w:rsidR="00E44AC6" w:rsidRDefault="00E44AC6" w:rsidP="00E44AC6">
      <w:pPr>
        <w:pStyle w:val="3GPPText"/>
      </w:pPr>
    </w:p>
    <w:p w14:paraId="2EADA629" w14:textId="3910173E" w:rsidR="00E44AC6" w:rsidRDefault="00915257" w:rsidP="00E44AC6">
      <w:pPr>
        <w:pStyle w:val="Heading2"/>
      </w:pPr>
      <w:r>
        <w:t xml:space="preserve">Inactive and Idle UE Positioning </w:t>
      </w:r>
    </w:p>
    <w:p w14:paraId="0A5A54D1" w14:textId="31D3E870" w:rsidR="00522E7A" w:rsidRDefault="00915257" w:rsidP="00915257">
      <w:pPr>
        <w:rPr>
          <w:lang w:eastAsia="ja-JP"/>
        </w:rPr>
      </w:pPr>
      <w:r>
        <w:rPr>
          <w:lang w:eastAsia="ja-JP"/>
        </w:rPr>
        <w:t xml:space="preserve">For Rel-16, the positioning support is limited to UE in connected mode. For Rel-17, extending it to Inactive and Idle UEs should be supported. This would </w:t>
      </w:r>
      <w:r w:rsidR="00522E7A">
        <w:rPr>
          <w:lang w:eastAsia="ja-JP"/>
        </w:rPr>
        <w:t>improve the positioning latency for the UE since transitioning to Connected state would not be needed prior to obtaining its position. As such, existing positioning methods: UL, DL, DL+UL approaches should be extended to both Inactive and Idle UEs. Studies should focus on the transmissions and receptions of the PRS and SRS reference signals in these modes.</w:t>
      </w:r>
    </w:p>
    <w:p w14:paraId="2988E5BC" w14:textId="4E51EEB1" w:rsidR="00972203" w:rsidRDefault="00972203" w:rsidP="00915257">
      <w:pPr>
        <w:rPr>
          <w:lang w:eastAsia="ja-JP"/>
        </w:rPr>
      </w:pPr>
      <w:r>
        <w:rPr>
          <w:lang w:eastAsia="ja-JP"/>
        </w:rPr>
        <w:t xml:space="preserve">Given </w:t>
      </w:r>
      <w:r w:rsidR="008B3467">
        <w:rPr>
          <w:lang w:eastAsia="ja-JP"/>
        </w:rPr>
        <w:t xml:space="preserve">that </w:t>
      </w:r>
      <w:r>
        <w:rPr>
          <w:lang w:eastAsia="ja-JP"/>
        </w:rPr>
        <w:t>the studies and specifications work is expected to be greater for UL</w:t>
      </w:r>
      <w:r w:rsidR="00AF3A93">
        <w:rPr>
          <w:lang w:eastAsia="ja-JP"/>
        </w:rPr>
        <w:t xml:space="preserve"> than DL</w:t>
      </w:r>
      <w:r w:rsidR="008B3467">
        <w:rPr>
          <w:lang w:eastAsia="ja-JP"/>
        </w:rPr>
        <w:t xml:space="preserve">, </w:t>
      </w:r>
      <w:r w:rsidR="00AF3A93">
        <w:rPr>
          <w:lang w:eastAsia="ja-JP"/>
        </w:rPr>
        <w:t xml:space="preserve">such </w:t>
      </w:r>
      <w:r w:rsidR="008B3467">
        <w:rPr>
          <w:lang w:eastAsia="ja-JP"/>
        </w:rPr>
        <w:t xml:space="preserve">as the </w:t>
      </w:r>
      <w:r w:rsidR="00AF3A93">
        <w:rPr>
          <w:lang w:eastAsia="ja-JP"/>
        </w:rPr>
        <w:t xml:space="preserve">considerations </w:t>
      </w:r>
      <w:r w:rsidR="008B3467">
        <w:rPr>
          <w:lang w:eastAsia="ja-JP"/>
        </w:rPr>
        <w:t xml:space="preserve">the </w:t>
      </w:r>
      <w:r>
        <w:t xml:space="preserve">transmission of SRS during RRC_INACTIVE </w:t>
      </w:r>
      <w:r w:rsidR="00AF3A93">
        <w:t>or reusing 2-step RACH</w:t>
      </w:r>
      <w:r w:rsidR="008B3467">
        <w:t xml:space="preserve"> procedures</w:t>
      </w:r>
      <w:r w:rsidR="00AF3A93">
        <w:t xml:space="preserve">,  </w:t>
      </w:r>
      <w:r>
        <w:t>efforts should</w:t>
      </w:r>
      <w:r w:rsidR="00AF3A93">
        <w:t xml:space="preserve"> focus on </w:t>
      </w:r>
      <w:r>
        <w:t>at least complet</w:t>
      </w:r>
      <w:r w:rsidR="00AF3A93">
        <w:t xml:space="preserve">ing </w:t>
      </w:r>
      <w:r>
        <w:t>the support for DL within the Rel-17 time frame.</w:t>
      </w:r>
    </w:p>
    <w:p w14:paraId="6C663099" w14:textId="1880A533" w:rsidR="00522E7A" w:rsidRDefault="00522E7A" w:rsidP="00522E7A">
      <w:pPr>
        <w:pStyle w:val="3GPPText"/>
      </w:pPr>
      <w:r w:rsidRPr="00D975B2">
        <w:rPr>
          <w:b/>
          <w:bCs/>
          <w:i/>
          <w:iCs/>
        </w:rPr>
        <w:t xml:space="preserve">Proposal </w:t>
      </w:r>
      <w:r>
        <w:rPr>
          <w:b/>
          <w:bCs/>
          <w:i/>
          <w:iCs/>
        </w:rPr>
        <w:t>4</w:t>
      </w:r>
      <w:r>
        <w:t>: Extend the support of Rel-16 positioning methods to Inactive and Idle UEs</w:t>
      </w:r>
      <w:r w:rsidR="00972203">
        <w:t>, at least for the DL positioning.</w:t>
      </w:r>
    </w:p>
    <w:p w14:paraId="1E621184" w14:textId="3346A6C8" w:rsidR="00E540D6" w:rsidRDefault="00E540D6" w:rsidP="009434B9"/>
    <w:p w14:paraId="3879187B" w14:textId="77777777" w:rsidR="00E540D6" w:rsidRPr="009434B9" w:rsidRDefault="00E540D6" w:rsidP="009434B9"/>
    <w:p w14:paraId="18B94AA5" w14:textId="75630E6C" w:rsidR="00157FC3" w:rsidRPr="00493C77" w:rsidRDefault="00747F48" w:rsidP="00493C77">
      <w:pPr>
        <w:pStyle w:val="Heading1"/>
      </w:pPr>
      <w:r w:rsidRPr="00493C77">
        <w:t>Conclusion</w:t>
      </w:r>
      <w:r w:rsidR="006B1FD5" w:rsidRPr="00493C77">
        <w:t>s</w:t>
      </w:r>
    </w:p>
    <w:p w14:paraId="50C4BD15" w14:textId="023A367F" w:rsidR="008B3467" w:rsidRDefault="002C65CC" w:rsidP="00211AE0">
      <w:pPr>
        <w:pStyle w:val="Heading1"/>
        <w:numPr>
          <w:ilvl w:val="0"/>
          <w:numId w:val="0"/>
        </w:numPr>
        <w:rPr>
          <w:rFonts w:ascii="Times New Roman" w:hAnsi="Times New Roman"/>
          <w:b w:val="0"/>
          <w:sz w:val="22"/>
          <w:lang w:val="en-GB"/>
        </w:rPr>
      </w:pPr>
      <w:r w:rsidRPr="007C655F">
        <w:rPr>
          <w:rFonts w:ascii="Times New Roman" w:hAnsi="Times New Roman"/>
          <w:b w:val="0"/>
          <w:sz w:val="22"/>
          <w:lang w:val="en-GB"/>
        </w:rPr>
        <w:t>In th</w:t>
      </w:r>
      <w:r>
        <w:rPr>
          <w:rFonts w:ascii="Times New Roman" w:hAnsi="Times New Roman"/>
          <w:b w:val="0"/>
          <w:sz w:val="22"/>
          <w:lang w:val="en-GB"/>
        </w:rPr>
        <w:t xml:space="preserve">is contribution, </w:t>
      </w:r>
      <w:r w:rsidR="008B3467">
        <w:rPr>
          <w:rFonts w:ascii="Times New Roman" w:hAnsi="Times New Roman"/>
          <w:b w:val="0"/>
          <w:sz w:val="22"/>
          <w:lang w:val="en-GB"/>
        </w:rPr>
        <w:t>some of the proposed enhancements are discussed and our views provided. Below are the observations and proposals.</w:t>
      </w:r>
    </w:p>
    <w:p w14:paraId="50FD56BB" w14:textId="77777777" w:rsidR="00522E7A" w:rsidRDefault="00522E7A" w:rsidP="00522E7A">
      <w:pPr>
        <w:pStyle w:val="3GPPText"/>
      </w:pPr>
      <w:r w:rsidRPr="00467EF6">
        <w:rPr>
          <w:b/>
          <w:bCs/>
          <w:i/>
          <w:iCs/>
        </w:rPr>
        <w:t>Observation 1:</w:t>
      </w:r>
      <w:r>
        <w:t xml:space="preserve"> The UL interference due to autonomous UL SRS transmissions would need to be studied further.    </w:t>
      </w:r>
    </w:p>
    <w:p w14:paraId="2E6036D1" w14:textId="77777777" w:rsidR="00406D08" w:rsidRDefault="00406D08" w:rsidP="00406D08">
      <w:pPr>
        <w:pStyle w:val="3GPPText"/>
      </w:pPr>
      <w:r>
        <w:rPr>
          <w:b/>
          <w:bCs/>
          <w:i/>
          <w:iCs/>
        </w:rPr>
        <w:t>Proposal 1</w:t>
      </w:r>
      <w:r>
        <w:t>: Aperiodic DL PRS requests and transmission should be supported for its benefits in reducing PRS transmissions overhead and improving latency. Details on the specifications support and impact are for further study.</w:t>
      </w:r>
    </w:p>
    <w:p w14:paraId="3FDBDD87" w14:textId="77777777" w:rsidR="002E434C" w:rsidRDefault="002E434C" w:rsidP="002E434C">
      <w:pPr>
        <w:pStyle w:val="3GPPText"/>
      </w:pPr>
      <w:r w:rsidRPr="00D975B2">
        <w:rPr>
          <w:b/>
          <w:bCs/>
          <w:i/>
          <w:iCs/>
        </w:rPr>
        <w:t xml:space="preserve">Proposal </w:t>
      </w:r>
      <w:r>
        <w:rPr>
          <w:b/>
          <w:bCs/>
          <w:i/>
          <w:iCs/>
        </w:rPr>
        <w:t>2</w:t>
      </w:r>
      <w:r>
        <w:t>: For the purpose of improving accuracy, methods to identify NLOS and the corresponding mitigation methods should be studied including the usage of polarization transmissions and measurements.</w:t>
      </w:r>
    </w:p>
    <w:p w14:paraId="5AC8C3C7" w14:textId="77777777" w:rsidR="00522E7A" w:rsidRDefault="00522E7A" w:rsidP="00522E7A">
      <w:pPr>
        <w:pStyle w:val="3GPPText"/>
      </w:pPr>
      <w:r w:rsidRPr="00D975B2">
        <w:rPr>
          <w:b/>
          <w:bCs/>
          <w:i/>
          <w:iCs/>
        </w:rPr>
        <w:t xml:space="preserve">Proposal </w:t>
      </w:r>
      <w:r>
        <w:rPr>
          <w:b/>
          <w:bCs/>
          <w:i/>
          <w:iCs/>
        </w:rPr>
        <w:t>3</w:t>
      </w:r>
      <w:r>
        <w:t xml:space="preserve">: Additional measurement relative to the first detected path should be studied including its feasibility to improve </w:t>
      </w:r>
      <w:proofErr w:type="spellStart"/>
      <w:r>
        <w:t>AoD</w:t>
      </w:r>
      <w:proofErr w:type="spellEnd"/>
      <w:r>
        <w:t xml:space="preserve"> positioning accuracy.</w:t>
      </w:r>
    </w:p>
    <w:p w14:paraId="17C3B85A" w14:textId="77777777" w:rsidR="00AF3A93" w:rsidRDefault="00AF3A93" w:rsidP="00AF3A93">
      <w:pPr>
        <w:pStyle w:val="3GPPText"/>
      </w:pPr>
      <w:r w:rsidRPr="00D975B2">
        <w:rPr>
          <w:b/>
          <w:bCs/>
          <w:i/>
          <w:iCs/>
        </w:rPr>
        <w:t xml:space="preserve">Proposal </w:t>
      </w:r>
      <w:r>
        <w:rPr>
          <w:b/>
          <w:bCs/>
          <w:i/>
          <w:iCs/>
        </w:rPr>
        <w:t>4</w:t>
      </w:r>
      <w:r>
        <w:t>: Extend the support of Rel-16 positioning methods to Inactive and Idle UEs, at least for the DL positioning.</w:t>
      </w:r>
    </w:p>
    <w:p w14:paraId="081FCC37" w14:textId="77777777" w:rsidR="00522E7A" w:rsidRPr="00522E7A" w:rsidRDefault="00522E7A" w:rsidP="00522E7A">
      <w:pPr>
        <w:rPr>
          <w:lang w:val="en-GB"/>
        </w:rPr>
      </w:pPr>
    </w:p>
    <w:p w14:paraId="7A298176" w14:textId="617019D8" w:rsidR="000E5C15" w:rsidRDefault="000E5C15"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lastRenderedPageBreak/>
        <w:t>References</w:t>
      </w:r>
    </w:p>
    <w:p w14:paraId="5495F159" w14:textId="2CCC8523" w:rsidR="002F70D2" w:rsidRPr="00E90AC9" w:rsidRDefault="005179A7" w:rsidP="004740C3">
      <w:pPr>
        <w:pStyle w:val="References"/>
        <w:wordWrap w:val="0"/>
        <w:rPr>
          <w:sz w:val="22"/>
          <w:szCs w:val="22"/>
        </w:rPr>
      </w:pPr>
      <w:bookmarkStart w:id="8" w:name="_Hlk46651429"/>
      <w:bookmarkEnd w:id="2"/>
      <w:bookmarkEnd w:id="5"/>
      <w:bookmarkEnd w:id="6"/>
      <w:bookmarkEnd w:id="7"/>
      <w:r w:rsidRPr="00E90AC9">
        <w:rPr>
          <w:sz w:val="22"/>
          <w:szCs w:val="22"/>
        </w:rPr>
        <w:t>TR</w:t>
      </w:r>
      <w:r w:rsidR="002F70D2" w:rsidRPr="00E90AC9">
        <w:rPr>
          <w:sz w:val="22"/>
          <w:szCs w:val="22"/>
        </w:rPr>
        <w:t>38.85</w:t>
      </w:r>
      <w:r w:rsidRPr="00E90AC9">
        <w:rPr>
          <w:sz w:val="22"/>
          <w:szCs w:val="22"/>
        </w:rPr>
        <w:t>7</w:t>
      </w:r>
      <w:r w:rsidR="002F70D2" w:rsidRPr="00E90AC9">
        <w:rPr>
          <w:sz w:val="22"/>
          <w:szCs w:val="22"/>
        </w:rPr>
        <w:t xml:space="preserve">, “Study on NR </w:t>
      </w:r>
      <w:r w:rsidRPr="00E90AC9">
        <w:rPr>
          <w:sz w:val="22"/>
          <w:szCs w:val="22"/>
        </w:rPr>
        <w:t>P</w:t>
      </w:r>
      <w:r w:rsidR="002F70D2" w:rsidRPr="00E90AC9">
        <w:rPr>
          <w:sz w:val="22"/>
          <w:szCs w:val="22"/>
        </w:rPr>
        <w:t xml:space="preserve">ositioning </w:t>
      </w:r>
      <w:r w:rsidRPr="00E90AC9">
        <w:rPr>
          <w:sz w:val="22"/>
          <w:szCs w:val="22"/>
        </w:rPr>
        <w:t>Enhancements.</w:t>
      </w:r>
      <w:r w:rsidR="002F70D2" w:rsidRPr="00E90AC9">
        <w:rPr>
          <w:sz w:val="22"/>
          <w:szCs w:val="22"/>
        </w:rPr>
        <w:t xml:space="preserve">” </w:t>
      </w:r>
    </w:p>
    <w:bookmarkEnd w:id="8"/>
    <w:p w14:paraId="460FB791" w14:textId="097E10DA" w:rsidR="00E90AC9" w:rsidRPr="00E90AC9" w:rsidRDefault="00E90AC9" w:rsidP="00E90AC9">
      <w:pPr>
        <w:pStyle w:val="References"/>
        <w:rPr>
          <w:sz w:val="22"/>
          <w:szCs w:val="22"/>
        </w:rPr>
      </w:pPr>
      <w:r w:rsidRPr="00E90AC9">
        <w:rPr>
          <w:sz w:val="22"/>
          <w:szCs w:val="22"/>
        </w:rPr>
        <w:t>R1-2003769, “Potential NR positioning enhancements,” Intel Corporation</w:t>
      </w:r>
      <w:r w:rsidR="000822BC">
        <w:rPr>
          <w:sz w:val="22"/>
          <w:szCs w:val="22"/>
        </w:rPr>
        <w:t>.</w:t>
      </w:r>
    </w:p>
    <w:p w14:paraId="5273F5B5" w14:textId="36A24000" w:rsidR="00E90AC9" w:rsidRPr="00E90AC9" w:rsidRDefault="00E90AC9" w:rsidP="00E90AC9">
      <w:pPr>
        <w:pStyle w:val="References"/>
        <w:rPr>
          <w:sz w:val="22"/>
          <w:szCs w:val="22"/>
        </w:rPr>
      </w:pPr>
      <w:r w:rsidRPr="00E90AC9">
        <w:rPr>
          <w:sz w:val="22"/>
          <w:szCs w:val="22"/>
        </w:rPr>
        <w:t>R1-2003721, “Initial views on potential positioning enhancements,” Nokia, Nokia Shanghai Bell</w:t>
      </w:r>
      <w:r w:rsidR="000822BC">
        <w:rPr>
          <w:sz w:val="22"/>
          <w:szCs w:val="22"/>
        </w:rPr>
        <w:t>.</w:t>
      </w:r>
    </w:p>
    <w:p w14:paraId="437A3F1B" w14:textId="2ACD79C5" w:rsidR="00A27BE0" w:rsidRPr="00E90AC9" w:rsidRDefault="00E90AC9" w:rsidP="00211AE0">
      <w:pPr>
        <w:pStyle w:val="References"/>
        <w:wordWrap w:val="0"/>
        <w:rPr>
          <w:sz w:val="22"/>
          <w:szCs w:val="22"/>
        </w:rPr>
      </w:pPr>
      <w:r w:rsidRPr="00E90AC9">
        <w:rPr>
          <w:sz w:val="22"/>
          <w:szCs w:val="22"/>
        </w:rPr>
        <w:t xml:space="preserve">R1-2003297, “Discussion of positioning enhancement,” Huawei, HiSilicon. </w:t>
      </w:r>
    </w:p>
    <w:p w14:paraId="70506DC2" w14:textId="7167CFF8" w:rsidR="00E540D6" w:rsidRPr="00E90AC9" w:rsidRDefault="00E90AC9" w:rsidP="00211AE0">
      <w:pPr>
        <w:pStyle w:val="References"/>
        <w:wordWrap w:val="0"/>
        <w:rPr>
          <w:sz w:val="22"/>
          <w:szCs w:val="22"/>
        </w:rPr>
      </w:pPr>
      <w:r w:rsidRPr="00E90AC9">
        <w:rPr>
          <w:sz w:val="22"/>
          <w:szCs w:val="22"/>
        </w:rPr>
        <w:t>R1-2003285, “IIOT Positioning techniques Consideration,” Futurewei</w:t>
      </w:r>
      <w:r w:rsidR="000822BC">
        <w:rPr>
          <w:sz w:val="22"/>
          <w:szCs w:val="22"/>
        </w:rPr>
        <w:t>.</w:t>
      </w:r>
    </w:p>
    <w:p w14:paraId="5E97E450" w14:textId="30D4DAEA" w:rsidR="00A27BE0" w:rsidRDefault="00E90AC9" w:rsidP="00211AE0">
      <w:pPr>
        <w:pStyle w:val="References"/>
        <w:wordWrap w:val="0"/>
        <w:rPr>
          <w:sz w:val="22"/>
          <w:szCs w:val="22"/>
        </w:rPr>
      </w:pPr>
      <w:r w:rsidRPr="004F1F03">
        <w:rPr>
          <w:sz w:val="22"/>
          <w:szCs w:val="22"/>
        </w:rPr>
        <w:t>R1-2003642, “Discussion of NR positioning enhancements,” CATT</w:t>
      </w:r>
      <w:r w:rsidR="000822BC" w:rsidRPr="004F1F03">
        <w:rPr>
          <w:sz w:val="22"/>
          <w:szCs w:val="22"/>
        </w:rPr>
        <w:t>.</w:t>
      </w:r>
    </w:p>
    <w:p w14:paraId="70DF0611" w14:textId="6378272A" w:rsidR="00ED223D" w:rsidRPr="004F1F03" w:rsidRDefault="00ED223D" w:rsidP="00211AE0">
      <w:pPr>
        <w:pStyle w:val="References"/>
        <w:wordWrap w:val="0"/>
        <w:rPr>
          <w:sz w:val="22"/>
          <w:szCs w:val="22"/>
        </w:rPr>
      </w:pPr>
      <w:r>
        <w:rPr>
          <w:sz w:val="22"/>
          <w:szCs w:val="22"/>
        </w:rPr>
        <w:t>TR38.901, “</w:t>
      </w:r>
      <w:r w:rsidRPr="00ED223D">
        <w:rPr>
          <w:sz w:val="22"/>
          <w:szCs w:val="22"/>
        </w:rPr>
        <w:t>Study on channel model for frequencies from 0.5 to 100 GHz</w:t>
      </w:r>
      <w:r>
        <w:rPr>
          <w:sz w:val="22"/>
          <w:szCs w:val="22"/>
        </w:rPr>
        <w:t>”</w:t>
      </w:r>
    </w:p>
    <w:p w14:paraId="60B6F741" w14:textId="7FF7E325" w:rsidR="009F55DB" w:rsidRPr="004F1F03" w:rsidRDefault="009F55DB" w:rsidP="00EB5027">
      <w:pPr>
        <w:pStyle w:val="References"/>
        <w:numPr>
          <w:ilvl w:val="0"/>
          <w:numId w:val="0"/>
        </w:numPr>
        <w:wordWrap w:val="0"/>
        <w:rPr>
          <w:sz w:val="22"/>
          <w:szCs w:val="22"/>
        </w:rPr>
      </w:pPr>
    </w:p>
    <w:sectPr w:rsidR="009F55DB" w:rsidRPr="004F1F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C564F" w14:textId="77777777" w:rsidR="00517261" w:rsidRDefault="00517261">
      <w:r>
        <w:separator/>
      </w:r>
    </w:p>
  </w:endnote>
  <w:endnote w:type="continuationSeparator" w:id="0">
    <w:p w14:paraId="59737432" w14:textId="77777777" w:rsidR="00517261" w:rsidRDefault="0051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E5D0C" w14:textId="77777777" w:rsidR="00517261" w:rsidRDefault="00517261">
      <w:r>
        <w:separator/>
      </w:r>
    </w:p>
  </w:footnote>
  <w:footnote w:type="continuationSeparator" w:id="0">
    <w:p w14:paraId="6EC06394" w14:textId="77777777" w:rsidR="00517261" w:rsidRDefault="005172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5883"/>
    <w:multiLevelType w:val="hybridMultilevel"/>
    <w:tmpl w:val="457AD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36AE"/>
    <w:multiLevelType w:val="hybridMultilevel"/>
    <w:tmpl w:val="FC782E68"/>
    <w:lvl w:ilvl="0" w:tplc="D75A3CC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0E4FF0"/>
    <w:multiLevelType w:val="hybridMultilevel"/>
    <w:tmpl w:val="DB26ED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7D0A64"/>
    <w:multiLevelType w:val="hybridMultilevel"/>
    <w:tmpl w:val="77DA6990"/>
    <w:lvl w:ilvl="0" w:tplc="2BB64E10">
      <w:start w:val="1"/>
      <w:numFmt w:val="decimalZero"/>
      <w:lvlText w:val="[00%1]"/>
      <w:lvlJc w:val="left"/>
      <w:pPr>
        <w:tabs>
          <w:tab w:val="num" w:pos="720"/>
        </w:tabs>
        <w:ind w:left="0" w:firstLine="0"/>
      </w:pPr>
      <w:rPr>
        <w:rFonts w:ascii="Georgia" w:hAnsi="Georgia"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C4658C"/>
    <w:multiLevelType w:val="hybridMultilevel"/>
    <w:tmpl w:val="D92E6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79B3842"/>
    <w:multiLevelType w:val="hybridMultilevel"/>
    <w:tmpl w:val="396666A0"/>
    <w:lvl w:ilvl="0" w:tplc="9E14CBE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C4A0F"/>
    <w:multiLevelType w:val="hybridMultilevel"/>
    <w:tmpl w:val="A90CDA48"/>
    <w:lvl w:ilvl="0" w:tplc="BB16D73E">
      <w:start w:val="1"/>
      <w:numFmt w:val="bullet"/>
      <w:lvlText w:val="•"/>
      <w:lvlJc w:val="left"/>
      <w:pPr>
        <w:tabs>
          <w:tab w:val="num" w:pos="720"/>
        </w:tabs>
        <w:ind w:left="720" w:hanging="360"/>
      </w:pPr>
      <w:rPr>
        <w:rFonts w:ascii="Arial" w:hAnsi="Arial" w:hint="default"/>
      </w:rPr>
    </w:lvl>
    <w:lvl w:ilvl="1" w:tplc="16FAF3BC">
      <w:numFmt w:val="bullet"/>
      <w:lvlText w:val="•"/>
      <w:lvlJc w:val="left"/>
      <w:pPr>
        <w:tabs>
          <w:tab w:val="num" w:pos="1440"/>
        </w:tabs>
        <w:ind w:left="1440" w:hanging="360"/>
      </w:pPr>
      <w:rPr>
        <w:rFonts w:ascii="Arial" w:hAnsi="Arial" w:hint="default"/>
      </w:rPr>
    </w:lvl>
    <w:lvl w:ilvl="2" w:tplc="11C2C16E">
      <w:numFmt w:val="bullet"/>
      <w:lvlText w:val="•"/>
      <w:lvlJc w:val="left"/>
      <w:pPr>
        <w:tabs>
          <w:tab w:val="num" w:pos="2160"/>
        </w:tabs>
        <w:ind w:left="2160" w:hanging="360"/>
      </w:pPr>
      <w:rPr>
        <w:rFonts w:ascii="Arial" w:hAnsi="Arial" w:hint="default"/>
      </w:rPr>
    </w:lvl>
    <w:lvl w:ilvl="3" w:tplc="5074CFA4" w:tentative="1">
      <w:start w:val="1"/>
      <w:numFmt w:val="bullet"/>
      <w:lvlText w:val="•"/>
      <w:lvlJc w:val="left"/>
      <w:pPr>
        <w:tabs>
          <w:tab w:val="num" w:pos="2880"/>
        </w:tabs>
        <w:ind w:left="2880" w:hanging="360"/>
      </w:pPr>
      <w:rPr>
        <w:rFonts w:ascii="Arial" w:hAnsi="Arial" w:hint="default"/>
      </w:rPr>
    </w:lvl>
    <w:lvl w:ilvl="4" w:tplc="4308134E" w:tentative="1">
      <w:start w:val="1"/>
      <w:numFmt w:val="bullet"/>
      <w:lvlText w:val="•"/>
      <w:lvlJc w:val="left"/>
      <w:pPr>
        <w:tabs>
          <w:tab w:val="num" w:pos="3600"/>
        </w:tabs>
        <w:ind w:left="3600" w:hanging="360"/>
      </w:pPr>
      <w:rPr>
        <w:rFonts w:ascii="Arial" w:hAnsi="Arial" w:hint="default"/>
      </w:rPr>
    </w:lvl>
    <w:lvl w:ilvl="5" w:tplc="1C2AC2D2" w:tentative="1">
      <w:start w:val="1"/>
      <w:numFmt w:val="bullet"/>
      <w:lvlText w:val="•"/>
      <w:lvlJc w:val="left"/>
      <w:pPr>
        <w:tabs>
          <w:tab w:val="num" w:pos="4320"/>
        </w:tabs>
        <w:ind w:left="4320" w:hanging="360"/>
      </w:pPr>
      <w:rPr>
        <w:rFonts w:ascii="Arial" w:hAnsi="Arial" w:hint="default"/>
      </w:rPr>
    </w:lvl>
    <w:lvl w:ilvl="6" w:tplc="6D74579A" w:tentative="1">
      <w:start w:val="1"/>
      <w:numFmt w:val="bullet"/>
      <w:lvlText w:val="•"/>
      <w:lvlJc w:val="left"/>
      <w:pPr>
        <w:tabs>
          <w:tab w:val="num" w:pos="5040"/>
        </w:tabs>
        <w:ind w:left="5040" w:hanging="360"/>
      </w:pPr>
      <w:rPr>
        <w:rFonts w:ascii="Arial" w:hAnsi="Arial" w:hint="default"/>
      </w:rPr>
    </w:lvl>
    <w:lvl w:ilvl="7" w:tplc="4ACAB88C" w:tentative="1">
      <w:start w:val="1"/>
      <w:numFmt w:val="bullet"/>
      <w:lvlText w:val="•"/>
      <w:lvlJc w:val="left"/>
      <w:pPr>
        <w:tabs>
          <w:tab w:val="num" w:pos="5760"/>
        </w:tabs>
        <w:ind w:left="5760" w:hanging="360"/>
      </w:pPr>
      <w:rPr>
        <w:rFonts w:ascii="Arial" w:hAnsi="Arial" w:hint="default"/>
      </w:rPr>
    </w:lvl>
    <w:lvl w:ilvl="8" w:tplc="59B02B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15040D"/>
    <w:multiLevelType w:val="hybridMultilevel"/>
    <w:tmpl w:val="212E3B56"/>
    <w:lvl w:ilvl="0" w:tplc="5C1870A6">
      <w:start w:val="6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D82A03"/>
    <w:multiLevelType w:val="hybridMultilevel"/>
    <w:tmpl w:val="D51870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F23DE"/>
    <w:multiLevelType w:val="hybridMultilevel"/>
    <w:tmpl w:val="EBA24A9A"/>
    <w:lvl w:ilvl="0" w:tplc="7F7E9A2A">
      <w:start w:val="550"/>
      <w:numFmt w:val="bullet"/>
      <w:lvlText w:val="-"/>
      <w:lvlJc w:val="left"/>
      <w:pPr>
        <w:ind w:left="720" w:hanging="360"/>
      </w:pPr>
      <w:rPr>
        <w:rFonts w:ascii="Calibri" w:eastAsiaTheme="minorEastAsia"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467DF7"/>
    <w:multiLevelType w:val="hybridMultilevel"/>
    <w:tmpl w:val="14AA36E6"/>
    <w:lvl w:ilvl="0" w:tplc="90545BBE">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05B43"/>
    <w:multiLevelType w:val="hybridMultilevel"/>
    <w:tmpl w:val="2DF2114E"/>
    <w:lvl w:ilvl="0" w:tplc="35A445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7E7D48BF"/>
    <w:multiLevelType w:val="multilevel"/>
    <w:tmpl w:val="7A906378"/>
    <w:numStyleLink w:val="3GPPListofBullets"/>
  </w:abstractNum>
  <w:num w:numId="1">
    <w:abstractNumId w:val="12"/>
  </w:num>
  <w:num w:numId="2">
    <w:abstractNumId w:val="10"/>
  </w:num>
  <w:num w:numId="3">
    <w:abstractNumId w:val="19"/>
  </w:num>
  <w:num w:numId="4">
    <w:abstractNumId w:val="13"/>
  </w:num>
  <w:num w:numId="5">
    <w:abstractNumId w:val="8"/>
  </w:num>
  <w:num w:numId="6">
    <w:abstractNumId w:val="16"/>
  </w:num>
  <w:num w:numId="7">
    <w:abstractNumId w:val="5"/>
  </w:num>
  <w:num w:numId="8">
    <w:abstractNumId w:val="5"/>
  </w:num>
  <w:num w:numId="9">
    <w:abstractNumId w:val="5"/>
  </w:num>
  <w:num w:numId="10">
    <w:abstractNumId w:val="1"/>
  </w:num>
  <w:num w:numId="11">
    <w:abstractNumId w:val="11"/>
  </w:num>
  <w:num w:numId="12">
    <w:abstractNumId w:val="3"/>
  </w:num>
  <w:num w:numId="13">
    <w:abstractNumId w:val="7"/>
  </w:num>
  <w:num w:numId="14">
    <w:abstractNumId w:val="0"/>
  </w:num>
  <w:num w:numId="15">
    <w:abstractNumId w:val="15"/>
  </w:num>
  <w:num w:numId="16">
    <w:abstractNumId w:val="17"/>
  </w:num>
  <w:num w:numId="17">
    <w:abstractNumId w:val="18"/>
  </w:num>
  <w:num w:numId="18">
    <w:abstractNumId w:val="4"/>
  </w:num>
  <w:num w:numId="19">
    <w:abstractNumId w:val="9"/>
  </w:num>
  <w:num w:numId="20">
    <w:abstractNumId w:val="20"/>
  </w:num>
  <w:num w:numId="21">
    <w:abstractNumId w:val="14"/>
  </w:num>
  <w:num w:numId="22">
    <w:abstractNumId w:val="6"/>
  </w:num>
  <w:num w:numId="2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3EC4"/>
    <w:rsid w:val="00015A05"/>
    <w:rsid w:val="00015EFB"/>
    <w:rsid w:val="000165E2"/>
    <w:rsid w:val="00016A05"/>
    <w:rsid w:val="00016B0E"/>
    <w:rsid w:val="00016EF9"/>
    <w:rsid w:val="000172BE"/>
    <w:rsid w:val="00017D8A"/>
    <w:rsid w:val="000227D0"/>
    <w:rsid w:val="00023388"/>
    <w:rsid w:val="00023425"/>
    <w:rsid w:val="00023685"/>
    <w:rsid w:val="000241BE"/>
    <w:rsid w:val="000242F2"/>
    <w:rsid w:val="0002501D"/>
    <w:rsid w:val="00025B96"/>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766"/>
    <w:rsid w:val="00055B33"/>
    <w:rsid w:val="000565C8"/>
    <w:rsid w:val="000567AD"/>
    <w:rsid w:val="00057DC8"/>
    <w:rsid w:val="00060AB2"/>
    <w:rsid w:val="000612E1"/>
    <w:rsid w:val="000614FE"/>
    <w:rsid w:val="0006295E"/>
    <w:rsid w:val="0006587A"/>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984"/>
    <w:rsid w:val="00074E86"/>
    <w:rsid w:val="0007557C"/>
    <w:rsid w:val="00076097"/>
    <w:rsid w:val="00076541"/>
    <w:rsid w:val="00076E44"/>
    <w:rsid w:val="000772F4"/>
    <w:rsid w:val="000776EB"/>
    <w:rsid w:val="000822BC"/>
    <w:rsid w:val="000823B0"/>
    <w:rsid w:val="0008335B"/>
    <w:rsid w:val="00083379"/>
    <w:rsid w:val="00083587"/>
    <w:rsid w:val="00083838"/>
    <w:rsid w:val="00083B6A"/>
    <w:rsid w:val="00085E04"/>
    <w:rsid w:val="00086800"/>
    <w:rsid w:val="00086AA0"/>
    <w:rsid w:val="00087913"/>
    <w:rsid w:val="000902DC"/>
    <w:rsid w:val="00090510"/>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B03"/>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C38"/>
    <w:rsid w:val="000C1F4B"/>
    <w:rsid w:val="000C252B"/>
    <w:rsid w:val="000C273D"/>
    <w:rsid w:val="000C2FBD"/>
    <w:rsid w:val="000C3B0C"/>
    <w:rsid w:val="000C422D"/>
    <w:rsid w:val="000C5ADD"/>
    <w:rsid w:val="000C5F91"/>
    <w:rsid w:val="000C6025"/>
    <w:rsid w:val="000C6EFA"/>
    <w:rsid w:val="000C7345"/>
    <w:rsid w:val="000D0565"/>
    <w:rsid w:val="000D0811"/>
    <w:rsid w:val="000D0E4E"/>
    <w:rsid w:val="000D113C"/>
    <w:rsid w:val="000D1146"/>
    <w:rsid w:val="000D12D1"/>
    <w:rsid w:val="000D159A"/>
    <w:rsid w:val="000D16FF"/>
    <w:rsid w:val="000D1796"/>
    <w:rsid w:val="000D22CC"/>
    <w:rsid w:val="000D36AE"/>
    <w:rsid w:val="000D38A1"/>
    <w:rsid w:val="000D3C4B"/>
    <w:rsid w:val="000D40D2"/>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5C15"/>
    <w:rsid w:val="000E7403"/>
    <w:rsid w:val="000E7A84"/>
    <w:rsid w:val="000F003D"/>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10"/>
    <w:rsid w:val="00100CDC"/>
    <w:rsid w:val="00100FF3"/>
    <w:rsid w:val="00101753"/>
    <w:rsid w:val="00101CB8"/>
    <w:rsid w:val="00101EB7"/>
    <w:rsid w:val="001026CA"/>
    <w:rsid w:val="0010291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4BF8"/>
    <w:rsid w:val="00135A01"/>
    <w:rsid w:val="00136A23"/>
    <w:rsid w:val="00136B99"/>
    <w:rsid w:val="0014063E"/>
    <w:rsid w:val="0014087D"/>
    <w:rsid w:val="00140F74"/>
    <w:rsid w:val="00141191"/>
    <w:rsid w:val="0014159C"/>
    <w:rsid w:val="00142665"/>
    <w:rsid w:val="001426C6"/>
    <w:rsid w:val="001435F7"/>
    <w:rsid w:val="0014384A"/>
    <w:rsid w:val="0014450F"/>
    <w:rsid w:val="00144D8F"/>
    <w:rsid w:val="00144DCF"/>
    <w:rsid w:val="0014597A"/>
    <w:rsid w:val="00145C74"/>
    <w:rsid w:val="001462E9"/>
    <w:rsid w:val="00146B4B"/>
    <w:rsid w:val="00146E32"/>
    <w:rsid w:val="00147A5B"/>
    <w:rsid w:val="0015005A"/>
    <w:rsid w:val="00150C0B"/>
    <w:rsid w:val="00150CE4"/>
    <w:rsid w:val="00151058"/>
    <w:rsid w:val="00151619"/>
    <w:rsid w:val="00151CA4"/>
    <w:rsid w:val="00151FDC"/>
    <w:rsid w:val="00152835"/>
    <w:rsid w:val="00152CFF"/>
    <w:rsid w:val="00153126"/>
    <w:rsid w:val="001559FA"/>
    <w:rsid w:val="00156374"/>
    <w:rsid w:val="001572C1"/>
    <w:rsid w:val="001577D8"/>
    <w:rsid w:val="00157FC3"/>
    <w:rsid w:val="00160739"/>
    <w:rsid w:val="00161FE4"/>
    <w:rsid w:val="001620EC"/>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999"/>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9AD"/>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8D0"/>
    <w:rsid w:val="00205A0F"/>
    <w:rsid w:val="00207118"/>
    <w:rsid w:val="00210860"/>
    <w:rsid w:val="00210B6A"/>
    <w:rsid w:val="0021120F"/>
    <w:rsid w:val="0021147B"/>
    <w:rsid w:val="00211AE0"/>
    <w:rsid w:val="00211C40"/>
    <w:rsid w:val="00211DAC"/>
    <w:rsid w:val="00212CB6"/>
    <w:rsid w:val="00212E37"/>
    <w:rsid w:val="00213B5D"/>
    <w:rsid w:val="002140FF"/>
    <w:rsid w:val="002164D8"/>
    <w:rsid w:val="002176EB"/>
    <w:rsid w:val="00220894"/>
    <w:rsid w:val="0022095C"/>
    <w:rsid w:val="00221772"/>
    <w:rsid w:val="00224952"/>
    <w:rsid w:val="00224DD2"/>
    <w:rsid w:val="00225905"/>
    <w:rsid w:val="00225A6A"/>
    <w:rsid w:val="00225AC7"/>
    <w:rsid w:val="00225ACC"/>
    <w:rsid w:val="0022648D"/>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2BFD"/>
    <w:rsid w:val="00253588"/>
    <w:rsid w:val="00253C1D"/>
    <w:rsid w:val="002546F4"/>
    <w:rsid w:val="002551D0"/>
    <w:rsid w:val="00255374"/>
    <w:rsid w:val="00255780"/>
    <w:rsid w:val="002559BE"/>
    <w:rsid w:val="00255BA9"/>
    <w:rsid w:val="00257BF4"/>
    <w:rsid w:val="00260003"/>
    <w:rsid w:val="0026035D"/>
    <w:rsid w:val="002606D6"/>
    <w:rsid w:val="00260D6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7DC"/>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01E"/>
    <w:rsid w:val="00290647"/>
    <w:rsid w:val="00291385"/>
    <w:rsid w:val="00291422"/>
    <w:rsid w:val="0029237F"/>
    <w:rsid w:val="00292715"/>
    <w:rsid w:val="00293E57"/>
    <w:rsid w:val="002947D1"/>
    <w:rsid w:val="002948DF"/>
    <w:rsid w:val="00294D90"/>
    <w:rsid w:val="0029546B"/>
    <w:rsid w:val="0029628D"/>
    <w:rsid w:val="00297A9F"/>
    <w:rsid w:val="002A0348"/>
    <w:rsid w:val="002A0749"/>
    <w:rsid w:val="002A0E29"/>
    <w:rsid w:val="002A1E92"/>
    <w:rsid w:val="002A1E9C"/>
    <w:rsid w:val="002A204D"/>
    <w:rsid w:val="002A2616"/>
    <w:rsid w:val="002A26E1"/>
    <w:rsid w:val="002A2C30"/>
    <w:rsid w:val="002A335E"/>
    <w:rsid w:val="002A3476"/>
    <w:rsid w:val="002A368A"/>
    <w:rsid w:val="002A3ED3"/>
    <w:rsid w:val="002A4065"/>
    <w:rsid w:val="002A4B4D"/>
    <w:rsid w:val="002A4E11"/>
    <w:rsid w:val="002A59F0"/>
    <w:rsid w:val="002A6432"/>
    <w:rsid w:val="002A6F25"/>
    <w:rsid w:val="002A6FD3"/>
    <w:rsid w:val="002B0A7D"/>
    <w:rsid w:val="002B0BC8"/>
    <w:rsid w:val="002B1A69"/>
    <w:rsid w:val="002B1BD3"/>
    <w:rsid w:val="002B1E79"/>
    <w:rsid w:val="002B1F96"/>
    <w:rsid w:val="002B20D7"/>
    <w:rsid w:val="002B2723"/>
    <w:rsid w:val="002B2DBC"/>
    <w:rsid w:val="002B2E4A"/>
    <w:rsid w:val="002B303A"/>
    <w:rsid w:val="002B538E"/>
    <w:rsid w:val="002B5DCA"/>
    <w:rsid w:val="002B6BDC"/>
    <w:rsid w:val="002B75B0"/>
    <w:rsid w:val="002B78D6"/>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5CC"/>
    <w:rsid w:val="002C73E3"/>
    <w:rsid w:val="002C7DF5"/>
    <w:rsid w:val="002D0439"/>
    <w:rsid w:val="002D0779"/>
    <w:rsid w:val="002D11B7"/>
    <w:rsid w:val="002D2D24"/>
    <w:rsid w:val="002D3055"/>
    <w:rsid w:val="002D3BBC"/>
    <w:rsid w:val="002D3C29"/>
    <w:rsid w:val="002D4171"/>
    <w:rsid w:val="002D438A"/>
    <w:rsid w:val="002D5152"/>
    <w:rsid w:val="002D53C8"/>
    <w:rsid w:val="002D566A"/>
    <w:rsid w:val="002D56E4"/>
    <w:rsid w:val="002D5738"/>
    <w:rsid w:val="002D5E53"/>
    <w:rsid w:val="002D72CC"/>
    <w:rsid w:val="002E0038"/>
    <w:rsid w:val="002E0319"/>
    <w:rsid w:val="002E1093"/>
    <w:rsid w:val="002E179B"/>
    <w:rsid w:val="002E1C9E"/>
    <w:rsid w:val="002E215A"/>
    <w:rsid w:val="002E257B"/>
    <w:rsid w:val="002E3C65"/>
    <w:rsid w:val="002E3F5B"/>
    <w:rsid w:val="002E434C"/>
    <w:rsid w:val="002E4362"/>
    <w:rsid w:val="002E5B07"/>
    <w:rsid w:val="002E63D9"/>
    <w:rsid w:val="002E640E"/>
    <w:rsid w:val="002E739D"/>
    <w:rsid w:val="002F0C28"/>
    <w:rsid w:val="002F281C"/>
    <w:rsid w:val="002F2999"/>
    <w:rsid w:val="002F3CDE"/>
    <w:rsid w:val="002F559A"/>
    <w:rsid w:val="002F5DD6"/>
    <w:rsid w:val="002F5FEA"/>
    <w:rsid w:val="002F6018"/>
    <w:rsid w:val="002F63E7"/>
    <w:rsid w:val="002F70D2"/>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630"/>
    <w:rsid w:val="00326957"/>
    <w:rsid w:val="00326AE2"/>
    <w:rsid w:val="00326E13"/>
    <w:rsid w:val="00327792"/>
    <w:rsid w:val="00330D56"/>
    <w:rsid w:val="003311E9"/>
    <w:rsid w:val="00331426"/>
    <w:rsid w:val="0033171D"/>
    <w:rsid w:val="00331949"/>
    <w:rsid w:val="00331EE8"/>
    <w:rsid w:val="00331F28"/>
    <w:rsid w:val="00331FC3"/>
    <w:rsid w:val="0033200E"/>
    <w:rsid w:val="00332DA0"/>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1EE5"/>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99F"/>
    <w:rsid w:val="00363ABF"/>
    <w:rsid w:val="003640CB"/>
    <w:rsid w:val="0036487C"/>
    <w:rsid w:val="00365386"/>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B5"/>
    <w:rsid w:val="00390017"/>
    <w:rsid w:val="003901A3"/>
    <w:rsid w:val="0039072F"/>
    <w:rsid w:val="00390792"/>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50E"/>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D08"/>
    <w:rsid w:val="00411B81"/>
    <w:rsid w:val="00412461"/>
    <w:rsid w:val="00412546"/>
    <w:rsid w:val="00412F4D"/>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4C7C"/>
    <w:rsid w:val="00426266"/>
    <w:rsid w:val="00430A2D"/>
    <w:rsid w:val="004312B0"/>
    <w:rsid w:val="00431505"/>
    <w:rsid w:val="0043190D"/>
    <w:rsid w:val="00431AF0"/>
    <w:rsid w:val="0043213A"/>
    <w:rsid w:val="0043260B"/>
    <w:rsid w:val="004330F4"/>
    <w:rsid w:val="00433590"/>
    <w:rsid w:val="0043393D"/>
    <w:rsid w:val="004341C1"/>
    <w:rsid w:val="004344C7"/>
    <w:rsid w:val="00435274"/>
    <w:rsid w:val="004352AD"/>
    <w:rsid w:val="0043545D"/>
    <w:rsid w:val="0043547E"/>
    <w:rsid w:val="00435FE2"/>
    <w:rsid w:val="00436E2F"/>
    <w:rsid w:val="00436EAB"/>
    <w:rsid w:val="004370E7"/>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285"/>
    <w:rsid w:val="00463690"/>
    <w:rsid w:val="004646B4"/>
    <w:rsid w:val="00464A88"/>
    <w:rsid w:val="00464B01"/>
    <w:rsid w:val="004651A0"/>
    <w:rsid w:val="00465742"/>
    <w:rsid w:val="00466532"/>
    <w:rsid w:val="00467488"/>
    <w:rsid w:val="00467EF6"/>
    <w:rsid w:val="0047083E"/>
    <w:rsid w:val="00470B8A"/>
    <w:rsid w:val="00470EB5"/>
    <w:rsid w:val="00471030"/>
    <w:rsid w:val="00472419"/>
    <w:rsid w:val="0047286B"/>
    <w:rsid w:val="00472E27"/>
    <w:rsid w:val="00472E55"/>
    <w:rsid w:val="004740C3"/>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8E"/>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1F03"/>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261"/>
    <w:rsid w:val="005173A7"/>
    <w:rsid w:val="005176D7"/>
    <w:rsid w:val="00517742"/>
    <w:rsid w:val="005177E1"/>
    <w:rsid w:val="005179A7"/>
    <w:rsid w:val="00520C0A"/>
    <w:rsid w:val="005218B6"/>
    <w:rsid w:val="005219AF"/>
    <w:rsid w:val="00521C33"/>
    <w:rsid w:val="00522589"/>
    <w:rsid w:val="0052283C"/>
    <w:rsid w:val="00522E7A"/>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B2F"/>
    <w:rsid w:val="00570E24"/>
    <w:rsid w:val="00570FF8"/>
    <w:rsid w:val="00572760"/>
    <w:rsid w:val="00572928"/>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7BE0"/>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7B0"/>
    <w:rsid w:val="005A0A46"/>
    <w:rsid w:val="005A101B"/>
    <w:rsid w:val="005A10B9"/>
    <w:rsid w:val="005A11EA"/>
    <w:rsid w:val="005A1BF0"/>
    <w:rsid w:val="005A269F"/>
    <w:rsid w:val="005A305E"/>
    <w:rsid w:val="005A30BB"/>
    <w:rsid w:val="005A3887"/>
    <w:rsid w:val="005A57EA"/>
    <w:rsid w:val="005A5E23"/>
    <w:rsid w:val="005B0542"/>
    <w:rsid w:val="005B1C65"/>
    <w:rsid w:val="005B1FD1"/>
    <w:rsid w:val="005B2225"/>
    <w:rsid w:val="005B2599"/>
    <w:rsid w:val="005B2799"/>
    <w:rsid w:val="005B2B77"/>
    <w:rsid w:val="005B3330"/>
    <w:rsid w:val="005B3D4A"/>
    <w:rsid w:val="005B4D87"/>
    <w:rsid w:val="005B519B"/>
    <w:rsid w:val="005B6111"/>
    <w:rsid w:val="005B6B8A"/>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6D"/>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6C9B"/>
    <w:rsid w:val="006173CF"/>
    <w:rsid w:val="006175A0"/>
    <w:rsid w:val="00620035"/>
    <w:rsid w:val="006205CA"/>
    <w:rsid w:val="00621F53"/>
    <w:rsid w:val="0062265B"/>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1DD"/>
    <w:rsid w:val="00632303"/>
    <w:rsid w:val="00634ACF"/>
    <w:rsid w:val="00635035"/>
    <w:rsid w:val="0063580D"/>
    <w:rsid w:val="00635CAE"/>
    <w:rsid w:val="00637240"/>
    <w:rsid w:val="00640B98"/>
    <w:rsid w:val="00643263"/>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6D1"/>
    <w:rsid w:val="00654068"/>
    <w:rsid w:val="0065479C"/>
    <w:rsid w:val="00654B38"/>
    <w:rsid w:val="00654B83"/>
    <w:rsid w:val="00655061"/>
    <w:rsid w:val="0065510C"/>
    <w:rsid w:val="00655258"/>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0DD"/>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5BD"/>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4E8"/>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63F"/>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8F3"/>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3ABD"/>
    <w:rsid w:val="00733B84"/>
    <w:rsid w:val="00734539"/>
    <w:rsid w:val="00734EBE"/>
    <w:rsid w:val="00734F68"/>
    <w:rsid w:val="00735DD7"/>
    <w:rsid w:val="00735EA8"/>
    <w:rsid w:val="00736DD8"/>
    <w:rsid w:val="00737832"/>
    <w:rsid w:val="00740106"/>
    <w:rsid w:val="0074076A"/>
    <w:rsid w:val="0074165B"/>
    <w:rsid w:val="00741AF4"/>
    <w:rsid w:val="00741DCC"/>
    <w:rsid w:val="0074203A"/>
    <w:rsid w:val="00742605"/>
    <w:rsid w:val="007427B5"/>
    <w:rsid w:val="00742865"/>
    <w:rsid w:val="0074296C"/>
    <w:rsid w:val="00742C83"/>
    <w:rsid w:val="00742E09"/>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6B2B"/>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F9D"/>
    <w:rsid w:val="00794924"/>
    <w:rsid w:val="00795015"/>
    <w:rsid w:val="0079506E"/>
    <w:rsid w:val="007A02A2"/>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61F"/>
    <w:rsid w:val="007E1369"/>
    <w:rsid w:val="007E1A1B"/>
    <w:rsid w:val="007E1A88"/>
    <w:rsid w:val="007E27EB"/>
    <w:rsid w:val="007E4782"/>
    <w:rsid w:val="007E4C88"/>
    <w:rsid w:val="007E52BF"/>
    <w:rsid w:val="007E5678"/>
    <w:rsid w:val="007E585E"/>
    <w:rsid w:val="007E5FD9"/>
    <w:rsid w:val="007E60EA"/>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4CA2"/>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D5E"/>
    <w:rsid w:val="0080245F"/>
    <w:rsid w:val="00802BFD"/>
    <w:rsid w:val="00802E74"/>
    <w:rsid w:val="00804B92"/>
    <w:rsid w:val="00804DA1"/>
    <w:rsid w:val="00804E21"/>
    <w:rsid w:val="00805092"/>
    <w:rsid w:val="00806AAF"/>
    <w:rsid w:val="008070AC"/>
    <w:rsid w:val="008074A5"/>
    <w:rsid w:val="008074C6"/>
    <w:rsid w:val="008101FD"/>
    <w:rsid w:val="00810D3C"/>
    <w:rsid w:val="00810D8D"/>
    <w:rsid w:val="00811835"/>
    <w:rsid w:val="008128B1"/>
    <w:rsid w:val="00813FD5"/>
    <w:rsid w:val="00814C09"/>
    <w:rsid w:val="00814E3E"/>
    <w:rsid w:val="00814F60"/>
    <w:rsid w:val="0081581D"/>
    <w:rsid w:val="00816E9B"/>
    <w:rsid w:val="00816FCB"/>
    <w:rsid w:val="008172BE"/>
    <w:rsid w:val="00817B71"/>
    <w:rsid w:val="00817C94"/>
    <w:rsid w:val="00820244"/>
    <w:rsid w:val="008205E8"/>
    <w:rsid w:val="00820DCE"/>
    <w:rsid w:val="0082102D"/>
    <w:rsid w:val="008210D1"/>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495B"/>
    <w:rsid w:val="008551A3"/>
    <w:rsid w:val="00855674"/>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07D"/>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6FC6"/>
    <w:rsid w:val="008A0167"/>
    <w:rsid w:val="008A03D1"/>
    <w:rsid w:val="008A0618"/>
    <w:rsid w:val="008A0831"/>
    <w:rsid w:val="008A0AB2"/>
    <w:rsid w:val="008A0CFC"/>
    <w:rsid w:val="008A12FE"/>
    <w:rsid w:val="008A2282"/>
    <w:rsid w:val="008A28B6"/>
    <w:rsid w:val="008A2B48"/>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467"/>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4A5"/>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EF5"/>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257"/>
    <w:rsid w:val="00915757"/>
    <w:rsid w:val="009159B3"/>
    <w:rsid w:val="00915FC5"/>
    <w:rsid w:val="0091607D"/>
    <w:rsid w:val="00916181"/>
    <w:rsid w:val="009204C5"/>
    <w:rsid w:val="0092180D"/>
    <w:rsid w:val="009218BD"/>
    <w:rsid w:val="0092274B"/>
    <w:rsid w:val="00922F17"/>
    <w:rsid w:val="009232C9"/>
    <w:rsid w:val="00923608"/>
    <w:rsid w:val="009238E5"/>
    <w:rsid w:val="00923D90"/>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4B9"/>
    <w:rsid w:val="009435F2"/>
    <w:rsid w:val="009446D2"/>
    <w:rsid w:val="00944856"/>
    <w:rsid w:val="00945180"/>
    <w:rsid w:val="0094590C"/>
    <w:rsid w:val="00946355"/>
    <w:rsid w:val="009468B7"/>
    <w:rsid w:val="0094724E"/>
    <w:rsid w:val="00947973"/>
    <w:rsid w:val="00947BE6"/>
    <w:rsid w:val="0095048D"/>
    <w:rsid w:val="00950729"/>
    <w:rsid w:val="00950C83"/>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203"/>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A7"/>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3DE"/>
    <w:rsid w:val="009B1EF9"/>
    <w:rsid w:val="009B24E0"/>
    <w:rsid w:val="009B26AC"/>
    <w:rsid w:val="009B37E2"/>
    <w:rsid w:val="009B39F2"/>
    <w:rsid w:val="009B4519"/>
    <w:rsid w:val="009B46F7"/>
    <w:rsid w:val="009B506B"/>
    <w:rsid w:val="009B57EF"/>
    <w:rsid w:val="009B5B85"/>
    <w:rsid w:val="009B5FAB"/>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D9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DFB"/>
    <w:rsid w:val="009F3FB5"/>
    <w:rsid w:val="009F4129"/>
    <w:rsid w:val="009F521F"/>
    <w:rsid w:val="009F5356"/>
    <w:rsid w:val="009F553C"/>
    <w:rsid w:val="009F55DB"/>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40"/>
    <w:rsid w:val="00A10BB8"/>
    <w:rsid w:val="00A11C08"/>
    <w:rsid w:val="00A11F8C"/>
    <w:rsid w:val="00A1200D"/>
    <w:rsid w:val="00A127AF"/>
    <w:rsid w:val="00A13415"/>
    <w:rsid w:val="00A137E4"/>
    <w:rsid w:val="00A13DDD"/>
    <w:rsid w:val="00A14008"/>
    <w:rsid w:val="00A145A4"/>
    <w:rsid w:val="00A14813"/>
    <w:rsid w:val="00A150B2"/>
    <w:rsid w:val="00A1566A"/>
    <w:rsid w:val="00A165BF"/>
    <w:rsid w:val="00A16E83"/>
    <w:rsid w:val="00A172E8"/>
    <w:rsid w:val="00A179FF"/>
    <w:rsid w:val="00A2113C"/>
    <w:rsid w:val="00A21A36"/>
    <w:rsid w:val="00A21DF7"/>
    <w:rsid w:val="00A22401"/>
    <w:rsid w:val="00A2275C"/>
    <w:rsid w:val="00A22A44"/>
    <w:rsid w:val="00A23C0B"/>
    <w:rsid w:val="00A25294"/>
    <w:rsid w:val="00A254EE"/>
    <w:rsid w:val="00A25BE7"/>
    <w:rsid w:val="00A26475"/>
    <w:rsid w:val="00A27008"/>
    <w:rsid w:val="00A273DB"/>
    <w:rsid w:val="00A2787E"/>
    <w:rsid w:val="00A27BE0"/>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056"/>
    <w:rsid w:val="00A55416"/>
    <w:rsid w:val="00A55EAB"/>
    <w:rsid w:val="00A55FA1"/>
    <w:rsid w:val="00A569D4"/>
    <w:rsid w:val="00A56A44"/>
    <w:rsid w:val="00A56B6B"/>
    <w:rsid w:val="00A570C6"/>
    <w:rsid w:val="00A5723F"/>
    <w:rsid w:val="00A57413"/>
    <w:rsid w:val="00A57DC7"/>
    <w:rsid w:val="00A57F1A"/>
    <w:rsid w:val="00A60163"/>
    <w:rsid w:val="00A602C1"/>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19"/>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8EC"/>
    <w:rsid w:val="00AA1C25"/>
    <w:rsid w:val="00AA1C7A"/>
    <w:rsid w:val="00AA2104"/>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A93"/>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9A"/>
    <w:rsid w:val="00B12EF9"/>
    <w:rsid w:val="00B143EF"/>
    <w:rsid w:val="00B14680"/>
    <w:rsid w:val="00B149F1"/>
    <w:rsid w:val="00B156A9"/>
    <w:rsid w:val="00B15BA4"/>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6DE9"/>
    <w:rsid w:val="00B372F2"/>
    <w:rsid w:val="00B37D97"/>
    <w:rsid w:val="00B40BC3"/>
    <w:rsid w:val="00B411BD"/>
    <w:rsid w:val="00B411C6"/>
    <w:rsid w:val="00B41559"/>
    <w:rsid w:val="00B418E8"/>
    <w:rsid w:val="00B41E1F"/>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3A3D"/>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B77"/>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3CD0"/>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44"/>
    <w:rsid w:val="00BB1548"/>
    <w:rsid w:val="00BB18A9"/>
    <w:rsid w:val="00BB1CE7"/>
    <w:rsid w:val="00BB2FD3"/>
    <w:rsid w:val="00BB2FDF"/>
    <w:rsid w:val="00BB2FFF"/>
    <w:rsid w:val="00BB48B1"/>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5C"/>
    <w:rsid w:val="00BE13F0"/>
    <w:rsid w:val="00BE1D82"/>
    <w:rsid w:val="00BE1EE4"/>
    <w:rsid w:val="00BE1F8B"/>
    <w:rsid w:val="00BE27E4"/>
    <w:rsid w:val="00BE2B4F"/>
    <w:rsid w:val="00BE2F39"/>
    <w:rsid w:val="00BE332D"/>
    <w:rsid w:val="00BE3808"/>
    <w:rsid w:val="00BE3CF1"/>
    <w:rsid w:val="00BE3DC2"/>
    <w:rsid w:val="00BE41CC"/>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43E"/>
    <w:rsid w:val="00C06E7D"/>
    <w:rsid w:val="00C07738"/>
    <w:rsid w:val="00C102A2"/>
    <w:rsid w:val="00C1112B"/>
    <w:rsid w:val="00C11A88"/>
    <w:rsid w:val="00C11BED"/>
    <w:rsid w:val="00C12012"/>
    <w:rsid w:val="00C12874"/>
    <w:rsid w:val="00C12990"/>
    <w:rsid w:val="00C12BC1"/>
    <w:rsid w:val="00C13BDA"/>
    <w:rsid w:val="00C13FFD"/>
    <w:rsid w:val="00C14632"/>
    <w:rsid w:val="00C15014"/>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2F"/>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C59"/>
    <w:rsid w:val="00C91DE3"/>
    <w:rsid w:val="00C92C7F"/>
    <w:rsid w:val="00C9369D"/>
    <w:rsid w:val="00C9383D"/>
    <w:rsid w:val="00C944FA"/>
    <w:rsid w:val="00C95854"/>
    <w:rsid w:val="00C959FD"/>
    <w:rsid w:val="00C95D24"/>
    <w:rsid w:val="00C95EFF"/>
    <w:rsid w:val="00C96E6F"/>
    <w:rsid w:val="00C97872"/>
    <w:rsid w:val="00CA0532"/>
    <w:rsid w:val="00CA17DE"/>
    <w:rsid w:val="00CA1FDC"/>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B91"/>
    <w:rsid w:val="00CC0C4A"/>
    <w:rsid w:val="00CC12E2"/>
    <w:rsid w:val="00CC17F0"/>
    <w:rsid w:val="00CC1853"/>
    <w:rsid w:val="00CC1D13"/>
    <w:rsid w:val="00CC1FAE"/>
    <w:rsid w:val="00CC3A23"/>
    <w:rsid w:val="00CC3BD5"/>
    <w:rsid w:val="00CC3CD6"/>
    <w:rsid w:val="00CC426A"/>
    <w:rsid w:val="00CC45A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6F5B"/>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D9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A1C"/>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B2E"/>
    <w:rsid w:val="00D302FD"/>
    <w:rsid w:val="00D3038A"/>
    <w:rsid w:val="00D3098D"/>
    <w:rsid w:val="00D31A02"/>
    <w:rsid w:val="00D32118"/>
    <w:rsid w:val="00D32786"/>
    <w:rsid w:val="00D32A09"/>
    <w:rsid w:val="00D3323C"/>
    <w:rsid w:val="00D33456"/>
    <w:rsid w:val="00D3396F"/>
    <w:rsid w:val="00D33D4D"/>
    <w:rsid w:val="00D34A0B"/>
    <w:rsid w:val="00D36234"/>
    <w:rsid w:val="00D36371"/>
    <w:rsid w:val="00D41005"/>
    <w:rsid w:val="00D41CC4"/>
    <w:rsid w:val="00D437D8"/>
    <w:rsid w:val="00D4404C"/>
    <w:rsid w:val="00D44994"/>
    <w:rsid w:val="00D454BA"/>
    <w:rsid w:val="00D454C4"/>
    <w:rsid w:val="00D45C8D"/>
    <w:rsid w:val="00D45DF3"/>
    <w:rsid w:val="00D46174"/>
    <w:rsid w:val="00D47C8B"/>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7EA"/>
    <w:rsid w:val="00D74B92"/>
    <w:rsid w:val="00D74D4B"/>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360"/>
    <w:rsid w:val="00D87ABF"/>
    <w:rsid w:val="00D87C75"/>
    <w:rsid w:val="00D90CD3"/>
    <w:rsid w:val="00D90E2C"/>
    <w:rsid w:val="00D919E6"/>
    <w:rsid w:val="00D91BE1"/>
    <w:rsid w:val="00D92AE1"/>
    <w:rsid w:val="00D92B24"/>
    <w:rsid w:val="00D92C29"/>
    <w:rsid w:val="00D936E2"/>
    <w:rsid w:val="00D9503C"/>
    <w:rsid w:val="00D95104"/>
    <w:rsid w:val="00D95600"/>
    <w:rsid w:val="00D95900"/>
    <w:rsid w:val="00D9683C"/>
    <w:rsid w:val="00D975B2"/>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707"/>
    <w:rsid w:val="00DA6C0F"/>
    <w:rsid w:val="00DA702F"/>
    <w:rsid w:val="00DA7F8A"/>
    <w:rsid w:val="00DB0176"/>
    <w:rsid w:val="00DB0285"/>
    <w:rsid w:val="00DB0404"/>
    <w:rsid w:val="00DB069C"/>
    <w:rsid w:val="00DB08DD"/>
    <w:rsid w:val="00DB11F8"/>
    <w:rsid w:val="00DB18F8"/>
    <w:rsid w:val="00DB1F2A"/>
    <w:rsid w:val="00DB2175"/>
    <w:rsid w:val="00DB297F"/>
    <w:rsid w:val="00DB2C83"/>
    <w:rsid w:val="00DB3153"/>
    <w:rsid w:val="00DB317A"/>
    <w:rsid w:val="00DB3B82"/>
    <w:rsid w:val="00DB4147"/>
    <w:rsid w:val="00DB485D"/>
    <w:rsid w:val="00DB4C6E"/>
    <w:rsid w:val="00DB5293"/>
    <w:rsid w:val="00DB6ED8"/>
    <w:rsid w:val="00DC1301"/>
    <w:rsid w:val="00DC1327"/>
    <w:rsid w:val="00DC1350"/>
    <w:rsid w:val="00DC3237"/>
    <w:rsid w:val="00DC367A"/>
    <w:rsid w:val="00DC36F3"/>
    <w:rsid w:val="00DC3996"/>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586"/>
    <w:rsid w:val="00DE52E3"/>
    <w:rsid w:val="00DE70CB"/>
    <w:rsid w:val="00DE7C00"/>
    <w:rsid w:val="00DF03E9"/>
    <w:rsid w:val="00DF03ED"/>
    <w:rsid w:val="00DF04EE"/>
    <w:rsid w:val="00DF0BF4"/>
    <w:rsid w:val="00DF10B2"/>
    <w:rsid w:val="00DF179D"/>
    <w:rsid w:val="00DF1E9C"/>
    <w:rsid w:val="00DF2168"/>
    <w:rsid w:val="00DF2D2C"/>
    <w:rsid w:val="00DF3587"/>
    <w:rsid w:val="00DF4572"/>
    <w:rsid w:val="00DF4658"/>
    <w:rsid w:val="00DF5A1C"/>
    <w:rsid w:val="00DF5C5B"/>
    <w:rsid w:val="00DF6C8B"/>
    <w:rsid w:val="00DF6F17"/>
    <w:rsid w:val="00DF6F28"/>
    <w:rsid w:val="00DF78FA"/>
    <w:rsid w:val="00DF7AE1"/>
    <w:rsid w:val="00E002F1"/>
    <w:rsid w:val="00E0082C"/>
    <w:rsid w:val="00E01DA6"/>
    <w:rsid w:val="00E01DAA"/>
    <w:rsid w:val="00E023E5"/>
    <w:rsid w:val="00E02432"/>
    <w:rsid w:val="00E04022"/>
    <w:rsid w:val="00E04608"/>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67D"/>
    <w:rsid w:val="00E37DDE"/>
    <w:rsid w:val="00E40949"/>
    <w:rsid w:val="00E40C38"/>
    <w:rsid w:val="00E42428"/>
    <w:rsid w:val="00E429ED"/>
    <w:rsid w:val="00E43F37"/>
    <w:rsid w:val="00E441E6"/>
    <w:rsid w:val="00E44AC6"/>
    <w:rsid w:val="00E450ED"/>
    <w:rsid w:val="00E455D3"/>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0D6"/>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A92"/>
    <w:rsid w:val="00E85C08"/>
    <w:rsid w:val="00E85CC3"/>
    <w:rsid w:val="00E8644A"/>
    <w:rsid w:val="00E870A9"/>
    <w:rsid w:val="00E90279"/>
    <w:rsid w:val="00E90635"/>
    <w:rsid w:val="00E909A1"/>
    <w:rsid w:val="00E90AC9"/>
    <w:rsid w:val="00E90BFF"/>
    <w:rsid w:val="00E91F04"/>
    <w:rsid w:val="00E91F35"/>
    <w:rsid w:val="00E9259E"/>
    <w:rsid w:val="00E95BA6"/>
    <w:rsid w:val="00E97648"/>
    <w:rsid w:val="00EA07E9"/>
    <w:rsid w:val="00EA0E4A"/>
    <w:rsid w:val="00EA1A54"/>
    <w:rsid w:val="00EA2226"/>
    <w:rsid w:val="00EA2483"/>
    <w:rsid w:val="00EA26FC"/>
    <w:rsid w:val="00EA272B"/>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027"/>
    <w:rsid w:val="00EB53A6"/>
    <w:rsid w:val="00EB5476"/>
    <w:rsid w:val="00EB5FB6"/>
    <w:rsid w:val="00EB5FF6"/>
    <w:rsid w:val="00EB70B0"/>
    <w:rsid w:val="00EB74F4"/>
    <w:rsid w:val="00EB7633"/>
    <w:rsid w:val="00EB7736"/>
    <w:rsid w:val="00EB7808"/>
    <w:rsid w:val="00EC0E5C"/>
    <w:rsid w:val="00EC1DCD"/>
    <w:rsid w:val="00EC2BF5"/>
    <w:rsid w:val="00EC2E2D"/>
    <w:rsid w:val="00EC363A"/>
    <w:rsid w:val="00EC462B"/>
    <w:rsid w:val="00EC4723"/>
    <w:rsid w:val="00EC56E0"/>
    <w:rsid w:val="00EC6057"/>
    <w:rsid w:val="00EC66D2"/>
    <w:rsid w:val="00EC6847"/>
    <w:rsid w:val="00EC6EB4"/>
    <w:rsid w:val="00EC7DB6"/>
    <w:rsid w:val="00ED162F"/>
    <w:rsid w:val="00ED223D"/>
    <w:rsid w:val="00ED2AE0"/>
    <w:rsid w:val="00ED2E52"/>
    <w:rsid w:val="00ED3024"/>
    <w:rsid w:val="00ED31DB"/>
    <w:rsid w:val="00ED3C23"/>
    <w:rsid w:val="00ED49B0"/>
    <w:rsid w:val="00ED5BB3"/>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5DC"/>
    <w:rsid w:val="00F107F1"/>
    <w:rsid w:val="00F10FC1"/>
    <w:rsid w:val="00F112FD"/>
    <w:rsid w:val="00F13120"/>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39B"/>
    <w:rsid w:val="00F34607"/>
    <w:rsid w:val="00F34884"/>
    <w:rsid w:val="00F34CD6"/>
    <w:rsid w:val="00F35873"/>
    <w:rsid w:val="00F35920"/>
    <w:rsid w:val="00F365FB"/>
    <w:rsid w:val="00F366A5"/>
    <w:rsid w:val="00F36C5F"/>
    <w:rsid w:val="00F37259"/>
    <w:rsid w:val="00F40421"/>
    <w:rsid w:val="00F405A4"/>
    <w:rsid w:val="00F406F4"/>
    <w:rsid w:val="00F41F05"/>
    <w:rsid w:val="00F42091"/>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BE9"/>
    <w:rsid w:val="00F61FD8"/>
    <w:rsid w:val="00F62478"/>
    <w:rsid w:val="00F62816"/>
    <w:rsid w:val="00F62DBF"/>
    <w:rsid w:val="00F634A8"/>
    <w:rsid w:val="00F641FC"/>
    <w:rsid w:val="00F647F7"/>
    <w:rsid w:val="00F6583C"/>
    <w:rsid w:val="00F6589A"/>
    <w:rsid w:val="00F6665C"/>
    <w:rsid w:val="00F66920"/>
    <w:rsid w:val="00F673EE"/>
    <w:rsid w:val="00F676DE"/>
    <w:rsid w:val="00F6783E"/>
    <w:rsid w:val="00F67B53"/>
    <w:rsid w:val="00F70822"/>
    <w:rsid w:val="00F70DBE"/>
    <w:rsid w:val="00F71124"/>
    <w:rsid w:val="00F71550"/>
    <w:rsid w:val="00F71888"/>
    <w:rsid w:val="00F719CD"/>
    <w:rsid w:val="00F71BB8"/>
    <w:rsid w:val="00F7222B"/>
    <w:rsid w:val="00F72584"/>
    <w:rsid w:val="00F7264F"/>
    <w:rsid w:val="00F7290D"/>
    <w:rsid w:val="00F7302F"/>
    <w:rsid w:val="00F732EC"/>
    <w:rsid w:val="00F73D08"/>
    <w:rsid w:val="00F73DED"/>
    <w:rsid w:val="00F749CD"/>
    <w:rsid w:val="00F7586B"/>
    <w:rsid w:val="00F75D45"/>
    <w:rsid w:val="00F75F2F"/>
    <w:rsid w:val="00F76445"/>
    <w:rsid w:val="00F76D0C"/>
    <w:rsid w:val="00F76ECC"/>
    <w:rsid w:val="00F779FD"/>
    <w:rsid w:val="00F80399"/>
    <w:rsid w:val="00F80549"/>
    <w:rsid w:val="00F805E9"/>
    <w:rsid w:val="00F812C8"/>
    <w:rsid w:val="00F8132D"/>
    <w:rsid w:val="00F818AE"/>
    <w:rsid w:val="00F81B40"/>
    <w:rsid w:val="00F820C4"/>
    <w:rsid w:val="00F834F1"/>
    <w:rsid w:val="00F83829"/>
    <w:rsid w:val="00F84069"/>
    <w:rsid w:val="00F843D7"/>
    <w:rsid w:val="00F84997"/>
    <w:rsid w:val="00F84E4A"/>
    <w:rsid w:val="00F85536"/>
    <w:rsid w:val="00F8631D"/>
    <w:rsid w:val="00F8657A"/>
    <w:rsid w:val="00F86637"/>
    <w:rsid w:val="00F8679A"/>
    <w:rsid w:val="00F86F07"/>
    <w:rsid w:val="00F87117"/>
    <w:rsid w:val="00F8736C"/>
    <w:rsid w:val="00F87D9F"/>
    <w:rsid w:val="00F9030E"/>
    <w:rsid w:val="00F90ADB"/>
    <w:rsid w:val="00F90E78"/>
    <w:rsid w:val="00F91209"/>
    <w:rsid w:val="00F91B82"/>
    <w:rsid w:val="00F9221F"/>
    <w:rsid w:val="00F931C7"/>
    <w:rsid w:val="00F93559"/>
    <w:rsid w:val="00F93D72"/>
    <w:rsid w:val="00F93E65"/>
    <w:rsid w:val="00F94070"/>
    <w:rsid w:val="00F9469E"/>
    <w:rsid w:val="00F950B5"/>
    <w:rsid w:val="00F9513F"/>
    <w:rsid w:val="00F9522E"/>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4AA"/>
    <w:rsid w:val="00FB477E"/>
    <w:rsid w:val="00FB494F"/>
    <w:rsid w:val="00FB4C2A"/>
    <w:rsid w:val="00FB4C9C"/>
    <w:rsid w:val="00FB5148"/>
    <w:rsid w:val="00FB570B"/>
    <w:rsid w:val="00FB6165"/>
    <w:rsid w:val="00FB78E7"/>
    <w:rsid w:val="00FC0150"/>
    <w:rsid w:val="00FC03AB"/>
    <w:rsid w:val="00FC223F"/>
    <w:rsid w:val="00FC2E01"/>
    <w:rsid w:val="00FC371D"/>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6E9"/>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Agreements">
    <w:name w:val="3GPP Agreements"/>
    <w:basedOn w:val="Normal"/>
    <w:link w:val="3GPPAgreementsChar"/>
    <w:qFormat/>
    <w:rsid w:val="00016A0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016A05"/>
    <w:rPr>
      <w:sz w:val="22"/>
      <w:lang w:eastAsia="zh-CN"/>
    </w:rPr>
  </w:style>
  <w:style w:type="paragraph" w:styleId="NormalWeb">
    <w:name w:val="Normal (Web)"/>
    <w:basedOn w:val="Normal"/>
    <w:uiPriority w:val="99"/>
    <w:unhideWhenUsed/>
    <w:rsid w:val="006750DD"/>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2C65CC"/>
    <w:rPr>
      <w:rFonts w:ascii="Arial" w:hAnsi="Arial"/>
      <w:b/>
      <w:bCs/>
      <w:sz w:val="28"/>
      <w:szCs w:val="28"/>
    </w:rPr>
  </w:style>
  <w:style w:type="paragraph" w:customStyle="1" w:styleId="ZT">
    <w:name w:val="ZT"/>
    <w:rsid w:val="002F70D2"/>
    <w:pPr>
      <w:framePr w:wrap="notBeside" w:hAnchor="margin" w:yAlign="center"/>
      <w:widowControl w:val="0"/>
      <w:spacing w:line="240" w:lineRule="atLeast"/>
      <w:jc w:val="right"/>
    </w:pPr>
    <w:rPr>
      <w:rFonts w:ascii="Arial" w:hAnsi="Arial"/>
      <w:b/>
      <w:sz w:val="34"/>
      <w:lang w:val="en-GB"/>
    </w:rPr>
  </w:style>
  <w:style w:type="paragraph" w:customStyle="1" w:styleId="BodyText0001">
    <w:name w:val="Body Text 0001"/>
    <w:basedOn w:val="Normal"/>
    <w:link w:val="BodyText0001Char"/>
    <w:qFormat/>
    <w:rsid w:val="00EA272B"/>
    <w:pPr>
      <w:tabs>
        <w:tab w:val="left" w:pos="1170"/>
      </w:tabs>
      <w:autoSpaceDE/>
      <w:autoSpaceDN/>
      <w:adjustRightInd/>
      <w:snapToGrid/>
      <w:spacing w:before="240" w:line="360" w:lineRule="auto"/>
      <w:jc w:val="left"/>
    </w:pPr>
    <w:rPr>
      <w:rFonts w:ascii="Georgia" w:eastAsiaTheme="minorEastAsia" w:hAnsi="Georgia"/>
      <w:lang w:eastAsia="x-none"/>
    </w:rPr>
  </w:style>
  <w:style w:type="character" w:customStyle="1" w:styleId="BodyText0001Char">
    <w:name w:val="Body Text 0001 Char"/>
    <w:link w:val="BodyText0001"/>
    <w:qFormat/>
    <w:locked/>
    <w:rsid w:val="00EA272B"/>
    <w:rPr>
      <w:rFonts w:ascii="Georgia" w:eastAsiaTheme="minorEastAsia" w:hAnsi="Georgia"/>
      <w:sz w:val="22"/>
      <w:szCs w:val="22"/>
      <w:lang w:eastAsia="x-none"/>
    </w:rPr>
  </w:style>
  <w:style w:type="paragraph" w:customStyle="1" w:styleId="3GPPText">
    <w:name w:val="3GPP Text"/>
    <w:basedOn w:val="Normal"/>
    <w:link w:val="3GPPTextChar"/>
    <w:qFormat/>
    <w:rsid w:val="00A602C1"/>
    <w:pPr>
      <w:overflowPunct w:val="0"/>
      <w:snapToGrid/>
      <w:spacing w:before="120"/>
      <w:textAlignment w:val="baseline"/>
    </w:pPr>
    <w:rPr>
      <w:szCs w:val="20"/>
    </w:rPr>
  </w:style>
  <w:style w:type="character" w:customStyle="1" w:styleId="3GPPTextChar">
    <w:name w:val="3GPP Text Char"/>
    <w:link w:val="3GPPText"/>
    <w:qFormat/>
    <w:rsid w:val="00A602C1"/>
    <w:rPr>
      <w:sz w:val="22"/>
    </w:rPr>
  </w:style>
  <w:style w:type="paragraph" w:customStyle="1" w:styleId="TAH">
    <w:name w:val="TAH"/>
    <w:basedOn w:val="TAC"/>
    <w:link w:val="TAHCar"/>
    <w:rsid w:val="00090510"/>
    <w:rPr>
      <w:b/>
    </w:rPr>
  </w:style>
  <w:style w:type="paragraph" w:customStyle="1" w:styleId="TAC">
    <w:name w:val="TAC"/>
    <w:basedOn w:val="Normal"/>
    <w:link w:val="TACChar"/>
    <w:rsid w:val="00090510"/>
    <w:pPr>
      <w:keepNext/>
      <w:keepLines/>
      <w:autoSpaceDE/>
      <w:autoSpaceDN/>
      <w:adjustRightInd/>
      <w:snapToGrid/>
      <w:spacing w:after="0"/>
      <w:jc w:val="center"/>
    </w:pPr>
    <w:rPr>
      <w:rFonts w:ascii="Arial" w:eastAsia="Malgun Gothic" w:hAnsi="Arial"/>
      <w:sz w:val="18"/>
      <w:szCs w:val="20"/>
      <w:lang w:val="en-GB"/>
    </w:rPr>
  </w:style>
  <w:style w:type="paragraph" w:customStyle="1" w:styleId="TH">
    <w:name w:val="TH"/>
    <w:basedOn w:val="Normal"/>
    <w:link w:val="THChar"/>
    <w:rsid w:val="00090510"/>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090510"/>
    <w:rPr>
      <w:rFonts w:ascii="Arial" w:eastAsia="Malgun Gothic" w:hAnsi="Arial"/>
      <w:b/>
      <w:lang w:val="en-GB"/>
    </w:rPr>
  </w:style>
  <w:style w:type="character" w:customStyle="1" w:styleId="TACChar">
    <w:name w:val="TAC Char"/>
    <w:link w:val="TAC"/>
    <w:rsid w:val="00090510"/>
    <w:rPr>
      <w:rFonts w:ascii="Arial" w:eastAsia="Malgun Gothic" w:hAnsi="Arial"/>
      <w:sz w:val="18"/>
      <w:lang w:val="en-GB"/>
    </w:rPr>
  </w:style>
  <w:style w:type="character" w:customStyle="1" w:styleId="TAHCar">
    <w:name w:val="TAH Car"/>
    <w:link w:val="TAH"/>
    <w:rsid w:val="00090510"/>
    <w:rPr>
      <w:rFonts w:ascii="Arial" w:eastAsia="Malgun Gothic" w:hAnsi="Arial"/>
      <w:b/>
      <w:sz w:val="18"/>
      <w:lang w:val="en-GB"/>
    </w:rPr>
  </w:style>
  <w:style w:type="numbering" w:customStyle="1" w:styleId="3GPPListofBullets">
    <w:name w:val="3GPP List of Bullets"/>
    <w:rsid w:val="00E540D6"/>
    <w:pPr>
      <w:numPr>
        <w:numId w:val="19"/>
      </w:numPr>
    </w:pPr>
  </w:style>
  <w:style w:type="paragraph" w:styleId="Revision">
    <w:name w:val="Revision"/>
    <w:hidden/>
    <w:uiPriority w:val="99"/>
    <w:semiHidden/>
    <w:rsid w:val="00BB084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58444">
      <w:bodyDiv w:val="1"/>
      <w:marLeft w:val="0"/>
      <w:marRight w:val="0"/>
      <w:marTop w:val="0"/>
      <w:marBottom w:val="0"/>
      <w:divBdr>
        <w:top w:val="none" w:sz="0" w:space="0" w:color="auto"/>
        <w:left w:val="none" w:sz="0" w:space="0" w:color="auto"/>
        <w:bottom w:val="none" w:sz="0" w:space="0" w:color="auto"/>
        <w:right w:val="none" w:sz="0" w:space="0" w:color="auto"/>
      </w:divBdr>
    </w:div>
    <w:div w:id="1452419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99769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5586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6298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67909">
      <w:bodyDiv w:val="1"/>
      <w:marLeft w:val="0"/>
      <w:marRight w:val="0"/>
      <w:marTop w:val="0"/>
      <w:marBottom w:val="0"/>
      <w:divBdr>
        <w:top w:val="none" w:sz="0" w:space="0" w:color="auto"/>
        <w:left w:val="none" w:sz="0" w:space="0" w:color="auto"/>
        <w:bottom w:val="none" w:sz="0" w:space="0" w:color="auto"/>
        <w:right w:val="none" w:sz="0" w:space="0" w:color="auto"/>
      </w:divBdr>
    </w:div>
    <w:div w:id="671879500">
      <w:bodyDiv w:val="1"/>
      <w:marLeft w:val="0"/>
      <w:marRight w:val="0"/>
      <w:marTop w:val="0"/>
      <w:marBottom w:val="0"/>
      <w:divBdr>
        <w:top w:val="none" w:sz="0" w:space="0" w:color="auto"/>
        <w:left w:val="none" w:sz="0" w:space="0" w:color="auto"/>
        <w:bottom w:val="none" w:sz="0" w:space="0" w:color="auto"/>
        <w:right w:val="none" w:sz="0" w:space="0" w:color="auto"/>
      </w:divBdr>
    </w:div>
    <w:div w:id="741223036">
      <w:bodyDiv w:val="1"/>
      <w:marLeft w:val="0"/>
      <w:marRight w:val="0"/>
      <w:marTop w:val="0"/>
      <w:marBottom w:val="0"/>
      <w:divBdr>
        <w:top w:val="none" w:sz="0" w:space="0" w:color="auto"/>
        <w:left w:val="none" w:sz="0" w:space="0" w:color="auto"/>
        <w:bottom w:val="none" w:sz="0" w:space="0" w:color="auto"/>
        <w:right w:val="none" w:sz="0" w:space="0" w:color="auto"/>
      </w:divBdr>
    </w:div>
    <w:div w:id="7763678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71996">
      <w:bodyDiv w:val="1"/>
      <w:marLeft w:val="0"/>
      <w:marRight w:val="0"/>
      <w:marTop w:val="0"/>
      <w:marBottom w:val="0"/>
      <w:divBdr>
        <w:top w:val="none" w:sz="0" w:space="0" w:color="auto"/>
        <w:left w:val="none" w:sz="0" w:space="0" w:color="auto"/>
        <w:bottom w:val="none" w:sz="0" w:space="0" w:color="auto"/>
        <w:right w:val="none" w:sz="0" w:space="0" w:color="auto"/>
      </w:divBdr>
    </w:div>
    <w:div w:id="1206329321">
      <w:bodyDiv w:val="1"/>
      <w:marLeft w:val="0"/>
      <w:marRight w:val="0"/>
      <w:marTop w:val="0"/>
      <w:marBottom w:val="0"/>
      <w:divBdr>
        <w:top w:val="none" w:sz="0" w:space="0" w:color="auto"/>
        <w:left w:val="none" w:sz="0" w:space="0" w:color="auto"/>
        <w:bottom w:val="none" w:sz="0" w:space="0" w:color="auto"/>
        <w:right w:val="none" w:sz="0" w:space="0" w:color="auto"/>
      </w:divBdr>
    </w:div>
    <w:div w:id="1237865578">
      <w:bodyDiv w:val="1"/>
      <w:marLeft w:val="0"/>
      <w:marRight w:val="0"/>
      <w:marTop w:val="0"/>
      <w:marBottom w:val="0"/>
      <w:divBdr>
        <w:top w:val="none" w:sz="0" w:space="0" w:color="auto"/>
        <w:left w:val="none" w:sz="0" w:space="0" w:color="auto"/>
        <w:bottom w:val="none" w:sz="0" w:space="0" w:color="auto"/>
        <w:right w:val="none" w:sz="0" w:space="0" w:color="auto"/>
      </w:divBdr>
    </w:div>
    <w:div w:id="1448962332">
      <w:bodyDiv w:val="1"/>
      <w:marLeft w:val="0"/>
      <w:marRight w:val="0"/>
      <w:marTop w:val="0"/>
      <w:marBottom w:val="0"/>
      <w:divBdr>
        <w:top w:val="none" w:sz="0" w:space="0" w:color="auto"/>
        <w:left w:val="none" w:sz="0" w:space="0" w:color="auto"/>
        <w:bottom w:val="none" w:sz="0" w:space="0" w:color="auto"/>
        <w:right w:val="none" w:sz="0" w:space="0" w:color="auto"/>
      </w:divBdr>
    </w:div>
    <w:div w:id="1486361585">
      <w:bodyDiv w:val="1"/>
      <w:marLeft w:val="0"/>
      <w:marRight w:val="0"/>
      <w:marTop w:val="0"/>
      <w:marBottom w:val="0"/>
      <w:divBdr>
        <w:top w:val="none" w:sz="0" w:space="0" w:color="auto"/>
        <w:left w:val="none" w:sz="0" w:space="0" w:color="auto"/>
        <w:bottom w:val="none" w:sz="0" w:space="0" w:color="auto"/>
        <w:right w:val="none" w:sz="0" w:space="0" w:color="auto"/>
      </w:divBdr>
    </w:div>
    <w:div w:id="1623340942">
      <w:bodyDiv w:val="1"/>
      <w:marLeft w:val="0"/>
      <w:marRight w:val="0"/>
      <w:marTop w:val="0"/>
      <w:marBottom w:val="0"/>
      <w:divBdr>
        <w:top w:val="none" w:sz="0" w:space="0" w:color="auto"/>
        <w:left w:val="none" w:sz="0" w:space="0" w:color="auto"/>
        <w:bottom w:val="none" w:sz="0" w:space="0" w:color="auto"/>
        <w:right w:val="none" w:sz="0" w:space="0" w:color="auto"/>
      </w:divBdr>
    </w:div>
    <w:div w:id="1679116700">
      <w:bodyDiv w:val="1"/>
      <w:marLeft w:val="0"/>
      <w:marRight w:val="0"/>
      <w:marTop w:val="0"/>
      <w:marBottom w:val="0"/>
      <w:divBdr>
        <w:top w:val="none" w:sz="0" w:space="0" w:color="auto"/>
        <w:left w:val="none" w:sz="0" w:space="0" w:color="auto"/>
        <w:bottom w:val="none" w:sz="0" w:space="0" w:color="auto"/>
        <w:right w:val="none" w:sz="0" w:space="0" w:color="auto"/>
      </w:divBdr>
      <w:divsChild>
        <w:div w:id="467358729">
          <w:marLeft w:val="360"/>
          <w:marRight w:val="0"/>
          <w:marTop w:val="200"/>
          <w:marBottom w:val="0"/>
          <w:divBdr>
            <w:top w:val="none" w:sz="0" w:space="0" w:color="auto"/>
            <w:left w:val="none" w:sz="0" w:space="0" w:color="auto"/>
            <w:bottom w:val="none" w:sz="0" w:space="0" w:color="auto"/>
            <w:right w:val="none" w:sz="0" w:space="0" w:color="auto"/>
          </w:divBdr>
        </w:div>
        <w:div w:id="152532037">
          <w:marLeft w:val="1080"/>
          <w:marRight w:val="0"/>
          <w:marTop w:val="100"/>
          <w:marBottom w:val="0"/>
          <w:divBdr>
            <w:top w:val="none" w:sz="0" w:space="0" w:color="auto"/>
            <w:left w:val="none" w:sz="0" w:space="0" w:color="auto"/>
            <w:bottom w:val="none" w:sz="0" w:space="0" w:color="auto"/>
            <w:right w:val="none" w:sz="0" w:space="0" w:color="auto"/>
          </w:divBdr>
        </w:div>
        <w:div w:id="1933665577">
          <w:marLeft w:val="1800"/>
          <w:marRight w:val="0"/>
          <w:marTop w:val="100"/>
          <w:marBottom w:val="0"/>
          <w:divBdr>
            <w:top w:val="none" w:sz="0" w:space="0" w:color="auto"/>
            <w:left w:val="none" w:sz="0" w:space="0" w:color="auto"/>
            <w:bottom w:val="none" w:sz="0" w:space="0" w:color="auto"/>
            <w:right w:val="none" w:sz="0" w:space="0" w:color="auto"/>
          </w:divBdr>
        </w:div>
        <w:div w:id="793403032">
          <w:marLeft w:val="1800"/>
          <w:marRight w:val="0"/>
          <w:marTop w:val="100"/>
          <w:marBottom w:val="0"/>
          <w:divBdr>
            <w:top w:val="none" w:sz="0" w:space="0" w:color="auto"/>
            <w:left w:val="none" w:sz="0" w:space="0" w:color="auto"/>
            <w:bottom w:val="none" w:sz="0" w:space="0" w:color="auto"/>
            <w:right w:val="none" w:sz="0" w:space="0" w:color="auto"/>
          </w:divBdr>
        </w:div>
        <w:div w:id="1886793594">
          <w:marLeft w:val="1080"/>
          <w:marRight w:val="0"/>
          <w:marTop w:val="100"/>
          <w:marBottom w:val="0"/>
          <w:divBdr>
            <w:top w:val="none" w:sz="0" w:space="0" w:color="auto"/>
            <w:left w:val="none" w:sz="0" w:space="0" w:color="auto"/>
            <w:bottom w:val="none" w:sz="0" w:space="0" w:color="auto"/>
            <w:right w:val="none" w:sz="0" w:space="0" w:color="auto"/>
          </w:divBdr>
        </w:div>
        <w:div w:id="355617938">
          <w:marLeft w:val="360"/>
          <w:marRight w:val="0"/>
          <w:marTop w:val="200"/>
          <w:marBottom w:val="0"/>
          <w:divBdr>
            <w:top w:val="none" w:sz="0" w:space="0" w:color="auto"/>
            <w:left w:val="none" w:sz="0" w:space="0" w:color="auto"/>
            <w:bottom w:val="none" w:sz="0" w:space="0" w:color="auto"/>
            <w:right w:val="none" w:sz="0" w:space="0" w:color="auto"/>
          </w:divBdr>
        </w:div>
        <w:div w:id="138231343">
          <w:marLeft w:val="1080"/>
          <w:marRight w:val="0"/>
          <w:marTop w:val="100"/>
          <w:marBottom w:val="0"/>
          <w:divBdr>
            <w:top w:val="none" w:sz="0" w:space="0" w:color="auto"/>
            <w:left w:val="none" w:sz="0" w:space="0" w:color="auto"/>
            <w:bottom w:val="none" w:sz="0" w:space="0" w:color="auto"/>
            <w:right w:val="none" w:sz="0" w:space="0" w:color="auto"/>
          </w:divBdr>
        </w:div>
        <w:div w:id="598831882">
          <w:marLeft w:val="1080"/>
          <w:marRight w:val="0"/>
          <w:marTop w:val="10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95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B501D-9D6F-43B5-92D2-72B893C4B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2049</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3</cp:revision>
  <cp:lastPrinted>2007-06-18T22:08:00Z</cp:lastPrinted>
  <dcterms:created xsi:type="dcterms:W3CDTF">2020-08-07T17:07:00Z</dcterms:created>
  <dcterms:modified xsi:type="dcterms:W3CDTF">2020-08-07T18:30:00Z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(3)0AlAs37qNrRF4qVFzsDU9HBE/4eO4FzfNvF74T3IPoHonpcU3VUSFPgkJF+CG3Xdpq/5+wAf
iAPBI+q9LxjYnmuTWWm3mVX7rNwIOwWJ/a+Pv5I4awf3cJFg/SDCYi2bjzfnoqYqRh7j/b7m
TfHmdnY6+jlXM81FSK6o6JGUXROfP7GQQRUENv16MS2M1fkNUsIhmpeH7aXk/BWoBdLHqVlA
MAS/fsNj1orifwdqcA</vt:lpwstr>
  </property>
  <property fmtid="{D5CDD505-2E9C-101B-9397-08002B2CF9AE}" pid="13" name="_2015_ms_pID_725343_00">
    <vt:lpwstr>_2015_ms_pID_725343</vt:lpwstr>
  </property>
  <property fmtid="{D5CDD505-2E9C-101B-9397-08002B2CF9AE}" pid="14" name="_2015_ms_pID_7253431">
    <vt:lpwstr>PWUQb/sEvMBnxbIbHk148NycNqaJaw4LeONZSsUqNqcKmvNH5taIo+
Vjmp2eBJ0HPhJV6YbiOGyZ4Xfuk5L8hoJVFiAfzVaSoUQAeYQPri75zaGURmnTQB3imBpPaF
SbMgNOQzv0rfmV4C5+/+mcxIILF6v6XGpth0J5XZl2Ifr/FvC4I430H+u+PlxZ++1MC+o2Ez
sfzEh5hOvBofN2brl9LdGT5ISgCqOQU74A7w</vt:lpwstr>
  </property>
  <property fmtid="{D5CDD505-2E9C-101B-9397-08002B2CF9AE}" pid="15" name="_2015_ms_pID_7253431_00">
    <vt:lpwstr>_2015_ms_pID_7253431</vt:lpwstr>
  </property>
  <property fmtid="{D5CDD505-2E9C-101B-9397-08002B2CF9AE}" pid="16" name="_2015_ms_pID_7253432">
    <vt:lpwstr>FeFHFfj+qOvSsCmjPZb3pyJMKrSAlPQZLgCW
k30nhZYC7ZlTQujsH4jqeuLZJAKBOg==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