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FAB4D2" w14:textId="0808BEE6" w:rsidR="003D39B9" w:rsidRPr="00832ACB" w:rsidRDefault="003D39B9" w:rsidP="003D39B9">
      <w:pPr>
        <w:tabs>
          <w:tab w:val="right" w:pos="9216"/>
        </w:tabs>
        <w:spacing w:after="0"/>
        <w:jc w:val="left"/>
        <w:rPr>
          <w:rFonts w:ascii="Arial" w:hAnsi="Arial" w:cs="Arial"/>
          <w:b/>
          <w:color w:val="000000" w:themeColor="text1"/>
          <w:kern w:val="2"/>
          <w:lang w:eastAsia="zh-CN"/>
        </w:rPr>
      </w:pPr>
      <w:r w:rsidRPr="00832ACB">
        <w:rPr>
          <w:rFonts w:ascii="Arial" w:hAnsi="Arial" w:cs="Arial"/>
          <w:b/>
          <w:noProof/>
          <w:color w:val="000000" w:themeColor="text1"/>
          <w:kern w:val="2"/>
        </w:rPr>
        <mc:AlternateContent>
          <mc:Choice Requires="wps">
            <w:drawing>
              <wp:anchor distT="0" distB="0" distL="114300" distR="114300" simplePos="0" relativeHeight="251659264" behindDoc="0" locked="1" layoutInCell="1" allowOverlap="1" wp14:anchorId="6CAD3D61" wp14:editId="4D18AE78">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9726B3"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832ACB">
        <w:rPr>
          <w:rFonts w:ascii="Arial" w:hAnsi="Arial" w:cs="Arial"/>
          <w:b/>
          <w:color w:val="000000" w:themeColor="text1"/>
          <w:kern w:val="2"/>
          <w:lang w:eastAsia="zh-CN"/>
        </w:rPr>
        <w:t>3GPP TSG RAN WG1 Meeting #</w:t>
      </w:r>
      <w:r w:rsidR="00384BED" w:rsidRPr="00832ACB">
        <w:rPr>
          <w:rFonts w:ascii="Arial" w:hAnsi="Arial" w:cs="Arial"/>
          <w:b/>
          <w:color w:val="000000" w:themeColor="text1"/>
          <w:kern w:val="2"/>
          <w:lang w:eastAsia="zh-CN"/>
        </w:rPr>
        <w:t>10</w:t>
      </w:r>
      <w:r w:rsidR="00CC28F1" w:rsidRPr="00832ACB">
        <w:rPr>
          <w:rFonts w:ascii="Arial" w:hAnsi="Arial" w:cs="Arial"/>
          <w:b/>
          <w:color w:val="000000" w:themeColor="text1"/>
          <w:kern w:val="2"/>
          <w:lang w:eastAsia="zh-CN"/>
        </w:rPr>
        <w:t>2</w:t>
      </w:r>
      <w:r w:rsidR="00384BED" w:rsidRPr="00832ACB">
        <w:rPr>
          <w:rFonts w:ascii="Arial" w:hAnsi="Arial" w:cs="Arial"/>
          <w:b/>
          <w:color w:val="000000" w:themeColor="text1"/>
          <w:kern w:val="2"/>
          <w:lang w:eastAsia="zh-CN"/>
        </w:rPr>
        <w:t>-e</w:t>
      </w:r>
      <w:r w:rsidRPr="00832ACB">
        <w:rPr>
          <w:rFonts w:ascii="Arial" w:hAnsi="Arial" w:cs="Arial"/>
          <w:b/>
          <w:color w:val="000000" w:themeColor="text1"/>
          <w:kern w:val="2"/>
          <w:lang w:eastAsia="zh-CN"/>
        </w:rPr>
        <w:tab/>
      </w:r>
      <w:r w:rsidR="0034372E" w:rsidRPr="0034372E">
        <w:rPr>
          <w:rFonts w:ascii="Arial" w:hAnsi="Arial" w:cs="Arial"/>
          <w:b/>
          <w:color w:val="000000" w:themeColor="text1"/>
          <w:kern w:val="2"/>
          <w:lang w:eastAsia="zh-CN"/>
        </w:rPr>
        <w:t>R1-200</w:t>
      </w:r>
      <w:r w:rsidR="00913744">
        <w:rPr>
          <w:rFonts w:ascii="Arial" w:hAnsi="Arial" w:cs="Arial"/>
          <w:b/>
          <w:color w:val="000000" w:themeColor="text1"/>
          <w:kern w:val="2"/>
          <w:lang w:eastAsia="zh-CN"/>
        </w:rPr>
        <w:t>5278</w:t>
      </w:r>
    </w:p>
    <w:p w14:paraId="5EF7D36C" w14:textId="4D4FEAEB" w:rsidR="003D39B9" w:rsidRPr="00832ACB" w:rsidRDefault="0025234D" w:rsidP="003D39B9">
      <w:pPr>
        <w:jc w:val="left"/>
        <w:rPr>
          <w:rFonts w:ascii="Arial" w:hAnsi="Arial" w:cs="Arial"/>
          <w:b/>
          <w:color w:val="000000" w:themeColor="text1"/>
          <w:kern w:val="2"/>
          <w:lang w:eastAsia="zh-CN"/>
        </w:rPr>
      </w:pPr>
      <w:proofErr w:type="spellStart"/>
      <w:r w:rsidRPr="00832ACB">
        <w:rPr>
          <w:rFonts w:ascii="Arial" w:hAnsi="Arial" w:cs="Arial"/>
          <w:b/>
          <w:color w:val="000000" w:themeColor="text1"/>
          <w:kern w:val="2"/>
          <w:lang w:eastAsia="zh-CN"/>
        </w:rPr>
        <w:t>eMeeting</w:t>
      </w:r>
      <w:proofErr w:type="spellEnd"/>
      <w:r w:rsidR="003D39B9" w:rsidRPr="00832ACB">
        <w:rPr>
          <w:rFonts w:ascii="Arial" w:hAnsi="Arial" w:cs="Arial"/>
          <w:b/>
          <w:color w:val="000000" w:themeColor="text1"/>
          <w:kern w:val="2"/>
          <w:lang w:eastAsia="zh-CN"/>
        </w:rPr>
        <w:t xml:space="preserve">, </w:t>
      </w:r>
      <w:r w:rsidR="00A317B0">
        <w:rPr>
          <w:rFonts w:ascii="Arial" w:hAnsi="Arial" w:cs="Arial"/>
          <w:b/>
          <w:color w:val="000000" w:themeColor="text1"/>
          <w:kern w:val="2"/>
          <w:lang w:eastAsia="zh-CN"/>
        </w:rPr>
        <w:t>Aug</w:t>
      </w:r>
      <w:r w:rsidR="001B7FF9">
        <w:rPr>
          <w:rFonts w:ascii="Arial" w:hAnsi="Arial" w:cs="Arial"/>
          <w:b/>
          <w:color w:val="000000" w:themeColor="text1"/>
          <w:kern w:val="2"/>
          <w:lang w:eastAsia="zh-CN"/>
        </w:rPr>
        <w:t xml:space="preserve"> 17-</w:t>
      </w:r>
      <w:r w:rsidR="00A317B0">
        <w:rPr>
          <w:rFonts w:ascii="Arial" w:hAnsi="Arial" w:cs="Arial"/>
          <w:b/>
          <w:color w:val="000000" w:themeColor="text1"/>
          <w:kern w:val="2"/>
          <w:lang w:eastAsia="zh-CN"/>
        </w:rPr>
        <w:t xml:space="preserve"> Aug </w:t>
      </w:r>
      <w:r w:rsidR="001B7FF9">
        <w:rPr>
          <w:rFonts w:ascii="Arial" w:hAnsi="Arial" w:cs="Arial"/>
          <w:b/>
          <w:color w:val="000000" w:themeColor="text1"/>
          <w:kern w:val="2"/>
          <w:lang w:eastAsia="zh-CN"/>
        </w:rPr>
        <w:t>28</w:t>
      </w:r>
      <w:r w:rsidR="003D39B9" w:rsidRPr="00832ACB">
        <w:rPr>
          <w:rFonts w:ascii="Arial" w:hAnsi="Arial" w:cs="Arial"/>
          <w:b/>
          <w:color w:val="000000" w:themeColor="text1"/>
          <w:kern w:val="2"/>
          <w:lang w:eastAsia="zh-CN"/>
        </w:rPr>
        <w:t xml:space="preserve">, </w:t>
      </w:r>
      <w:r w:rsidRPr="00832ACB">
        <w:rPr>
          <w:rFonts w:ascii="Arial" w:hAnsi="Arial" w:cs="Arial"/>
          <w:b/>
          <w:color w:val="000000" w:themeColor="text1"/>
          <w:kern w:val="2"/>
          <w:lang w:eastAsia="zh-CN"/>
        </w:rPr>
        <w:t>2020</w:t>
      </w:r>
    </w:p>
    <w:p w14:paraId="6476CF18" w14:textId="0E0D0675" w:rsidR="003D39B9" w:rsidRPr="00832ACB" w:rsidRDefault="003D39B9" w:rsidP="003D39B9">
      <w:pPr>
        <w:spacing w:after="60"/>
        <w:ind w:left="1555" w:hanging="1555"/>
        <w:jc w:val="left"/>
        <w:rPr>
          <w:rFonts w:ascii="Arial" w:hAnsi="Arial" w:cs="Arial"/>
          <w:b/>
          <w:color w:val="000000" w:themeColor="text1"/>
          <w:lang w:eastAsia="zh-CN"/>
        </w:rPr>
      </w:pPr>
      <w:r w:rsidRPr="00832ACB">
        <w:rPr>
          <w:rFonts w:ascii="Arial" w:hAnsi="Arial" w:cs="Arial"/>
          <w:b/>
          <w:color w:val="000000" w:themeColor="text1"/>
          <w:lang w:eastAsia="zh-CN"/>
        </w:rPr>
        <w:t>Agenda Item:</w:t>
      </w:r>
      <w:r w:rsidRPr="00832ACB">
        <w:rPr>
          <w:rFonts w:ascii="Arial" w:hAnsi="Arial" w:cs="Arial"/>
          <w:b/>
          <w:color w:val="000000" w:themeColor="text1"/>
          <w:lang w:eastAsia="zh-CN"/>
        </w:rPr>
        <w:tab/>
      </w:r>
      <w:r w:rsidR="00C32B5C">
        <w:rPr>
          <w:rFonts w:ascii="Arial" w:hAnsi="Arial" w:cs="Arial"/>
          <w:b/>
          <w:color w:val="000000" w:themeColor="text1"/>
          <w:lang w:eastAsia="zh-CN"/>
        </w:rPr>
        <w:t>8.6.3</w:t>
      </w:r>
    </w:p>
    <w:p w14:paraId="3CF3A509" w14:textId="77777777" w:rsidR="003D39B9" w:rsidRPr="00832ACB" w:rsidRDefault="003D39B9" w:rsidP="003D39B9">
      <w:pPr>
        <w:spacing w:after="60"/>
        <w:ind w:left="1555" w:hanging="1555"/>
        <w:jc w:val="left"/>
        <w:rPr>
          <w:rFonts w:ascii="Arial" w:hAnsi="Arial" w:cs="Arial"/>
          <w:b/>
          <w:color w:val="000000" w:themeColor="text1"/>
          <w:kern w:val="2"/>
          <w:lang w:eastAsia="zh-CN"/>
        </w:rPr>
      </w:pPr>
      <w:r w:rsidRPr="00832ACB">
        <w:rPr>
          <w:rFonts w:ascii="Arial" w:hAnsi="Arial" w:cs="Arial"/>
          <w:b/>
          <w:color w:val="000000" w:themeColor="text1"/>
          <w:kern w:val="2"/>
          <w:lang w:eastAsia="zh-CN"/>
        </w:rPr>
        <w:t>Source:</w:t>
      </w:r>
      <w:r w:rsidRPr="00832ACB">
        <w:rPr>
          <w:rFonts w:ascii="Arial" w:hAnsi="Arial" w:cs="Arial"/>
          <w:b/>
          <w:color w:val="000000" w:themeColor="text1"/>
          <w:kern w:val="2"/>
          <w:lang w:eastAsia="zh-CN"/>
        </w:rPr>
        <w:tab/>
      </w:r>
      <w:r w:rsidRPr="00832ACB">
        <w:rPr>
          <w:rFonts w:ascii="Arial" w:hAnsi="Arial" w:cs="Arial"/>
          <w:b/>
          <w:bCs/>
          <w:smallCaps/>
          <w:color w:val="000000" w:themeColor="text1"/>
          <w:szCs w:val="24"/>
          <w:shd w:val="clear" w:color="auto" w:fill="FFFFFF"/>
        </w:rPr>
        <w:t>FUTUREWEI</w:t>
      </w:r>
    </w:p>
    <w:p w14:paraId="6A0F1186" w14:textId="112045A1" w:rsidR="003D39B9" w:rsidRPr="00832ACB" w:rsidRDefault="003D39B9" w:rsidP="003D39B9">
      <w:pPr>
        <w:spacing w:after="60"/>
        <w:ind w:left="1555" w:hanging="1555"/>
        <w:jc w:val="left"/>
        <w:rPr>
          <w:rFonts w:ascii="Arial" w:hAnsi="Arial" w:cs="Arial"/>
          <w:b/>
          <w:color w:val="000000" w:themeColor="text1"/>
          <w:lang w:eastAsia="zh-CN"/>
        </w:rPr>
      </w:pPr>
      <w:r w:rsidRPr="00832ACB">
        <w:rPr>
          <w:rFonts w:ascii="Arial" w:hAnsi="Arial" w:cs="Arial"/>
          <w:b/>
          <w:color w:val="000000" w:themeColor="text1"/>
          <w:lang w:eastAsia="zh-CN"/>
        </w:rPr>
        <w:t>Title:</w:t>
      </w:r>
      <w:r w:rsidRPr="00832ACB">
        <w:rPr>
          <w:rFonts w:ascii="Arial" w:hAnsi="Arial" w:cs="Arial"/>
          <w:b/>
          <w:color w:val="000000" w:themeColor="text1"/>
          <w:lang w:eastAsia="zh-CN"/>
        </w:rPr>
        <w:tab/>
      </w:r>
      <w:r w:rsidR="00BB600D" w:rsidRPr="00832ACB">
        <w:rPr>
          <w:rFonts w:ascii="Arial" w:hAnsi="Arial" w:cs="Arial"/>
          <w:b/>
          <w:color w:val="000000" w:themeColor="text1"/>
          <w:lang w:eastAsia="zh-CN"/>
        </w:rPr>
        <w:t>Coverage Recovery for Redcap</w:t>
      </w:r>
    </w:p>
    <w:p w14:paraId="5F2037EA" w14:textId="77777777" w:rsidR="003D39B9" w:rsidRPr="00832ACB" w:rsidRDefault="003D39B9" w:rsidP="003D39B9">
      <w:pPr>
        <w:spacing w:after="60"/>
        <w:ind w:left="1555" w:hanging="1555"/>
        <w:jc w:val="left"/>
        <w:rPr>
          <w:rFonts w:ascii="Arial" w:hAnsi="Arial" w:cs="Arial"/>
          <w:b/>
          <w:color w:val="000000" w:themeColor="text1"/>
          <w:kern w:val="2"/>
          <w:lang w:eastAsia="zh-CN"/>
        </w:rPr>
      </w:pPr>
      <w:r w:rsidRPr="00832ACB">
        <w:rPr>
          <w:rFonts w:ascii="Arial" w:hAnsi="Arial" w:cs="Arial"/>
          <w:b/>
          <w:color w:val="000000" w:themeColor="text1"/>
          <w:kern w:val="2"/>
          <w:lang w:eastAsia="zh-CN"/>
        </w:rPr>
        <w:t>Document for:</w:t>
      </w:r>
      <w:r w:rsidRPr="00832ACB">
        <w:rPr>
          <w:rFonts w:ascii="Arial" w:hAnsi="Arial" w:cs="Arial"/>
          <w:b/>
          <w:color w:val="000000" w:themeColor="text1"/>
          <w:kern w:val="2"/>
          <w:lang w:eastAsia="zh-CN"/>
        </w:rPr>
        <w:tab/>
        <w:t xml:space="preserve">Discussion and decision </w:t>
      </w:r>
    </w:p>
    <w:p w14:paraId="720DFDF9" w14:textId="77777777" w:rsidR="003D39B9" w:rsidRPr="00832ACB" w:rsidRDefault="003D39B9" w:rsidP="003D39B9">
      <w:pPr>
        <w:rPr>
          <w:color w:val="000000" w:themeColor="text1"/>
        </w:rPr>
      </w:pPr>
    </w:p>
    <w:p w14:paraId="1DD51DDD" w14:textId="77777777" w:rsidR="003D39B9" w:rsidRPr="00832ACB" w:rsidRDefault="003D39B9" w:rsidP="003D39B9">
      <w:pPr>
        <w:pStyle w:val="Heading1"/>
        <w:rPr>
          <w:rFonts w:cs="Arial"/>
          <w:color w:val="000000" w:themeColor="text1"/>
        </w:rPr>
      </w:pPr>
      <w:bookmarkStart w:id="0" w:name="_Ref124589705"/>
      <w:bookmarkStart w:id="1" w:name="_Ref129681862"/>
      <w:r w:rsidRPr="00832ACB">
        <w:rPr>
          <w:rFonts w:cs="Arial"/>
          <w:color w:val="000000" w:themeColor="text1"/>
        </w:rPr>
        <w:t>Introduction</w:t>
      </w:r>
      <w:bookmarkEnd w:id="0"/>
      <w:bookmarkEnd w:id="1"/>
    </w:p>
    <w:p w14:paraId="0C2342C7" w14:textId="1BE0416B" w:rsidR="003D39B9" w:rsidRPr="00832ACB" w:rsidRDefault="006A2FC6" w:rsidP="003D39B9">
      <w:pPr>
        <w:rPr>
          <w:color w:val="000000" w:themeColor="text1"/>
        </w:rPr>
      </w:pPr>
      <w:r w:rsidRPr="00832ACB">
        <w:rPr>
          <w:color w:val="000000" w:themeColor="text1"/>
        </w:rPr>
        <w:t>At RAN1#</w:t>
      </w:r>
      <w:r w:rsidR="00662737" w:rsidRPr="00832ACB">
        <w:rPr>
          <w:color w:val="000000" w:themeColor="text1"/>
        </w:rPr>
        <w:t>101-e, several agreements were made</w:t>
      </w:r>
      <w:r w:rsidR="00BD2E70">
        <w:rPr>
          <w:color w:val="000000" w:themeColor="text1"/>
        </w:rPr>
        <w:t xml:space="preserve"> and</w:t>
      </w:r>
      <w:r w:rsidR="006B587F" w:rsidRPr="00832ACB">
        <w:rPr>
          <w:color w:val="000000" w:themeColor="text1"/>
        </w:rPr>
        <w:t xml:space="preserve"> related to the coverage recovery</w:t>
      </w:r>
      <w:r w:rsidR="008E5A45">
        <w:rPr>
          <w:color w:val="000000" w:themeColor="text1"/>
        </w:rPr>
        <w:t xml:space="preserve"> for redcap</w:t>
      </w:r>
      <w:r w:rsidR="006B587F" w:rsidRPr="00832ACB">
        <w:rPr>
          <w:color w:val="000000" w:themeColor="text1"/>
        </w:rPr>
        <w:t xml:space="preserve"> i</w:t>
      </w:r>
      <w:r w:rsidR="00ED4BC0">
        <w:rPr>
          <w:color w:val="000000" w:themeColor="text1"/>
        </w:rPr>
        <w:t>n</w:t>
      </w:r>
      <w:r w:rsidR="006B587F" w:rsidRPr="00832ACB">
        <w:rPr>
          <w:color w:val="000000" w:themeColor="text1"/>
        </w:rPr>
        <w:t xml:space="preserve"> the following</w:t>
      </w:r>
      <w:r w:rsidR="00BD2E70">
        <w:rPr>
          <w:color w:val="000000" w:themeColor="text1"/>
        </w:rPr>
        <w:t xml:space="preserve"> agreement</w:t>
      </w:r>
    </w:p>
    <w:p w14:paraId="6F5320ED" w14:textId="77777777" w:rsidR="000522DC" w:rsidRPr="003736E5" w:rsidRDefault="000522DC" w:rsidP="000522DC">
      <w:pPr>
        <w:rPr>
          <w:highlight w:val="green"/>
          <w:lang w:eastAsia="x-none"/>
        </w:rPr>
      </w:pPr>
      <w:r w:rsidRPr="003736E5">
        <w:rPr>
          <w:highlight w:val="green"/>
          <w:lang w:eastAsia="x-none"/>
        </w:rPr>
        <w:t>Agreements:</w:t>
      </w:r>
    </w:p>
    <w:p w14:paraId="63230CEC" w14:textId="77777777" w:rsidR="000522DC" w:rsidRPr="003736E5" w:rsidRDefault="000522DC" w:rsidP="000522DC">
      <w:pPr>
        <w:spacing w:after="180"/>
        <w:ind w:left="420" w:hanging="420"/>
        <w:contextualSpacing/>
        <w:rPr>
          <w:rFonts w:eastAsia="DengXian"/>
          <w:sz w:val="20"/>
          <w:szCs w:val="20"/>
          <w:lang w:eastAsia="x-none"/>
        </w:rPr>
      </w:pPr>
      <w:r w:rsidRPr="003736E5">
        <w:rPr>
          <w:rFonts w:ascii="Wingdings" w:hAnsi="Wingdings"/>
          <w:sz w:val="20"/>
          <w:szCs w:val="20"/>
          <w:lang w:eastAsia="x-none"/>
        </w:rPr>
        <w:t>Ÿ</w:t>
      </w:r>
      <w:r w:rsidRPr="003736E5">
        <w:rPr>
          <w:sz w:val="14"/>
          <w:szCs w:val="14"/>
          <w:lang w:eastAsia="x-none"/>
        </w:rPr>
        <w:t xml:space="preserve">   </w:t>
      </w:r>
      <w:r w:rsidRPr="003736E5">
        <w:rPr>
          <w:sz w:val="20"/>
          <w:szCs w:val="20"/>
          <w:lang w:eastAsia="x-none"/>
        </w:rPr>
        <w:t>If/when link-level coverage evaluations outside the CE SI are needed,</w:t>
      </w:r>
    </w:p>
    <w:p w14:paraId="52B39811" w14:textId="77777777" w:rsidR="000522DC" w:rsidRPr="003736E5" w:rsidRDefault="000522DC" w:rsidP="000522DC">
      <w:pPr>
        <w:spacing w:after="180"/>
        <w:ind w:left="840" w:hanging="420"/>
        <w:contextualSpacing/>
        <w:rPr>
          <w:sz w:val="20"/>
          <w:szCs w:val="20"/>
          <w:lang w:eastAsia="x-none"/>
        </w:rPr>
      </w:pPr>
      <w:r w:rsidRPr="003736E5">
        <w:rPr>
          <w:rFonts w:ascii="Wingdings" w:hAnsi="Wingdings"/>
          <w:sz w:val="20"/>
          <w:szCs w:val="20"/>
          <w:lang w:eastAsia="x-none"/>
        </w:rPr>
        <w:t>Ÿ</w:t>
      </w:r>
      <w:r w:rsidRPr="003736E5">
        <w:rPr>
          <w:sz w:val="14"/>
          <w:szCs w:val="14"/>
          <w:lang w:eastAsia="x-none"/>
        </w:rPr>
        <w:t xml:space="preserve">   </w:t>
      </w:r>
      <w:r w:rsidRPr="003736E5">
        <w:rPr>
          <w:sz w:val="20"/>
          <w:szCs w:val="20"/>
          <w:lang w:eastAsia="x-none"/>
        </w:rPr>
        <w:t>The CE SI link-level simulation assumptions can be used as a starting point.</w:t>
      </w:r>
    </w:p>
    <w:p w14:paraId="4EDDB850" w14:textId="14DA667D" w:rsidR="000522DC" w:rsidRDefault="000522DC" w:rsidP="000522DC">
      <w:pPr>
        <w:spacing w:after="180"/>
        <w:ind w:left="840" w:hanging="420"/>
        <w:contextualSpacing/>
        <w:rPr>
          <w:sz w:val="20"/>
          <w:szCs w:val="20"/>
          <w:lang w:eastAsia="x-none"/>
        </w:rPr>
      </w:pPr>
      <w:r w:rsidRPr="003736E5">
        <w:rPr>
          <w:rFonts w:ascii="Wingdings" w:hAnsi="Wingdings"/>
          <w:sz w:val="20"/>
          <w:szCs w:val="20"/>
          <w:lang w:eastAsia="x-none"/>
        </w:rPr>
        <w:t>Ÿ</w:t>
      </w:r>
      <w:r w:rsidRPr="003736E5">
        <w:rPr>
          <w:sz w:val="14"/>
          <w:szCs w:val="14"/>
          <w:lang w:eastAsia="x-none"/>
        </w:rPr>
        <w:t xml:space="preserve">   </w:t>
      </w:r>
      <w:r w:rsidRPr="003736E5">
        <w:rPr>
          <w:sz w:val="20"/>
          <w:szCs w:val="20"/>
          <w:lang w:eastAsia="x-none"/>
        </w:rPr>
        <w:t>For calibration purposes, the following settings can be used:</w:t>
      </w:r>
    </w:p>
    <w:p w14:paraId="199A8940" w14:textId="77777777" w:rsidR="00854FA0" w:rsidRPr="003736E5" w:rsidRDefault="00854FA0" w:rsidP="00854FA0">
      <w:pPr>
        <w:spacing w:after="180"/>
        <w:contextualSpacing/>
        <w:rPr>
          <w:sz w:val="20"/>
          <w:szCs w:val="20"/>
          <w:lang w:eastAsia="x-none"/>
        </w:rPr>
      </w:pPr>
    </w:p>
    <w:tbl>
      <w:tblPr>
        <w:tblW w:w="0" w:type="auto"/>
        <w:tblInd w:w="1188" w:type="dxa"/>
        <w:tblCellMar>
          <w:left w:w="0" w:type="dxa"/>
          <w:right w:w="0" w:type="dxa"/>
        </w:tblCellMar>
        <w:tblLook w:val="04A0" w:firstRow="1" w:lastRow="0" w:firstColumn="1" w:lastColumn="0" w:noHBand="0" w:noVBand="1"/>
      </w:tblPr>
      <w:tblGrid>
        <w:gridCol w:w="2286"/>
        <w:gridCol w:w="3061"/>
        <w:gridCol w:w="2409"/>
      </w:tblGrid>
      <w:tr w:rsidR="000522DC" w:rsidRPr="003736E5" w14:paraId="66DD367B" w14:textId="77777777" w:rsidTr="008421A2">
        <w:tc>
          <w:tcPr>
            <w:tcW w:w="22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AF4C3BC" w14:textId="77777777" w:rsidR="000522DC" w:rsidRPr="003736E5" w:rsidRDefault="000522DC" w:rsidP="008421A2">
            <w:pPr>
              <w:jc w:val="center"/>
              <w:rPr>
                <w:b/>
                <w:bCs/>
                <w:sz w:val="20"/>
                <w:szCs w:val="20"/>
              </w:rPr>
            </w:pPr>
            <w:r w:rsidRPr="003736E5">
              <w:rPr>
                <w:b/>
                <w:bCs/>
                <w:sz w:val="20"/>
                <w:szCs w:val="20"/>
              </w:rPr>
              <w:t>Parameters</w:t>
            </w:r>
          </w:p>
        </w:tc>
        <w:tc>
          <w:tcPr>
            <w:tcW w:w="30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05C1A4" w14:textId="77777777" w:rsidR="000522DC" w:rsidRPr="003736E5" w:rsidRDefault="000522DC" w:rsidP="008421A2">
            <w:pPr>
              <w:jc w:val="center"/>
              <w:rPr>
                <w:b/>
                <w:bCs/>
                <w:sz w:val="20"/>
                <w:szCs w:val="20"/>
              </w:rPr>
            </w:pPr>
            <w:r w:rsidRPr="003736E5">
              <w:rPr>
                <w:b/>
                <w:bCs/>
                <w:sz w:val="20"/>
                <w:szCs w:val="20"/>
              </w:rPr>
              <w:t>FR1 values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E268D9" w14:textId="77777777" w:rsidR="000522DC" w:rsidRPr="003736E5" w:rsidRDefault="000522DC" w:rsidP="008421A2">
            <w:pPr>
              <w:jc w:val="center"/>
              <w:rPr>
                <w:b/>
                <w:bCs/>
                <w:sz w:val="20"/>
                <w:szCs w:val="20"/>
              </w:rPr>
            </w:pPr>
            <w:r w:rsidRPr="003736E5">
              <w:rPr>
                <w:b/>
                <w:bCs/>
                <w:sz w:val="20"/>
                <w:szCs w:val="20"/>
              </w:rPr>
              <w:t>FR2 values</w:t>
            </w:r>
          </w:p>
        </w:tc>
      </w:tr>
      <w:tr w:rsidR="000522DC" w:rsidRPr="003736E5" w14:paraId="34C3AD37" w14:textId="77777777" w:rsidTr="008421A2">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7FEB05" w14:textId="77777777" w:rsidR="000522DC" w:rsidRPr="003736E5" w:rsidRDefault="000522DC" w:rsidP="008421A2">
            <w:pPr>
              <w:rPr>
                <w:sz w:val="20"/>
                <w:szCs w:val="20"/>
              </w:rPr>
            </w:pPr>
            <w:r w:rsidRPr="003736E5">
              <w:rPr>
                <w:sz w:val="20"/>
                <w:szCs w:val="20"/>
              </w:rPr>
              <w:t>Scenario and frequency</w:t>
            </w:r>
          </w:p>
        </w:tc>
        <w:tc>
          <w:tcPr>
            <w:tcW w:w="3061" w:type="dxa"/>
            <w:tcBorders>
              <w:top w:val="nil"/>
              <w:left w:val="nil"/>
              <w:bottom w:val="single" w:sz="8" w:space="0" w:color="auto"/>
              <w:right w:val="single" w:sz="8" w:space="0" w:color="auto"/>
            </w:tcBorders>
            <w:tcMar>
              <w:top w:w="0" w:type="dxa"/>
              <w:left w:w="108" w:type="dxa"/>
              <w:bottom w:w="0" w:type="dxa"/>
              <w:right w:w="108" w:type="dxa"/>
            </w:tcMar>
          </w:tcPr>
          <w:p w14:paraId="7967EC97" w14:textId="77777777" w:rsidR="000522DC" w:rsidRPr="003736E5" w:rsidRDefault="000522DC" w:rsidP="008421A2">
            <w:pPr>
              <w:rPr>
                <w:sz w:val="20"/>
                <w:szCs w:val="20"/>
              </w:rPr>
            </w:pPr>
            <w:r w:rsidRPr="003736E5">
              <w:rPr>
                <w:sz w:val="20"/>
                <w:szCs w:val="20"/>
              </w:rPr>
              <w:t>Urban:</w:t>
            </w:r>
          </w:p>
          <w:p w14:paraId="22EC4B87" w14:textId="77777777" w:rsidR="000522DC" w:rsidRPr="00FD1A84" w:rsidRDefault="000522DC" w:rsidP="008421A2">
            <w:pPr>
              <w:rPr>
                <w:color w:val="4472C4" w:themeColor="accent1"/>
                <w:sz w:val="20"/>
                <w:szCs w:val="20"/>
              </w:rPr>
            </w:pPr>
            <w:r w:rsidRPr="00FD1A84">
              <w:rPr>
                <w:color w:val="4472C4" w:themeColor="accent1"/>
                <w:sz w:val="20"/>
                <w:szCs w:val="20"/>
              </w:rPr>
              <w:t>2.6 GHz (TDD) (primary choice)</w:t>
            </w:r>
          </w:p>
          <w:p w14:paraId="5E1A3875" w14:textId="77777777" w:rsidR="000522DC" w:rsidRPr="003736E5" w:rsidRDefault="000522DC" w:rsidP="008421A2">
            <w:pPr>
              <w:rPr>
                <w:sz w:val="20"/>
                <w:szCs w:val="20"/>
              </w:rPr>
            </w:pPr>
            <w:r w:rsidRPr="003736E5">
              <w:rPr>
                <w:sz w:val="20"/>
                <w:szCs w:val="20"/>
              </w:rPr>
              <w:t>4 GHz (TDD) (secondary choice)</w:t>
            </w:r>
          </w:p>
          <w:p w14:paraId="2EF4C61C" w14:textId="77777777" w:rsidR="000522DC" w:rsidRPr="003736E5" w:rsidRDefault="000522DC" w:rsidP="008421A2">
            <w:pPr>
              <w:rPr>
                <w:sz w:val="20"/>
                <w:szCs w:val="20"/>
              </w:rPr>
            </w:pPr>
          </w:p>
          <w:p w14:paraId="7F60DF55" w14:textId="77777777" w:rsidR="000522DC" w:rsidRPr="003736E5" w:rsidRDefault="000522DC" w:rsidP="008421A2">
            <w:pPr>
              <w:rPr>
                <w:sz w:val="20"/>
                <w:szCs w:val="20"/>
              </w:rPr>
            </w:pPr>
            <w:r w:rsidRPr="003736E5">
              <w:rPr>
                <w:sz w:val="20"/>
                <w:szCs w:val="20"/>
              </w:rPr>
              <w:t>Rural:</w:t>
            </w:r>
          </w:p>
          <w:p w14:paraId="4264C4CD" w14:textId="77777777" w:rsidR="000522DC" w:rsidRPr="0082061E" w:rsidRDefault="000522DC" w:rsidP="008421A2">
            <w:pPr>
              <w:rPr>
                <w:b/>
                <w:bCs/>
                <w:sz w:val="20"/>
                <w:szCs w:val="20"/>
              </w:rPr>
            </w:pPr>
            <w:r w:rsidRPr="00FD1A84">
              <w:rPr>
                <w:sz w:val="20"/>
                <w:szCs w:val="20"/>
              </w:rPr>
              <w:t>700 MHz (FDD)</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14:paraId="2EDECF4E" w14:textId="77777777" w:rsidR="000522DC" w:rsidRPr="003736E5" w:rsidRDefault="000522DC" w:rsidP="008421A2">
            <w:pPr>
              <w:rPr>
                <w:sz w:val="20"/>
                <w:szCs w:val="20"/>
              </w:rPr>
            </w:pPr>
            <w:r w:rsidRPr="003736E5">
              <w:rPr>
                <w:sz w:val="20"/>
                <w:szCs w:val="20"/>
              </w:rPr>
              <w:t>Indoor: 28 GHz (TDD)</w:t>
            </w:r>
          </w:p>
        </w:tc>
      </w:tr>
      <w:tr w:rsidR="000522DC" w:rsidRPr="003736E5" w14:paraId="7A799D0E" w14:textId="77777777" w:rsidTr="008421A2">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D8F491" w14:textId="77777777" w:rsidR="000522DC" w:rsidRPr="003736E5" w:rsidRDefault="000522DC" w:rsidP="008421A2">
            <w:pPr>
              <w:rPr>
                <w:sz w:val="20"/>
                <w:szCs w:val="20"/>
              </w:rPr>
            </w:pPr>
            <w:r w:rsidRPr="003736E5">
              <w:rPr>
                <w:sz w:val="20"/>
                <w:szCs w:val="20"/>
              </w:rPr>
              <w:t>Frame structure for TDD</w:t>
            </w:r>
          </w:p>
        </w:tc>
        <w:tc>
          <w:tcPr>
            <w:tcW w:w="3061" w:type="dxa"/>
            <w:tcBorders>
              <w:top w:val="nil"/>
              <w:left w:val="nil"/>
              <w:bottom w:val="single" w:sz="8" w:space="0" w:color="auto"/>
              <w:right w:val="single" w:sz="8" w:space="0" w:color="auto"/>
            </w:tcBorders>
            <w:tcMar>
              <w:top w:w="0" w:type="dxa"/>
              <w:left w:w="108" w:type="dxa"/>
              <w:bottom w:w="0" w:type="dxa"/>
              <w:right w:w="108" w:type="dxa"/>
            </w:tcMar>
          </w:tcPr>
          <w:p w14:paraId="0B2B3380" w14:textId="77777777" w:rsidR="000522DC" w:rsidRPr="00FD1A84" w:rsidRDefault="000522DC" w:rsidP="008421A2">
            <w:pPr>
              <w:rPr>
                <w:color w:val="4472C4" w:themeColor="accent1"/>
                <w:sz w:val="20"/>
                <w:szCs w:val="20"/>
              </w:rPr>
            </w:pPr>
            <w:r w:rsidRPr="00FD1A84">
              <w:rPr>
                <w:color w:val="4472C4" w:themeColor="accent1"/>
                <w:sz w:val="20"/>
                <w:szCs w:val="20"/>
              </w:rPr>
              <w:t>For 2.6 GHz:</w:t>
            </w:r>
          </w:p>
          <w:p w14:paraId="13635A4B" w14:textId="77777777" w:rsidR="000522DC" w:rsidRPr="00FD1A84" w:rsidRDefault="000522DC" w:rsidP="008421A2">
            <w:pPr>
              <w:rPr>
                <w:color w:val="4472C4" w:themeColor="accent1"/>
                <w:sz w:val="20"/>
                <w:szCs w:val="20"/>
              </w:rPr>
            </w:pPr>
            <w:r w:rsidRPr="00FD1A84">
              <w:rPr>
                <w:color w:val="4472C4" w:themeColor="accent1"/>
                <w:sz w:val="20"/>
                <w:szCs w:val="20"/>
              </w:rPr>
              <w:t xml:space="preserve">DDDDDDDSUU </w:t>
            </w:r>
          </w:p>
          <w:p w14:paraId="658BA9D7" w14:textId="77777777" w:rsidR="000522DC" w:rsidRPr="00FD1A84" w:rsidRDefault="000522DC" w:rsidP="008421A2">
            <w:pPr>
              <w:rPr>
                <w:color w:val="4472C4" w:themeColor="accent1"/>
                <w:sz w:val="20"/>
                <w:szCs w:val="20"/>
              </w:rPr>
            </w:pPr>
            <w:r w:rsidRPr="00FD1A84">
              <w:rPr>
                <w:color w:val="4472C4" w:themeColor="accent1"/>
                <w:sz w:val="20"/>
                <w:szCs w:val="20"/>
              </w:rPr>
              <w:t>(S: 6D:4G:4U)</w:t>
            </w:r>
          </w:p>
          <w:p w14:paraId="39FF7898" w14:textId="77777777" w:rsidR="000522DC" w:rsidRPr="003736E5" w:rsidRDefault="000522DC" w:rsidP="008421A2">
            <w:pPr>
              <w:rPr>
                <w:sz w:val="20"/>
                <w:szCs w:val="20"/>
              </w:rPr>
            </w:pPr>
          </w:p>
          <w:p w14:paraId="18C230BE" w14:textId="77777777" w:rsidR="000522DC" w:rsidRPr="003736E5" w:rsidRDefault="000522DC" w:rsidP="008421A2">
            <w:pPr>
              <w:rPr>
                <w:sz w:val="20"/>
                <w:szCs w:val="20"/>
              </w:rPr>
            </w:pPr>
            <w:r w:rsidRPr="003736E5">
              <w:rPr>
                <w:sz w:val="20"/>
                <w:szCs w:val="20"/>
              </w:rPr>
              <w:t>For 4 GHz:</w:t>
            </w:r>
          </w:p>
          <w:p w14:paraId="6CD4B479" w14:textId="77777777" w:rsidR="000522DC" w:rsidRPr="003736E5" w:rsidRDefault="000522DC" w:rsidP="008421A2">
            <w:pPr>
              <w:rPr>
                <w:sz w:val="20"/>
                <w:szCs w:val="20"/>
              </w:rPr>
            </w:pPr>
            <w:r w:rsidRPr="003736E5">
              <w:rPr>
                <w:sz w:val="20"/>
                <w:szCs w:val="20"/>
              </w:rPr>
              <w:t>DDDSUDDSUU</w:t>
            </w:r>
          </w:p>
          <w:p w14:paraId="371C82CA" w14:textId="77777777" w:rsidR="000522DC" w:rsidRPr="003736E5" w:rsidRDefault="000522DC" w:rsidP="008421A2">
            <w:pPr>
              <w:rPr>
                <w:sz w:val="20"/>
                <w:szCs w:val="20"/>
              </w:rPr>
            </w:pPr>
            <w:r w:rsidRPr="003736E5">
              <w:rPr>
                <w:sz w:val="20"/>
                <w:szCs w:val="20"/>
              </w:rPr>
              <w:t>(S: 10D:2G:2U)</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14:paraId="5BD24A89" w14:textId="77777777" w:rsidR="000522DC" w:rsidRPr="003736E5" w:rsidRDefault="000522DC" w:rsidP="008421A2">
            <w:pPr>
              <w:rPr>
                <w:sz w:val="20"/>
                <w:szCs w:val="20"/>
              </w:rPr>
            </w:pPr>
            <w:r w:rsidRPr="003736E5">
              <w:rPr>
                <w:sz w:val="20"/>
                <w:szCs w:val="20"/>
              </w:rPr>
              <w:t>DDDSU</w:t>
            </w:r>
          </w:p>
          <w:p w14:paraId="2D824ABA" w14:textId="77777777" w:rsidR="000522DC" w:rsidRPr="003736E5" w:rsidRDefault="000522DC" w:rsidP="008421A2">
            <w:pPr>
              <w:rPr>
                <w:sz w:val="20"/>
                <w:szCs w:val="20"/>
              </w:rPr>
            </w:pPr>
            <w:r w:rsidRPr="003736E5">
              <w:rPr>
                <w:sz w:val="20"/>
                <w:szCs w:val="20"/>
              </w:rPr>
              <w:t>(S: 10D:2G:2U)</w:t>
            </w:r>
          </w:p>
        </w:tc>
      </w:tr>
      <w:tr w:rsidR="000522DC" w:rsidRPr="003736E5" w14:paraId="1695F08B" w14:textId="77777777" w:rsidTr="008421A2">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8B19F9" w14:textId="77777777" w:rsidR="000522DC" w:rsidRPr="003736E5" w:rsidRDefault="000522DC" w:rsidP="008421A2">
            <w:pPr>
              <w:rPr>
                <w:sz w:val="20"/>
                <w:szCs w:val="20"/>
              </w:rPr>
            </w:pPr>
            <w:r w:rsidRPr="003736E5">
              <w:rPr>
                <w:sz w:val="20"/>
                <w:szCs w:val="20"/>
              </w:rPr>
              <w:t>Channel model</w:t>
            </w:r>
          </w:p>
        </w:tc>
        <w:tc>
          <w:tcPr>
            <w:tcW w:w="3061" w:type="dxa"/>
            <w:tcBorders>
              <w:top w:val="nil"/>
              <w:left w:val="nil"/>
              <w:bottom w:val="single" w:sz="8" w:space="0" w:color="auto"/>
              <w:right w:val="single" w:sz="8" w:space="0" w:color="auto"/>
            </w:tcBorders>
            <w:tcMar>
              <w:top w:w="0" w:type="dxa"/>
              <w:left w:w="108" w:type="dxa"/>
              <w:bottom w:w="0" w:type="dxa"/>
              <w:right w:w="108" w:type="dxa"/>
            </w:tcMar>
            <w:hideMark/>
          </w:tcPr>
          <w:p w14:paraId="417030E9" w14:textId="77777777" w:rsidR="000522DC" w:rsidRPr="003736E5" w:rsidRDefault="000522DC" w:rsidP="008421A2">
            <w:pPr>
              <w:rPr>
                <w:sz w:val="20"/>
                <w:szCs w:val="20"/>
              </w:rPr>
            </w:pPr>
            <w:r w:rsidRPr="0082061E">
              <w:rPr>
                <w:color w:val="4472C4" w:themeColor="accent1"/>
                <w:sz w:val="20"/>
                <w:szCs w:val="20"/>
              </w:rPr>
              <w:t>TDL-C</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14:paraId="0811311E" w14:textId="77777777" w:rsidR="000522DC" w:rsidRPr="003736E5" w:rsidRDefault="000522DC" w:rsidP="008421A2">
            <w:pPr>
              <w:rPr>
                <w:sz w:val="20"/>
                <w:szCs w:val="20"/>
              </w:rPr>
            </w:pPr>
            <w:r w:rsidRPr="003736E5">
              <w:rPr>
                <w:sz w:val="20"/>
                <w:szCs w:val="20"/>
              </w:rPr>
              <w:t>TDL-A</w:t>
            </w:r>
          </w:p>
        </w:tc>
      </w:tr>
      <w:tr w:rsidR="000522DC" w:rsidRPr="003736E5" w14:paraId="6622D929" w14:textId="77777777" w:rsidTr="008421A2">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39B128" w14:textId="77777777" w:rsidR="000522DC" w:rsidRPr="003736E5" w:rsidRDefault="000522DC" w:rsidP="008421A2">
            <w:pPr>
              <w:rPr>
                <w:sz w:val="20"/>
                <w:szCs w:val="20"/>
              </w:rPr>
            </w:pPr>
            <w:r w:rsidRPr="003736E5">
              <w:rPr>
                <w:sz w:val="20"/>
                <w:szCs w:val="20"/>
              </w:rPr>
              <w:t>UE velocity</w:t>
            </w:r>
          </w:p>
        </w:tc>
        <w:tc>
          <w:tcPr>
            <w:tcW w:w="3061" w:type="dxa"/>
            <w:tcBorders>
              <w:top w:val="nil"/>
              <w:left w:val="nil"/>
              <w:bottom w:val="single" w:sz="8" w:space="0" w:color="auto"/>
              <w:right w:val="single" w:sz="8" w:space="0" w:color="auto"/>
            </w:tcBorders>
            <w:tcMar>
              <w:top w:w="0" w:type="dxa"/>
              <w:left w:w="108" w:type="dxa"/>
              <w:bottom w:w="0" w:type="dxa"/>
              <w:right w:w="108" w:type="dxa"/>
            </w:tcMar>
            <w:hideMark/>
          </w:tcPr>
          <w:p w14:paraId="6D4E08E5" w14:textId="77777777" w:rsidR="000522DC" w:rsidRPr="003736E5" w:rsidRDefault="000522DC" w:rsidP="008421A2">
            <w:pPr>
              <w:rPr>
                <w:sz w:val="20"/>
                <w:szCs w:val="20"/>
              </w:rPr>
            </w:pPr>
            <w:r w:rsidRPr="0082061E">
              <w:rPr>
                <w:color w:val="4472C4" w:themeColor="accent1"/>
                <w:sz w:val="20"/>
                <w:szCs w:val="20"/>
              </w:rPr>
              <w:t>3 km/h</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14:paraId="65B83053" w14:textId="77777777" w:rsidR="000522DC" w:rsidRPr="003736E5" w:rsidRDefault="000522DC" w:rsidP="008421A2">
            <w:pPr>
              <w:rPr>
                <w:sz w:val="20"/>
                <w:szCs w:val="20"/>
              </w:rPr>
            </w:pPr>
            <w:r w:rsidRPr="003736E5">
              <w:rPr>
                <w:sz w:val="20"/>
                <w:szCs w:val="20"/>
              </w:rPr>
              <w:t>3 km/h</w:t>
            </w:r>
          </w:p>
        </w:tc>
      </w:tr>
    </w:tbl>
    <w:p w14:paraId="430AEAB1" w14:textId="77777777" w:rsidR="00854FA0" w:rsidRDefault="00854FA0" w:rsidP="003D39B9">
      <w:pPr>
        <w:rPr>
          <w:color w:val="000000" w:themeColor="text1"/>
        </w:rPr>
      </w:pPr>
    </w:p>
    <w:p w14:paraId="685D2039" w14:textId="77777777" w:rsidR="003C1265" w:rsidRDefault="00442292" w:rsidP="003D39B9">
      <w:pPr>
        <w:rPr>
          <w:color w:val="000000" w:themeColor="text1"/>
        </w:rPr>
      </w:pPr>
      <w:r>
        <w:rPr>
          <w:color w:val="000000" w:themeColor="text1"/>
        </w:rPr>
        <w:t>This contribution presents evaluation results following the SID objective:</w:t>
      </w:r>
    </w:p>
    <w:p w14:paraId="6AE110CB" w14:textId="77777777" w:rsidR="003C1265" w:rsidRPr="000B1B65" w:rsidRDefault="003C1265" w:rsidP="000B1B65">
      <w:pPr>
        <w:ind w:left="360" w:right="-99"/>
        <w:rPr>
          <w:sz w:val="20"/>
          <w:szCs w:val="20"/>
          <w:lang w:eastAsia="ja-JP"/>
        </w:rPr>
      </w:pPr>
      <w:r w:rsidRPr="000B1B65">
        <w:rPr>
          <w:sz w:val="20"/>
          <w:szCs w:val="20"/>
          <w:lang w:eastAsia="ja-JP"/>
        </w:rPr>
        <w:t>Study functionality that will enable the performance degradation of such complexity reduction to be mitigated or limited, including [RAN1]:</w:t>
      </w:r>
    </w:p>
    <w:p w14:paraId="574E3B59" w14:textId="77777777" w:rsidR="003C1265" w:rsidRPr="00353FD7" w:rsidRDefault="003C1265" w:rsidP="000B1B65">
      <w:pPr>
        <w:numPr>
          <w:ilvl w:val="0"/>
          <w:numId w:val="27"/>
        </w:numPr>
        <w:overflowPunct w:val="0"/>
        <w:snapToGrid/>
        <w:spacing w:after="180"/>
        <w:ind w:left="1080" w:right="-99"/>
        <w:jc w:val="left"/>
        <w:textAlignment w:val="baseline"/>
        <w:rPr>
          <w:lang w:eastAsia="zh-CN"/>
        </w:rPr>
      </w:pPr>
      <w:r w:rsidRPr="000B1B65">
        <w:rPr>
          <w:sz w:val="20"/>
          <w:szCs w:val="20"/>
        </w:rPr>
        <w:t xml:space="preserve">Coverage recovery to compensate for potential coverage reduction due to the device complexity reduction. </w:t>
      </w:r>
    </w:p>
    <w:p w14:paraId="356B27C2" w14:textId="77777777" w:rsidR="003C1265" w:rsidRDefault="003C1265" w:rsidP="003D39B9">
      <w:pPr>
        <w:rPr>
          <w:color w:val="000000" w:themeColor="text1"/>
        </w:rPr>
      </w:pPr>
    </w:p>
    <w:p w14:paraId="7E07D34D" w14:textId="11ACABF3" w:rsidR="008A70BA" w:rsidRDefault="00442292" w:rsidP="008A70BA">
      <w:pPr>
        <w:rPr>
          <w:color w:val="000000" w:themeColor="text1"/>
        </w:rPr>
      </w:pPr>
      <w:r>
        <w:rPr>
          <w:color w:val="000000" w:themeColor="text1"/>
        </w:rPr>
        <w:t>W</w:t>
      </w:r>
      <w:r w:rsidR="00BB600D" w:rsidRPr="00832ACB">
        <w:rPr>
          <w:color w:val="000000" w:themeColor="text1"/>
        </w:rPr>
        <w:t xml:space="preserve">e evaluate the gains </w:t>
      </w:r>
      <w:r w:rsidR="006B587F" w:rsidRPr="00832ACB">
        <w:rPr>
          <w:color w:val="000000" w:themeColor="text1"/>
        </w:rPr>
        <w:t xml:space="preserve">in terms of increase in SNR </w:t>
      </w:r>
      <w:r w:rsidR="00BB600D" w:rsidRPr="00832ACB">
        <w:rPr>
          <w:color w:val="000000" w:themeColor="text1"/>
        </w:rPr>
        <w:t xml:space="preserve">from </w:t>
      </w:r>
      <w:r w:rsidR="00BB600D" w:rsidRPr="000B1B65">
        <w:rPr>
          <w:b/>
          <w:bCs/>
          <w:color w:val="000000" w:themeColor="text1"/>
        </w:rPr>
        <w:t>existing</w:t>
      </w:r>
      <w:r w:rsidR="00461B4D">
        <w:rPr>
          <w:color w:val="000000" w:themeColor="text1"/>
        </w:rPr>
        <w:t xml:space="preserve"> coverage enhancement</w:t>
      </w:r>
      <w:r w:rsidR="00BB600D" w:rsidRPr="00832ACB">
        <w:rPr>
          <w:color w:val="000000" w:themeColor="text1"/>
        </w:rPr>
        <w:t xml:space="preserve"> techniques</w:t>
      </w:r>
      <w:r>
        <w:rPr>
          <w:color w:val="000000" w:themeColor="text1"/>
        </w:rPr>
        <w:t>, as existing techniques should be used before new ones developed, and</w:t>
      </w:r>
      <w:r w:rsidR="000B4B3D">
        <w:rPr>
          <w:color w:val="000000" w:themeColor="text1"/>
        </w:rPr>
        <w:t xml:space="preserve"> for the </w:t>
      </w:r>
      <w:r w:rsidR="000B4B3D" w:rsidRPr="000B1B65">
        <w:rPr>
          <w:b/>
          <w:bCs/>
          <w:color w:val="000000" w:themeColor="text1"/>
        </w:rPr>
        <w:t>PDSCH</w:t>
      </w:r>
      <w:r w:rsidR="00C4763D">
        <w:rPr>
          <w:color w:val="000000" w:themeColor="text1"/>
        </w:rPr>
        <w:t xml:space="preserve">, as this channel </w:t>
      </w:r>
      <w:r w:rsidR="00C4763D" w:rsidRPr="009B25A0">
        <w:rPr>
          <w:color w:val="000000" w:themeColor="text1"/>
        </w:rPr>
        <w:t>may suffer the most degradation from complexity reduction techniques such as antenna reduction</w:t>
      </w:r>
      <w:r w:rsidR="00C4763D">
        <w:rPr>
          <w:color w:val="000000" w:themeColor="text1"/>
        </w:rPr>
        <w:t xml:space="preserve"> and bandwidth reduction</w:t>
      </w:r>
      <w:r w:rsidR="006B587F" w:rsidRPr="00832ACB">
        <w:rPr>
          <w:color w:val="000000" w:themeColor="text1"/>
        </w:rPr>
        <w:t>. The techniques</w:t>
      </w:r>
      <w:r w:rsidR="00BB600D" w:rsidRPr="00832ACB">
        <w:rPr>
          <w:color w:val="000000" w:themeColor="text1"/>
        </w:rPr>
        <w:t xml:space="preserve"> </w:t>
      </w:r>
      <w:r w:rsidR="006B587F" w:rsidRPr="00832ACB">
        <w:rPr>
          <w:color w:val="000000" w:themeColor="text1"/>
        </w:rPr>
        <w:t>considered are</w:t>
      </w:r>
      <w:r w:rsidR="00BB600D" w:rsidRPr="00832ACB">
        <w:rPr>
          <w:color w:val="000000" w:themeColor="text1"/>
        </w:rPr>
        <w:t xml:space="preserve"> </w:t>
      </w:r>
      <w:r w:rsidR="006B587F" w:rsidRPr="00832ACB">
        <w:rPr>
          <w:color w:val="000000" w:themeColor="text1"/>
        </w:rPr>
        <w:t xml:space="preserve">PDSCH </w:t>
      </w:r>
      <w:r w:rsidR="00BB600D" w:rsidRPr="00832ACB">
        <w:rPr>
          <w:color w:val="000000" w:themeColor="text1"/>
        </w:rPr>
        <w:t>repetition and using lower MCS</w:t>
      </w:r>
      <w:r w:rsidR="0082061E">
        <w:rPr>
          <w:color w:val="000000" w:themeColor="text1"/>
        </w:rPr>
        <w:t xml:space="preserve"> from </w:t>
      </w:r>
      <w:r w:rsidR="0082061E">
        <w:t>5.1.3.1-</w:t>
      </w:r>
      <w:r w:rsidR="0082061E">
        <w:lastRenderedPageBreak/>
        <w:t>3</w:t>
      </w:r>
      <w:r w:rsidR="0082061E">
        <w:rPr>
          <w:color w:val="000000" w:themeColor="text1"/>
        </w:rPr>
        <w:t xml:space="preserve"> [1]</w:t>
      </w:r>
      <w:r w:rsidR="00152D0C">
        <w:rPr>
          <w:color w:val="000000" w:themeColor="text1"/>
        </w:rPr>
        <w:t xml:space="preserve"> </w:t>
      </w:r>
      <w:r w:rsidR="009B25A0">
        <w:rPr>
          <w:color w:val="000000" w:themeColor="text1"/>
        </w:rPr>
        <w:t xml:space="preserve">(sometimes referred to </w:t>
      </w:r>
      <w:r w:rsidR="006E4908">
        <w:rPr>
          <w:color w:val="000000" w:themeColor="text1"/>
        </w:rPr>
        <w:t xml:space="preserve">as </w:t>
      </w:r>
      <w:r w:rsidR="009B25A0">
        <w:rPr>
          <w:color w:val="000000" w:themeColor="text1"/>
        </w:rPr>
        <w:t>the URLLC MCS table</w:t>
      </w:r>
      <w:r w:rsidR="00334AC9">
        <w:rPr>
          <w:color w:val="000000" w:themeColor="text1"/>
        </w:rPr>
        <w:t>)</w:t>
      </w:r>
      <w:r w:rsidR="008F19D0">
        <w:rPr>
          <w:color w:val="000000" w:themeColor="text1"/>
        </w:rPr>
        <w:t>.</w:t>
      </w:r>
      <w:r w:rsidR="00152D0C">
        <w:rPr>
          <w:color w:val="000000" w:themeColor="text1"/>
        </w:rPr>
        <w:t xml:space="preserve"> </w:t>
      </w:r>
      <w:r w:rsidR="00AF52E5">
        <w:rPr>
          <w:color w:val="000000" w:themeColor="text1"/>
        </w:rPr>
        <w:t>We</w:t>
      </w:r>
      <w:r w:rsidR="00152D0C">
        <w:rPr>
          <w:color w:val="000000" w:themeColor="text1"/>
        </w:rPr>
        <w:t xml:space="preserve"> </w:t>
      </w:r>
      <w:r w:rsidR="00AF52E5">
        <w:rPr>
          <w:color w:val="000000" w:themeColor="text1"/>
        </w:rPr>
        <w:t xml:space="preserve">focus on the simulation assumptions highlighted in </w:t>
      </w:r>
      <w:r w:rsidR="00063A9F">
        <w:rPr>
          <w:color w:val="000000" w:themeColor="text1"/>
        </w:rPr>
        <w:t>blue</w:t>
      </w:r>
      <w:r w:rsidR="00AF52E5">
        <w:rPr>
          <w:color w:val="000000" w:themeColor="text1"/>
        </w:rPr>
        <w:t xml:space="preserve"> in the agreement above. That is the </w:t>
      </w:r>
      <w:r w:rsidR="00EE5482">
        <w:rPr>
          <w:color w:val="000000" w:themeColor="text1"/>
        </w:rPr>
        <w:t>sc</w:t>
      </w:r>
      <w:r w:rsidR="00AF52E5">
        <w:rPr>
          <w:color w:val="000000" w:themeColor="text1"/>
        </w:rPr>
        <w:t xml:space="preserve">enario corresponds to the </w:t>
      </w:r>
      <w:r w:rsidR="00FD1A84">
        <w:rPr>
          <w:color w:val="000000" w:themeColor="text1"/>
        </w:rPr>
        <w:t>Urban 2.6 GHz</w:t>
      </w:r>
      <w:r w:rsidR="00AF52E5">
        <w:rPr>
          <w:color w:val="000000" w:themeColor="text1"/>
        </w:rPr>
        <w:t xml:space="preserve"> with channel model TDL-C at UE velocity of 3km/h.</w:t>
      </w:r>
      <w:r w:rsidR="008A70BA">
        <w:rPr>
          <w:color w:val="000000" w:themeColor="text1"/>
        </w:rPr>
        <w:t xml:space="preserve"> </w:t>
      </w:r>
      <w:r w:rsidR="008A70BA" w:rsidRPr="00832ACB">
        <w:rPr>
          <w:color w:val="000000" w:themeColor="text1"/>
        </w:rPr>
        <w:t xml:space="preserve">The reference evaluation assumptions from the Coverage Enhancement agreements were used for the downlink channel and </w:t>
      </w:r>
      <w:r w:rsidR="008A70BA">
        <w:rPr>
          <w:color w:val="000000" w:themeColor="text1"/>
        </w:rPr>
        <w:t>are included in the Appendix.</w:t>
      </w:r>
    </w:p>
    <w:p w14:paraId="03BD906D" w14:textId="0D4239DF" w:rsidR="00AF52E5" w:rsidRDefault="00AF52E5" w:rsidP="003D39B9">
      <w:pPr>
        <w:rPr>
          <w:color w:val="000000" w:themeColor="text1"/>
        </w:rPr>
      </w:pPr>
    </w:p>
    <w:p w14:paraId="518E7CD8" w14:textId="77777777" w:rsidR="00A00539" w:rsidRPr="00832ACB" w:rsidRDefault="00A00539" w:rsidP="003D39B9">
      <w:pPr>
        <w:rPr>
          <w:color w:val="000000" w:themeColor="text1"/>
        </w:rPr>
      </w:pPr>
    </w:p>
    <w:p w14:paraId="0FD7E9F6" w14:textId="76D6F3E8" w:rsidR="001C557E" w:rsidRPr="002D1AEC" w:rsidRDefault="001C557E" w:rsidP="001C557E">
      <w:pPr>
        <w:pStyle w:val="Heading1"/>
        <w:rPr>
          <w:color w:val="000000" w:themeColor="text1"/>
        </w:rPr>
      </w:pPr>
      <w:r w:rsidRPr="00832ACB">
        <w:rPr>
          <w:color w:val="000000" w:themeColor="text1"/>
        </w:rPr>
        <w:t xml:space="preserve">Existing </w:t>
      </w:r>
      <w:r w:rsidR="00A55446">
        <w:rPr>
          <w:color w:val="000000" w:themeColor="text1"/>
        </w:rPr>
        <w:t>coverage enhancement techniques</w:t>
      </w:r>
    </w:p>
    <w:p w14:paraId="652D2D4A" w14:textId="32A84EAC" w:rsidR="001C557E" w:rsidRPr="00832ACB" w:rsidRDefault="00787A6A" w:rsidP="001C557E">
      <w:pPr>
        <w:pStyle w:val="Heading2"/>
        <w:rPr>
          <w:color w:val="000000" w:themeColor="text1"/>
        </w:rPr>
      </w:pPr>
      <w:r w:rsidRPr="00832ACB">
        <w:rPr>
          <w:color w:val="000000" w:themeColor="text1"/>
        </w:rPr>
        <w:t>Gains from repetition</w:t>
      </w:r>
    </w:p>
    <w:p w14:paraId="3310E1BB" w14:textId="2D3E2275" w:rsidR="007A03C3" w:rsidRPr="000F1381" w:rsidRDefault="00F11B74" w:rsidP="000F1381">
      <w:pPr>
        <w:autoSpaceDE/>
        <w:autoSpaceDN/>
        <w:adjustRightInd/>
        <w:snapToGrid/>
        <w:spacing w:after="0"/>
        <w:jc w:val="left"/>
        <w:rPr>
          <w:rFonts w:ascii="Segoe UI" w:eastAsia="Times New Roman" w:hAnsi="Segoe UI" w:cs="Segoe UI"/>
          <w:sz w:val="21"/>
          <w:szCs w:val="21"/>
        </w:rPr>
      </w:pPr>
      <w:r w:rsidRPr="00832ACB">
        <w:rPr>
          <w:color w:val="000000" w:themeColor="text1"/>
        </w:rPr>
        <w:t>We investigate the gains in terms of SNR for different PDSCH repetitions</w:t>
      </w:r>
      <w:r w:rsidR="008B3186">
        <w:rPr>
          <w:rFonts w:ascii="Segoe UI" w:eastAsia="Times New Roman" w:hAnsi="Segoe UI" w:cs="Segoe UI"/>
          <w:sz w:val="21"/>
          <w:szCs w:val="21"/>
        </w:rPr>
        <w:t>.</w:t>
      </w:r>
      <w:r w:rsidR="000F1381">
        <w:rPr>
          <w:rFonts w:ascii="Segoe UI" w:eastAsia="Times New Roman" w:hAnsi="Segoe UI" w:cs="Segoe UI"/>
          <w:sz w:val="21"/>
          <w:szCs w:val="21"/>
        </w:rPr>
        <w:t xml:space="preserve"> </w:t>
      </w:r>
      <w:r w:rsidRPr="00832ACB">
        <w:rPr>
          <w:color w:val="000000" w:themeColor="text1"/>
        </w:rPr>
        <w:t xml:space="preserve">Our </w:t>
      </w:r>
      <w:r w:rsidR="00AE6026">
        <w:rPr>
          <w:color w:val="000000" w:themeColor="text1"/>
        </w:rPr>
        <w:t xml:space="preserve">link level simulation </w:t>
      </w:r>
      <w:r w:rsidRPr="00832ACB">
        <w:rPr>
          <w:color w:val="000000" w:themeColor="text1"/>
        </w:rPr>
        <w:t xml:space="preserve">assumptions </w:t>
      </w:r>
      <w:r w:rsidR="00AF52E5">
        <w:rPr>
          <w:color w:val="000000" w:themeColor="text1"/>
        </w:rPr>
        <w:t xml:space="preserve">include the highlighted blue </w:t>
      </w:r>
      <w:r w:rsidR="00DE46BB">
        <w:rPr>
          <w:color w:val="000000" w:themeColor="text1"/>
        </w:rPr>
        <w:t>assumptions</w:t>
      </w:r>
      <w:r w:rsidR="00AF52E5">
        <w:rPr>
          <w:color w:val="000000" w:themeColor="text1"/>
        </w:rPr>
        <w:t xml:space="preserve"> from the agreement above</w:t>
      </w:r>
      <w:r w:rsidR="00A00539" w:rsidRPr="00832ACB">
        <w:rPr>
          <w:color w:val="000000" w:themeColor="text1"/>
        </w:rPr>
        <w:t>.</w:t>
      </w:r>
      <w:r w:rsidR="00F62246">
        <w:rPr>
          <w:color w:val="000000" w:themeColor="text1"/>
        </w:rPr>
        <w:t xml:space="preserve"> That is the focus is on FR1 </w:t>
      </w:r>
      <w:r w:rsidR="001C432F">
        <w:rPr>
          <w:color w:val="000000" w:themeColor="text1"/>
        </w:rPr>
        <w:t>Urban Scenario at 2.6 GHz</w:t>
      </w:r>
      <w:r w:rsidR="00F62246">
        <w:rPr>
          <w:color w:val="000000" w:themeColor="text1"/>
        </w:rPr>
        <w:t xml:space="preserve">. </w:t>
      </w:r>
      <w:r w:rsidR="00AF52E5">
        <w:rPr>
          <w:color w:val="000000" w:themeColor="text1"/>
        </w:rPr>
        <w:t xml:space="preserve"> In </w:t>
      </w:r>
      <w:r w:rsidR="00AA457E">
        <w:rPr>
          <w:color w:val="000000" w:themeColor="text1"/>
        </w:rPr>
        <w:t>addition,</w:t>
      </w:r>
      <w:r w:rsidR="00AF52E5">
        <w:rPr>
          <w:color w:val="000000" w:themeColor="text1"/>
        </w:rPr>
        <w:t xml:space="preserve"> we assume the </w:t>
      </w:r>
      <w:r w:rsidR="00396FED">
        <w:rPr>
          <w:color w:val="000000" w:themeColor="text1"/>
        </w:rPr>
        <w:t>bandwidth</w:t>
      </w:r>
      <w:r w:rsidR="00AF52E5">
        <w:rPr>
          <w:color w:val="000000" w:themeColor="text1"/>
        </w:rPr>
        <w:t xml:space="preserve"> is set to </w:t>
      </w:r>
      <w:r w:rsidR="00FD1A84">
        <w:rPr>
          <w:color w:val="000000" w:themeColor="text1"/>
        </w:rPr>
        <w:t>10</w:t>
      </w:r>
      <w:r w:rsidR="00AF52E5">
        <w:rPr>
          <w:color w:val="000000" w:themeColor="text1"/>
        </w:rPr>
        <w:t xml:space="preserve">0 MHz and </w:t>
      </w:r>
      <w:r w:rsidR="00FD1A84">
        <w:rPr>
          <w:color w:val="000000" w:themeColor="text1"/>
        </w:rPr>
        <w:t>30</w:t>
      </w:r>
      <w:r w:rsidR="00AF52E5">
        <w:rPr>
          <w:color w:val="000000" w:themeColor="text1"/>
        </w:rPr>
        <w:t xml:space="preserve"> kHz subcarrier spacing</w:t>
      </w:r>
      <w:r w:rsidR="00EE36A3">
        <w:rPr>
          <w:color w:val="000000" w:themeColor="text1"/>
        </w:rPr>
        <w:t xml:space="preserve"> SCS</w:t>
      </w:r>
      <w:r w:rsidR="00471986">
        <w:rPr>
          <w:color w:val="000000" w:themeColor="text1"/>
        </w:rPr>
        <w:t>, with 200 RBs used of the 273</w:t>
      </w:r>
      <w:r w:rsidR="00AF52E5">
        <w:rPr>
          <w:color w:val="000000" w:themeColor="text1"/>
        </w:rPr>
        <w:t xml:space="preserve">. </w:t>
      </w:r>
      <w:r w:rsidR="001C4B46">
        <w:rPr>
          <w:color w:val="000000" w:themeColor="text1"/>
        </w:rPr>
        <w:t>T</w:t>
      </w:r>
      <w:r w:rsidR="00AF52E5">
        <w:rPr>
          <w:color w:val="000000" w:themeColor="text1"/>
        </w:rPr>
        <w:t xml:space="preserve">he number of </w:t>
      </w:r>
      <w:proofErr w:type="spellStart"/>
      <w:r w:rsidR="00AF52E5">
        <w:rPr>
          <w:color w:val="000000" w:themeColor="text1"/>
        </w:rPr>
        <w:t>gNB</w:t>
      </w:r>
      <w:proofErr w:type="spellEnd"/>
      <w:r w:rsidR="00AF52E5">
        <w:rPr>
          <w:color w:val="000000" w:themeColor="text1"/>
        </w:rPr>
        <w:t xml:space="preserve"> </w:t>
      </w:r>
      <w:proofErr w:type="spellStart"/>
      <w:r w:rsidR="00AF52E5">
        <w:rPr>
          <w:color w:val="000000" w:themeColor="text1"/>
        </w:rPr>
        <w:t>TxRU</w:t>
      </w:r>
      <w:r w:rsidR="002335B0">
        <w:rPr>
          <w:color w:val="000000" w:themeColor="text1"/>
        </w:rPr>
        <w:t>s</w:t>
      </w:r>
      <w:proofErr w:type="spellEnd"/>
      <w:r w:rsidR="00AF52E5">
        <w:rPr>
          <w:color w:val="000000" w:themeColor="text1"/>
        </w:rPr>
        <w:t xml:space="preserve"> is </w:t>
      </w:r>
      <w:r w:rsidR="00FD1A84">
        <w:rPr>
          <w:color w:val="000000" w:themeColor="text1"/>
        </w:rPr>
        <w:t xml:space="preserve">64 </w:t>
      </w:r>
      <w:r w:rsidR="002C3ACB">
        <w:rPr>
          <w:color w:val="000000" w:themeColor="text1"/>
        </w:rPr>
        <w:t xml:space="preserve">while the number of </w:t>
      </w:r>
      <w:r w:rsidR="00AB3C63">
        <w:rPr>
          <w:color w:val="000000" w:themeColor="text1"/>
        </w:rPr>
        <w:t>Tx</w:t>
      </w:r>
      <w:r w:rsidR="007E4830">
        <w:rPr>
          <w:color w:val="000000" w:themeColor="text1"/>
        </w:rPr>
        <w:t xml:space="preserve"> </w:t>
      </w:r>
      <w:r w:rsidR="002C3ACB">
        <w:rPr>
          <w:color w:val="000000" w:themeColor="text1"/>
        </w:rPr>
        <w:t xml:space="preserve">chains </w:t>
      </w:r>
      <w:r w:rsidR="007E4830">
        <w:rPr>
          <w:color w:val="000000" w:themeColor="text1"/>
        </w:rPr>
        <w:t>is</w:t>
      </w:r>
      <w:r w:rsidR="002C3ACB">
        <w:rPr>
          <w:color w:val="000000" w:themeColor="text1"/>
        </w:rPr>
        <w:t xml:space="preserve"> 4. </w:t>
      </w:r>
    </w:p>
    <w:p w14:paraId="15E2374F" w14:textId="585DD191" w:rsidR="00500D90" w:rsidRDefault="00E041C1" w:rsidP="000C459A">
      <w:pPr>
        <w:spacing w:line="312" w:lineRule="auto"/>
        <w:rPr>
          <w:color w:val="000000" w:themeColor="text1"/>
        </w:rPr>
      </w:pPr>
      <w:r>
        <w:rPr>
          <w:color w:val="000000" w:themeColor="text1"/>
        </w:rPr>
        <w:t xml:space="preserve">The </w:t>
      </w:r>
      <w:r w:rsidR="002335B0">
        <w:rPr>
          <w:color w:val="000000" w:themeColor="text1"/>
        </w:rPr>
        <w:t xml:space="preserve">UE </w:t>
      </w:r>
      <w:r>
        <w:rPr>
          <w:color w:val="000000" w:themeColor="text1"/>
        </w:rPr>
        <w:t>r</w:t>
      </w:r>
      <w:r w:rsidR="00A00539" w:rsidRPr="00832ACB">
        <w:rPr>
          <w:color w:val="000000" w:themeColor="text1"/>
        </w:rPr>
        <w:t xml:space="preserve">eceive </w:t>
      </w:r>
      <w:r w:rsidR="002335B0">
        <w:rPr>
          <w:color w:val="000000" w:themeColor="text1"/>
        </w:rPr>
        <w:t>chains</w:t>
      </w:r>
      <w:r w:rsidR="00A00539" w:rsidRPr="00832ACB">
        <w:rPr>
          <w:color w:val="000000" w:themeColor="text1"/>
        </w:rPr>
        <w:t xml:space="preserve"> </w:t>
      </w:r>
      <w:r w:rsidR="00AA457E">
        <w:rPr>
          <w:color w:val="000000" w:themeColor="text1"/>
        </w:rPr>
        <w:t xml:space="preserve">considered is </w:t>
      </w:r>
      <w:r w:rsidR="00FA291C">
        <w:rPr>
          <w:color w:val="000000" w:themeColor="text1"/>
        </w:rPr>
        <w:t>4</w:t>
      </w:r>
      <w:r w:rsidR="00A00539" w:rsidRPr="00832ACB">
        <w:rPr>
          <w:color w:val="000000" w:themeColor="text1"/>
        </w:rPr>
        <w:t xml:space="preserve">. </w:t>
      </w:r>
      <w:r w:rsidR="00C301E3">
        <w:rPr>
          <w:color w:val="000000" w:themeColor="text1"/>
        </w:rPr>
        <w:t>The</w:t>
      </w:r>
      <w:r w:rsidR="00470473">
        <w:rPr>
          <w:color w:val="000000" w:themeColor="text1"/>
        </w:rPr>
        <w:t xml:space="preserve"> number of PDSCH layers is 1. </w:t>
      </w:r>
      <w:r w:rsidR="00AA457E">
        <w:rPr>
          <w:color w:val="000000" w:themeColor="text1"/>
        </w:rPr>
        <w:t>I</w:t>
      </w:r>
      <w:r w:rsidR="00A00539" w:rsidRPr="00832ACB">
        <w:rPr>
          <w:color w:val="000000" w:themeColor="text1"/>
        </w:rPr>
        <w:t xml:space="preserve">t is assumed the channel is </w:t>
      </w:r>
      <w:r w:rsidR="00500D90">
        <w:rPr>
          <w:color w:val="000000" w:themeColor="text1"/>
        </w:rPr>
        <w:t>TDL-C, NLOS</w:t>
      </w:r>
      <w:r w:rsidR="001C432F">
        <w:rPr>
          <w:color w:val="000000" w:themeColor="text1"/>
        </w:rPr>
        <w:t>, 3km/</w:t>
      </w:r>
      <w:proofErr w:type="spellStart"/>
      <w:r w:rsidR="001C432F">
        <w:rPr>
          <w:color w:val="000000" w:themeColor="text1"/>
        </w:rPr>
        <w:t>hr</w:t>
      </w:r>
      <w:proofErr w:type="spellEnd"/>
      <w:r w:rsidR="00A00539" w:rsidRPr="00832ACB">
        <w:rPr>
          <w:color w:val="000000" w:themeColor="text1"/>
        </w:rPr>
        <w:t xml:space="preserve"> and the modulation </w:t>
      </w:r>
      <w:r w:rsidR="000C459A">
        <w:rPr>
          <w:color w:val="000000" w:themeColor="text1"/>
        </w:rPr>
        <w:t>assumed is</w:t>
      </w:r>
      <w:r w:rsidR="00A00539" w:rsidRPr="00832ACB">
        <w:rPr>
          <w:color w:val="000000" w:themeColor="text1"/>
        </w:rPr>
        <w:t xml:space="preserve"> </w:t>
      </w:r>
      <w:r w:rsidR="00605429">
        <w:rPr>
          <w:color w:val="000000" w:themeColor="text1"/>
        </w:rPr>
        <w:t>MCS 0 from Table 5.1.3.1-1 of [1]</w:t>
      </w:r>
      <w:r w:rsidR="00A00539" w:rsidRPr="00832ACB">
        <w:rPr>
          <w:color w:val="000000" w:themeColor="text1"/>
        </w:rPr>
        <w:t xml:space="preserve">. </w:t>
      </w:r>
      <w:r w:rsidR="00A16DC6">
        <w:rPr>
          <w:color w:val="000000" w:themeColor="text1"/>
        </w:rPr>
        <w:t>The practical channel estimation is considered.</w:t>
      </w:r>
    </w:p>
    <w:p w14:paraId="7DDEF86B" w14:textId="18100825" w:rsidR="00F11B74" w:rsidRDefault="002A34BA" w:rsidP="00BB3C8E">
      <w:pPr>
        <w:spacing w:line="312" w:lineRule="auto"/>
        <w:jc w:val="left"/>
        <w:rPr>
          <w:color w:val="000000" w:themeColor="text1"/>
        </w:rPr>
      </w:pPr>
      <w:r>
        <w:rPr>
          <w:color w:val="000000" w:themeColor="text1"/>
        </w:rPr>
        <w:t>The LLRs</w:t>
      </w:r>
      <w:r w:rsidR="00235876">
        <w:rPr>
          <w:color w:val="000000" w:themeColor="text1"/>
        </w:rPr>
        <w:t xml:space="preserve"> from the different repetitions</w:t>
      </w:r>
      <w:r>
        <w:rPr>
          <w:color w:val="000000" w:themeColor="text1"/>
        </w:rPr>
        <w:t xml:space="preserve"> are combined at the receiver for decoding</w:t>
      </w:r>
      <w:r w:rsidR="00235876">
        <w:rPr>
          <w:color w:val="000000" w:themeColor="text1"/>
        </w:rPr>
        <w:t xml:space="preserve"> after repetitions at different slots</w:t>
      </w:r>
      <w:r>
        <w:rPr>
          <w:color w:val="000000" w:themeColor="text1"/>
        </w:rPr>
        <w:t>. In this case, HARQ was di</w:t>
      </w:r>
      <w:r w:rsidR="003D6A32">
        <w:rPr>
          <w:color w:val="000000" w:themeColor="text1"/>
        </w:rPr>
        <w:t>s</w:t>
      </w:r>
      <w:r>
        <w:rPr>
          <w:color w:val="000000" w:themeColor="text1"/>
        </w:rPr>
        <w:t>abled</w:t>
      </w:r>
      <w:r w:rsidR="00BC597E">
        <w:rPr>
          <w:color w:val="000000" w:themeColor="text1"/>
        </w:rPr>
        <w:t xml:space="preserve"> (enabling </w:t>
      </w:r>
      <w:r w:rsidR="00BC597E" w:rsidRPr="00BC597E">
        <w:rPr>
          <w:color w:val="000000" w:themeColor="text1"/>
        </w:rPr>
        <w:t xml:space="preserve">HARQ can provide </w:t>
      </w:r>
      <w:r w:rsidR="003C1265">
        <w:rPr>
          <w:color w:val="000000" w:themeColor="text1"/>
        </w:rPr>
        <w:t xml:space="preserve">additional </w:t>
      </w:r>
      <w:r w:rsidR="00BC597E" w:rsidRPr="00BC597E">
        <w:rPr>
          <w:color w:val="000000" w:themeColor="text1"/>
        </w:rPr>
        <w:t>gains but at the cost of latency</w:t>
      </w:r>
      <w:r w:rsidR="00BC597E">
        <w:rPr>
          <w:color w:val="000000" w:themeColor="text1"/>
        </w:rPr>
        <w:t>)</w:t>
      </w:r>
      <w:r>
        <w:rPr>
          <w:color w:val="000000" w:themeColor="text1"/>
        </w:rPr>
        <w:t>.</w:t>
      </w:r>
      <w:r w:rsidR="00BC597E">
        <w:rPr>
          <w:color w:val="000000" w:themeColor="text1"/>
        </w:rPr>
        <w:t xml:space="preserve"> </w:t>
      </w:r>
      <w:r w:rsidR="00340C5E">
        <w:rPr>
          <w:color w:val="000000" w:themeColor="text1"/>
        </w:rPr>
        <w:t xml:space="preserve">The </w:t>
      </w:r>
      <w:r w:rsidR="001C432F">
        <w:rPr>
          <w:color w:val="000000" w:themeColor="text1"/>
        </w:rPr>
        <w:t xml:space="preserve">resulting </w:t>
      </w:r>
      <w:r w:rsidR="00340C5E">
        <w:rPr>
          <w:color w:val="000000" w:themeColor="text1"/>
        </w:rPr>
        <w:t xml:space="preserve">gains from </w:t>
      </w:r>
      <w:r w:rsidR="001C432F">
        <w:rPr>
          <w:color w:val="000000" w:themeColor="text1"/>
        </w:rPr>
        <w:t xml:space="preserve">link level </w:t>
      </w:r>
      <w:r w:rsidR="001F23F0">
        <w:rPr>
          <w:color w:val="000000" w:themeColor="text1"/>
        </w:rPr>
        <w:t xml:space="preserve">simulations with PDSCH </w:t>
      </w:r>
      <w:r w:rsidR="00340C5E">
        <w:rPr>
          <w:color w:val="000000" w:themeColor="text1"/>
        </w:rPr>
        <w:t xml:space="preserve">repetitions are shown in </w:t>
      </w:r>
      <w:r w:rsidR="00AE6026">
        <w:rPr>
          <w:color w:val="000000" w:themeColor="text1"/>
        </w:rPr>
        <w:t>Ta</w:t>
      </w:r>
      <w:r w:rsidR="00340C5E">
        <w:rPr>
          <w:color w:val="000000" w:themeColor="text1"/>
        </w:rPr>
        <w:t>ble 1.</w:t>
      </w:r>
    </w:p>
    <w:p w14:paraId="39296A80" w14:textId="77777777" w:rsidR="00BB3C8E" w:rsidRPr="00BB3C8E" w:rsidRDefault="00BB3C8E" w:rsidP="00BB3C8E">
      <w:pPr>
        <w:jc w:val="left"/>
        <w:rPr>
          <w:color w:val="000000" w:themeColor="text1"/>
        </w:rPr>
      </w:pPr>
      <w:r w:rsidRPr="00BB3C8E">
        <w:rPr>
          <w:color w:val="000000" w:themeColor="text1"/>
        </w:rPr>
        <w:t>Repetition in time can help gain back losses from complexity reduction techniques, which are quantified for this particular scenario is Section 2.3. </w:t>
      </w:r>
    </w:p>
    <w:p w14:paraId="4D73F6CB" w14:textId="2566B719" w:rsidR="004E7FE2" w:rsidRPr="004E7FE2" w:rsidRDefault="004E7FE2" w:rsidP="004E7FE2">
      <w:pPr>
        <w:jc w:val="center"/>
      </w:pPr>
      <w:bookmarkStart w:id="2" w:name="_Hlk47605464"/>
      <w:r w:rsidRPr="004E7FE2">
        <w:t>Table</w:t>
      </w:r>
      <w:r w:rsidR="005A5858">
        <w:t xml:space="preserve"> 1</w:t>
      </w:r>
      <w:r w:rsidRPr="004E7FE2">
        <w:t xml:space="preserve">: </w:t>
      </w:r>
      <w:r>
        <w:t>Gains in dB for different repetitions in time domain</w:t>
      </w:r>
    </w:p>
    <w:tbl>
      <w:tblPr>
        <w:tblStyle w:val="LightList-Accent31"/>
        <w:tblW w:w="0" w:type="auto"/>
        <w:tblInd w:w="28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20" w:firstRow="1" w:lastRow="0" w:firstColumn="0" w:lastColumn="0" w:noHBand="1" w:noVBand="1"/>
      </w:tblPr>
      <w:tblGrid>
        <w:gridCol w:w="2227"/>
        <w:gridCol w:w="1354"/>
      </w:tblGrid>
      <w:tr w:rsidR="004E7FE2" w:rsidRPr="004E7FE2" w14:paraId="437729DA" w14:textId="77777777" w:rsidTr="00773524">
        <w:trPr>
          <w:cnfStyle w:val="100000000000" w:firstRow="1" w:lastRow="0" w:firstColumn="0" w:lastColumn="0" w:oddVBand="0" w:evenVBand="0" w:oddHBand="0" w:evenHBand="0" w:firstRowFirstColumn="0" w:firstRowLastColumn="0" w:lastRowFirstColumn="0" w:lastRowLastColumn="0"/>
        </w:trPr>
        <w:tc>
          <w:tcPr>
            <w:tcW w:w="2227" w:type="dxa"/>
            <w:tcBorders>
              <w:top w:val="single" w:sz="4" w:space="0" w:color="auto"/>
              <w:left w:val="single" w:sz="4" w:space="0" w:color="auto"/>
              <w:bottom w:val="single" w:sz="4" w:space="0" w:color="auto"/>
              <w:right w:val="single" w:sz="4" w:space="0" w:color="auto"/>
            </w:tcBorders>
            <w:shd w:val="clear" w:color="auto" w:fill="00B050"/>
            <w:hideMark/>
          </w:tcPr>
          <w:p w14:paraId="74CF9831" w14:textId="4893A910" w:rsidR="004E7FE2" w:rsidRPr="004E7FE2" w:rsidRDefault="004E7FE2" w:rsidP="004E7FE2">
            <w:pPr>
              <w:jc w:val="center"/>
            </w:pPr>
            <w:r>
              <w:t>Signaled Repetition</w:t>
            </w:r>
          </w:p>
        </w:tc>
        <w:tc>
          <w:tcPr>
            <w:tcW w:w="1354" w:type="dxa"/>
            <w:tcBorders>
              <w:top w:val="single" w:sz="4" w:space="0" w:color="auto"/>
              <w:left w:val="single" w:sz="4" w:space="0" w:color="auto"/>
              <w:bottom w:val="single" w:sz="4" w:space="0" w:color="auto"/>
              <w:right w:val="single" w:sz="4" w:space="0" w:color="auto"/>
            </w:tcBorders>
            <w:shd w:val="clear" w:color="auto" w:fill="00B050"/>
            <w:hideMark/>
          </w:tcPr>
          <w:p w14:paraId="5B0E96D2" w14:textId="51C9A478" w:rsidR="004E7FE2" w:rsidRPr="004E7FE2" w:rsidRDefault="004E7FE2" w:rsidP="004E7FE2">
            <w:pPr>
              <w:jc w:val="center"/>
            </w:pPr>
            <w:r>
              <w:t>Gain in dB</w:t>
            </w:r>
          </w:p>
        </w:tc>
      </w:tr>
      <w:tr w:rsidR="004E7FE2" w:rsidRPr="004E7FE2" w14:paraId="2361B806" w14:textId="77777777" w:rsidTr="00773524">
        <w:tc>
          <w:tcPr>
            <w:tcW w:w="2227" w:type="dxa"/>
            <w:tcBorders>
              <w:top w:val="single" w:sz="4" w:space="0" w:color="auto"/>
              <w:left w:val="single" w:sz="4" w:space="0" w:color="auto"/>
              <w:bottom w:val="single" w:sz="4" w:space="0" w:color="auto"/>
              <w:right w:val="single" w:sz="4" w:space="0" w:color="auto"/>
            </w:tcBorders>
            <w:hideMark/>
          </w:tcPr>
          <w:p w14:paraId="46E17928" w14:textId="297CDC3D" w:rsidR="004E7FE2" w:rsidRPr="004E7FE2" w:rsidRDefault="004E7FE2" w:rsidP="00773524">
            <w:pPr>
              <w:jc w:val="center"/>
            </w:pPr>
            <w:r>
              <w:t>R=2</w:t>
            </w:r>
          </w:p>
        </w:tc>
        <w:tc>
          <w:tcPr>
            <w:tcW w:w="1354" w:type="dxa"/>
            <w:tcBorders>
              <w:top w:val="single" w:sz="4" w:space="0" w:color="auto"/>
              <w:left w:val="single" w:sz="4" w:space="0" w:color="auto"/>
              <w:bottom w:val="single" w:sz="4" w:space="0" w:color="auto"/>
              <w:right w:val="single" w:sz="4" w:space="0" w:color="auto"/>
            </w:tcBorders>
            <w:hideMark/>
          </w:tcPr>
          <w:p w14:paraId="52F1BC36" w14:textId="7FAD3F81" w:rsidR="004E7FE2" w:rsidRPr="004E7FE2" w:rsidRDefault="004E7FE2" w:rsidP="00773524">
            <w:pPr>
              <w:jc w:val="center"/>
            </w:pPr>
            <w:r>
              <w:t>~2.7</w:t>
            </w:r>
          </w:p>
        </w:tc>
      </w:tr>
      <w:tr w:rsidR="004E7FE2" w:rsidRPr="004E7FE2" w14:paraId="31236B66" w14:textId="77777777" w:rsidTr="00773524">
        <w:tc>
          <w:tcPr>
            <w:tcW w:w="2227" w:type="dxa"/>
            <w:tcBorders>
              <w:top w:val="single" w:sz="4" w:space="0" w:color="auto"/>
              <w:left w:val="single" w:sz="4" w:space="0" w:color="auto"/>
              <w:bottom w:val="single" w:sz="4" w:space="0" w:color="auto"/>
              <w:right w:val="single" w:sz="4" w:space="0" w:color="auto"/>
            </w:tcBorders>
            <w:hideMark/>
          </w:tcPr>
          <w:p w14:paraId="2C210061" w14:textId="3910D8E3" w:rsidR="004E7FE2" w:rsidRPr="004E7FE2" w:rsidRDefault="004E7FE2" w:rsidP="00773524">
            <w:pPr>
              <w:jc w:val="center"/>
            </w:pPr>
            <w:r>
              <w:t>R=4</w:t>
            </w:r>
          </w:p>
        </w:tc>
        <w:tc>
          <w:tcPr>
            <w:tcW w:w="1354" w:type="dxa"/>
            <w:tcBorders>
              <w:top w:val="single" w:sz="4" w:space="0" w:color="auto"/>
              <w:left w:val="single" w:sz="4" w:space="0" w:color="auto"/>
              <w:bottom w:val="single" w:sz="4" w:space="0" w:color="auto"/>
              <w:right w:val="single" w:sz="4" w:space="0" w:color="auto"/>
            </w:tcBorders>
            <w:hideMark/>
          </w:tcPr>
          <w:p w14:paraId="0918633B" w14:textId="68F7732A" w:rsidR="004E7FE2" w:rsidRPr="004E7FE2" w:rsidRDefault="004E7FE2" w:rsidP="00773524">
            <w:pPr>
              <w:jc w:val="center"/>
            </w:pPr>
            <w:r>
              <w:t>~5</w:t>
            </w:r>
            <w:r w:rsidR="00BB3C8E">
              <w:t>.1</w:t>
            </w:r>
          </w:p>
        </w:tc>
      </w:tr>
      <w:tr w:rsidR="004E7FE2" w:rsidRPr="004E7FE2" w14:paraId="666E2E77" w14:textId="77777777" w:rsidTr="00773524">
        <w:tc>
          <w:tcPr>
            <w:tcW w:w="2227" w:type="dxa"/>
            <w:tcBorders>
              <w:top w:val="single" w:sz="4" w:space="0" w:color="auto"/>
              <w:left w:val="single" w:sz="4" w:space="0" w:color="auto"/>
              <w:bottom w:val="single" w:sz="4" w:space="0" w:color="auto"/>
              <w:right w:val="single" w:sz="4" w:space="0" w:color="auto"/>
            </w:tcBorders>
            <w:hideMark/>
          </w:tcPr>
          <w:p w14:paraId="2E16E456" w14:textId="42E8192D" w:rsidR="004E7FE2" w:rsidRPr="004E7FE2" w:rsidRDefault="004E7FE2" w:rsidP="00773524">
            <w:pPr>
              <w:jc w:val="center"/>
            </w:pPr>
            <w:r>
              <w:t>R=8</w:t>
            </w:r>
          </w:p>
        </w:tc>
        <w:tc>
          <w:tcPr>
            <w:tcW w:w="1354" w:type="dxa"/>
            <w:tcBorders>
              <w:top w:val="single" w:sz="4" w:space="0" w:color="auto"/>
              <w:left w:val="single" w:sz="4" w:space="0" w:color="auto"/>
              <w:bottom w:val="single" w:sz="4" w:space="0" w:color="auto"/>
              <w:right w:val="single" w:sz="4" w:space="0" w:color="auto"/>
            </w:tcBorders>
            <w:hideMark/>
          </w:tcPr>
          <w:p w14:paraId="3F427582" w14:textId="3203721D" w:rsidR="004E7FE2" w:rsidRPr="004E7FE2" w:rsidRDefault="004E7FE2" w:rsidP="00773524">
            <w:pPr>
              <w:jc w:val="center"/>
            </w:pPr>
            <w:r>
              <w:t>~8</w:t>
            </w:r>
          </w:p>
        </w:tc>
      </w:tr>
      <w:tr w:rsidR="004E7FE2" w:rsidRPr="004E7FE2" w14:paraId="6F45B61A" w14:textId="77777777" w:rsidTr="00773524">
        <w:tc>
          <w:tcPr>
            <w:tcW w:w="0" w:type="dxa"/>
            <w:tcBorders>
              <w:top w:val="single" w:sz="4" w:space="0" w:color="auto"/>
              <w:left w:val="single" w:sz="4" w:space="0" w:color="auto"/>
              <w:bottom w:val="single" w:sz="4" w:space="0" w:color="auto"/>
              <w:right w:val="single" w:sz="4" w:space="0" w:color="auto"/>
            </w:tcBorders>
          </w:tcPr>
          <w:p w14:paraId="3C6E0DA5" w14:textId="55EA30B0" w:rsidR="004E7FE2" w:rsidRDefault="004E7FE2" w:rsidP="00773524">
            <w:pPr>
              <w:jc w:val="center"/>
            </w:pPr>
            <w:r>
              <w:t>R=16</w:t>
            </w:r>
          </w:p>
        </w:tc>
        <w:tc>
          <w:tcPr>
            <w:tcW w:w="0" w:type="dxa"/>
            <w:tcBorders>
              <w:top w:val="single" w:sz="4" w:space="0" w:color="auto"/>
              <w:left w:val="single" w:sz="4" w:space="0" w:color="auto"/>
              <w:bottom w:val="single" w:sz="4" w:space="0" w:color="auto"/>
              <w:right w:val="single" w:sz="4" w:space="0" w:color="auto"/>
            </w:tcBorders>
          </w:tcPr>
          <w:p w14:paraId="650E43A3" w14:textId="01EF4281" w:rsidR="004E7FE2" w:rsidRPr="004E7FE2" w:rsidRDefault="004E7FE2" w:rsidP="00773524">
            <w:pPr>
              <w:jc w:val="center"/>
            </w:pPr>
            <w:r>
              <w:t>~11.</w:t>
            </w:r>
            <w:r w:rsidR="00785C35">
              <w:t>3</w:t>
            </w:r>
          </w:p>
        </w:tc>
      </w:tr>
      <w:bookmarkEnd w:id="2"/>
    </w:tbl>
    <w:p w14:paraId="7E053B44" w14:textId="77777777" w:rsidR="008379CD" w:rsidRPr="00832ACB" w:rsidRDefault="008379CD" w:rsidP="00F11B74">
      <w:pPr>
        <w:rPr>
          <w:color w:val="000000" w:themeColor="text1"/>
        </w:rPr>
      </w:pPr>
    </w:p>
    <w:p w14:paraId="747AAE8F" w14:textId="61CE03A2" w:rsidR="00A00539" w:rsidRPr="000D319D" w:rsidRDefault="00A00539" w:rsidP="000D319D">
      <w:pPr>
        <w:jc w:val="center"/>
        <w:rPr>
          <w:b/>
          <w:bCs/>
          <w:color w:val="000000" w:themeColor="text1"/>
        </w:rPr>
      </w:pPr>
    </w:p>
    <w:p w14:paraId="1338ED95" w14:textId="0EB15023" w:rsidR="00A00539" w:rsidRPr="00BF7D2F" w:rsidRDefault="00E041C1" w:rsidP="00F11B74">
      <w:pPr>
        <w:rPr>
          <w:color w:val="000000" w:themeColor="text1"/>
        </w:rPr>
      </w:pPr>
      <w:r w:rsidRPr="00773524">
        <w:rPr>
          <w:b/>
          <w:bCs/>
          <w:color w:val="000000" w:themeColor="text1"/>
        </w:rPr>
        <w:t>Observation</w:t>
      </w:r>
      <w:r w:rsidR="00192341" w:rsidRPr="00773524">
        <w:rPr>
          <w:b/>
          <w:bCs/>
          <w:color w:val="000000" w:themeColor="text1"/>
        </w:rPr>
        <w:t xml:space="preserve"> 1</w:t>
      </w:r>
      <w:r w:rsidRPr="00E041C1">
        <w:rPr>
          <w:i/>
          <w:iCs/>
          <w:color w:val="000000" w:themeColor="text1"/>
        </w:rPr>
        <w:t>:</w:t>
      </w:r>
      <w:r w:rsidR="00472DDB">
        <w:rPr>
          <w:i/>
          <w:iCs/>
          <w:color w:val="000000" w:themeColor="text1"/>
        </w:rPr>
        <w:t xml:space="preserve"> </w:t>
      </w:r>
      <w:r w:rsidR="00334AC9" w:rsidRPr="00BF7D2F">
        <w:rPr>
          <w:color w:val="000000" w:themeColor="text1"/>
        </w:rPr>
        <w:t xml:space="preserve">The existing Rel-15 repetition </w:t>
      </w:r>
      <w:r w:rsidR="00CA6D32">
        <w:rPr>
          <w:color w:val="000000" w:themeColor="text1"/>
        </w:rPr>
        <w:t xml:space="preserve">in time domain </w:t>
      </w:r>
      <w:r w:rsidR="00334AC9" w:rsidRPr="00BF7D2F">
        <w:rPr>
          <w:color w:val="000000" w:themeColor="text1"/>
        </w:rPr>
        <w:t xml:space="preserve">offers significant benefits for </w:t>
      </w:r>
      <w:proofErr w:type="spellStart"/>
      <w:r w:rsidR="00334AC9" w:rsidRPr="00BF7D2F">
        <w:rPr>
          <w:color w:val="000000" w:themeColor="text1"/>
        </w:rPr>
        <w:t>RedCap</w:t>
      </w:r>
      <w:proofErr w:type="spellEnd"/>
      <w:r w:rsidR="00334AC9" w:rsidRPr="00BF7D2F">
        <w:rPr>
          <w:color w:val="000000" w:themeColor="text1"/>
        </w:rPr>
        <w:t xml:space="preserve"> UEs</w:t>
      </w:r>
      <w:r w:rsidR="007155D0">
        <w:rPr>
          <w:color w:val="000000" w:themeColor="text1"/>
        </w:rPr>
        <w:t xml:space="preserve">. </w:t>
      </w:r>
    </w:p>
    <w:p w14:paraId="1D9AF493" w14:textId="77777777" w:rsidR="00A00539" w:rsidRPr="00832ACB" w:rsidRDefault="00A00539" w:rsidP="00F11B74">
      <w:pPr>
        <w:rPr>
          <w:color w:val="000000" w:themeColor="text1"/>
        </w:rPr>
      </w:pPr>
    </w:p>
    <w:p w14:paraId="736883CC" w14:textId="62896747" w:rsidR="00FA1E79" w:rsidRPr="005A5858" w:rsidRDefault="00787A6A" w:rsidP="00D621E1">
      <w:pPr>
        <w:pStyle w:val="Heading2"/>
        <w:rPr>
          <w:color w:val="000000" w:themeColor="text1"/>
        </w:rPr>
      </w:pPr>
      <w:r w:rsidRPr="00832ACB">
        <w:rPr>
          <w:color w:val="000000" w:themeColor="text1"/>
        </w:rPr>
        <w:t>Gains from using MCS</w:t>
      </w:r>
      <w:r w:rsidR="00DC656A">
        <w:rPr>
          <w:color w:val="000000" w:themeColor="text1"/>
        </w:rPr>
        <w:t xml:space="preserve"> table</w:t>
      </w:r>
      <w:r w:rsidR="00DC656A" w:rsidRPr="00DC656A">
        <w:rPr>
          <w:color w:val="000000" w:themeColor="text1"/>
        </w:rPr>
        <w:t xml:space="preserve"> 5.1.3.1-3</w:t>
      </w:r>
    </w:p>
    <w:p w14:paraId="190E2671" w14:textId="200D0506" w:rsidR="00FA1E79" w:rsidRDefault="00FA1E79" w:rsidP="00D621E1">
      <w:pPr>
        <w:rPr>
          <w:rFonts w:ascii="Calibri" w:hAnsi="Calibri" w:cs="Calibri"/>
          <w:color w:val="000000"/>
          <w:shd w:val="clear" w:color="auto" w:fill="FFFFFF"/>
        </w:rPr>
      </w:pPr>
      <w:r w:rsidRPr="00B30DA6">
        <w:t>The previous section showed the gains possible from existing techniques considering repetition in time. In this section we investigate the gains possible from (effectively) repetition in frequency within a slot</w:t>
      </w:r>
      <w:r>
        <w:rPr>
          <w:rFonts w:ascii="Calibri" w:hAnsi="Calibri" w:cs="Calibri"/>
          <w:color w:val="000000"/>
          <w:shd w:val="clear" w:color="auto" w:fill="FFFFFF"/>
        </w:rPr>
        <w:t>.</w:t>
      </w:r>
    </w:p>
    <w:p w14:paraId="09C1E306" w14:textId="17EBD7BB" w:rsidR="00D621E1" w:rsidRDefault="00D621E1" w:rsidP="00D621E1">
      <w:r>
        <w:t xml:space="preserve">For the same simulation </w:t>
      </w:r>
      <w:r w:rsidR="00A75CDD">
        <w:t>setup</w:t>
      </w:r>
      <w:r w:rsidR="00AC0CAF">
        <w:t xml:space="preserve"> described in section 2.1</w:t>
      </w:r>
      <w:r w:rsidR="005A5858">
        <w:t xml:space="preserve"> (with 4 receive antennas)</w:t>
      </w:r>
      <w:r w:rsidR="00A75CDD">
        <w:t>,</w:t>
      </w:r>
      <w:r>
        <w:t xml:space="preserve"> we investigate the gain in terms of SNR for different MCS levels as listed in [</w:t>
      </w:r>
      <w:r w:rsidR="0083213F">
        <w:t>1</w:t>
      </w:r>
      <w:r>
        <w:t>] Table</w:t>
      </w:r>
      <w:r w:rsidR="008379CD">
        <w:t xml:space="preserve"> </w:t>
      </w:r>
      <w:r w:rsidR="0083213F">
        <w:t xml:space="preserve">5.1.3.1-1 </w:t>
      </w:r>
      <w:r>
        <w:t xml:space="preserve">and </w:t>
      </w:r>
      <w:r w:rsidR="0083213F">
        <w:t>5.1.3.1-3</w:t>
      </w:r>
      <w:r>
        <w:t>. The MCS</w:t>
      </w:r>
      <w:r w:rsidR="00597A27">
        <w:t xml:space="preserve"> evaluated</w:t>
      </w:r>
      <w:r>
        <w:t xml:space="preserve"> are </w:t>
      </w:r>
      <w:r w:rsidR="00597A27">
        <w:t xml:space="preserve">1) </w:t>
      </w:r>
      <w:r>
        <w:t>QPSK with R=120/1024 and</w:t>
      </w:r>
      <w:r w:rsidR="00597A27">
        <w:t xml:space="preserve"> 2)</w:t>
      </w:r>
      <w:r>
        <w:t xml:space="preserve"> QPSK with R=30/1024. </w:t>
      </w:r>
      <w:r w:rsidR="00AC0CAF">
        <w:t xml:space="preserve"> </w:t>
      </w:r>
      <w:r w:rsidR="001B0579">
        <w:t>The TBS was</w:t>
      </w:r>
      <w:r w:rsidR="0077319D">
        <w:t xml:space="preserve"> </w:t>
      </w:r>
      <w:r w:rsidR="00CC7377">
        <w:t>1672</w:t>
      </w:r>
      <w:r w:rsidR="007F3FEC">
        <w:t xml:space="preserve"> (</w:t>
      </w:r>
      <w:r w:rsidR="0071415E">
        <w:t xml:space="preserve">where the latter uses 200 RBs and </w:t>
      </w:r>
      <w:r w:rsidR="007F3FEC">
        <w:t>where a smaller number of PRBs were used for the former</w:t>
      </w:r>
      <w:r w:rsidR="008D0223">
        <w:t xml:space="preserve"> such that the two have the same TBS</w:t>
      </w:r>
      <w:r w:rsidR="007F3FEC">
        <w:t>)</w:t>
      </w:r>
      <w:r w:rsidR="00AC0CAF">
        <w:t xml:space="preserve">. </w:t>
      </w:r>
      <w:r w:rsidR="0077319D">
        <w:t>L</w:t>
      </w:r>
      <w:r w:rsidR="00AC0CAF">
        <w:t xml:space="preserve">ink level simulations show an almost </w:t>
      </w:r>
      <w:r w:rsidR="007F3FEC">
        <w:t>4.</w:t>
      </w:r>
      <w:r w:rsidR="00AC0CAF">
        <w:t xml:space="preserve">5dB increase in SNR using </w:t>
      </w:r>
      <w:r w:rsidR="00DC656A">
        <w:t xml:space="preserve">the </w:t>
      </w:r>
      <w:r w:rsidR="00AC0CAF">
        <w:t xml:space="preserve">MCS </w:t>
      </w:r>
      <w:r w:rsidR="00DC656A">
        <w:t xml:space="preserve">table </w:t>
      </w:r>
      <w:r w:rsidR="00AC0CAF">
        <w:t>5.1.3.1-3</w:t>
      </w:r>
      <w:r w:rsidR="002913AE">
        <w:t>.</w:t>
      </w:r>
    </w:p>
    <w:p w14:paraId="7ADE0EFC" w14:textId="5B3A2FE8" w:rsidR="005A5858" w:rsidRPr="004E7FE2" w:rsidRDefault="005A5858" w:rsidP="005A5858">
      <w:pPr>
        <w:jc w:val="center"/>
      </w:pPr>
      <w:r w:rsidRPr="004E7FE2">
        <w:t>Table</w:t>
      </w:r>
      <w:r>
        <w:t xml:space="preserve"> </w:t>
      </w:r>
      <w:r w:rsidR="00063365">
        <w:t>2</w:t>
      </w:r>
      <w:r w:rsidRPr="004E7FE2">
        <w:t xml:space="preserve">: </w:t>
      </w:r>
      <w:r>
        <w:t>Gains in dB f</w:t>
      </w:r>
      <w:r w:rsidR="00063365">
        <w:t>rom using lower MCS from [1] Table 5.1.3.1-3</w:t>
      </w:r>
    </w:p>
    <w:tbl>
      <w:tblPr>
        <w:tblStyle w:val="LightList-Accent31"/>
        <w:tblW w:w="0" w:type="auto"/>
        <w:tblInd w:w="1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20" w:firstRow="1" w:lastRow="0" w:firstColumn="0" w:lastColumn="0" w:noHBand="1" w:noVBand="1"/>
      </w:tblPr>
      <w:tblGrid>
        <w:gridCol w:w="2227"/>
        <w:gridCol w:w="2227"/>
        <w:gridCol w:w="1354"/>
      </w:tblGrid>
      <w:tr w:rsidR="005A5858" w:rsidRPr="004E7FE2" w14:paraId="39D4864C" w14:textId="77777777" w:rsidTr="00063365">
        <w:trPr>
          <w:cnfStyle w:val="100000000000" w:firstRow="1" w:lastRow="0" w:firstColumn="0" w:lastColumn="0" w:oddVBand="0" w:evenVBand="0" w:oddHBand="0" w:evenHBand="0" w:firstRowFirstColumn="0" w:firstRowLastColumn="0" w:lastRowFirstColumn="0" w:lastRowLastColumn="0"/>
        </w:trPr>
        <w:tc>
          <w:tcPr>
            <w:tcW w:w="2227" w:type="dxa"/>
            <w:tcBorders>
              <w:top w:val="single" w:sz="4" w:space="0" w:color="auto"/>
              <w:left w:val="single" w:sz="4" w:space="0" w:color="auto"/>
              <w:bottom w:val="single" w:sz="4" w:space="0" w:color="auto"/>
              <w:right w:val="single" w:sz="4" w:space="0" w:color="auto"/>
            </w:tcBorders>
            <w:shd w:val="clear" w:color="auto" w:fill="00B050"/>
          </w:tcPr>
          <w:p w14:paraId="1CE55B6C" w14:textId="3229E31C" w:rsidR="005A5858" w:rsidRPr="005A5858" w:rsidRDefault="005A5858" w:rsidP="00252D8E">
            <w:pPr>
              <w:jc w:val="center"/>
            </w:pPr>
            <w:r>
              <w:lastRenderedPageBreak/>
              <w:t>TBS</w:t>
            </w:r>
          </w:p>
        </w:tc>
        <w:tc>
          <w:tcPr>
            <w:tcW w:w="2227" w:type="dxa"/>
            <w:tcBorders>
              <w:top w:val="single" w:sz="4" w:space="0" w:color="auto"/>
              <w:left w:val="single" w:sz="4" w:space="0" w:color="auto"/>
              <w:bottom w:val="single" w:sz="4" w:space="0" w:color="auto"/>
              <w:right w:val="single" w:sz="4" w:space="0" w:color="auto"/>
            </w:tcBorders>
            <w:shd w:val="clear" w:color="auto" w:fill="00B050"/>
            <w:hideMark/>
          </w:tcPr>
          <w:p w14:paraId="33F1C811" w14:textId="1A53D37E" w:rsidR="005A5858" w:rsidRPr="004E7FE2" w:rsidRDefault="005A5858" w:rsidP="00252D8E">
            <w:pPr>
              <w:jc w:val="center"/>
            </w:pPr>
            <w:r w:rsidRPr="005A5858">
              <w:t>MCS entries</w:t>
            </w:r>
          </w:p>
        </w:tc>
        <w:tc>
          <w:tcPr>
            <w:tcW w:w="1354" w:type="dxa"/>
            <w:tcBorders>
              <w:top w:val="single" w:sz="4" w:space="0" w:color="auto"/>
              <w:left w:val="single" w:sz="4" w:space="0" w:color="auto"/>
              <w:bottom w:val="single" w:sz="4" w:space="0" w:color="auto"/>
              <w:right w:val="single" w:sz="4" w:space="0" w:color="auto"/>
            </w:tcBorders>
            <w:shd w:val="clear" w:color="auto" w:fill="00B050"/>
            <w:hideMark/>
          </w:tcPr>
          <w:p w14:paraId="5D950B04" w14:textId="77777777" w:rsidR="005A5858" w:rsidRPr="004E7FE2" w:rsidRDefault="005A5858" w:rsidP="00252D8E">
            <w:pPr>
              <w:jc w:val="center"/>
            </w:pPr>
            <w:r>
              <w:t>Gain in dB</w:t>
            </w:r>
          </w:p>
        </w:tc>
      </w:tr>
      <w:tr w:rsidR="00FB2CD4" w:rsidRPr="004E7FE2" w14:paraId="1906B535" w14:textId="77777777" w:rsidTr="00063365">
        <w:tc>
          <w:tcPr>
            <w:tcW w:w="2227" w:type="dxa"/>
            <w:tcBorders>
              <w:top w:val="single" w:sz="4" w:space="0" w:color="auto"/>
              <w:left w:val="single" w:sz="4" w:space="0" w:color="auto"/>
              <w:bottom w:val="single" w:sz="4" w:space="0" w:color="auto"/>
              <w:right w:val="single" w:sz="4" w:space="0" w:color="auto"/>
            </w:tcBorders>
          </w:tcPr>
          <w:p w14:paraId="60163873" w14:textId="23C8D2F3" w:rsidR="00FB2CD4" w:rsidRDefault="00FB2CD4" w:rsidP="00FB2CD4">
            <w:pPr>
              <w:jc w:val="center"/>
            </w:pPr>
            <w:r w:rsidRPr="00FB2CD4">
              <w:t>1672</w:t>
            </w:r>
          </w:p>
        </w:tc>
        <w:tc>
          <w:tcPr>
            <w:tcW w:w="2227" w:type="dxa"/>
            <w:tcBorders>
              <w:top w:val="single" w:sz="4" w:space="0" w:color="auto"/>
              <w:left w:val="single" w:sz="4" w:space="0" w:color="auto"/>
              <w:bottom w:val="single" w:sz="4" w:space="0" w:color="auto"/>
              <w:right w:val="single" w:sz="4" w:space="0" w:color="auto"/>
            </w:tcBorders>
            <w:hideMark/>
          </w:tcPr>
          <w:p w14:paraId="2930F664" w14:textId="54BA9299" w:rsidR="00FB2CD4" w:rsidRPr="004E7FE2" w:rsidRDefault="00FB2CD4" w:rsidP="00FB2CD4">
            <w:pPr>
              <w:jc w:val="center"/>
            </w:pPr>
            <w:r w:rsidRPr="00FB2CD4">
              <w:t>QPSK with R=120/1024</w:t>
            </w:r>
          </w:p>
        </w:tc>
        <w:tc>
          <w:tcPr>
            <w:tcW w:w="1354" w:type="dxa"/>
            <w:tcBorders>
              <w:top w:val="single" w:sz="4" w:space="0" w:color="auto"/>
              <w:left w:val="single" w:sz="4" w:space="0" w:color="auto"/>
              <w:bottom w:val="single" w:sz="4" w:space="0" w:color="auto"/>
              <w:right w:val="single" w:sz="4" w:space="0" w:color="auto"/>
            </w:tcBorders>
            <w:hideMark/>
          </w:tcPr>
          <w:p w14:paraId="56691991" w14:textId="78CD4F53" w:rsidR="00FB2CD4" w:rsidRPr="004E7FE2" w:rsidRDefault="00FB2CD4" w:rsidP="00FB2CD4">
            <w:pPr>
              <w:jc w:val="center"/>
            </w:pPr>
            <w:r w:rsidRPr="00FB2CD4">
              <w:t>-</w:t>
            </w:r>
          </w:p>
        </w:tc>
      </w:tr>
      <w:tr w:rsidR="00FB2CD4" w:rsidRPr="004E7FE2" w14:paraId="4C938C94" w14:textId="77777777" w:rsidTr="00063365">
        <w:tc>
          <w:tcPr>
            <w:tcW w:w="2227" w:type="dxa"/>
            <w:tcBorders>
              <w:top w:val="single" w:sz="4" w:space="0" w:color="auto"/>
              <w:left w:val="single" w:sz="4" w:space="0" w:color="auto"/>
              <w:bottom w:val="single" w:sz="4" w:space="0" w:color="auto"/>
              <w:right w:val="single" w:sz="4" w:space="0" w:color="auto"/>
            </w:tcBorders>
          </w:tcPr>
          <w:p w14:paraId="7DF4EAE8" w14:textId="776929DF" w:rsidR="00FB2CD4" w:rsidRDefault="00FB2CD4" w:rsidP="00FB2CD4">
            <w:pPr>
              <w:jc w:val="center"/>
            </w:pPr>
            <w:r>
              <w:t>1672</w:t>
            </w:r>
          </w:p>
        </w:tc>
        <w:tc>
          <w:tcPr>
            <w:tcW w:w="2227" w:type="dxa"/>
            <w:tcBorders>
              <w:top w:val="single" w:sz="4" w:space="0" w:color="auto"/>
              <w:left w:val="single" w:sz="4" w:space="0" w:color="auto"/>
              <w:bottom w:val="single" w:sz="4" w:space="0" w:color="auto"/>
              <w:right w:val="single" w:sz="4" w:space="0" w:color="auto"/>
            </w:tcBorders>
          </w:tcPr>
          <w:p w14:paraId="37E4D120" w14:textId="187840A2" w:rsidR="00FB2CD4" w:rsidRDefault="00FB2CD4" w:rsidP="00FB2CD4">
            <w:pPr>
              <w:jc w:val="center"/>
            </w:pPr>
            <w:r>
              <w:t>QPSK with R=30/1024</w:t>
            </w:r>
          </w:p>
        </w:tc>
        <w:tc>
          <w:tcPr>
            <w:tcW w:w="1354" w:type="dxa"/>
            <w:tcBorders>
              <w:top w:val="single" w:sz="4" w:space="0" w:color="auto"/>
              <w:left w:val="single" w:sz="4" w:space="0" w:color="auto"/>
              <w:bottom w:val="single" w:sz="4" w:space="0" w:color="auto"/>
              <w:right w:val="single" w:sz="4" w:space="0" w:color="auto"/>
            </w:tcBorders>
          </w:tcPr>
          <w:p w14:paraId="6037826D" w14:textId="58543AA0" w:rsidR="00FB2CD4" w:rsidRDefault="00FB2CD4" w:rsidP="00FB2CD4">
            <w:pPr>
              <w:jc w:val="center"/>
            </w:pPr>
            <w:r>
              <w:t xml:space="preserve">4.5 dB </w:t>
            </w:r>
          </w:p>
        </w:tc>
      </w:tr>
    </w:tbl>
    <w:p w14:paraId="359AE842" w14:textId="77777777" w:rsidR="00063365" w:rsidRDefault="00063365" w:rsidP="004B3439">
      <w:pPr>
        <w:rPr>
          <w:b/>
          <w:bCs/>
        </w:rPr>
      </w:pPr>
    </w:p>
    <w:p w14:paraId="599E1C10" w14:textId="4CDF9E0C" w:rsidR="004B3439" w:rsidRDefault="00D11A23" w:rsidP="004B3439">
      <w:r w:rsidRPr="00773524">
        <w:rPr>
          <w:b/>
          <w:bCs/>
        </w:rPr>
        <w:t>Observation</w:t>
      </w:r>
      <w:r w:rsidR="005E5552" w:rsidRPr="00773524">
        <w:rPr>
          <w:b/>
          <w:bCs/>
        </w:rPr>
        <w:t xml:space="preserve"> </w:t>
      </w:r>
      <w:r w:rsidRPr="00773524">
        <w:rPr>
          <w:b/>
          <w:bCs/>
        </w:rPr>
        <w:t>2</w:t>
      </w:r>
      <w:r w:rsidR="004B3439" w:rsidRPr="00773524">
        <w:t xml:space="preserve">: </w:t>
      </w:r>
      <w:r w:rsidR="008A0211" w:rsidRPr="00BF7D2F">
        <w:rPr>
          <w:color w:val="000000" w:themeColor="text1"/>
        </w:rPr>
        <w:t xml:space="preserve">The existing Rel-15 </w:t>
      </w:r>
      <w:r w:rsidR="008A0211">
        <w:rPr>
          <w:color w:val="000000" w:themeColor="text1"/>
        </w:rPr>
        <w:t xml:space="preserve">lower MCS </w:t>
      </w:r>
      <w:r w:rsidR="00DC656A">
        <w:rPr>
          <w:color w:val="000000" w:themeColor="text1"/>
        </w:rPr>
        <w:t>table</w:t>
      </w:r>
      <w:r w:rsidR="00DC656A" w:rsidRPr="00BF7D2F">
        <w:rPr>
          <w:color w:val="000000" w:themeColor="text1"/>
        </w:rPr>
        <w:t xml:space="preserve"> </w:t>
      </w:r>
      <w:r w:rsidR="008A0211" w:rsidRPr="00BF7D2F">
        <w:rPr>
          <w:color w:val="000000" w:themeColor="text1"/>
        </w:rPr>
        <w:t xml:space="preserve">offers significant benefits for </w:t>
      </w:r>
      <w:proofErr w:type="spellStart"/>
      <w:r w:rsidR="008A0211" w:rsidRPr="00BF7D2F">
        <w:rPr>
          <w:color w:val="000000" w:themeColor="text1"/>
        </w:rPr>
        <w:t>RedCap</w:t>
      </w:r>
      <w:proofErr w:type="spellEnd"/>
      <w:r w:rsidR="008A0211" w:rsidRPr="00BF7D2F">
        <w:rPr>
          <w:color w:val="000000" w:themeColor="text1"/>
        </w:rPr>
        <w:t xml:space="preserve"> UEs</w:t>
      </w:r>
      <w:r w:rsidR="008A0211">
        <w:rPr>
          <w:color w:val="000000" w:themeColor="text1"/>
        </w:rPr>
        <w:t>.</w:t>
      </w:r>
    </w:p>
    <w:p w14:paraId="35DA7E92" w14:textId="77777777" w:rsidR="004524A0" w:rsidRPr="00773524" w:rsidRDefault="004524A0" w:rsidP="004B3439"/>
    <w:p w14:paraId="75894EF2" w14:textId="774DE6F6" w:rsidR="001D38B8" w:rsidRDefault="00FB5A08" w:rsidP="00FB5A08">
      <w:pPr>
        <w:pStyle w:val="Heading2"/>
      </w:pPr>
      <w:r>
        <w:t>Losses from Complexity Reduction techniques</w:t>
      </w:r>
    </w:p>
    <w:p w14:paraId="02A25F6F" w14:textId="1B319C66" w:rsidR="00FB5A08" w:rsidRDefault="006B384F" w:rsidP="00FB5A08">
      <w:r>
        <w:t>The same simulation setup described in</w:t>
      </w:r>
      <w:r w:rsidR="00E65DC6">
        <w:t xml:space="preserve"> Section</w:t>
      </w:r>
      <w:r>
        <w:t xml:space="preserve"> 2.1 is used with the following </w:t>
      </w:r>
      <w:r w:rsidR="00853B52">
        <w:t>modifications</w:t>
      </w:r>
      <w:r>
        <w:t xml:space="preserve"> to evaluate the loss from complexity reduction techniques</w:t>
      </w:r>
      <w:r w:rsidR="00853B52">
        <w:t xml:space="preserve"> for the 2.6 GHz Urban scenario</w:t>
      </w:r>
      <w:r w:rsidR="00DC656A">
        <w:t>:</w:t>
      </w:r>
    </w:p>
    <w:p w14:paraId="3532EC1D" w14:textId="37B061C7" w:rsidR="006B384F" w:rsidRPr="00773524" w:rsidRDefault="006B384F" w:rsidP="006B384F">
      <w:pPr>
        <w:pStyle w:val="ListParagraph"/>
        <w:numPr>
          <w:ilvl w:val="0"/>
          <w:numId w:val="28"/>
        </w:numPr>
        <w:rPr>
          <w:rFonts w:ascii="Times New Roman" w:eastAsia="SimSun" w:hAnsi="Times New Roman"/>
          <w:lang w:val="en-US"/>
        </w:rPr>
      </w:pPr>
      <w:r w:rsidRPr="00773524">
        <w:rPr>
          <w:rFonts w:ascii="Times New Roman" w:eastAsia="SimSun" w:hAnsi="Times New Roman"/>
          <w:lang w:val="en-US"/>
        </w:rPr>
        <w:t xml:space="preserve">Having 1 receive antenna UE instead of 4 receive </w:t>
      </w:r>
      <w:r w:rsidR="00853B52" w:rsidRPr="00853B52">
        <w:rPr>
          <w:rFonts w:ascii="Times New Roman" w:eastAsia="SimSun" w:hAnsi="Times New Roman"/>
          <w:lang w:val="en-US"/>
        </w:rPr>
        <w:t>antennas</w:t>
      </w:r>
      <w:r w:rsidRPr="00773524">
        <w:rPr>
          <w:rFonts w:ascii="Times New Roman" w:eastAsia="SimSun" w:hAnsi="Times New Roman"/>
          <w:lang w:val="en-US"/>
        </w:rPr>
        <w:t xml:space="preserve"> </w:t>
      </w:r>
    </w:p>
    <w:p w14:paraId="2B97CA6D" w14:textId="2D73A947" w:rsidR="006B384F" w:rsidRPr="00853B52" w:rsidRDefault="006B384F" w:rsidP="00773524">
      <w:pPr>
        <w:pStyle w:val="ListParagraph"/>
        <w:numPr>
          <w:ilvl w:val="0"/>
          <w:numId w:val="28"/>
        </w:numPr>
      </w:pPr>
      <w:r w:rsidRPr="00853B52">
        <w:rPr>
          <w:rFonts w:ascii="Times New Roman" w:eastAsia="SimSun" w:hAnsi="Times New Roman"/>
          <w:lang w:val="en-US"/>
        </w:rPr>
        <w:t xml:space="preserve">Frequency diversity </w:t>
      </w:r>
      <w:r w:rsidR="0071415E">
        <w:rPr>
          <w:rFonts w:ascii="Times New Roman" w:eastAsia="SimSun" w:hAnsi="Times New Roman"/>
          <w:lang w:val="en-US"/>
        </w:rPr>
        <w:t>l</w:t>
      </w:r>
      <w:r w:rsidRPr="00853B52">
        <w:rPr>
          <w:rFonts w:ascii="Times New Roman" w:eastAsia="SimSun" w:hAnsi="Times New Roman"/>
          <w:lang w:val="en-US"/>
        </w:rPr>
        <w:t>oss from having a smaller bandwidth (20 MHz) instead of 100 MHz</w:t>
      </w:r>
    </w:p>
    <w:p w14:paraId="334B5674" w14:textId="71ED6A91" w:rsidR="003A6726" w:rsidRDefault="00853B52" w:rsidP="00FB5A08">
      <w:pPr>
        <w:rPr>
          <w:color w:val="000000" w:themeColor="text1"/>
        </w:rPr>
      </w:pPr>
      <w:r>
        <w:rPr>
          <w:color w:val="000000" w:themeColor="text1"/>
        </w:rPr>
        <w:t xml:space="preserve">The </w:t>
      </w:r>
      <w:r w:rsidR="00E65DC6">
        <w:rPr>
          <w:color w:val="000000" w:themeColor="text1"/>
        </w:rPr>
        <w:t>reduction of receive antennas from</w:t>
      </w:r>
      <w:r>
        <w:rPr>
          <w:color w:val="000000" w:themeColor="text1"/>
        </w:rPr>
        <w:t xml:space="preserve"> 4 to 1 </w:t>
      </w:r>
      <w:r w:rsidR="00E65DC6">
        <w:rPr>
          <w:color w:val="000000" w:themeColor="text1"/>
        </w:rPr>
        <w:t>resulted in</w:t>
      </w:r>
      <w:r>
        <w:rPr>
          <w:color w:val="000000" w:themeColor="text1"/>
        </w:rPr>
        <w:t xml:space="preserve"> </w:t>
      </w:r>
      <w:r w:rsidR="00DC656A">
        <w:rPr>
          <w:color w:val="000000" w:themeColor="text1"/>
        </w:rPr>
        <w:t>~</w:t>
      </w:r>
      <w:r>
        <w:rPr>
          <w:color w:val="000000" w:themeColor="text1"/>
        </w:rPr>
        <w:t xml:space="preserve">6dB </w:t>
      </w:r>
      <w:r w:rsidR="00DC656A">
        <w:rPr>
          <w:color w:val="000000" w:themeColor="text1"/>
        </w:rPr>
        <w:t xml:space="preserve">loss </w:t>
      </w:r>
      <w:r>
        <w:rPr>
          <w:color w:val="000000" w:themeColor="text1"/>
        </w:rPr>
        <w:t xml:space="preserve">from link level simulations. </w:t>
      </w:r>
    </w:p>
    <w:p w14:paraId="1F5BCD37" w14:textId="3C1E2F77" w:rsidR="00853B52" w:rsidRDefault="0078380A" w:rsidP="00FB5A08">
      <w:pPr>
        <w:rPr>
          <w:color w:val="000000" w:themeColor="text1"/>
        </w:rPr>
      </w:pPr>
      <w:r>
        <w:rPr>
          <w:color w:val="000000" w:themeColor="text1"/>
        </w:rPr>
        <w:t>Moreover, t</w:t>
      </w:r>
      <w:r w:rsidR="00853B52">
        <w:rPr>
          <w:color w:val="000000" w:themeColor="text1"/>
        </w:rPr>
        <w:t xml:space="preserve">he loss from frequency diversity was evaluated </w:t>
      </w:r>
      <w:r w:rsidR="00EA7E32" w:rsidRPr="00EA7E32">
        <w:rPr>
          <w:color w:val="000000" w:themeColor="text1"/>
        </w:rPr>
        <w:t>with a 50 PRB (~20MHz) assignment either localized within or distributed over 200 PRBs.</w:t>
      </w:r>
      <w:r w:rsidR="00EA7E32">
        <w:rPr>
          <w:color w:val="000000" w:themeColor="text1"/>
        </w:rPr>
        <w:t xml:space="preserve"> </w:t>
      </w:r>
      <w:r w:rsidR="00853B52">
        <w:rPr>
          <w:color w:val="000000" w:themeColor="text1"/>
        </w:rPr>
        <w:t xml:space="preserve">The loss from such is </w:t>
      </w:r>
      <w:r w:rsidR="00DC656A">
        <w:rPr>
          <w:color w:val="000000" w:themeColor="text1"/>
        </w:rPr>
        <w:t>~</w:t>
      </w:r>
      <w:r w:rsidR="00853B52">
        <w:rPr>
          <w:color w:val="000000" w:themeColor="text1"/>
        </w:rPr>
        <w:t xml:space="preserve"> 1.5dB. An additional loss of 3dB may be considered due to reduced antenna efficiency.</w:t>
      </w:r>
    </w:p>
    <w:p w14:paraId="7CD4E298" w14:textId="632C5CED" w:rsidR="00FB5A08" w:rsidRDefault="00853B52" w:rsidP="00FB5A08">
      <w:r>
        <w:rPr>
          <w:color w:val="000000" w:themeColor="text1"/>
        </w:rPr>
        <w:t>I</w:t>
      </w:r>
      <w:r w:rsidR="00FB5A08">
        <w:rPr>
          <w:color w:val="000000" w:themeColor="text1"/>
        </w:rPr>
        <w:t xml:space="preserve">n our previous contribution for </w:t>
      </w:r>
      <w:r w:rsidR="00FB5A08" w:rsidRPr="00832ACB">
        <w:rPr>
          <w:color w:val="000000" w:themeColor="text1"/>
        </w:rPr>
        <w:t>RAN1#101-e</w:t>
      </w:r>
      <w:r w:rsidR="00FB5A08">
        <w:rPr>
          <w:color w:val="000000" w:themeColor="text1"/>
        </w:rPr>
        <w:t xml:space="preserve">, some link budget analysis were presented. It was shown that the uplink channel is mostly the limiting channel for most scenarios where for the Urban scenario the mismatch in downlink and uplink was more than </w:t>
      </w:r>
      <w:r w:rsidR="001C6FB7">
        <w:rPr>
          <w:color w:val="000000" w:themeColor="text1"/>
        </w:rPr>
        <w:t>10</w:t>
      </w:r>
      <w:r w:rsidR="00FB5A08">
        <w:rPr>
          <w:color w:val="000000" w:themeColor="text1"/>
        </w:rPr>
        <w:t xml:space="preserve">dB. Therefore the downlink channel may not be limiting by </w:t>
      </w:r>
      <w:r w:rsidR="00D639C5">
        <w:rPr>
          <w:color w:val="000000" w:themeColor="text1"/>
        </w:rPr>
        <w:t>large</w:t>
      </w:r>
      <w:r w:rsidR="00FB5A08">
        <w:rPr>
          <w:color w:val="000000" w:themeColor="text1"/>
        </w:rPr>
        <w:t xml:space="preserve"> margin which may be taken into account when compared to the losses due to complexity reduction and its compensation.</w:t>
      </w:r>
      <w:r w:rsidR="00105831">
        <w:t xml:space="preserve"> Existing techniques considered in </w:t>
      </w:r>
      <w:r w:rsidR="00791DDA">
        <w:t>S</w:t>
      </w:r>
      <w:r w:rsidR="00105831">
        <w:t xml:space="preserve">ection 2.1 and </w:t>
      </w:r>
      <w:r w:rsidR="00791DDA">
        <w:t xml:space="preserve">Section </w:t>
      </w:r>
      <w:r w:rsidR="00105831">
        <w:t>2.2 are recommended for mitigating performance degradation, and recovering coverage loss (if any).</w:t>
      </w:r>
    </w:p>
    <w:p w14:paraId="6E6F73BC" w14:textId="4D92B191" w:rsidR="00791DDA" w:rsidRDefault="00791DDA" w:rsidP="00FB5A08"/>
    <w:p w14:paraId="2E5B9844" w14:textId="790998D5" w:rsidR="00FB5A08" w:rsidRDefault="00791DDA" w:rsidP="00DF4F36">
      <w:pPr>
        <w:jc w:val="left"/>
        <w:rPr>
          <w:color w:val="000000" w:themeColor="text1"/>
        </w:rPr>
      </w:pPr>
      <w:r w:rsidRPr="00F33EE1">
        <w:rPr>
          <w:b/>
          <w:bCs/>
        </w:rPr>
        <w:t>Proposal 1</w:t>
      </w:r>
      <w:r w:rsidRPr="00F33EE1">
        <w:t xml:space="preserve">: </w:t>
      </w:r>
      <w:r w:rsidRPr="00DF4F36">
        <w:rPr>
          <w:color w:val="000000" w:themeColor="text1"/>
        </w:rPr>
        <w:t xml:space="preserve">A combination of existing Rel 15 coverage enhancement techniques such as repetition in time domain and </w:t>
      </w:r>
      <w:r w:rsidR="00DC656A">
        <w:rPr>
          <w:color w:val="000000" w:themeColor="text1"/>
        </w:rPr>
        <w:t xml:space="preserve">using the lower </w:t>
      </w:r>
      <w:r w:rsidR="009A2D8A" w:rsidRPr="00DF4F36">
        <w:rPr>
          <w:color w:val="000000" w:themeColor="text1"/>
        </w:rPr>
        <w:t xml:space="preserve">MCS </w:t>
      </w:r>
      <w:r w:rsidR="00DC656A">
        <w:rPr>
          <w:color w:val="000000" w:themeColor="text1"/>
        </w:rPr>
        <w:t>t</w:t>
      </w:r>
      <w:r w:rsidR="009A2D8A" w:rsidRPr="00DF4F36">
        <w:rPr>
          <w:color w:val="000000" w:themeColor="text1"/>
        </w:rPr>
        <w:t>able 5.1.3.1-3</w:t>
      </w:r>
      <w:r w:rsidRPr="00DF4F36">
        <w:rPr>
          <w:color w:val="000000" w:themeColor="text1"/>
        </w:rPr>
        <w:t xml:space="preserve"> are recommended for mitigating performance degradation and recovering coverage loss</w:t>
      </w:r>
      <w:r w:rsidR="00DC656A">
        <w:rPr>
          <w:color w:val="000000" w:themeColor="text1"/>
        </w:rPr>
        <w:t xml:space="preserve"> (if any)</w:t>
      </w:r>
      <w:r w:rsidRPr="00DF4F36">
        <w:rPr>
          <w:color w:val="000000" w:themeColor="text1"/>
        </w:rPr>
        <w:t xml:space="preserve">. </w:t>
      </w:r>
    </w:p>
    <w:p w14:paraId="2595C104" w14:textId="77777777" w:rsidR="00671BB9" w:rsidRDefault="00671BB9" w:rsidP="00671BB9">
      <w:pPr>
        <w:autoSpaceDE/>
        <w:adjustRightInd/>
        <w:snapToGrid/>
        <w:spacing w:after="0"/>
        <w:jc w:val="left"/>
        <w:rPr>
          <w:lang w:eastAsia="x-none"/>
        </w:rPr>
      </w:pPr>
      <w:bookmarkStart w:id="3" w:name="_Ref129681832"/>
    </w:p>
    <w:p w14:paraId="7D1A8E7E" w14:textId="77777777" w:rsidR="00671BB9" w:rsidRDefault="00671BB9" w:rsidP="00671BB9"/>
    <w:p w14:paraId="7ED96205" w14:textId="77777777" w:rsidR="00671BB9" w:rsidRPr="006A0DCE" w:rsidRDefault="00671BB9" w:rsidP="00671BB9">
      <w:pPr>
        <w:pStyle w:val="Heading1"/>
        <w:rPr>
          <w:color w:val="000000" w:themeColor="text1"/>
        </w:rPr>
      </w:pPr>
      <w:r w:rsidRPr="006A0DCE">
        <w:rPr>
          <w:color w:val="000000" w:themeColor="text1"/>
        </w:rPr>
        <w:t xml:space="preserve">Conclusions </w:t>
      </w:r>
    </w:p>
    <w:p w14:paraId="74924988" w14:textId="77777777" w:rsidR="00671BB9" w:rsidRDefault="00671BB9" w:rsidP="00671BB9">
      <w:pPr>
        <w:rPr>
          <w:lang w:eastAsia="zh-CN"/>
        </w:rPr>
      </w:pPr>
      <w:r>
        <w:rPr>
          <w:lang w:eastAsia="zh-CN"/>
        </w:rPr>
        <w:t xml:space="preserve">Complexity reduction techniques for </w:t>
      </w:r>
      <w:proofErr w:type="spellStart"/>
      <w:r>
        <w:rPr>
          <w:lang w:eastAsia="zh-CN"/>
        </w:rPr>
        <w:t>RedCap</w:t>
      </w:r>
      <w:proofErr w:type="spellEnd"/>
      <w:r>
        <w:rPr>
          <w:lang w:eastAsia="zh-CN"/>
        </w:rPr>
        <w:t xml:space="preserve"> were discussed. We drew the following observations:</w:t>
      </w:r>
    </w:p>
    <w:p w14:paraId="20A56DFC" w14:textId="2B1BE004" w:rsidR="008A55C3" w:rsidRPr="00671BB9" w:rsidRDefault="008A55C3" w:rsidP="008A55C3">
      <w:pPr>
        <w:rPr>
          <w:color w:val="000000" w:themeColor="text1"/>
          <w:lang w:eastAsia="zh-CN"/>
        </w:rPr>
      </w:pPr>
      <w:r>
        <w:rPr>
          <w:color w:val="000000" w:themeColor="text1"/>
          <w:lang w:eastAsia="zh-CN"/>
        </w:rPr>
        <w:t xml:space="preserve">We investigate the losses from complexity reduction techniques and gains from existing NR coverage recover techniques for Urban 2.6 GHz FR1 scenario. It is recommended to exploit </w:t>
      </w:r>
      <w:r w:rsidR="00BF30B2">
        <w:rPr>
          <w:color w:val="000000" w:themeColor="text1"/>
          <w:lang w:eastAsia="zh-CN"/>
        </w:rPr>
        <w:t>existing</w:t>
      </w:r>
      <w:r>
        <w:rPr>
          <w:color w:val="000000" w:themeColor="text1"/>
          <w:lang w:eastAsia="zh-CN"/>
        </w:rPr>
        <w:t xml:space="preserve"> </w:t>
      </w:r>
      <w:r w:rsidR="00BF30B2">
        <w:rPr>
          <w:color w:val="000000" w:themeColor="text1"/>
          <w:lang w:eastAsia="zh-CN"/>
        </w:rPr>
        <w:t>techniques</w:t>
      </w:r>
      <w:r>
        <w:rPr>
          <w:color w:val="000000" w:themeColor="text1"/>
          <w:lang w:eastAsia="zh-CN"/>
        </w:rPr>
        <w:t xml:space="preserve"> for mitigating performance loss if any.</w:t>
      </w:r>
    </w:p>
    <w:p w14:paraId="071BC2BC" w14:textId="0579205C" w:rsidR="008A55C3" w:rsidRDefault="008A55C3" w:rsidP="008A55C3">
      <w:pPr>
        <w:rPr>
          <w:color w:val="000000" w:themeColor="text1"/>
          <w:lang w:eastAsia="zh-CN"/>
        </w:rPr>
      </w:pPr>
      <w:r w:rsidRPr="00F33EE1">
        <w:rPr>
          <w:b/>
          <w:bCs/>
          <w:color w:val="000000" w:themeColor="text1"/>
        </w:rPr>
        <w:t>Observation 1</w:t>
      </w:r>
      <w:r w:rsidRPr="00E041C1">
        <w:rPr>
          <w:i/>
          <w:iCs/>
          <w:color w:val="000000" w:themeColor="text1"/>
        </w:rPr>
        <w:t>:</w:t>
      </w:r>
      <w:r>
        <w:rPr>
          <w:i/>
          <w:iCs/>
          <w:color w:val="000000" w:themeColor="text1"/>
        </w:rPr>
        <w:t xml:space="preserve"> </w:t>
      </w:r>
      <w:r w:rsidRPr="00BF7D2F">
        <w:rPr>
          <w:color w:val="000000" w:themeColor="text1"/>
        </w:rPr>
        <w:t xml:space="preserve">The existing Rel-15 repetition </w:t>
      </w:r>
      <w:r>
        <w:rPr>
          <w:color w:val="000000" w:themeColor="text1"/>
        </w:rPr>
        <w:t xml:space="preserve">in time domain </w:t>
      </w:r>
      <w:r w:rsidRPr="00BF7D2F">
        <w:rPr>
          <w:color w:val="000000" w:themeColor="text1"/>
        </w:rPr>
        <w:t xml:space="preserve">offers significant benefits for </w:t>
      </w:r>
      <w:proofErr w:type="spellStart"/>
      <w:r w:rsidRPr="00BF7D2F">
        <w:rPr>
          <w:color w:val="000000" w:themeColor="text1"/>
        </w:rPr>
        <w:t>RedCap</w:t>
      </w:r>
      <w:proofErr w:type="spellEnd"/>
      <w:r w:rsidRPr="00BF7D2F">
        <w:rPr>
          <w:color w:val="000000" w:themeColor="text1"/>
        </w:rPr>
        <w:t xml:space="preserve"> UEs</w:t>
      </w:r>
      <w:r>
        <w:rPr>
          <w:color w:val="000000" w:themeColor="text1"/>
        </w:rPr>
        <w:t>.</w:t>
      </w:r>
    </w:p>
    <w:p w14:paraId="281DD2ED" w14:textId="77777777" w:rsidR="00DC656A" w:rsidRDefault="00DC656A" w:rsidP="00DC656A">
      <w:r w:rsidRPr="00773524">
        <w:rPr>
          <w:b/>
          <w:bCs/>
        </w:rPr>
        <w:t>Observation 2</w:t>
      </w:r>
      <w:r w:rsidRPr="00773524">
        <w:t xml:space="preserve">: </w:t>
      </w:r>
      <w:r w:rsidRPr="00BF7D2F">
        <w:rPr>
          <w:color w:val="000000" w:themeColor="text1"/>
        </w:rPr>
        <w:t xml:space="preserve">The existing Rel-15 </w:t>
      </w:r>
      <w:r>
        <w:rPr>
          <w:color w:val="000000" w:themeColor="text1"/>
        </w:rPr>
        <w:t>lower MCS table</w:t>
      </w:r>
      <w:r w:rsidRPr="00BF7D2F">
        <w:rPr>
          <w:color w:val="000000" w:themeColor="text1"/>
        </w:rPr>
        <w:t xml:space="preserve"> offers significant benefits for </w:t>
      </w:r>
      <w:proofErr w:type="spellStart"/>
      <w:r w:rsidRPr="00BF7D2F">
        <w:rPr>
          <w:color w:val="000000" w:themeColor="text1"/>
        </w:rPr>
        <w:t>RedCap</w:t>
      </w:r>
      <w:proofErr w:type="spellEnd"/>
      <w:r w:rsidRPr="00BF7D2F">
        <w:rPr>
          <w:color w:val="000000" w:themeColor="text1"/>
        </w:rPr>
        <w:t xml:space="preserve"> UEs</w:t>
      </w:r>
      <w:r>
        <w:rPr>
          <w:color w:val="000000" w:themeColor="text1"/>
        </w:rPr>
        <w:t>.</w:t>
      </w:r>
    </w:p>
    <w:p w14:paraId="7F45852F" w14:textId="77777777" w:rsidR="00DC656A" w:rsidRDefault="00DC656A" w:rsidP="00DC656A">
      <w:pPr>
        <w:jc w:val="left"/>
        <w:rPr>
          <w:color w:val="000000" w:themeColor="text1"/>
        </w:rPr>
      </w:pPr>
      <w:r w:rsidRPr="00F33EE1">
        <w:rPr>
          <w:b/>
          <w:bCs/>
        </w:rPr>
        <w:t>Proposal 1</w:t>
      </w:r>
      <w:r w:rsidRPr="00F33EE1">
        <w:t xml:space="preserve">: </w:t>
      </w:r>
      <w:r w:rsidRPr="00DF4F36">
        <w:rPr>
          <w:color w:val="000000" w:themeColor="text1"/>
        </w:rPr>
        <w:t xml:space="preserve">A combination of existing Rel 15 coverage enhancement techniques such as repetition in time domain and </w:t>
      </w:r>
      <w:r>
        <w:rPr>
          <w:color w:val="000000" w:themeColor="text1"/>
        </w:rPr>
        <w:t xml:space="preserve">using the lower </w:t>
      </w:r>
      <w:r w:rsidRPr="00DF4F36">
        <w:rPr>
          <w:color w:val="000000" w:themeColor="text1"/>
        </w:rPr>
        <w:t xml:space="preserve">MCS </w:t>
      </w:r>
      <w:r>
        <w:rPr>
          <w:color w:val="000000" w:themeColor="text1"/>
        </w:rPr>
        <w:t>t</w:t>
      </w:r>
      <w:r w:rsidRPr="00DF4F36">
        <w:rPr>
          <w:color w:val="000000" w:themeColor="text1"/>
        </w:rPr>
        <w:t>able 5.1.3.1-3 are recommended for mitigating performance degradation and recovering coverage loss</w:t>
      </w:r>
      <w:r>
        <w:rPr>
          <w:color w:val="000000" w:themeColor="text1"/>
        </w:rPr>
        <w:t xml:space="preserve"> (if any)</w:t>
      </w:r>
      <w:r w:rsidRPr="00DF4F36">
        <w:rPr>
          <w:color w:val="000000" w:themeColor="text1"/>
        </w:rPr>
        <w:t xml:space="preserve">. </w:t>
      </w:r>
    </w:p>
    <w:p w14:paraId="5CD65A64" w14:textId="77777777" w:rsidR="003D39B9" w:rsidRPr="00832ACB" w:rsidRDefault="003D39B9" w:rsidP="003D39B9">
      <w:pPr>
        <w:pStyle w:val="Heading1"/>
        <w:numPr>
          <w:ilvl w:val="0"/>
          <w:numId w:val="0"/>
        </w:numPr>
        <w:ind w:left="432" w:hanging="432"/>
        <w:rPr>
          <w:color w:val="000000" w:themeColor="text1"/>
        </w:rPr>
      </w:pPr>
      <w:bookmarkStart w:id="4" w:name="_Ref124589665"/>
      <w:bookmarkStart w:id="5" w:name="_Ref71620620"/>
      <w:bookmarkStart w:id="6" w:name="_Ref124671424"/>
      <w:r w:rsidRPr="00832ACB">
        <w:rPr>
          <w:color w:val="000000" w:themeColor="text1"/>
        </w:rPr>
        <w:t>References</w:t>
      </w:r>
    </w:p>
    <w:bookmarkEnd w:id="3"/>
    <w:bookmarkEnd w:id="4"/>
    <w:bookmarkEnd w:id="5"/>
    <w:bookmarkEnd w:id="6"/>
    <w:p w14:paraId="2334AF16" w14:textId="244707B6" w:rsidR="0018785A" w:rsidRPr="0018785A" w:rsidRDefault="000D0C3A" w:rsidP="0018785A">
      <w:pPr>
        <w:rPr>
          <w:bCs/>
          <w:color w:val="000000" w:themeColor="text1"/>
          <w:lang w:val="en-GB"/>
        </w:rPr>
      </w:pPr>
      <w:r w:rsidRPr="00832ACB">
        <w:rPr>
          <w:color w:val="000000" w:themeColor="text1"/>
        </w:rPr>
        <w:t>[1]</w:t>
      </w:r>
      <w:r w:rsidR="00515509">
        <w:rPr>
          <w:color w:val="000000" w:themeColor="text1"/>
        </w:rPr>
        <w:t xml:space="preserve"> 38.214</w:t>
      </w:r>
      <w:r w:rsidR="0018785A">
        <w:rPr>
          <w:color w:val="000000" w:themeColor="text1"/>
        </w:rPr>
        <w:t xml:space="preserve">, v16.1.0 </w:t>
      </w:r>
      <w:r w:rsidR="0018785A" w:rsidRPr="0018785A">
        <w:rPr>
          <w:bCs/>
          <w:color w:val="000000" w:themeColor="text1"/>
          <w:lang w:val="en-GB"/>
        </w:rPr>
        <w:t>Physical layer procedures for data</w:t>
      </w:r>
    </w:p>
    <w:p w14:paraId="52D61F88" w14:textId="77777777" w:rsidR="000522DC" w:rsidRPr="00832ACB" w:rsidRDefault="000522DC" w:rsidP="000522DC">
      <w:pPr>
        <w:rPr>
          <w:color w:val="000000" w:themeColor="text1"/>
          <w:lang w:eastAsia="zh-CN"/>
        </w:rPr>
      </w:pPr>
    </w:p>
    <w:p w14:paraId="7B84782C" w14:textId="331D6626" w:rsidR="000522DC" w:rsidRPr="00832ACB" w:rsidRDefault="000522DC" w:rsidP="000522DC">
      <w:pPr>
        <w:pStyle w:val="Heading1"/>
        <w:numPr>
          <w:ilvl w:val="0"/>
          <w:numId w:val="0"/>
        </w:numPr>
        <w:ind w:left="432" w:hanging="432"/>
        <w:rPr>
          <w:color w:val="000000" w:themeColor="text1"/>
        </w:rPr>
      </w:pPr>
      <w:r>
        <w:rPr>
          <w:color w:val="000000" w:themeColor="text1"/>
        </w:rPr>
        <w:lastRenderedPageBreak/>
        <w:t>Appendix</w:t>
      </w:r>
    </w:p>
    <w:p w14:paraId="7645ADE8" w14:textId="38AC99C8" w:rsidR="000522DC" w:rsidRPr="00B93776" w:rsidRDefault="000522DC" w:rsidP="00B93776">
      <w:pPr>
        <w:autoSpaceDE/>
        <w:autoSpaceDN/>
        <w:adjustRightInd/>
        <w:snapToGrid/>
        <w:spacing w:after="160" w:line="259" w:lineRule="auto"/>
        <w:jc w:val="left"/>
        <w:rPr>
          <w:color w:val="000000" w:themeColor="text1"/>
        </w:rPr>
      </w:pPr>
      <w:r w:rsidRPr="00832ACB">
        <w:rPr>
          <w:color w:val="000000" w:themeColor="text1"/>
          <w:highlight w:val="green"/>
        </w:rPr>
        <w:t>Agreements:</w:t>
      </w:r>
    </w:p>
    <w:p w14:paraId="6A2D832E" w14:textId="77777777" w:rsidR="000522DC" w:rsidRPr="00832ACB" w:rsidRDefault="000522DC" w:rsidP="000522DC">
      <w:pPr>
        <w:pStyle w:val="ListParagraph"/>
        <w:numPr>
          <w:ilvl w:val="0"/>
          <w:numId w:val="21"/>
        </w:numPr>
        <w:spacing w:after="0" w:line="312" w:lineRule="auto"/>
        <w:jc w:val="both"/>
        <w:rPr>
          <w:rFonts w:ascii="Times New Roman" w:eastAsia="SimSun" w:hAnsi="Times New Roman"/>
          <w:color w:val="000000" w:themeColor="text1"/>
          <w:lang w:val="en-US"/>
        </w:rPr>
      </w:pPr>
      <w:r w:rsidRPr="00832ACB">
        <w:rPr>
          <w:rFonts w:ascii="Times New Roman" w:eastAsia="SimSun" w:hAnsi="Times New Roman"/>
          <w:color w:val="000000" w:themeColor="text1"/>
          <w:lang w:val="en-US"/>
        </w:rPr>
        <w:t xml:space="preserve">For link level simulation, for SSB, PDCCH, </w:t>
      </w:r>
      <w:r w:rsidRPr="009F1B4E">
        <w:rPr>
          <w:rFonts w:ascii="Times New Roman" w:eastAsia="SimSun" w:hAnsi="Times New Roman"/>
          <w:color w:val="000000" w:themeColor="text1"/>
          <w:lang w:val="en-US"/>
        </w:rPr>
        <w:t>PDSCH</w:t>
      </w:r>
      <w:r w:rsidRPr="00832ACB">
        <w:rPr>
          <w:rFonts w:ascii="Times New Roman" w:eastAsia="SimSun" w:hAnsi="Times New Roman"/>
          <w:color w:val="000000" w:themeColor="text1"/>
          <w:lang w:val="en-US"/>
        </w:rPr>
        <w:t xml:space="preserve"> and PDCCH of Msg.2, PDSCH of Msg.4 and PDSCH for FR1.</w:t>
      </w:r>
    </w:p>
    <w:p w14:paraId="6F0E7D1C" w14:textId="77777777" w:rsidR="000522DC" w:rsidRPr="00832ACB" w:rsidRDefault="000522DC" w:rsidP="000522DC">
      <w:pPr>
        <w:pStyle w:val="BodyText"/>
        <w:numPr>
          <w:ilvl w:val="1"/>
          <w:numId w:val="22"/>
        </w:numPr>
        <w:spacing w:after="0" w:line="312" w:lineRule="auto"/>
        <w:rPr>
          <w:rFonts w:eastAsia="DengXian"/>
          <w:color w:val="000000" w:themeColor="text1"/>
          <w:sz w:val="21"/>
          <w:szCs w:val="21"/>
          <w:lang w:val="en-GB"/>
        </w:rPr>
      </w:pPr>
      <w:r w:rsidRPr="00832ACB">
        <w:rPr>
          <w:color w:val="000000" w:themeColor="text1"/>
          <w:lang w:val="en-GB"/>
        </w:rPr>
        <w:t>Reuse following simulation assumptions agreed for PUSCH.</w:t>
      </w:r>
    </w:p>
    <w:p w14:paraId="19E28F9D" w14:textId="77777777" w:rsidR="000522DC" w:rsidRPr="00832ACB" w:rsidRDefault="000522DC" w:rsidP="000522DC">
      <w:pPr>
        <w:pStyle w:val="3GPPAgreements"/>
        <w:numPr>
          <w:ilvl w:val="2"/>
          <w:numId w:val="21"/>
        </w:numPr>
        <w:overflowPunct/>
        <w:autoSpaceDE/>
        <w:autoSpaceDN/>
        <w:adjustRightInd/>
        <w:spacing w:before="0" w:after="180" w:line="252" w:lineRule="auto"/>
        <w:textAlignment w:val="auto"/>
        <w:rPr>
          <w:color w:val="000000" w:themeColor="text1"/>
        </w:rPr>
      </w:pPr>
      <w:r w:rsidRPr="00832ACB">
        <w:rPr>
          <w:color w:val="000000" w:themeColor="text1"/>
        </w:rPr>
        <w:t xml:space="preserve">Scenario and frequency, frame structure, SCS, pathloss model, channel model, delay spread, UE velocity, number of antenna elements and </w:t>
      </w:r>
      <w:proofErr w:type="spellStart"/>
      <w:r w:rsidRPr="00832ACB">
        <w:rPr>
          <w:color w:val="000000" w:themeColor="text1"/>
        </w:rPr>
        <w:t>TxRUs</w:t>
      </w:r>
      <w:proofErr w:type="spellEnd"/>
      <w:r w:rsidRPr="00832ACB">
        <w:rPr>
          <w:color w:val="000000" w:themeColor="text1"/>
        </w:rPr>
        <w:t xml:space="preserve"> for BS.</w:t>
      </w:r>
    </w:p>
    <w:p w14:paraId="23AC3801" w14:textId="77777777" w:rsidR="000522DC" w:rsidRPr="00832ACB" w:rsidRDefault="000522DC" w:rsidP="000522DC">
      <w:pPr>
        <w:pStyle w:val="BodyText"/>
        <w:numPr>
          <w:ilvl w:val="1"/>
          <w:numId w:val="22"/>
        </w:numPr>
        <w:spacing w:after="0" w:line="312" w:lineRule="auto"/>
        <w:rPr>
          <w:color w:val="000000" w:themeColor="text1"/>
          <w:lang w:val="en-GB"/>
        </w:rPr>
      </w:pPr>
      <w:r w:rsidRPr="00832ACB">
        <w:rPr>
          <w:color w:val="000000" w:themeColor="text1"/>
          <w:lang w:val="en-GB"/>
        </w:rPr>
        <w:t>The number of UE receive chains</w:t>
      </w:r>
      <w:r w:rsidRPr="00832ACB">
        <w:rPr>
          <w:strike/>
          <w:color w:val="000000" w:themeColor="text1"/>
          <w:lang w:val="en-GB"/>
        </w:rPr>
        <w:t xml:space="preserve"> </w:t>
      </w:r>
    </w:p>
    <w:p w14:paraId="20ED3A29" w14:textId="77777777" w:rsidR="000522DC" w:rsidRPr="00832ACB" w:rsidRDefault="000522DC" w:rsidP="000522DC">
      <w:pPr>
        <w:pStyle w:val="3GPPAgreements"/>
        <w:numPr>
          <w:ilvl w:val="2"/>
          <w:numId w:val="21"/>
        </w:numPr>
        <w:overflowPunct/>
        <w:autoSpaceDE/>
        <w:autoSpaceDN/>
        <w:adjustRightInd/>
        <w:spacing w:before="0" w:after="180" w:line="252" w:lineRule="auto"/>
        <w:textAlignment w:val="auto"/>
        <w:rPr>
          <w:color w:val="000000" w:themeColor="text1"/>
        </w:rPr>
      </w:pPr>
      <w:r w:rsidRPr="00832ACB">
        <w:rPr>
          <w:color w:val="000000" w:themeColor="text1"/>
        </w:rPr>
        <w:t>4 for 4GHz/2.6GHz</w:t>
      </w:r>
    </w:p>
    <w:p w14:paraId="47DCE86C" w14:textId="77777777" w:rsidR="000522DC" w:rsidRPr="00832ACB" w:rsidRDefault="000522DC" w:rsidP="000522DC">
      <w:pPr>
        <w:pStyle w:val="3GPPAgreements"/>
        <w:numPr>
          <w:ilvl w:val="2"/>
          <w:numId w:val="21"/>
        </w:numPr>
        <w:overflowPunct/>
        <w:autoSpaceDE/>
        <w:autoSpaceDN/>
        <w:adjustRightInd/>
        <w:spacing w:before="0" w:after="180" w:line="252" w:lineRule="auto"/>
        <w:textAlignment w:val="auto"/>
        <w:rPr>
          <w:color w:val="000000" w:themeColor="text1"/>
        </w:rPr>
      </w:pPr>
      <w:r w:rsidRPr="00832ACB">
        <w:rPr>
          <w:color w:val="000000" w:themeColor="text1"/>
        </w:rPr>
        <w:t>2 or 4 for 2GHz</w:t>
      </w:r>
    </w:p>
    <w:p w14:paraId="00CD538D" w14:textId="77777777" w:rsidR="000522DC" w:rsidRPr="00832ACB" w:rsidRDefault="000522DC" w:rsidP="000522DC">
      <w:pPr>
        <w:pStyle w:val="3GPPAgreements"/>
        <w:numPr>
          <w:ilvl w:val="2"/>
          <w:numId w:val="21"/>
        </w:numPr>
        <w:overflowPunct/>
        <w:autoSpaceDE/>
        <w:autoSpaceDN/>
        <w:adjustRightInd/>
        <w:spacing w:before="0" w:after="180" w:line="252" w:lineRule="auto"/>
        <w:textAlignment w:val="auto"/>
        <w:rPr>
          <w:color w:val="000000" w:themeColor="text1"/>
        </w:rPr>
      </w:pPr>
      <w:r w:rsidRPr="00832ACB">
        <w:rPr>
          <w:color w:val="000000" w:themeColor="text1"/>
        </w:rPr>
        <w:t>2 for 700MHz</w:t>
      </w:r>
    </w:p>
    <w:p w14:paraId="600AF34E" w14:textId="77777777" w:rsidR="000522DC" w:rsidRPr="00832ACB" w:rsidRDefault="000522DC" w:rsidP="000522DC">
      <w:pPr>
        <w:pStyle w:val="BodyText"/>
        <w:numPr>
          <w:ilvl w:val="1"/>
          <w:numId w:val="22"/>
        </w:numPr>
        <w:spacing w:after="0" w:line="312" w:lineRule="auto"/>
        <w:rPr>
          <w:color w:val="000000" w:themeColor="text1"/>
          <w:lang w:val="en-GB"/>
        </w:rPr>
      </w:pPr>
      <w:r w:rsidRPr="00832ACB">
        <w:rPr>
          <w:color w:val="000000" w:themeColor="text1"/>
          <w:lang w:val="en-GB"/>
        </w:rPr>
        <w:t>For PDSCH, reuse BLER, HARQ, Latency requirements for voice agreed for PUSCH.</w:t>
      </w:r>
    </w:p>
    <w:p w14:paraId="1F24E230" w14:textId="77777777" w:rsidR="000522DC" w:rsidRPr="00832ACB" w:rsidRDefault="000522DC" w:rsidP="000522DC">
      <w:pPr>
        <w:pStyle w:val="3GPPAgreements"/>
        <w:numPr>
          <w:ilvl w:val="2"/>
          <w:numId w:val="21"/>
        </w:numPr>
        <w:overflowPunct/>
        <w:autoSpaceDE/>
        <w:autoSpaceDN/>
        <w:adjustRightInd/>
        <w:spacing w:before="0" w:after="180" w:line="252" w:lineRule="auto"/>
        <w:textAlignment w:val="auto"/>
        <w:rPr>
          <w:color w:val="000000" w:themeColor="text1"/>
        </w:rPr>
      </w:pPr>
      <w:r w:rsidRPr="00832ACB">
        <w:rPr>
          <w:color w:val="000000" w:themeColor="text1"/>
        </w:rPr>
        <w:t>   Reuse DM-RS configuration agreed for PUSCH except that 3 DMRS symbols is used for Msg2.</w:t>
      </w:r>
    </w:p>
    <w:p w14:paraId="65060B20" w14:textId="77777777" w:rsidR="000522DC" w:rsidRPr="00832ACB" w:rsidRDefault="000522DC" w:rsidP="000522DC">
      <w:pPr>
        <w:pStyle w:val="3GPPAgreements"/>
        <w:numPr>
          <w:ilvl w:val="0"/>
          <w:numId w:val="0"/>
        </w:numPr>
        <w:overflowPunct/>
        <w:autoSpaceDE/>
        <w:autoSpaceDN/>
        <w:adjustRightInd/>
        <w:spacing w:before="0" w:after="180" w:line="252" w:lineRule="auto"/>
        <w:ind w:left="1260"/>
        <w:textAlignment w:val="auto"/>
        <w:rPr>
          <w:color w:val="000000" w:themeColor="text1"/>
        </w:rPr>
      </w:pPr>
    </w:p>
    <w:p w14:paraId="33E5B39A" w14:textId="77777777" w:rsidR="000522DC" w:rsidRPr="00832ACB" w:rsidRDefault="000522DC" w:rsidP="000522DC">
      <w:pPr>
        <w:pStyle w:val="ListParagraph"/>
        <w:numPr>
          <w:ilvl w:val="0"/>
          <w:numId w:val="21"/>
        </w:numPr>
        <w:spacing w:after="0" w:line="240" w:lineRule="auto"/>
        <w:jc w:val="both"/>
        <w:rPr>
          <w:rFonts w:ascii="Times New Roman" w:eastAsia="Calibri" w:hAnsi="Times New Roman"/>
          <w:color w:val="000000" w:themeColor="text1"/>
        </w:rPr>
      </w:pPr>
      <w:r w:rsidRPr="00832ACB">
        <w:rPr>
          <w:rFonts w:ascii="Times New Roman" w:hAnsi="Times New Roman"/>
          <w:color w:val="000000" w:themeColor="text1"/>
        </w:rPr>
        <w:t>For link level simulation, adopt the following table for PUSCH and PUCCH for FR1.</w:t>
      </w:r>
    </w:p>
    <w:p w14:paraId="0E27E0C8" w14:textId="77777777" w:rsidR="000522DC" w:rsidRPr="00832ACB" w:rsidRDefault="000522DC" w:rsidP="000522DC">
      <w:pPr>
        <w:rPr>
          <w:color w:val="000000" w:themeColor="text1"/>
          <w:lang w:val="en-GB"/>
        </w:rPr>
      </w:pPr>
    </w:p>
    <w:tbl>
      <w:tblPr>
        <w:tblW w:w="8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3"/>
        <w:gridCol w:w="5057"/>
      </w:tblGrid>
      <w:tr w:rsidR="000522DC" w:rsidRPr="00832ACB" w14:paraId="11456564" w14:textId="77777777" w:rsidTr="008421A2">
        <w:trPr>
          <w:trHeight w:val="394"/>
          <w:jc w:val="center"/>
        </w:trPr>
        <w:tc>
          <w:tcPr>
            <w:tcW w:w="3284" w:type="dxa"/>
            <w:tcBorders>
              <w:top w:val="single" w:sz="4" w:space="0" w:color="auto"/>
              <w:left w:val="single" w:sz="4" w:space="0" w:color="auto"/>
              <w:bottom w:val="single" w:sz="4" w:space="0" w:color="auto"/>
              <w:right w:val="single" w:sz="4" w:space="0" w:color="auto"/>
            </w:tcBorders>
            <w:vAlign w:val="center"/>
            <w:hideMark/>
          </w:tcPr>
          <w:p w14:paraId="2AE71739" w14:textId="77777777" w:rsidR="000522DC" w:rsidRPr="00832ACB" w:rsidRDefault="000522DC" w:rsidP="008421A2">
            <w:pPr>
              <w:jc w:val="center"/>
              <w:rPr>
                <w:b/>
                <w:color w:val="000000" w:themeColor="text1"/>
                <w:lang w:val="en-GB"/>
              </w:rPr>
            </w:pPr>
            <w:r w:rsidRPr="00832ACB">
              <w:rPr>
                <w:b/>
                <w:color w:val="000000" w:themeColor="text1"/>
                <w:lang w:val="en-GB"/>
              </w:rPr>
              <w:t>Parameters</w:t>
            </w:r>
          </w:p>
        </w:tc>
        <w:tc>
          <w:tcPr>
            <w:tcW w:w="5059" w:type="dxa"/>
            <w:tcBorders>
              <w:top w:val="single" w:sz="4" w:space="0" w:color="auto"/>
              <w:left w:val="single" w:sz="4" w:space="0" w:color="auto"/>
              <w:bottom w:val="single" w:sz="4" w:space="0" w:color="auto"/>
              <w:right w:val="single" w:sz="4" w:space="0" w:color="auto"/>
            </w:tcBorders>
            <w:vAlign w:val="center"/>
            <w:hideMark/>
          </w:tcPr>
          <w:p w14:paraId="7E72B2E1" w14:textId="77777777" w:rsidR="000522DC" w:rsidRPr="00832ACB" w:rsidRDefault="000522DC" w:rsidP="008421A2">
            <w:pPr>
              <w:jc w:val="center"/>
              <w:rPr>
                <w:b/>
                <w:color w:val="000000" w:themeColor="text1"/>
                <w:lang w:val="en-GB"/>
              </w:rPr>
            </w:pPr>
            <w:r w:rsidRPr="00832ACB">
              <w:rPr>
                <w:b/>
                <w:color w:val="000000" w:themeColor="text1"/>
                <w:lang w:val="en-GB"/>
              </w:rPr>
              <w:t>Values</w:t>
            </w:r>
          </w:p>
        </w:tc>
      </w:tr>
      <w:tr w:rsidR="000522DC" w:rsidRPr="00832ACB" w14:paraId="1A537A56" w14:textId="77777777" w:rsidTr="008421A2">
        <w:trPr>
          <w:trHeight w:val="1082"/>
          <w:jc w:val="center"/>
        </w:trPr>
        <w:tc>
          <w:tcPr>
            <w:tcW w:w="3284" w:type="dxa"/>
            <w:tcBorders>
              <w:top w:val="single" w:sz="4" w:space="0" w:color="auto"/>
              <w:left w:val="single" w:sz="4" w:space="0" w:color="auto"/>
              <w:bottom w:val="single" w:sz="4" w:space="0" w:color="auto"/>
              <w:right w:val="single" w:sz="4" w:space="0" w:color="auto"/>
            </w:tcBorders>
            <w:vAlign w:val="center"/>
            <w:hideMark/>
          </w:tcPr>
          <w:p w14:paraId="2E4F665A" w14:textId="77777777" w:rsidR="000522DC" w:rsidRPr="00832ACB" w:rsidRDefault="000522DC" w:rsidP="008421A2">
            <w:pPr>
              <w:rPr>
                <w:color w:val="000000" w:themeColor="text1"/>
              </w:rPr>
            </w:pPr>
            <w:r w:rsidRPr="00832ACB">
              <w:rPr>
                <w:color w:val="000000" w:themeColor="text1"/>
              </w:rPr>
              <w:t>Scenario and frequency</w:t>
            </w:r>
          </w:p>
        </w:tc>
        <w:tc>
          <w:tcPr>
            <w:tcW w:w="5059" w:type="dxa"/>
            <w:tcBorders>
              <w:top w:val="single" w:sz="4" w:space="0" w:color="auto"/>
              <w:left w:val="single" w:sz="4" w:space="0" w:color="auto"/>
              <w:bottom w:val="single" w:sz="4" w:space="0" w:color="auto"/>
              <w:right w:val="single" w:sz="4" w:space="0" w:color="auto"/>
            </w:tcBorders>
            <w:vAlign w:val="center"/>
            <w:hideMark/>
          </w:tcPr>
          <w:p w14:paraId="371646F0" w14:textId="77777777" w:rsidR="000522DC" w:rsidRPr="00832ACB" w:rsidRDefault="000522DC" w:rsidP="008421A2">
            <w:pPr>
              <w:pStyle w:val="BodyText"/>
              <w:spacing w:line="256" w:lineRule="auto"/>
              <w:rPr>
                <w:bCs/>
                <w:color w:val="000000" w:themeColor="text1"/>
                <w:lang w:eastAsia="zh-CN"/>
              </w:rPr>
            </w:pPr>
            <w:r w:rsidRPr="00832ACB">
              <w:rPr>
                <w:bCs/>
                <w:color w:val="000000" w:themeColor="text1"/>
                <w:lang w:eastAsia="zh-CN"/>
              </w:rPr>
              <w:t xml:space="preserve">Urban: 4GHz (TDD), 2.6GHz (TDD) </w:t>
            </w:r>
          </w:p>
          <w:p w14:paraId="6CAC4086" w14:textId="77777777" w:rsidR="000522DC" w:rsidRPr="00832ACB" w:rsidRDefault="000522DC" w:rsidP="008421A2">
            <w:pPr>
              <w:pStyle w:val="BodyText"/>
              <w:spacing w:line="256" w:lineRule="auto"/>
              <w:rPr>
                <w:bCs/>
                <w:color w:val="000000" w:themeColor="text1"/>
                <w:lang w:eastAsia="zh-CN"/>
              </w:rPr>
            </w:pPr>
            <w:r w:rsidRPr="00832ACB">
              <w:rPr>
                <w:bCs/>
                <w:color w:val="000000" w:themeColor="text1"/>
                <w:lang w:eastAsia="zh-CN"/>
              </w:rPr>
              <w:t xml:space="preserve">Rural: 4GHz (TDD), 2.6GHz (TDD), 2GHz (FDD), </w:t>
            </w:r>
            <w:r w:rsidRPr="00773524">
              <w:rPr>
                <w:bCs/>
                <w:color w:val="000000" w:themeColor="text1"/>
                <w:lang w:eastAsia="zh-CN"/>
              </w:rPr>
              <w:t>700MHz (FDD)</w:t>
            </w:r>
          </w:p>
          <w:p w14:paraId="27343EA1" w14:textId="77777777" w:rsidR="000522DC" w:rsidRPr="00832ACB" w:rsidRDefault="000522DC" w:rsidP="008421A2">
            <w:pPr>
              <w:pStyle w:val="BodyText"/>
              <w:spacing w:line="256" w:lineRule="auto"/>
              <w:rPr>
                <w:color w:val="000000" w:themeColor="text1"/>
                <w:lang w:eastAsia="zh-CN"/>
              </w:rPr>
            </w:pPr>
            <w:r w:rsidRPr="00832ACB">
              <w:rPr>
                <w:bCs/>
                <w:color w:val="000000" w:themeColor="text1"/>
                <w:lang w:eastAsia="zh-CN"/>
              </w:rPr>
              <w:t xml:space="preserve">Rural with long distance: 700MHz (FDD), 4GHz (TDD) </w:t>
            </w:r>
          </w:p>
        </w:tc>
      </w:tr>
      <w:tr w:rsidR="000522DC" w:rsidRPr="00832ACB" w14:paraId="3B66C418" w14:textId="77777777" w:rsidTr="008421A2">
        <w:trPr>
          <w:trHeight w:val="416"/>
          <w:jc w:val="center"/>
        </w:trPr>
        <w:tc>
          <w:tcPr>
            <w:tcW w:w="3284" w:type="dxa"/>
            <w:tcBorders>
              <w:top w:val="single" w:sz="4" w:space="0" w:color="auto"/>
              <w:left w:val="single" w:sz="4" w:space="0" w:color="auto"/>
              <w:bottom w:val="single" w:sz="4" w:space="0" w:color="auto"/>
              <w:right w:val="single" w:sz="4" w:space="0" w:color="auto"/>
            </w:tcBorders>
            <w:vAlign w:val="center"/>
            <w:hideMark/>
          </w:tcPr>
          <w:p w14:paraId="0F88F289" w14:textId="77777777" w:rsidR="000522DC" w:rsidRPr="00832ACB" w:rsidRDefault="000522DC" w:rsidP="008421A2">
            <w:pPr>
              <w:rPr>
                <w:color w:val="000000" w:themeColor="text1"/>
              </w:rPr>
            </w:pPr>
            <w:r w:rsidRPr="00832ACB">
              <w:rPr>
                <w:color w:val="000000" w:themeColor="text1"/>
              </w:rPr>
              <w:t>Frame structure for TDD</w:t>
            </w:r>
          </w:p>
        </w:tc>
        <w:tc>
          <w:tcPr>
            <w:tcW w:w="5059" w:type="dxa"/>
            <w:tcBorders>
              <w:top w:val="single" w:sz="4" w:space="0" w:color="auto"/>
              <w:left w:val="single" w:sz="4" w:space="0" w:color="auto"/>
              <w:bottom w:val="single" w:sz="4" w:space="0" w:color="auto"/>
              <w:right w:val="single" w:sz="4" w:space="0" w:color="auto"/>
            </w:tcBorders>
            <w:vAlign w:val="center"/>
            <w:hideMark/>
          </w:tcPr>
          <w:p w14:paraId="13CD3B94" w14:textId="77777777" w:rsidR="000522DC" w:rsidRPr="00832ACB" w:rsidRDefault="000522DC" w:rsidP="008421A2">
            <w:pPr>
              <w:pStyle w:val="BodyText"/>
              <w:rPr>
                <w:color w:val="000000" w:themeColor="text1"/>
                <w:lang w:eastAsia="zh-CN"/>
              </w:rPr>
            </w:pPr>
            <w:r w:rsidRPr="00832ACB">
              <w:rPr>
                <w:color w:val="000000" w:themeColor="text1"/>
                <w:lang w:eastAsia="zh-CN"/>
              </w:rPr>
              <w:t>DDDSU (S: 10D:2G:2U) only for 4GHz</w:t>
            </w:r>
          </w:p>
          <w:p w14:paraId="43734D05" w14:textId="77777777" w:rsidR="000522DC" w:rsidRPr="00832ACB" w:rsidRDefault="000522DC" w:rsidP="008421A2">
            <w:pPr>
              <w:pStyle w:val="BodyText"/>
              <w:rPr>
                <w:color w:val="000000" w:themeColor="text1"/>
                <w:lang w:eastAsia="zh-CN"/>
              </w:rPr>
            </w:pPr>
            <w:r w:rsidRPr="00832ACB">
              <w:rPr>
                <w:color w:val="000000" w:themeColor="text1"/>
                <w:lang w:eastAsia="zh-CN"/>
              </w:rPr>
              <w:t xml:space="preserve">DDDSUDDSUU (S: 10D:2G:2U) only for 4GHz </w:t>
            </w:r>
          </w:p>
          <w:p w14:paraId="395E91C2" w14:textId="77777777" w:rsidR="000522DC" w:rsidRPr="00832ACB" w:rsidRDefault="000522DC" w:rsidP="008421A2">
            <w:pPr>
              <w:pStyle w:val="BodyText"/>
              <w:rPr>
                <w:color w:val="000000" w:themeColor="text1"/>
                <w:lang w:eastAsia="zh-CN"/>
              </w:rPr>
            </w:pPr>
            <w:r w:rsidRPr="00832ACB">
              <w:rPr>
                <w:color w:val="000000" w:themeColor="text1"/>
                <w:lang w:eastAsia="zh-CN"/>
              </w:rPr>
              <w:t>DDDDDDDSUU (S: 6D:4G:4U) only for 2.6GHz</w:t>
            </w:r>
          </w:p>
          <w:p w14:paraId="7C0A8A40" w14:textId="77777777" w:rsidR="000522DC" w:rsidRPr="00832ACB" w:rsidRDefault="000522DC" w:rsidP="008421A2">
            <w:pPr>
              <w:pStyle w:val="BodyText"/>
              <w:rPr>
                <w:color w:val="000000" w:themeColor="text1"/>
                <w:lang w:eastAsia="zh-CN"/>
              </w:rPr>
            </w:pPr>
            <w:r w:rsidRPr="00832ACB">
              <w:rPr>
                <w:color w:val="000000" w:themeColor="text1"/>
                <w:lang w:eastAsia="zh-CN"/>
              </w:rPr>
              <w:t>Other frame structures can be reported by companies.</w:t>
            </w:r>
          </w:p>
        </w:tc>
      </w:tr>
      <w:tr w:rsidR="000522DC" w:rsidRPr="00832ACB" w14:paraId="6CD32900" w14:textId="77777777" w:rsidTr="008421A2">
        <w:trPr>
          <w:trHeight w:val="643"/>
          <w:jc w:val="center"/>
        </w:trPr>
        <w:tc>
          <w:tcPr>
            <w:tcW w:w="3284" w:type="dxa"/>
            <w:tcBorders>
              <w:top w:val="single" w:sz="4" w:space="0" w:color="auto"/>
              <w:left w:val="single" w:sz="4" w:space="0" w:color="auto"/>
              <w:bottom w:val="single" w:sz="4" w:space="0" w:color="auto"/>
              <w:right w:val="single" w:sz="4" w:space="0" w:color="auto"/>
            </w:tcBorders>
            <w:vAlign w:val="center"/>
            <w:hideMark/>
          </w:tcPr>
          <w:p w14:paraId="707D9685" w14:textId="77777777" w:rsidR="000522DC" w:rsidRPr="00832ACB" w:rsidRDefault="000522DC" w:rsidP="008421A2">
            <w:pPr>
              <w:rPr>
                <w:bCs/>
                <w:color w:val="000000" w:themeColor="text1"/>
                <w:lang w:val="en-GB"/>
              </w:rPr>
            </w:pPr>
            <w:r w:rsidRPr="00832ACB">
              <w:rPr>
                <w:color w:val="000000" w:themeColor="text1"/>
              </w:rPr>
              <w:t xml:space="preserve">Pathloss model (select from </w:t>
            </w:r>
            <w:proofErr w:type="spellStart"/>
            <w:r w:rsidRPr="00832ACB">
              <w:rPr>
                <w:color w:val="000000" w:themeColor="text1"/>
              </w:rPr>
              <w:t>LoS</w:t>
            </w:r>
            <w:proofErr w:type="spellEnd"/>
            <w:r w:rsidRPr="00832ACB">
              <w:rPr>
                <w:color w:val="000000" w:themeColor="text1"/>
              </w:rPr>
              <w:t xml:space="preserve"> or </w:t>
            </w:r>
            <w:proofErr w:type="spellStart"/>
            <w:r w:rsidRPr="00832ACB">
              <w:rPr>
                <w:color w:val="000000" w:themeColor="text1"/>
              </w:rPr>
              <w:t>NLoS</w:t>
            </w:r>
            <w:proofErr w:type="spellEnd"/>
            <w:r w:rsidRPr="00832ACB">
              <w:rPr>
                <w:color w:val="000000" w:themeColor="text1"/>
              </w:rPr>
              <w:t>)</w:t>
            </w:r>
          </w:p>
        </w:tc>
        <w:tc>
          <w:tcPr>
            <w:tcW w:w="5059" w:type="dxa"/>
            <w:tcBorders>
              <w:top w:val="single" w:sz="4" w:space="0" w:color="auto"/>
              <w:left w:val="single" w:sz="4" w:space="0" w:color="auto"/>
              <w:bottom w:val="single" w:sz="4" w:space="0" w:color="auto"/>
              <w:right w:val="single" w:sz="4" w:space="0" w:color="auto"/>
            </w:tcBorders>
            <w:vAlign w:val="center"/>
            <w:hideMark/>
          </w:tcPr>
          <w:p w14:paraId="1D04694D" w14:textId="77777777" w:rsidR="000522DC" w:rsidRPr="00832ACB" w:rsidRDefault="000522DC" w:rsidP="008421A2">
            <w:pPr>
              <w:rPr>
                <w:color w:val="000000" w:themeColor="text1"/>
                <w:lang w:val="en-GB"/>
              </w:rPr>
            </w:pPr>
            <w:r w:rsidRPr="00832ACB">
              <w:rPr>
                <w:color w:val="000000" w:themeColor="text1"/>
                <w:lang w:val="en-GB"/>
              </w:rPr>
              <w:t xml:space="preserve">Urban: </w:t>
            </w:r>
            <w:proofErr w:type="spellStart"/>
            <w:r w:rsidRPr="00832ACB">
              <w:rPr>
                <w:color w:val="000000" w:themeColor="text1"/>
                <w:lang w:val="en-GB"/>
              </w:rPr>
              <w:t>NLoS</w:t>
            </w:r>
            <w:proofErr w:type="spellEnd"/>
          </w:p>
          <w:p w14:paraId="4D48618C" w14:textId="77777777" w:rsidR="000522DC" w:rsidRPr="00832ACB" w:rsidRDefault="000522DC" w:rsidP="008421A2">
            <w:pPr>
              <w:rPr>
                <w:color w:val="000000" w:themeColor="text1"/>
                <w:lang w:val="en-GB"/>
              </w:rPr>
            </w:pPr>
            <w:r w:rsidRPr="00832ACB">
              <w:rPr>
                <w:color w:val="000000" w:themeColor="text1"/>
                <w:lang w:val="en-GB"/>
              </w:rPr>
              <w:t xml:space="preserve">Rural: </w:t>
            </w:r>
            <w:proofErr w:type="spellStart"/>
            <w:r w:rsidRPr="00832ACB">
              <w:rPr>
                <w:color w:val="000000" w:themeColor="text1"/>
                <w:lang w:val="en-GB"/>
              </w:rPr>
              <w:t>NLoS</w:t>
            </w:r>
            <w:proofErr w:type="spellEnd"/>
            <w:r w:rsidRPr="00832ACB">
              <w:rPr>
                <w:color w:val="000000" w:themeColor="text1"/>
                <w:lang w:val="en-GB"/>
              </w:rPr>
              <w:t xml:space="preserve"> and </w:t>
            </w:r>
            <w:proofErr w:type="spellStart"/>
            <w:r w:rsidRPr="00832ACB">
              <w:rPr>
                <w:color w:val="000000" w:themeColor="text1"/>
                <w:lang w:val="en-GB"/>
              </w:rPr>
              <w:t>LoS</w:t>
            </w:r>
            <w:proofErr w:type="spellEnd"/>
          </w:p>
        </w:tc>
      </w:tr>
      <w:tr w:rsidR="000522DC" w:rsidRPr="00832ACB" w14:paraId="7E3ACDB6" w14:textId="77777777" w:rsidTr="008421A2">
        <w:trPr>
          <w:trHeight w:val="643"/>
          <w:jc w:val="center"/>
        </w:trPr>
        <w:tc>
          <w:tcPr>
            <w:tcW w:w="3284" w:type="dxa"/>
            <w:tcBorders>
              <w:top w:val="single" w:sz="4" w:space="0" w:color="auto"/>
              <w:left w:val="single" w:sz="4" w:space="0" w:color="auto"/>
              <w:bottom w:val="single" w:sz="4" w:space="0" w:color="auto"/>
              <w:right w:val="single" w:sz="4" w:space="0" w:color="auto"/>
            </w:tcBorders>
            <w:vAlign w:val="center"/>
            <w:hideMark/>
          </w:tcPr>
          <w:p w14:paraId="7BD8C97A" w14:textId="77777777" w:rsidR="000522DC" w:rsidRPr="00832ACB" w:rsidRDefault="000522DC" w:rsidP="008421A2">
            <w:pPr>
              <w:rPr>
                <w:bCs/>
                <w:color w:val="000000" w:themeColor="text1"/>
                <w:lang w:val="en-GB"/>
              </w:rPr>
            </w:pPr>
            <w:r w:rsidRPr="00832ACB">
              <w:rPr>
                <w:bCs/>
                <w:color w:val="000000" w:themeColor="text1"/>
                <w:lang w:val="en-GB"/>
              </w:rPr>
              <w:t>BWP</w:t>
            </w:r>
          </w:p>
        </w:tc>
        <w:tc>
          <w:tcPr>
            <w:tcW w:w="5059" w:type="dxa"/>
            <w:tcBorders>
              <w:top w:val="single" w:sz="4" w:space="0" w:color="auto"/>
              <w:left w:val="single" w:sz="4" w:space="0" w:color="auto"/>
              <w:bottom w:val="single" w:sz="4" w:space="0" w:color="auto"/>
              <w:right w:val="single" w:sz="4" w:space="0" w:color="auto"/>
            </w:tcBorders>
            <w:vAlign w:val="center"/>
            <w:hideMark/>
          </w:tcPr>
          <w:p w14:paraId="46B63D7D" w14:textId="77777777" w:rsidR="000522DC" w:rsidRPr="000B1B65" w:rsidRDefault="000522DC" w:rsidP="008421A2">
            <w:pPr>
              <w:rPr>
                <w:bCs/>
                <w:color w:val="000000" w:themeColor="text1"/>
                <w:lang w:val="en-GB"/>
              </w:rPr>
            </w:pPr>
            <w:r w:rsidRPr="000B1B65">
              <w:rPr>
                <w:bCs/>
                <w:color w:val="000000" w:themeColor="text1"/>
                <w:lang w:val="en-GB"/>
              </w:rPr>
              <w:t>100MHz for 4GHz and 2.6GHz.</w:t>
            </w:r>
          </w:p>
          <w:p w14:paraId="5861BB1A" w14:textId="77777777" w:rsidR="000522DC" w:rsidRPr="00597A27" w:rsidRDefault="000522DC" w:rsidP="008421A2">
            <w:pPr>
              <w:rPr>
                <w:bCs/>
                <w:color w:val="000000" w:themeColor="text1"/>
                <w:lang w:val="en-GB"/>
              </w:rPr>
            </w:pPr>
            <w:r w:rsidRPr="000B1B65">
              <w:rPr>
                <w:bCs/>
                <w:color w:val="000000" w:themeColor="text1"/>
                <w:lang w:val="en-GB"/>
              </w:rPr>
              <w:t>20MHz for 2GHz (FDD</w:t>
            </w:r>
          </w:p>
          <w:p w14:paraId="3853B45B" w14:textId="77777777" w:rsidR="000522DC" w:rsidRPr="000B1B65" w:rsidRDefault="000522DC" w:rsidP="008421A2">
            <w:pPr>
              <w:rPr>
                <w:bCs/>
                <w:color w:val="000000" w:themeColor="text1"/>
                <w:lang w:val="en-GB"/>
              </w:rPr>
            </w:pPr>
            <w:r w:rsidRPr="00773524">
              <w:rPr>
                <w:bCs/>
                <w:color w:val="000000" w:themeColor="text1"/>
                <w:lang w:val="en-GB"/>
              </w:rPr>
              <w:t>20MHz (optional for 10MHz) for 700MHz. (FDD)</w:t>
            </w:r>
          </w:p>
        </w:tc>
      </w:tr>
      <w:tr w:rsidR="000522DC" w:rsidRPr="00832ACB" w14:paraId="264EDBED" w14:textId="77777777" w:rsidTr="008421A2">
        <w:trPr>
          <w:trHeight w:val="643"/>
          <w:jc w:val="center"/>
        </w:trPr>
        <w:tc>
          <w:tcPr>
            <w:tcW w:w="3284" w:type="dxa"/>
            <w:tcBorders>
              <w:top w:val="single" w:sz="4" w:space="0" w:color="auto"/>
              <w:left w:val="single" w:sz="4" w:space="0" w:color="auto"/>
              <w:bottom w:val="single" w:sz="4" w:space="0" w:color="auto"/>
              <w:right w:val="single" w:sz="4" w:space="0" w:color="auto"/>
            </w:tcBorders>
            <w:vAlign w:val="center"/>
            <w:hideMark/>
          </w:tcPr>
          <w:p w14:paraId="30F2CA56" w14:textId="77777777" w:rsidR="000522DC" w:rsidRPr="00832ACB" w:rsidRDefault="000522DC" w:rsidP="008421A2">
            <w:pPr>
              <w:rPr>
                <w:bCs/>
                <w:color w:val="000000" w:themeColor="text1"/>
                <w:lang w:val="en-GB"/>
              </w:rPr>
            </w:pPr>
            <w:r w:rsidRPr="00832ACB">
              <w:rPr>
                <w:bCs/>
                <w:color w:val="000000" w:themeColor="text1"/>
                <w:lang w:val="en-GB"/>
              </w:rPr>
              <w:t>SCS</w:t>
            </w:r>
          </w:p>
        </w:tc>
        <w:tc>
          <w:tcPr>
            <w:tcW w:w="5059" w:type="dxa"/>
            <w:tcBorders>
              <w:top w:val="single" w:sz="4" w:space="0" w:color="auto"/>
              <w:left w:val="single" w:sz="4" w:space="0" w:color="auto"/>
              <w:bottom w:val="single" w:sz="4" w:space="0" w:color="auto"/>
              <w:right w:val="single" w:sz="4" w:space="0" w:color="auto"/>
            </w:tcBorders>
            <w:vAlign w:val="center"/>
            <w:hideMark/>
          </w:tcPr>
          <w:p w14:paraId="6D490B99" w14:textId="77777777" w:rsidR="000522DC" w:rsidRPr="000B1B65" w:rsidRDefault="000522DC" w:rsidP="008421A2">
            <w:pPr>
              <w:rPr>
                <w:bCs/>
                <w:color w:val="000000" w:themeColor="text1"/>
                <w:lang w:val="en-GB"/>
              </w:rPr>
            </w:pPr>
            <w:r w:rsidRPr="000B1B65">
              <w:rPr>
                <w:bCs/>
                <w:color w:val="000000" w:themeColor="text1"/>
                <w:lang w:val="en-GB"/>
              </w:rPr>
              <w:t xml:space="preserve">30kHz for TDD, </w:t>
            </w:r>
            <w:r w:rsidRPr="00773524">
              <w:rPr>
                <w:bCs/>
                <w:color w:val="000000" w:themeColor="text1"/>
                <w:lang w:val="en-GB"/>
              </w:rPr>
              <w:t>15kHz for FDD.</w:t>
            </w:r>
          </w:p>
        </w:tc>
      </w:tr>
      <w:tr w:rsidR="000522DC" w:rsidRPr="00832ACB" w14:paraId="30E3D42E" w14:textId="77777777" w:rsidTr="008421A2">
        <w:trPr>
          <w:trHeight w:val="394"/>
          <w:jc w:val="center"/>
        </w:trPr>
        <w:tc>
          <w:tcPr>
            <w:tcW w:w="3284" w:type="dxa"/>
            <w:tcBorders>
              <w:top w:val="single" w:sz="4" w:space="0" w:color="auto"/>
              <w:left w:val="single" w:sz="4" w:space="0" w:color="auto"/>
              <w:bottom w:val="single" w:sz="4" w:space="0" w:color="auto"/>
              <w:right w:val="single" w:sz="4" w:space="0" w:color="auto"/>
            </w:tcBorders>
            <w:vAlign w:val="center"/>
            <w:hideMark/>
          </w:tcPr>
          <w:p w14:paraId="3A57E9F1" w14:textId="77777777" w:rsidR="000522DC" w:rsidRPr="00832ACB" w:rsidRDefault="000522DC" w:rsidP="008421A2">
            <w:pPr>
              <w:rPr>
                <w:bCs/>
                <w:color w:val="000000" w:themeColor="text1"/>
                <w:lang w:val="en-GB"/>
              </w:rPr>
            </w:pPr>
            <w:r w:rsidRPr="00832ACB">
              <w:rPr>
                <w:color w:val="000000" w:themeColor="text1"/>
              </w:rPr>
              <w:t>Channel model for link-level simulation</w:t>
            </w:r>
          </w:p>
        </w:tc>
        <w:tc>
          <w:tcPr>
            <w:tcW w:w="5059" w:type="dxa"/>
            <w:tcBorders>
              <w:top w:val="single" w:sz="4" w:space="0" w:color="auto"/>
              <w:left w:val="single" w:sz="4" w:space="0" w:color="auto"/>
              <w:bottom w:val="single" w:sz="4" w:space="0" w:color="auto"/>
              <w:right w:val="single" w:sz="4" w:space="0" w:color="auto"/>
            </w:tcBorders>
            <w:vAlign w:val="center"/>
            <w:hideMark/>
          </w:tcPr>
          <w:p w14:paraId="59B68A08" w14:textId="77777777" w:rsidR="000522DC" w:rsidRPr="00832ACB" w:rsidRDefault="000522DC" w:rsidP="008421A2">
            <w:pPr>
              <w:rPr>
                <w:color w:val="000000" w:themeColor="text1"/>
              </w:rPr>
            </w:pPr>
            <w:r w:rsidRPr="00832ACB">
              <w:rPr>
                <w:color w:val="000000" w:themeColor="text1"/>
              </w:rPr>
              <w:t>TDL-C for NLOS, TDL-D for LOS.</w:t>
            </w:r>
          </w:p>
          <w:p w14:paraId="4ADA39AF" w14:textId="77777777" w:rsidR="000522DC" w:rsidRPr="00832ACB" w:rsidRDefault="000522DC" w:rsidP="008421A2">
            <w:pPr>
              <w:rPr>
                <w:color w:val="000000" w:themeColor="text1"/>
              </w:rPr>
            </w:pPr>
            <w:r w:rsidRPr="00832ACB">
              <w:rPr>
                <w:color w:val="000000" w:themeColor="text1"/>
              </w:rPr>
              <w:t>[CDL]</w:t>
            </w:r>
          </w:p>
        </w:tc>
      </w:tr>
      <w:tr w:rsidR="000522DC" w:rsidRPr="00832ACB" w14:paraId="72D1A82B" w14:textId="77777777" w:rsidTr="008421A2">
        <w:trPr>
          <w:trHeight w:val="800"/>
          <w:jc w:val="center"/>
        </w:trPr>
        <w:tc>
          <w:tcPr>
            <w:tcW w:w="3284" w:type="dxa"/>
            <w:tcBorders>
              <w:top w:val="single" w:sz="4" w:space="0" w:color="auto"/>
              <w:left w:val="single" w:sz="4" w:space="0" w:color="auto"/>
              <w:bottom w:val="single" w:sz="4" w:space="0" w:color="auto"/>
              <w:right w:val="single" w:sz="4" w:space="0" w:color="auto"/>
            </w:tcBorders>
            <w:vAlign w:val="center"/>
            <w:hideMark/>
          </w:tcPr>
          <w:p w14:paraId="2F4FA7E0" w14:textId="77777777" w:rsidR="000522DC" w:rsidRPr="00832ACB" w:rsidRDefault="000522DC" w:rsidP="008421A2">
            <w:pPr>
              <w:rPr>
                <w:color w:val="000000" w:themeColor="text1"/>
              </w:rPr>
            </w:pPr>
            <w:r w:rsidRPr="00832ACB">
              <w:rPr>
                <w:color w:val="000000" w:themeColor="text1"/>
              </w:rPr>
              <w:lastRenderedPageBreak/>
              <w:t>UE velocity</w:t>
            </w:r>
          </w:p>
        </w:tc>
        <w:tc>
          <w:tcPr>
            <w:tcW w:w="5059" w:type="dxa"/>
            <w:tcBorders>
              <w:top w:val="single" w:sz="4" w:space="0" w:color="auto"/>
              <w:left w:val="single" w:sz="4" w:space="0" w:color="auto"/>
              <w:bottom w:val="single" w:sz="4" w:space="0" w:color="auto"/>
              <w:right w:val="single" w:sz="4" w:space="0" w:color="auto"/>
            </w:tcBorders>
            <w:vAlign w:val="center"/>
            <w:hideMark/>
          </w:tcPr>
          <w:p w14:paraId="1DE81AF0" w14:textId="77777777" w:rsidR="000522DC" w:rsidRPr="00832ACB" w:rsidRDefault="000522DC" w:rsidP="008421A2">
            <w:pPr>
              <w:rPr>
                <w:color w:val="000000" w:themeColor="text1"/>
              </w:rPr>
            </w:pPr>
            <w:r w:rsidRPr="00832ACB">
              <w:rPr>
                <w:color w:val="000000" w:themeColor="text1"/>
              </w:rPr>
              <w:t>Urban: 3km/h for indoor</w:t>
            </w:r>
          </w:p>
          <w:p w14:paraId="6C5E2581" w14:textId="77777777" w:rsidR="000522DC" w:rsidRPr="00832ACB" w:rsidRDefault="000522DC" w:rsidP="008421A2">
            <w:pPr>
              <w:rPr>
                <w:color w:val="000000" w:themeColor="text1"/>
              </w:rPr>
            </w:pPr>
            <w:r w:rsidRPr="00832ACB">
              <w:rPr>
                <w:color w:val="000000" w:themeColor="text1"/>
              </w:rPr>
              <w:t>Rural: 3km/h for indoor, 120km/h  (optional 30km/h) for outdoor</w:t>
            </w:r>
          </w:p>
        </w:tc>
      </w:tr>
      <w:tr w:rsidR="000522DC" w:rsidRPr="00832ACB" w14:paraId="4081771C" w14:textId="77777777" w:rsidTr="008421A2">
        <w:trPr>
          <w:trHeight w:val="394"/>
          <w:jc w:val="center"/>
        </w:trPr>
        <w:tc>
          <w:tcPr>
            <w:tcW w:w="3284" w:type="dxa"/>
            <w:tcBorders>
              <w:top w:val="single" w:sz="4" w:space="0" w:color="auto"/>
              <w:left w:val="single" w:sz="4" w:space="0" w:color="auto"/>
              <w:bottom w:val="single" w:sz="4" w:space="0" w:color="auto"/>
              <w:right w:val="single" w:sz="4" w:space="0" w:color="auto"/>
            </w:tcBorders>
            <w:vAlign w:val="center"/>
            <w:hideMark/>
          </w:tcPr>
          <w:p w14:paraId="702D5F72" w14:textId="77777777" w:rsidR="000522DC" w:rsidRPr="00832ACB" w:rsidRDefault="000522DC" w:rsidP="008421A2">
            <w:pPr>
              <w:rPr>
                <w:color w:val="000000" w:themeColor="text1"/>
              </w:rPr>
            </w:pPr>
            <w:r w:rsidRPr="00832ACB">
              <w:rPr>
                <w:color w:val="000000" w:themeColor="text1"/>
              </w:rPr>
              <w:t>Frequency hopping</w:t>
            </w:r>
          </w:p>
        </w:tc>
        <w:tc>
          <w:tcPr>
            <w:tcW w:w="5059" w:type="dxa"/>
            <w:tcBorders>
              <w:top w:val="single" w:sz="4" w:space="0" w:color="auto"/>
              <w:left w:val="single" w:sz="4" w:space="0" w:color="auto"/>
              <w:bottom w:val="single" w:sz="4" w:space="0" w:color="auto"/>
              <w:right w:val="single" w:sz="4" w:space="0" w:color="auto"/>
            </w:tcBorders>
            <w:vAlign w:val="center"/>
            <w:hideMark/>
          </w:tcPr>
          <w:p w14:paraId="17B392ED" w14:textId="77777777" w:rsidR="000522DC" w:rsidRPr="00832ACB" w:rsidRDefault="000522DC" w:rsidP="008421A2">
            <w:pPr>
              <w:rPr>
                <w:color w:val="000000" w:themeColor="text1"/>
              </w:rPr>
            </w:pPr>
            <w:r w:rsidRPr="00832ACB">
              <w:rPr>
                <w:color w:val="000000" w:themeColor="text1"/>
              </w:rPr>
              <w:t xml:space="preserve">w/ or w/o </w:t>
            </w:r>
            <w:r w:rsidRPr="00832ACB">
              <w:rPr>
                <w:strike/>
                <w:color w:val="000000" w:themeColor="text1"/>
              </w:rPr>
              <w:t>Intra-slot</w:t>
            </w:r>
            <w:r w:rsidRPr="00832ACB">
              <w:rPr>
                <w:color w:val="000000" w:themeColor="text1"/>
              </w:rPr>
              <w:t xml:space="preserve"> frequency hopping for PUSCH</w:t>
            </w:r>
          </w:p>
          <w:p w14:paraId="5F1840F9" w14:textId="77777777" w:rsidR="000522DC" w:rsidRPr="00832ACB" w:rsidRDefault="000522DC" w:rsidP="008421A2">
            <w:pPr>
              <w:rPr>
                <w:color w:val="000000" w:themeColor="text1"/>
              </w:rPr>
            </w:pPr>
            <w:r w:rsidRPr="00832ACB">
              <w:rPr>
                <w:color w:val="000000" w:themeColor="text1"/>
              </w:rPr>
              <w:t>w/ frequency hopping for PUCCH</w:t>
            </w:r>
            <w:r w:rsidRPr="00832ACB">
              <w:rPr>
                <w:strike/>
                <w:color w:val="000000" w:themeColor="text1"/>
              </w:rPr>
              <w:t xml:space="preserve"> is enabled</w:t>
            </w:r>
            <w:r w:rsidRPr="00832ACB">
              <w:rPr>
                <w:color w:val="000000" w:themeColor="text1"/>
              </w:rPr>
              <w:t>.</w:t>
            </w:r>
          </w:p>
        </w:tc>
      </w:tr>
    </w:tbl>
    <w:p w14:paraId="41C3412B" w14:textId="77777777" w:rsidR="000522DC" w:rsidRPr="00832ACB" w:rsidRDefault="000522DC" w:rsidP="000522DC">
      <w:pPr>
        <w:rPr>
          <w:color w:val="000000" w:themeColor="text1"/>
        </w:rPr>
      </w:pPr>
    </w:p>
    <w:p w14:paraId="4E47C272" w14:textId="77777777" w:rsidR="000522DC" w:rsidRPr="00832ACB" w:rsidRDefault="000522DC" w:rsidP="000522DC">
      <w:pPr>
        <w:rPr>
          <w:color w:val="000000" w:themeColor="text1"/>
        </w:rPr>
      </w:pPr>
    </w:p>
    <w:p w14:paraId="4A1ADE87" w14:textId="77777777" w:rsidR="009472E8" w:rsidRPr="00A837B0" w:rsidRDefault="009472E8" w:rsidP="009472E8">
      <w:pPr>
        <w:spacing w:line="312" w:lineRule="auto"/>
        <w:rPr>
          <w:rFonts w:ascii="Arial" w:eastAsia="DengXian" w:hAnsi="Arial" w:cs="Arial"/>
          <w:sz w:val="21"/>
          <w:szCs w:val="21"/>
          <w:highlight w:val="green"/>
          <w:lang w:val="en-GB"/>
        </w:rPr>
      </w:pPr>
      <w:r w:rsidRPr="00A837B0">
        <w:rPr>
          <w:rFonts w:ascii="Arial" w:hAnsi="Arial" w:cs="Arial"/>
          <w:sz w:val="21"/>
          <w:szCs w:val="21"/>
          <w:highlight w:val="green"/>
          <w:lang w:val="en-GB"/>
        </w:rPr>
        <w:t>Agreement:</w:t>
      </w:r>
    </w:p>
    <w:p w14:paraId="03D7BE55" w14:textId="77777777" w:rsidR="009472E8" w:rsidRPr="00A837B0" w:rsidRDefault="009472E8" w:rsidP="009472E8">
      <w:pPr>
        <w:pStyle w:val="ListParagraph"/>
        <w:numPr>
          <w:ilvl w:val="0"/>
          <w:numId w:val="26"/>
        </w:numPr>
        <w:spacing w:after="0" w:line="312" w:lineRule="auto"/>
        <w:jc w:val="both"/>
        <w:rPr>
          <w:rFonts w:ascii="Arial" w:hAnsi="Arial" w:cs="Arial"/>
          <w:sz w:val="21"/>
          <w:szCs w:val="21"/>
        </w:rPr>
      </w:pPr>
      <w:r>
        <w:rPr>
          <w:rFonts w:ascii="Arial" w:hAnsi="Arial" w:cs="Arial"/>
          <w:sz w:val="21"/>
          <w:szCs w:val="21"/>
        </w:rPr>
        <w:t>For link level simulation, adopt the following table for PDSCH for FR1.</w:t>
      </w:r>
    </w:p>
    <w:tbl>
      <w:tblPr>
        <w:tblW w:w="0" w:type="auto"/>
        <w:jc w:val="center"/>
        <w:tblCellMar>
          <w:left w:w="0" w:type="dxa"/>
          <w:right w:w="0" w:type="dxa"/>
        </w:tblCellMar>
        <w:tblLook w:val="04A0" w:firstRow="1" w:lastRow="0" w:firstColumn="1" w:lastColumn="0" w:noHBand="0" w:noVBand="1"/>
      </w:tblPr>
      <w:tblGrid>
        <w:gridCol w:w="3255"/>
        <w:gridCol w:w="5085"/>
      </w:tblGrid>
      <w:tr w:rsidR="009472E8" w14:paraId="2B60DB58" w14:textId="77777777" w:rsidTr="00F33EE1">
        <w:trPr>
          <w:trHeight w:val="394"/>
          <w:jc w:val="center"/>
        </w:trPr>
        <w:tc>
          <w:tcPr>
            <w:tcW w:w="32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AD7BD4" w14:textId="77777777" w:rsidR="009472E8" w:rsidRDefault="009472E8" w:rsidP="00F33EE1">
            <w:pPr>
              <w:spacing w:line="312" w:lineRule="auto"/>
              <w:jc w:val="center"/>
              <w:rPr>
                <w:rFonts w:ascii="Arial" w:hAnsi="Arial" w:cs="Arial"/>
                <w:sz w:val="21"/>
                <w:szCs w:val="21"/>
                <w:lang w:val="en-GB"/>
              </w:rPr>
            </w:pPr>
            <w:r>
              <w:rPr>
                <w:rFonts w:ascii="Arial" w:hAnsi="Arial" w:cs="Arial"/>
                <w:sz w:val="21"/>
                <w:szCs w:val="21"/>
                <w:lang w:val="en-GB"/>
              </w:rPr>
              <w:t>Parameters</w:t>
            </w:r>
          </w:p>
        </w:tc>
        <w:tc>
          <w:tcPr>
            <w:tcW w:w="508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874294A" w14:textId="77777777" w:rsidR="009472E8" w:rsidRDefault="009472E8" w:rsidP="00F33EE1">
            <w:pPr>
              <w:spacing w:line="312" w:lineRule="auto"/>
              <w:jc w:val="center"/>
              <w:rPr>
                <w:rFonts w:ascii="Arial" w:hAnsi="Arial" w:cs="Arial"/>
                <w:sz w:val="21"/>
                <w:szCs w:val="21"/>
                <w:lang w:val="en-GB"/>
              </w:rPr>
            </w:pPr>
            <w:r>
              <w:rPr>
                <w:rFonts w:ascii="Arial" w:hAnsi="Arial" w:cs="Arial"/>
                <w:sz w:val="21"/>
                <w:szCs w:val="21"/>
                <w:lang w:val="en-GB"/>
              </w:rPr>
              <w:t>Values</w:t>
            </w:r>
          </w:p>
        </w:tc>
      </w:tr>
      <w:tr w:rsidR="009472E8" w14:paraId="20E06F6C" w14:textId="77777777" w:rsidTr="00F33EE1">
        <w:trPr>
          <w:trHeight w:val="406"/>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CB822E" w14:textId="77777777" w:rsidR="009472E8" w:rsidRDefault="009472E8" w:rsidP="00F33EE1">
            <w:pPr>
              <w:spacing w:line="312" w:lineRule="auto"/>
              <w:rPr>
                <w:rFonts w:ascii="Arial" w:hAnsi="Arial" w:cs="Arial"/>
                <w:sz w:val="21"/>
                <w:szCs w:val="21"/>
              </w:rPr>
            </w:pPr>
            <w:r>
              <w:rPr>
                <w:rFonts w:ascii="Arial" w:hAnsi="Arial" w:cs="Arial"/>
                <w:sz w:val="21"/>
                <w:szCs w:val="21"/>
                <w:lang w:val="en-GB"/>
              </w:rPr>
              <w:t>Waveform</w:t>
            </w:r>
          </w:p>
        </w:tc>
        <w:tc>
          <w:tcPr>
            <w:tcW w:w="50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4DF5ED" w14:textId="77777777" w:rsidR="009472E8" w:rsidRDefault="009472E8" w:rsidP="00F33EE1">
            <w:pPr>
              <w:spacing w:line="312" w:lineRule="auto"/>
              <w:rPr>
                <w:rFonts w:ascii="Arial" w:hAnsi="Arial" w:cs="Arial"/>
                <w:sz w:val="21"/>
                <w:szCs w:val="21"/>
              </w:rPr>
            </w:pPr>
            <w:r>
              <w:rPr>
                <w:rFonts w:ascii="Arial" w:hAnsi="Arial" w:cs="Arial"/>
                <w:sz w:val="21"/>
                <w:szCs w:val="21"/>
              </w:rPr>
              <w:t>CP-OFDM</w:t>
            </w:r>
          </w:p>
        </w:tc>
      </w:tr>
      <w:tr w:rsidR="009472E8" w14:paraId="1A1F82E6" w14:textId="77777777" w:rsidTr="00F33EE1">
        <w:trPr>
          <w:trHeight w:val="406"/>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1F5268" w14:textId="77777777" w:rsidR="009472E8" w:rsidRDefault="009472E8" w:rsidP="00F33EE1">
            <w:pPr>
              <w:spacing w:line="312" w:lineRule="auto"/>
              <w:rPr>
                <w:rFonts w:ascii="Arial" w:hAnsi="Arial" w:cs="Arial"/>
                <w:sz w:val="21"/>
                <w:szCs w:val="21"/>
                <w:lang w:val="en-GB"/>
              </w:rPr>
            </w:pPr>
            <w:r>
              <w:rPr>
                <w:rFonts w:ascii="Arial" w:hAnsi="Arial" w:cs="Arial"/>
                <w:sz w:val="21"/>
                <w:szCs w:val="21"/>
                <w:lang w:val="en-GB"/>
              </w:rPr>
              <w:t>PRBs/MCS/TBS</w:t>
            </w:r>
          </w:p>
        </w:tc>
        <w:tc>
          <w:tcPr>
            <w:tcW w:w="50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A94743" w14:textId="77777777" w:rsidR="009472E8" w:rsidRDefault="009472E8" w:rsidP="00F33EE1">
            <w:pPr>
              <w:spacing w:line="312" w:lineRule="auto"/>
              <w:rPr>
                <w:rFonts w:ascii="Arial" w:hAnsi="Arial" w:cs="Arial"/>
                <w:sz w:val="21"/>
                <w:szCs w:val="21"/>
              </w:rPr>
            </w:pPr>
            <w:r>
              <w:rPr>
                <w:rFonts w:ascii="Arial" w:hAnsi="Arial" w:cs="Arial"/>
                <w:sz w:val="21"/>
                <w:szCs w:val="21"/>
              </w:rPr>
              <w:t>Reported by companies.</w:t>
            </w:r>
          </w:p>
        </w:tc>
      </w:tr>
      <w:tr w:rsidR="009472E8" w14:paraId="07646FAB" w14:textId="77777777" w:rsidTr="00F33EE1">
        <w:trPr>
          <w:trHeight w:val="406"/>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ED75D0" w14:textId="77777777" w:rsidR="009472E8" w:rsidRDefault="009472E8" w:rsidP="00F33EE1">
            <w:pPr>
              <w:spacing w:line="312" w:lineRule="auto"/>
              <w:rPr>
                <w:rFonts w:ascii="Arial" w:hAnsi="Arial" w:cs="Arial"/>
                <w:sz w:val="21"/>
                <w:szCs w:val="21"/>
              </w:rPr>
            </w:pPr>
            <w:r>
              <w:rPr>
                <w:rFonts w:ascii="Arial" w:hAnsi="Arial" w:cs="Arial"/>
                <w:sz w:val="21"/>
                <w:szCs w:val="21"/>
              </w:rPr>
              <w:t>PDSCH duration</w:t>
            </w:r>
          </w:p>
        </w:tc>
        <w:tc>
          <w:tcPr>
            <w:tcW w:w="50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CD989C" w14:textId="77777777" w:rsidR="009472E8" w:rsidRDefault="009472E8" w:rsidP="00F33EE1">
            <w:pPr>
              <w:spacing w:line="312" w:lineRule="auto"/>
              <w:rPr>
                <w:rFonts w:ascii="Arial" w:hAnsi="Arial" w:cs="Arial"/>
                <w:sz w:val="21"/>
                <w:szCs w:val="21"/>
                <w:lang w:val="en-GB"/>
              </w:rPr>
            </w:pPr>
            <w:r>
              <w:rPr>
                <w:rFonts w:ascii="Arial" w:hAnsi="Arial" w:cs="Arial"/>
                <w:sz w:val="21"/>
                <w:szCs w:val="21"/>
              </w:rPr>
              <w:t>12 OS</w:t>
            </w:r>
          </w:p>
        </w:tc>
      </w:tr>
      <w:tr w:rsidR="009472E8" w14:paraId="7D3EE873" w14:textId="77777777" w:rsidTr="00F33EE1">
        <w:trPr>
          <w:trHeight w:val="406"/>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1CA22D" w14:textId="77777777" w:rsidR="009472E8" w:rsidRDefault="009472E8" w:rsidP="00F33EE1">
            <w:pPr>
              <w:spacing w:line="312" w:lineRule="auto"/>
              <w:rPr>
                <w:rFonts w:ascii="Arial" w:hAnsi="Arial" w:cs="Arial"/>
                <w:color w:val="FF0000"/>
                <w:sz w:val="21"/>
                <w:szCs w:val="21"/>
              </w:rPr>
            </w:pPr>
            <w:r>
              <w:rPr>
                <w:rFonts w:ascii="Arial" w:hAnsi="Arial" w:cs="Arial"/>
                <w:color w:val="FF0000"/>
                <w:sz w:val="21"/>
                <w:szCs w:val="21"/>
              </w:rPr>
              <w:t>Other parameters</w:t>
            </w:r>
          </w:p>
        </w:tc>
        <w:tc>
          <w:tcPr>
            <w:tcW w:w="50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8674E2" w14:textId="77777777" w:rsidR="009472E8" w:rsidRDefault="009472E8" w:rsidP="00F33EE1">
            <w:pPr>
              <w:spacing w:line="312" w:lineRule="auto"/>
              <w:rPr>
                <w:rFonts w:ascii="Arial" w:hAnsi="Arial" w:cs="Arial"/>
                <w:color w:val="FF0000"/>
                <w:sz w:val="21"/>
                <w:szCs w:val="21"/>
              </w:rPr>
            </w:pPr>
            <w:r>
              <w:rPr>
                <w:rFonts w:ascii="Arial" w:hAnsi="Arial" w:cs="Arial"/>
                <w:color w:val="FF0000"/>
                <w:sz w:val="21"/>
                <w:szCs w:val="21"/>
              </w:rPr>
              <w:t>FFS</w:t>
            </w:r>
          </w:p>
        </w:tc>
      </w:tr>
    </w:tbl>
    <w:p w14:paraId="716888C6" w14:textId="77777777" w:rsidR="009472E8" w:rsidRPr="009967F1" w:rsidRDefault="009472E8" w:rsidP="009472E8"/>
    <w:p w14:paraId="58A2BD51" w14:textId="77777777" w:rsidR="000522DC" w:rsidRPr="00832ACB" w:rsidRDefault="000522DC">
      <w:pPr>
        <w:rPr>
          <w:color w:val="000000" w:themeColor="text1"/>
        </w:rPr>
      </w:pPr>
    </w:p>
    <w:sectPr w:rsidR="000522DC" w:rsidRPr="00832ACB" w:rsidSect="00DA1C31">
      <w:pgSz w:w="11909" w:h="16834" w:code="9"/>
      <w:pgMar w:top="1440" w:right="1152" w:bottom="1440" w:left="14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376E80"/>
    <w:multiLevelType w:val="hybridMultilevel"/>
    <w:tmpl w:val="F51A7344"/>
    <w:lvl w:ilvl="0" w:tplc="9CC472E4">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5070A21"/>
    <w:multiLevelType w:val="hybridMultilevel"/>
    <w:tmpl w:val="A426E8BA"/>
    <w:lvl w:ilvl="0" w:tplc="04090001">
      <w:start w:val="1"/>
      <w:numFmt w:val="bullet"/>
      <w:lvlText w:val=""/>
      <w:lvlJc w:val="left"/>
      <w:pPr>
        <w:ind w:left="1495" w:hanging="360"/>
      </w:pPr>
      <w:rPr>
        <w:rFonts w:ascii="Symbol" w:hAnsi="Symbol"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 w15:restartNumberingAfterBreak="0">
    <w:nsid w:val="05E71683"/>
    <w:multiLevelType w:val="hybridMultilevel"/>
    <w:tmpl w:val="85C8AB88"/>
    <w:lvl w:ilvl="0" w:tplc="25D24DF6">
      <w:start w:val="1"/>
      <w:numFmt w:val="bullet"/>
      <w:lvlText w:val=""/>
      <w:lvlJc w:val="left"/>
      <w:pPr>
        <w:tabs>
          <w:tab w:val="num" w:pos="720"/>
        </w:tabs>
        <w:ind w:left="720" w:hanging="360"/>
      </w:pPr>
      <w:rPr>
        <w:rFonts w:ascii="Wingdings" w:hAnsi="Wingdings" w:hint="default"/>
      </w:rPr>
    </w:lvl>
    <w:lvl w:ilvl="1" w:tplc="2FAC68CA">
      <w:numFmt w:val="bullet"/>
      <w:lvlText w:val=""/>
      <w:lvlJc w:val="left"/>
      <w:pPr>
        <w:tabs>
          <w:tab w:val="num" w:pos="1440"/>
        </w:tabs>
        <w:ind w:left="1440" w:hanging="360"/>
      </w:pPr>
      <w:rPr>
        <w:rFonts w:ascii="Wingdings" w:hAnsi="Wingdings" w:hint="default"/>
      </w:rPr>
    </w:lvl>
    <w:lvl w:ilvl="2" w:tplc="883C076E" w:tentative="1">
      <w:start w:val="1"/>
      <w:numFmt w:val="bullet"/>
      <w:lvlText w:val=""/>
      <w:lvlJc w:val="left"/>
      <w:pPr>
        <w:tabs>
          <w:tab w:val="num" w:pos="2160"/>
        </w:tabs>
        <w:ind w:left="2160" w:hanging="360"/>
      </w:pPr>
      <w:rPr>
        <w:rFonts w:ascii="Wingdings" w:hAnsi="Wingdings" w:hint="default"/>
      </w:rPr>
    </w:lvl>
    <w:lvl w:ilvl="3" w:tplc="7B340590" w:tentative="1">
      <w:start w:val="1"/>
      <w:numFmt w:val="bullet"/>
      <w:lvlText w:val=""/>
      <w:lvlJc w:val="left"/>
      <w:pPr>
        <w:tabs>
          <w:tab w:val="num" w:pos="2880"/>
        </w:tabs>
        <w:ind w:left="2880" w:hanging="360"/>
      </w:pPr>
      <w:rPr>
        <w:rFonts w:ascii="Wingdings" w:hAnsi="Wingdings" w:hint="default"/>
      </w:rPr>
    </w:lvl>
    <w:lvl w:ilvl="4" w:tplc="AE4AFE9A" w:tentative="1">
      <w:start w:val="1"/>
      <w:numFmt w:val="bullet"/>
      <w:lvlText w:val=""/>
      <w:lvlJc w:val="left"/>
      <w:pPr>
        <w:tabs>
          <w:tab w:val="num" w:pos="3600"/>
        </w:tabs>
        <w:ind w:left="3600" w:hanging="360"/>
      </w:pPr>
      <w:rPr>
        <w:rFonts w:ascii="Wingdings" w:hAnsi="Wingdings" w:hint="default"/>
      </w:rPr>
    </w:lvl>
    <w:lvl w:ilvl="5" w:tplc="12A46DD8" w:tentative="1">
      <w:start w:val="1"/>
      <w:numFmt w:val="bullet"/>
      <w:lvlText w:val=""/>
      <w:lvlJc w:val="left"/>
      <w:pPr>
        <w:tabs>
          <w:tab w:val="num" w:pos="4320"/>
        </w:tabs>
        <w:ind w:left="4320" w:hanging="360"/>
      </w:pPr>
      <w:rPr>
        <w:rFonts w:ascii="Wingdings" w:hAnsi="Wingdings" w:hint="default"/>
      </w:rPr>
    </w:lvl>
    <w:lvl w:ilvl="6" w:tplc="56C08C8E" w:tentative="1">
      <w:start w:val="1"/>
      <w:numFmt w:val="bullet"/>
      <w:lvlText w:val=""/>
      <w:lvlJc w:val="left"/>
      <w:pPr>
        <w:tabs>
          <w:tab w:val="num" w:pos="5040"/>
        </w:tabs>
        <w:ind w:left="5040" w:hanging="360"/>
      </w:pPr>
      <w:rPr>
        <w:rFonts w:ascii="Wingdings" w:hAnsi="Wingdings" w:hint="default"/>
      </w:rPr>
    </w:lvl>
    <w:lvl w:ilvl="7" w:tplc="C58C25B2" w:tentative="1">
      <w:start w:val="1"/>
      <w:numFmt w:val="bullet"/>
      <w:lvlText w:val=""/>
      <w:lvlJc w:val="left"/>
      <w:pPr>
        <w:tabs>
          <w:tab w:val="num" w:pos="5760"/>
        </w:tabs>
        <w:ind w:left="5760" w:hanging="360"/>
      </w:pPr>
      <w:rPr>
        <w:rFonts w:ascii="Wingdings" w:hAnsi="Wingdings" w:hint="default"/>
      </w:rPr>
    </w:lvl>
    <w:lvl w:ilvl="8" w:tplc="72ACBBD6"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F13072"/>
    <w:multiLevelType w:val="hybridMultilevel"/>
    <w:tmpl w:val="8B4A2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F35F8D"/>
    <w:multiLevelType w:val="hybridMultilevel"/>
    <w:tmpl w:val="22B8542E"/>
    <w:lvl w:ilvl="0" w:tplc="D5829BB6">
      <w:start w:val="4"/>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start w:val="1"/>
      <w:numFmt w:val="bullet"/>
      <w:lvlText w:val=""/>
      <w:lvlJc w:val="left"/>
      <w:pPr>
        <w:ind w:left="2367" w:hanging="360"/>
      </w:pPr>
      <w:rPr>
        <w:rFonts w:ascii="Wingdings" w:hAnsi="Wingdings" w:hint="default"/>
      </w:rPr>
    </w:lvl>
    <w:lvl w:ilvl="3" w:tplc="040B0001">
      <w:start w:val="1"/>
      <w:numFmt w:val="bullet"/>
      <w:lvlText w:val=""/>
      <w:lvlJc w:val="left"/>
      <w:pPr>
        <w:ind w:left="3087" w:hanging="360"/>
      </w:pPr>
      <w:rPr>
        <w:rFonts w:ascii="Symbol" w:hAnsi="Symbol" w:hint="default"/>
      </w:rPr>
    </w:lvl>
    <w:lvl w:ilvl="4" w:tplc="040B0003">
      <w:start w:val="1"/>
      <w:numFmt w:val="bullet"/>
      <w:lvlText w:val="o"/>
      <w:lvlJc w:val="left"/>
      <w:pPr>
        <w:ind w:left="3807" w:hanging="360"/>
      </w:pPr>
      <w:rPr>
        <w:rFonts w:ascii="Courier New" w:hAnsi="Courier New" w:cs="Courier New" w:hint="default"/>
      </w:rPr>
    </w:lvl>
    <w:lvl w:ilvl="5" w:tplc="040B0005">
      <w:start w:val="1"/>
      <w:numFmt w:val="bullet"/>
      <w:lvlText w:val=""/>
      <w:lvlJc w:val="left"/>
      <w:pPr>
        <w:ind w:left="4527" w:hanging="360"/>
      </w:pPr>
      <w:rPr>
        <w:rFonts w:ascii="Wingdings" w:hAnsi="Wingdings" w:hint="default"/>
      </w:rPr>
    </w:lvl>
    <w:lvl w:ilvl="6" w:tplc="040B0001">
      <w:start w:val="1"/>
      <w:numFmt w:val="bullet"/>
      <w:lvlText w:val=""/>
      <w:lvlJc w:val="left"/>
      <w:pPr>
        <w:ind w:left="5247" w:hanging="360"/>
      </w:pPr>
      <w:rPr>
        <w:rFonts w:ascii="Symbol" w:hAnsi="Symbol" w:hint="default"/>
      </w:rPr>
    </w:lvl>
    <w:lvl w:ilvl="7" w:tplc="040B0003">
      <w:start w:val="1"/>
      <w:numFmt w:val="bullet"/>
      <w:lvlText w:val="o"/>
      <w:lvlJc w:val="left"/>
      <w:pPr>
        <w:ind w:left="5967" w:hanging="360"/>
      </w:pPr>
      <w:rPr>
        <w:rFonts w:ascii="Courier New" w:hAnsi="Courier New" w:cs="Courier New" w:hint="default"/>
      </w:rPr>
    </w:lvl>
    <w:lvl w:ilvl="8" w:tplc="040B0005">
      <w:start w:val="1"/>
      <w:numFmt w:val="bullet"/>
      <w:lvlText w:val=""/>
      <w:lvlJc w:val="left"/>
      <w:pPr>
        <w:ind w:left="6687" w:hanging="360"/>
      </w:pPr>
      <w:rPr>
        <w:rFonts w:ascii="Wingdings" w:hAnsi="Wingdings" w:hint="default"/>
      </w:rPr>
    </w:lvl>
  </w:abstractNum>
  <w:abstractNum w:abstractNumId="6" w15:restartNumberingAfterBreak="0">
    <w:nsid w:val="1597062F"/>
    <w:multiLevelType w:val="hybridMultilevel"/>
    <w:tmpl w:val="C1185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29765524"/>
    <w:multiLevelType w:val="hybridMultilevel"/>
    <w:tmpl w:val="6AD607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AD06EF"/>
    <w:multiLevelType w:val="hybridMultilevel"/>
    <w:tmpl w:val="837E1362"/>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5083DBE"/>
    <w:multiLevelType w:val="hybridMultilevel"/>
    <w:tmpl w:val="D64E2E0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38777D4F"/>
    <w:multiLevelType w:val="hybridMultilevel"/>
    <w:tmpl w:val="F7AE5388"/>
    <w:lvl w:ilvl="0" w:tplc="C214294E">
      <w:start w:val="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B03D3B"/>
    <w:multiLevelType w:val="hybridMultilevel"/>
    <w:tmpl w:val="7D0A4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AE93DA2"/>
    <w:multiLevelType w:val="multilevel"/>
    <w:tmpl w:val="5058C6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2D35935"/>
    <w:multiLevelType w:val="hybridMultilevel"/>
    <w:tmpl w:val="180CED12"/>
    <w:lvl w:ilvl="0" w:tplc="9CC472E4">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68409E1"/>
    <w:multiLevelType w:val="hybridMultilevel"/>
    <w:tmpl w:val="6616E7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784F19"/>
    <w:multiLevelType w:val="hybridMultilevel"/>
    <w:tmpl w:val="722EECF4"/>
    <w:lvl w:ilvl="0" w:tplc="0A84B660">
      <w:start w:val="1"/>
      <w:numFmt w:val="bullet"/>
      <w:lvlText w:val=""/>
      <w:lvlJc w:val="left"/>
      <w:pPr>
        <w:tabs>
          <w:tab w:val="num" w:pos="720"/>
        </w:tabs>
        <w:ind w:left="720" w:hanging="360"/>
      </w:pPr>
      <w:rPr>
        <w:rFonts w:ascii="Wingdings" w:hAnsi="Wingdings" w:hint="default"/>
      </w:rPr>
    </w:lvl>
    <w:lvl w:ilvl="1" w:tplc="FD0447E8">
      <w:start w:val="1"/>
      <w:numFmt w:val="bullet"/>
      <w:lvlText w:val=""/>
      <w:lvlJc w:val="left"/>
      <w:pPr>
        <w:tabs>
          <w:tab w:val="num" w:pos="1440"/>
        </w:tabs>
        <w:ind w:left="1440" w:hanging="360"/>
      </w:pPr>
      <w:rPr>
        <w:rFonts w:ascii="Wingdings" w:hAnsi="Wingdings" w:hint="default"/>
      </w:rPr>
    </w:lvl>
    <w:lvl w:ilvl="2" w:tplc="E90E55D0" w:tentative="1">
      <w:start w:val="1"/>
      <w:numFmt w:val="bullet"/>
      <w:lvlText w:val=""/>
      <w:lvlJc w:val="left"/>
      <w:pPr>
        <w:tabs>
          <w:tab w:val="num" w:pos="2160"/>
        </w:tabs>
        <w:ind w:left="2160" w:hanging="360"/>
      </w:pPr>
      <w:rPr>
        <w:rFonts w:ascii="Wingdings" w:hAnsi="Wingdings" w:hint="default"/>
      </w:rPr>
    </w:lvl>
    <w:lvl w:ilvl="3" w:tplc="7DE41FB2" w:tentative="1">
      <w:start w:val="1"/>
      <w:numFmt w:val="bullet"/>
      <w:lvlText w:val=""/>
      <w:lvlJc w:val="left"/>
      <w:pPr>
        <w:tabs>
          <w:tab w:val="num" w:pos="2880"/>
        </w:tabs>
        <w:ind w:left="2880" w:hanging="360"/>
      </w:pPr>
      <w:rPr>
        <w:rFonts w:ascii="Wingdings" w:hAnsi="Wingdings" w:hint="default"/>
      </w:rPr>
    </w:lvl>
    <w:lvl w:ilvl="4" w:tplc="6BCE288A" w:tentative="1">
      <w:start w:val="1"/>
      <w:numFmt w:val="bullet"/>
      <w:lvlText w:val=""/>
      <w:lvlJc w:val="left"/>
      <w:pPr>
        <w:tabs>
          <w:tab w:val="num" w:pos="3600"/>
        </w:tabs>
        <w:ind w:left="3600" w:hanging="360"/>
      </w:pPr>
      <w:rPr>
        <w:rFonts w:ascii="Wingdings" w:hAnsi="Wingdings" w:hint="default"/>
      </w:rPr>
    </w:lvl>
    <w:lvl w:ilvl="5" w:tplc="9CAE3080" w:tentative="1">
      <w:start w:val="1"/>
      <w:numFmt w:val="bullet"/>
      <w:lvlText w:val=""/>
      <w:lvlJc w:val="left"/>
      <w:pPr>
        <w:tabs>
          <w:tab w:val="num" w:pos="4320"/>
        </w:tabs>
        <w:ind w:left="4320" w:hanging="360"/>
      </w:pPr>
      <w:rPr>
        <w:rFonts w:ascii="Wingdings" w:hAnsi="Wingdings" w:hint="default"/>
      </w:rPr>
    </w:lvl>
    <w:lvl w:ilvl="6" w:tplc="187255B0" w:tentative="1">
      <w:start w:val="1"/>
      <w:numFmt w:val="bullet"/>
      <w:lvlText w:val=""/>
      <w:lvlJc w:val="left"/>
      <w:pPr>
        <w:tabs>
          <w:tab w:val="num" w:pos="5040"/>
        </w:tabs>
        <w:ind w:left="5040" w:hanging="360"/>
      </w:pPr>
      <w:rPr>
        <w:rFonts w:ascii="Wingdings" w:hAnsi="Wingdings" w:hint="default"/>
      </w:rPr>
    </w:lvl>
    <w:lvl w:ilvl="7" w:tplc="9B2C4F6E" w:tentative="1">
      <w:start w:val="1"/>
      <w:numFmt w:val="bullet"/>
      <w:lvlText w:val=""/>
      <w:lvlJc w:val="left"/>
      <w:pPr>
        <w:tabs>
          <w:tab w:val="num" w:pos="5760"/>
        </w:tabs>
        <w:ind w:left="5760" w:hanging="360"/>
      </w:pPr>
      <w:rPr>
        <w:rFonts w:ascii="Wingdings" w:hAnsi="Wingdings" w:hint="default"/>
      </w:rPr>
    </w:lvl>
    <w:lvl w:ilvl="8" w:tplc="9EC091E4"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47D6E35"/>
    <w:multiLevelType w:val="hybridMultilevel"/>
    <w:tmpl w:val="50C055BE"/>
    <w:lvl w:ilvl="0" w:tplc="9CC472E4">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6E0749B0"/>
    <w:multiLevelType w:val="hybridMultilevel"/>
    <w:tmpl w:val="AB5EB112"/>
    <w:lvl w:ilvl="0" w:tplc="7DE8A348">
      <w:start w:val="1"/>
      <w:numFmt w:val="bullet"/>
      <w:lvlText w:val=""/>
      <w:lvlJc w:val="left"/>
      <w:pPr>
        <w:ind w:left="420" w:hanging="420"/>
      </w:pPr>
      <w:rPr>
        <w:rFonts w:ascii="Wingdings" w:hAnsi="Wingdings" w:hint="default"/>
      </w:rPr>
    </w:lvl>
    <w:lvl w:ilvl="1" w:tplc="7DE8A34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744E1B4A"/>
    <w:multiLevelType w:val="hybridMultilevel"/>
    <w:tmpl w:val="C3B69040"/>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7CD55768"/>
    <w:multiLevelType w:val="hybridMultilevel"/>
    <w:tmpl w:val="1708E0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D242AF7"/>
    <w:multiLevelType w:val="multilevel"/>
    <w:tmpl w:val="7D242AF7"/>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FE017B2"/>
    <w:multiLevelType w:val="hybridMultilevel"/>
    <w:tmpl w:val="9ACCF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0"/>
  </w:num>
  <w:num w:numId="3">
    <w:abstractNumId w:val="5"/>
  </w:num>
  <w:num w:numId="4">
    <w:abstractNumId w:val="8"/>
  </w:num>
  <w:num w:numId="5">
    <w:abstractNumId w:val="9"/>
  </w:num>
  <w:num w:numId="6">
    <w:abstractNumId w:val="2"/>
  </w:num>
  <w:num w:numId="7">
    <w:abstractNumId w:val="19"/>
  </w:num>
  <w:num w:numId="8">
    <w:abstractNumId w:val="23"/>
  </w:num>
  <w:num w:numId="9">
    <w:abstractNumId w:val="6"/>
  </w:num>
  <w:num w:numId="10">
    <w:abstractNumId w:val="15"/>
  </w:num>
  <w:num w:numId="11">
    <w:abstractNumId w:val="7"/>
  </w:num>
  <w:num w:numId="12">
    <w:abstractNumId w:val="10"/>
  </w:num>
  <w:num w:numId="13">
    <w:abstractNumId w:val="4"/>
  </w:num>
  <w:num w:numId="14">
    <w:abstractNumId w:val="3"/>
  </w:num>
  <w:num w:numId="15">
    <w:abstractNumId w:val="18"/>
  </w:num>
  <w:num w:numId="16">
    <w:abstractNumId w:val="1"/>
  </w:num>
  <w:num w:numId="17">
    <w:abstractNumId w:val="25"/>
  </w:num>
  <w:num w:numId="18">
    <w:abstractNumId w:val="10"/>
  </w:num>
  <w:num w:numId="19">
    <w:abstractNumId w:val="22"/>
  </w:num>
  <w:num w:numId="20">
    <w:abstractNumId w:val="16"/>
  </w:num>
  <w:num w:numId="21">
    <w:abstractNumId w:val="21"/>
  </w:num>
  <w:num w:numId="22">
    <w:abstractNumId w:val="24"/>
  </w:num>
  <w:num w:numId="23">
    <w:abstractNumId w:val="17"/>
  </w:num>
  <w:num w:numId="24">
    <w:abstractNumId w:val="20"/>
  </w:num>
  <w:num w:numId="25">
    <w:abstractNumId w:val="0"/>
  </w:num>
  <w:num w:numId="26">
    <w:abstractNumId w:val="21"/>
  </w:num>
  <w:num w:numId="27">
    <w:abstractNumId w:val="11"/>
  </w:num>
  <w:num w:numId="28">
    <w:abstractNumId w:val="12"/>
  </w:num>
  <w:num w:numId="29">
    <w:abstractNumId w:val="14"/>
  </w:num>
  <w:num w:numId="3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39B9"/>
    <w:rsid w:val="00003F34"/>
    <w:rsid w:val="0000644B"/>
    <w:rsid w:val="000200C6"/>
    <w:rsid w:val="000231C4"/>
    <w:rsid w:val="00026BA8"/>
    <w:rsid w:val="00040882"/>
    <w:rsid w:val="000522DC"/>
    <w:rsid w:val="0005785F"/>
    <w:rsid w:val="00063365"/>
    <w:rsid w:val="00063A9F"/>
    <w:rsid w:val="00063E24"/>
    <w:rsid w:val="00094239"/>
    <w:rsid w:val="000A03B7"/>
    <w:rsid w:val="000A4744"/>
    <w:rsid w:val="000B1B65"/>
    <w:rsid w:val="000B4B3D"/>
    <w:rsid w:val="000C14A6"/>
    <w:rsid w:val="000C459A"/>
    <w:rsid w:val="000D0C3A"/>
    <w:rsid w:val="000D319D"/>
    <w:rsid w:val="000F1381"/>
    <w:rsid w:val="001028B3"/>
    <w:rsid w:val="00105831"/>
    <w:rsid w:val="00116DF5"/>
    <w:rsid w:val="00141005"/>
    <w:rsid w:val="00150C0D"/>
    <w:rsid w:val="00152D0C"/>
    <w:rsid w:val="00153566"/>
    <w:rsid w:val="00155987"/>
    <w:rsid w:val="00172B7A"/>
    <w:rsid w:val="00185E39"/>
    <w:rsid w:val="0018785A"/>
    <w:rsid w:val="00192341"/>
    <w:rsid w:val="0019333F"/>
    <w:rsid w:val="001A0218"/>
    <w:rsid w:val="001A6EEA"/>
    <w:rsid w:val="001B0579"/>
    <w:rsid w:val="001B62B0"/>
    <w:rsid w:val="001B7FF9"/>
    <w:rsid w:val="001C432F"/>
    <w:rsid w:val="001C4B46"/>
    <w:rsid w:val="001C557E"/>
    <w:rsid w:val="001C6FB7"/>
    <w:rsid w:val="001D38B8"/>
    <w:rsid w:val="001E1D2D"/>
    <w:rsid w:val="001E1E17"/>
    <w:rsid w:val="001F23F0"/>
    <w:rsid w:val="001F61E1"/>
    <w:rsid w:val="00211C44"/>
    <w:rsid w:val="00217405"/>
    <w:rsid w:val="00220DEE"/>
    <w:rsid w:val="002335B0"/>
    <w:rsid w:val="00235876"/>
    <w:rsid w:val="0025234D"/>
    <w:rsid w:val="00286F10"/>
    <w:rsid w:val="002913AE"/>
    <w:rsid w:val="002A34BA"/>
    <w:rsid w:val="002B23B2"/>
    <w:rsid w:val="002B462A"/>
    <w:rsid w:val="002C3ACB"/>
    <w:rsid w:val="002C4BD7"/>
    <w:rsid w:val="002D1AEC"/>
    <w:rsid w:val="002D6299"/>
    <w:rsid w:val="002E320D"/>
    <w:rsid w:val="002F4865"/>
    <w:rsid w:val="003304E7"/>
    <w:rsid w:val="0033110B"/>
    <w:rsid w:val="00334AC9"/>
    <w:rsid w:val="00340C5E"/>
    <w:rsid w:val="0034372E"/>
    <w:rsid w:val="003571F4"/>
    <w:rsid w:val="00363C4D"/>
    <w:rsid w:val="00375A4D"/>
    <w:rsid w:val="00384BED"/>
    <w:rsid w:val="00396FED"/>
    <w:rsid w:val="003A6726"/>
    <w:rsid w:val="003A70BB"/>
    <w:rsid w:val="003B0921"/>
    <w:rsid w:val="003B702E"/>
    <w:rsid w:val="003C1265"/>
    <w:rsid w:val="003C3CFA"/>
    <w:rsid w:val="003D39B9"/>
    <w:rsid w:val="003D6A32"/>
    <w:rsid w:val="003E1774"/>
    <w:rsid w:val="003E1DEA"/>
    <w:rsid w:val="003E28B3"/>
    <w:rsid w:val="003F45B7"/>
    <w:rsid w:val="00406F96"/>
    <w:rsid w:val="00415F03"/>
    <w:rsid w:val="00442292"/>
    <w:rsid w:val="004524A0"/>
    <w:rsid w:val="00461B4D"/>
    <w:rsid w:val="00470473"/>
    <w:rsid w:val="00471986"/>
    <w:rsid w:val="00472DDB"/>
    <w:rsid w:val="00476398"/>
    <w:rsid w:val="00497F8A"/>
    <w:rsid w:val="004A18DA"/>
    <w:rsid w:val="004B3439"/>
    <w:rsid w:val="004C1328"/>
    <w:rsid w:val="004C4EC7"/>
    <w:rsid w:val="004D7195"/>
    <w:rsid w:val="004E7FE2"/>
    <w:rsid w:val="00500D90"/>
    <w:rsid w:val="00511FCE"/>
    <w:rsid w:val="00515509"/>
    <w:rsid w:val="00516F22"/>
    <w:rsid w:val="005251C5"/>
    <w:rsid w:val="00527550"/>
    <w:rsid w:val="005349A4"/>
    <w:rsid w:val="005463EA"/>
    <w:rsid w:val="0057077B"/>
    <w:rsid w:val="00597A27"/>
    <w:rsid w:val="005A5858"/>
    <w:rsid w:val="005B61E2"/>
    <w:rsid w:val="005C6F14"/>
    <w:rsid w:val="005D5DDC"/>
    <w:rsid w:val="005E2111"/>
    <w:rsid w:val="005E5552"/>
    <w:rsid w:val="005F5D2B"/>
    <w:rsid w:val="00601923"/>
    <w:rsid w:val="00605429"/>
    <w:rsid w:val="0060566F"/>
    <w:rsid w:val="00605FB9"/>
    <w:rsid w:val="006470A4"/>
    <w:rsid w:val="00662737"/>
    <w:rsid w:val="00663BF7"/>
    <w:rsid w:val="00666B1B"/>
    <w:rsid w:val="00670FC8"/>
    <w:rsid w:val="00671BB9"/>
    <w:rsid w:val="006759D2"/>
    <w:rsid w:val="00685F5D"/>
    <w:rsid w:val="006A0DCE"/>
    <w:rsid w:val="006A2FC6"/>
    <w:rsid w:val="006A4B8E"/>
    <w:rsid w:val="006B37AC"/>
    <w:rsid w:val="006B384F"/>
    <w:rsid w:val="006B587F"/>
    <w:rsid w:val="006C5F77"/>
    <w:rsid w:val="006E4908"/>
    <w:rsid w:val="006F13E0"/>
    <w:rsid w:val="00706B29"/>
    <w:rsid w:val="0071415E"/>
    <w:rsid w:val="007155D0"/>
    <w:rsid w:val="00731294"/>
    <w:rsid w:val="00732D6D"/>
    <w:rsid w:val="00755A79"/>
    <w:rsid w:val="00757BA8"/>
    <w:rsid w:val="0077319D"/>
    <w:rsid w:val="00773524"/>
    <w:rsid w:val="00777EEC"/>
    <w:rsid w:val="0078379C"/>
    <w:rsid w:val="0078380A"/>
    <w:rsid w:val="00785C35"/>
    <w:rsid w:val="00787A6A"/>
    <w:rsid w:val="00791DDA"/>
    <w:rsid w:val="007A03C3"/>
    <w:rsid w:val="007D1EC5"/>
    <w:rsid w:val="007E2DAC"/>
    <w:rsid w:val="007E4830"/>
    <w:rsid w:val="007F100D"/>
    <w:rsid w:val="007F2DCE"/>
    <w:rsid w:val="007F3FEC"/>
    <w:rsid w:val="00801843"/>
    <w:rsid w:val="00810966"/>
    <w:rsid w:val="00816CD4"/>
    <w:rsid w:val="0082061E"/>
    <w:rsid w:val="00827693"/>
    <w:rsid w:val="0083213F"/>
    <w:rsid w:val="00832ACB"/>
    <w:rsid w:val="00835D68"/>
    <w:rsid w:val="008379CD"/>
    <w:rsid w:val="00841FDC"/>
    <w:rsid w:val="00853B52"/>
    <w:rsid w:val="00854FA0"/>
    <w:rsid w:val="00856A7B"/>
    <w:rsid w:val="00856E10"/>
    <w:rsid w:val="00883F16"/>
    <w:rsid w:val="00895022"/>
    <w:rsid w:val="008A0211"/>
    <w:rsid w:val="008A55C3"/>
    <w:rsid w:val="008A70BA"/>
    <w:rsid w:val="008B3186"/>
    <w:rsid w:val="008C500F"/>
    <w:rsid w:val="008D0223"/>
    <w:rsid w:val="008D267C"/>
    <w:rsid w:val="008D5016"/>
    <w:rsid w:val="008E5A45"/>
    <w:rsid w:val="008F19D0"/>
    <w:rsid w:val="008F2CBB"/>
    <w:rsid w:val="00913744"/>
    <w:rsid w:val="009153DC"/>
    <w:rsid w:val="00926269"/>
    <w:rsid w:val="00941263"/>
    <w:rsid w:val="009472E8"/>
    <w:rsid w:val="00954863"/>
    <w:rsid w:val="00966763"/>
    <w:rsid w:val="00974423"/>
    <w:rsid w:val="009779F6"/>
    <w:rsid w:val="009854DE"/>
    <w:rsid w:val="009A2D8A"/>
    <w:rsid w:val="009B25A0"/>
    <w:rsid w:val="009B68A9"/>
    <w:rsid w:val="009C2401"/>
    <w:rsid w:val="009D6CE0"/>
    <w:rsid w:val="009E5600"/>
    <w:rsid w:val="009E75FF"/>
    <w:rsid w:val="009F1B4E"/>
    <w:rsid w:val="00A00539"/>
    <w:rsid w:val="00A0433F"/>
    <w:rsid w:val="00A076C4"/>
    <w:rsid w:val="00A16DC6"/>
    <w:rsid w:val="00A317B0"/>
    <w:rsid w:val="00A328BB"/>
    <w:rsid w:val="00A46494"/>
    <w:rsid w:val="00A472ED"/>
    <w:rsid w:val="00A54440"/>
    <w:rsid w:val="00A55446"/>
    <w:rsid w:val="00A6651B"/>
    <w:rsid w:val="00A7167E"/>
    <w:rsid w:val="00A75CDD"/>
    <w:rsid w:val="00A81556"/>
    <w:rsid w:val="00A94066"/>
    <w:rsid w:val="00A9681A"/>
    <w:rsid w:val="00A97243"/>
    <w:rsid w:val="00AA1B2F"/>
    <w:rsid w:val="00AA457E"/>
    <w:rsid w:val="00AA63AC"/>
    <w:rsid w:val="00AB1332"/>
    <w:rsid w:val="00AB3C63"/>
    <w:rsid w:val="00AC0CAF"/>
    <w:rsid w:val="00AC2F62"/>
    <w:rsid w:val="00AE6026"/>
    <w:rsid w:val="00AF026D"/>
    <w:rsid w:val="00AF362F"/>
    <w:rsid w:val="00AF52E5"/>
    <w:rsid w:val="00AF660F"/>
    <w:rsid w:val="00AF6F28"/>
    <w:rsid w:val="00B00D8A"/>
    <w:rsid w:val="00B039AC"/>
    <w:rsid w:val="00B109A5"/>
    <w:rsid w:val="00B13F2B"/>
    <w:rsid w:val="00B27507"/>
    <w:rsid w:val="00B30DA6"/>
    <w:rsid w:val="00B33757"/>
    <w:rsid w:val="00B37263"/>
    <w:rsid w:val="00B40537"/>
    <w:rsid w:val="00B42BC0"/>
    <w:rsid w:val="00B62609"/>
    <w:rsid w:val="00B64E2B"/>
    <w:rsid w:val="00B679AD"/>
    <w:rsid w:val="00B73FAF"/>
    <w:rsid w:val="00B766BE"/>
    <w:rsid w:val="00B93776"/>
    <w:rsid w:val="00B96996"/>
    <w:rsid w:val="00B97CD8"/>
    <w:rsid w:val="00BB3C8E"/>
    <w:rsid w:val="00BB600D"/>
    <w:rsid w:val="00BC597E"/>
    <w:rsid w:val="00BD2E70"/>
    <w:rsid w:val="00BE2E2D"/>
    <w:rsid w:val="00BF30B2"/>
    <w:rsid w:val="00BF46D9"/>
    <w:rsid w:val="00BF7D2F"/>
    <w:rsid w:val="00C00DD0"/>
    <w:rsid w:val="00C040EB"/>
    <w:rsid w:val="00C07DBE"/>
    <w:rsid w:val="00C301E3"/>
    <w:rsid w:val="00C3081D"/>
    <w:rsid w:val="00C32B5C"/>
    <w:rsid w:val="00C3763E"/>
    <w:rsid w:val="00C43CC6"/>
    <w:rsid w:val="00C4763D"/>
    <w:rsid w:val="00C73068"/>
    <w:rsid w:val="00CA6D32"/>
    <w:rsid w:val="00CB4FEE"/>
    <w:rsid w:val="00CC28F1"/>
    <w:rsid w:val="00CC4D93"/>
    <w:rsid w:val="00CC5B23"/>
    <w:rsid w:val="00CC7377"/>
    <w:rsid w:val="00CD1EA1"/>
    <w:rsid w:val="00CF384C"/>
    <w:rsid w:val="00CF3E2A"/>
    <w:rsid w:val="00D00F92"/>
    <w:rsid w:val="00D11A23"/>
    <w:rsid w:val="00D20002"/>
    <w:rsid w:val="00D22981"/>
    <w:rsid w:val="00D22D96"/>
    <w:rsid w:val="00D6034A"/>
    <w:rsid w:val="00D61E22"/>
    <w:rsid w:val="00D621E1"/>
    <w:rsid w:val="00D639C5"/>
    <w:rsid w:val="00D6791F"/>
    <w:rsid w:val="00DC656A"/>
    <w:rsid w:val="00DC76A9"/>
    <w:rsid w:val="00DD4526"/>
    <w:rsid w:val="00DE46BB"/>
    <w:rsid w:val="00DF4F36"/>
    <w:rsid w:val="00E041C1"/>
    <w:rsid w:val="00E1310E"/>
    <w:rsid w:val="00E13C32"/>
    <w:rsid w:val="00E27AE3"/>
    <w:rsid w:val="00E27C3B"/>
    <w:rsid w:val="00E33C90"/>
    <w:rsid w:val="00E65DC6"/>
    <w:rsid w:val="00E67A91"/>
    <w:rsid w:val="00E87522"/>
    <w:rsid w:val="00EA7E32"/>
    <w:rsid w:val="00EB7421"/>
    <w:rsid w:val="00EC081F"/>
    <w:rsid w:val="00EC2C41"/>
    <w:rsid w:val="00ED4BC0"/>
    <w:rsid w:val="00EE36A3"/>
    <w:rsid w:val="00EE5081"/>
    <w:rsid w:val="00EE5482"/>
    <w:rsid w:val="00EE59A6"/>
    <w:rsid w:val="00F03F1F"/>
    <w:rsid w:val="00F0452D"/>
    <w:rsid w:val="00F05DCD"/>
    <w:rsid w:val="00F0771F"/>
    <w:rsid w:val="00F11B74"/>
    <w:rsid w:val="00F478F4"/>
    <w:rsid w:val="00F62246"/>
    <w:rsid w:val="00F74C9C"/>
    <w:rsid w:val="00F8343E"/>
    <w:rsid w:val="00F856FF"/>
    <w:rsid w:val="00F902C1"/>
    <w:rsid w:val="00FA065D"/>
    <w:rsid w:val="00FA1E79"/>
    <w:rsid w:val="00FA291C"/>
    <w:rsid w:val="00FB0D55"/>
    <w:rsid w:val="00FB0F8E"/>
    <w:rsid w:val="00FB2CD4"/>
    <w:rsid w:val="00FB5A08"/>
    <w:rsid w:val="00FB6281"/>
    <w:rsid w:val="00FD1A84"/>
    <w:rsid w:val="00FD6388"/>
    <w:rsid w:val="00FF78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E15983"/>
  <w15:chartTrackingRefBased/>
  <w15:docId w15:val="{FC6D836A-3862-4966-AAD3-D0EF225C4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39B9"/>
    <w:pPr>
      <w:autoSpaceDE w:val="0"/>
      <w:autoSpaceDN w:val="0"/>
      <w:adjustRightInd w:val="0"/>
      <w:snapToGrid w:val="0"/>
      <w:spacing w:after="120" w:line="240" w:lineRule="auto"/>
      <w:jc w:val="both"/>
    </w:pPr>
    <w:rPr>
      <w:rFonts w:ascii="Times New Roman" w:eastAsia="SimSun" w:hAnsi="Times New Roman" w:cs="Times New Roman"/>
    </w:rPr>
  </w:style>
  <w:style w:type="paragraph" w:styleId="Heading1">
    <w:name w:val="heading 1"/>
    <w:basedOn w:val="Normal"/>
    <w:next w:val="Normal"/>
    <w:link w:val="Heading1Char"/>
    <w:qFormat/>
    <w:rsid w:val="003D39B9"/>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3D39B9"/>
    <w:pPr>
      <w:keepNext/>
      <w:numPr>
        <w:ilvl w:val="1"/>
        <w:numId w:val="2"/>
      </w:numPr>
      <w:spacing w:before="120"/>
      <w:outlineLvl w:val="1"/>
    </w:pPr>
    <w:rPr>
      <w:rFonts w:ascii="Arial" w:hAnsi="Arial"/>
      <w:b/>
      <w:bCs/>
      <w:sz w:val="24"/>
    </w:rPr>
  </w:style>
  <w:style w:type="paragraph" w:styleId="Heading3">
    <w:name w:val="heading 3"/>
    <w:basedOn w:val="Normal"/>
    <w:next w:val="Normal"/>
    <w:link w:val="Heading3Char"/>
    <w:qFormat/>
    <w:rsid w:val="003D39B9"/>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link w:val="Heading4Char"/>
    <w:qFormat/>
    <w:rsid w:val="003D39B9"/>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link w:val="Heading5Char"/>
    <w:qFormat/>
    <w:rsid w:val="003D39B9"/>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link w:val="Heading6Char"/>
    <w:qFormat/>
    <w:rsid w:val="003D39B9"/>
    <w:pPr>
      <w:numPr>
        <w:ilvl w:val="5"/>
        <w:numId w:val="2"/>
      </w:numPr>
      <w:spacing w:before="240" w:after="60"/>
      <w:outlineLvl w:val="5"/>
    </w:pPr>
    <w:rPr>
      <w:b/>
      <w:bCs/>
    </w:rPr>
  </w:style>
  <w:style w:type="paragraph" w:styleId="Heading7">
    <w:name w:val="heading 7"/>
    <w:basedOn w:val="Normal"/>
    <w:next w:val="Normal"/>
    <w:link w:val="Heading7Char"/>
    <w:qFormat/>
    <w:rsid w:val="003D39B9"/>
    <w:pPr>
      <w:numPr>
        <w:ilvl w:val="6"/>
        <w:numId w:val="2"/>
      </w:numPr>
      <w:spacing w:before="240" w:after="60"/>
      <w:outlineLvl w:val="6"/>
    </w:pPr>
    <w:rPr>
      <w:sz w:val="24"/>
      <w:szCs w:val="24"/>
    </w:rPr>
  </w:style>
  <w:style w:type="paragraph" w:styleId="Heading8">
    <w:name w:val="heading 8"/>
    <w:basedOn w:val="Normal"/>
    <w:next w:val="Normal"/>
    <w:link w:val="Heading8Char"/>
    <w:qFormat/>
    <w:rsid w:val="003D39B9"/>
    <w:pPr>
      <w:numPr>
        <w:ilvl w:val="7"/>
        <w:numId w:val="2"/>
      </w:numPr>
      <w:spacing w:before="240" w:after="60"/>
      <w:outlineLvl w:val="7"/>
    </w:pPr>
    <w:rPr>
      <w:i/>
      <w:iCs/>
      <w:sz w:val="24"/>
      <w:szCs w:val="24"/>
    </w:rPr>
  </w:style>
  <w:style w:type="paragraph" w:styleId="Heading9">
    <w:name w:val="heading 9"/>
    <w:basedOn w:val="Normal"/>
    <w:next w:val="Normal"/>
    <w:link w:val="Heading9Char"/>
    <w:qFormat/>
    <w:rsid w:val="003D39B9"/>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39B9"/>
    <w:rPr>
      <w:rFonts w:ascii="Arial" w:eastAsia="SimSun" w:hAnsi="Arial" w:cs="Times New Roman"/>
      <w:b/>
      <w:bCs/>
      <w:sz w:val="28"/>
      <w:szCs w:val="28"/>
    </w:rPr>
  </w:style>
  <w:style w:type="character" w:customStyle="1" w:styleId="Heading2Char">
    <w:name w:val="Heading 2 Char"/>
    <w:basedOn w:val="DefaultParagraphFont"/>
    <w:link w:val="Heading2"/>
    <w:rsid w:val="003D39B9"/>
    <w:rPr>
      <w:rFonts w:ascii="Arial" w:eastAsia="SimSun" w:hAnsi="Arial" w:cs="Times New Roman"/>
      <w:b/>
      <w:bCs/>
      <w:sz w:val="24"/>
    </w:rPr>
  </w:style>
  <w:style w:type="character" w:customStyle="1" w:styleId="Heading3Char">
    <w:name w:val="Heading 3 Char"/>
    <w:basedOn w:val="DefaultParagraphFont"/>
    <w:link w:val="Heading3"/>
    <w:rsid w:val="003D39B9"/>
    <w:rPr>
      <w:rFonts w:ascii="Arial" w:eastAsia="SimSun" w:hAnsi="Arial" w:cs="Times New Roman"/>
      <w:b/>
    </w:rPr>
  </w:style>
  <w:style w:type="character" w:customStyle="1" w:styleId="Heading4Char">
    <w:name w:val="Heading 4 Char"/>
    <w:basedOn w:val="DefaultParagraphFont"/>
    <w:link w:val="Heading4"/>
    <w:rsid w:val="003D39B9"/>
    <w:rPr>
      <w:rFonts w:ascii="Times New Roman" w:eastAsia="SimSun" w:hAnsi="Times New Roman" w:cs="Times New Roman"/>
      <w:b/>
      <w:bCs/>
      <w:szCs w:val="28"/>
    </w:rPr>
  </w:style>
  <w:style w:type="character" w:customStyle="1" w:styleId="Heading5Char">
    <w:name w:val="Heading 5 Char"/>
    <w:basedOn w:val="DefaultParagraphFont"/>
    <w:link w:val="Heading5"/>
    <w:rsid w:val="003D39B9"/>
    <w:rPr>
      <w:rFonts w:ascii="Times New Roman" w:eastAsia="SimSun" w:hAnsi="Times New Roman" w:cs="Times New Roman"/>
      <w:b/>
      <w:bCs/>
      <w:i/>
      <w:iCs/>
      <w:szCs w:val="26"/>
    </w:rPr>
  </w:style>
  <w:style w:type="character" w:customStyle="1" w:styleId="Heading6Char">
    <w:name w:val="Heading 6 Char"/>
    <w:basedOn w:val="DefaultParagraphFont"/>
    <w:link w:val="Heading6"/>
    <w:rsid w:val="003D39B9"/>
    <w:rPr>
      <w:rFonts w:ascii="Times New Roman" w:eastAsia="SimSun" w:hAnsi="Times New Roman" w:cs="Times New Roman"/>
      <w:b/>
      <w:bCs/>
    </w:rPr>
  </w:style>
  <w:style w:type="character" w:customStyle="1" w:styleId="Heading7Char">
    <w:name w:val="Heading 7 Char"/>
    <w:basedOn w:val="DefaultParagraphFont"/>
    <w:link w:val="Heading7"/>
    <w:rsid w:val="003D39B9"/>
    <w:rPr>
      <w:rFonts w:ascii="Times New Roman" w:eastAsia="SimSun" w:hAnsi="Times New Roman" w:cs="Times New Roman"/>
      <w:sz w:val="24"/>
      <w:szCs w:val="24"/>
    </w:rPr>
  </w:style>
  <w:style w:type="character" w:customStyle="1" w:styleId="Heading8Char">
    <w:name w:val="Heading 8 Char"/>
    <w:basedOn w:val="DefaultParagraphFont"/>
    <w:link w:val="Heading8"/>
    <w:rsid w:val="003D39B9"/>
    <w:rPr>
      <w:rFonts w:ascii="Times New Roman" w:eastAsia="SimSun" w:hAnsi="Times New Roman" w:cs="Times New Roman"/>
      <w:i/>
      <w:iCs/>
      <w:sz w:val="24"/>
      <w:szCs w:val="24"/>
    </w:rPr>
  </w:style>
  <w:style w:type="character" w:customStyle="1" w:styleId="Heading9Char">
    <w:name w:val="Heading 9 Char"/>
    <w:basedOn w:val="DefaultParagraphFont"/>
    <w:link w:val="Heading9"/>
    <w:rsid w:val="003D39B9"/>
    <w:rPr>
      <w:rFonts w:ascii="Arial" w:eastAsia="SimSun" w:hAnsi="Arial" w:cs="Arial"/>
    </w:rPr>
  </w:style>
  <w:style w:type="paragraph" w:customStyle="1" w:styleId="References">
    <w:name w:val="References"/>
    <w:basedOn w:val="Normal"/>
    <w:rsid w:val="003D39B9"/>
    <w:pPr>
      <w:numPr>
        <w:numId w:val="1"/>
      </w:numPr>
      <w:adjustRightInd/>
      <w:spacing w:after="60"/>
    </w:pPr>
    <w:rPr>
      <w:sz w:val="20"/>
      <w:szCs w:val="16"/>
    </w:rPr>
  </w:style>
  <w:style w:type="table" w:styleId="TableGrid">
    <w:name w:val="Table Grid"/>
    <w:basedOn w:val="TableNormal"/>
    <w:uiPriority w:val="39"/>
    <w:rsid w:val="003D39B9"/>
    <w:pPr>
      <w:widowControl w:val="0"/>
      <w:autoSpaceDE w:val="0"/>
      <w:autoSpaceDN w:val="0"/>
      <w:adjustRightInd w:val="0"/>
      <w:spacing w:after="120" w:line="240" w:lineRule="auto"/>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D39B9"/>
    <w:pPr>
      <w:autoSpaceDE/>
      <w:autoSpaceDN/>
      <w:adjustRightInd/>
      <w:snapToGrid/>
      <w:spacing w:after="160" w:line="259" w:lineRule="auto"/>
      <w:ind w:left="720"/>
      <w:contextualSpacing/>
      <w:jc w:val="left"/>
    </w:pPr>
    <w:rPr>
      <w:rFonts w:ascii="Calibri" w:eastAsia="DengXian" w:hAnsi="Calibri"/>
      <w:lang w:val="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3D39B9"/>
    <w:rPr>
      <w:rFonts w:ascii="Calibri" w:eastAsia="DengXian" w:hAnsi="Calibri" w:cs="Times New Roman"/>
      <w:lang w:val="en-GB"/>
    </w:rPr>
  </w:style>
  <w:style w:type="paragraph" w:styleId="BalloonText">
    <w:name w:val="Balloon Text"/>
    <w:basedOn w:val="Normal"/>
    <w:link w:val="BalloonTextChar"/>
    <w:uiPriority w:val="99"/>
    <w:semiHidden/>
    <w:unhideWhenUsed/>
    <w:rsid w:val="009D6CE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6CE0"/>
    <w:rPr>
      <w:rFonts w:ascii="Segoe UI" w:eastAsia="SimSun" w:hAnsi="Segoe UI" w:cs="Segoe UI"/>
      <w:sz w:val="18"/>
      <w:szCs w:val="18"/>
    </w:rPr>
  </w:style>
  <w:style w:type="character" w:styleId="CommentReference">
    <w:name w:val="annotation reference"/>
    <w:basedOn w:val="DefaultParagraphFont"/>
    <w:uiPriority w:val="99"/>
    <w:semiHidden/>
    <w:unhideWhenUsed/>
    <w:rsid w:val="00755A79"/>
    <w:rPr>
      <w:sz w:val="16"/>
      <w:szCs w:val="16"/>
    </w:rPr>
  </w:style>
  <w:style w:type="paragraph" w:styleId="CommentText">
    <w:name w:val="annotation text"/>
    <w:basedOn w:val="Normal"/>
    <w:link w:val="CommentTextChar"/>
    <w:uiPriority w:val="99"/>
    <w:semiHidden/>
    <w:unhideWhenUsed/>
    <w:rsid w:val="00755A79"/>
    <w:rPr>
      <w:sz w:val="20"/>
      <w:szCs w:val="20"/>
    </w:rPr>
  </w:style>
  <w:style w:type="character" w:customStyle="1" w:styleId="CommentTextChar">
    <w:name w:val="Comment Text Char"/>
    <w:basedOn w:val="DefaultParagraphFont"/>
    <w:link w:val="CommentText"/>
    <w:uiPriority w:val="99"/>
    <w:semiHidden/>
    <w:rsid w:val="00755A79"/>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55A79"/>
    <w:rPr>
      <w:b/>
      <w:bCs/>
    </w:rPr>
  </w:style>
  <w:style w:type="character" w:customStyle="1" w:styleId="CommentSubjectChar">
    <w:name w:val="Comment Subject Char"/>
    <w:basedOn w:val="CommentTextChar"/>
    <w:link w:val="CommentSubject"/>
    <w:uiPriority w:val="99"/>
    <w:semiHidden/>
    <w:rsid w:val="00755A79"/>
    <w:rPr>
      <w:rFonts w:ascii="Times New Roman" w:eastAsia="SimSun" w:hAnsi="Times New Roman" w:cs="Times New Roman"/>
      <w:b/>
      <w:bCs/>
      <w:sz w:val="20"/>
      <w:szCs w:val="20"/>
    </w:rPr>
  </w:style>
  <w:style w:type="paragraph" w:customStyle="1" w:styleId="B1">
    <w:name w:val="B1"/>
    <w:basedOn w:val="List"/>
    <w:link w:val="B10"/>
    <w:qFormat/>
    <w:rsid w:val="00D61E22"/>
    <w:pPr>
      <w:autoSpaceDE/>
      <w:autoSpaceDN/>
      <w:adjustRightInd/>
      <w:snapToGrid/>
      <w:spacing w:after="180"/>
      <w:ind w:left="568" w:hanging="284"/>
      <w:contextualSpacing w:val="0"/>
      <w:jc w:val="left"/>
    </w:pPr>
    <w:rPr>
      <w:sz w:val="20"/>
      <w:szCs w:val="20"/>
      <w:lang w:val="en-GB"/>
    </w:rPr>
  </w:style>
  <w:style w:type="character" w:customStyle="1" w:styleId="B10">
    <w:name w:val="B1 (文字)"/>
    <w:link w:val="B1"/>
    <w:rsid w:val="00D61E22"/>
    <w:rPr>
      <w:rFonts w:ascii="Times New Roman" w:eastAsia="SimSun" w:hAnsi="Times New Roman" w:cs="Times New Roman"/>
      <w:sz w:val="20"/>
      <w:szCs w:val="20"/>
      <w:lang w:val="en-GB"/>
    </w:rPr>
  </w:style>
  <w:style w:type="paragraph" w:styleId="List">
    <w:name w:val="List"/>
    <w:basedOn w:val="Normal"/>
    <w:uiPriority w:val="99"/>
    <w:semiHidden/>
    <w:unhideWhenUsed/>
    <w:rsid w:val="00D61E22"/>
    <w:pPr>
      <w:ind w:left="360" w:hanging="360"/>
      <w:contextualSpacing/>
    </w:pPr>
  </w:style>
  <w:style w:type="paragraph" w:customStyle="1" w:styleId="B2">
    <w:name w:val="B2"/>
    <w:basedOn w:val="List2"/>
    <w:link w:val="B2Char"/>
    <w:rsid w:val="009C2401"/>
    <w:pPr>
      <w:autoSpaceDE/>
      <w:autoSpaceDN/>
      <w:adjustRightInd/>
      <w:snapToGrid/>
      <w:spacing w:after="180"/>
      <w:ind w:left="851" w:hanging="284"/>
      <w:contextualSpacing w:val="0"/>
      <w:jc w:val="left"/>
    </w:pPr>
    <w:rPr>
      <w:rFonts w:eastAsia="Times New Roman"/>
      <w:sz w:val="20"/>
      <w:szCs w:val="20"/>
      <w:lang w:val="en-GB"/>
    </w:rPr>
  </w:style>
  <w:style w:type="paragraph" w:styleId="List2">
    <w:name w:val="List 2"/>
    <w:basedOn w:val="Normal"/>
    <w:uiPriority w:val="99"/>
    <w:semiHidden/>
    <w:unhideWhenUsed/>
    <w:rsid w:val="009C2401"/>
    <w:pPr>
      <w:ind w:left="720" w:hanging="360"/>
      <w:contextualSpacing/>
    </w:pPr>
  </w:style>
  <w:style w:type="paragraph" w:customStyle="1" w:styleId="B3">
    <w:name w:val="B3"/>
    <w:basedOn w:val="List3"/>
    <w:rsid w:val="009C2401"/>
    <w:pPr>
      <w:autoSpaceDE/>
      <w:autoSpaceDN/>
      <w:adjustRightInd/>
      <w:snapToGrid/>
      <w:spacing w:after="180"/>
      <w:ind w:left="1135" w:hanging="284"/>
      <w:contextualSpacing w:val="0"/>
      <w:jc w:val="left"/>
    </w:pPr>
    <w:rPr>
      <w:rFonts w:eastAsia="Malgun Gothic"/>
      <w:sz w:val="20"/>
      <w:szCs w:val="20"/>
      <w:lang w:val="en-GB"/>
    </w:rPr>
  </w:style>
  <w:style w:type="character" w:customStyle="1" w:styleId="B2Char">
    <w:name w:val="B2 Char"/>
    <w:link w:val="B2"/>
    <w:rsid w:val="009C2401"/>
    <w:rPr>
      <w:rFonts w:ascii="Times New Roman" w:eastAsia="Times New Roman" w:hAnsi="Times New Roman" w:cs="Times New Roman"/>
      <w:sz w:val="20"/>
      <w:szCs w:val="20"/>
      <w:lang w:val="en-GB"/>
    </w:rPr>
  </w:style>
  <w:style w:type="paragraph" w:styleId="List3">
    <w:name w:val="List 3"/>
    <w:basedOn w:val="Normal"/>
    <w:uiPriority w:val="99"/>
    <w:semiHidden/>
    <w:unhideWhenUsed/>
    <w:rsid w:val="009C2401"/>
    <w:pPr>
      <w:ind w:left="1080" w:hanging="360"/>
      <w:contextualSpacing/>
    </w:pPr>
  </w:style>
  <w:style w:type="paragraph" w:customStyle="1" w:styleId="TAL">
    <w:name w:val="TAL"/>
    <w:basedOn w:val="Normal"/>
    <w:link w:val="TALChar"/>
    <w:qFormat/>
    <w:rsid w:val="00E1310E"/>
    <w:pPr>
      <w:keepNext/>
      <w:keepLines/>
      <w:autoSpaceDE/>
      <w:autoSpaceDN/>
      <w:adjustRightInd/>
      <w:snapToGrid/>
      <w:spacing w:after="0"/>
      <w:jc w:val="left"/>
    </w:pPr>
    <w:rPr>
      <w:rFonts w:ascii="Arial" w:eastAsia="Malgun Gothic" w:hAnsi="Arial"/>
      <w:sz w:val="18"/>
      <w:szCs w:val="20"/>
      <w:lang w:val="en-GB"/>
    </w:rPr>
  </w:style>
  <w:style w:type="paragraph" w:customStyle="1" w:styleId="TAH">
    <w:name w:val="TAH"/>
    <w:basedOn w:val="Normal"/>
    <w:link w:val="TAHCar"/>
    <w:qFormat/>
    <w:rsid w:val="00E1310E"/>
    <w:pPr>
      <w:keepNext/>
      <w:keepLines/>
      <w:autoSpaceDE/>
      <w:autoSpaceDN/>
      <w:adjustRightInd/>
      <w:snapToGrid/>
      <w:spacing w:after="0"/>
      <w:jc w:val="center"/>
    </w:pPr>
    <w:rPr>
      <w:rFonts w:ascii="Arial" w:eastAsia="Malgun Gothic" w:hAnsi="Arial"/>
      <w:b/>
      <w:sz w:val="18"/>
      <w:szCs w:val="20"/>
      <w:lang w:val="en-GB"/>
    </w:rPr>
  </w:style>
  <w:style w:type="character" w:customStyle="1" w:styleId="TAHCar">
    <w:name w:val="TAH Car"/>
    <w:link w:val="TAH"/>
    <w:qFormat/>
    <w:rsid w:val="00E1310E"/>
    <w:rPr>
      <w:rFonts w:ascii="Arial" w:eastAsia="Malgun Gothic" w:hAnsi="Arial" w:cs="Times New Roman"/>
      <w:b/>
      <w:sz w:val="18"/>
      <w:szCs w:val="20"/>
      <w:lang w:val="en-GB"/>
    </w:rPr>
  </w:style>
  <w:style w:type="character" w:customStyle="1" w:styleId="TALChar">
    <w:name w:val="TAL Char"/>
    <w:link w:val="TAL"/>
    <w:qFormat/>
    <w:locked/>
    <w:rsid w:val="00E1310E"/>
    <w:rPr>
      <w:rFonts w:ascii="Arial" w:eastAsia="Malgun Gothic" w:hAnsi="Arial" w:cs="Times New Roman"/>
      <w:sz w:val="18"/>
      <w:szCs w:val="20"/>
      <w:lang w:val="en-GB"/>
    </w:rPr>
  </w:style>
  <w:style w:type="paragraph" w:styleId="Caption">
    <w:name w:val="caption"/>
    <w:basedOn w:val="Normal"/>
    <w:next w:val="Normal"/>
    <w:uiPriority w:val="35"/>
    <w:unhideWhenUsed/>
    <w:qFormat/>
    <w:rsid w:val="00CF3E2A"/>
    <w:pPr>
      <w:spacing w:after="200"/>
    </w:pPr>
    <w:rPr>
      <w:i/>
      <w:iCs/>
      <w:color w:val="44546A" w:themeColor="text2"/>
      <w:sz w:val="18"/>
      <w:szCs w:val="18"/>
    </w:rPr>
  </w:style>
  <w:style w:type="paragraph" w:styleId="BodyText">
    <w:name w:val="Body Text"/>
    <w:aliases w:val="bt,正文文本"/>
    <w:basedOn w:val="Normal"/>
    <w:link w:val="BodyTextChar"/>
    <w:qFormat/>
    <w:rsid w:val="00662737"/>
    <w:pPr>
      <w:autoSpaceDE/>
      <w:autoSpaceDN/>
      <w:adjustRightInd/>
      <w:snapToGrid/>
    </w:pPr>
    <w:rPr>
      <w:sz w:val="24"/>
      <w:szCs w:val="24"/>
      <w:lang w:eastAsia="x-none"/>
    </w:rPr>
  </w:style>
  <w:style w:type="character" w:customStyle="1" w:styleId="BodyTextChar">
    <w:name w:val="Body Text Char"/>
    <w:aliases w:val="bt Char,正文文本 Char"/>
    <w:basedOn w:val="DefaultParagraphFont"/>
    <w:link w:val="BodyText"/>
    <w:qFormat/>
    <w:rsid w:val="00662737"/>
    <w:rPr>
      <w:rFonts w:ascii="Times New Roman" w:eastAsia="SimSun" w:hAnsi="Times New Roman" w:cs="Times New Roman"/>
      <w:sz w:val="24"/>
      <w:szCs w:val="24"/>
      <w:lang w:eastAsia="x-none"/>
    </w:rPr>
  </w:style>
  <w:style w:type="paragraph" w:customStyle="1" w:styleId="3GPPAgreements">
    <w:name w:val="3GPP Agreements"/>
    <w:basedOn w:val="Normal"/>
    <w:link w:val="3GPPAgreementsChar"/>
    <w:qFormat/>
    <w:rsid w:val="00662737"/>
    <w:pPr>
      <w:numPr>
        <w:numId w:val="20"/>
      </w:numPr>
      <w:overflowPunct w:val="0"/>
      <w:snapToGrid/>
      <w:spacing w:before="60" w:after="60" w:line="259" w:lineRule="auto"/>
      <w:textAlignment w:val="baseline"/>
    </w:pPr>
    <w:rPr>
      <w:szCs w:val="20"/>
      <w:lang w:eastAsia="zh-CN"/>
    </w:rPr>
  </w:style>
  <w:style w:type="character" w:customStyle="1" w:styleId="3GPPAgreementsChar">
    <w:name w:val="3GPP Agreements Char"/>
    <w:link w:val="3GPPAgreements"/>
    <w:qFormat/>
    <w:rsid w:val="00662737"/>
    <w:rPr>
      <w:rFonts w:ascii="Times New Roman" w:eastAsia="SimSun" w:hAnsi="Times New Roman" w:cs="Times New Roman"/>
      <w:szCs w:val="20"/>
      <w:lang w:eastAsia="zh-CN"/>
    </w:rPr>
  </w:style>
  <w:style w:type="table" w:customStyle="1" w:styleId="LightList-Accent31">
    <w:name w:val="Light List - Accent 31"/>
    <w:basedOn w:val="TableNormal"/>
    <w:next w:val="LightList-Accent3"/>
    <w:uiPriority w:val="61"/>
    <w:semiHidden/>
    <w:unhideWhenUsed/>
    <w:rsid w:val="004E7FE2"/>
    <w:pPr>
      <w:spacing w:after="0" w:line="240" w:lineRule="auto"/>
    </w:pPr>
    <w:rPr>
      <w:rFonts w:ascii="Calibri" w:eastAsia="SimSun" w:hAnsi="Calibri" w:cs="Times New Roman"/>
    </w:rPr>
    <w:tblPr>
      <w:tblStyleRowBandSize w:val="1"/>
      <w:tblStyleColBandSize w:val="1"/>
      <w:tblInd w:w="0" w:type="nil"/>
      <w:tblBorders>
        <w:top w:val="single" w:sz="8" w:space="0" w:color="9BBB59"/>
        <w:left w:val="single" w:sz="8" w:space="0" w:color="9BBB59"/>
        <w:bottom w:val="single" w:sz="8" w:space="0" w:color="9BBB59"/>
        <w:right w:val="single" w:sz="8" w:space="0" w:color="9BBB59"/>
      </w:tblBorders>
    </w:tblPr>
    <w:tblStylePr w:type="firstRow">
      <w:pPr>
        <w:spacing w:beforeLines="0" w:before="0" w:beforeAutospacing="0" w:afterLines="0" w:after="0" w:afterAutospacing="0" w:line="240" w:lineRule="auto"/>
      </w:pPr>
      <w:rPr>
        <w:b/>
        <w:bCs/>
        <w:color w:val="FFFFFF"/>
      </w:rPr>
      <w:tblPr/>
      <w:tcPr>
        <w:shd w:val="clear" w:color="auto" w:fill="9BBB59"/>
      </w:tcPr>
    </w:tblStylePr>
    <w:tblStylePr w:type="lastRow">
      <w:pPr>
        <w:spacing w:beforeLines="0" w:before="0" w:beforeAutospacing="0" w:afterLines="0" w:after="0" w:afterAutospacing="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3">
    <w:name w:val="Light List Accent 3"/>
    <w:basedOn w:val="TableNormal"/>
    <w:uiPriority w:val="61"/>
    <w:semiHidden/>
    <w:unhideWhenUsed/>
    <w:rsid w:val="004E7FE2"/>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5365451">
      <w:bodyDiv w:val="1"/>
      <w:marLeft w:val="0"/>
      <w:marRight w:val="0"/>
      <w:marTop w:val="0"/>
      <w:marBottom w:val="0"/>
      <w:divBdr>
        <w:top w:val="none" w:sz="0" w:space="0" w:color="auto"/>
        <w:left w:val="none" w:sz="0" w:space="0" w:color="auto"/>
        <w:bottom w:val="none" w:sz="0" w:space="0" w:color="auto"/>
        <w:right w:val="none" w:sz="0" w:space="0" w:color="auto"/>
      </w:divBdr>
      <w:divsChild>
        <w:div w:id="719280479">
          <w:marLeft w:val="634"/>
          <w:marRight w:val="0"/>
          <w:marTop w:val="0"/>
          <w:marBottom w:val="0"/>
          <w:divBdr>
            <w:top w:val="none" w:sz="0" w:space="0" w:color="auto"/>
            <w:left w:val="none" w:sz="0" w:space="0" w:color="auto"/>
            <w:bottom w:val="none" w:sz="0" w:space="0" w:color="auto"/>
            <w:right w:val="none" w:sz="0" w:space="0" w:color="auto"/>
          </w:divBdr>
        </w:div>
        <w:div w:id="649018302">
          <w:marLeft w:val="1354"/>
          <w:marRight w:val="0"/>
          <w:marTop w:val="0"/>
          <w:marBottom w:val="0"/>
          <w:divBdr>
            <w:top w:val="none" w:sz="0" w:space="0" w:color="auto"/>
            <w:left w:val="none" w:sz="0" w:space="0" w:color="auto"/>
            <w:bottom w:val="none" w:sz="0" w:space="0" w:color="auto"/>
            <w:right w:val="none" w:sz="0" w:space="0" w:color="auto"/>
          </w:divBdr>
        </w:div>
      </w:divsChild>
    </w:div>
    <w:div w:id="233900837">
      <w:bodyDiv w:val="1"/>
      <w:marLeft w:val="0"/>
      <w:marRight w:val="0"/>
      <w:marTop w:val="0"/>
      <w:marBottom w:val="0"/>
      <w:divBdr>
        <w:top w:val="none" w:sz="0" w:space="0" w:color="auto"/>
        <w:left w:val="none" w:sz="0" w:space="0" w:color="auto"/>
        <w:bottom w:val="none" w:sz="0" w:space="0" w:color="auto"/>
        <w:right w:val="none" w:sz="0" w:space="0" w:color="auto"/>
      </w:divBdr>
    </w:div>
    <w:div w:id="994836787">
      <w:bodyDiv w:val="1"/>
      <w:marLeft w:val="0"/>
      <w:marRight w:val="0"/>
      <w:marTop w:val="0"/>
      <w:marBottom w:val="0"/>
      <w:divBdr>
        <w:top w:val="none" w:sz="0" w:space="0" w:color="auto"/>
        <w:left w:val="none" w:sz="0" w:space="0" w:color="auto"/>
        <w:bottom w:val="none" w:sz="0" w:space="0" w:color="auto"/>
        <w:right w:val="none" w:sz="0" w:space="0" w:color="auto"/>
      </w:divBdr>
    </w:div>
    <w:div w:id="1115709546">
      <w:bodyDiv w:val="1"/>
      <w:marLeft w:val="0"/>
      <w:marRight w:val="0"/>
      <w:marTop w:val="0"/>
      <w:marBottom w:val="0"/>
      <w:divBdr>
        <w:top w:val="none" w:sz="0" w:space="0" w:color="auto"/>
        <w:left w:val="none" w:sz="0" w:space="0" w:color="auto"/>
        <w:bottom w:val="none" w:sz="0" w:space="0" w:color="auto"/>
        <w:right w:val="none" w:sz="0" w:space="0" w:color="auto"/>
      </w:divBdr>
      <w:divsChild>
        <w:div w:id="703019768">
          <w:marLeft w:val="1354"/>
          <w:marRight w:val="0"/>
          <w:marTop w:val="0"/>
          <w:marBottom w:val="0"/>
          <w:divBdr>
            <w:top w:val="none" w:sz="0" w:space="0" w:color="auto"/>
            <w:left w:val="none" w:sz="0" w:space="0" w:color="auto"/>
            <w:bottom w:val="none" w:sz="0" w:space="0" w:color="auto"/>
            <w:right w:val="none" w:sz="0" w:space="0" w:color="auto"/>
          </w:divBdr>
        </w:div>
      </w:divsChild>
    </w:div>
    <w:div w:id="1246111198">
      <w:bodyDiv w:val="1"/>
      <w:marLeft w:val="0"/>
      <w:marRight w:val="0"/>
      <w:marTop w:val="0"/>
      <w:marBottom w:val="0"/>
      <w:divBdr>
        <w:top w:val="none" w:sz="0" w:space="0" w:color="auto"/>
        <w:left w:val="none" w:sz="0" w:space="0" w:color="auto"/>
        <w:bottom w:val="none" w:sz="0" w:space="0" w:color="auto"/>
        <w:right w:val="none" w:sz="0" w:space="0" w:color="auto"/>
      </w:divBdr>
    </w:div>
    <w:div w:id="1310934867">
      <w:bodyDiv w:val="1"/>
      <w:marLeft w:val="0"/>
      <w:marRight w:val="0"/>
      <w:marTop w:val="0"/>
      <w:marBottom w:val="0"/>
      <w:divBdr>
        <w:top w:val="none" w:sz="0" w:space="0" w:color="auto"/>
        <w:left w:val="none" w:sz="0" w:space="0" w:color="auto"/>
        <w:bottom w:val="none" w:sz="0" w:space="0" w:color="auto"/>
        <w:right w:val="none" w:sz="0" w:space="0" w:color="auto"/>
      </w:divBdr>
    </w:div>
    <w:div w:id="1332372772">
      <w:bodyDiv w:val="1"/>
      <w:marLeft w:val="0"/>
      <w:marRight w:val="0"/>
      <w:marTop w:val="0"/>
      <w:marBottom w:val="0"/>
      <w:divBdr>
        <w:top w:val="none" w:sz="0" w:space="0" w:color="auto"/>
        <w:left w:val="none" w:sz="0" w:space="0" w:color="auto"/>
        <w:bottom w:val="none" w:sz="0" w:space="0" w:color="auto"/>
        <w:right w:val="none" w:sz="0" w:space="0" w:color="auto"/>
      </w:divBdr>
    </w:div>
    <w:div w:id="1378048563">
      <w:bodyDiv w:val="1"/>
      <w:marLeft w:val="0"/>
      <w:marRight w:val="0"/>
      <w:marTop w:val="0"/>
      <w:marBottom w:val="0"/>
      <w:divBdr>
        <w:top w:val="none" w:sz="0" w:space="0" w:color="auto"/>
        <w:left w:val="none" w:sz="0" w:space="0" w:color="auto"/>
        <w:bottom w:val="none" w:sz="0" w:space="0" w:color="auto"/>
        <w:right w:val="none" w:sz="0" w:space="0" w:color="auto"/>
      </w:divBdr>
      <w:divsChild>
        <w:div w:id="283269725">
          <w:marLeft w:val="0"/>
          <w:marRight w:val="0"/>
          <w:marTop w:val="0"/>
          <w:marBottom w:val="0"/>
          <w:divBdr>
            <w:top w:val="none" w:sz="0" w:space="0" w:color="auto"/>
            <w:left w:val="none" w:sz="0" w:space="0" w:color="auto"/>
            <w:bottom w:val="none" w:sz="0" w:space="0" w:color="auto"/>
            <w:right w:val="none" w:sz="0" w:space="0" w:color="auto"/>
          </w:divBdr>
        </w:div>
      </w:divsChild>
    </w:div>
    <w:div w:id="1390569404">
      <w:bodyDiv w:val="1"/>
      <w:marLeft w:val="0"/>
      <w:marRight w:val="0"/>
      <w:marTop w:val="0"/>
      <w:marBottom w:val="0"/>
      <w:divBdr>
        <w:top w:val="none" w:sz="0" w:space="0" w:color="auto"/>
        <w:left w:val="none" w:sz="0" w:space="0" w:color="auto"/>
        <w:bottom w:val="none" w:sz="0" w:space="0" w:color="auto"/>
        <w:right w:val="none" w:sz="0" w:space="0" w:color="auto"/>
      </w:divBdr>
    </w:div>
    <w:div w:id="1512720599">
      <w:bodyDiv w:val="1"/>
      <w:marLeft w:val="0"/>
      <w:marRight w:val="0"/>
      <w:marTop w:val="0"/>
      <w:marBottom w:val="0"/>
      <w:divBdr>
        <w:top w:val="none" w:sz="0" w:space="0" w:color="auto"/>
        <w:left w:val="none" w:sz="0" w:space="0" w:color="auto"/>
        <w:bottom w:val="none" w:sz="0" w:space="0" w:color="auto"/>
        <w:right w:val="none" w:sz="0" w:space="0" w:color="auto"/>
      </w:divBdr>
    </w:div>
    <w:div w:id="1566456875">
      <w:bodyDiv w:val="1"/>
      <w:marLeft w:val="0"/>
      <w:marRight w:val="0"/>
      <w:marTop w:val="0"/>
      <w:marBottom w:val="0"/>
      <w:divBdr>
        <w:top w:val="none" w:sz="0" w:space="0" w:color="auto"/>
        <w:left w:val="none" w:sz="0" w:space="0" w:color="auto"/>
        <w:bottom w:val="none" w:sz="0" w:space="0" w:color="auto"/>
        <w:right w:val="none" w:sz="0" w:space="0" w:color="auto"/>
      </w:divBdr>
      <w:divsChild>
        <w:div w:id="511065825">
          <w:marLeft w:val="0"/>
          <w:marRight w:val="0"/>
          <w:marTop w:val="0"/>
          <w:marBottom w:val="0"/>
          <w:divBdr>
            <w:top w:val="none" w:sz="0" w:space="0" w:color="auto"/>
            <w:left w:val="none" w:sz="0" w:space="0" w:color="auto"/>
            <w:bottom w:val="none" w:sz="0" w:space="0" w:color="auto"/>
            <w:right w:val="none" w:sz="0" w:space="0" w:color="auto"/>
          </w:divBdr>
        </w:div>
      </w:divsChild>
    </w:div>
    <w:div w:id="1631739488">
      <w:bodyDiv w:val="1"/>
      <w:marLeft w:val="0"/>
      <w:marRight w:val="0"/>
      <w:marTop w:val="0"/>
      <w:marBottom w:val="0"/>
      <w:divBdr>
        <w:top w:val="none" w:sz="0" w:space="0" w:color="auto"/>
        <w:left w:val="none" w:sz="0" w:space="0" w:color="auto"/>
        <w:bottom w:val="none" w:sz="0" w:space="0" w:color="auto"/>
        <w:right w:val="none" w:sz="0" w:space="0" w:color="auto"/>
      </w:divBdr>
      <w:divsChild>
        <w:div w:id="708989984">
          <w:marLeft w:val="0"/>
          <w:marRight w:val="0"/>
          <w:marTop w:val="0"/>
          <w:marBottom w:val="0"/>
          <w:divBdr>
            <w:top w:val="none" w:sz="0" w:space="0" w:color="auto"/>
            <w:left w:val="none" w:sz="0" w:space="0" w:color="auto"/>
            <w:bottom w:val="none" w:sz="0" w:space="0" w:color="auto"/>
            <w:right w:val="none" w:sz="0" w:space="0" w:color="auto"/>
          </w:divBdr>
        </w:div>
      </w:divsChild>
    </w:div>
    <w:div w:id="1643194360">
      <w:bodyDiv w:val="1"/>
      <w:marLeft w:val="0"/>
      <w:marRight w:val="0"/>
      <w:marTop w:val="0"/>
      <w:marBottom w:val="0"/>
      <w:divBdr>
        <w:top w:val="none" w:sz="0" w:space="0" w:color="auto"/>
        <w:left w:val="none" w:sz="0" w:space="0" w:color="auto"/>
        <w:bottom w:val="none" w:sz="0" w:space="0" w:color="auto"/>
        <w:right w:val="none" w:sz="0" w:space="0" w:color="auto"/>
      </w:divBdr>
    </w:div>
    <w:div w:id="198831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4649A6-1DFD-4082-9EC7-5F26E3BB18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1287</Words>
  <Characters>7337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Maamari</dc:creator>
  <cp:keywords/>
  <dc:description/>
  <cp:lastModifiedBy>Brian Classon</cp:lastModifiedBy>
  <cp:revision>3</cp:revision>
  <dcterms:created xsi:type="dcterms:W3CDTF">2020-08-07T19:46:00Z</dcterms:created>
  <dcterms:modified xsi:type="dcterms:W3CDTF">2020-08-07T21:59:00Z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(2)X98cSZ37Zvz1yRo3Xd3fV82rtJ2q0aYZfSPgrKm54t22ZCLK3YawMguElQt0lU3lAxC2h8xl
W43F5OZ5Q1Uq5MAq0nog4U4GXECd0Rq9equbUjp98pdl9opNXUJSTU4EPLRJC6VTKKSbb1tP
EpcvSBu2PGvv7AJI3UaKF9dLHELO/dbZfTW/ua7uh9eLxuTjLXxCIXm61icUum1qUY8Pi8Gz
nw/SY5Pv7CVXpxMyse</vt:lpwstr>
  </property>
  <property fmtid="{D5CDD505-2E9C-101B-9397-08002B2CF9AE}" pid="3" name="_2015_ms_pID_7253431">
    <vt:lpwstr>sYz6tKnQ7b27fiQ3dBgb7TVErMbOosgY8ynt+MztgBLq4LxwPn3kCT
PxsgJm8jHXgwbnM20VyaHpsx+bpUyk7/7uXXnerxZcI3HT9yOCxe6jFkIABxloY9gfrSV0+n
wdP6jFh3jKjW7pMhEHHELpAM070dTXDnKCf1//ZlSjqXFP0wwnryvendxpELbamW9H4=</vt:lpwstr>
  </property>
</Properties>
</file>