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2E7" w:rsidRPr="00AC62E7" w:rsidRDefault="00AC62E7" w:rsidP="00AC62E7">
      <w:pPr>
        <w:tabs>
          <w:tab w:val="center" w:pos="4536"/>
          <w:tab w:val="right" w:pos="8280"/>
          <w:tab w:val="right" w:pos="9639"/>
        </w:tabs>
        <w:spacing w:after="0"/>
        <w:ind w:right="2"/>
        <w:rPr>
          <w:rFonts w:ascii="Arial" w:hAnsi="Arial" w:cs="Arial"/>
          <w:b/>
          <w:bCs/>
          <w:sz w:val="24"/>
        </w:rPr>
      </w:pPr>
      <w:r w:rsidRPr="00AC62E7">
        <w:rPr>
          <w:rFonts w:ascii="Arial" w:hAnsi="Arial" w:cs="Arial"/>
          <w:b/>
          <w:bCs/>
          <w:sz w:val="24"/>
        </w:rPr>
        <w:t>3GPP TSG RAN WG1 #101</w:t>
      </w:r>
      <w:r w:rsidRPr="00AC62E7">
        <w:rPr>
          <w:rFonts w:ascii="Arial" w:hAnsi="Arial" w:cs="Arial"/>
          <w:b/>
          <w:bCs/>
          <w:sz w:val="24"/>
        </w:rPr>
        <w:tab/>
      </w:r>
      <w:r w:rsidRPr="00AC62E7">
        <w:rPr>
          <w:rFonts w:ascii="Arial" w:hAnsi="Arial" w:cs="Arial"/>
          <w:b/>
          <w:bCs/>
          <w:sz w:val="24"/>
        </w:rPr>
        <w:tab/>
      </w:r>
      <w:r w:rsidRPr="00AC62E7">
        <w:rPr>
          <w:rFonts w:ascii="Arial" w:hAnsi="Arial" w:cs="Arial"/>
          <w:b/>
          <w:bCs/>
          <w:sz w:val="24"/>
        </w:rPr>
        <w:tab/>
        <w:t>R1-20</w:t>
      </w:r>
      <w:r>
        <w:rPr>
          <w:rFonts w:ascii="Arial" w:hAnsi="Arial" w:cs="Arial"/>
          <w:b/>
          <w:bCs/>
          <w:sz w:val="24"/>
        </w:rPr>
        <w:t>0</w:t>
      </w:r>
      <w:r w:rsidR="00AF79EE">
        <w:rPr>
          <w:rFonts w:ascii="Arial" w:hAnsi="Arial" w:cs="Arial"/>
          <w:b/>
          <w:bCs/>
          <w:sz w:val="24"/>
        </w:rPr>
        <w:t>4713</w:t>
      </w:r>
    </w:p>
    <w:p w:rsidR="00B07DD3" w:rsidRPr="00AC62E7" w:rsidRDefault="00AC62E7" w:rsidP="00AC62E7">
      <w:pPr>
        <w:tabs>
          <w:tab w:val="center" w:pos="4536"/>
          <w:tab w:val="right" w:pos="9072"/>
        </w:tabs>
        <w:spacing w:after="0" w:line="276" w:lineRule="auto"/>
        <w:rPr>
          <w:rFonts w:ascii="Arial" w:eastAsia="MS Mincho" w:hAnsi="Arial" w:cs="Arial"/>
          <w:b/>
          <w:bCs/>
          <w:sz w:val="28"/>
          <w:lang w:eastAsia="ja-JP"/>
        </w:rPr>
      </w:pPr>
      <w:r w:rsidRPr="00AC62E7">
        <w:rPr>
          <w:rFonts w:ascii="Arial" w:eastAsia="MS Mincho" w:hAnsi="Arial" w:cs="Arial"/>
          <w:b/>
          <w:bCs/>
          <w:sz w:val="24"/>
          <w:lang w:eastAsia="ja-JP"/>
        </w:rPr>
        <w:t>e-Meeting, May 25</w:t>
      </w:r>
      <w:r w:rsidRPr="00AC62E7">
        <w:rPr>
          <w:rFonts w:ascii="Arial" w:eastAsia="MS Mincho" w:hAnsi="Arial" w:cs="Arial"/>
          <w:b/>
          <w:bCs/>
          <w:sz w:val="24"/>
          <w:vertAlign w:val="superscript"/>
          <w:lang w:eastAsia="ja-JP"/>
        </w:rPr>
        <w:t>th</w:t>
      </w:r>
      <w:r w:rsidRPr="00AC62E7">
        <w:rPr>
          <w:rFonts w:ascii="Arial" w:eastAsia="MS Mincho" w:hAnsi="Arial" w:cs="Arial"/>
          <w:b/>
          <w:bCs/>
          <w:sz w:val="24"/>
          <w:lang w:eastAsia="ja-JP"/>
        </w:rPr>
        <w:t xml:space="preserve"> – June 5</w:t>
      </w:r>
      <w:r w:rsidRPr="00AC62E7">
        <w:rPr>
          <w:rFonts w:ascii="Arial" w:eastAsia="MS Mincho" w:hAnsi="Arial" w:cs="Arial"/>
          <w:b/>
          <w:bCs/>
          <w:sz w:val="24"/>
          <w:vertAlign w:val="superscript"/>
          <w:lang w:eastAsia="ja-JP"/>
        </w:rPr>
        <w:t>th</w:t>
      </w:r>
      <w:r w:rsidRPr="00AC62E7">
        <w:rPr>
          <w:rFonts w:ascii="Arial" w:eastAsia="MS Mincho" w:hAnsi="Arial" w:cs="Arial"/>
          <w:b/>
          <w:bCs/>
          <w:sz w:val="24"/>
          <w:lang w:eastAsia="ja-JP"/>
        </w:rPr>
        <w:t>, 2020</w:t>
      </w:r>
      <w:r w:rsidR="00B07DD3" w:rsidRPr="00AC62E7">
        <w:rPr>
          <w:rFonts w:ascii="Arial" w:eastAsia="MS Mincho" w:hAnsi="Arial" w:cs="Arial"/>
          <w:b/>
          <w:bCs/>
          <w:sz w:val="28"/>
          <w:lang w:eastAsia="ja-JP"/>
        </w:rPr>
        <w:t xml:space="preserve"> </w:t>
      </w:r>
    </w:p>
    <w:p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7.2.6.1</w:t>
      </w:r>
    </w:p>
    <w:p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Arial"/>
          <w:sz w:val="24"/>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Pr="00B07DD3">
        <w:rPr>
          <w:rFonts w:ascii="Arial" w:eastAsia="Malgun Gothic" w:hAnsi="Arial" w:cs="Calibri"/>
          <w:sz w:val="24"/>
        </w:rPr>
        <w:t xml:space="preserve">Feature lead </w:t>
      </w:r>
      <w:r w:rsidR="00800126">
        <w:rPr>
          <w:rFonts w:ascii="Arial" w:eastAsia="Malgun Gothic" w:hAnsi="Arial" w:cs="Arial"/>
          <w:sz w:val="24"/>
          <w:szCs w:val="24"/>
        </w:rPr>
        <w:t>summary</w:t>
      </w:r>
      <w:r w:rsidRPr="00B07DD3">
        <w:rPr>
          <w:rFonts w:ascii="Arial" w:eastAsia="Malgun Gothic" w:hAnsi="Arial" w:cs="Arial"/>
          <w:sz w:val="24"/>
          <w:szCs w:val="24"/>
        </w:rPr>
        <w:t xml:space="preserve"> for MU-MIMO CSI </w:t>
      </w:r>
      <w:r w:rsidR="008A78BA">
        <w:rPr>
          <w:rFonts w:ascii="Arial" w:eastAsia="Malgun Gothic" w:hAnsi="Arial" w:cs="Arial"/>
          <w:sz w:val="24"/>
          <w:szCs w:val="24"/>
        </w:rPr>
        <w:t>thread</w:t>
      </w:r>
      <w:r w:rsidR="00736B42">
        <w:rPr>
          <w:rFonts w:ascii="Arial" w:eastAsia="Malgun Gothic" w:hAnsi="Arial" w:cs="Arial"/>
          <w:sz w:val="24"/>
          <w:szCs w:val="24"/>
        </w:rPr>
        <w:t xml:space="preserve"> #2 </w:t>
      </w:r>
    </w:p>
    <w:p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rsidR="00B07DD3" w:rsidRPr="00B07DD3" w:rsidRDefault="00B07DD3" w:rsidP="00B07DD3">
      <w:pPr>
        <w:spacing w:after="60" w:line="288" w:lineRule="auto"/>
        <w:jc w:val="both"/>
        <w:rPr>
          <w:rFonts w:ascii="Times New Roman" w:eastAsia="Malgun Gothic" w:hAnsi="Times New Roman" w:cs="Batang"/>
          <w:sz w:val="20"/>
          <w:szCs w:val="20"/>
        </w:rPr>
      </w:pPr>
    </w:p>
    <w:p w:rsidR="00B07DD3" w:rsidRPr="00234EC5" w:rsidRDefault="00F56FB7" w:rsidP="00E95F16">
      <w:pPr>
        <w:pStyle w:val="01Section1"/>
        <w:numPr>
          <w:ilvl w:val="0"/>
          <w:numId w:val="37"/>
        </w:numPr>
        <w:tabs>
          <w:tab w:val="num" w:pos="0"/>
        </w:tabs>
        <w:spacing w:before="0"/>
        <w:ind w:left="799" w:hanging="799"/>
        <w:rPr>
          <w:sz w:val="28"/>
          <w:lang w:val="en-US"/>
        </w:rPr>
      </w:pPr>
      <w:bookmarkStart w:id="2" w:name="_Ref41096371"/>
      <w:r>
        <w:rPr>
          <w:sz w:val="28"/>
          <w:lang w:val="en-US"/>
        </w:rPr>
        <w:t>Introduction</w:t>
      </w:r>
      <w:bookmarkEnd w:id="2"/>
    </w:p>
    <w:p w:rsidR="00736B42" w:rsidRDefault="00736B42"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Based on the discussio</w:t>
      </w:r>
      <w:r w:rsidR="009F733B">
        <w:rPr>
          <w:rFonts w:ascii="Times New Roman" w:eastAsia="Batang" w:hAnsi="Times New Roman" w:cs="Times New Roman"/>
          <w:sz w:val="20"/>
          <w:szCs w:val="32"/>
          <w:lang w:eastAsia="ko-KR"/>
        </w:rPr>
        <w:t xml:space="preserve">n during the preparation phase </w:t>
      </w:r>
      <w:r>
        <w:rPr>
          <w:rFonts w:ascii="Times New Roman" w:eastAsia="Batang" w:hAnsi="Times New Roman" w:cs="Times New Roman"/>
          <w:sz w:val="20"/>
          <w:szCs w:val="32"/>
          <w:lang w:eastAsia="ko-KR"/>
        </w:rPr>
        <w:t xml:space="preserve">summarized in </w:t>
      </w:r>
      <w:r>
        <w:rPr>
          <w:rFonts w:ascii="Times New Roman" w:eastAsia="Batang" w:hAnsi="Times New Roman" w:cs="Times New Roman"/>
          <w:sz w:val="20"/>
          <w:szCs w:val="32"/>
          <w:lang w:eastAsia="ko-KR"/>
        </w:rPr>
        <w:fldChar w:fldCharType="begin"/>
      </w:r>
      <w:r>
        <w:rPr>
          <w:rFonts w:ascii="Times New Roman" w:eastAsia="Batang" w:hAnsi="Times New Roman" w:cs="Times New Roman"/>
          <w:sz w:val="20"/>
          <w:szCs w:val="32"/>
          <w:lang w:eastAsia="ko-KR"/>
        </w:rPr>
        <w:instrText xml:space="preserve"> REF _Ref38210592 \r \h </w:instrText>
      </w:r>
      <w:r>
        <w:rPr>
          <w:rFonts w:ascii="Times New Roman" w:eastAsia="Batang" w:hAnsi="Times New Roman" w:cs="Times New Roman"/>
          <w:sz w:val="20"/>
          <w:szCs w:val="32"/>
          <w:lang w:eastAsia="ko-KR"/>
        </w:rPr>
      </w:r>
      <w:r>
        <w:rPr>
          <w:rFonts w:ascii="Times New Roman" w:eastAsia="Batang" w:hAnsi="Times New Roman" w:cs="Times New Roman"/>
          <w:sz w:val="20"/>
          <w:szCs w:val="32"/>
          <w:lang w:eastAsia="ko-KR"/>
        </w:rPr>
        <w:fldChar w:fldCharType="separate"/>
      </w:r>
      <w:r w:rsidR="00182AFE">
        <w:rPr>
          <w:rFonts w:ascii="Times New Roman" w:eastAsia="Batang" w:hAnsi="Times New Roman" w:cs="Times New Roman"/>
          <w:sz w:val="20"/>
          <w:szCs w:val="32"/>
          <w:lang w:eastAsia="ko-KR"/>
        </w:rPr>
        <w:t>[1]</w:t>
      </w:r>
      <w:r>
        <w:rPr>
          <w:rFonts w:ascii="Times New Roman" w:eastAsia="Batang" w:hAnsi="Times New Roman" w:cs="Times New Roman"/>
          <w:sz w:val="20"/>
          <w:szCs w:val="32"/>
          <w:lang w:eastAsia="ko-KR"/>
        </w:rPr>
        <w:fldChar w:fldCharType="end"/>
      </w:r>
      <w:r w:rsidR="005A2A5A">
        <w:rPr>
          <w:rFonts w:ascii="Times New Roman" w:eastAsia="Batang" w:hAnsi="Times New Roman" w:cs="Times New Roman"/>
          <w:sz w:val="20"/>
          <w:szCs w:val="32"/>
          <w:lang w:eastAsia="ko-KR"/>
        </w:rPr>
        <w:t xml:space="preserve"> and the Phase-2 instruction from the MIMO chairman</w:t>
      </w:r>
      <w:r>
        <w:rPr>
          <w:rFonts w:ascii="Times New Roman" w:eastAsia="Batang" w:hAnsi="Times New Roman" w:cs="Times New Roman"/>
          <w:sz w:val="20"/>
          <w:szCs w:val="32"/>
          <w:lang w:eastAsia="ko-KR"/>
        </w:rPr>
        <w:t xml:space="preserve">, the following </w:t>
      </w:r>
      <w:r w:rsidR="005A2A5A">
        <w:rPr>
          <w:rFonts w:ascii="Times New Roman" w:eastAsia="Batang" w:hAnsi="Times New Roman" w:cs="Times New Roman"/>
          <w:sz w:val="20"/>
          <w:szCs w:val="32"/>
          <w:lang w:eastAsia="ko-KR"/>
        </w:rPr>
        <w:t>issue is to be discussed in thread #2 for MU CSI:</w:t>
      </w:r>
    </w:p>
    <w:p w:rsidR="006E39C6" w:rsidRDefault="006E39C6"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p>
    <w:tbl>
      <w:tblPr>
        <w:tblStyle w:val="TableGrid"/>
        <w:tblW w:w="0" w:type="auto"/>
        <w:tblLook w:val="04A0" w:firstRow="1" w:lastRow="0" w:firstColumn="1" w:lastColumn="0" w:noHBand="0" w:noVBand="1"/>
      </w:tblPr>
      <w:tblGrid>
        <w:gridCol w:w="9926"/>
      </w:tblGrid>
      <w:tr w:rsidR="00926B47" w:rsidTr="00926B47">
        <w:tc>
          <w:tcPr>
            <w:tcW w:w="9926" w:type="dxa"/>
          </w:tcPr>
          <w:p w:rsidR="00926B47" w:rsidRPr="00926B47" w:rsidRDefault="00926B47" w:rsidP="00926B47">
            <w:pPr>
              <w:pStyle w:val="0Maintext"/>
              <w:spacing w:after="60" w:afterAutospacing="0" w:line="240" w:lineRule="auto"/>
              <w:ind w:firstLine="0"/>
              <w:rPr>
                <w:rFonts w:cs="Times New Roman"/>
                <w:i/>
              </w:rPr>
            </w:pPr>
            <w:r w:rsidRPr="00926B47">
              <w:rPr>
                <w:rFonts w:cs="Times New Roman"/>
                <w:i/>
              </w:rPr>
              <w:t>Discuss the following issue:</w:t>
            </w:r>
          </w:p>
          <w:p w:rsidR="00926B47" w:rsidRPr="00926B47" w:rsidRDefault="00926B47" w:rsidP="00926B47">
            <w:pPr>
              <w:pStyle w:val="0Maintext"/>
              <w:numPr>
                <w:ilvl w:val="0"/>
                <w:numId w:val="59"/>
              </w:numPr>
              <w:spacing w:after="60" w:afterAutospacing="0" w:line="240" w:lineRule="auto"/>
              <w:rPr>
                <w:rFonts w:cs="Times New Roman"/>
                <w:i/>
              </w:rPr>
            </w:pPr>
            <w:r w:rsidRPr="00926B47">
              <w:rPr>
                <w:rFonts w:cs="Times New Roman"/>
                <w:i/>
              </w:rPr>
              <w:t xml:space="preserve">Examine when the UE reports useless information (bitmap and reference amplitude are reported even if LCC is absent) for 3 out of 8 supported parameter combinations and whether this optimization is significantly beneficial and should be addressed by specification </w:t>
            </w:r>
          </w:p>
          <w:p w:rsidR="00926B47" w:rsidRPr="00926B47" w:rsidRDefault="00926B47" w:rsidP="00926B47">
            <w:pPr>
              <w:pStyle w:val="0Maintext"/>
              <w:numPr>
                <w:ilvl w:val="0"/>
                <w:numId w:val="59"/>
              </w:numPr>
              <w:spacing w:after="60" w:afterAutospacing="0" w:line="240" w:lineRule="auto"/>
              <w:rPr>
                <w:rFonts w:cs="Times New Roman"/>
                <w:i/>
              </w:rPr>
            </w:pPr>
            <w:r w:rsidRPr="00926B47">
              <w:rPr>
                <w:rFonts w:cs="Times New Roman"/>
                <w:i/>
              </w:rPr>
              <w:t xml:space="preserve">If so, modify the definition of </w:t>
            </w:r>
            <m:oMath>
              <m:sSub>
                <m:sSubPr>
                  <m:ctrlPr>
                    <w:rPr>
                      <w:rFonts w:ascii="Cambria Math" w:hAnsi="Cambria Math" w:cs="Times New Roman"/>
                      <w:i/>
                      <w:lang w:eastAsia="en-US"/>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func>
                <m:funcPr>
                  <m:ctrlPr>
                    <w:rPr>
                      <w:rFonts w:ascii="Cambria Math" w:hAnsi="Cambria Math" w:cs="Times New Roman"/>
                      <w:i/>
                      <w:color w:val="000000"/>
                      <w:lang w:eastAsia="en-US"/>
                    </w:rPr>
                  </m:ctrlPr>
                </m:funcPr>
                <m:fName>
                  <m:r>
                    <w:rPr>
                      <w:rFonts w:ascii="Cambria Math" w:hAnsi="Cambria Math" w:cs="Times New Roman"/>
                      <w:color w:val="000000"/>
                    </w:rPr>
                    <m:t>max</m:t>
                  </m:r>
                </m:fName>
                <m:e>
                  <m:d>
                    <m:dPr>
                      <m:begChr m:val="{"/>
                      <m:endChr m:val="}"/>
                      <m:ctrlPr>
                        <w:rPr>
                          <w:rFonts w:ascii="Cambria Math" w:hAnsi="Cambria Math" w:cs="Times New Roman"/>
                          <w:i/>
                          <w:color w:val="000000"/>
                          <w:lang w:eastAsia="en-US"/>
                        </w:rPr>
                      </m:ctrlPr>
                    </m:dPr>
                    <m:e>
                      <m:r>
                        <w:rPr>
                          <w:rFonts w:ascii="Cambria Math" w:hAnsi="Cambria Math" w:cs="Times New Roman"/>
                          <w:color w:val="000000"/>
                        </w:rPr>
                        <m:t>x,</m:t>
                      </m:r>
                      <m:d>
                        <m:dPr>
                          <m:begChr m:val="⌈"/>
                          <m:endChr m:val="⌉"/>
                          <m:ctrlPr>
                            <w:rPr>
                              <w:rFonts w:ascii="Cambria Math" w:hAnsi="Cambria Math" w:cs="Times New Roman"/>
                              <w:i/>
                              <w:color w:val="000000"/>
                              <w:lang w:eastAsia="en-US"/>
                            </w:rPr>
                          </m:ctrlPr>
                        </m:dPr>
                        <m:e>
                          <m:r>
                            <w:rPr>
                              <w:rFonts w:ascii="Cambria Math" w:hAnsi="Cambria Math" w:cs="Times New Roman"/>
                              <w:color w:val="000000"/>
                            </w:rPr>
                            <m:t>β2L</m:t>
                          </m:r>
                          <m:sSub>
                            <m:sSubPr>
                              <m:ctrlPr>
                                <w:rPr>
                                  <w:rFonts w:ascii="Cambria Math" w:hAnsi="Cambria Math" w:cs="Times New Roman"/>
                                  <w:i/>
                                  <w:color w:val="000000"/>
                                  <w:lang w:eastAsia="en-US"/>
                                </w:rPr>
                              </m:ctrlPr>
                            </m:sSubPr>
                            <m:e>
                              <m:r>
                                <w:rPr>
                                  <w:rFonts w:ascii="Cambria Math" w:hAnsi="Cambria Math" w:cs="Times New Roman"/>
                                  <w:color w:val="000000"/>
                                </w:rPr>
                                <m:t>M</m:t>
                              </m:r>
                            </m:e>
                            <m:sub>
                              <m:r>
                                <w:rPr>
                                  <w:rFonts w:ascii="Cambria Math" w:hAnsi="Cambria Math" w:cs="Times New Roman"/>
                                  <w:color w:val="000000"/>
                                </w:rPr>
                                <m:t>1</m:t>
                              </m:r>
                            </m:sub>
                          </m:sSub>
                        </m:e>
                      </m:d>
                    </m:e>
                  </m:d>
                </m:e>
              </m:func>
            </m:oMath>
            <w:r w:rsidRPr="00926B47">
              <w:rPr>
                <w:rFonts w:cs="Times New Roman"/>
                <w:i/>
              </w:rPr>
              <w:t xml:space="preserve"> to ensure that a UE can report one NZC per polarization for rank </w:t>
            </w:r>
            <m:oMath>
              <m:r>
                <w:rPr>
                  <w:rFonts w:ascii="Cambria Math" w:hAnsi="Cambria Math" w:cs="Times New Roman"/>
                </w:rPr>
                <m:t>ν≤4</m:t>
              </m:r>
            </m:oMath>
            <w:r w:rsidRPr="00926B47">
              <w:rPr>
                <w:rFonts w:cs="Times New Roman"/>
                <w:i/>
              </w:rPr>
              <w:t>. Two alternatives to be discussed are:</w:t>
            </w:r>
          </w:p>
          <w:p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Alt 1:</w:t>
            </w:r>
            <m:oMath>
              <m:r>
                <w:rPr>
                  <w:rFonts w:ascii="Cambria Math" w:hAnsi="Cambria Math" w:cs="Times New Roman"/>
                </w:rPr>
                <m:t xml:space="preserve"> x=</m:t>
              </m:r>
              <m:func>
                <m:funcPr>
                  <m:ctrlPr>
                    <w:rPr>
                      <w:rFonts w:ascii="Cambria Math" w:hAnsi="Cambria Math" w:cs="Times New Roman"/>
                      <w:i/>
                      <w:lang w:eastAsia="en-US"/>
                    </w:rPr>
                  </m:ctrlPr>
                </m:funcPr>
                <m:fName>
                  <m:r>
                    <w:rPr>
                      <w:rFonts w:ascii="Cambria Math" w:hAnsi="Cambria Math" w:cs="Times New Roman"/>
                    </w:rPr>
                    <m:t>max</m:t>
                  </m:r>
                </m:fName>
                <m:e>
                  <m:d>
                    <m:dPr>
                      <m:begChr m:val="{"/>
                      <m:endChr m:val="}"/>
                      <m:ctrlPr>
                        <w:rPr>
                          <w:rFonts w:ascii="Cambria Math" w:hAnsi="Cambria Math" w:cs="Times New Roman"/>
                          <w:i/>
                          <w:lang w:eastAsia="en-US"/>
                        </w:rPr>
                      </m:ctrlPr>
                    </m:dPr>
                    <m:e>
                      <m:r>
                        <w:rPr>
                          <w:rFonts w:ascii="Cambria Math" w:hAnsi="Cambria Math" w:cs="Times New Roman"/>
                        </w:rPr>
                        <m:t>2,ν</m:t>
                      </m:r>
                    </m:e>
                  </m:d>
                </m:e>
              </m:func>
            </m:oMath>
          </w:p>
          <w:p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 xml:space="preserve">Alt 2: </w:t>
            </w:r>
            <m:oMath>
              <m:r>
                <w:rPr>
                  <w:rFonts w:ascii="Cambria Math" w:hAnsi="Cambria Math" w:cs="Times New Roman"/>
                </w:rPr>
                <m:t>x=4</m:t>
              </m:r>
            </m:oMath>
          </w:p>
          <w:p w:rsidR="00926B47" w:rsidRDefault="00926B47" w:rsidP="00926B47">
            <w:pPr>
              <w:pStyle w:val="0Maintext"/>
              <w:numPr>
                <w:ilvl w:val="0"/>
                <w:numId w:val="59"/>
              </w:numPr>
              <w:wordWrap w:val="0"/>
              <w:spacing w:after="60" w:afterAutospacing="0" w:line="240" w:lineRule="auto"/>
              <w:rPr>
                <w:rFonts w:cs="Times New Roman"/>
                <w:i/>
                <w:color w:val="1F497D"/>
                <w:lang w:eastAsia="ko-KR"/>
              </w:rPr>
            </w:pPr>
            <w:r w:rsidRPr="00926B47">
              <w:rPr>
                <w:rFonts w:cs="Times New Roman"/>
                <w:i/>
              </w:rPr>
              <w:t>Possible conclusion</w:t>
            </w:r>
          </w:p>
          <w:p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 xml:space="preserve">There is no consensus in supporting the </w:t>
            </w:r>
            <w:r w:rsidR="00F56FB7">
              <w:rPr>
                <w:rFonts w:cs="Times New Roman"/>
                <w:i/>
              </w:rPr>
              <w:t>proposals in N.1, N.2, N.3, N.4-</w:t>
            </w:r>
            <w:r w:rsidRPr="00926B47">
              <w:rPr>
                <w:rFonts w:cs="Times New Roman"/>
                <w:i/>
              </w:rPr>
              <w:t>1a/2a/2b, N.5, N.6, and N.7 as summarized in Table 2</w:t>
            </w:r>
            <w:r w:rsidR="00F56FB7">
              <w:rPr>
                <w:rFonts w:cs="Times New Roman"/>
                <w:i/>
              </w:rPr>
              <w:t xml:space="preserve"> [of </w:t>
            </w:r>
            <w:r w:rsidR="00F56FB7">
              <w:rPr>
                <w:rFonts w:cs="Times New Roman"/>
                <w:i/>
              </w:rPr>
              <w:fldChar w:fldCharType="begin"/>
            </w:r>
            <w:r w:rsidR="00F56FB7">
              <w:rPr>
                <w:rFonts w:cs="Times New Roman"/>
                <w:i/>
              </w:rPr>
              <w:instrText xml:space="preserve"> REF _Ref38210592 \r \h </w:instrText>
            </w:r>
            <w:r w:rsidR="00F56FB7">
              <w:rPr>
                <w:rFonts w:cs="Times New Roman"/>
                <w:i/>
              </w:rPr>
            </w:r>
            <w:r w:rsidR="00F56FB7">
              <w:rPr>
                <w:rFonts w:cs="Times New Roman"/>
                <w:i/>
              </w:rPr>
              <w:fldChar w:fldCharType="separate"/>
            </w:r>
            <w:r w:rsidR="00182AFE">
              <w:rPr>
                <w:rFonts w:cs="Times New Roman"/>
                <w:i/>
              </w:rPr>
              <w:t>[1]</w:t>
            </w:r>
            <w:r w:rsidR="00F56FB7">
              <w:rPr>
                <w:rFonts w:cs="Times New Roman"/>
                <w:i/>
              </w:rPr>
              <w:fldChar w:fldCharType="end"/>
            </w:r>
            <w:r w:rsidR="00F56FB7">
              <w:rPr>
                <w:rFonts w:cs="Times New Roman"/>
                <w:i/>
              </w:rPr>
              <w:t>]</w:t>
            </w:r>
          </w:p>
        </w:tc>
      </w:tr>
    </w:tbl>
    <w:p w:rsidR="005A2A5A" w:rsidRDefault="005A2A5A" w:rsidP="005A2A5A">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p>
    <w:p w:rsidR="00AE6A6B" w:rsidRDefault="00AE6A6B"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Issue 3 (“possible conclusion”) has been discussed at length in Phase-1 and the content has been agreeable to the group. Therefore, the group is to </w:t>
      </w:r>
      <w:r w:rsidRPr="00AE6A6B">
        <w:rPr>
          <w:rFonts w:ascii="Times New Roman" w:eastAsia="Batang" w:hAnsi="Times New Roman" w:cs="Times New Roman"/>
          <w:sz w:val="20"/>
          <w:szCs w:val="32"/>
          <w:u w:val="single"/>
          <w:lang w:eastAsia="ko-KR"/>
        </w:rPr>
        <w:t>focus on issues 1 and 2</w:t>
      </w:r>
      <w:r>
        <w:rPr>
          <w:rFonts w:ascii="Times New Roman" w:eastAsia="Batang" w:hAnsi="Times New Roman" w:cs="Times New Roman"/>
          <w:sz w:val="20"/>
          <w:szCs w:val="32"/>
          <w:lang w:eastAsia="ko-KR"/>
        </w:rPr>
        <w:t xml:space="preserve"> which are pertinent to </w:t>
      </w:r>
      <w:r w:rsidR="00F56FB7">
        <w:rPr>
          <w:rFonts w:ascii="Times New Roman" w:eastAsia="Batang" w:hAnsi="Times New Roman" w:cs="Times New Roman"/>
          <w:sz w:val="20"/>
          <w:szCs w:val="32"/>
          <w:lang w:eastAsia="ko-KR"/>
        </w:rPr>
        <w:t>N.4-</w:t>
      </w:r>
      <w:r>
        <w:rPr>
          <w:rFonts w:ascii="Times New Roman" w:eastAsia="Batang" w:hAnsi="Times New Roman" w:cs="Times New Roman"/>
          <w:sz w:val="20"/>
          <w:szCs w:val="32"/>
          <w:lang w:eastAsia="ko-KR"/>
        </w:rPr>
        <w:t xml:space="preserve">1b. </w:t>
      </w:r>
    </w:p>
    <w:p w:rsidR="00F56FB7" w:rsidRDefault="00301358"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It is quite apparent that issue 1 and 2 are inter-dependent. Whether issue 2 needs to be discussed depends on whether the problem raised in issue 1 requires spec-based solution(s). Conversely, the need for spec-based solution(s) in issue 1 </w:t>
      </w:r>
      <w:r w:rsidR="00AD6C5E">
        <w:rPr>
          <w:rFonts w:ascii="Times New Roman" w:eastAsia="Batang" w:hAnsi="Times New Roman" w:cs="Times New Roman"/>
          <w:sz w:val="20"/>
          <w:szCs w:val="32"/>
          <w:lang w:eastAsia="ko-KR"/>
        </w:rPr>
        <w:t>should be based on</w:t>
      </w:r>
      <w:r>
        <w:rPr>
          <w:rFonts w:ascii="Times New Roman" w:eastAsia="Batang" w:hAnsi="Times New Roman" w:cs="Times New Roman"/>
          <w:sz w:val="20"/>
          <w:szCs w:val="32"/>
          <w:lang w:eastAsia="ko-KR"/>
        </w:rPr>
        <w:t xml:space="preserve"> the </w:t>
      </w:r>
      <w:r w:rsidR="00AD6C5E">
        <w:rPr>
          <w:rFonts w:ascii="Times New Roman" w:eastAsia="Batang" w:hAnsi="Times New Roman" w:cs="Times New Roman"/>
          <w:sz w:val="20"/>
          <w:szCs w:val="32"/>
          <w:lang w:eastAsia="ko-KR"/>
        </w:rPr>
        <w:t xml:space="preserve">assessment of the two </w:t>
      </w:r>
      <w:r>
        <w:rPr>
          <w:rFonts w:ascii="Times New Roman" w:eastAsia="Batang" w:hAnsi="Times New Roman" w:cs="Times New Roman"/>
          <w:sz w:val="20"/>
          <w:szCs w:val="32"/>
          <w:lang w:eastAsia="ko-KR"/>
        </w:rPr>
        <w:t xml:space="preserve">alternatives given in issue 2 (Alt1 and Alt2 for the value of </w:t>
      </w:r>
      <w:r w:rsidRPr="00301358">
        <w:rPr>
          <w:rFonts w:ascii="Times New Roman" w:eastAsia="Batang" w:hAnsi="Times New Roman" w:cs="Times New Roman"/>
          <w:i/>
          <w:sz w:val="20"/>
          <w:szCs w:val="32"/>
          <w:lang w:eastAsia="ko-KR"/>
        </w:rPr>
        <w:t>x</w:t>
      </w:r>
      <w:r>
        <w:rPr>
          <w:rFonts w:ascii="Times New Roman" w:eastAsia="Batang" w:hAnsi="Times New Roman" w:cs="Times New Roman"/>
          <w:sz w:val="20"/>
          <w:szCs w:val="32"/>
          <w:lang w:eastAsia="ko-KR"/>
        </w:rPr>
        <w:t>)</w:t>
      </w:r>
      <w:r w:rsidR="00AD6C5E">
        <w:rPr>
          <w:rFonts w:ascii="Times New Roman" w:eastAsia="Batang" w:hAnsi="Times New Roman" w:cs="Times New Roman"/>
          <w:sz w:val="20"/>
          <w:szCs w:val="32"/>
          <w:lang w:eastAsia="ko-KR"/>
        </w:rPr>
        <w:t xml:space="preserve"> since only such alternatives are to be considered if a spec-based solution is to be adopted</w:t>
      </w:r>
      <w:r>
        <w:rPr>
          <w:rFonts w:ascii="Times New Roman" w:eastAsia="Batang" w:hAnsi="Times New Roman" w:cs="Times New Roman"/>
          <w:sz w:val="20"/>
          <w:szCs w:val="32"/>
          <w:lang w:eastAsia="ko-KR"/>
        </w:rPr>
        <w:t xml:space="preserve">. </w:t>
      </w:r>
      <w:r w:rsidR="00F56FB7">
        <w:rPr>
          <w:rFonts w:ascii="Times New Roman" w:eastAsia="Batang" w:hAnsi="Times New Roman" w:cs="Times New Roman"/>
          <w:sz w:val="20"/>
          <w:szCs w:val="32"/>
          <w:lang w:eastAsia="ko-KR"/>
        </w:rPr>
        <w:t xml:space="preserve">Therefore, issue 1 and 2 cannot be decoupled and should be decided jointly. </w:t>
      </w:r>
    </w:p>
    <w:p w:rsidR="00301358" w:rsidRDefault="00F56FB7"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In addition, given that proposal N.4-1b</w:t>
      </w:r>
      <w:r w:rsidR="00301358">
        <w:rPr>
          <w:rFonts w:ascii="Times New Roman" w:eastAsia="Batang" w:hAnsi="Times New Roman" w:cs="Times New Roman"/>
          <w:sz w:val="20"/>
          <w:szCs w:val="32"/>
          <w:lang w:eastAsia="ko-KR"/>
        </w:rPr>
        <w:t xml:space="preserve"> </w:t>
      </w:r>
      <w:r>
        <w:rPr>
          <w:rFonts w:ascii="Times New Roman" w:eastAsia="Batang" w:hAnsi="Times New Roman" w:cs="Times New Roman"/>
          <w:sz w:val="20"/>
          <w:szCs w:val="32"/>
          <w:lang w:eastAsia="ko-KR"/>
        </w:rPr>
        <w:t>is non-essential and an optimization,</w:t>
      </w:r>
      <w:r w:rsidR="00E7617D">
        <w:rPr>
          <w:rFonts w:ascii="Times New Roman" w:eastAsia="Batang" w:hAnsi="Times New Roman" w:cs="Times New Roman"/>
          <w:sz w:val="20"/>
          <w:szCs w:val="32"/>
          <w:lang w:eastAsia="ko-KR"/>
        </w:rPr>
        <w:t xml:space="preserve"> more stringent assessment based on a properly identified core issue should be made</w:t>
      </w:r>
      <w:r>
        <w:rPr>
          <w:rFonts w:ascii="Times New Roman" w:eastAsia="Batang" w:hAnsi="Times New Roman" w:cs="Times New Roman"/>
          <w:sz w:val="20"/>
          <w:szCs w:val="32"/>
          <w:lang w:eastAsia="ko-KR"/>
        </w:rPr>
        <w:t xml:space="preserve">. In this case, the core issue is precisely </w:t>
      </w:r>
      <w:r w:rsidRPr="00F56FB7">
        <w:rPr>
          <w:rFonts w:ascii="Times New Roman" w:eastAsia="Batang" w:hAnsi="Times New Roman" w:cs="Times New Roman"/>
          <w:i/>
          <w:sz w:val="20"/>
          <w:szCs w:val="32"/>
          <w:u w:val="single"/>
          <w:lang w:eastAsia="ko-KR"/>
        </w:rPr>
        <w:t>the absence of LCC with the presence of bitmap and reference amplitude in an instant of eType-II CSI reporting</w:t>
      </w:r>
      <w:r>
        <w:rPr>
          <w:rFonts w:ascii="Times New Roman" w:eastAsia="Batang" w:hAnsi="Times New Roman" w:cs="Times New Roman"/>
          <w:sz w:val="20"/>
          <w:szCs w:val="32"/>
          <w:lang w:eastAsia="ko-KR"/>
        </w:rPr>
        <w:t xml:space="preserve">. To assess the </w:t>
      </w:r>
      <w:r w:rsidR="00640C6C">
        <w:rPr>
          <w:rFonts w:ascii="Times New Roman" w:eastAsia="Batang" w:hAnsi="Times New Roman" w:cs="Times New Roman"/>
          <w:sz w:val="20"/>
          <w:szCs w:val="32"/>
          <w:lang w:eastAsia="ko-KR"/>
        </w:rPr>
        <w:t>seriousness of this core issue, each interested company is</w:t>
      </w:r>
      <w:r w:rsidR="00E7617D">
        <w:rPr>
          <w:rFonts w:ascii="Times New Roman" w:eastAsia="Batang" w:hAnsi="Times New Roman" w:cs="Times New Roman"/>
          <w:sz w:val="20"/>
          <w:szCs w:val="32"/>
          <w:lang w:eastAsia="ko-KR"/>
        </w:rPr>
        <w:t xml:space="preserve"> encouraged to</w:t>
      </w:r>
      <w:r w:rsidR="00640C6C">
        <w:rPr>
          <w:rFonts w:ascii="Times New Roman" w:eastAsia="Batang" w:hAnsi="Times New Roman" w:cs="Times New Roman"/>
          <w:sz w:val="20"/>
          <w:szCs w:val="32"/>
          <w:lang w:eastAsia="ko-KR"/>
        </w:rPr>
        <w:t>:</w:t>
      </w:r>
    </w:p>
    <w:p w:rsidR="00640C6C" w:rsidRDefault="00640C6C"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 xml:space="preserve">state the scenarios in which the core issue occurs, </w:t>
      </w:r>
    </w:p>
    <w:p w:rsidR="00640C6C" w:rsidRDefault="00640C6C"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 xml:space="preserve">assess the importance of each of those scenarios, </w:t>
      </w:r>
    </w:p>
    <w:p w:rsidR="00640C6C" w:rsidRDefault="00827E69"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assess the benefit of the two</w:t>
      </w:r>
      <w:r w:rsidR="00640C6C">
        <w:rPr>
          <w:rFonts w:ascii="Times New Roman" w:eastAsia="Batang" w:hAnsi="Times New Roman"/>
          <w:sz w:val="20"/>
          <w:szCs w:val="32"/>
          <w:lang w:eastAsia="ko-KR"/>
        </w:rPr>
        <w:t xml:space="preserve"> </w:t>
      </w:r>
      <w:r>
        <w:rPr>
          <w:rFonts w:ascii="Times New Roman" w:eastAsia="Batang" w:hAnsi="Times New Roman"/>
          <w:sz w:val="20"/>
          <w:szCs w:val="32"/>
          <w:lang w:eastAsia="ko-KR"/>
        </w:rPr>
        <w:t>alternatives, and</w:t>
      </w:r>
    </w:p>
    <w:p w:rsidR="00827E69" w:rsidRPr="00640C6C" w:rsidRDefault="00827E69"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state whether a spec-based solution is justified and, if so, which one</w:t>
      </w:r>
    </w:p>
    <w:p w:rsidR="00E95F16" w:rsidRDefault="00E95F16" w:rsidP="003E50B0">
      <w:pPr>
        <w:spacing w:after="60" w:line="288" w:lineRule="auto"/>
        <w:jc w:val="both"/>
        <w:rPr>
          <w:rFonts w:ascii="Times New Roman" w:eastAsia="Batang" w:hAnsi="Times New Roman" w:cs="Times New Roman"/>
          <w:sz w:val="24"/>
          <w:szCs w:val="32"/>
          <w:lang w:val="en-GB" w:eastAsia="ko-KR"/>
        </w:rPr>
      </w:pPr>
    </w:p>
    <w:p w:rsidR="00AE6A6B" w:rsidRPr="00234EC5" w:rsidRDefault="00F56FB7" w:rsidP="00AE6A6B">
      <w:pPr>
        <w:pStyle w:val="01Section1"/>
        <w:numPr>
          <w:ilvl w:val="0"/>
          <w:numId w:val="37"/>
        </w:numPr>
        <w:tabs>
          <w:tab w:val="num" w:pos="0"/>
        </w:tabs>
        <w:spacing w:before="0"/>
        <w:ind w:left="799" w:hanging="799"/>
        <w:rPr>
          <w:sz w:val="28"/>
          <w:lang w:val="en-US"/>
        </w:rPr>
      </w:pPr>
      <w:r>
        <w:rPr>
          <w:sz w:val="28"/>
          <w:lang w:val="en-US"/>
        </w:rPr>
        <w:lastRenderedPageBreak/>
        <w:t>Summary</w:t>
      </w:r>
      <w:r w:rsidR="00182AFE">
        <w:rPr>
          <w:sz w:val="28"/>
          <w:lang w:val="en-US"/>
        </w:rPr>
        <w:t xml:space="preserve"> </w:t>
      </w:r>
    </w:p>
    <w:p w:rsidR="003E50B0" w:rsidRDefault="00682583" w:rsidP="00AE6A6B">
      <w:pPr>
        <w:spacing w:after="60" w:line="288" w:lineRule="auto"/>
        <w:ind w:firstLine="360"/>
        <w:jc w:val="both"/>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Interested companies are to provide their abridged </w:t>
      </w:r>
      <w:r w:rsidR="00182AFE">
        <w:rPr>
          <w:rFonts w:ascii="Times New Roman" w:eastAsia="Batang" w:hAnsi="Times New Roman" w:cs="Times New Roman"/>
          <w:sz w:val="20"/>
          <w:szCs w:val="32"/>
          <w:lang w:eastAsia="ko-KR"/>
        </w:rPr>
        <w:t>views</w:t>
      </w:r>
      <w:r>
        <w:rPr>
          <w:rFonts w:ascii="Times New Roman" w:eastAsia="Batang" w:hAnsi="Times New Roman" w:cs="Times New Roman"/>
          <w:sz w:val="20"/>
          <w:szCs w:val="32"/>
          <w:lang w:eastAsia="ko-KR"/>
        </w:rPr>
        <w:t xml:space="preserve"> in the following table. </w:t>
      </w:r>
    </w:p>
    <w:p w:rsidR="00182AFE" w:rsidRPr="00302949" w:rsidRDefault="00182AFE" w:rsidP="00182AFE">
      <w:pPr>
        <w:pStyle w:val="Caption"/>
        <w:numPr>
          <w:ilvl w:val="0"/>
          <w:numId w:val="0"/>
        </w:numPr>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Pr>
          <w:noProof/>
          <w:sz w:val="18"/>
        </w:rPr>
        <w:t>1</w:t>
      </w:r>
      <w:r w:rsidRPr="00806679">
        <w:rPr>
          <w:sz w:val="18"/>
        </w:rPr>
        <w:fldChar w:fldCharType="end"/>
      </w:r>
      <w:r>
        <w:rPr>
          <w:sz w:val="18"/>
        </w:rPr>
        <w:t xml:space="preserve"> Abridged views</w:t>
      </w:r>
    </w:p>
    <w:tbl>
      <w:tblPr>
        <w:tblStyle w:val="TableGrid"/>
        <w:tblW w:w="9445" w:type="dxa"/>
        <w:jc w:val="center"/>
        <w:tblLook w:val="04A0" w:firstRow="1" w:lastRow="0" w:firstColumn="1" w:lastColumn="0" w:noHBand="0" w:noVBand="1"/>
      </w:tblPr>
      <w:tblGrid>
        <w:gridCol w:w="1885"/>
        <w:gridCol w:w="2520"/>
        <w:gridCol w:w="2520"/>
        <w:gridCol w:w="2520"/>
      </w:tblGrid>
      <w:tr w:rsidR="00A7687E" w:rsidRPr="001811DF" w:rsidTr="00896D89">
        <w:trPr>
          <w:trHeight w:val="134"/>
          <w:jc w:val="center"/>
        </w:trPr>
        <w:tc>
          <w:tcPr>
            <w:tcW w:w="1885" w:type="dxa"/>
            <w:vMerge w:val="restart"/>
            <w:shd w:val="clear" w:color="auto" w:fill="FFFF00"/>
          </w:tcPr>
          <w:p w:rsidR="00A7687E" w:rsidRPr="001811DF" w:rsidRDefault="00A7687E" w:rsidP="00A7687E">
            <w:pPr>
              <w:pStyle w:val="BodyText"/>
              <w:spacing w:after="0"/>
              <w:jc w:val="center"/>
              <w:rPr>
                <w:rFonts w:eastAsia="SimSun"/>
                <w:b/>
              </w:rPr>
            </w:pPr>
            <w:r w:rsidRPr="001811DF">
              <w:rPr>
                <w:b/>
              </w:rPr>
              <w:t>Company</w:t>
            </w:r>
          </w:p>
        </w:tc>
        <w:tc>
          <w:tcPr>
            <w:tcW w:w="7560" w:type="dxa"/>
            <w:gridSpan w:val="3"/>
            <w:shd w:val="clear" w:color="auto" w:fill="FFFF00"/>
          </w:tcPr>
          <w:p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Position</w:t>
            </w:r>
          </w:p>
        </w:tc>
      </w:tr>
      <w:tr w:rsidR="00A7687E" w:rsidRPr="001811DF" w:rsidTr="00896D89">
        <w:trPr>
          <w:trHeight w:val="134"/>
          <w:jc w:val="center"/>
        </w:trPr>
        <w:tc>
          <w:tcPr>
            <w:tcW w:w="1885" w:type="dxa"/>
            <w:vMerge/>
            <w:shd w:val="clear" w:color="auto" w:fill="FFFF00"/>
          </w:tcPr>
          <w:p w:rsidR="00A7687E" w:rsidRPr="001811DF" w:rsidRDefault="00A7687E" w:rsidP="00581573">
            <w:pPr>
              <w:pStyle w:val="BodyText"/>
              <w:spacing w:after="0"/>
              <w:rPr>
                <w:b/>
              </w:rPr>
            </w:pPr>
          </w:p>
        </w:tc>
        <w:tc>
          <w:tcPr>
            <w:tcW w:w="2520" w:type="dxa"/>
            <w:shd w:val="clear" w:color="auto" w:fill="FFFF00"/>
          </w:tcPr>
          <w:p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not needed</w:t>
            </w:r>
          </w:p>
        </w:tc>
        <w:tc>
          <w:tcPr>
            <w:tcW w:w="2520" w:type="dxa"/>
            <w:shd w:val="clear" w:color="auto" w:fill="FFFF00"/>
          </w:tcPr>
          <w:p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needed: Alt 1</w:t>
            </w:r>
          </w:p>
        </w:tc>
        <w:tc>
          <w:tcPr>
            <w:tcW w:w="2520" w:type="dxa"/>
            <w:shd w:val="clear" w:color="auto" w:fill="FFFF00"/>
          </w:tcPr>
          <w:p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needed: Alt 2</w:t>
            </w:r>
          </w:p>
        </w:tc>
      </w:tr>
      <w:tr w:rsidR="00182AFE" w:rsidRPr="001811DF" w:rsidTr="00896D89">
        <w:trPr>
          <w:trHeight w:val="71"/>
          <w:jc w:val="center"/>
        </w:trPr>
        <w:tc>
          <w:tcPr>
            <w:tcW w:w="1885" w:type="dxa"/>
          </w:tcPr>
          <w:p w:rsidR="00182AFE" w:rsidRPr="00661571" w:rsidRDefault="004C5398" w:rsidP="00581573">
            <w:pPr>
              <w:pStyle w:val="BodyText"/>
              <w:snapToGrid w:val="0"/>
              <w:spacing w:after="0"/>
              <w:rPr>
                <w:rFonts w:eastAsia="SimSun"/>
              </w:rPr>
            </w:pPr>
            <w:r>
              <w:rPr>
                <w:rFonts w:eastAsia="SimSun"/>
              </w:rPr>
              <w:t>Samsung</w:t>
            </w:r>
          </w:p>
        </w:tc>
        <w:tc>
          <w:tcPr>
            <w:tcW w:w="2520" w:type="dxa"/>
          </w:tcPr>
          <w:p w:rsidR="00182AFE" w:rsidRPr="004C5398" w:rsidRDefault="004C5398" w:rsidP="00581573">
            <w:pPr>
              <w:pStyle w:val="B1"/>
              <w:snapToGrid w:val="0"/>
              <w:spacing w:after="0"/>
              <w:ind w:left="0" w:firstLine="0"/>
              <w:rPr>
                <w:lang w:val="en-US"/>
              </w:rPr>
            </w:pPr>
            <w:r>
              <w:rPr>
                <w:lang w:val="en-US"/>
              </w:rPr>
              <w:t>Yes</w:t>
            </w:r>
          </w:p>
        </w:tc>
        <w:tc>
          <w:tcPr>
            <w:tcW w:w="2520" w:type="dxa"/>
          </w:tcPr>
          <w:p w:rsidR="00182AFE" w:rsidRPr="00067CC5" w:rsidRDefault="00182AFE" w:rsidP="00581573">
            <w:pPr>
              <w:pStyle w:val="B1"/>
              <w:snapToGrid w:val="0"/>
              <w:spacing w:after="0"/>
              <w:ind w:left="0" w:firstLine="0"/>
            </w:pPr>
          </w:p>
        </w:tc>
        <w:tc>
          <w:tcPr>
            <w:tcW w:w="2520" w:type="dxa"/>
          </w:tcPr>
          <w:p w:rsidR="00182AFE" w:rsidRPr="00067CC5" w:rsidRDefault="00182AFE" w:rsidP="00581573">
            <w:pPr>
              <w:pStyle w:val="B1"/>
              <w:snapToGrid w:val="0"/>
              <w:spacing w:after="0"/>
              <w:ind w:left="0" w:firstLine="0"/>
            </w:pPr>
          </w:p>
        </w:tc>
      </w:tr>
      <w:tr w:rsidR="00A7687E" w:rsidRPr="001811DF" w:rsidTr="00896D89">
        <w:trPr>
          <w:trHeight w:val="71"/>
          <w:jc w:val="center"/>
        </w:trPr>
        <w:tc>
          <w:tcPr>
            <w:tcW w:w="1885" w:type="dxa"/>
          </w:tcPr>
          <w:p w:rsidR="00A7687E" w:rsidRPr="00661571" w:rsidRDefault="00A7687E" w:rsidP="00581573">
            <w:pPr>
              <w:pStyle w:val="BodyText"/>
              <w:snapToGrid w:val="0"/>
              <w:spacing w:after="0"/>
              <w:rPr>
                <w:rFonts w:eastAsia="SimSun"/>
              </w:rPr>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r>
      <w:tr w:rsidR="00A7687E" w:rsidRPr="001811DF" w:rsidTr="00896D89">
        <w:trPr>
          <w:trHeight w:val="71"/>
          <w:jc w:val="center"/>
        </w:trPr>
        <w:tc>
          <w:tcPr>
            <w:tcW w:w="1885" w:type="dxa"/>
          </w:tcPr>
          <w:p w:rsidR="00A7687E" w:rsidRPr="00661571" w:rsidRDefault="00A7687E" w:rsidP="00581573">
            <w:pPr>
              <w:pStyle w:val="BodyText"/>
              <w:snapToGrid w:val="0"/>
              <w:spacing w:after="0"/>
              <w:rPr>
                <w:rFonts w:eastAsia="SimSun"/>
              </w:rPr>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r>
      <w:tr w:rsidR="00A7687E" w:rsidRPr="001811DF" w:rsidTr="00896D89">
        <w:trPr>
          <w:trHeight w:val="71"/>
          <w:jc w:val="center"/>
        </w:trPr>
        <w:tc>
          <w:tcPr>
            <w:tcW w:w="1885" w:type="dxa"/>
          </w:tcPr>
          <w:p w:rsidR="00A7687E" w:rsidRPr="00661571" w:rsidRDefault="00A7687E" w:rsidP="00581573">
            <w:pPr>
              <w:pStyle w:val="BodyText"/>
              <w:snapToGrid w:val="0"/>
              <w:spacing w:after="0"/>
              <w:rPr>
                <w:rFonts w:eastAsia="SimSun"/>
              </w:rPr>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r>
      <w:tr w:rsidR="00A7687E" w:rsidRPr="001811DF" w:rsidTr="00896D89">
        <w:trPr>
          <w:trHeight w:val="71"/>
          <w:jc w:val="center"/>
        </w:trPr>
        <w:tc>
          <w:tcPr>
            <w:tcW w:w="1885" w:type="dxa"/>
          </w:tcPr>
          <w:p w:rsidR="00A7687E" w:rsidRPr="00661571" w:rsidRDefault="00A7687E" w:rsidP="00581573">
            <w:pPr>
              <w:pStyle w:val="BodyText"/>
              <w:snapToGrid w:val="0"/>
              <w:spacing w:after="0"/>
              <w:rPr>
                <w:rFonts w:eastAsia="SimSun"/>
              </w:rPr>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r>
    </w:tbl>
    <w:p w:rsidR="00AE6A6B" w:rsidRPr="00234EC5" w:rsidRDefault="00AE6A6B" w:rsidP="00182AFE">
      <w:pPr>
        <w:pStyle w:val="01Section1"/>
        <w:tabs>
          <w:tab w:val="clear" w:pos="0"/>
        </w:tabs>
        <w:spacing w:before="0"/>
        <w:ind w:left="0" w:firstLine="0"/>
        <w:rPr>
          <w:sz w:val="28"/>
          <w:lang w:val="en-US"/>
        </w:rPr>
      </w:pPr>
    </w:p>
    <w:p w:rsidR="00AE6A6B" w:rsidRDefault="00617547" w:rsidP="00AE6A6B">
      <w:pPr>
        <w:spacing w:after="60" w:line="288" w:lineRule="auto"/>
        <w:ind w:firstLine="360"/>
        <w:jc w:val="both"/>
        <w:rPr>
          <w:rFonts w:ascii="Times New Roman" w:hAnsi="Times New Roman"/>
          <w:sz w:val="24"/>
        </w:rPr>
      </w:pPr>
      <w:r>
        <w:rPr>
          <w:rFonts w:ascii="Times New Roman" w:eastAsia="Batang" w:hAnsi="Times New Roman" w:cs="Times New Roman"/>
          <w:sz w:val="20"/>
          <w:szCs w:val="32"/>
          <w:lang w:eastAsia="ko-KR"/>
        </w:rPr>
        <w:t>In the table below, i</w:t>
      </w:r>
      <w:r w:rsidR="00BD3DE6">
        <w:rPr>
          <w:rFonts w:ascii="Times New Roman" w:eastAsia="Batang" w:hAnsi="Times New Roman" w:cs="Times New Roman"/>
          <w:sz w:val="20"/>
          <w:szCs w:val="32"/>
          <w:lang w:eastAsia="ko-KR"/>
        </w:rPr>
        <w:t xml:space="preserve">nterested companies </w:t>
      </w:r>
      <w:r w:rsidR="00182AFE">
        <w:rPr>
          <w:rFonts w:ascii="Times New Roman" w:eastAsia="Batang" w:hAnsi="Times New Roman" w:cs="Times New Roman"/>
          <w:sz w:val="20"/>
          <w:szCs w:val="32"/>
          <w:lang w:eastAsia="ko-KR"/>
        </w:rPr>
        <w:t xml:space="preserve">are to provide more detailed views </w:t>
      </w:r>
      <w:r>
        <w:rPr>
          <w:rFonts w:ascii="Times New Roman" w:eastAsia="Batang" w:hAnsi="Times New Roman" w:cs="Times New Roman"/>
          <w:sz w:val="20"/>
          <w:szCs w:val="32"/>
          <w:lang w:eastAsia="ko-KR"/>
        </w:rPr>
        <w:t>based on</w:t>
      </w:r>
      <w:r w:rsidR="00BD3DE6">
        <w:rPr>
          <w:rFonts w:ascii="Times New Roman" w:eastAsia="Batang" w:hAnsi="Times New Roman" w:cs="Times New Roman"/>
          <w:sz w:val="20"/>
          <w:szCs w:val="32"/>
          <w:lang w:eastAsia="ko-KR"/>
        </w:rPr>
        <w:t xml:space="preserve"> the </w:t>
      </w:r>
      <w:r w:rsidR="00BD3DE6" w:rsidRPr="00617547">
        <w:rPr>
          <w:rFonts w:ascii="Times New Roman" w:eastAsia="Batang" w:hAnsi="Times New Roman" w:cs="Times New Roman"/>
          <w:sz w:val="20"/>
          <w:szCs w:val="32"/>
          <w:u w:val="single"/>
          <w:lang w:eastAsia="ko-KR"/>
        </w:rPr>
        <w:t xml:space="preserve">four points in section </w:t>
      </w:r>
      <w:r w:rsidR="00BD3DE6" w:rsidRPr="00617547">
        <w:rPr>
          <w:rFonts w:ascii="Times New Roman" w:eastAsia="Batang" w:hAnsi="Times New Roman" w:cs="Times New Roman"/>
          <w:sz w:val="20"/>
          <w:szCs w:val="32"/>
          <w:u w:val="single"/>
          <w:lang w:eastAsia="ko-KR"/>
        </w:rPr>
        <w:fldChar w:fldCharType="begin"/>
      </w:r>
      <w:r w:rsidR="00BD3DE6" w:rsidRPr="00617547">
        <w:rPr>
          <w:rFonts w:ascii="Times New Roman" w:eastAsia="Batang" w:hAnsi="Times New Roman" w:cs="Times New Roman"/>
          <w:sz w:val="20"/>
          <w:szCs w:val="32"/>
          <w:u w:val="single"/>
          <w:lang w:eastAsia="ko-KR"/>
        </w:rPr>
        <w:instrText xml:space="preserve"> REF _Ref41096371 \r \h </w:instrText>
      </w:r>
      <w:r w:rsidR="00BD3DE6" w:rsidRPr="00617547">
        <w:rPr>
          <w:rFonts w:ascii="Times New Roman" w:eastAsia="Batang" w:hAnsi="Times New Roman" w:cs="Times New Roman"/>
          <w:sz w:val="20"/>
          <w:szCs w:val="32"/>
          <w:u w:val="single"/>
          <w:lang w:eastAsia="ko-KR"/>
        </w:rPr>
      </w:r>
      <w:r w:rsidR="00BD3DE6" w:rsidRPr="00617547">
        <w:rPr>
          <w:rFonts w:ascii="Times New Roman" w:eastAsia="Batang" w:hAnsi="Times New Roman" w:cs="Times New Roman"/>
          <w:sz w:val="20"/>
          <w:szCs w:val="32"/>
          <w:u w:val="single"/>
          <w:lang w:eastAsia="ko-KR"/>
        </w:rPr>
        <w:fldChar w:fldCharType="separate"/>
      </w:r>
      <w:r w:rsidR="00182AFE" w:rsidRPr="00617547">
        <w:rPr>
          <w:rFonts w:ascii="Times New Roman" w:eastAsia="Batang" w:hAnsi="Times New Roman" w:cs="Times New Roman"/>
          <w:sz w:val="20"/>
          <w:szCs w:val="32"/>
          <w:u w:val="single"/>
          <w:lang w:eastAsia="ko-KR"/>
        </w:rPr>
        <w:t>1</w:t>
      </w:r>
      <w:r w:rsidR="00BD3DE6" w:rsidRPr="00617547">
        <w:rPr>
          <w:rFonts w:ascii="Times New Roman" w:eastAsia="Batang" w:hAnsi="Times New Roman" w:cs="Times New Roman"/>
          <w:sz w:val="20"/>
          <w:szCs w:val="32"/>
          <w:u w:val="single"/>
          <w:lang w:eastAsia="ko-KR"/>
        </w:rPr>
        <w:fldChar w:fldCharType="end"/>
      </w:r>
      <w:r w:rsidR="00072578">
        <w:rPr>
          <w:rFonts w:ascii="Times New Roman" w:eastAsia="Batang" w:hAnsi="Times New Roman" w:cs="Times New Roman"/>
          <w:sz w:val="20"/>
          <w:szCs w:val="32"/>
          <w:lang w:eastAsia="ko-KR"/>
        </w:rPr>
        <w:t>.</w:t>
      </w:r>
    </w:p>
    <w:p w:rsidR="00BD3DE6" w:rsidRPr="00302949" w:rsidRDefault="00BD3DE6" w:rsidP="00182AFE">
      <w:pPr>
        <w:pStyle w:val="Caption"/>
        <w:numPr>
          <w:ilvl w:val="0"/>
          <w:numId w:val="0"/>
        </w:numPr>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182AFE">
        <w:rPr>
          <w:noProof/>
          <w:sz w:val="18"/>
        </w:rPr>
        <w:t>2</w:t>
      </w:r>
      <w:r w:rsidRPr="00806679">
        <w:rPr>
          <w:sz w:val="18"/>
        </w:rPr>
        <w:fldChar w:fldCharType="end"/>
      </w:r>
      <w:r>
        <w:rPr>
          <w:sz w:val="18"/>
        </w:rPr>
        <w:t xml:space="preserve"> </w:t>
      </w:r>
      <w:r w:rsidR="00182AFE">
        <w:rPr>
          <w:sz w:val="18"/>
        </w:rPr>
        <w:t>More detailed views</w:t>
      </w:r>
    </w:p>
    <w:tbl>
      <w:tblPr>
        <w:tblStyle w:val="TableGrid"/>
        <w:tblW w:w="9625" w:type="dxa"/>
        <w:tblLook w:val="04A0" w:firstRow="1" w:lastRow="0" w:firstColumn="1" w:lastColumn="0" w:noHBand="0" w:noVBand="1"/>
      </w:tblPr>
      <w:tblGrid>
        <w:gridCol w:w="1705"/>
        <w:gridCol w:w="7920"/>
      </w:tblGrid>
      <w:tr w:rsidR="00BD3DE6" w:rsidRPr="001811DF" w:rsidTr="00682583">
        <w:trPr>
          <w:trHeight w:val="134"/>
        </w:trPr>
        <w:tc>
          <w:tcPr>
            <w:tcW w:w="1705" w:type="dxa"/>
            <w:shd w:val="clear" w:color="auto" w:fill="FFFF00"/>
          </w:tcPr>
          <w:p w:rsidR="00BD3DE6" w:rsidRPr="001811DF" w:rsidRDefault="00BD3DE6" w:rsidP="00C75E3D">
            <w:pPr>
              <w:pStyle w:val="BodyText"/>
              <w:spacing w:after="0"/>
              <w:jc w:val="center"/>
              <w:rPr>
                <w:rFonts w:eastAsia="SimSun"/>
                <w:b/>
              </w:rPr>
            </w:pPr>
            <w:r w:rsidRPr="001811DF">
              <w:rPr>
                <w:b/>
              </w:rPr>
              <w:t>Company</w:t>
            </w:r>
          </w:p>
        </w:tc>
        <w:tc>
          <w:tcPr>
            <w:tcW w:w="7920" w:type="dxa"/>
            <w:shd w:val="clear" w:color="auto" w:fill="FFFF00"/>
          </w:tcPr>
          <w:p w:rsidR="00BD3DE6" w:rsidRPr="001811DF" w:rsidRDefault="00BD3DE6" w:rsidP="00C75E3D">
            <w:pPr>
              <w:pStyle w:val="BodyText"/>
              <w:spacing w:after="0"/>
              <w:jc w:val="center"/>
              <w:rPr>
                <w:rFonts w:eastAsia="SimSun" w:cs="Arial"/>
                <w:b/>
                <w:bCs/>
                <w:lang w:eastAsia="ja-JP"/>
              </w:rPr>
            </w:pPr>
            <w:r w:rsidRPr="001811DF">
              <w:rPr>
                <w:rFonts w:eastAsia="SimSun" w:cs="Arial"/>
                <w:b/>
                <w:bCs/>
                <w:lang w:eastAsia="ja-JP"/>
              </w:rPr>
              <w:t>Comment</w:t>
            </w:r>
          </w:p>
        </w:tc>
      </w:tr>
      <w:tr w:rsidR="00BD3DE6" w:rsidRPr="001811DF" w:rsidTr="00BD3DE6">
        <w:trPr>
          <w:trHeight w:val="71"/>
        </w:trPr>
        <w:tc>
          <w:tcPr>
            <w:tcW w:w="1705" w:type="dxa"/>
          </w:tcPr>
          <w:p w:rsidR="00BD3DE6" w:rsidRPr="00661571" w:rsidRDefault="004C5398" w:rsidP="00682583">
            <w:pPr>
              <w:pStyle w:val="BodyText"/>
              <w:snapToGrid w:val="0"/>
              <w:spacing w:after="0"/>
              <w:rPr>
                <w:rFonts w:eastAsia="SimSun"/>
              </w:rPr>
            </w:pPr>
            <w:r>
              <w:rPr>
                <w:rFonts w:eastAsia="SimSun"/>
              </w:rPr>
              <w:t>Samsung</w:t>
            </w:r>
          </w:p>
        </w:tc>
        <w:tc>
          <w:tcPr>
            <w:tcW w:w="7920" w:type="dxa"/>
          </w:tcPr>
          <w:p w:rsidR="00BD3DE6" w:rsidRDefault="00DB7769" w:rsidP="007D321E">
            <w:pPr>
              <w:pStyle w:val="B1"/>
              <w:numPr>
                <w:ilvl w:val="0"/>
                <w:numId w:val="63"/>
              </w:numPr>
              <w:snapToGrid w:val="0"/>
              <w:spacing w:after="0"/>
              <w:rPr>
                <w:lang w:val="en-US"/>
              </w:rPr>
            </w:pPr>
            <w:r>
              <w:rPr>
                <w:lang w:val="en-US"/>
              </w:rPr>
              <w:t>The</w:t>
            </w:r>
            <w:r w:rsidR="004A4267">
              <w:rPr>
                <w:lang w:val="en-US"/>
              </w:rPr>
              <w:t xml:space="preserve"> i</w:t>
            </w:r>
            <w:r w:rsidR="007D321E">
              <w:rPr>
                <w:lang w:val="en-US"/>
              </w:rPr>
              <w:t xml:space="preserve">ssue </w:t>
            </w:r>
            <w:r>
              <w:rPr>
                <w:lang w:val="en-US"/>
              </w:rPr>
              <w:t xml:space="preserve">exists </w:t>
            </w:r>
            <w:r w:rsidR="004A4267">
              <w:rPr>
                <w:lang w:val="en-US"/>
              </w:rPr>
              <w:t>with</w:t>
            </w:r>
            <w:r w:rsidR="007D321E">
              <w:rPr>
                <w:lang w:val="en-US"/>
              </w:rPr>
              <w:t xml:space="preserve"> small #SBs</w:t>
            </w:r>
            <w:r w:rsidR="00DA181F">
              <w:rPr>
                <w:lang w:val="en-US"/>
              </w:rPr>
              <w:t xml:space="preserve"> (e.g. 3,4)</w:t>
            </w:r>
            <w:r w:rsidR="007D321E">
              <w:rPr>
                <w:lang w:val="en-US"/>
              </w:rPr>
              <w:t xml:space="preserve">, which </w:t>
            </w:r>
            <w:r w:rsidR="003127C1">
              <w:rPr>
                <w:lang w:val="en-US"/>
              </w:rPr>
              <w:t xml:space="preserve">however </w:t>
            </w:r>
            <w:r w:rsidR="007D321E">
              <w:rPr>
                <w:lang w:val="en-US"/>
              </w:rPr>
              <w:t xml:space="preserve">is not a </w:t>
            </w:r>
            <w:r w:rsidR="007B5A15">
              <w:rPr>
                <w:lang w:val="en-US"/>
              </w:rPr>
              <w:t xml:space="preserve">target </w:t>
            </w:r>
            <w:r w:rsidR="007D321E">
              <w:rPr>
                <w:lang w:val="en-US"/>
              </w:rPr>
              <w:t xml:space="preserve">use case </w:t>
            </w:r>
            <w:r w:rsidR="007B5A15">
              <w:rPr>
                <w:lang w:val="en-US"/>
              </w:rPr>
              <w:t>of eT2</w:t>
            </w:r>
            <w:r w:rsidR="00DA181F">
              <w:rPr>
                <w:lang w:val="en-US"/>
              </w:rPr>
              <w:t>.</w:t>
            </w:r>
          </w:p>
          <w:p w:rsidR="007D321E" w:rsidRDefault="007D321E" w:rsidP="007D321E">
            <w:pPr>
              <w:pStyle w:val="B1"/>
              <w:numPr>
                <w:ilvl w:val="1"/>
                <w:numId w:val="63"/>
              </w:numPr>
              <w:snapToGrid w:val="0"/>
              <w:spacing w:after="0"/>
              <w:rPr>
                <w:lang w:val="en-US"/>
              </w:rPr>
            </w:pPr>
            <w:r>
              <w:rPr>
                <w:lang w:val="en-US"/>
              </w:rPr>
              <w:t xml:space="preserve">The main use case of eT2 is MU-MIMO with frequency-selective MU scheduling – which </w:t>
            </w:r>
            <w:r w:rsidR="000E08C0">
              <w:rPr>
                <w:lang w:val="en-US"/>
              </w:rPr>
              <w:t>requires</w:t>
            </w:r>
            <w:r>
              <w:rPr>
                <w:lang w:val="en-US"/>
              </w:rPr>
              <w:t xml:space="preserve"> sufficiently large number of SBs</w:t>
            </w:r>
            <w:r w:rsidR="003E537B">
              <w:rPr>
                <w:lang w:val="en-US"/>
              </w:rPr>
              <w:t>.</w:t>
            </w:r>
          </w:p>
          <w:p w:rsidR="008A70A5" w:rsidRDefault="00C12D6F" w:rsidP="00543F9B">
            <w:pPr>
              <w:pStyle w:val="B1"/>
              <w:numPr>
                <w:ilvl w:val="0"/>
                <w:numId w:val="63"/>
              </w:numPr>
              <w:snapToGrid w:val="0"/>
              <w:spacing w:after="0"/>
              <w:rPr>
                <w:lang w:val="en-US"/>
              </w:rPr>
            </w:pPr>
            <w:r w:rsidRPr="00C21C5A">
              <w:rPr>
                <w:lang w:val="en-US"/>
              </w:rPr>
              <w:t>Optimization</w:t>
            </w:r>
            <w:r w:rsidR="00C21C5A" w:rsidRPr="00C21C5A">
              <w:rPr>
                <w:lang w:val="en-US"/>
              </w:rPr>
              <w:t xml:space="preserve"> of a</w:t>
            </w:r>
            <w:r w:rsidR="00C21C5A">
              <w:rPr>
                <w:lang w:val="en-US"/>
              </w:rPr>
              <w:t xml:space="preserve"> c</w:t>
            </w:r>
            <w:r w:rsidRPr="00C21C5A">
              <w:rPr>
                <w:lang w:val="en-US"/>
              </w:rPr>
              <w:t>orner case</w:t>
            </w:r>
          </w:p>
          <w:p w:rsidR="008A70A5" w:rsidRDefault="008A70A5" w:rsidP="008A70A5">
            <w:pPr>
              <w:pStyle w:val="B1"/>
              <w:numPr>
                <w:ilvl w:val="1"/>
                <w:numId w:val="63"/>
              </w:numPr>
              <w:snapToGrid w:val="0"/>
              <w:spacing w:after="0"/>
              <w:rPr>
                <w:lang w:val="en-US"/>
              </w:rPr>
            </w:pPr>
            <w:r>
              <w:rPr>
                <w:lang w:val="en-US"/>
              </w:rPr>
              <w:t xml:space="preserve">Optimization </w:t>
            </w:r>
            <w:r w:rsidR="00E42683">
              <w:rPr>
                <w:lang w:val="en-US"/>
              </w:rPr>
              <w:t xml:space="preserve">since the current </w:t>
            </w:r>
            <w:r w:rsidR="007C41C1">
              <w:rPr>
                <w:lang w:val="en-US"/>
              </w:rPr>
              <w:t xml:space="preserve">spec </w:t>
            </w:r>
            <w:r w:rsidR="00E42683">
              <w:rPr>
                <w:lang w:val="en-US"/>
              </w:rPr>
              <w:t xml:space="preserve">is not broken, and </w:t>
            </w:r>
            <w:r w:rsidR="00D82E98">
              <w:rPr>
                <w:lang w:val="en-US"/>
              </w:rPr>
              <w:t xml:space="preserve">the </w:t>
            </w:r>
            <w:r w:rsidR="00E42683">
              <w:rPr>
                <w:lang w:val="en-US"/>
              </w:rPr>
              <w:t>proposal</w:t>
            </w:r>
            <w:r w:rsidR="00314308">
              <w:rPr>
                <w:lang w:val="en-US"/>
              </w:rPr>
              <w:t xml:space="preserve"> (Alt 1 and Alt 2)</w:t>
            </w:r>
            <w:r w:rsidR="00E42683">
              <w:rPr>
                <w:lang w:val="en-US"/>
              </w:rPr>
              <w:t xml:space="preserve"> </w:t>
            </w:r>
            <w:r w:rsidR="00C626B5">
              <w:rPr>
                <w:lang w:val="en-US"/>
              </w:rPr>
              <w:t>targets</w:t>
            </w:r>
            <w:r w:rsidR="00E42683">
              <w:rPr>
                <w:lang w:val="en-US"/>
              </w:rPr>
              <w:t xml:space="preserve"> </w:t>
            </w:r>
            <w:r w:rsidR="00C626B5">
              <w:rPr>
                <w:lang w:val="en-US"/>
              </w:rPr>
              <w:t>p</w:t>
            </w:r>
            <w:r w:rsidR="00E42683">
              <w:rPr>
                <w:lang w:val="en-US"/>
              </w:rPr>
              <w:t>erformance</w:t>
            </w:r>
            <w:r w:rsidR="00C626B5">
              <w:rPr>
                <w:lang w:val="en-US"/>
              </w:rPr>
              <w:t xml:space="preserve"> improvement</w:t>
            </w:r>
            <w:r w:rsidR="00E42683">
              <w:rPr>
                <w:lang w:val="en-US"/>
              </w:rPr>
              <w:t xml:space="preserve"> (when compared with Type I</w:t>
            </w:r>
            <w:r w:rsidR="003B7A79">
              <w:rPr>
                <w:lang w:val="en-US"/>
              </w:rPr>
              <w:t xml:space="preserve"> CSI</w:t>
            </w:r>
            <w:r w:rsidR="00E42683">
              <w:rPr>
                <w:lang w:val="en-US"/>
              </w:rPr>
              <w:t>)</w:t>
            </w:r>
          </w:p>
          <w:p w:rsidR="00C12D6F" w:rsidRPr="00C21C5A" w:rsidRDefault="006D70C0" w:rsidP="008A70A5">
            <w:pPr>
              <w:pStyle w:val="B1"/>
              <w:numPr>
                <w:ilvl w:val="1"/>
                <w:numId w:val="63"/>
              </w:numPr>
              <w:snapToGrid w:val="0"/>
              <w:spacing w:after="0"/>
              <w:rPr>
                <w:lang w:val="en-US"/>
              </w:rPr>
            </w:pPr>
            <w:r>
              <w:rPr>
                <w:lang w:val="en-US"/>
              </w:rPr>
              <w:t>Corner case (c</w:t>
            </w:r>
            <w:r w:rsidR="008A70A5">
              <w:rPr>
                <w:lang w:val="en-US"/>
              </w:rPr>
              <w:t xml:space="preserve">f. </w:t>
            </w:r>
            <w:r w:rsidR="000E1B47">
              <w:rPr>
                <w:lang w:val="en-US"/>
              </w:rPr>
              <w:t xml:space="preserve">point </w:t>
            </w:r>
            <w:r w:rsidR="008A70A5">
              <w:rPr>
                <w:lang w:val="en-US"/>
              </w:rPr>
              <w:t>1. above)</w:t>
            </w:r>
            <w:r w:rsidR="009C4348" w:rsidRPr="00C21C5A">
              <w:rPr>
                <w:lang w:val="en-US"/>
              </w:rPr>
              <w:t xml:space="preserve"> </w:t>
            </w:r>
            <w:r w:rsidR="000E1B47">
              <w:rPr>
                <w:lang w:val="en-US"/>
              </w:rPr>
              <w:t xml:space="preserve">since the </w:t>
            </w:r>
            <w:r w:rsidR="009C4348" w:rsidRPr="00C21C5A">
              <w:rPr>
                <w:lang w:val="en-US"/>
              </w:rPr>
              <w:t xml:space="preserve">probability of being configured </w:t>
            </w:r>
            <w:r w:rsidR="008A70A5">
              <w:rPr>
                <w:lang w:val="en-US"/>
              </w:rPr>
              <w:t xml:space="preserve">with small #SBs for MU-MIMO </w:t>
            </w:r>
            <w:r w:rsidR="009C4348" w:rsidRPr="00C21C5A">
              <w:rPr>
                <w:lang w:val="en-US"/>
              </w:rPr>
              <w:t>is extremely small.</w:t>
            </w:r>
          </w:p>
          <w:p w:rsidR="00C12D6F" w:rsidRDefault="00C12D6F" w:rsidP="00C12D6F">
            <w:pPr>
              <w:pStyle w:val="B1"/>
              <w:numPr>
                <w:ilvl w:val="0"/>
                <w:numId w:val="63"/>
              </w:numPr>
              <w:snapToGrid w:val="0"/>
              <w:spacing w:after="0"/>
              <w:rPr>
                <w:lang w:val="en-US"/>
              </w:rPr>
            </w:pPr>
            <w:r>
              <w:rPr>
                <w:lang w:val="en-US"/>
              </w:rPr>
              <w:t xml:space="preserve">The issue is </w:t>
            </w:r>
            <w:r w:rsidR="00BE4724" w:rsidRPr="00BE4724">
              <w:rPr>
                <w:u w:val="single"/>
                <w:lang w:val="en-US"/>
              </w:rPr>
              <w:t>only</w:t>
            </w:r>
            <w:r w:rsidR="00BE4724">
              <w:rPr>
                <w:lang w:val="en-US"/>
              </w:rPr>
              <w:t xml:space="preserve"> with </w:t>
            </w:r>
            <w:r w:rsidR="0014094F">
              <w:rPr>
                <w:lang w:val="en-US"/>
              </w:rPr>
              <w:t>certain value</w:t>
            </w:r>
            <w:r w:rsidR="00BE4724">
              <w:rPr>
                <w:lang w:val="en-US"/>
              </w:rPr>
              <w:t>(s)</w:t>
            </w:r>
            <w:r w:rsidR="0014094F">
              <w:rPr>
                <w:lang w:val="en-US"/>
              </w:rPr>
              <w:t xml:space="preserve"> of</w:t>
            </w:r>
            <w:r>
              <w:rPr>
                <w:lang w:val="en-US"/>
              </w:rPr>
              <w:t xml:space="preserve"> ParamCombination-r16 </w:t>
            </w:r>
            <w:r w:rsidR="0014094F">
              <w:rPr>
                <w:lang w:val="en-US"/>
              </w:rPr>
              <w:t xml:space="preserve">(e.g. </w:t>
            </w:r>
            <w:r>
              <w:rPr>
                <w:lang w:val="en-US"/>
              </w:rPr>
              <w:t>1</w:t>
            </w:r>
            <w:r w:rsidR="0014094F">
              <w:rPr>
                <w:lang w:val="en-US"/>
              </w:rPr>
              <w:t>)</w:t>
            </w:r>
            <w:r>
              <w:rPr>
                <w:lang w:val="en-US"/>
              </w:rPr>
              <w:t xml:space="preserve">. The gNB </w:t>
            </w:r>
            <w:r w:rsidR="0014094F">
              <w:rPr>
                <w:lang w:val="en-US"/>
              </w:rPr>
              <w:t xml:space="preserve">however </w:t>
            </w:r>
            <w:r w:rsidR="009E48E8">
              <w:rPr>
                <w:lang w:val="en-US"/>
              </w:rPr>
              <w:t>is free to</w:t>
            </w:r>
            <w:r w:rsidR="0014094F">
              <w:rPr>
                <w:lang w:val="en-US"/>
              </w:rPr>
              <w:t xml:space="preserve"> </w:t>
            </w:r>
            <w:r>
              <w:rPr>
                <w:lang w:val="en-US"/>
              </w:rPr>
              <w:t xml:space="preserve">configure </w:t>
            </w:r>
            <w:r w:rsidR="0014094F">
              <w:rPr>
                <w:lang w:val="en-US"/>
              </w:rPr>
              <w:t xml:space="preserve">other </w:t>
            </w:r>
            <w:r>
              <w:rPr>
                <w:lang w:val="en-US"/>
              </w:rPr>
              <w:t>ParamCombination-r16</w:t>
            </w:r>
            <w:r w:rsidR="0014094F">
              <w:rPr>
                <w:lang w:val="en-US"/>
              </w:rPr>
              <w:t xml:space="preserve"> values (e.g.</w:t>
            </w:r>
            <w:r>
              <w:rPr>
                <w:lang w:val="en-US"/>
              </w:rPr>
              <w:t xml:space="preserve"> 2</w:t>
            </w:r>
            <w:r w:rsidR="0014094F">
              <w:rPr>
                <w:lang w:val="en-US"/>
              </w:rPr>
              <w:t>)</w:t>
            </w:r>
            <w:r>
              <w:rPr>
                <w:lang w:val="en-US"/>
              </w:rPr>
              <w:t>.</w:t>
            </w:r>
            <w:r w:rsidR="00F402A1">
              <w:rPr>
                <w:lang w:val="en-US"/>
              </w:rPr>
              <w:t xml:space="preserve"> Hence, </w:t>
            </w:r>
            <w:r w:rsidR="00F402A1" w:rsidRPr="003B1FA5">
              <w:rPr>
                <w:u w:val="single"/>
                <w:lang w:val="en-US"/>
              </w:rPr>
              <w:t>there is already spec-support to avoid this</w:t>
            </w:r>
            <w:r w:rsidR="00F402A1">
              <w:rPr>
                <w:lang w:val="en-US"/>
              </w:rPr>
              <w:t>.</w:t>
            </w:r>
          </w:p>
          <w:p w:rsidR="00F402A1" w:rsidRDefault="00F402A1" w:rsidP="00F402A1">
            <w:pPr>
              <w:pStyle w:val="B1"/>
              <w:numPr>
                <w:ilvl w:val="1"/>
                <w:numId w:val="63"/>
              </w:numPr>
              <w:snapToGrid w:val="0"/>
              <w:spacing w:after="0"/>
              <w:rPr>
                <w:lang w:val="en-US"/>
              </w:rPr>
            </w:pPr>
            <w:r>
              <w:rPr>
                <w:lang w:val="en-US"/>
              </w:rPr>
              <w:t xml:space="preserve">Note: a larger ParamCombination-r16 value implies </w:t>
            </w:r>
            <w:r w:rsidR="00CD363B">
              <w:rPr>
                <w:lang w:val="en-US"/>
              </w:rPr>
              <w:t xml:space="preserve">a </w:t>
            </w:r>
            <w:r>
              <w:rPr>
                <w:lang w:val="en-US"/>
              </w:rPr>
              <w:t>large</w:t>
            </w:r>
            <w:r w:rsidR="00CD363B">
              <w:rPr>
                <w:lang w:val="en-US"/>
              </w:rPr>
              <w:t>r</w:t>
            </w:r>
            <w:r>
              <w:rPr>
                <w:lang w:val="en-US"/>
              </w:rPr>
              <w:t xml:space="preserve"> K0 value. And Alt 1 and</w:t>
            </w:r>
            <w:r w:rsidR="00E23437">
              <w:rPr>
                <w:lang w:val="en-US"/>
              </w:rPr>
              <w:t xml:space="preserve"> Alt</w:t>
            </w:r>
            <w:r>
              <w:rPr>
                <w:lang w:val="en-US"/>
              </w:rPr>
              <w:t xml:space="preserve"> 2 essentially propose to increase K0 value.</w:t>
            </w:r>
            <w:r w:rsidR="00570A8C">
              <w:rPr>
                <w:lang w:val="en-US"/>
              </w:rPr>
              <w:t xml:space="preserve"> </w:t>
            </w:r>
            <w:r w:rsidR="00E23437">
              <w:rPr>
                <w:lang w:val="en-US"/>
              </w:rPr>
              <w:t>But</w:t>
            </w:r>
            <w:r w:rsidR="00D920FA">
              <w:rPr>
                <w:lang w:val="en-US"/>
              </w:rPr>
              <w:t>, the same</w:t>
            </w:r>
            <w:r w:rsidR="00570A8C">
              <w:rPr>
                <w:lang w:val="en-US"/>
              </w:rPr>
              <w:t xml:space="preserve"> (a large K0 value) can be achieve by configuring a large </w:t>
            </w:r>
            <w:r w:rsidR="00570A8C">
              <w:rPr>
                <w:lang w:val="en-US"/>
              </w:rPr>
              <w:t>ParamCombination-r16 value</w:t>
            </w:r>
            <w:r w:rsidR="00570A8C">
              <w:rPr>
                <w:lang w:val="en-US"/>
              </w:rPr>
              <w:t>.</w:t>
            </w:r>
          </w:p>
          <w:p w:rsidR="009C4348" w:rsidRDefault="000501AA" w:rsidP="000501AA">
            <w:pPr>
              <w:pStyle w:val="B1"/>
              <w:numPr>
                <w:ilvl w:val="0"/>
                <w:numId w:val="63"/>
              </w:numPr>
              <w:snapToGrid w:val="0"/>
              <w:spacing w:after="0"/>
              <w:rPr>
                <w:lang w:val="en-US"/>
              </w:rPr>
            </w:pPr>
            <w:r>
              <w:rPr>
                <w:lang w:val="en-US"/>
              </w:rPr>
              <w:t>I</w:t>
            </w:r>
            <w:r w:rsidR="009C4348">
              <w:rPr>
                <w:lang w:val="en-US"/>
              </w:rPr>
              <w:t xml:space="preserve">f the concern is performance </w:t>
            </w:r>
            <w:r>
              <w:rPr>
                <w:lang w:val="en-US"/>
              </w:rPr>
              <w:t>loss when compared with</w:t>
            </w:r>
            <w:r w:rsidR="009C4348">
              <w:rPr>
                <w:lang w:val="en-US"/>
              </w:rPr>
              <w:t xml:space="preserve"> Type I</w:t>
            </w:r>
            <w:r>
              <w:rPr>
                <w:lang w:val="en-US"/>
              </w:rPr>
              <w:t>, then gNB</w:t>
            </w:r>
            <w:r w:rsidR="0028470C">
              <w:rPr>
                <w:lang w:val="en-US"/>
              </w:rPr>
              <w:t xml:space="preserve"> is free to </w:t>
            </w:r>
            <w:r>
              <w:rPr>
                <w:lang w:val="en-US"/>
              </w:rPr>
              <w:t>configure Type I codebook (or R15 T2 CB)</w:t>
            </w:r>
            <w:r w:rsidR="009C4348">
              <w:rPr>
                <w:lang w:val="en-US"/>
              </w:rPr>
              <w:t>.</w:t>
            </w:r>
            <w:r w:rsidR="00464EE7">
              <w:rPr>
                <w:lang w:val="en-US"/>
              </w:rPr>
              <w:t xml:space="preserve"> Note that a small K0 value (e.g. K0=1) implies lower-resolution, hence </w:t>
            </w:r>
            <w:r w:rsidR="0012701C">
              <w:rPr>
                <w:lang w:val="en-US"/>
              </w:rPr>
              <w:t xml:space="preserve">such a codebook is any way </w:t>
            </w:r>
            <w:r w:rsidR="00464EE7">
              <w:rPr>
                <w:lang w:val="en-US"/>
              </w:rPr>
              <w:t>closer to Type I. If K0 is too small (e.g. 1), the gNB might as well configure Type I.</w:t>
            </w:r>
          </w:p>
          <w:p w:rsidR="00D65986" w:rsidRPr="00D65986" w:rsidRDefault="00305E54" w:rsidP="00D65986">
            <w:pPr>
              <w:pStyle w:val="B1"/>
              <w:numPr>
                <w:ilvl w:val="0"/>
                <w:numId w:val="63"/>
              </w:numPr>
              <w:snapToGrid w:val="0"/>
              <w:spacing w:after="0"/>
              <w:rPr>
                <w:lang w:val="en-US"/>
              </w:rPr>
            </w:pPr>
            <w:r>
              <w:rPr>
                <w:lang w:val="en-US"/>
              </w:rPr>
              <w:t>Regarding higher rank</w:t>
            </w:r>
            <w:r w:rsidR="000D5B6B">
              <w:rPr>
                <w:lang w:val="en-US"/>
              </w:rPr>
              <w:t xml:space="preserve"> (e.g. rank 3-4), if gNB allows (expects) higher rank CSI, </w:t>
            </w:r>
            <w:r w:rsidR="000B3E70">
              <w:rPr>
                <w:lang w:val="en-US"/>
              </w:rPr>
              <w:t>then it</w:t>
            </w:r>
            <w:r w:rsidR="000D5B6B">
              <w:rPr>
                <w:lang w:val="en-US"/>
              </w:rPr>
              <w:t xml:space="preserve"> should </w:t>
            </w:r>
            <w:r w:rsidR="00E8513A">
              <w:rPr>
                <w:lang w:val="en-US"/>
              </w:rPr>
              <w:t>c</w:t>
            </w:r>
            <w:r w:rsidR="000D5B6B">
              <w:rPr>
                <w:lang w:val="en-US"/>
              </w:rPr>
              <w:t>onfigure reasonable</w:t>
            </w:r>
            <w:r w:rsidR="00E8513A">
              <w:rPr>
                <w:lang w:val="en-US"/>
              </w:rPr>
              <w:t>/</w:t>
            </w:r>
            <w:r w:rsidR="00A47B24">
              <w:rPr>
                <w:lang w:val="en-US"/>
              </w:rPr>
              <w:t>appropriate</w:t>
            </w:r>
            <w:r w:rsidR="000D5B6B">
              <w:rPr>
                <w:lang w:val="en-US"/>
              </w:rPr>
              <w:t xml:space="preserve"> </w:t>
            </w:r>
            <w:r w:rsidR="00E8513A">
              <w:rPr>
                <w:lang w:val="en-US"/>
              </w:rPr>
              <w:t xml:space="preserve">value for </w:t>
            </w:r>
            <w:r w:rsidR="000D5B6B">
              <w:rPr>
                <w:lang w:val="en-US"/>
              </w:rPr>
              <w:t>codebook parameter</w:t>
            </w:r>
            <w:r w:rsidR="00E8513A">
              <w:rPr>
                <w:lang w:val="en-US"/>
              </w:rPr>
              <w:t>s</w:t>
            </w:r>
            <w:r w:rsidR="000D5B6B">
              <w:rPr>
                <w:lang w:val="en-US"/>
              </w:rPr>
              <w:t xml:space="preserve"> (such as ParamCombination-r16</w:t>
            </w:r>
            <w:r w:rsidR="00C0325C">
              <w:rPr>
                <w:lang w:val="en-US"/>
              </w:rPr>
              <w:t xml:space="preserve"> and number of SBs</w:t>
            </w:r>
            <w:r w:rsidR="000D5B6B">
              <w:rPr>
                <w:lang w:val="en-US"/>
              </w:rPr>
              <w:t xml:space="preserve">). It is </w:t>
            </w:r>
            <w:r w:rsidR="00A47B24">
              <w:rPr>
                <w:lang w:val="en-US"/>
              </w:rPr>
              <w:t>strange</w:t>
            </w:r>
            <w:r w:rsidR="000D5B6B">
              <w:rPr>
                <w:lang w:val="en-US"/>
              </w:rPr>
              <w:t xml:space="preserve"> to configure ParamCombination-r16=1 and small #SBs, and expect a UE to </w:t>
            </w:r>
            <w:r w:rsidR="004D59B3">
              <w:rPr>
                <w:lang w:val="en-US"/>
              </w:rPr>
              <w:t>report</w:t>
            </w:r>
            <w:r w:rsidR="000D5B6B">
              <w:rPr>
                <w:lang w:val="en-US"/>
              </w:rPr>
              <w:t xml:space="preserve"> high rank CSI.</w:t>
            </w:r>
            <w:r w:rsidR="009F7954">
              <w:rPr>
                <w:lang w:val="en-US"/>
              </w:rPr>
              <w:t xml:space="preserve"> In our view, there is no technical motivation </w:t>
            </w:r>
            <w:r w:rsidR="00C0325C">
              <w:rPr>
                <w:lang w:val="en-US"/>
              </w:rPr>
              <w:t xml:space="preserve">behind </w:t>
            </w:r>
            <w:r w:rsidR="009F7954">
              <w:rPr>
                <w:lang w:val="en-US"/>
              </w:rPr>
              <w:t>such weird configurations.</w:t>
            </w:r>
            <w:bookmarkStart w:id="3" w:name="_GoBack"/>
            <w:bookmarkEnd w:id="3"/>
          </w:p>
        </w:tc>
      </w:tr>
      <w:tr w:rsidR="00BD3DE6" w:rsidRPr="001811DF" w:rsidTr="00581573">
        <w:trPr>
          <w:trHeight w:val="58"/>
        </w:trPr>
        <w:tc>
          <w:tcPr>
            <w:tcW w:w="1705" w:type="dxa"/>
          </w:tcPr>
          <w:p w:rsidR="00BD3DE6" w:rsidRPr="00661571" w:rsidRDefault="00BD3DE6" w:rsidP="00682583">
            <w:pPr>
              <w:pStyle w:val="BodyText"/>
              <w:snapToGrid w:val="0"/>
              <w:spacing w:after="0"/>
              <w:rPr>
                <w:rFonts w:eastAsia="SimSun"/>
              </w:rPr>
            </w:pPr>
          </w:p>
        </w:tc>
        <w:tc>
          <w:tcPr>
            <w:tcW w:w="7920" w:type="dxa"/>
          </w:tcPr>
          <w:p w:rsidR="00BD3DE6" w:rsidRPr="00067CC5" w:rsidRDefault="00BD3DE6" w:rsidP="00682583">
            <w:pPr>
              <w:pStyle w:val="B1"/>
              <w:snapToGrid w:val="0"/>
              <w:spacing w:after="0"/>
              <w:ind w:left="0" w:firstLine="0"/>
            </w:pPr>
          </w:p>
        </w:tc>
      </w:tr>
      <w:tr w:rsidR="00BD3DE6" w:rsidRPr="001811DF" w:rsidTr="00581573">
        <w:trPr>
          <w:trHeight w:val="58"/>
        </w:trPr>
        <w:tc>
          <w:tcPr>
            <w:tcW w:w="1705" w:type="dxa"/>
          </w:tcPr>
          <w:p w:rsidR="00BD3DE6" w:rsidRPr="00661571" w:rsidRDefault="00BD3DE6" w:rsidP="00682583">
            <w:pPr>
              <w:pStyle w:val="BodyText"/>
              <w:snapToGrid w:val="0"/>
              <w:spacing w:after="0"/>
              <w:rPr>
                <w:rFonts w:eastAsia="SimSun"/>
              </w:rPr>
            </w:pPr>
          </w:p>
        </w:tc>
        <w:tc>
          <w:tcPr>
            <w:tcW w:w="7920" w:type="dxa"/>
          </w:tcPr>
          <w:p w:rsidR="00BD3DE6" w:rsidRPr="00067CC5" w:rsidRDefault="00BD3DE6" w:rsidP="00682583">
            <w:pPr>
              <w:pStyle w:val="B1"/>
              <w:snapToGrid w:val="0"/>
              <w:spacing w:after="0"/>
              <w:ind w:left="0" w:firstLine="0"/>
            </w:pPr>
          </w:p>
        </w:tc>
      </w:tr>
      <w:tr w:rsidR="00BD3DE6" w:rsidRPr="001811DF" w:rsidTr="00581573">
        <w:trPr>
          <w:trHeight w:val="58"/>
        </w:trPr>
        <w:tc>
          <w:tcPr>
            <w:tcW w:w="1705" w:type="dxa"/>
          </w:tcPr>
          <w:p w:rsidR="00BD3DE6" w:rsidRPr="00661571" w:rsidRDefault="00BD3DE6" w:rsidP="00682583">
            <w:pPr>
              <w:pStyle w:val="BodyText"/>
              <w:snapToGrid w:val="0"/>
              <w:spacing w:after="0"/>
              <w:rPr>
                <w:rFonts w:eastAsia="SimSun"/>
              </w:rPr>
            </w:pPr>
          </w:p>
        </w:tc>
        <w:tc>
          <w:tcPr>
            <w:tcW w:w="7920" w:type="dxa"/>
          </w:tcPr>
          <w:p w:rsidR="00BD3DE6" w:rsidRPr="00067CC5" w:rsidRDefault="00BD3DE6" w:rsidP="00682583">
            <w:pPr>
              <w:pStyle w:val="B1"/>
              <w:snapToGrid w:val="0"/>
              <w:spacing w:after="0"/>
              <w:ind w:left="0" w:firstLine="0"/>
            </w:pPr>
          </w:p>
        </w:tc>
      </w:tr>
      <w:tr w:rsidR="00BD3DE6" w:rsidRPr="001811DF" w:rsidTr="00581573">
        <w:trPr>
          <w:trHeight w:val="58"/>
        </w:trPr>
        <w:tc>
          <w:tcPr>
            <w:tcW w:w="1705" w:type="dxa"/>
          </w:tcPr>
          <w:p w:rsidR="00BD3DE6" w:rsidRPr="00661571" w:rsidRDefault="00BD3DE6" w:rsidP="00682583">
            <w:pPr>
              <w:pStyle w:val="BodyText"/>
              <w:snapToGrid w:val="0"/>
              <w:spacing w:after="0"/>
              <w:rPr>
                <w:rFonts w:eastAsia="SimSun"/>
              </w:rPr>
            </w:pPr>
          </w:p>
        </w:tc>
        <w:tc>
          <w:tcPr>
            <w:tcW w:w="7920" w:type="dxa"/>
          </w:tcPr>
          <w:p w:rsidR="00BD3DE6" w:rsidRPr="00067CC5" w:rsidRDefault="00BD3DE6" w:rsidP="00682583">
            <w:pPr>
              <w:pStyle w:val="B1"/>
              <w:snapToGrid w:val="0"/>
              <w:spacing w:after="0"/>
              <w:ind w:left="0" w:firstLine="0"/>
            </w:pPr>
          </w:p>
        </w:tc>
      </w:tr>
      <w:tr w:rsidR="00BD3DE6" w:rsidRPr="001811DF" w:rsidTr="00581573">
        <w:trPr>
          <w:trHeight w:val="58"/>
        </w:trPr>
        <w:tc>
          <w:tcPr>
            <w:tcW w:w="1705" w:type="dxa"/>
          </w:tcPr>
          <w:p w:rsidR="00BD3DE6" w:rsidRPr="00661571" w:rsidRDefault="00BD3DE6" w:rsidP="00682583">
            <w:pPr>
              <w:pStyle w:val="BodyText"/>
              <w:snapToGrid w:val="0"/>
              <w:spacing w:after="0"/>
              <w:rPr>
                <w:rFonts w:eastAsia="SimSun"/>
              </w:rPr>
            </w:pPr>
          </w:p>
        </w:tc>
        <w:tc>
          <w:tcPr>
            <w:tcW w:w="7920" w:type="dxa"/>
          </w:tcPr>
          <w:p w:rsidR="00BD3DE6" w:rsidRPr="00067CC5" w:rsidRDefault="00BD3DE6" w:rsidP="00682583">
            <w:pPr>
              <w:pStyle w:val="B1"/>
              <w:snapToGrid w:val="0"/>
              <w:spacing w:after="0"/>
              <w:ind w:left="0" w:firstLine="0"/>
            </w:pPr>
          </w:p>
        </w:tc>
      </w:tr>
    </w:tbl>
    <w:p w:rsidR="00AE6A6B" w:rsidRDefault="00AE6A6B" w:rsidP="003E50B0">
      <w:pPr>
        <w:pStyle w:val="01Section1"/>
        <w:tabs>
          <w:tab w:val="clear" w:pos="0"/>
        </w:tabs>
        <w:spacing w:before="0"/>
        <w:ind w:left="0" w:firstLine="0"/>
        <w:rPr>
          <w:rFonts w:ascii="Times New Roman" w:hAnsi="Times New Roman"/>
          <w:sz w:val="24"/>
          <w:lang w:val="en-US"/>
        </w:rPr>
      </w:pPr>
    </w:p>
    <w:p w:rsidR="00BD3DE6" w:rsidRDefault="001564FF" w:rsidP="003E50B0">
      <w:pPr>
        <w:pStyle w:val="01Section1"/>
        <w:tabs>
          <w:tab w:val="clear" w:pos="0"/>
        </w:tabs>
        <w:spacing w:before="0"/>
        <w:ind w:left="0" w:firstLine="0"/>
        <w:rPr>
          <w:rFonts w:ascii="Times New Roman" w:hAnsi="Times New Roman"/>
          <w:sz w:val="24"/>
          <w:lang w:val="en-US"/>
        </w:rPr>
      </w:pPr>
      <w:r>
        <w:rPr>
          <w:rFonts w:ascii="Times New Roman" w:hAnsi="Times New Roman"/>
          <w:sz w:val="24"/>
          <w:lang w:val="en-US"/>
        </w:rPr>
        <w:t>...</w:t>
      </w:r>
    </w:p>
    <w:p w:rsidR="001564FF" w:rsidRDefault="001564FF" w:rsidP="003E50B0">
      <w:pPr>
        <w:pStyle w:val="01Section1"/>
        <w:tabs>
          <w:tab w:val="clear" w:pos="0"/>
        </w:tabs>
        <w:spacing w:before="0"/>
        <w:ind w:left="0" w:firstLine="0"/>
        <w:rPr>
          <w:rFonts w:ascii="Times New Roman" w:hAnsi="Times New Roman"/>
          <w:sz w:val="24"/>
          <w:lang w:val="en-US"/>
        </w:rPr>
      </w:pPr>
    </w:p>
    <w:p w:rsidR="00BD3DE6" w:rsidRPr="00BD3DE6" w:rsidRDefault="00BD3DE6" w:rsidP="003E50B0">
      <w:pPr>
        <w:pStyle w:val="01Section1"/>
        <w:tabs>
          <w:tab w:val="clear" w:pos="0"/>
        </w:tabs>
        <w:spacing w:before="0"/>
        <w:ind w:left="0" w:firstLine="0"/>
        <w:rPr>
          <w:rFonts w:ascii="Times New Roman" w:hAnsi="Times New Roman"/>
          <w:sz w:val="24"/>
          <w:lang w:val="en-US"/>
        </w:rPr>
      </w:pPr>
    </w:p>
    <w:p w:rsidR="00AE6A6B" w:rsidRPr="00234EC5" w:rsidRDefault="00AE6A6B" w:rsidP="00AE6A6B">
      <w:pPr>
        <w:pStyle w:val="01Section1"/>
        <w:numPr>
          <w:ilvl w:val="0"/>
          <w:numId w:val="37"/>
        </w:numPr>
        <w:tabs>
          <w:tab w:val="num" w:pos="0"/>
        </w:tabs>
        <w:spacing w:before="0"/>
        <w:ind w:left="799" w:hanging="799"/>
        <w:rPr>
          <w:sz w:val="28"/>
          <w:lang w:val="en-US"/>
        </w:rPr>
      </w:pPr>
      <w:r>
        <w:rPr>
          <w:sz w:val="28"/>
          <w:lang w:val="en-US"/>
        </w:rPr>
        <w:t xml:space="preserve">Conclusion </w:t>
      </w:r>
    </w:p>
    <w:p w:rsidR="003E50B0" w:rsidRDefault="00AE6A6B" w:rsidP="00AE6A6B">
      <w:pPr>
        <w:pStyle w:val="01Section1"/>
        <w:tabs>
          <w:tab w:val="clear" w:pos="0"/>
        </w:tabs>
        <w:spacing w:before="0"/>
        <w:ind w:left="0" w:firstLine="360"/>
        <w:rPr>
          <w:rFonts w:ascii="Times New Roman" w:hAnsi="Times New Roman"/>
          <w:sz w:val="20"/>
        </w:rPr>
      </w:pPr>
      <w:r>
        <w:rPr>
          <w:rFonts w:ascii="Times New Roman" w:hAnsi="Times New Roman"/>
          <w:sz w:val="20"/>
        </w:rPr>
        <w:t>Based</w:t>
      </w:r>
      <w:r w:rsidR="00F56FB7">
        <w:rPr>
          <w:rFonts w:ascii="Times New Roman" w:hAnsi="Times New Roman"/>
          <w:sz w:val="20"/>
        </w:rPr>
        <w:t xml:space="preserve"> on the above inputs and discussion, the following </w:t>
      </w:r>
      <w:r w:rsidR="00F56FB7" w:rsidRPr="00640C6C">
        <w:rPr>
          <w:rFonts w:ascii="Times New Roman" w:hAnsi="Times New Roman"/>
          <w:b/>
          <w:sz w:val="20"/>
          <w:u w:val="single"/>
        </w:rPr>
        <w:t>FL proposals</w:t>
      </w:r>
      <w:r w:rsidR="00F56FB7">
        <w:rPr>
          <w:rFonts w:ascii="Times New Roman" w:hAnsi="Times New Roman"/>
          <w:sz w:val="20"/>
        </w:rPr>
        <w:t xml:space="preserve"> are made:</w:t>
      </w:r>
    </w:p>
    <w:tbl>
      <w:tblPr>
        <w:tblStyle w:val="TableGrid"/>
        <w:tblW w:w="0" w:type="auto"/>
        <w:tblLook w:val="04A0" w:firstRow="1" w:lastRow="0" w:firstColumn="1" w:lastColumn="0" w:noHBand="0" w:noVBand="1"/>
      </w:tblPr>
      <w:tblGrid>
        <w:gridCol w:w="9926"/>
      </w:tblGrid>
      <w:tr w:rsidR="00F56FB7" w:rsidRPr="00F56FB7" w:rsidTr="00F56FB7">
        <w:tc>
          <w:tcPr>
            <w:tcW w:w="9926" w:type="dxa"/>
          </w:tcPr>
          <w:p w:rsidR="00640C6C" w:rsidRDefault="00F56FB7" w:rsidP="00F56FB7">
            <w:pPr>
              <w:pStyle w:val="01Section1"/>
              <w:numPr>
                <w:ilvl w:val="0"/>
                <w:numId w:val="60"/>
              </w:numPr>
              <w:spacing w:before="0"/>
              <w:rPr>
                <w:rFonts w:ascii="Times New Roman" w:hAnsi="Times New Roman"/>
                <w:sz w:val="20"/>
              </w:rPr>
            </w:pPr>
            <w:r>
              <w:rPr>
                <w:rFonts w:ascii="Times New Roman" w:hAnsi="Times New Roman"/>
                <w:sz w:val="20"/>
              </w:rPr>
              <w:t xml:space="preserve">The following is to be captured as a conclusion: </w:t>
            </w:r>
          </w:p>
          <w:p w:rsidR="00F56FB7" w:rsidRDefault="00F56FB7" w:rsidP="00640C6C">
            <w:pPr>
              <w:pStyle w:val="01Section1"/>
              <w:numPr>
                <w:ilvl w:val="1"/>
                <w:numId w:val="60"/>
              </w:numPr>
              <w:spacing w:before="0"/>
              <w:rPr>
                <w:rFonts w:ascii="Times New Roman" w:hAnsi="Times New Roman"/>
                <w:sz w:val="20"/>
              </w:rPr>
            </w:pPr>
            <w:r w:rsidRPr="00926B47">
              <w:rPr>
                <w:rFonts w:ascii="Times New Roman" w:hAnsi="Times New Roman"/>
                <w:i/>
                <w:sz w:val="20"/>
                <w:szCs w:val="20"/>
                <w:lang w:eastAsia="en-GB"/>
              </w:rPr>
              <w:t>There is no consensus in suppo</w:t>
            </w:r>
            <w:r w:rsidRPr="00F56FB7">
              <w:rPr>
                <w:rFonts w:ascii="Times New Roman" w:hAnsi="Times New Roman"/>
                <w:i/>
                <w:sz w:val="20"/>
                <w:szCs w:val="20"/>
                <w:lang w:eastAsia="en-GB"/>
              </w:rPr>
              <w:t xml:space="preserve">rting the </w:t>
            </w:r>
            <w:r w:rsidRPr="00F56FB7">
              <w:rPr>
                <w:rFonts w:ascii="Times New Roman" w:hAnsi="Times New Roman"/>
                <w:i/>
                <w:sz w:val="20"/>
                <w:szCs w:val="20"/>
              </w:rPr>
              <w:t>proposals in N.1, N.2, N.3, N.4-</w:t>
            </w:r>
            <w:r w:rsidRPr="00F56FB7">
              <w:rPr>
                <w:rFonts w:ascii="Times New Roman" w:hAnsi="Times New Roman"/>
                <w:i/>
                <w:sz w:val="20"/>
                <w:szCs w:val="20"/>
                <w:lang w:eastAsia="en-GB"/>
              </w:rPr>
              <w:t>1a/2a/2b, N.5, N.6, and N.7 as summarized in Table 2</w:t>
            </w:r>
            <w:r>
              <w:rPr>
                <w:rFonts w:ascii="Times New Roman" w:hAnsi="Times New Roman"/>
                <w:i/>
                <w:sz w:val="20"/>
                <w:szCs w:val="20"/>
              </w:rPr>
              <w:t xml:space="preserve"> </w:t>
            </w:r>
            <w:r w:rsidRPr="00F56FB7">
              <w:rPr>
                <w:rFonts w:ascii="Times New Roman" w:hAnsi="Times New Roman"/>
                <w:i/>
                <w:sz w:val="20"/>
                <w:szCs w:val="20"/>
              </w:rPr>
              <w:t xml:space="preserve">of </w:t>
            </w:r>
            <w:r w:rsidRPr="00F56FB7">
              <w:rPr>
                <w:rFonts w:ascii="Times New Roman" w:hAnsi="Times New Roman"/>
                <w:i/>
                <w:sz w:val="20"/>
                <w:szCs w:val="20"/>
              </w:rPr>
              <w:fldChar w:fldCharType="begin"/>
            </w:r>
            <w:r w:rsidRPr="00F56FB7">
              <w:rPr>
                <w:rFonts w:ascii="Times New Roman" w:hAnsi="Times New Roman"/>
                <w:i/>
                <w:sz w:val="20"/>
                <w:szCs w:val="20"/>
              </w:rPr>
              <w:instrText xml:space="preserve"> REF _Ref38210592 \r \h  \* MERGEFORMAT </w:instrText>
            </w:r>
            <w:r w:rsidRPr="00F56FB7">
              <w:rPr>
                <w:rFonts w:ascii="Times New Roman" w:hAnsi="Times New Roman"/>
                <w:i/>
                <w:sz w:val="20"/>
                <w:szCs w:val="20"/>
              </w:rPr>
            </w:r>
            <w:r w:rsidRPr="00F56FB7">
              <w:rPr>
                <w:rFonts w:ascii="Times New Roman" w:hAnsi="Times New Roman"/>
                <w:i/>
                <w:sz w:val="20"/>
                <w:szCs w:val="20"/>
              </w:rPr>
              <w:fldChar w:fldCharType="separate"/>
            </w:r>
            <w:r w:rsidR="00182AFE">
              <w:rPr>
                <w:rFonts w:ascii="Times New Roman" w:hAnsi="Times New Roman"/>
                <w:i/>
                <w:sz w:val="20"/>
                <w:szCs w:val="20"/>
              </w:rPr>
              <w:t>[1]</w:t>
            </w:r>
            <w:r w:rsidRPr="00F56FB7">
              <w:rPr>
                <w:rFonts w:ascii="Times New Roman" w:hAnsi="Times New Roman"/>
                <w:i/>
                <w:sz w:val="20"/>
                <w:szCs w:val="20"/>
              </w:rPr>
              <w:fldChar w:fldCharType="end"/>
            </w:r>
            <w:r>
              <w:rPr>
                <w:rFonts w:ascii="Times New Roman" w:hAnsi="Times New Roman"/>
                <w:i/>
                <w:sz w:val="20"/>
                <w:szCs w:val="20"/>
              </w:rPr>
              <w:t xml:space="preserve"> (R1-2003880)</w:t>
            </w:r>
          </w:p>
          <w:p w:rsidR="00F56FB7" w:rsidRPr="00F56FB7" w:rsidRDefault="00F56FB7" w:rsidP="00F56FB7">
            <w:pPr>
              <w:pStyle w:val="01Section1"/>
              <w:numPr>
                <w:ilvl w:val="0"/>
                <w:numId w:val="60"/>
              </w:numPr>
              <w:spacing w:before="0"/>
              <w:rPr>
                <w:rFonts w:ascii="Times New Roman" w:hAnsi="Times New Roman"/>
                <w:sz w:val="20"/>
              </w:rPr>
            </w:pPr>
            <w:r>
              <w:rPr>
                <w:rFonts w:ascii="Times New Roman" w:hAnsi="Times New Roman"/>
                <w:sz w:val="20"/>
              </w:rPr>
              <w:t>…</w:t>
            </w:r>
          </w:p>
        </w:tc>
      </w:tr>
    </w:tbl>
    <w:p w:rsidR="00F56FB7" w:rsidRDefault="00F56FB7" w:rsidP="00F56FB7">
      <w:pPr>
        <w:pStyle w:val="01Section1"/>
        <w:tabs>
          <w:tab w:val="clear" w:pos="0"/>
        </w:tabs>
        <w:spacing w:before="0"/>
        <w:ind w:left="0" w:firstLine="0"/>
        <w:rPr>
          <w:rFonts w:ascii="Times New Roman" w:hAnsi="Times New Roman"/>
          <w:sz w:val="24"/>
        </w:rPr>
      </w:pPr>
    </w:p>
    <w:p w:rsidR="003E50B0" w:rsidRPr="00082D37" w:rsidRDefault="003E50B0" w:rsidP="003E50B0">
      <w:pPr>
        <w:pStyle w:val="01Section1"/>
        <w:tabs>
          <w:tab w:val="clear" w:pos="0"/>
        </w:tabs>
        <w:spacing w:before="0"/>
        <w:ind w:left="0" w:firstLine="0"/>
      </w:pPr>
    </w:p>
    <w:p w:rsidR="00E95F16" w:rsidRPr="00234EC5" w:rsidRDefault="00E95F16"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120" w:line="288" w:lineRule="auto"/>
        <w:ind w:left="799" w:hanging="799"/>
        <w:jc w:val="both"/>
        <w:textAlignment w:val="baseline"/>
        <w:rPr>
          <w:sz w:val="28"/>
          <w:lang w:val="en-US"/>
        </w:rPr>
      </w:pPr>
      <w:r w:rsidRPr="00234EC5">
        <w:rPr>
          <w:sz w:val="28"/>
          <w:lang w:val="en-US"/>
        </w:rPr>
        <w:t>References</w:t>
      </w:r>
    </w:p>
    <w:p w:rsidR="00800126" w:rsidRPr="00800126" w:rsidRDefault="005A2A5A" w:rsidP="00800126">
      <w:pPr>
        <w:pStyle w:val="2222"/>
        <w:numPr>
          <w:ilvl w:val="0"/>
          <w:numId w:val="40"/>
        </w:numPr>
        <w:spacing w:after="120" w:line="288" w:lineRule="auto"/>
        <w:ind w:firstLineChars="0"/>
        <w:jc w:val="left"/>
        <w:rPr>
          <w:lang w:val="en-US" w:eastAsia="ko-KR"/>
        </w:rPr>
      </w:pPr>
      <w:bookmarkStart w:id="4" w:name="_Ref38210592"/>
      <w:bookmarkStart w:id="5" w:name="_Ref37642340"/>
      <w:r>
        <w:rPr>
          <w:lang w:val="en-US" w:eastAsia="ko-KR"/>
        </w:rPr>
        <w:t>R1-2003880</w:t>
      </w:r>
      <w:r w:rsidR="00800126" w:rsidRPr="00800126">
        <w:rPr>
          <w:lang w:val="en-US" w:eastAsia="ko-KR"/>
        </w:rPr>
        <w:tab/>
      </w:r>
      <w:r w:rsidR="00800126" w:rsidRPr="00800126">
        <w:t>Feature lead summary for MU-MIMO CSI</w:t>
      </w:r>
      <w:r w:rsidR="00800126">
        <w:rPr>
          <w:lang w:val="en-US" w:eastAsia="ko-KR"/>
        </w:rPr>
        <w:tab/>
      </w:r>
      <w:r w:rsidR="00800126" w:rsidRPr="0048327A">
        <w:rPr>
          <w:lang w:val="en-US" w:eastAsia="ko-KR"/>
        </w:rPr>
        <w:t>Moderator (Samsung)</w:t>
      </w:r>
      <w:bookmarkEnd w:id="4"/>
    </w:p>
    <w:bookmarkEnd w:id="5"/>
    <w:p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Malgun Gothic Semilight"/>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3E5C170E"/>
    <w:multiLevelType w:val="hybridMultilevel"/>
    <w:tmpl w:val="9CC6E404"/>
    <w:lvl w:ilvl="0" w:tplc="0409000F">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6"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0"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5879524E"/>
    <w:multiLevelType w:val="hybridMultilevel"/>
    <w:tmpl w:val="987A1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3" w15:restartNumberingAfterBreak="0">
    <w:nsid w:val="5AEE2F2B"/>
    <w:multiLevelType w:val="hybridMultilevel"/>
    <w:tmpl w:val="B1B61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513F61"/>
    <w:multiLevelType w:val="hybridMultilevel"/>
    <w:tmpl w:val="77E03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B3C316D"/>
    <w:multiLevelType w:val="hybridMultilevel"/>
    <w:tmpl w:val="D7C2A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5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53"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0"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7"/>
  </w:num>
  <w:num w:numId="4">
    <w:abstractNumId w:val="30"/>
  </w:num>
  <w:num w:numId="5">
    <w:abstractNumId w:val="15"/>
  </w:num>
  <w:num w:numId="6">
    <w:abstractNumId w:val="7"/>
  </w:num>
  <w:num w:numId="7">
    <w:abstractNumId w:val="10"/>
  </w:num>
  <w:num w:numId="8">
    <w:abstractNumId w:val="35"/>
  </w:num>
  <w:num w:numId="9">
    <w:abstractNumId w:val="33"/>
  </w:num>
  <w:num w:numId="10">
    <w:abstractNumId w:val="8"/>
  </w:num>
  <w:num w:numId="11">
    <w:abstractNumId w:val="57"/>
  </w:num>
  <w:num w:numId="12">
    <w:abstractNumId w:val="37"/>
  </w:num>
  <w:num w:numId="13">
    <w:abstractNumId w:val="6"/>
  </w:num>
  <w:num w:numId="14">
    <w:abstractNumId w:val="3"/>
  </w:num>
  <w:num w:numId="15">
    <w:abstractNumId w:val="45"/>
  </w:num>
  <w:num w:numId="16">
    <w:abstractNumId w:val="39"/>
  </w:num>
  <w:num w:numId="17">
    <w:abstractNumId w:val="54"/>
  </w:num>
  <w:num w:numId="18">
    <w:abstractNumId w:val="18"/>
  </w:num>
  <w:num w:numId="19">
    <w:abstractNumId w:val="0"/>
  </w:num>
  <w:num w:numId="20">
    <w:abstractNumId w:val="38"/>
  </w:num>
  <w:num w:numId="21">
    <w:abstractNumId w:val="58"/>
  </w:num>
  <w:num w:numId="22">
    <w:abstractNumId w:val="21"/>
  </w:num>
  <w:num w:numId="23">
    <w:abstractNumId w:val="32"/>
  </w:num>
  <w:num w:numId="24">
    <w:abstractNumId w:val="26"/>
  </w:num>
  <w:num w:numId="25">
    <w:abstractNumId w:val="23"/>
  </w:num>
  <w:num w:numId="26">
    <w:abstractNumId w:val="17"/>
  </w:num>
  <w:num w:numId="27">
    <w:abstractNumId w:val="4"/>
  </w:num>
  <w:num w:numId="28">
    <w:abstractNumId w:val="59"/>
  </w:num>
  <w:num w:numId="29">
    <w:abstractNumId w:val="50"/>
  </w:num>
  <w:num w:numId="30">
    <w:abstractNumId w:val="12"/>
  </w:num>
  <w:num w:numId="31">
    <w:abstractNumId w:val="62"/>
  </w:num>
  <w:num w:numId="32">
    <w:abstractNumId w:val="20"/>
  </w:num>
  <w:num w:numId="33">
    <w:abstractNumId w:val="51"/>
  </w:num>
  <w:num w:numId="34">
    <w:abstractNumId w:val="16"/>
  </w:num>
  <w:num w:numId="35">
    <w:abstractNumId w:val="46"/>
  </w:num>
  <w:num w:numId="36">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0"/>
  </w:num>
  <w:num w:numId="39">
    <w:abstractNumId w:val="52"/>
  </w:num>
  <w:num w:numId="40">
    <w:abstractNumId w:val="9"/>
  </w:num>
  <w:num w:numId="41">
    <w:abstractNumId w:val="55"/>
  </w:num>
  <w:num w:numId="42">
    <w:abstractNumId w:val="5"/>
  </w:num>
  <w:num w:numId="43">
    <w:abstractNumId w:val="11"/>
  </w:num>
  <w:num w:numId="44">
    <w:abstractNumId w:val="27"/>
  </w:num>
  <w:num w:numId="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num>
  <w:num w:numId="49">
    <w:abstractNumId w:val="22"/>
  </w:num>
  <w:num w:numId="50">
    <w:abstractNumId w:val="24"/>
  </w:num>
  <w:num w:numId="51">
    <w:abstractNumId w:val="53"/>
  </w:num>
  <w:num w:numId="52">
    <w:abstractNumId w:val="56"/>
  </w:num>
  <w:num w:numId="53">
    <w:abstractNumId w:val="61"/>
  </w:num>
  <w:num w:numId="54">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31"/>
  </w:num>
  <w:num w:numId="57">
    <w:abstractNumId w:val="13"/>
  </w:num>
  <w:num w:numId="58">
    <w:abstractNumId w:val="34"/>
  </w:num>
  <w:num w:numId="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num>
  <w:num w:numId="61">
    <w:abstractNumId w:val="28"/>
  </w:num>
  <w:num w:numId="62">
    <w:abstractNumId w:val="41"/>
  </w:num>
  <w:num w:numId="63">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027F88"/>
    <w:rsid w:val="000501AA"/>
    <w:rsid w:val="00055D12"/>
    <w:rsid w:val="00072578"/>
    <w:rsid w:val="000B3E70"/>
    <w:rsid w:val="000C125C"/>
    <w:rsid w:val="000D03E0"/>
    <w:rsid w:val="000D5B6B"/>
    <w:rsid w:val="000E08C0"/>
    <w:rsid w:val="000E1B47"/>
    <w:rsid w:val="0010638A"/>
    <w:rsid w:val="00106571"/>
    <w:rsid w:val="00116185"/>
    <w:rsid w:val="0012701C"/>
    <w:rsid w:val="0014094F"/>
    <w:rsid w:val="001564FF"/>
    <w:rsid w:val="00166621"/>
    <w:rsid w:val="00176504"/>
    <w:rsid w:val="00182AFE"/>
    <w:rsid w:val="001B61A4"/>
    <w:rsid w:val="00210247"/>
    <w:rsid w:val="00240F9D"/>
    <w:rsid w:val="0024127E"/>
    <w:rsid w:val="00241F97"/>
    <w:rsid w:val="002506B9"/>
    <w:rsid w:val="00275437"/>
    <w:rsid w:val="0028470C"/>
    <w:rsid w:val="00301358"/>
    <w:rsid w:val="00305E54"/>
    <w:rsid w:val="003127C1"/>
    <w:rsid w:val="00314308"/>
    <w:rsid w:val="00327AE9"/>
    <w:rsid w:val="003A7028"/>
    <w:rsid w:val="003B1FA5"/>
    <w:rsid w:val="003B6678"/>
    <w:rsid w:val="003B7A79"/>
    <w:rsid w:val="003E50B0"/>
    <w:rsid w:val="003E537B"/>
    <w:rsid w:val="00435DFF"/>
    <w:rsid w:val="0046324F"/>
    <w:rsid w:val="00464EE7"/>
    <w:rsid w:val="00477C1D"/>
    <w:rsid w:val="004A4267"/>
    <w:rsid w:val="004C5398"/>
    <w:rsid w:val="004D59B3"/>
    <w:rsid w:val="004F2D00"/>
    <w:rsid w:val="0052246B"/>
    <w:rsid w:val="005277BB"/>
    <w:rsid w:val="00570A8C"/>
    <w:rsid w:val="005A2A5A"/>
    <w:rsid w:val="00617547"/>
    <w:rsid w:val="00640C6C"/>
    <w:rsid w:val="00662EEF"/>
    <w:rsid w:val="006668FD"/>
    <w:rsid w:val="00682583"/>
    <w:rsid w:val="006C3AD6"/>
    <w:rsid w:val="006D70C0"/>
    <w:rsid w:val="006E39C6"/>
    <w:rsid w:val="00702258"/>
    <w:rsid w:val="00736625"/>
    <w:rsid w:val="00736B42"/>
    <w:rsid w:val="0076632C"/>
    <w:rsid w:val="007755BF"/>
    <w:rsid w:val="00776214"/>
    <w:rsid w:val="007A29D3"/>
    <w:rsid w:val="007B4740"/>
    <w:rsid w:val="007B5A15"/>
    <w:rsid w:val="007C41C1"/>
    <w:rsid w:val="007D321E"/>
    <w:rsid w:val="007E7F0D"/>
    <w:rsid w:val="007F7425"/>
    <w:rsid w:val="00800126"/>
    <w:rsid w:val="0082599A"/>
    <w:rsid w:val="00827E69"/>
    <w:rsid w:val="00833463"/>
    <w:rsid w:val="00896D89"/>
    <w:rsid w:val="008A6BE5"/>
    <w:rsid w:val="008A70A5"/>
    <w:rsid w:val="008A78BA"/>
    <w:rsid w:val="00910E86"/>
    <w:rsid w:val="00926B47"/>
    <w:rsid w:val="0098320E"/>
    <w:rsid w:val="009B3783"/>
    <w:rsid w:val="009C4348"/>
    <w:rsid w:val="009E48E8"/>
    <w:rsid w:val="009F733B"/>
    <w:rsid w:val="009F7954"/>
    <w:rsid w:val="00A24902"/>
    <w:rsid w:val="00A47B24"/>
    <w:rsid w:val="00A47B81"/>
    <w:rsid w:val="00A7687E"/>
    <w:rsid w:val="00AC62E7"/>
    <w:rsid w:val="00AD6C5E"/>
    <w:rsid w:val="00AE6A6B"/>
    <w:rsid w:val="00AF79EE"/>
    <w:rsid w:val="00B07DD3"/>
    <w:rsid w:val="00BB2CE2"/>
    <w:rsid w:val="00BD3DE6"/>
    <w:rsid w:val="00BE4724"/>
    <w:rsid w:val="00BF5AA5"/>
    <w:rsid w:val="00C0325C"/>
    <w:rsid w:val="00C12D6F"/>
    <w:rsid w:val="00C21C5A"/>
    <w:rsid w:val="00C626B5"/>
    <w:rsid w:val="00C75E3D"/>
    <w:rsid w:val="00CD363B"/>
    <w:rsid w:val="00CF2FD2"/>
    <w:rsid w:val="00D1490F"/>
    <w:rsid w:val="00D229E9"/>
    <w:rsid w:val="00D65986"/>
    <w:rsid w:val="00D8228F"/>
    <w:rsid w:val="00D82E98"/>
    <w:rsid w:val="00D87A7E"/>
    <w:rsid w:val="00D920FA"/>
    <w:rsid w:val="00DA181F"/>
    <w:rsid w:val="00DB0E18"/>
    <w:rsid w:val="00DB7769"/>
    <w:rsid w:val="00DC49C7"/>
    <w:rsid w:val="00E14DB1"/>
    <w:rsid w:val="00E15F0B"/>
    <w:rsid w:val="00E23437"/>
    <w:rsid w:val="00E42683"/>
    <w:rsid w:val="00E7617D"/>
    <w:rsid w:val="00E8513A"/>
    <w:rsid w:val="00E95F16"/>
    <w:rsid w:val="00EF7438"/>
    <w:rsid w:val="00F260F9"/>
    <w:rsid w:val="00F402A1"/>
    <w:rsid w:val="00F56FB7"/>
    <w:rsid w:val="00F63922"/>
    <w:rsid w:val="00FC4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E6D9"/>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05409-A676-4F56-8959-A1FA3058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Md Saifur Rahman/Communication Standards /SRA/Staff Engineer/Samsung Electronics (STA)</cp:lastModifiedBy>
  <cp:revision>128</cp:revision>
  <dcterms:created xsi:type="dcterms:W3CDTF">2020-04-15T23:04:00Z</dcterms:created>
  <dcterms:modified xsi:type="dcterms:W3CDTF">2020-05-25T06:31:00Z</dcterms:modified>
</cp:coreProperties>
</file>