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D86" w:rsidRPr="008A208F" w:rsidRDefault="00E21D86" w:rsidP="004E22B4">
      <w:pPr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8A208F">
        <w:rPr>
          <w:rFonts w:ascii="Times New Roman" w:hAnsi="Times New Roman" w:cs="Times New Roman"/>
          <w:b/>
          <w:sz w:val="20"/>
          <w:szCs w:val="20"/>
        </w:rPr>
        <w:t>[</w:t>
      </w:r>
      <w:r w:rsidR="008A208F" w:rsidRPr="008A208F">
        <w:rPr>
          <w:rFonts w:ascii="Times New Roman" w:hAnsi="Times New Roman" w:cs="Times New Roman"/>
          <w:b/>
          <w:sz w:val="20"/>
          <w:szCs w:val="20"/>
        </w:rPr>
        <w:t>101-e--NR-5G_V2X_NRSL-SYNC-03</w:t>
      </w:r>
      <w:r w:rsidRPr="008A208F">
        <w:rPr>
          <w:rFonts w:ascii="Times New Roman" w:hAnsi="Times New Roman" w:cs="Times New Roman"/>
          <w:b/>
          <w:sz w:val="20"/>
          <w:szCs w:val="20"/>
        </w:rPr>
        <w:t>]</w:t>
      </w:r>
    </w:p>
    <w:p w:rsidR="00A02520" w:rsidRPr="008A208F" w:rsidRDefault="006233F4" w:rsidP="004E22B4">
      <w:pPr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8A208F">
        <w:rPr>
          <w:rFonts w:ascii="Times New Roman" w:hAnsi="Times New Roman" w:cs="Times New Roman"/>
          <w:b/>
          <w:sz w:val="20"/>
          <w:szCs w:val="20"/>
        </w:rPr>
        <w:t>Email discussion</w:t>
      </w:r>
      <w:r w:rsidR="008A208F" w:rsidRPr="008A208F">
        <w:rPr>
          <w:rFonts w:ascii="Times New Roman" w:hAnsi="Times New Roman" w:cs="Times New Roman"/>
          <w:b/>
          <w:sz w:val="20"/>
          <w:szCs w:val="20"/>
        </w:rPr>
        <w:t xml:space="preserve"> regarding</w:t>
      </w:r>
    </w:p>
    <w:p w:rsidR="008A208F" w:rsidRPr="008A208F" w:rsidRDefault="008A208F" w:rsidP="008A208F">
      <w:pPr>
        <w:pStyle w:val="a5"/>
        <w:numPr>
          <w:ilvl w:val="0"/>
          <w:numId w:val="5"/>
        </w:numPr>
        <w:ind w:firstLineChars="0"/>
        <w:rPr>
          <w:rFonts w:cs="Times New Roman"/>
          <w:b/>
          <w:sz w:val="20"/>
          <w:szCs w:val="20"/>
        </w:rPr>
      </w:pPr>
      <w:r w:rsidRPr="008A208F">
        <w:rPr>
          <w:rFonts w:cs="Times New Roman"/>
          <w:b/>
          <w:sz w:val="20"/>
          <w:szCs w:val="20"/>
        </w:rPr>
        <w:t>Issue 12: Collision between S-SSB and DL slots</w:t>
      </w:r>
    </w:p>
    <w:p w:rsidR="008A208F" w:rsidRPr="008A208F" w:rsidRDefault="008A208F" w:rsidP="008A208F">
      <w:pPr>
        <w:pStyle w:val="a5"/>
        <w:numPr>
          <w:ilvl w:val="0"/>
          <w:numId w:val="5"/>
        </w:numPr>
        <w:ind w:firstLineChars="0"/>
        <w:rPr>
          <w:rFonts w:cs="Times New Roman"/>
          <w:b/>
          <w:sz w:val="20"/>
          <w:szCs w:val="20"/>
        </w:rPr>
      </w:pPr>
      <w:r w:rsidRPr="008A208F">
        <w:rPr>
          <w:rFonts w:cs="Times New Roman"/>
          <w:b/>
          <w:sz w:val="20"/>
          <w:szCs w:val="20"/>
        </w:rPr>
        <w:t>Issue 14: (Pre-)configuration of SL BWP</w:t>
      </w:r>
    </w:p>
    <w:p w:rsidR="008A208F" w:rsidRPr="008A208F" w:rsidRDefault="008A208F" w:rsidP="008A208F">
      <w:pPr>
        <w:pStyle w:val="a5"/>
        <w:numPr>
          <w:ilvl w:val="0"/>
          <w:numId w:val="5"/>
        </w:numPr>
        <w:ind w:firstLineChars="0"/>
        <w:rPr>
          <w:rFonts w:cs="Times New Roman" w:hint="eastAsia"/>
          <w:b/>
          <w:sz w:val="20"/>
          <w:szCs w:val="20"/>
        </w:rPr>
      </w:pPr>
      <w:r w:rsidRPr="008A208F">
        <w:rPr>
          <w:rFonts w:cs="Times New Roman"/>
          <w:b/>
          <w:sz w:val="20"/>
          <w:szCs w:val="20"/>
        </w:rPr>
        <w:t>Issue 18: S-SSB RSRP measurement</w:t>
      </w:r>
    </w:p>
    <w:p w:rsidR="008A208F" w:rsidRPr="008A208F" w:rsidRDefault="008A208F" w:rsidP="008A208F">
      <w:pPr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8A208F">
        <w:rPr>
          <w:rFonts w:ascii="Times New Roman" w:hAnsi="Times New Roman" w:cs="Times New Roman"/>
          <w:b/>
          <w:sz w:val="20"/>
          <w:szCs w:val="20"/>
        </w:rPr>
        <w:t>Till 5/28.</w:t>
      </w:r>
      <w:proofErr w:type="gramEnd"/>
      <w:r w:rsidRPr="008A208F">
        <w:rPr>
          <w:rFonts w:ascii="Times New Roman" w:hAnsi="Times New Roman" w:cs="Times New Roman"/>
          <w:b/>
          <w:sz w:val="20"/>
          <w:szCs w:val="20"/>
        </w:rPr>
        <w:t xml:space="preserve"> If consensus can be reached, any follow-up TP by 6/3 – Teng (CATT)</w:t>
      </w:r>
    </w:p>
    <w:p w:rsidR="008A208F" w:rsidRPr="008A208F" w:rsidRDefault="008A208F" w:rsidP="00875765">
      <w:pPr>
        <w:rPr>
          <w:rFonts w:ascii="Times New Roman" w:hAnsi="Times New Roman" w:cs="Times New Roman"/>
          <w:b/>
        </w:rPr>
      </w:pPr>
      <w:bookmarkStart w:id="0" w:name="_GoBack"/>
    </w:p>
    <w:bookmarkEnd w:id="0"/>
    <w:p w:rsidR="00D1329A" w:rsidRDefault="00D1329A"/>
    <w:p w:rsidR="00D1329A" w:rsidRPr="00094090" w:rsidRDefault="00D1329A"/>
    <w:p w:rsidR="00D1329A" w:rsidRPr="005956BB" w:rsidRDefault="00237EEE" w:rsidP="005956BB">
      <w:pPr>
        <w:spacing w:beforeLines="50" w:before="156" w:afterLines="50" w:after="156"/>
        <w:outlineLvl w:val="1"/>
        <w:rPr>
          <w:b/>
          <w:sz w:val="24"/>
          <w:szCs w:val="24"/>
        </w:rPr>
      </w:pPr>
      <w:r w:rsidRPr="00237EEE">
        <w:rPr>
          <w:rFonts w:hint="eastAsia"/>
          <w:b/>
          <w:sz w:val="24"/>
          <w:szCs w:val="24"/>
        </w:rPr>
        <w:t xml:space="preserve">Issue </w:t>
      </w:r>
      <w:r w:rsidR="00094090">
        <w:rPr>
          <w:rFonts w:hint="eastAsia"/>
          <w:b/>
          <w:sz w:val="24"/>
          <w:szCs w:val="24"/>
        </w:rPr>
        <w:t>12 Collision between S-SSB and DL slots</w:t>
      </w:r>
    </w:p>
    <w:p w:rsidR="00794E28" w:rsidRPr="00135728" w:rsidRDefault="00AE42F8" w:rsidP="001F0DA0">
      <w:pPr>
        <w:spacing w:beforeLines="50" w:before="156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 w:hint="eastAsia"/>
          <w:b/>
          <w:i/>
          <w:sz w:val="20"/>
          <w:szCs w:val="20"/>
        </w:rPr>
        <w:t xml:space="preserve">FL </w:t>
      </w:r>
      <w:r w:rsidR="00485E95">
        <w:rPr>
          <w:rFonts w:ascii="Times New Roman" w:hAnsi="Times New Roman" w:cs="Times New Roman"/>
          <w:b/>
          <w:i/>
          <w:sz w:val="20"/>
          <w:szCs w:val="20"/>
        </w:rPr>
        <w:t>Proposal</w:t>
      </w:r>
      <w:r w:rsidR="00794E28" w:rsidRPr="00135728">
        <w:rPr>
          <w:rFonts w:ascii="Times New Roman" w:hAnsi="Times New Roman" w:cs="Times New Roman"/>
          <w:b/>
          <w:i/>
          <w:sz w:val="20"/>
          <w:szCs w:val="20"/>
        </w:rPr>
        <w:t xml:space="preserve">: </w:t>
      </w:r>
      <w:r w:rsidR="008C35BB">
        <w:rPr>
          <w:rFonts w:ascii="Times New Roman" w:hAnsi="Times New Roman" w:cs="Times New Roman" w:hint="eastAsia"/>
          <w:b/>
          <w:i/>
          <w:sz w:val="20"/>
          <w:szCs w:val="20"/>
        </w:rPr>
        <w:t>S-SSB transmission/reception</w:t>
      </w:r>
      <w:r w:rsidR="001E45B3">
        <w:rPr>
          <w:rFonts w:ascii="Times New Roman" w:hAnsi="Times New Roman" w:cs="Times New Roman" w:hint="eastAsia"/>
          <w:b/>
          <w:i/>
          <w:sz w:val="20"/>
          <w:szCs w:val="20"/>
        </w:rPr>
        <w:t xml:space="preserve"> slots are</w:t>
      </w:r>
      <w:r w:rsidR="008C35BB">
        <w:rPr>
          <w:rFonts w:ascii="Times New Roman" w:hAnsi="Times New Roman" w:cs="Times New Roman" w:hint="eastAsia"/>
          <w:b/>
          <w:i/>
          <w:sz w:val="20"/>
          <w:szCs w:val="20"/>
        </w:rPr>
        <w:t xml:space="preserve"> not supposed to </w:t>
      </w:r>
      <w:r w:rsidR="001E45B3">
        <w:rPr>
          <w:rFonts w:ascii="Times New Roman" w:hAnsi="Times New Roman" w:cs="Times New Roman" w:hint="eastAsia"/>
          <w:b/>
          <w:i/>
          <w:sz w:val="20"/>
          <w:szCs w:val="20"/>
        </w:rPr>
        <w:t>overlap</w:t>
      </w:r>
      <w:r w:rsidR="008C35BB">
        <w:rPr>
          <w:rFonts w:ascii="Times New Roman" w:hAnsi="Times New Roman" w:cs="Times New Roman" w:hint="eastAsia"/>
          <w:b/>
          <w:i/>
          <w:sz w:val="20"/>
          <w:szCs w:val="20"/>
        </w:rPr>
        <w:t xml:space="preserve"> with DL slot</w:t>
      </w:r>
      <w:r w:rsidR="001E45B3">
        <w:rPr>
          <w:rFonts w:ascii="Times New Roman" w:hAnsi="Times New Roman" w:cs="Times New Roman" w:hint="eastAsia"/>
          <w:b/>
          <w:i/>
          <w:sz w:val="20"/>
          <w:szCs w:val="20"/>
        </w:rPr>
        <w:t>s</w:t>
      </w:r>
      <w:r w:rsidR="008C35BB">
        <w:rPr>
          <w:rFonts w:ascii="Times New Roman" w:hAnsi="Times New Roman" w:cs="Times New Roman" w:hint="eastAsia"/>
          <w:b/>
          <w:i/>
          <w:sz w:val="20"/>
          <w:szCs w:val="20"/>
        </w:rPr>
        <w:t>.</w:t>
      </w:r>
    </w:p>
    <w:p w:rsidR="00D1329A" w:rsidRPr="00794E28" w:rsidRDefault="00D1329A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99"/>
        <w:gridCol w:w="7273"/>
      </w:tblGrid>
      <w:tr w:rsidR="000222E0" w:rsidRPr="00C06C2B" w:rsidTr="00C06C2B">
        <w:tc>
          <w:tcPr>
            <w:tcW w:w="1199" w:type="dxa"/>
            <w:shd w:val="clear" w:color="auto" w:fill="BFBFBF" w:themeFill="background1" w:themeFillShade="BF"/>
            <w:vAlign w:val="center"/>
          </w:tcPr>
          <w:p w:rsidR="000222E0" w:rsidRPr="00C06C2B" w:rsidRDefault="000222E0" w:rsidP="00C06C2B">
            <w:pPr>
              <w:jc w:val="center"/>
              <w:rPr>
                <w:b/>
              </w:rPr>
            </w:pPr>
            <w:r w:rsidRPr="00C06C2B">
              <w:rPr>
                <w:rFonts w:hint="eastAsia"/>
                <w:b/>
              </w:rPr>
              <w:t>Company</w:t>
            </w:r>
          </w:p>
        </w:tc>
        <w:tc>
          <w:tcPr>
            <w:tcW w:w="7273" w:type="dxa"/>
            <w:shd w:val="clear" w:color="auto" w:fill="BFBFBF" w:themeFill="background1" w:themeFillShade="BF"/>
            <w:vAlign w:val="center"/>
          </w:tcPr>
          <w:p w:rsidR="000222E0" w:rsidRPr="00C06C2B" w:rsidRDefault="000222E0" w:rsidP="00C06C2B">
            <w:pPr>
              <w:jc w:val="center"/>
              <w:rPr>
                <w:b/>
              </w:rPr>
            </w:pPr>
            <w:r w:rsidRPr="00C06C2B">
              <w:rPr>
                <w:rFonts w:hint="eastAsia"/>
                <w:b/>
              </w:rPr>
              <w:t>Views</w:t>
            </w:r>
          </w:p>
        </w:tc>
      </w:tr>
      <w:tr w:rsidR="000222E0" w:rsidTr="000222E0">
        <w:tc>
          <w:tcPr>
            <w:tcW w:w="1199" w:type="dxa"/>
          </w:tcPr>
          <w:p w:rsidR="000222E0" w:rsidRDefault="000222E0"/>
        </w:tc>
        <w:tc>
          <w:tcPr>
            <w:tcW w:w="7273" w:type="dxa"/>
          </w:tcPr>
          <w:p w:rsidR="000222E0" w:rsidRDefault="000222E0"/>
        </w:tc>
      </w:tr>
      <w:tr w:rsidR="000222E0" w:rsidTr="000222E0">
        <w:tc>
          <w:tcPr>
            <w:tcW w:w="1199" w:type="dxa"/>
          </w:tcPr>
          <w:p w:rsidR="000222E0" w:rsidRDefault="000222E0"/>
        </w:tc>
        <w:tc>
          <w:tcPr>
            <w:tcW w:w="7273" w:type="dxa"/>
          </w:tcPr>
          <w:p w:rsidR="000222E0" w:rsidRDefault="000222E0"/>
        </w:tc>
      </w:tr>
      <w:tr w:rsidR="000222E0" w:rsidTr="000222E0">
        <w:tc>
          <w:tcPr>
            <w:tcW w:w="1199" w:type="dxa"/>
          </w:tcPr>
          <w:p w:rsidR="000222E0" w:rsidRDefault="000222E0"/>
        </w:tc>
        <w:tc>
          <w:tcPr>
            <w:tcW w:w="7273" w:type="dxa"/>
          </w:tcPr>
          <w:p w:rsidR="000222E0" w:rsidRDefault="000222E0"/>
        </w:tc>
      </w:tr>
      <w:tr w:rsidR="000222E0" w:rsidTr="000222E0">
        <w:tc>
          <w:tcPr>
            <w:tcW w:w="1199" w:type="dxa"/>
          </w:tcPr>
          <w:p w:rsidR="000222E0" w:rsidRDefault="000222E0"/>
        </w:tc>
        <w:tc>
          <w:tcPr>
            <w:tcW w:w="7273" w:type="dxa"/>
          </w:tcPr>
          <w:p w:rsidR="000222E0" w:rsidRDefault="000222E0"/>
        </w:tc>
      </w:tr>
      <w:tr w:rsidR="000222E0" w:rsidTr="000222E0">
        <w:tc>
          <w:tcPr>
            <w:tcW w:w="1199" w:type="dxa"/>
          </w:tcPr>
          <w:p w:rsidR="000222E0" w:rsidRDefault="000222E0"/>
        </w:tc>
        <w:tc>
          <w:tcPr>
            <w:tcW w:w="7273" w:type="dxa"/>
          </w:tcPr>
          <w:p w:rsidR="000222E0" w:rsidRDefault="000222E0"/>
        </w:tc>
      </w:tr>
      <w:tr w:rsidR="000222E0" w:rsidTr="000222E0">
        <w:tc>
          <w:tcPr>
            <w:tcW w:w="1199" w:type="dxa"/>
          </w:tcPr>
          <w:p w:rsidR="000222E0" w:rsidRDefault="000222E0"/>
        </w:tc>
        <w:tc>
          <w:tcPr>
            <w:tcW w:w="7273" w:type="dxa"/>
          </w:tcPr>
          <w:p w:rsidR="000222E0" w:rsidRDefault="000222E0"/>
        </w:tc>
      </w:tr>
    </w:tbl>
    <w:p w:rsidR="00D1329A" w:rsidRDefault="00D1329A"/>
    <w:p w:rsidR="00D1329A" w:rsidRDefault="00D1329A"/>
    <w:p w:rsidR="00BF5121" w:rsidRDefault="00BF5121"/>
    <w:p w:rsidR="00BF5121" w:rsidRPr="005956BB" w:rsidRDefault="00BF5121" w:rsidP="00BF5121">
      <w:pPr>
        <w:spacing w:beforeLines="50" w:before="156" w:afterLines="50" w:after="156"/>
        <w:outlineLvl w:val="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Issue </w:t>
      </w:r>
      <w:r w:rsidR="00094090">
        <w:rPr>
          <w:rFonts w:hint="eastAsia"/>
          <w:b/>
          <w:sz w:val="24"/>
          <w:szCs w:val="24"/>
        </w:rPr>
        <w:t>14</w:t>
      </w:r>
      <w:r w:rsidR="00751CE7">
        <w:rPr>
          <w:rFonts w:hint="eastAsia"/>
          <w:b/>
          <w:sz w:val="24"/>
          <w:szCs w:val="24"/>
        </w:rPr>
        <w:t xml:space="preserve"> (pre-</w:t>
      </w:r>
      <w:proofErr w:type="gramStart"/>
      <w:r w:rsidR="00751CE7">
        <w:rPr>
          <w:rFonts w:hint="eastAsia"/>
          <w:b/>
          <w:sz w:val="24"/>
          <w:szCs w:val="24"/>
        </w:rPr>
        <w:t>)configuration</w:t>
      </w:r>
      <w:proofErr w:type="gramEnd"/>
      <w:r w:rsidR="00751CE7">
        <w:rPr>
          <w:rFonts w:hint="eastAsia"/>
          <w:b/>
          <w:sz w:val="24"/>
          <w:szCs w:val="24"/>
        </w:rPr>
        <w:t xml:space="preserve"> of SL BWP</w:t>
      </w:r>
    </w:p>
    <w:p w:rsidR="009E5F52" w:rsidRDefault="00551866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 w:hint="eastAsia"/>
          <w:b/>
          <w:i/>
          <w:sz w:val="20"/>
          <w:szCs w:val="20"/>
        </w:rPr>
        <w:t xml:space="preserve">FL </w:t>
      </w:r>
      <w:r>
        <w:rPr>
          <w:rFonts w:ascii="Times New Roman" w:hAnsi="Times New Roman" w:cs="Times New Roman"/>
          <w:b/>
          <w:i/>
          <w:sz w:val="20"/>
          <w:szCs w:val="20"/>
        </w:rPr>
        <w:t>Proposal</w:t>
      </w:r>
      <w:r w:rsidR="009E5F52"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BF5121" w:rsidRPr="009E5F52" w:rsidRDefault="00751CE7" w:rsidP="009E5F52">
      <w:pPr>
        <w:pStyle w:val="a5"/>
        <w:numPr>
          <w:ilvl w:val="0"/>
          <w:numId w:val="4"/>
        </w:numPr>
        <w:ind w:firstLineChars="0"/>
        <w:rPr>
          <w:rFonts w:cs="Times New Roman"/>
          <w:b/>
          <w:i/>
          <w:sz w:val="20"/>
          <w:szCs w:val="20"/>
        </w:rPr>
      </w:pPr>
      <w:r w:rsidRPr="009E5F52">
        <w:rPr>
          <w:rFonts w:cs="Times New Roman"/>
          <w:b/>
          <w:i/>
          <w:sz w:val="20"/>
          <w:szCs w:val="20"/>
        </w:rPr>
        <w:t>The same SL BWP should be (pre)configured for both RRC idle (or out of coverage NR V2X UEs) and RRC connected UEs.</w:t>
      </w:r>
    </w:p>
    <w:p w:rsidR="009E5F52" w:rsidRPr="00751CE7" w:rsidRDefault="009E5F52" w:rsidP="009E5F52">
      <w:pPr>
        <w:pStyle w:val="a5"/>
        <w:numPr>
          <w:ilvl w:val="0"/>
          <w:numId w:val="4"/>
        </w:numPr>
        <w:ind w:firstLineChars="0"/>
        <w:rPr>
          <w:rFonts w:cs="Times New Roman"/>
          <w:b/>
          <w:i/>
          <w:sz w:val="20"/>
          <w:szCs w:val="20"/>
        </w:rPr>
      </w:pPr>
      <w:r w:rsidRPr="009E5F52">
        <w:rPr>
          <w:rFonts w:cs="Times New Roman"/>
          <w:b/>
          <w:i/>
          <w:sz w:val="20"/>
          <w:szCs w:val="20"/>
        </w:rPr>
        <w:t>Not support that the UE assumes the subcarrier with index 0 in the S-SS/PSBCH block is aligned with a subcarrier with index 0 in the SL BWP</w:t>
      </w:r>
      <w:r>
        <w:rPr>
          <w:rFonts w:cs="Times New Roman" w:hint="eastAsia"/>
          <w:b/>
          <w:i/>
          <w:sz w:val="20"/>
          <w:szCs w:val="20"/>
        </w:rPr>
        <w:t>.</w:t>
      </w:r>
    </w:p>
    <w:p w:rsidR="00BF5121" w:rsidRDefault="00BF5121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99"/>
        <w:gridCol w:w="7273"/>
      </w:tblGrid>
      <w:tr w:rsidR="007476DF" w:rsidRPr="00C06C2B" w:rsidTr="00851A69">
        <w:tc>
          <w:tcPr>
            <w:tcW w:w="1199" w:type="dxa"/>
            <w:shd w:val="clear" w:color="auto" w:fill="BFBFBF" w:themeFill="background1" w:themeFillShade="BF"/>
            <w:vAlign w:val="center"/>
          </w:tcPr>
          <w:p w:rsidR="007476DF" w:rsidRPr="00C06C2B" w:rsidRDefault="007476DF" w:rsidP="00851A69">
            <w:pPr>
              <w:jc w:val="center"/>
              <w:rPr>
                <w:b/>
              </w:rPr>
            </w:pPr>
            <w:r w:rsidRPr="00C06C2B">
              <w:rPr>
                <w:rFonts w:hint="eastAsia"/>
                <w:b/>
              </w:rPr>
              <w:t>Company</w:t>
            </w:r>
          </w:p>
        </w:tc>
        <w:tc>
          <w:tcPr>
            <w:tcW w:w="7273" w:type="dxa"/>
            <w:shd w:val="clear" w:color="auto" w:fill="BFBFBF" w:themeFill="background1" w:themeFillShade="BF"/>
            <w:vAlign w:val="center"/>
          </w:tcPr>
          <w:p w:rsidR="007476DF" w:rsidRPr="00C06C2B" w:rsidRDefault="007476DF" w:rsidP="00851A69">
            <w:pPr>
              <w:jc w:val="center"/>
              <w:rPr>
                <w:b/>
              </w:rPr>
            </w:pPr>
            <w:r w:rsidRPr="00C06C2B">
              <w:rPr>
                <w:rFonts w:hint="eastAsia"/>
                <w:b/>
              </w:rPr>
              <w:t>Views</w:t>
            </w:r>
          </w:p>
        </w:tc>
      </w:tr>
      <w:tr w:rsidR="007476DF" w:rsidTr="00851A69">
        <w:tc>
          <w:tcPr>
            <w:tcW w:w="1199" w:type="dxa"/>
          </w:tcPr>
          <w:p w:rsidR="007476DF" w:rsidRDefault="007476DF" w:rsidP="00851A69"/>
        </w:tc>
        <w:tc>
          <w:tcPr>
            <w:tcW w:w="7273" w:type="dxa"/>
          </w:tcPr>
          <w:p w:rsidR="007476DF" w:rsidRDefault="007476DF" w:rsidP="00851A69"/>
        </w:tc>
      </w:tr>
      <w:tr w:rsidR="007476DF" w:rsidTr="00851A69">
        <w:tc>
          <w:tcPr>
            <w:tcW w:w="1199" w:type="dxa"/>
          </w:tcPr>
          <w:p w:rsidR="007476DF" w:rsidRDefault="007476DF" w:rsidP="00851A69"/>
        </w:tc>
        <w:tc>
          <w:tcPr>
            <w:tcW w:w="7273" w:type="dxa"/>
          </w:tcPr>
          <w:p w:rsidR="007476DF" w:rsidRDefault="007476DF" w:rsidP="00851A69"/>
        </w:tc>
      </w:tr>
      <w:tr w:rsidR="007476DF" w:rsidTr="00851A69">
        <w:tc>
          <w:tcPr>
            <w:tcW w:w="1199" w:type="dxa"/>
          </w:tcPr>
          <w:p w:rsidR="007476DF" w:rsidRDefault="007476DF" w:rsidP="00851A69"/>
        </w:tc>
        <w:tc>
          <w:tcPr>
            <w:tcW w:w="7273" w:type="dxa"/>
          </w:tcPr>
          <w:p w:rsidR="007476DF" w:rsidRDefault="007476DF" w:rsidP="00851A69"/>
        </w:tc>
      </w:tr>
      <w:tr w:rsidR="007476DF" w:rsidTr="00851A69">
        <w:tc>
          <w:tcPr>
            <w:tcW w:w="1199" w:type="dxa"/>
          </w:tcPr>
          <w:p w:rsidR="007476DF" w:rsidRDefault="007476DF" w:rsidP="00851A69"/>
        </w:tc>
        <w:tc>
          <w:tcPr>
            <w:tcW w:w="7273" w:type="dxa"/>
          </w:tcPr>
          <w:p w:rsidR="007476DF" w:rsidRDefault="007476DF" w:rsidP="00851A69"/>
        </w:tc>
      </w:tr>
      <w:tr w:rsidR="007476DF" w:rsidTr="00851A69">
        <w:tc>
          <w:tcPr>
            <w:tcW w:w="1199" w:type="dxa"/>
          </w:tcPr>
          <w:p w:rsidR="007476DF" w:rsidRDefault="007476DF" w:rsidP="00851A69"/>
        </w:tc>
        <w:tc>
          <w:tcPr>
            <w:tcW w:w="7273" w:type="dxa"/>
          </w:tcPr>
          <w:p w:rsidR="007476DF" w:rsidRDefault="007476DF" w:rsidP="00851A69"/>
        </w:tc>
      </w:tr>
      <w:tr w:rsidR="007476DF" w:rsidTr="00851A69">
        <w:tc>
          <w:tcPr>
            <w:tcW w:w="1199" w:type="dxa"/>
          </w:tcPr>
          <w:p w:rsidR="007476DF" w:rsidRDefault="007476DF" w:rsidP="00851A69"/>
        </w:tc>
        <w:tc>
          <w:tcPr>
            <w:tcW w:w="7273" w:type="dxa"/>
          </w:tcPr>
          <w:p w:rsidR="007476DF" w:rsidRDefault="007476DF" w:rsidP="00851A69"/>
        </w:tc>
      </w:tr>
    </w:tbl>
    <w:p w:rsidR="00BF5121" w:rsidRDefault="00BF5121"/>
    <w:p w:rsidR="00210485" w:rsidRDefault="00210485"/>
    <w:p w:rsidR="00700799" w:rsidRPr="003C080A" w:rsidRDefault="00210485" w:rsidP="003C080A">
      <w:pPr>
        <w:spacing w:beforeLines="50" w:before="156" w:afterLines="50" w:after="156"/>
        <w:outlineLvl w:val="1"/>
        <w:rPr>
          <w:b/>
          <w:sz w:val="24"/>
          <w:szCs w:val="24"/>
        </w:rPr>
      </w:pPr>
      <w:r w:rsidRPr="00237EEE">
        <w:rPr>
          <w:rFonts w:hint="eastAsia"/>
          <w:b/>
          <w:sz w:val="24"/>
          <w:szCs w:val="24"/>
        </w:rPr>
        <w:t xml:space="preserve">Issue </w:t>
      </w:r>
      <w:r w:rsidR="00094090">
        <w:rPr>
          <w:rFonts w:hint="eastAsia"/>
          <w:b/>
          <w:sz w:val="24"/>
          <w:szCs w:val="24"/>
        </w:rPr>
        <w:t>18</w:t>
      </w:r>
      <w:r w:rsidR="00495372">
        <w:rPr>
          <w:rFonts w:hint="eastAsia"/>
          <w:b/>
          <w:sz w:val="24"/>
          <w:szCs w:val="24"/>
        </w:rPr>
        <w:t xml:space="preserve"> S-SSB RSRP measurements</w:t>
      </w:r>
    </w:p>
    <w:p w:rsidR="00210485" w:rsidRPr="00495372" w:rsidRDefault="00495372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495372">
        <w:rPr>
          <w:rFonts w:ascii="Times New Roman" w:hAnsi="Times New Roman" w:cs="Times New Roman"/>
          <w:b/>
          <w:i/>
          <w:sz w:val="20"/>
          <w:szCs w:val="20"/>
        </w:rPr>
        <w:t>FL Proposal</w:t>
      </w:r>
      <w:r w:rsidR="00E336A9" w:rsidRPr="00495372">
        <w:rPr>
          <w:rFonts w:ascii="Times New Roman" w:hAnsi="Times New Roman" w:cs="Times New Roman"/>
          <w:b/>
          <w:i/>
          <w:sz w:val="20"/>
          <w:szCs w:val="20"/>
        </w:rPr>
        <w:t xml:space="preserve">: </w:t>
      </w:r>
      <w:r w:rsidRPr="00495372">
        <w:rPr>
          <w:rFonts w:ascii="Times New Roman" w:hAnsi="Times New Roman" w:cs="Times New Roman"/>
          <w:b/>
          <w:i/>
          <w:sz w:val="20"/>
          <w:szCs w:val="20"/>
        </w:rPr>
        <w:t>S-SSB RSRP is measured based on S-SSS. In addition, PSBCH-DMRS can be used for S-SSB RSRP measurement optionally</w:t>
      </w:r>
      <w:r w:rsidR="00016033" w:rsidRPr="00495372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210485" w:rsidRDefault="00210485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99"/>
        <w:gridCol w:w="7273"/>
      </w:tblGrid>
      <w:tr w:rsidR="007131E0" w:rsidRPr="00C06C2B" w:rsidTr="00851A69">
        <w:tc>
          <w:tcPr>
            <w:tcW w:w="1199" w:type="dxa"/>
            <w:shd w:val="clear" w:color="auto" w:fill="BFBFBF" w:themeFill="background1" w:themeFillShade="BF"/>
            <w:vAlign w:val="center"/>
          </w:tcPr>
          <w:p w:rsidR="007131E0" w:rsidRPr="00C06C2B" w:rsidRDefault="007131E0" w:rsidP="00851A69">
            <w:pPr>
              <w:jc w:val="center"/>
              <w:rPr>
                <w:b/>
              </w:rPr>
            </w:pPr>
            <w:r w:rsidRPr="00C06C2B">
              <w:rPr>
                <w:rFonts w:hint="eastAsia"/>
                <w:b/>
              </w:rPr>
              <w:t>Company</w:t>
            </w:r>
          </w:p>
        </w:tc>
        <w:tc>
          <w:tcPr>
            <w:tcW w:w="7273" w:type="dxa"/>
            <w:shd w:val="clear" w:color="auto" w:fill="BFBFBF" w:themeFill="background1" w:themeFillShade="BF"/>
            <w:vAlign w:val="center"/>
          </w:tcPr>
          <w:p w:rsidR="007131E0" w:rsidRPr="00C06C2B" w:rsidRDefault="007131E0" w:rsidP="00851A69">
            <w:pPr>
              <w:jc w:val="center"/>
              <w:rPr>
                <w:b/>
              </w:rPr>
            </w:pPr>
            <w:r w:rsidRPr="00C06C2B">
              <w:rPr>
                <w:rFonts w:hint="eastAsia"/>
                <w:b/>
              </w:rPr>
              <w:t>Views</w:t>
            </w:r>
          </w:p>
        </w:tc>
      </w:tr>
      <w:tr w:rsidR="007131E0" w:rsidTr="00851A69">
        <w:tc>
          <w:tcPr>
            <w:tcW w:w="1199" w:type="dxa"/>
          </w:tcPr>
          <w:p w:rsidR="007131E0" w:rsidRDefault="007131E0" w:rsidP="00851A69"/>
        </w:tc>
        <w:tc>
          <w:tcPr>
            <w:tcW w:w="7273" w:type="dxa"/>
          </w:tcPr>
          <w:p w:rsidR="007131E0" w:rsidRDefault="007131E0" w:rsidP="00851A69"/>
        </w:tc>
      </w:tr>
      <w:tr w:rsidR="007131E0" w:rsidTr="00851A69">
        <w:tc>
          <w:tcPr>
            <w:tcW w:w="1199" w:type="dxa"/>
          </w:tcPr>
          <w:p w:rsidR="007131E0" w:rsidRDefault="007131E0" w:rsidP="00851A69"/>
        </w:tc>
        <w:tc>
          <w:tcPr>
            <w:tcW w:w="7273" w:type="dxa"/>
          </w:tcPr>
          <w:p w:rsidR="007131E0" w:rsidRDefault="007131E0" w:rsidP="00851A69"/>
        </w:tc>
      </w:tr>
      <w:tr w:rsidR="007131E0" w:rsidTr="00851A69">
        <w:tc>
          <w:tcPr>
            <w:tcW w:w="1199" w:type="dxa"/>
          </w:tcPr>
          <w:p w:rsidR="007131E0" w:rsidRDefault="007131E0" w:rsidP="00851A69"/>
        </w:tc>
        <w:tc>
          <w:tcPr>
            <w:tcW w:w="7273" w:type="dxa"/>
          </w:tcPr>
          <w:p w:rsidR="007131E0" w:rsidRDefault="007131E0" w:rsidP="00851A69"/>
        </w:tc>
      </w:tr>
      <w:tr w:rsidR="007131E0" w:rsidTr="00851A69">
        <w:tc>
          <w:tcPr>
            <w:tcW w:w="1199" w:type="dxa"/>
          </w:tcPr>
          <w:p w:rsidR="007131E0" w:rsidRDefault="007131E0" w:rsidP="00851A69"/>
        </w:tc>
        <w:tc>
          <w:tcPr>
            <w:tcW w:w="7273" w:type="dxa"/>
          </w:tcPr>
          <w:p w:rsidR="007131E0" w:rsidRDefault="007131E0" w:rsidP="00851A69"/>
        </w:tc>
      </w:tr>
      <w:tr w:rsidR="007131E0" w:rsidTr="00851A69">
        <w:tc>
          <w:tcPr>
            <w:tcW w:w="1199" w:type="dxa"/>
          </w:tcPr>
          <w:p w:rsidR="007131E0" w:rsidRDefault="007131E0" w:rsidP="00851A69"/>
        </w:tc>
        <w:tc>
          <w:tcPr>
            <w:tcW w:w="7273" w:type="dxa"/>
          </w:tcPr>
          <w:p w:rsidR="007131E0" w:rsidRDefault="007131E0" w:rsidP="00851A69"/>
        </w:tc>
      </w:tr>
      <w:tr w:rsidR="007131E0" w:rsidTr="00851A69">
        <w:tc>
          <w:tcPr>
            <w:tcW w:w="1199" w:type="dxa"/>
          </w:tcPr>
          <w:p w:rsidR="007131E0" w:rsidRDefault="007131E0" w:rsidP="00851A69"/>
        </w:tc>
        <w:tc>
          <w:tcPr>
            <w:tcW w:w="7273" w:type="dxa"/>
          </w:tcPr>
          <w:p w:rsidR="007131E0" w:rsidRDefault="007131E0" w:rsidP="00851A69"/>
        </w:tc>
      </w:tr>
    </w:tbl>
    <w:p w:rsidR="00210485" w:rsidRDefault="00210485"/>
    <w:p w:rsidR="00210485" w:rsidRDefault="00210485"/>
    <w:sectPr w:rsidR="00210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06C" w:rsidRDefault="00EC106C" w:rsidP="00D1329A">
      <w:r>
        <w:separator/>
      </w:r>
    </w:p>
  </w:endnote>
  <w:endnote w:type="continuationSeparator" w:id="0">
    <w:p w:rsidR="00EC106C" w:rsidRDefault="00EC106C" w:rsidP="00D13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06C" w:rsidRDefault="00EC106C" w:rsidP="00D1329A">
      <w:r>
        <w:separator/>
      </w:r>
    </w:p>
  </w:footnote>
  <w:footnote w:type="continuationSeparator" w:id="0">
    <w:p w:rsidR="00EC106C" w:rsidRDefault="00EC106C" w:rsidP="00D13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C717B"/>
    <w:multiLevelType w:val="hybridMultilevel"/>
    <w:tmpl w:val="7A3E2A62"/>
    <w:lvl w:ilvl="0" w:tplc="040B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6196C10"/>
    <w:multiLevelType w:val="multilevel"/>
    <w:tmpl w:val="46196C10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CE6692A"/>
    <w:multiLevelType w:val="hybridMultilevel"/>
    <w:tmpl w:val="D5D25FA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52604A"/>
    <w:multiLevelType w:val="hybridMultilevel"/>
    <w:tmpl w:val="9EA83348"/>
    <w:lvl w:ilvl="0" w:tplc="040B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5174D26"/>
    <w:multiLevelType w:val="hybridMultilevel"/>
    <w:tmpl w:val="E708B3A6"/>
    <w:lvl w:ilvl="0" w:tplc="A0CAE52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AEA"/>
    <w:rsid w:val="00016033"/>
    <w:rsid w:val="000222E0"/>
    <w:rsid w:val="000731A5"/>
    <w:rsid w:val="00094090"/>
    <w:rsid w:val="00104B01"/>
    <w:rsid w:val="00115BC9"/>
    <w:rsid w:val="00135728"/>
    <w:rsid w:val="00140AEA"/>
    <w:rsid w:val="001E45B3"/>
    <w:rsid w:val="001E6346"/>
    <w:rsid w:val="001F0DA0"/>
    <w:rsid w:val="00210485"/>
    <w:rsid w:val="00237EEE"/>
    <w:rsid w:val="002459BA"/>
    <w:rsid w:val="0027478E"/>
    <w:rsid w:val="0029742E"/>
    <w:rsid w:val="003C080A"/>
    <w:rsid w:val="004407D7"/>
    <w:rsid w:val="00485E95"/>
    <w:rsid w:val="00495372"/>
    <w:rsid w:val="004E22B4"/>
    <w:rsid w:val="004E52EB"/>
    <w:rsid w:val="004F22FA"/>
    <w:rsid w:val="005114BF"/>
    <w:rsid w:val="00551866"/>
    <w:rsid w:val="005956BB"/>
    <w:rsid w:val="00605304"/>
    <w:rsid w:val="006167C1"/>
    <w:rsid w:val="006233F4"/>
    <w:rsid w:val="00656C18"/>
    <w:rsid w:val="00690D39"/>
    <w:rsid w:val="00700799"/>
    <w:rsid w:val="007131E0"/>
    <w:rsid w:val="007476DF"/>
    <w:rsid w:val="00751CE7"/>
    <w:rsid w:val="00794E28"/>
    <w:rsid w:val="008259B1"/>
    <w:rsid w:val="00875765"/>
    <w:rsid w:val="008A208F"/>
    <w:rsid w:val="008C35BB"/>
    <w:rsid w:val="009132F1"/>
    <w:rsid w:val="0099216D"/>
    <w:rsid w:val="009C3E74"/>
    <w:rsid w:val="009E5F52"/>
    <w:rsid w:val="009F13E1"/>
    <w:rsid w:val="00A02520"/>
    <w:rsid w:val="00A026D7"/>
    <w:rsid w:val="00A772BE"/>
    <w:rsid w:val="00AC6F9A"/>
    <w:rsid w:val="00AE42F8"/>
    <w:rsid w:val="00BE4841"/>
    <w:rsid w:val="00BF5121"/>
    <w:rsid w:val="00C06C2B"/>
    <w:rsid w:val="00C30422"/>
    <w:rsid w:val="00D1329A"/>
    <w:rsid w:val="00D61ABB"/>
    <w:rsid w:val="00D74FB3"/>
    <w:rsid w:val="00E21D86"/>
    <w:rsid w:val="00E336A9"/>
    <w:rsid w:val="00EC106C"/>
    <w:rsid w:val="00F36247"/>
    <w:rsid w:val="00F9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32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32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32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329A"/>
    <w:rPr>
      <w:sz w:val="18"/>
      <w:szCs w:val="18"/>
    </w:rPr>
  </w:style>
  <w:style w:type="paragraph" w:styleId="a5">
    <w:name w:val="List Paragraph"/>
    <w:aliases w:val="- Bullets,?? ??,?????,????,Lista1,中等深浅网格 1 - 着色 21,목록 단락,リスト段落,列出段落1,列表段落,¥¡¡¡¡ì¬º¥¹¥È¶ÎÂä,ÁÐ³ö¶ÎÂä,列表段落1,—ño’i—Ž,¥ê¥¹¥È¶ÎÂä,1st level - Bullet List Paragraph,Lettre d'introduction,Paragrafo elenco,Normal bullet 2,Bullet list,列出段落2,목록단락,列表段落11"/>
    <w:basedOn w:val="a"/>
    <w:link w:val="Char1"/>
    <w:uiPriority w:val="34"/>
    <w:qFormat/>
    <w:rsid w:val="009132F1"/>
    <w:pPr>
      <w:widowControl/>
      <w:ind w:firstLineChars="200" w:firstLine="420"/>
      <w:jc w:val="left"/>
    </w:pPr>
    <w:rPr>
      <w:rFonts w:ascii="Times New Roman" w:eastAsia="宋体" w:hAnsi="Times New Roman" w:cs="宋体"/>
      <w:kern w:val="0"/>
      <w:sz w:val="18"/>
      <w:szCs w:val="24"/>
    </w:rPr>
  </w:style>
  <w:style w:type="character" w:customStyle="1" w:styleId="Char1">
    <w:name w:val="列出段落 Char"/>
    <w:aliases w:val="- Bullets Char,?? ?? Char,????? Char,???? Char,Lista1 Char,中等深浅网格 1 - 着色 21 Char,목록 단락 Char,リスト段落 Char,列出段落1 Char,列表段落 Char,¥¡¡¡¡ì¬º¥¹¥È¶ÎÂä Char,ÁÐ³ö¶ÎÂä Char,列表段落1 Char,—ño’i—Ž Char,¥ê¥¹¥È¶ÎÂä Char,1st level - Bullet List Paragraph Char"/>
    <w:link w:val="a5"/>
    <w:uiPriority w:val="34"/>
    <w:qFormat/>
    <w:rsid w:val="009132F1"/>
    <w:rPr>
      <w:rFonts w:ascii="Times New Roman" w:eastAsia="宋体" w:hAnsi="Times New Roman" w:cs="宋体"/>
      <w:kern w:val="0"/>
      <w:sz w:val="18"/>
      <w:szCs w:val="24"/>
    </w:rPr>
  </w:style>
  <w:style w:type="table" w:styleId="a6">
    <w:name w:val="Table Grid"/>
    <w:basedOn w:val="a1"/>
    <w:uiPriority w:val="59"/>
    <w:rsid w:val="000222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aliases w:val="bt,본문"/>
    <w:basedOn w:val="a"/>
    <w:link w:val="Char2"/>
    <w:qFormat/>
    <w:rsid w:val="00700799"/>
    <w:pPr>
      <w:widowControl/>
      <w:spacing w:after="120"/>
    </w:pPr>
    <w:rPr>
      <w:rFonts w:ascii="Times New Roman" w:eastAsia="MS Mincho" w:hAnsi="Times New Roman" w:cs="Times New Roman"/>
      <w:kern w:val="0"/>
      <w:sz w:val="20"/>
      <w:szCs w:val="20"/>
      <w:lang w:eastAsia="en-US"/>
    </w:rPr>
  </w:style>
  <w:style w:type="character" w:customStyle="1" w:styleId="Char2">
    <w:name w:val="正文文本 Char"/>
    <w:aliases w:val="bt Char,본문 Char"/>
    <w:basedOn w:val="a0"/>
    <w:link w:val="a7"/>
    <w:qFormat/>
    <w:rsid w:val="00700799"/>
    <w:rPr>
      <w:rFonts w:ascii="Times New Roman" w:eastAsia="MS Mincho" w:hAnsi="Times New Roman" w:cs="Times New Roman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32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32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32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329A"/>
    <w:rPr>
      <w:sz w:val="18"/>
      <w:szCs w:val="18"/>
    </w:rPr>
  </w:style>
  <w:style w:type="paragraph" w:styleId="a5">
    <w:name w:val="List Paragraph"/>
    <w:aliases w:val="- Bullets,?? ??,?????,????,Lista1,中等深浅网格 1 - 着色 21,목록 단락,リスト段落,列出段落1,列表段落,¥¡¡¡¡ì¬º¥¹¥È¶ÎÂä,ÁÐ³ö¶ÎÂä,列表段落1,—ño’i—Ž,¥ê¥¹¥È¶ÎÂä,1st level - Bullet List Paragraph,Lettre d'introduction,Paragrafo elenco,Normal bullet 2,Bullet list,列出段落2,목록단락,列表段落11"/>
    <w:basedOn w:val="a"/>
    <w:link w:val="Char1"/>
    <w:uiPriority w:val="34"/>
    <w:qFormat/>
    <w:rsid w:val="009132F1"/>
    <w:pPr>
      <w:widowControl/>
      <w:ind w:firstLineChars="200" w:firstLine="420"/>
      <w:jc w:val="left"/>
    </w:pPr>
    <w:rPr>
      <w:rFonts w:ascii="Times New Roman" w:eastAsia="宋体" w:hAnsi="Times New Roman" w:cs="宋体"/>
      <w:kern w:val="0"/>
      <w:sz w:val="18"/>
      <w:szCs w:val="24"/>
    </w:rPr>
  </w:style>
  <w:style w:type="character" w:customStyle="1" w:styleId="Char1">
    <w:name w:val="列出段落 Char"/>
    <w:aliases w:val="- Bullets Char,?? ?? Char,????? Char,???? Char,Lista1 Char,中等深浅网格 1 - 着色 21 Char,목록 단락 Char,リスト段落 Char,列出段落1 Char,列表段落 Char,¥¡¡¡¡ì¬º¥¹¥È¶ÎÂä Char,ÁÐ³ö¶ÎÂä Char,列表段落1 Char,—ño’i—Ž Char,¥ê¥¹¥È¶ÎÂä Char,1st level - Bullet List Paragraph Char"/>
    <w:link w:val="a5"/>
    <w:uiPriority w:val="34"/>
    <w:qFormat/>
    <w:rsid w:val="009132F1"/>
    <w:rPr>
      <w:rFonts w:ascii="Times New Roman" w:eastAsia="宋体" w:hAnsi="Times New Roman" w:cs="宋体"/>
      <w:kern w:val="0"/>
      <w:sz w:val="18"/>
      <w:szCs w:val="24"/>
    </w:rPr>
  </w:style>
  <w:style w:type="table" w:styleId="a6">
    <w:name w:val="Table Grid"/>
    <w:basedOn w:val="a1"/>
    <w:uiPriority w:val="59"/>
    <w:rsid w:val="000222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aliases w:val="bt,본문"/>
    <w:basedOn w:val="a"/>
    <w:link w:val="Char2"/>
    <w:qFormat/>
    <w:rsid w:val="00700799"/>
    <w:pPr>
      <w:widowControl/>
      <w:spacing w:after="120"/>
    </w:pPr>
    <w:rPr>
      <w:rFonts w:ascii="Times New Roman" w:eastAsia="MS Mincho" w:hAnsi="Times New Roman" w:cs="Times New Roman"/>
      <w:kern w:val="0"/>
      <w:sz w:val="20"/>
      <w:szCs w:val="20"/>
      <w:lang w:eastAsia="en-US"/>
    </w:rPr>
  </w:style>
  <w:style w:type="character" w:customStyle="1" w:styleId="Char2">
    <w:name w:val="正文文本 Char"/>
    <w:aliases w:val="bt Char,본문 Char"/>
    <w:basedOn w:val="a0"/>
    <w:link w:val="a7"/>
    <w:qFormat/>
    <w:rsid w:val="00700799"/>
    <w:rPr>
      <w:rFonts w:ascii="Times New Roman" w:eastAsia="MS Mincho" w:hAnsi="Times New Roman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CATT</dc:creator>
  <cp:keywords/>
  <dc:description/>
  <cp:lastModifiedBy>CATT</cp:lastModifiedBy>
  <cp:revision>67</cp:revision>
  <dcterms:created xsi:type="dcterms:W3CDTF">2020-04-20T03:30:00Z</dcterms:created>
  <dcterms:modified xsi:type="dcterms:W3CDTF">2020-05-25T01:16:00Z</dcterms:modified>
</cp:coreProperties>
</file>