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EE17E1" w:rsidP="00EE17E1">
      <w:pPr>
        <w:pStyle w:val="ListParagraph"/>
        <w:numPr>
          <w:ilvl w:val="0"/>
          <w:numId w:val="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E17E1">
      <w:pPr>
        <w:pStyle w:val="ListParagraph"/>
        <w:numPr>
          <w:ilvl w:val="0"/>
          <w:numId w:val="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E17E1">
      <w:pPr>
        <w:pStyle w:val="ListParagraph"/>
        <w:numPr>
          <w:ilvl w:val="0"/>
          <w:numId w:val="9"/>
        </w:numPr>
      </w:pPr>
      <w:r w:rsidRPr="00E62619">
        <w:t>R1-2004126</w:t>
      </w:r>
      <w:r w:rsidRPr="00E62619">
        <w:tab/>
        <w:t>Discussions on guard symbols in IAB</w:t>
      </w:r>
      <w:r w:rsidRPr="00E62619">
        <w:tab/>
        <w:t>LG Electronics</w:t>
      </w:r>
    </w:p>
    <w:p w14:paraId="7B3FE42B" w14:textId="77777777" w:rsidR="00604330" w:rsidRDefault="00EE17E1" w:rsidP="00EE17E1">
      <w:pPr>
        <w:pStyle w:val="ListParagraph"/>
        <w:numPr>
          <w:ilvl w:val="0"/>
          <w:numId w:val="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EE17E1" w:rsidP="00EE17E1">
      <w:pPr>
        <w:pStyle w:val="ListParagraph"/>
        <w:numPr>
          <w:ilvl w:val="0"/>
          <w:numId w:val="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r w:rsidR="00EF1B56" w14:paraId="2790AC9D" w14:textId="77777777" w:rsidTr="00082D72">
        <w:tc>
          <w:tcPr>
            <w:tcW w:w="2605" w:type="dxa"/>
          </w:tcPr>
          <w:p w14:paraId="067C8304" w14:textId="1C5A5A29" w:rsidR="00EF1B56" w:rsidRDefault="00EF1B56" w:rsidP="00961ACE">
            <w:pPr>
              <w:rPr>
                <w:lang w:val="en-GB"/>
              </w:rPr>
            </w:pPr>
            <w:r>
              <w:rPr>
                <w:lang w:val="en-GB"/>
              </w:rPr>
              <w:t>Ericsson</w:t>
            </w:r>
          </w:p>
        </w:tc>
        <w:tc>
          <w:tcPr>
            <w:tcW w:w="6390" w:type="dxa"/>
          </w:tcPr>
          <w:p w14:paraId="71BAD52A" w14:textId="27F193F2" w:rsidR="00EF1B56" w:rsidRDefault="00EF1B56" w:rsidP="00961ACE">
            <w:pPr>
              <w:rPr>
                <w:lang w:val="en-GB"/>
              </w:rPr>
            </w:pPr>
            <w:r>
              <w:rPr>
                <w:lang w:val="en-GB"/>
              </w:rPr>
              <w:t>Agree</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EE17E1" w:rsidP="00EE17E1">
      <w:pPr>
        <w:pStyle w:val="ListParagraph"/>
        <w:numPr>
          <w:ilvl w:val="0"/>
          <w:numId w:val="19"/>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EE17E1" w:rsidP="00EE17E1">
      <w:pPr>
        <w:pStyle w:val="ListParagraph"/>
        <w:numPr>
          <w:ilvl w:val="0"/>
          <w:numId w:val="19"/>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EE17E1" w:rsidP="00EE17E1">
      <w:pPr>
        <w:pStyle w:val="ListParagraph"/>
        <w:numPr>
          <w:ilvl w:val="0"/>
          <w:numId w:val="19"/>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r w:rsidR="00EF1B56" w14:paraId="3E97CBA4" w14:textId="77777777" w:rsidTr="00082D72">
        <w:tc>
          <w:tcPr>
            <w:tcW w:w="2605" w:type="dxa"/>
          </w:tcPr>
          <w:p w14:paraId="3445570C" w14:textId="2D247CBA" w:rsidR="00EF1B56" w:rsidRDefault="00EF1B56" w:rsidP="00961ACE">
            <w:pPr>
              <w:rPr>
                <w:lang w:val="en-GB"/>
              </w:rPr>
            </w:pPr>
            <w:r>
              <w:rPr>
                <w:lang w:val="en-GB"/>
              </w:rPr>
              <w:t>Ericsson</w:t>
            </w:r>
          </w:p>
        </w:tc>
        <w:tc>
          <w:tcPr>
            <w:tcW w:w="6390" w:type="dxa"/>
          </w:tcPr>
          <w:p w14:paraId="63293309" w14:textId="68F65A73" w:rsidR="00EF1B56" w:rsidRDefault="00EF1B56" w:rsidP="00961ACE">
            <w:pPr>
              <w:rPr>
                <w:lang w:val="en-GB"/>
              </w:rPr>
            </w:pPr>
            <w:r>
              <w:rPr>
                <w:lang w:val="en-GB"/>
              </w:rPr>
              <w:t>Agree</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EE17E1">
      <w:pPr>
        <w:pStyle w:val="ListParagraph"/>
        <w:numPr>
          <w:ilvl w:val="0"/>
          <w:numId w:val="8"/>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w:t>
      </w:r>
      <w:proofErr w:type="gramStart"/>
      <w:r w:rsidR="004E5BC6">
        <w:rPr>
          <w:lang w:val="en-GB"/>
        </w:rPr>
        <w:t>2.4..</w:t>
      </w:r>
      <w:proofErr w:type="gramEnd"/>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lastRenderedPageBreak/>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r w:rsidR="00892535" w14:paraId="31BA0F6F" w14:textId="77777777" w:rsidTr="00082D72">
        <w:tc>
          <w:tcPr>
            <w:tcW w:w="2605" w:type="dxa"/>
          </w:tcPr>
          <w:p w14:paraId="07957C5B" w14:textId="00F1FC28" w:rsidR="00892535" w:rsidRDefault="00892535" w:rsidP="00892535">
            <w:pPr>
              <w:rPr>
                <w:lang w:val="en-GB"/>
              </w:rPr>
            </w:pPr>
            <w:r>
              <w:rPr>
                <w:rFonts w:eastAsia="Malgun Gothic"/>
                <w:lang w:val="en-GB" w:eastAsia="ko-KR"/>
              </w:rPr>
              <w:t>MediaTek</w:t>
            </w:r>
          </w:p>
        </w:tc>
        <w:tc>
          <w:tcPr>
            <w:tcW w:w="6390" w:type="dxa"/>
          </w:tcPr>
          <w:p w14:paraId="0CD064DC" w14:textId="5E634E0A" w:rsidR="00892535" w:rsidRDefault="00892535" w:rsidP="00892535">
            <w:pPr>
              <w:rPr>
                <w:lang w:val="en-GB"/>
              </w:rPr>
            </w:pPr>
            <w:r>
              <w:rPr>
                <w:lang w:val="en-GB"/>
              </w:rPr>
              <w:t>Agree with the initial assessment.</w:t>
            </w:r>
          </w:p>
        </w:tc>
      </w:tr>
      <w:tr w:rsidR="00EF1B56" w14:paraId="16673B25" w14:textId="77777777" w:rsidTr="00082D72">
        <w:tc>
          <w:tcPr>
            <w:tcW w:w="2605" w:type="dxa"/>
          </w:tcPr>
          <w:p w14:paraId="559AF604" w14:textId="3B01AC9E" w:rsidR="00EF1B56" w:rsidRDefault="00EF1B56" w:rsidP="00EF1B56">
            <w:pPr>
              <w:rPr>
                <w:rFonts w:eastAsia="Malgun Gothic"/>
                <w:lang w:val="en-GB" w:eastAsia="ko-KR"/>
              </w:rPr>
            </w:pPr>
            <w:r>
              <w:rPr>
                <w:lang w:val="en-GB"/>
              </w:rPr>
              <w:t>Ericsson</w:t>
            </w:r>
          </w:p>
        </w:tc>
        <w:tc>
          <w:tcPr>
            <w:tcW w:w="6390" w:type="dxa"/>
          </w:tcPr>
          <w:p w14:paraId="34DCD1BE" w14:textId="4A47FC1E" w:rsidR="00EF1B56" w:rsidRDefault="00EF1B56" w:rsidP="00EF1B56">
            <w:pPr>
              <w:rPr>
                <w:lang w:val="en-GB"/>
              </w:rPr>
            </w:pPr>
            <w:r>
              <w:rPr>
                <w:lang w:val="en-GB"/>
              </w:rPr>
              <w:t xml:space="preserve">We are fine with the initial assessment </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EE17E1" w:rsidP="00EE17E1">
      <w:pPr>
        <w:pStyle w:val="ListParagraph"/>
        <w:numPr>
          <w:ilvl w:val="0"/>
          <w:numId w:val="8"/>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EE17E1" w:rsidP="00EE17E1">
      <w:pPr>
        <w:pStyle w:val="ListParagraph"/>
        <w:numPr>
          <w:ilvl w:val="0"/>
          <w:numId w:val="8"/>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EE17E1" w:rsidP="00EE17E1">
      <w:pPr>
        <w:pStyle w:val="ListParagraph"/>
        <w:numPr>
          <w:ilvl w:val="0"/>
          <w:numId w:val="8"/>
        </w:numPr>
      </w:pPr>
      <w:hyperlink r:id="rId19" w:history="1">
        <w:r w:rsidR="00350DDC" w:rsidRPr="00350DDC">
          <w:rPr>
            <w:rStyle w:val="Hyperlink"/>
          </w:rPr>
          <w:t>R1-2004067</w:t>
        </w:r>
      </w:hyperlink>
      <w:r w:rsidR="00350DDC" w:rsidRPr="00350DDC">
        <w:tab/>
        <w:t>Discussion on NR sidelink cast type indication</w:t>
      </w:r>
      <w:r w:rsidR="00350DDC" w:rsidRPr="00350DDC">
        <w:tab/>
        <w:t>OPPO</w:t>
      </w:r>
    </w:p>
    <w:p w14:paraId="5474EE8F" w14:textId="77777777" w:rsidR="00A90749" w:rsidRDefault="00EE17E1" w:rsidP="00EE17E1">
      <w:pPr>
        <w:pStyle w:val="ListParagraph"/>
        <w:numPr>
          <w:ilvl w:val="0"/>
          <w:numId w:val="8"/>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2726B1F" w14:textId="77777777" w:rsidR="00F22E05" w:rsidRDefault="00F22E05" w:rsidP="00F22E05">
            <w:pPr>
              <w:rPr>
                <w:lang w:val="en-GB"/>
              </w:rPr>
            </w:pPr>
            <w:r>
              <w:rPr>
                <w:lang w:val="en-GB"/>
              </w:rPr>
              <w:t>Nokia</w:t>
            </w:r>
          </w:p>
          <w:p w14:paraId="51F82B6F" w14:textId="79FF4E79" w:rsidR="00EF1B56" w:rsidRDefault="00EF1B56" w:rsidP="00F22E05">
            <w:pPr>
              <w:rPr>
                <w:lang w:val="en-GB" w:eastAsia="zh-CN"/>
              </w:rPr>
            </w:pP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 xml:space="preserve">Agree in principle that SL cast type indication in SCI should be discussed in RAN1. However, this topic is closely coupled with HARQ feedback option </w:t>
            </w:r>
            <w:r>
              <w:rPr>
                <w:lang w:val="en-GB"/>
              </w:rPr>
              <w:lastRenderedPageBreak/>
              <w:t>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lastRenderedPageBreak/>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r w:rsidR="00892535" w14:paraId="4F681562" w14:textId="77777777" w:rsidTr="00082D72">
        <w:tc>
          <w:tcPr>
            <w:tcW w:w="2605" w:type="dxa"/>
          </w:tcPr>
          <w:p w14:paraId="53714D10" w14:textId="68AFFA87" w:rsidR="00892535" w:rsidRDefault="00892535" w:rsidP="00892535">
            <w:pPr>
              <w:rPr>
                <w:lang w:val="en-GB"/>
              </w:rPr>
            </w:pPr>
            <w:r>
              <w:rPr>
                <w:rFonts w:eastAsia="Malgun Gothic"/>
                <w:lang w:val="en-GB" w:eastAsia="ko-KR"/>
              </w:rPr>
              <w:t>MediaTek</w:t>
            </w:r>
          </w:p>
        </w:tc>
        <w:tc>
          <w:tcPr>
            <w:tcW w:w="6390" w:type="dxa"/>
          </w:tcPr>
          <w:p w14:paraId="3CA635BB" w14:textId="00CB70DE" w:rsidR="00892535" w:rsidRDefault="00892535" w:rsidP="00892535">
            <w:pPr>
              <w:rPr>
                <w:lang w:val="en-GB"/>
              </w:rPr>
            </w:pPr>
            <w:r>
              <w:rPr>
                <w:lang w:val="en-GB"/>
              </w:rPr>
              <w:t>Agree with the initial assessment. Can be discussed under 7.2.4.</w:t>
            </w:r>
          </w:p>
        </w:tc>
      </w:tr>
      <w:tr w:rsidR="00EF1B56" w14:paraId="7FE486A6" w14:textId="77777777" w:rsidTr="00082D72">
        <w:tc>
          <w:tcPr>
            <w:tcW w:w="2605" w:type="dxa"/>
          </w:tcPr>
          <w:p w14:paraId="71F81525" w14:textId="6891C2CC" w:rsidR="00EF1B56" w:rsidRDefault="00EF1B56" w:rsidP="00EF1B56">
            <w:pPr>
              <w:rPr>
                <w:rFonts w:eastAsia="Malgun Gothic"/>
                <w:lang w:val="en-GB" w:eastAsia="ko-KR"/>
              </w:rPr>
            </w:pPr>
            <w:r>
              <w:rPr>
                <w:lang w:val="en-GB"/>
              </w:rPr>
              <w:t>Ericsson</w:t>
            </w:r>
          </w:p>
        </w:tc>
        <w:tc>
          <w:tcPr>
            <w:tcW w:w="6390" w:type="dxa"/>
          </w:tcPr>
          <w:p w14:paraId="55502D3E" w14:textId="3AEAE86C" w:rsidR="00EF1B56" w:rsidRDefault="00EF1B56" w:rsidP="00EF1B56">
            <w:pPr>
              <w:rPr>
                <w:lang w:val="en-GB"/>
              </w:rPr>
            </w:pPr>
            <w:r>
              <w:rPr>
                <w:lang w:val="en-GB"/>
              </w:rPr>
              <w:t>The reply to the Q1 is “No” since RAN1 has not specified any mechanism to allow for distinguishing cast types in an unambiguous manner. Consequently, there is no need to reply to Q2.</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EE17E1" w:rsidP="00EE17E1">
      <w:pPr>
        <w:pStyle w:val="ListParagraph"/>
        <w:numPr>
          <w:ilvl w:val="0"/>
          <w:numId w:val="11"/>
        </w:numPr>
        <w:rPr>
          <w:lang w:eastAsia="x-none"/>
        </w:rPr>
      </w:pPr>
      <w:hyperlink r:id="rId21" w:history="1">
        <w:r w:rsidR="00053DDE">
          <w:rPr>
            <w:rStyle w:val="Hyperlink"/>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EE17E1" w:rsidP="00EE17E1">
      <w:pPr>
        <w:pStyle w:val="ListParagraph"/>
        <w:numPr>
          <w:ilvl w:val="0"/>
          <w:numId w:val="11"/>
        </w:numPr>
        <w:rPr>
          <w:lang w:eastAsia="x-none"/>
        </w:rPr>
      </w:pPr>
      <w:hyperlink r:id="rId22" w:history="1">
        <w:r w:rsidR="00053DDE">
          <w:rPr>
            <w:rStyle w:val="Hyperlink"/>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EE17E1" w:rsidP="00EE17E1">
      <w:pPr>
        <w:pStyle w:val="ListParagraph"/>
        <w:numPr>
          <w:ilvl w:val="0"/>
          <w:numId w:val="11"/>
        </w:numPr>
        <w:rPr>
          <w:lang w:eastAsia="x-none"/>
        </w:rPr>
      </w:pPr>
      <w:hyperlink r:id="rId23" w:history="1">
        <w:r w:rsidR="00053DDE">
          <w:rPr>
            <w:rStyle w:val="Hyperlink"/>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EE17E1" w:rsidP="00EE17E1">
      <w:pPr>
        <w:pStyle w:val="ListParagraph"/>
        <w:numPr>
          <w:ilvl w:val="0"/>
          <w:numId w:val="11"/>
        </w:numPr>
        <w:rPr>
          <w:lang w:eastAsia="x-none"/>
        </w:rPr>
      </w:pPr>
      <w:hyperlink r:id="rId24" w:history="1">
        <w:r w:rsidR="00053DDE">
          <w:rPr>
            <w:rStyle w:val="Hyperlink"/>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eply LS is necessary</w:t>
            </w:r>
            <w:r>
              <w:rPr>
                <w:rFonts w:hint="eastAsia"/>
                <w:lang w:val="en-GB" w:eastAsia="zh-CN"/>
              </w:rPr>
              <w:t xml:space="preserve">, and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lastRenderedPageBreak/>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r w:rsidR="00892535" w14:paraId="7805DAA3" w14:textId="77777777" w:rsidTr="00082D72">
        <w:tc>
          <w:tcPr>
            <w:tcW w:w="2605" w:type="dxa"/>
          </w:tcPr>
          <w:p w14:paraId="45EE66E4" w14:textId="04DE9AB1" w:rsidR="00892535" w:rsidRDefault="00892535" w:rsidP="00892535">
            <w:pPr>
              <w:rPr>
                <w:lang w:val="en-GB"/>
              </w:rPr>
            </w:pPr>
            <w:r>
              <w:rPr>
                <w:rFonts w:eastAsia="Malgun Gothic"/>
                <w:lang w:val="en-GB" w:eastAsia="ko-KR"/>
              </w:rPr>
              <w:t>MediaTek</w:t>
            </w:r>
          </w:p>
        </w:tc>
        <w:tc>
          <w:tcPr>
            <w:tcW w:w="6390" w:type="dxa"/>
          </w:tcPr>
          <w:p w14:paraId="65EE0A16" w14:textId="6AE13AFC" w:rsidR="00892535" w:rsidRDefault="00892535" w:rsidP="00892535">
            <w:pPr>
              <w:rPr>
                <w:lang w:val="en-GB"/>
              </w:rPr>
            </w:pPr>
            <w:r>
              <w:rPr>
                <w:lang w:val="en-GB"/>
              </w:rPr>
              <w:t>Agree with the initial assessment. Can be discussed under 7.2.4.</w:t>
            </w:r>
          </w:p>
        </w:tc>
      </w:tr>
      <w:tr w:rsidR="00EF1B56" w14:paraId="34BB5A5B" w14:textId="77777777" w:rsidTr="00082D72">
        <w:tc>
          <w:tcPr>
            <w:tcW w:w="2605" w:type="dxa"/>
          </w:tcPr>
          <w:p w14:paraId="70F5AFD2" w14:textId="3F1E9AE2" w:rsidR="00EF1B56" w:rsidRDefault="00EF1B56" w:rsidP="00EF1B56">
            <w:pPr>
              <w:rPr>
                <w:rFonts w:eastAsia="Malgun Gothic"/>
                <w:lang w:val="en-GB" w:eastAsia="ko-KR"/>
              </w:rPr>
            </w:pPr>
            <w:r>
              <w:rPr>
                <w:lang w:val="en-GB"/>
              </w:rPr>
              <w:t>Ericsson</w:t>
            </w:r>
          </w:p>
        </w:tc>
        <w:tc>
          <w:tcPr>
            <w:tcW w:w="6390" w:type="dxa"/>
          </w:tcPr>
          <w:p w14:paraId="1428B495" w14:textId="77777777" w:rsidR="00EF1B56" w:rsidRDefault="00EF1B56" w:rsidP="00EF1B56">
            <w:pPr>
              <w:rPr>
                <w:lang w:val="en-GB"/>
              </w:rPr>
            </w:pPr>
            <w:r>
              <w:rPr>
                <w:lang w:val="en-GB"/>
              </w:rPr>
              <w:t xml:space="preserve">Regarding point 1) RAN1 sees no problem in reusing the equation. However, it is necessary to operate in terms of slots rather than symbols (i.e. use </w:t>
            </w:r>
            <w:proofErr w:type="spellStart"/>
            <w:r>
              <w:rPr>
                <w:lang w:val="en-GB"/>
              </w:rPr>
              <w:t>CURRENT_slot</w:t>
            </w:r>
            <w:proofErr w:type="spellEnd"/>
            <w:r>
              <w:rPr>
                <w:lang w:val="en-GB"/>
              </w:rPr>
              <w:t xml:space="preserve"> instead of </w:t>
            </w:r>
            <w:proofErr w:type="spellStart"/>
            <w:r>
              <w:rPr>
                <w:lang w:val="en-GB"/>
              </w:rPr>
              <w:t>CURRENT_symbol</w:t>
            </w:r>
            <w:proofErr w:type="spellEnd"/>
            <w:r>
              <w:rPr>
                <w:lang w:val="en-GB"/>
              </w:rPr>
              <w:t xml:space="preserve"> and have </w:t>
            </w:r>
            <w:r w:rsidRPr="00CC57AB">
              <w:rPr>
                <w:i/>
                <w:iCs/>
                <w:lang w:val="en-GB"/>
              </w:rPr>
              <w:t>periodicity</w:t>
            </w:r>
            <w:r>
              <w:rPr>
                <w:lang w:val="en-GB"/>
              </w:rPr>
              <w:t xml:space="preserve"> defined in terms of slots). RAN1 made the following related agreement:</w:t>
            </w:r>
          </w:p>
          <w:p w14:paraId="78A481DB" w14:textId="77777777" w:rsidR="00EF1B56" w:rsidRDefault="00EF1B56" w:rsidP="00EF1B56">
            <w:pPr>
              <w:rPr>
                <w:rFonts w:ascii="Calibri" w:hAnsi="Calibri"/>
                <w:sz w:val="22"/>
                <w:szCs w:val="22"/>
              </w:rPr>
            </w:pPr>
            <w:r w:rsidRPr="00596C8E">
              <w:rPr>
                <w:rFonts w:ascii="Calibri" w:hAnsi="Calibri"/>
                <w:b/>
                <w:bCs/>
                <w:sz w:val="22"/>
                <w:szCs w:val="22"/>
                <w:highlight w:val="green"/>
              </w:rPr>
              <w:t>Agreements</w:t>
            </w:r>
            <w:r>
              <w:rPr>
                <w:rFonts w:ascii="Calibri" w:hAnsi="Calibri"/>
                <w:sz w:val="22"/>
                <w:szCs w:val="22"/>
              </w:rPr>
              <w:t>:</w:t>
            </w:r>
          </w:p>
          <w:p w14:paraId="5A16A492" w14:textId="77777777" w:rsidR="00EF1B56" w:rsidRDefault="00EF1B56" w:rsidP="00EE17E1">
            <w:pPr>
              <w:numPr>
                <w:ilvl w:val="0"/>
                <w:numId w:val="20"/>
              </w:numPr>
              <w:overflowPunct/>
              <w:autoSpaceDE/>
              <w:autoSpaceDN/>
              <w:adjustRightInd/>
              <w:spacing w:after="100" w:afterAutospacing="1"/>
              <w:ind w:right="300"/>
              <w:textAlignment w:val="auto"/>
              <w:rPr>
                <w:rFonts w:ascii="Calibri" w:hAnsi="Calibri"/>
                <w:sz w:val="22"/>
                <w:szCs w:val="22"/>
                <w:lang w:eastAsia="ko-KR"/>
              </w:rPr>
            </w:pPr>
            <w:r>
              <w:rPr>
                <w:rFonts w:ascii="Calibri" w:hAnsi="Calibri"/>
                <w:sz w:val="22"/>
                <w:szCs w:val="22"/>
                <w:lang w:eastAsia="ko-KR"/>
              </w:rPr>
              <w:t>The HARQ process ID for each transmission in a resource corresponding to a SL configured grant is determined based on the formula used for UL configured grants.</w:t>
            </w:r>
            <w:r>
              <w:rPr>
                <w:rFonts w:hint="eastAsia"/>
                <w:lang w:eastAsia="zh-CN"/>
              </w:rPr>
              <w:t xml:space="preserve"> </w:t>
            </w:r>
          </w:p>
          <w:p w14:paraId="31B4522D" w14:textId="77777777" w:rsidR="00EF1B56" w:rsidRDefault="00EF1B56" w:rsidP="00EE17E1">
            <w:pPr>
              <w:numPr>
                <w:ilvl w:val="1"/>
                <w:numId w:val="20"/>
              </w:numPr>
              <w:overflowPunct/>
              <w:autoSpaceDE/>
              <w:autoSpaceDN/>
              <w:adjustRightInd/>
              <w:spacing w:before="100" w:beforeAutospacing="1" w:after="100" w:afterAutospacing="1" w:line="252" w:lineRule="atLeast"/>
              <w:ind w:left="1650" w:right="600"/>
              <w:textAlignment w:val="auto"/>
              <w:rPr>
                <w:rFonts w:ascii="Calibri" w:hAnsi="Calibri"/>
                <w:sz w:val="22"/>
                <w:szCs w:val="22"/>
                <w:lang w:eastAsia="ja-JP"/>
              </w:rPr>
            </w:pPr>
            <w:r>
              <w:rPr>
                <w:rFonts w:ascii="Calibri" w:hAnsi="Calibri"/>
                <w:sz w:val="22"/>
                <w:szCs w:val="22"/>
                <w:lang w:eastAsia="ko-KR"/>
              </w:rPr>
              <w:t xml:space="preserve">The mapping with the values of HPN in SCI is fixed for a </w:t>
            </w:r>
            <w:proofErr w:type="gramStart"/>
            <w:r>
              <w:rPr>
                <w:rFonts w:ascii="Calibri" w:hAnsi="Calibri"/>
                <w:sz w:val="22"/>
                <w:szCs w:val="22"/>
                <w:lang w:eastAsia="ko-KR"/>
              </w:rPr>
              <w:t>TB,</w:t>
            </w:r>
            <w:r>
              <w:rPr>
                <w:rFonts w:ascii="Calibri" w:hAnsi="Calibri"/>
                <w:sz w:val="22"/>
                <w:szCs w:val="22"/>
                <w:lang w:eastAsia="ja-JP"/>
              </w:rPr>
              <w:t xml:space="preserve"> and</w:t>
            </w:r>
            <w:proofErr w:type="gramEnd"/>
            <w:r>
              <w:rPr>
                <w:rFonts w:ascii="Calibri" w:hAnsi="Calibri"/>
                <w:sz w:val="22"/>
                <w:szCs w:val="22"/>
                <w:lang w:eastAsia="ja-JP"/>
              </w:rPr>
              <w:t xml:space="preserve"> is up to UE implementation.</w:t>
            </w:r>
          </w:p>
          <w:p w14:paraId="6DC159B8" w14:textId="77777777" w:rsidR="00EF1B56" w:rsidRDefault="00EF1B56" w:rsidP="00EF1B56">
            <w:pPr>
              <w:ind w:left="720"/>
              <w:rPr>
                <w:rFonts w:ascii="Calibri" w:hAnsi="Calibri"/>
                <w:sz w:val="22"/>
                <w:szCs w:val="22"/>
                <w:lang w:eastAsia="ko-KR"/>
              </w:rPr>
            </w:pPr>
            <w:r>
              <w:rPr>
                <w:rFonts w:ascii="Calibri" w:hAnsi="Calibri"/>
                <w:sz w:val="22"/>
                <w:szCs w:val="22"/>
                <w:u w:val="single"/>
                <w:lang w:eastAsia="ko-KR"/>
              </w:rPr>
              <w:t>Note</w:t>
            </w:r>
            <w:r>
              <w:rPr>
                <w:rFonts w:ascii="Calibri" w:hAnsi="Calibri"/>
                <w:sz w:val="22"/>
                <w:szCs w:val="22"/>
                <w:lang w:eastAsia="ko-KR"/>
              </w:rPr>
              <w:t xml:space="preserve">: This corresponds to the HARQ process ID for the interaction between </w:t>
            </w:r>
            <w:proofErr w:type="spellStart"/>
            <w:r>
              <w:rPr>
                <w:rFonts w:ascii="Calibri" w:hAnsi="Calibri"/>
                <w:sz w:val="22"/>
                <w:szCs w:val="22"/>
                <w:lang w:eastAsia="ko-KR"/>
              </w:rPr>
              <w:t>gNB</w:t>
            </w:r>
            <w:proofErr w:type="spellEnd"/>
            <w:r>
              <w:rPr>
                <w:rFonts w:ascii="Calibri" w:hAnsi="Calibri"/>
                <w:sz w:val="22"/>
                <w:szCs w:val="22"/>
                <w:lang w:eastAsia="ko-KR"/>
              </w:rPr>
              <w:t xml:space="preserve"> and UE, if any distinction is made.</w:t>
            </w:r>
          </w:p>
          <w:p w14:paraId="2D9BCBBA" w14:textId="77777777" w:rsidR="00EF1B56" w:rsidRDefault="00EF1B56" w:rsidP="00EF1B56">
            <w:pPr>
              <w:rPr>
                <w:lang w:val="en-GB"/>
              </w:rPr>
            </w:pPr>
            <w:r>
              <w:rPr>
                <w:lang w:val="en-GB"/>
              </w:rPr>
              <w:t>Regarding point 2), we believe that it is necessary to define one range per MCS table. It is otherwise not possible to configure the restrictions in a meaningful way. Related to this, RAN1 made the following agreement:</w:t>
            </w:r>
          </w:p>
          <w:p w14:paraId="4CE356FE" w14:textId="77777777" w:rsidR="00EF1B56" w:rsidRPr="00AA08C9" w:rsidRDefault="00EF1B56" w:rsidP="00EF1B56">
            <w:pPr>
              <w:rPr>
                <w:lang w:eastAsia="x-none"/>
              </w:rPr>
            </w:pPr>
            <w:r w:rsidRPr="00AA08C9">
              <w:rPr>
                <w:highlight w:val="green"/>
                <w:lang w:eastAsia="x-none"/>
              </w:rPr>
              <w:t>Agreements</w:t>
            </w:r>
            <w:r w:rsidRPr="00AA08C9">
              <w:rPr>
                <w:lang w:eastAsia="x-none"/>
              </w:rPr>
              <w:t>:</w:t>
            </w:r>
          </w:p>
          <w:p w14:paraId="488D1F7F" w14:textId="77777777" w:rsidR="00EF1B56" w:rsidRPr="00AA08C9" w:rsidRDefault="00EF1B56" w:rsidP="00EE17E1">
            <w:pPr>
              <w:pStyle w:val="ListParagraph"/>
              <w:numPr>
                <w:ilvl w:val="0"/>
                <w:numId w:val="21"/>
              </w:numPr>
              <w:spacing w:after="160" w:line="259" w:lineRule="auto"/>
              <w:rPr>
                <w:rFonts w:cs="Arial"/>
                <w:lang w:eastAsia="ja-JP"/>
              </w:rPr>
            </w:pPr>
            <w:r w:rsidRPr="00AA08C9">
              <w:rPr>
                <w:rFonts w:cs="Arial"/>
                <w:lang w:eastAsia="ja-JP"/>
              </w:rPr>
              <w:t>In Mode-1, for a UE, for each of the configured MCS tables (for both DG &amp; CG):</w:t>
            </w:r>
          </w:p>
          <w:p w14:paraId="68FE2114"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 xml:space="preserve">If no MCS is configured, UE autonomously selects MCS from the full range of values </w:t>
            </w:r>
          </w:p>
          <w:p w14:paraId="7847E337"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78E4A4D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FFS details for the MCS table</w:t>
            </w:r>
          </w:p>
          <w:p w14:paraId="7694FA03"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single MCS is configured, the MCS is used by the UE</w:t>
            </w:r>
          </w:p>
          <w:p w14:paraId="4C48358F"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range of two or more MCSs are configured, UE autonomously selects the MCS from the configured values</w:t>
            </w:r>
          </w:p>
          <w:p w14:paraId="093B7B2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1C66F46A" w14:textId="49F05697" w:rsidR="00EF1B56" w:rsidRDefault="00EF1B56" w:rsidP="00EF1B56">
            <w:pPr>
              <w:rPr>
                <w:lang w:val="en-GB"/>
              </w:rPr>
            </w:pPr>
            <w:r>
              <w:rPr>
                <w:lang w:val="en-GB"/>
              </w:rPr>
              <w:lastRenderedPageBreak/>
              <w:t>Regarding point 3), we do not see any reason to provide any feedback to RAN2.</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EE17E1" w:rsidP="00EE17E1">
      <w:pPr>
        <w:pStyle w:val="ListParagraph"/>
        <w:numPr>
          <w:ilvl w:val="0"/>
          <w:numId w:val="1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r w:rsidR="00892535" w14:paraId="609CFE72" w14:textId="77777777" w:rsidTr="00082D72">
        <w:tc>
          <w:tcPr>
            <w:tcW w:w="2605" w:type="dxa"/>
          </w:tcPr>
          <w:p w14:paraId="5D520785" w14:textId="603B16CC" w:rsidR="00892535" w:rsidRDefault="00892535" w:rsidP="00892535">
            <w:pPr>
              <w:rPr>
                <w:lang w:val="en-GB"/>
              </w:rPr>
            </w:pPr>
            <w:r>
              <w:rPr>
                <w:rFonts w:eastAsia="Malgun Gothic"/>
                <w:lang w:val="en-GB" w:eastAsia="ko-KR"/>
              </w:rPr>
              <w:t>MediaTek</w:t>
            </w:r>
          </w:p>
        </w:tc>
        <w:tc>
          <w:tcPr>
            <w:tcW w:w="6390" w:type="dxa"/>
          </w:tcPr>
          <w:p w14:paraId="2EF74EF6" w14:textId="3A6DF5C9" w:rsidR="00892535" w:rsidRDefault="00892535" w:rsidP="00892535">
            <w:pPr>
              <w:rPr>
                <w:lang w:val="en-GB"/>
              </w:rPr>
            </w:pPr>
            <w:r>
              <w:rPr>
                <w:lang w:val="en-GB"/>
              </w:rPr>
              <w:t>Agree with the initial assessment.</w:t>
            </w:r>
          </w:p>
        </w:tc>
      </w:tr>
      <w:tr w:rsidR="00EF1B56" w14:paraId="79F8E7DC" w14:textId="77777777" w:rsidTr="00082D72">
        <w:tc>
          <w:tcPr>
            <w:tcW w:w="2605" w:type="dxa"/>
          </w:tcPr>
          <w:p w14:paraId="55DF2474" w14:textId="790BA61B" w:rsidR="00EF1B56" w:rsidRDefault="00EF1B56" w:rsidP="00EF1B56">
            <w:pPr>
              <w:rPr>
                <w:rFonts w:eastAsia="Malgun Gothic"/>
                <w:lang w:val="en-GB" w:eastAsia="ko-KR"/>
              </w:rPr>
            </w:pPr>
            <w:r>
              <w:rPr>
                <w:lang w:val="en-GB"/>
              </w:rPr>
              <w:t>Ericsson</w:t>
            </w:r>
          </w:p>
        </w:tc>
        <w:tc>
          <w:tcPr>
            <w:tcW w:w="6390" w:type="dxa"/>
          </w:tcPr>
          <w:p w14:paraId="6C865F0A" w14:textId="4EF06194" w:rsidR="00EF1B56" w:rsidRDefault="00EF1B56" w:rsidP="00EF1B56">
            <w:pPr>
              <w:rPr>
                <w:lang w:val="en-GB"/>
              </w:rPr>
            </w:pPr>
            <w:r>
              <w:rPr>
                <w:lang w:val="en-GB"/>
              </w:rPr>
              <w:t xml:space="preserve">We are fine with the initial assessment </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EE17E1" w:rsidP="00EE17E1">
      <w:pPr>
        <w:pStyle w:val="ListParagraph"/>
        <w:numPr>
          <w:ilvl w:val="0"/>
          <w:numId w:val="1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EE17E1" w:rsidP="00EE17E1">
      <w:pPr>
        <w:pStyle w:val="ListParagraph"/>
        <w:numPr>
          <w:ilvl w:val="0"/>
          <w:numId w:val="1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lastRenderedPageBreak/>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r w:rsidR="00203889" w14:paraId="63A3735B" w14:textId="77777777" w:rsidTr="00082D72">
        <w:tc>
          <w:tcPr>
            <w:tcW w:w="2605" w:type="dxa"/>
          </w:tcPr>
          <w:p w14:paraId="76261DDE" w14:textId="42A38888" w:rsidR="00203889" w:rsidRDefault="00203889" w:rsidP="00203889">
            <w:pPr>
              <w:rPr>
                <w:lang w:eastAsia="zh-CN"/>
              </w:rPr>
            </w:pPr>
            <w:r>
              <w:rPr>
                <w:rFonts w:eastAsia="Malgun Gothic"/>
                <w:lang w:val="en-GB" w:eastAsia="ko-KR"/>
              </w:rPr>
              <w:t>MediaTek</w:t>
            </w:r>
          </w:p>
        </w:tc>
        <w:tc>
          <w:tcPr>
            <w:tcW w:w="6390" w:type="dxa"/>
          </w:tcPr>
          <w:p w14:paraId="2F54CF5A" w14:textId="5027276D" w:rsidR="00203889" w:rsidRDefault="00203889" w:rsidP="00203889">
            <w:pPr>
              <w:rPr>
                <w:lang w:eastAsia="zh-CN"/>
              </w:rPr>
            </w:pPr>
            <w:r>
              <w:rPr>
                <w:lang w:val="en-GB"/>
              </w:rPr>
              <w:t>Agree with the initial assessment.</w:t>
            </w:r>
          </w:p>
        </w:tc>
      </w:tr>
      <w:tr w:rsidR="00EF1B56" w14:paraId="652D1FC7" w14:textId="77777777" w:rsidTr="00082D72">
        <w:tc>
          <w:tcPr>
            <w:tcW w:w="2605" w:type="dxa"/>
          </w:tcPr>
          <w:p w14:paraId="29B17492" w14:textId="4AFCE273" w:rsidR="00EF1B56" w:rsidRDefault="00EF1B56" w:rsidP="00EF1B56">
            <w:pPr>
              <w:rPr>
                <w:rFonts w:eastAsia="Malgun Gothic"/>
                <w:lang w:val="en-GB" w:eastAsia="ko-KR"/>
              </w:rPr>
            </w:pPr>
            <w:r>
              <w:rPr>
                <w:lang w:val="en-GB"/>
              </w:rPr>
              <w:t>Ericsson</w:t>
            </w:r>
          </w:p>
        </w:tc>
        <w:tc>
          <w:tcPr>
            <w:tcW w:w="6390" w:type="dxa"/>
          </w:tcPr>
          <w:p w14:paraId="17D1C2DC" w14:textId="6288439F" w:rsidR="00EF1B56" w:rsidRDefault="00EF1B56" w:rsidP="00EF1B56">
            <w:pPr>
              <w:rPr>
                <w:lang w:val="en-GB"/>
              </w:rPr>
            </w:pPr>
            <w:r>
              <w:rPr>
                <w:lang w:val="en-GB"/>
              </w:rPr>
              <w:t xml:space="preserve">We are fine with the initial assessment </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EE17E1" w:rsidP="00EE17E1">
      <w:pPr>
        <w:pStyle w:val="ListParagraph"/>
        <w:numPr>
          <w:ilvl w:val="0"/>
          <w:numId w:val="1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EE17E1" w:rsidP="00EE17E1">
      <w:pPr>
        <w:pStyle w:val="ListParagraph"/>
        <w:numPr>
          <w:ilvl w:val="0"/>
          <w:numId w:val="1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EE17E1" w:rsidP="00EE17E1">
      <w:pPr>
        <w:pStyle w:val="ListParagraph"/>
        <w:numPr>
          <w:ilvl w:val="0"/>
          <w:numId w:val="1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lastRenderedPageBreak/>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r>
              <w:rPr>
                <w:lang w:val="en-GB"/>
              </w:rPr>
              <w:t>However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r w:rsidR="001E27CE" w14:paraId="1856362E" w14:textId="77777777" w:rsidTr="00082D72">
        <w:tc>
          <w:tcPr>
            <w:tcW w:w="2605" w:type="dxa"/>
          </w:tcPr>
          <w:p w14:paraId="78D8929D" w14:textId="479B9C62" w:rsidR="001E27CE" w:rsidRDefault="001E27CE" w:rsidP="001E27CE">
            <w:pPr>
              <w:rPr>
                <w:lang w:eastAsia="zh-CN"/>
              </w:rPr>
            </w:pPr>
            <w:r>
              <w:rPr>
                <w:rFonts w:eastAsia="Malgun Gothic"/>
                <w:lang w:val="en-GB" w:eastAsia="ko-KR"/>
              </w:rPr>
              <w:t>MediaTek</w:t>
            </w:r>
          </w:p>
        </w:tc>
        <w:tc>
          <w:tcPr>
            <w:tcW w:w="6390" w:type="dxa"/>
          </w:tcPr>
          <w:p w14:paraId="277D98A8" w14:textId="783AAF7E" w:rsidR="001E27CE" w:rsidRDefault="001E27CE" w:rsidP="001E27CE">
            <w:pPr>
              <w:rPr>
                <w:lang w:val="en-GB"/>
              </w:rPr>
            </w:pPr>
            <w:r>
              <w:rPr>
                <w:lang w:val="en-GB"/>
              </w:rPr>
              <w:t>Agree with the initial assessment.</w:t>
            </w:r>
          </w:p>
        </w:tc>
      </w:tr>
      <w:tr w:rsidR="00EF1B56" w14:paraId="7D6E87A0" w14:textId="77777777" w:rsidTr="00082D72">
        <w:tc>
          <w:tcPr>
            <w:tcW w:w="2605" w:type="dxa"/>
          </w:tcPr>
          <w:p w14:paraId="5C2731D5" w14:textId="13816343" w:rsidR="00EF1B56" w:rsidRDefault="00EF1B56" w:rsidP="00EF1B56">
            <w:pPr>
              <w:rPr>
                <w:rFonts w:eastAsia="Malgun Gothic"/>
                <w:lang w:val="en-GB" w:eastAsia="ko-KR"/>
              </w:rPr>
            </w:pPr>
            <w:r>
              <w:rPr>
                <w:lang w:val="en-GB"/>
              </w:rPr>
              <w:t>Ericsson</w:t>
            </w:r>
          </w:p>
        </w:tc>
        <w:tc>
          <w:tcPr>
            <w:tcW w:w="6390" w:type="dxa"/>
          </w:tcPr>
          <w:p w14:paraId="66AFB2E2" w14:textId="65C9CDD7" w:rsidR="00EF1B56" w:rsidRDefault="00EF1B56" w:rsidP="00EF1B56">
            <w:pPr>
              <w:rPr>
                <w:lang w:val="en-GB"/>
              </w:rPr>
            </w:pPr>
            <w:r>
              <w:rPr>
                <w:lang w:val="en-GB"/>
              </w:rPr>
              <w:t>Discuss under sub-AI 7.2.2.2.2</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EE17E1" w:rsidP="00EE17E1">
      <w:pPr>
        <w:pStyle w:val="ListParagraph"/>
        <w:numPr>
          <w:ilvl w:val="0"/>
          <w:numId w:val="1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EE17E1" w:rsidP="00EE17E1">
      <w:pPr>
        <w:pStyle w:val="ListParagraph"/>
        <w:numPr>
          <w:ilvl w:val="0"/>
          <w:numId w:val="1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EE17E1" w:rsidP="00EE17E1">
      <w:pPr>
        <w:pStyle w:val="ListParagraph"/>
        <w:numPr>
          <w:ilvl w:val="0"/>
          <w:numId w:val="1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EE17E1" w:rsidP="00EE17E1">
      <w:pPr>
        <w:pStyle w:val="ListParagraph"/>
        <w:numPr>
          <w:ilvl w:val="0"/>
          <w:numId w:val="1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EE17E1" w:rsidP="00EE17E1">
      <w:pPr>
        <w:pStyle w:val="ListParagraph"/>
        <w:numPr>
          <w:ilvl w:val="0"/>
          <w:numId w:val="1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EE17E1" w:rsidP="00EE17E1">
      <w:pPr>
        <w:pStyle w:val="ListParagraph"/>
        <w:numPr>
          <w:ilvl w:val="0"/>
          <w:numId w:val="1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r w:rsidR="005C2024" w14:paraId="2CF4F9B2" w14:textId="77777777" w:rsidTr="00082D72">
        <w:tc>
          <w:tcPr>
            <w:tcW w:w="2605" w:type="dxa"/>
          </w:tcPr>
          <w:p w14:paraId="7323DE3A" w14:textId="6C779E73" w:rsidR="005C2024" w:rsidRDefault="005C2024" w:rsidP="005C2024">
            <w:pPr>
              <w:rPr>
                <w:lang w:eastAsia="zh-CN"/>
              </w:rPr>
            </w:pPr>
            <w:r>
              <w:rPr>
                <w:rFonts w:eastAsia="Malgun Gothic"/>
                <w:lang w:val="en-GB" w:eastAsia="ko-KR"/>
              </w:rPr>
              <w:t>MediaTek</w:t>
            </w:r>
          </w:p>
        </w:tc>
        <w:tc>
          <w:tcPr>
            <w:tcW w:w="6390" w:type="dxa"/>
          </w:tcPr>
          <w:p w14:paraId="42114E48" w14:textId="2CCE4242" w:rsidR="005C2024" w:rsidRDefault="005C2024" w:rsidP="005C2024">
            <w:pPr>
              <w:rPr>
                <w:lang w:eastAsia="zh-CN"/>
              </w:rPr>
            </w:pPr>
            <w:r>
              <w:rPr>
                <w:lang w:val="en-GB"/>
              </w:rPr>
              <w:t>Agree with the initial assessment.</w:t>
            </w:r>
          </w:p>
        </w:tc>
      </w:tr>
      <w:tr w:rsidR="00EF1B56" w14:paraId="58777D83" w14:textId="77777777" w:rsidTr="00082D72">
        <w:tc>
          <w:tcPr>
            <w:tcW w:w="2605" w:type="dxa"/>
          </w:tcPr>
          <w:p w14:paraId="423C1DDE" w14:textId="661140BF" w:rsidR="00EF1B56" w:rsidRDefault="00EF1B56" w:rsidP="00EF1B56">
            <w:pPr>
              <w:rPr>
                <w:rFonts w:eastAsia="Malgun Gothic"/>
                <w:lang w:val="en-GB" w:eastAsia="ko-KR"/>
              </w:rPr>
            </w:pPr>
            <w:r>
              <w:rPr>
                <w:lang w:val="en-GB"/>
              </w:rPr>
              <w:t>Ericsson</w:t>
            </w:r>
          </w:p>
        </w:tc>
        <w:tc>
          <w:tcPr>
            <w:tcW w:w="6390" w:type="dxa"/>
          </w:tcPr>
          <w:p w14:paraId="1752A458" w14:textId="3EEDBF4C" w:rsidR="00EF1B56" w:rsidRDefault="00EF1B56" w:rsidP="00EF1B56">
            <w:pPr>
              <w:rPr>
                <w:lang w:val="en-GB"/>
              </w:rPr>
            </w:pPr>
            <w:r>
              <w:rPr>
                <w:lang w:val="en-GB"/>
              </w:rPr>
              <w:t>Discuss under 7.2.2.2.2</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EE17E1" w:rsidP="00EE17E1">
      <w:pPr>
        <w:pStyle w:val="ListParagraph"/>
        <w:numPr>
          <w:ilvl w:val="0"/>
          <w:numId w:val="1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EE17E1" w:rsidP="00EE17E1">
      <w:pPr>
        <w:pStyle w:val="ListParagraph"/>
        <w:numPr>
          <w:ilvl w:val="0"/>
          <w:numId w:val="1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EE17E1" w:rsidP="00EE17E1">
      <w:pPr>
        <w:pStyle w:val="ListParagraph"/>
        <w:numPr>
          <w:ilvl w:val="0"/>
          <w:numId w:val="1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EE17E1" w:rsidP="00EE17E1">
      <w:pPr>
        <w:pStyle w:val="ListParagraph"/>
        <w:numPr>
          <w:ilvl w:val="0"/>
          <w:numId w:val="1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EE17E1" w:rsidP="00EE17E1">
      <w:pPr>
        <w:pStyle w:val="ListParagraph"/>
        <w:numPr>
          <w:ilvl w:val="0"/>
          <w:numId w:val="1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EE17E1" w:rsidP="00EE17E1">
      <w:pPr>
        <w:pStyle w:val="ListParagraph"/>
        <w:numPr>
          <w:ilvl w:val="0"/>
          <w:numId w:val="1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EE17E1" w:rsidP="00EE17E1">
      <w:pPr>
        <w:pStyle w:val="ListParagraph"/>
        <w:numPr>
          <w:ilvl w:val="0"/>
          <w:numId w:val="1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EE17E1" w:rsidP="00EE17E1">
      <w:pPr>
        <w:pStyle w:val="ListParagraph"/>
        <w:numPr>
          <w:ilvl w:val="0"/>
          <w:numId w:val="1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EE17E1" w:rsidP="00EE17E1">
      <w:pPr>
        <w:pStyle w:val="ListParagraph"/>
        <w:numPr>
          <w:ilvl w:val="0"/>
          <w:numId w:val="1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lastRenderedPageBreak/>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r w:rsidR="00EF1B56" w14:paraId="7A1C2B68" w14:textId="77777777" w:rsidTr="00082D72">
        <w:tc>
          <w:tcPr>
            <w:tcW w:w="2605" w:type="dxa"/>
          </w:tcPr>
          <w:p w14:paraId="09DB4C24" w14:textId="4643AF5F" w:rsidR="00EF1B56" w:rsidRDefault="00EF1B56" w:rsidP="00EF1B56">
            <w:pPr>
              <w:rPr>
                <w:rFonts w:hint="eastAsia"/>
                <w:lang w:val="en-GB" w:eastAsia="zh-CN"/>
              </w:rPr>
            </w:pPr>
            <w:r>
              <w:rPr>
                <w:lang w:val="en-GB"/>
              </w:rPr>
              <w:t>Ericsson</w:t>
            </w:r>
          </w:p>
        </w:tc>
        <w:tc>
          <w:tcPr>
            <w:tcW w:w="6390" w:type="dxa"/>
          </w:tcPr>
          <w:p w14:paraId="3D04BEE5" w14:textId="2DABB198" w:rsidR="00EF1B56" w:rsidRDefault="00EF1B56" w:rsidP="00EF1B56">
            <w:pPr>
              <w:rPr>
                <w:rFonts w:hint="eastAsia"/>
                <w:lang w:eastAsia="zh-CN"/>
              </w:rPr>
            </w:pPr>
            <w:r>
              <w:rPr>
                <w:lang w:val="en-GB"/>
              </w:rPr>
              <w:t>We agree with initial assessment.</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EE17E1" w:rsidP="00EE17E1">
      <w:pPr>
        <w:pStyle w:val="ListParagraph"/>
        <w:numPr>
          <w:ilvl w:val="0"/>
          <w:numId w:val="1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EE17E1" w:rsidP="00EE17E1">
      <w:pPr>
        <w:pStyle w:val="ListParagraph"/>
        <w:numPr>
          <w:ilvl w:val="0"/>
          <w:numId w:val="1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EE17E1" w:rsidP="00EE17E1">
      <w:pPr>
        <w:pStyle w:val="ListParagraph"/>
        <w:numPr>
          <w:ilvl w:val="0"/>
          <w:numId w:val="1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EE17E1" w:rsidP="00EE17E1">
      <w:pPr>
        <w:pStyle w:val="ListParagraph"/>
        <w:numPr>
          <w:ilvl w:val="0"/>
          <w:numId w:val="1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EE17E1" w:rsidP="00EE17E1">
      <w:pPr>
        <w:pStyle w:val="ListParagraph"/>
        <w:numPr>
          <w:ilvl w:val="0"/>
          <w:numId w:val="1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EE17E1" w:rsidP="00EE17E1">
      <w:pPr>
        <w:pStyle w:val="ListParagraph"/>
        <w:numPr>
          <w:ilvl w:val="0"/>
          <w:numId w:val="1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EE17E1" w:rsidP="00EE17E1">
      <w:pPr>
        <w:pStyle w:val="ListParagraph"/>
        <w:numPr>
          <w:ilvl w:val="0"/>
          <w:numId w:val="1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EE17E1" w:rsidP="00EE17E1">
      <w:pPr>
        <w:pStyle w:val="ListParagraph"/>
        <w:numPr>
          <w:ilvl w:val="0"/>
          <w:numId w:val="1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lastRenderedPageBreak/>
              <w:t>ZTE</w:t>
            </w:r>
          </w:p>
        </w:tc>
        <w:tc>
          <w:tcPr>
            <w:tcW w:w="6390" w:type="dxa"/>
          </w:tcPr>
          <w:p w14:paraId="1655A08D" w14:textId="72667F71" w:rsidR="00961ACE" w:rsidRPr="00190C27" w:rsidRDefault="00961ACE" w:rsidP="00961ACE">
            <w:pPr>
              <w:rPr>
                <w:szCs w:val="24"/>
                <w:lang w:eastAsia="zh-CN"/>
              </w:rPr>
            </w:pPr>
            <w:r>
              <w:rPr>
                <w:rFonts w:hint="eastAsia"/>
                <w:lang w:eastAsia="zh-CN"/>
              </w:rPr>
              <w:t>Agree with the initial assessment.</w:t>
            </w:r>
          </w:p>
        </w:tc>
      </w:tr>
      <w:tr w:rsidR="00EF1B56" w14:paraId="3B78CD9B" w14:textId="77777777" w:rsidTr="00082D72">
        <w:tc>
          <w:tcPr>
            <w:tcW w:w="2605" w:type="dxa"/>
          </w:tcPr>
          <w:p w14:paraId="495AA286" w14:textId="0BE5CCE5" w:rsidR="00EF1B56" w:rsidRDefault="00EF1B56" w:rsidP="00EF1B56">
            <w:pPr>
              <w:rPr>
                <w:rFonts w:hint="eastAsia"/>
                <w:lang w:eastAsia="zh-CN"/>
              </w:rPr>
            </w:pPr>
            <w:r>
              <w:rPr>
                <w:lang w:val="en-GB"/>
              </w:rPr>
              <w:t>Ericsson</w:t>
            </w:r>
          </w:p>
        </w:tc>
        <w:tc>
          <w:tcPr>
            <w:tcW w:w="6390" w:type="dxa"/>
          </w:tcPr>
          <w:p w14:paraId="09F23760" w14:textId="77777777" w:rsidR="00EF1B56" w:rsidRDefault="00EF1B56" w:rsidP="00EF1B56">
            <w:pPr>
              <w:rPr>
                <w:lang w:val="en-GB"/>
              </w:rPr>
            </w:pPr>
            <w:r>
              <w:rPr>
                <w:lang w:val="en-GB"/>
              </w:rPr>
              <w:t xml:space="preserve">Agree with chairman’s assessment. </w:t>
            </w:r>
          </w:p>
          <w:p w14:paraId="3519D7CE" w14:textId="2C430A9C" w:rsidR="00EF1B56" w:rsidRDefault="00EF1B56" w:rsidP="00EF1B56">
            <w:pPr>
              <w:rPr>
                <w:rFonts w:hint="eastAsia"/>
                <w:lang w:eastAsia="zh-CN"/>
              </w:rPr>
            </w:pPr>
            <w:r>
              <w:rPr>
                <w:lang w:val="en-GB"/>
              </w:rPr>
              <w:t xml:space="preserve">We propose to handle the LS reply in the UE PS AI 7.2.7.1, where some more </w:t>
            </w:r>
            <w:proofErr w:type="spellStart"/>
            <w:r>
              <w:rPr>
                <w:lang w:val="en-GB"/>
              </w:rPr>
              <w:t>Tdocs</w:t>
            </w:r>
            <w:proofErr w:type="spellEnd"/>
            <w:r>
              <w:rPr>
                <w:lang w:val="en-GB"/>
              </w:rPr>
              <w:t xml:space="preserve"> (including Ericsson contribution R1-2004357) provide input related to this LS.</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EE17E1">
      <w:pPr>
        <w:pStyle w:val="ListParagraph"/>
        <w:numPr>
          <w:ilvl w:val="0"/>
          <w:numId w:val="1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r w:rsidR="00EF1B56" w14:paraId="54E71213" w14:textId="77777777" w:rsidTr="00082D72">
        <w:tc>
          <w:tcPr>
            <w:tcW w:w="2605" w:type="dxa"/>
          </w:tcPr>
          <w:p w14:paraId="4F8EFE99" w14:textId="4B8C273C" w:rsidR="00EF1B56" w:rsidRDefault="00EF1B56" w:rsidP="00EF1B56">
            <w:pPr>
              <w:rPr>
                <w:rFonts w:hint="eastAsia"/>
                <w:lang w:eastAsia="zh-CN"/>
              </w:rPr>
            </w:pPr>
            <w:r>
              <w:rPr>
                <w:lang w:val="en-GB"/>
              </w:rPr>
              <w:t>Ericsson</w:t>
            </w:r>
          </w:p>
        </w:tc>
        <w:tc>
          <w:tcPr>
            <w:tcW w:w="6390" w:type="dxa"/>
          </w:tcPr>
          <w:p w14:paraId="3BCA2480" w14:textId="5ACA1178" w:rsidR="00EF1B56" w:rsidRDefault="00EF1B56" w:rsidP="00EF1B56">
            <w:pPr>
              <w:rPr>
                <w:rFonts w:hint="eastAsia"/>
                <w:lang w:eastAsia="zh-CN"/>
              </w:rPr>
            </w:pPr>
            <w:r>
              <w:rPr>
                <w:lang w:val="en-GB"/>
              </w:rPr>
              <w:t>We are fine with the initial assessment.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EE17E1">
      <w:pPr>
        <w:pStyle w:val="ListParagraph"/>
        <w:numPr>
          <w:ilvl w:val="0"/>
          <w:numId w:val="1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lastRenderedPageBreak/>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r w:rsidR="007A17E3" w14:paraId="6287D4DD" w14:textId="77777777" w:rsidTr="00082D72">
        <w:tc>
          <w:tcPr>
            <w:tcW w:w="2605" w:type="dxa"/>
          </w:tcPr>
          <w:p w14:paraId="4BAE655A" w14:textId="56B09860" w:rsidR="007A17E3" w:rsidRDefault="007A17E3" w:rsidP="007A17E3">
            <w:pPr>
              <w:rPr>
                <w:lang w:val="en-GB" w:eastAsia="zh-CN"/>
              </w:rPr>
            </w:pPr>
            <w:r>
              <w:rPr>
                <w:rFonts w:eastAsia="Malgun Gothic"/>
                <w:lang w:val="en-GB" w:eastAsia="ko-KR"/>
              </w:rPr>
              <w:t>MediaTek</w:t>
            </w:r>
          </w:p>
        </w:tc>
        <w:tc>
          <w:tcPr>
            <w:tcW w:w="6390" w:type="dxa"/>
          </w:tcPr>
          <w:p w14:paraId="7C72FE04" w14:textId="3A6A971E" w:rsidR="007A17E3" w:rsidRDefault="007A17E3" w:rsidP="007A17E3">
            <w:pPr>
              <w:rPr>
                <w:lang w:val="en-GB" w:eastAsia="zh-CN"/>
              </w:rPr>
            </w:pPr>
            <w:r>
              <w:rPr>
                <w:lang w:val="en-GB"/>
              </w:rPr>
              <w:t>Agree with the initial assessment.</w:t>
            </w:r>
          </w:p>
        </w:tc>
      </w:tr>
      <w:tr w:rsidR="00EF1B56" w14:paraId="7131D961" w14:textId="77777777" w:rsidTr="00082D72">
        <w:tc>
          <w:tcPr>
            <w:tcW w:w="2605" w:type="dxa"/>
          </w:tcPr>
          <w:p w14:paraId="4B8DA8EE" w14:textId="4BFF5217" w:rsidR="00EF1B56" w:rsidRDefault="00EF1B56" w:rsidP="007A17E3">
            <w:pPr>
              <w:rPr>
                <w:rFonts w:eastAsia="Malgun Gothic"/>
                <w:lang w:val="en-GB" w:eastAsia="ko-KR"/>
              </w:rPr>
            </w:pPr>
            <w:r>
              <w:rPr>
                <w:rFonts w:eastAsia="Malgun Gothic"/>
                <w:lang w:val="en-GB" w:eastAsia="ko-KR"/>
              </w:rPr>
              <w:t>Ericsson</w:t>
            </w:r>
          </w:p>
        </w:tc>
        <w:tc>
          <w:tcPr>
            <w:tcW w:w="6390" w:type="dxa"/>
          </w:tcPr>
          <w:p w14:paraId="14969DD6" w14:textId="6EDFD3BE" w:rsidR="00EF1B56" w:rsidRDefault="00EF1B56" w:rsidP="007A17E3">
            <w:pPr>
              <w:rPr>
                <w:lang w:val="en-GB"/>
              </w:rPr>
            </w:pPr>
            <w:r>
              <w:rPr>
                <w:lang w:val="en-GB"/>
              </w:rPr>
              <w:t>Agree</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EE17E1" w:rsidP="00EE17E1">
      <w:pPr>
        <w:pStyle w:val="ListParagraph"/>
        <w:numPr>
          <w:ilvl w:val="0"/>
          <w:numId w:val="1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r w:rsidR="00EF1B56" w14:paraId="1B28414B" w14:textId="77777777" w:rsidTr="00082D72">
        <w:tc>
          <w:tcPr>
            <w:tcW w:w="2605" w:type="dxa"/>
          </w:tcPr>
          <w:p w14:paraId="6688D2CB" w14:textId="4A8BBB77" w:rsidR="00EF1B56" w:rsidRDefault="00EF1B56" w:rsidP="00EF1B56">
            <w:pPr>
              <w:rPr>
                <w:lang w:val="en-GB"/>
              </w:rPr>
            </w:pPr>
            <w:r>
              <w:rPr>
                <w:lang w:val="en-GB"/>
              </w:rPr>
              <w:t>Ericsson</w:t>
            </w:r>
          </w:p>
        </w:tc>
        <w:tc>
          <w:tcPr>
            <w:tcW w:w="6390" w:type="dxa"/>
          </w:tcPr>
          <w:p w14:paraId="2A0BA0E5" w14:textId="2CB86BDF" w:rsidR="00EF1B56" w:rsidRDefault="00EF1B56" w:rsidP="00EF1B56">
            <w:pPr>
              <w:rPr>
                <w:lang w:val="en-GB"/>
              </w:rPr>
            </w:pPr>
            <w:r>
              <w:rPr>
                <w:lang w:val="en-GB"/>
              </w:rPr>
              <w:t xml:space="preserve">Agree with the </w:t>
            </w:r>
            <w:r>
              <w:rPr>
                <w:lang w:val="en-GB"/>
              </w:rPr>
              <w:t>RAN</w:t>
            </w:r>
            <w:r>
              <w:rPr>
                <w:lang w:val="en-GB"/>
              </w:rPr>
              <w:t xml:space="preserve">3 agreement. No further </w:t>
            </w:r>
            <w:r>
              <w:rPr>
                <w:lang w:val="en-GB"/>
              </w:rPr>
              <w:t>RAN</w:t>
            </w:r>
            <w:r>
              <w:rPr>
                <w:lang w:val="en-GB"/>
              </w:rPr>
              <w:t xml:space="preserve">1 impact expected. </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EE17E1" w:rsidP="00EE17E1">
      <w:pPr>
        <w:pStyle w:val="ListParagraph"/>
        <w:numPr>
          <w:ilvl w:val="0"/>
          <w:numId w:val="13"/>
        </w:numPr>
        <w:rPr>
          <w:lang w:eastAsia="x-none"/>
        </w:rPr>
      </w:pPr>
      <w:hyperlink r:id="rId55" w:history="1">
        <w:r w:rsidR="00180CE6">
          <w:rPr>
            <w:rStyle w:val="Hyperlink"/>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EE17E1" w:rsidP="00EE17E1">
      <w:pPr>
        <w:pStyle w:val="ListParagraph"/>
        <w:numPr>
          <w:ilvl w:val="0"/>
          <w:numId w:val="1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lastRenderedPageBreak/>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So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7.2.11.4, and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r w:rsidR="004C7C6B" w14:paraId="4A75FEF8" w14:textId="77777777" w:rsidTr="00082D72">
        <w:tc>
          <w:tcPr>
            <w:tcW w:w="2605" w:type="dxa"/>
          </w:tcPr>
          <w:p w14:paraId="3A25E4BC" w14:textId="7193A344" w:rsidR="004C7C6B" w:rsidRPr="001F0B72" w:rsidRDefault="004C7C6B" w:rsidP="004C7C6B">
            <w:pPr>
              <w:rPr>
                <w:lang w:val="en-GB"/>
              </w:rPr>
            </w:pPr>
            <w:r>
              <w:rPr>
                <w:lang w:val="en-GB"/>
              </w:rPr>
              <w:t>Ericsson</w:t>
            </w:r>
          </w:p>
        </w:tc>
        <w:tc>
          <w:tcPr>
            <w:tcW w:w="6390" w:type="dxa"/>
          </w:tcPr>
          <w:p w14:paraId="5AC4C993" w14:textId="47EB6B0D" w:rsidR="004C7C6B" w:rsidRPr="001F0B72" w:rsidRDefault="004C7C6B" w:rsidP="004C7C6B">
            <w:pPr>
              <w:rPr>
                <w:lang w:val="en-GB"/>
              </w:rPr>
            </w:pPr>
            <w:r>
              <w:rPr>
                <w:lang w:val="en-GB"/>
              </w:rPr>
              <w:t xml:space="preserve">We agree with the initial assessment </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lastRenderedPageBreak/>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r w:rsidR="004C7C6B" w14:paraId="41B1583A" w14:textId="77777777" w:rsidTr="00082D72">
        <w:tc>
          <w:tcPr>
            <w:tcW w:w="2605" w:type="dxa"/>
          </w:tcPr>
          <w:p w14:paraId="23F7158A" w14:textId="0F5D1AF6" w:rsidR="004C7C6B" w:rsidRDefault="004C7C6B" w:rsidP="00961ACE">
            <w:pPr>
              <w:rPr>
                <w:rFonts w:hint="eastAsia"/>
                <w:lang w:eastAsia="zh-CN"/>
              </w:rPr>
            </w:pPr>
            <w:r>
              <w:rPr>
                <w:lang w:eastAsia="zh-CN"/>
              </w:rPr>
              <w:t>Ericsson</w:t>
            </w:r>
          </w:p>
        </w:tc>
        <w:tc>
          <w:tcPr>
            <w:tcW w:w="6390" w:type="dxa"/>
          </w:tcPr>
          <w:p w14:paraId="590220CE" w14:textId="1CDB376B" w:rsidR="004C7C6B" w:rsidRDefault="004C7C6B" w:rsidP="00961ACE">
            <w:pPr>
              <w:rPr>
                <w:rFonts w:hint="eastAsia"/>
                <w:lang w:eastAsia="zh-CN"/>
              </w:rPr>
            </w:pPr>
            <w:proofErr w:type="spellStart"/>
            <w:r>
              <w:rPr>
                <w:lang w:eastAsia="zh-CN"/>
              </w:rPr>
              <w:t>AGree</w:t>
            </w:r>
            <w:proofErr w:type="spellEnd"/>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EE17E1" w:rsidP="00EE17E1">
      <w:pPr>
        <w:pStyle w:val="ListParagraph"/>
        <w:numPr>
          <w:ilvl w:val="0"/>
          <w:numId w:val="1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EE17E1" w:rsidP="00EE17E1">
      <w:pPr>
        <w:pStyle w:val="ListParagraph"/>
        <w:numPr>
          <w:ilvl w:val="0"/>
          <w:numId w:val="1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EE17E1" w:rsidP="00EE17E1">
      <w:pPr>
        <w:pStyle w:val="ListParagraph"/>
        <w:numPr>
          <w:ilvl w:val="0"/>
          <w:numId w:val="1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EE17E1" w:rsidP="00EE17E1">
      <w:pPr>
        <w:pStyle w:val="ListParagraph"/>
        <w:numPr>
          <w:ilvl w:val="0"/>
          <w:numId w:val="1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EE17E1" w:rsidP="00EE17E1">
      <w:pPr>
        <w:pStyle w:val="ListParagraph"/>
        <w:numPr>
          <w:ilvl w:val="0"/>
          <w:numId w:val="1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EE17E1" w:rsidP="00EE17E1">
      <w:pPr>
        <w:pStyle w:val="ListParagraph"/>
        <w:numPr>
          <w:ilvl w:val="0"/>
          <w:numId w:val="1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r>
              <w:rPr>
                <w:lang w:val="en-GB"/>
              </w:rPr>
              <w:t>Also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t>ZTE</w:t>
            </w:r>
          </w:p>
        </w:tc>
        <w:tc>
          <w:tcPr>
            <w:tcW w:w="6390" w:type="dxa"/>
          </w:tcPr>
          <w:p w14:paraId="5F6A80E8" w14:textId="532AA603" w:rsidR="00961ACE" w:rsidRDefault="00961ACE" w:rsidP="00961ACE">
            <w:pPr>
              <w:rPr>
                <w:lang w:val="en-GB" w:eastAsia="zh-CN"/>
              </w:rPr>
            </w:pPr>
            <w:r>
              <w:rPr>
                <w:rFonts w:hint="eastAsia"/>
                <w:lang w:eastAsia="zh-CN"/>
              </w:rPr>
              <w:t>Agree with the initial assessment.</w:t>
            </w:r>
            <w:r>
              <w:rPr>
                <w:lang w:eastAsia="zh-CN"/>
              </w:rPr>
              <w:t xml:space="preserve"> OK to handle it either under 7.2.2 or under 7.2.11.2.</w:t>
            </w:r>
          </w:p>
        </w:tc>
      </w:tr>
      <w:tr w:rsidR="005952E5" w14:paraId="017F217A" w14:textId="77777777" w:rsidTr="00082D72">
        <w:tc>
          <w:tcPr>
            <w:tcW w:w="2605" w:type="dxa"/>
          </w:tcPr>
          <w:p w14:paraId="48A681DC" w14:textId="6CA30162" w:rsidR="005952E5" w:rsidRDefault="005952E5" w:rsidP="005952E5">
            <w:pPr>
              <w:rPr>
                <w:lang w:eastAsia="zh-CN"/>
              </w:rPr>
            </w:pPr>
            <w:r>
              <w:rPr>
                <w:rFonts w:eastAsia="Malgun Gothic"/>
                <w:lang w:val="en-GB" w:eastAsia="ko-KR"/>
              </w:rPr>
              <w:t>MediaTek</w:t>
            </w:r>
          </w:p>
        </w:tc>
        <w:tc>
          <w:tcPr>
            <w:tcW w:w="6390" w:type="dxa"/>
          </w:tcPr>
          <w:p w14:paraId="36D0C0BF" w14:textId="1767E2B0" w:rsidR="005952E5" w:rsidRDefault="005952E5" w:rsidP="005952E5">
            <w:pPr>
              <w:rPr>
                <w:lang w:eastAsia="zh-CN"/>
              </w:rPr>
            </w:pPr>
            <w:r>
              <w:rPr>
                <w:lang w:val="en-GB"/>
              </w:rPr>
              <w:t>Reply LS is necessary. Better to handle it under 7.2.2 because it’s more related to NR-U function discussion.</w:t>
            </w:r>
          </w:p>
        </w:tc>
      </w:tr>
      <w:tr w:rsidR="004C7C6B" w14:paraId="6D5BAE6E" w14:textId="77777777" w:rsidTr="00082D72">
        <w:tc>
          <w:tcPr>
            <w:tcW w:w="2605" w:type="dxa"/>
          </w:tcPr>
          <w:p w14:paraId="49385295" w14:textId="438CE16F" w:rsidR="004C7C6B" w:rsidRDefault="004C7C6B" w:rsidP="004C7C6B">
            <w:pPr>
              <w:rPr>
                <w:rFonts w:eastAsia="Malgun Gothic"/>
                <w:lang w:val="en-GB" w:eastAsia="ko-KR"/>
              </w:rPr>
            </w:pPr>
            <w:r>
              <w:rPr>
                <w:lang w:val="en-GB"/>
              </w:rPr>
              <w:t>Ericsson</w:t>
            </w:r>
          </w:p>
        </w:tc>
        <w:tc>
          <w:tcPr>
            <w:tcW w:w="6390" w:type="dxa"/>
          </w:tcPr>
          <w:p w14:paraId="10C4EA42" w14:textId="0EB129A8" w:rsidR="004C7C6B" w:rsidRDefault="004C7C6B" w:rsidP="004C7C6B">
            <w:pPr>
              <w:rPr>
                <w:lang w:val="en-GB"/>
              </w:rPr>
            </w:pPr>
            <w:r>
              <w:rPr>
                <w:lang w:val="en-GB"/>
              </w:rPr>
              <w:t xml:space="preserve">We think that this LS should be discussed under NR-U AI 7.2.2.2.2 first. In our view, defining UE capabilities for N1 and N2 for cell-wide functionality that is even applicable in IDLE mode is highly undesirable. Our view is that </w:t>
            </w:r>
            <w:r>
              <w:rPr>
                <w:lang w:val="en-GB"/>
              </w:rPr>
              <w:lastRenderedPageBreak/>
              <w:t>the parameters N1 and N2 proposed by RAN4 should be fixed in specifications and not defined as a UE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EE17E1" w:rsidP="00EE17E1">
      <w:pPr>
        <w:pStyle w:val="ListParagraph"/>
        <w:numPr>
          <w:ilvl w:val="0"/>
          <w:numId w:val="1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r w:rsidR="004C7C6B" w14:paraId="17449F42" w14:textId="77777777" w:rsidTr="00082D72">
        <w:tc>
          <w:tcPr>
            <w:tcW w:w="2605" w:type="dxa"/>
          </w:tcPr>
          <w:p w14:paraId="7F354F72" w14:textId="1B870D21" w:rsidR="004C7C6B" w:rsidRDefault="004C7C6B" w:rsidP="00961ACE">
            <w:pPr>
              <w:rPr>
                <w:lang w:val="en-GB"/>
              </w:rPr>
            </w:pPr>
            <w:r>
              <w:rPr>
                <w:lang w:val="en-GB"/>
              </w:rPr>
              <w:t>Ericsson</w:t>
            </w:r>
          </w:p>
        </w:tc>
        <w:tc>
          <w:tcPr>
            <w:tcW w:w="6390" w:type="dxa"/>
          </w:tcPr>
          <w:p w14:paraId="3B35BA9B" w14:textId="395D3AA9" w:rsidR="004C7C6B" w:rsidRDefault="004C7C6B" w:rsidP="00961ACE">
            <w:pPr>
              <w:rPr>
                <w:lang w:val="en-GB"/>
              </w:rPr>
            </w:pPr>
            <w:r>
              <w:rPr>
                <w:lang w:val="en-GB"/>
              </w:rPr>
              <w:t>Agree</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EE17E1" w:rsidP="00EE17E1">
      <w:pPr>
        <w:pStyle w:val="ListParagraph"/>
        <w:numPr>
          <w:ilvl w:val="0"/>
          <w:numId w:val="1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EE17E1" w:rsidP="00EE17E1">
      <w:pPr>
        <w:pStyle w:val="ListParagraph"/>
        <w:numPr>
          <w:ilvl w:val="0"/>
          <w:numId w:val="1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Agree that a reply LS is needed, This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lastRenderedPageBreak/>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lang w:val="en-GB" w:eastAsia="zh-CN"/>
              </w:rPr>
            </w:pPr>
            <w:r>
              <w:rPr>
                <w:rFonts w:hint="eastAsia"/>
                <w:lang w:eastAsia="zh-CN"/>
              </w:rPr>
              <w:t>ZTE</w:t>
            </w:r>
          </w:p>
        </w:tc>
        <w:tc>
          <w:tcPr>
            <w:tcW w:w="6390" w:type="dxa"/>
          </w:tcPr>
          <w:p w14:paraId="3CBF8530" w14:textId="32D4AAA6" w:rsidR="00961ACE" w:rsidRPr="008314C0" w:rsidRDefault="00961ACE" w:rsidP="00961ACE">
            <w:pPr>
              <w:rPr>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r w:rsidR="004C7C6B" w14:paraId="0BF74674" w14:textId="77777777" w:rsidTr="00082D72">
        <w:tc>
          <w:tcPr>
            <w:tcW w:w="2605" w:type="dxa"/>
          </w:tcPr>
          <w:p w14:paraId="6B33B69E" w14:textId="199DCE18" w:rsidR="004C7C6B" w:rsidRDefault="004C7C6B" w:rsidP="004C7C6B">
            <w:pPr>
              <w:rPr>
                <w:rFonts w:hint="eastAsia"/>
                <w:lang w:eastAsia="zh-CN"/>
              </w:rPr>
            </w:pPr>
            <w:r>
              <w:t>Ericsson</w:t>
            </w:r>
          </w:p>
        </w:tc>
        <w:tc>
          <w:tcPr>
            <w:tcW w:w="6390" w:type="dxa"/>
          </w:tcPr>
          <w:p w14:paraId="55F81F7F" w14:textId="77777777" w:rsidR="004C7C6B" w:rsidRDefault="004C7C6B" w:rsidP="004C7C6B">
            <w:pPr>
              <w:rPr>
                <w:lang w:eastAsia="zh-CN"/>
              </w:rPr>
            </w:pPr>
            <w:r>
              <w:t xml:space="preserve">We do not see why this discussion is assigned to “7.2.11 NR Rel-16 UE Features” This RAN2 LS is about conflicting/confusing RRC parameter configurations originated by NR-U, URLLC, and </w:t>
            </w:r>
            <w:proofErr w:type="spellStart"/>
            <w:r>
              <w:t>eMIMO</w:t>
            </w:r>
            <w:proofErr w:type="spellEnd"/>
            <w:r>
              <w:t>. The goal is to address 38.331 issues, not 38.306 issues. For example, the action in the LS is:</w:t>
            </w:r>
          </w:p>
          <w:p w14:paraId="2ADD2E7E" w14:textId="77777777" w:rsidR="004C7C6B" w:rsidRDefault="004C7C6B" w:rsidP="004C7C6B">
            <w:pPr>
              <w:spacing w:after="120"/>
              <w:ind w:left="2705" w:hanging="1985"/>
              <w:rPr>
                <w:rFonts w:ascii="Arial" w:hAnsi="Arial" w:cs="Arial"/>
                <w:b/>
                <w:bCs/>
              </w:rPr>
            </w:pPr>
            <w:r>
              <w:rPr>
                <w:rFonts w:ascii="Arial" w:hAnsi="Arial" w:cs="Arial"/>
                <w:b/>
                <w:bCs/>
              </w:rPr>
              <w:t>To RAN1:</w:t>
            </w:r>
          </w:p>
          <w:p w14:paraId="024D6C12" w14:textId="77777777" w:rsidR="004C7C6B" w:rsidRDefault="004C7C6B" w:rsidP="004C7C6B">
            <w:pPr>
              <w:spacing w:after="120"/>
              <w:ind w:left="1713" w:hanging="993"/>
              <w:rPr>
                <w:rFonts w:ascii="Arial" w:hAnsi="Arial" w:cs="Arial"/>
                <w:sz w:val="22"/>
                <w:szCs w:val="22"/>
              </w:rPr>
            </w:pPr>
            <w:r>
              <w:rPr>
                <w:rFonts w:ascii="Arial" w:hAnsi="Arial" w:cs="Arial"/>
                <w:b/>
                <w:bCs/>
              </w:rPr>
              <w:t xml:space="preserve">ACTION: </w:t>
            </w:r>
            <w:r>
              <w:rPr>
                <w:rFonts w:ascii="Arial" w:hAnsi="Arial" w:cs="Arial"/>
              </w:rPr>
              <w:t xml:space="preserve">RAN2 respectfully asks RAN1 to answer the above questions, which are necessary for RAN2 to complete the ASN.1 review of TS </w:t>
            </w:r>
            <w:r>
              <w:rPr>
                <w:rFonts w:ascii="Arial" w:hAnsi="Arial" w:cs="Arial"/>
                <w:highlight w:val="yellow"/>
              </w:rPr>
              <w:t>38.331</w:t>
            </w:r>
            <w:r>
              <w:rPr>
                <w:rFonts w:ascii="Arial" w:hAnsi="Arial" w:cs="Arial"/>
              </w:rPr>
              <w:t>.</w:t>
            </w:r>
          </w:p>
          <w:p w14:paraId="6F37AF46" w14:textId="77777777" w:rsidR="004C7C6B" w:rsidRDefault="004C7C6B" w:rsidP="004C7C6B">
            <w:pPr>
              <w:rPr>
                <w:rFonts w:ascii="Calibri" w:hAnsi="Calibri" w:cs="Calibri"/>
              </w:rPr>
            </w:pPr>
          </w:p>
          <w:p w14:paraId="39F1CAA1" w14:textId="451514B6" w:rsidR="004C7C6B" w:rsidRDefault="004C7C6B" w:rsidP="004C7C6B">
            <w:pPr>
              <w:rPr>
                <w:rFonts w:hint="eastAsia"/>
              </w:rPr>
            </w:pPr>
            <w:r>
              <w:t xml:space="preserve">Thus, in our view it makes more sense to </w:t>
            </w:r>
            <w:r>
              <w:rPr>
                <w:u w:val="single"/>
              </w:rPr>
              <w:t>handle this under one of: 7.2.2 (NR-U), 7.2.5(URLLC), or 7.2.6 (</w:t>
            </w:r>
            <w:proofErr w:type="spellStart"/>
            <w:r>
              <w:rPr>
                <w:u w:val="single"/>
              </w:rPr>
              <w:t>eMIMO</w:t>
            </w:r>
            <w:proofErr w:type="spellEnd"/>
            <w:r>
              <w:rPr>
                <w:u w:val="single"/>
              </w:rPr>
              <w:t>)</w:t>
            </w:r>
            <w:r>
              <w:t>.</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EE17E1">
      <w:pPr>
        <w:pStyle w:val="ListParagraph"/>
        <w:numPr>
          <w:ilvl w:val="0"/>
          <w:numId w:val="1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lastRenderedPageBreak/>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r w:rsidR="00880FFD" w14:paraId="60403065" w14:textId="77777777" w:rsidTr="00082D72">
        <w:tc>
          <w:tcPr>
            <w:tcW w:w="2605" w:type="dxa"/>
          </w:tcPr>
          <w:p w14:paraId="2A1F66A4" w14:textId="01BA3D83" w:rsidR="00880FFD" w:rsidRDefault="00880FFD" w:rsidP="00880FFD">
            <w:pPr>
              <w:rPr>
                <w:lang w:eastAsia="zh-CN"/>
              </w:rPr>
            </w:pPr>
            <w:r>
              <w:rPr>
                <w:rFonts w:eastAsia="Malgun Gothic"/>
                <w:lang w:val="en-GB" w:eastAsia="ko-KR"/>
              </w:rPr>
              <w:t>MediaTek</w:t>
            </w:r>
          </w:p>
        </w:tc>
        <w:tc>
          <w:tcPr>
            <w:tcW w:w="6390" w:type="dxa"/>
          </w:tcPr>
          <w:p w14:paraId="11B17773" w14:textId="60D68542" w:rsidR="00880FFD" w:rsidRDefault="00880FFD" w:rsidP="00880FFD">
            <w:pPr>
              <w:rPr>
                <w:lang w:eastAsia="zh-CN"/>
              </w:rPr>
            </w:pPr>
            <w:r>
              <w:rPr>
                <w:lang w:val="en-GB"/>
              </w:rPr>
              <w:t>Agree with the initial assessment.</w:t>
            </w:r>
          </w:p>
        </w:tc>
      </w:tr>
      <w:tr w:rsidR="00D30EF8" w14:paraId="3E3FC7D3" w14:textId="77777777" w:rsidTr="00082D72">
        <w:tc>
          <w:tcPr>
            <w:tcW w:w="2605" w:type="dxa"/>
          </w:tcPr>
          <w:p w14:paraId="6D7B72E9" w14:textId="4A7055AA" w:rsidR="00D30EF8" w:rsidRDefault="00D30EF8" w:rsidP="00880FFD">
            <w:pPr>
              <w:rPr>
                <w:rFonts w:eastAsia="Malgun Gothic"/>
                <w:lang w:val="en-GB" w:eastAsia="ko-KR"/>
              </w:rPr>
            </w:pPr>
            <w:r>
              <w:rPr>
                <w:rFonts w:eastAsia="Malgun Gothic"/>
                <w:lang w:val="en-GB" w:eastAsia="ko-KR"/>
              </w:rPr>
              <w:t>Ericsson</w:t>
            </w:r>
          </w:p>
        </w:tc>
        <w:tc>
          <w:tcPr>
            <w:tcW w:w="6390" w:type="dxa"/>
          </w:tcPr>
          <w:p w14:paraId="33F44D21" w14:textId="718AE26E" w:rsidR="00D30EF8" w:rsidRDefault="00D30EF8" w:rsidP="00880FFD">
            <w:pPr>
              <w:rPr>
                <w:lang w:val="en-GB"/>
              </w:rPr>
            </w:pPr>
            <w:r>
              <w:rPr>
                <w:lang w:val="en-GB"/>
              </w:rPr>
              <w:t>Agree</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EE17E1">
      <w:pPr>
        <w:pStyle w:val="ListParagraph"/>
        <w:numPr>
          <w:ilvl w:val="0"/>
          <w:numId w:val="1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lang w:val="en-GB" w:eastAsia="ko-KR"/>
              </w:rPr>
            </w:pPr>
            <w:r>
              <w:rPr>
                <w:lang w:val="en-GB"/>
              </w:rPr>
              <w:t>ZTE</w:t>
            </w:r>
          </w:p>
        </w:tc>
        <w:tc>
          <w:tcPr>
            <w:tcW w:w="6390" w:type="dxa"/>
          </w:tcPr>
          <w:p w14:paraId="4E2E6D83" w14:textId="545D2233" w:rsidR="00961ACE" w:rsidRDefault="00961ACE" w:rsidP="00961ACE">
            <w:pPr>
              <w:rPr>
                <w:rFonts w:eastAsia="Malgun Gothic"/>
                <w:lang w:val="en-GB" w:eastAsia="ko-KR"/>
              </w:rPr>
            </w:pPr>
            <w:r>
              <w:rPr>
                <w:lang w:val="en-GB"/>
              </w:rPr>
              <w:t>Agree with the initial assessment.</w:t>
            </w:r>
          </w:p>
        </w:tc>
      </w:tr>
      <w:tr w:rsidR="00D30EF8" w14:paraId="62FD5AC7" w14:textId="77777777" w:rsidTr="00082D72">
        <w:tc>
          <w:tcPr>
            <w:tcW w:w="2605" w:type="dxa"/>
          </w:tcPr>
          <w:p w14:paraId="2F39BAA0" w14:textId="405249BE" w:rsidR="00D30EF8" w:rsidRDefault="00D30EF8" w:rsidP="00961ACE">
            <w:pPr>
              <w:rPr>
                <w:lang w:val="en-GB"/>
              </w:rPr>
            </w:pPr>
            <w:r>
              <w:rPr>
                <w:lang w:val="en-GB"/>
              </w:rPr>
              <w:t>Ericsson</w:t>
            </w:r>
          </w:p>
        </w:tc>
        <w:tc>
          <w:tcPr>
            <w:tcW w:w="6390" w:type="dxa"/>
          </w:tcPr>
          <w:p w14:paraId="54B9479E" w14:textId="256EE125" w:rsidR="00D30EF8" w:rsidRDefault="00D30EF8" w:rsidP="00961ACE">
            <w:pPr>
              <w:rPr>
                <w:lang w:val="en-GB"/>
              </w:rPr>
            </w:pPr>
            <w:r>
              <w:rPr>
                <w:lang w:val="en-GB"/>
              </w:rPr>
              <w:t>Agree</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EE17E1" w:rsidP="00EE17E1">
      <w:pPr>
        <w:pStyle w:val="ListParagraph"/>
        <w:numPr>
          <w:ilvl w:val="0"/>
          <w:numId w:val="1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EE17E1" w:rsidP="00EE17E1">
      <w:pPr>
        <w:pStyle w:val="ListParagraph"/>
        <w:numPr>
          <w:ilvl w:val="0"/>
          <w:numId w:val="1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EE17E1" w:rsidP="00EE17E1">
      <w:pPr>
        <w:pStyle w:val="ListParagraph"/>
        <w:numPr>
          <w:ilvl w:val="0"/>
          <w:numId w:val="1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EE17E1" w:rsidP="00EE17E1">
      <w:pPr>
        <w:pStyle w:val="ListParagraph"/>
        <w:numPr>
          <w:ilvl w:val="0"/>
          <w:numId w:val="1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EE17E1" w:rsidP="00EE17E1">
      <w:pPr>
        <w:pStyle w:val="ListParagraph"/>
        <w:numPr>
          <w:ilvl w:val="0"/>
          <w:numId w:val="1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lastRenderedPageBreak/>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r w:rsidR="00892535" w14:paraId="6A3BACD5" w14:textId="77777777" w:rsidTr="00082D72">
        <w:tc>
          <w:tcPr>
            <w:tcW w:w="2605" w:type="dxa"/>
          </w:tcPr>
          <w:p w14:paraId="1A871CB8" w14:textId="7E321D66" w:rsidR="00892535" w:rsidRDefault="00892535" w:rsidP="004A20B2">
            <w:pPr>
              <w:rPr>
                <w:rFonts w:eastAsia="Malgun Gothic"/>
                <w:lang w:val="en-GB" w:eastAsia="ko-KR"/>
              </w:rPr>
            </w:pPr>
            <w:r>
              <w:rPr>
                <w:rFonts w:eastAsia="Malgun Gothic"/>
                <w:lang w:val="en-GB" w:eastAsia="ko-KR"/>
              </w:rPr>
              <w:t>MediaTek</w:t>
            </w:r>
          </w:p>
        </w:tc>
        <w:tc>
          <w:tcPr>
            <w:tcW w:w="6390" w:type="dxa"/>
          </w:tcPr>
          <w:p w14:paraId="4C656E0C" w14:textId="7C6963B3" w:rsidR="00892535" w:rsidRDefault="00892535" w:rsidP="004A20B2">
            <w:pPr>
              <w:rPr>
                <w:lang w:val="en-GB"/>
              </w:rPr>
            </w:pPr>
            <w:r>
              <w:rPr>
                <w:lang w:val="en-GB"/>
              </w:rPr>
              <w:t>Agree with the initial assessment.</w:t>
            </w:r>
            <w:r w:rsidR="0047054F">
              <w:rPr>
                <w:lang w:val="en-GB"/>
              </w:rPr>
              <w:t xml:space="preserve"> Reply LS is needed if RAN1 makes any decision.</w:t>
            </w:r>
          </w:p>
        </w:tc>
      </w:tr>
      <w:tr w:rsidR="00D30EF8" w14:paraId="6B9D49F9" w14:textId="77777777" w:rsidTr="00082D72">
        <w:tc>
          <w:tcPr>
            <w:tcW w:w="2605" w:type="dxa"/>
          </w:tcPr>
          <w:p w14:paraId="404A8CE4" w14:textId="5B9DD234" w:rsidR="00D30EF8" w:rsidRDefault="00D30EF8" w:rsidP="004A20B2">
            <w:pPr>
              <w:rPr>
                <w:rFonts w:eastAsia="Malgun Gothic"/>
                <w:lang w:val="en-GB" w:eastAsia="ko-KR"/>
              </w:rPr>
            </w:pPr>
            <w:r>
              <w:rPr>
                <w:rFonts w:eastAsia="Malgun Gothic"/>
                <w:lang w:val="en-GB" w:eastAsia="ko-KR"/>
              </w:rPr>
              <w:t>Ericsson</w:t>
            </w:r>
          </w:p>
        </w:tc>
        <w:tc>
          <w:tcPr>
            <w:tcW w:w="6390" w:type="dxa"/>
          </w:tcPr>
          <w:p w14:paraId="070BD2A9" w14:textId="0EB93F65" w:rsidR="00D30EF8" w:rsidRDefault="00D30EF8" w:rsidP="004A20B2">
            <w:pPr>
              <w:rPr>
                <w:lang w:val="en-GB"/>
              </w:rPr>
            </w:pPr>
            <w:r>
              <w:rPr>
                <w:lang w:val="en-GB"/>
              </w:rPr>
              <w:t>Agree</w:t>
            </w:r>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EE17E1">
      <w:pPr>
        <w:pStyle w:val="ListParagraph"/>
        <w:numPr>
          <w:ilvl w:val="0"/>
          <w:numId w:val="1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CE13CD">
        <w:rPr>
          <w:highlight w:val="yellow"/>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77777777" w:rsidR="00916118" w:rsidRPr="00180CE6" w:rsidRDefault="0091611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A9370E">
        <w:tc>
          <w:tcPr>
            <w:tcW w:w="2605" w:type="dxa"/>
          </w:tcPr>
          <w:p w14:paraId="04DE8D51" w14:textId="77777777" w:rsidR="00916118" w:rsidRPr="00384EE9" w:rsidRDefault="00916118" w:rsidP="00A9370E">
            <w:pPr>
              <w:rPr>
                <w:b/>
                <w:bCs/>
                <w:lang w:val="en-GB"/>
              </w:rPr>
            </w:pPr>
            <w:r w:rsidRPr="00384EE9">
              <w:rPr>
                <w:b/>
                <w:bCs/>
                <w:lang w:val="en-GB"/>
              </w:rPr>
              <w:t>Company</w:t>
            </w:r>
          </w:p>
        </w:tc>
        <w:tc>
          <w:tcPr>
            <w:tcW w:w="6390" w:type="dxa"/>
          </w:tcPr>
          <w:p w14:paraId="68E01AD7" w14:textId="77777777" w:rsidR="00916118" w:rsidRPr="00384EE9" w:rsidRDefault="00916118" w:rsidP="00A9370E">
            <w:pPr>
              <w:rPr>
                <w:b/>
                <w:bCs/>
                <w:lang w:val="en-GB"/>
              </w:rPr>
            </w:pPr>
            <w:r w:rsidRPr="00384EE9">
              <w:rPr>
                <w:b/>
                <w:bCs/>
                <w:lang w:val="en-GB"/>
              </w:rPr>
              <w:t>Views</w:t>
            </w:r>
          </w:p>
        </w:tc>
      </w:tr>
      <w:tr w:rsidR="00B00385" w14:paraId="45C4EF08" w14:textId="77777777" w:rsidTr="00A9370E">
        <w:tc>
          <w:tcPr>
            <w:tcW w:w="2605" w:type="dxa"/>
          </w:tcPr>
          <w:p w14:paraId="5DFFF848" w14:textId="27690FC6" w:rsidR="00B00385" w:rsidRDefault="00B00385" w:rsidP="00B00385">
            <w:pPr>
              <w:rPr>
                <w:lang w:val="en-GB"/>
              </w:rPr>
            </w:pPr>
            <w:r>
              <w:rPr>
                <w:rFonts w:eastAsia="Malgun Gothic"/>
                <w:lang w:val="en-GB" w:eastAsia="ko-KR"/>
              </w:rPr>
              <w:t>MediaTek</w:t>
            </w:r>
          </w:p>
        </w:tc>
        <w:tc>
          <w:tcPr>
            <w:tcW w:w="6390" w:type="dxa"/>
          </w:tcPr>
          <w:p w14:paraId="3FE4C0CA" w14:textId="048EF267" w:rsidR="00B00385" w:rsidRDefault="00B00385" w:rsidP="00B00385">
            <w:pPr>
              <w:rPr>
                <w:lang w:val="en-GB"/>
              </w:rPr>
            </w:pPr>
            <w:r>
              <w:rPr>
                <w:lang w:val="en-GB"/>
              </w:rPr>
              <w:t>Agree with the initial assessment.</w:t>
            </w:r>
          </w:p>
        </w:tc>
      </w:tr>
      <w:tr w:rsidR="00D30EF8" w14:paraId="221D660C" w14:textId="77777777" w:rsidTr="00A9370E">
        <w:tc>
          <w:tcPr>
            <w:tcW w:w="2605" w:type="dxa"/>
          </w:tcPr>
          <w:p w14:paraId="1D70A1F1" w14:textId="56299BC3" w:rsidR="00D30EF8" w:rsidRDefault="00D30EF8" w:rsidP="00B00385">
            <w:pPr>
              <w:rPr>
                <w:rFonts w:eastAsia="Malgun Gothic"/>
                <w:lang w:val="en-GB" w:eastAsia="ko-KR"/>
              </w:rPr>
            </w:pPr>
            <w:r>
              <w:rPr>
                <w:rFonts w:eastAsia="Malgun Gothic"/>
                <w:lang w:val="en-GB" w:eastAsia="ko-KR"/>
              </w:rPr>
              <w:t>Ericsson</w:t>
            </w:r>
          </w:p>
        </w:tc>
        <w:tc>
          <w:tcPr>
            <w:tcW w:w="6390" w:type="dxa"/>
          </w:tcPr>
          <w:p w14:paraId="050168C8" w14:textId="443A41B9" w:rsidR="00D30EF8" w:rsidRDefault="00D30EF8" w:rsidP="00B00385">
            <w:pPr>
              <w:rPr>
                <w:lang w:val="en-GB"/>
              </w:rPr>
            </w:pPr>
            <w:r>
              <w:rPr>
                <w:lang w:val="en-GB"/>
              </w:rPr>
              <w:t>Agree</w:t>
            </w:r>
            <w:bookmarkStart w:id="2" w:name="_GoBack"/>
            <w:bookmarkEnd w:id="2"/>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EE17E1" w:rsidP="00EE17E1">
      <w:pPr>
        <w:pStyle w:val="ListParagraph"/>
        <w:numPr>
          <w:ilvl w:val="0"/>
          <w:numId w:val="1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EE17E1" w:rsidP="00EE17E1">
      <w:pPr>
        <w:pStyle w:val="ListParagraph"/>
        <w:numPr>
          <w:ilvl w:val="0"/>
          <w:numId w:val="1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EE17E1" w:rsidP="00EE17E1">
      <w:pPr>
        <w:pStyle w:val="ListParagraph"/>
        <w:numPr>
          <w:ilvl w:val="0"/>
          <w:numId w:val="1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EE17E1" w:rsidP="00EE17E1">
      <w:pPr>
        <w:pStyle w:val="ListParagraph"/>
        <w:numPr>
          <w:ilvl w:val="0"/>
          <w:numId w:val="1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EE17E1" w:rsidP="00EE17E1">
      <w:pPr>
        <w:pStyle w:val="ListParagraph"/>
        <w:numPr>
          <w:ilvl w:val="0"/>
          <w:numId w:val="13"/>
        </w:numPr>
        <w:rPr>
          <w:lang w:eastAsia="x-none"/>
        </w:rPr>
      </w:pPr>
      <w:hyperlink r:id="rId75" w:history="1">
        <w:r w:rsidR="001436AD">
          <w:rPr>
            <w:rStyle w:val="Hyperlink"/>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EE17E1" w:rsidP="00EE17E1">
      <w:pPr>
        <w:pStyle w:val="ListParagraph"/>
        <w:numPr>
          <w:ilvl w:val="0"/>
          <w:numId w:val="1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EE17E1" w:rsidP="00EE17E1">
      <w:pPr>
        <w:pStyle w:val="ListParagraph"/>
        <w:numPr>
          <w:ilvl w:val="0"/>
          <w:numId w:val="13"/>
        </w:numPr>
        <w:rPr>
          <w:lang w:eastAsia="x-none"/>
        </w:rPr>
      </w:pPr>
      <w:hyperlink r:id="rId77" w:history="1">
        <w:r w:rsidR="001D4678">
          <w:rPr>
            <w:rStyle w:val="Hyperlink"/>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EE17E1" w:rsidP="00EE17E1">
      <w:pPr>
        <w:pStyle w:val="ListParagraph"/>
        <w:numPr>
          <w:ilvl w:val="0"/>
          <w:numId w:val="1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EE17E1" w:rsidP="00EE17E1">
      <w:pPr>
        <w:pStyle w:val="ListParagraph"/>
        <w:numPr>
          <w:ilvl w:val="0"/>
          <w:numId w:val="1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lastRenderedPageBreak/>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lastRenderedPageBreak/>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lastRenderedPageBreak/>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EA03" w14:textId="77777777" w:rsidR="00EE17E1" w:rsidRDefault="00EE17E1">
      <w:r>
        <w:separator/>
      </w:r>
    </w:p>
  </w:endnote>
  <w:endnote w:type="continuationSeparator" w:id="0">
    <w:p w14:paraId="549E7A22" w14:textId="77777777" w:rsidR="00EE17E1" w:rsidRDefault="00EE17E1">
      <w:r>
        <w:continuationSeparator/>
      </w:r>
    </w:p>
  </w:endnote>
  <w:endnote w:type="continuationNotice" w:id="1">
    <w:p w14:paraId="13BF5E0D" w14:textId="77777777" w:rsidR="00EE17E1" w:rsidRDefault="00EE1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ED4559" w:rsidRDefault="00ED45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ED4559" w:rsidRDefault="00ED45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4B0BB07" w:rsidR="00ED4559" w:rsidRDefault="00ED45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7054F">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054F">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525C" w14:textId="77777777" w:rsidR="00EE17E1" w:rsidRDefault="00EE17E1">
      <w:r>
        <w:separator/>
      </w:r>
    </w:p>
  </w:footnote>
  <w:footnote w:type="continuationSeparator" w:id="0">
    <w:p w14:paraId="048A0B51" w14:textId="77777777" w:rsidR="00EE17E1" w:rsidRDefault="00EE17E1">
      <w:r>
        <w:continuationSeparator/>
      </w:r>
    </w:p>
  </w:footnote>
  <w:footnote w:type="continuationNotice" w:id="1">
    <w:p w14:paraId="5216351E" w14:textId="77777777" w:rsidR="00EE17E1" w:rsidRDefault="00EE17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12"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
  </w:num>
  <w:num w:numId="3">
    <w:abstractNumId w:val="15"/>
    <w:lvlOverride w:ilvl="0">
      <w:startOverride w:val="1"/>
    </w:lvlOverride>
  </w:num>
  <w:num w:numId="4">
    <w:abstractNumId w:val="21"/>
  </w:num>
  <w:num w:numId="5">
    <w:abstractNumId w:val="18"/>
  </w:num>
  <w:num w:numId="6">
    <w:abstractNumId w:val="6"/>
  </w:num>
  <w:num w:numId="7">
    <w:abstractNumId w:val="5"/>
  </w:num>
  <w:num w:numId="8">
    <w:abstractNumId w:val="3"/>
  </w:num>
  <w:num w:numId="9">
    <w:abstractNumId w:val="4"/>
  </w:num>
  <w:num w:numId="10">
    <w:abstractNumId w:val="2"/>
  </w:num>
  <w:num w:numId="11">
    <w:abstractNumId w:val="17"/>
  </w:num>
  <w:num w:numId="12">
    <w:abstractNumId w:val="7"/>
  </w:num>
  <w:num w:numId="13">
    <w:abstractNumId w:val="19"/>
  </w:num>
  <w:num w:numId="14">
    <w:abstractNumId w:val="14"/>
  </w:num>
  <w:num w:numId="15">
    <w:abstractNumId w:val="8"/>
  </w:num>
  <w:num w:numId="16">
    <w:abstractNumId w:val="12"/>
  </w:num>
  <w:num w:numId="17">
    <w:abstractNumId w:val="16"/>
  </w:num>
  <w:num w:numId="18">
    <w:abstractNumId w:val="13"/>
  </w:num>
  <w:num w:numId="19">
    <w:abstractNumId w:val="9"/>
  </w:num>
  <w:num w:numId="20">
    <w:abstractNumId w:val="1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579"/>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7C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889"/>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EAE"/>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54F"/>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C7C6B"/>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2E5"/>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024"/>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7E3"/>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4FF1"/>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FD"/>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535"/>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095"/>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385"/>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EF8"/>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E1"/>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1B56"/>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1\Docs\R1-2004007.zip" TargetMode="External"/><Relationship Id="rId21" Type="http://schemas.openxmlformats.org/officeDocument/2006/relationships/hyperlink" Target="file:///C:\Users\wanshic\OneDrive%20-%20Qualcomm\Documents\Standards\3GPP%20Standards\Meeting%20Documents\TSGR1_101\Docs\R1-2003351.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84" Type="http://schemas.openxmlformats.org/officeDocument/2006/relationships/theme" Target="theme/theme1.xml"/><Relationship Id="rId16" Type="http://schemas.openxmlformats.org/officeDocument/2006/relationships/hyperlink" Target="file:///C:\Users\wanshic\OneDrive%20-%20Qualcomm\Documents\Standards\3GPP%20Standards\Meeting%20Documents\TSGR1_101\Docs\R1-2004621.zip" TargetMode="External"/><Relationship Id="rId11" Type="http://schemas.openxmlformats.org/officeDocument/2006/relationships/hyperlink" Target="file:///C:\Users\wanshic\OneDrive%20-%20Qualcomm\Documents\Standards\3GPP%20Standards\Meeting%20Documents\TSGR1_101\Docs\R1-2003352.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9" Type="http://schemas.openxmlformats.org/officeDocument/2006/relationships/hyperlink" Target="file:///C:\Users\wanshic\OneDrive%20-%20Qualcomm\Documents\Standards\3GPP%20Standards\Meeting%20Documents\TSGR1_101\Docs\R1-2004067.zip" TargetMode="Externa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39" Type="http://schemas.openxmlformats.org/officeDocument/2006/relationships/hyperlink" Target="file:///C:\Users\wanshic\OneDrive%20-%20Qualcomm\Documents\Standards\3GPP%20Standards\Meeting%20Documents\TSGR1_101\Docs\R1-2003348.zip" TargetMode="External"/><Relationship Id="rId34" Type="http://schemas.openxmlformats.org/officeDocument/2006/relationships/hyperlink" Target="file:///C:\Users\wanshic\OneDrive%20-%20Qualcomm\Documents\Standards\3GPP%20Standards\Meeting%20Documents\TSGR1_101\Docs\R1-2004093.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76" Type="http://schemas.openxmlformats.org/officeDocument/2006/relationships/hyperlink" Target="file:///C:\Users\wanshic\OneDrive%20-%20Qualcomm\Documents\Standards\3GPP%20Standards\Meeting%20Documents\TSGR1_101\Docs\R1-2003278.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1\Docs\R1-2003838.zip" TargetMode="External"/><Relationship Id="rId24" Type="http://schemas.openxmlformats.org/officeDocument/2006/relationships/hyperlink" Target="file:///C:\Users\wanshic\OneDrive%20-%20Qualcomm\Documents\Standards\3GPP%20Standards\Meeting%20Documents\TSGR1_101\Docs\R1-2004600.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66" Type="http://schemas.openxmlformats.org/officeDocument/2006/relationships/hyperlink" Target="file:///C:\Users\wanshic\OneDrive%20-%20Qualcomm\Documents\Standards\3GPP%20Standards\Meeting%20Documents\TSGR1_101\Docs\R1-20033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5F7EA-6AA0-4A18-BAA9-86910EC3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8</TotalTime>
  <Pages>22</Pages>
  <Words>6539</Words>
  <Characters>37273</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Asbjörn Grövlen</cp:lastModifiedBy>
  <cp:revision>5</cp:revision>
  <cp:lastPrinted>2014-11-07T05:38:00Z</cp:lastPrinted>
  <dcterms:created xsi:type="dcterms:W3CDTF">2020-05-21T12:48:00Z</dcterms:created>
  <dcterms:modified xsi:type="dcterms:W3CDTF">2020-05-21T12:57:00Z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ies>
</file>