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92E78">
        <w:rPr>
          <w:b/>
          <w:kern w:val="2"/>
          <w:lang w:eastAsia="zh-CN"/>
        </w:rPr>
        <w:t>10</w:t>
      </w:r>
      <w:r w:rsidR="00B65121">
        <w:rPr>
          <w:b/>
          <w:kern w:val="2"/>
          <w:lang w:eastAsia="zh-CN"/>
        </w:rPr>
        <w:t>1</w:t>
      </w:r>
      <w:r w:rsidR="00E16B92">
        <w:rPr>
          <w:b/>
          <w:kern w:val="2"/>
          <w:lang w:eastAsia="zh-CN"/>
        </w:rPr>
        <w:t>-</w:t>
      </w:r>
      <w:r w:rsidR="00C57B46">
        <w:rPr>
          <w:b/>
          <w:kern w:val="2"/>
          <w:lang w:eastAsia="zh-CN"/>
        </w:rPr>
        <w:t>e</w:t>
      </w:r>
      <w:r w:rsidR="00972929" w:rsidRPr="00CF195E">
        <w:rPr>
          <w:b/>
          <w:kern w:val="2"/>
          <w:lang w:eastAsia="zh-CN"/>
        </w:rPr>
        <w:tab/>
      </w:r>
      <w:r w:rsidR="00F46471" w:rsidRPr="00F46471">
        <w:rPr>
          <w:b/>
          <w:kern w:val="2"/>
          <w:lang w:eastAsia="zh-CN"/>
        </w:rPr>
        <w:t>R1-2004622</w:t>
      </w:r>
    </w:p>
    <w:p w:rsidR="009C0564" w:rsidRPr="00CF195E" w:rsidRDefault="001C5399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D67A09">
        <w:rPr>
          <w:b/>
          <w:kern w:val="2"/>
          <w:lang w:eastAsia="zh-CN"/>
        </w:rPr>
        <w:t xml:space="preserve">eeting, </w:t>
      </w:r>
      <w:r w:rsidR="00E56337">
        <w:rPr>
          <w:b/>
          <w:kern w:val="2"/>
          <w:lang w:eastAsia="zh-CN"/>
        </w:rPr>
        <w:t>May</w:t>
      </w:r>
      <w:r w:rsidR="00E16B92">
        <w:rPr>
          <w:b/>
          <w:kern w:val="2"/>
          <w:lang w:eastAsia="zh-CN"/>
        </w:rPr>
        <w:t xml:space="preserve"> 2</w:t>
      </w:r>
      <w:r w:rsidR="00E56337">
        <w:rPr>
          <w:b/>
          <w:kern w:val="2"/>
          <w:lang w:eastAsia="zh-CN"/>
        </w:rPr>
        <w:t>5</w:t>
      </w:r>
      <w:r w:rsidR="00D67A09">
        <w:rPr>
          <w:b/>
          <w:kern w:val="2"/>
          <w:lang w:eastAsia="zh-CN"/>
        </w:rPr>
        <w:t xml:space="preserve"> – </w:t>
      </w:r>
      <w:r w:rsidR="00E56337">
        <w:rPr>
          <w:b/>
          <w:kern w:val="2"/>
          <w:lang w:eastAsia="zh-CN"/>
        </w:rPr>
        <w:t>June</w:t>
      </w:r>
      <w:r w:rsidR="00D67A09">
        <w:rPr>
          <w:b/>
          <w:kern w:val="2"/>
          <w:lang w:eastAsia="zh-CN"/>
        </w:rPr>
        <w:t xml:space="preserve"> </w:t>
      </w:r>
      <w:r w:rsidR="00B65121">
        <w:rPr>
          <w:b/>
          <w:kern w:val="2"/>
          <w:lang w:eastAsia="zh-CN"/>
        </w:rPr>
        <w:t>5</w:t>
      </w:r>
      <w:r w:rsidR="00D67A09">
        <w:rPr>
          <w:b/>
          <w:kern w:val="2"/>
          <w:lang w:eastAsia="zh-CN"/>
        </w:rPr>
        <w:t xml:space="preserve">, </w:t>
      </w:r>
      <w:r w:rsidR="00292E78">
        <w:rPr>
          <w:b/>
          <w:kern w:val="2"/>
          <w:lang w:eastAsia="zh-CN"/>
        </w:rPr>
        <w:t>2020</w:t>
      </w:r>
    </w:p>
    <w:p w:rsidR="009C0564" w:rsidRPr="00597A3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13AD5">
        <w:rPr>
          <w:b/>
          <w:kern w:val="2"/>
          <w:lang w:eastAsia="zh-CN"/>
        </w:rPr>
        <w:t>7.1.3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7DAD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E5831">
        <w:rPr>
          <w:rFonts w:hint="eastAsia"/>
          <w:b/>
          <w:kern w:val="2"/>
          <w:lang w:eastAsia="zh-CN"/>
        </w:rPr>
        <w:t>Clarification</w:t>
      </w:r>
      <w:r w:rsidR="001E5831">
        <w:rPr>
          <w:b/>
          <w:kern w:val="2"/>
          <w:lang w:eastAsia="zh-CN"/>
        </w:rPr>
        <w:t xml:space="preserve"> on </w:t>
      </w:r>
      <w:r w:rsidR="008337C6">
        <w:rPr>
          <w:b/>
          <w:kern w:val="2"/>
          <w:lang w:eastAsia="zh-CN"/>
        </w:rPr>
        <w:t>symbol direction</w:t>
      </w:r>
      <w:r w:rsidR="00E37591">
        <w:rPr>
          <w:b/>
          <w:kern w:val="2"/>
          <w:lang w:eastAsia="zh-CN"/>
        </w:rPr>
        <w:t xml:space="preserve"> </w:t>
      </w:r>
      <w:r w:rsidR="002E6DB4">
        <w:rPr>
          <w:b/>
          <w:kern w:val="2"/>
          <w:lang w:eastAsia="zh-CN"/>
        </w:rPr>
        <w:t>for</w:t>
      </w:r>
      <w:r w:rsidR="008337C6">
        <w:rPr>
          <w:b/>
          <w:kern w:val="2"/>
          <w:lang w:eastAsia="zh-CN"/>
        </w:rPr>
        <w:t xml:space="preserve"> </w:t>
      </w:r>
      <w:r w:rsidR="00FF030D">
        <w:rPr>
          <w:b/>
          <w:kern w:val="2"/>
          <w:lang w:eastAsia="zh-CN"/>
        </w:rPr>
        <w:t xml:space="preserve">the </w:t>
      </w:r>
      <w:r w:rsidR="00150D11" w:rsidRPr="00150D11">
        <w:rPr>
          <w:b/>
          <w:kern w:val="2"/>
          <w:lang w:eastAsia="zh-CN"/>
        </w:rPr>
        <w:t xml:space="preserve">CORESET </w:t>
      </w:r>
      <w:r w:rsidR="002E6DB4">
        <w:rPr>
          <w:b/>
          <w:kern w:val="2"/>
          <w:lang w:eastAsia="zh-CN"/>
        </w:rPr>
        <w:t>of</w:t>
      </w:r>
      <w:r w:rsidR="00150D11">
        <w:rPr>
          <w:b/>
          <w:kern w:val="2"/>
          <w:lang w:eastAsia="zh-CN"/>
        </w:rPr>
        <w:t xml:space="preserve"> </w:t>
      </w:r>
      <w:r w:rsidR="00A23E5B" w:rsidRPr="00A23E5B">
        <w:rPr>
          <w:b/>
          <w:kern w:val="2"/>
          <w:lang w:eastAsia="zh-CN"/>
        </w:rPr>
        <w:t>Type0-PDCCH CSS set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C5399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2E6DB4" w:rsidRPr="002E6DB4" w:rsidRDefault="002E6DB4" w:rsidP="002E6D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try to clarify the </w:t>
      </w:r>
      <w:r w:rsidRPr="002E6DB4">
        <w:rPr>
          <w:lang w:eastAsia="zh-CN"/>
        </w:rPr>
        <w:t>symbol direction for the CORESET of Type0-PDCCH CSS set</w:t>
      </w:r>
      <w:r>
        <w:rPr>
          <w:lang w:eastAsia="zh-CN"/>
        </w:rPr>
        <w:t>.</w:t>
      </w:r>
    </w:p>
    <w:p w:rsidR="009A3A86" w:rsidRDefault="003A55B6" w:rsidP="00CF195E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2E6DB4" w:rsidRPr="002E6DB4" w:rsidRDefault="002E6DB4" w:rsidP="002E6D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 38.213, section 11.1</w:t>
      </w:r>
      <w:r w:rsidR="00241082">
        <w:rPr>
          <w:lang w:eastAsia="zh-CN"/>
        </w:rPr>
        <w:t xml:space="preserve"> </w:t>
      </w:r>
      <w:r w:rsidR="00241082">
        <w:rPr>
          <w:lang w:eastAsia="zh-CN"/>
        </w:rPr>
        <w:fldChar w:fldCharType="begin"/>
      </w:r>
      <w:r w:rsidR="00241082">
        <w:rPr>
          <w:lang w:eastAsia="zh-CN"/>
        </w:rPr>
        <w:instrText xml:space="preserve"> REF _Ref36570960 \n \h </w:instrText>
      </w:r>
      <w:r w:rsidR="00241082">
        <w:rPr>
          <w:lang w:eastAsia="zh-CN"/>
        </w:rPr>
      </w:r>
      <w:r w:rsidR="00241082">
        <w:rPr>
          <w:lang w:eastAsia="zh-CN"/>
        </w:rPr>
        <w:fldChar w:fldCharType="separate"/>
      </w:r>
      <w:r w:rsidR="00241082">
        <w:rPr>
          <w:lang w:eastAsia="zh-CN"/>
        </w:rPr>
        <w:t>[1]</w:t>
      </w:r>
      <w:r w:rsidR="00241082">
        <w:rPr>
          <w:lang w:eastAsia="zh-CN"/>
        </w:rPr>
        <w:fldChar w:fldCharType="end"/>
      </w:r>
      <w:r>
        <w:rPr>
          <w:lang w:eastAsia="zh-CN"/>
        </w:rPr>
        <w:t>, the</w:t>
      </w:r>
      <w:r w:rsidR="00D464B5">
        <w:rPr>
          <w:rFonts w:hint="eastAsia"/>
          <w:lang w:eastAsia="zh-CN"/>
        </w:rPr>
        <w:t>re</w:t>
      </w:r>
      <w:r w:rsidR="00D464B5">
        <w:rPr>
          <w:lang w:eastAsia="zh-CN"/>
        </w:rPr>
        <w:t xml:space="preserve"> </w:t>
      </w:r>
      <w:r w:rsidR="00D464B5">
        <w:rPr>
          <w:rFonts w:hint="eastAsia"/>
          <w:lang w:eastAsia="zh-CN"/>
        </w:rPr>
        <w:t>is</w:t>
      </w:r>
      <w:r w:rsidR="00D464B5">
        <w:rPr>
          <w:lang w:eastAsia="zh-CN"/>
        </w:rPr>
        <w:t xml:space="preserve"> </w:t>
      </w:r>
      <w:r w:rsidR="00D464B5">
        <w:rPr>
          <w:rFonts w:hint="eastAsia"/>
          <w:lang w:eastAsia="zh-CN"/>
        </w:rPr>
        <w:t>a</w:t>
      </w:r>
      <w:r w:rsidR="00D464B5">
        <w:rPr>
          <w:lang w:eastAsia="zh-CN"/>
        </w:rPr>
        <w:t xml:space="preserve"> restriction on the</w:t>
      </w:r>
      <w:r>
        <w:rPr>
          <w:lang w:eastAsia="zh-CN"/>
        </w:rPr>
        <w:t xml:space="preserve"> </w:t>
      </w:r>
      <w:r w:rsidRPr="002E6DB4">
        <w:rPr>
          <w:lang w:eastAsia="zh-CN"/>
        </w:rPr>
        <w:t xml:space="preserve">symbol direction for </w:t>
      </w:r>
      <w:r w:rsidR="00D464B5"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 w:rsidR="007B6861">
        <w:rPr>
          <w:lang w:eastAsia="zh-CN"/>
        </w:rPr>
        <w:t xml:space="preserve"> </w:t>
      </w:r>
    </w:p>
    <w:p w:rsidR="003A55B6" w:rsidRDefault="003A55B6" w:rsidP="003A55B6">
      <w:pPr>
        <w:rPr>
          <w:lang w:val="en-GB"/>
        </w:rPr>
      </w:pPr>
      <w:r w:rsidRPr="003A55B6">
        <w:rPr>
          <w:noProof/>
          <w:lang w:eastAsia="zh-CN"/>
        </w:rPr>
        <mc:AlternateContent>
          <mc:Choice Requires="wps">
            <w:drawing>
              <wp:inline distT="0" distB="0" distL="0" distR="0">
                <wp:extent cx="5901632" cy="561109"/>
                <wp:effectExtent l="0" t="0" r="23495" b="107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1632" cy="56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C76" w:rsidRPr="009E7204" w:rsidRDefault="00002C76" w:rsidP="00002C76">
                            <w:r w:rsidRPr="00D6515C">
                              <w:t xml:space="preserve">For a set of symbols of a slot indicated </w:t>
                            </w:r>
                            <w:r>
                              <w:t xml:space="preserve">to a UE </w:t>
                            </w:r>
                            <w:r w:rsidRPr="00D6515C">
                              <w:t xml:space="preserve">by </w:t>
                            </w:r>
                            <w:r w:rsidRPr="00D6515C">
                              <w:rPr>
                                <w:i/>
                              </w:rPr>
                              <w:t>pdcch-ConfigSIB1</w:t>
                            </w:r>
                            <w:r w:rsidRPr="00D6515C">
                              <w:t xml:space="preserve"> </w:t>
                            </w:r>
                            <w:r w:rsidRPr="00D6515C">
                              <w:rPr>
                                <w:rFonts w:eastAsia="MS Mincho"/>
                              </w:rPr>
                              <w:t xml:space="preserve">in </w:t>
                            </w:r>
                            <w:r>
                              <w:rPr>
                                <w:i/>
                              </w:rPr>
                              <w:t>MIB</w:t>
                            </w:r>
                            <w:r w:rsidRPr="00D6515C">
                              <w:t xml:space="preserve"> </w:t>
                            </w:r>
                            <w:r>
                              <w:t>for</w:t>
                            </w:r>
                            <w:r w:rsidRPr="00D6515C">
                              <w:t xml:space="preserve"> a </w:t>
                            </w:r>
                            <w:r>
                              <w:t>CORESET</w:t>
                            </w:r>
                            <w:r w:rsidRPr="00D6515C">
                              <w:t xml:space="preserve"> for Type0-PDCCH </w:t>
                            </w:r>
                            <w:r>
                              <w:t>CSS set</w:t>
                            </w:r>
                            <w:r w:rsidRPr="00D6515C">
                              <w:t xml:space="preserve">, the UE does not expect the set of symbols to be indicated as uplink by </w:t>
                            </w:r>
                            <w:r>
                              <w:rPr>
                                <w:i/>
                              </w:rPr>
                              <w:t>tdd</w:t>
                            </w:r>
                            <w:r w:rsidRPr="00D6515C">
                              <w:rPr>
                                <w:i/>
                              </w:rPr>
                              <w:t>-UL-DL-ConfigurationCommon</w:t>
                            </w:r>
                            <w:r w:rsidRPr="00D6515C">
                              <w:t xml:space="preserve">, or </w:t>
                            </w:r>
                            <w:r>
                              <w:rPr>
                                <w:i/>
                              </w:rPr>
                              <w:t>tdd</w:t>
                            </w:r>
                            <w:r w:rsidRPr="00D6515C">
                              <w:rPr>
                                <w:i/>
                              </w:rPr>
                              <w:t>-UL-DL-Config</w:t>
                            </w:r>
                            <w:r>
                              <w:rPr>
                                <w:i/>
                              </w:rPr>
                              <w:t>uration</w:t>
                            </w:r>
                            <w:r w:rsidRPr="00D6515C">
                              <w:rPr>
                                <w:i/>
                              </w:rPr>
                              <w:t>Dedicated</w:t>
                            </w:r>
                            <w:r w:rsidRPr="00D6515C">
                              <w:t>.</w:t>
                            </w:r>
                          </w:p>
                          <w:p w:rsidR="003A55B6" w:rsidRPr="003A55B6" w:rsidRDefault="003A55B6" w:rsidP="003A55B6">
                            <w:pPr>
                              <w:pStyle w:val="B1"/>
                              <w:ind w:left="0" w:firstLine="1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4.7pt;height:4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78NAIAAEcEAAAOAAAAZHJzL2Uyb0RvYy54bWysU82O0zAQviPxDpbvND+03W3UdLV0KUJa&#10;fqSFB3Acp7FwPMF2m5QHgDfgxIU7z9XnYOxkS/m7IHywPJ7x55nvm1le9Y0ie2GsBJ3TZBJTIjSH&#10;UuptTt++2Ty6pMQ6pkumQIucHoSlV6uHD5Zdm4kUalClMARBtM26Nqe1c20WRZbXomF2Aq3Q6KzA&#10;NMyhabZRaViH6I2K0jieRx2YsjXAhbV4ezM46SrgV5Xg7lVVWeGIyinm5sJuwl74PVotWbY1rK0l&#10;H9Ng/5BFw6TGT09QN8wxsjPyN6hGcgMWKjfh0ERQVZKLUANWk8S/VHNXs1aEWpAc255osv8Plr/c&#10;vzZEljlNkwtKNGtQpOPnT8cv345fP5LUE9S1NsO4uxYjXf8EehQ6FGvbW+DvLNGwrpneimtjoKsF&#10;KzHBxL+Mzp4OONaDFN0LKPEftnMQgPrKNJ495IMgOgp1OIkjekc4Xs4WcTJ/nFLC0TebJ0m8CF+w&#10;7P51a6x7JqAh/pBTg+IHdLa/tc5nw7L7EP+ZBSXLjVQqGGZbrJUhe4aNsglrRP8pTGnS5XQxS2cD&#10;AX+FiMP6E0QjHXa8kk1OL09BLPO0PdVl6EfHpBrOmLLSI4+euoFE1xf9qEsB5QEZNTB0Nk4iHmow&#10;HyjpsKtzat/vmBGUqOcaVVkk06kfg2BMZxcpGubcU5x7mOYIlVNHyXBcuzA6njAN16heJQOxXuYh&#10;kzFX7NbA9zhZfhzO7RD1Y/5X3wEAAP//AwBQSwMEFAAGAAgAAAAhAK757QfbAAAABAEAAA8AAABk&#10;cnMvZG93bnJldi54bWxMj8FKxDAQhu+C7xBG8CJu6lrWtjZdRFD0pqvoNdvMtsVkUpNst769oxe9&#10;DAz/zzff1OvZWTFhiIMnBReLDARS681AnYLXl7vzAkRMmoy2nlDBF0ZYN8dHta6MP9AzTpvUCYZQ&#10;rLSCPqWxkjK2PTodF35E4mzng9OJ19BJE/SB4c7KZZatpNMD8YVej3jbY/ux2TsFRf4wvcfHy6e3&#10;drWzZTq7mu4/g1KnJ/PNNYiEc/orw48+q0PDTlu/JxOFVcCPpN/JWbkscxBbBhc5yKaW/+WbbwAA&#10;AP//AwBQSwECLQAUAAYACAAAACEAtoM4kv4AAADhAQAAEwAAAAAAAAAAAAAAAAAAAAAAW0NvbnRl&#10;bnRfVHlwZXNdLnhtbFBLAQItABQABgAIAAAAIQA4/SH/1gAAAJQBAAALAAAAAAAAAAAAAAAAAC8B&#10;AABfcmVscy8ucmVsc1BLAQItABQABgAIAAAAIQBHga78NAIAAEcEAAAOAAAAAAAAAAAAAAAAAC4C&#10;AABkcnMvZTJvRG9jLnhtbFBLAQItABQABgAIAAAAIQCu+e0H2wAAAAQBAAAPAAAAAAAAAAAAAAAA&#10;AI4EAABkcnMvZG93bnJldi54bWxQSwUGAAAAAAQABADzAAAAlgUAAAAA&#10;">
                <v:textbox>
                  <w:txbxContent>
                    <w:p w:rsidR="00002C76" w:rsidRPr="009E7204" w:rsidRDefault="00002C76" w:rsidP="00002C76">
                      <w:r w:rsidRPr="00D6515C">
                        <w:t xml:space="preserve">For a set of symbols of a slot indicated </w:t>
                      </w:r>
                      <w:r>
                        <w:t xml:space="preserve">to a UE </w:t>
                      </w:r>
                      <w:r w:rsidRPr="00D6515C">
                        <w:t xml:space="preserve">by </w:t>
                      </w:r>
                      <w:r w:rsidRPr="00D6515C">
                        <w:rPr>
                          <w:i/>
                        </w:rPr>
                        <w:t>pdcch-ConfigSIB1</w:t>
                      </w:r>
                      <w:r w:rsidRPr="00D6515C">
                        <w:t xml:space="preserve"> </w:t>
                      </w:r>
                      <w:r w:rsidRPr="00D6515C">
                        <w:rPr>
                          <w:rFonts w:eastAsia="MS Mincho"/>
                        </w:rPr>
                        <w:t xml:space="preserve">in </w:t>
                      </w:r>
                      <w:r>
                        <w:rPr>
                          <w:i/>
                        </w:rPr>
                        <w:t>MIB</w:t>
                      </w:r>
                      <w:r w:rsidRPr="00D6515C">
                        <w:t xml:space="preserve"> </w:t>
                      </w:r>
                      <w:r>
                        <w:t>for</w:t>
                      </w:r>
                      <w:r w:rsidRPr="00D6515C">
                        <w:t xml:space="preserve"> a </w:t>
                      </w:r>
                      <w:r>
                        <w:t>CORESET</w:t>
                      </w:r>
                      <w:r w:rsidRPr="00D6515C">
                        <w:t xml:space="preserve"> for Type0-PDCCH </w:t>
                      </w:r>
                      <w:r>
                        <w:t>CSS set</w:t>
                      </w:r>
                      <w:r w:rsidRPr="00D6515C">
                        <w:t xml:space="preserve">, the UE does not expect the set of symbols to be indicated as uplink by </w:t>
                      </w:r>
                      <w:r>
                        <w:rPr>
                          <w:i/>
                        </w:rPr>
                        <w:t>tdd</w:t>
                      </w:r>
                      <w:r w:rsidRPr="00D6515C">
                        <w:rPr>
                          <w:i/>
                        </w:rPr>
                        <w:t>-UL-DL-ConfigurationCommon</w:t>
                      </w:r>
                      <w:r w:rsidRPr="00D6515C">
                        <w:t xml:space="preserve">, or </w:t>
                      </w:r>
                      <w:r>
                        <w:rPr>
                          <w:i/>
                        </w:rPr>
                        <w:t>tdd</w:t>
                      </w:r>
                      <w:r w:rsidRPr="00D6515C">
                        <w:rPr>
                          <w:i/>
                        </w:rPr>
                        <w:t>-UL-DL-Config</w:t>
                      </w:r>
                      <w:r>
                        <w:rPr>
                          <w:i/>
                        </w:rPr>
                        <w:t>uration</w:t>
                      </w:r>
                      <w:r w:rsidRPr="00D6515C">
                        <w:rPr>
                          <w:i/>
                        </w:rPr>
                        <w:t>Dedicated</w:t>
                      </w:r>
                      <w:r w:rsidRPr="00D6515C">
                        <w:t>.</w:t>
                      </w:r>
                    </w:p>
                    <w:p w:rsidR="003A55B6" w:rsidRPr="003A55B6" w:rsidRDefault="003A55B6" w:rsidP="003A55B6">
                      <w:pPr>
                        <w:pStyle w:val="B1"/>
                        <w:ind w:left="0" w:firstLine="14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414F6" w:rsidRDefault="00627912" w:rsidP="009414F6">
      <w:r>
        <w:rPr>
          <w:lang w:eastAsia="zh-CN"/>
        </w:rPr>
        <w:t xml:space="preserve">During </w:t>
      </w:r>
      <w:r w:rsidR="001E0055">
        <w:rPr>
          <w:rFonts w:hint="eastAsia"/>
          <w:lang w:eastAsia="zh-CN"/>
        </w:rPr>
        <w:t>initial</w:t>
      </w:r>
      <w:r w:rsidR="001E0055">
        <w:rPr>
          <w:lang w:eastAsia="zh-CN"/>
        </w:rPr>
        <w:t xml:space="preserve"> </w:t>
      </w:r>
      <w:r w:rsidR="001E0055">
        <w:rPr>
          <w:rFonts w:hint="eastAsia"/>
          <w:lang w:eastAsia="zh-CN"/>
        </w:rPr>
        <w:t>access</w:t>
      </w:r>
      <w:r>
        <w:rPr>
          <w:lang w:eastAsia="zh-CN"/>
        </w:rPr>
        <w:t>,</w:t>
      </w:r>
      <w:r w:rsidR="00EC4ACE">
        <w:rPr>
          <w:lang w:eastAsia="zh-CN"/>
        </w:rPr>
        <w:t xml:space="preserve"> a</w:t>
      </w:r>
      <w:r>
        <w:rPr>
          <w:lang w:eastAsia="zh-CN"/>
        </w:rPr>
        <w:t xml:space="preserve"> </w:t>
      </w:r>
      <w:r w:rsidR="00FF030D">
        <w:rPr>
          <w:lang w:eastAsia="zh-CN"/>
        </w:rPr>
        <w:t xml:space="preserve">UE </w:t>
      </w:r>
      <w:r w:rsidR="001E0055">
        <w:rPr>
          <w:rFonts w:hint="eastAsia"/>
          <w:lang w:eastAsia="zh-CN"/>
        </w:rPr>
        <w:t>first</w:t>
      </w:r>
      <w:r w:rsidR="001E0055">
        <w:rPr>
          <w:lang w:eastAsia="zh-CN"/>
        </w:rPr>
        <w:t xml:space="preserve"> </w:t>
      </w:r>
      <w:r w:rsidR="00FF030D">
        <w:rPr>
          <w:lang w:eastAsia="zh-CN"/>
        </w:rPr>
        <w:t>search</w:t>
      </w:r>
      <w:r w:rsidR="001E0055">
        <w:rPr>
          <w:rFonts w:hint="eastAsia"/>
          <w:lang w:eastAsia="zh-CN"/>
        </w:rPr>
        <w:t>es</w:t>
      </w:r>
      <w:r w:rsidR="00FF030D">
        <w:rPr>
          <w:lang w:eastAsia="zh-CN"/>
        </w:rPr>
        <w:t xml:space="preserve"> for</w:t>
      </w:r>
      <w:r w:rsidR="00FF030D" w:rsidRPr="00333FF2">
        <w:t xml:space="preserve"> SS/PBCH block</w:t>
      </w:r>
      <w:r w:rsidR="001E0055">
        <w:t xml:space="preserve"> </w:t>
      </w:r>
      <w:r w:rsidR="001E0055">
        <w:rPr>
          <w:rFonts w:hint="eastAsia"/>
          <w:lang w:eastAsia="zh-CN"/>
        </w:rPr>
        <w:t>and</w:t>
      </w:r>
      <w:r w:rsidR="001E0055">
        <w:rPr>
          <w:lang w:eastAsia="zh-CN"/>
        </w:rPr>
        <w:t xml:space="preserve"> </w:t>
      </w:r>
      <w:r w:rsidR="00FF030D" w:rsidRPr="00333FF2">
        <w:t xml:space="preserve">determines </w:t>
      </w:r>
      <w:r w:rsidR="00FF030D" w:rsidRPr="00333FF2">
        <w:rPr>
          <w:rFonts w:eastAsia="Yu Mincho"/>
        </w:rPr>
        <w:t xml:space="preserve">from </w:t>
      </w:r>
      <w:r w:rsidR="00FF030D">
        <w:rPr>
          <w:rFonts w:eastAsia="Yu Mincho"/>
          <w:i/>
          <w:szCs w:val="24"/>
        </w:rPr>
        <w:t>MIB</w:t>
      </w:r>
      <w:r w:rsidR="00FF030D" w:rsidRPr="00333FF2">
        <w:rPr>
          <w:rFonts w:eastAsia="Yu Mincho"/>
        </w:rPr>
        <w:t xml:space="preserve"> </w:t>
      </w:r>
      <w:r w:rsidR="00FF030D" w:rsidRPr="00333FF2">
        <w:t xml:space="preserve">a </w:t>
      </w:r>
      <w:r w:rsidR="00FF030D">
        <w:t>CORESET</w:t>
      </w:r>
      <w:r w:rsidR="00FF030D" w:rsidRPr="00333FF2">
        <w:t xml:space="preserve"> for Type0-PDCCH </w:t>
      </w:r>
      <w:r w:rsidR="00FF030D">
        <w:t>CSS</w:t>
      </w:r>
      <w:r w:rsidR="00FF030D" w:rsidRPr="00333FF2">
        <w:t xml:space="preserve"> set</w:t>
      </w:r>
      <w:r w:rsidR="001E0055">
        <w:rPr>
          <w:rFonts w:hint="eastAsia"/>
          <w:lang w:eastAsia="zh-CN"/>
        </w:rPr>
        <w:t>.</w:t>
      </w:r>
      <w:r w:rsidR="001E0055">
        <w:rPr>
          <w:lang w:eastAsia="zh-CN"/>
        </w:rPr>
        <w:t xml:space="preserve"> </w:t>
      </w:r>
      <w:r w:rsidR="001E0055">
        <w:t xml:space="preserve">At this stage, </w:t>
      </w:r>
      <w:r w:rsidR="006F4153">
        <w:t xml:space="preserve">the UE has not </w:t>
      </w:r>
      <w:r w:rsidR="00526670">
        <w:t>decoded SIB1 yet. T</w:t>
      </w:r>
      <w:r w:rsidR="006F4153">
        <w:rPr>
          <w:lang w:eastAsia="zh-CN"/>
        </w:rPr>
        <w:t>he UE determine</w:t>
      </w:r>
      <w:r w:rsidR="00526670">
        <w:rPr>
          <w:lang w:eastAsia="zh-CN"/>
        </w:rPr>
        <w:t>s</w:t>
      </w:r>
      <w:r w:rsidR="006F4153">
        <w:rPr>
          <w:lang w:eastAsia="zh-CN"/>
        </w:rPr>
        <w:t xml:space="preserve"> the </w:t>
      </w:r>
      <w:r w:rsidR="001E0055">
        <w:t>PDCCH monitoring occasion</w:t>
      </w:r>
      <w:r w:rsidR="00526670">
        <w:t>s</w:t>
      </w:r>
      <w:r w:rsidR="001E0055">
        <w:t xml:space="preserve"> for </w:t>
      </w:r>
      <w:r w:rsidR="001E0055" w:rsidRPr="00333FF2">
        <w:t xml:space="preserve">Type0-PDCCH </w:t>
      </w:r>
      <w:r w:rsidR="001E0055">
        <w:t>CSS</w:t>
      </w:r>
      <w:r w:rsidR="001E0055" w:rsidRPr="00333FF2">
        <w:t xml:space="preserve"> set</w:t>
      </w:r>
      <w:r w:rsidR="006F4153">
        <w:rPr>
          <w:lang w:eastAsia="zh-CN"/>
        </w:rPr>
        <w:t xml:space="preserve"> based on </w:t>
      </w:r>
      <w:r w:rsidR="00526670" w:rsidRPr="00D6515C">
        <w:rPr>
          <w:i/>
        </w:rPr>
        <w:t>pdcch-ConfigSIB1</w:t>
      </w:r>
      <w:r w:rsidR="00526670" w:rsidRPr="00D6515C">
        <w:t xml:space="preserve"> </w:t>
      </w:r>
      <w:r w:rsidR="00526670" w:rsidRPr="00D6515C">
        <w:rPr>
          <w:rFonts w:eastAsia="MS Mincho"/>
        </w:rPr>
        <w:t xml:space="preserve">in </w:t>
      </w:r>
      <w:r w:rsidR="00526670">
        <w:rPr>
          <w:i/>
        </w:rPr>
        <w:t>MIB</w:t>
      </w:r>
      <w:r w:rsidR="007B6861">
        <w:rPr>
          <w:lang w:eastAsia="zh-CN"/>
        </w:rPr>
        <w:t xml:space="preserve"> for the detected SS/PBCH block.</w:t>
      </w:r>
      <w:r w:rsidR="00882BFA">
        <w:rPr>
          <w:lang w:eastAsia="zh-CN"/>
        </w:rPr>
        <w:t xml:space="preserve"> </w:t>
      </w:r>
      <w:r w:rsidR="009211F5">
        <w:rPr>
          <w:lang w:eastAsia="zh-CN"/>
        </w:rPr>
        <w:t>For</w:t>
      </w:r>
      <w:r w:rsidR="00165183">
        <w:rPr>
          <w:lang w:eastAsia="zh-CN"/>
        </w:rPr>
        <w:t xml:space="preserve"> </w:t>
      </w:r>
      <w:r w:rsidR="00165183">
        <w:rPr>
          <w:rFonts w:hint="eastAsia"/>
          <w:lang w:eastAsia="zh-CN"/>
        </w:rPr>
        <w:t>instance</w:t>
      </w:r>
      <w:r w:rsidR="00882BFA">
        <w:rPr>
          <w:lang w:eastAsia="zh-CN"/>
        </w:rPr>
        <w:t>, f</w:t>
      </w:r>
      <w:r w:rsidR="001E0055">
        <w:rPr>
          <w:lang w:eastAsia="zh-CN"/>
        </w:rPr>
        <w:t xml:space="preserve">or </w:t>
      </w:r>
      <w:r w:rsidR="001E0055" w:rsidRPr="00B916EC">
        <w:t xml:space="preserve">SS/PBCH block and </w:t>
      </w:r>
      <w:r w:rsidR="001E0055">
        <w:t>CORESET</w:t>
      </w:r>
      <w:r w:rsidR="001E0055" w:rsidRPr="00B916EC">
        <w:t xml:space="preserve"> multiplexing </w:t>
      </w:r>
      <w:r w:rsidR="001E0055">
        <w:t>pattern</w:t>
      </w:r>
      <w:r w:rsidR="001E0055" w:rsidRPr="00B916EC">
        <w:t xml:space="preserve"> 1</w:t>
      </w:r>
      <w:r w:rsidR="001E0055">
        <w:rPr>
          <w:rFonts w:hint="eastAsia"/>
          <w:lang w:eastAsia="zh-CN"/>
        </w:rPr>
        <w:t>,</w:t>
      </w:r>
      <w:r w:rsidR="001E0055">
        <w:rPr>
          <w:lang w:eastAsia="zh-CN"/>
        </w:rPr>
        <w:t xml:space="preserve"> the</w:t>
      </w:r>
      <w:r w:rsidR="001E0055" w:rsidRPr="00B916EC">
        <w:t xml:space="preserve"> UE monitors PDCCH in the Type0-PDCCH </w:t>
      </w:r>
      <w:r w:rsidR="001E0055" w:rsidRPr="00D20E88">
        <w:t>CSS set</w:t>
      </w:r>
      <w:r w:rsidR="001E0055" w:rsidRPr="00B916EC">
        <w:t xml:space="preserve"> over two consecutive slots</w:t>
      </w:r>
      <w:r w:rsidR="001E0055">
        <w:t xml:space="preserve">. </w:t>
      </w:r>
      <w:r w:rsidR="00F3666D">
        <w:t xml:space="preserve">Since the TDD UL/DL configuration information is not known at the UE, the UE </w:t>
      </w:r>
      <w:r w:rsidR="009211F5">
        <w:t>tr</w:t>
      </w:r>
      <w:r w:rsidR="009211F5">
        <w:rPr>
          <w:rFonts w:hint="eastAsia"/>
          <w:lang w:eastAsia="zh-CN"/>
        </w:rPr>
        <w:t>ies</w:t>
      </w:r>
      <w:r w:rsidR="00F3666D">
        <w:t xml:space="preserve"> to decode PDCCH in both </w:t>
      </w:r>
      <w:r w:rsidR="009211F5">
        <w:t xml:space="preserve">PDCCH </w:t>
      </w:r>
      <w:r w:rsidR="00F3666D">
        <w:t xml:space="preserve">candidate </w:t>
      </w:r>
      <w:r w:rsidR="00F3666D">
        <w:rPr>
          <w:rFonts w:hint="eastAsia"/>
          <w:lang w:eastAsia="zh-CN"/>
        </w:rPr>
        <w:t>monitoring</w:t>
      </w:r>
      <w:r w:rsidR="00F3666D">
        <w:rPr>
          <w:lang w:eastAsia="zh-CN"/>
        </w:rPr>
        <w:t xml:space="preserve"> occasions even when one of the slot i</w:t>
      </w:r>
      <w:r w:rsidR="00207287">
        <w:rPr>
          <w:lang w:eastAsia="zh-CN"/>
        </w:rPr>
        <w:t xml:space="preserve">s </w:t>
      </w:r>
      <w:r w:rsidR="008F1822">
        <w:rPr>
          <w:lang w:eastAsia="zh-CN"/>
        </w:rPr>
        <w:t xml:space="preserve">actually </w:t>
      </w:r>
      <w:r w:rsidR="00207287">
        <w:rPr>
          <w:lang w:eastAsia="zh-CN"/>
        </w:rPr>
        <w:t>indicated as uplink</w:t>
      </w:r>
      <w:r w:rsidR="008F1822">
        <w:rPr>
          <w:lang w:eastAsia="zh-CN"/>
        </w:rPr>
        <w:t xml:space="preserve"> by </w:t>
      </w:r>
      <w:r w:rsidR="008F1822">
        <w:rPr>
          <w:i/>
        </w:rPr>
        <w:t>tdd</w:t>
      </w:r>
      <w:r w:rsidR="008F1822" w:rsidRPr="00D6515C">
        <w:rPr>
          <w:i/>
        </w:rPr>
        <w:t>-UL-DL-ConfigurationCommon</w:t>
      </w:r>
      <w:r w:rsidR="008F1822" w:rsidRPr="00D6515C">
        <w:t xml:space="preserve">, or </w:t>
      </w:r>
      <w:r w:rsidR="008F1822">
        <w:rPr>
          <w:i/>
        </w:rPr>
        <w:t>tdd</w:t>
      </w:r>
      <w:r w:rsidR="008F1822" w:rsidRPr="00D6515C">
        <w:rPr>
          <w:i/>
        </w:rPr>
        <w:t>-UL-DL-Config</w:t>
      </w:r>
      <w:r w:rsidR="008F1822">
        <w:rPr>
          <w:i/>
        </w:rPr>
        <w:t>uration</w:t>
      </w:r>
      <w:r w:rsidR="008F1822" w:rsidRPr="00D6515C">
        <w:rPr>
          <w:i/>
        </w:rPr>
        <w:t>Dedicated</w:t>
      </w:r>
      <w:r w:rsidR="008F1822">
        <w:t>.</w:t>
      </w:r>
      <w:r w:rsidR="009414F6">
        <w:t xml:space="preserve"> </w:t>
      </w:r>
      <w:r w:rsidR="00EC4ACE">
        <w:rPr>
          <w:rFonts w:hint="eastAsia"/>
          <w:lang w:eastAsia="zh-CN"/>
        </w:rPr>
        <w:t>From</w:t>
      </w:r>
      <w:r w:rsidR="00EC4ACE">
        <w:rPr>
          <w:lang w:eastAsia="zh-CN"/>
        </w:rPr>
        <w:t xml:space="preserve"> </w:t>
      </w:r>
      <w:r w:rsidR="00EC4ACE">
        <w:rPr>
          <w:rFonts w:hint="eastAsia"/>
          <w:lang w:eastAsia="zh-CN"/>
        </w:rPr>
        <w:t>this</w:t>
      </w:r>
      <w:r w:rsidR="00EC4ACE">
        <w:rPr>
          <w:lang w:eastAsia="zh-CN"/>
        </w:rPr>
        <w:t xml:space="preserve"> </w:t>
      </w:r>
      <w:r w:rsidR="00EC4ACE">
        <w:rPr>
          <w:rFonts w:hint="eastAsia"/>
          <w:lang w:eastAsia="zh-CN"/>
        </w:rPr>
        <w:t>perspective</w:t>
      </w:r>
      <w:r w:rsidR="009C786B">
        <w:rPr>
          <w:lang w:eastAsia="zh-CN"/>
        </w:rPr>
        <w:t>, th</w:t>
      </w:r>
      <w:r w:rsidR="009C786B">
        <w:rPr>
          <w:rFonts w:hint="eastAsia"/>
          <w:lang w:eastAsia="zh-CN"/>
        </w:rPr>
        <w:t>e</w:t>
      </w:r>
      <w:r w:rsidR="009C786B">
        <w:rPr>
          <w:lang w:eastAsia="zh-CN"/>
        </w:rPr>
        <w:t xml:space="preserve"> above</w:t>
      </w:r>
      <w:r w:rsidR="00EC4ACE">
        <w:rPr>
          <w:lang w:eastAsia="zh-CN"/>
        </w:rPr>
        <w:t xml:space="preserve"> restriction does not apply before </w:t>
      </w:r>
      <w:r w:rsidR="00EC4ACE">
        <w:rPr>
          <w:i/>
        </w:rPr>
        <w:t>tdd</w:t>
      </w:r>
      <w:r w:rsidR="00EC4ACE" w:rsidRPr="00D6515C">
        <w:rPr>
          <w:i/>
        </w:rPr>
        <w:t>-UL-DL-ConfigurationCommon</w:t>
      </w:r>
      <w:r w:rsidR="00EC4ACE" w:rsidRPr="00D6515C">
        <w:t xml:space="preserve">, or </w:t>
      </w:r>
      <w:r w:rsidR="00EC4ACE">
        <w:rPr>
          <w:i/>
        </w:rPr>
        <w:t>tdd</w:t>
      </w:r>
      <w:r w:rsidR="00EC4ACE" w:rsidRPr="00D6515C">
        <w:rPr>
          <w:i/>
        </w:rPr>
        <w:t>-UL-DL-Config</w:t>
      </w:r>
      <w:r w:rsidR="00EC4ACE">
        <w:rPr>
          <w:i/>
        </w:rPr>
        <w:t>uration</w:t>
      </w:r>
      <w:r w:rsidR="00EC4ACE" w:rsidRPr="00D6515C">
        <w:rPr>
          <w:i/>
        </w:rPr>
        <w:t>Dedicated</w:t>
      </w:r>
      <w:r w:rsidR="00EC4ACE">
        <w:rPr>
          <w:i/>
        </w:rPr>
        <w:t xml:space="preserve"> </w:t>
      </w:r>
      <w:r w:rsidR="00EC4ACE">
        <w:t>is provided to the UE.</w:t>
      </w:r>
    </w:p>
    <w:p w:rsidR="00D257B2" w:rsidRPr="00EC4ACE" w:rsidRDefault="00D257B2" w:rsidP="009414F6">
      <w:r w:rsidRPr="00750EDB">
        <w:rPr>
          <w:b/>
          <w:lang w:eastAsia="zh-CN"/>
        </w:rPr>
        <w:t>Observation 1</w:t>
      </w:r>
      <w:r>
        <w:rPr>
          <w:lang w:eastAsia="zh-CN"/>
        </w:rPr>
        <w:t xml:space="preserve">: </w:t>
      </w:r>
      <w:r w:rsidR="00750EDB">
        <w:rPr>
          <w:lang w:eastAsia="zh-CN"/>
        </w:rPr>
        <w:t xml:space="preserve">The </w:t>
      </w:r>
      <w:r>
        <w:rPr>
          <w:lang w:eastAsia="zh-CN"/>
        </w:rPr>
        <w:t xml:space="preserve">restriction </w:t>
      </w:r>
      <w:r w:rsidR="009C786B">
        <w:rPr>
          <w:lang w:eastAsia="zh-CN"/>
        </w:rPr>
        <w:t xml:space="preserve">on the </w:t>
      </w:r>
      <w:r w:rsidR="009C786B" w:rsidRPr="002E6DB4">
        <w:rPr>
          <w:lang w:eastAsia="zh-CN"/>
        </w:rPr>
        <w:t xml:space="preserve">symbol direction for </w:t>
      </w:r>
      <w:r w:rsidR="009C786B">
        <w:rPr>
          <w:lang w:eastAsia="zh-CN"/>
        </w:rPr>
        <w:t>a</w:t>
      </w:r>
      <w:r w:rsidR="009C786B" w:rsidRPr="002E6DB4">
        <w:rPr>
          <w:lang w:eastAsia="zh-CN"/>
        </w:rPr>
        <w:t xml:space="preserve"> CORESET of Type0-PDCCH CSS set</w:t>
      </w:r>
      <w:r w:rsidR="009C786B">
        <w:rPr>
          <w:lang w:eastAsia="zh-CN"/>
        </w:rPr>
        <w:t xml:space="preserve"> in TS 38.213 </w:t>
      </w:r>
      <w:r w:rsidR="009D27D3">
        <w:rPr>
          <w:lang w:eastAsia="zh-CN"/>
        </w:rPr>
        <w:t>does not apply before</w:t>
      </w:r>
      <w:r>
        <w:rPr>
          <w:lang w:eastAsia="zh-CN"/>
        </w:rPr>
        <w:t xml:space="preserve"> </w:t>
      </w:r>
      <w:r>
        <w:rPr>
          <w:i/>
        </w:rPr>
        <w:t>tdd</w:t>
      </w:r>
      <w:r w:rsidRPr="00D6515C">
        <w:rPr>
          <w:i/>
        </w:rPr>
        <w:t>-UL-DL-ConfigurationCommon</w:t>
      </w:r>
      <w:r w:rsidRPr="00D6515C">
        <w:t xml:space="preserve">, or </w:t>
      </w:r>
      <w:r>
        <w:rPr>
          <w:i/>
        </w:rPr>
        <w:t>tdd</w:t>
      </w:r>
      <w:r w:rsidRPr="00D6515C">
        <w:rPr>
          <w:i/>
        </w:rPr>
        <w:t>-UL-DL-Config</w:t>
      </w:r>
      <w:r>
        <w:rPr>
          <w:i/>
        </w:rPr>
        <w:t>uration</w:t>
      </w:r>
      <w:r w:rsidRPr="00D6515C">
        <w:rPr>
          <w:i/>
        </w:rPr>
        <w:t>Dedicated</w:t>
      </w:r>
      <w:r>
        <w:rPr>
          <w:i/>
        </w:rPr>
        <w:t xml:space="preserve"> </w:t>
      </w:r>
      <w:r w:rsidR="009D27D3">
        <w:t xml:space="preserve">is </w:t>
      </w:r>
      <w:r>
        <w:t>provided to the UE.</w:t>
      </w:r>
    </w:p>
    <w:p w:rsidR="009414F6" w:rsidRDefault="009414F6" w:rsidP="009414F6">
      <w:r>
        <w:rPr>
          <w:lang w:eastAsia="zh-CN"/>
        </w:rPr>
        <w:t xml:space="preserve">If the UE later detects that the </w:t>
      </w:r>
      <w:r w:rsidRPr="002E6DB4">
        <w:rPr>
          <w:lang w:eastAsia="zh-CN"/>
        </w:rPr>
        <w:t>symbol direction for the CORESET of Type0-PDCCH CSS set</w:t>
      </w:r>
      <w:r>
        <w:rPr>
          <w:lang w:eastAsia="zh-CN"/>
        </w:rPr>
        <w:t xml:space="preserve"> is indicated as uplink by </w:t>
      </w:r>
      <w:r>
        <w:rPr>
          <w:i/>
        </w:rPr>
        <w:t>tdd</w:t>
      </w:r>
      <w:r w:rsidRPr="00D6515C">
        <w:rPr>
          <w:i/>
        </w:rPr>
        <w:t>-UL-DL-ConfigurationCommon</w:t>
      </w:r>
      <w:r w:rsidRPr="00D6515C">
        <w:t xml:space="preserve">, or </w:t>
      </w:r>
      <w:r>
        <w:rPr>
          <w:i/>
        </w:rPr>
        <w:t>tdd</w:t>
      </w:r>
      <w:r w:rsidRPr="00D6515C">
        <w:rPr>
          <w:i/>
        </w:rPr>
        <w:t>-UL-DL-Config</w:t>
      </w:r>
      <w:r>
        <w:rPr>
          <w:i/>
        </w:rPr>
        <w:t>uration</w:t>
      </w:r>
      <w:r w:rsidRPr="00D6515C">
        <w:rPr>
          <w:i/>
        </w:rPr>
        <w:t>Dedicated</w:t>
      </w:r>
      <w:r>
        <w:rPr>
          <w:lang w:val="en-GB" w:eastAsia="zh-CN"/>
        </w:rPr>
        <w:t xml:space="preserve">, there </w:t>
      </w:r>
      <w:r>
        <w:rPr>
          <w:rFonts w:hint="eastAsia"/>
          <w:lang w:val="en-GB" w:eastAsia="zh-CN"/>
        </w:rPr>
        <w:t>m</w:t>
      </w:r>
      <w:r>
        <w:rPr>
          <w:lang w:val="en-GB" w:eastAsia="zh-CN"/>
        </w:rPr>
        <w:t xml:space="preserve">ay be two kinds of possible UE behaviours </w:t>
      </w:r>
    </w:p>
    <w:p w:rsidR="009414F6" w:rsidRDefault="009414F6" w:rsidP="009414F6">
      <w:pPr>
        <w:pStyle w:val="af0"/>
        <w:numPr>
          <w:ilvl w:val="0"/>
          <w:numId w:val="37"/>
        </w:numPr>
        <w:ind w:firstLineChars="0"/>
      </w:pPr>
      <w:r>
        <w:t>Option 1: The UE regards this as an error configuration</w:t>
      </w:r>
      <w:r w:rsidR="00CB5F09">
        <w:t xml:space="preserve"> for </w:t>
      </w:r>
      <w:r w:rsidR="00CB5F09" w:rsidRPr="00CB5F09">
        <w:rPr>
          <w:i/>
        </w:rPr>
        <w:t>MIB</w:t>
      </w:r>
      <w:r w:rsidR="00CB5F09">
        <w:t xml:space="preserve"> and/or </w:t>
      </w:r>
      <w:r w:rsidR="00CB5F09" w:rsidRPr="00CB5F09">
        <w:rPr>
          <w:i/>
        </w:rPr>
        <w:t>SIB1</w:t>
      </w:r>
    </w:p>
    <w:p w:rsidR="009414F6" w:rsidRDefault="009414F6" w:rsidP="009414F6">
      <w:pPr>
        <w:pStyle w:val="af0"/>
        <w:numPr>
          <w:ilvl w:val="0"/>
          <w:numId w:val="37"/>
        </w:numPr>
        <w:ind w:firstLineChars="0"/>
      </w:pPr>
      <w:r>
        <w:t xml:space="preserve">Option 2: The UE discards the symbols that are indicated as uplink and does not monitor PDCCH in the set of symbols for </w:t>
      </w:r>
      <w:r w:rsidRPr="00D6515C">
        <w:t xml:space="preserve">Type0-PDCCH </w:t>
      </w:r>
      <w:r>
        <w:t>CSS set.</w:t>
      </w:r>
    </w:p>
    <w:p w:rsidR="009414F6" w:rsidRDefault="009414F6" w:rsidP="009414F6">
      <w:r>
        <w:rPr>
          <w:lang w:eastAsia="zh-CN"/>
        </w:rPr>
        <w:t>O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 1 leads to a more serious situation </w:t>
      </w:r>
      <w:r w:rsidR="0077164E">
        <w:rPr>
          <w:lang w:eastAsia="zh-CN"/>
        </w:rPr>
        <w:t xml:space="preserve">wherein the UE </w:t>
      </w:r>
      <w:r w:rsidR="00FB53E8">
        <w:rPr>
          <w:lang w:eastAsia="zh-CN"/>
        </w:rPr>
        <w:t xml:space="preserve">may discard </w:t>
      </w:r>
      <w:r w:rsidR="00FB53E8" w:rsidRPr="00CB65A8">
        <w:rPr>
          <w:i/>
          <w:lang w:eastAsia="zh-CN"/>
        </w:rPr>
        <w:t>MIB</w:t>
      </w:r>
      <w:r w:rsidR="00FB53E8">
        <w:rPr>
          <w:lang w:eastAsia="zh-CN"/>
        </w:rPr>
        <w:t xml:space="preserve"> and/or </w:t>
      </w:r>
      <w:r w:rsidR="00FB53E8" w:rsidRPr="00CB65A8">
        <w:rPr>
          <w:i/>
          <w:lang w:eastAsia="zh-CN"/>
        </w:rPr>
        <w:t>SIB1</w:t>
      </w:r>
      <w:r w:rsidR="00FB53E8">
        <w:rPr>
          <w:lang w:eastAsia="zh-CN"/>
        </w:rPr>
        <w:t xml:space="preserve"> and </w:t>
      </w:r>
      <w:r w:rsidR="0077164E">
        <w:rPr>
          <w:lang w:eastAsia="zh-CN"/>
        </w:rPr>
        <w:t xml:space="preserve">cannot camp on the cell. In contrast, </w:t>
      </w:r>
      <w:r>
        <w:rPr>
          <w:lang w:eastAsia="zh-CN"/>
        </w:rPr>
        <w:t xml:space="preserve">Option 2 has an impact on PDCCH monitoring </w:t>
      </w:r>
      <w:r>
        <w:t xml:space="preserve">for </w:t>
      </w:r>
      <w:r w:rsidRPr="00D6515C">
        <w:t xml:space="preserve">Type0-PDCCH </w:t>
      </w:r>
      <w:r>
        <w:t>CSS set</w:t>
      </w:r>
      <w:r w:rsidR="0077164E">
        <w:t xml:space="preserve"> and the UE can continue to perform random access and complete RRC connection</w:t>
      </w:r>
      <w:r w:rsidR="009D27D3">
        <w:t xml:space="preserve">. Therefore, Option 2 seems more reasonable since it has much less impact on </w:t>
      </w:r>
      <w:r w:rsidR="00CB65A8">
        <w:t>RRC connection establishment</w:t>
      </w:r>
      <w:r w:rsidR="009D27D3">
        <w:t xml:space="preserve">. </w:t>
      </w:r>
      <w:r w:rsidR="0077164E">
        <w:t xml:space="preserve">From this perspective, </w:t>
      </w:r>
      <w:r w:rsidR="00273581">
        <w:t xml:space="preserve">the restriction leave the UE behavior unspecified </w:t>
      </w:r>
      <w:r w:rsidR="0077164E">
        <w:t xml:space="preserve">after </w:t>
      </w:r>
      <w:r w:rsidR="0077164E">
        <w:rPr>
          <w:i/>
        </w:rPr>
        <w:t>tdd</w:t>
      </w:r>
      <w:r w:rsidR="0077164E" w:rsidRPr="00D6515C">
        <w:rPr>
          <w:i/>
        </w:rPr>
        <w:t>-UL-DL-ConfigurationCommon</w:t>
      </w:r>
      <w:r w:rsidR="0077164E" w:rsidRPr="00D6515C">
        <w:t xml:space="preserve">, or </w:t>
      </w:r>
      <w:r w:rsidR="0077164E">
        <w:rPr>
          <w:i/>
        </w:rPr>
        <w:t>tdd</w:t>
      </w:r>
      <w:r w:rsidR="0077164E" w:rsidRPr="00D6515C">
        <w:rPr>
          <w:i/>
        </w:rPr>
        <w:t>-UL-DL-Config</w:t>
      </w:r>
      <w:r w:rsidR="0077164E">
        <w:rPr>
          <w:i/>
        </w:rPr>
        <w:t>uration</w:t>
      </w:r>
      <w:r w:rsidR="0077164E" w:rsidRPr="00D6515C">
        <w:rPr>
          <w:i/>
        </w:rPr>
        <w:t>Dedicated</w:t>
      </w:r>
      <w:r w:rsidR="0077164E">
        <w:rPr>
          <w:i/>
        </w:rPr>
        <w:t xml:space="preserve"> </w:t>
      </w:r>
      <w:r w:rsidR="00CA7763">
        <w:t>is provided to the UE, which may prohibit the UE from camping on the cell</w:t>
      </w:r>
      <w:r w:rsidR="0077164E">
        <w:t xml:space="preserve">. </w:t>
      </w:r>
    </w:p>
    <w:p w:rsidR="009C786B" w:rsidRPr="004F17B7" w:rsidRDefault="009C786B" w:rsidP="009C786B">
      <w:r w:rsidRPr="00750EDB">
        <w:rPr>
          <w:b/>
          <w:lang w:eastAsia="zh-CN"/>
        </w:rPr>
        <w:t xml:space="preserve">Observation </w:t>
      </w:r>
      <w:r w:rsidR="003E4F1D">
        <w:rPr>
          <w:b/>
          <w:lang w:eastAsia="zh-CN"/>
        </w:rPr>
        <w:t>2</w:t>
      </w:r>
      <w:r>
        <w:rPr>
          <w:lang w:eastAsia="zh-CN"/>
        </w:rPr>
        <w:t xml:space="preserve">: The </w:t>
      </w:r>
      <w:r w:rsidR="00273581">
        <w:t>UE behavior is unspecified</w:t>
      </w:r>
      <w:r w:rsidR="00273581" w:rsidRPr="002E6DB4">
        <w:rPr>
          <w:lang w:eastAsia="zh-CN"/>
        </w:rPr>
        <w:t xml:space="preserve"> </w:t>
      </w:r>
      <w:r w:rsidR="00273581">
        <w:rPr>
          <w:lang w:eastAsia="zh-CN"/>
        </w:rPr>
        <w:t xml:space="preserve">in TS 38.213 when the </w:t>
      </w:r>
      <w:r w:rsidR="00273581" w:rsidRPr="002E6DB4">
        <w:rPr>
          <w:lang w:eastAsia="zh-CN"/>
        </w:rPr>
        <w:t>symbol direction for the CORESET of Type0-PDCCH CSS set</w:t>
      </w:r>
      <w:r w:rsidR="00273581">
        <w:rPr>
          <w:lang w:eastAsia="zh-CN"/>
        </w:rPr>
        <w:t xml:space="preserve"> is indicated as uplink by </w:t>
      </w:r>
      <w:r w:rsidR="00273581">
        <w:rPr>
          <w:i/>
        </w:rPr>
        <w:t>tdd</w:t>
      </w:r>
      <w:r w:rsidR="00273581" w:rsidRPr="00D6515C">
        <w:rPr>
          <w:i/>
        </w:rPr>
        <w:t>-UL-DL-ConfigurationCommon</w:t>
      </w:r>
      <w:r w:rsidR="00273581" w:rsidRPr="00D6515C">
        <w:t xml:space="preserve">, or </w:t>
      </w:r>
      <w:r w:rsidR="00273581">
        <w:rPr>
          <w:i/>
        </w:rPr>
        <w:t>tdd</w:t>
      </w:r>
      <w:r w:rsidR="00273581" w:rsidRPr="00D6515C">
        <w:rPr>
          <w:i/>
        </w:rPr>
        <w:t>-UL-DL-Config</w:t>
      </w:r>
      <w:r w:rsidR="00273581">
        <w:rPr>
          <w:i/>
        </w:rPr>
        <w:t>uration</w:t>
      </w:r>
      <w:r w:rsidR="00273581" w:rsidRPr="00D6515C">
        <w:rPr>
          <w:i/>
        </w:rPr>
        <w:t>Dedicated</w:t>
      </w:r>
      <w:r w:rsidR="004F17B7">
        <w:rPr>
          <w:i/>
        </w:rPr>
        <w:t xml:space="preserve">, </w:t>
      </w:r>
      <w:r w:rsidR="004F17B7">
        <w:t>which may prohibit the UE from camping on the cell.</w:t>
      </w:r>
    </w:p>
    <w:p w:rsidR="00267A5E" w:rsidRDefault="0077164E" w:rsidP="00D464B5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</w:t>
      </w:r>
      <w:r w:rsidR="000A1AE3">
        <w:rPr>
          <w:lang w:eastAsia="zh-CN"/>
        </w:rPr>
        <w:t>the above restriction is in conflict with the design principle for SIB1 delivery. F</w:t>
      </w:r>
      <w:r>
        <w:rPr>
          <w:lang w:eastAsia="zh-CN"/>
        </w:rPr>
        <w:t xml:space="preserve">or </w:t>
      </w:r>
      <w:r w:rsidRPr="00B916EC">
        <w:t xml:space="preserve">SS/PBCH block and </w:t>
      </w:r>
      <w:r>
        <w:t>CORESET</w:t>
      </w:r>
      <w:r w:rsidRPr="00B916EC">
        <w:t xml:space="preserve"> multiplexing </w:t>
      </w:r>
      <w:r>
        <w:t>pattern</w:t>
      </w:r>
      <w:r w:rsidRPr="00B916EC">
        <w:t xml:space="preserve">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 w:rsidRPr="00B916EC">
        <w:t xml:space="preserve"> UE monitors PDCCH in the Type0-PDCCH </w:t>
      </w:r>
      <w:r w:rsidRPr="00D20E88">
        <w:t>CSS set</w:t>
      </w:r>
      <w:r w:rsidRPr="00B916EC">
        <w:t xml:space="preserve"> over two consecutive slots</w:t>
      </w:r>
      <w:r>
        <w:t>. One motivation</w:t>
      </w:r>
      <w:r w:rsidR="001E0055">
        <w:t xml:space="preserve"> </w:t>
      </w:r>
      <w:r w:rsidR="00482E1D">
        <w:t>for such</w:t>
      </w:r>
      <w:r w:rsidR="001E0055">
        <w:t xml:space="preserve"> design is to provide flexibility to gNB</w:t>
      </w:r>
      <w:r w:rsidR="00FE3125">
        <w:t>.</w:t>
      </w:r>
      <w:r w:rsidR="001E0055">
        <w:t xml:space="preserve"> </w:t>
      </w:r>
      <w:r w:rsidR="00FE3125">
        <w:t>I</w:t>
      </w:r>
      <w:r w:rsidR="000805B9">
        <w:t xml:space="preserve">n case one of the </w:t>
      </w:r>
      <w:r w:rsidR="000805B9">
        <w:lastRenderedPageBreak/>
        <w:t>slot is uplink or does not have enough PDCCH capacity</w:t>
      </w:r>
      <w:r w:rsidR="00FE3125">
        <w:t>,</w:t>
      </w:r>
      <w:r w:rsidR="000805B9">
        <w:t xml:space="preserve"> </w:t>
      </w:r>
      <w:r w:rsidR="00FE3125">
        <w:t>t</w:t>
      </w:r>
      <w:r w:rsidR="001E0055">
        <w:t>he</w:t>
      </w:r>
      <w:r w:rsidR="000805B9">
        <w:t xml:space="preserve"> gNB can transmit</w:t>
      </w:r>
      <w:r w:rsidR="001E0055">
        <w:t xml:space="preserve"> SIB1 in either of the slots</w:t>
      </w:r>
      <w:r w:rsidR="00FE3125">
        <w:t>.</w:t>
      </w:r>
      <w:r w:rsidR="001E0055">
        <w:t xml:space="preserve"> </w:t>
      </w:r>
      <w:r w:rsidR="00FE3125">
        <w:t>F</w:t>
      </w:r>
      <w:r w:rsidR="001E0055">
        <w:t>rom th</w:t>
      </w:r>
      <w:r w:rsidR="003A5BAB">
        <w:t>e UE perspective, it attempts to detect</w:t>
      </w:r>
      <w:r w:rsidR="001E0055">
        <w:t xml:space="preserve"> SIB1 in either </w:t>
      </w:r>
      <w:r w:rsidR="00FE3125">
        <w:t xml:space="preserve">of the </w:t>
      </w:r>
      <w:r w:rsidR="001E0055">
        <w:t>slot</w:t>
      </w:r>
      <w:r w:rsidR="00FE3125">
        <w:t>s</w:t>
      </w:r>
      <w:r w:rsidR="001E0055">
        <w:t>.</w:t>
      </w:r>
      <w:r w:rsidR="00482E1D">
        <w:t xml:space="preserve"> Therefore, the above restriction </w:t>
      </w:r>
      <w:r w:rsidR="003A5BAB">
        <w:t>is contradictory with the design principle for SIB1 delivery</w:t>
      </w:r>
      <w:r w:rsidR="00482E1D">
        <w:t xml:space="preserve">. </w:t>
      </w:r>
    </w:p>
    <w:p w:rsidR="00267A5E" w:rsidRDefault="00267A5E" w:rsidP="00D464B5">
      <w:r w:rsidRPr="00750EDB">
        <w:rPr>
          <w:b/>
          <w:lang w:eastAsia="zh-CN"/>
        </w:rPr>
        <w:t>Observation</w:t>
      </w:r>
      <w:r>
        <w:rPr>
          <w:b/>
          <w:lang w:eastAsia="zh-CN"/>
        </w:rPr>
        <w:t xml:space="preserve"> 3</w:t>
      </w:r>
      <w:r>
        <w:rPr>
          <w:lang w:eastAsia="zh-CN"/>
        </w:rPr>
        <w:t xml:space="preserve">: The restriction on the </w:t>
      </w:r>
      <w:r w:rsidRPr="002E6DB4">
        <w:rPr>
          <w:lang w:eastAsia="zh-CN"/>
        </w:rPr>
        <w:t xml:space="preserve">symbol direction for </w:t>
      </w:r>
      <w:r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>
        <w:rPr>
          <w:lang w:eastAsia="zh-CN"/>
        </w:rPr>
        <w:t xml:space="preserve"> in TS 38.213</w:t>
      </w:r>
      <w:r w:rsidR="00EF0E99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="00EF0E99">
        <w:rPr>
          <w:lang w:eastAsia="zh-CN"/>
        </w:rPr>
        <w:t>in conflict with the design principle for SIB1 delivery.</w:t>
      </w:r>
    </w:p>
    <w:p w:rsidR="00F6319B" w:rsidRDefault="00267A5E" w:rsidP="00D464B5">
      <w:pPr>
        <w:rPr>
          <w:lang w:eastAsia="zh-CN"/>
        </w:rPr>
      </w:pPr>
      <w:r>
        <w:t xml:space="preserve">Moreover, if the above restriction has to be enforced, this either poses some </w:t>
      </w:r>
      <w:r w:rsidR="00017BC9">
        <w:t>limitations</w:t>
      </w:r>
      <w:r>
        <w:t xml:space="preserve"> to the TDD UL/DL configuration or the number of SSBs that can be transmitted at the gNB. </w:t>
      </w:r>
      <w:r w:rsidR="00F06E1C">
        <w:t xml:space="preserve">From network deployment perspective, neither of the above </w:t>
      </w:r>
      <w:r w:rsidR="00646705">
        <w:t>limitations</w:t>
      </w:r>
      <w:r w:rsidR="00F06E1C">
        <w:t xml:space="preserve"> is desirable. </w:t>
      </w:r>
      <w:r w:rsidR="00F6319B">
        <w:rPr>
          <w:lang w:eastAsia="zh-CN"/>
        </w:rPr>
        <w:t xml:space="preserve">One example is provided in the Annex wherein for a network with </w:t>
      </w:r>
      <w:r w:rsidR="00551058">
        <w:rPr>
          <w:lang w:eastAsia="zh-CN"/>
        </w:rPr>
        <w:t xml:space="preserve">a typical </w:t>
      </w:r>
      <w:r w:rsidR="00F6319B">
        <w:rPr>
          <w:lang w:eastAsia="zh-CN"/>
        </w:rPr>
        <w:t xml:space="preserve">TDD UL/DL </w:t>
      </w:r>
      <w:r w:rsidR="00551058">
        <w:rPr>
          <w:lang w:eastAsia="zh-CN"/>
        </w:rPr>
        <w:t>configuration 4</w:t>
      </w:r>
      <w:r w:rsidR="00551058">
        <w:rPr>
          <w:rFonts w:hint="eastAsia"/>
          <w:lang w:eastAsia="zh-CN"/>
        </w:rPr>
        <w:t>:</w:t>
      </w:r>
      <w:r w:rsidR="00F6319B">
        <w:rPr>
          <w:lang w:eastAsia="zh-CN"/>
        </w:rPr>
        <w:t xml:space="preserve">1. </w:t>
      </w:r>
      <w:r w:rsidR="001507DB">
        <w:rPr>
          <w:lang w:eastAsia="zh-CN"/>
        </w:rPr>
        <w:t>I</w:t>
      </w:r>
      <w:r w:rsidR="00551058">
        <w:rPr>
          <w:lang w:eastAsia="zh-CN"/>
        </w:rPr>
        <w:t>f</w:t>
      </w:r>
      <w:r w:rsidR="00F6319B">
        <w:rPr>
          <w:lang w:eastAsia="zh-CN"/>
        </w:rPr>
        <w:t xml:space="preserve"> the restriction</w:t>
      </w:r>
      <w:r w:rsidR="00551058">
        <w:rPr>
          <w:lang w:eastAsia="zh-CN"/>
        </w:rPr>
        <w:t xml:space="preserve"> has to be enforced</w:t>
      </w:r>
      <w:r w:rsidR="00F6319B">
        <w:rPr>
          <w:lang w:eastAsia="zh-CN"/>
        </w:rPr>
        <w:t xml:space="preserve"> only 5 SSBs can be transmitted </w:t>
      </w:r>
      <w:r w:rsidR="00BA0450">
        <w:rPr>
          <w:lang w:eastAsia="zh-CN"/>
        </w:rPr>
        <w:t xml:space="preserve">as </w:t>
      </w:r>
      <w:r w:rsidR="00DA24C1">
        <w:rPr>
          <w:lang w:eastAsia="zh-CN"/>
        </w:rPr>
        <w:t>illustrated</w:t>
      </w:r>
      <w:r w:rsidR="00BA0450">
        <w:rPr>
          <w:lang w:eastAsia="zh-CN"/>
        </w:rPr>
        <w:t xml:space="preserve"> in Figure 1 </w:t>
      </w:r>
      <w:r w:rsidR="00F6319B">
        <w:rPr>
          <w:lang w:eastAsia="zh-CN"/>
        </w:rPr>
        <w:t>while without the restriction 7 SSBs can be transmitted</w:t>
      </w:r>
      <w:r w:rsidR="00BA0450">
        <w:rPr>
          <w:lang w:eastAsia="zh-CN"/>
        </w:rPr>
        <w:t xml:space="preserve"> as </w:t>
      </w:r>
      <w:r w:rsidR="00DA24C1">
        <w:rPr>
          <w:lang w:eastAsia="zh-CN"/>
        </w:rPr>
        <w:t xml:space="preserve">illustrated </w:t>
      </w:r>
      <w:r w:rsidR="00BA0450">
        <w:rPr>
          <w:lang w:eastAsia="zh-CN"/>
        </w:rPr>
        <w:t>in Figure 2</w:t>
      </w:r>
      <w:r w:rsidR="00F6319B">
        <w:rPr>
          <w:lang w:eastAsia="zh-CN"/>
        </w:rPr>
        <w:t xml:space="preserve">. Therefore, </w:t>
      </w:r>
      <w:r w:rsidR="00551058">
        <w:rPr>
          <w:lang w:eastAsia="zh-CN"/>
        </w:rPr>
        <w:t xml:space="preserve">a </w:t>
      </w:r>
      <w:r w:rsidR="00F6319B">
        <w:rPr>
          <w:lang w:eastAsia="zh-CN"/>
        </w:rPr>
        <w:t xml:space="preserve">much better cell coverage </w:t>
      </w:r>
      <w:r w:rsidR="003D5A43">
        <w:rPr>
          <w:lang w:eastAsia="zh-CN"/>
        </w:rPr>
        <w:t xml:space="preserve">can be achieved </w:t>
      </w:r>
      <w:r w:rsidR="00F6319B">
        <w:rPr>
          <w:lang w:eastAsia="zh-CN"/>
        </w:rPr>
        <w:t xml:space="preserve">if the restriction can be removed. </w:t>
      </w:r>
    </w:p>
    <w:p w:rsidR="004B50D5" w:rsidRPr="00EC4ACE" w:rsidRDefault="004B50D5" w:rsidP="004B50D5">
      <w:r w:rsidRPr="00750EDB">
        <w:rPr>
          <w:b/>
          <w:lang w:eastAsia="zh-CN"/>
        </w:rPr>
        <w:t xml:space="preserve">Observation </w:t>
      </w:r>
      <w:r w:rsidR="00267A5E">
        <w:rPr>
          <w:b/>
          <w:lang w:eastAsia="zh-CN"/>
        </w:rPr>
        <w:t>4</w:t>
      </w:r>
      <w:r>
        <w:rPr>
          <w:lang w:eastAsia="zh-CN"/>
        </w:rPr>
        <w:t xml:space="preserve">: The restriction on the </w:t>
      </w:r>
      <w:r w:rsidRPr="002E6DB4">
        <w:rPr>
          <w:lang w:eastAsia="zh-CN"/>
        </w:rPr>
        <w:t xml:space="preserve">symbol direction for </w:t>
      </w:r>
      <w:r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>
        <w:rPr>
          <w:lang w:eastAsia="zh-CN"/>
        </w:rPr>
        <w:t xml:space="preserve"> in TS 38.213 pose </w:t>
      </w:r>
      <w:r w:rsidR="00A50EB3">
        <w:rPr>
          <w:lang w:eastAsia="zh-CN"/>
        </w:rPr>
        <w:t xml:space="preserve">some </w:t>
      </w:r>
      <w:r w:rsidR="00017BC9">
        <w:t xml:space="preserve">limitations </w:t>
      </w:r>
      <w:r>
        <w:t xml:space="preserve">to </w:t>
      </w:r>
      <w:r w:rsidR="00A50EB3">
        <w:t xml:space="preserve">the </w:t>
      </w:r>
      <w:r>
        <w:t xml:space="preserve">TDD UL/DL configuration or </w:t>
      </w:r>
      <w:r w:rsidR="00A50EB3">
        <w:t xml:space="preserve">the </w:t>
      </w:r>
      <w:r>
        <w:t>number of SSBs tha</w:t>
      </w:r>
      <w:r w:rsidR="00A50EB3">
        <w:t>t can be transmitted at the gNB</w:t>
      </w:r>
      <w:r w:rsidR="005C5030">
        <w:t>,</w:t>
      </w:r>
      <w:r w:rsidR="00A50EB3">
        <w:t xml:space="preserve"> which is</w:t>
      </w:r>
      <w:r w:rsidR="005C5030">
        <w:t xml:space="preserve"> not preferred for practical network deployment.</w:t>
      </w:r>
    </w:p>
    <w:p w:rsidR="003B211F" w:rsidRPr="003E4F1D" w:rsidRDefault="003E4F1D" w:rsidP="003B211F">
      <w:r w:rsidRPr="003E4F1D">
        <w:rPr>
          <w:lang w:eastAsia="zh-CN"/>
        </w:rPr>
        <w:t>Based on the above analysis, we have the following proposal</w:t>
      </w:r>
      <w:r w:rsidR="003B77B0">
        <w:rPr>
          <w:lang w:eastAsia="zh-CN"/>
        </w:rPr>
        <w:t>s</w:t>
      </w:r>
      <w:r w:rsidRPr="003E4F1D">
        <w:rPr>
          <w:lang w:eastAsia="zh-CN"/>
        </w:rPr>
        <w:t xml:space="preserve"> </w:t>
      </w:r>
      <w:r w:rsidR="00F53E9B">
        <w:rPr>
          <w:lang w:eastAsia="zh-CN"/>
        </w:rPr>
        <w:t>and a companion CR is also provided in [2]</w:t>
      </w:r>
    </w:p>
    <w:p w:rsidR="008A745A" w:rsidRDefault="00482E1D" w:rsidP="008A745A">
      <w:pPr>
        <w:rPr>
          <w:i/>
          <w:lang w:eastAsia="zh-CN"/>
        </w:rPr>
      </w:pPr>
      <w:r w:rsidRPr="00482E1D">
        <w:rPr>
          <w:b/>
          <w:i/>
        </w:rPr>
        <w:t>Proposal</w:t>
      </w:r>
      <w:r w:rsidR="008A745A">
        <w:rPr>
          <w:b/>
          <w:i/>
        </w:rPr>
        <w:t xml:space="preserve"> 1</w:t>
      </w:r>
      <w:r w:rsidRPr="00482E1D">
        <w:rPr>
          <w:b/>
          <w:i/>
        </w:rPr>
        <w:t>:</w:t>
      </w:r>
      <w:r w:rsidRPr="00482E1D">
        <w:rPr>
          <w:i/>
        </w:rPr>
        <w:t xml:space="preserve"> </w:t>
      </w:r>
      <w:r w:rsidR="008A745A">
        <w:rPr>
          <w:i/>
        </w:rPr>
        <w:t>The</w:t>
      </w:r>
      <w:r w:rsidRPr="00482E1D">
        <w:rPr>
          <w:i/>
        </w:rPr>
        <w:t xml:space="preserve"> symbol</w:t>
      </w:r>
      <w:r w:rsidR="008A745A">
        <w:rPr>
          <w:i/>
        </w:rPr>
        <w:t>(s)</w:t>
      </w:r>
      <w:r w:rsidRPr="00482E1D">
        <w:rPr>
          <w:i/>
        </w:rPr>
        <w:t xml:space="preserve"> for the CORESET of </w:t>
      </w:r>
      <w:r w:rsidR="008A745A">
        <w:rPr>
          <w:i/>
        </w:rPr>
        <w:t xml:space="preserve">Type0-PDCCH CSS set can be </w:t>
      </w:r>
      <w:r w:rsidR="008A745A" w:rsidRPr="008A745A">
        <w:rPr>
          <w:i/>
        </w:rPr>
        <w:t>indicated as uplink by tdd-UL-DL-ConfigurationCommon, or tdd-UL-DL-ConfigurationDedicated</w:t>
      </w:r>
      <w:r w:rsidR="008A745A">
        <w:rPr>
          <w:rFonts w:hint="eastAsia"/>
          <w:i/>
          <w:lang w:eastAsia="zh-CN"/>
        </w:rPr>
        <w:t>.</w:t>
      </w:r>
    </w:p>
    <w:p w:rsidR="008A745A" w:rsidRPr="008A745A" w:rsidRDefault="008A745A" w:rsidP="008A745A">
      <w:pPr>
        <w:rPr>
          <w:i/>
          <w:lang w:eastAsia="zh-CN"/>
        </w:rPr>
      </w:pPr>
      <w:r w:rsidRPr="00482E1D">
        <w:rPr>
          <w:b/>
          <w:i/>
        </w:rPr>
        <w:t>Proposal</w:t>
      </w:r>
      <w:r>
        <w:rPr>
          <w:b/>
          <w:i/>
        </w:rPr>
        <w:t xml:space="preserve"> 2</w:t>
      </w:r>
      <w:r w:rsidRPr="00482E1D">
        <w:rPr>
          <w:b/>
          <w:i/>
        </w:rPr>
        <w:t>:</w:t>
      </w:r>
      <w:r w:rsidRPr="00482E1D">
        <w:rPr>
          <w:i/>
        </w:rPr>
        <w:t xml:space="preserve"> </w:t>
      </w:r>
      <w:r>
        <w:rPr>
          <w:i/>
        </w:rPr>
        <w:t xml:space="preserve">If at least one of </w:t>
      </w:r>
      <w:r w:rsidR="0033008E">
        <w:rPr>
          <w:i/>
        </w:rPr>
        <w:t>a</w:t>
      </w:r>
      <w:r w:rsidR="003B77B0">
        <w:rPr>
          <w:i/>
        </w:rPr>
        <w:t xml:space="preserve"> </w:t>
      </w:r>
      <w:r>
        <w:rPr>
          <w:i/>
        </w:rPr>
        <w:t>set of</w:t>
      </w:r>
      <w:r w:rsidRPr="00482E1D">
        <w:rPr>
          <w:i/>
        </w:rPr>
        <w:t xml:space="preserve"> symbol</w:t>
      </w:r>
      <w:r>
        <w:rPr>
          <w:i/>
        </w:rPr>
        <w:t>s</w:t>
      </w:r>
      <w:r w:rsidR="0033008E">
        <w:rPr>
          <w:i/>
        </w:rPr>
        <w:t xml:space="preserve"> in a slot</w:t>
      </w:r>
      <w:r w:rsidRPr="00482E1D">
        <w:rPr>
          <w:i/>
        </w:rPr>
        <w:t xml:space="preserve"> for </w:t>
      </w:r>
      <w:r w:rsidR="00E75E59">
        <w:rPr>
          <w:i/>
        </w:rPr>
        <w:t>a</w:t>
      </w:r>
      <w:r w:rsidRPr="00482E1D">
        <w:rPr>
          <w:i/>
        </w:rPr>
        <w:t xml:space="preserve"> CORESET of </w:t>
      </w:r>
      <w:r>
        <w:rPr>
          <w:i/>
        </w:rPr>
        <w:t xml:space="preserve">Type0-PDCCH CSS set is </w:t>
      </w:r>
      <w:r w:rsidRPr="008A745A">
        <w:rPr>
          <w:i/>
        </w:rPr>
        <w:t>indicated as uplink by tdd-UL-DL-ConfigurationCommon, or tdd-UL-DL-ConfigurationDedicated</w:t>
      </w:r>
      <w:r>
        <w:rPr>
          <w:i/>
        </w:rPr>
        <w:t xml:space="preserve"> for a UE</w:t>
      </w:r>
      <w:r>
        <w:rPr>
          <w:i/>
          <w:lang w:eastAsia="zh-CN"/>
        </w:rPr>
        <w:t>, the UE does not monitor PDCCH for Type0-PDCCH CSS set on the se</w:t>
      </w:r>
      <w:r w:rsidR="003B77B0">
        <w:rPr>
          <w:i/>
          <w:lang w:eastAsia="zh-CN"/>
        </w:rPr>
        <w:t>t of symbols</w:t>
      </w:r>
      <w:r w:rsidR="00E14824">
        <w:rPr>
          <w:i/>
          <w:lang w:eastAsia="zh-CN"/>
        </w:rPr>
        <w:t xml:space="preserve"> in the slot</w:t>
      </w:r>
      <w:r w:rsidR="003B77B0">
        <w:rPr>
          <w:i/>
          <w:lang w:eastAsia="zh-CN"/>
        </w:rPr>
        <w:t xml:space="preserve">.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B43295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discussion above, </w:t>
      </w:r>
      <w:r w:rsidR="00F92D9D">
        <w:rPr>
          <w:kern w:val="2"/>
          <w:lang w:val="en-GB" w:eastAsia="zh-CN"/>
        </w:rPr>
        <w:t xml:space="preserve">we have the </w:t>
      </w:r>
      <w:r>
        <w:rPr>
          <w:kern w:val="2"/>
          <w:lang w:val="en-GB" w:eastAsia="zh-CN"/>
        </w:rPr>
        <w:t xml:space="preserve">following </w:t>
      </w:r>
      <w:r w:rsidR="00F92D9D">
        <w:rPr>
          <w:kern w:val="2"/>
          <w:lang w:val="en-GB" w:eastAsia="zh-CN"/>
        </w:rPr>
        <w:t>observations and proposals</w:t>
      </w:r>
    </w:p>
    <w:p w:rsidR="004B50D5" w:rsidRPr="00EC4ACE" w:rsidRDefault="004B50D5" w:rsidP="004B50D5">
      <w:r w:rsidRPr="00750EDB">
        <w:rPr>
          <w:b/>
          <w:lang w:eastAsia="zh-CN"/>
        </w:rPr>
        <w:t>Observation 1</w:t>
      </w:r>
      <w:r>
        <w:rPr>
          <w:lang w:eastAsia="zh-CN"/>
        </w:rPr>
        <w:t xml:space="preserve">: The restriction on the </w:t>
      </w:r>
      <w:r w:rsidRPr="002E6DB4">
        <w:rPr>
          <w:lang w:eastAsia="zh-CN"/>
        </w:rPr>
        <w:t xml:space="preserve">symbol direction for </w:t>
      </w:r>
      <w:r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>
        <w:rPr>
          <w:lang w:eastAsia="zh-CN"/>
        </w:rPr>
        <w:t xml:space="preserve"> in TS 38.213 does not apply before </w:t>
      </w:r>
      <w:r>
        <w:rPr>
          <w:i/>
        </w:rPr>
        <w:t>tdd</w:t>
      </w:r>
      <w:r w:rsidRPr="00D6515C">
        <w:rPr>
          <w:i/>
        </w:rPr>
        <w:t>-UL-DL-ConfigurationCommon</w:t>
      </w:r>
      <w:r w:rsidRPr="00D6515C">
        <w:t xml:space="preserve">, or </w:t>
      </w:r>
      <w:r>
        <w:rPr>
          <w:i/>
        </w:rPr>
        <w:t>tdd</w:t>
      </w:r>
      <w:r w:rsidRPr="00D6515C">
        <w:rPr>
          <w:i/>
        </w:rPr>
        <w:t>-UL-DL-Config</w:t>
      </w:r>
      <w:r>
        <w:rPr>
          <w:i/>
        </w:rPr>
        <w:t>uration</w:t>
      </w:r>
      <w:r w:rsidRPr="00D6515C">
        <w:rPr>
          <w:i/>
        </w:rPr>
        <w:t>Dedicated</w:t>
      </w:r>
      <w:r>
        <w:rPr>
          <w:i/>
        </w:rPr>
        <w:t xml:space="preserve"> </w:t>
      </w:r>
      <w:r>
        <w:t>is provided to the UE.</w:t>
      </w:r>
    </w:p>
    <w:p w:rsidR="00530700" w:rsidRPr="004F17B7" w:rsidRDefault="00530700" w:rsidP="00530700">
      <w:r w:rsidRPr="00750EDB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lang w:eastAsia="zh-CN"/>
        </w:rPr>
        <w:t xml:space="preserve">: The </w:t>
      </w:r>
      <w:r>
        <w:t>UE behavior is unspecified</w:t>
      </w:r>
      <w:r w:rsidRPr="002E6DB4">
        <w:rPr>
          <w:lang w:eastAsia="zh-CN"/>
        </w:rPr>
        <w:t xml:space="preserve"> </w:t>
      </w:r>
      <w:r>
        <w:rPr>
          <w:lang w:eastAsia="zh-CN"/>
        </w:rPr>
        <w:t xml:space="preserve">in TS 38.213 when the </w:t>
      </w:r>
      <w:r w:rsidRPr="002E6DB4">
        <w:rPr>
          <w:lang w:eastAsia="zh-CN"/>
        </w:rPr>
        <w:t>symbol direction for the CORESET of Type0-PDCCH CSS set</w:t>
      </w:r>
      <w:r>
        <w:rPr>
          <w:lang w:eastAsia="zh-CN"/>
        </w:rPr>
        <w:t xml:space="preserve"> is indicated as uplink by </w:t>
      </w:r>
      <w:r>
        <w:rPr>
          <w:i/>
        </w:rPr>
        <w:t>tdd</w:t>
      </w:r>
      <w:r w:rsidRPr="00D6515C">
        <w:rPr>
          <w:i/>
        </w:rPr>
        <w:t>-UL-DL-ConfigurationCommon</w:t>
      </w:r>
      <w:r w:rsidRPr="00D6515C">
        <w:t xml:space="preserve">, or </w:t>
      </w:r>
      <w:r>
        <w:rPr>
          <w:i/>
        </w:rPr>
        <w:t>tdd</w:t>
      </w:r>
      <w:r w:rsidRPr="00D6515C">
        <w:rPr>
          <w:i/>
        </w:rPr>
        <w:t>-UL-DL-Config</w:t>
      </w:r>
      <w:r>
        <w:rPr>
          <w:i/>
        </w:rPr>
        <w:t>uration</w:t>
      </w:r>
      <w:r w:rsidRPr="00D6515C">
        <w:rPr>
          <w:i/>
        </w:rPr>
        <w:t>Dedicated</w:t>
      </w:r>
      <w:r>
        <w:rPr>
          <w:i/>
        </w:rPr>
        <w:t xml:space="preserve">, </w:t>
      </w:r>
      <w:r>
        <w:t>which may prohibit the UE from camping on the cell.</w:t>
      </w:r>
    </w:p>
    <w:p w:rsidR="00EF0E99" w:rsidRDefault="00EF0E99" w:rsidP="00EF0E99">
      <w:r w:rsidRPr="00750EDB">
        <w:rPr>
          <w:b/>
          <w:lang w:eastAsia="zh-CN"/>
        </w:rPr>
        <w:t>Observation</w:t>
      </w:r>
      <w:r>
        <w:rPr>
          <w:b/>
          <w:lang w:eastAsia="zh-CN"/>
        </w:rPr>
        <w:t xml:space="preserve"> 3</w:t>
      </w:r>
      <w:r>
        <w:rPr>
          <w:lang w:eastAsia="zh-CN"/>
        </w:rPr>
        <w:t xml:space="preserve">: The restriction on the </w:t>
      </w:r>
      <w:r w:rsidRPr="002E6DB4">
        <w:rPr>
          <w:lang w:eastAsia="zh-CN"/>
        </w:rPr>
        <w:t xml:space="preserve">symbol direction for </w:t>
      </w:r>
      <w:r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>
        <w:rPr>
          <w:lang w:eastAsia="zh-CN"/>
        </w:rPr>
        <w:t xml:space="preserve"> in TS 38.213 is in conflict with the design principle for SIB1 delivery.</w:t>
      </w:r>
    </w:p>
    <w:p w:rsidR="00094E9E" w:rsidRPr="00EC4ACE" w:rsidRDefault="00094E9E" w:rsidP="00094E9E">
      <w:bookmarkStart w:id="3" w:name="_Ref124589665"/>
      <w:bookmarkStart w:id="4" w:name="_Ref71620620"/>
      <w:bookmarkStart w:id="5" w:name="_Ref124671424"/>
      <w:r w:rsidRPr="00750EDB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>
        <w:rPr>
          <w:lang w:eastAsia="zh-CN"/>
        </w:rPr>
        <w:t xml:space="preserve">: The restriction on the </w:t>
      </w:r>
      <w:r w:rsidRPr="002E6DB4">
        <w:rPr>
          <w:lang w:eastAsia="zh-CN"/>
        </w:rPr>
        <w:t xml:space="preserve">symbol direction for </w:t>
      </w:r>
      <w:r>
        <w:rPr>
          <w:lang w:eastAsia="zh-CN"/>
        </w:rPr>
        <w:t>a</w:t>
      </w:r>
      <w:r w:rsidRPr="002E6DB4">
        <w:rPr>
          <w:lang w:eastAsia="zh-CN"/>
        </w:rPr>
        <w:t xml:space="preserve"> CORESET of Type0-PDCCH CSS set</w:t>
      </w:r>
      <w:r>
        <w:rPr>
          <w:lang w:eastAsia="zh-CN"/>
        </w:rPr>
        <w:t xml:space="preserve"> in TS 38.213 pose some </w:t>
      </w:r>
      <w:r>
        <w:t>limitations to the TDD UL/DL configuration or the number of SSBs that can be transmitted at the gNB, which is not preferred for practical network deployment.</w:t>
      </w:r>
    </w:p>
    <w:p w:rsidR="003B77B0" w:rsidRDefault="003B77B0" w:rsidP="003B77B0">
      <w:pPr>
        <w:rPr>
          <w:i/>
          <w:lang w:eastAsia="zh-CN"/>
        </w:rPr>
      </w:pPr>
      <w:bookmarkStart w:id="6" w:name="_GoBack"/>
      <w:bookmarkEnd w:id="6"/>
      <w:r w:rsidRPr="00482E1D">
        <w:rPr>
          <w:b/>
          <w:i/>
        </w:rPr>
        <w:t>Proposal</w:t>
      </w:r>
      <w:r>
        <w:rPr>
          <w:b/>
          <w:i/>
        </w:rPr>
        <w:t xml:space="preserve"> 1</w:t>
      </w:r>
      <w:r w:rsidRPr="00482E1D">
        <w:rPr>
          <w:b/>
          <w:i/>
        </w:rPr>
        <w:t>:</w:t>
      </w:r>
      <w:r w:rsidRPr="00482E1D">
        <w:rPr>
          <w:i/>
        </w:rPr>
        <w:t xml:space="preserve"> </w:t>
      </w:r>
      <w:r>
        <w:rPr>
          <w:i/>
        </w:rPr>
        <w:t>The</w:t>
      </w:r>
      <w:r w:rsidRPr="00482E1D">
        <w:rPr>
          <w:i/>
        </w:rPr>
        <w:t xml:space="preserve"> symbol</w:t>
      </w:r>
      <w:r>
        <w:rPr>
          <w:i/>
        </w:rPr>
        <w:t>(s)</w:t>
      </w:r>
      <w:r w:rsidRPr="00482E1D">
        <w:rPr>
          <w:i/>
        </w:rPr>
        <w:t xml:space="preserve"> for the CORESET of </w:t>
      </w:r>
      <w:r>
        <w:rPr>
          <w:i/>
        </w:rPr>
        <w:t xml:space="preserve">Type0-PDCCH CSS set can be </w:t>
      </w:r>
      <w:r w:rsidRPr="008A745A">
        <w:rPr>
          <w:i/>
        </w:rPr>
        <w:t>indicated as uplink by tdd-UL-DL-ConfigurationCommon, or tdd-UL-DL-ConfigurationDedicated</w:t>
      </w:r>
      <w:r>
        <w:rPr>
          <w:rFonts w:hint="eastAsia"/>
          <w:i/>
          <w:lang w:eastAsia="zh-CN"/>
        </w:rPr>
        <w:t>.</w:t>
      </w:r>
    </w:p>
    <w:p w:rsidR="003B77B0" w:rsidRPr="008A745A" w:rsidRDefault="003B77B0" w:rsidP="003B77B0">
      <w:pPr>
        <w:rPr>
          <w:i/>
          <w:lang w:eastAsia="zh-CN"/>
        </w:rPr>
      </w:pPr>
      <w:r w:rsidRPr="00482E1D">
        <w:rPr>
          <w:b/>
          <w:i/>
        </w:rPr>
        <w:t>Proposal</w:t>
      </w:r>
      <w:r>
        <w:rPr>
          <w:b/>
          <w:i/>
        </w:rPr>
        <w:t xml:space="preserve"> 2</w:t>
      </w:r>
      <w:r w:rsidRPr="00482E1D">
        <w:rPr>
          <w:b/>
          <w:i/>
        </w:rPr>
        <w:t>:</w:t>
      </w:r>
      <w:r w:rsidRPr="00482E1D">
        <w:rPr>
          <w:i/>
        </w:rPr>
        <w:t xml:space="preserve"> </w:t>
      </w:r>
      <w:r w:rsidR="0033008E">
        <w:rPr>
          <w:i/>
        </w:rPr>
        <w:t>If at least one of a</w:t>
      </w:r>
      <w:r>
        <w:rPr>
          <w:i/>
        </w:rPr>
        <w:t xml:space="preserve"> set of</w:t>
      </w:r>
      <w:r w:rsidRPr="00482E1D">
        <w:rPr>
          <w:i/>
        </w:rPr>
        <w:t xml:space="preserve"> symbol</w:t>
      </w:r>
      <w:r>
        <w:rPr>
          <w:i/>
        </w:rPr>
        <w:t>s</w:t>
      </w:r>
      <w:r w:rsidRPr="00482E1D">
        <w:rPr>
          <w:i/>
        </w:rPr>
        <w:t xml:space="preserve"> </w:t>
      </w:r>
      <w:r w:rsidR="0033008E">
        <w:rPr>
          <w:i/>
        </w:rPr>
        <w:t xml:space="preserve">in a slot </w:t>
      </w:r>
      <w:r w:rsidRPr="00482E1D">
        <w:rPr>
          <w:i/>
        </w:rPr>
        <w:t xml:space="preserve">for </w:t>
      </w:r>
      <w:r w:rsidR="0033008E">
        <w:rPr>
          <w:i/>
        </w:rPr>
        <w:t>a</w:t>
      </w:r>
      <w:r w:rsidRPr="00482E1D">
        <w:rPr>
          <w:i/>
        </w:rPr>
        <w:t xml:space="preserve"> CORESET of </w:t>
      </w:r>
      <w:r>
        <w:rPr>
          <w:i/>
        </w:rPr>
        <w:t xml:space="preserve">Type0-PDCCH CSS set is </w:t>
      </w:r>
      <w:r w:rsidRPr="008A745A">
        <w:rPr>
          <w:i/>
        </w:rPr>
        <w:t>indicated as uplink by tdd-UL-DL-ConfigurationCommon, or tdd-UL-DL-ConfigurationDedicated</w:t>
      </w:r>
      <w:r>
        <w:rPr>
          <w:i/>
        </w:rPr>
        <w:t xml:space="preserve"> for a UE</w:t>
      </w:r>
      <w:r>
        <w:rPr>
          <w:i/>
          <w:lang w:eastAsia="zh-CN"/>
        </w:rPr>
        <w:t>, the UE does not monitor PDCCH for Type0-PDCCH CSS set on the set of symbols</w:t>
      </w:r>
      <w:r w:rsidR="00E14824">
        <w:rPr>
          <w:i/>
          <w:lang w:eastAsia="zh-CN"/>
        </w:rPr>
        <w:t xml:space="preserve"> in the slot</w:t>
      </w:r>
      <w:r>
        <w:rPr>
          <w:i/>
          <w:lang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5D0986" w:rsidRDefault="00746B6F" w:rsidP="005D0986">
      <w:pPr>
        <w:pStyle w:val="References"/>
      </w:pPr>
      <w:bookmarkStart w:id="7" w:name="_Ref36570960"/>
      <w:bookmarkStart w:id="8" w:name="_Ref167612671"/>
      <w:bookmarkEnd w:id="3"/>
      <w:bookmarkEnd w:id="4"/>
      <w:bookmarkEnd w:id="5"/>
      <w:r w:rsidRPr="00746B6F">
        <w:t>3GPP TS 38.213 V15.</w:t>
      </w:r>
      <w:r w:rsidR="00D52C36">
        <w:t>9</w:t>
      </w:r>
      <w:r w:rsidRPr="00746B6F">
        <w:t>.0</w:t>
      </w:r>
      <w:r>
        <w:t>, “</w:t>
      </w:r>
      <w:r w:rsidRPr="00D11F23">
        <w:t xml:space="preserve">Physical layer procedures for </w:t>
      </w:r>
      <w:r>
        <w:t>control”</w:t>
      </w:r>
      <w:bookmarkEnd w:id="2"/>
      <w:bookmarkEnd w:id="7"/>
      <w:bookmarkEnd w:id="8"/>
    </w:p>
    <w:p w:rsidR="00C204FE" w:rsidRDefault="00757B27" w:rsidP="00757B27">
      <w:pPr>
        <w:pStyle w:val="References"/>
      </w:pPr>
      <w:r w:rsidRPr="00757B27">
        <w:t>R1-2004623</w:t>
      </w:r>
      <w:r w:rsidR="00F53E9B">
        <w:t xml:space="preserve">, </w:t>
      </w:r>
      <w:r w:rsidR="00F53E9B" w:rsidRPr="00F53E9B">
        <w:t>C</w:t>
      </w:r>
      <w:r w:rsidR="00C614A0">
        <w:t>orrec</w:t>
      </w:r>
      <w:r w:rsidR="00F53E9B" w:rsidRPr="00F53E9B">
        <w:t>tion on symbol direction for the CORESET of Type0-PDCCH CSS set</w:t>
      </w:r>
      <w:r w:rsidR="00F53E9B">
        <w:t>, H</w:t>
      </w:r>
      <w:r w:rsidR="00F53E9B">
        <w:rPr>
          <w:rFonts w:hint="eastAsia"/>
          <w:lang w:eastAsia="zh-CN"/>
        </w:rPr>
        <w:t>uawei,</w:t>
      </w:r>
      <w:r w:rsidR="00F53E9B">
        <w:rPr>
          <w:lang w:eastAsia="zh-CN"/>
        </w:rPr>
        <w:t xml:space="preserve"> Hi</w:t>
      </w:r>
      <w:r w:rsidR="00685A34">
        <w:rPr>
          <w:lang w:eastAsia="zh-CN"/>
        </w:rPr>
        <w:t>S</w:t>
      </w:r>
      <w:r w:rsidR="00F53E9B">
        <w:rPr>
          <w:lang w:eastAsia="zh-CN"/>
        </w:rPr>
        <w:t>ilicon</w:t>
      </w:r>
    </w:p>
    <w:p w:rsidR="00C204FE" w:rsidRDefault="00C204FE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  <w:r>
        <w:br w:type="page"/>
      </w:r>
    </w:p>
    <w:p w:rsidR="00F6319B" w:rsidRDefault="00F6319B" w:rsidP="00F6319B">
      <w:pPr>
        <w:pStyle w:val="1"/>
        <w:numPr>
          <w:ilvl w:val="0"/>
          <w:numId w:val="0"/>
        </w:numPr>
        <w:ind w:left="432" w:hanging="432"/>
      </w:pPr>
      <w:r>
        <w:lastRenderedPageBreak/>
        <w:t>Annex</w:t>
      </w:r>
    </w:p>
    <w:p w:rsidR="005618A2" w:rsidRPr="005618A2" w:rsidRDefault="00466E26" w:rsidP="005618A2">
      <w:pPr>
        <w:rPr>
          <w:lang w:eastAsia="zh-CN"/>
        </w:rPr>
      </w:pPr>
      <w:r>
        <w:rPr>
          <w:lang w:eastAsia="zh-CN"/>
        </w:rPr>
        <w:t>Network configuration</w:t>
      </w:r>
      <w:r w:rsidR="004B50D5">
        <w:rPr>
          <w:lang w:eastAsia="zh-CN"/>
        </w:rPr>
        <w:t>s</w:t>
      </w:r>
    </w:p>
    <w:p w:rsidR="00FF00D4" w:rsidRDefault="00FF00D4" w:rsidP="005618A2">
      <w:pPr>
        <w:pStyle w:val="af0"/>
        <w:numPr>
          <w:ilvl w:val="0"/>
          <w:numId w:val="3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SB SCS: 30 kHz</w:t>
      </w:r>
    </w:p>
    <w:p w:rsidR="00F6319B" w:rsidRDefault="00541C5E" w:rsidP="005618A2">
      <w:pPr>
        <w:pStyle w:val="af0"/>
        <w:numPr>
          <w:ilvl w:val="0"/>
          <w:numId w:val="3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DD</w:t>
      </w:r>
      <w:r w:rsidR="00FF00D4">
        <w:rPr>
          <w:lang w:eastAsia="zh-CN"/>
        </w:rPr>
        <w:t xml:space="preserve"> UL/DL configuration: DDDS</w:t>
      </w:r>
      <w:r>
        <w:rPr>
          <w:lang w:eastAsia="zh-CN"/>
        </w:rPr>
        <w:t>(10:2:2)</w:t>
      </w:r>
      <w:r w:rsidR="00FF00D4">
        <w:rPr>
          <w:lang w:eastAsia="zh-CN"/>
        </w:rPr>
        <w:t>U</w:t>
      </w:r>
    </w:p>
    <w:p w:rsidR="005618A2" w:rsidRDefault="005618A2" w:rsidP="005618A2">
      <w:pPr>
        <w:pStyle w:val="af0"/>
        <w:numPr>
          <w:ilvl w:val="0"/>
          <w:numId w:val="38"/>
        </w:numPr>
        <w:ind w:firstLineChars="0"/>
        <w:rPr>
          <w:lang w:eastAsia="zh-CN"/>
        </w:rPr>
      </w:pPr>
      <w:r w:rsidRPr="00B916EC">
        <w:t xml:space="preserve">SS/PBCH block and </w:t>
      </w:r>
      <w:r>
        <w:t>CORESET</w:t>
      </w:r>
      <w:r w:rsidRPr="00B916EC">
        <w:t xml:space="preserve"> multiplexing </w:t>
      </w:r>
      <w:r>
        <w:t xml:space="preserve">pattern: </w:t>
      </w:r>
      <w:r w:rsidRPr="00B916EC">
        <w:t>1</w:t>
      </w:r>
    </w:p>
    <w:p w:rsidR="00541C5E" w:rsidRDefault="00541C5E" w:rsidP="005618A2">
      <w:pPr>
        <w:pStyle w:val="af0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Pr="00541C5E">
        <w:rPr>
          <w:lang w:eastAsia="zh-CN"/>
        </w:rPr>
        <w:t xml:space="preserve">ndex value of </w:t>
      </w:r>
      <w:r w:rsidR="00761580">
        <w:rPr>
          <w:lang w:eastAsia="zh-CN"/>
        </w:rPr>
        <w:t>T</w:t>
      </w:r>
      <w:r w:rsidRPr="00541C5E">
        <w:rPr>
          <w:lang w:eastAsia="zh-CN"/>
        </w:rPr>
        <w:t>able 13</w:t>
      </w:r>
      <w:r>
        <w:rPr>
          <w:lang w:eastAsia="zh-CN"/>
        </w:rPr>
        <w:t>-11</w:t>
      </w:r>
      <w:r w:rsidR="00761580">
        <w:rPr>
          <w:lang w:eastAsia="zh-CN"/>
        </w:rPr>
        <w:t xml:space="preserve"> in TS38.213</w:t>
      </w:r>
      <w:r>
        <w:rPr>
          <w:lang w:eastAsia="zh-CN"/>
        </w:rPr>
        <w:t xml:space="preserve"> </w:t>
      </w:r>
      <w:r w:rsidR="00030754">
        <w:rPr>
          <w:lang w:eastAsia="zh-CN"/>
        </w:rPr>
        <w:t>(</w:t>
      </w:r>
      <w:r w:rsidR="00030754" w:rsidRPr="00596D36">
        <w:rPr>
          <w:i/>
          <w:iCs/>
        </w:rPr>
        <w:t>searchSpaceZero</w:t>
      </w:r>
      <w:r w:rsidR="00030754">
        <w:rPr>
          <w:iCs/>
        </w:rPr>
        <w:t xml:space="preserve"> </w:t>
      </w:r>
      <w:r>
        <w:rPr>
          <w:lang w:eastAsia="zh-CN"/>
        </w:rPr>
        <w:t xml:space="preserve">in </w:t>
      </w:r>
      <w:r w:rsidRPr="005618A2">
        <w:rPr>
          <w:i/>
          <w:lang w:eastAsia="zh-CN"/>
        </w:rPr>
        <w:t>pdcch-configSIB1</w:t>
      </w:r>
      <w:r w:rsidR="00030754" w:rsidRPr="00030754">
        <w:rPr>
          <w:lang w:eastAsia="zh-CN"/>
        </w:rPr>
        <w:t>)</w:t>
      </w:r>
      <w:r>
        <w:rPr>
          <w:lang w:eastAsia="zh-CN"/>
        </w:rPr>
        <w:t>:</w:t>
      </w:r>
      <w:r w:rsidRPr="00541C5E">
        <w:rPr>
          <w:lang w:eastAsia="zh-CN"/>
        </w:rPr>
        <w:t xml:space="preserve"> 4</w:t>
      </w:r>
    </w:p>
    <w:p w:rsidR="00F6319B" w:rsidRDefault="00E40AE7" w:rsidP="00F6319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483DD9C">
            <wp:extent cx="6123600" cy="7128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7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00D4" w:rsidRPr="00FF00D4" w:rsidRDefault="00FF00D4" w:rsidP="00FF00D4">
      <w:pPr>
        <w:pStyle w:val="References"/>
        <w:numPr>
          <w:ilvl w:val="0"/>
          <w:numId w:val="0"/>
        </w:numPr>
        <w:ind w:left="360" w:hanging="360"/>
        <w:jc w:val="center"/>
        <w:rPr>
          <w:lang w:eastAsia="zh-CN"/>
        </w:rPr>
      </w:pPr>
      <w:r>
        <w:rPr>
          <w:lang w:eastAsia="zh-CN"/>
        </w:rPr>
        <w:t>Figure 1. Number of allowed</w:t>
      </w:r>
      <w:r w:rsidRPr="00FF00D4">
        <w:rPr>
          <w:lang w:eastAsia="zh-CN"/>
        </w:rPr>
        <w:t xml:space="preserve"> SS/PBCH blocks</w:t>
      </w:r>
      <w:r>
        <w:rPr>
          <w:lang w:eastAsia="zh-CN"/>
        </w:rPr>
        <w:t xml:space="preserve"> = 5</w:t>
      </w:r>
      <w:r w:rsidRPr="00FF00D4">
        <w:rPr>
          <w:lang w:eastAsia="zh-CN"/>
        </w:rPr>
        <w:t xml:space="preserve"> </w:t>
      </w:r>
      <w:r>
        <w:rPr>
          <w:lang w:eastAsia="zh-CN"/>
        </w:rPr>
        <w:t>with the restriction</w:t>
      </w:r>
    </w:p>
    <w:p w:rsidR="00F6319B" w:rsidRDefault="00F6319B" w:rsidP="00F6319B">
      <w:pPr>
        <w:pStyle w:val="References"/>
        <w:numPr>
          <w:ilvl w:val="0"/>
          <w:numId w:val="0"/>
        </w:numPr>
        <w:ind w:left="360" w:hanging="360"/>
      </w:pPr>
    </w:p>
    <w:p w:rsidR="00E40AE7" w:rsidRDefault="00E40AE7" w:rsidP="00F6319B">
      <w:pPr>
        <w:pStyle w:val="References"/>
        <w:numPr>
          <w:ilvl w:val="0"/>
          <w:numId w:val="0"/>
        </w:numPr>
        <w:ind w:left="360" w:hanging="360"/>
      </w:pPr>
      <w:r>
        <w:rPr>
          <w:noProof/>
          <w:lang w:eastAsia="zh-CN"/>
        </w:rPr>
        <w:drawing>
          <wp:inline distT="0" distB="0" distL="0" distR="0" wp14:anchorId="4158405B">
            <wp:extent cx="6123600" cy="712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00" cy="7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00D4" w:rsidRPr="00FF00D4" w:rsidRDefault="00FF00D4" w:rsidP="00FF00D4">
      <w:pPr>
        <w:pStyle w:val="References"/>
        <w:numPr>
          <w:ilvl w:val="0"/>
          <w:numId w:val="0"/>
        </w:numPr>
        <w:ind w:left="360" w:hanging="36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BA0450">
        <w:rPr>
          <w:lang w:eastAsia="zh-CN"/>
        </w:rPr>
        <w:t>2</w:t>
      </w:r>
      <w:r>
        <w:rPr>
          <w:lang w:eastAsia="zh-CN"/>
        </w:rPr>
        <w:t>. Number of allowed</w:t>
      </w:r>
      <w:r w:rsidRPr="00FF00D4">
        <w:rPr>
          <w:lang w:eastAsia="zh-CN"/>
        </w:rPr>
        <w:t xml:space="preserve"> SS/PBCH blocks</w:t>
      </w:r>
      <w:r>
        <w:rPr>
          <w:lang w:eastAsia="zh-CN"/>
        </w:rPr>
        <w:t xml:space="preserve"> = 7 without the restriction</w:t>
      </w:r>
    </w:p>
    <w:p w:rsidR="00E40AE7" w:rsidRDefault="00E40AE7" w:rsidP="00F6319B">
      <w:pPr>
        <w:pStyle w:val="References"/>
        <w:numPr>
          <w:ilvl w:val="0"/>
          <w:numId w:val="0"/>
        </w:numPr>
        <w:ind w:left="360" w:hanging="360"/>
      </w:pPr>
    </w:p>
    <w:p w:rsidR="00EE7E97" w:rsidRDefault="00EE7E97" w:rsidP="00EE7E97">
      <w:pPr>
        <w:pStyle w:val="References"/>
        <w:numPr>
          <w:ilvl w:val="0"/>
          <w:numId w:val="0"/>
        </w:numPr>
        <w:ind w:left="360" w:hanging="360"/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first slot n</w:t>
      </w:r>
      <w:r w:rsidRPr="00EE7E97">
        <w:rPr>
          <w:vertAlign w:val="subscript"/>
          <w:lang w:eastAsia="zh-CN"/>
        </w:rPr>
        <w:t>0</w:t>
      </w:r>
      <w: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B916EC">
        <w:t>PDCCH</w:t>
      </w:r>
      <w:r>
        <w:t xml:space="preserve"> monitoring</w:t>
      </w:r>
      <w:r w:rsidRPr="00B916EC">
        <w:t xml:space="preserve"> in Type0-PDCCH </w:t>
      </w:r>
      <w:r w:rsidRPr="00D20E88">
        <w:t>CSS set</w:t>
      </w:r>
    </w:p>
    <w:p w:rsidR="00FF00D4" w:rsidRPr="00E56337" w:rsidRDefault="00522542" w:rsidP="00466E26">
      <w:pPr>
        <w:pStyle w:val="References"/>
        <w:numPr>
          <w:ilvl w:val="0"/>
          <w:numId w:val="0"/>
        </w:numPr>
        <w:ind w:left="360" w:hanging="360"/>
        <w:jc w:val="center"/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312234</wp:posOffset>
            </wp:positionH>
            <wp:positionV relativeFrom="paragraph">
              <wp:posOffset>1049438</wp:posOffset>
            </wp:positionV>
            <wp:extent cx="5203903" cy="111163"/>
            <wp:effectExtent l="0" t="0" r="0" b="317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649" cy="13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00D4" w:rsidRPr="00FF00D4">
        <w:rPr>
          <w:noProof/>
          <w:lang w:eastAsia="zh-CN"/>
        </w:rPr>
        <w:drawing>
          <wp:inline distT="0" distB="0" distL="0" distR="0">
            <wp:extent cx="5010931" cy="248249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147" cy="2492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00D4" w:rsidRPr="00E5633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E74" w:rsidRDefault="00B16E74">
      <w:r>
        <w:separator/>
      </w:r>
    </w:p>
  </w:endnote>
  <w:endnote w:type="continuationSeparator" w:id="0">
    <w:p w:rsidR="00B16E74" w:rsidRDefault="00B1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E74" w:rsidRDefault="00B16E74">
      <w:r>
        <w:separator/>
      </w:r>
    </w:p>
  </w:footnote>
  <w:footnote w:type="continuationSeparator" w:id="0">
    <w:p w:rsidR="00B16E74" w:rsidRDefault="00B1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DB3D0C"/>
    <w:multiLevelType w:val="hybridMultilevel"/>
    <w:tmpl w:val="5F361F0E"/>
    <w:lvl w:ilvl="0" w:tplc="F360344C">
      <w:start w:val="1"/>
      <w:numFmt w:val="lowerLetter"/>
      <w:lvlText w:val="(%1)"/>
      <w:lvlJc w:val="left"/>
      <w:pPr>
        <w:ind w:left="5303" w:hanging="4313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0" w15:restartNumberingAfterBreak="0">
    <w:nsid w:val="0D99618D"/>
    <w:multiLevelType w:val="hybridMultilevel"/>
    <w:tmpl w:val="A7367614"/>
    <w:lvl w:ilvl="0" w:tplc="D6E25560">
      <w:start w:val="1"/>
      <w:numFmt w:val="lowerLetter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ind w:left="4770" w:hanging="42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1BE2955"/>
    <w:multiLevelType w:val="hybridMultilevel"/>
    <w:tmpl w:val="CC3CA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5E50BB2"/>
    <w:multiLevelType w:val="hybridMultilevel"/>
    <w:tmpl w:val="C0749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3439D7"/>
    <w:multiLevelType w:val="hybridMultilevel"/>
    <w:tmpl w:val="627E12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CA71DB6"/>
    <w:multiLevelType w:val="hybridMultilevel"/>
    <w:tmpl w:val="CEBCA508"/>
    <w:lvl w:ilvl="0" w:tplc="7700B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1CD1F57"/>
    <w:multiLevelType w:val="hybridMultilevel"/>
    <w:tmpl w:val="370E9ABA"/>
    <w:lvl w:ilvl="0" w:tplc="41104E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51256"/>
    <w:multiLevelType w:val="hybridMultilevel"/>
    <w:tmpl w:val="61B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D2F4C"/>
    <w:multiLevelType w:val="hybridMultilevel"/>
    <w:tmpl w:val="B6EC2778"/>
    <w:lvl w:ilvl="0" w:tplc="F360344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21"/>
  </w:num>
  <w:num w:numId="4">
    <w:abstractNumId w:val="19"/>
  </w:num>
  <w:num w:numId="5">
    <w:abstractNumId w:val="11"/>
  </w:num>
  <w:num w:numId="6">
    <w:abstractNumId w:val="34"/>
  </w:num>
  <w:num w:numId="7">
    <w:abstractNumId w:val="20"/>
  </w:num>
  <w:num w:numId="8">
    <w:abstractNumId w:val="28"/>
  </w:num>
  <w:num w:numId="9">
    <w:abstractNumId w:val="32"/>
  </w:num>
  <w:num w:numId="10">
    <w:abstractNumId w:val="33"/>
  </w:num>
  <w:num w:numId="11">
    <w:abstractNumId w:val="37"/>
  </w:num>
  <w:num w:numId="12">
    <w:abstractNumId w:val="16"/>
  </w:num>
  <w:num w:numId="13">
    <w:abstractNumId w:val="30"/>
  </w:num>
  <w:num w:numId="14">
    <w:abstractNumId w:val="29"/>
  </w:num>
  <w:num w:numId="15">
    <w:abstractNumId w:val="25"/>
  </w:num>
  <w:num w:numId="16">
    <w:abstractNumId w:val="13"/>
  </w:num>
  <w:num w:numId="17">
    <w:abstractNumId w:val="23"/>
  </w:num>
  <w:num w:numId="18">
    <w:abstractNumId w:val="14"/>
  </w:num>
  <w:num w:numId="19">
    <w:abstractNumId w:val="12"/>
  </w:num>
  <w:num w:numId="20">
    <w:abstractNumId w:val="31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38"/>
  </w:num>
  <w:num w:numId="33">
    <w:abstractNumId w:val="26"/>
  </w:num>
  <w:num w:numId="34">
    <w:abstractNumId w:val="9"/>
  </w:num>
  <w:num w:numId="35">
    <w:abstractNumId w:val="10"/>
  </w:num>
  <w:num w:numId="36">
    <w:abstractNumId w:val="35"/>
  </w:num>
  <w:num w:numId="37">
    <w:abstractNumId w:val="17"/>
  </w:num>
  <w:num w:numId="38">
    <w:abstractNumId w:val="1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C76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BC9"/>
    <w:rsid w:val="00017D8A"/>
    <w:rsid w:val="00023388"/>
    <w:rsid w:val="00023425"/>
    <w:rsid w:val="000241BE"/>
    <w:rsid w:val="000242F2"/>
    <w:rsid w:val="00026D4B"/>
    <w:rsid w:val="000275C6"/>
    <w:rsid w:val="0002779E"/>
    <w:rsid w:val="00027AD6"/>
    <w:rsid w:val="0003024C"/>
    <w:rsid w:val="00030754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A19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5B9"/>
    <w:rsid w:val="000823B0"/>
    <w:rsid w:val="0008335B"/>
    <w:rsid w:val="00083379"/>
    <w:rsid w:val="00083587"/>
    <w:rsid w:val="00083838"/>
    <w:rsid w:val="00083B6A"/>
    <w:rsid w:val="00083C82"/>
    <w:rsid w:val="0008465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4E9E"/>
    <w:rsid w:val="00096356"/>
    <w:rsid w:val="00097C99"/>
    <w:rsid w:val="000A0F14"/>
    <w:rsid w:val="000A1441"/>
    <w:rsid w:val="000A1A06"/>
    <w:rsid w:val="000A1AE3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AAF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5DB3"/>
    <w:rsid w:val="000E7A84"/>
    <w:rsid w:val="000F15BC"/>
    <w:rsid w:val="000F180A"/>
    <w:rsid w:val="000F1C92"/>
    <w:rsid w:val="000F2EEE"/>
    <w:rsid w:val="000F31BC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334"/>
    <w:rsid w:val="0011557B"/>
    <w:rsid w:val="00116C7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7DB"/>
    <w:rsid w:val="00150D11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183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5"/>
    <w:rsid w:val="00191C91"/>
    <w:rsid w:val="00192DD9"/>
    <w:rsid w:val="00194339"/>
    <w:rsid w:val="00194848"/>
    <w:rsid w:val="001958EA"/>
    <w:rsid w:val="00195E0E"/>
    <w:rsid w:val="0019682E"/>
    <w:rsid w:val="001A180D"/>
    <w:rsid w:val="001A1BAC"/>
    <w:rsid w:val="001A23CE"/>
    <w:rsid w:val="001A2C89"/>
    <w:rsid w:val="001A2F8B"/>
    <w:rsid w:val="001A673E"/>
    <w:rsid w:val="001A7334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399"/>
    <w:rsid w:val="001C5D2E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055"/>
    <w:rsid w:val="001E05C3"/>
    <w:rsid w:val="001E0AD3"/>
    <w:rsid w:val="001E1944"/>
    <w:rsid w:val="001E36E4"/>
    <w:rsid w:val="001E379D"/>
    <w:rsid w:val="001E3A3C"/>
    <w:rsid w:val="001E583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287"/>
    <w:rsid w:val="00210860"/>
    <w:rsid w:val="00210B6A"/>
    <w:rsid w:val="00212CB6"/>
    <w:rsid w:val="00212E37"/>
    <w:rsid w:val="002140FF"/>
    <w:rsid w:val="00217349"/>
    <w:rsid w:val="00220894"/>
    <w:rsid w:val="00220F8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36E20"/>
    <w:rsid w:val="002401F5"/>
    <w:rsid w:val="00240E54"/>
    <w:rsid w:val="00241082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A5E"/>
    <w:rsid w:val="00270728"/>
    <w:rsid w:val="00270D42"/>
    <w:rsid w:val="0027195D"/>
    <w:rsid w:val="00272B03"/>
    <w:rsid w:val="002733E2"/>
    <w:rsid w:val="0027358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78"/>
    <w:rsid w:val="00293E57"/>
    <w:rsid w:val="002947D1"/>
    <w:rsid w:val="002948DF"/>
    <w:rsid w:val="00294D90"/>
    <w:rsid w:val="002A0CA6"/>
    <w:rsid w:val="002A1C8B"/>
    <w:rsid w:val="002A1E92"/>
    <w:rsid w:val="002A204D"/>
    <w:rsid w:val="002A2616"/>
    <w:rsid w:val="002A26E1"/>
    <w:rsid w:val="002A2707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2741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9F2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DB4"/>
    <w:rsid w:val="002F0C28"/>
    <w:rsid w:val="002F1AC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3BE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08E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7EC"/>
    <w:rsid w:val="003530D2"/>
    <w:rsid w:val="0035331A"/>
    <w:rsid w:val="003534E1"/>
    <w:rsid w:val="003548D8"/>
    <w:rsid w:val="003554CA"/>
    <w:rsid w:val="0035575B"/>
    <w:rsid w:val="003565BE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9F"/>
    <w:rsid w:val="00372F0D"/>
    <w:rsid w:val="00374059"/>
    <w:rsid w:val="0037535B"/>
    <w:rsid w:val="0037552D"/>
    <w:rsid w:val="003755F1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1"/>
    <w:rsid w:val="003A55B6"/>
    <w:rsid w:val="003A5BAB"/>
    <w:rsid w:val="003A7834"/>
    <w:rsid w:val="003B0B5B"/>
    <w:rsid w:val="003B0E79"/>
    <w:rsid w:val="003B19A2"/>
    <w:rsid w:val="003B211F"/>
    <w:rsid w:val="003B3575"/>
    <w:rsid w:val="003B50BC"/>
    <w:rsid w:val="003B5D97"/>
    <w:rsid w:val="003B63A4"/>
    <w:rsid w:val="003B68FE"/>
    <w:rsid w:val="003B6D7D"/>
    <w:rsid w:val="003B77B0"/>
    <w:rsid w:val="003B7D7E"/>
    <w:rsid w:val="003C1012"/>
    <w:rsid w:val="003C11C9"/>
    <w:rsid w:val="003C1229"/>
    <w:rsid w:val="003C1FD4"/>
    <w:rsid w:val="003C213D"/>
    <w:rsid w:val="003C25AD"/>
    <w:rsid w:val="003C2D21"/>
    <w:rsid w:val="003C4510"/>
    <w:rsid w:val="003C5E6B"/>
    <w:rsid w:val="003C7AD7"/>
    <w:rsid w:val="003D0FC3"/>
    <w:rsid w:val="003D2C1D"/>
    <w:rsid w:val="003D2C34"/>
    <w:rsid w:val="003D3DDD"/>
    <w:rsid w:val="003D5A43"/>
    <w:rsid w:val="003D5CBF"/>
    <w:rsid w:val="003D66D2"/>
    <w:rsid w:val="003E07AE"/>
    <w:rsid w:val="003E14FC"/>
    <w:rsid w:val="003E2976"/>
    <w:rsid w:val="003E4858"/>
    <w:rsid w:val="003E4F1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D58"/>
    <w:rsid w:val="004646B4"/>
    <w:rsid w:val="00464A88"/>
    <w:rsid w:val="004651A0"/>
    <w:rsid w:val="00466532"/>
    <w:rsid w:val="00466E26"/>
    <w:rsid w:val="00467488"/>
    <w:rsid w:val="0047083E"/>
    <w:rsid w:val="00470EB5"/>
    <w:rsid w:val="0047286B"/>
    <w:rsid w:val="00472E27"/>
    <w:rsid w:val="00474220"/>
    <w:rsid w:val="00474C2E"/>
    <w:rsid w:val="004752D3"/>
    <w:rsid w:val="004754E1"/>
    <w:rsid w:val="00475CE0"/>
    <w:rsid w:val="00476827"/>
    <w:rsid w:val="00476BD4"/>
    <w:rsid w:val="00477815"/>
    <w:rsid w:val="00477C35"/>
    <w:rsid w:val="00480988"/>
    <w:rsid w:val="00480E05"/>
    <w:rsid w:val="00482BBE"/>
    <w:rsid w:val="00482E1D"/>
    <w:rsid w:val="00483A12"/>
    <w:rsid w:val="00484A77"/>
    <w:rsid w:val="0048540F"/>
    <w:rsid w:val="00485970"/>
    <w:rsid w:val="00485C0D"/>
    <w:rsid w:val="00486575"/>
    <w:rsid w:val="004866D0"/>
    <w:rsid w:val="00486936"/>
    <w:rsid w:val="004905B9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0D5"/>
    <w:rsid w:val="004B75D2"/>
    <w:rsid w:val="004C01A8"/>
    <w:rsid w:val="004C059A"/>
    <w:rsid w:val="004C08F0"/>
    <w:rsid w:val="004C1840"/>
    <w:rsid w:val="004C24C9"/>
    <w:rsid w:val="004C31B6"/>
    <w:rsid w:val="004C525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B0F"/>
    <w:rsid w:val="004D7E91"/>
    <w:rsid w:val="004E003A"/>
    <w:rsid w:val="004E0768"/>
    <w:rsid w:val="004E1891"/>
    <w:rsid w:val="004E1A31"/>
    <w:rsid w:val="004E2DE0"/>
    <w:rsid w:val="004E4060"/>
    <w:rsid w:val="004E409A"/>
    <w:rsid w:val="004E55EC"/>
    <w:rsid w:val="004F0FB9"/>
    <w:rsid w:val="004F17B7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6B"/>
    <w:rsid w:val="00501BB3"/>
    <w:rsid w:val="005021DD"/>
    <w:rsid w:val="005026CA"/>
    <w:rsid w:val="00502B72"/>
    <w:rsid w:val="00504BC1"/>
    <w:rsid w:val="00505134"/>
    <w:rsid w:val="00505C04"/>
    <w:rsid w:val="00507751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42"/>
    <w:rsid w:val="00522589"/>
    <w:rsid w:val="00524545"/>
    <w:rsid w:val="005255BF"/>
    <w:rsid w:val="005257DE"/>
    <w:rsid w:val="00526499"/>
    <w:rsid w:val="00526670"/>
    <w:rsid w:val="00527200"/>
    <w:rsid w:val="00527EEF"/>
    <w:rsid w:val="00530157"/>
    <w:rsid w:val="00530700"/>
    <w:rsid w:val="00531EBE"/>
    <w:rsid w:val="00532F8B"/>
    <w:rsid w:val="00533280"/>
    <w:rsid w:val="00533737"/>
    <w:rsid w:val="00535B79"/>
    <w:rsid w:val="00535D7C"/>
    <w:rsid w:val="00536579"/>
    <w:rsid w:val="00536C1E"/>
    <w:rsid w:val="00541C5E"/>
    <w:rsid w:val="0054343A"/>
    <w:rsid w:val="00543974"/>
    <w:rsid w:val="00543EBF"/>
    <w:rsid w:val="00544ABA"/>
    <w:rsid w:val="0054593A"/>
    <w:rsid w:val="005467FB"/>
    <w:rsid w:val="00546AE9"/>
    <w:rsid w:val="00547989"/>
    <w:rsid w:val="00551058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8A2"/>
    <w:rsid w:val="005626D6"/>
    <w:rsid w:val="005638D4"/>
    <w:rsid w:val="005656ED"/>
    <w:rsid w:val="00566544"/>
    <w:rsid w:val="00566608"/>
    <w:rsid w:val="00566C83"/>
    <w:rsid w:val="005700FE"/>
    <w:rsid w:val="00570E24"/>
    <w:rsid w:val="00571F61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A3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738"/>
    <w:rsid w:val="005B2225"/>
    <w:rsid w:val="005B2799"/>
    <w:rsid w:val="005B2B77"/>
    <w:rsid w:val="005B3D4A"/>
    <w:rsid w:val="005B4D87"/>
    <w:rsid w:val="005B7DD1"/>
    <w:rsid w:val="005C00A0"/>
    <w:rsid w:val="005C050C"/>
    <w:rsid w:val="005C28FA"/>
    <w:rsid w:val="005C40F4"/>
    <w:rsid w:val="005C43BE"/>
    <w:rsid w:val="005C44F3"/>
    <w:rsid w:val="005C5030"/>
    <w:rsid w:val="005C712D"/>
    <w:rsid w:val="005C7C75"/>
    <w:rsid w:val="005D0986"/>
    <w:rsid w:val="005D0E4F"/>
    <w:rsid w:val="005D110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712"/>
    <w:rsid w:val="005F6B77"/>
    <w:rsid w:val="005F7487"/>
    <w:rsid w:val="006002C7"/>
    <w:rsid w:val="00600F95"/>
    <w:rsid w:val="006013DF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3FE"/>
    <w:rsid w:val="00607A2E"/>
    <w:rsid w:val="00612420"/>
    <w:rsid w:val="006130F7"/>
    <w:rsid w:val="00613AF8"/>
    <w:rsid w:val="00613D8E"/>
    <w:rsid w:val="006141BD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91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705"/>
    <w:rsid w:val="00650139"/>
    <w:rsid w:val="00652756"/>
    <w:rsid w:val="00652AD8"/>
    <w:rsid w:val="00652B79"/>
    <w:rsid w:val="006533C3"/>
    <w:rsid w:val="00654068"/>
    <w:rsid w:val="00654866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C6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A34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97859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153"/>
    <w:rsid w:val="006F52E5"/>
    <w:rsid w:val="006F6066"/>
    <w:rsid w:val="006F6850"/>
    <w:rsid w:val="006F707E"/>
    <w:rsid w:val="007001DC"/>
    <w:rsid w:val="007025CB"/>
    <w:rsid w:val="00702E39"/>
    <w:rsid w:val="007034AA"/>
    <w:rsid w:val="007035A6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9B"/>
    <w:rsid w:val="0074360F"/>
    <w:rsid w:val="00744A64"/>
    <w:rsid w:val="00744D47"/>
    <w:rsid w:val="00744EA0"/>
    <w:rsid w:val="0074638D"/>
    <w:rsid w:val="00746484"/>
    <w:rsid w:val="00746B6F"/>
    <w:rsid w:val="0074704F"/>
    <w:rsid w:val="00747F48"/>
    <w:rsid w:val="00747F4C"/>
    <w:rsid w:val="00750EDB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B27"/>
    <w:rsid w:val="00760975"/>
    <w:rsid w:val="0076158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64E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9E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861"/>
    <w:rsid w:val="007B7377"/>
    <w:rsid w:val="007B7DC1"/>
    <w:rsid w:val="007B7EDB"/>
    <w:rsid w:val="007C19AD"/>
    <w:rsid w:val="007C3598"/>
    <w:rsid w:val="007C3FA8"/>
    <w:rsid w:val="007C68DA"/>
    <w:rsid w:val="007C6F32"/>
    <w:rsid w:val="007D1CC7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F49"/>
    <w:rsid w:val="007F6880"/>
    <w:rsid w:val="007F7083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59A2"/>
    <w:rsid w:val="008264B1"/>
    <w:rsid w:val="008274BF"/>
    <w:rsid w:val="00830DC3"/>
    <w:rsid w:val="00831555"/>
    <w:rsid w:val="00831F52"/>
    <w:rsid w:val="00832154"/>
    <w:rsid w:val="00832F5C"/>
    <w:rsid w:val="008337C6"/>
    <w:rsid w:val="008359E0"/>
    <w:rsid w:val="008369D3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773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BFA"/>
    <w:rsid w:val="008833E8"/>
    <w:rsid w:val="0088577C"/>
    <w:rsid w:val="0088639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A20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45A"/>
    <w:rsid w:val="008B043F"/>
    <w:rsid w:val="008B0808"/>
    <w:rsid w:val="008B0AEC"/>
    <w:rsid w:val="008B0CA5"/>
    <w:rsid w:val="008B1E53"/>
    <w:rsid w:val="008B1E5B"/>
    <w:rsid w:val="008B389D"/>
    <w:rsid w:val="008B3C5C"/>
    <w:rsid w:val="008B5299"/>
    <w:rsid w:val="008B5A5F"/>
    <w:rsid w:val="008B5AB0"/>
    <w:rsid w:val="008B6054"/>
    <w:rsid w:val="008B6AE9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D7FA2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822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44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1F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4F6"/>
    <w:rsid w:val="00942C80"/>
    <w:rsid w:val="00943197"/>
    <w:rsid w:val="009435F2"/>
    <w:rsid w:val="009443D1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84E"/>
    <w:rsid w:val="009657F1"/>
    <w:rsid w:val="0096625D"/>
    <w:rsid w:val="00970180"/>
    <w:rsid w:val="009709F8"/>
    <w:rsid w:val="00972929"/>
    <w:rsid w:val="00972F91"/>
    <w:rsid w:val="00973827"/>
    <w:rsid w:val="009740B6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1FA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86B"/>
    <w:rsid w:val="009D0729"/>
    <w:rsid w:val="009D0F66"/>
    <w:rsid w:val="009D1518"/>
    <w:rsid w:val="009D1A06"/>
    <w:rsid w:val="009D1BA4"/>
    <w:rsid w:val="009D22E4"/>
    <w:rsid w:val="009D22F7"/>
    <w:rsid w:val="009D27D3"/>
    <w:rsid w:val="009D319C"/>
    <w:rsid w:val="009D39FE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5884"/>
    <w:rsid w:val="00A06119"/>
    <w:rsid w:val="00A07A48"/>
    <w:rsid w:val="00A108EE"/>
    <w:rsid w:val="00A10BB8"/>
    <w:rsid w:val="00A1200D"/>
    <w:rsid w:val="00A137E4"/>
    <w:rsid w:val="00A13AD5"/>
    <w:rsid w:val="00A14813"/>
    <w:rsid w:val="00A1566A"/>
    <w:rsid w:val="00A165BF"/>
    <w:rsid w:val="00A172E8"/>
    <w:rsid w:val="00A179FF"/>
    <w:rsid w:val="00A21A36"/>
    <w:rsid w:val="00A23E5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ED"/>
    <w:rsid w:val="00A346BA"/>
    <w:rsid w:val="00A34C67"/>
    <w:rsid w:val="00A34D62"/>
    <w:rsid w:val="00A3611D"/>
    <w:rsid w:val="00A36339"/>
    <w:rsid w:val="00A366E4"/>
    <w:rsid w:val="00A40071"/>
    <w:rsid w:val="00A4376F"/>
    <w:rsid w:val="00A4549F"/>
    <w:rsid w:val="00A45B9B"/>
    <w:rsid w:val="00A462FE"/>
    <w:rsid w:val="00A501C9"/>
    <w:rsid w:val="00A50506"/>
    <w:rsid w:val="00A50EB3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63"/>
    <w:rsid w:val="00A63BF3"/>
    <w:rsid w:val="00A64942"/>
    <w:rsid w:val="00A65911"/>
    <w:rsid w:val="00A6643C"/>
    <w:rsid w:val="00A67544"/>
    <w:rsid w:val="00A67DA5"/>
    <w:rsid w:val="00A7075B"/>
    <w:rsid w:val="00A71CE6"/>
    <w:rsid w:val="00A71D23"/>
    <w:rsid w:val="00A7333A"/>
    <w:rsid w:val="00A73D0D"/>
    <w:rsid w:val="00A74A92"/>
    <w:rsid w:val="00A75CC1"/>
    <w:rsid w:val="00A75E88"/>
    <w:rsid w:val="00A7690B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6F3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35D2"/>
    <w:rsid w:val="00B155EF"/>
    <w:rsid w:val="00B156A9"/>
    <w:rsid w:val="00B15F83"/>
    <w:rsid w:val="00B160FF"/>
    <w:rsid w:val="00B16322"/>
    <w:rsid w:val="00B1662E"/>
    <w:rsid w:val="00B16A6F"/>
    <w:rsid w:val="00B16E7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0AB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A5D"/>
    <w:rsid w:val="00B4329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121"/>
    <w:rsid w:val="00B7076A"/>
    <w:rsid w:val="00B711CE"/>
    <w:rsid w:val="00B71DC8"/>
    <w:rsid w:val="00B746C6"/>
    <w:rsid w:val="00B7604C"/>
    <w:rsid w:val="00B7652C"/>
    <w:rsid w:val="00B766BF"/>
    <w:rsid w:val="00B76898"/>
    <w:rsid w:val="00B76FA6"/>
    <w:rsid w:val="00B77DAD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450"/>
    <w:rsid w:val="00BA0632"/>
    <w:rsid w:val="00BA0AAA"/>
    <w:rsid w:val="00BA0DFB"/>
    <w:rsid w:val="00BA2FEF"/>
    <w:rsid w:val="00BA44F2"/>
    <w:rsid w:val="00BB1548"/>
    <w:rsid w:val="00BB1BE2"/>
    <w:rsid w:val="00BB1CE7"/>
    <w:rsid w:val="00BB2FD3"/>
    <w:rsid w:val="00BB2FDF"/>
    <w:rsid w:val="00BB2FFF"/>
    <w:rsid w:val="00BB44C6"/>
    <w:rsid w:val="00BB5FCB"/>
    <w:rsid w:val="00BB604B"/>
    <w:rsid w:val="00BC00EC"/>
    <w:rsid w:val="00BC0497"/>
    <w:rsid w:val="00BC08C5"/>
    <w:rsid w:val="00BC12FB"/>
    <w:rsid w:val="00BC1C3C"/>
    <w:rsid w:val="00BC2765"/>
    <w:rsid w:val="00BC307F"/>
    <w:rsid w:val="00BC3159"/>
    <w:rsid w:val="00BC3257"/>
    <w:rsid w:val="00BC39DB"/>
    <w:rsid w:val="00BC3A32"/>
    <w:rsid w:val="00BC3B07"/>
    <w:rsid w:val="00BC46EF"/>
    <w:rsid w:val="00BC6F7F"/>
    <w:rsid w:val="00BC6FD6"/>
    <w:rsid w:val="00BD008E"/>
    <w:rsid w:val="00BD0F83"/>
    <w:rsid w:val="00BD2F3B"/>
    <w:rsid w:val="00BD3372"/>
    <w:rsid w:val="00BD50AA"/>
    <w:rsid w:val="00BD5135"/>
    <w:rsid w:val="00BD7291"/>
    <w:rsid w:val="00BD7EA3"/>
    <w:rsid w:val="00BD7FE2"/>
    <w:rsid w:val="00BE05F4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473"/>
    <w:rsid w:val="00BE3CF1"/>
    <w:rsid w:val="00BE4B20"/>
    <w:rsid w:val="00BE5FC4"/>
    <w:rsid w:val="00BE7A11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4F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0FA8"/>
    <w:rsid w:val="00C52744"/>
    <w:rsid w:val="00C53EB3"/>
    <w:rsid w:val="00C542D4"/>
    <w:rsid w:val="00C54D71"/>
    <w:rsid w:val="00C563F5"/>
    <w:rsid w:val="00C570F7"/>
    <w:rsid w:val="00C57B46"/>
    <w:rsid w:val="00C614A0"/>
    <w:rsid w:val="00C62CD5"/>
    <w:rsid w:val="00C636E6"/>
    <w:rsid w:val="00C639D6"/>
    <w:rsid w:val="00C63F8E"/>
    <w:rsid w:val="00C647FB"/>
    <w:rsid w:val="00C6500A"/>
    <w:rsid w:val="00C654E0"/>
    <w:rsid w:val="00C67EAB"/>
    <w:rsid w:val="00C70DFF"/>
    <w:rsid w:val="00C719C4"/>
    <w:rsid w:val="00C75A6B"/>
    <w:rsid w:val="00C763B6"/>
    <w:rsid w:val="00C7644F"/>
    <w:rsid w:val="00C76840"/>
    <w:rsid w:val="00C768F6"/>
    <w:rsid w:val="00C80073"/>
    <w:rsid w:val="00C804AE"/>
    <w:rsid w:val="00C80DEA"/>
    <w:rsid w:val="00C832DC"/>
    <w:rsid w:val="00C8377F"/>
    <w:rsid w:val="00C83B8B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763"/>
    <w:rsid w:val="00CB008E"/>
    <w:rsid w:val="00CB01FA"/>
    <w:rsid w:val="00CB0737"/>
    <w:rsid w:val="00CB097A"/>
    <w:rsid w:val="00CB26EC"/>
    <w:rsid w:val="00CB2D2A"/>
    <w:rsid w:val="00CB5B1E"/>
    <w:rsid w:val="00CB5F09"/>
    <w:rsid w:val="00CB65A8"/>
    <w:rsid w:val="00CB787A"/>
    <w:rsid w:val="00CC0C4A"/>
    <w:rsid w:val="00CC17F0"/>
    <w:rsid w:val="00CC1853"/>
    <w:rsid w:val="00CC1FAE"/>
    <w:rsid w:val="00CC3A23"/>
    <w:rsid w:val="00CC6609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730"/>
    <w:rsid w:val="00D004FA"/>
    <w:rsid w:val="00D01B21"/>
    <w:rsid w:val="00D01E2F"/>
    <w:rsid w:val="00D03102"/>
    <w:rsid w:val="00D03727"/>
    <w:rsid w:val="00D0378A"/>
    <w:rsid w:val="00D05132"/>
    <w:rsid w:val="00D057DA"/>
    <w:rsid w:val="00D05B1C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21BB"/>
    <w:rsid w:val="00D233F1"/>
    <w:rsid w:val="00D256F8"/>
    <w:rsid w:val="00D257B2"/>
    <w:rsid w:val="00D2685C"/>
    <w:rsid w:val="00D26A3B"/>
    <w:rsid w:val="00D274A6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DF3"/>
    <w:rsid w:val="00D41173"/>
    <w:rsid w:val="00D437D8"/>
    <w:rsid w:val="00D44994"/>
    <w:rsid w:val="00D45021"/>
    <w:rsid w:val="00D45DF3"/>
    <w:rsid w:val="00D46174"/>
    <w:rsid w:val="00D464B5"/>
    <w:rsid w:val="00D47DD0"/>
    <w:rsid w:val="00D50183"/>
    <w:rsid w:val="00D51D12"/>
    <w:rsid w:val="00D52C36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15"/>
    <w:rsid w:val="00D679CF"/>
    <w:rsid w:val="00D679D3"/>
    <w:rsid w:val="00D67A09"/>
    <w:rsid w:val="00D7356F"/>
    <w:rsid w:val="00D73587"/>
    <w:rsid w:val="00D73EBB"/>
    <w:rsid w:val="00D751FB"/>
    <w:rsid w:val="00D754D6"/>
    <w:rsid w:val="00D761AA"/>
    <w:rsid w:val="00D76FAE"/>
    <w:rsid w:val="00D777D7"/>
    <w:rsid w:val="00D77801"/>
    <w:rsid w:val="00D77FDE"/>
    <w:rsid w:val="00D80AB8"/>
    <w:rsid w:val="00D81792"/>
    <w:rsid w:val="00D819B1"/>
    <w:rsid w:val="00D82494"/>
    <w:rsid w:val="00D83AE9"/>
    <w:rsid w:val="00D857B8"/>
    <w:rsid w:val="00D87175"/>
    <w:rsid w:val="00D87ABF"/>
    <w:rsid w:val="00D90093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1C95"/>
    <w:rsid w:val="00DA20BC"/>
    <w:rsid w:val="00DA22D0"/>
    <w:rsid w:val="00DA24C1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66"/>
    <w:rsid w:val="00DC60A2"/>
    <w:rsid w:val="00DC6600"/>
    <w:rsid w:val="00DC672B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824"/>
    <w:rsid w:val="00E14A7E"/>
    <w:rsid w:val="00E151E1"/>
    <w:rsid w:val="00E16B92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591"/>
    <w:rsid w:val="00E40AE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337"/>
    <w:rsid w:val="00E5733D"/>
    <w:rsid w:val="00E61CC0"/>
    <w:rsid w:val="00E6277B"/>
    <w:rsid w:val="00E63118"/>
    <w:rsid w:val="00E64424"/>
    <w:rsid w:val="00E6465B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59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EF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BCC"/>
    <w:rsid w:val="00EB70B0"/>
    <w:rsid w:val="00EB7633"/>
    <w:rsid w:val="00EB7736"/>
    <w:rsid w:val="00EC2E2D"/>
    <w:rsid w:val="00EC462B"/>
    <w:rsid w:val="00EC4723"/>
    <w:rsid w:val="00EC4ACE"/>
    <w:rsid w:val="00EC56E0"/>
    <w:rsid w:val="00EC6057"/>
    <w:rsid w:val="00EC6847"/>
    <w:rsid w:val="00EC7DB6"/>
    <w:rsid w:val="00ED162F"/>
    <w:rsid w:val="00ED2E52"/>
    <w:rsid w:val="00ED3024"/>
    <w:rsid w:val="00ED4F97"/>
    <w:rsid w:val="00ED5FE4"/>
    <w:rsid w:val="00ED71C5"/>
    <w:rsid w:val="00EE16FA"/>
    <w:rsid w:val="00EE3C42"/>
    <w:rsid w:val="00EE3D4F"/>
    <w:rsid w:val="00EE534D"/>
    <w:rsid w:val="00EE5560"/>
    <w:rsid w:val="00EE6F1E"/>
    <w:rsid w:val="00EE7E97"/>
    <w:rsid w:val="00EF0348"/>
    <w:rsid w:val="00EF0E9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B16"/>
    <w:rsid w:val="00F03E79"/>
    <w:rsid w:val="00F05A41"/>
    <w:rsid w:val="00F0628D"/>
    <w:rsid w:val="00F06651"/>
    <w:rsid w:val="00F06E1C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587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6D"/>
    <w:rsid w:val="00F366A5"/>
    <w:rsid w:val="00F36C5F"/>
    <w:rsid w:val="00F37259"/>
    <w:rsid w:val="00F405A4"/>
    <w:rsid w:val="00F41F05"/>
    <w:rsid w:val="00F433BD"/>
    <w:rsid w:val="00F44EC5"/>
    <w:rsid w:val="00F46471"/>
    <w:rsid w:val="00F47498"/>
    <w:rsid w:val="00F510CA"/>
    <w:rsid w:val="00F512B2"/>
    <w:rsid w:val="00F5283D"/>
    <w:rsid w:val="00F52ABA"/>
    <w:rsid w:val="00F52BC7"/>
    <w:rsid w:val="00F53BF4"/>
    <w:rsid w:val="00F53E9B"/>
    <w:rsid w:val="00F54266"/>
    <w:rsid w:val="00F55043"/>
    <w:rsid w:val="00F55795"/>
    <w:rsid w:val="00F56DCF"/>
    <w:rsid w:val="00F57034"/>
    <w:rsid w:val="00F60BE9"/>
    <w:rsid w:val="00F61FD8"/>
    <w:rsid w:val="00F62DBF"/>
    <w:rsid w:val="00F6319B"/>
    <w:rsid w:val="00F63C13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8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D9D"/>
    <w:rsid w:val="00F931C7"/>
    <w:rsid w:val="00F93559"/>
    <w:rsid w:val="00F93D72"/>
    <w:rsid w:val="00F93E65"/>
    <w:rsid w:val="00F94070"/>
    <w:rsid w:val="00F950B5"/>
    <w:rsid w:val="00F9513F"/>
    <w:rsid w:val="00F96C37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3E8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125"/>
    <w:rsid w:val="00FE3465"/>
    <w:rsid w:val="00FE67CF"/>
    <w:rsid w:val="00FE6D20"/>
    <w:rsid w:val="00FE6FB9"/>
    <w:rsid w:val="00FE7549"/>
    <w:rsid w:val="00FE7BCC"/>
    <w:rsid w:val="00FF00D4"/>
    <w:rsid w:val="00FF030D"/>
    <w:rsid w:val="00FF126D"/>
    <w:rsid w:val="00FF2310"/>
    <w:rsid w:val="00FF2ADE"/>
    <w:rsid w:val="00FF2E73"/>
    <w:rsid w:val="00FF4AE2"/>
    <w:rsid w:val="00FF50A8"/>
    <w:rsid w:val="00FF571E"/>
    <w:rsid w:val="00FF660D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E9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7949ED"/>
    <w:pPr>
      <w:ind w:firstLineChars="200" w:firstLine="420"/>
    </w:pPr>
  </w:style>
  <w:style w:type="character" w:customStyle="1" w:styleId="2Char">
    <w:name w:val="标题 2 Char"/>
    <w:basedOn w:val="a0"/>
    <w:link w:val="2"/>
    <w:rsid w:val="002A0CA6"/>
    <w:rPr>
      <w:b/>
      <w:bCs/>
      <w:sz w:val="24"/>
      <w:szCs w:val="22"/>
    </w:rPr>
  </w:style>
  <w:style w:type="paragraph" w:customStyle="1" w:styleId="B1">
    <w:name w:val="B1"/>
    <w:basedOn w:val="a"/>
    <w:link w:val="B1Char"/>
    <w:qFormat/>
    <w:rsid w:val="00697859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a"/>
    <w:link w:val="B2Char"/>
    <w:rsid w:val="00697859"/>
    <w:pPr>
      <w:autoSpaceDE/>
      <w:autoSpaceDN/>
      <w:adjustRightInd/>
      <w:snapToGrid/>
      <w:spacing w:after="180"/>
      <w:ind w:left="851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697859"/>
    <w:rPr>
      <w:rFonts w:eastAsia="Malgun Gothic"/>
      <w:lang w:val="en-GB"/>
    </w:rPr>
  </w:style>
  <w:style w:type="character" w:customStyle="1" w:styleId="B2Char">
    <w:name w:val="B2 Char"/>
    <w:link w:val="B2"/>
    <w:rsid w:val="00697859"/>
    <w:rPr>
      <w:rFonts w:eastAsia="Malgun Gothic"/>
      <w:lang w:val="en-GB"/>
    </w:rPr>
  </w:style>
  <w:style w:type="character" w:styleId="af1">
    <w:name w:val="Emphasis"/>
    <w:basedOn w:val="a0"/>
    <w:uiPriority w:val="20"/>
    <w:qFormat/>
    <w:rsid w:val="009D39FE"/>
    <w:rPr>
      <w:i/>
      <w:iCs/>
    </w:rPr>
  </w:style>
  <w:style w:type="character" w:customStyle="1" w:styleId="B1Zchn">
    <w:name w:val="B1 Zchn"/>
    <w:rsid w:val="003A55B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818F6-1775-43B2-9FF4-63D8E23B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1006</Words>
  <Characters>6219</Characters>
  <Application>Microsoft Office Word</Application>
  <DocSecurity>0</DocSecurity>
  <Lines>230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2007-06-18T22:08:00Z</cp:lastPrinted>
  <dcterms:created xsi:type="dcterms:W3CDTF">2020-05-15T14:00:00Z</dcterms:created>
  <dcterms:modified xsi:type="dcterms:W3CDTF">2020-05-16T01:02:00Z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(3)sMPr0uhGwoXB9qxuBNVT62/TAy3tbhC3pka5twyerNmu2F1ZHQPHnwBCZzR31oVM+8dfupd/
kQk/tZ3ucX6fWqbmDbhHgR7bsiHTQ7mFXg+Qfjc2HoOM/9bYr1IfnLCKlRoNPnL0h9f2PX0b
cFbUXZ7rhE5IOUit3ToNN8ofqEKL8H1bnSFnXOo2WeTznDzE1QL3KuxjR50zf3MiQVyq87lI
3r3marYBesbQit+clI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pCPCW8ygF9q+mxjwkTL80XWKtHlzifN2wFwtBXznbfpTfVtxEkkZRS
pReidvyzJqb8+Kk2/b1b1LsG0kLRI032ZeCiz6lMpXge4Kz97ij6DG+sRpkuooAh26PRQ59l
U5RjPEMsX220EdsJ2pAN+9frMWaOzr0EfSr+cEpvA3HVJVWLl6fHH/jdIlymusSilSekAIeM
Z3QqoIaYsd3uvQmT804Ve70Grj9/7jLBhwH+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yl6j0Tp3G6q48JUTJKeL7wU7xTtln2vFg0Xs
khiBe3WNB/PwkVanE9fzNXu7f5kEQOsFPh5Pyd5EGrIWNF85cuk=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