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C126B" w14:textId="35B89EBE" w:rsidR="00AE1D7C" w:rsidRPr="008E57EF" w:rsidRDefault="00AE1D7C" w:rsidP="00AE1D7C">
      <w:pPr>
        <w:tabs>
          <w:tab w:val="right" w:pos="9216"/>
        </w:tabs>
        <w:spacing w:after="0"/>
        <w:rPr>
          <w:b/>
          <w:kern w:val="2"/>
          <w:lang w:eastAsia="zh-CN"/>
        </w:rPr>
      </w:pPr>
      <w:r w:rsidRPr="008E57EF">
        <w:rPr>
          <w:b/>
          <w:noProof/>
          <w:kern w:val="2"/>
          <w:lang w:val="de-DE" w:eastAsia="de-DE"/>
        </w:rPr>
        <mc:AlternateContent>
          <mc:Choice Requires="wps">
            <w:drawing>
              <wp:anchor distT="0" distB="0" distL="114300" distR="114300" simplePos="0" relativeHeight="251659264" behindDoc="0" locked="1" layoutInCell="1" allowOverlap="1" wp14:anchorId="3A79358F" wp14:editId="5708906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707CD8A0"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E57EF">
        <w:rPr>
          <w:b/>
          <w:kern w:val="2"/>
          <w:lang w:eastAsia="zh-CN"/>
        </w:rPr>
        <w:t>3GP</w:t>
      </w:r>
      <w:r w:rsidR="00A54874">
        <w:rPr>
          <w:b/>
          <w:kern w:val="2"/>
          <w:lang w:eastAsia="zh-CN"/>
        </w:rPr>
        <w:t>P TSG RAN WG1</w:t>
      </w:r>
      <w:r>
        <w:rPr>
          <w:b/>
          <w:kern w:val="2"/>
          <w:lang w:eastAsia="zh-CN"/>
        </w:rPr>
        <w:t xml:space="preserve"> Meeting </w:t>
      </w:r>
      <w:r w:rsidRPr="00E31991">
        <w:rPr>
          <w:b/>
          <w:kern w:val="2"/>
          <w:lang w:eastAsia="zh-CN"/>
        </w:rPr>
        <w:t>#</w:t>
      </w:r>
      <w:r w:rsidR="00A54874" w:rsidRPr="00E31991">
        <w:rPr>
          <w:b/>
          <w:kern w:val="2"/>
          <w:lang w:eastAsia="zh-CN"/>
        </w:rPr>
        <w:t>10</w:t>
      </w:r>
      <w:r w:rsidR="004B5916" w:rsidRPr="00E31991">
        <w:rPr>
          <w:b/>
          <w:kern w:val="2"/>
          <w:lang w:eastAsia="zh-CN"/>
        </w:rPr>
        <w:t>1</w:t>
      </w:r>
      <w:r>
        <w:rPr>
          <w:b/>
          <w:kern w:val="2"/>
          <w:lang w:eastAsia="zh-CN"/>
        </w:rPr>
        <w:tab/>
      </w:r>
      <w:r w:rsidR="00F97270" w:rsidRPr="00F97270">
        <w:rPr>
          <w:b/>
          <w:kern w:val="2"/>
          <w:lang w:eastAsia="zh-CN"/>
        </w:rPr>
        <w:t>R</w:t>
      </w:r>
      <w:r w:rsidR="00DB7088">
        <w:rPr>
          <w:b/>
          <w:kern w:val="2"/>
          <w:lang w:eastAsia="zh-CN"/>
        </w:rPr>
        <w:t>1</w:t>
      </w:r>
      <w:r w:rsidR="00A54874">
        <w:rPr>
          <w:b/>
          <w:kern w:val="2"/>
          <w:lang w:eastAsia="zh-CN"/>
        </w:rPr>
        <w:t>-20</w:t>
      </w:r>
      <w:r w:rsidR="00E31991">
        <w:rPr>
          <w:b/>
          <w:kern w:val="2"/>
          <w:lang w:eastAsia="zh-CN"/>
        </w:rPr>
        <w:t>04518</w:t>
      </w:r>
    </w:p>
    <w:p w14:paraId="1AE77F07" w14:textId="77777777" w:rsidR="00450EBB" w:rsidRPr="00273D83" w:rsidRDefault="00450EBB" w:rsidP="00450EBB">
      <w:pPr>
        <w:tabs>
          <w:tab w:val="right" w:pos="9216"/>
        </w:tabs>
        <w:spacing w:after="0"/>
        <w:rPr>
          <w:b/>
          <w:kern w:val="2"/>
          <w:lang w:eastAsia="zh-CN"/>
        </w:rPr>
      </w:pPr>
      <w:r w:rsidRPr="00273D83">
        <w:rPr>
          <w:b/>
          <w:kern w:val="2"/>
          <w:lang w:eastAsia="zh-CN"/>
        </w:rPr>
        <w:t>e-Meeting, May 25th – June 5th, 2020</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5DA60FB6" w:rsidR="009C0564" w:rsidRPr="00EF6E3B" w:rsidRDefault="009C0564" w:rsidP="00CF195E">
      <w:pPr>
        <w:spacing w:after="60"/>
        <w:ind w:left="1555" w:hanging="1555"/>
        <w:jc w:val="left"/>
        <w:rPr>
          <w:b/>
          <w:kern w:val="2"/>
          <w:lang w:eastAsia="zh-CN"/>
        </w:rPr>
      </w:pPr>
      <w:r w:rsidRPr="00EF6E3B">
        <w:rPr>
          <w:b/>
          <w:kern w:val="2"/>
          <w:lang w:eastAsia="zh-CN"/>
        </w:rPr>
        <w:t>Agenda Item:</w:t>
      </w:r>
      <w:r w:rsidR="00F31B49" w:rsidRPr="00EF6E3B">
        <w:rPr>
          <w:b/>
          <w:kern w:val="2"/>
          <w:lang w:eastAsia="zh-CN"/>
        </w:rPr>
        <w:tab/>
      </w:r>
      <w:r w:rsidR="00450EBB">
        <w:rPr>
          <w:b/>
          <w:kern w:val="2"/>
          <w:lang w:eastAsia="zh-CN"/>
        </w:rPr>
        <w:t>8.2.2</w:t>
      </w:r>
    </w:p>
    <w:p w14:paraId="25CD0F41" w14:textId="50ABAD0A" w:rsidR="00BC1C3C" w:rsidRPr="00EF6E3B" w:rsidRDefault="00305FF9" w:rsidP="00CF195E">
      <w:pPr>
        <w:spacing w:after="60"/>
        <w:ind w:left="1555" w:hanging="1555"/>
        <w:jc w:val="left"/>
        <w:rPr>
          <w:b/>
          <w:kern w:val="2"/>
          <w:lang w:eastAsia="zh-CN"/>
        </w:rPr>
      </w:pPr>
      <w:r w:rsidRPr="00EF6E3B">
        <w:rPr>
          <w:b/>
          <w:kern w:val="2"/>
          <w:lang w:eastAsia="zh-CN"/>
        </w:rPr>
        <w:t>Source:</w:t>
      </w:r>
      <w:r w:rsidRPr="00EF6E3B">
        <w:rPr>
          <w:b/>
          <w:kern w:val="2"/>
          <w:lang w:eastAsia="zh-CN"/>
        </w:rPr>
        <w:tab/>
      </w:r>
      <w:r w:rsidR="003F4204" w:rsidRPr="00EF6E3B">
        <w:rPr>
          <w:b/>
          <w:kern w:val="2"/>
          <w:lang w:eastAsia="zh-CN"/>
        </w:rPr>
        <w:t>Fraun</w:t>
      </w:r>
      <w:r w:rsidR="00231E0A" w:rsidRPr="00EF6E3B">
        <w:rPr>
          <w:b/>
          <w:kern w:val="2"/>
          <w:lang w:eastAsia="zh-CN"/>
        </w:rPr>
        <w:t xml:space="preserve">hofer IIS, </w:t>
      </w:r>
      <w:r w:rsidR="00EB205E" w:rsidRPr="00EF6E3B">
        <w:rPr>
          <w:b/>
          <w:kern w:val="2"/>
          <w:lang w:eastAsia="zh-CN"/>
        </w:rPr>
        <w:t>Fraunhofer HHI</w:t>
      </w:r>
    </w:p>
    <w:p w14:paraId="46CF0548" w14:textId="1B9FB24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B5916">
        <w:rPr>
          <w:b/>
          <w:kern w:val="2"/>
          <w:lang w:eastAsia="zh-CN"/>
        </w:rPr>
        <w:t>Evaluation of</w:t>
      </w:r>
      <w:r w:rsidR="00643828" w:rsidRPr="00643828">
        <w:rPr>
          <w:b/>
          <w:kern w:val="2"/>
          <w:lang w:eastAsia="zh-CN"/>
        </w:rPr>
        <w:t xml:space="preserve"> positioning enhancements</w:t>
      </w:r>
    </w:p>
    <w:p w14:paraId="0F0A7EBD" w14:textId="38BA980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31E0A">
        <w:rPr>
          <w:b/>
          <w:kern w:val="2"/>
          <w:lang w:eastAsia="zh-CN"/>
        </w:rPr>
        <w:t>Discussion</w:t>
      </w:r>
      <w:r w:rsidR="000E1C53">
        <w:rPr>
          <w:b/>
          <w:kern w:val="2"/>
          <w:lang w:eastAsia="zh-CN"/>
        </w:rPr>
        <w:t xml:space="preserve"> &amp; </w:t>
      </w:r>
      <w:r w:rsidR="0052751D">
        <w:rPr>
          <w:b/>
          <w:kern w:val="2"/>
          <w:lang w:eastAsia="zh-CN"/>
        </w:rPr>
        <w:t>Decision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78D4BB0A" w14:textId="151E31E8" w:rsidR="00A91EAD" w:rsidRDefault="00231E0A" w:rsidP="00A91EAD">
      <w:pPr>
        <w:pStyle w:val="berschrift1"/>
      </w:pPr>
      <w:bookmarkStart w:id="0" w:name="_Ref408846065"/>
      <w:bookmarkStart w:id="1" w:name="_Ref124589705"/>
      <w:bookmarkStart w:id="2" w:name="_Ref129681862"/>
      <w:r w:rsidRPr="00CF195E">
        <w:t>Introduction</w:t>
      </w:r>
      <w:bookmarkEnd w:id="0"/>
    </w:p>
    <w:p w14:paraId="0498B4F4" w14:textId="5BF58B29" w:rsidR="004B5916" w:rsidRPr="005A2F96" w:rsidRDefault="004B5916" w:rsidP="004B5916">
      <w:pPr>
        <w:rPr>
          <w:sz w:val="20"/>
          <w:szCs w:val="20"/>
          <w:lang w:eastAsia="zh-CN"/>
        </w:rPr>
      </w:pPr>
      <w:r w:rsidRPr="005A2F96">
        <w:rPr>
          <w:sz w:val="20"/>
          <w:szCs w:val="20"/>
          <w:lang w:eastAsia="zh-CN"/>
        </w:rPr>
        <w:t>It was agreed at RAN#86 to study NR positioning Enhancements [1]. Firstly, it is planned</w:t>
      </w:r>
      <w:r w:rsidRPr="005A2F96">
        <w:rPr>
          <w:sz w:val="20"/>
          <w:szCs w:val="20"/>
          <w:lang w:eastAsia="ko-KR"/>
        </w:rPr>
        <w:t xml:space="preserve"> to define additional scenarios based on TR 38.901</w:t>
      </w:r>
      <w:r w:rsidR="00C07031" w:rsidRPr="005A2F96">
        <w:rPr>
          <w:sz w:val="20"/>
          <w:szCs w:val="20"/>
          <w:lang w:eastAsia="ko-KR"/>
        </w:rPr>
        <w:t xml:space="preserve"> </w:t>
      </w:r>
      <w:r w:rsidRPr="005A2F96">
        <w:rPr>
          <w:sz w:val="20"/>
          <w:szCs w:val="20"/>
          <w:lang w:eastAsia="ko-KR"/>
        </w:rPr>
        <w:t xml:space="preserve">to evaluate the performance </w:t>
      </w:r>
      <w:r w:rsidR="00EA12AA" w:rsidRPr="005A2F96">
        <w:rPr>
          <w:sz w:val="20"/>
          <w:szCs w:val="20"/>
          <w:lang w:eastAsia="ko-KR"/>
        </w:rPr>
        <w:t>for use</w:t>
      </w:r>
      <w:r w:rsidRPr="005A2F96">
        <w:rPr>
          <w:sz w:val="20"/>
          <w:szCs w:val="20"/>
          <w:lang w:eastAsia="ko-KR"/>
        </w:rPr>
        <w:t xml:space="preserve"> cases with (I)IOT being the prominent example for scenario as well as use case. . The objective of the new SID in [1] includes</w:t>
      </w:r>
      <w:r w:rsidRPr="005A2F96">
        <w:rPr>
          <w:sz w:val="20"/>
          <w:szCs w:val="20"/>
          <w:lang w:eastAsia="zh-CN"/>
        </w:rPr>
        <w:t>:</w:t>
      </w:r>
    </w:p>
    <w:tbl>
      <w:tblPr>
        <w:tblStyle w:val="Tabellenraster"/>
        <w:tblW w:w="0" w:type="auto"/>
        <w:tblLook w:val="04A0" w:firstRow="1" w:lastRow="0" w:firstColumn="1" w:lastColumn="0" w:noHBand="0" w:noVBand="1"/>
      </w:tblPr>
      <w:tblGrid>
        <w:gridCol w:w="9307"/>
      </w:tblGrid>
      <w:tr w:rsidR="004B5916" w:rsidRPr="005A2F96" w14:paraId="24B3C526" w14:textId="77777777" w:rsidTr="00DA00AA">
        <w:tc>
          <w:tcPr>
            <w:tcW w:w="9533" w:type="dxa"/>
          </w:tcPr>
          <w:p w14:paraId="7162B6CD" w14:textId="77777777" w:rsidR="004B5916" w:rsidRPr="005A2F96" w:rsidRDefault="004B5916" w:rsidP="004B5916">
            <w:pPr>
              <w:pStyle w:val="3GPPText"/>
              <w:numPr>
                <w:ilvl w:val="0"/>
                <w:numId w:val="17"/>
              </w:numPr>
              <w:textAlignment w:val="auto"/>
              <w:rPr>
                <w:i/>
                <w:sz w:val="20"/>
                <w:lang w:eastAsia="ja-JP"/>
              </w:rPr>
            </w:pPr>
            <w:r w:rsidRPr="005A2F96">
              <w:rPr>
                <w:i/>
                <w:sz w:val="20"/>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7652ACF6" w14:textId="4FACA92D" w:rsidR="00450EBB" w:rsidRPr="005A2F96" w:rsidRDefault="00450EBB" w:rsidP="00450EBB">
            <w:pPr>
              <w:pStyle w:val="3GPPText"/>
              <w:numPr>
                <w:ilvl w:val="0"/>
                <w:numId w:val="30"/>
              </w:numPr>
              <w:textAlignment w:val="auto"/>
              <w:rPr>
                <w:i/>
                <w:sz w:val="20"/>
                <w:lang w:eastAsia="ja-JP"/>
              </w:rPr>
            </w:pPr>
            <w:r w:rsidRPr="005A2F96">
              <w:rPr>
                <w:i/>
                <w:sz w:val="20"/>
                <w:lang w:eastAsia="ja-JP"/>
              </w:rPr>
              <w:t>Evaluate the achievable positioning accuracy and latency with the Rel-16 positioning solutions in (I)IoT scenarios and identify any performance gaps. [RAN1]</w:t>
            </w:r>
            <w:r w:rsidRPr="005A2F96">
              <w:rPr>
                <w:i/>
                <w:sz w:val="20"/>
                <w:lang w:eastAsia="ja-JP"/>
              </w:rPr>
              <w:tab/>
            </w:r>
          </w:p>
          <w:p w14:paraId="730BBF38" w14:textId="4B3CCB5E" w:rsidR="004B5916" w:rsidRPr="005A2F96" w:rsidRDefault="004B5916" w:rsidP="00450EBB">
            <w:pPr>
              <w:pStyle w:val="3GPPText"/>
              <w:textAlignment w:val="auto"/>
              <w:rPr>
                <w:i/>
                <w:sz w:val="20"/>
                <w:lang w:eastAsia="ja-JP"/>
              </w:rPr>
            </w:pPr>
          </w:p>
        </w:tc>
      </w:tr>
    </w:tbl>
    <w:p w14:paraId="1F9F1BBF" w14:textId="61AA2839" w:rsidR="004B5916" w:rsidRPr="005A2F96" w:rsidRDefault="004B5916" w:rsidP="004B5916">
      <w:pPr>
        <w:rPr>
          <w:sz w:val="20"/>
          <w:szCs w:val="20"/>
          <w:lang w:eastAsia="zh-CN"/>
        </w:rPr>
      </w:pPr>
    </w:p>
    <w:p w14:paraId="683A5C7E" w14:textId="75E89B1A" w:rsidR="002774CB" w:rsidRPr="005A2F96" w:rsidRDefault="002774CB" w:rsidP="004B5916">
      <w:pPr>
        <w:rPr>
          <w:sz w:val="20"/>
          <w:szCs w:val="20"/>
        </w:rPr>
      </w:pPr>
      <w:r w:rsidRPr="005A2F96">
        <w:rPr>
          <w:sz w:val="20"/>
          <w:szCs w:val="20"/>
        </w:rPr>
        <w:t>For InF applications</w:t>
      </w:r>
      <w:r w:rsidR="00EA12AA" w:rsidRPr="005A2F96">
        <w:rPr>
          <w:sz w:val="20"/>
          <w:szCs w:val="20"/>
        </w:rPr>
        <w:t>,</w:t>
      </w:r>
      <w:r w:rsidRPr="005A2F96">
        <w:rPr>
          <w:sz w:val="20"/>
          <w:szCs w:val="20"/>
        </w:rPr>
        <w:t xml:space="preserve"> the reliability of a positioning system may become an important performance parameter. The reliability depends highly on the number of available links with low ToA errors. This can be either optimized by careful planning of the TRP position and/or by minimizing the ToA error also for critical propagation conditions. </w:t>
      </w:r>
    </w:p>
    <w:p w14:paraId="1895904A" w14:textId="4E8C12AF" w:rsidR="002774CB" w:rsidRPr="005A2F96" w:rsidRDefault="002774CB" w:rsidP="004B5916">
      <w:pPr>
        <w:rPr>
          <w:sz w:val="20"/>
          <w:szCs w:val="20"/>
          <w:lang w:eastAsia="zh-CN"/>
        </w:rPr>
      </w:pPr>
      <w:r w:rsidRPr="005A2F96">
        <w:rPr>
          <w:sz w:val="20"/>
          <w:szCs w:val="20"/>
        </w:rPr>
        <w:t>The optimization of the network is an implementation issue and not in the scope of the RAN1 standardization. But the technologies supported by RAN1 may have a high impact</w:t>
      </w:r>
      <w:r w:rsidR="00762D92" w:rsidRPr="005A2F96">
        <w:rPr>
          <w:sz w:val="20"/>
          <w:szCs w:val="20"/>
        </w:rPr>
        <w:t xml:space="preserve"> on</w:t>
      </w:r>
      <w:r w:rsidR="009A458C" w:rsidRPr="005A2F96">
        <w:rPr>
          <w:sz w:val="20"/>
          <w:szCs w:val="20"/>
        </w:rPr>
        <w:t xml:space="preserve"> the feasible ToA-estimator accuracy. To better distinguish between the implementation dependent effects and the performance of the RAN1 core technologies</w:t>
      </w:r>
      <w:r w:rsidR="00762D92" w:rsidRPr="005A2F96">
        <w:rPr>
          <w:sz w:val="20"/>
          <w:szCs w:val="20"/>
        </w:rPr>
        <w:t>,</w:t>
      </w:r>
      <w:r w:rsidR="009A458C" w:rsidRPr="005A2F96">
        <w:rPr>
          <w:sz w:val="20"/>
          <w:szCs w:val="20"/>
        </w:rPr>
        <w:t xml:space="preserve"> we propose complementary evaluation of the simulation results with minimal impact to the system level simulations. </w:t>
      </w:r>
    </w:p>
    <w:p w14:paraId="65E52417" w14:textId="66A73DA3" w:rsidR="002774CB" w:rsidRPr="005A2F96" w:rsidRDefault="002774CB" w:rsidP="002774CB">
      <w:pPr>
        <w:rPr>
          <w:sz w:val="20"/>
          <w:szCs w:val="20"/>
          <w:lang w:eastAsia="zh-CN"/>
        </w:rPr>
      </w:pPr>
      <w:r w:rsidRPr="005A2F96">
        <w:rPr>
          <w:sz w:val="20"/>
          <w:szCs w:val="20"/>
          <w:lang w:eastAsia="zh-CN"/>
        </w:rPr>
        <w:t xml:space="preserve">In this contribution we </w:t>
      </w:r>
      <w:r w:rsidR="00C70E5C" w:rsidRPr="005A2F96">
        <w:rPr>
          <w:sz w:val="20"/>
          <w:szCs w:val="20"/>
          <w:lang w:eastAsia="zh-CN"/>
        </w:rPr>
        <w:t>address two issues</w:t>
      </w:r>
    </w:p>
    <w:p w14:paraId="38F4961E" w14:textId="24113660" w:rsidR="00C70E5C" w:rsidRPr="005A2F96" w:rsidRDefault="00867582" w:rsidP="00C70E5C">
      <w:pPr>
        <w:pStyle w:val="Listenabsatz"/>
        <w:numPr>
          <w:ilvl w:val="0"/>
          <w:numId w:val="33"/>
        </w:numPr>
        <w:ind w:firstLineChars="0"/>
        <w:rPr>
          <w:sz w:val="20"/>
          <w:szCs w:val="20"/>
          <w:lang w:eastAsia="zh-CN"/>
        </w:rPr>
      </w:pPr>
      <w:r w:rsidRPr="005A2F96">
        <w:rPr>
          <w:sz w:val="20"/>
          <w:szCs w:val="20"/>
          <w:lang w:eastAsia="zh-CN"/>
        </w:rPr>
        <w:t>Absolute time-of-a</w:t>
      </w:r>
      <w:r w:rsidR="00C70E5C" w:rsidRPr="005A2F96">
        <w:rPr>
          <w:sz w:val="20"/>
          <w:szCs w:val="20"/>
          <w:lang w:eastAsia="zh-CN"/>
        </w:rPr>
        <w:t xml:space="preserve">rrival model </w:t>
      </w:r>
    </w:p>
    <w:p w14:paraId="1DC1B4BB" w14:textId="64D8E5B2" w:rsidR="002774CB" w:rsidRPr="005A2F96" w:rsidRDefault="00C70E5C" w:rsidP="004B5916">
      <w:pPr>
        <w:pStyle w:val="Listenabsatz"/>
        <w:numPr>
          <w:ilvl w:val="0"/>
          <w:numId w:val="33"/>
        </w:numPr>
        <w:ind w:firstLineChars="0"/>
        <w:rPr>
          <w:sz w:val="20"/>
          <w:szCs w:val="20"/>
          <w:lang w:eastAsia="zh-CN"/>
        </w:rPr>
      </w:pPr>
      <w:r w:rsidRPr="005A2F96">
        <w:rPr>
          <w:sz w:val="20"/>
          <w:szCs w:val="20"/>
          <w:lang w:eastAsia="zh-CN"/>
        </w:rPr>
        <w:t>Impact of K-Factor</w:t>
      </w:r>
    </w:p>
    <w:bookmarkEnd w:id="1"/>
    <w:bookmarkEnd w:id="2"/>
    <w:p w14:paraId="606AF353" w14:textId="62C7E148" w:rsidR="00C70E5C" w:rsidRDefault="00C70E5C" w:rsidP="00C70E5C">
      <w:pPr>
        <w:pStyle w:val="berschrift1"/>
        <w:rPr>
          <w:lang w:eastAsia="zh-CN"/>
        </w:rPr>
      </w:pPr>
      <w:r>
        <w:rPr>
          <w:lang w:eastAsia="zh-CN"/>
        </w:rPr>
        <w:t>Considerations for NR Positioning</w:t>
      </w:r>
      <w:r w:rsidRPr="00F3683D">
        <w:rPr>
          <w:lang w:eastAsia="zh-CN"/>
        </w:rPr>
        <w:t xml:space="preserve"> </w:t>
      </w:r>
      <w:r w:rsidR="00867582">
        <w:rPr>
          <w:lang w:eastAsia="zh-CN"/>
        </w:rPr>
        <w:t>E</w:t>
      </w:r>
      <w:r>
        <w:rPr>
          <w:lang w:eastAsia="zh-CN"/>
        </w:rPr>
        <w:t>valuation</w:t>
      </w:r>
    </w:p>
    <w:p w14:paraId="02059531" w14:textId="4727CD96" w:rsidR="00C70E5C" w:rsidRPr="005A2F96" w:rsidRDefault="00C70E5C" w:rsidP="00C70E5C">
      <w:pPr>
        <w:rPr>
          <w:sz w:val="20"/>
          <w:szCs w:val="20"/>
          <w:lang w:eastAsia="zh-CN"/>
        </w:rPr>
      </w:pPr>
      <w:r w:rsidRPr="005A2F96">
        <w:rPr>
          <w:sz w:val="20"/>
          <w:szCs w:val="20"/>
          <w:lang w:eastAsia="zh-CN"/>
        </w:rPr>
        <w:t>The positioning accuracy depends mainly on the following parameters</w:t>
      </w:r>
      <w:r w:rsidR="00762D92" w:rsidRPr="005A2F96">
        <w:rPr>
          <w:sz w:val="20"/>
          <w:szCs w:val="20"/>
          <w:lang w:eastAsia="zh-CN"/>
        </w:rPr>
        <w:t>:</w:t>
      </w:r>
    </w:p>
    <w:p w14:paraId="2B392AB4" w14:textId="3A1E4FEB" w:rsidR="00C70E5C" w:rsidRPr="005A2F96" w:rsidRDefault="00C70E5C" w:rsidP="00C70E5C">
      <w:pPr>
        <w:pStyle w:val="Listenabsatz"/>
        <w:numPr>
          <w:ilvl w:val="0"/>
          <w:numId w:val="20"/>
        </w:numPr>
        <w:ind w:firstLineChars="0"/>
        <w:jc w:val="left"/>
        <w:rPr>
          <w:sz w:val="20"/>
          <w:szCs w:val="20"/>
          <w:lang w:eastAsia="zh-CN"/>
        </w:rPr>
      </w:pPr>
      <w:r w:rsidRPr="005A2F96">
        <w:rPr>
          <w:sz w:val="20"/>
          <w:szCs w:val="20"/>
          <w:lang w:eastAsia="zh-CN"/>
        </w:rPr>
        <w:t>For NLOS links: Absolute time of arrival of the first path</w:t>
      </w:r>
    </w:p>
    <w:p w14:paraId="4B28142F" w14:textId="4E118869" w:rsidR="00C70E5C" w:rsidRPr="005A2F96" w:rsidRDefault="00C70E5C" w:rsidP="00C70E5C">
      <w:pPr>
        <w:pStyle w:val="Listenabsatz"/>
        <w:numPr>
          <w:ilvl w:val="0"/>
          <w:numId w:val="20"/>
        </w:numPr>
        <w:ind w:firstLineChars="0"/>
        <w:jc w:val="left"/>
        <w:rPr>
          <w:sz w:val="20"/>
          <w:szCs w:val="20"/>
          <w:lang w:eastAsia="zh-CN"/>
        </w:rPr>
      </w:pPr>
      <w:r w:rsidRPr="005A2F96">
        <w:rPr>
          <w:sz w:val="20"/>
          <w:szCs w:val="20"/>
          <w:lang w:eastAsia="zh-CN"/>
        </w:rPr>
        <w:t xml:space="preserve">Probability of LOS condition: </w:t>
      </w:r>
    </w:p>
    <w:p w14:paraId="5B9B22EB" w14:textId="04F3A6D8" w:rsidR="00C70E5C" w:rsidRPr="005A2F96" w:rsidRDefault="00C70E5C" w:rsidP="00C70E5C">
      <w:pPr>
        <w:pStyle w:val="Listenabsatz"/>
        <w:numPr>
          <w:ilvl w:val="0"/>
          <w:numId w:val="20"/>
        </w:numPr>
        <w:ind w:firstLineChars="0"/>
        <w:jc w:val="left"/>
        <w:rPr>
          <w:sz w:val="20"/>
          <w:szCs w:val="20"/>
          <w:lang w:eastAsia="zh-CN"/>
        </w:rPr>
      </w:pPr>
      <w:r w:rsidRPr="005A2F96">
        <w:rPr>
          <w:sz w:val="20"/>
          <w:szCs w:val="20"/>
          <w:lang w:eastAsia="zh-CN"/>
        </w:rPr>
        <w:t xml:space="preserve">Impact of geometry: </w:t>
      </w:r>
    </w:p>
    <w:p w14:paraId="69977506" w14:textId="12545B01" w:rsidR="00C70E5C" w:rsidRPr="005A2F96" w:rsidRDefault="00C70E5C" w:rsidP="00C70E5C">
      <w:pPr>
        <w:pStyle w:val="Listenabsatz"/>
        <w:numPr>
          <w:ilvl w:val="0"/>
          <w:numId w:val="20"/>
        </w:numPr>
        <w:ind w:firstLineChars="0"/>
        <w:jc w:val="left"/>
        <w:rPr>
          <w:sz w:val="20"/>
          <w:szCs w:val="20"/>
          <w:lang w:eastAsia="zh-CN"/>
        </w:rPr>
      </w:pPr>
      <w:r w:rsidRPr="005A2F96">
        <w:rPr>
          <w:sz w:val="20"/>
          <w:szCs w:val="20"/>
          <w:lang w:eastAsia="zh-CN"/>
        </w:rPr>
        <w:t xml:space="preserve">ToA estimator accuracy: </w:t>
      </w:r>
      <w:r w:rsidRPr="005A2F96">
        <w:rPr>
          <w:sz w:val="20"/>
          <w:szCs w:val="20"/>
          <w:lang w:eastAsia="zh-CN"/>
        </w:rPr>
        <w:br/>
      </w:r>
    </w:p>
    <w:p w14:paraId="6DF340ED" w14:textId="0A0A043C" w:rsidR="005E5EB4" w:rsidRPr="005A2F96" w:rsidRDefault="005E5EB4" w:rsidP="005E5EB4">
      <w:pPr>
        <w:rPr>
          <w:sz w:val="20"/>
          <w:szCs w:val="20"/>
          <w:lang w:eastAsia="zh-CN"/>
        </w:rPr>
      </w:pPr>
      <w:r w:rsidRPr="005A2F96">
        <w:rPr>
          <w:sz w:val="20"/>
          <w:szCs w:val="20"/>
          <w:lang w:eastAsia="zh-CN"/>
        </w:rPr>
        <w:t xml:space="preserve">If the number of LOS links is not sufficient the error introduced by the absolute time of arrival model dominates the positioning error. Furthermore, we propose the extraction of complementary error statistics from the baseline simulations to allow RAN1 better evaluate the core technologies. With the limited time available for the SI, we don’t expect that the impact of all parameters can be studied. Therefore, we propose to consider additional analysis of the simulation results to derive beside the positioning accuracy also other key performance data to study the impact parameters which can be influenced by network planning. Deployments (TRP positions, number of TRPs, etc.) can be optimized according to the positioning requirements. Therefore, the overall position accuracy statistics derived from simulations feasible in the remaining time frame of the SI may be misleading. Without optimizing the setup and careful justification of the applicable channel parameter the results may be </w:t>
      </w:r>
    </w:p>
    <w:p w14:paraId="280EB371" w14:textId="77777777" w:rsidR="005E5EB4" w:rsidRPr="005A2F96" w:rsidRDefault="005E5EB4" w:rsidP="005E5EB4">
      <w:pPr>
        <w:pStyle w:val="Listenabsatz"/>
        <w:numPr>
          <w:ilvl w:val="0"/>
          <w:numId w:val="38"/>
        </w:numPr>
        <w:ind w:firstLineChars="0"/>
        <w:rPr>
          <w:sz w:val="20"/>
          <w:szCs w:val="20"/>
          <w:lang w:eastAsia="zh-CN"/>
        </w:rPr>
      </w:pPr>
      <w:r w:rsidRPr="005A2F96">
        <w:rPr>
          <w:sz w:val="20"/>
          <w:szCs w:val="20"/>
          <w:lang w:eastAsia="zh-CN"/>
        </w:rPr>
        <w:t>either optimistic, if mainly LOS with good propagation conditions are used</w:t>
      </w:r>
    </w:p>
    <w:p w14:paraId="5706CCE4" w14:textId="47C7EF9A" w:rsidR="005E5EB4" w:rsidRPr="005A2F96" w:rsidRDefault="005E5EB4" w:rsidP="004B059B">
      <w:pPr>
        <w:pStyle w:val="Listenabsatz"/>
        <w:numPr>
          <w:ilvl w:val="0"/>
          <w:numId w:val="38"/>
        </w:numPr>
        <w:ind w:firstLineChars="0"/>
        <w:rPr>
          <w:sz w:val="20"/>
          <w:szCs w:val="20"/>
          <w:lang w:eastAsia="zh-CN"/>
        </w:rPr>
      </w:pPr>
      <w:r w:rsidRPr="005A2F96">
        <w:rPr>
          <w:sz w:val="20"/>
          <w:szCs w:val="20"/>
          <w:lang w:eastAsia="zh-CN"/>
        </w:rPr>
        <w:lastRenderedPageBreak/>
        <w:t xml:space="preserve">or pessimistic </w:t>
      </w:r>
      <w:r w:rsidR="004B059B">
        <w:rPr>
          <w:sz w:val="20"/>
          <w:szCs w:val="20"/>
          <w:lang w:eastAsia="zh-CN"/>
        </w:rPr>
        <w:t>depending on</w:t>
      </w:r>
      <w:r w:rsidRPr="005A2F96">
        <w:rPr>
          <w:sz w:val="20"/>
          <w:szCs w:val="20"/>
          <w:lang w:eastAsia="zh-CN"/>
        </w:rPr>
        <w:t xml:space="preserve"> the number of LOS links is not sufficient and the absolute-time-of arrival model according to TR38.901</w:t>
      </w:r>
      <w:r w:rsidR="007E17C6">
        <w:rPr>
          <w:sz w:val="20"/>
          <w:szCs w:val="20"/>
          <w:lang w:eastAsia="zh-CN"/>
        </w:rPr>
        <w:t>.</w:t>
      </w:r>
      <w:r w:rsidRPr="005A2F96">
        <w:rPr>
          <w:sz w:val="20"/>
          <w:szCs w:val="20"/>
          <w:lang w:eastAsia="zh-CN"/>
        </w:rPr>
        <w:t xml:space="preserve"> </w:t>
      </w:r>
    </w:p>
    <w:p w14:paraId="3AEF34AC" w14:textId="2C6D6A3A" w:rsidR="005E5EB4" w:rsidRPr="005A2F96" w:rsidRDefault="005E5EB4" w:rsidP="007E17C6">
      <w:pPr>
        <w:rPr>
          <w:sz w:val="20"/>
          <w:szCs w:val="20"/>
          <w:lang w:eastAsia="zh-CN"/>
        </w:rPr>
      </w:pPr>
      <w:r w:rsidRPr="005A2F96">
        <w:rPr>
          <w:sz w:val="20"/>
          <w:szCs w:val="20"/>
          <w:lang w:eastAsia="zh-CN"/>
        </w:rPr>
        <w:t xml:space="preserve">The optimization of the deployment is mainly an implementation issue. Therefore, it is sufficient if we derive complementary KPIs (key performance indicator) describing the dependencies of the position accuracy as a function of the channel conditions. The </w:t>
      </w:r>
      <w:r w:rsidR="007E17C6">
        <w:rPr>
          <w:sz w:val="20"/>
          <w:szCs w:val="20"/>
          <w:lang w:eastAsia="zh-CN"/>
        </w:rPr>
        <w:t>positioning service provider</w:t>
      </w:r>
      <w:r w:rsidRPr="005A2F96">
        <w:rPr>
          <w:sz w:val="20"/>
          <w:szCs w:val="20"/>
          <w:lang w:eastAsia="zh-CN"/>
        </w:rPr>
        <w:t xml:space="preserve"> can take these functions into account for the trade-off network complexity and position accuracy. </w:t>
      </w:r>
    </w:p>
    <w:p w14:paraId="7A6910D6" w14:textId="77777777" w:rsidR="005B56EA" w:rsidRPr="001030C5" w:rsidRDefault="005B56EA" w:rsidP="005B56EA">
      <w:pPr>
        <w:pStyle w:val="Listenabsatz"/>
        <w:ind w:left="720" w:firstLineChars="0" w:firstLine="0"/>
        <w:rPr>
          <w:sz w:val="20"/>
          <w:lang w:eastAsia="zh-CN"/>
        </w:rPr>
      </w:pPr>
    </w:p>
    <w:p w14:paraId="2BB7C925" w14:textId="77777777" w:rsidR="005B56EA" w:rsidRPr="00C70E5C" w:rsidRDefault="005B56EA" w:rsidP="005B56EA">
      <w:pPr>
        <w:pStyle w:val="berschrift1"/>
      </w:pPr>
      <w:r>
        <w:t>Impact of Channel Parameter on ToA Error</w:t>
      </w:r>
    </w:p>
    <w:p w14:paraId="23D867BD" w14:textId="77777777" w:rsidR="00094981" w:rsidRDefault="00094981" w:rsidP="00094981">
      <w:pPr>
        <w:pStyle w:val="berschrift2"/>
      </w:pPr>
      <w:r>
        <w:t xml:space="preserve">Absolute Time-of-arrival Model </w:t>
      </w:r>
    </w:p>
    <w:p w14:paraId="40108751" w14:textId="77777777" w:rsidR="00094981" w:rsidRPr="005A2F96" w:rsidRDefault="00094981" w:rsidP="00094981">
      <w:pPr>
        <w:rPr>
          <w:sz w:val="20"/>
          <w:szCs w:val="20"/>
        </w:rPr>
      </w:pPr>
      <w:r w:rsidRPr="005A2F96">
        <w:rPr>
          <w:sz w:val="20"/>
          <w:szCs w:val="20"/>
        </w:rPr>
        <w:t>The main parameter of the absolute time-of-arrival model are given in Table 7.6.9-1 of TR38.901</w:t>
      </w:r>
    </w:p>
    <w:p w14:paraId="5523F71B" w14:textId="77777777" w:rsidR="00094981" w:rsidRPr="005A2F96" w:rsidRDefault="00094981" w:rsidP="00094981">
      <w:pPr>
        <w:pBdr>
          <w:top w:val="single" w:sz="4" w:space="1" w:color="auto"/>
          <w:left w:val="single" w:sz="4" w:space="4" w:color="auto"/>
          <w:bottom w:val="single" w:sz="4" w:space="1" w:color="auto"/>
          <w:right w:val="single" w:sz="4" w:space="4" w:color="auto"/>
        </w:pBdr>
        <w:spacing w:after="0"/>
        <w:jc w:val="center"/>
        <w:rPr>
          <w:sz w:val="20"/>
          <w:szCs w:val="20"/>
        </w:rPr>
      </w:pPr>
    </w:p>
    <w:p w14:paraId="5FCBA7FD" w14:textId="77777777" w:rsidR="00094981" w:rsidRPr="005A2F96" w:rsidRDefault="00094981" w:rsidP="00094981">
      <w:pPr>
        <w:pBdr>
          <w:top w:val="single" w:sz="4" w:space="1" w:color="auto"/>
          <w:left w:val="single" w:sz="4" w:space="4" w:color="auto"/>
          <w:bottom w:val="single" w:sz="4" w:space="1" w:color="auto"/>
          <w:right w:val="single" w:sz="4" w:space="4" w:color="auto"/>
        </w:pBdr>
        <w:spacing w:after="0"/>
        <w:jc w:val="center"/>
        <w:rPr>
          <w:sz w:val="20"/>
          <w:szCs w:val="20"/>
        </w:rPr>
      </w:pPr>
      <w:r w:rsidRPr="005A2F96">
        <w:rPr>
          <w:noProof/>
          <w:sz w:val="20"/>
          <w:szCs w:val="20"/>
          <w:lang w:val="de-DE" w:eastAsia="de-DE"/>
        </w:rPr>
        <w:drawing>
          <wp:inline distT="0" distB="0" distL="0" distR="0" wp14:anchorId="722A74F0" wp14:editId="61D4FD1E">
            <wp:extent cx="5509895" cy="1160881"/>
            <wp:effectExtent l="0" t="0" r="190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27135" cy="1164513"/>
                    </a:xfrm>
                    <a:prstGeom prst="rect">
                      <a:avLst/>
                    </a:prstGeom>
                  </pic:spPr>
                </pic:pic>
              </a:graphicData>
            </a:graphic>
          </wp:inline>
        </w:drawing>
      </w:r>
    </w:p>
    <w:p w14:paraId="22F8854E" w14:textId="77777777" w:rsidR="00094981" w:rsidRPr="005A2F96" w:rsidRDefault="00094981" w:rsidP="00094981">
      <w:pPr>
        <w:spacing w:after="0"/>
        <w:jc w:val="center"/>
        <w:rPr>
          <w:sz w:val="20"/>
          <w:szCs w:val="20"/>
        </w:rPr>
      </w:pPr>
    </w:p>
    <w:p w14:paraId="331EC67F" w14:textId="77777777" w:rsidR="00094981" w:rsidRPr="005A2F96" w:rsidRDefault="00094981" w:rsidP="00094981">
      <w:pPr>
        <w:spacing w:after="0"/>
        <w:jc w:val="left"/>
        <w:rPr>
          <w:sz w:val="20"/>
          <w:szCs w:val="20"/>
          <w:lang w:eastAsia="zh-CN"/>
        </w:rPr>
      </w:pPr>
      <w:r w:rsidRPr="005A2F96">
        <w:rPr>
          <w:sz w:val="20"/>
          <w:szCs w:val="20"/>
        </w:rPr>
        <w:t xml:space="preserve">The median value of the resulting delay is app. 31 ns. The additional delay for the first path, if no direct path exists (NLOS) is identical for all sub-scenarios and is independent from </w:t>
      </w:r>
      <w:r w:rsidRPr="005A2F96">
        <w:rPr>
          <w:sz w:val="20"/>
          <w:szCs w:val="20"/>
          <w:lang w:eastAsia="zh-CN"/>
        </w:rPr>
        <w:t>TRP height, UE height, clutter density, UE</w:t>
      </w:r>
      <w:r w:rsidRPr="005A2F96">
        <w:rPr>
          <w:sz w:val="20"/>
          <w:szCs w:val="20"/>
          <w:lang w:eastAsia="zh-CN"/>
        </w:rPr>
        <w:sym w:font="Wingdings" w:char="F0F3"/>
      </w:r>
      <w:r w:rsidRPr="005A2F96">
        <w:rPr>
          <w:sz w:val="20"/>
          <w:szCs w:val="20"/>
          <w:lang w:eastAsia="zh-CN"/>
        </w:rPr>
        <w:t xml:space="preserve">TRP distance, etc. </w:t>
      </w:r>
    </w:p>
    <w:p w14:paraId="3EB1C2B7" w14:textId="77777777" w:rsidR="00094981" w:rsidRPr="005A2F96" w:rsidRDefault="00094981" w:rsidP="00094981">
      <w:pPr>
        <w:spacing w:after="0"/>
        <w:jc w:val="left"/>
        <w:rPr>
          <w:sz w:val="20"/>
          <w:szCs w:val="20"/>
          <w:lang w:eastAsia="zh-CN"/>
        </w:rPr>
      </w:pPr>
      <w:r w:rsidRPr="005A2F96">
        <w:rPr>
          <w:sz w:val="20"/>
          <w:szCs w:val="20"/>
          <w:lang w:eastAsia="zh-CN"/>
        </w:rPr>
        <w:t xml:space="preserve">To demonstrate the impact of this model we compared for the InF channel parameters the ToA-error statistics with and without absolute time of arrival model.  </w:t>
      </w:r>
    </w:p>
    <w:p w14:paraId="4487B262" w14:textId="77777777" w:rsidR="00094981" w:rsidRPr="005A2F96" w:rsidRDefault="00094981" w:rsidP="00094981">
      <w:pPr>
        <w:spacing w:after="0"/>
        <w:jc w:val="left"/>
        <w:rPr>
          <w:sz w:val="20"/>
          <w:szCs w:val="20"/>
          <w:lang w:eastAsia="zh-CN"/>
        </w:rPr>
      </w:pPr>
    </w:p>
    <w:p w14:paraId="24D33384" w14:textId="6383D056" w:rsidR="00094981" w:rsidRPr="005A2F96" w:rsidRDefault="00094981" w:rsidP="00B14345">
      <w:pPr>
        <w:spacing w:after="0"/>
        <w:jc w:val="left"/>
        <w:rPr>
          <w:sz w:val="20"/>
          <w:szCs w:val="20"/>
        </w:rPr>
      </w:pPr>
      <w:r w:rsidRPr="005A2F96">
        <w:rPr>
          <w:sz w:val="20"/>
          <w:szCs w:val="20"/>
          <w:lang w:eastAsia="zh-CN"/>
        </w:rPr>
        <w:t xml:space="preserve">We made a first evaluation of the impact of the absolute time-of-arrival model assuming an ideal ToA-estimator able to detect the first path with no error. Depending on the positioning algorithm and the number of anchors (TRPs) used the resulting position accuracy depends mainly on the parameter of the first time-of-arrival model. </w:t>
      </w:r>
      <w:r w:rsidRPr="005A2F96">
        <w:rPr>
          <w:sz w:val="20"/>
          <w:szCs w:val="20"/>
        </w:rPr>
        <w:t>The given examples</w:t>
      </w:r>
      <w:r w:rsidR="00B14345" w:rsidRPr="005A2F96">
        <w:rPr>
          <w:sz w:val="20"/>
          <w:szCs w:val="20"/>
        </w:rPr>
        <w:t xml:space="preserve"> for an InF scenario</w:t>
      </w:r>
      <w:r w:rsidRPr="005A2F96">
        <w:rPr>
          <w:sz w:val="20"/>
          <w:szCs w:val="20"/>
        </w:rPr>
        <w:t xml:space="preserve"> are based on</w:t>
      </w:r>
      <w:r w:rsidR="00B14345" w:rsidRPr="005A2F96">
        <w:rPr>
          <w:sz w:val="20"/>
          <w:szCs w:val="20"/>
        </w:rPr>
        <w:t>:</w:t>
      </w:r>
      <w:r w:rsidRPr="005A2F96">
        <w:rPr>
          <w:sz w:val="20"/>
          <w:szCs w:val="20"/>
        </w:rPr>
        <w:t xml:space="preserve"> </w:t>
      </w:r>
    </w:p>
    <w:p w14:paraId="000968D0" w14:textId="306C9213" w:rsidR="00B14345" w:rsidRPr="005A2F96" w:rsidRDefault="00B14345" w:rsidP="00094981">
      <w:pPr>
        <w:pStyle w:val="Listenabsatz"/>
        <w:numPr>
          <w:ilvl w:val="0"/>
          <w:numId w:val="40"/>
        </w:numPr>
        <w:spacing w:after="0"/>
        <w:ind w:firstLineChars="0"/>
        <w:jc w:val="left"/>
        <w:rPr>
          <w:sz w:val="20"/>
          <w:szCs w:val="20"/>
        </w:rPr>
      </w:pPr>
      <w:r w:rsidRPr="005A2F96">
        <w:rPr>
          <w:sz w:val="20"/>
          <w:szCs w:val="20"/>
        </w:rPr>
        <w:t>ISD-grid 20mx20m(4, 6 or 12 TRPs are used for positioning)</w:t>
      </w:r>
    </w:p>
    <w:p w14:paraId="3137C77D" w14:textId="24501CC6" w:rsidR="00094981" w:rsidRPr="005A2F96" w:rsidRDefault="00094981" w:rsidP="00B14345">
      <w:pPr>
        <w:pStyle w:val="Listenabsatz"/>
        <w:numPr>
          <w:ilvl w:val="0"/>
          <w:numId w:val="40"/>
        </w:numPr>
        <w:spacing w:after="0"/>
        <w:ind w:firstLineChars="0"/>
        <w:jc w:val="left"/>
        <w:rPr>
          <w:sz w:val="20"/>
          <w:szCs w:val="20"/>
        </w:rPr>
      </w:pPr>
      <w:r w:rsidRPr="005A2F96">
        <w:rPr>
          <w:sz w:val="20"/>
          <w:szCs w:val="20"/>
        </w:rPr>
        <w:t xml:space="preserve">TRP height random between 4m and 10m </w:t>
      </w:r>
    </w:p>
    <w:p w14:paraId="43ECD503" w14:textId="77777777" w:rsidR="00094981" w:rsidRPr="005A2F96" w:rsidRDefault="00094981" w:rsidP="00094981">
      <w:pPr>
        <w:pStyle w:val="Listenabsatz"/>
        <w:numPr>
          <w:ilvl w:val="0"/>
          <w:numId w:val="40"/>
        </w:numPr>
        <w:spacing w:after="0"/>
        <w:ind w:firstLineChars="0"/>
        <w:jc w:val="left"/>
        <w:rPr>
          <w:sz w:val="20"/>
          <w:szCs w:val="20"/>
        </w:rPr>
      </w:pPr>
      <w:r w:rsidRPr="005A2F96">
        <w:rPr>
          <w:sz w:val="20"/>
          <w:szCs w:val="20"/>
        </w:rPr>
        <w:t xml:space="preserve">LOS probability 75% (independent from TRP height and distance), LOS probability for the links uncorrelated.  </w:t>
      </w:r>
    </w:p>
    <w:p w14:paraId="7EDDD385" w14:textId="2C784F22" w:rsidR="00094981" w:rsidRPr="005A2F96" w:rsidRDefault="00094981" w:rsidP="00094981">
      <w:pPr>
        <w:pStyle w:val="Listenabsatz"/>
        <w:numPr>
          <w:ilvl w:val="0"/>
          <w:numId w:val="40"/>
        </w:numPr>
        <w:spacing w:after="0"/>
        <w:ind w:firstLineChars="0"/>
        <w:jc w:val="left"/>
        <w:rPr>
          <w:sz w:val="20"/>
          <w:szCs w:val="20"/>
        </w:rPr>
      </w:pPr>
      <w:r w:rsidRPr="005A2F96">
        <w:rPr>
          <w:sz w:val="20"/>
          <w:szCs w:val="20"/>
        </w:rPr>
        <w:t>Dropping in inner area only (artifacts from non-ideal geometry are not considered)</w:t>
      </w:r>
    </w:p>
    <w:p w14:paraId="28B5D18C" w14:textId="4B8DA848" w:rsidR="00094981" w:rsidRPr="005A2F96" w:rsidRDefault="00094981" w:rsidP="00094981">
      <w:pPr>
        <w:pStyle w:val="Listenabsatz"/>
        <w:numPr>
          <w:ilvl w:val="0"/>
          <w:numId w:val="40"/>
        </w:numPr>
        <w:spacing w:after="0"/>
        <w:ind w:firstLineChars="0"/>
        <w:jc w:val="left"/>
        <w:rPr>
          <w:sz w:val="20"/>
          <w:szCs w:val="20"/>
        </w:rPr>
      </w:pPr>
      <w:r w:rsidRPr="005A2F96">
        <w:rPr>
          <w:sz w:val="20"/>
          <w:szCs w:val="20"/>
        </w:rPr>
        <w:t xml:space="preserve">TDOA Position algorithm can provide a 3D position, but 2D error is used for the plots </w:t>
      </w:r>
    </w:p>
    <w:p w14:paraId="18D3116C" w14:textId="77777777" w:rsidR="00094981" w:rsidRPr="005A2F96" w:rsidRDefault="00094981" w:rsidP="00094981">
      <w:pPr>
        <w:spacing w:after="0"/>
        <w:jc w:val="left"/>
        <w:rPr>
          <w:sz w:val="20"/>
          <w:szCs w:val="20"/>
        </w:rPr>
      </w:pPr>
    </w:p>
    <w:p w14:paraId="745027C2" w14:textId="25BE10A3" w:rsidR="00094981" w:rsidRPr="005A2F96" w:rsidRDefault="00094981" w:rsidP="003C57C9">
      <w:pPr>
        <w:spacing w:after="0"/>
        <w:jc w:val="left"/>
        <w:rPr>
          <w:sz w:val="20"/>
          <w:szCs w:val="20"/>
        </w:rPr>
      </w:pPr>
      <w:r w:rsidRPr="005A2F96">
        <w:rPr>
          <w:sz w:val="20"/>
          <w:szCs w:val="20"/>
          <w:lang w:eastAsia="zh-CN"/>
        </w:rPr>
        <w:t xml:space="preserve">Beside the nominal value </w:t>
      </w:r>
      <m:oMath>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lg</m:t>
            </m:r>
            <m:r>
              <m:rPr>
                <m:sty m:val="p"/>
              </m:rPr>
              <w:rPr>
                <w:rFonts w:ascii="Cambria Math" w:hAnsi="Cambria Math"/>
                <w:sz w:val="20"/>
                <w:szCs w:val="20"/>
              </w:rPr>
              <m:t>Δ</m:t>
            </m:r>
            <m:r>
              <w:rPr>
                <w:rFonts w:ascii="Cambria Math" w:hAnsi="Cambria Math"/>
                <w:sz w:val="20"/>
                <w:szCs w:val="20"/>
              </w:rPr>
              <m:t>τ</m:t>
            </m:r>
          </m:sub>
        </m:sSub>
        <m:r>
          <w:rPr>
            <w:rFonts w:ascii="Cambria Math" w:hAnsi="Cambria Math"/>
            <w:sz w:val="20"/>
            <w:szCs w:val="20"/>
          </w:rPr>
          <m:t>=-7.5</m:t>
        </m:r>
      </m:oMath>
      <w:r w:rsidRPr="005A2F96">
        <w:rPr>
          <w:sz w:val="20"/>
          <w:szCs w:val="20"/>
        </w:rPr>
        <w:t xml:space="preserve"> we used also </w:t>
      </w:r>
      <m:oMath>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lg</m:t>
            </m:r>
            <m:r>
              <m:rPr>
                <m:sty m:val="p"/>
              </m:rPr>
              <w:rPr>
                <w:rFonts w:ascii="Cambria Math" w:hAnsi="Cambria Math"/>
                <w:sz w:val="20"/>
                <w:szCs w:val="20"/>
              </w:rPr>
              <m:t>Δ</m:t>
            </m:r>
            <m:r>
              <w:rPr>
                <w:rFonts w:ascii="Cambria Math" w:hAnsi="Cambria Math"/>
                <w:sz w:val="20"/>
                <w:szCs w:val="20"/>
              </w:rPr>
              <m:t>τ</m:t>
            </m:r>
          </m:sub>
        </m:sSub>
        <m:r>
          <w:rPr>
            <w:rFonts w:ascii="Cambria Math" w:hAnsi="Cambria Math"/>
            <w:sz w:val="20"/>
            <w:szCs w:val="20"/>
          </w:rPr>
          <m:t>=-8</m:t>
        </m:r>
      </m:oMath>
      <w:r w:rsidRPr="005A2F96">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lg</m:t>
            </m:r>
            <m:r>
              <m:rPr>
                <m:sty m:val="p"/>
              </m:rPr>
              <w:rPr>
                <w:rFonts w:ascii="Cambria Math" w:hAnsi="Cambria Math"/>
                <w:sz w:val="20"/>
                <w:szCs w:val="20"/>
              </w:rPr>
              <m:t>Δ</m:t>
            </m:r>
            <m:r>
              <w:rPr>
                <w:rFonts w:ascii="Cambria Math" w:hAnsi="Cambria Math"/>
                <w:sz w:val="20"/>
                <w:szCs w:val="20"/>
              </w:rPr>
              <m:t>τ</m:t>
            </m:r>
          </m:sub>
        </m:sSub>
        <m:r>
          <w:rPr>
            <w:rFonts w:ascii="Cambria Math" w:hAnsi="Cambria Math"/>
            <w:sz w:val="20"/>
            <w:szCs w:val="20"/>
          </w:rPr>
          <m:t xml:space="preserve">=-8.5. </m:t>
        </m:r>
      </m:oMath>
      <w:r w:rsidRPr="005A2F96">
        <w:rPr>
          <w:sz w:val="20"/>
          <w:szCs w:val="20"/>
        </w:rPr>
        <w:t xml:space="preserve">The position error was evaluated in the inner area only (TRPs around the positioning area). </w:t>
      </w:r>
      <w:r w:rsidR="003C57C9" w:rsidRPr="005A2F96">
        <w:rPr>
          <w:sz w:val="20"/>
          <w:szCs w:val="20"/>
        </w:rPr>
        <w:t xml:space="preserve">The results depicted in </w:t>
      </w:r>
      <w:r w:rsidRPr="005A2F96">
        <w:rPr>
          <w:sz w:val="20"/>
          <w:szCs w:val="20"/>
        </w:rPr>
        <w:fldChar w:fldCharType="begin"/>
      </w:r>
      <w:r w:rsidRPr="005A2F96">
        <w:rPr>
          <w:sz w:val="20"/>
          <w:szCs w:val="20"/>
        </w:rPr>
        <w:instrText xml:space="preserve"> REF _Ref40432618 \h </w:instrText>
      </w:r>
      <w:r w:rsidR="005A2F96">
        <w:rPr>
          <w:sz w:val="20"/>
          <w:szCs w:val="20"/>
        </w:rPr>
        <w:instrText xml:space="preserve"> \* MERGEFORMAT </w:instrText>
      </w:r>
      <w:r w:rsidRPr="005A2F96">
        <w:rPr>
          <w:sz w:val="20"/>
          <w:szCs w:val="20"/>
        </w:rPr>
      </w:r>
      <w:r w:rsidRPr="005A2F96">
        <w:rPr>
          <w:sz w:val="20"/>
          <w:szCs w:val="20"/>
        </w:rPr>
        <w:fldChar w:fldCharType="separate"/>
      </w:r>
      <w:r w:rsidRPr="005A2F96">
        <w:rPr>
          <w:sz w:val="20"/>
          <w:szCs w:val="20"/>
        </w:rPr>
        <w:t xml:space="preserve">Figure </w:t>
      </w:r>
      <w:r w:rsidRPr="005A2F96">
        <w:rPr>
          <w:noProof/>
          <w:sz w:val="20"/>
          <w:szCs w:val="20"/>
        </w:rPr>
        <w:t>2</w:t>
      </w:r>
      <w:r w:rsidRPr="005A2F96">
        <w:rPr>
          <w:sz w:val="20"/>
          <w:szCs w:val="20"/>
        </w:rPr>
        <w:fldChar w:fldCharType="end"/>
      </w:r>
      <w:r w:rsidRPr="005A2F96">
        <w:rPr>
          <w:sz w:val="20"/>
          <w:szCs w:val="20"/>
        </w:rPr>
        <w:t xml:space="preserve"> show:</w:t>
      </w:r>
    </w:p>
    <w:p w14:paraId="42124147" w14:textId="77777777" w:rsidR="00094981" w:rsidRPr="005A2F96" w:rsidRDefault="00094981" w:rsidP="00094981">
      <w:pPr>
        <w:pStyle w:val="Listenabsatz"/>
        <w:numPr>
          <w:ilvl w:val="0"/>
          <w:numId w:val="37"/>
        </w:numPr>
        <w:spacing w:after="0"/>
        <w:ind w:firstLineChars="0"/>
        <w:jc w:val="left"/>
        <w:rPr>
          <w:sz w:val="20"/>
          <w:szCs w:val="20"/>
        </w:rPr>
      </w:pPr>
      <w:r w:rsidRPr="005A2F96">
        <w:rPr>
          <w:sz w:val="20"/>
          <w:szCs w:val="20"/>
        </w:rPr>
        <w:t xml:space="preserve">Using the </w:t>
      </w:r>
      <m:oMath>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lg</m:t>
            </m:r>
            <m:r>
              <m:rPr>
                <m:sty m:val="p"/>
              </m:rPr>
              <w:rPr>
                <w:rFonts w:ascii="Cambria Math" w:hAnsi="Cambria Math"/>
                <w:sz w:val="20"/>
                <w:szCs w:val="20"/>
              </w:rPr>
              <m:t>Δ</m:t>
            </m:r>
            <m:r>
              <w:rPr>
                <w:rFonts w:ascii="Cambria Math" w:hAnsi="Cambria Math"/>
                <w:sz w:val="20"/>
                <w:szCs w:val="20"/>
              </w:rPr>
              <m:t>τ</m:t>
            </m:r>
          </m:sub>
        </m:sSub>
        <m:r>
          <w:rPr>
            <w:rFonts w:ascii="Cambria Math" w:hAnsi="Cambria Math"/>
            <w:sz w:val="20"/>
            <w:szCs w:val="20"/>
          </w:rPr>
          <m:t>=-7.5</m:t>
        </m:r>
      </m:oMath>
      <w:r w:rsidRPr="005A2F96">
        <w:rPr>
          <w:sz w:val="20"/>
          <w:szCs w:val="20"/>
        </w:rPr>
        <w:t xml:space="preserve"> the median value of the position error is as expected in the range 10m. </w:t>
      </w:r>
    </w:p>
    <w:p w14:paraId="4F295814" w14:textId="0024E7BD" w:rsidR="003C57C9" w:rsidRPr="005A2F96" w:rsidRDefault="003C57C9" w:rsidP="003C57C9">
      <w:pPr>
        <w:pStyle w:val="Listenabsatz"/>
        <w:numPr>
          <w:ilvl w:val="0"/>
          <w:numId w:val="37"/>
        </w:numPr>
        <w:spacing w:after="0"/>
        <w:ind w:firstLineChars="0"/>
        <w:jc w:val="left"/>
        <w:rPr>
          <w:sz w:val="20"/>
          <w:szCs w:val="20"/>
        </w:rPr>
      </w:pPr>
      <w:r w:rsidRPr="005A2F96">
        <w:rPr>
          <w:sz w:val="20"/>
          <w:szCs w:val="20"/>
        </w:rPr>
        <w:t xml:space="preserve">With </w:t>
      </w:r>
      <m:oMath>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lg</m:t>
            </m:r>
            <m:r>
              <m:rPr>
                <m:sty m:val="p"/>
              </m:rPr>
              <w:rPr>
                <w:rFonts w:ascii="Cambria Math" w:hAnsi="Cambria Math"/>
                <w:sz w:val="20"/>
                <w:szCs w:val="20"/>
              </w:rPr>
              <m:t>Δ</m:t>
            </m:r>
            <m:r>
              <w:rPr>
                <w:rFonts w:ascii="Cambria Math" w:hAnsi="Cambria Math"/>
                <w:sz w:val="20"/>
                <w:szCs w:val="20"/>
              </w:rPr>
              <m:t>τ</m:t>
            </m:r>
          </m:sub>
        </m:sSub>
        <m:r>
          <w:rPr>
            <w:rFonts w:ascii="Cambria Math" w:hAnsi="Cambria Math"/>
            <w:sz w:val="20"/>
            <w:szCs w:val="20"/>
          </w:rPr>
          <m:t>=-8.5</m:t>
        </m:r>
      </m:oMath>
      <w:r w:rsidRPr="005A2F96">
        <w:rPr>
          <w:sz w:val="20"/>
          <w:szCs w:val="20"/>
        </w:rPr>
        <w:t xml:space="preserve"> (additional path length of the first arrival path is 1m. We consider this as a value that may represent diffraction effects or scenarios with OLOS (obstructed LOS)) a significant gain can be achieved if more anchors are used</w:t>
      </w:r>
    </w:p>
    <w:p w14:paraId="45B92B1D" w14:textId="77777777" w:rsidR="00094981" w:rsidRPr="005A2F96" w:rsidRDefault="00094981" w:rsidP="00094981">
      <w:pPr>
        <w:spacing w:after="0"/>
        <w:jc w:val="center"/>
        <w:rPr>
          <w:sz w:val="20"/>
          <w:szCs w:val="20"/>
          <w:lang w:eastAsia="zh-CN"/>
        </w:rPr>
      </w:pPr>
    </w:p>
    <w:p w14:paraId="6BB7D39F" w14:textId="07911436" w:rsidR="00094981" w:rsidRPr="005A2F96" w:rsidRDefault="00094981" w:rsidP="00094981">
      <w:pPr>
        <w:rPr>
          <w:sz w:val="20"/>
          <w:szCs w:val="20"/>
        </w:rPr>
      </w:pPr>
      <w:r w:rsidRPr="005A2F96">
        <w:rPr>
          <w:sz w:val="20"/>
          <w:szCs w:val="20"/>
        </w:rPr>
        <w:fldChar w:fldCharType="begin"/>
      </w:r>
      <w:r w:rsidRPr="005A2F96">
        <w:rPr>
          <w:sz w:val="20"/>
          <w:szCs w:val="20"/>
        </w:rPr>
        <w:instrText xml:space="preserve"> REF _Ref40449111 \h </w:instrText>
      </w:r>
      <w:r w:rsidR="005A2F96">
        <w:rPr>
          <w:sz w:val="20"/>
          <w:szCs w:val="20"/>
        </w:rPr>
        <w:instrText xml:space="preserve"> \* MERGEFORMAT </w:instrText>
      </w:r>
      <w:r w:rsidRPr="005A2F96">
        <w:rPr>
          <w:sz w:val="20"/>
          <w:szCs w:val="20"/>
        </w:rPr>
      </w:r>
      <w:r w:rsidRPr="005A2F96">
        <w:rPr>
          <w:sz w:val="20"/>
          <w:szCs w:val="20"/>
        </w:rPr>
        <w:fldChar w:fldCharType="separate"/>
      </w:r>
      <w:r w:rsidRPr="005A2F96">
        <w:rPr>
          <w:sz w:val="20"/>
          <w:szCs w:val="20"/>
        </w:rPr>
        <w:t xml:space="preserve">Figure </w:t>
      </w:r>
      <w:r w:rsidRPr="005A2F96">
        <w:rPr>
          <w:noProof/>
          <w:sz w:val="20"/>
          <w:szCs w:val="20"/>
        </w:rPr>
        <w:t>1</w:t>
      </w:r>
      <w:r w:rsidRPr="005A2F96">
        <w:rPr>
          <w:sz w:val="20"/>
          <w:szCs w:val="20"/>
        </w:rPr>
        <w:fldChar w:fldCharType="end"/>
      </w:r>
      <w:r w:rsidRPr="005A2F96">
        <w:rPr>
          <w:sz w:val="20"/>
          <w:szCs w:val="20"/>
        </w:rPr>
        <w:t xml:space="preserve"> shows: </w:t>
      </w:r>
    </w:p>
    <w:p w14:paraId="063E5DAC" w14:textId="77777777" w:rsidR="00094981" w:rsidRPr="005A2F96" w:rsidRDefault="00094981" w:rsidP="00094981">
      <w:pPr>
        <w:pStyle w:val="Listenabsatz"/>
        <w:numPr>
          <w:ilvl w:val="0"/>
          <w:numId w:val="41"/>
        </w:numPr>
        <w:ind w:firstLineChars="0"/>
        <w:rPr>
          <w:sz w:val="20"/>
          <w:szCs w:val="20"/>
        </w:rPr>
      </w:pPr>
      <w:r w:rsidRPr="005A2F96">
        <w:rPr>
          <w:sz w:val="20"/>
          <w:szCs w:val="20"/>
        </w:rPr>
        <w:t xml:space="preserve">For 4 gNBs: </w:t>
      </w:r>
    </w:p>
    <w:p w14:paraId="219C39F9" w14:textId="77777777" w:rsidR="00094981" w:rsidRPr="005A2F96" w:rsidRDefault="00094981" w:rsidP="00094981">
      <w:pPr>
        <w:pStyle w:val="Listenabsatz"/>
        <w:numPr>
          <w:ilvl w:val="1"/>
          <w:numId w:val="41"/>
        </w:numPr>
        <w:ind w:firstLineChars="0"/>
        <w:rPr>
          <w:sz w:val="20"/>
          <w:szCs w:val="20"/>
        </w:rPr>
      </w:pPr>
      <w:r w:rsidRPr="005A2F96">
        <w:rPr>
          <w:sz w:val="20"/>
          <w:szCs w:val="20"/>
        </w:rPr>
        <w:t>With 75% LOS probability the probability that 4 links are in LOS state is app. 31%. If all links are in LOS state the position error is very small.</w:t>
      </w:r>
    </w:p>
    <w:p w14:paraId="0168B890" w14:textId="6C0F3975" w:rsidR="00094981" w:rsidRPr="005A2F96" w:rsidRDefault="00094981" w:rsidP="00094981">
      <w:pPr>
        <w:pStyle w:val="Listenabsatz"/>
        <w:numPr>
          <w:ilvl w:val="1"/>
          <w:numId w:val="41"/>
        </w:numPr>
        <w:ind w:firstLineChars="0"/>
        <w:rPr>
          <w:sz w:val="20"/>
          <w:szCs w:val="20"/>
        </w:rPr>
      </w:pPr>
      <w:r w:rsidRPr="005A2F96">
        <w:rPr>
          <w:sz w:val="20"/>
          <w:szCs w:val="20"/>
        </w:rPr>
        <w:t>If at least 1 link is in NLOS state the ToA error introduced by the absolute</w:t>
      </w:r>
      <w:r w:rsidR="003C57C9" w:rsidRPr="005A2F96">
        <w:rPr>
          <w:sz w:val="20"/>
          <w:szCs w:val="20"/>
        </w:rPr>
        <w:t>-time-of-arrival model dominates</w:t>
      </w:r>
      <w:r w:rsidRPr="005A2F96">
        <w:rPr>
          <w:sz w:val="20"/>
          <w:szCs w:val="20"/>
        </w:rPr>
        <w:t xml:space="preserve"> the position</w:t>
      </w:r>
      <w:r w:rsidR="003C57C9" w:rsidRPr="005A2F96">
        <w:rPr>
          <w:sz w:val="20"/>
          <w:szCs w:val="20"/>
        </w:rPr>
        <w:t>ing</w:t>
      </w:r>
      <w:r w:rsidRPr="005A2F96">
        <w:rPr>
          <w:sz w:val="20"/>
          <w:szCs w:val="20"/>
        </w:rPr>
        <w:t xml:space="preserve"> error and the median value of the position error is even higher than the 10m resulting from the median value of the absolute-time-of-arrival model. </w:t>
      </w:r>
    </w:p>
    <w:p w14:paraId="297D1B25" w14:textId="77777777" w:rsidR="00094981" w:rsidRPr="005A2F96" w:rsidRDefault="00094981" w:rsidP="00094981">
      <w:pPr>
        <w:pStyle w:val="Listenabsatz"/>
        <w:numPr>
          <w:ilvl w:val="0"/>
          <w:numId w:val="41"/>
        </w:numPr>
        <w:ind w:firstLineChars="0"/>
        <w:rPr>
          <w:sz w:val="20"/>
          <w:szCs w:val="20"/>
        </w:rPr>
      </w:pPr>
      <w:r w:rsidRPr="005A2F96">
        <w:rPr>
          <w:sz w:val="20"/>
          <w:szCs w:val="20"/>
        </w:rPr>
        <w:lastRenderedPageBreak/>
        <w:t xml:space="preserve">If more gNBs are used the performance depends highly on the signal quality estimation (e.g. LOS/NLOS detection). In the example no LOS detection was used and no further signal quality was provided to the algorithms </w:t>
      </w:r>
    </w:p>
    <w:p w14:paraId="3F872213" w14:textId="77777777" w:rsidR="00094981" w:rsidRPr="005A2F96" w:rsidRDefault="00094981" w:rsidP="00094981">
      <w:pPr>
        <w:pStyle w:val="Listenabsatz"/>
        <w:numPr>
          <w:ilvl w:val="1"/>
          <w:numId w:val="41"/>
        </w:numPr>
        <w:ind w:firstLineChars="0"/>
        <w:rPr>
          <w:sz w:val="20"/>
          <w:szCs w:val="20"/>
        </w:rPr>
      </w:pPr>
      <w:r w:rsidRPr="005A2F96">
        <w:rPr>
          <w:sz w:val="20"/>
          <w:szCs w:val="20"/>
        </w:rPr>
        <w:t xml:space="preserve">If 4 or more links are available with LOS the low quality of the NLOS links impairs the measurements with the high quality if no further quality indicator is provided. </w:t>
      </w:r>
    </w:p>
    <w:p w14:paraId="3E330AC2" w14:textId="65498FF8" w:rsidR="00094981" w:rsidRPr="005A2F96" w:rsidRDefault="00094981" w:rsidP="00094981">
      <w:pPr>
        <w:pStyle w:val="Listenabsatz"/>
        <w:numPr>
          <w:ilvl w:val="1"/>
          <w:numId w:val="41"/>
        </w:numPr>
        <w:ind w:firstLineChars="0"/>
        <w:rPr>
          <w:sz w:val="20"/>
          <w:szCs w:val="20"/>
        </w:rPr>
      </w:pPr>
      <w:r w:rsidRPr="005A2F96">
        <w:rPr>
          <w:sz w:val="20"/>
          <w:szCs w:val="20"/>
        </w:rPr>
        <w:t xml:space="preserve">Due to redundancy the probability of high errors is reduced. </w:t>
      </w:r>
    </w:p>
    <w:p w14:paraId="522510C8" w14:textId="210E0807" w:rsidR="00B14345" w:rsidRDefault="00B14345" w:rsidP="00B14345"/>
    <w:p w14:paraId="42644EE2" w14:textId="77777777" w:rsidR="00B14345" w:rsidRPr="004B059B" w:rsidRDefault="00B14345" w:rsidP="00B14345">
      <w:pPr>
        <w:spacing w:after="0"/>
        <w:jc w:val="center"/>
        <w:rPr>
          <w:sz w:val="20"/>
          <w:szCs w:val="20"/>
          <w:lang w:eastAsia="zh-CN"/>
        </w:rPr>
      </w:pPr>
      <w:r w:rsidRPr="004B059B">
        <w:rPr>
          <w:noProof/>
          <w:sz w:val="20"/>
          <w:szCs w:val="20"/>
          <w:lang w:val="de-DE" w:eastAsia="de-DE"/>
        </w:rPr>
        <w:drawing>
          <wp:inline distT="0" distB="0" distL="0" distR="0" wp14:anchorId="4BB31C53" wp14:editId="31527A0A">
            <wp:extent cx="3768437" cy="2826429"/>
            <wp:effectExtent l="0" t="0" r="3810" b="5715"/>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84981" cy="2838837"/>
                    </a:xfrm>
                    <a:prstGeom prst="rect">
                      <a:avLst/>
                    </a:prstGeom>
                  </pic:spPr>
                </pic:pic>
              </a:graphicData>
            </a:graphic>
          </wp:inline>
        </w:drawing>
      </w:r>
    </w:p>
    <w:p w14:paraId="1D3314D6" w14:textId="77777777" w:rsidR="00B14345" w:rsidRPr="004B059B" w:rsidRDefault="00B14345" w:rsidP="00B14345">
      <w:pPr>
        <w:pStyle w:val="Beschriftung"/>
        <w:rPr>
          <w:sz w:val="18"/>
          <w:szCs w:val="18"/>
        </w:rPr>
      </w:pPr>
      <w:r w:rsidRPr="004B059B">
        <w:rPr>
          <w:sz w:val="18"/>
          <w:szCs w:val="18"/>
        </w:rPr>
        <w:t xml:space="preserve">Figure </w:t>
      </w:r>
      <w:r w:rsidRPr="004B059B">
        <w:rPr>
          <w:sz w:val="18"/>
          <w:szCs w:val="18"/>
        </w:rPr>
        <w:fldChar w:fldCharType="begin"/>
      </w:r>
      <w:r w:rsidRPr="004B059B">
        <w:rPr>
          <w:sz w:val="18"/>
          <w:szCs w:val="18"/>
        </w:rPr>
        <w:instrText xml:space="preserve"> SEQ Figure \* ARABIC </w:instrText>
      </w:r>
      <w:r w:rsidRPr="004B059B">
        <w:rPr>
          <w:sz w:val="18"/>
          <w:szCs w:val="18"/>
        </w:rPr>
        <w:fldChar w:fldCharType="separate"/>
      </w:r>
      <w:r w:rsidRPr="004B059B">
        <w:rPr>
          <w:noProof/>
          <w:sz w:val="18"/>
          <w:szCs w:val="18"/>
        </w:rPr>
        <w:t>1</w:t>
      </w:r>
      <w:r w:rsidRPr="004B059B">
        <w:rPr>
          <w:noProof/>
          <w:sz w:val="18"/>
          <w:szCs w:val="18"/>
        </w:rPr>
        <w:fldChar w:fldCharType="end"/>
      </w:r>
      <w:r w:rsidRPr="004B059B">
        <w:rPr>
          <w:sz w:val="18"/>
          <w:szCs w:val="18"/>
        </w:rPr>
        <w:t>: Position error assuming ideal ToA estimator, ToA error according to absolute-time-of-arrival model, 75% LOS probability per link</w:t>
      </w:r>
    </w:p>
    <w:p w14:paraId="3256AE2A" w14:textId="77777777" w:rsidR="00B14345" w:rsidRDefault="00B14345" w:rsidP="00B14345"/>
    <w:p w14:paraId="5BD8C7A4" w14:textId="71728BE9" w:rsidR="00094981" w:rsidRPr="005A2F96" w:rsidRDefault="00094981" w:rsidP="00B14345">
      <w:pPr>
        <w:rPr>
          <w:sz w:val="20"/>
          <w:szCs w:val="20"/>
        </w:rPr>
      </w:pPr>
      <w:r w:rsidRPr="005A2F96">
        <w:rPr>
          <w:sz w:val="20"/>
          <w:szCs w:val="20"/>
        </w:rPr>
        <w:fldChar w:fldCharType="begin"/>
      </w:r>
      <w:r w:rsidRPr="005A2F96">
        <w:rPr>
          <w:sz w:val="20"/>
          <w:szCs w:val="20"/>
        </w:rPr>
        <w:instrText xml:space="preserve"> REF _Ref40432618 \h </w:instrText>
      </w:r>
      <w:r w:rsidR="005A2F96">
        <w:rPr>
          <w:sz w:val="20"/>
          <w:szCs w:val="20"/>
        </w:rPr>
        <w:instrText xml:space="preserve"> \* MERGEFORMAT </w:instrText>
      </w:r>
      <w:r w:rsidRPr="005A2F96">
        <w:rPr>
          <w:sz w:val="20"/>
          <w:szCs w:val="20"/>
        </w:rPr>
      </w:r>
      <w:r w:rsidRPr="005A2F96">
        <w:rPr>
          <w:sz w:val="20"/>
          <w:szCs w:val="20"/>
        </w:rPr>
        <w:fldChar w:fldCharType="separate"/>
      </w:r>
      <w:r w:rsidRPr="005A2F96">
        <w:rPr>
          <w:sz w:val="20"/>
          <w:szCs w:val="20"/>
        </w:rPr>
        <w:t xml:space="preserve">Figure </w:t>
      </w:r>
      <w:r w:rsidRPr="005A2F96">
        <w:rPr>
          <w:noProof/>
          <w:sz w:val="20"/>
          <w:szCs w:val="20"/>
        </w:rPr>
        <w:t>2</w:t>
      </w:r>
      <w:r w:rsidRPr="005A2F96">
        <w:rPr>
          <w:sz w:val="20"/>
          <w:szCs w:val="20"/>
        </w:rPr>
        <w:fldChar w:fldCharType="end"/>
      </w:r>
      <w:r w:rsidRPr="005A2F96">
        <w:rPr>
          <w:sz w:val="20"/>
          <w:szCs w:val="20"/>
        </w:rPr>
        <w:t xml:space="preserve"> shows the impact of the parameter </w:t>
      </w:r>
      <m:oMath>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lg</m:t>
            </m:r>
            <m:r>
              <m:rPr>
                <m:sty m:val="p"/>
              </m:rPr>
              <w:rPr>
                <w:rFonts w:ascii="Cambria Math" w:hAnsi="Cambria Math"/>
                <w:sz w:val="20"/>
                <w:szCs w:val="20"/>
              </w:rPr>
              <m:t>Δ</m:t>
            </m:r>
            <m:r>
              <w:rPr>
                <w:rFonts w:ascii="Cambria Math" w:hAnsi="Cambria Math"/>
                <w:sz w:val="20"/>
                <w:szCs w:val="20"/>
              </w:rPr>
              <m:t>τ</m:t>
            </m:r>
          </m:sub>
        </m:sSub>
      </m:oMath>
      <w:r w:rsidRPr="005A2F96">
        <w:rPr>
          <w:sz w:val="20"/>
          <w:szCs w:val="20"/>
        </w:rPr>
        <w:t xml:space="preserve"> to the position error assuming 4 gNBs</w:t>
      </w:r>
    </w:p>
    <w:p w14:paraId="266FC408" w14:textId="77777777" w:rsidR="00094981" w:rsidRPr="004B059B" w:rsidRDefault="00094981" w:rsidP="00094981">
      <w:pPr>
        <w:spacing w:after="0"/>
        <w:jc w:val="center"/>
        <w:rPr>
          <w:sz w:val="20"/>
          <w:szCs w:val="20"/>
          <w:lang w:eastAsia="zh-CN"/>
        </w:rPr>
      </w:pPr>
      <w:r w:rsidRPr="004B059B">
        <w:rPr>
          <w:noProof/>
          <w:sz w:val="20"/>
          <w:szCs w:val="20"/>
          <w:lang w:val="de-DE" w:eastAsia="de-DE"/>
        </w:rPr>
        <w:drawing>
          <wp:inline distT="0" distB="0" distL="0" distR="0" wp14:anchorId="3A00BC87" wp14:editId="494D5677">
            <wp:extent cx="3713018" cy="2784862"/>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48067" cy="2811150"/>
                    </a:xfrm>
                    <a:prstGeom prst="rect">
                      <a:avLst/>
                    </a:prstGeom>
                  </pic:spPr>
                </pic:pic>
              </a:graphicData>
            </a:graphic>
          </wp:inline>
        </w:drawing>
      </w:r>
    </w:p>
    <w:p w14:paraId="28C03E80" w14:textId="1E00EF16" w:rsidR="00094981" w:rsidRDefault="00094981" w:rsidP="00094981">
      <w:pPr>
        <w:pStyle w:val="Beschriftung"/>
        <w:rPr>
          <w:sz w:val="18"/>
          <w:szCs w:val="18"/>
        </w:rPr>
      </w:pPr>
      <w:r w:rsidRPr="004B059B">
        <w:rPr>
          <w:sz w:val="18"/>
          <w:szCs w:val="18"/>
        </w:rPr>
        <w:t xml:space="preserve">Figure </w:t>
      </w:r>
      <w:r w:rsidRPr="004B059B">
        <w:rPr>
          <w:sz w:val="18"/>
          <w:szCs w:val="18"/>
        </w:rPr>
        <w:fldChar w:fldCharType="begin"/>
      </w:r>
      <w:r w:rsidRPr="004B059B">
        <w:rPr>
          <w:sz w:val="18"/>
          <w:szCs w:val="18"/>
        </w:rPr>
        <w:instrText xml:space="preserve"> SEQ Figure \* ARABIC </w:instrText>
      </w:r>
      <w:r w:rsidRPr="004B059B">
        <w:rPr>
          <w:sz w:val="18"/>
          <w:szCs w:val="18"/>
        </w:rPr>
        <w:fldChar w:fldCharType="separate"/>
      </w:r>
      <w:r w:rsidRPr="004B059B">
        <w:rPr>
          <w:noProof/>
          <w:sz w:val="18"/>
          <w:szCs w:val="18"/>
        </w:rPr>
        <w:t>2</w:t>
      </w:r>
      <w:r w:rsidRPr="004B059B">
        <w:rPr>
          <w:noProof/>
          <w:sz w:val="18"/>
          <w:szCs w:val="18"/>
        </w:rPr>
        <w:fldChar w:fldCharType="end"/>
      </w:r>
      <w:r w:rsidRPr="004B059B">
        <w:rPr>
          <w:sz w:val="18"/>
          <w:szCs w:val="18"/>
        </w:rPr>
        <w:t xml:space="preserve">: Position error NLOS assuming ideal ToA estimator, different parameters </w:t>
      </w:r>
      <w:r w:rsidR="00386FB2" w:rsidRPr="004B059B">
        <w:rPr>
          <w:sz w:val="18"/>
          <w:szCs w:val="18"/>
        </w:rPr>
        <w:t>settings</w:t>
      </w:r>
      <w:r w:rsidRPr="004B059B">
        <w:rPr>
          <w:sz w:val="18"/>
          <w:szCs w:val="18"/>
        </w:rPr>
        <w:t xml:space="preserve"> for the absolute-time-of-arrival model</w:t>
      </w:r>
    </w:p>
    <w:p w14:paraId="24E0F337" w14:textId="77777777" w:rsidR="004B059B" w:rsidRPr="004B059B" w:rsidRDefault="004B059B" w:rsidP="004B059B"/>
    <w:p w14:paraId="627FF984" w14:textId="77777777" w:rsidR="004B059B" w:rsidRDefault="004B059B" w:rsidP="004B059B">
      <w:pPr>
        <w:ind w:left="1418" w:hanging="1417"/>
        <w:rPr>
          <w:b/>
          <w:bCs/>
          <w:sz w:val="20"/>
          <w:szCs w:val="20"/>
          <w:lang w:eastAsia="zh-CN"/>
        </w:rPr>
      </w:pPr>
      <w:r w:rsidRPr="00C1484C">
        <w:rPr>
          <w:b/>
          <w:bCs/>
          <w:sz w:val="20"/>
          <w:szCs w:val="20"/>
          <w:lang w:eastAsia="zh-CN"/>
        </w:rPr>
        <w:t xml:space="preserve">Observation 1: </w:t>
      </w:r>
      <w:r w:rsidRPr="00C1484C">
        <w:rPr>
          <w:b/>
          <w:bCs/>
          <w:sz w:val="20"/>
          <w:szCs w:val="20"/>
          <w:lang w:eastAsia="zh-CN"/>
        </w:rPr>
        <w:tab/>
        <w:t xml:space="preserve">The absolute time-of-arrival model of TR38.901 dominates the ToA estimation accuracy for NLOS conditions. If the number of LOS links is not sufficient, a position accuracy of app. 10 </w:t>
      </w:r>
      <w:r>
        <w:rPr>
          <w:b/>
          <w:bCs/>
          <w:sz w:val="20"/>
          <w:szCs w:val="20"/>
          <w:lang w:eastAsia="zh-CN"/>
        </w:rPr>
        <w:t>m may result. This error</w:t>
      </w:r>
      <w:r w:rsidRPr="00C1484C">
        <w:rPr>
          <w:b/>
          <w:bCs/>
          <w:sz w:val="20"/>
          <w:szCs w:val="20"/>
          <w:lang w:eastAsia="zh-CN"/>
        </w:rPr>
        <w:t xml:space="preserve"> is nearly independent from the air interface parameters.</w:t>
      </w:r>
    </w:p>
    <w:p w14:paraId="093C146E" w14:textId="77777777" w:rsidR="00386FB2" w:rsidRDefault="00386FB2" w:rsidP="00386FB2">
      <w:pPr>
        <w:rPr>
          <w:b/>
          <w:bCs/>
          <w:sz w:val="20"/>
          <w:szCs w:val="20"/>
          <w:lang w:eastAsia="zh-CN"/>
        </w:rPr>
      </w:pPr>
    </w:p>
    <w:p w14:paraId="010B786B" w14:textId="77777777" w:rsidR="00094981" w:rsidRDefault="00094981" w:rsidP="00094981">
      <w:pPr>
        <w:pStyle w:val="berschrift2"/>
      </w:pPr>
      <w:r>
        <w:t xml:space="preserve">ToA expected error for the LOS and NLOS InF default scenarios </w:t>
      </w:r>
    </w:p>
    <w:p w14:paraId="30174FA1" w14:textId="77777777" w:rsidR="00094981" w:rsidRPr="005A2F96" w:rsidRDefault="00094981" w:rsidP="00094981">
      <w:pPr>
        <w:spacing w:after="0"/>
        <w:jc w:val="left"/>
        <w:rPr>
          <w:sz w:val="20"/>
          <w:szCs w:val="20"/>
        </w:rPr>
      </w:pPr>
      <w:r w:rsidRPr="005A2F96">
        <w:rPr>
          <w:sz w:val="20"/>
          <w:szCs w:val="20"/>
        </w:rPr>
        <w:t xml:space="preserve">To show the additional error resulting from the ToA estimator in case of multipath propagation based on the InF models we used a simple ToA estimator to demonstrate that this ToA estimator will provide already good performance. </w:t>
      </w:r>
    </w:p>
    <w:p w14:paraId="09569428" w14:textId="692FFFBB" w:rsidR="00094981" w:rsidRPr="005A2F96" w:rsidRDefault="00094981" w:rsidP="00094981">
      <w:pPr>
        <w:spacing w:after="0"/>
        <w:jc w:val="left"/>
        <w:rPr>
          <w:sz w:val="20"/>
          <w:szCs w:val="20"/>
        </w:rPr>
      </w:pPr>
      <w:r w:rsidRPr="005A2F96">
        <w:rPr>
          <w:sz w:val="20"/>
          <w:szCs w:val="20"/>
        </w:rPr>
        <w:t xml:space="preserve">For the ToA estimation error for the plot given in </w:t>
      </w:r>
      <w:r w:rsidRPr="005A2F96">
        <w:rPr>
          <w:sz w:val="20"/>
          <w:szCs w:val="20"/>
        </w:rPr>
        <w:fldChar w:fldCharType="begin"/>
      </w:r>
      <w:r w:rsidRPr="005A2F96">
        <w:rPr>
          <w:sz w:val="20"/>
          <w:szCs w:val="20"/>
        </w:rPr>
        <w:instrText xml:space="preserve"> REF _Ref31380205 \h </w:instrText>
      </w:r>
      <w:r w:rsidR="005A2F96">
        <w:rPr>
          <w:sz w:val="20"/>
          <w:szCs w:val="20"/>
        </w:rPr>
        <w:instrText xml:space="preserve"> \* MERGEFORMAT </w:instrText>
      </w:r>
      <w:r w:rsidRPr="005A2F96">
        <w:rPr>
          <w:sz w:val="20"/>
          <w:szCs w:val="20"/>
        </w:rPr>
      </w:r>
      <w:r w:rsidRPr="005A2F96">
        <w:rPr>
          <w:sz w:val="20"/>
          <w:szCs w:val="20"/>
        </w:rPr>
        <w:fldChar w:fldCharType="separate"/>
      </w:r>
      <w:r w:rsidRPr="005A2F96">
        <w:rPr>
          <w:sz w:val="20"/>
          <w:szCs w:val="20"/>
        </w:rPr>
        <w:t xml:space="preserve">Figure </w:t>
      </w:r>
      <w:r w:rsidRPr="005A2F96">
        <w:rPr>
          <w:noProof/>
          <w:sz w:val="20"/>
          <w:szCs w:val="20"/>
        </w:rPr>
        <w:t>3</w:t>
      </w:r>
      <w:r w:rsidRPr="005A2F96">
        <w:rPr>
          <w:sz w:val="20"/>
          <w:szCs w:val="20"/>
        </w:rPr>
        <w:fldChar w:fldCharType="end"/>
      </w:r>
      <w:r w:rsidRPr="005A2F96">
        <w:rPr>
          <w:sz w:val="20"/>
          <w:szCs w:val="20"/>
        </w:rPr>
        <w:t xml:space="preserve"> through </w:t>
      </w:r>
      <w:r w:rsidRPr="005A2F96">
        <w:rPr>
          <w:sz w:val="20"/>
          <w:szCs w:val="20"/>
        </w:rPr>
        <w:fldChar w:fldCharType="begin"/>
      </w:r>
      <w:r w:rsidRPr="005A2F96">
        <w:rPr>
          <w:sz w:val="20"/>
          <w:szCs w:val="20"/>
        </w:rPr>
        <w:instrText xml:space="preserve"> REF _Ref40358628 \h </w:instrText>
      </w:r>
      <w:r w:rsidR="005A2F96">
        <w:rPr>
          <w:sz w:val="20"/>
          <w:szCs w:val="20"/>
        </w:rPr>
        <w:instrText xml:space="preserve"> \* MERGEFORMAT </w:instrText>
      </w:r>
      <w:r w:rsidRPr="005A2F96">
        <w:rPr>
          <w:sz w:val="20"/>
          <w:szCs w:val="20"/>
        </w:rPr>
      </w:r>
      <w:r w:rsidRPr="005A2F96">
        <w:rPr>
          <w:sz w:val="20"/>
          <w:szCs w:val="20"/>
        </w:rPr>
        <w:fldChar w:fldCharType="separate"/>
      </w:r>
      <w:r w:rsidRPr="005A2F96">
        <w:rPr>
          <w:sz w:val="20"/>
          <w:szCs w:val="20"/>
        </w:rPr>
        <w:t xml:space="preserve">Figure </w:t>
      </w:r>
      <w:r w:rsidRPr="005A2F96">
        <w:rPr>
          <w:noProof/>
          <w:sz w:val="20"/>
          <w:szCs w:val="20"/>
        </w:rPr>
        <w:t>6</w:t>
      </w:r>
      <w:r w:rsidRPr="005A2F96">
        <w:rPr>
          <w:sz w:val="20"/>
          <w:szCs w:val="20"/>
        </w:rPr>
        <w:fldChar w:fldCharType="end"/>
      </w:r>
      <w:r w:rsidRPr="005A2F96">
        <w:rPr>
          <w:sz w:val="20"/>
          <w:szCs w:val="20"/>
        </w:rPr>
        <w:t>, the following algorithm is used:</w:t>
      </w:r>
    </w:p>
    <w:p w14:paraId="597E7824" w14:textId="77777777" w:rsidR="00094981" w:rsidRPr="005A2F96" w:rsidRDefault="00094981" w:rsidP="00094981">
      <w:pPr>
        <w:pStyle w:val="Listenabsatz"/>
        <w:numPr>
          <w:ilvl w:val="0"/>
          <w:numId w:val="27"/>
        </w:numPr>
        <w:spacing w:after="0"/>
        <w:ind w:left="851" w:firstLineChars="0"/>
        <w:jc w:val="left"/>
        <w:rPr>
          <w:sz w:val="20"/>
          <w:szCs w:val="20"/>
        </w:rPr>
      </w:pPr>
      <w:r w:rsidRPr="005A2F96">
        <w:rPr>
          <w:sz w:val="20"/>
          <w:szCs w:val="20"/>
        </w:rPr>
        <w:t>The measured CIR (correlator output) is normalized to power 1.</w:t>
      </w:r>
    </w:p>
    <w:p w14:paraId="63D3E8B6" w14:textId="77777777" w:rsidR="00094981" w:rsidRPr="005A2F96" w:rsidRDefault="00094981" w:rsidP="00094981">
      <w:pPr>
        <w:pStyle w:val="Listenabsatz"/>
        <w:numPr>
          <w:ilvl w:val="0"/>
          <w:numId w:val="27"/>
        </w:numPr>
        <w:spacing w:after="0"/>
        <w:ind w:left="851" w:firstLineChars="0"/>
        <w:jc w:val="left"/>
        <w:rPr>
          <w:sz w:val="20"/>
          <w:szCs w:val="20"/>
        </w:rPr>
      </w:pPr>
      <w:r w:rsidRPr="005A2F96">
        <w:rPr>
          <w:sz w:val="20"/>
          <w:szCs w:val="20"/>
        </w:rPr>
        <w:t>The magnitude value is calculated (absolute value of the complex valued correlator output oversampling to a frequency of 1 GHz).</w:t>
      </w:r>
    </w:p>
    <w:p w14:paraId="5393785D" w14:textId="77777777" w:rsidR="00094981" w:rsidRPr="005A2F96" w:rsidRDefault="00094981" w:rsidP="00094981">
      <w:pPr>
        <w:pStyle w:val="Listenabsatz"/>
        <w:numPr>
          <w:ilvl w:val="0"/>
          <w:numId w:val="27"/>
        </w:numPr>
        <w:spacing w:after="0"/>
        <w:ind w:left="851" w:firstLineChars="0"/>
        <w:jc w:val="left"/>
        <w:rPr>
          <w:sz w:val="20"/>
          <w:szCs w:val="20"/>
        </w:rPr>
      </w:pPr>
      <w:r w:rsidRPr="005A2F96">
        <w:rPr>
          <w:sz w:val="20"/>
          <w:szCs w:val="20"/>
        </w:rPr>
        <w:t>The first peak exceeding the threshold (i.e. 0.3 relative to the peak value) represents the ToA estimate.</w:t>
      </w:r>
    </w:p>
    <w:p w14:paraId="5B7D775A" w14:textId="77777777" w:rsidR="00094981" w:rsidRPr="005A2F96" w:rsidRDefault="00094981" w:rsidP="00094981">
      <w:pPr>
        <w:pStyle w:val="Listenabsatz"/>
        <w:numPr>
          <w:ilvl w:val="0"/>
          <w:numId w:val="27"/>
        </w:numPr>
        <w:spacing w:after="0"/>
        <w:ind w:left="851" w:firstLineChars="0"/>
        <w:jc w:val="left"/>
        <w:rPr>
          <w:sz w:val="20"/>
          <w:szCs w:val="20"/>
        </w:rPr>
      </w:pPr>
      <w:r w:rsidRPr="005A2F96">
        <w:rPr>
          <w:sz w:val="20"/>
          <w:szCs w:val="20"/>
        </w:rPr>
        <w:t>The results are generated without interference and typically high SNR</w:t>
      </w:r>
    </w:p>
    <w:p w14:paraId="7758A34A" w14:textId="77777777" w:rsidR="00094981" w:rsidRPr="00E916C6" w:rsidRDefault="00094981" w:rsidP="00094981">
      <w:pPr>
        <w:jc w:val="center"/>
      </w:pPr>
    </w:p>
    <w:p w14:paraId="1E7D47CB" w14:textId="77777777" w:rsidR="00094981" w:rsidRPr="00E916C6" w:rsidRDefault="00094981" w:rsidP="00094981">
      <w:pPr>
        <w:keepNext/>
        <w:jc w:val="center"/>
      </w:pPr>
      <w:r>
        <w:rPr>
          <w:noProof/>
          <w:lang w:val="de-DE" w:eastAsia="de-DE"/>
        </w:rPr>
        <w:drawing>
          <wp:inline distT="0" distB="0" distL="0" distR="0" wp14:anchorId="05BB81DB" wp14:editId="715BC23F">
            <wp:extent cx="2880000" cy="2334263"/>
            <wp:effectExtent l="0" t="0" r="0" b="8890"/>
            <wp:docPr id="5" name="Grafik 5" descr="all_scen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ll_scenari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000" cy="2334263"/>
                    </a:xfrm>
                    <a:prstGeom prst="rect">
                      <a:avLst/>
                    </a:prstGeom>
                    <a:noFill/>
                    <a:ln>
                      <a:noFill/>
                    </a:ln>
                  </pic:spPr>
                </pic:pic>
              </a:graphicData>
            </a:graphic>
          </wp:inline>
        </w:drawing>
      </w:r>
    </w:p>
    <w:p w14:paraId="4737FE9A" w14:textId="0B8FD61B" w:rsidR="00094981" w:rsidRPr="007E17C6" w:rsidRDefault="00094981" w:rsidP="00B14345">
      <w:pPr>
        <w:pStyle w:val="Beschriftung"/>
        <w:rPr>
          <w:sz w:val="18"/>
          <w:szCs w:val="18"/>
        </w:rPr>
      </w:pPr>
      <w:bookmarkStart w:id="3" w:name="_Ref31380205"/>
      <w:r w:rsidRPr="007E17C6">
        <w:rPr>
          <w:sz w:val="18"/>
          <w:szCs w:val="18"/>
        </w:rPr>
        <w:t xml:space="preserve">Figure </w:t>
      </w:r>
      <w:r w:rsidRPr="007E17C6">
        <w:rPr>
          <w:sz w:val="18"/>
          <w:szCs w:val="18"/>
        </w:rPr>
        <w:fldChar w:fldCharType="begin"/>
      </w:r>
      <w:r w:rsidRPr="007E17C6">
        <w:rPr>
          <w:sz w:val="18"/>
          <w:szCs w:val="18"/>
        </w:rPr>
        <w:instrText xml:space="preserve"> SEQ Figure \* ARABIC </w:instrText>
      </w:r>
      <w:r w:rsidRPr="007E17C6">
        <w:rPr>
          <w:sz w:val="18"/>
          <w:szCs w:val="18"/>
        </w:rPr>
        <w:fldChar w:fldCharType="separate"/>
      </w:r>
      <w:r w:rsidRPr="007E17C6">
        <w:rPr>
          <w:noProof/>
          <w:sz w:val="18"/>
          <w:szCs w:val="18"/>
        </w:rPr>
        <w:t>3</w:t>
      </w:r>
      <w:r w:rsidRPr="007E17C6">
        <w:rPr>
          <w:noProof/>
          <w:sz w:val="18"/>
          <w:szCs w:val="18"/>
        </w:rPr>
        <w:fldChar w:fldCharType="end"/>
      </w:r>
      <w:bookmarkEnd w:id="3"/>
      <w:r w:rsidR="00B14345" w:rsidRPr="007E17C6">
        <w:rPr>
          <w:sz w:val="18"/>
          <w:szCs w:val="18"/>
        </w:rPr>
        <w:t>:</w:t>
      </w:r>
      <w:r w:rsidRPr="007E17C6">
        <w:rPr>
          <w:sz w:val="18"/>
          <w:szCs w:val="18"/>
        </w:rPr>
        <w:t xml:space="preserve"> TOA error in FR2 with 400MHz BW from the measured CIR according to TR38.901 default parameters (with absolute TOA model)</w:t>
      </w:r>
    </w:p>
    <w:p w14:paraId="4A2F3B34" w14:textId="77777777" w:rsidR="00094981" w:rsidRDefault="00094981" w:rsidP="00094981">
      <w:pPr>
        <w:keepNext/>
        <w:jc w:val="center"/>
      </w:pPr>
      <w:r>
        <w:rPr>
          <w:noProof/>
          <w:lang w:val="de-DE" w:eastAsia="de-DE"/>
        </w:rPr>
        <w:drawing>
          <wp:inline distT="0" distB="0" distL="0" distR="0" wp14:anchorId="68C81094" wp14:editId="694571CD">
            <wp:extent cx="2880000" cy="2332800"/>
            <wp:effectExtent l="0" t="0" r="0" b="0"/>
            <wp:docPr id="3" name="Bild 3" descr="all_scenario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all_scenarios"/>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000" cy="2332800"/>
                    </a:xfrm>
                    <a:prstGeom prst="rect">
                      <a:avLst/>
                    </a:prstGeom>
                    <a:noFill/>
                    <a:ln>
                      <a:noFill/>
                    </a:ln>
                  </pic:spPr>
                </pic:pic>
              </a:graphicData>
            </a:graphic>
          </wp:inline>
        </w:drawing>
      </w:r>
    </w:p>
    <w:p w14:paraId="10FF0AE4" w14:textId="136AE483" w:rsidR="00094981" w:rsidRPr="007E17C6" w:rsidRDefault="00094981" w:rsidP="00B14345">
      <w:pPr>
        <w:pStyle w:val="Beschriftung"/>
        <w:rPr>
          <w:sz w:val="18"/>
          <w:szCs w:val="18"/>
        </w:rPr>
      </w:pPr>
      <w:bookmarkStart w:id="4" w:name="_Ref40370286"/>
      <w:r w:rsidRPr="007E17C6">
        <w:rPr>
          <w:sz w:val="18"/>
          <w:szCs w:val="18"/>
        </w:rPr>
        <w:t xml:space="preserve">Figure </w:t>
      </w:r>
      <w:r w:rsidRPr="007E17C6">
        <w:rPr>
          <w:sz w:val="18"/>
          <w:szCs w:val="18"/>
        </w:rPr>
        <w:fldChar w:fldCharType="begin"/>
      </w:r>
      <w:r w:rsidRPr="007E17C6">
        <w:rPr>
          <w:sz w:val="18"/>
          <w:szCs w:val="18"/>
        </w:rPr>
        <w:instrText xml:space="preserve"> SEQ Figure \* ARABIC </w:instrText>
      </w:r>
      <w:r w:rsidRPr="007E17C6">
        <w:rPr>
          <w:sz w:val="18"/>
          <w:szCs w:val="18"/>
        </w:rPr>
        <w:fldChar w:fldCharType="separate"/>
      </w:r>
      <w:r w:rsidRPr="007E17C6">
        <w:rPr>
          <w:noProof/>
          <w:sz w:val="18"/>
          <w:szCs w:val="18"/>
        </w:rPr>
        <w:t>4</w:t>
      </w:r>
      <w:r w:rsidRPr="007E17C6">
        <w:rPr>
          <w:noProof/>
          <w:sz w:val="18"/>
          <w:szCs w:val="18"/>
        </w:rPr>
        <w:fldChar w:fldCharType="end"/>
      </w:r>
      <w:bookmarkEnd w:id="4"/>
      <w:r w:rsidR="00B14345" w:rsidRPr="007E17C6">
        <w:rPr>
          <w:sz w:val="18"/>
          <w:szCs w:val="18"/>
        </w:rPr>
        <w:t>:</w:t>
      </w:r>
      <w:r w:rsidRPr="007E17C6">
        <w:rPr>
          <w:sz w:val="18"/>
          <w:szCs w:val="18"/>
        </w:rPr>
        <w:t xml:space="preserve"> TOA error in FR1 with 100MHz BW from the measured CIR according to TR38.901 default parameters (with absolute TOA model)</w:t>
      </w:r>
    </w:p>
    <w:p w14:paraId="23518DDE" w14:textId="77777777" w:rsidR="00094981" w:rsidRPr="005A2F96" w:rsidRDefault="00094981" w:rsidP="00094981">
      <w:pPr>
        <w:rPr>
          <w:sz w:val="20"/>
          <w:szCs w:val="20"/>
        </w:rPr>
      </w:pPr>
      <w:r w:rsidRPr="005A2F96">
        <w:rPr>
          <w:sz w:val="20"/>
          <w:szCs w:val="20"/>
        </w:rPr>
        <w:fldChar w:fldCharType="begin"/>
      </w:r>
      <w:r w:rsidRPr="005A2F96">
        <w:rPr>
          <w:sz w:val="20"/>
          <w:szCs w:val="20"/>
        </w:rPr>
        <w:instrText xml:space="preserve"> REF _Ref31380205 \h  \* MERGEFORMAT </w:instrText>
      </w:r>
      <w:r w:rsidRPr="005A2F96">
        <w:rPr>
          <w:sz w:val="20"/>
          <w:szCs w:val="20"/>
        </w:rPr>
      </w:r>
      <w:r w:rsidRPr="005A2F96">
        <w:rPr>
          <w:sz w:val="20"/>
          <w:szCs w:val="20"/>
        </w:rPr>
        <w:fldChar w:fldCharType="separate"/>
      </w:r>
      <w:r w:rsidRPr="005A2F96">
        <w:rPr>
          <w:sz w:val="20"/>
          <w:szCs w:val="20"/>
        </w:rPr>
        <w:t xml:space="preserve">Figure </w:t>
      </w:r>
      <w:r w:rsidRPr="005A2F96">
        <w:rPr>
          <w:noProof/>
          <w:sz w:val="20"/>
          <w:szCs w:val="20"/>
        </w:rPr>
        <w:t>3</w:t>
      </w:r>
      <w:r w:rsidRPr="005A2F96">
        <w:rPr>
          <w:sz w:val="20"/>
          <w:szCs w:val="20"/>
        </w:rPr>
        <w:fldChar w:fldCharType="end"/>
      </w:r>
      <w:r w:rsidRPr="005A2F96">
        <w:rPr>
          <w:sz w:val="20"/>
          <w:szCs w:val="20"/>
        </w:rPr>
        <w:t xml:space="preserve"> and </w:t>
      </w:r>
      <w:r w:rsidRPr="005A2F96">
        <w:rPr>
          <w:sz w:val="20"/>
          <w:szCs w:val="20"/>
        </w:rPr>
        <w:fldChar w:fldCharType="begin"/>
      </w:r>
      <w:r w:rsidRPr="005A2F96">
        <w:rPr>
          <w:sz w:val="20"/>
          <w:szCs w:val="20"/>
        </w:rPr>
        <w:instrText xml:space="preserve"> REF _Ref40370286 \h  \* MERGEFORMAT </w:instrText>
      </w:r>
      <w:r w:rsidRPr="005A2F96">
        <w:rPr>
          <w:sz w:val="20"/>
          <w:szCs w:val="20"/>
        </w:rPr>
      </w:r>
      <w:r w:rsidRPr="005A2F96">
        <w:rPr>
          <w:sz w:val="20"/>
          <w:szCs w:val="20"/>
        </w:rPr>
        <w:fldChar w:fldCharType="separate"/>
      </w:r>
      <w:r w:rsidRPr="005A2F96">
        <w:rPr>
          <w:sz w:val="20"/>
          <w:szCs w:val="20"/>
        </w:rPr>
        <w:t xml:space="preserve">Figure </w:t>
      </w:r>
      <w:r w:rsidRPr="005A2F96">
        <w:rPr>
          <w:noProof/>
          <w:sz w:val="20"/>
          <w:szCs w:val="20"/>
        </w:rPr>
        <w:t>4</w:t>
      </w:r>
      <w:r w:rsidRPr="005A2F96">
        <w:rPr>
          <w:sz w:val="20"/>
          <w:szCs w:val="20"/>
        </w:rPr>
        <w:fldChar w:fldCharType="end"/>
      </w:r>
      <w:r w:rsidRPr="005A2F96">
        <w:rPr>
          <w:sz w:val="20"/>
          <w:szCs w:val="20"/>
        </w:rPr>
        <w:t xml:space="preserve"> show:  </w:t>
      </w:r>
    </w:p>
    <w:p w14:paraId="0ABC4A9A" w14:textId="77777777" w:rsidR="00094981" w:rsidRPr="005A2F96" w:rsidRDefault="00094981" w:rsidP="00094981">
      <w:pPr>
        <w:pStyle w:val="Listenabsatz"/>
        <w:numPr>
          <w:ilvl w:val="0"/>
          <w:numId w:val="34"/>
        </w:numPr>
        <w:ind w:firstLineChars="0"/>
        <w:rPr>
          <w:sz w:val="20"/>
          <w:szCs w:val="20"/>
        </w:rPr>
      </w:pPr>
      <w:r w:rsidRPr="005A2F96">
        <w:rPr>
          <w:sz w:val="20"/>
          <w:szCs w:val="20"/>
        </w:rPr>
        <w:t>As expected, for NLOS channels the median value of the ToA error is 31ns.</w:t>
      </w:r>
    </w:p>
    <w:p w14:paraId="7486BE53" w14:textId="77777777" w:rsidR="00094981" w:rsidRPr="005A2F96" w:rsidRDefault="00094981" w:rsidP="00094981">
      <w:pPr>
        <w:pStyle w:val="Listenabsatz"/>
        <w:numPr>
          <w:ilvl w:val="0"/>
          <w:numId w:val="34"/>
        </w:numPr>
        <w:ind w:firstLineChars="0"/>
        <w:rPr>
          <w:sz w:val="20"/>
          <w:szCs w:val="20"/>
        </w:rPr>
      </w:pPr>
      <w:r w:rsidRPr="005A2F96">
        <w:rPr>
          <w:sz w:val="20"/>
          <w:szCs w:val="20"/>
        </w:rPr>
        <w:t>All sub-scenarios (SL, DL, SH, DH) show the same characteristics.</w:t>
      </w:r>
    </w:p>
    <w:p w14:paraId="704061D2" w14:textId="77777777" w:rsidR="00094981" w:rsidRPr="005A2F96" w:rsidRDefault="00094981" w:rsidP="00094981">
      <w:pPr>
        <w:pStyle w:val="Listenabsatz"/>
        <w:numPr>
          <w:ilvl w:val="0"/>
          <w:numId w:val="34"/>
        </w:numPr>
        <w:ind w:firstLineChars="0"/>
        <w:rPr>
          <w:sz w:val="20"/>
          <w:szCs w:val="20"/>
        </w:rPr>
      </w:pPr>
      <w:r w:rsidRPr="005A2F96">
        <w:rPr>
          <w:sz w:val="20"/>
          <w:szCs w:val="20"/>
        </w:rPr>
        <w:t xml:space="preserve">Compared to the error of NLOS, the error for LOS is marginal.  </w:t>
      </w:r>
    </w:p>
    <w:p w14:paraId="70F5B63D" w14:textId="26ADB0FC" w:rsidR="00094981" w:rsidRPr="005A2F96" w:rsidRDefault="00094981" w:rsidP="003C57C9">
      <w:pPr>
        <w:rPr>
          <w:sz w:val="20"/>
          <w:szCs w:val="20"/>
        </w:rPr>
      </w:pPr>
      <w:r w:rsidRPr="005A2F96">
        <w:rPr>
          <w:sz w:val="20"/>
          <w:szCs w:val="20"/>
        </w:rPr>
        <w:t>Switching of</w:t>
      </w:r>
      <w:r w:rsidR="003C57C9" w:rsidRPr="005A2F96">
        <w:rPr>
          <w:sz w:val="20"/>
          <w:szCs w:val="20"/>
        </w:rPr>
        <w:t>f</w:t>
      </w:r>
      <w:r w:rsidRPr="005A2F96">
        <w:rPr>
          <w:sz w:val="20"/>
          <w:szCs w:val="20"/>
        </w:rPr>
        <w:t xml:space="preserve"> the absolute time-of-arrival model (or subtract the offset resulting from it) the impact of the multipath components and the jitter caused by the simple ToA estimator can be observed. </w:t>
      </w:r>
      <w:r w:rsidRPr="005A2F96">
        <w:rPr>
          <w:sz w:val="20"/>
          <w:szCs w:val="20"/>
        </w:rPr>
        <w:fldChar w:fldCharType="begin"/>
      </w:r>
      <w:r w:rsidRPr="005A2F96">
        <w:rPr>
          <w:sz w:val="20"/>
          <w:szCs w:val="20"/>
        </w:rPr>
        <w:instrText xml:space="preserve"> REF _Ref40370417 \h </w:instrText>
      </w:r>
      <w:r w:rsidR="005A2F96">
        <w:rPr>
          <w:sz w:val="20"/>
          <w:szCs w:val="20"/>
        </w:rPr>
        <w:instrText xml:space="preserve"> \* MERGEFORMAT </w:instrText>
      </w:r>
      <w:r w:rsidRPr="005A2F96">
        <w:rPr>
          <w:sz w:val="20"/>
          <w:szCs w:val="20"/>
        </w:rPr>
      </w:r>
      <w:r w:rsidRPr="005A2F96">
        <w:rPr>
          <w:sz w:val="20"/>
          <w:szCs w:val="20"/>
        </w:rPr>
        <w:fldChar w:fldCharType="separate"/>
      </w:r>
      <w:r w:rsidRPr="005A2F96">
        <w:rPr>
          <w:sz w:val="20"/>
          <w:szCs w:val="20"/>
        </w:rPr>
        <w:t xml:space="preserve">Figure </w:t>
      </w:r>
      <w:r w:rsidRPr="005A2F96">
        <w:rPr>
          <w:noProof/>
          <w:sz w:val="20"/>
          <w:szCs w:val="20"/>
        </w:rPr>
        <w:t>5</w:t>
      </w:r>
      <w:r w:rsidRPr="005A2F96">
        <w:rPr>
          <w:sz w:val="20"/>
          <w:szCs w:val="20"/>
        </w:rPr>
        <w:fldChar w:fldCharType="end"/>
      </w:r>
      <w:r w:rsidRPr="005A2F96">
        <w:rPr>
          <w:sz w:val="20"/>
          <w:szCs w:val="20"/>
        </w:rPr>
        <w:t xml:space="preserve"> and </w:t>
      </w:r>
      <w:r w:rsidRPr="005A2F96">
        <w:rPr>
          <w:sz w:val="20"/>
          <w:szCs w:val="20"/>
        </w:rPr>
        <w:fldChar w:fldCharType="begin"/>
      </w:r>
      <w:r w:rsidRPr="005A2F96">
        <w:rPr>
          <w:sz w:val="20"/>
          <w:szCs w:val="20"/>
        </w:rPr>
        <w:instrText xml:space="preserve"> REF _Ref40358628 \h </w:instrText>
      </w:r>
      <w:r w:rsidR="005A2F96">
        <w:rPr>
          <w:sz w:val="20"/>
          <w:szCs w:val="20"/>
        </w:rPr>
        <w:instrText xml:space="preserve"> \* MERGEFORMAT </w:instrText>
      </w:r>
      <w:r w:rsidRPr="005A2F96">
        <w:rPr>
          <w:sz w:val="20"/>
          <w:szCs w:val="20"/>
        </w:rPr>
      </w:r>
      <w:r w:rsidRPr="005A2F96">
        <w:rPr>
          <w:sz w:val="20"/>
          <w:szCs w:val="20"/>
        </w:rPr>
        <w:fldChar w:fldCharType="separate"/>
      </w:r>
      <w:r w:rsidRPr="005A2F96">
        <w:rPr>
          <w:sz w:val="20"/>
          <w:szCs w:val="20"/>
        </w:rPr>
        <w:t xml:space="preserve">Figure </w:t>
      </w:r>
      <w:r w:rsidRPr="005A2F96">
        <w:rPr>
          <w:noProof/>
          <w:sz w:val="20"/>
          <w:szCs w:val="20"/>
        </w:rPr>
        <w:t>6</w:t>
      </w:r>
      <w:r w:rsidRPr="005A2F96">
        <w:rPr>
          <w:sz w:val="20"/>
          <w:szCs w:val="20"/>
        </w:rPr>
        <w:fldChar w:fldCharType="end"/>
      </w:r>
      <w:r w:rsidRPr="005A2F96">
        <w:rPr>
          <w:sz w:val="20"/>
          <w:szCs w:val="20"/>
        </w:rPr>
        <w:t xml:space="preserve"> show: </w:t>
      </w:r>
    </w:p>
    <w:p w14:paraId="1D5D333B" w14:textId="77777777" w:rsidR="00094981" w:rsidRPr="005A2F96" w:rsidRDefault="00094981" w:rsidP="00094981">
      <w:pPr>
        <w:pStyle w:val="Listenabsatz"/>
        <w:numPr>
          <w:ilvl w:val="0"/>
          <w:numId w:val="35"/>
        </w:numPr>
        <w:ind w:firstLineChars="0"/>
        <w:rPr>
          <w:sz w:val="20"/>
          <w:szCs w:val="20"/>
        </w:rPr>
      </w:pPr>
      <w:r w:rsidRPr="005A2F96">
        <w:rPr>
          <w:sz w:val="20"/>
          <w:szCs w:val="20"/>
        </w:rPr>
        <w:lastRenderedPageBreak/>
        <w:t>If the delay resulting from the absolute time-of-arrival model is removed, the statistical properties of LOS and NLOS are (nearly) identical.</w:t>
      </w:r>
    </w:p>
    <w:p w14:paraId="1B8315A9" w14:textId="77777777" w:rsidR="00094981" w:rsidRPr="005A2F96" w:rsidRDefault="00094981" w:rsidP="00094981">
      <w:pPr>
        <w:pStyle w:val="Listenabsatz"/>
        <w:numPr>
          <w:ilvl w:val="0"/>
          <w:numId w:val="35"/>
        </w:numPr>
        <w:ind w:firstLineChars="0"/>
        <w:rPr>
          <w:sz w:val="20"/>
          <w:szCs w:val="20"/>
        </w:rPr>
      </w:pPr>
      <w:r w:rsidRPr="005A2F96">
        <w:rPr>
          <w:sz w:val="20"/>
          <w:szCs w:val="20"/>
        </w:rPr>
        <w:t>For FR2 (28GHz), the error results mainly from the 1ns stepsize of the ToA-Estimator.</w:t>
      </w:r>
    </w:p>
    <w:p w14:paraId="0EE2A2DA" w14:textId="77777777" w:rsidR="00094981" w:rsidRPr="005A2F96" w:rsidRDefault="00094981" w:rsidP="00094981">
      <w:pPr>
        <w:pStyle w:val="Listenabsatz"/>
        <w:numPr>
          <w:ilvl w:val="0"/>
          <w:numId w:val="35"/>
        </w:numPr>
        <w:ind w:firstLineChars="0"/>
        <w:rPr>
          <w:sz w:val="20"/>
          <w:szCs w:val="20"/>
        </w:rPr>
      </w:pPr>
      <w:r w:rsidRPr="005A2F96">
        <w:rPr>
          <w:sz w:val="20"/>
          <w:szCs w:val="20"/>
        </w:rPr>
        <w:t xml:space="preserve">For FR1 (3.5GHz), some early detections (negative ToA-Errors) are observed. If the bandwidth limited signal is resampled to higher sampling frequency, the resulting correlation function includes some sidelobes. The threshold based ToA estimator may detect this as an “early path”. This is an implementation issue of the ToA estimator to demonstrate the impact of the ToA-Estimator algorithm. </w:t>
      </w:r>
    </w:p>
    <w:p w14:paraId="278E505A" w14:textId="77777777" w:rsidR="00094981" w:rsidRPr="00265A8C" w:rsidRDefault="00094981" w:rsidP="00094981">
      <w:r>
        <w:t xml:space="preserve"> </w:t>
      </w:r>
    </w:p>
    <w:p w14:paraId="19AD474B" w14:textId="77777777" w:rsidR="00094981" w:rsidRDefault="00094981" w:rsidP="00094981">
      <w:pPr>
        <w:keepNext/>
        <w:jc w:val="center"/>
      </w:pPr>
      <w:r>
        <w:rPr>
          <w:noProof/>
          <w:lang w:val="de-DE" w:eastAsia="de-DE"/>
        </w:rPr>
        <w:drawing>
          <wp:inline distT="0" distB="0" distL="0" distR="0" wp14:anchorId="1691FB88" wp14:editId="6BCD7CCA">
            <wp:extent cx="2839514" cy="2332800"/>
            <wp:effectExtent l="0" t="0" r="0" b="0"/>
            <wp:docPr id="4" name="Grafik 4" descr="all_scenari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ll_scenario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9514" cy="2332800"/>
                    </a:xfrm>
                    <a:prstGeom prst="rect">
                      <a:avLst/>
                    </a:prstGeom>
                    <a:noFill/>
                    <a:ln>
                      <a:noFill/>
                    </a:ln>
                  </pic:spPr>
                </pic:pic>
              </a:graphicData>
            </a:graphic>
          </wp:inline>
        </w:drawing>
      </w:r>
    </w:p>
    <w:p w14:paraId="2794BD5F" w14:textId="77777777" w:rsidR="00094981" w:rsidRPr="007E17C6" w:rsidRDefault="00094981" w:rsidP="00094981">
      <w:pPr>
        <w:pStyle w:val="Beschriftung"/>
        <w:rPr>
          <w:sz w:val="18"/>
          <w:szCs w:val="18"/>
        </w:rPr>
      </w:pPr>
      <w:bookmarkStart w:id="5" w:name="_Ref40370417"/>
      <w:r w:rsidRPr="007E17C6">
        <w:rPr>
          <w:sz w:val="18"/>
          <w:szCs w:val="18"/>
        </w:rPr>
        <w:t xml:space="preserve">Figure </w:t>
      </w:r>
      <w:r w:rsidRPr="007E17C6">
        <w:rPr>
          <w:sz w:val="18"/>
          <w:szCs w:val="18"/>
        </w:rPr>
        <w:fldChar w:fldCharType="begin"/>
      </w:r>
      <w:r w:rsidRPr="007E17C6">
        <w:rPr>
          <w:sz w:val="18"/>
          <w:szCs w:val="18"/>
        </w:rPr>
        <w:instrText xml:space="preserve"> SEQ Figure \* ARABIC </w:instrText>
      </w:r>
      <w:r w:rsidRPr="007E17C6">
        <w:rPr>
          <w:sz w:val="18"/>
          <w:szCs w:val="18"/>
        </w:rPr>
        <w:fldChar w:fldCharType="separate"/>
      </w:r>
      <w:r w:rsidRPr="007E17C6">
        <w:rPr>
          <w:noProof/>
          <w:sz w:val="18"/>
          <w:szCs w:val="18"/>
        </w:rPr>
        <w:t>5</w:t>
      </w:r>
      <w:r w:rsidRPr="007E17C6">
        <w:rPr>
          <w:noProof/>
          <w:sz w:val="18"/>
          <w:szCs w:val="18"/>
        </w:rPr>
        <w:fldChar w:fldCharType="end"/>
      </w:r>
      <w:bookmarkEnd w:id="5"/>
      <w:r w:rsidRPr="007E17C6">
        <w:rPr>
          <w:sz w:val="18"/>
          <w:szCs w:val="18"/>
        </w:rPr>
        <w:t>- TOA error in FR2 with 400MHz BW from the measured CIR according to TR38.901 default parameters (without absolute TOA model)</w:t>
      </w:r>
    </w:p>
    <w:p w14:paraId="1031B709" w14:textId="77777777" w:rsidR="00094981" w:rsidRPr="00C1484C" w:rsidRDefault="00094981" w:rsidP="00094981">
      <w:pPr>
        <w:pStyle w:val="Beschriftung"/>
        <w:rPr>
          <w:sz w:val="18"/>
          <w:szCs w:val="18"/>
        </w:rPr>
      </w:pPr>
    </w:p>
    <w:p w14:paraId="5E479FB9" w14:textId="77777777" w:rsidR="00094981" w:rsidRPr="00C1484C" w:rsidRDefault="00094981" w:rsidP="00094981">
      <w:pPr>
        <w:keepNext/>
        <w:jc w:val="center"/>
        <w:rPr>
          <w:sz w:val="20"/>
          <w:szCs w:val="20"/>
        </w:rPr>
      </w:pPr>
      <w:r w:rsidRPr="00C1484C">
        <w:rPr>
          <w:noProof/>
          <w:sz w:val="20"/>
          <w:szCs w:val="20"/>
          <w:lang w:val="de-DE" w:eastAsia="de-DE"/>
        </w:rPr>
        <w:drawing>
          <wp:inline distT="0" distB="0" distL="0" distR="0" wp14:anchorId="227CCDC2" wp14:editId="27049CAE">
            <wp:extent cx="2835489" cy="2332800"/>
            <wp:effectExtent l="0" t="0" r="3175" b="0"/>
            <wp:docPr id="2" name="Grafik 2" descr="all_scenari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ll_scenario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5489" cy="2332800"/>
                    </a:xfrm>
                    <a:prstGeom prst="rect">
                      <a:avLst/>
                    </a:prstGeom>
                    <a:noFill/>
                    <a:ln>
                      <a:noFill/>
                    </a:ln>
                  </pic:spPr>
                </pic:pic>
              </a:graphicData>
            </a:graphic>
          </wp:inline>
        </w:drawing>
      </w:r>
    </w:p>
    <w:p w14:paraId="7CC752AC" w14:textId="7A107D59" w:rsidR="00094981" w:rsidRPr="00C1484C" w:rsidRDefault="00094981" w:rsidP="00094981">
      <w:pPr>
        <w:pStyle w:val="Beschriftung"/>
        <w:rPr>
          <w:sz w:val="18"/>
          <w:szCs w:val="18"/>
        </w:rPr>
      </w:pPr>
      <w:bookmarkStart w:id="6" w:name="_Ref40358628"/>
      <w:r w:rsidRPr="00C1484C">
        <w:rPr>
          <w:sz w:val="18"/>
          <w:szCs w:val="18"/>
        </w:rPr>
        <w:t xml:space="preserve">Figure </w:t>
      </w:r>
      <w:r w:rsidRPr="00C1484C">
        <w:rPr>
          <w:sz w:val="18"/>
          <w:szCs w:val="18"/>
        </w:rPr>
        <w:fldChar w:fldCharType="begin"/>
      </w:r>
      <w:r w:rsidRPr="00C1484C">
        <w:rPr>
          <w:sz w:val="18"/>
          <w:szCs w:val="18"/>
        </w:rPr>
        <w:instrText xml:space="preserve"> SEQ Figure \* ARABIC </w:instrText>
      </w:r>
      <w:r w:rsidRPr="00C1484C">
        <w:rPr>
          <w:sz w:val="18"/>
          <w:szCs w:val="18"/>
        </w:rPr>
        <w:fldChar w:fldCharType="separate"/>
      </w:r>
      <w:r w:rsidRPr="00C1484C">
        <w:rPr>
          <w:noProof/>
          <w:sz w:val="18"/>
          <w:szCs w:val="18"/>
        </w:rPr>
        <w:t>6</w:t>
      </w:r>
      <w:r w:rsidRPr="00C1484C">
        <w:rPr>
          <w:noProof/>
          <w:sz w:val="18"/>
          <w:szCs w:val="18"/>
        </w:rPr>
        <w:fldChar w:fldCharType="end"/>
      </w:r>
      <w:bookmarkEnd w:id="6"/>
      <w:r w:rsidR="00B14345" w:rsidRPr="00C1484C">
        <w:rPr>
          <w:noProof/>
          <w:sz w:val="18"/>
          <w:szCs w:val="18"/>
        </w:rPr>
        <w:t>:</w:t>
      </w:r>
      <w:r w:rsidRPr="00C1484C">
        <w:rPr>
          <w:sz w:val="18"/>
          <w:szCs w:val="18"/>
        </w:rPr>
        <w:t xml:space="preserve"> TOA error in FR1 with 100MHz BW from the measured CIR according to TR38.901 default parameters (without absolute TOA model)</w:t>
      </w:r>
    </w:p>
    <w:p w14:paraId="65A5C2E7" w14:textId="77777777" w:rsidR="00C1484C" w:rsidRPr="00C1484C" w:rsidRDefault="00C1484C" w:rsidP="00C1484C"/>
    <w:p w14:paraId="68F073B4" w14:textId="77777777" w:rsidR="00C1484C" w:rsidRDefault="00C1484C" w:rsidP="00C1484C">
      <w:pPr>
        <w:ind w:left="1418" w:hanging="1418"/>
        <w:rPr>
          <w:b/>
          <w:bCs/>
          <w:sz w:val="20"/>
          <w:szCs w:val="20"/>
          <w:lang w:eastAsia="zh-CN"/>
        </w:rPr>
      </w:pPr>
      <w:r w:rsidRPr="00C1484C">
        <w:rPr>
          <w:b/>
          <w:bCs/>
          <w:sz w:val="20"/>
          <w:szCs w:val="20"/>
          <w:lang w:eastAsia="zh-CN"/>
        </w:rPr>
        <w:t>Observation 2:</w:t>
      </w:r>
      <w:r>
        <w:rPr>
          <w:b/>
          <w:bCs/>
          <w:sz w:val="20"/>
          <w:szCs w:val="20"/>
          <w:lang w:eastAsia="zh-CN"/>
        </w:rPr>
        <w:t xml:space="preserve"> </w:t>
      </w:r>
      <w:r>
        <w:rPr>
          <w:b/>
          <w:bCs/>
          <w:sz w:val="20"/>
          <w:szCs w:val="20"/>
          <w:lang w:eastAsia="zh-CN"/>
        </w:rPr>
        <w:tab/>
        <w:t>The absolute time-of-arrival model does not differentiate between the different InF NLOS scenarios. The statistical properties may be dependent on deployment scenarios and environment characteristics.</w:t>
      </w:r>
    </w:p>
    <w:p w14:paraId="0E60BE76" w14:textId="77777777" w:rsidR="00386FB2" w:rsidRPr="00386FB2" w:rsidRDefault="00386FB2" w:rsidP="00386FB2"/>
    <w:p w14:paraId="36A8E45C" w14:textId="77777777" w:rsidR="00B14345" w:rsidRDefault="00B14345" w:rsidP="00B14345">
      <w:pPr>
        <w:pStyle w:val="berschrift2"/>
      </w:pPr>
      <w:r>
        <w:t xml:space="preserve">Impact of K-Factor </w:t>
      </w:r>
    </w:p>
    <w:p w14:paraId="0795C901" w14:textId="0260C145" w:rsidR="005A2F96" w:rsidRPr="005A2F96" w:rsidRDefault="005A2F96" w:rsidP="005A2F96">
      <w:pPr>
        <w:rPr>
          <w:iCs/>
          <w:sz w:val="20"/>
          <w:szCs w:val="16"/>
        </w:rPr>
      </w:pPr>
      <w:r w:rsidRPr="005A2F96">
        <w:rPr>
          <w:sz w:val="20"/>
          <w:szCs w:val="20"/>
        </w:rPr>
        <w:t xml:space="preserve">For channels with a LOS component, the first path of the CIR is simulated as a specular component. The K-factor covers the power ratio of this first path to the remaining components resulting from multipath propagation. For </w:t>
      </w:r>
      <w:r w:rsidRPr="005A2F96">
        <w:rPr>
          <w:sz w:val="20"/>
          <w:szCs w:val="20"/>
        </w:rPr>
        <w:lastRenderedPageBreak/>
        <w:t xml:space="preserve">positioning, the first path represents the true distance. The power (relative to the remaining multipath components and noise) of this first path is the key parameter for the positioning error. The K-factor is therefore an important parameter for the resulting positioning accuracy. The 3GPP models described in TR38.901 use a statistical model for the instantaneous value of the K-factor. The parameters for InF-LOS are </w:t>
      </w:r>
      <w:r w:rsidRPr="005A2F96">
        <w:rPr>
          <w:rFonts w:ascii="Symbol" w:hAnsi="Symbol"/>
          <w:i/>
          <w:sz w:val="20"/>
          <w:szCs w:val="16"/>
        </w:rPr>
        <w:t></w:t>
      </w:r>
      <w:r w:rsidRPr="005A2F96">
        <w:rPr>
          <w:i/>
          <w:sz w:val="20"/>
          <w:szCs w:val="16"/>
          <w:vertAlign w:val="subscript"/>
        </w:rPr>
        <w:t>K</w:t>
      </w:r>
      <w:r w:rsidRPr="005A2F96">
        <w:rPr>
          <w:iCs/>
          <w:sz w:val="20"/>
          <w:szCs w:val="16"/>
          <w:vertAlign w:val="subscript"/>
        </w:rPr>
        <w:t xml:space="preserve"> </w:t>
      </w:r>
      <w:r w:rsidRPr="005A2F96">
        <w:rPr>
          <w:iCs/>
          <w:sz w:val="20"/>
          <w:szCs w:val="20"/>
        </w:rPr>
        <w:t xml:space="preserve">= 7dB and </w:t>
      </w:r>
      <w:r w:rsidRPr="005A2F96">
        <w:rPr>
          <w:rFonts w:ascii="Symbol" w:hAnsi="Symbol"/>
          <w:i/>
          <w:sz w:val="20"/>
          <w:szCs w:val="16"/>
        </w:rPr>
        <w:t></w:t>
      </w:r>
      <w:r w:rsidRPr="005A2F96">
        <w:rPr>
          <w:i/>
          <w:sz w:val="20"/>
          <w:szCs w:val="16"/>
          <w:vertAlign w:val="subscript"/>
        </w:rPr>
        <w:t xml:space="preserve">K </w:t>
      </w:r>
      <w:r w:rsidRPr="005A2F96">
        <w:rPr>
          <w:iCs/>
          <w:sz w:val="20"/>
          <w:szCs w:val="16"/>
        </w:rPr>
        <w:t xml:space="preserve">= 8dB. The resulting cumulative probability density function (CDF) of the instantaneous value of the K-factor are depicted </w:t>
      </w:r>
      <w:r w:rsidRPr="005A2F96">
        <w:rPr>
          <w:iCs/>
          <w:sz w:val="20"/>
          <w:szCs w:val="16"/>
        </w:rPr>
        <w:fldChar w:fldCharType="begin"/>
      </w:r>
      <w:r w:rsidRPr="005A2F96">
        <w:rPr>
          <w:iCs/>
          <w:sz w:val="20"/>
          <w:szCs w:val="16"/>
        </w:rPr>
        <w:instrText xml:space="preserve"> REF _Ref40351058 \h </w:instrText>
      </w:r>
      <w:r>
        <w:rPr>
          <w:iCs/>
          <w:sz w:val="20"/>
          <w:szCs w:val="16"/>
        </w:rPr>
        <w:instrText xml:space="preserve"> \* MERGEFORMAT </w:instrText>
      </w:r>
      <w:r w:rsidRPr="005A2F96">
        <w:rPr>
          <w:iCs/>
          <w:sz w:val="20"/>
          <w:szCs w:val="16"/>
        </w:rPr>
      </w:r>
      <w:r w:rsidRPr="005A2F96">
        <w:rPr>
          <w:iCs/>
          <w:sz w:val="20"/>
          <w:szCs w:val="16"/>
        </w:rPr>
        <w:fldChar w:fldCharType="separate"/>
      </w:r>
      <w:r w:rsidRPr="005A2F96">
        <w:rPr>
          <w:sz w:val="20"/>
          <w:szCs w:val="20"/>
        </w:rPr>
        <w:t xml:space="preserve">Figure </w:t>
      </w:r>
      <w:r w:rsidRPr="005A2F96">
        <w:rPr>
          <w:noProof/>
          <w:sz w:val="20"/>
          <w:szCs w:val="20"/>
        </w:rPr>
        <w:t>7</w:t>
      </w:r>
      <w:r w:rsidRPr="005A2F96">
        <w:rPr>
          <w:iCs/>
          <w:sz w:val="20"/>
          <w:szCs w:val="16"/>
        </w:rPr>
        <w:fldChar w:fldCharType="end"/>
      </w:r>
      <w:r w:rsidRPr="005A2F96">
        <w:rPr>
          <w:iCs/>
          <w:sz w:val="20"/>
          <w:szCs w:val="16"/>
        </w:rPr>
        <w:t xml:space="preserve">. The plot includes also the resulting CDF for alternative settings of </w:t>
      </w:r>
      <w:r w:rsidRPr="005A2F96">
        <w:rPr>
          <w:rFonts w:ascii="Symbol" w:hAnsi="Symbol"/>
          <w:i/>
          <w:sz w:val="20"/>
          <w:szCs w:val="16"/>
        </w:rPr>
        <w:t></w:t>
      </w:r>
      <w:r w:rsidRPr="005A2F96">
        <w:rPr>
          <w:i/>
          <w:sz w:val="20"/>
          <w:szCs w:val="16"/>
          <w:vertAlign w:val="subscript"/>
        </w:rPr>
        <w:t>K</w:t>
      </w:r>
      <w:r w:rsidRPr="005A2F96">
        <w:rPr>
          <w:iCs/>
          <w:sz w:val="20"/>
          <w:szCs w:val="16"/>
          <w:vertAlign w:val="subscript"/>
        </w:rPr>
        <w:t xml:space="preserve"> </w:t>
      </w:r>
      <w:r w:rsidRPr="005A2F96">
        <w:rPr>
          <w:iCs/>
          <w:sz w:val="20"/>
          <w:szCs w:val="16"/>
        </w:rPr>
        <w:t xml:space="preserve">and </w:t>
      </w:r>
      <w:r w:rsidRPr="005A2F96">
        <w:rPr>
          <w:rFonts w:ascii="Symbol" w:hAnsi="Symbol"/>
          <w:i/>
          <w:sz w:val="20"/>
          <w:szCs w:val="16"/>
        </w:rPr>
        <w:t></w:t>
      </w:r>
      <w:r w:rsidRPr="005A2F96">
        <w:rPr>
          <w:i/>
          <w:sz w:val="20"/>
          <w:szCs w:val="16"/>
          <w:vertAlign w:val="subscript"/>
        </w:rPr>
        <w:t>K</w:t>
      </w:r>
      <w:r w:rsidRPr="005A2F96">
        <w:rPr>
          <w:iCs/>
          <w:sz w:val="20"/>
          <w:szCs w:val="16"/>
        </w:rPr>
        <w:t xml:space="preserve"> (in the legend denoted as “KF” and “sigma”). For NLOS channels, a pseudo K-factor can be calculated considering the first tap of the CIR as a reference. The “pseudo K-factor” for InF_NLOS_DH is included in </w:t>
      </w:r>
      <w:r w:rsidRPr="005A2F96">
        <w:rPr>
          <w:iCs/>
          <w:sz w:val="20"/>
          <w:szCs w:val="16"/>
        </w:rPr>
        <w:fldChar w:fldCharType="begin"/>
      </w:r>
      <w:r w:rsidRPr="005A2F96">
        <w:rPr>
          <w:iCs/>
          <w:sz w:val="20"/>
          <w:szCs w:val="16"/>
        </w:rPr>
        <w:instrText xml:space="preserve"> REF _Ref40351058 \h </w:instrText>
      </w:r>
      <w:r>
        <w:rPr>
          <w:iCs/>
          <w:sz w:val="20"/>
          <w:szCs w:val="16"/>
        </w:rPr>
        <w:instrText xml:space="preserve"> \* MERGEFORMAT </w:instrText>
      </w:r>
      <w:r w:rsidRPr="005A2F96">
        <w:rPr>
          <w:iCs/>
          <w:sz w:val="20"/>
          <w:szCs w:val="16"/>
        </w:rPr>
      </w:r>
      <w:r w:rsidRPr="005A2F96">
        <w:rPr>
          <w:iCs/>
          <w:sz w:val="20"/>
          <w:szCs w:val="16"/>
        </w:rPr>
        <w:fldChar w:fldCharType="separate"/>
      </w:r>
      <w:r w:rsidRPr="005A2F96">
        <w:rPr>
          <w:sz w:val="20"/>
          <w:szCs w:val="20"/>
        </w:rPr>
        <w:t xml:space="preserve">Figure </w:t>
      </w:r>
      <w:r w:rsidRPr="005A2F96">
        <w:rPr>
          <w:noProof/>
          <w:sz w:val="20"/>
          <w:szCs w:val="20"/>
        </w:rPr>
        <w:t>7</w:t>
      </w:r>
      <w:r w:rsidRPr="005A2F96">
        <w:rPr>
          <w:iCs/>
          <w:sz w:val="20"/>
          <w:szCs w:val="16"/>
        </w:rPr>
        <w:fldChar w:fldCharType="end"/>
      </w:r>
      <w:r w:rsidRPr="005A2F96">
        <w:rPr>
          <w:iCs/>
          <w:sz w:val="20"/>
          <w:szCs w:val="16"/>
        </w:rPr>
        <w:t xml:space="preserve"> for information. </w:t>
      </w:r>
    </w:p>
    <w:p w14:paraId="184CEAC1" w14:textId="77777777" w:rsidR="005A2F96" w:rsidRDefault="005A2F96" w:rsidP="005A2F96">
      <w:pPr>
        <w:jc w:val="center"/>
        <w:rPr>
          <w:iCs/>
        </w:rPr>
      </w:pPr>
      <w:r w:rsidRPr="002B4E11">
        <w:rPr>
          <w:iCs/>
          <w:noProof/>
          <w:lang w:val="de-DE" w:eastAsia="de-DE"/>
        </w:rPr>
        <w:drawing>
          <wp:inline distT="0" distB="0" distL="0" distR="0" wp14:anchorId="0C441B74" wp14:editId="796F2C48">
            <wp:extent cx="3024000" cy="2015894"/>
            <wp:effectExtent l="0" t="0" r="5080" b="381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24000" cy="2015894"/>
                    </a:xfrm>
                    <a:prstGeom prst="rect">
                      <a:avLst/>
                    </a:prstGeom>
                  </pic:spPr>
                </pic:pic>
              </a:graphicData>
            </a:graphic>
          </wp:inline>
        </w:drawing>
      </w:r>
    </w:p>
    <w:p w14:paraId="59D6BB37" w14:textId="77777777" w:rsidR="005A2F96" w:rsidRPr="00C1484C" w:rsidRDefault="005A2F96" w:rsidP="005A2F96">
      <w:pPr>
        <w:pStyle w:val="Beschriftung"/>
        <w:rPr>
          <w:iCs/>
          <w:sz w:val="18"/>
          <w:szCs w:val="18"/>
        </w:rPr>
      </w:pPr>
      <w:bookmarkStart w:id="7" w:name="_Ref40351058"/>
      <w:r w:rsidRPr="00C1484C">
        <w:rPr>
          <w:sz w:val="18"/>
          <w:szCs w:val="18"/>
        </w:rPr>
        <w:t xml:space="preserve">Figure </w:t>
      </w:r>
      <w:r w:rsidRPr="00C1484C">
        <w:rPr>
          <w:sz w:val="18"/>
          <w:szCs w:val="18"/>
        </w:rPr>
        <w:fldChar w:fldCharType="begin"/>
      </w:r>
      <w:r w:rsidRPr="00C1484C">
        <w:rPr>
          <w:sz w:val="18"/>
          <w:szCs w:val="18"/>
        </w:rPr>
        <w:instrText xml:space="preserve"> SEQ Figure \* ARABIC </w:instrText>
      </w:r>
      <w:r w:rsidRPr="00C1484C">
        <w:rPr>
          <w:sz w:val="18"/>
          <w:szCs w:val="18"/>
        </w:rPr>
        <w:fldChar w:fldCharType="separate"/>
      </w:r>
      <w:r w:rsidRPr="00C1484C">
        <w:rPr>
          <w:noProof/>
          <w:sz w:val="18"/>
          <w:szCs w:val="18"/>
        </w:rPr>
        <w:t>7</w:t>
      </w:r>
      <w:r w:rsidRPr="00C1484C">
        <w:rPr>
          <w:noProof/>
          <w:sz w:val="18"/>
          <w:szCs w:val="18"/>
        </w:rPr>
        <w:fldChar w:fldCharType="end"/>
      </w:r>
      <w:bookmarkEnd w:id="7"/>
      <w:r w:rsidRPr="00C1484C">
        <w:rPr>
          <w:sz w:val="18"/>
          <w:szCs w:val="18"/>
        </w:rPr>
        <w:t xml:space="preserve">: Statistical properties of the K-factor </w:t>
      </w:r>
    </w:p>
    <w:p w14:paraId="1DD9034D" w14:textId="2C82CF41" w:rsidR="005A2F96" w:rsidRPr="005A2F96" w:rsidRDefault="005A2F96" w:rsidP="005A2F96">
      <w:pPr>
        <w:rPr>
          <w:sz w:val="20"/>
          <w:szCs w:val="20"/>
        </w:rPr>
      </w:pPr>
      <w:r w:rsidRPr="005A2F96">
        <w:rPr>
          <w:sz w:val="20"/>
          <w:szCs w:val="20"/>
        </w:rPr>
        <w:t xml:space="preserve">A conditional probability density function (PDF) for the ToA error can be generated using the instantaneous K-factor as a selection criterion. An example for the ToA error statistics for different K-factors (instantaneous value) is given in </w:t>
      </w:r>
      <w:r w:rsidRPr="005A2F96">
        <w:rPr>
          <w:sz w:val="20"/>
          <w:szCs w:val="20"/>
        </w:rPr>
        <w:fldChar w:fldCharType="begin"/>
      </w:r>
      <w:r w:rsidRPr="005A2F96">
        <w:rPr>
          <w:sz w:val="20"/>
          <w:szCs w:val="20"/>
        </w:rPr>
        <w:instrText xml:space="preserve"> REF _Ref40357679 \h </w:instrText>
      </w:r>
      <w:r>
        <w:rPr>
          <w:sz w:val="20"/>
          <w:szCs w:val="20"/>
        </w:rPr>
        <w:instrText xml:space="preserve"> \* MERGEFORMAT </w:instrText>
      </w:r>
      <w:r w:rsidRPr="005A2F96">
        <w:rPr>
          <w:sz w:val="20"/>
          <w:szCs w:val="20"/>
        </w:rPr>
      </w:r>
      <w:r w:rsidRPr="005A2F96">
        <w:rPr>
          <w:sz w:val="20"/>
          <w:szCs w:val="20"/>
        </w:rPr>
        <w:fldChar w:fldCharType="separate"/>
      </w:r>
      <w:r w:rsidRPr="005A2F96">
        <w:rPr>
          <w:sz w:val="20"/>
          <w:szCs w:val="20"/>
        </w:rPr>
        <w:t xml:space="preserve">Figure </w:t>
      </w:r>
      <w:r w:rsidRPr="005A2F96">
        <w:rPr>
          <w:noProof/>
          <w:sz w:val="20"/>
          <w:szCs w:val="20"/>
        </w:rPr>
        <w:t>8</w:t>
      </w:r>
      <w:r w:rsidRPr="005A2F96">
        <w:rPr>
          <w:sz w:val="20"/>
          <w:szCs w:val="20"/>
        </w:rPr>
        <w:fldChar w:fldCharType="end"/>
      </w:r>
      <w:r w:rsidRPr="005A2F96">
        <w:rPr>
          <w:sz w:val="20"/>
          <w:szCs w:val="20"/>
        </w:rPr>
        <w:t xml:space="preserve">. According to </w:t>
      </w:r>
      <w:r w:rsidRPr="005A2F96">
        <w:rPr>
          <w:sz w:val="20"/>
          <w:szCs w:val="20"/>
        </w:rPr>
        <w:fldChar w:fldCharType="begin"/>
      </w:r>
      <w:r w:rsidRPr="005A2F96">
        <w:rPr>
          <w:sz w:val="20"/>
          <w:szCs w:val="20"/>
        </w:rPr>
        <w:instrText xml:space="preserve"> REF _Ref40351058 \h </w:instrText>
      </w:r>
      <w:r>
        <w:rPr>
          <w:sz w:val="20"/>
          <w:szCs w:val="20"/>
        </w:rPr>
        <w:instrText xml:space="preserve"> \* MERGEFORMAT </w:instrText>
      </w:r>
      <w:r w:rsidRPr="005A2F96">
        <w:rPr>
          <w:sz w:val="20"/>
          <w:szCs w:val="20"/>
        </w:rPr>
      </w:r>
      <w:r w:rsidRPr="005A2F96">
        <w:rPr>
          <w:sz w:val="20"/>
          <w:szCs w:val="20"/>
        </w:rPr>
        <w:fldChar w:fldCharType="separate"/>
      </w:r>
      <w:r w:rsidRPr="005A2F96">
        <w:rPr>
          <w:sz w:val="20"/>
          <w:szCs w:val="20"/>
        </w:rPr>
        <w:t xml:space="preserve">Figure </w:t>
      </w:r>
      <w:r w:rsidRPr="005A2F96">
        <w:rPr>
          <w:noProof/>
          <w:sz w:val="20"/>
          <w:szCs w:val="20"/>
        </w:rPr>
        <w:t>7</w:t>
      </w:r>
      <w:r w:rsidRPr="005A2F96">
        <w:rPr>
          <w:sz w:val="20"/>
          <w:szCs w:val="20"/>
        </w:rPr>
        <w:fldChar w:fldCharType="end"/>
      </w:r>
      <w:r w:rsidRPr="005A2F96">
        <w:rPr>
          <w:sz w:val="20"/>
          <w:szCs w:val="20"/>
        </w:rPr>
        <w:t>, the probability of a K-factor &lt; -3dB is app. 10% for InF_LOS. Taking into account that several links are required for positioning and the worst link dominates the positioning accuracy if no further redundancy is available (e.g., the minimum number of TRPs is used) effects with 10% probability per link have already a high impact on the positioning accuracy. For TDOA with 3D positioning, 4 links are required. If statistically independent links are assumed, the probability that all links have a K-factor better than -3dB is only 0.9</w:t>
      </w:r>
      <w:r w:rsidRPr="005A2F96">
        <w:rPr>
          <w:sz w:val="20"/>
          <w:szCs w:val="20"/>
          <w:vertAlign w:val="superscript"/>
        </w:rPr>
        <w:t>4</w:t>
      </w:r>
      <w:r w:rsidRPr="005A2F96">
        <w:rPr>
          <w:sz w:val="20"/>
          <w:szCs w:val="20"/>
        </w:rPr>
        <w:t xml:space="preserve"> = 65%. Therefore, it is essential to also take these events into account, even if they occur with low probability per link. To reduce the simulation effort, a detailed analysis of the ToA estimator output is recommended complementary to the overall position accuracy.  </w:t>
      </w:r>
    </w:p>
    <w:p w14:paraId="29605E0A" w14:textId="3E7F85D2" w:rsidR="005A2F96" w:rsidRPr="005A2F96" w:rsidRDefault="005A2F96" w:rsidP="007E17C6">
      <w:pPr>
        <w:rPr>
          <w:sz w:val="20"/>
          <w:szCs w:val="20"/>
        </w:rPr>
      </w:pPr>
      <w:r w:rsidRPr="005A2F96">
        <w:rPr>
          <w:sz w:val="20"/>
          <w:szCs w:val="20"/>
        </w:rPr>
        <w:t xml:space="preserve">From the CDF given in </w:t>
      </w:r>
      <w:r w:rsidRPr="005A2F96">
        <w:rPr>
          <w:sz w:val="20"/>
          <w:szCs w:val="20"/>
        </w:rPr>
        <w:fldChar w:fldCharType="begin"/>
      </w:r>
      <w:r w:rsidRPr="005A2F96">
        <w:rPr>
          <w:sz w:val="20"/>
          <w:szCs w:val="20"/>
        </w:rPr>
        <w:instrText xml:space="preserve"> REF _Ref40357679 \h </w:instrText>
      </w:r>
      <w:r>
        <w:rPr>
          <w:sz w:val="20"/>
          <w:szCs w:val="20"/>
        </w:rPr>
        <w:instrText xml:space="preserve"> \* MERGEFORMAT </w:instrText>
      </w:r>
      <w:r w:rsidRPr="005A2F96">
        <w:rPr>
          <w:sz w:val="20"/>
          <w:szCs w:val="20"/>
        </w:rPr>
      </w:r>
      <w:r w:rsidRPr="005A2F96">
        <w:rPr>
          <w:sz w:val="20"/>
          <w:szCs w:val="20"/>
        </w:rPr>
        <w:fldChar w:fldCharType="separate"/>
      </w:r>
      <w:r w:rsidRPr="005A2F96">
        <w:rPr>
          <w:sz w:val="20"/>
          <w:szCs w:val="20"/>
        </w:rPr>
        <w:t xml:space="preserve">Figure </w:t>
      </w:r>
      <w:r w:rsidRPr="005A2F96">
        <w:rPr>
          <w:noProof/>
          <w:sz w:val="20"/>
          <w:szCs w:val="20"/>
        </w:rPr>
        <w:t>8</w:t>
      </w:r>
      <w:r w:rsidRPr="005A2F96">
        <w:rPr>
          <w:sz w:val="20"/>
          <w:szCs w:val="20"/>
        </w:rPr>
        <w:fldChar w:fldCharType="end"/>
      </w:r>
      <w:r w:rsidRPr="005A2F96">
        <w:rPr>
          <w:sz w:val="20"/>
          <w:szCs w:val="20"/>
        </w:rPr>
        <w:t xml:space="preserve">, two key performance indicators (KPIs) can be derived. It is proposed to use the median value </w:t>
      </w:r>
      <w:r w:rsidR="007E17C6">
        <w:rPr>
          <w:sz w:val="20"/>
          <w:szCs w:val="20"/>
        </w:rPr>
        <w:t>“</w:t>
      </w:r>
      <w:r w:rsidRPr="005A2F96">
        <w:rPr>
          <w:sz w:val="20"/>
          <w:szCs w:val="20"/>
        </w:rPr>
        <w:t>CDF50%</w:t>
      </w:r>
      <w:r w:rsidR="007E17C6">
        <w:rPr>
          <w:sz w:val="20"/>
          <w:szCs w:val="20"/>
        </w:rPr>
        <w:t>”</w:t>
      </w:r>
      <w:r w:rsidRPr="005A2F96">
        <w:rPr>
          <w:sz w:val="20"/>
          <w:szCs w:val="20"/>
        </w:rPr>
        <w:t xml:space="preserve"> </w:t>
      </w:r>
      <w:r w:rsidR="007E17C6">
        <w:rPr>
          <w:sz w:val="20"/>
          <w:szCs w:val="20"/>
        </w:rPr>
        <w:t>and the “</w:t>
      </w:r>
      <w:r w:rsidRPr="005A2F96">
        <w:rPr>
          <w:sz w:val="20"/>
          <w:szCs w:val="20"/>
        </w:rPr>
        <w:t xml:space="preserve">CDF90” for the characterization. </w:t>
      </w:r>
    </w:p>
    <w:p w14:paraId="710480E5" w14:textId="77777777" w:rsidR="005A2F96" w:rsidRDefault="005A2F96" w:rsidP="005A2F96">
      <w:pPr>
        <w:jc w:val="center"/>
      </w:pPr>
      <w:r w:rsidRPr="005702A0">
        <w:rPr>
          <w:noProof/>
          <w:lang w:val="de-DE" w:eastAsia="de-DE"/>
        </w:rPr>
        <w:drawing>
          <wp:inline distT="0" distB="0" distL="0" distR="0" wp14:anchorId="7AB511C6" wp14:editId="3883C023">
            <wp:extent cx="3168000" cy="2120729"/>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68000" cy="2120729"/>
                    </a:xfrm>
                    <a:prstGeom prst="rect">
                      <a:avLst/>
                    </a:prstGeom>
                  </pic:spPr>
                </pic:pic>
              </a:graphicData>
            </a:graphic>
          </wp:inline>
        </w:drawing>
      </w:r>
    </w:p>
    <w:p w14:paraId="54D1B42C" w14:textId="77777777" w:rsidR="005A2F96" w:rsidRPr="00C1484C" w:rsidRDefault="005A2F96" w:rsidP="005A2F96">
      <w:pPr>
        <w:pStyle w:val="Beschriftung"/>
        <w:rPr>
          <w:sz w:val="18"/>
          <w:szCs w:val="18"/>
        </w:rPr>
      </w:pPr>
      <w:bookmarkStart w:id="8" w:name="_Ref40357679"/>
      <w:r w:rsidRPr="00C1484C">
        <w:rPr>
          <w:sz w:val="18"/>
          <w:szCs w:val="18"/>
        </w:rPr>
        <w:t xml:space="preserve">Figure </w:t>
      </w:r>
      <w:r w:rsidRPr="00C1484C">
        <w:rPr>
          <w:sz w:val="18"/>
          <w:szCs w:val="18"/>
        </w:rPr>
        <w:fldChar w:fldCharType="begin"/>
      </w:r>
      <w:r w:rsidRPr="00C1484C">
        <w:rPr>
          <w:sz w:val="18"/>
          <w:szCs w:val="18"/>
        </w:rPr>
        <w:instrText xml:space="preserve"> SEQ Figure \* ARABIC </w:instrText>
      </w:r>
      <w:r w:rsidRPr="00C1484C">
        <w:rPr>
          <w:sz w:val="18"/>
          <w:szCs w:val="18"/>
        </w:rPr>
        <w:fldChar w:fldCharType="separate"/>
      </w:r>
      <w:r w:rsidRPr="00C1484C">
        <w:rPr>
          <w:noProof/>
          <w:sz w:val="18"/>
          <w:szCs w:val="18"/>
        </w:rPr>
        <w:t>8</w:t>
      </w:r>
      <w:r w:rsidRPr="00C1484C">
        <w:rPr>
          <w:noProof/>
          <w:sz w:val="18"/>
          <w:szCs w:val="18"/>
        </w:rPr>
        <w:fldChar w:fldCharType="end"/>
      </w:r>
      <w:bookmarkEnd w:id="8"/>
      <w:r w:rsidRPr="00C1484C">
        <w:rPr>
          <w:sz w:val="18"/>
          <w:szCs w:val="18"/>
        </w:rPr>
        <w:t>: ToA error statistics for different K-factors</w:t>
      </w:r>
    </w:p>
    <w:p w14:paraId="0BF9D3E1" w14:textId="77777777" w:rsidR="005A2F96" w:rsidRDefault="005A2F96" w:rsidP="005A2F96"/>
    <w:p w14:paraId="0A4214B1" w14:textId="77777777" w:rsidR="005A2F96" w:rsidRPr="005A2F96" w:rsidRDefault="005A2F96" w:rsidP="005A2F96">
      <w:pPr>
        <w:rPr>
          <w:sz w:val="20"/>
          <w:szCs w:val="20"/>
        </w:rPr>
      </w:pPr>
      <w:r w:rsidRPr="005A2F96">
        <w:rPr>
          <w:sz w:val="20"/>
          <w:szCs w:val="20"/>
        </w:rPr>
        <w:t xml:space="preserve">If the KPIs of the ToA-Estimator are further characterized versus channel parameters it is possible to identify scenarios in which enhancements provide a significant gain or to extrapolate the simulation results to other scenarios. Studying the performance versus K-factor is, for example, an efficient method to study the impact of antenna pattern. A UE orientation dependent gain for the LOS component is equivalent to a higher variation of the K-Factor. </w:t>
      </w:r>
    </w:p>
    <w:p w14:paraId="24207563" w14:textId="77777777" w:rsidR="005A2F96" w:rsidRPr="005A2F96" w:rsidRDefault="005A2F96" w:rsidP="005A2F96">
      <w:pPr>
        <w:rPr>
          <w:sz w:val="20"/>
          <w:szCs w:val="20"/>
        </w:rPr>
      </w:pPr>
      <w:r w:rsidRPr="005A2F96">
        <w:rPr>
          <w:sz w:val="20"/>
          <w:szCs w:val="20"/>
        </w:rPr>
        <w:lastRenderedPageBreak/>
        <w:t xml:space="preserve">The impact of the K-factor is further depicted in the following figures. The plots are generated with a simulation setup using the following parameters: </w:t>
      </w:r>
    </w:p>
    <w:p w14:paraId="5EB641AB" w14:textId="77777777" w:rsidR="00B14345" w:rsidRPr="005A2F96" w:rsidRDefault="00B14345" w:rsidP="007E17C6">
      <w:pPr>
        <w:pStyle w:val="Listenabsatz"/>
        <w:numPr>
          <w:ilvl w:val="0"/>
          <w:numId w:val="31"/>
        </w:numPr>
        <w:spacing w:after="0"/>
        <w:ind w:firstLineChars="0"/>
        <w:rPr>
          <w:sz w:val="20"/>
          <w:szCs w:val="20"/>
        </w:rPr>
      </w:pPr>
      <w:r w:rsidRPr="005A2F96">
        <w:rPr>
          <w:sz w:val="20"/>
          <w:szCs w:val="20"/>
        </w:rPr>
        <w:t>50MHz bandwidth</w:t>
      </w:r>
    </w:p>
    <w:p w14:paraId="11022294" w14:textId="77777777" w:rsidR="00B14345" w:rsidRPr="005A2F96" w:rsidRDefault="00B14345" w:rsidP="007E17C6">
      <w:pPr>
        <w:pStyle w:val="Listenabsatz"/>
        <w:numPr>
          <w:ilvl w:val="0"/>
          <w:numId w:val="31"/>
        </w:numPr>
        <w:spacing w:after="0"/>
        <w:ind w:firstLineChars="0"/>
        <w:rPr>
          <w:sz w:val="20"/>
          <w:szCs w:val="20"/>
        </w:rPr>
      </w:pPr>
      <w:r w:rsidRPr="005A2F96">
        <w:rPr>
          <w:sz w:val="20"/>
          <w:szCs w:val="20"/>
        </w:rPr>
        <w:t>SRS with COMB = 4, 2 OFDM symbols, staggering</w:t>
      </w:r>
    </w:p>
    <w:p w14:paraId="19F538FF" w14:textId="77777777" w:rsidR="00B14345" w:rsidRPr="005A2F96" w:rsidRDefault="00B14345" w:rsidP="007E17C6">
      <w:pPr>
        <w:pStyle w:val="Listenabsatz"/>
        <w:numPr>
          <w:ilvl w:val="0"/>
          <w:numId w:val="31"/>
        </w:numPr>
        <w:spacing w:after="0"/>
        <w:ind w:firstLineChars="0"/>
        <w:rPr>
          <w:sz w:val="20"/>
          <w:szCs w:val="20"/>
        </w:rPr>
      </w:pPr>
      <w:r w:rsidRPr="005A2F96">
        <w:rPr>
          <w:sz w:val="20"/>
          <w:szCs w:val="20"/>
        </w:rPr>
        <w:t xml:space="preserve">Random Dropping </w:t>
      </w:r>
    </w:p>
    <w:p w14:paraId="6F984F13" w14:textId="77777777" w:rsidR="00B14345" w:rsidRPr="005A2F96" w:rsidRDefault="00B14345" w:rsidP="007E17C6">
      <w:pPr>
        <w:pStyle w:val="Listenabsatz"/>
        <w:numPr>
          <w:ilvl w:val="1"/>
          <w:numId w:val="31"/>
        </w:numPr>
        <w:spacing w:after="0"/>
        <w:ind w:firstLineChars="0"/>
        <w:rPr>
          <w:sz w:val="20"/>
          <w:szCs w:val="20"/>
        </w:rPr>
      </w:pPr>
      <w:r w:rsidRPr="005A2F96">
        <w:rPr>
          <w:sz w:val="20"/>
          <w:szCs w:val="20"/>
        </w:rPr>
        <w:t xml:space="preserve">For each plot 40000 CIRs and related ToA-error estimator are generated </w:t>
      </w:r>
    </w:p>
    <w:p w14:paraId="411E6DD5" w14:textId="77777777" w:rsidR="00B14345" w:rsidRPr="005A2F96" w:rsidRDefault="00B14345" w:rsidP="007E17C6">
      <w:pPr>
        <w:pStyle w:val="Listenabsatz"/>
        <w:numPr>
          <w:ilvl w:val="2"/>
          <w:numId w:val="31"/>
        </w:numPr>
        <w:spacing w:after="0"/>
        <w:ind w:firstLineChars="0"/>
        <w:rPr>
          <w:sz w:val="20"/>
          <w:szCs w:val="20"/>
        </w:rPr>
      </w:pPr>
      <w:r w:rsidRPr="005A2F96">
        <w:rPr>
          <w:sz w:val="20"/>
          <w:szCs w:val="20"/>
        </w:rPr>
        <w:t>1000 uncorrelated positions (distance &gt; de-correlation distance of the LSF or regeneration of the LSF parameter)</w:t>
      </w:r>
    </w:p>
    <w:p w14:paraId="47686DCE" w14:textId="77777777" w:rsidR="00B14345" w:rsidRPr="005A2F96" w:rsidRDefault="00B14345" w:rsidP="007E17C6">
      <w:pPr>
        <w:pStyle w:val="Listenabsatz"/>
        <w:numPr>
          <w:ilvl w:val="2"/>
          <w:numId w:val="31"/>
        </w:numPr>
        <w:spacing w:after="0"/>
        <w:ind w:firstLineChars="0"/>
        <w:rPr>
          <w:sz w:val="20"/>
          <w:szCs w:val="20"/>
        </w:rPr>
      </w:pPr>
      <w:r w:rsidRPr="005A2F96">
        <w:rPr>
          <w:sz w:val="20"/>
          <w:szCs w:val="20"/>
        </w:rPr>
        <w:t xml:space="preserve">For each position 40 snapshots along a short track are generated. The distance between the snapshots was 10cm </w:t>
      </w:r>
    </w:p>
    <w:p w14:paraId="0C49411F" w14:textId="7A95511C" w:rsidR="00B14345" w:rsidRPr="005A2F96" w:rsidRDefault="00B14345" w:rsidP="007E17C6">
      <w:pPr>
        <w:pStyle w:val="Listenabsatz"/>
        <w:numPr>
          <w:ilvl w:val="0"/>
          <w:numId w:val="31"/>
        </w:numPr>
        <w:spacing w:after="0"/>
        <w:ind w:firstLineChars="0"/>
        <w:rPr>
          <w:sz w:val="20"/>
          <w:szCs w:val="20"/>
        </w:rPr>
      </w:pPr>
      <w:r w:rsidRPr="005A2F96">
        <w:rPr>
          <w:sz w:val="20"/>
          <w:szCs w:val="20"/>
        </w:rPr>
        <w:t xml:space="preserve">One link is evaluated only. The models defined by TR38.901 </w:t>
      </w:r>
      <w:r w:rsidR="00386FB2" w:rsidRPr="005A2F96">
        <w:rPr>
          <w:sz w:val="20"/>
          <w:szCs w:val="20"/>
        </w:rPr>
        <w:t>does not</w:t>
      </w:r>
      <w:r w:rsidRPr="005A2F96">
        <w:rPr>
          <w:sz w:val="20"/>
          <w:szCs w:val="20"/>
        </w:rPr>
        <w:t xml:space="preserve"> consider correlation of the links, if different TRP positions apply. Therefore, a setup with one TRP is sufficient for ToA-error statistics. This allows to use an ideal power control to separate effects from the multipath propagation from SINR. </w:t>
      </w:r>
    </w:p>
    <w:p w14:paraId="3AFBFCDF" w14:textId="49992AAD" w:rsidR="00B14345" w:rsidRPr="005A2F96" w:rsidRDefault="00B14345" w:rsidP="007E17C6">
      <w:pPr>
        <w:pStyle w:val="Listenabsatz"/>
        <w:numPr>
          <w:ilvl w:val="0"/>
          <w:numId w:val="31"/>
        </w:numPr>
        <w:spacing w:after="0"/>
        <w:ind w:firstLineChars="0"/>
        <w:rPr>
          <w:sz w:val="20"/>
          <w:szCs w:val="20"/>
        </w:rPr>
      </w:pPr>
      <w:r w:rsidRPr="005A2F96">
        <w:rPr>
          <w:sz w:val="20"/>
          <w:szCs w:val="20"/>
        </w:rPr>
        <w:t xml:space="preserve">“ideal power control” (= constant SNR if pathloss does not exceed the power control range) </w:t>
      </w:r>
      <w:r w:rsidR="00386FB2" w:rsidRPr="005A2F96">
        <w:rPr>
          <w:sz w:val="20"/>
          <w:szCs w:val="20"/>
        </w:rPr>
        <w:t>and  no</w:t>
      </w:r>
      <w:r w:rsidRPr="005A2F96">
        <w:rPr>
          <w:sz w:val="20"/>
          <w:szCs w:val="20"/>
        </w:rPr>
        <w:t xml:space="preserve"> interference</w:t>
      </w:r>
    </w:p>
    <w:p w14:paraId="3352AB64" w14:textId="77777777" w:rsidR="00B14345" w:rsidRPr="005A2F96" w:rsidRDefault="00B14345" w:rsidP="007E17C6">
      <w:pPr>
        <w:pStyle w:val="Listenabsatz"/>
        <w:numPr>
          <w:ilvl w:val="0"/>
          <w:numId w:val="31"/>
        </w:numPr>
        <w:spacing w:after="0"/>
        <w:ind w:firstLineChars="0"/>
        <w:rPr>
          <w:sz w:val="20"/>
          <w:szCs w:val="20"/>
        </w:rPr>
      </w:pPr>
      <w:r w:rsidRPr="005A2F96">
        <w:rPr>
          <w:sz w:val="20"/>
          <w:szCs w:val="20"/>
        </w:rPr>
        <w:t xml:space="preserve">4 different channel model parameters are selected </w:t>
      </w:r>
    </w:p>
    <w:p w14:paraId="0585DBFF" w14:textId="77777777" w:rsidR="00B14345" w:rsidRPr="005A2F96" w:rsidRDefault="00B14345" w:rsidP="007E17C6">
      <w:pPr>
        <w:pStyle w:val="Listenabsatz"/>
        <w:numPr>
          <w:ilvl w:val="1"/>
          <w:numId w:val="31"/>
        </w:numPr>
        <w:spacing w:after="0"/>
        <w:ind w:firstLineChars="0"/>
        <w:rPr>
          <w:sz w:val="20"/>
          <w:szCs w:val="20"/>
        </w:rPr>
      </w:pPr>
      <w:r w:rsidRPr="005A2F96">
        <w:rPr>
          <w:sz w:val="20"/>
          <w:szCs w:val="20"/>
        </w:rPr>
        <w:t>InF_LOS</w:t>
      </w:r>
    </w:p>
    <w:p w14:paraId="7B556FBE" w14:textId="77777777" w:rsidR="00B14345" w:rsidRPr="005A2F96" w:rsidRDefault="00B14345" w:rsidP="007E17C6">
      <w:pPr>
        <w:pStyle w:val="Listenabsatz"/>
        <w:numPr>
          <w:ilvl w:val="1"/>
          <w:numId w:val="31"/>
        </w:numPr>
        <w:spacing w:after="0"/>
        <w:ind w:firstLineChars="0"/>
        <w:rPr>
          <w:sz w:val="20"/>
          <w:szCs w:val="20"/>
        </w:rPr>
      </w:pPr>
      <w:r w:rsidRPr="005A2F96">
        <w:rPr>
          <w:sz w:val="20"/>
          <w:szCs w:val="20"/>
        </w:rPr>
        <w:t>InF_NLOS_DH</w:t>
      </w:r>
    </w:p>
    <w:p w14:paraId="17ACCF60" w14:textId="77777777" w:rsidR="00B14345" w:rsidRPr="005A2F96" w:rsidRDefault="00B14345" w:rsidP="007E17C6">
      <w:pPr>
        <w:pStyle w:val="Listenabsatz"/>
        <w:numPr>
          <w:ilvl w:val="1"/>
          <w:numId w:val="31"/>
        </w:numPr>
        <w:spacing w:after="0"/>
        <w:ind w:firstLineChars="0"/>
        <w:rPr>
          <w:sz w:val="20"/>
          <w:szCs w:val="20"/>
        </w:rPr>
      </w:pPr>
      <w:r w:rsidRPr="005A2F96">
        <w:rPr>
          <w:sz w:val="20"/>
          <w:szCs w:val="20"/>
        </w:rPr>
        <w:t xml:space="preserve">InF_LOS with modified </w:t>
      </w:r>
      <w:r w:rsidRPr="005A2F96">
        <w:rPr>
          <w:rFonts w:ascii="Symbol" w:hAnsi="Symbol"/>
          <w:i/>
          <w:sz w:val="20"/>
          <w:szCs w:val="16"/>
        </w:rPr>
        <w:t></w:t>
      </w:r>
      <w:r w:rsidRPr="005A2F96">
        <w:rPr>
          <w:i/>
          <w:sz w:val="20"/>
          <w:szCs w:val="16"/>
          <w:vertAlign w:val="subscript"/>
        </w:rPr>
        <w:t>K</w:t>
      </w:r>
      <w:r w:rsidRPr="005A2F96">
        <w:rPr>
          <w:iCs/>
          <w:sz w:val="20"/>
          <w:szCs w:val="16"/>
          <w:vertAlign w:val="subscript"/>
        </w:rPr>
        <w:t xml:space="preserve"> </w:t>
      </w:r>
      <w:r w:rsidRPr="005A2F96">
        <w:rPr>
          <w:iCs/>
          <w:sz w:val="20"/>
          <w:szCs w:val="16"/>
        </w:rPr>
        <w:t xml:space="preserve">and </w:t>
      </w:r>
      <w:r w:rsidRPr="005A2F96">
        <w:rPr>
          <w:rFonts w:ascii="Symbol" w:hAnsi="Symbol"/>
          <w:i/>
          <w:sz w:val="20"/>
          <w:szCs w:val="16"/>
        </w:rPr>
        <w:t></w:t>
      </w:r>
      <w:r w:rsidRPr="005A2F96">
        <w:rPr>
          <w:i/>
          <w:sz w:val="20"/>
          <w:szCs w:val="16"/>
          <w:vertAlign w:val="subscript"/>
        </w:rPr>
        <w:t>K</w:t>
      </w:r>
      <w:r w:rsidRPr="005A2F96">
        <w:rPr>
          <w:iCs/>
          <w:sz w:val="20"/>
          <w:szCs w:val="16"/>
        </w:rPr>
        <w:t xml:space="preserve"> values for</w:t>
      </w:r>
      <w:r w:rsidRPr="005A2F96">
        <w:rPr>
          <w:sz w:val="20"/>
          <w:szCs w:val="20"/>
        </w:rPr>
        <w:t xml:space="preserve"> the K-Factor (2 sets)</w:t>
      </w:r>
    </w:p>
    <w:p w14:paraId="5B9C5962" w14:textId="77777777" w:rsidR="00B14345" w:rsidRDefault="00B14345" w:rsidP="00B14345"/>
    <w:p w14:paraId="181DF7B2" w14:textId="77777777" w:rsidR="00B14345" w:rsidRDefault="00B14345" w:rsidP="00B14345">
      <w:r w:rsidRPr="00BF7908">
        <w:rPr>
          <w:noProof/>
          <w:lang w:val="de-DE" w:eastAsia="de-DE"/>
        </w:rPr>
        <w:drawing>
          <wp:inline distT="0" distB="0" distL="0" distR="0" wp14:anchorId="06A17B6C" wp14:editId="7C089AFF">
            <wp:extent cx="2927350" cy="1951462"/>
            <wp:effectExtent l="0" t="0" r="0" b="444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60234" cy="1973383"/>
                    </a:xfrm>
                    <a:prstGeom prst="rect">
                      <a:avLst/>
                    </a:prstGeom>
                  </pic:spPr>
                </pic:pic>
              </a:graphicData>
            </a:graphic>
          </wp:inline>
        </w:drawing>
      </w:r>
      <w:r>
        <w:t xml:space="preserve"> </w:t>
      </w:r>
      <w:r w:rsidRPr="00BF7908">
        <w:rPr>
          <w:noProof/>
          <w:lang w:val="de-DE" w:eastAsia="de-DE"/>
        </w:rPr>
        <w:drawing>
          <wp:inline distT="0" distB="0" distL="0" distR="0" wp14:anchorId="712F34C0" wp14:editId="3B079D5D">
            <wp:extent cx="2927684" cy="1951684"/>
            <wp:effectExtent l="0" t="0" r="0" b="444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67051" cy="1977927"/>
                    </a:xfrm>
                    <a:prstGeom prst="rect">
                      <a:avLst/>
                    </a:prstGeom>
                  </pic:spPr>
                </pic:pic>
              </a:graphicData>
            </a:graphic>
          </wp:inline>
        </w:drawing>
      </w:r>
    </w:p>
    <w:p w14:paraId="50B41B24" w14:textId="77777777" w:rsidR="00B14345" w:rsidRPr="00C1484C" w:rsidRDefault="00B14345" w:rsidP="00B14345">
      <w:pPr>
        <w:pStyle w:val="Beschriftung"/>
        <w:rPr>
          <w:sz w:val="18"/>
          <w:szCs w:val="18"/>
        </w:rPr>
      </w:pPr>
      <w:bookmarkStart w:id="9" w:name="_Ref40452498"/>
      <w:r w:rsidRPr="00C1484C">
        <w:rPr>
          <w:sz w:val="18"/>
          <w:szCs w:val="18"/>
        </w:rPr>
        <w:t xml:space="preserve">Figure </w:t>
      </w:r>
      <w:r w:rsidRPr="00C1484C">
        <w:rPr>
          <w:sz w:val="18"/>
          <w:szCs w:val="18"/>
        </w:rPr>
        <w:fldChar w:fldCharType="begin"/>
      </w:r>
      <w:r w:rsidRPr="00C1484C">
        <w:rPr>
          <w:sz w:val="18"/>
          <w:szCs w:val="18"/>
        </w:rPr>
        <w:instrText xml:space="preserve"> SEQ Figure \* ARABIC </w:instrText>
      </w:r>
      <w:r w:rsidRPr="00C1484C">
        <w:rPr>
          <w:sz w:val="18"/>
          <w:szCs w:val="18"/>
        </w:rPr>
        <w:fldChar w:fldCharType="separate"/>
      </w:r>
      <w:r w:rsidRPr="00C1484C">
        <w:rPr>
          <w:noProof/>
          <w:sz w:val="18"/>
          <w:szCs w:val="18"/>
        </w:rPr>
        <w:t>9</w:t>
      </w:r>
      <w:r w:rsidRPr="00C1484C">
        <w:rPr>
          <w:noProof/>
          <w:sz w:val="18"/>
          <w:szCs w:val="18"/>
        </w:rPr>
        <w:fldChar w:fldCharType="end"/>
      </w:r>
      <w:bookmarkEnd w:id="9"/>
      <w:r w:rsidRPr="00C1484C">
        <w:rPr>
          <w:sz w:val="18"/>
          <w:szCs w:val="18"/>
        </w:rPr>
        <w:t>: ToA error versus K-Factor: median value (left) and CDF=90% value (right)</w:t>
      </w:r>
    </w:p>
    <w:p w14:paraId="288205C0" w14:textId="77777777" w:rsidR="00B14345" w:rsidRPr="002A73F3" w:rsidRDefault="00B14345" w:rsidP="00B14345">
      <w:pPr>
        <w:rPr>
          <w:b/>
          <w:bCs/>
        </w:rPr>
      </w:pPr>
    </w:p>
    <w:p w14:paraId="2D91E34E" w14:textId="4BADFEE9" w:rsidR="00B14345" w:rsidRPr="002A73F3" w:rsidRDefault="00B14345" w:rsidP="007E17C6">
      <w:r w:rsidRPr="006131A1">
        <w:fldChar w:fldCharType="begin"/>
      </w:r>
      <w:r w:rsidRPr="006131A1">
        <w:instrText xml:space="preserve"> REF _Ref40452498 \h  \* MERGEFORMAT </w:instrText>
      </w:r>
      <w:r w:rsidRPr="006131A1">
        <w:fldChar w:fldCharType="separate"/>
      </w:r>
      <w:r w:rsidRPr="006131A1">
        <w:t xml:space="preserve">Figure </w:t>
      </w:r>
      <w:r w:rsidRPr="006131A1">
        <w:rPr>
          <w:noProof/>
        </w:rPr>
        <w:t>9</w:t>
      </w:r>
      <w:r w:rsidRPr="006131A1">
        <w:fldChar w:fldCharType="end"/>
      </w:r>
      <w:r w:rsidRPr="006131A1">
        <w:t xml:space="preserve"> shows that that the ToA accuarcy depends mainly on the K-factor. In principle this statistic can be derived using the InF_LOS model according to TR38.901. But the probability of low K-factors is very low. Hence, very long simulations are required or the statistical results are not reliable. </w:t>
      </w:r>
      <w:r w:rsidR="007E17C6">
        <w:t xml:space="preserve">We </w:t>
      </w:r>
      <w:r>
        <w:t>recommend</w:t>
      </w:r>
      <w:r w:rsidR="007E17C6">
        <w:t>ed</w:t>
      </w:r>
      <w:r>
        <w:t xml:space="preserve"> to extract the data running simulations with different settings. </w:t>
      </w:r>
      <w:r w:rsidRPr="002A73F3">
        <w:t xml:space="preserve">To study the impact of the K-factor for a wider range </w:t>
      </w:r>
      <w:r>
        <w:t xml:space="preserve">we propose the following settings for </w:t>
      </w:r>
      <w:r w:rsidRPr="002A73F3">
        <w:rPr>
          <w:rFonts w:ascii="Symbol" w:hAnsi="Symbol"/>
          <w:i/>
          <w:szCs w:val="18"/>
        </w:rPr>
        <w:t></w:t>
      </w:r>
      <w:r w:rsidRPr="002A73F3">
        <w:rPr>
          <w:i/>
          <w:szCs w:val="18"/>
          <w:vertAlign w:val="subscript"/>
        </w:rPr>
        <w:t>K</w:t>
      </w:r>
      <w:r w:rsidRPr="002A73F3">
        <w:rPr>
          <w:iCs/>
          <w:szCs w:val="18"/>
          <w:vertAlign w:val="subscript"/>
        </w:rPr>
        <w:t xml:space="preserve"> </w:t>
      </w:r>
      <w:r w:rsidRPr="002A73F3">
        <w:rPr>
          <w:iCs/>
          <w:szCs w:val="18"/>
        </w:rPr>
        <w:t xml:space="preserve">and </w:t>
      </w:r>
      <w:r w:rsidRPr="002A73F3">
        <w:rPr>
          <w:rFonts w:ascii="Symbol" w:hAnsi="Symbol"/>
          <w:i/>
          <w:szCs w:val="18"/>
        </w:rPr>
        <w:t></w:t>
      </w:r>
      <w:r w:rsidRPr="002A73F3">
        <w:rPr>
          <w:i/>
          <w:szCs w:val="18"/>
          <w:vertAlign w:val="subscript"/>
        </w:rPr>
        <w:t xml:space="preserve">K </w:t>
      </w:r>
    </w:p>
    <w:p w14:paraId="50C9F316" w14:textId="77777777" w:rsidR="00B14345" w:rsidRPr="00C07031" w:rsidRDefault="00B14345" w:rsidP="00B14345">
      <w:pPr>
        <w:pStyle w:val="Listenabsatz"/>
        <w:numPr>
          <w:ilvl w:val="0"/>
          <w:numId w:val="36"/>
        </w:numPr>
        <w:ind w:left="1985" w:firstLineChars="0"/>
        <w:rPr>
          <w:b/>
          <w:bCs/>
        </w:rPr>
      </w:pPr>
      <w:r w:rsidRPr="00147F39">
        <w:rPr>
          <w:rFonts w:ascii="Symbol" w:hAnsi="Symbol"/>
          <w:i/>
          <w:szCs w:val="18"/>
        </w:rPr>
        <w:t></w:t>
      </w:r>
      <w:r w:rsidRPr="00147F39">
        <w:rPr>
          <w:i/>
          <w:szCs w:val="18"/>
          <w:vertAlign w:val="subscript"/>
        </w:rPr>
        <w:t>K</w:t>
      </w:r>
      <w:r>
        <w:rPr>
          <w:iCs/>
          <w:szCs w:val="18"/>
          <w:vertAlign w:val="subscript"/>
        </w:rPr>
        <w:t xml:space="preserve"> </w:t>
      </w:r>
      <w:r>
        <w:rPr>
          <w:iCs/>
          <w:szCs w:val="18"/>
        </w:rPr>
        <w:t xml:space="preserve">= 7dB and </w:t>
      </w:r>
      <w:r w:rsidRPr="00147F39">
        <w:rPr>
          <w:rFonts w:ascii="Symbol" w:hAnsi="Symbol"/>
          <w:i/>
          <w:szCs w:val="18"/>
        </w:rPr>
        <w:t></w:t>
      </w:r>
      <w:r w:rsidRPr="00147F39">
        <w:rPr>
          <w:i/>
          <w:szCs w:val="18"/>
          <w:vertAlign w:val="subscript"/>
        </w:rPr>
        <w:t>K</w:t>
      </w:r>
      <w:r>
        <w:rPr>
          <w:i/>
          <w:szCs w:val="18"/>
          <w:vertAlign w:val="subscript"/>
        </w:rPr>
        <w:t xml:space="preserve"> </w:t>
      </w:r>
      <w:r>
        <w:rPr>
          <w:i/>
          <w:szCs w:val="18"/>
        </w:rPr>
        <w:t xml:space="preserve">= </w:t>
      </w:r>
      <w:r w:rsidRPr="00C07031">
        <w:rPr>
          <w:iCs/>
          <w:szCs w:val="18"/>
        </w:rPr>
        <w:t>8dB</w:t>
      </w:r>
      <w:r>
        <w:rPr>
          <w:iCs/>
          <w:szCs w:val="18"/>
        </w:rPr>
        <w:t xml:space="preserve">  (nominal setting for InF_LOS)</w:t>
      </w:r>
    </w:p>
    <w:p w14:paraId="6E7F8555" w14:textId="77777777" w:rsidR="00B14345" w:rsidRPr="00C07031" w:rsidRDefault="00B14345" w:rsidP="00B14345">
      <w:pPr>
        <w:pStyle w:val="Listenabsatz"/>
        <w:numPr>
          <w:ilvl w:val="0"/>
          <w:numId w:val="36"/>
        </w:numPr>
        <w:ind w:left="1985" w:firstLineChars="0"/>
        <w:rPr>
          <w:b/>
          <w:bCs/>
        </w:rPr>
      </w:pPr>
      <w:r w:rsidRPr="00147F39">
        <w:rPr>
          <w:rFonts w:ascii="Symbol" w:hAnsi="Symbol"/>
          <w:i/>
          <w:szCs w:val="18"/>
        </w:rPr>
        <w:t></w:t>
      </w:r>
      <w:r w:rsidRPr="00147F39">
        <w:rPr>
          <w:i/>
          <w:szCs w:val="18"/>
          <w:vertAlign w:val="subscript"/>
        </w:rPr>
        <w:t>K</w:t>
      </w:r>
      <w:r>
        <w:rPr>
          <w:iCs/>
          <w:szCs w:val="18"/>
          <w:vertAlign w:val="subscript"/>
        </w:rPr>
        <w:t xml:space="preserve"> </w:t>
      </w:r>
      <w:r>
        <w:rPr>
          <w:iCs/>
          <w:szCs w:val="18"/>
        </w:rPr>
        <w:t xml:space="preserve">= 0dB and </w:t>
      </w:r>
      <w:r w:rsidRPr="00147F39">
        <w:rPr>
          <w:rFonts w:ascii="Symbol" w:hAnsi="Symbol"/>
          <w:i/>
          <w:szCs w:val="18"/>
        </w:rPr>
        <w:t></w:t>
      </w:r>
      <w:r w:rsidRPr="00147F39">
        <w:rPr>
          <w:i/>
          <w:szCs w:val="18"/>
          <w:vertAlign w:val="subscript"/>
        </w:rPr>
        <w:t>K</w:t>
      </w:r>
      <w:r>
        <w:rPr>
          <w:i/>
          <w:szCs w:val="18"/>
          <w:vertAlign w:val="subscript"/>
        </w:rPr>
        <w:t xml:space="preserve"> </w:t>
      </w:r>
      <w:r>
        <w:rPr>
          <w:i/>
          <w:szCs w:val="18"/>
        </w:rPr>
        <w:t xml:space="preserve">= </w:t>
      </w:r>
      <w:r>
        <w:rPr>
          <w:iCs/>
          <w:szCs w:val="18"/>
        </w:rPr>
        <w:t>3</w:t>
      </w:r>
      <w:r w:rsidRPr="00C07031">
        <w:rPr>
          <w:iCs/>
          <w:szCs w:val="18"/>
        </w:rPr>
        <w:t>dB</w:t>
      </w:r>
      <w:r>
        <w:rPr>
          <w:iCs/>
          <w:szCs w:val="18"/>
        </w:rPr>
        <w:t xml:space="preserve">  (focus on range -3dB to +3dB)</w:t>
      </w:r>
    </w:p>
    <w:p w14:paraId="2D2AEEC3" w14:textId="77777777" w:rsidR="00B14345" w:rsidRPr="00C07031" w:rsidRDefault="00B14345" w:rsidP="00B14345">
      <w:pPr>
        <w:pStyle w:val="Listenabsatz"/>
        <w:numPr>
          <w:ilvl w:val="0"/>
          <w:numId w:val="36"/>
        </w:numPr>
        <w:ind w:left="1985" w:firstLineChars="0"/>
        <w:rPr>
          <w:b/>
          <w:bCs/>
        </w:rPr>
      </w:pPr>
      <w:r w:rsidRPr="00147F39">
        <w:rPr>
          <w:rFonts w:ascii="Symbol" w:hAnsi="Symbol"/>
          <w:i/>
          <w:szCs w:val="18"/>
        </w:rPr>
        <w:t></w:t>
      </w:r>
      <w:r w:rsidRPr="00147F39">
        <w:rPr>
          <w:i/>
          <w:szCs w:val="18"/>
          <w:vertAlign w:val="subscript"/>
        </w:rPr>
        <w:t>K</w:t>
      </w:r>
      <w:r>
        <w:rPr>
          <w:iCs/>
          <w:szCs w:val="18"/>
          <w:vertAlign w:val="subscript"/>
        </w:rPr>
        <w:t xml:space="preserve"> </w:t>
      </w:r>
      <w:r>
        <w:rPr>
          <w:iCs/>
          <w:szCs w:val="18"/>
        </w:rPr>
        <w:t xml:space="preserve">= -6dB and </w:t>
      </w:r>
      <w:r w:rsidRPr="00147F39">
        <w:rPr>
          <w:rFonts w:ascii="Symbol" w:hAnsi="Symbol"/>
          <w:i/>
          <w:szCs w:val="18"/>
        </w:rPr>
        <w:t></w:t>
      </w:r>
      <w:r w:rsidRPr="00147F39">
        <w:rPr>
          <w:i/>
          <w:szCs w:val="18"/>
          <w:vertAlign w:val="subscript"/>
        </w:rPr>
        <w:t>K</w:t>
      </w:r>
      <w:r>
        <w:rPr>
          <w:i/>
          <w:szCs w:val="18"/>
          <w:vertAlign w:val="subscript"/>
        </w:rPr>
        <w:t xml:space="preserve"> </w:t>
      </w:r>
      <w:r>
        <w:rPr>
          <w:i/>
          <w:szCs w:val="18"/>
        </w:rPr>
        <w:t xml:space="preserve">= </w:t>
      </w:r>
      <w:r>
        <w:rPr>
          <w:iCs/>
          <w:szCs w:val="18"/>
        </w:rPr>
        <w:t>3</w:t>
      </w:r>
      <w:r w:rsidRPr="00C07031">
        <w:rPr>
          <w:iCs/>
          <w:szCs w:val="18"/>
        </w:rPr>
        <w:t>dB</w:t>
      </w:r>
      <w:r>
        <w:rPr>
          <w:iCs/>
          <w:szCs w:val="18"/>
        </w:rPr>
        <w:t xml:space="preserve">  (focus on range -9dB to -3dB)</w:t>
      </w:r>
    </w:p>
    <w:p w14:paraId="6316836F" w14:textId="77777777" w:rsidR="00B14345" w:rsidRDefault="00B14345" w:rsidP="00B14345">
      <w:pPr>
        <w:ind w:left="425"/>
      </w:pPr>
    </w:p>
    <w:p w14:paraId="7C40C195" w14:textId="77777777" w:rsidR="00C1484C" w:rsidRDefault="00C1484C" w:rsidP="00C1484C">
      <w:pPr>
        <w:ind w:left="1418" w:hanging="1418"/>
        <w:rPr>
          <w:b/>
          <w:bCs/>
          <w:sz w:val="20"/>
          <w:szCs w:val="20"/>
          <w:lang w:eastAsia="zh-CN"/>
        </w:rPr>
      </w:pPr>
      <w:r>
        <w:rPr>
          <w:b/>
          <w:bCs/>
          <w:sz w:val="20"/>
          <w:szCs w:val="20"/>
          <w:lang w:eastAsia="zh-CN"/>
        </w:rPr>
        <w:t xml:space="preserve">Proposal 1: </w:t>
      </w:r>
      <w:r>
        <w:rPr>
          <w:b/>
          <w:bCs/>
          <w:sz w:val="20"/>
          <w:szCs w:val="20"/>
          <w:lang w:eastAsia="zh-CN"/>
        </w:rPr>
        <w:tab/>
        <w:t xml:space="preserve">Characterize the positioning technologies versus channel parameters. At least the following complementary analysis shall be derived from the simulations: </w:t>
      </w:r>
    </w:p>
    <w:p w14:paraId="5B4F6737" w14:textId="77777777" w:rsidR="00C1484C" w:rsidRDefault="00C1484C" w:rsidP="00C1484C">
      <w:pPr>
        <w:pStyle w:val="Listenabsatz"/>
        <w:numPr>
          <w:ilvl w:val="0"/>
          <w:numId w:val="44"/>
        </w:numPr>
        <w:ind w:firstLineChars="0"/>
        <w:rPr>
          <w:b/>
          <w:bCs/>
          <w:sz w:val="20"/>
          <w:szCs w:val="20"/>
          <w:lang w:eastAsia="zh-CN"/>
        </w:rPr>
      </w:pPr>
      <w:r>
        <w:rPr>
          <w:b/>
          <w:bCs/>
          <w:sz w:val="20"/>
          <w:szCs w:val="20"/>
          <w:lang w:eastAsia="zh-CN"/>
        </w:rPr>
        <w:t>ToA estimator accuracy relative to the delay introduced by the absolute time of arrival model</w:t>
      </w:r>
    </w:p>
    <w:p w14:paraId="10378D03" w14:textId="77777777" w:rsidR="00C1484C" w:rsidRDefault="00C1484C" w:rsidP="00C1484C">
      <w:pPr>
        <w:pStyle w:val="Listenabsatz"/>
        <w:numPr>
          <w:ilvl w:val="0"/>
          <w:numId w:val="44"/>
        </w:numPr>
        <w:ind w:firstLineChars="0"/>
        <w:rPr>
          <w:b/>
          <w:bCs/>
          <w:sz w:val="20"/>
          <w:szCs w:val="20"/>
          <w:lang w:eastAsia="zh-CN"/>
        </w:rPr>
      </w:pPr>
      <w:r>
        <w:rPr>
          <w:b/>
          <w:bCs/>
          <w:sz w:val="20"/>
          <w:szCs w:val="20"/>
          <w:lang w:eastAsia="zh-CN"/>
        </w:rPr>
        <w:t>ToA estimator accuracy versus K-factor.</w:t>
      </w:r>
    </w:p>
    <w:p w14:paraId="037FE2DF" w14:textId="77777777" w:rsidR="00B14345" w:rsidRPr="00C07031" w:rsidRDefault="00B14345" w:rsidP="00B14345">
      <w:pPr>
        <w:rPr>
          <w:b/>
          <w:bCs/>
        </w:rPr>
      </w:pPr>
    </w:p>
    <w:p w14:paraId="7FC34504" w14:textId="11364FC9" w:rsidR="005A2F96" w:rsidRDefault="005A2F96" w:rsidP="009327FC">
      <w:pPr>
        <w:pStyle w:val="berschrift1"/>
        <w:rPr>
          <w:lang w:eastAsia="zh-CN"/>
        </w:rPr>
      </w:pPr>
      <w:r>
        <w:rPr>
          <w:lang w:eastAsia="zh-CN"/>
        </w:rPr>
        <w:lastRenderedPageBreak/>
        <w:t>Interference</w:t>
      </w:r>
    </w:p>
    <w:p w14:paraId="52EA5ECA" w14:textId="1CFE77FC" w:rsidR="00C1484C" w:rsidRDefault="005A2F96" w:rsidP="003E7340">
      <w:pPr>
        <w:rPr>
          <w:sz w:val="20"/>
          <w:szCs w:val="20"/>
          <w:lang w:eastAsia="zh-CN"/>
        </w:rPr>
      </w:pPr>
      <w:r w:rsidRPr="003E7340">
        <w:rPr>
          <w:sz w:val="20"/>
          <w:szCs w:val="20"/>
          <w:lang w:eastAsia="zh-CN"/>
        </w:rPr>
        <w:t xml:space="preserve">The interference shall be </w:t>
      </w:r>
      <w:r w:rsidR="003E7340">
        <w:rPr>
          <w:sz w:val="20"/>
          <w:szCs w:val="20"/>
          <w:lang w:eastAsia="zh-CN"/>
        </w:rPr>
        <w:t>included</w:t>
      </w:r>
      <w:r w:rsidRPr="003E7340">
        <w:rPr>
          <w:sz w:val="20"/>
          <w:szCs w:val="20"/>
          <w:lang w:eastAsia="zh-CN"/>
        </w:rPr>
        <w:t xml:space="preserve"> </w:t>
      </w:r>
      <w:r w:rsidR="003E7340">
        <w:rPr>
          <w:sz w:val="20"/>
          <w:szCs w:val="20"/>
          <w:lang w:eastAsia="zh-CN"/>
        </w:rPr>
        <w:t xml:space="preserve">in </w:t>
      </w:r>
      <w:r w:rsidRPr="003E7340">
        <w:rPr>
          <w:sz w:val="20"/>
          <w:szCs w:val="20"/>
          <w:lang w:eastAsia="zh-CN"/>
        </w:rPr>
        <w:t>the simulation assumptions</w:t>
      </w:r>
      <w:r w:rsidR="003E7340">
        <w:rPr>
          <w:sz w:val="20"/>
          <w:szCs w:val="20"/>
          <w:lang w:eastAsia="zh-CN"/>
        </w:rPr>
        <w:t xml:space="preserve"> in Rel-17</w:t>
      </w:r>
      <w:r w:rsidRPr="003E7340">
        <w:rPr>
          <w:sz w:val="20"/>
          <w:szCs w:val="20"/>
          <w:lang w:eastAsia="zh-CN"/>
        </w:rPr>
        <w:t>.</w:t>
      </w:r>
      <w:r w:rsidRPr="003E7340">
        <w:rPr>
          <w:b/>
          <w:bCs/>
          <w:sz w:val="18"/>
          <w:szCs w:val="18"/>
          <w:lang w:eastAsia="zh-CN"/>
        </w:rPr>
        <w:t xml:space="preserve"> </w:t>
      </w:r>
      <w:r w:rsidRPr="005A2F96">
        <w:rPr>
          <w:sz w:val="20"/>
          <w:szCs w:val="20"/>
          <w:lang w:eastAsia="zh-CN"/>
        </w:rPr>
        <w:t>To minimize the simulation effort, it may be sufficient to characterize the sensitivity to interference at link level (one TRP</w:t>
      </w:r>
      <w:r w:rsidRPr="005A2F96">
        <w:rPr>
          <w:sz w:val="20"/>
          <w:szCs w:val="20"/>
          <w:lang w:eastAsia="zh-CN"/>
        </w:rPr>
        <w:sym w:font="Wingdings" w:char="F0F3"/>
      </w:r>
      <w:r w:rsidRPr="005A2F96">
        <w:rPr>
          <w:sz w:val="20"/>
          <w:szCs w:val="20"/>
          <w:lang w:eastAsia="zh-CN"/>
        </w:rPr>
        <w:t xml:space="preserve">UE link is considered only and the interference level is adjusted </w:t>
      </w:r>
      <w:r w:rsidR="003E7340">
        <w:rPr>
          <w:sz w:val="20"/>
          <w:szCs w:val="20"/>
          <w:lang w:eastAsia="zh-CN"/>
        </w:rPr>
        <w:t>accordingly</w:t>
      </w:r>
      <w:r w:rsidRPr="005A2F96">
        <w:rPr>
          <w:sz w:val="20"/>
          <w:szCs w:val="20"/>
          <w:lang w:eastAsia="zh-CN"/>
        </w:rPr>
        <w:t xml:space="preserve">). </w:t>
      </w:r>
      <w:r w:rsidR="00C1484C" w:rsidRPr="00C1484C">
        <w:rPr>
          <w:sz w:val="20"/>
          <w:szCs w:val="20"/>
          <w:lang w:eastAsia="zh-CN"/>
        </w:rPr>
        <w:t>Two types of inter</w:t>
      </w:r>
      <w:r w:rsidR="00C1484C">
        <w:rPr>
          <w:sz w:val="20"/>
          <w:szCs w:val="20"/>
          <w:lang w:eastAsia="zh-CN"/>
        </w:rPr>
        <w:t>ference shall be distinguished:</w:t>
      </w:r>
    </w:p>
    <w:p w14:paraId="4C2A8166" w14:textId="77777777" w:rsidR="00C1484C" w:rsidRPr="00C1484C" w:rsidRDefault="00C1484C" w:rsidP="00C1484C">
      <w:pPr>
        <w:pStyle w:val="Listenabsatz"/>
        <w:numPr>
          <w:ilvl w:val="0"/>
          <w:numId w:val="43"/>
        </w:numPr>
        <w:ind w:firstLineChars="0"/>
        <w:rPr>
          <w:sz w:val="20"/>
          <w:szCs w:val="20"/>
          <w:lang w:eastAsia="zh-CN"/>
        </w:rPr>
      </w:pPr>
      <w:r w:rsidRPr="00C1484C">
        <w:rPr>
          <w:sz w:val="20"/>
          <w:szCs w:val="20"/>
          <w:lang w:eastAsia="zh-CN"/>
        </w:rPr>
        <w:t xml:space="preserve">Uncorrelated interference (e.g. interference from data to positioning reference signal). In this case the interference can be modelled as noise </w:t>
      </w:r>
      <w:bookmarkStart w:id="10" w:name="_GoBack"/>
      <w:bookmarkEnd w:id="10"/>
    </w:p>
    <w:p w14:paraId="6B9F839F" w14:textId="25D73575" w:rsidR="005A2F96" w:rsidRPr="00C1484C" w:rsidRDefault="00C1484C" w:rsidP="00C1484C">
      <w:pPr>
        <w:pStyle w:val="Listenabsatz"/>
        <w:numPr>
          <w:ilvl w:val="0"/>
          <w:numId w:val="43"/>
        </w:numPr>
        <w:ind w:firstLineChars="0"/>
        <w:rPr>
          <w:b/>
          <w:bCs/>
          <w:sz w:val="20"/>
          <w:szCs w:val="20"/>
          <w:lang w:eastAsia="zh-CN"/>
        </w:rPr>
      </w:pPr>
      <w:r w:rsidRPr="00C1484C">
        <w:rPr>
          <w:sz w:val="20"/>
          <w:szCs w:val="20"/>
          <w:lang w:eastAsia="zh-CN"/>
        </w:rPr>
        <w:t>Interference from other PRS (UTDOA: Interference from UEs using the same REs for SRS, OTDOA: Interference from other TRP)</w:t>
      </w:r>
    </w:p>
    <w:p w14:paraId="11FBB529" w14:textId="77777777" w:rsidR="00C1484C" w:rsidRPr="005A2F96" w:rsidRDefault="00C1484C" w:rsidP="005A2F96">
      <w:pPr>
        <w:rPr>
          <w:lang w:eastAsia="zh-CN"/>
        </w:rPr>
      </w:pPr>
    </w:p>
    <w:p w14:paraId="100550FE" w14:textId="6140E216" w:rsidR="005A2F96" w:rsidRPr="009616F0" w:rsidRDefault="005A2F96" w:rsidP="00C1484C">
      <w:pPr>
        <w:ind w:left="1418" w:hanging="1418"/>
        <w:rPr>
          <w:b/>
          <w:bCs/>
          <w:sz w:val="20"/>
          <w:szCs w:val="20"/>
          <w:lang w:eastAsia="zh-CN"/>
        </w:rPr>
      </w:pPr>
      <w:r w:rsidRPr="009616F0">
        <w:rPr>
          <w:b/>
          <w:bCs/>
          <w:sz w:val="20"/>
          <w:szCs w:val="20"/>
          <w:lang w:eastAsia="zh-CN"/>
        </w:rPr>
        <w:t xml:space="preserve">Proposal </w:t>
      </w:r>
      <w:r>
        <w:rPr>
          <w:b/>
          <w:bCs/>
          <w:sz w:val="20"/>
          <w:szCs w:val="20"/>
          <w:lang w:eastAsia="zh-CN"/>
        </w:rPr>
        <w:t>2</w:t>
      </w:r>
      <w:r w:rsidRPr="009616F0">
        <w:rPr>
          <w:b/>
          <w:bCs/>
          <w:sz w:val="20"/>
          <w:szCs w:val="20"/>
          <w:lang w:eastAsia="zh-CN"/>
        </w:rPr>
        <w:t xml:space="preserve">: </w:t>
      </w:r>
      <w:r>
        <w:rPr>
          <w:b/>
          <w:bCs/>
          <w:sz w:val="20"/>
          <w:szCs w:val="20"/>
          <w:lang w:eastAsia="zh-CN"/>
        </w:rPr>
        <w:tab/>
        <w:t>Consider interference for Rel-17 NR positioning including interference from other positioning RSs</w:t>
      </w:r>
      <w:r w:rsidR="00C1484C">
        <w:rPr>
          <w:b/>
          <w:bCs/>
          <w:sz w:val="20"/>
          <w:szCs w:val="20"/>
          <w:lang w:eastAsia="zh-CN"/>
        </w:rPr>
        <w:t xml:space="preserve"> and uncorrelated interference.</w:t>
      </w:r>
    </w:p>
    <w:p w14:paraId="2163B820" w14:textId="77777777" w:rsidR="005A2F96" w:rsidRPr="005A2F96" w:rsidRDefault="005A2F96" w:rsidP="005A2F96">
      <w:pPr>
        <w:rPr>
          <w:lang w:eastAsia="zh-CN"/>
        </w:rPr>
      </w:pPr>
    </w:p>
    <w:p w14:paraId="04126482" w14:textId="0ACE94D0" w:rsidR="009327FC" w:rsidRDefault="009327FC" w:rsidP="009327FC">
      <w:pPr>
        <w:pStyle w:val="berschrift1"/>
        <w:rPr>
          <w:lang w:eastAsia="zh-CN"/>
        </w:rPr>
      </w:pPr>
      <w:r>
        <w:rPr>
          <w:lang w:eastAsia="zh-CN"/>
        </w:rPr>
        <w:t xml:space="preserve">Conclusions </w:t>
      </w:r>
    </w:p>
    <w:p w14:paraId="322FA609" w14:textId="77777777" w:rsidR="00C1484C" w:rsidRPr="00C1484C" w:rsidRDefault="00C1484C" w:rsidP="00C1484C">
      <w:pPr>
        <w:rPr>
          <w:lang w:eastAsia="zh-CN"/>
        </w:rPr>
      </w:pPr>
    </w:p>
    <w:p w14:paraId="5F676E81" w14:textId="2B861048" w:rsidR="00F82B3F" w:rsidRDefault="00F82B3F" w:rsidP="00F82B3F">
      <w:pPr>
        <w:ind w:left="1418" w:hanging="1417"/>
        <w:rPr>
          <w:b/>
          <w:bCs/>
          <w:sz w:val="20"/>
          <w:szCs w:val="20"/>
          <w:lang w:eastAsia="zh-CN"/>
        </w:rPr>
      </w:pPr>
      <w:r w:rsidRPr="00C1484C">
        <w:rPr>
          <w:b/>
          <w:bCs/>
          <w:sz w:val="20"/>
          <w:szCs w:val="20"/>
          <w:lang w:eastAsia="zh-CN"/>
        </w:rPr>
        <w:t xml:space="preserve">Observation 1: </w:t>
      </w:r>
      <w:r w:rsidRPr="00C1484C">
        <w:rPr>
          <w:b/>
          <w:bCs/>
          <w:sz w:val="20"/>
          <w:szCs w:val="20"/>
          <w:lang w:eastAsia="zh-CN"/>
        </w:rPr>
        <w:tab/>
        <w:t xml:space="preserve">The absolute time-of-arrival model of TR38.901 dominates the ToA estimation accuracy for NLOS conditions. If the number of LOS links is not sufficient, a position accuracy of app. 10 </w:t>
      </w:r>
      <w:r w:rsidR="00C1484C">
        <w:rPr>
          <w:b/>
          <w:bCs/>
          <w:sz w:val="20"/>
          <w:szCs w:val="20"/>
          <w:lang w:eastAsia="zh-CN"/>
        </w:rPr>
        <w:t>m may result. This error</w:t>
      </w:r>
      <w:r w:rsidRPr="00C1484C">
        <w:rPr>
          <w:b/>
          <w:bCs/>
          <w:sz w:val="20"/>
          <w:szCs w:val="20"/>
          <w:lang w:eastAsia="zh-CN"/>
        </w:rPr>
        <w:t xml:space="preserve"> is nearly independent from the air interface parameters.</w:t>
      </w:r>
    </w:p>
    <w:p w14:paraId="512B7365" w14:textId="77777777" w:rsidR="00C1484C" w:rsidRPr="00C1484C" w:rsidRDefault="00C1484C" w:rsidP="00F82B3F">
      <w:pPr>
        <w:ind w:left="1418" w:hanging="1417"/>
        <w:rPr>
          <w:b/>
          <w:bCs/>
          <w:sz w:val="20"/>
          <w:szCs w:val="20"/>
          <w:lang w:eastAsia="zh-CN"/>
        </w:rPr>
      </w:pPr>
    </w:p>
    <w:p w14:paraId="182844BD" w14:textId="57C5370C" w:rsidR="00F82B3F" w:rsidRDefault="00F82B3F" w:rsidP="00C1484C">
      <w:pPr>
        <w:ind w:left="1418" w:hanging="1418"/>
        <w:rPr>
          <w:b/>
          <w:bCs/>
          <w:sz w:val="20"/>
          <w:szCs w:val="20"/>
          <w:lang w:eastAsia="zh-CN"/>
        </w:rPr>
      </w:pPr>
      <w:r w:rsidRPr="00C1484C">
        <w:rPr>
          <w:b/>
          <w:bCs/>
          <w:sz w:val="20"/>
          <w:szCs w:val="20"/>
          <w:lang w:eastAsia="zh-CN"/>
        </w:rPr>
        <w:t>Observation 2:</w:t>
      </w:r>
      <w:r>
        <w:rPr>
          <w:b/>
          <w:bCs/>
          <w:sz w:val="20"/>
          <w:szCs w:val="20"/>
          <w:lang w:eastAsia="zh-CN"/>
        </w:rPr>
        <w:t xml:space="preserve"> </w:t>
      </w:r>
      <w:r>
        <w:rPr>
          <w:b/>
          <w:bCs/>
          <w:sz w:val="20"/>
          <w:szCs w:val="20"/>
          <w:lang w:eastAsia="zh-CN"/>
        </w:rPr>
        <w:tab/>
        <w:t xml:space="preserve">The absolute time-of-arrival model does not differentiate between the different </w:t>
      </w:r>
      <w:r w:rsidR="00C1484C">
        <w:rPr>
          <w:b/>
          <w:bCs/>
          <w:sz w:val="20"/>
          <w:szCs w:val="20"/>
          <w:lang w:eastAsia="zh-CN"/>
        </w:rPr>
        <w:t xml:space="preserve">InF </w:t>
      </w:r>
      <w:r>
        <w:rPr>
          <w:b/>
          <w:bCs/>
          <w:sz w:val="20"/>
          <w:szCs w:val="20"/>
          <w:lang w:eastAsia="zh-CN"/>
        </w:rPr>
        <w:t>NLOS scenarios. The statistical properties may be dependent on deployment scenarios and environment characteristics.</w:t>
      </w:r>
    </w:p>
    <w:p w14:paraId="43DDB56E" w14:textId="77777777" w:rsidR="00C1484C" w:rsidRDefault="00C1484C" w:rsidP="00C1484C">
      <w:pPr>
        <w:ind w:left="1418" w:hanging="1418"/>
        <w:rPr>
          <w:b/>
          <w:bCs/>
          <w:sz w:val="20"/>
          <w:szCs w:val="20"/>
          <w:lang w:eastAsia="zh-CN"/>
        </w:rPr>
      </w:pPr>
    </w:p>
    <w:p w14:paraId="03187410" w14:textId="77777777" w:rsidR="00C1484C" w:rsidRDefault="00161923" w:rsidP="00C1484C">
      <w:pPr>
        <w:ind w:left="1418" w:hanging="1418"/>
        <w:rPr>
          <w:b/>
          <w:bCs/>
          <w:sz w:val="20"/>
          <w:szCs w:val="20"/>
          <w:lang w:eastAsia="zh-CN"/>
        </w:rPr>
      </w:pPr>
      <w:r>
        <w:rPr>
          <w:b/>
          <w:bCs/>
          <w:sz w:val="20"/>
          <w:szCs w:val="20"/>
          <w:lang w:eastAsia="zh-CN"/>
        </w:rPr>
        <w:t xml:space="preserve">Proposal 1: </w:t>
      </w:r>
      <w:r>
        <w:rPr>
          <w:b/>
          <w:bCs/>
          <w:sz w:val="20"/>
          <w:szCs w:val="20"/>
          <w:lang w:eastAsia="zh-CN"/>
        </w:rPr>
        <w:tab/>
      </w:r>
      <w:r w:rsidR="00C1484C">
        <w:rPr>
          <w:b/>
          <w:bCs/>
          <w:sz w:val="20"/>
          <w:szCs w:val="20"/>
          <w:lang w:eastAsia="zh-CN"/>
        </w:rPr>
        <w:t xml:space="preserve">Characterize the positioning technologies versus channel parameters. At least the following complementary analysis shall be derived from the simulations: </w:t>
      </w:r>
    </w:p>
    <w:p w14:paraId="334C86A3" w14:textId="29E32C4A" w:rsidR="00C1484C" w:rsidRDefault="00C1484C" w:rsidP="00C1484C">
      <w:pPr>
        <w:pStyle w:val="Listenabsatz"/>
        <w:numPr>
          <w:ilvl w:val="0"/>
          <w:numId w:val="44"/>
        </w:numPr>
        <w:ind w:firstLineChars="0"/>
        <w:rPr>
          <w:b/>
          <w:bCs/>
          <w:sz w:val="20"/>
          <w:szCs w:val="20"/>
          <w:lang w:eastAsia="zh-CN"/>
        </w:rPr>
      </w:pPr>
      <w:r>
        <w:rPr>
          <w:b/>
          <w:bCs/>
          <w:sz w:val="20"/>
          <w:szCs w:val="20"/>
          <w:lang w:eastAsia="zh-CN"/>
        </w:rPr>
        <w:t>ToA estimator accuracy relative to the delay introduced by the absolute time of arrival model</w:t>
      </w:r>
    </w:p>
    <w:p w14:paraId="6D2C5FB5" w14:textId="3A9F07D4" w:rsidR="00C1484C" w:rsidRDefault="00C1484C" w:rsidP="00C1484C">
      <w:pPr>
        <w:pStyle w:val="Listenabsatz"/>
        <w:numPr>
          <w:ilvl w:val="0"/>
          <w:numId w:val="44"/>
        </w:numPr>
        <w:ind w:firstLineChars="0"/>
        <w:rPr>
          <w:b/>
          <w:bCs/>
          <w:sz w:val="20"/>
          <w:szCs w:val="20"/>
          <w:lang w:eastAsia="zh-CN"/>
        </w:rPr>
      </w:pPr>
      <w:r>
        <w:rPr>
          <w:b/>
          <w:bCs/>
          <w:sz w:val="20"/>
          <w:szCs w:val="20"/>
          <w:lang w:eastAsia="zh-CN"/>
        </w:rPr>
        <w:t>ToA estimator accuracy versus K-factor.</w:t>
      </w:r>
    </w:p>
    <w:p w14:paraId="0B26DE57" w14:textId="77777777" w:rsidR="00C1484C" w:rsidRPr="00C1484C" w:rsidRDefault="00C1484C" w:rsidP="00C1484C">
      <w:pPr>
        <w:ind w:left="1418"/>
        <w:rPr>
          <w:b/>
          <w:bCs/>
          <w:sz w:val="20"/>
          <w:szCs w:val="20"/>
          <w:lang w:eastAsia="zh-CN"/>
        </w:rPr>
      </w:pPr>
    </w:p>
    <w:p w14:paraId="25A7E8AA" w14:textId="5F9C1D2F" w:rsidR="00C1484C" w:rsidRPr="00C1484C" w:rsidRDefault="00C1484C" w:rsidP="00C1484C">
      <w:pPr>
        <w:ind w:left="1418" w:hanging="1418"/>
        <w:rPr>
          <w:b/>
          <w:bCs/>
          <w:sz w:val="20"/>
          <w:szCs w:val="20"/>
          <w:lang w:eastAsia="zh-CN"/>
        </w:rPr>
      </w:pPr>
      <w:r w:rsidRPr="00C1484C">
        <w:rPr>
          <w:b/>
          <w:bCs/>
          <w:sz w:val="20"/>
          <w:szCs w:val="20"/>
          <w:lang w:eastAsia="zh-CN"/>
        </w:rPr>
        <w:t xml:space="preserve">Proposal 2: </w:t>
      </w:r>
      <w:r w:rsidRPr="00C1484C">
        <w:rPr>
          <w:b/>
          <w:bCs/>
          <w:sz w:val="20"/>
          <w:szCs w:val="20"/>
          <w:lang w:eastAsia="zh-CN"/>
        </w:rPr>
        <w:tab/>
        <w:t xml:space="preserve">Consider interference for Rel-17 NR positioning </w:t>
      </w:r>
      <w:r>
        <w:rPr>
          <w:b/>
          <w:bCs/>
          <w:sz w:val="20"/>
          <w:szCs w:val="20"/>
          <w:lang w:eastAsia="zh-CN"/>
        </w:rPr>
        <w:t xml:space="preserve">evaluation which </w:t>
      </w:r>
      <w:r w:rsidRPr="00C1484C">
        <w:rPr>
          <w:b/>
          <w:bCs/>
          <w:sz w:val="20"/>
          <w:szCs w:val="20"/>
          <w:lang w:eastAsia="zh-CN"/>
        </w:rPr>
        <w:t>includ</w:t>
      </w:r>
      <w:r>
        <w:rPr>
          <w:b/>
          <w:bCs/>
          <w:sz w:val="20"/>
          <w:szCs w:val="20"/>
          <w:lang w:eastAsia="zh-CN"/>
        </w:rPr>
        <w:t>es</w:t>
      </w:r>
      <w:r w:rsidRPr="00C1484C">
        <w:rPr>
          <w:b/>
          <w:bCs/>
          <w:sz w:val="20"/>
          <w:szCs w:val="20"/>
          <w:lang w:eastAsia="zh-CN"/>
        </w:rPr>
        <w:t xml:space="preserve"> interference from other positioning RSs and uncorrelated interference.</w:t>
      </w:r>
    </w:p>
    <w:p w14:paraId="0751CC21" w14:textId="77777777" w:rsidR="00C1484C" w:rsidRPr="00C1484C" w:rsidRDefault="00C1484C" w:rsidP="00C1484C">
      <w:pPr>
        <w:rPr>
          <w:b/>
          <w:bCs/>
          <w:sz w:val="20"/>
          <w:szCs w:val="20"/>
          <w:lang w:eastAsia="zh-CN"/>
        </w:rPr>
      </w:pPr>
    </w:p>
    <w:p w14:paraId="145B6B51" w14:textId="6B61650B" w:rsidR="009616F0" w:rsidRDefault="009616F0" w:rsidP="009616F0">
      <w:pPr>
        <w:rPr>
          <w:b/>
          <w:bCs/>
          <w:sz w:val="20"/>
          <w:szCs w:val="20"/>
          <w:lang w:eastAsia="zh-CN"/>
        </w:rPr>
      </w:pPr>
    </w:p>
    <w:p w14:paraId="6C867FD8" w14:textId="77777777" w:rsidR="002D24A1" w:rsidRDefault="002D24A1" w:rsidP="002D24A1">
      <w:pPr>
        <w:pStyle w:val="berschrift1"/>
      </w:pPr>
      <w:r>
        <w:t>References</w:t>
      </w:r>
    </w:p>
    <w:p w14:paraId="7485E82F" w14:textId="77777777" w:rsidR="002D24A1" w:rsidRPr="0089309E" w:rsidRDefault="002D24A1" w:rsidP="002D24A1">
      <w:pPr>
        <w:pStyle w:val="Listenabsatz"/>
        <w:widowControl w:val="0"/>
        <w:numPr>
          <w:ilvl w:val="0"/>
          <w:numId w:val="18"/>
        </w:numPr>
        <w:tabs>
          <w:tab w:val="num" w:pos="708"/>
        </w:tabs>
        <w:autoSpaceDE/>
        <w:adjustRightInd/>
        <w:snapToGrid/>
        <w:spacing w:after="60"/>
        <w:ind w:firstLineChars="0"/>
        <w:rPr>
          <w:sz w:val="20"/>
          <w:szCs w:val="20"/>
        </w:rPr>
      </w:pPr>
      <w:bookmarkStart w:id="11" w:name="_Ref524868549"/>
      <w:bookmarkStart w:id="12" w:name="_Ref28076734"/>
      <w:r w:rsidRPr="00E916C6">
        <w:rPr>
          <w:sz w:val="20"/>
          <w:szCs w:val="20"/>
        </w:rPr>
        <w:t xml:space="preserve">RP-193237, “New SID on NR Positioning Enhancements”, Qualcomm Incorporated, Sitges, Spain, </w:t>
      </w:r>
      <w:bookmarkEnd w:id="11"/>
      <w:r w:rsidRPr="00E916C6">
        <w:rPr>
          <w:sz w:val="20"/>
          <w:szCs w:val="20"/>
        </w:rPr>
        <w:t>December 9th – 12th, 2019.</w:t>
      </w:r>
      <w:bookmarkEnd w:id="12"/>
      <w:r>
        <w:t xml:space="preserve"> </w:t>
      </w:r>
    </w:p>
    <w:p w14:paraId="5114DCD3" w14:textId="3F6A6EFC" w:rsidR="008D3E8F" w:rsidRPr="00827F72" w:rsidRDefault="008D3E8F" w:rsidP="009B2018"/>
    <w:sectPr w:rsidR="008D3E8F" w:rsidRPr="00827F7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9B4EC" w14:textId="77777777" w:rsidR="00E266BC" w:rsidRDefault="00E266BC">
      <w:r>
        <w:separator/>
      </w:r>
    </w:p>
  </w:endnote>
  <w:endnote w:type="continuationSeparator" w:id="0">
    <w:p w14:paraId="453E92C0" w14:textId="77777777" w:rsidR="00E266BC" w:rsidRDefault="00E26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2296B" w14:textId="77777777" w:rsidR="00E266BC" w:rsidRDefault="00E266BC">
      <w:r>
        <w:separator/>
      </w:r>
    </w:p>
  </w:footnote>
  <w:footnote w:type="continuationSeparator" w:id="0">
    <w:p w14:paraId="62D549D8" w14:textId="77777777" w:rsidR="00E266BC" w:rsidRDefault="00E266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4A6"/>
    <w:multiLevelType w:val="hybridMultilevel"/>
    <w:tmpl w:val="C53E92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461603"/>
    <w:multiLevelType w:val="hybridMultilevel"/>
    <w:tmpl w:val="388A8F5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5541CAC"/>
    <w:multiLevelType w:val="hybridMultilevel"/>
    <w:tmpl w:val="336635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A83F9E"/>
    <w:multiLevelType w:val="hybridMultilevel"/>
    <w:tmpl w:val="5E6490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602F1"/>
    <w:multiLevelType w:val="hybridMultilevel"/>
    <w:tmpl w:val="0748C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47916F2"/>
    <w:multiLevelType w:val="hybridMultilevel"/>
    <w:tmpl w:val="F4223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4D902BC"/>
    <w:multiLevelType w:val="hybridMultilevel"/>
    <w:tmpl w:val="4A2614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B211F5"/>
    <w:multiLevelType w:val="hybridMultilevel"/>
    <w:tmpl w:val="1C3A26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87F6CD1"/>
    <w:multiLevelType w:val="hybridMultilevel"/>
    <w:tmpl w:val="9D5C71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A20F51"/>
    <w:multiLevelType w:val="hybridMultilevel"/>
    <w:tmpl w:val="7BA29C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A2F38A6"/>
    <w:multiLevelType w:val="hybridMultilevel"/>
    <w:tmpl w:val="F2ECF1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B012412"/>
    <w:multiLevelType w:val="hybridMultilevel"/>
    <w:tmpl w:val="FFAAD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EB113E5"/>
    <w:multiLevelType w:val="hybridMultilevel"/>
    <w:tmpl w:val="EB1ADC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DD5B5D"/>
    <w:multiLevelType w:val="hybridMultilevel"/>
    <w:tmpl w:val="A016EC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7DD722D"/>
    <w:multiLevelType w:val="hybridMultilevel"/>
    <w:tmpl w:val="D6D09B48"/>
    <w:lvl w:ilvl="0" w:tplc="04070001">
      <w:start w:val="1"/>
      <w:numFmt w:val="bullet"/>
      <w:lvlText w:val=""/>
      <w:lvlJc w:val="left"/>
      <w:pPr>
        <w:ind w:left="826" w:hanging="360"/>
      </w:pPr>
      <w:rPr>
        <w:rFonts w:ascii="Symbol" w:hAnsi="Symbol" w:hint="default"/>
      </w:rPr>
    </w:lvl>
    <w:lvl w:ilvl="1" w:tplc="04070003" w:tentative="1">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16" w15:restartNumberingAfterBreak="0">
    <w:nsid w:val="2AEC54B1"/>
    <w:multiLevelType w:val="multilevel"/>
    <w:tmpl w:val="A064C636"/>
    <w:lvl w:ilvl="0">
      <w:start w:val="22"/>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E278F7"/>
    <w:multiLevelType w:val="hybridMultilevel"/>
    <w:tmpl w:val="C484B1A0"/>
    <w:lvl w:ilvl="0" w:tplc="5B0E9CFA">
      <w:start w:val="2"/>
      <w:numFmt w:val="lowerLetter"/>
      <w:lvlText w:val="%1."/>
      <w:lvlJc w:val="left"/>
      <w:pPr>
        <w:ind w:left="1080" w:hanging="360"/>
      </w:pPr>
      <w:rPr>
        <w:rFonts w:hint="default"/>
        <w:sz w:val="22"/>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8" w15:restartNumberingAfterBreak="0">
    <w:nsid w:val="2E5405EB"/>
    <w:multiLevelType w:val="hybridMultilevel"/>
    <w:tmpl w:val="4D926E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ECB6B66"/>
    <w:multiLevelType w:val="hybridMultilevel"/>
    <w:tmpl w:val="E66A3294"/>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1" w15:restartNumberingAfterBreak="0">
    <w:nsid w:val="375D1BE2"/>
    <w:multiLevelType w:val="hybridMultilevel"/>
    <w:tmpl w:val="D6C010F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7865A99"/>
    <w:multiLevelType w:val="hybridMultilevel"/>
    <w:tmpl w:val="D046AAA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ED22C7"/>
    <w:multiLevelType w:val="hybridMultilevel"/>
    <w:tmpl w:val="E7B8372E"/>
    <w:lvl w:ilvl="0" w:tplc="04070001">
      <w:start w:val="1"/>
      <w:numFmt w:val="bullet"/>
      <w:lvlText w:val=""/>
      <w:lvlJc w:val="left"/>
      <w:pPr>
        <w:ind w:left="2189" w:hanging="360"/>
      </w:pPr>
      <w:rPr>
        <w:rFonts w:ascii="Symbol" w:hAnsi="Symbol" w:hint="default"/>
      </w:rPr>
    </w:lvl>
    <w:lvl w:ilvl="1" w:tplc="04070003" w:tentative="1">
      <w:start w:val="1"/>
      <w:numFmt w:val="bullet"/>
      <w:lvlText w:val="o"/>
      <w:lvlJc w:val="left"/>
      <w:pPr>
        <w:ind w:left="2909" w:hanging="360"/>
      </w:pPr>
      <w:rPr>
        <w:rFonts w:ascii="Courier New" w:hAnsi="Courier New" w:cs="Courier New" w:hint="default"/>
      </w:rPr>
    </w:lvl>
    <w:lvl w:ilvl="2" w:tplc="04070005" w:tentative="1">
      <w:start w:val="1"/>
      <w:numFmt w:val="bullet"/>
      <w:lvlText w:val=""/>
      <w:lvlJc w:val="left"/>
      <w:pPr>
        <w:ind w:left="3629" w:hanging="360"/>
      </w:pPr>
      <w:rPr>
        <w:rFonts w:ascii="Wingdings" w:hAnsi="Wingdings" w:hint="default"/>
      </w:rPr>
    </w:lvl>
    <w:lvl w:ilvl="3" w:tplc="04070001" w:tentative="1">
      <w:start w:val="1"/>
      <w:numFmt w:val="bullet"/>
      <w:lvlText w:val=""/>
      <w:lvlJc w:val="left"/>
      <w:pPr>
        <w:ind w:left="4349" w:hanging="360"/>
      </w:pPr>
      <w:rPr>
        <w:rFonts w:ascii="Symbol" w:hAnsi="Symbol" w:hint="default"/>
      </w:rPr>
    </w:lvl>
    <w:lvl w:ilvl="4" w:tplc="04070003" w:tentative="1">
      <w:start w:val="1"/>
      <w:numFmt w:val="bullet"/>
      <w:lvlText w:val="o"/>
      <w:lvlJc w:val="left"/>
      <w:pPr>
        <w:ind w:left="5069" w:hanging="360"/>
      </w:pPr>
      <w:rPr>
        <w:rFonts w:ascii="Courier New" w:hAnsi="Courier New" w:cs="Courier New" w:hint="default"/>
      </w:rPr>
    </w:lvl>
    <w:lvl w:ilvl="5" w:tplc="04070005" w:tentative="1">
      <w:start w:val="1"/>
      <w:numFmt w:val="bullet"/>
      <w:lvlText w:val=""/>
      <w:lvlJc w:val="left"/>
      <w:pPr>
        <w:ind w:left="5789" w:hanging="360"/>
      </w:pPr>
      <w:rPr>
        <w:rFonts w:ascii="Wingdings" w:hAnsi="Wingdings" w:hint="default"/>
      </w:rPr>
    </w:lvl>
    <w:lvl w:ilvl="6" w:tplc="04070001" w:tentative="1">
      <w:start w:val="1"/>
      <w:numFmt w:val="bullet"/>
      <w:lvlText w:val=""/>
      <w:lvlJc w:val="left"/>
      <w:pPr>
        <w:ind w:left="6509" w:hanging="360"/>
      </w:pPr>
      <w:rPr>
        <w:rFonts w:ascii="Symbol" w:hAnsi="Symbol" w:hint="default"/>
      </w:rPr>
    </w:lvl>
    <w:lvl w:ilvl="7" w:tplc="04070003" w:tentative="1">
      <w:start w:val="1"/>
      <w:numFmt w:val="bullet"/>
      <w:lvlText w:val="o"/>
      <w:lvlJc w:val="left"/>
      <w:pPr>
        <w:ind w:left="7229" w:hanging="360"/>
      </w:pPr>
      <w:rPr>
        <w:rFonts w:ascii="Courier New" w:hAnsi="Courier New" w:cs="Courier New" w:hint="default"/>
      </w:rPr>
    </w:lvl>
    <w:lvl w:ilvl="8" w:tplc="04070005" w:tentative="1">
      <w:start w:val="1"/>
      <w:numFmt w:val="bullet"/>
      <w:lvlText w:val=""/>
      <w:lvlJc w:val="left"/>
      <w:pPr>
        <w:ind w:left="7949" w:hanging="360"/>
      </w:pPr>
      <w:rPr>
        <w:rFonts w:ascii="Wingdings" w:hAnsi="Wingdings" w:hint="default"/>
      </w:rPr>
    </w:lvl>
  </w:abstractNum>
  <w:abstractNum w:abstractNumId="25" w15:restartNumberingAfterBreak="0">
    <w:nsid w:val="3DF21F30"/>
    <w:multiLevelType w:val="hybridMultilevel"/>
    <w:tmpl w:val="5F803D76"/>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37E6A54"/>
    <w:multiLevelType w:val="hybridMultilevel"/>
    <w:tmpl w:val="BE58ED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84413E4"/>
    <w:multiLevelType w:val="hybridMultilevel"/>
    <w:tmpl w:val="B1D607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4A6E0F61"/>
    <w:multiLevelType w:val="hybridMultilevel"/>
    <w:tmpl w:val="6F8A8B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F46006"/>
    <w:multiLevelType w:val="hybridMultilevel"/>
    <w:tmpl w:val="7E90E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9C2EA4"/>
    <w:multiLevelType w:val="hybridMultilevel"/>
    <w:tmpl w:val="10A871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4" w15:restartNumberingAfterBreak="0">
    <w:nsid w:val="5B563B6C"/>
    <w:multiLevelType w:val="hybridMultilevel"/>
    <w:tmpl w:val="DBA4B6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767181D"/>
    <w:multiLevelType w:val="hybridMultilevel"/>
    <w:tmpl w:val="6C243A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F653DFC"/>
    <w:multiLevelType w:val="hybridMultilevel"/>
    <w:tmpl w:val="6BA4F2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F518A8"/>
    <w:multiLevelType w:val="hybridMultilevel"/>
    <w:tmpl w:val="267837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35965FD"/>
    <w:multiLevelType w:val="hybridMultilevel"/>
    <w:tmpl w:val="CEDED846"/>
    <w:lvl w:ilvl="0" w:tplc="04070001">
      <w:start w:val="1"/>
      <w:numFmt w:val="bullet"/>
      <w:lvlText w:val=""/>
      <w:lvlJc w:val="left"/>
      <w:pPr>
        <w:ind w:left="826" w:hanging="360"/>
      </w:pPr>
      <w:rPr>
        <w:rFonts w:ascii="Symbol" w:hAnsi="Symbol" w:hint="default"/>
      </w:rPr>
    </w:lvl>
    <w:lvl w:ilvl="1" w:tplc="04070003">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39" w15:restartNumberingAfterBreak="0">
    <w:nsid w:val="73804A0F"/>
    <w:multiLevelType w:val="hybridMultilevel"/>
    <w:tmpl w:val="C98EC1D6"/>
    <w:lvl w:ilvl="0" w:tplc="04070001">
      <w:start w:val="1"/>
      <w:numFmt w:val="bullet"/>
      <w:lvlText w:val=""/>
      <w:lvlJc w:val="left"/>
      <w:pPr>
        <w:ind w:left="1778" w:hanging="360"/>
      </w:pPr>
      <w:rPr>
        <w:rFonts w:ascii="Symbol" w:hAnsi="Symbol" w:hint="default"/>
      </w:rPr>
    </w:lvl>
    <w:lvl w:ilvl="1" w:tplc="04070003">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40" w15:restartNumberingAfterBreak="0">
    <w:nsid w:val="74884414"/>
    <w:multiLevelType w:val="hybridMultilevel"/>
    <w:tmpl w:val="EEB2CE84"/>
    <w:lvl w:ilvl="0" w:tplc="552CE82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7C02EF"/>
    <w:multiLevelType w:val="hybridMultilevel"/>
    <w:tmpl w:val="97B6BD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B41FE7"/>
    <w:multiLevelType w:val="hybridMultilevel"/>
    <w:tmpl w:val="DD70B7A0"/>
    <w:lvl w:ilvl="0" w:tplc="907A1CA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30"/>
  </w:num>
  <w:num w:numId="4">
    <w:abstractNumId w:val="33"/>
  </w:num>
  <w:num w:numId="5">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41"/>
  </w:num>
  <w:num w:numId="8">
    <w:abstractNumId w:val="15"/>
  </w:num>
  <w:num w:numId="9">
    <w:abstractNumId w:val="28"/>
  </w:num>
  <w:num w:numId="10">
    <w:abstractNumId w:val="14"/>
  </w:num>
  <w:num w:numId="11">
    <w:abstractNumId w:val="31"/>
  </w:num>
  <w:num w:numId="12">
    <w:abstractNumId w:val="36"/>
  </w:num>
  <w:num w:numId="13">
    <w:abstractNumId w:val="38"/>
  </w:num>
  <w:num w:numId="14">
    <w:abstractNumId w:val="4"/>
  </w:num>
  <w:num w:numId="15">
    <w:abstractNumId w:val="40"/>
  </w:num>
  <w:num w:numId="16">
    <w:abstractNumId w:val="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25"/>
  </w:num>
  <w:num w:numId="21">
    <w:abstractNumId w:val="6"/>
  </w:num>
  <w:num w:numId="22">
    <w:abstractNumId w:val="18"/>
  </w:num>
  <w:num w:numId="23">
    <w:abstractNumId w:val="12"/>
  </w:num>
  <w:num w:numId="24">
    <w:abstractNumId w:val="27"/>
  </w:num>
  <w:num w:numId="25">
    <w:abstractNumId w:val="11"/>
  </w:num>
  <w:num w:numId="26">
    <w:abstractNumId w:val="32"/>
  </w:num>
  <w:num w:numId="27">
    <w:abstractNumId w:val="22"/>
  </w:num>
  <w:num w:numId="28">
    <w:abstractNumId w:val="29"/>
  </w:num>
  <w:num w:numId="29">
    <w:abstractNumId w:val="42"/>
  </w:num>
  <w:num w:numId="30">
    <w:abstractNumId w:val="17"/>
  </w:num>
  <w:num w:numId="31">
    <w:abstractNumId w:val="21"/>
  </w:num>
  <w:num w:numId="32">
    <w:abstractNumId w:val="19"/>
  </w:num>
  <w:num w:numId="33">
    <w:abstractNumId w:val="10"/>
  </w:num>
  <w:num w:numId="34">
    <w:abstractNumId w:val="9"/>
  </w:num>
  <w:num w:numId="35">
    <w:abstractNumId w:val="2"/>
  </w:num>
  <w:num w:numId="36">
    <w:abstractNumId w:val="24"/>
  </w:num>
  <w:num w:numId="37">
    <w:abstractNumId w:val="0"/>
  </w:num>
  <w:num w:numId="38">
    <w:abstractNumId w:val="5"/>
  </w:num>
  <w:num w:numId="39">
    <w:abstractNumId w:val="39"/>
  </w:num>
  <w:num w:numId="40">
    <w:abstractNumId w:val="8"/>
  </w:num>
  <w:num w:numId="41">
    <w:abstractNumId w:val="34"/>
  </w:num>
  <w:num w:numId="42">
    <w:abstractNumId w:val="37"/>
  </w:num>
  <w:num w:numId="43">
    <w:abstractNumId w:val="7"/>
  </w:num>
  <w:num w:numId="44">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131078" w:nlCheck="1" w:checkStyle="1"/>
  <w:activeWritingStyle w:appName="MSWord" w:lang="de-DE"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13"/>
    <w:rsid w:val="000020F6"/>
    <w:rsid w:val="00002893"/>
    <w:rsid w:val="000033A3"/>
    <w:rsid w:val="00003605"/>
    <w:rsid w:val="00003C56"/>
    <w:rsid w:val="00003EC2"/>
    <w:rsid w:val="000040A9"/>
    <w:rsid w:val="0000458E"/>
    <w:rsid w:val="00004E70"/>
    <w:rsid w:val="00006257"/>
    <w:rsid w:val="000072B6"/>
    <w:rsid w:val="00007643"/>
    <w:rsid w:val="00007813"/>
    <w:rsid w:val="00007F84"/>
    <w:rsid w:val="000109E6"/>
    <w:rsid w:val="00010E5F"/>
    <w:rsid w:val="00011869"/>
    <w:rsid w:val="00011F67"/>
    <w:rsid w:val="00012862"/>
    <w:rsid w:val="000128E6"/>
    <w:rsid w:val="00015B95"/>
    <w:rsid w:val="00015EFB"/>
    <w:rsid w:val="000165E2"/>
    <w:rsid w:val="00016FF2"/>
    <w:rsid w:val="000172BE"/>
    <w:rsid w:val="00017D8A"/>
    <w:rsid w:val="00020107"/>
    <w:rsid w:val="00021E1E"/>
    <w:rsid w:val="00023090"/>
    <w:rsid w:val="00023388"/>
    <w:rsid w:val="00023425"/>
    <w:rsid w:val="000241BE"/>
    <w:rsid w:val="000242F2"/>
    <w:rsid w:val="0002509B"/>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4B7"/>
    <w:rsid w:val="000435E4"/>
    <w:rsid w:val="0004473D"/>
    <w:rsid w:val="000452B2"/>
    <w:rsid w:val="00046796"/>
    <w:rsid w:val="000467FD"/>
    <w:rsid w:val="00046AAF"/>
    <w:rsid w:val="00047180"/>
    <w:rsid w:val="00047225"/>
    <w:rsid w:val="000476E3"/>
    <w:rsid w:val="00047E60"/>
    <w:rsid w:val="00051492"/>
    <w:rsid w:val="00052AD2"/>
    <w:rsid w:val="000530DF"/>
    <w:rsid w:val="00053E96"/>
    <w:rsid w:val="00053FE5"/>
    <w:rsid w:val="000545CC"/>
    <w:rsid w:val="00054E0C"/>
    <w:rsid w:val="0005541D"/>
    <w:rsid w:val="000565C8"/>
    <w:rsid w:val="00057DC8"/>
    <w:rsid w:val="000612E1"/>
    <w:rsid w:val="00061437"/>
    <w:rsid w:val="000614FE"/>
    <w:rsid w:val="00061536"/>
    <w:rsid w:val="00063167"/>
    <w:rsid w:val="00065D38"/>
    <w:rsid w:val="00066BE9"/>
    <w:rsid w:val="00067DD1"/>
    <w:rsid w:val="00070447"/>
    <w:rsid w:val="000706E7"/>
    <w:rsid w:val="00070EF8"/>
    <w:rsid w:val="00071192"/>
    <w:rsid w:val="000713A7"/>
    <w:rsid w:val="000714FF"/>
    <w:rsid w:val="000719D2"/>
    <w:rsid w:val="00072A80"/>
    <w:rsid w:val="000731A0"/>
    <w:rsid w:val="000736C1"/>
    <w:rsid w:val="00073797"/>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0F"/>
    <w:rsid w:val="00093697"/>
    <w:rsid w:val="00093924"/>
    <w:rsid w:val="00093D42"/>
    <w:rsid w:val="00093DD0"/>
    <w:rsid w:val="00094349"/>
    <w:rsid w:val="00094500"/>
    <w:rsid w:val="00094981"/>
    <w:rsid w:val="00094A16"/>
    <w:rsid w:val="00094DE6"/>
    <w:rsid w:val="00096356"/>
    <w:rsid w:val="00097C99"/>
    <w:rsid w:val="000A0D9F"/>
    <w:rsid w:val="000A0F14"/>
    <w:rsid w:val="000A1441"/>
    <w:rsid w:val="000A1A06"/>
    <w:rsid w:val="000A1B60"/>
    <w:rsid w:val="000A21B4"/>
    <w:rsid w:val="000A2CC7"/>
    <w:rsid w:val="000A2ED6"/>
    <w:rsid w:val="000A401F"/>
    <w:rsid w:val="000A4205"/>
    <w:rsid w:val="000A4A19"/>
    <w:rsid w:val="000A6351"/>
    <w:rsid w:val="000A63D6"/>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A10"/>
    <w:rsid w:val="000C0C84"/>
    <w:rsid w:val="000C0CAF"/>
    <w:rsid w:val="000C115D"/>
    <w:rsid w:val="000C122F"/>
    <w:rsid w:val="000C1535"/>
    <w:rsid w:val="000C2454"/>
    <w:rsid w:val="000C252B"/>
    <w:rsid w:val="000C2FBD"/>
    <w:rsid w:val="000C3835"/>
    <w:rsid w:val="000C3B0C"/>
    <w:rsid w:val="000C422D"/>
    <w:rsid w:val="000C44C8"/>
    <w:rsid w:val="000C5F91"/>
    <w:rsid w:val="000C6025"/>
    <w:rsid w:val="000C60E1"/>
    <w:rsid w:val="000C6183"/>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5E1"/>
    <w:rsid w:val="000D71E2"/>
    <w:rsid w:val="000D73A5"/>
    <w:rsid w:val="000D7978"/>
    <w:rsid w:val="000D7E2F"/>
    <w:rsid w:val="000E07D6"/>
    <w:rsid w:val="000E1380"/>
    <w:rsid w:val="000E14B8"/>
    <w:rsid w:val="000E18DF"/>
    <w:rsid w:val="000E1C53"/>
    <w:rsid w:val="000E233D"/>
    <w:rsid w:val="000E3B22"/>
    <w:rsid w:val="000E5319"/>
    <w:rsid w:val="000E59A0"/>
    <w:rsid w:val="000E7A84"/>
    <w:rsid w:val="000F1491"/>
    <w:rsid w:val="000F15BC"/>
    <w:rsid w:val="000F180A"/>
    <w:rsid w:val="000F1C92"/>
    <w:rsid w:val="000F2EEE"/>
    <w:rsid w:val="000F3697"/>
    <w:rsid w:val="000F7F58"/>
    <w:rsid w:val="00100128"/>
    <w:rsid w:val="00100FF3"/>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B13"/>
    <w:rsid w:val="00120EA8"/>
    <w:rsid w:val="00121E31"/>
    <w:rsid w:val="00124D84"/>
    <w:rsid w:val="001250DD"/>
    <w:rsid w:val="00125733"/>
    <w:rsid w:val="001263AA"/>
    <w:rsid w:val="00130779"/>
    <w:rsid w:val="001307A1"/>
    <w:rsid w:val="001315E3"/>
    <w:rsid w:val="001321D3"/>
    <w:rsid w:val="001322F4"/>
    <w:rsid w:val="00133599"/>
    <w:rsid w:val="001337E4"/>
    <w:rsid w:val="00133BF7"/>
    <w:rsid w:val="00134B88"/>
    <w:rsid w:val="00136A23"/>
    <w:rsid w:val="00136B99"/>
    <w:rsid w:val="00140213"/>
    <w:rsid w:val="0014063E"/>
    <w:rsid w:val="0014087D"/>
    <w:rsid w:val="00140F74"/>
    <w:rsid w:val="00141191"/>
    <w:rsid w:val="0014159C"/>
    <w:rsid w:val="00142665"/>
    <w:rsid w:val="0014384A"/>
    <w:rsid w:val="00143BB9"/>
    <w:rsid w:val="00143E5E"/>
    <w:rsid w:val="0014450F"/>
    <w:rsid w:val="00144950"/>
    <w:rsid w:val="00144D8F"/>
    <w:rsid w:val="00145C74"/>
    <w:rsid w:val="00145F60"/>
    <w:rsid w:val="001462E9"/>
    <w:rsid w:val="00146E32"/>
    <w:rsid w:val="00151619"/>
    <w:rsid w:val="00152161"/>
    <w:rsid w:val="00152835"/>
    <w:rsid w:val="001559FA"/>
    <w:rsid w:val="001562C6"/>
    <w:rsid w:val="00156374"/>
    <w:rsid w:val="001577D8"/>
    <w:rsid w:val="00157FC3"/>
    <w:rsid w:val="00160739"/>
    <w:rsid w:val="00161923"/>
    <w:rsid w:val="0016208E"/>
    <w:rsid w:val="0016271E"/>
    <w:rsid w:val="00162D7A"/>
    <w:rsid w:val="00164475"/>
    <w:rsid w:val="00164C5E"/>
    <w:rsid w:val="00164DAB"/>
    <w:rsid w:val="00165BBB"/>
    <w:rsid w:val="00165D06"/>
    <w:rsid w:val="0016613F"/>
    <w:rsid w:val="00166215"/>
    <w:rsid w:val="00166524"/>
    <w:rsid w:val="00166591"/>
    <w:rsid w:val="00170C19"/>
    <w:rsid w:val="00171143"/>
    <w:rsid w:val="00172864"/>
    <w:rsid w:val="00172B82"/>
    <w:rsid w:val="00172EFA"/>
    <w:rsid w:val="00173608"/>
    <w:rsid w:val="001745EC"/>
    <w:rsid w:val="001747B7"/>
    <w:rsid w:val="00175204"/>
    <w:rsid w:val="00175382"/>
    <w:rsid w:val="00175C30"/>
    <w:rsid w:val="00175F8C"/>
    <w:rsid w:val="00177069"/>
    <w:rsid w:val="00177FC1"/>
    <w:rsid w:val="001815A2"/>
    <w:rsid w:val="0018162C"/>
    <w:rsid w:val="00181FC1"/>
    <w:rsid w:val="0018278A"/>
    <w:rsid w:val="00182C08"/>
    <w:rsid w:val="00182C76"/>
    <w:rsid w:val="00183034"/>
    <w:rsid w:val="001830F7"/>
    <w:rsid w:val="001835C3"/>
    <w:rsid w:val="00183EE6"/>
    <w:rsid w:val="001843A9"/>
    <w:rsid w:val="00184A9E"/>
    <w:rsid w:val="0018588A"/>
    <w:rsid w:val="00187252"/>
    <w:rsid w:val="00191C91"/>
    <w:rsid w:val="00192DD9"/>
    <w:rsid w:val="00194339"/>
    <w:rsid w:val="00194848"/>
    <w:rsid w:val="001958EA"/>
    <w:rsid w:val="00195E0E"/>
    <w:rsid w:val="001962D5"/>
    <w:rsid w:val="00197A49"/>
    <w:rsid w:val="001A1613"/>
    <w:rsid w:val="001A180D"/>
    <w:rsid w:val="001A1BAC"/>
    <w:rsid w:val="001A23CE"/>
    <w:rsid w:val="001A2C89"/>
    <w:rsid w:val="001A4C8A"/>
    <w:rsid w:val="001A673E"/>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B8"/>
    <w:rsid w:val="001C40F9"/>
    <w:rsid w:val="001C458B"/>
    <w:rsid w:val="001C5D4F"/>
    <w:rsid w:val="001C64C0"/>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FD9"/>
    <w:rsid w:val="001D780E"/>
    <w:rsid w:val="001E05C3"/>
    <w:rsid w:val="001E0AD3"/>
    <w:rsid w:val="001E30D2"/>
    <w:rsid w:val="001E36E4"/>
    <w:rsid w:val="001E379D"/>
    <w:rsid w:val="001E3A3C"/>
    <w:rsid w:val="001E5C23"/>
    <w:rsid w:val="001E6D97"/>
    <w:rsid w:val="001E740F"/>
    <w:rsid w:val="001E7504"/>
    <w:rsid w:val="001E76DF"/>
    <w:rsid w:val="001E7B17"/>
    <w:rsid w:val="001F1308"/>
    <w:rsid w:val="001F1525"/>
    <w:rsid w:val="001F17A3"/>
    <w:rsid w:val="001F1E87"/>
    <w:rsid w:val="001F1EB6"/>
    <w:rsid w:val="001F2E23"/>
    <w:rsid w:val="001F341F"/>
    <w:rsid w:val="001F3911"/>
    <w:rsid w:val="001F3F1A"/>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40FF"/>
    <w:rsid w:val="002171FB"/>
    <w:rsid w:val="00220894"/>
    <w:rsid w:val="00223AB0"/>
    <w:rsid w:val="00224952"/>
    <w:rsid w:val="00224DD2"/>
    <w:rsid w:val="00224FFD"/>
    <w:rsid w:val="00225A6A"/>
    <w:rsid w:val="00225AC7"/>
    <w:rsid w:val="00225ACC"/>
    <w:rsid w:val="00225AE3"/>
    <w:rsid w:val="00227F7F"/>
    <w:rsid w:val="00231C25"/>
    <w:rsid w:val="00231C6F"/>
    <w:rsid w:val="00231E0A"/>
    <w:rsid w:val="00232A90"/>
    <w:rsid w:val="00233B83"/>
    <w:rsid w:val="002340AB"/>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BE0"/>
    <w:rsid w:val="00253588"/>
    <w:rsid w:val="002546F4"/>
    <w:rsid w:val="00254879"/>
    <w:rsid w:val="002551D0"/>
    <w:rsid w:val="00255374"/>
    <w:rsid w:val="0025651A"/>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5A8C"/>
    <w:rsid w:val="00266B13"/>
    <w:rsid w:val="00270728"/>
    <w:rsid w:val="00270BA9"/>
    <w:rsid w:val="00270D42"/>
    <w:rsid w:val="0027195D"/>
    <w:rsid w:val="00272B03"/>
    <w:rsid w:val="00272DBF"/>
    <w:rsid w:val="002733E2"/>
    <w:rsid w:val="002750B1"/>
    <w:rsid w:val="00276A35"/>
    <w:rsid w:val="002774CB"/>
    <w:rsid w:val="00277835"/>
    <w:rsid w:val="00280AB1"/>
    <w:rsid w:val="00283B16"/>
    <w:rsid w:val="00283FA2"/>
    <w:rsid w:val="00284BAE"/>
    <w:rsid w:val="002859AF"/>
    <w:rsid w:val="00286A7C"/>
    <w:rsid w:val="00286AE7"/>
    <w:rsid w:val="00287243"/>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A0526"/>
    <w:rsid w:val="002A0C7B"/>
    <w:rsid w:val="002A1E92"/>
    <w:rsid w:val="002A1F9B"/>
    <w:rsid w:val="002A204D"/>
    <w:rsid w:val="002A233C"/>
    <w:rsid w:val="002A2616"/>
    <w:rsid w:val="002A26E1"/>
    <w:rsid w:val="002A368A"/>
    <w:rsid w:val="002A4065"/>
    <w:rsid w:val="002A4BC6"/>
    <w:rsid w:val="002A533A"/>
    <w:rsid w:val="002A59F0"/>
    <w:rsid w:val="002A6432"/>
    <w:rsid w:val="002A6F25"/>
    <w:rsid w:val="002A6FD3"/>
    <w:rsid w:val="002A73F3"/>
    <w:rsid w:val="002B0A7D"/>
    <w:rsid w:val="002B1A69"/>
    <w:rsid w:val="002B2723"/>
    <w:rsid w:val="002B293C"/>
    <w:rsid w:val="002B303A"/>
    <w:rsid w:val="002B3E04"/>
    <w:rsid w:val="002B538E"/>
    <w:rsid w:val="002B5DCA"/>
    <w:rsid w:val="002B6BDC"/>
    <w:rsid w:val="002B6C18"/>
    <w:rsid w:val="002B75B0"/>
    <w:rsid w:val="002B7E22"/>
    <w:rsid w:val="002B7EAF"/>
    <w:rsid w:val="002C099C"/>
    <w:rsid w:val="002C0B74"/>
    <w:rsid w:val="002C0C8B"/>
    <w:rsid w:val="002C0CBB"/>
    <w:rsid w:val="002C0DAB"/>
    <w:rsid w:val="002C10A7"/>
    <w:rsid w:val="002C1201"/>
    <w:rsid w:val="002C1460"/>
    <w:rsid w:val="002C20F2"/>
    <w:rsid w:val="002C38B2"/>
    <w:rsid w:val="002C3A39"/>
    <w:rsid w:val="002C3F9C"/>
    <w:rsid w:val="002C5AFA"/>
    <w:rsid w:val="002C79F2"/>
    <w:rsid w:val="002D0439"/>
    <w:rsid w:val="002D11B7"/>
    <w:rsid w:val="002D1E09"/>
    <w:rsid w:val="002D1F3E"/>
    <w:rsid w:val="002D24A1"/>
    <w:rsid w:val="002D3BBC"/>
    <w:rsid w:val="002D438A"/>
    <w:rsid w:val="002D5738"/>
    <w:rsid w:val="002D5E53"/>
    <w:rsid w:val="002E0319"/>
    <w:rsid w:val="002E179B"/>
    <w:rsid w:val="002E1C9E"/>
    <w:rsid w:val="002E1CA3"/>
    <w:rsid w:val="002E229B"/>
    <w:rsid w:val="002E257B"/>
    <w:rsid w:val="002E3C65"/>
    <w:rsid w:val="002E3F5B"/>
    <w:rsid w:val="002E4362"/>
    <w:rsid w:val="002E5AD1"/>
    <w:rsid w:val="002E63D9"/>
    <w:rsid w:val="002E640E"/>
    <w:rsid w:val="002E67EC"/>
    <w:rsid w:val="002E7204"/>
    <w:rsid w:val="002E7480"/>
    <w:rsid w:val="002F0486"/>
    <w:rsid w:val="002F07A9"/>
    <w:rsid w:val="002F0C28"/>
    <w:rsid w:val="002F3CDE"/>
    <w:rsid w:val="002F5DD6"/>
    <w:rsid w:val="002F5FEA"/>
    <w:rsid w:val="002F63E7"/>
    <w:rsid w:val="002F7112"/>
    <w:rsid w:val="002F7BE3"/>
    <w:rsid w:val="002F7E6A"/>
    <w:rsid w:val="00300165"/>
    <w:rsid w:val="003010CF"/>
    <w:rsid w:val="00302818"/>
    <w:rsid w:val="00303440"/>
    <w:rsid w:val="00304D9B"/>
    <w:rsid w:val="00305FF9"/>
    <w:rsid w:val="00306E5B"/>
    <w:rsid w:val="00306E6B"/>
    <w:rsid w:val="003100C8"/>
    <w:rsid w:val="00311161"/>
    <w:rsid w:val="00312400"/>
    <w:rsid w:val="00312739"/>
    <w:rsid w:val="00312D10"/>
    <w:rsid w:val="00315442"/>
    <w:rsid w:val="003178DA"/>
    <w:rsid w:val="00317DB8"/>
    <w:rsid w:val="00320618"/>
    <w:rsid w:val="0032100B"/>
    <w:rsid w:val="00321272"/>
    <w:rsid w:val="00321299"/>
    <w:rsid w:val="00321BD7"/>
    <w:rsid w:val="0032260F"/>
    <w:rsid w:val="003228DA"/>
    <w:rsid w:val="00323D6B"/>
    <w:rsid w:val="00324DF6"/>
    <w:rsid w:val="003267D7"/>
    <w:rsid w:val="00326957"/>
    <w:rsid w:val="00326AE2"/>
    <w:rsid w:val="00327415"/>
    <w:rsid w:val="00331426"/>
    <w:rsid w:val="0033171D"/>
    <w:rsid w:val="00331FC3"/>
    <w:rsid w:val="003336B3"/>
    <w:rsid w:val="00335B75"/>
    <w:rsid w:val="00335D8C"/>
    <w:rsid w:val="00336072"/>
    <w:rsid w:val="003363A1"/>
    <w:rsid w:val="00340823"/>
    <w:rsid w:val="003420D8"/>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50108"/>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487C"/>
    <w:rsid w:val="00365411"/>
    <w:rsid w:val="00365FA2"/>
    <w:rsid w:val="00366C69"/>
    <w:rsid w:val="00367441"/>
    <w:rsid w:val="00367B1D"/>
    <w:rsid w:val="00370E4F"/>
    <w:rsid w:val="00371215"/>
    <w:rsid w:val="00371D03"/>
    <w:rsid w:val="00372701"/>
    <w:rsid w:val="00372EDE"/>
    <w:rsid w:val="00372F0D"/>
    <w:rsid w:val="00374059"/>
    <w:rsid w:val="003745A9"/>
    <w:rsid w:val="0037535B"/>
    <w:rsid w:val="0037552D"/>
    <w:rsid w:val="003756DB"/>
    <w:rsid w:val="00375FD7"/>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6FB2"/>
    <w:rsid w:val="00387A3A"/>
    <w:rsid w:val="00390017"/>
    <w:rsid w:val="003901A3"/>
    <w:rsid w:val="003903ED"/>
    <w:rsid w:val="0039072F"/>
    <w:rsid w:val="003940CE"/>
    <w:rsid w:val="00397C1D"/>
    <w:rsid w:val="003A1200"/>
    <w:rsid w:val="003A180F"/>
    <w:rsid w:val="003A18DD"/>
    <w:rsid w:val="003A20C8"/>
    <w:rsid w:val="003A2C29"/>
    <w:rsid w:val="003A2EC3"/>
    <w:rsid w:val="003A36F2"/>
    <w:rsid w:val="003A3D39"/>
    <w:rsid w:val="003A3EC7"/>
    <w:rsid w:val="003A3FC4"/>
    <w:rsid w:val="003A40B4"/>
    <w:rsid w:val="003A5E88"/>
    <w:rsid w:val="003A7834"/>
    <w:rsid w:val="003B0B5B"/>
    <w:rsid w:val="003B0E79"/>
    <w:rsid w:val="003B1622"/>
    <w:rsid w:val="003B19A2"/>
    <w:rsid w:val="003B3575"/>
    <w:rsid w:val="003B38EF"/>
    <w:rsid w:val="003B48F9"/>
    <w:rsid w:val="003B50BC"/>
    <w:rsid w:val="003B5A32"/>
    <w:rsid w:val="003B5D97"/>
    <w:rsid w:val="003B63A4"/>
    <w:rsid w:val="003B68FE"/>
    <w:rsid w:val="003B6D7D"/>
    <w:rsid w:val="003B70AD"/>
    <w:rsid w:val="003B7D7E"/>
    <w:rsid w:val="003C0F90"/>
    <w:rsid w:val="003C1012"/>
    <w:rsid w:val="003C11C9"/>
    <w:rsid w:val="003C1229"/>
    <w:rsid w:val="003C1395"/>
    <w:rsid w:val="003C1FD4"/>
    <w:rsid w:val="003C213D"/>
    <w:rsid w:val="003C226D"/>
    <w:rsid w:val="003C25AD"/>
    <w:rsid w:val="003C2D21"/>
    <w:rsid w:val="003C502E"/>
    <w:rsid w:val="003C57C9"/>
    <w:rsid w:val="003C5E6B"/>
    <w:rsid w:val="003C7AD7"/>
    <w:rsid w:val="003D0FC3"/>
    <w:rsid w:val="003D25E4"/>
    <w:rsid w:val="003D2C1D"/>
    <w:rsid w:val="003D2C34"/>
    <w:rsid w:val="003D3DDD"/>
    <w:rsid w:val="003D3E4F"/>
    <w:rsid w:val="003D5CBF"/>
    <w:rsid w:val="003D5E53"/>
    <w:rsid w:val="003D66D2"/>
    <w:rsid w:val="003D74F1"/>
    <w:rsid w:val="003D7E12"/>
    <w:rsid w:val="003E0598"/>
    <w:rsid w:val="003E07AE"/>
    <w:rsid w:val="003E14FC"/>
    <w:rsid w:val="003E1815"/>
    <w:rsid w:val="003E2976"/>
    <w:rsid w:val="003E4858"/>
    <w:rsid w:val="003E5E5C"/>
    <w:rsid w:val="003E6316"/>
    <w:rsid w:val="003E6884"/>
    <w:rsid w:val="003E6AC5"/>
    <w:rsid w:val="003E7340"/>
    <w:rsid w:val="003E7736"/>
    <w:rsid w:val="003F0096"/>
    <w:rsid w:val="003F0850"/>
    <w:rsid w:val="003F0D12"/>
    <w:rsid w:val="003F0DE9"/>
    <w:rsid w:val="003F160C"/>
    <w:rsid w:val="003F30DE"/>
    <w:rsid w:val="003F324F"/>
    <w:rsid w:val="003F33BC"/>
    <w:rsid w:val="003F3D4E"/>
    <w:rsid w:val="003F4204"/>
    <w:rsid w:val="003F477E"/>
    <w:rsid w:val="003F56CC"/>
    <w:rsid w:val="003F63D3"/>
    <w:rsid w:val="003F6CD2"/>
    <w:rsid w:val="003F723A"/>
    <w:rsid w:val="003F788D"/>
    <w:rsid w:val="004000E7"/>
    <w:rsid w:val="0040126E"/>
    <w:rsid w:val="004020D4"/>
    <w:rsid w:val="004021B6"/>
    <w:rsid w:val="0040426D"/>
    <w:rsid w:val="004047C4"/>
    <w:rsid w:val="0040570B"/>
    <w:rsid w:val="00405EDB"/>
    <w:rsid w:val="00405FB1"/>
    <w:rsid w:val="0040642A"/>
    <w:rsid w:val="00406460"/>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1DCF"/>
    <w:rsid w:val="00422341"/>
    <w:rsid w:val="00423641"/>
    <w:rsid w:val="00426266"/>
    <w:rsid w:val="00430A2D"/>
    <w:rsid w:val="00431429"/>
    <w:rsid w:val="00431505"/>
    <w:rsid w:val="00431AF0"/>
    <w:rsid w:val="0043213A"/>
    <w:rsid w:val="004330F4"/>
    <w:rsid w:val="00433590"/>
    <w:rsid w:val="0043393D"/>
    <w:rsid w:val="004344C7"/>
    <w:rsid w:val="00434C3A"/>
    <w:rsid w:val="00434CE5"/>
    <w:rsid w:val="00435274"/>
    <w:rsid w:val="004352AD"/>
    <w:rsid w:val="0043545D"/>
    <w:rsid w:val="00435D01"/>
    <w:rsid w:val="00435FE2"/>
    <w:rsid w:val="00436E10"/>
    <w:rsid w:val="00436E2F"/>
    <w:rsid w:val="00436EAB"/>
    <w:rsid w:val="00440D0D"/>
    <w:rsid w:val="00443F58"/>
    <w:rsid w:val="00444D19"/>
    <w:rsid w:val="004461D9"/>
    <w:rsid w:val="004469A7"/>
    <w:rsid w:val="00446AC6"/>
    <w:rsid w:val="0044759B"/>
    <w:rsid w:val="00447A8B"/>
    <w:rsid w:val="00447F54"/>
    <w:rsid w:val="00450B7E"/>
    <w:rsid w:val="00450EBB"/>
    <w:rsid w:val="0045136B"/>
    <w:rsid w:val="00451C7E"/>
    <w:rsid w:val="00452841"/>
    <w:rsid w:val="00452CBF"/>
    <w:rsid w:val="00453BB6"/>
    <w:rsid w:val="00453CAA"/>
    <w:rsid w:val="00455113"/>
    <w:rsid w:val="00456421"/>
    <w:rsid w:val="00456DAB"/>
    <w:rsid w:val="00457036"/>
    <w:rsid w:val="00460C66"/>
    <w:rsid w:val="00460CC3"/>
    <w:rsid w:val="00460E86"/>
    <w:rsid w:val="004615B2"/>
    <w:rsid w:val="00462D08"/>
    <w:rsid w:val="004646B4"/>
    <w:rsid w:val="00464A88"/>
    <w:rsid w:val="004651A0"/>
    <w:rsid w:val="00466532"/>
    <w:rsid w:val="00467488"/>
    <w:rsid w:val="00467872"/>
    <w:rsid w:val="0047083E"/>
    <w:rsid w:val="00470EB5"/>
    <w:rsid w:val="0047286B"/>
    <w:rsid w:val="00472E27"/>
    <w:rsid w:val="00473F38"/>
    <w:rsid w:val="00474220"/>
    <w:rsid w:val="00474627"/>
    <w:rsid w:val="00474CD2"/>
    <w:rsid w:val="004752D3"/>
    <w:rsid w:val="004754E1"/>
    <w:rsid w:val="00475CE0"/>
    <w:rsid w:val="00476827"/>
    <w:rsid w:val="00476BD4"/>
    <w:rsid w:val="00477C35"/>
    <w:rsid w:val="0048095C"/>
    <w:rsid w:val="00480988"/>
    <w:rsid w:val="00480E05"/>
    <w:rsid w:val="00482BBE"/>
    <w:rsid w:val="00482CD5"/>
    <w:rsid w:val="0048346E"/>
    <w:rsid w:val="00483A12"/>
    <w:rsid w:val="00484A57"/>
    <w:rsid w:val="00484A77"/>
    <w:rsid w:val="0048540F"/>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648F"/>
    <w:rsid w:val="00496606"/>
    <w:rsid w:val="00496F05"/>
    <w:rsid w:val="00497370"/>
    <w:rsid w:val="00497D65"/>
    <w:rsid w:val="004A0822"/>
    <w:rsid w:val="004A0F39"/>
    <w:rsid w:val="004A251F"/>
    <w:rsid w:val="004A2706"/>
    <w:rsid w:val="004A3BF1"/>
    <w:rsid w:val="004A3E42"/>
    <w:rsid w:val="004A4715"/>
    <w:rsid w:val="004A5046"/>
    <w:rsid w:val="004A565E"/>
    <w:rsid w:val="004A5DF3"/>
    <w:rsid w:val="004A6134"/>
    <w:rsid w:val="004A7092"/>
    <w:rsid w:val="004B059B"/>
    <w:rsid w:val="004B0A65"/>
    <w:rsid w:val="004B49E6"/>
    <w:rsid w:val="004B4D69"/>
    <w:rsid w:val="004B5916"/>
    <w:rsid w:val="004B5C2B"/>
    <w:rsid w:val="004B65CA"/>
    <w:rsid w:val="004B799A"/>
    <w:rsid w:val="004C01A8"/>
    <w:rsid w:val="004C1840"/>
    <w:rsid w:val="004C24C9"/>
    <w:rsid w:val="004C2564"/>
    <w:rsid w:val="004C2B67"/>
    <w:rsid w:val="004C31B6"/>
    <w:rsid w:val="004C3482"/>
    <w:rsid w:val="004C3DEE"/>
    <w:rsid w:val="004C5319"/>
    <w:rsid w:val="004C621F"/>
    <w:rsid w:val="004C72E9"/>
    <w:rsid w:val="004C78BA"/>
    <w:rsid w:val="004C7948"/>
    <w:rsid w:val="004C7BB8"/>
    <w:rsid w:val="004C7C60"/>
    <w:rsid w:val="004D0339"/>
    <w:rsid w:val="004D0DFE"/>
    <w:rsid w:val="004D12D5"/>
    <w:rsid w:val="004D1D91"/>
    <w:rsid w:val="004D22C3"/>
    <w:rsid w:val="004D3D39"/>
    <w:rsid w:val="004D3EC8"/>
    <w:rsid w:val="004D6F4D"/>
    <w:rsid w:val="004D6F95"/>
    <w:rsid w:val="004D72FE"/>
    <w:rsid w:val="004D7BB2"/>
    <w:rsid w:val="004D7E91"/>
    <w:rsid w:val="004E003A"/>
    <w:rsid w:val="004E0768"/>
    <w:rsid w:val="004E1A31"/>
    <w:rsid w:val="004E241A"/>
    <w:rsid w:val="004E2DE0"/>
    <w:rsid w:val="004E2E24"/>
    <w:rsid w:val="004E365C"/>
    <w:rsid w:val="004E4060"/>
    <w:rsid w:val="004E409A"/>
    <w:rsid w:val="004E59C9"/>
    <w:rsid w:val="004E6E96"/>
    <w:rsid w:val="004F0FB9"/>
    <w:rsid w:val="004F2F7E"/>
    <w:rsid w:val="004F32B5"/>
    <w:rsid w:val="004F407E"/>
    <w:rsid w:val="004F5479"/>
    <w:rsid w:val="004F6CBA"/>
    <w:rsid w:val="004F7295"/>
    <w:rsid w:val="004F7528"/>
    <w:rsid w:val="004F7BCA"/>
    <w:rsid w:val="004F7D89"/>
    <w:rsid w:val="005009F6"/>
    <w:rsid w:val="00501489"/>
    <w:rsid w:val="00501981"/>
    <w:rsid w:val="00501A85"/>
    <w:rsid w:val="00501BB3"/>
    <w:rsid w:val="005021DD"/>
    <w:rsid w:val="005026CA"/>
    <w:rsid w:val="00502B72"/>
    <w:rsid w:val="00504BC1"/>
    <w:rsid w:val="00505134"/>
    <w:rsid w:val="00505C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1EBE"/>
    <w:rsid w:val="00532F8B"/>
    <w:rsid w:val="00533737"/>
    <w:rsid w:val="00535B79"/>
    <w:rsid w:val="00535D7C"/>
    <w:rsid w:val="00535D80"/>
    <w:rsid w:val="00535F56"/>
    <w:rsid w:val="00536579"/>
    <w:rsid w:val="00536C1E"/>
    <w:rsid w:val="0054343A"/>
    <w:rsid w:val="00543856"/>
    <w:rsid w:val="00543974"/>
    <w:rsid w:val="00543EBF"/>
    <w:rsid w:val="00544ABA"/>
    <w:rsid w:val="00544CAE"/>
    <w:rsid w:val="00544E77"/>
    <w:rsid w:val="005455D4"/>
    <w:rsid w:val="0054593A"/>
    <w:rsid w:val="00545F60"/>
    <w:rsid w:val="005467FB"/>
    <w:rsid w:val="00546AE9"/>
    <w:rsid w:val="00547989"/>
    <w:rsid w:val="005506AC"/>
    <w:rsid w:val="00551320"/>
    <w:rsid w:val="005518A4"/>
    <w:rsid w:val="00551BDB"/>
    <w:rsid w:val="00552768"/>
    <w:rsid w:val="00552935"/>
    <w:rsid w:val="005529CD"/>
    <w:rsid w:val="00553127"/>
    <w:rsid w:val="005537D5"/>
    <w:rsid w:val="00554BE7"/>
    <w:rsid w:val="00556D68"/>
    <w:rsid w:val="00557173"/>
    <w:rsid w:val="005576A1"/>
    <w:rsid w:val="00557A64"/>
    <w:rsid w:val="005605C0"/>
    <w:rsid w:val="00560D23"/>
    <w:rsid w:val="00560F58"/>
    <w:rsid w:val="005615D8"/>
    <w:rsid w:val="00561F55"/>
    <w:rsid w:val="00561FEE"/>
    <w:rsid w:val="005626D6"/>
    <w:rsid w:val="005638D4"/>
    <w:rsid w:val="005656ED"/>
    <w:rsid w:val="0056577D"/>
    <w:rsid w:val="005658B4"/>
    <w:rsid w:val="00566544"/>
    <w:rsid w:val="00566608"/>
    <w:rsid w:val="00566C83"/>
    <w:rsid w:val="005700FE"/>
    <w:rsid w:val="005702A0"/>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2802"/>
    <w:rsid w:val="00582C3A"/>
    <w:rsid w:val="00582E1A"/>
    <w:rsid w:val="00583147"/>
    <w:rsid w:val="00584416"/>
    <w:rsid w:val="005846C7"/>
    <w:rsid w:val="00584B39"/>
    <w:rsid w:val="00585028"/>
    <w:rsid w:val="005854D1"/>
    <w:rsid w:val="00585F5B"/>
    <w:rsid w:val="0058620A"/>
    <w:rsid w:val="00587FC0"/>
    <w:rsid w:val="005906AD"/>
    <w:rsid w:val="00590DA6"/>
    <w:rsid w:val="00591C7D"/>
    <w:rsid w:val="00592B03"/>
    <w:rsid w:val="00593AB9"/>
    <w:rsid w:val="00593C15"/>
    <w:rsid w:val="00594729"/>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F"/>
    <w:rsid w:val="005A2F96"/>
    <w:rsid w:val="005A305E"/>
    <w:rsid w:val="005A30BB"/>
    <w:rsid w:val="005A3887"/>
    <w:rsid w:val="005A6E48"/>
    <w:rsid w:val="005A71FD"/>
    <w:rsid w:val="005B0542"/>
    <w:rsid w:val="005B1B35"/>
    <w:rsid w:val="005B2225"/>
    <w:rsid w:val="005B2799"/>
    <w:rsid w:val="005B282F"/>
    <w:rsid w:val="005B2B77"/>
    <w:rsid w:val="005B3D4A"/>
    <w:rsid w:val="005B49D4"/>
    <w:rsid w:val="005B4D87"/>
    <w:rsid w:val="005B56EA"/>
    <w:rsid w:val="005B7DD1"/>
    <w:rsid w:val="005B7E12"/>
    <w:rsid w:val="005C00A0"/>
    <w:rsid w:val="005C11BB"/>
    <w:rsid w:val="005C127B"/>
    <w:rsid w:val="005C28FA"/>
    <w:rsid w:val="005C2A59"/>
    <w:rsid w:val="005C2F01"/>
    <w:rsid w:val="005C40F4"/>
    <w:rsid w:val="005C43BE"/>
    <w:rsid w:val="005C44F3"/>
    <w:rsid w:val="005C4FB5"/>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387"/>
    <w:rsid w:val="005D648A"/>
    <w:rsid w:val="005D6796"/>
    <w:rsid w:val="005D6D69"/>
    <w:rsid w:val="005D7887"/>
    <w:rsid w:val="005D7E0D"/>
    <w:rsid w:val="005E234A"/>
    <w:rsid w:val="005E2F44"/>
    <w:rsid w:val="005E35CC"/>
    <w:rsid w:val="005E371E"/>
    <w:rsid w:val="005E53F9"/>
    <w:rsid w:val="005E5EB4"/>
    <w:rsid w:val="005E6F35"/>
    <w:rsid w:val="005E701D"/>
    <w:rsid w:val="005E775D"/>
    <w:rsid w:val="005F0A43"/>
    <w:rsid w:val="005F19F6"/>
    <w:rsid w:val="005F27BF"/>
    <w:rsid w:val="005F4171"/>
    <w:rsid w:val="005F46D6"/>
    <w:rsid w:val="005F4DD6"/>
    <w:rsid w:val="005F50D8"/>
    <w:rsid w:val="005F53A1"/>
    <w:rsid w:val="005F5C64"/>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2C6"/>
    <w:rsid w:val="00607A2E"/>
    <w:rsid w:val="00610CA5"/>
    <w:rsid w:val="00611C6D"/>
    <w:rsid w:val="006130F7"/>
    <w:rsid w:val="006131A1"/>
    <w:rsid w:val="00613AF8"/>
    <w:rsid w:val="00613D8E"/>
    <w:rsid w:val="006142E0"/>
    <w:rsid w:val="00614A6F"/>
    <w:rsid w:val="00616112"/>
    <w:rsid w:val="00620020"/>
    <w:rsid w:val="006205C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342"/>
    <w:rsid w:val="006304BC"/>
    <w:rsid w:val="00630DCE"/>
    <w:rsid w:val="0063120A"/>
    <w:rsid w:val="0063150B"/>
    <w:rsid w:val="00631585"/>
    <w:rsid w:val="00633DE2"/>
    <w:rsid w:val="00634ACF"/>
    <w:rsid w:val="00634AF1"/>
    <w:rsid w:val="00635035"/>
    <w:rsid w:val="0063580D"/>
    <w:rsid w:val="00635CAE"/>
    <w:rsid w:val="00637240"/>
    <w:rsid w:val="006405AF"/>
    <w:rsid w:val="00640678"/>
    <w:rsid w:val="00640A1B"/>
    <w:rsid w:val="00643660"/>
    <w:rsid w:val="00643828"/>
    <w:rsid w:val="00643B20"/>
    <w:rsid w:val="006445FD"/>
    <w:rsid w:val="0064722B"/>
    <w:rsid w:val="00650139"/>
    <w:rsid w:val="00652756"/>
    <w:rsid w:val="00652AD8"/>
    <w:rsid w:val="00652B79"/>
    <w:rsid w:val="0065330C"/>
    <w:rsid w:val="006533C3"/>
    <w:rsid w:val="00654068"/>
    <w:rsid w:val="00654B38"/>
    <w:rsid w:val="00654B83"/>
    <w:rsid w:val="00655061"/>
    <w:rsid w:val="0065510C"/>
    <w:rsid w:val="00655B63"/>
    <w:rsid w:val="006571F6"/>
    <w:rsid w:val="006618CC"/>
    <w:rsid w:val="00661CF3"/>
    <w:rsid w:val="00662111"/>
    <w:rsid w:val="00662118"/>
    <w:rsid w:val="006636BF"/>
    <w:rsid w:val="006638AD"/>
    <w:rsid w:val="0066732C"/>
    <w:rsid w:val="006679F5"/>
    <w:rsid w:val="00667B77"/>
    <w:rsid w:val="00670A17"/>
    <w:rsid w:val="006716DA"/>
    <w:rsid w:val="006718C8"/>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806A3"/>
    <w:rsid w:val="006806A6"/>
    <w:rsid w:val="00681211"/>
    <w:rsid w:val="00681B36"/>
    <w:rsid w:val="00682CB7"/>
    <w:rsid w:val="00682E14"/>
    <w:rsid w:val="00683028"/>
    <w:rsid w:val="0068436C"/>
    <w:rsid w:val="00684E28"/>
    <w:rsid w:val="0068545E"/>
    <w:rsid w:val="00685FD4"/>
    <w:rsid w:val="00686612"/>
    <w:rsid w:val="0068661E"/>
    <w:rsid w:val="00690392"/>
    <w:rsid w:val="00690A49"/>
    <w:rsid w:val="00690BB6"/>
    <w:rsid w:val="0069163F"/>
    <w:rsid w:val="00691B30"/>
    <w:rsid w:val="00691FDF"/>
    <w:rsid w:val="00692DFC"/>
    <w:rsid w:val="00693E1F"/>
    <w:rsid w:val="00693ECB"/>
    <w:rsid w:val="00694797"/>
    <w:rsid w:val="00695887"/>
    <w:rsid w:val="0069684D"/>
    <w:rsid w:val="00697051"/>
    <w:rsid w:val="006970A5"/>
    <w:rsid w:val="00697733"/>
    <w:rsid w:val="006A096B"/>
    <w:rsid w:val="006A254E"/>
    <w:rsid w:val="006A2C30"/>
    <w:rsid w:val="006A2C89"/>
    <w:rsid w:val="006A301C"/>
    <w:rsid w:val="006A3E2B"/>
    <w:rsid w:val="006A49DA"/>
    <w:rsid w:val="006A4ACC"/>
    <w:rsid w:val="006A6A40"/>
    <w:rsid w:val="006A6E17"/>
    <w:rsid w:val="006A7673"/>
    <w:rsid w:val="006B08C0"/>
    <w:rsid w:val="006B120D"/>
    <w:rsid w:val="006B17E7"/>
    <w:rsid w:val="006B19E8"/>
    <w:rsid w:val="006B1A8A"/>
    <w:rsid w:val="006B1FD5"/>
    <w:rsid w:val="006B2C36"/>
    <w:rsid w:val="006B4EC8"/>
    <w:rsid w:val="006B5064"/>
    <w:rsid w:val="006B555A"/>
    <w:rsid w:val="006B600A"/>
    <w:rsid w:val="006B653C"/>
    <w:rsid w:val="006B6635"/>
    <w:rsid w:val="006B794D"/>
    <w:rsid w:val="006B7D22"/>
    <w:rsid w:val="006B7D2C"/>
    <w:rsid w:val="006C0031"/>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D00DB"/>
    <w:rsid w:val="006D01FA"/>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10B6"/>
    <w:rsid w:val="006E12C3"/>
    <w:rsid w:val="006E1B5E"/>
    <w:rsid w:val="006E2529"/>
    <w:rsid w:val="006E45F3"/>
    <w:rsid w:val="006E4A2F"/>
    <w:rsid w:val="006E4ED4"/>
    <w:rsid w:val="006E5B05"/>
    <w:rsid w:val="006E5E19"/>
    <w:rsid w:val="006E61C3"/>
    <w:rsid w:val="006E6DAB"/>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811"/>
    <w:rsid w:val="00705C38"/>
    <w:rsid w:val="00706465"/>
    <w:rsid w:val="0070695A"/>
    <w:rsid w:val="0070782D"/>
    <w:rsid w:val="007109C2"/>
    <w:rsid w:val="00711340"/>
    <w:rsid w:val="00712C42"/>
    <w:rsid w:val="00713DE4"/>
    <w:rsid w:val="00714C47"/>
    <w:rsid w:val="00716033"/>
    <w:rsid w:val="00716462"/>
    <w:rsid w:val="00716717"/>
    <w:rsid w:val="00720B72"/>
    <w:rsid w:val="00721084"/>
    <w:rsid w:val="00721262"/>
    <w:rsid w:val="00721D9B"/>
    <w:rsid w:val="00722121"/>
    <w:rsid w:val="007224B9"/>
    <w:rsid w:val="00722F94"/>
    <w:rsid w:val="00723AA7"/>
    <w:rsid w:val="0072432E"/>
    <w:rsid w:val="00725FC2"/>
    <w:rsid w:val="00726036"/>
    <w:rsid w:val="00726279"/>
    <w:rsid w:val="00726A9B"/>
    <w:rsid w:val="00726C32"/>
    <w:rsid w:val="00727037"/>
    <w:rsid w:val="00727530"/>
    <w:rsid w:val="007279A8"/>
    <w:rsid w:val="00731E7C"/>
    <w:rsid w:val="007329EF"/>
    <w:rsid w:val="00733205"/>
    <w:rsid w:val="0073327A"/>
    <w:rsid w:val="0073333F"/>
    <w:rsid w:val="00733FC8"/>
    <w:rsid w:val="00734EBE"/>
    <w:rsid w:val="00736DD8"/>
    <w:rsid w:val="0074076A"/>
    <w:rsid w:val="00740F25"/>
    <w:rsid w:val="00741AF4"/>
    <w:rsid w:val="00741CCC"/>
    <w:rsid w:val="00741DCC"/>
    <w:rsid w:val="00741EFB"/>
    <w:rsid w:val="0074203A"/>
    <w:rsid w:val="007427B5"/>
    <w:rsid w:val="007427CE"/>
    <w:rsid w:val="00742865"/>
    <w:rsid w:val="0074296C"/>
    <w:rsid w:val="00742C83"/>
    <w:rsid w:val="0074360F"/>
    <w:rsid w:val="00744A64"/>
    <w:rsid w:val="00744D47"/>
    <w:rsid w:val="00744EA0"/>
    <w:rsid w:val="0074638D"/>
    <w:rsid w:val="00746484"/>
    <w:rsid w:val="0074704F"/>
    <w:rsid w:val="00747F48"/>
    <w:rsid w:val="00747F4C"/>
    <w:rsid w:val="00751091"/>
    <w:rsid w:val="007511DC"/>
    <w:rsid w:val="00751770"/>
    <w:rsid w:val="00751961"/>
    <w:rsid w:val="00751B83"/>
    <w:rsid w:val="00752EFD"/>
    <w:rsid w:val="00753D8E"/>
    <w:rsid w:val="00754359"/>
    <w:rsid w:val="00754411"/>
    <w:rsid w:val="00754BD9"/>
    <w:rsid w:val="00754D9F"/>
    <w:rsid w:val="00754E7A"/>
    <w:rsid w:val="0075540C"/>
    <w:rsid w:val="00755C29"/>
    <w:rsid w:val="00755D6C"/>
    <w:rsid w:val="00755DB1"/>
    <w:rsid w:val="007574FC"/>
    <w:rsid w:val="00760570"/>
    <w:rsid w:val="00760975"/>
    <w:rsid w:val="00761FDA"/>
    <w:rsid w:val="007621FF"/>
    <w:rsid w:val="00762C67"/>
    <w:rsid w:val="00762D92"/>
    <w:rsid w:val="007634E3"/>
    <w:rsid w:val="00764194"/>
    <w:rsid w:val="007652B2"/>
    <w:rsid w:val="007657A3"/>
    <w:rsid w:val="00765B4B"/>
    <w:rsid w:val="00765ED3"/>
    <w:rsid w:val="0076681D"/>
    <w:rsid w:val="00766A65"/>
    <w:rsid w:val="007671F5"/>
    <w:rsid w:val="007676B8"/>
    <w:rsid w:val="007707D8"/>
    <w:rsid w:val="0077175C"/>
    <w:rsid w:val="00771870"/>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11DC"/>
    <w:rsid w:val="007820FA"/>
    <w:rsid w:val="0078249E"/>
    <w:rsid w:val="0078270E"/>
    <w:rsid w:val="0078285F"/>
    <w:rsid w:val="00783207"/>
    <w:rsid w:val="00783E1D"/>
    <w:rsid w:val="0078483B"/>
    <w:rsid w:val="00784907"/>
    <w:rsid w:val="00784EED"/>
    <w:rsid w:val="00784F96"/>
    <w:rsid w:val="00785900"/>
    <w:rsid w:val="00786958"/>
    <w:rsid w:val="00786E71"/>
    <w:rsid w:val="0079162F"/>
    <w:rsid w:val="0079310B"/>
    <w:rsid w:val="00794924"/>
    <w:rsid w:val="00795C34"/>
    <w:rsid w:val="00797095"/>
    <w:rsid w:val="007A0BC2"/>
    <w:rsid w:val="007A1F44"/>
    <w:rsid w:val="007A23FF"/>
    <w:rsid w:val="007A295B"/>
    <w:rsid w:val="007A3424"/>
    <w:rsid w:val="007A35EF"/>
    <w:rsid w:val="007A3FEF"/>
    <w:rsid w:val="007A43A2"/>
    <w:rsid w:val="007A4D04"/>
    <w:rsid w:val="007A7A96"/>
    <w:rsid w:val="007A7E1B"/>
    <w:rsid w:val="007B03AF"/>
    <w:rsid w:val="007B1543"/>
    <w:rsid w:val="007B1AC0"/>
    <w:rsid w:val="007B22D4"/>
    <w:rsid w:val="007B270A"/>
    <w:rsid w:val="007B2D3B"/>
    <w:rsid w:val="007B46EF"/>
    <w:rsid w:val="007B4F23"/>
    <w:rsid w:val="007B52CD"/>
    <w:rsid w:val="007B6C25"/>
    <w:rsid w:val="007B7DC1"/>
    <w:rsid w:val="007B7EDB"/>
    <w:rsid w:val="007C19AD"/>
    <w:rsid w:val="007C2441"/>
    <w:rsid w:val="007C3598"/>
    <w:rsid w:val="007C3FA8"/>
    <w:rsid w:val="007C68DA"/>
    <w:rsid w:val="007D0783"/>
    <w:rsid w:val="007D0B57"/>
    <w:rsid w:val="007D15ED"/>
    <w:rsid w:val="007D229A"/>
    <w:rsid w:val="007D2F44"/>
    <w:rsid w:val="007D2F4D"/>
    <w:rsid w:val="007D4178"/>
    <w:rsid w:val="007D4D33"/>
    <w:rsid w:val="007D54A8"/>
    <w:rsid w:val="007D6FA6"/>
    <w:rsid w:val="007D7175"/>
    <w:rsid w:val="007D7AD4"/>
    <w:rsid w:val="007E1369"/>
    <w:rsid w:val="007E17C6"/>
    <w:rsid w:val="007E1A1B"/>
    <w:rsid w:val="007E1A88"/>
    <w:rsid w:val="007E4C88"/>
    <w:rsid w:val="007E585E"/>
    <w:rsid w:val="007E5BAD"/>
    <w:rsid w:val="007E63D6"/>
    <w:rsid w:val="007E6AA2"/>
    <w:rsid w:val="007E6E23"/>
    <w:rsid w:val="007E726D"/>
    <w:rsid w:val="007E7DDF"/>
    <w:rsid w:val="007F05B5"/>
    <w:rsid w:val="007F11C8"/>
    <w:rsid w:val="007F1CFB"/>
    <w:rsid w:val="007F1D75"/>
    <w:rsid w:val="007F220B"/>
    <w:rsid w:val="007F27DD"/>
    <w:rsid w:val="007F511A"/>
    <w:rsid w:val="007F5C55"/>
    <w:rsid w:val="007F60EE"/>
    <w:rsid w:val="007F64E8"/>
    <w:rsid w:val="007F6880"/>
    <w:rsid w:val="007F76B4"/>
    <w:rsid w:val="007F7A89"/>
    <w:rsid w:val="008001B4"/>
    <w:rsid w:val="00800769"/>
    <w:rsid w:val="00800ED2"/>
    <w:rsid w:val="00801771"/>
    <w:rsid w:val="00802E74"/>
    <w:rsid w:val="00804B92"/>
    <w:rsid w:val="00804E21"/>
    <w:rsid w:val="00805092"/>
    <w:rsid w:val="00805803"/>
    <w:rsid w:val="008062AA"/>
    <w:rsid w:val="00806AAF"/>
    <w:rsid w:val="008070AC"/>
    <w:rsid w:val="008101FD"/>
    <w:rsid w:val="00810D8D"/>
    <w:rsid w:val="00811835"/>
    <w:rsid w:val="00812746"/>
    <w:rsid w:val="0081581D"/>
    <w:rsid w:val="008172BE"/>
    <w:rsid w:val="00817B71"/>
    <w:rsid w:val="00820244"/>
    <w:rsid w:val="00821BC9"/>
    <w:rsid w:val="008221B3"/>
    <w:rsid w:val="0082248E"/>
    <w:rsid w:val="00823AE8"/>
    <w:rsid w:val="00823CEB"/>
    <w:rsid w:val="00824C04"/>
    <w:rsid w:val="00824FDF"/>
    <w:rsid w:val="00825034"/>
    <w:rsid w:val="00825125"/>
    <w:rsid w:val="008257CC"/>
    <w:rsid w:val="008263E3"/>
    <w:rsid w:val="008274BF"/>
    <w:rsid w:val="00827F72"/>
    <w:rsid w:val="008304E9"/>
    <w:rsid w:val="00830DC3"/>
    <w:rsid w:val="00831555"/>
    <w:rsid w:val="00831F52"/>
    <w:rsid w:val="00832154"/>
    <w:rsid w:val="00832F5C"/>
    <w:rsid w:val="008359E0"/>
    <w:rsid w:val="00836E0E"/>
    <w:rsid w:val="008376F6"/>
    <w:rsid w:val="00837B98"/>
    <w:rsid w:val="00837C62"/>
    <w:rsid w:val="00837D5B"/>
    <w:rsid w:val="00840607"/>
    <w:rsid w:val="00841CD2"/>
    <w:rsid w:val="008422EE"/>
    <w:rsid w:val="00842B77"/>
    <w:rsid w:val="0084309F"/>
    <w:rsid w:val="008436BD"/>
    <w:rsid w:val="00844DF4"/>
    <w:rsid w:val="00844E5C"/>
    <w:rsid w:val="00845C12"/>
    <w:rsid w:val="008469D9"/>
    <w:rsid w:val="00846DC0"/>
    <w:rsid w:val="008474A7"/>
    <w:rsid w:val="008475DD"/>
    <w:rsid w:val="008506B6"/>
    <w:rsid w:val="00850ABC"/>
    <w:rsid w:val="00850AE0"/>
    <w:rsid w:val="00850E0D"/>
    <w:rsid w:val="008524D2"/>
    <w:rsid w:val="00852E19"/>
    <w:rsid w:val="00852F7E"/>
    <w:rsid w:val="008537DE"/>
    <w:rsid w:val="00854FAD"/>
    <w:rsid w:val="00855563"/>
    <w:rsid w:val="00855C18"/>
    <w:rsid w:val="00855C93"/>
    <w:rsid w:val="00855F48"/>
    <w:rsid w:val="00856833"/>
    <w:rsid w:val="00856840"/>
    <w:rsid w:val="00856BB7"/>
    <w:rsid w:val="00856C05"/>
    <w:rsid w:val="00857E6E"/>
    <w:rsid w:val="0086087C"/>
    <w:rsid w:val="00860D8E"/>
    <w:rsid w:val="0086275E"/>
    <w:rsid w:val="00863727"/>
    <w:rsid w:val="00864440"/>
    <w:rsid w:val="00864D76"/>
    <w:rsid w:val="008650FC"/>
    <w:rsid w:val="00866EB3"/>
    <w:rsid w:val="0086701A"/>
    <w:rsid w:val="00867582"/>
    <w:rsid w:val="00867BD2"/>
    <w:rsid w:val="00867E9B"/>
    <w:rsid w:val="00870DD9"/>
    <w:rsid w:val="008712FD"/>
    <w:rsid w:val="008716A1"/>
    <w:rsid w:val="00872D3F"/>
    <w:rsid w:val="008732EB"/>
    <w:rsid w:val="008733E4"/>
    <w:rsid w:val="00873F15"/>
    <w:rsid w:val="00874096"/>
    <w:rsid w:val="008756A4"/>
    <w:rsid w:val="00875F73"/>
    <w:rsid w:val="0087641B"/>
    <w:rsid w:val="00876927"/>
    <w:rsid w:val="00876F90"/>
    <w:rsid w:val="00877D14"/>
    <w:rsid w:val="00880F30"/>
    <w:rsid w:val="008833E8"/>
    <w:rsid w:val="00887B48"/>
    <w:rsid w:val="0089074C"/>
    <w:rsid w:val="00890A46"/>
    <w:rsid w:val="0089176E"/>
    <w:rsid w:val="008917A9"/>
    <w:rsid w:val="008917E0"/>
    <w:rsid w:val="00892365"/>
    <w:rsid w:val="00892BE5"/>
    <w:rsid w:val="00893174"/>
    <w:rsid w:val="008933F8"/>
    <w:rsid w:val="0089387C"/>
    <w:rsid w:val="0089444E"/>
    <w:rsid w:val="008949DF"/>
    <w:rsid w:val="008951DB"/>
    <w:rsid w:val="00895579"/>
    <w:rsid w:val="00896C81"/>
    <w:rsid w:val="00896D83"/>
    <w:rsid w:val="008A0AB2"/>
    <w:rsid w:val="008A0CFC"/>
    <w:rsid w:val="008A12FE"/>
    <w:rsid w:val="008A28B6"/>
    <w:rsid w:val="008A2BB1"/>
    <w:rsid w:val="008A3466"/>
    <w:rsid w:val="008A389F"/>
    <w:rsid w:val="008A3D02"/>
    <w:rsid w:val="008A4047"/>
    <w:rsid w:val="008A5940"/>
    <w:rsid w:val="008A73B2"/>
    <w:rsid w:val="008A7FCF"/>
    <w:rsid w:val="008B043F"/>
    <w:rsid w:val="008B0808"/>
    <w:rsid w:val="008B0AEC"/>
    <w:rsid w:val="008B182F"/>
    <w:rsid w:val="008B1E53"/>
    <w:rsid w:val="008B1E5B"/>
    <w:rsid w:val="008B389D"/>
    <w:rsid w:val="008B3C5C"/>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32DF"/>
    <w:rsid w:val="008D3584"/>
    <w:rsid w:val="008D35E9"/>
    <w:rsid w:val="008D3959"/>
    <w:rsid w:val="008D3966"/>
    <w:rsid w:val="008D3E8F"/>
    <w:rsid w:val="008D4352"/>
    <w:rsid w:val="008D5BED"/>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F0A38"/>
    <w:rsid w:val="008F0F84"/>
    <w:rsid w:val="008F1014"/>
    <w:rsid w:val="008F11C9"/>
    <w:rsid w:val="008F12E4"/>
    <w:rsid w:val="008F23D8"/>
    <w:rsid w:val="008F2B04"/>
    <w:rsid w:val="008F2FD5"/>
    <w:rsid w:val="008F37E5"/>
    <w:rsid w:val="008F48C2"/>
    <w:rsid w:val="008F5840"/>
    <w:rsid w:val="008F5EDE"/>
    <w:rsid w:val="008F5EEF"/>
    <w:rsid w:val="008F66FE"/>
    <w:rsid w:val="008F72CC"/>
    <w:rsid w:val="008F72CD"/>
    <w:rsid w:val="008F7784"/>
    <w:rsid w:val="009016D5"/>
    <w:rsid w:val="00901D13"/>
    <w:rsid w:val="00903802"/>
    <w:rsid w:val="0090696D"/>
    <w:rsid w:val="00906CD6"/>
    <w:rsid w:val="00906E4D"/>
    <w:rsid w:val="00906F31"/>
    <w:rsid w:val="009078B3"/>
    <w:rsid w:val="00907A77"/>
    <w:rsid w:val="00907E00"/>
    <w:rsid w:val="00910097"/>
    <w:rsid w:val="0091088D"/>
    <w:rsid w:val="00910FC9"/>
    <w:rsid w:val="0091291A"/>
    <w:rsid w:val="00912D95"/>
    <w:rsid w:val="00912EB9"/>
    <w:rsid w:val="00913612"/>
    <w:rsid w:val="0091366A"/>
    <w:rsid w:val="00913824"/>
    <w:rsid w:val="00913E18"/>
    <w:rsid w:val="0091412F"/>
    <w:rsid w:val="009147B7"/>
    <w:rsid w:val="00914ABC"/>
    <w:rsid w:val="00915757"/>
    <w:rsid w:val="009159B3"/>
    <w:rsid w:val="00915C96"/>
    <w:rsid w:val="00916181"/>
    <w:rsid w:val="00917922"/>
    <w:rsid w:val="009204C5"/>
    <w:rsid w:val="0092180D"/>
    <w:rsid w:val="009232C9"/>
    <w:rsid w:val="00923608"/>
    <w:rsid w:val="009238E5"/>
    <w:rsid w:val="00923F12"/>
    <w:rsid w:val="00924424"/>
    <w:rsid w:val="00924FF8"/>
    <w:rsid w:val="00925BA8"/>
    <w:rsid w:val="00926DA7"/>
    <w:rsid w:val="00927B87"/>
    <w:rsid w:val="00927F8B"/>
    <w:rsid w:val="0093077C"/>
    <w:rsid w:val="0093094D"/>
    <w:rsid w:val="009311B4"/>
    <w:rsid w:val="0093204B"/>
    <w:rsid w:val="009327FC"/>
    <w:rsid w:val="009328C7"/>
    <w:rsid w:val="009336EC"/>
    <w:rsid w:val="00933F56"/>
    <w:rsid w:val="00934C13"/>
    <w:rsid w:val="00935228"/>
    <w:rsid w:val="009355A2"/>
    <w:rsid w:val="00935617"/>
    <w:rsid w:val="00935F9E"/>
    <w:rsid w:val="00936D98"/>
    <w:rsid w:val="00942689"/>
    <w:rsid w:val="00942C80"/>
    <w:rsid w:val="00943197"/>
    <w:rsid w:val="009435F2"/>
    <w:rsid w:val="00945180"/>
    <w:rsid w:val="0094590C"/>
    <w:rsid w:val="00946355"/>
    <w:rsid w:val="009468B7"/>
    <w:rsid w:val="0094724E"/>
    <w:rsid w:val="00947973"/>
    <w:rsid w:val="00947BE6"/>
    <w:rsid w:val="00950419"/>
    <w:rsid w:val="0095048D"/>
    <w:rsid w:val="00951ADB"/>
    <w:rsid w:val="009526A6"/>
    <w:rsid w:val="00952CC9"/>
    <w:rsid w:val="009533CA"/>
    <w:rsid w:val="0095380C"/>
    <w:rsid w:val="00954353"/>
    <w:rsid w:val="00955C0A"/>
    <w:rsid w:val="00955C4F"/>
    <w:rsid w:val="00956DE6"/>
    <w:rsid w:val="0096055A"/>
    <w:rsid w:val="009616F0"/>
    <w:rsid w:val="00964602"/>
    <w:rsid w:val="009657F1"/>
    <w:rsid w:val="0096625D"/>
    <w:rsid w:val="009709F8"/>
    <w:rsid w:val="00972929"/>
    <w:rsid w:val="00972F91"/>
    <w:rsid w:val="00973827"/>
    <w:rsid w:val="00973922"/>
    <w:rsid w:val="00973CBD"/>
    <w:rsid w:val="009742D3"/>
    <w:rsid w:val="00976F94"/>
    <w:rsid w:val="00977B4F"/>
    <w:rsid w:val="00977BA7"/>
    <w:rsid w:val="009802F8"/>
    <w:rsid w:val="00980517"/>
    <w:rsid w:val="009818F5"/>
    <w:rsid w:val="0098194F"/>
    <w:rsid w:val="009826C8"/>
    <w:rsid w:val="009836E4"/>
    <w:rsid w:val="0098412F"/>
    <w:rsid w:val="0098416A"/>
    <w:rsid w:val="00985F28"/>
    <w:rsid w:val="00986149"/>
    <w:rsid w:val="00986176"/>
    <w:rsid w:val="00986E1A"/>
    <w:rsid w:val="00986E7F"/>
    <w:rsid w:val="00987536"/>
    <w:rsid w:val="00990172"/>
    <w:rsid w:val="0099094A"/>
    <w:rsid w:val="00990BD5"/>
    <w:rsid w:val="0099196F"/>
    <w:rsid w:val="00991AA5"/>
    <w:rsid w:val="00991B28"/>
    <w:rsid w:val="00992B98"/>
    <w:rsid w:val="0099359F"/>
    <w:rsid w:val="00994860"/>
    <w:rsid w:val="00994871"/>
    <w:rsid w:val="00994E08"/>
    <w:rsid w:val="009951F9"/>
    <w:rsid w:val="00995C95"/>
    <w:rsid w:val="00995E85"/>
    <w:rsid w:val="00996468"/>
    <w:rsid w:val="00996876"/>
    <w:rsid w:val="00996FFA"/>
    <w:rsid w:val="009973F1"/>
    <w:rsid w:val="009973F3"/>
    <w:rsid w:val="009A010D"/>
    <w:rsid w:val="009A0C6F"/>
    <w:rsid w:val="009A14EF"/>
    <w:rsid w:val="009A24B2"/>
    <w:rsid w:val="009A2DF9"/>
    <w:rsid w:val="009A320F"/>
    <w:rsid w:val="009A3A86"/>
    <w:rsid w:val="009A458C"/>
    <w:rsid w:val="009A4869"/>
    <w:rsid w:val="009A5ED0"/>
    <w:rsid w:val="009A6A6B"/>
    <w:rsid w:val="009B1EF9"/>
    <w:rsid w:val="009B2018"/>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BC2"/>
    <w:rsid w:val="009C4D22"/>
    <w:rsid w:val="009C4DF5"/>
    <w:rsid w:val="009C7320"/>
    <w:rsid w:val="009D0729"/>
    <w:rsid w:val="009D0ED1"/>
    <w:rsid w:val="009D0F66"/>
    <w:rsid w:val="009D160B"/>
    <w:rsid w:val="009D1A06"/>
    <w:rsid w:val="009D1BA4"/>
    <w:rsid w:val="009D1CF5"/>
    <w:rsid w:val="009D22E4"/>
    <w:rsid w:val="009D22F7"/>
    <w:rsid w:val="009D29B2"/>
    <w:rsid w:val="009D319C"/>
    <w:rsid w:val="009D415C"/>
    <w:rsid w:val="009D5BAB"/>
    <w:rsid w:val="009D6A0A"/>
    <w:rsid w:val="009E058F"/>
    <w:rsid w:val="009E0A9E"/>
    <w:rsid w:val="009E19A2"/>
    <w:rsid w:val="009E3AFD"/>
    <w:rsid w:val="009E3CDD"/>
    <w:rsid w:val="009E40A0"/>
    <w:rsid w:val="009E4AB2"/>
    <w:rsid w:val="009E4B16"/>
    <w:rsid w:val="009E54E2"/>
    <w:rsid w:val="009E5C60"/>
    <w:rsid w:val="009E64DB"/>
    <w:rsid w:val="009E6794"/>
    <w:rsid w:val="009E7189"/>
    <w:rsid w:val="009E7E46"/>
    <w:rsid w:val="009E7FC1"/>
    <w:rsid w:val="009F01E1"/>
    <w:rsid w:val="009F04DE"/>
    <w:rsid w:val="009F09EE"/>
    <w:rsid w:val="009F0B4D"/>
    <w:rsid w:val="009F0BEF"/>
    <w:rsid w:val="009F1096"/>
    <w:rsid w:val="009F150E"/>
    <w:rsid w:val="009F27AD"/>
    <w:rsid w:val="009F3FB5"/>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200D"/>
    <w:rsid w:val="00A137E4"/>
    <w:rsid w:val="00A14813"/>
    <w:rsid w:val="00A1566A"/>
    <w:rsid w:val="00A165BF"/>
    <w:rsid w:val="00A172E8"/>
    <w:rsid w:val="00A179FF"/>
    <w:rsid w:val="00A205CE"/>
    <w:rsid w:val="00A21A36"/>
    <w:rsid w:val="00A24037"/>
    <w:rsid w:val="00A25294"/>
    <w:rsid w:val="00A254EE"/>
    <w:rsid w:val="00A25BE7"/>
    <w:rsid w:val="00A27008"/>
    <w:rsid w:val="00A27CDF"/>
    <w:rsid w:val="00A309C6"/>
    <w:rsid w:val="00A30D13"/>
    <w:rsid w:val="00A314F9"/>
    <w:rsid w:val="00A31890"/>
    <w:rsid w:val="00A319D0"/>
    <w:rsid w:val="00A31E79"/>
    <w:rsid w:val="00A32316"/>
    <w:rsid w:val="00A32C96"/>
    <w:rsid w:val="00A33172"/>
    <w:rsid w:val="00A3432B"/>
    <w:rsid w:val="00A346BA"/>
    <w:rsid w:val="00A34C67"/>
    <w:rsid w:val="00A34D62"/>
    <w:rsid w:val="00A3611D"/>
    <w:rsid w:val="00A36339"/>
    <w:rsid w:val="00A36540"/>
    <w:rsid w:val="00A366E4"/>
    <w:rsid w:val="00A4376F"/>
    <w:rsid w:val="00A44731"/>
    <w:rsid w:val="00A4549F"/>
    <w:rsid w:val="00A45B9B"/>
    <w:rsid w:val="00A462FE"/>
    <w:rsid w:val="00A501C9"/>
    <w:rsid w:val="00A50506"/>
    <w:rsid w:val="00A50718"/>
    <w:rsid w:val="00A53F55"/>
    <w:rsid w:val="00A5417B"/>
    <w:rsid w:val="00A54599"/>
    <w:rsid w:val="00A54874"/>
    <w:rsid w:val="00A54B82"/>
    <w:rsid w:val="00A569D4"/>
    <w:rsid w:val="00A56A20"/>
    <w:rsid w:val="00A57F1A"/>
    <w:rsid w:val="00A60163"/>
    <w:rsid w:val="00A6038D"/>
    <w:rsid w:val="00A60C7D"/>
    <w:rsid w:val="00A60CF0"/>
    <w:rsid w:val="00A61429"/>
    <w:rsid w:val="00A61514"/>
    <w:rsid w:val="00A61645"/>
    <w:rsid w:val="00A62080"/>
    <w:rsid w:val="00A630A2"/>
    <w:rsid w:val="00A632B8"/>
    <w:rsid w:val="00A63BF3"/>
    <w:rsid w:val="00A63E1B"/>
    <w:rsid w:val="00A640E2"/>
    <w:rsid w:val="00A64942"/>
    <w:rsid w:val="00A64AD1"/>
    <w:rsid w:val="00A6564D"/>
    <w:rsid w:val="00A65911"/>
    <w:rsid w:val="00A6605D"/>
    <w:rsid w:val="00A6643C"/>
    <w:rsid w:val="00A67544"/>
    <w:rsid w:val="00A7075B"/>
    <w:rsid w:val="00A71840"/>
    <w:rsid w:val="00A71CE6"/>
    <w:rsid w:val="00A71D23"/>
    <w:rsid w:val="00A72020"/>
    <w:rsid w:val="00A72D93"/>
    <w:rsid w:val="00A73256"/>
    <w:rsid w:val="00A7333A"/>
    <w:rsid w:val="00A73D0D"/>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EAD"/>
    <w:rsid w:val="00A922A2"/>
    <w:rsid w:val="00A9327B"/>
    <w:rsid w:val="00A93B69"/>
    <w:rsid w:val="00A9543D"/>
    <w:rsid w:val="00A96146"/>
    <w:rsid w:val="00A963C7"/>
    <w:rsid w:val="00AA1626"/>
    <w:rsid w:val="00AA1C25"/>
    <w:rsid w:val="00AA2406"/>
    <w:rsid w:val="00AA2441"/>
    <w:rsid w:val="00AA2691"/>
    <w:rsid w:val="00AA2EBD"/>
    <w:rsid w:val="00AA313F"/>
    <w:rsid w:val="00AA3DB7"/>
    <w:rsid w:val="00AA498C"/>
    <w:rsid w:val="00AA51F5"/>
    <w:rsid w:val="00AA5E3B"/>
    <w:rsid w:val="00AA68B4"/>
    <w:rsid w:val="00AA7DB2"/>
    <w:rsid w:val="00AB0543"/>
    <w:rsid w:val="00AB0AC9"/>
    <w:rsid w:val="00AB185A"/>
    <w:rsid w:val="00AB1BA7"/>
    <w:rsid w:val="00AB1E04"/>
    <w:rsid w:val="00AB29CF"/>
    <w:rsid w:val="00AB3113"/>
    <w:rsid w:val="00AB348A"/>
    <w:rsid w:val="00AB3F38"/>
    <w:rsid w:val="00AB43EC"/>
    <w:rsid w:val="00AB4BF4"/>
    <w:rsid w:val="00AB500E"/>
    <w:rsid w:val="00AB5ADF"/>
    <w:rsid w:val="00AB5E57"/>
    <w:rsid w:val="00AB609E"/>
    <w:rsid w:val="00AB725F"/>
    <w:rsid w:val="00AC0705"/>
    <w:rsid w:val="00AC109B"/>
    <w:rsid w:val="00AC19FB"/>
    <w:rsid w:val="00AC6693"/>
    <w:rsid w:val="00AC74DA"/>
    <w:rsid w:val="00AC7708"/>
    <w:rsid w:val="00AC7A2B"/>
    <w:rsid w:val="00AC7C25"/>
    <w:rsid w:val="00AD0A51"/>
    <w:rsid w:val="00AD0B37"/>
    <w:rsid w:val="00AD104B"/>
    <w:rsid w:val="00AD11F7"/>
    <w:rsid w:val="00AD1DB7"/>
    <w:rsid w:val="00AD2852"/>
    <w:rsid w:val="00AD3976"/>
    <w:rsid w:val="00AD4D2A"/>
    <w:rsid w:val="00AD50AC"/>
    <w:rsid w:val="00AD542F"/>
    <w:rsid w:val="00AD5728"/>
    <w:rsid w:val="00AD66E4"/>
    <w:rsid w:val="00AD7305"/>
    <w:rsid w:val="00AD7E64"/>
    <w:rsid w:val="00AE0584"/>
    <w:rsid w:val="00AE0C56"/>
    <w:rsid w:val="00AE0E1C"/>
    <w:rsid w:val="00AE149E"/>
    <w:rsid w:val="00AE1963"/>
    <w:rsid w:val="00AE1D20"/>
    <w:rsid w:val="00AE1D7C"/>
    <w:rsid w:val="00AE22F2"/>
    <w:rsid w:val="00AE29FC"/>
    <w:rsid w:val="00AE2F3F"/>
    <w:rsid w:val="00AE3462"/>
    <w:rsid w:val="00AE3A47"/>
    <w:rsid w:val="00AE3B4E"/>
    <w:rsid w:val="00AE4F82"/>
    <w:rsid w:val="00AE5482"/>
    <w:rsid w:val="00AE59EC"/>
    <w:rsid w:val="00AE67B3"/>
    <w:rsid w:val="00AE6D9A"/>
    <w:rsid w:val="00AE7864"/>
    <w:rsid w:val="00AE7949"/>
    <w:rsid w:val="00AF25D5"/>
    <w:rsid w:val="00AF3DBB"/>
    <w:rsid w:val="00AF5194"/>
    <w:rsid w:val="00AF53EF"/>
    <w:rsid w:val="00AF73C3"/>
    <w:rsid w:val="00AF795C"/>
    <w:rsid w:val="00B00752"/>
    <w:rsid w:val="00B026C1"/>
    <w:rsid w:val="00B02B9C"/>
    <w:rsid w:val="00B0353B"/>
    <w:rsid w:val="00B040B2"/>
    <w:rsid w:val="00B0540D"/>
    <w:rsid w:val="00B06A05"/>
    <w:rsid w:val="00B07510"/>
    <w:rsid w:val="00B07BE7"/>
    <w:rsid w:val="00B10558"/>
    <w:rsid w:val="00B11E3F"/>
    <w:rsid w:val="00B14345"/>
    <w:rsid w:val="00B14A75"/>
    <w:rsid w:val="00B156A9"/>
    <w:rsid w:val="00B15EE2"/>
    <w:rsid w:val="00B15F83"/>
    <w:rsid w:val="00B160FF"/>
    <w:rsid w:val="00B16322"/>
    <w:rsid w:val="00B1662E"/>
    <w:rsid w:val="00B16A6F"/>
    <w:rsid w:val="00B20508"/>
    <w:rsid w:val="00B209C8"/>
    <w:rsid w:val="00B2150F"/>
    <w:rsid w:val="00B22C0D"/>
    <w:rsid w:val="00B23AF4"/>
    <w:rsid w:val="00B23C15"/>
    <w:rsid w:val="00B25762"/>
    <w:rsid w:val="00B25B40"/>
    <w:rsid w:val="00B25E07"/>
    <w:rsid w:val="00B25FDE"/>
    <w:rsid w:val="00B26AB0"/>
    <w:rsid w:val="00B26AD2"/>
    <w:rsid w:val="00B26CA2"/>
    <w:rsid w:val="00B26FF7"/>
    <w:rsid w:val="00B30B4E"/>
    <w:rsid w:val="00B30CE3"/>
    <w:rsid w:val="00B31246"/>
    <w:rsid w:val="00B326FF"/>
    <w:rsid w:val="00B340AA"/>
    <w:rsid w:val="00B34A9F"/>
    <w:rsid w:val="00B34B80"/>
    <w:rsid w:val="00B35619"/>
    <w:rsid w:val="00B35CDA"/>
    <w:rsid w:val="00B3795B"/>
    <w:rsid w:val="00B37D97"/>
    <w:rsid w:val="00B411BD"/>
    <w:rsid w:val="00B41559"/>
    <w:rsid w:val="00B41804"/>
    <w:rsid w:val="00B418E8"/>
    <w:rsid w:val="00B42285"/>
    <w:rsid w:val="00B4274B"/>
    <w:rsid w:val="00B4351F"/>
    <w:rsid w:val="00B435B1"/>
    <w:rsid w:val="00B4367F"/>
    <w:rsid w:val="00B438BA"/>
    <w:rsid w:val="00B44F99"/>
    <w:rsid w:val="00B45876"/>
    <w:rsid w:val="00B45FA7"/>
    <w:rsid w:val="00B46444"/>
    <w:rsid w:val="00B51542"/>
    <w:rsid w:val="00B51D1D"/>
    <w:rsid w:val="00B5310E"/>
    <w:rsid w:val="00B54ACC"/>
    <w:rsid w:val="00B54DCB"/>
    <w:rsid w:val="00B5578E"/>
    <w:rsid w:val="00B55AC2"/>
    <w:rsid w:val="00B560C9"/>
    <w:rsid w:val="00B56533"/>
    <w:rsid w:val="00B56CFC"/>
    <w:rsid w:val="00B57777"/>
    <w:rsid w:val="00B57921"/>
    <w:rsid w:val="00B57A17"/>
    <w:rsid w:val="00B57F49"/>
    <w:rsid w:val="00B61AE0"/>
    <w:rsid w:val="00B61BE2"/>
    <w:rsid w:val="00B6266F"/>
    <w:rsid w:val="00B62E0B"/>
    <w:rsid w:val="00B63776"/>
    <w:rsid w:val="00B63C32"/>
    <w:rsid w:val="00B64434"/>
    <w:rsid w:val="00B67C42"/>
    <w:rsid w:val="00B711CE"/>
    <w:rsid w:val="00B71DC8"/>
    <w:rsid w:val="00B745B4"/>
    <w:rsid w:val="00B746C6"/>
    <w:rsid w:val="00B754D0"/>
    <w:rsid w:val="00B7604C"/>
    <w:rsid w:val="00B7652C"/>
    <w:rsid w:val="00B766BF"/>
    <w:rsid w:val="00B76930"/>
    <w:rsid w:val="00B76FA6"/>
    <w:rsid w:val="00B77132"/>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7FE"/>
    <w:rsid w:val="00B95F02"/>
    <w:rsid w:val="00B95F0A"/>
    <w:rsid w:val="00B96BEF"/>
    <w:rsid w:val="00B96C88"/>
    <w:rsid w:val="00B96FC0"/>
    <w:rsid w:val="00B97260"/>
    <w:rsid w:val="00B97A69"/>
    <w:rsid w:val="00BA0632"/>
    <w:rsid w:val="00BA0AAA"/>
    <w:rsid w:val="00BA0DFB"/>
    <w:rsid w:val="00BA195B"/>
    <w:rsid w:val="00BA2FC4"/>
    <w:rsid w:val="00BA2FEF"/>
    <w:rsid w:val="00BA3218"/>
    <w:rsid w:val="00BA643F"/>
    <w:rsid w:val="00BA707B"/>
    <w:rsid w:val="00BB0FB3"/>
    <w:rsid w:val="00BB10BD"/>
    <w:rsid w:val="00BB1548"/>
    <w:rsid w:val="00BB1CE7"/>
    <w:rsid w:val="00BB2FD3"/>
    <w:rsid w:val="00BB2FDF"/>
    <w:rsid w:val="00BB2FFF"/>
    <w:rsid w:val="00BB3B03"/>
    <w:rsid w:val="00BB4573"/>
    <w:rsid w:val="00BB5C2D"/>
    <w:rsid w:val="00BB5FCB"/>
    <w:rsid w:val="00BB604B"/>
    <w:rsid w:val="00BB7609"/>
    <w:rsid w:val="00BB78C1"/>
    <w:rsid w:val="00BC00EC"/>
    <w:rsid w:val="00BC08C5"/>
    <w:rsid w:val="00BC12FB"/>
    <w:rsid w:val="00BC1C3C"/>
    <w:rsid w:val="00BC307F"/>
    <w:rsid w:val="00BC3159"/>
    <w:rsid w:val="00BC3257"/>
    <w:rsid w:val="00BC39DB"/>
    <w:rsid w:val="00BC3A32"/>
    <w:rsid w:val="00BC3B07"/>
    <w:rsid w:val="00BC46EF"/>
    <w:rsid w:val="00BC5C28"/>
    <w:rsid w:val="00BC691C"/>
    <w:rsid w:val="00BC6FD6"/>
    <w:rsid w:val="00BC710A"/>
    <w:rsid w:val="00BD008E"/>
    <w:rsid w:val="00BD2F3B"/>
    <w:rsid w:val="00BD3372"/>
    <w:rsid w:val="00BD50AA"/>
    <w:rsid w:val="00BD5135"/>
    <w:rsid w:val="00BD68F8"/>
    <w:rsid w:val="00BD7291"/>
    <w:rsid w:val="00BD7EA3"/>
    <w:rsid w:val="00BD7FE2"/>
    <w:rsid w:val="00BE0113"/>
    <w:rsid w:val="00BE0B19"/>
    <w:rsid w:val="00BE0DD8"/>
    <w:rsid w:val="00BE13F0"/>
    <w:rsid w:val="00BE1D82"/>
    <w:rsid w:val="00BE1EE4"/>
    <w:rsid w:val="00BE1F8B"/>
    <w:rsid w:val="00BE1FA7"/>
    <w:rsid w:val="00BE2633"/>
    <w:rsid w:val="00BE2B4F"/>
    <w:rsid w:val="00BE2F39"/>
    <w:rsid w:val="00BE332D"/>
    <w:rsid w:val="00BE3CF1"/>
    <w:rsid w:val="00BE4B20"/>
    <w:rsid w:val="00BE5FC4"/>
    <w:rsid w:val="00BE65AE"/>
    <w:rsid w:val="00BE6803"/>
    <w:rsid w:val="00BE7C4D"/>
    <w:rsid w:val="00BE7F6A"/>
    <w:rsid w:val="00BF0274"/>
    <w:rsid w:val="00BF08C4"/>
    <w:rsid w:val="00BF0BAF"/>
    <w:rsid w:val="00BF1819"/>
    <w:rsid w:val="00BF19CE"/>
    <w:rsid w:val="00BF2720"/>
    <w:rsid w:val="00BF2B6F"/>
    <w:rsid w:val="00BF351A"/>
    <w:rsid w:val="00BF375C"/>
    <w:rsid w:val="00BF3914"/>
    <w:rsid w:val="00BF3F49"/>
    <w:rsid w:val="00BF49B1"/>
    <w:rsid w:val="00BF4FBC"/>
    <w:rsid w:val="00BF5552"/>
    <w:rsid w:val="00BF73F2"/>
    <w:rsid w:val="00C01671"/>
    <w:rsid w:val="00C02419"/>
    <w:rsid w:val="00C02766"/>
    <w:rsid w:val="00C028F5"/>
    <w:rsid w:val="00C035E8"/>
    <w:rsid w:val="00C03EE8"/>
    <w:rsid w:val="00C05BEC"/>
    <w:rsid w:val="00C06E7D"/>
    <w:rsid w:val="00C07031"/>
    <w:rsid w:val="00C10239"/>
    <w:rsid w:val="00C1112B"/>
    <w:rsid w:val="00C11A88"/>
    <w:rsid w:val="00C12012"/>
    <w:rsid w:val="00C12874"/>
    <w:rsid w:val="00C12BC1"/>
    <w:rsid w:val="00C137AD"/>
    <w:rsid w:val="00C13BDA"/>
    <w:rsid w:val="00C13FFD"/>
    <w:rsid w:val="00C14632"/>
    <w:rsid w:val="00C1484C"/>
    <w:rsid w:val="00C16C30"/>
    <w:rsid w:val="00C17F7B"/>
    <w:rsid w:val="00C203E8"/>
    <w:rsid w:val="00C20A00"/>
    <w:rsid w:val="00C21673"/>
    <w:rsid w:val="00C21899"/>
    <w:rsid w:val="00C21C7A"/>
    <w:rsid w:val="00C2272A"/>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54FA"/>
    <w:rsid w:val="00C35A64"/>
    <w:rsid w:val="00C3654C"/>
    <w:rsid w:val="00C36BF5"/>
    <w:rsid w:val="00C36DBC"/>
    <w:rsid w:val="00C37557"/>
    <w:rsid w:val="00C376BA"/>
    <w:rsid w:val="00C40373"/>
    <w:rsid w:val="00C4082D"/>
    <w:rsid w:val="00C40AE6"/>
    <w:rsid w:val="00C411AF"/>
    <w:rsid w:val="00C4138D"/>
    <w:rsid w:val="00C41E3A"/>
    <w:rsid w:val="00C42A38"/>
    <w:rsid w:val="00C4304C"/>
    <w:rsid w:val="00C43315"/>
    <w:rsid w:val="00C452F5"/>
    <w:rsid w:val="00C45F28"/>
    <w:rsid w:val="00C464E1"/>
    <w:rsid w:val="00C46555"/>
    <w:rsid w:val="00C46A38"/>
    <w:rsid w:val="00C46B15"/>
    <w:rsid w:val="00C46F7D"/>
    <w:rsid w:val="00C47476"/>
    <w:rsid w:val="00C479B5"/>
    <w:rsid w:val="00C50242"/>
    <w:rsid w:val="00C5034D"/>
    <w:rsid w:val="00C5050E"/>
    <w:rsid w:val="00C50E99"/>
    <w:rsid w:val="00C519D7"/>
    <w:rsid w:val="00C520A4"/>
    <w:rsid w:val="00C52744"/>
    <w:rsid w:val="00C5372E"/>
    <w:rsid w:val="00C53CDA"/>
    <w:rsid w:val="00C53EB3"/>
    <w:rsid w:val="00C542D4"/>
    <w:rsid w:val="00C54D71"/>
    <w:rsid w:val="00C563F5"/>
    <w:rsid w:val="00C56712"/>
    <w:rsid w:val="00C570EF"/>
    <w:rsid w:val="00C570F7"/>
    <w:rsid w:val="00C62CD5"/>
    <w:rsid w:val="00C636E6"/>
    <w:rsid w:val="00C639D6"/>
    <w:rsid w:val="00C63F8E"/>
    <w:rsid w:val="00C647FB"/>
    <w:rsid w:val="00C651C9"/>
    <w:rsid w:val="00C654E0"/>
    <w:rsid w:val="00C65C47"/>
    <w:rsid w:val="00C67402"/>
    <w:rsid w:val="00C67EAB"/>
    <w:rsid w:val="00C70DFF"/>
    <w:rsid w:val="00C70E5C"/>
    <w:rsid w:val="00C71389"/>
    <w:rsid w:val="00C7206F"/>
    <w:rsid w:val="00C746DB"/>
    <w:rsid w:val="00C75A6B"/>
    <w:rsid w:val="00C763B6"/>
    <w:rsid w:val="00C7644F"/>
    <w:rsid w:val="00C768F6"/>
    <w:rsid w:val="00C80073"/>
    <w:rsid w:val="00C80420"/>
    <w:rsid w:val="00C80DEA"/>
    <w:rsid w:val="00C83094"/>
    <w:rsid w:val="00C830AD"/>
    <w:rsid w:val="00C832DC"/>
    <w:rsid w:val="00C8377F"/>
    <w:rsid w:val="00C8646D"/>
    <w:rsid w:val="00C87447"/>
    <w:rsid w:val="00C91DE3"/>
    <w:rsid w:val="00C92C7F"/>
    <w:rsid w:val="00C9369D"/>
    <w:rsid w:val="00C944FA"/>
    <w:rsid w:val="00C951AE"/>
    <w:rsid w:val="00C95854"/>
    <w:rsid w:val="00C95C9E"/>
    <w:rsid w:val="00C95EFF"/>
    <w:rsid w:val="00C963BB"/>
    <w:rsid w:val="00C96E6F"/>
    <w:rsid w:val="00C97872"/>
    <w:rsid w:val="00C97CC4"/>
    <w:rsid w:val="00CA0532"/>
    <w:rsid w:val="00CA2241"/>
    <w:rsid w:val="00CA3061"/>
    <w:rsid w:val="00CA3CDD"/>
    <w:rsid w:val="00CA403B"/>
    <w:rsid w:val="00CA505A"/>
    <w:rsid w:val="00CA506A"/>
    <w:rsid w:val="00CA59DD"/>
    <w:rsid w:val="00CB008E"/>
    <w:rsid w:val="00CB01FA"/>
    <w:rsid w:val="00CB0737"/>
    <w:rsid w:val="00CB097A"/>
    <w:rsid w:val="00CB0F09"/>
    <w:rsid w:val="00CB1479"/>
    <w:rsid w:val="00CB26EC"/>
    <w:rsid w:val="00CB2853"/>
    <w:rsid w:val="00CB2D2A"/>
    <w:rsid w:val="00CB3CDB"/>
    <w:rsid w:val="00CB4E99"/>
    <w:rsid w:val="00CB4FA1"/>
    <w:rsid w:val="00CB5A76"/>
    <w:rsid w:val="00CB5B1E"/>
    <w:rsid w:val="00CB5DB8"/>
    <w:rsid w:val="00CB787A"/>
    <w:rsid w:val="00CC0C4A"/>
    <w:rsid w:val="00CC17F0"/>
    <w:rsid w:val="00CC1853"/>
    <w:rsid w:val="00CC1FAE"/>
    <w:rsid w:val="00CC397A"/>
    <w:rsid w:val="00CC3A23"/>
    <w:rsid w:val="00CC6CE1"/>
    <w:rsid w:val="00CC737C"/>
    <w:rsid w:val="00CD087D"/>
    <w:rsid w:val="00CD0F5D"/>
    <w:rsid w:val="00CD17C7"/>
    <w:rsid w:val="00CD1C0B"/>
    <w:rsid w:val="00CD239A"/>
    <w:rsid w:val="00CD39CD"/>
    <w:rsid w:val="00CD5512"/>
    <w:rsid w:val="00CD5C4E"/>
    <w:rsid w:val="00CD6E3D"/>
    <w:rsid w:val="00CD71AB"/>
    <w:rsid w:val="00CD73EF"/>
    <w:rsid w:val="00CD7D76"/>
    <w:rsid w:val="00CE0109"/>
    <w:rsid w:val="00CE0790"/>
    <w:rsid w:val="00CE16BD"/>
    <w:rsid w:val="00CE1AF9"/>
    <w:rsid w:val="00CE1CC9"/>
    <w:rsid w:val="00CE1FC5"/>
    <w:rsid w:val="00CE4523"/>
    <w:rsid w:val="00CE46E5"/>
    <w:rsid w:val="00CE485A"/>
    <w:rsid w:val="00CE5279"/>
    <w:rsid w:val="00CE5A1D"/>
    <w:rsid w:val="00CE5A78"/>
    <w:rsid w:val="00CE5FA7"/>
    <w:rsid w:val="00CE78AE"/>
    <w:rsid w:val="00CE7E62"/>
    <w:rsid w:val="00CF0321"/>
    <w:rsid w:val="00CF195E"/>
    <w:rsid w:val="00CF19DA"/>
    <w:rsid w:val="00CF1C7F"/>
    <w:rsid w:val="00CF1CC0"/>
    <w:rsid w:val="00CF24F8"/>
    <w:rsid w:val="00CF2653"/>
    <w:rsid w:val="00CF4247"/>
    <w:rsid w:val="00CF4D10"/>
    <w:rsid w:val="00CF5263"/>
    <w:rsid w:val="00CF56DA"/>
    <w:rsid w:val="00CF5E42"/>
    <w:rsid w:val="00CF60B5"/>
    <w:rsid w:val="00D004FA"/>
    <w:rsid w:val="00D01018"/>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B0B"/>
    <w:rsid w:val="00D11C57"/>
    <w:rsid w:val="00D12293"/>
    <w:rsid w:val="00D12F4C"/>
    <w:rsid w:val="00D14236"/>
    <w:rsid w:val="00D14553"/>
    <w:rsid w:val="00D147DB"/>
    <w:rsid w:val="00D14DB1"/>
    <w:rsid w:val="00D15F43"/>
    <w:rsid w:val="00D16D91"/>
    <w:rsid w:val="00D16E87"/>
    <w:rsid w:val="00D20B8B"/>
    <w:rsid w:val="00D2162C"/>
    <w:rsid w:val="00D21A3C"/>
    <w:rsid w:val="00D2290B"/>
    <w:rsid w:val="00D233F1"/>
    <w:rsid w:val="00D23554"/>
    <w:rsid w:val="00D235EF"/>
    <w:rsid w:val="00D256F8"/>
    <w:rsid w:val="00D2685C"/>
    <w:rsid w:val="00D26A3B"/>
    <w:rsid w:val="00D302FD"/>
    <w:rsid w:val="00D3038A"/>
    <w:rsid w:val="00D3098D"/>
    <w:rsid w:val="00D31A02"/>
    <w:rsid w:val="00D32794"/>
    <w:rsid w:val="00D3323C"/>
    <w:rsid w:val="00D33456"/>
    <w:rsid w:val="00D3396F"/>
    <w:rsid w:val="00D33D4D"/>
    <w:rsid w:val="00D34A0B"/>
    <w:rsid w:val="00D36234"/>
    <w:rsid w:val="00D36371"/>
    <w:rsid w:val="00D36F89"/>
    <w:rsid w:val="00D40189"/>
    <w:rsid w:val="00D410F6"/>
    <w:rsid w:val="00D4117F"/>
    <w:rsid w:val="00D41D7E"/>
    <w:rsid w:val="00D437D8"/>
    <w:rsid w:val="00D44976"/>
    <w:rsid w:val="00D44994"/>
    <w:rsid w:val="00D45DF3"/>
    <w:rsid w:val="00D45EEA"/>
    <w:rsid w:val="00D46174"/>
    <w:rsid w:val="00D46FBD"/>
    <w:rsid w:val="00D47DD0"/>
    <w:rsid w:val="00D50183"/>
    <w:rsid w:val="00D511EE"/>
    <w:rsid w:val="00D51D12"/>
    <w:rsid w:val="00D52F6C"/>
    <w:rsid w:val="00D5362B"/>
    <w:rsid w:val="00D55072"/>
    <w:rsid w:val="00D551B5"/>
    <w:rsid w:val="00D554EE"/>
    <w:rsid w:val="00D5620C"/>
    <w:rsid w:val="00D564B6"/>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EBB"/>
    <w:rsid w:val="00D74FA9"/>
    <w:rsid w:val="00D751FB"/>
    <w:rsid w:val="00D754D6"/>
    <w:rsid w:val="00D761AA"/>
    <w:rsid w:val="00D76997"/>
    <w:rsid w:val="00D76E85"/>
    <w:rsid w:val="00D76FAE"/>
    <w:rsid w:val="00D777D7"/>
    <w:rsid w:val="00D80AB8"/>
    <w:rsid w:val="00D812F9"/>
    <w:rsid w:val="00D81792"/>
    <w:rsid w:val="00D819B1"/>
    <w:rsid w:val="00D82144"/>
    <w:rsid w:val="00D82494"/>
    <w:rsid w:val="00D8384D"/>
    <w:rsid w:val="00D83AE9"/>
    <w:rsid w:val="00D84940"/>
    <w:rsid w:val="00D857B8"/>
    <w:rsid w:val="00D87175"/>
    <w:rsid w:val="00D87ABF"/>
    <w:rsid w:val="00D9040D"/>
    <w:rsid w:val="00D90CD3"/>
    <w:rsid w:val="00D919E6"/>
    <w:rsid w:val="00D91BE1"/>
    <w:rsid w:val="00D92C29"/>
    <w:rsid w:val="00D936E2"/>
    <w:rsid w:val="00D95104"/>
    <w:rsid w:val="00D95600"/>
    <w:rsid w:val="00D95C9A"/>
    <w:rsid w:val="00D9683C"/>
    <w:rsid w:val="00D97884"/>
    <w:rsid w:val="00D97BF0"/>
    <w:rsid w:val="00DA00AA"/>
    <w:rsid w:val="00DA0A7F"/>
    <w:rsid w:val="00DA1C31"/>
    <w:rsid w:val="00DA1FAC"/>
    <w:rsid w:val="00DA20BC"/>
    <w:rsid w:val="00DA2ED7"/>
    <w:rsid w:val="00DA3E7A"/>
    <w:rsid w:val="00DA430C"/>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40B5"/>
    <w:rsid w:val="00DB485D"/>
    <w:rsid w:val="00DB4A97"/>
    <w:rsid w:val="00DB5966"/>
    <w:rsid w:val="00DB681C"/>
    <w:rsid w:val="00DB7088"/>
    <w:rsid w:val="00DC095A"/>
    <w:rsid w:val="00DC116E"/>
    <w:rsid w:val="00DC1327"/>
    <w:rsid w:val="00DC1350"/>
    <w:rsid w:val="00DC1AB7"/>
    <w:rsid w:val="00DC214B"/>
    <w:rsid w:val="00DC23F7"/>
    <w:rsid w:val="00DC2C2E"/>
    <w:rsid w:val="00DC3237"/>
    <w:rsid w:val="00DC329A"/>
    <w:rsid w:val="00DC3A46"/>
    <w:rsid w:val="00DC41A4"/>
    <w:rsid w:val="00DC5672"/>
    <w:rsid w:val="00DC60A2"/>
    <w:rsid w:val="00DC6600"/>
    <w:rsid w:val="00DC67BD"/>
    <w:rsid w:val="00DC6924"/>
    <w:rsid w:val="00DC71F2"/>
    <w:rsid w:val="00DC7CF7"/>
    <w:rsid w:val="00DD2025"/>
    <w:rsid w:val="00DD22EA"/>
    <w:rsid w:val="00DD23A0"/>
    <w:rsid w:val="00DD343E"/>
    <w:rsid w:val="00DD3EF5"/>
    <w:rsid w:val="00DD4D3C"/>
    <w:rsid w:val="00DD53FA"/>
    <w:rsid w:val="00DD5F42"/>
    <w:rsid w:val="00DD617B"/>
    <w:rsid w:val="00DD6285"/>
    <w:rsid w:val="00DE0E59"/>
    <w:rsid w:val="00DE0EDE"/>
    <w:rsid w:val="00DE0F6C"/>
    <w:rsid w:val="00DE219B"/>
    <w:rsid w:val="00DE52E3"/>
    <w:rsid w:val="00DE7C00"/>
    <w:rsid w:val="00DF03E9"/>
    <w:rsid w:val="00DF03ED"/>
    <w:rsid w:val="00DF04EE"/>
    <w:rsid w:val="00DF0BF4"/>
    <w:rsid w:val="00DF179D"/>
    <w:rsid w:val="00DF1CAC"/>
    <w:rsid w:val="00DF1E9C"/>
    <w:rsid w:val="00DF4399"/>
    <w:rsid w:val="00DF4572"/>
    <w:rsid w:val="00DF4658"/>
    <w:rsid w:val="00DF49D8"/>
    <w:rsid w:val="00DF6C8B"/>
    <w:rsid w:val="00DF6F15"/>
    <w:rsid w:val="00DF6F17"/>
    <w:rsid w:val="00DF7858"/>
    <w:rsid w:val="00DF78FA"/>
    <w:rsid w:val="00DF7C70"/>
    <w:rsid w:val="00E002F1"/>
    <w:rsid w:val="00E0082C"/>
    <w:rsid w:val="00E01DAA"/>
    <w:rsid w:val="00E023E5"/>
    <w:rsid w:val="00E02432"/>
    <w:rsid w:val="00E04022"/>
    <w:rsid w:val="00E04A1C"/>
    <w:rsid w:val="00E0580B"/>
    <w:rsid w:val="00E0728F"/>
    <w:rsid w:val="00E0755C"/>
    <w:rsid w:val="00E133AE"/>
    <w:rsid w:val="00E14A7E"/>
    <w:rsid w:val="00E151E1"/>
    <w:rsid w:val="00E1523B"/>
    <w:rsid w:val="00E1704D"/>
    <w:rsid w:val="00E17619"/>
    <w:rsid w:val="00E17805"/>
    <w:rsid w:val="00E20F79"/>
    <w:rsid w:val="00E21278"/>
    <w:rsid w:val="00E21CE1"/>
    <w:rsid w:val="00E22CCD"/>
    <w:rsid w:val="00E23A11"/>
    <w:rsid w:val="00E23FB7"/>
    <w:rsid w:val="00E24A27"/>
    <w:rsid w:val="00E25F89"/>
    <w:rsid w:val="00E262BE"/>
    <w:rsid w:val="00E266BC"/>
    <w:rsid w:val="00E26C6A"/>
    <w:rsid w:val="00E31991"/>
    <w:rsid w:val="00E32D62"/>
    <w:rsid w:val="00E339DC"/>
    <w:rsid w:val="00E33E15"/>
    <w:rsid w:val="00E33F49"/>
    <w:rsid w:val="00E346D3"/>
    <w:rsid w:val="00E361B8"/>
    <w:rsid w:val="00E36A1B"/>
    <w:rsid w:val="00E37210"/>
    <w:rsid w:val="00E429ED"/>
    <w:rsid w:val="00E438A7"/>
    <w:rsid w:val="00E43F37"/>
    <w:rsid w:val="00E44324"/>
    <w:rsid w:val="00E450ED"/>
    <w:rsid w:val="00E452B6"/>
    <w:rsid w:val="00E4791B"/>
    <w:rsid w:val="00E47E31"/>
    <w:rsid w:val="00E50AC6"/>
    <w:rsid w:val="00E50E95"/>
    <w:rsid w:val="00E51DDD"/>
    <w:rsid w:val="00E51FDD"/>
    <w:rsid w:val="00E52435"/>
    <w:rsid w:val="00E53122"/>
    <w:rsid w:val="00E5351B"/>
    <w:rsid w:val="00E53C85"/>
    <w:rsid w:val="00E53FA9"/>
    <w:rsid w:val="00E54140"/>
    <w:rsid w:val="00E5414C"/>
    <w:rsid w:val="00E547B3"/>
    <w:rsid w:val="00E54C41"/>
    <w:rsid w:val="00E560D2"/>
    <w:rsid w:val="00E56723"/>
    <w:rsid w:val="00E5733D"/>
    <w:rsid w:val="00E57F1D"/>
    <w:rsid w:val="00E6094A"/>
    <w:rsid w:val="00E61CC0"/>
    <w:rsid w:val="00E6277B"/>
    <w:rsid w:val="00E64424"/>
    <w:rsid w:val="00E64C99"/>
    <w:rsid w:val="00E64CD3"/>
    <w:rsid w:val="00E64E96"/>
    <w:rsid w:val="00E65C91"/>
    <w:rsid w:val="00E671C9"/>
    <w:rsid w:val="00E6743F"/>
    <w:rsid w:val="00E674ED"/>
    <w:rsid w:val="00E6758E"/>
    <w:rsid w:val="00E67E23"/>
    <w:rsid w:val="00E70016"/>
    <w:rsid w:val="00E70BC7"/>
    <w:rsid w:val="00E70D87"/>
    <w:rsid w:val="00E70FBC"/>
    <w:rsid w:val="00E72C01"/>
    <w:rsid w:val="00E7359A"/>
    <w:rsid w:val="00E741AC"/>
    <w:rsid w:val="00E74799"/>
    <w:rsid w:val="00E75174"/>
    <w:rsid w:val="00E75EBA"/>
    <w:rsid w:val="00E763B4"/>
    <w:rsid w:val="00E77848"/>
    <w:rsid w:val="00E80514"/>
    <w:rsid w:val="00E80E5B"/>
    <w:rsid w:val="00E816C5"/>
    <w:rsid w:val="00E81CE0"/>
    <w:rsid w:val="00E81E7C"/>
    <w:rsid w:val="00E8224D"/>
    <w:rsid w:val="00E8414B"/>
    <w:rsid w:val="00E8519F"/>
    <w:rsid w:val="00E85CC3"/>
    <w:rsid w:val="00E8644A"/>
    <w:rsid w:val="00E90279"/>
    <w:rsid w:val="00E90635"/>
    <w:rsid w:val="00E909A1"/>
    <w:rsid w:val="00E90BFF"/>
    <w:rsid w:val="00E91702"/>
    <w:rsid w:val="00E91F04"/>
    <w:rsid w:val="00E91F35"/>
    <w:rsid w:val="00E947B7"/>
    <w:rsid w:val="00E94B84"/>
    <w:rsid w:val="00E95BA6"/>
    <w:rsid w:val="00E96F31"/>
    <w:rsid w:val="00E97648"/>
    <w:rsid w:val="00EA0E4A"/>
    <w:rsid w:val="00EA12AA"/>
    <w:rsid w:val="00EA1A54"/>
    <w:rsid w:val="00EA2226"/>
    <w:rsid w:val="00EA26FC"/>
    <w:rsid w:val="00EA3B5A"/>
    <w:rsid w:val="00EA3E60"/>
    <w:rsid w:val="00EA410E"/>
    <w:rsid w:val="00EA4FD1"/>
    <w:rsid w:val="00EA53C2"/>
    <w:rsid w:val="00EA5695"/>
    <w:rsid w:val="00EA5B0A"/>
    <w:rsid w:val="00EA5FBD"/>
    <w:rsid w:val="00EA5FD5"/>
    <w:rsid w:val="00EA652E"/>
    <w:rsid w:val="00EA65AD"/>
    <w:rsid w:val="00EA7FCF"/>
    <w:rsid w:val="00EB0CA3"/>
    <w:rsid w:val="00EB104F"/>
    <w:rsid w:val="00EB1914"/>
    <w:rsid w:val="00EB1B27"/>
    <w:rsid w:val="00EB1DA8"/>
    <w:rsid w:val="00EB1DD6"/>
    <w:rsid w:val="00EB205E"/>
    <w:rsid w:val="00EB2F1C"/>
    <w:rsid w:val="00EB4319"/>
    <w:rsid w:val="00EB4A93"/>
    <w:rsid w:val="00EB4BCA"/>
    <w:rsid w:val="00EB4CFF"/>
    <w:rsid w:val="00EB5476"/>
    <w:rsid w:val="00EB70B0"/>
    <w:rsid w:val="00EB7633"/>
    <w:rsid w:val="00EB7736"/>
    <w:rsid w:val="00EC00C8"/>
    <w:rsid w:val="00EC1976"/>
    <w:rsid w:val="00EC2E2D"/>
    <w:rsid w:val="00EC462B"/>
    <w:rsid w:val="00EC4723"/>
    <w:rsid w:val="00EC56E0"/>
    <w:rsid w:val="00EC6057"/>
    <w:rsid w:val="00EC6847"/>
    <w:rsid w:val="00EC7DB6"/>
    <w:rsid w:val="00ED09A0"/>
    <w:rsid w:val="00ED0B0F"/>
    <w:rsid w:val="00ED124C"/>
    <w:rsid w:val="00ED162F"/>
    <w:rsid w:val="00ED1FDF"/>
    <w:rsid w:val="00ED2E52"/>
    <w:rsid w:val="00ED3024"/>
    <w:rsid w:val="00ED3448"/>
    <w:rsid w:val="00ED412B"/>
    <w:rsid w:val="00ED5FE4"/>
    <w:rsid w:val="00ED71C5"/>
    <w:rsid w:val="00EE04E3"/>
    <w:rsid w:val="00EE0ECD"/>
    <w:rsid w:val="00EE1212"/>
    <w:rsid w:val="00EE16FA"/>
    <w:rsid w:val="00EE37A7"/>
    <w:rsid w:val="00EE3C42"/>
    <w:rsid w:val="00EE3D4F"/>
    <w:rsid w:val="00EE486A"/>
    <w:rsid w:val="00EE534D"/>
    <w:rsid w:val="00EE5560"/>
    <w:rsid w:val="00EE6C46"/>
    <w:rsid w:val="00EE6C59"/>
    <w:rsid w:val="00EE6F1E"/>
    <w:rsid w:val="00EF0348"/>
    <w:rsid w:val="00EF1F9C"/>
    <w:rsid w:val="00EF243E"/>
    <w:rsid w:val="00EF3576"/>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628D"/>
    <w:rsid w:val="00F06651"/>
    <w:rsid w:val="00F06A35"/>
    <w:rsid w:val="00F07DE6"/>
    <w:rsid w:val="00F1056C"/>
    <w:rsid w:val="00F106F1"/>
    <w:rsid w:val="00F107F1"/>
    <w:rsid w:val="00F10FC1"/>
    <w:rsid w:val="00F112FD"/>
    <w:rsid w:val="00F1130B"/>
    <w:rsid w:val="00F130EE"/>
    <w:rsid w:val="00F133A1"/>
    <w:rsid w:val="00F13ECD"/>
    <w:rsid w:val="00F153E2"/>
    <w:rsid w:val="00F155CE"/>
    <w:rsid w:val="00F159B0"/>
    <w:rsid w:val="00F16986"/>
    <w:rsid w:val="00F16BF2"/>
    <w:rsid w:val="00F17EAE"/>
    <w:rsid w:val="00F214BE"/>
    <w:rsid w:val="00F218D4"/>
    <w:rsid w:val="00F2250A"/>
    <w:rsid w:val="00F22F68"/>
    <w:rsid w:val="00F24788"/>
    <w:rsid w:val="00F24D2B"/>
    <w:rsid w:val="00F261C6"/>
    <w:rsid w:val="00F2640F"/>
    <w:rsid w:val="00F2680F"/>
    <w:rsid w:val="00F272F8"/>
    <w:rsid w:val="00F27C34"/>
    <w:rsid w:val="00F27E46"/>
    <w:rsid w:val="00F301C2"/>
    <w:rsid w:val="00F302E1"/>
    <w:rsid w:val="00F31B22"/>
    <w:rsid w:val="00F31B49"/>
    <w:rsid w:val="00F32F56"/>
    <w:rsid w:val="00F33D4F"/>
    <w:rsid w:val="00F34036"/>
    <w:rsid w:val="00F34B07"/>
    <w:rsid w:val="00F34CD6"/>
    <w:rsid w:val="00F35873"/>
    <w:rsid w:val="00F35920"/>
    <w:rsid w:val="00F366A5"/>
    <w:rsid w:val="00F36C5F"/>
    <w:rsid w:val="00F37259"/>
    <w:rsid w:val="00F40211"/>
    <w:rsid w:val="00F4027F"/>
    <w:rsid w:val="00F405A4"/>
    <w:rsid w:val="00F41F05"/>
    <w:rsid w:val="00F42EDF"/>
    <w:rsid w:val="00F433BD"/>
    <w:rsid w:val="00F4358D"/>
    <w:rsid w:val="00F44EC5"/>
    <w:rsid w:val="00F45D65"/>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DBE"/>
    <w:rsid w:val="00F71124"/>
    <w:rsid w:val="00F71888"/>
    <w:rsid w:val="00F719CD"/>
    <w:rsid w:val="00F71BB8"/>
    <w:rsid w:val="00F721FB"/>
    <w:rsid w:val="00F72584"/>
    <w:rsid w:val="00F7290D"/>
    <w:rsid w:val="00F7302F"/>
    <w:rsid w:val="00F732EC"/>
    <w:rsid w:val="00F7373A"/>
    <w:rsid w:val="00F73D08"/>
    <w:rsid w:val="00F7586B"/>
    <w:rsid w:val="00F75F2F"/>
    <w:rsid w:val="00F76445"/>
    <w:rsid w:val="00F76781"/>
    <w:rsid w:val="00F76ECC"/>
    <w:rsid w:val="00F77220"/>
    <w:rsid w:val="00F80399"/>
    <w:rsid w:val="00F80881"/>
    <w:rsid w:val="00F812C8"/>
    <w:rsid w:val="00F8132D"/>
    <w:rsid w:val="00F818AE"/>
    <w:rsid w:val="00F81B40"/>
    <w:rsid w:val="00F82002"/>
    <w:rsid w:val="00F820C4"/>
    <w:rsid w:val="00F82AD0"/>
    <w:rsid w:val="00F82B3F"/>
    <w:rsid w:val="00F83829"/>
    <w:rsid w:val="00F83F79"/>
    <w:rsid w:val="00F84069"/>
    <w:rsid w:val="00F843D7"/>
    <w:rsid w:val="00F8468E"/>
    <w:rsid w:val="00F85536"/>
    <w:rsid w:val="00F85FD9"/>
    <w:rsid w:val="00F8657A"/>
    <w:rsid w:val="00F8679A"/>
    <w:rsid w:val="00F87117"/>
    <w:rsid w:val="00F8736C"/>
    <w:rsid w:val="00F873A0"/>
    <w:rsid w:val="00F9030E"/>
    <w:rsid w:val="00F90842"/>
    <w:rsid w:val="00F90ADB"/>
    <w:rsid w:val="00F90E78"/>
    <w:rsid w:val="00F91209"/>
    <w:rsid w:val="00F91476"/>
    <w:rsid w:val="00F9221F"/>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B76"/>
    <w:rsid w:val="00FA4D66"/>
    <w:rsid w:val="00FA5A4E"/>
    <w:rsid w:val="00FA77EF"/>
    <w:rsid w:val="00FB0082"/>
    <w:rsid w:val="00FB0243"/>
    <w:rsid w:val="00FB089B"/>
    <w:rsid w:val="00FB1527"/>
    <w:rsid w:val="00FB2537"/>
    <w:rsid w:val="00FB33DC"/>
    <w:rsid w:val="00FB3C64"/>
    <w:rsid w:val="00FB4338"/>
    <w:rsid w:val="00FB477E"/>
    <w:rsid w:val="00FB4C9C"/>
    <w:rsid w:val="00FB6165"/>
    <w:rsid w:val="00FB756B"/>
    <w:rsid w:val="00FC0150"/>
    <w:rsid w:val="00FC03AB"/>
    <w:rsid w:val="00FC2009"/>
    <w:rsid w:val="00FC4729"/>
    <w:rsid w:val="00FC4A8C"/>
    <w:rsid w:val="00FC4E71"/>
    <w:rsid w:val="00FC53DB"/>
    <w:rsid w:val="00FC5FC2"/>
    <w:rsid w:val="00FC6177"/>
    <w:rsid w:val="00FC63D1"/>
    <w:rsid w:val="00FC659E"/>
    <w:rsid w:val="00FC7528"/>
    <w:rsid w:val="00FC7AA8"/>
    <w:rsid w:val="00FC7DD7"/>
    <w:rsid w:val="00FD0572"/>
    <w:rsid w:val="00FD1A97"/>
    <w:rsid w:val="00FD2C1A"/>
    <w:rsid w:val="00FD2D7B"/>
    <w:rsid w:val="00FD37F6"/>
    <w:rsid w:val="00FD4589"/>
    <w:rsid w:val="00FD473E"/>
    <w:rsid w:val="00FD4DF2"/>
    <w:rsid w:val="00FD5137"/>
    <w:rsid w:val="00FD7DF9"/>
    <w:rsid w:val="00FD7FBD"/>
    <w:rsid w:val="00FE0B38"/>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F01B7"/>
    <w:rsid w:val="00FF0FF6"/>
    <w:rsid w:val="00FF126D"/>
    <w:rsid w:val="00FF2310"/>
    <w:rsid w:val="00FF2E73"/>
    <w:rsid w:val="00FF4AE2"/>
    <w:rsid w:val="00FF50A8"/>
    <w:rsid w:val="00FF571E"/>
    <w:rsid w:val="00FF6BD1"/>
    <w:rsid w:val="00FF6CC0"/>
    <w:rsid w:val="00FF7415"/>
    <w:rsid w:val="00FF7512"/>
    <w:rsid w:val="00FF7563"/>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3GPP Caption Table,Caption Char1 Char,cap Char Char1,Caption Char Char1 Char,cap Char2,Ca"/>
    <w:basedOn w:val="Standard"/>
    <w:next w:val="Standard"/>
    <w:link w:val="BeschriftungZchn"/>
    <w:qFormat/>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uiPriority w:val="99"/>
    <w:unhideWhenUsed/>
    <w:rsid w:val="00140213"/>
    <w:rPr>
      <w:sz w:val="21"/>
      <w:szCs w:val="21"/>
    </w:rPr>
  </w:style>
  <w:style w:type="paragraph" w:styleId="Kommentartext">
    <w:name w:val="annotation text"/>
    <w:basedOn w:val="Standard"/>
    <w:link w:val="KommentartextZchn"/>
    <w:uiPriority w:val="99"/>
    <w:unhideWhenUsed/>
    <w:rsid w:val="00140213"/>
    <w:pPr>
      <w:jc w:val="left"/>
    </w:pPr>
  </w:style>
  <w:style w:type="character" w:customStyle="1" w:styleId="KommentartextZchn">
    <w:name w:val="Kommentartext Zchn"/>
    <w:basedOn w:val="Absatz-Standardschriftart"/>
    <w:link w:val="Kommentartext"/>
    <w:uiPriority w:val="99"/>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link w:val="TACChar"/>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link w:val="TAHCar"/>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rsid w:val="00B61AE0"/>
    <w:rPr>
      <w:sz w:val="22"/>
    </w:rPr>
  </w:style>
  <w:style w:type="character" w:styleId="Platzhaltertext">
    <w:name w:val="Placeholder Text"/>
    <w:basedOn w:val="Absatz-Standardschriftar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Standard"/>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Hervorhebung">
    <w:name w:val="Emphasis"/>
    <w:basedOn w:val="Absatz-Standardschriftart"/>
    <w:uiPriority w:val="20"/>
    <w:qFormat/>
    <w:rsid w:val="00321272"/>
    <w:rPr>
      <w:i/>
      <w:iCs/>
    </w:rPr>
  </w:style>
  <w:style w:type="character" w:customStyle="1" w:styleId="B1Char1">
    <w:name w:val="B1 Char1"/>
    <w:link w:val="B1"/>
    <w:qFormat/>
    <w:rsid w:val="00A31890"/>
    <w:rPr>
      <w:rFonts w:eastAsiaTheme="minorEastAsia"/>
      <w:lang w:val="en-GB"/>
    </w:rPr>
  </w:style>
  <w:style w:type="character" w:customStyle="1" w:styleId="TACChar">
    <w:name w:val="TAC Char"/>
    <w:link w:val="TAC"/>
    <w:rsid w:val="00C97CC4"/>
    <w:rPr>
      <w:rFonts w:ascii="Arial" w:eastAsia="Times New Roman" w:hAnsi="Arial"/>
      <w:sz w:val="18"/>
      <w:lang w:val="en-GB"/>
    </w:rPr>
  </w:style>
  <w:style w:type="character" w:customStyle="1" w:styleId="TAHCar">
    <w:name w:val="TAH Car"/>
    <w:link w:val="TAH"/>
    <w:rsid w:val="00C97CC4"/>
    <w:rPr>
      <w:rFonts w:ascii="Arial" w:eastAsia="Times New Roman" w:hAnsi="Arial"/>
      <w:b/>
      <w:sz w:val="18"/>
      <w:lang w:val="en-GB"/>
    </w:rPr>
  </w:style>
  <w:style w:type="paragraph" w:styleId="Titel">
    <w:name w:val="Title"/>
    <w:basedOn w:val="Standard"/>
    <w:next w:val="Standard"/>
    <w:link w:val="TitelZchn"/>
    <w:qFormat/>
    <w:rsid w:val="002D24A1"/>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2D24A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6567168">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78174863">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57898066">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3GPP_RP_181399</b:Tag>
    <b:SourceType>Report</b:SourceType>
    <b:Title>New SID: Study on NR positioning support</b:Title>
    <b:Year>2018-06</b:Year>
    <b:City>La Jolla, USA</b:City>
    <b:Author>
      <b:Author>
        <b:Corporate>3GPP RP-181399</b:Corporate>
      </b:Author>
    </b:Author>
    <b:RefOrder>1</b:RefOrder>
  </b:Source>
  <b:Source>
    <b:Tag>3GPP_RP_182155</b:Tag>
    <b:SourceType>Report</b:SourceType>
    <b:Title>Revised SID: Study on NR positioning support</b:Title>
    <b:Year>2018-09</b:Year>
    <b:City>Gold Coast, Australia</b:City>
    <b:Author>
      <b:Author>
        <b:Corporate>3GPP RP-182155</b:Corporate>
      </b:Author>
    </b:Author>
    <b:RefOrder>2</b:RefOrder>
  </b:Source>
  <b:Source>
    <b:Tag>3GPP_TR_38855_v100</b:Tag>
    <b:SourceType>Report</b:SourceType>
    <b:Title>Study on NR positioning support</b:Title>
    <b:Year>2018-12</b:Year>
    <b:Author>
      <b:Author>
        <b:Corporate>3GPP TR 38.855 V1.0.0</b:Corporate>
      </b:Author>
    </b:Author>
    <b:Publisher>Release 16</b:Publisher>
    <b:RefOrder>3</b:RefOrder>
  </b:Source>
  <b:Source>
    <b:Tag>3GPP_R1_1811464</b:Tag>
    <b:SourceType>Report</b:SourceType>
    <b:Title>NR positioning requirements for commercial use cases</b:Title>
    <b:Year>2018-10</b:Year>
    <b:City>Chengdu, China</b:City>
    <b:Author>
      <b:Author>
        <b:Corporate>3GPP R1-1811464</b:Corporate>
      </b:Author>
    </b:Author>
    <b:RefOrder>4</b:RefOrder>
  </b:Source>
  <b:Source>
    <b:Tag>3GPP_R1_1811465</b:Tag>
    <b:SourceType>Report</b:SourceType>
    <b:Title>Evaluation scenarios and methodologies for NR positioning</b:Title>
    <b:Year>2018-10</b:Year>
    <b:City>Chengdu, China</b:City>
    <b:Author>
      <b:Author>
        <b:Corporate>3GPP R1-1811465</b:Corporate>
      </b:Author>
    </b:Author>
    <b:RefOrder>5</b:RefOrder>
  </b:Source>
  <b:Source>
    <b:Tag>3GPP_R1_1901183</b:Tag>
    <b:SourceType>Report</b:SourceType>
    <b:Title>Aspects of UL-based NR positioning techniques</b:Title>
    <b:Year>2019-01</b:Year>
    <b:City>Taipei, Taiwan</b:City>
    <b:Author>
      <b:Author>
        <b:Corporate>3GPP R1-1901183</b:Corporate>
      </b:Author>
    </b:Author>
    <b:RefOrder>6</b:RefOrder>
  </b:Source>
  <b:Source>
    <b:Tag>3GPP_R1_1901186</b:Tag>
    <b:SourceType>Report</b:SourceType>
    <b:Title>Carrier Phase enhanced potential solution for NR positioning schemes</b:Title>
    <b:Year>2019-01</b:Year>
    <b:City>Taipei, Taiwan</b:City>
    <b:Author>
      <b:Author>
        <b:Corporate>3GPP R1-1901186</b:Corporate>
      </b:Author>
    </b:Author>
    <b:RefOrder>7</b:RefOrder>
  </b:Source>
  <b:Source>
    <b:Tag>3GPP_R1_1901182</b:Tag>
    <b:SourceType>Report</b:SourceType>
    <b:Title>DL Positioning considerations: Pattern learning, RSSI fingerprinting and beam management</b:Title>
    <b:Year>2019-01</b:Year>
    <b:City>Taipei, Taiwan</b:City>
    <b:Author>
      <b:Author>
        <b:Corporate>3GPP R1-1901182</b:Corporate>
      </b:Author>
    </b:Author>
    <b:RefOrder>8</b:RefOrder>
  </b:Source>
</b:Sources>
</file>

<file path=customXml/itemProps1.xml><?xml version="1.0" encoding="utf-8"?>
<ds:datastoreItem xmlns:ds="http://schemas.openxmlformats.org/officeDocument/2006/customXml" ds:itemID="{E79EF638-6234-4D38-9732-A2D8DCAE8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2613</Words>
  <Characters>15064</Characters>
  <Application>Microsoft Office Word</Application>
  <DocSecurity>0</DocSecurity>
  <Lines>125</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2020-05-15T17:34:00Z</dcterms:created>
  <dcterms:modified xsi:type="dcterms:W3CDTF">2020-05-15T18:45:00Z</dcterms:modified>
</cp:coreProperties>
</file>