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0D2E2211"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#9</w:t>
      </w:r>
      <w:r w:rsidR="00490EFA">
        <w:rPr>
          <w:rFonts w:cs="Arial"/>
          <w:noProof w:val="0"/>
          <w:sz w:val="28"/>
          <w:szCs w:val="28"/>
          <w:lang w:val="en-US"/>
        </w:rPr>
        <w:t>8</w:t>
      </w:r>
      <w:r w:rsidRPr="004266BD">
        <w:rPr>
          <w:rFonts w:cs="Arial"/>
          <w:noProof w:val="0"/>
          <w:sz w:val="28"/>
          <w:szCs w:val="28"/>
          <w:lang w:val="en-US"/>
        </w:rPr>
        <w:tab/>
      </w:r>
      <w:r w:rsidR="00AE0452" w:rsidRPr="00342F60">
        <w:rPr>
          <w:rFonts w:cs="Arial"/>
          <w:noProof w:val="0"/>
          <w:sz w:val="28"/>
          <w:szCs w:val="28"/>
          <w:lang w:val="en-US"/>
        </w:rPr>
        <w:t>R1-</w:t>
      </w:r>
      <w:r w:rsidR="00600DEF" w:rsidRPr="00600DEF">
        <w:rPr>
          <w:rFonts w:cs="Arial"/>
          <w:color w:val="000000"/>
          <w:sz w:val="28"/>
          <w:szCs w:val="28"/>
        </w:rPr>
        <w:t>2004333</w:t>
      </w:r>
    </w:p>
    <w:p w14:paraId="7A7325BA" w14:textId="2A2E6EAF" w:rsidR="00A26C9B" w:rsidRPr="004266BD" w:rsidRDefault="00490EFA" w:rsidP="00A26C9B">
      <w:pPr>
        <w:pStyle w:val="Header"/>
        <w:rPr>
          <w:rFonts w:cs="Arial"/>
          <w:bCs/>
          <w:sz w:val="28"/>
          <w:lang w:val="en-US"/>
        </w:rPr>
      </w:pPr>
      <w:r>
        <w:rPr>
          <w:rFonts w:cs="Arial"/>
          <w:bCs/>
          <w:noProof w:val="0"/>
          <w:sz w:val="28"/>
        </w:rPr>
        <w:t>Prague</w:t>
      </w:r>
      <w:r w:rsidR="001D3AB4" w:rsidRPr="00263BA5">
        <w:rPr>
          <w:rFonts w:cs="Arial"/>
          <w:bCs/>
          <w:noProof w:val="0"/>
          <w:sz w:val="28"/>
        </w:rPr>
        <w:t xml:space="preserve">, </w:t>
      </w:r>
      <w:r w:rsidRPr="00A20D5F">
        <w:rPr>
          <w:rFonts w:cs="Arial"/>
          <w:noProof w:val="0"/>
          <w:sz w:val="28"/>
          <w:szCs w:val="28"/>
          <w:lang w:val="en-US"/>
        </w:rPr>
        <w:t>Czech Republic</w:t>
      </w:r>
      <w:r w:rsidR="001D3AB4" w:rsidRPr="00263BA5">
        <w:rPr>
          <w:rFonts w:cs="Arial"/>
          <w:bCs/>
          <w:noProof w:val="0"/>
          <w:sz w:val="28"/>
        </w:rPr>
        <w:t xml:space="preserve">, </w:t>
      </w:r>
      <w:r>
        <w:rPr>
          <w:rFonts w:cs="Arial" w:hint="eastAsia"/>
          <w:bCs/>
          <w:noProof w:val="0"/>
          <w:sz w:val="28"/>
        </w:rPr>
        <w:t>A</w:t>
      </w:r>
      <w:r>
        <w:rPr>
          <w:rFonts w:cs="Arial"/>
          <w:bCs/>
          <w:noProof w:val="0"/>
          <w:sz w:val="28"/>
        </w:rPr>
        <w:t>ugust</w:t>
      </w:r>
      <w:r w:rsidR="001D3AB4" w:rsidRPr="00263BA5">
        <w:rPr>
          <w:rFonts w:cs="Arial"/>
          <w:bCs/>
          <w:noProof w:val="0"/>
          <w:sz w:val="28"/>
        </w:rPr>
        <w:t xml:space="preserve"> </w:t>
      </w:r>
      <w:r>
        <w:rPr>
          <w:rFonts w:cs="Arial"/>
          <w:bCs/>
          <w:noProof w:val="0"/>
          <w:sz w:val="28"/>
        </w:rPr>
        <w:t>26</w:t>
      </w:r>
      <w:r w:rsidR="001D3AB4" w:rsidRPr="00263BA5">
        <w:rPr>
          <w:rFonts w:cs="Arial"/>
          <w:bCs/>
          <w:noProof w:val="0"/>
          <w:sz w:val="28"/>
          <w:vertAlign w:val="superscript"/>
        </w:rPr>
        <w:t>th</w:t>
      </w:r>
      <w:r w:rsidR="001D3AB4" w:rsidRPr="00263BA5">
        <w:rPr>
          <w:rFonts w:cs="Arial"/>
          <w:bCs/>
          <w:noProof w:val="0"/>
          <w:sz w:val="28"/>
        </w:rPr>
        <w:t xml:space="preserve"> – </w:t>
      </w:r>
      <w:r>
        <w:rPr>
          <w:rFonts w:cs="Arial"/>
          <w:bCs/>
          <w:noProof w:val="0"/>
          <w:sz w:val="28"/>
        </w:rPr>
        <w:t>30</w:t>
      </w:r>
      <w:r w:rsidR="001D3AB4" w:rsidRPr="00263BA5">
        <w:rPr>
          <w:rFonts w:cs="Arial"/>
          <w:bCs/>
          <w:noProof w:val="0"/>
          <w:sz w:val="28"/>
          <w:vertAlign w:val="superscript"/>
        </w:rPr>
        <w:t>th</w:t>
      </w:r>
      <w:r w:rsidR="001D3AB4" w:rsidRPr="00263BA5">
        <w:rPr>
          <w:rFonts w:cs="Arial"/>
          <w:bCs/>
          <w:noProof w:val="0"/>
          <w:sz w:val="28"/>
        </w:rPr>
        <w:t>, 2019</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16199DF4"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961657">
        <w:rPr>
          <w:rFonts w:ascii="Arial" w:hAnsi="Arial" w:cs="Arial"/>
          <w:b/>
          <w:sz w:val="28"/>
          <w:szCs w:val="28"/>
          <w:lang w:val="en-US"/>
        </w:rPr>
        <w:t>Initial views of required changes of NR DL/UL waveform</w:t>
      </w:r>
    </w:p>
    <w:p w14:paraId="26DC8AEB" w14:textId="72107C60"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961657">
        <w:rPr>
          <w:rFonts w:ascii="Arial" w:eastAsiaTheme="minorEastAsia" w:hAnsi="Arial" w:cs="Arial"/>
          <w:b/>
          <w:sz w:val="28"/>
          <w:szCs w:val="28"/>
          <w:lang w:val="pt-BR"/>
        </w:rPr>
        <w:t>8.1.1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w:t>
      </w:r>
      <w:bookmarkStart w:id="3" w:name="_GoBack"/>
      <w:bookmarkEnd w:id="3"/>
      <w:r w:rsidR="00DF7448" w:rsidRPr="004266BD">
        <w:rPr>
          <w:rFonts w:ascii="Arial" w:hAnsi="Arial" w:cs="Arial" w:hint="eastAsia"/>
          <w:b/>
          <w:sz w:val="28"/>
          <w:szCs w:val="28"/>
          <w:lang w:val="en-US"/>
        </w:rPr>
        <w:t>on</w:t>
      </w:r>
    </w:p>
    <w:bookmarkEnd w:id="1"/>
    <w:p w14:paraId="658F1927" w14:textId="73F6048C" w:rsidR="00004B52" w:rsidRDefault="000F173B" w:rsidP="005544D4">
      <w:pPr>
        <w:pStyle w:val="Heading1"/>
        <w:adjustRightInd w:val="0"/>
        <w:spacing w:before="100" w:beforeAutospacing="1" w:afterLines="0"/>
        <w:rPr>
          <w:lang w:val="en-US"/>
        </w:rPr>
      </w:pPr>
      <w:r>
        <w:rPr>
          <w:lang w:val="en-US"/>
        </w:rPr>
        <w:t>Background</w:t>
      </w:r>
    </w:p>
    <w:p w14:paraId="7E3E41B0" w14:textId="77B16B31" w:rsidR="008F5012" w:rsidRDefault="008F5012" w:rsidP="008F5012">
      <w:pPr>
        <w:pStyle w:val="Style1"/>
        <w:spacing w:beforeLines="50" w:before="180" w:afterLines="50" w:after="180" w:afterAutospacing="0" w:line="240" w:lineRule="auto"/>
        <w:ind w:firstLine="0"/>
        <w:rPr>
          <w:rFonts w:eastAsiaTheme="minorEastAsia"/>
          <w:sz w:val="24"/>
          <w:szCs w:val="24"/>
          <w:lang w:eastAsia="ja-JP"/>
        </w:rPr>
      </w:pPr>
      <w:r>
        <w:rPr>
          <w:rFonts w:eastAsiaTheme="minorEastAsia"/>
          <w:sz w:val="24"/>
          <w:szCs w:val="24"/>
          <w:lang w:eastAsia="ja-JP"/>
        </w:rPr>
        <w:t xml:space="preserve">At RAN#86, </w:t>
      </w:r>
      <w:r w:rsidRPr="008F5012">
        <w:rPr>
          <w:rFonts w:eastAsiaTheme="minorEastAsia"/>
          <w:sz w:val="24"/>
          <w:szCs w:val="24"/>
          <w:lang w:eastAsia="ja-JP"/>
        </w:rPr>
        <w:t>Study on supporting NR from 52.6GHz to 71 GHz</w:t>
      </w:r>
      <w:r>
        <w:rPr>
          <w:rFonts w:eastAsiaTheme="minorEastAsia"/>
          <w:sz w:val="24"/>
          <w:szCs w:val="24"/>
          <w:lang w:eastAsia="ja-JP"/>
        </w:rPr>
        <w:t xml:space="preserve"> has been agreed and the objectives of the required change of the current NR DL/UL waveform </w:t>
      </w:r>
      <w:r w:rsidR="00DE5D2C">
        <w:rPr>
          <w:rFonts w:eastAsiaTheme="minorEastAsia"/>
          <w:sz w:val="24"/>
          <w:szCs w:val="24"/>
          <w:lang w:eastAsia="ja-JP"/>
        </w:rPr>
        <w:t xml:space="preserve">are </w:t>
      </w:r>
      <w:r>
        <w:rPr>
          <w:rFonts w:eastAsiaTheme="minorEastAsia"/>
          <w:sz w:val="24"/>
          <w:szCs w:val="24"/>
          <w:lang w:eastAsia="ja-JP"/>
        </w:rPr>
        <w:t>as follows [1]:</w:t>
      </w:r>
    </w:p>
    <w:tbl>
      <w:tblPr>
        <w:tblStyle w:val="TableGrid"/>
        <w:tblW w:w="0" w:type="auto"/>
        <w:tblLook w:val="04A0" w:firstRow="1" w:lastRow="0" w:firstColumn="1" w:lastColumn="0" w:noHBand="0" w:noVBand="1"/>
      </w:tblPr>
      <w:tblGrid>
        <w:gridCol w:w="9631"/>
      </w:tblGrid>
      <w:tr w:rsidR="00662879" w14:paraId="2DD4B5DB" w14:textId="77777777" w:rsidTr="004C3099">
        <w:tc>
          <w:tcPr>
            <w:tcW w:w="9631" w:type="dxa"/>
          </w:tcPr>
          <w:p w14:paraId="452942C4" w14:textId="77777777" w:rsidR="008F5012" w:rsidRDefault="008F5012" w:rsidP="008F5012">
            <w:pPr>
              <w:numPr>
                <w:ilvl w:val="0"/>
                <w:numId w:val="32"/>
              </w:numPr>
              <w:overflowPunct w:val="0"/>
              <w:autoSpaceDE w:val="0"/>
              <w:autoSpaceDN w:val="0"/>
              <w:adjustRightInd w:val="0"/>
              <w:snapToGrid/>
              <w:spacing w:after="0" w:afterAutospacing="0"/>
              <w:jc w:val="left"/>
              <w:rPr>
                <w:bCs/>
                <w:lang w:val="en-US"/>
              </w:rPr>
            </w:pPr>
            <w:r>
              <w:rPr>
                <w:bCs/>
                <w:lang w:val="en-US"/>
              </w:rPr>
              <w:t>Study of required changes to NR using existing DL/UL NR waveform to support operation between 52.6 GHz and 71 GHz</w:t>
            </w:r>
          </w:p>
          <w:p w14:paraId="5AF32AA6" w14:textId="77777777" w:rsidR="008F5012" w:rsidRPr="00826C5C" w:rsidRDefault="008F5012" w:rsidP="008F5012">
            <w:pPr>
              <w:numPr>
                <w:ilvl w:val="1"/>
                <w:numId w:val="32"/>
              </w:numPr>
              <w:overflowPunct w:val="0"/>
              <w:autoSpaceDE w:val="0"/>
              <w:autoSpaceDN w:val="0"/>
              <w:adjustRightInd w:val="0"/>
              <w:snapToGrid/>
              <w:spacing w:after="0" w:afterAutospacing="0"/>
              <w:jc w:val="left"/>
              <w:rPr>
                <w:bCs/>
                <w:lang w:val="en-US"/>
              </w:rPr>
            </w:pPr>
            <w:r w:rsidRPr="002835CC">
              <w:rPr>
                <w:bCs/>
                <w:lang w:val="en-US"/>
              </w:rPr>
              <w:t>Study of applicable numerology including subcarrier spacing, channel BW (inc</w:t>
            </w:r>
            <w:r>
              <w:rPr>
                <w:bCs/>
                <w:lang w:val="en-US"/>
              </w:rPr>
              <w:t>luding</w:t>
            </w:r>
            <w:r w:rsidRPr="002835CC">
              <w:rPr>
                <w:bCs/>
                <w:lang w:val="en-US"/>
              </w:rPr>
              <w:t xml:space="preserve"> maximum</w:t>
            </w:r>
            <w:r>
              <w:rPr>
                <w:bCs/>
                <w:lang w:val="en-US"/>
              </w:rPr>
              <w:t xml:space="preserve"> BW</w:t>
            </w:r>
            <w:r w:rsidRPr="002835CC">
              <w:rPr>
                <w:bCs/>
                <w:lang w:val="en-US"/>
              </w:rPr>
              <w:t>)</w:t>
            </w:r>
            <w:r>
              <w:rPr>
                <w:bCs/>
                <w:lang w:val="en-US"/>
              </w:rPr>
              <w:t xml:space="preserve">, </w:t>
            </w:r>
            <w:r w:rsidRPr="00826C5C">
              <w:rPr>
                <w:bCs/>
                <w:lang w:val="en-US"/>
              </w:rPr>
              <w:t>and their impact to FR2 physical layer design to support system functionality considering practical RF impairments [RAN1</w:t>
            </w:r>
            <w:r w:rsidRPr="00826C5C">
              <w:rPr>
                <w:bCs/>
              </w:rPr>
              <w:t>, RAN4</w:t>
            </w:r>
            <w:r w:rsidRPr="00826C5C">
              <w:rPr>
                <w:bCs/>
                <w:lang w:val="en-US"/>
              </w:rPr>
              <w:t>].</w:t>
            </w:r>
          </w:p>
          <w:p w14:paraId="4CD1F5EF" w14:textId="2802BDB2" w:rsidR="00731B92" w:rsidRPr="008F5012" w:rsidRDefault="008F5012" w:rsidP="001D3AB4">
            <w:pPr>
              <w:numPr>
                <w:ilvl w:val="1"/>
                <w:numId w:val="32"/>
              </w:numPr>
              <w:overflowPunct w:val="0"/>
              <w:autoSpaceDE w:val="0"/>
              <w:autoSpaceDN w:val="0"/>
              <w:adjustRightInd w:val="0"/>
              <w:snapToGrid/>
              <w:spacing w:after="0" w:afterAutospacing="0"/>
              <w:jc w:val="left"/>
              <w:rPr>
                <w:bCs/>
                <w:lang w:val="en-US"/>
              </w:rPr>
            </w:pPr>
            <w:r w:rsidRPr="00826C5C">
              <w:t>Identify potential critical problems to physical signal/</w:t>
            </w:r>
            <w:r>
              <w:t xml:space="preserve">channels, if any </w:t>
            </w:r>
            <w:r w:rsidRPr="00826C5C">
              <w:t>[RAN1].</w:t>
            </w:r>
          </w:p>
        </w:tc>
      </w:tr>
    </w:tbl>
    <w:p w14:paraId="1E114E28" w14:textId="7D716A5C" w:rsidR="0092520A" w:rsidRDefault="008F5012" w:rsidP="008F5012">
      <w:pPr>
        <w:spacing w:beforeLines="50" w:before="180" w:afterLines="50" w:after="180" w:afterAutospacing="0"/>
        <w:jc w:val="left"/>
        <w:rPr>
          <w:szCs w:val="24"/>
          <w:lang w:val="en-US"/>
        </w:rPr>
      </w:pPr>
      <w:r>
        <w:rPr>
          <w:szCs w:val="24"/>
          <w:lang w:val="en-US"/>
        </w:rPr>
        <w:t>In this contribution, we share our initial vies on required changes of the current NR DL/UL waveform</w:t>
      </w:r>
      <w:r w:rsidR="00A50CB2">
        <w:rPr>
          <w:szCs w:val="24"/>
          <w:lang w:val="en-US"/>
        </w:rPr>
        <w:t>.</w:t>
      </w:r>
    </w:p>
    <w:p w14:paraId="52EBAE40" w14:textId="141238D6" w:rsidR="003D799D" w:rsidRDefault="008F5012" w:rsidP="00A50CB2">
      <w:pPr>
        <w:pStyle w:val="Heading1"/>
        <w:spacing w:after="180"/>
        <w:rPr>
          <w:lang w:val="en-US"/>
        </w:rPr>
      </w:pPr>
      <w:r>
        <w:rPr>
          <w:lang w:val="en-US"/>
        </w:rPr>
        <w:t>Discussions</w:t>
      </w:r>
    </w:p>
    <w:p w14:paraId="7C33582C" w14:textId="7FD2B805" w:rsidR="005661AE" w:rsidRPr="008D5452" w:rsidRDefault="008F5012" w:rsidP="003D799D">
      <w:pPr>
        <w:pStyle w:val="Heading2"/>
        <w:spacing w:after="180"/>
        <w:rPr>
          <w:lang w:val="en-US"/>
        </w:rPr>
      </w:pPr>
      <w:r>
        <w:rPr>
          <w:lang w:val="en-US"/>
        </w:rPr>
        <w:t>DL/UL waveform</w:t>
      </w:r>
    </w:p>
    <w:p w14:paraId="2B230332" w14:textId="5C54708D" w:rsidR="00EA7BBB" w:rsidRDefault="008F5012" w:rsidP="008F5012">
      <w:pPr>
        <w:spacing w:beforeLines="50" w:before="180" w:afterLines="50" w:after="180" w:afterAutospacing="0"/>
        <w:jc w:val="left"/>
        <w:rPr>
          <w:szCs w:val="24"/>
          <w:lang w:val="en-US"/>
        </w:rPr>
      </w:pPr>
      <w:r>
        <w:rPr>
          <w:szCs w:val="24"/>
          <w:lang w:val="en-US"/>
        </w:rPr>
        <w:t xml:space="preserve">In Rel-15 and Rel-16, the CP-OFDM and CP-OFDM / DFT-S-OFDM are supported for the downlink and the uplink, respectively. </w:t>
      </w:r>
      <w:r w:rsidR="00DF5EAC">
        <w:rPr>
          <w:szCs w:val="24"/>
          <w:lang w:val="en-US"/>
        </w:rPr>
        <w:t>In the higher frequency, the power spectral density would be smaller than and the peak power may be an issue even in the downlink. In our view, because this study is focusing on up to 71 GHz, we don’t have a strong motivation to change the waveform for the DL and UL.</w:t>
      </w:r>
    </w:p>
    <w:p w14:paraId="6D636C6B" w14:textId="00C4B7E2" w:rsidR="00DF5EAC" w:rsidRPr="003B02AE" w:rsidRDefault="00C00778" w:rsidP="008F5012">
      <w:pPr>
        <w:spacing w:beforeLines="50" w:before="180" w:afterLines="50" w:after="180" w:afterAutospacing="0"/>
        <w:jc w:val="left"/>
        <w:rPr>
          <w:b/>
          <w:bCs/>
          <w:szCs w:val="24"/>
          <w:lang w:val="en-US"/>
        </w:rPr>
      </w:pPr>
      <w:r w:rsidRPr="00C00778">
        <w:rPr>
          <w:rFonts w:hint="eastAsia"/>
          <w:b/>
          <w:bCs/>
          <w:szCs w:val="24"/>
          <w:lang w:val="en-US"/>
        </w:rPr>
        <w:t>P</w:t>
      </w:r>
      <w:r w:rsidRPr="00C00778">
        <w:rPr>
          <w:b/>
          <w:bCs/>
          <w:szCs w:val="24"/>
          <w:lang w:val="en-US"/>
        </w:rPr>
        <w:t>roposal 1:</w:t>
      </w:r>
      <w:r>
        <w:rPr>
          <w:szCs w:val="24"/>
          <w:lang w:val="en-US"/>
        </w:rPr>
        <w:t xml:space="preserve"> </w:t>
      </w:r>
      <w:r w:rsidRPr="003B02AE">
        <w:rPr>
          <w:b/>
          <w:bCs/>
          <w:szCs w:val="24"/>
          <w:lang w:val="en-US"/>
        </w:rPr>
        <w:t>The CP-OFDM for the DL and the CP-OFDM/DFT-S-OFDM for the UL are the baseline. The DFT-S-OFDM for the D</w:t>
      </w:r>
      <w:r w:rsidR="00DE5D2C" w:rsidRPr="00DE5D2C">
        <w:t xml:space="preserve"> </w:t>
      </w:r>
      <w:r w:rsidR="00DE5D2C" w:rsidRPr="00DE5D2C">
        <w:rPr>
          <w:b/>
          <w:bCs/>
          <w:szCs w:val="24"/>
          <w:lang w:val="en-US"/>
        </w:rPr>
        <w:t>should be carefully justified</w:t>
      </w:r>
      <w:r w:rsidRPr="003B02AE">
        <w:rPr>
          <w:b/>
          <w:bCs/>
          <w:szCs w:val="24"/>
          <w:lang w:val="en-US"/>
        </w:rPr>
        <w:t xml:space="preserve"> in this study.</w:t>
      </w:r>
    </w:p>
    <w:p w14:paraId="7A8122A5" w14:textId="77777777" w:rsidR="00C00778" w:rsidRDefault="00C00778" w:rsidP="008F5012">
      <w:pPr>
        <w:spacing w:beforeLines="50" w:before="180" w:afterLines="50" w:after="180" w:afterAutospacing="0"/>
        <w:jc w:val="left"/>
        <w:rPr>
          <w:szCs w:val="24"/>
          <w:lang w:val="en-US"/>
        </w:rPr>
      </w:pPr>
    </w:p>
    <w:p w14:paraId="44B9A531" w14:textId="70CCB017" w:rsidR="003D799D" w:rsidRPr="008D5452" w:rsidRDefault="003E1545" w:rsidP="003D799D">
      <w:pPr>
        <w:pStyle w:val="Heading2"/>
        <w:spacing w:after="180"/>
        <w:rPr>
          <w:lang w:val="en-US"/>
        </w:rPr>
      </w:pPr>
      <w:r>
        <w:rPr>
          <w:lang w:val="en-US"/>
        </w:rPr>
        <w:t>Numerologies</w:t>
      </w:r>
    </w:p>
    <w:p w14:paraId="4A983D58" w14:textId="234AB93E" w:rsidR="00A50CB2" w:rsidRDefault="003E1545" w:rsidP="00606C07">
      <w:pPr>
        <w:spacing w:beforeLines="50" w:before="180" w:afterLines="50" w:after="180" w:afterAutospacing="0"/>
        <w:jc w:val="left"/>
        <w:rPr>
          <w:szCs w:val="24"/>
          <w:lang w:val="en-US"/>
        </w:rPr>
      </w:pPr>
      <w:r>
        <w:rPr>
          <w:szCs w:val="24"/>
          <w:lang w:val="en-US"/>
        </w:rPr>
        <w:t>In the current NR specifications, the following numerologies are supported:</w:t>
      </w:r>
    </w:p>
    <w:p w14:paraId="04B13A0C" w14:textId="4E4BBC3F" w:rsidR="003E1545" w:rsidRDefault="00391D88" w:rsidP="00606C07">
      <w:pPr>
        <w:pStyle w:val="ListParagraph"/>
        <w:numPr>
          <w:ilvl w:val="0"/>
          <w:numId w:val="33"/>
        </w:numPr>
        <w:spacing w:beforeLines="50" w:before="180" w:afterLines="50" w:after="180" w:afterAutospacing="0"/>
        <w:ind w:leftChars="0"/>
        <w:jc w:val="left"/>
        <w:rPr>
          <w:szCs w:val="24"/>
          <w:lang w:val="en-US"/>
        </w:rPr>
      </w:pPr>
      <w:r>
        <w:rPr>
          <w:rFonts w:hint="eastAsia"/>
          <w:szCs w:val="24"/>
          <w:lang w:val="en-US"/>
        </w:rPr>
        <w:t>1</w:t>
      </w:r>
      <w:r>
        <w:rPr>
          <w:szCs w:val="24"/>
          <w:lang w:val="en-US"/>
        </w:rPr>
        <w:t>5 kHz, 30 kHz, 120 kHz, 240 kHz for SS/PBCH block</w:t>
      </w:r>
    </w:p>
    <w:p w14:paraId="4A81A244" w14:textId="2F615882" w:rsidR="00391D88" w:rsidRDefault="00391D88" w:rsidP="00606C07">
      <w:pPr>
        <w:pStyle w:val="ListParagraph"/>
        <w:numPr>
          <w:ilvl w:val="0"/>
          <w:numId w:val="33"/>
        </w:numPr>
        <w:spacing w:beforeLines="50" w:before="180" w:afterLines="50" w:after="180" w:afterAutospacing="0"/>
        <w:ind w:leftChars="0"/>
        <w:jc w:val="left"/>
        <w:rPr>
          <w:szCs w:val="24"/>
          <w:lang w:val="en-US"/>
        </w:rPr>
      </w:pPr>
      <w:r>
        <w:rPr>
          <w:rFonts w:hint="eastAsia"/>
          <w:szCs w:val="24"/>
          <w:lang w:val="en-US"/>
        </w:rPr>
        <w:t>1</w:t>
      </w:r>
      <w:r>
        <w:rPr>
          <w:szCs w:val="24"/>
          <w:lang w:val="en-US"/>
        </w:rPr>
        <w:t>5 kHz, 30 kHz, 60 kHz, 120 kHz for PDCCH/PDSCH/PUCCH/PUSCH, and reference signals for other than PBCH.</w:t>
      </w:r>
    </w:p>
    <w:p w14:paraId="00DDD70A" w14:textId="281A2979" w:rsidR="00391D88" w:rsidRDefault="00391D88" w:rsidP="00606C07">
      <w:pPr>
        <w:spacing w:beforeLines="50" w:before="180" w:afterLines="50" w:after="180" w:afterAutospacing="0"/>
        <w:jc w:val="left"/>
        <w:rPr>
          <w:szCs w:val="24"/>
          <w:lang w:val="en-US"/>
        </w:rPr>
      </w:pPr>
      <w:r>
        <w:rPr>
          <w:rFonts w:hint="eastAsia"/>
          <w:szCs w:val="24"/>
          <w:lang w:val="en-US"/>
        </w:rPr>
        <w:lastRenderedPageBreak/>
        <w:t>I</w:t>
      </w:r>
      <w:r>
        <w:rPr>
          <w:szCs w:val="24"/>
          <w:lang w:val="en-US"/>
        </w:rPr>
        <w:t xml:space="preserve">n our view, the initial baseline should be the specified numerologies in the current NR specifications, i.e. </w:t>
      </w:r>
      <w:r>
        <w:rPr>
          <w:rFonts w:hint="eastAsia"/>
          <w:szCs w:val="24"/>
          <w:lang w:val="en-US"/>
        </w:rPr>
        <w:t>1</w:t>
      </w:r>
      <w:r>
        <w:rPr>
          <w:szCs w:val="24"/>
          <w:lang w:val="en-US"/>
        </w:rPr>
        <w:t>5 kHz, 30 kHz, 60 kHz, 120 kHz, 240 kHz for the evaluation, and the 240 kHz SCS for PDCCH, PDSCH, PUCCH, PUSCH and reference signals for other than PBCH can be considered.</w:t>
      </w:r>
    </w:p>
    <w:p w14:paraId="1D54D625" w14:textId="2148F586" w:rsidR="00391D88" w:rsidRPr="003B02AE" w:rsidRDefault="00391D88" w:rsidP="00606C07">
      <w:pPr>
        <w:spacing w:beforeLines="50" w:before="180" w:afterLines="50" w:after="180" w:afterAutospacing="0"/>
        <w:jc w:val="left"/>
        <w:rPr>
          <w:b/>
          <w:bCs/>
          <w:szCs w:val="24"/>
          <w:lang w:val="en-US"/>
        </w:rPr>
      </w:pPr>
      <w:r w:rsidRPr="00C00778">
        <w:rPr>
          <w:rFonts w:hint="eastAsia"/>
          <w:b/>
          <w:bCs/>
          <w:szCs w:val="24"/>
          <w:lang w:val="en-US"/>
        </w:rPr>
        <w:t>P</w:t>
      </w:r>
      <w:r w:rsidRPr="00C00778">
        <w:rPr>
          <w:b/>
          <w:bCs/>
          <w:szCs w:val="24"/>
          <w:lang w:val="en-US"/>
        </w:rPr>
        <w:t xml:space="preserve">roposal </w:t>
      </w:r>
      <w:r>
        <w:rPr>
          <w:b/>
          <w:bCs/>
          <w:szCs w:val="24"/>
          <w:lang w:val="en-US"/>
        </w:rPr>
        <w:t>2</w:t>
      </w:r>
      <w:r w:rsidRPr="00C00778">
        <w:rPr>
          <w:b/>
          <w:bCs/>
          <w:szCs w:val="24"/>
          <w:lang w:val="en-US"/>
        </w:rPr>
        <w:t>:</w:t>
      </w:r>
      <w:r>
        <w:rPr>
          <w:szCs w:val="24"/>
          <w:lang w:val="en-US"/>
        </w:rPr>
        <w:t xml:space="preserve"> </w:t>
      </w:r>
      <w:r>
        <w:rPr>
          <w:b/>
          <w:bCs/>
          <w:szCs w:val="24"/>
          <w:lang w:val="en-US"/>
        </w:rPr>
        <w:t>The current NR numerology set is the baseline of the subcarrier spacing</w:t>
      </w:r>
      <w:r w:rsidRPr="003B02AE">
        <w:rPr>
          <w:b/>
          <w:bCs/>
          <w:szCs w:val="24"/>
          <w:lang w:val="en-US"/>
        </w:rPr>
        <w:t>.</w:t>
      </w:r>
      <w:r>
        <w:rPr>
          <w:b/>
          <w:bCs/>
          <w:szCs w:val="24"/>
          <w:lang w:val="en-US"/>
        </w:rPr>
        <w:t xml:space="preserve"> 240 kHz SCS for PDCCH, PDSCH, PUCCH, PUSCH and reference signals for other than PBCH can be studied further.</w:t>
      </w:r>
    </w:p>
    <w:p w14:paraId="50699A0B" w14:textId="77777777" w:rsidR="00212E69" w:rsidRDefault="00212E69" w:rsidP="009B0580">
      <w:pPr>
        <w:jc w:val="left"/>
        <w:rPr>
          <w:szCs w:val="24"/>
          <w:lang w:val="en-US"/>
        </w:rPr>
      </w:pPr>
    </w:p>
    <w:p w14:paraId="1B0C0202" w14:textId="64784CD3" w:rsidR="00227310" w:rsidRDefault="00391D88" w:rsidP="00391D88">
      <w:pPr>
        <w:pStyle w:val="Heading2"/>
        <w:rPr>
          <w:lang w:val="en-US"/>
        </w:rPr>
      </w:pPr>
      <w:r>
        <w:rPr>
          <w:lang w:val="en-US"/>
        </w:rPr>
        <w:t>Phase noise compensation</w:t>
      </w:r>
    </w:p>
    <w:p w14:paraId="54BB2306" w14:textId="756093F2" w:rsidR="00391D88" w:rsidRDefault="00391D88" w:rsidP="004F4C81">
      <w:pPr>
        <w:spacing w:beforeLines="50" w:before="180" w:afterLines="50" w:after="180" w:afterAutospacing="0"/>
        <w:rPr>
          <w:szCs w:val="24"/>
          <w:lang w:val="en-US"/>
        </w:rPr>
      </w:pPr>
      <w:r>
        <w:rPr>
          <w:szCs w:val="24"/>
          <w:lang w:val="en-US"/>
        </w:rPr>
        <w:t xml:space="preserve">In the higher frequency band, the impact of the phase noise is one of the significant issues. </w:t>
      </w:r>
      <w:r w:rsidR="004F4C81">
        <w:rPr>
          <w:szCs w:val="24"/>
          <w:lang w:val="en-US"/>
        </w:rPr>
        <w:t>in our view,</w:t>
      </w:r>
      <w:r>
        <w:rPr>
          <w:szCs w:val="24"/>
          <w:lang w:val="en-US"/>
        </w:rPr>
        <w:t xml:space="preserve"> </w:t>
      </w:r>
      <w:r w:rsidR="00DF42CA">
        <w:rPr>
          <w:rFonts w:hint="eastAsia"/>
          <w:szCs w:val="24"/>
          <w:lang w:val="en-US"/>
        </w:rPr>
        <w:t>RAN1 may need to study and evaluate the impact of the phase noise.</w:t>
      </w:r>
      <w:r w:rsidR="004F4C81">
        <w:rPr>
          <w:szCs w:val="24"/>
          <w:lang w:val="en-US"/>
        </w:rPr>
        <w:t xml:space="preserve"> If the performance is significantly degraded, the enhancement of the </w:t>
      </w:r>
      <w:r w:rsidR="00000E3E">
        <w:rPr>
          <w:szCs w:val="24"/>
          <w:lang w:val="en-US"/>
        </w:rPr>
        <w:t>PTRS is required.</w:t>
      </w:r>
    </w:p>
    <w:p w14:paraId="356A4F4F" w14:textId="2A87F1EE" w:rsidR="0038519E" w:rsidRPr="003B02AE" w:rsidRDefault="0038519E" w:rsidP="0038519E">
      <w:pPr>
        <w:spacing w:beforeLines="50" w:before="180" w:afterLines="50" w:after="180" w:afterAutospacing="0"/>
        <w:jc w:val="left"/>
        <w:rPr>
          <w:b/>
          <w:bCs/>
          <w:szCs w:val="24"/>
          <w:lang w:val="en-US"/>
        </w:rPr>
      </w:pPr>
      <w:r w:rsidRPr="00C00778">
        <w:rPr>
          <w:rFonts w:hint="eastAsia"/>
          <w:b/>
          <w:bCs/>
          <w:szCs w:val="24"/>
          <w:lang w:val="en-US"/>
        </w:rPr>
        <w:t>P</w:t>
      </w:r>
      <w:r w:rsidRPr="00C00778">
        <w:rPr>
          <w:b/>
          <w:bCs/>
          <w:szCs w:val="24"/>
          <w:lang w:val="en-US"/>
        </w:rPr>
        <w:t xml:space="preserve">roposal </w:t>
      </w:r>
      <w:r>
        <w:rPr>
          <w:b/>
          <w:bCs/>
          <w:szCs w:val="24"/>
          <w:lang w:val="en-US"/>
        </w:rPr>
        <w:t xml:space="preserve">3: </w:t>
      </w:r>
      <w:r w:rsidR="00DF42CA">
        <w:rPr>
          <w:b/>
          <w:bCs/>
          <w:szCs w:val="24"/>
          <w:lang w:val="en-US"/>
        </w:rPr>
        <w:t>Impact of the phase noise</w:t>
      </w:r>
      <w:r>
        <w:rPr>
          <w:b/>
          <w:bCs/>
          <w:szCs w:val="24"/>
          <w:lang w:val="en-US"/>
        </w:rPr>
        <w:t xml:space="preserve"> should be studied/evaluated.</w:t>
      </w:r>
    </w:p>
    <w:p w14:paraId="1333DD31" w14:textId="2214A10B" w:rsidR="00391D88" w:rsidRDefault="00391D88" w:rsidP="00227310">
      <w:pPr>
        <w:rPr>
          <w:rFonts w:eastAsia="SimSun"/>
          <w:lang w:val="en-US" w:eastAsia="zh-CN"/>
        </w:rPr>
      </w:pPr>
    </w:p>
    <w:p w14:paraId="2D444A00" w14:textId="19562D32" w:rsidR="00606C07" w:rsidRDefault="00606C07" w:rsidP="00606C07">
      <w:pPr>
        <w:pStyle w:val="Heading2"/>
        <w:rPr>
          <w:lang w:val="en-US"/>
        </w:rPr>
      </w:pPr>
      <w:r>
        <w:rPr>
          <w:lang w:val="en-US"/>
        </w:rPr>
        <w:t>Other enhancement</w:t>
      </w:r>
    </w:p>
    <w:p w14:paraId="564799AA" w14:textId="3C590251" w:rsidR="00606C07" w:rsidRDefault="00606C07" w:rsidP="00606C07">
      <w:pPr>
        <w:spacing w:beforeLines="50" w:before="180" w:afterLines="50" w:after="180" w:afterAutospacing="0"/>
        <w:rPr>
          <w:rFonts w:eastAsiaTheme="minorEastAsia"/>
          <w:lang w:val="en-US"/>
        </w:rPr>
      </w:pPr>
      <w:r>
        <w:rPr>
          <w:rFonts w:eastAsia="SimSun" w:hint="eastAsia"/>
          <w:lang w:val="en-US" w:eastAsia="zh-CN"/>
        </w:rPr>
        <w:t>I</w:t>
      </w:r>
      <w:r>
        <w:rPr>
          <w:rFonts w:eastAsia="SimSun"/>
          <w:lang w:val="en-US" w:eastAsia="zh-CN"/>
        </w:rPr>
        <w:t>n the 60 GHz band, the oxygen absorption</w:t>
      </w:r>
      <w:r w:rsidR="00425965">
        <w:rPr>
          <w:rFonts w:eastAsia="SimSun"/>
          <w:lang w:val="en-US" w:eastAsia="zh-CN"/>
        </w:rPr>
        <w:t xml:space="preserve"> loss</w:t>
      </w:r>
      <w:r>
        <w:rPr>
          <w:rFonts w:eastAsia="SimSun"/>
          <w:lang w:val="en-US" w:eastAsia="zh-CN"/>
        </w:rPr>
        <w:t xml:space="preserve"> may be a significant issue.</w:t>
      </w:r>
      <w:r w:rsidR="00EE0EAC">
        <w:rPr>
          <w:rFonts w:eastAsia="SimSun"/>
          <w:lang w:val="en-US" w:eastAsia="zh-CN"/>
        </w:rPr>
        <w:t xml:space="preserve"> </w:t>
      </w:r>
      <w:proofErr w:type="gramStart"/>
      <w:r w:rsidR="00EE0EAC">
        <w:rPr>
          <w:rFonts w:eastAsia="SimSun"/>
          <w:lang w:val="en-US" w:eastAsia="zh-CN"/>
        </w:rPr>
        <w:t>Actually, we</w:t>
      </w:r>
      <w:proofErr w:type="gramEnd"/>
      <w:r w:rsidR="00EE0EAC">
        <w:rPr>
          <w:rFonts w:eastAsia="SimSun"/>
          <w:lang w:val="en-US" w:eastAsia="zh-CN"/>
        </w:rPr>
        <w:t xml:space="preserve"> have specified</w:t>
      </w:r>
      <w:r w:rsidR="009F0B47">
        <w:rPr>
          <w:rFonts w:eastAsia="SimSun"/>
          <w:lang w:val="en-US" w:eastAsia="zh-CN"/>
        </w:rPr>
        <w:t xml:space="preserve"> the oxygen ab</w:t>
      </w:r>
      <w:r w:rsidR="00425965">
        <w:rPr>
          <w:rFonts w:eastAsia="SimSun"/>
          <w:lang w:val="en-US" w:eastAsia="zh-CN"/>
        </w:rPr>
        <w:t>s</w:t>
      </w:r>
      <w:r w:rsidR="009F0B47">
        <w:rPr>
          <w:rFonts w:eastAsia="SimSun"/>
          <w:lang w:val="en-US" w:eastAsia="zh-CN"/>
        </w:rPr>
        <w:t>orption model in TR38.901 [2].</w:t>
      </w:r>
      <w:r>
        <w:rPr>
          <w:rFonts w:eastAsia="SimSun"/>
          <w:lang w:val="en-US" w:eastAsia="zh-CN"/>
        </w:rPr>
        <w:t xml:space="preserve"> </w:t>
      </w:r>
      <w:r>
        <w:rPr>
          <w:rFonts w:eastAsiaTheme="minorEastAsia" w:hint="eastAsia"/>
          <w:lang w:val="en-US"/>
        </w:rPr>
        <w:t>I</w:t>
      </w:r>
      <w:r>
        <w:rPr>
          <w:rFonts w:eastAsiaTheme="minorEastAsia"/>
          <w:lang w:val="en-US"/>
        </w:rPr>
        <w:t xml:space="preserve">n our view, the compensation of the oxygen absorption </w:t>
      </w:r>
      <w:r w:rsidR="00425965">
        <w:rPr>
          <w:rFonts w:eastAsiaTheme="minorEastAsia"/>
          <w:lang w:val="en-US"/>
        </w:rPr>
        <w:t xml:space="preserve">loss </w:t>
      </w:r>
      <w:r>
        <w:rPr>
          <w:rFonts w:eastAsiaTheme="minorEastAsia"/>
          <w:lang w:val="en-US"/>
        </w:rPr>
        <w:t>should be discussed.</w:t>
      </w:r>
    </w:p>
    <w:p w14:paraId="607AAF41" w14:textId="157927C4" w:rsidR="00606C07" w:rsidRDefault="00606C07" w:rsidP="00606C07">
      <w:pPr>
        <w:spacing w:beforeLines="50" w:before="180" w:afterLines="50" w:after="180" w:afterAutospacing="0"/>
        <w:jc w:val="left"/>
        <w:rPr>
          <w:b/>
          <w:bCs/>
          <w:szCs w:val="24"/>
          <w:lang w:val="en-US"/>
        </w:rPr>
      </w:pPr>
      <w:r w:rsidRPr="00C00778">
        <w:rPr>
          <w:rFonts w:hint="eastAsia"/>
          <w:b/>
          <w:bCs/>
          <w:szCs w:val="24"/>
          <w:lang w:val="en-US"/>
        </w:rPr>
        <w:t>P</w:t>
      </w:r>
      <w:r w:rsidRPr="00C00778">
        <w:rPr>
          <w:b/>
          <w:bCs/>
          <w:szCs w:val="24"/>
          <w:lang w:val="en-US"/>
        </w:rPr>
        <w:t xml:space="preserve">roposal </w:t>
      </w:r>
      <w:r>
        <w:rPr>
          <w:b/>
          <w:bCs/>
          <w:szCs w:val="24"/>
          <w:lang w:val="en-US"/>
        </w:rPr>
        <w:t xml:space="preserve">4: </w:t>
      </w:r>
      <w:r w:rsidR="00425965">
        <w:rPr>
          <w:b/>
          <w:bCs/>
          <w:szCs w:val="24"/>
          <w:lang w:val="en-US"/>
        </w:rPr>
        <w:t>Oxygen absorption loss compensation should be studied in this SI</w:t>
      </w:r>
      <w:r>
        <w:rPr>
          <w:b/>
          <w:bCs/>
          <w:szCs w:val="24"/>
          <w:lang w:val="en-US"/>
        </w:rPr>
        <w:t>.</w:t>
      </w:r>
    </w:p>
    <w:p w14:paraId="1625A27B" w14:textId="77777777" w:rsidR="00606C07" w:rsidRPr="00606C07" w:rsidRDefault="00606C07" w:rsidP="00606C07">
      <w:pPr>
        <w:spacing w:beforeLines="50" w:before="180" w:afterLines="50" w:after="180" w:afterAutospacing="0"/>
        <w:jc w:val="left"/>
        <w:rPr>
          <w:szCs w:val="24"/>
          <w:lang w:val="en-US"/>
        </w:rPr>
      </w:pPr>
    </w:p>
    <w:p w14:paraId="4E4451A6" w14:textId="6692094A" w:rsidR="00FB02CF" w:rsidRPr="00FB02CF" w:rsidRDefault="00FB02CF" w:rsidP="00FB02CF">
      <w:pPr>
        <w:pStyle w:val="Heading1"/>
        <w:spacing w:after="180"/>
        <w:rPr>
          <w:lang w:val="en-US" w:eastAsia="zh-CN"/>
        </w:rPr>
      </w:pPr>
      <w:r w:rsidRPr="008C6D1D">
        <w:rPr>
          <w:lang w:val="en-US" w:eastAsia="zh-CN"/>
        </w:rPr>
        <w:t>Conclusion</w:t>
      </w:r>
    </w:p>
    <w:p w14:paraId="55A087F1" w14:textId="5C96C3D5" w:rsidR="00E74150" w:rsidRDefault="00357B10" w:rsidP="00CE19BC">
      <w:pPr>
        <w:rPr>
          <w:lang w:val="en-US"/>
        </w:rPr>
      </w:pPr>
      <w:r w:rsidRPr="002E56FB">
        <w:rPr>
          <w:lang w:val="en-US"/>
        </w:rPr>
        <w:t xml:space="preserve">In this contribution, we have the following </w:t>
      </w:r>
      <w:r w:rsidR="008C6D1D">
        <w:rPr>
          <w:lang w:val="en-US"/>
        </w:rPr>
        <w:t>proposals</w:t>
      </w:r>
      <w:r w:rsidRPr="002E56FB">
        <w:rPr>
          <w:lang w:val="en-US"/>
        </w:rPr>
        <w:t>:</w:t>
      </w:r>
    </w:p>
    <w:p w14:paraId="2123E515" w14:textId="77777777" w:rsidR="00606C07" w:rsidRPr="003B02AE" w:rsidRDefault="00606C07" w:rsidP="00606C07">
      <w:pPr>
        <w:spacing w:beforeLines="50" w:before="180" w:afterLines="50" w:after="180" w:afterAutospacing="0"/>
        <w:jc w:val="left"/>
        <w:rPr>
          <w:b/>
          <w:bCs/>
          <w:szCs w:val="24"/>
          <w:lang w:val="en-US"/>
        </w:rPr>
      </w:pPr>
      <w:r w:rsidRPr="00C00778">
        <w:rPr>
          <w:rFonts w:hint="eastAsia"/>
          <w:b/>
          <w:bCs/>
          <w:szCs w:val="24"/>
          <w:lang w:val="en-US"/>
        </w:rPr>
        <w:t>P</w:t>
      </w:r>
      <w:r w:rsidRPr="00C00778">
        <w:rPr>
          <w:b/>
          <w:bCs/>
          <w:szCs w:val="24"/>
          <w:lang w:val="en-US"/>
        </w:rPr>
        <w:t>roposal 1:</w:t>
      </w:r>
      <w:r>
        <w:rPr>
          <w:szCs w:val="24"/>
          <w:lang w:val="en-US"/>
        </w:rPr>
        <w:t xml:space="preserve"> </w:t>
      </w:r>
      <w:r w:rsidRPr="003B02AE">
        <w:rPr>
          <w:b/>
          <w:bCs/>
          <w:szCs w:val="24"/>
          <w:lang w:val="en-US"/>
        </w:rPr>
        <w:t>The CP-OFDM for the DL and the CP-OFDM/DFT-S-OFDM for the UL are the baseline. The DFT-S-OFDM for the DL is not considered in this study.</w:t>
      </w:r>
    </w:p>
    <w:p w14:paraId="2D229EA2" w14:textId="77777777" w:rsidR="00606C07" w:rsidRPr="003B02AE" w:rsidRDefault="00606C07" w:rsidP="00606C07">
      <w:pPr>
        <w:spacing w:beforeLines="50" w:before="180" w:afterLines="50" w:after="180" w:afterAutospacing="0"/>
        <w:jc w:val="left"/>
        <w:rPr>
          <w:b/>
          <w:bCs/>
          <w:szCs w:val="24"/>
          <w:lang w:val="en-US"/>
        </w:rPr>
      </w:pPr>
      <w:r w:rsidRPr="00C00778">
        <w:rPr>
          <w:rFonts w:hint="eastAsia"/>
          <w:b/>
          <w:bCs/>
          <w:szCs w:val="24"/>
          <w:lang w:val="en-US"/>
        </w:rPr>
        <w:t>P</w:t>
      </w:r>
      <w:r w:rsidRPr="00C00778">
        <w:rPr>
          <w:b/>
          <w:bCs/>
          <w:szCs w:val="24"/>
          <w:lang w:val="en-US"/>
        </w:rPr>
        <w:t xml:space="preserve">roposal </w:t>
      </w:r>
      <w:r>
        <w:rPr>
          <w:b/>
          <w:bCs/>
          <w:szCs w:val="24"/>
          <w:lang w:val="en-US"/>
        </w:rPr>
        <w:t>2</w:t>
      </w:r>
      <w:r w:rsidRPr="00C00778">
        <w:rPr>
          <w:b/>
          <w:bCs/>
          <w:szCs w:val="24"/>
          <w:lang w:val="en-US"/>
        </w:rPr>
        <w:t>:</w:t>
      </w:r>
      <w:r>
        <w:rPr>
          <w:szCs w:val="24"/>
          <w:lang w:val="en-US"/>
        </w:rPr>
        <w:t xml:space="preserve"> </w:t>
      </w:r>
      <w:r>
        <w:rPr>
          <w:b/>
          <w:bCs/>
          <w:szCs w:val="24"/>
          <w:lang w:val="en-US"/>
        </w:rPr>
        <w:t>The current NR numerology set is the baseline of the subcarrier spacing</w:t>
      </w:r>
      <w:r w:rsidRPr="003B02AE">
        <w:rPr>
          <w:b/>
          <w:bCs/>
          <w:szCs w:val="24"/>
          <w:lang w:val="en-US"/>
        </w:rPr>
        <w:t>.</w:t>
      </w:r>
      <w:r>
        <w:rPr>
          <w:b/>
          <w:bCs/>
          <w:szCs w:val="24"/>
          <w:lang w:val="en-US"/>
        </w:rPr>
        <w:t xml:space="preserve"> 240 kHz SCS for PDCCH, PDSCH, PUCCH, PUSCH and reference signals for other than PBCH can be studied further.</w:t>
      </w:r>
    </w:p>
    <w:p w14:paraId="598319A1" w14:textId="63F74000" w:rsidR="00606C07" w:rsidRPr="003B02AE" w:rsidRDefault="00606C07" w:rsidP="00606C07">
      <w:pPr>
        <w:spacing w:beforeLines="50" w:before="180" w:afterLines="50" w:after="180" w:afterAutospacing="0"/>
        <w:jc w:val="left"/>
        <w:rPr>
          <w:b/>
          <w:bCs/>
          <w:szCs w:val="24"/>
          <w:lang w:val="en-US"/>
        </w:rPr>
      </w:pPr>
      <w:r w:rsidRPr="00C00778">
        <w:rPr>
          <w:rFonts w:hint="eastAsia"/>
          <w:b/>
          <w:bCs/>
          <w:szCs w:val="24"/>
          <w:lang w:val="en-US"/>
        </w:rPr>
        <w:t>P</w:t>
      </w:r>
      <w:r w:rsidRPr="00C00778">
        <w:rPr>
          <w:b/>
          <w:bCs/>
          <w:szCs w:val="24"/>
          <w:lang w:val="en-US"/>
        </w:rPr>
        <w:t xml:space="preserve">roposal </w:t>
      </w:r>
      <w:r>
        <w:rPr>
          <w:b/>
          <w:bCs/>
          <w:szCs w:val="24"/>
          <w:lang w:val="en-US"/>
        </w:rPr>
        <w:t xml:space="preserve">3: </w:t>
      </w:r>
      <w:r w:rsidR="00752C39">
        <w:rPr>
          <w:b/>
          <w:bCs/>
          <w:szCs w:val="24"/>
          <w:lang w:val="en-US"/>
        </w:rPr>
        <w:t>Impact of the phase noise</w:t>
      </w:r>
      <w:r>
        <w:rPr>
          <w:b/>
          <w:bCs/>
          <w:szCs w:val="24"/>
          <w:lang w:val="en-US"/>
        </w:rPr>
        <w:t xml:space="preserve"> should be studied/evaluated.</w:t>
      </w:r>
    </w:p>
    <w:p w14:paraId="2ED9863D" w14:textId="5931F130" w:rsidR="00606C07" w:rsidRDefault="00606C07" w:rsidP="00606C07">
      <w:pPr>
        <w:spacing w:beforeLines="50" w:before="180" w:afterLines="50" w:after="180" w:afterAutospacing="0"/>
        <w:jc w:val="left"/>
        <w:rPr>
          <w:b/>
          <w:bCs/>
          <w:szCs w:val="24"/>
          <w:lang w:val="en-US"/>
        </w:rPr>
      </w:pPr>
      <w:r w:rsidRPr="00C00778">
        <w:rPr>
          <w:rFonts w:hint="eastAsia"/>
          <w:b/>
          <w:bCs/>
          <w:szCs w:val="24"/>
          <w:lang w:val="en-US"/>
        </w:rPr>
        <w:t>P</w:t>
      </w:r>
      <w:r w:rsidRPr="00C00778">
        <w:rPr>
          <w:b/>
          <w:bCs/>
          <w:szCs w:val="24"/>
          <w:lang w:val="en-US"/>
        </w:rPr>
        <w:t xml:space="preserve">roposal </w:t>
      </w:r>
      <w:r>
        <w:rPr>
          <w:b/>
          <w:bCs/>
          <w:szCs w:val="24"/>
          <w:lang w:val="en-US"/>
        </w:rPr>
        <w:t xml:space="preserve">4: </w:t>
      </w:r>
      <w:r w:rsidR="00425965">
        <w:rPr>
          <w:b/>
          <w:bCs/>
          <w:szCs w:val="24"/>
          <w:lang w:val="en-US"/>
        </w:rPr>
        <w:t>Oxygen absorption loss compensation should be studied in this SI</w:t>
      </w:r>
      <w:r>
        <w:rPr>
          <w:b/>
          <w:bCs/>
          <w:szCs w:val="24"/>
          <w:lang w:val="en-US"/>
        </w:rPr>
        <w:t>.</w:t>
      </w:r>
    </w:p>
    <w:p w14:paraId="0E7DF48E" w14:textId="2AE6C065" w:rsidR="00D521DD" w:rsidRPr="00A24A99" w:rsidRDefault="00D521DD" w:rsidP="005544D4">
      <w:pPr>
        <w:pStyle w:val="Heading1"/>
        <w:adjustRightInd w:val="0"/>
        <w:spacing w:before="100" w:beforeAutospacing="1" w:afterLines="0" w:afterAutospacing="1"/>
        <w:rPr>
          <w:rStyle w:val="Strong"/>
          <w:bCs w:val="0"/>
          <w:lang w:val="en-US"/>
        </w:rPr>
      </w:pPr>
      <w:r w:rsidRPr="00A24A99">
        <w:rPr>
          <w:lang w:val="en-US"/>
        </w:rPr>
        <w:t>References</w:t>
      </w:r>
    </w:p>
    <w:p w14:paraId="6A420C5F" w14:textId="4B5BAA06" w:rsidR="009F0B47" w:rsidRDefault="009F0B47" w:rsidP="00466067">
      <w:pPr>
        <w:pStyle w:val="textintend2"/>
        <w:widowControl w:val="0"/>
        <w:numPr>
          <w:ilvl w:val="0"/>
          <w:numId w:val="11"/>
        </w:numPr>
        <w:snapToGrid w:val="0"/>
        <w:spacing w:after="0"/>
        <w:ind w:left="720" w:hanging="720"/>
        <w:rPr>
          <w:szCs w:val="24"/>
        </w:rPr>
      </w:pPr>
      <w:r w:rsidRPr="009F0B47">
        <w:rPr>
          <w:szCs w:val="24"/>
          <w:lang w:eastAsia="ja-JP"/>
        </w:rPr>
        <w:t>RP-193259</w:t>
      </w:r>
      <w:r>
        <w:rPr>
          <w:szCs w:val="24"/>
          <w:lang w:eastAsia="ja-JP"/>
        </w:rPr>
        <w:t>, “</w:t>
      </w:r>
      <w:r w:rsidRPr="009F0B47">
        <w:rPr>
          <w:szCs w:val="24"/>
          <w:lang w:eastAsia="ja-JP"/>
        </w:rPr>
        <w:t>New SID: Study on supporting NR from 52.6GHz to 71 GHz</w:t>
      </w:r>
      <w:r>
        <w:rPr>
          <w:szCs w:val="24"/>
          <w:lang w:eastAsia="ja-JP"/>
        </w:rPr>
        <w:t>”, RAN#86</w:t>
      </w:r>
    </w:p>
    <w:p w14:paraId="5B563FB9" w14:textId="0C10E80C" w:rsidR="00CC0CA8" w:rsidRDefault="00024CAD" w:rsidP="00466067">
      <w:pPr>
        <w:pStyle w:val="textintend2"/>
        <w:widowControl w:val="0"/>
        <w:numPr>
          <w:ilvl w:val="0"/>
          <w:numId w:val="11"/>
        </w:numPr>
        <w:snapToGrid w:val="0"/>
        <w:spacing w:after="0"/>
        <w:ind w:left="720" w:hanging="720"/>
        <w:rPr>
          <w:szCs w:val="24"/>
        </w:rPr>
      </w:pPr>
      <w:r>
        <w:rPr>
          <w:szCs w:val="24"/>
          <w:lang w:eastAsia="ja-JP"/>
        </w:rPr>
        <w:t xml:space="preserve">3GPP </w:t>
      </w:r>
      <w:r w:rsidR="009F0B47" w:rsidRPr="009F0B47">
        <w:rPr>
          <w:szCs w:val="24"/>
          <w:lang w:eastAsia="ja-JP"/>
        </w:rPr>
        <w:t>TR 38.901</w:t>
      </w:r>
      <w:r w:rsidR="009F0B47">
        <w:rPr>
          <w:szCs w:val="24"/>
          <w:lang w:eastAsia="ja-JP"/>
        </w:rPr>
        <w:t>,</w:t>
      </w:r>
      <w:r w:rsidR="009F0B47" w:rsidRPr="009F0B47">
        <w:rPr>
          <w:szCs w:val="24"/>
          <w:lang w:eastAsia="ja-JP"/>
        </w:rPr>
        <w:t xml:space="preserve"> V14.3.0</w:t>
      </w:r>
    </w:p>
    <w:sectPr w:rsidR="00CC0CA8"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8787B" w14:textId="77777777" w:rsidR="0065510C" w:rsidRDefault="0065510C">
      <w:r>
        <w:separator/>
      </w:r>
    </w:p>
  </w:endnote>
  <w:endnote w:type="continuationSeparator" w:id="0">
    <w:p w14:paraId="220919F1" w14:textId="77777777" w:rsidR="0065510C" w:rsidRDefault="0065510C">
      <w:r>
        <w:continuationSeparator/>
      </w:r>
    </w:p>
  </w:endnote>
  <w:endnote w:type="continuationNotice" w:id="1">
    <w:p w14:paraId="53A87DDC" w14:textId="77777777" w:rsidR="0065510C" w:rsidRDefault="006551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D65B0" w14:textId="77777777" w:rsidR="0065510C" w:rsidRDefault="0065510C">
      <w:r>
        <w:separator/>
      </w:r>
    </w:p>
  </w:footnote>
  <w:footnote w:type="continuationSeparator" w:id="0">
    <w:p w14:paraId="27F4A735" w14:textId="77777777" w:rsidR="0065510C" w:rsidRDefault="0065510C">
      <w:r>
        <w:continuationSeparator/>
      </w:r>
    </w:p>
  </w:footnote>
  <w:footnote w:type="continuationNotice" w:id="1">
    <w:p w14:paraId="1D47FDBB" w14:textId="77777777" w:rsidR="0065510C" w:rsidRDefault="006551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0C6276"/>
    <w:multiLevelType w:val="hybridMultilevel"/>
    <w:tmpl w:val="39001F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2"/>
  </w:num>
  <w:num w:numId="6">
    <w:abstractNumId w:val="23"/>
  </w:num>
  <w:num w:numId="7">
    <w:abstractNumId w:val="21"/>
  </w:num>
  <w:num w:numId="8">
    <w:abstractNumId w:val="2"/>
  </w:num>
  <w:num w:numId="9">
    <w:abstractNumId w:val="31"/>
  </w:num>
  <w:num w:numId="10">
    <w:abstractNumId w:val="18"/>
  </w:num>
  <w:num w:numId="11">
    <w:abstractNumId w:val="20"/>
  </w:num>
  <w:num w:numId="12">
    <w:abstractNumId w:val="1"/>
  </w:num>
  <w:num w:numId="13">
    <w:abstractNumId w:val="11"/>
  </w:num>
  <w:num w:numId="14">
    <w:abstractNumId w:val="19"/>
  </w:num>
  <w:num w:numId="15">
    <w:abstractNumId w:val="24"/>
  </w:num>
  <w:num w:numId="16">
    <w:abstractNumId w:val="13"/>
  </w:num>
  <w:num w:numId="17">
    <w:abstractNumId w:val="15"/>
  </w:num>
  <w:num w:numId="18">
    <w:abstractNumId w:val="4"/>
  </w:num>
  <w:num w:numId="19">
    <w:abstractNumId w:val="5"/>
  </w:num>
  <w:num w:numId="20">
    <w:abstractNumId w:val="7"/>
  </w:num>
  <w:num w:numId="21">
    <w:abstractNumId w:val="27"/>
  </w:num>
  <w:num w:numId="22">
    <w:abstractNumId w:val="0"/>
  </w:num>
  <w:num w:numId="23">
    <w:abstractNumId w:val="16"/>
  </w:num>
  <w:num w:numId="24">
    <w:abstractNumId w:val="25"/>
  </w:num>
  <w:num w:numId="25">
    <w:abstractNumId w:val="28"/>
  </w:num>
  <w:num w:numId="26">
    <w:abstractNumId w:val="17"/>
  </w:num>
  <w:num w:numId="27">
    <w:abstractNumId w:val="32"/>
  </w:num>
  <w:num w:numId="28">
    <w:abstractNumId w:val="12"/>
  </w:num>
  <w:num w:numId="29">
    <w:abstractNumId w:val="10"/>
  </w:num>
  <w:num w:numId="30">
    <w:abstractNumId w:val="6"/>
  </w:num>
  <w:num w:numId="31">
    <w:abstractNumId w:val="26"/>
  </w:num>
  <w:num w:numId="32">
    <w:abstractNumId w:val="14"/>
  </w:num>
  <w:num w:numId="3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E3E"/>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5E"/>
    <w:rsid w:val="000065C4"/>
    <w:rsid w:val="00006AE0"/>
    <w:rsid w:val="0000709F"/>
    <w:rsid w:val="00010B67"/>
    <w:rsid w:val="00011490"/>
    <w:rsid w:val="0001212C"/>
    <w:rsid w:val="00012676"/>
    <w:rsid w:val="00014528"/>
    <w:rsid w:val="00014DFE"/>
    <w:rsid w:val="00014E62"/>
    <w:rsid w:val="00015075"/>
    <w:rsid w:val="00016A3C"/>
    <w:rsid w:val="00017192"/>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0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F07"/>
    <w:rsid w:val="000757F2"/>
    <w:rsid w:val="00075DF1"/>
    <w:rsid w:val="00075E7B"/>
    <w:rsid w:val="000761C7"/>
    <w:rsid w:val="0007649B"/>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3BB5"/>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73B"/>
    <w:rsid w:val="000F1B52"/>
    <w:rsid w:val="000F2402"/>
    <w:rsid w:val="000F374E"/>
    <w:rsid w:val="000F3E09"/>
    <w:rsid w:val="000F4283"/>
    <w:rsid w:val="000F473E"/>
    <w:rsid w:val="000F53C1"/>
    <w:rsid w:val="000F7182"/>
    <w:rsid w:val="000F72AD"/>
    <w:rsid w:val="000F75A2"/>
    <w:rsid w:val="000F76F0"/>
    <w:rsid w:val="000F7B98"/>
    <w:rsid w:val="001004AD"/>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78D"/>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658"/>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57E9D"/>
    <w:rsid w:val="001602F7"/>
    <w:rsid w:val="0016032A"/>
    <w:rsid w:val="00160679"/>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F91"/>
    <w:rsid w:val="0017707E"/>
    <w:rsid w:val="00177182"/>
    <w:rsid w:val="001778BF"/>
    <w:rsid w:val="00177971"/>
    <w:rsid w:val="0018010D"/>
    <w:rsid w:val="00180DA8"/>
    <w:rsid w:val="001816B4"/>
    <w:rsid w:val="0018335C"/>
    <w:rsid w:val="00183772"/>
    <w:rsid w:val="001837AA"/>
    <w:rsid w:val="0018398A"/>
    <w:rsid w:val="00183A9C"/>
    <w:rsid w:val="00183F4C"/>
    <w:rsid w:val="00184613"/>
    <w:rsid w:val="001847A8"/>
    <w:rsid w:val="00185650"/>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954"/>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5E0"/>
    <w:rsid w:val="001F5ABE"/>
    <w:rsid w:val="001F5B3E"/>
    <w:rsid w:val="001F6121"/>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0F0A"/>
    <w:rsid w:val="0021132B"/>
    <w:rsid w:val="00211A16"/>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7CED"/>
    <w:rsid w:val="002201A3"/>
    <w:rsid w:val="00220BA3"/>
    <w:rsid w:val="00221171"/>
    <w:rsid w:val="002217A9"/>
    <w:rsid w:val="0022181C"/>
    <w:rsid w:val="0022205C"/>
    <w:rsid w:val="0022246F"/>
    <w:rsid w:val="0022255E"/>
    <w:rsid w:val="00222899"/>
    <w:rsid w:val="00222B12"/>
    <w:rsid w:val="00222D7C"/>
    <w:rsid w:val="00223EF5"/>
    <w:rsid w:val="002240F0"/>
    <w:rsid w:val="0022424C"/>
    <w:rsid w:val="00224301"/>
    <w:rsid w:val="002243EF"/>
    <w:rsid w:val="00224CCB"/>
    <w:rsid w:val="00224D80"/>
    <w:rsid w:val="00224D98"/>
    <w:rsid w:val="002252FB"/>
    <w:rsid w:val="002253D2"/>
    <w:rsid w:val="00225ABC"/>
    <w:rsid w:val="00225EDC"/>
    <w:rsid w:val="00227310"/>
    <w:rsid w:val="00227BB2"/>
    <w:rsid w:val="00227C8D"/>
    <w:rsid w:val="002300D0"/>
    <w:rsid w:val="0023075E"/>
    <w:rsid w:val="00230977"/>
    <w:rsid w:val="00230C2F"/>
    <w:rsid w:val="00230F32"/>
    <w:rsid w:val="00231329"/>
    <w:rsid w:val="00231834"/>
    <w:rsid w:val="002318F9"/>
    <w:rsid w:val="002319BD"/>
    <w:rsid w:val="00231E1A"/>
    <w:rsid w:val="00232A8A"/>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2947"/>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D09"/>
    <w:rsid w:val="00257F93"/>
    <w:rsid w:val="0026044A"/>
    <w:rsid w:val="00260555"/>
    <w:rsid w:val="002619A8"/>
    <w:rsid w:val="00261A3D"/>
    <w:rsid w:val="00262C66"/>
    <w:rsid w:val="00262E12"/>
    <w:rsid w:val="002630F9"/>
    <w:rsid w:val="00263A00"/>
    <w:rsid w:val="00265BCB"/>
    <w:rsid w:val="00265E7F"/>
    <w:rsid w:val="0026696E"/>
    <w:rsid w:val="00266D10"/>
    <w:rsid w:val="00266F07"/>
    <w:rsid w:val="00267254"/>
    <w:rsid w:val="00267A05"/>
    <w:rsid w:val="00267D49"/>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C1F"/>
    <w:rsid w:val="002A5269"/>
    <w:rsid w:val="002A5935"/>
    <w:rsid w:val="002A6565"/>
    <w:rsid w:val="002A678A"/>
    <w:rsid w:val="002A69D7"/>
    <w:rsid w:val="002A759B"/>
    <w:rsid w:val="002A7B61"/>
    <w:rsid w:val="002A7F4C"/>
    <w:rsid w:val="002B044F"/>
    <w:rsid w:val="002B0B59"/>
    <w:rsid w:val="002B0C59"/>
    <w:rsid w:val="002B0D7F"/>
    <w:rsid w:val="002B0D86"/>
    <w:rsid w:val="002B1313"/>
    <w:rsid w:val="002B1948"/>
    <w:rsid w:val="002B19F6"/>
    <w:rsid w:val="002B1E1C"/>
    <w:rsid w:val="002B1E42"/>
    <w:rsid w:val="002B20D6"/>
    <w:rsid w:val="002B2479"/>
    <w:rsid w:val="002B314D"/>
    <w:rsid w:val="002B3F10"/>
    <w:rsid w:val="002B43FB"/>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A39"/>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6C7"/>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859"/>
    <w:rsid w:val="00337BC3"/>
    <w:rsid w:val="00340184"/>
    <w:rsid w:val="003403BC"/>
    <w:rsid w:val="00340542"/>
    <w:rsid w:val="0034111D"/>
    <w:rsid w:val="0034168B"/>
    <w:rsid w:val="003417BD"/>
    <w:rsid w:val="00341CD2"/>
    <w:rsid w:val="003420D7"/>
    <w:rsid w:val="003425E2"/>
    <w:rsid w:val="00342A6C"/>
    <w:rsid w:val="00342F60"/>
    <w:rsid w:val="003434C5"/>
    <w:rsid w:val="00343608"/>
    <w:rsid w:val="003436D3"/>
    <w:rsid w:val="00343C20"/>
    <w:rsid w:val="00343CE0"/>
    <w:rsid w:val="00344193"/>
    <w:rsid w:val="0034492A"/>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5BF1"/>
    <w:rsid w:val="0037611A"/>
    <w:rsid w:val="0037617F"/>
    <w:rsid w:val="00376293"/>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519E"/>
    <w:rsid w:val="003869C1"/>
    <w:rsid w:val="003869DD"/>
    <w:rsid w:val="00387192"/>
    <w:rsid w:val="0038733D"/>
    <w:rsid w:val="0038754F"/>
    <w:rsid w:val="00387751"/>
    <w:rsid w:val="0038775E"/>
    <w:rsid w:val="00387FBF"/>
    <w:rsid w:val="003902A3"/>
    <w:rsid w:val="0039072D"/>
    <w:rsid w:val="00390880"/>
    <w:rsid w:val="00390977"/>
    <w:rsid w:val="00391674"/>
    <w:rsid w:val="00391D88"/>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619B"/>
    <w:rsid w:val="003A643D"/>
    <w:rsid w:val="003A6B09"/>
    <w:rsid w:val="003A714F"/>
    <w:rsid w:val="003A71FB"/>
    <w:rsid w:val="003A737B"/>
    <w:rsid w:val="003A79BF"/>
    <w:rsid w:val="003A7A3A"/>
    <w:rsid w:val="003A7A8D"/>
    <w:rsid w:val="003A7F3C"/>
    <w:rsid w:val="003B0063"/>
    <w:rsid w:val="003B02AE"/>
    <w:rsid w:val="003B09BF"/>
    <w:rsid w:val="003B115D"/>
    <w:rsid w:val="003B11C5"/>
    <w:rsid w:val="003B1356"/>
    <w:rsid w:val="003B1604"/>
    <w:rsid w:val="003B1DBC"/>
    <w:rsid w:val="003B1E97"/>
    <w:rsid w:val="003B1ED8"/>
    <w:rsid w:val="003B286F"/>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1ED8"/>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CA"/>
    <w:rsid w:val="003D27EB"/>
    <w:rsid w:val="003D2D50"/>
    <w:rsid w:val="003D2EE5"/>
    <w:rsid w:val="003D3073"/>
    <w:rsid w:val="003D3D78"/>
    <w:rsid w:val="003D4126"/>
    <w:rsid w:val="003D41A5"/>
    <w:rsid w:val="003D4E65"/>
    <w:rsid w:val="003D53FC"/>
    <w:rsid w:val="003D54DF"/>
    <w:rsid w:val="003D5610"/>
    <w:rsid w:val="003D5D60"/>
    <w:rsid w:val="003D5F69"/>
    <w:rsid w:val="003D60A2"/>
    <w:rsid w:val="003D69E2"/>
    <w:rsid w:val="003D6EA8"/>
    <w:rsid w:val="003D7989"/>
    <w:rsid w:val="003D799D"/>
    <w:rsid w:val="003E0003"/>
    <w:rsid w:val="003E0675"/>
    <w:rsid w:val="003E1545"/>
    <w:rsid w:val="003E2668"/>
    <w:rsid w:val="003E2FA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BA4"/>
    <w:rsid w:val="003F5958"/>
    <w:rsid w:val="003F5A97"/>
    <w:rsid w:val="003F5AEC"/>
    <w:rsid w:val="003F5AF3"/>
    <w:rsid w:val="003F5D64"/>
    <w:rsid w:val="003F5EED"/>
    <w:rsid w:val="003F6877"/>
    <w:rsid w:val="003F69A9"/>
    <w:rsid w:val="003F6A5C"/>
    <w:rsid w:val="003F6AB3"/>
    <w:rsid w:val="003F6EC7"/>
    <w:rsid w:val="003F7230"/>
    <w:rsid w:val="003F7316"/>
    <w:rsid w:val="003F7520"/>
    <w:rsid w:val="003F7B00"/>
    <w:rsid w:val="004003D6"/>
    <w:rsid w:val="00400BD8"/>
    <w:rsid w:val="00400EC3"/>
    <w:rsid w:val="00401200"/>
    <w:rsid w:val="0040142B"/>
    <w:rsid w:val="00401F8D"/>
    <w:rsid w:val="00402425"/>
    <w:rsid w:val="00402478"/>
    <w:rsid w:val="0040261B"/>
    <w:rsid w:val="00402B30"/>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965"/>
    <w:rsid w:val="00425E3A"/>
    <w:rsid w:val="004266BD"/>
    <w:rsid w:val="004266DA"/>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86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76E3"/>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1D20"/>
    <w:rsid w:val="00482456"/>
    <w:rsid w:val="00482487"/>
    <w:rsid w:val="004824A8"/>
    <w:rsid w:val="0048284A"/>
    <w:rsid w:val="00482B20"/>
    <w:rsid w:val="00482CFD"/>
    <w:rsid w:val="004832D8"/>
    <w:rsid w:val="00483C84"/>
    <w:rsid w:val="00483CFE"/>
    <w:rsid w:val="0048420D"/>
    <w:rsid w:val="00484CC4"/>
    <w:rsid w:val="00484E3A"/>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6E9"/>
    <w:rsid w:val="004A39A6"/>
    <w:rsid w:val="004A3C56"/>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B7EE4"/>
    <w:rsid w:val="004C072C"/>
    <w:rsid w:val="004C0755"/>
    <w:rsid w:val="004C0F99"/>
    <w:rsid w:val="004C0FB3"/>
    <w:rsid w:val="004C1124"/>
    <w:rsid w:val="004C125A"/>
    <w:rsid w:val="004C219D"/>
    <w:rsid w:val="004C2DA3"/>
    <w:rsid w:val="004C2EF9"/>
    <w:rsid w:val="004C3099"/>
    <w:rsid w:val="004C379C"/>
    <w:rsid w:val="004C391A"/>
    <w:rsid w:val="004C4643"/>
    <w:rsid w:val="004C4B5C"/>
    <w:rsid w:val="004C53C1"/>
    <w:rsid w:val="004C5C07"/>
    <w:rsid w:val="004C6E7C"/>
    <w:rsid w:val="004C72DD"/>
    <w:rsid w:val="004C7EF0"/>
    <w:rsid w:val="004D08CF"/>
    <w:rsid w:val="004D0B71"/>
    <w:rsid w:val="004D11C4"/>
    <w:rsid w:val="004D14D2"/>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59"/>
    <w:rsid w:val="004E74FF"/>
    <w:rsid w:val="004F00E0"/>
    <w:rsid w:val="004F0141"/>
    <w:rsid w:val="004F0456"/>
    <w:rsid w:val="004F0923"/>
    <w:rsid w:val="004F133B"/>
    <w:rsid w:val="004F179C"/>
    <w:rsid w:val="004F1AF1"/>
    <w:rsid w:val="004F1BDF"/>
    <w:rsid w:val="004F2BA7"/>
    <w:rsid w:val="004F36B4"/>
    <w:rsid w:val="004F3DBA"/>
    <w:rsid w:val="004F404D"/>
    <w:rsid w:val="004F43A0"/>
    <w:rsid w:val="004F46EB"/>
    <w:rsid w:val="004F4C81"/>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B0A"/>
    <w:rsid w:val="00513013"/>
    <w:rsid w:val="005134E0"/>
    <w:rsid w:val="005134EE"/>
    <w:rsid w:val="005136E6"/>
    <w:rsid w:val="00513D59"/>
    <w:rsid w:val="00514030"/>
    <w:rsid w:val="00514200"/>
    <w:rsid w:val="005143CA"/>
    <w:rsid w:val="0051457C"/>
    <w:rsid w:val="005149CD"/>
    <w:rsid w:val="00514FF2"/>
    <w:rsid w:val="005150FE"/>
    <w:rsid w:val="005157A4"/>
    <w:rsid w:val="00515D92"/>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0C5"/>
    <w:rsid w:val="00537265"/>
    <w:rsid w:val="0054042F"/>
    <w:rsid w:val="00540492"/>
    <w:rsid w:val="00540E99"/>
    <w:rsid w:val="00540FA1"/>
    <w:rsid w:val="005411F9"/>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DD7"/>
    <w:rsid w:val="005D209C"/>
    <w:rsid w:val="005D2E2C"/>
    <w:rsid w:val="005D367B"/>
    <w:rsid w:val="005D3961"/>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7E"/>
    <w:rsid w:val="005E48FE"/>
    <w:rsid w:val="005E50AC"/>
    <w:rsid w:val="005E51B8"/>
    <w:rsid w:val="005E67E6"/>
    <w:rsid w:val="005E686E"/>
    <w:rsid w:val="005E6CBA"/>
    <w:rsid w:val="005E7795"/>
    <w:rsid w:val="005E7C35"/>
    <w:rsid w:val="005E7DAD"/>
    <w:rsid w:val="005F01A1"/>
    <w:rsid w:val="005F05E2"/>
    <w:rsid w:val="005F1110"/>
    <w:rsid w:val="005F1A48"/>
    <w:rsid w:val="005F1D45"/>
    <w:rsid w:val="005F1F06"/>
    <w:rsid w:val="005F200C"/>
    <w:rsid w:val="005F311F"/>
    <w:rsid w:val="005F35DE"/>
    <w:rsid w:val="005F3B21"/>
    <w:rsid w:val="005F484A"/>
    <w:rsid w:val="005F4BD8"/>
    <w:rsid w:val="005F510F"/>
    <w:rsid w:val="005F57D4"/>
    <w:rsid w:val="005F6852"/>
    <w:rsid w:val="005F6C25"/>
    <w:rsid w:val="005F6C9E"/>
    <w:rsid w:val="00600049"/>
    <w:rsid w:val="006002C1"/>
    <w:rsid w:val="0060067F"/>
    <w:rsid w:val="00600DEF"/>
    <w:rsid w:val="00600E57"/>
    <w:rsid w:val="00600F43"/>
    <w:rsid w:val="0060163B"/>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6C07"/>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60"/>
    <w:rsid w:val="0061758A"/>
    <w:rsid w:val="00617BCA"/>
    <w:rsid w:val="006200F7"/>
    <w:rsid w:val="00620473"/>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3B0"/>
    <w:rsid w:val="00640A15"/>
    <w:rsid w:val="00641913"/>
    <w:rsid w:val="00641DB9"/>
    <w:rsid w:val="00641E5E"/>
    <w:rsid w:val="00642AD0"/>
    <w:rsid w:val="00642E8F"/>
    <w:rsid w:val="0064326F"/>
    <w:rsid w:val="00643E13"/>
    <w:rsid w:val="006441F6"/>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364A"/>
    <w:rsid w:val="0065424E"/>
    <w:rsid w:val="00654313"/>
    <w:rsid w:val="00654A5D"/>
    <w:rsid w:val="00654F3F"/>
    <w:rsid w:val="0065510C"/>
    <w:rsid w:val="00655686"/>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36DD"/>
    <w:rsid w:val="006A46DF"/>
    <w:rsid w:val="006A4A3D"/>
    <w:rsid w:val="006A50FE"/>
    <w:rsid w:val="006A514B"/>
    <w:rsid w:val="006A6282"/>
    <w:rsid w:val="006A6642"/>
    <w:rsid w:val="006A6E45"/>
    <w:rsid w:val="006A73BA"/>
    <w:rsid w:val="006A77E3"/>
    <w:rsid w:val="006A78F9"/>
    <w:rsid w:val="006A7C1D"/>
    <w:rsid w:val="006A7D11"/>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1C"/>
    <w:rsid w:val="006B64AF"/>
    <w:rsid w:val="006B64E3"/>
    <w:rsid w:val="006B732A"/>
    <w:rsid w:val="006B7DF1"/>
    <w:rsid w:val="006C011B"/>
    <w:rsid w:val="006C0379"/>
    <w:rsid w:val="006C0409"/>
    <w:rsid w:val="006C071D"/>
    <w:rsid w:val="006C07B8"/>
    <w:rsid w:val="006C0990"/>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B92"/>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2C39"/>
    <w:rsid w:val="0075372F"/>
    <w:rsid w:val="007540A6"/>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112E"/>
    <w:rsid w:val="0077128C"/>
    <w:rsid w:val="0077185F"/>
    <w:rsid w:val="007721B2"/>
    <w:rsid w:val="00772B27"/>
    <w:rsid w:val="007735BD"/>
    <w:rsid w:val="0077391B"/>
    <w:rsid w:val="007739C1"/>
    <w:rsid w:val="00773BC2"/>
    <w:rsid w:val="00773CCC"/>
    <w:rsid w:val="007741D5"/>
    <w:rsid w:val="0077479F"/>
    <w:rsid w:val="00774811"/>
    <w:rsid w:val="00774815"/>
    <w:rsid w:val="00774D21"/>
    <w:rsid w:val="0077551C"/>
    <w:rsid w:val="007757A3"/>
    <w:rsid w:val="00775E2B"/>
    <w:rsid w:val="00775FA4"/>
    <w:rsid w:val="007763FA"/>
    <w:rsid w:val="00776B22"/>
    <w:rsid w:val="00777609"/>
    <w:rsid w:val="00777614"/>
    <w:rsid w:val="007777C3"/>
    <w:rsid w:val="00777836"/>
    <w:rsid w:val="00781345"/>
    <w:rsid w:val="0078139A"/>
    <w:rsid w:val="007813BE"/>
    <w:rsid w:val="00781B82"/>
    <w:rsid w:val="00781F27"/>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AD6"/>
    <w:rsid w:val="007D6EFA"/>
    <w:rsid w:val="007D7079"/>
    <w:rsid w:val="007E019B"/>
    <w:rsid w:val="007E01E1"/>
    <w:rsid w:val="007E0460"/>
    <w:rsid w:val="007E0CBC"/>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3EFC"/>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1E53"/>
    <w:rsid w:val="008624B9"/>
    <w:rsid w:val="0086262F"/>
    <w:rsid w:val="00862BAB"/>
    <w:rsid w:val="0086330B"/>
    <w:rsid w:val="00863FAD"/>
    <w:rsid w:val="008640A3"/>
    <w:rsid w:val="008641FB"/>
    <w:rsid w:val="0086435E"/>
    <w:rsid w:val="008646E9"/>
    <w:rsid w:val="00864E0A"/>
    <w:rsid w:val="00866054"/>
    <w:rsid w:val="008660E5"/>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D98"/>
    <w:rsid w:val="00876067"/>
    <w:rsid w:val="00876681"/>
    <w:rsid w:val="00876AEF"/>
    <w:rsid w:val="00877EC8"/>
    <w:rsid w:val="008803E5"/>
    <w:rsid w:val="008805B2"/>
    <w:rsid w:val="00880A50"/>
    <w:rsid w:val="00880A6A"/>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6D1D"/>
    <w:rsid w:val="008C7147"/>
    <w:rsid w:val="008C72A0"/>
    <w:rsid w:val="008C736A"/>
    <w:rsid w:val="008C7C51"/>
    <w:rsid w:val="008C7CE0"/>
    <w:rsid w:val="008D128B"/>
    <w:rsid w:val="008D2ADA"/>
    <w:rsid w:val="008D2E08"/>
    <w:rsid w:val="008D3704"/>
    <w:rsid w:val="008D3981"/>
    <w:rsid w:val="008D39C6"/>
    <w:rsid w:val="008D3FDC"/>
    <w:rsid w:val="008D4110"/>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012"/>
    <w:rsid w:val="008F5E26"/>
    <w:rsid w:val="008F65E9"/>
    <w:rsid w:val="008F6E8B"/>
    <w:rsid w:val="008F7010"/>
    <w:rsid w:val="008F77E9"/>
    <w:rsid w:val="008F7BBF"/>
    <w:rsid w:val="008F7E43"/>
    <w:rsid w:val="0090003F"/>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E40"/>
    <w:rsid w:val="0096132D"/>
    <w:rsid w:val="00961657"/>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B7E"/>
    <w:rsid w:val="00970192"/>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FF8"/>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B47"/>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3F4C"/>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17DE"/>
    <w:rsid w:val="00A82461"/>
    <w:rsid w:val="00A83F45"/>
    <w:rsid w:val="00A845A6"/>
    <w:rsid w:val="00A8479A"/>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23E1"/>
    <w:rsid w:val="00AB3523"/>
    <w:rsid w:val="00AB3EE8"/>
    <w:rsid w:val="00AB40D2"/>
    <w:rsid w:val="00AB49F3"/>
    <w:rsid w:val="00AB56F4"/>
    <w:rsid w:val="00AB599C"/>
    <w:rsid w:val="00AB5DFD"/>
    <w:rsid w:val="00AB5F48"/>
    <w:rsid w:val="00AB654E"/>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FAE"/>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23B"/>
    <w:rsid w:val="00B16574"/>
    <w:rsid w:val="00B167AA"/>
    <w:rsid w:val="00B1740A"/>
    <w:rsid w:val="00B205C8"/>
    <w:rsid w:val="00B20CAD"/>
    <w:rsid w:val="00B214AC"/>
    <w:rsid w:val="00B2161B"/>
    <w:rsid w:val="00B21B18"/>
    <w:rsid w:val="00B2255B"/>
    <w:rsid w:val="00B227D2"/>
    <w:rsid w:val="00B22E1C"/>
    <w:rsid w:val="00B22F76"/>
    <w:rsid w:val="00B23321"/>
    <w:rsid w:val="00B23337"/>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4748"/>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2EF"/>
    <w:rsid w:val="00B93B04"/>
    <w:rsid w:val="00B9463E"/>
    <w:rsid w:val="00B9514C"/>
    <w:rsid w:val="00B9529F"/>
    <w:rsid w:val="00B95904"/>
    <w:rsid w:val="00B96789"/>
    <w:rsid w:val="00B96A14"/>
    <w:rsid w:val="00B96EBF"/>
    <w:rsid w:val="00B97BE7"/>
    <w:rsid w:val="00BA1AB9"/>
    <w:rsid w:val="00BA21D0"/>
    <w:rsid w:val="00BA2722"/>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56C2"/>
    <w:rsid w:val="00BB582A"/>
    <w:rsid w:val="00BB5C96"/>
    <w:rsid w:val="00BB660D"/>
    <w:rsid w:val="00BB69CF"/>
    <w:rsid w:val="00BB703C"/>
    <w:rsid w:val="00BB7501"/>
    <w:rsid w:val="00BB76C4"/>
    <w:rsid w:val="00BB78E0"/>
    <w:rsid w:val="00BB799B"/>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6A8"/>
    <w:rsid w:val="00BE6EC1"/>
    <w:rsid w:val="00BE74E8"/>
    <w:rsid w:val="00BE7E8B"/>
    <w:rsid w:val="00BF1282"/>
    <w:rsid w:val="00BF18AC"/>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78"/>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179"/>
    <w:rsid w:val="00C141E6"/>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7A4"/>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1A2C"/>
    <w:rsid w:val="00C432A3"/>
    <w:rsid w:val="00C43453"/>
    <w:rsid w:val="00C43A4A"/>
    <w:rsid w:val="00C44865"/>
    <w:rsid w:val="00C44FE7"/>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343D"/>
    <w:rsid w:val="00CC46D9"/>
    <w:rsid w:val="00CC4778"/>
    <w:rsid w:val="00CC4CF1"/>
    <w:rsid w:val="00CC4D0A"/>
    <w:rsid w:val="00CC4D64"/>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D84"/>
    <w:rsid w:val="00CE0F1E"/>
    <w:rsid w:val="00CE1314"/>
    <w:rsid w:val="00CE15C2"/>
    <w:rsid w:val="00CE19BC"/>
    <w:rsid w:val="00CE1AB8"/>
    <w:rsid w:val="00CE1F14"/>
    <w:rsid w:val="00CE2B36"/>
    <w:rsid w:val="00CE3903"/>
    <w:rsid w:val="00CE5021"/>
    <w:rsid w:val="00CE51C5"/>
    <w:rsid w:val="00CE557C"/>
    <w:rsid w:val="00CE5DAE"/>
    <w:rsid w:val="00CE61B4"/>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6F1"/>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49B"/>
    <w:rsid w:val="00D2498D"/>
    <w:rsid w:val="00D24E4B"/>
    <w:rsid w:val="00D255FF"/>
    <w:rsid w:val="00D25B6B"/>
    <w:rsid w:val="00D25E70"/>
    <w:rsid w:val="00D26487"/>
    <w:rsid w:val="00D264D0"/>
    <w:rsid w:val="00D26526"/>
    <w:rsid w:val="00D268C9"/>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B08"/>
    <w:rsid w:val="00D35E19"/>
    <w:rsid w:val="00D3640A"/>
    <w:rsid w:val="00D36A43"/>
    <w:rsid w:val="00D36C41"/>
    <w:rsid w:val="00D36F7F"/>
    <w:rsid w:val="00D37358"/>
    <w:rsid w:val="00D375B0"/>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B85"/>
    <w:rsid w:val="00D878D0"/>
    <w:rsid w:val="00D87A07"/>
    <w:rsid w:val="00D87F43"/>
    <w:rsid w:val="00D90599"/>
    <w:rsid w:val="00D90EFE"/>
    <w:rsid w:val="00D91054"/>
    <w:rsid w:val="00D915F8"/>
    <w:rsid w:val="00D91664"/>
    <w:rsid w:val="00D91B4D"/>
    <w:rsid w:val="00D91FF1"/>
    <w:rsid w:val="00D92E52"/>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75D2"/>
    <w:rsid w:val="00DC75EF"/>
    <w:rsid w:val="00DD04E3"/>
    <w:rsid w:val="00DD0BE7"/>
    <w:rsid w:val="00DD0C0A"/>
    <w:rsid w:val="00DD14A6"/>
    <w:rsid w:val="00DD1A8C"/>
    <w:rsid w:val="00DD23A7"/>
    <w:rsid w:val="00DD27BC"/>
    <w:rsid w:val="00DD2803"/>
    <w:rsid w:val="00DD2A4A"/>
    <w:rsid w:val="00DD2BD6"/>
    <w:rsid w:val="00DD2D58"/>
    <w:rsid w:val="00DD2FB3"/>
    <w:rsid w:val="00DD3E28"/>
    <w:rsid w:val="00DD430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5D2C"/>
    <w:rsid w:val="00DE6163"/>
    <w:rsid w:val="00DE6885"/>
    <w:rsid w:val="00DE6A0B"/>
    <w:rsid w:val="00DE6FBF"/>
    <w:rsid w:val="00DF035D"/>
    <w:rsid w:val="00DF0689"/>
    <w:rsid w:val="00DF0741"/>
    <w:rsid w:val="00DF0823"/>
    <w:rsid w:val="00DF08A2"/>
    <w:rsid w:val="00DF1582"/>
    <w:rsid w:val="00DF25ED"/>
    <w:rsid w:val="00DF26D7"/>
    <w:rsid w:val="00DF335D"/>
    <w:rsid w:val="00DF37B4"/>
    <w:rsid w:val="00DF3B17"/>
    <w:rsid w:val="00DF42CA"/>
    <w:rsid w:val="00DF440D"/>
    <w:rsid w:val="00DF4911"/>
    <w:rsid w:val="00DF4A85"/>
    <w:rsid w:val="00DF4D5C"/>
    <w:rsid w:val="00DF5B52"/>
    <w:rsid w:val="00DF5B71"/>
    <w:rsid w:val="00DF5BF7"/>
    <w:rsid w:val="00DF5E24"/>
    <w:rsid w:val="00DF5EAC"/>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C88"/>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969"/>
    <w:rsid w:val="00E72386"/>
    <w:rsid w:val="00E727C7"/>
    <w:rsid w:val="00E72CD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848"/>
    <w:rsid w:val="00ED39D2"/>
    <w:rsid w:val="00ED4E21"/>
    <w:rsid w:val="00ED51EE"/>
    <w:rsid w:val="00ED5277"/>
    <w:rsid w:val="00ED585C"/>
    <w:rsid w:val="00ED5DA8"/>
    <w:rsid w:val="00ED6186"/>
    <w:rsid w:val="00ED6C79"/>
    <w:rsid w:val="00ED6E8F"/>
    <w:rsid w:val="00ED6F83"/>
    <w:rsid w:val="00ED7544"/>
    <w:rsid w:val="00ED7699"/>
    <w:rsid w:val="00ED769A"/>
    <w:rsid w:val="00ED7A9B"/>
    <w:rsid w:val="00EE03A8"/>
    <w:rsid w:val="00EE06C9"/>
    <w:rsid w:val="00EE0BA4"/>
    <w:rsid w:val="00EE0BFB"/>
    <w:rsid w:val="00EE0CC5"/>
    <w:rsid w:val="00EE0EAC"/>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F0438"/>
    <w:rsid w:val="00EF0653"/>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621"/>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F6F"/>
    <w:rsid w:val="00F33049"/>
    <w:rsid w:val="00F33077"/>
    <w:rsid w:val="00F3649C"/>
    <w:rsid w:val="00F368B5"/>
    <w:rsid w:val="00F36D81"/>
    <w:rsid w:val="00F376A6"/>
    <w:rsid w:val="00F40571"/>
    <w:rsid w:val="00F40774"/>
    <w:rsid w:val="00F4078B"/>
    <w:rsid w:val="00F40D71"/>
    <w:rsid w:val="00F42577"/>
    <w:rsid w:val="00F4292B"/>
    <w:rsid w:val="00F42C64"/>
    <w:rsid w:val="00F43596"/>
    <w:rsid w:val="00F43AD3"/>
    <w:rsid w:val="00F43E04"/>
    <w:rsid w:val="00F44F18"/>
    <w:rsid w:val="00F45193"/>
    <w:rsid w:val="00F4586F"/>
    <w:rsid w:val="00F45BCD"/>
    <w:rsid w:val="00F45F17"/>
    <w:rsid w:val="00F462D1"/>
    <w:rsid w:val="00F46BF9"/>
    <w:rsid w:val="00F4705C"/>
    <w:rsid w:val="00F47D52"/>
    <w:rsid w:val="00F50C70"/>
    <w:rsid w:val="00F521D6"/>
    <w:rsid w:val="00F522E1"/>
    <w:rsid w:val="00F52A90"/>
    <w:rsid w:val="00F52B2F"/>
    <w:rsid w:val="00F536F0"/>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4BFF"/>
    <w:rsid w:val="00FB4FAC"/>
    <w:rsid w:val="00FB5877"/>
    <w:rsid w:val="00FB5F96"/>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8F5"/>
    <w:rsid w:val="00FE7A41"/>
    <w:rsid w:val="00FE7DE8"/>
    <w:rsid w:val="00FF03CF"/>
    <w:rsid w:val="00FF0981"/>
    <w:rsid w:val="00FF0DE0"/>
    <w:rsid w:val="00FF1D1C"/>
    <w:rsid w:val="00FF2066"/>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1513957">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784675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982884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D8DA7-A028-41C9-AF6A-24D365828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531</Words>
  <Characters>3030</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5</cp:revision>
  <cp:lastPrinted>2019-03-18T06:48:00Z</cp:lastPrinted>
  <dcterms:created xsi:type="dcterms:W3CDTF">2020-05-14T23:15:00Z</dcterms:created>
  <dcterms:modified xsi:type="dcterms:W3CDTF">2020-05-15T05:25:00Z</dcterms:modified>
</cp:coreProperties>
</file>