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0D0490" w14:textId="68B1C442" w:rsidR="002328B0" w:rsidRPr="00240590" w:rsidRDefault="002328B0" w:rsidP="002328B0">
      <w:pPr>
        <w:pStyle w:val="Header"/>
        <w:tabs>
          <w:tab w:val="left" w:pos="1800"/>
        </w:tabs>
        <w:ind w:left="1800" w:hanging="1800"/>
        <w:rPr>
          <w:rFonts w:eastAsia="SimSun"/>
          <w:sz w:val="22"/>
          <w:lang w:eastAsia="zh-CN"/>
        </w:rPr>
      </w:pPr>
      <w:r w:rsidRPr="00240590">
        <w:rPr>
          <w:rFonts w:eastAsia="SimSun"/>
          <w:sz w:val="22"/>
          <w:lang w:eastAsia="zh-CN"/>
        </w:rPr>
        <w:t>3GPP TSG RAN WG1 #</w:t>
      </w:r>
      <w:r w:rsidR="003845A5">
        <w:rPr>
          <w:rFonts w:eastAsia="SimSun" w:hint="eastAsia"/>
          <w:sz w:val="22"/>
          <w:lang w:eastAsia="zh-CN"/>
        </w:rPr>
        <w:t>10</w:t>
      </w:r>
      <w:r w:rsidR="00CD3552">
        <w:rPr>
          <w:rFonts w:eastAsia="SimSun" w:hint="eastAsia"/>
          <w:sz w:val="22"/>
          <w:lang w:eastAsia="zh-CN"/>
        </w:rPr>
        <w:t>1</w:t>
      </w:r>
      <w:r w:rsidRPr="00240590">
        <w:rPr>
          <w:rFonts w:eastAsia="SimSun"/>
          <w:sz w:val="22"/>
          <w:lang w:eastAsia="zh-CN"/>
        </w:rPr>
        <w:tab/>
      </w:r>
      <w:r w:rsidRPr="00240590">
        <w:rPr>
          <w:rFonts w:eastAsia="SimSun"/>
          <w:sz w:val="22"/>
          <w:lang w:eastAsia="zh-CN"/>
        </w:rPr>
        <w:tab/>
      </w:r>
      <w:r w:rsidRPr="00291642">
        <w:rPr>
          <w:rFonts w:eastAsia="SimSun"/>
          <w:sz w:val="22"/>
          <w:lang w:eastAsia="zh-CN"/>
        </w:rPr>
        <w:t>R1-</w:t>
      </w:r>
      <w:r w:rsidR="003845A5">
        <w:rPr>
          <w:rFonts w:eastAsia="SimSun" w:hint="eastAsia"/>
          <w:sz w:val="22"/>
          <w:lang w:eastAsia="zh-CN"/>
        </w:rPr>
        <w:t>20</w:t>
      </w:r>
      <w:r w:rsidR="00127F05">
        <w:rPr>
          <w:rFonts w:eastAsia="SimSun" w:hint="eastAsia"/>
          <w:sz w:val="22"/>
          <w:lang w:eastAsia="zh-CN"/>
        </w:rPr>
        <w:t>04063</w:t>
      </w:r>
    </w:p>
    <w:p w14:paraId="7DF5B78E" w14:textId="77777777" w:rsidR="00CD3552" w:rsidRDefault="00CD3552" w:rsidP="00CD3552">
      <w:pPr>
        <w:pStyle w:val="Header"/>
        <w:tabs>
          <w:tab w:val="left" w:pos="1800"/>
        </w:tabs>
        <w:ind w:left="1800" w:hanging="1800"/>
        <w:rPr>
          <w:rFonts w:eastAsia="SimSun"/>
          <w:sz w:val="22"/>
          <w:lang w:eastAsia="zh-CN"/>
        </w:rPr>
      </w:pPr>
      <w:r>
        <w:rPr>
          <w:rFonts w:eastAsia="SimSun"/>
          <w:sz w:val="22"/>
          <w:lang w:eastAsia="zh-CN"/>
        </w:rPr>
        <w:t>e-Meeting</w:t>
      </w:r>
      <w:r w:rsidRPr="00240590">
        <w:rPr>
          <w:rFonts w:eastAsia="SimSun"/>
          <w:sz w:val="22"/>
          <w:lang w:eastAsia="zh-CN"/>
        </w:rPr>
        <w:t xml:space="preserve">, </w:t>
      </w:r>
      <w:r>
        <w:rPr>
          <w:rFonts w:eastAsia="SimSun" w:hint="eastAsia"/>
          <w:sz w:val="22"/>
          <w:lang w:eastAsia="zh-CN"/>
        </w:rPr>
        <w:t>May</w:t>
      </w:r>
      <w:r>
        <w:rPr>
          <w:rFonts w:eastAsia="SimSun"/>
          <w:sz w:val="22"/>
          <w:lang w:eastAsia="zh-CN"/>
        </w:rPr>
        <w:t xml:space="preserve"> 25</w:t>
      </w:r>
      <w:r w:rsidRPr="0048279C">
        <w:rPr>
          <w:rFonts w:eastAsia="SimSun"/>
          <w:sz w:val="22"/>
          <w:vertAlign w:val="superscript"/>
          <w:lang w:eastAsia="zh-CN"/>
        </w:rPr>
        <w:t>th</w:t>
      </w:r>
      <w:r>
        <w:rPr>
          <w:rFonts w:eastAsia="SimSun"/>
          <w:sz w:val="22"/>
          <w:lang w:eastAsia="zh-CN"/>
        </w:rPr>
        <w:t xml:space="preserve"> </w:t>
      </w:r>
      <w:r w:rsidRPr="00240590">
        <w:rPr>
          <w:rFonts w:eastAsia="SimSun"/>
          <w:sz w:val="22"/>
          <w:lang w:eastAsia="zh-CN"/>
        </w:rPr>
        <w:t xml:space="preserve">– </w:t>
      </w:r>
      <w:r>
        <w:rPr>
          <w:rFonts w:eastAsia="SimSun"/>
          <w:sz w:val="22"/>
          <w:lang w:eastAsia="zh-CN"/>
        </w:rPr>
        <w:t xml:space="preserve">June </w:t>
      </w:r>
      <w:r>
        <w:rPr>
          <w:rFonts w:eastAsia="SimSun" w:hint="eastAsia"/>
          <w:sz w:val="22"/>
          <w:lang w:eastAsia="zh-CN"/>
        </w:rPr>
        <w:t>5</w:t>
      </w:r>
      <w:r w:rsidRPr="003845A5">
        <w:rPr>
          <w:rFonts w:eastAsia="SimSun"/>
          <w:sz w:val="22"/>
          <w:vertAlign w:val="superscript"/>
          <w:lang w:eastAsia="zh-CN"/>
        </w:rPr>
        <w:t>th</w:t>
      </w:r>
      <w:r w:rsidRPr="00240590">
        <w:rPr>
          <w:rFonts w:eastAsia="SimSun"/>
          <w:sz w:val="22"/>
          <w:lang w:eastAsia="zh-CN"/>
        </w:rPr>
        <w:t>, 20</w:t>
      </w:r>
      <w:r>
        <w:rPr>
          <w:rFonts w:eastAsia="SimSun"/>
          <w:sz w:val="22"/>
          <w:lang w:eastAsia="zh-CN"/>
        </w:rPr>
        <w:t>20</w:t>
      </w:r>
    </w:p>
    <w:p w14:paraId="6327081F" w14:textId="77777777" w:rsidR="002328B0" w:rsidRPr="00240590" w:rsidRDefault="002328B0" w:rsidP="002328B0">
      <w:pPr>
        <w:pStyle w:val="Header"/>
        <w:tabs>
          <w:tab w:val="left" w:pos="1800"/>
        </w:tabs>
        <w:ind w:left="1800" w:hanging="1800"/>
        <w:rPr>
          <w:rFonts w:eastAsia="SimSun"/>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8A3176">
        <w:rPr>
          <w:rFonts w:eastAsia="SimSun"/>
          <w:sz w:val="22"/>
          <w:lang w:eastAsia="zh-CN"/>
        </w:rPr>
        <w:t>Source:</w:t>
      </w:r>
      <w:r w:rsidRPr="008A3176">
        <w:rPr>
          <w:rFonts w:eastAsia="SimSun"/>
          <w:sz w:val="22"/>
          <w:lang w:eastAsia="zh-CN"/>
        </w:rPr>
        <w:tab/>
      </w:r>
      <w:r>
        <w:rPr>
          <w:rFonts w:eastAsia="SimSun"/>
          <w:sz w:val="22"/>
          <w:lang w:eastAsia="zh-CN"/>
        </w:rPr>
        <w:t>OPPO</w:t>
      </w:r>
    </w:p>
    <w:p w14:paraId="2FE3B34D" w14:textId="4D9A1510"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BE781B">
        <w:rPr>
          <w:sz w:val="22"/>
        </w:rPr>
        <w:t>Title:</w:t>
      </w:r>
      <w:r w:rsidRPr="00BE781B">
        <w:rPr>
          <w:sz w:val="22"/>
        </w:rPr>
        <w:tab/>
      </w:r>
      <w:r w:rsidR="000F5BBA">
        <w:rPr>
          <w:rFonts w:eastAsia="SimSun" w:hint="eastAsia"/>
          <w:sz w:val="22"/>
          <w:lang w:eastAsia="zh-CN"/>
        </w:rPr>
        <w:t>Discussions</w:t>
      </w:r>
      <w:r w:rsidR="000F5BBA">
        <w:rPr>
          <w:rFonts w:eastAsia="SimSun"/>
          <w:sz w:val="22"/>
          <w:lang w:eastAsia="zh-CN"/>
        </w:rPr>
        <w:t xml:space="preserve"> </w:t>
      </w:r>
      <w:r w:rsidR="000F5BBA">
        <w:rPr>
          <w:rFonts w:eastAsia="SimSun" w:hint="eastAsia"/>
          <w:sz w:val="22"/>
          <w:lang w:eastAsia="zh-CN"/>
        </w:rPr>
        <w:t>o</w:t>
      </w:r>
      <w:r w:rsidR="000F5BBA">
        <w:rPr>
          <w:rFonts w:eastAsia="SimSun"/>
          <w:sz w:val="22"/>
          <w:lang w:eastAsia="zh-CN"/>
        </w:rPr>
        <w:t xml:space="preserve">n </w:t>
      </w:r>
      <w:r w:rsidR="00017BB1">
        <w:rPr>
          <w:rFonts w:eastAsia="SimSun" w:hint="eastAsia"/>
          <w:sz w:val="22"/>
          <w:lang w:eastAsia="zh-CN"/>
        </w:rPr>
        <w:t>Scenarios</w:t>
      </w:r>
      <w:r w:rsidR="00017BB1">
        <w:rPr>
          <w:rFonts w:eastAsia="SimSun"/>
          <w:sz w:val="22"/>
          <w:lang w:eastAsia="zh-CN"/>
        </w:rPr>
        <w:t xml:space="preserve"> for Evaluation</w:t>
      </w:r>
    </w:p>
    <w:p w14:paraId="4D626EB5" w14:textId="59AB61AD" w:rsidR="002328B0" w:rsidRPr="008A3176" w:rsidRDefault="002328B0" w:rsidP="002328B0">
      <w:pPr>
        <w:pStyle w:val="Header"/>
        <w:tabs>
          <w:tab w:val="left" w:pos="1800"/>
        </w:tabs>
        <w:spacing w:line="288" w:lineRule="auto"/>
        <w:rPr>
          <w:rFonts w:eastAsia="SimSun"/>
          <w:sz w:val="22"/>
          <w:lang w:eastAsia="zh-CN"/>
        </w:rPr>
      </w:pPr>
      <w:r w:rsidRPr="00BE781B">
        <w:rPr>
          <w:sz w:val="22"/>
        </w:rPr>
        <w:t>Agenda Item:</w:t>
      </w:r>
      <w:r w:rsidRPr="00BE781B">
        <w:rPr>
          <w:sz w:val="22"/>
        </w:rPr>
        <w:tab/>
      </w:r>
      <w:r w:rsidR="000F5BBA">
        <w:rPr>
          <w:rFonts w:eastAsia="SimSun"/>
          <w:sz w:val="22"/>
          <w:lang w:eastAsia="zh-CN"/>
        </w:rPr>
        <w:t>8</w:t>
      </w:r>
      <w:r>
        <w:rPr>
          <w:rFonts w:eastAsia="SimSun"/>
          <w:sz w:val="22"/>
          <w:lang w:eastAsia="zh-CN"/>
        </w:rPr>
        <w:t>.</w:t>
      </w:r>
      <w:r w:rsidR="00CD3552">
        <w:rPr>
          <w:rFonts w:eastAsia="SimSun" w:hint="eastAsia"/>
          <w:sz w:val="22"/>
          <w:lang w:eastAsia="zh-CN"/>
        </w:rPr>
        <w:t>2</w:t>
      </w:r>
      <w:r>
        <w:rPr>
          <w:rFonts w:eastAsia="SimSun"/>
          <w:sz w:val="22"/>
          <w:lang w:eastAsia="zh-CN"/>
        </w:rPr>
        <w:t>.</w:t>
      </w:r>
      <w:r w:rsidR="005478D0">
        <w:rPr>
          <w:rFonts w:eastAsia="SimSun" w:hint="eastAsia"/>
          <w:sz w:val="22"/>
          <w:lang w:eastAsia="zh-CN"/>
        </w:rPr>
        <w:t>1</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371A14C1" w14:textId="6C1CD47B" w:rsidR="00FB7640" w:rsidRDefault="00FB7640" w:rsidP="00FB7640">
      <w:pPr>
        <w:pStyle w:val="00Text"/>
      </w:pPr>
      <w:r>
        <w:t xml:space="preserve">SID of NR positioning enhancement </w:t>
      </w:r>
      <w:r>
        <w:rPr>
          <w:rFonts w:hint="eastAsia"/>
        </w:rPr>
        <w:t>[</w:t>
      </w:r>
      <w:r>
        <w:t>1] focuses on IIOT use cases and includes the following objective</w:t>
      </w:r>
      <w:r w:rsidR="00DA6D01">
        <w:t xml:space="preserve"> for RAN1</w:t>
      </w:r>
      <w:r>
        <w:t>:</w:t>
      </w:r>
    </w:p>
    <w:tbl>
      <w:tblPr>
        <w:tblStyle w:val="TableGrid"/>
        <w:tblW w:w="0" w:type="auto"/>
        <w:tblLook w:val="04A0" w:firstRow="1" w:lastRow="0" w:firstColumn="1" w:lastColumn="0" w:noHBand="0" w:noVBand="1"/>
      </w:tblPr>
      <w:tblGrid>
        <w:gridCol w:w="9062"/>
      </w:tblGrid>
      <w:tr w:rsidR="00DA6D01" w14:paraId="57A6297A" w14:textId="77777777" w:rsidTr="003367DF">
        <w:tc>
          <w:tcPr>
            <w:tcW w:w="9062" w:type="dxa"/>
          </w:tcPr>
          <w:p w14:paraId="3A520542" w14:textId="77777777" w:rsidR="00DA6D01" w:rsidRDefault="00DA6D01" w:rsidP="003367DF">
            <w:pPr>
              <w:numPr>
                <w:ilvl w:val="0"/>
                <w:numId w:val="43"/>
              </w:numPr>
              <w:overflowPunct w:val="0"/>
              <w:autoSpaceDE w:val="0"/>
              <w:autoSpaceDN w:val="0"/>
              <w:adjustRightInd w:val="0"/>
              <w:spacing w:after="180"/>
              <w:ind w:right="-99"/>
              <w:textAlignment w:val="baseline"/>
              <w:rPr>
                <w:rFonts w:eastAsia="SimSun"/>
                <w:lang w:eastAsia="ja-JP"/>
              </w:rPr>
            </w:pPr>
            <w:r w:rsidRPr="00986F48">
              <w:rPr>
                <w:rFonts w:eastAsia="SimSun"/>
                <w:lang w:eastAsia="ja-JP"/>
              </w:rPr>
              <w:t>Study enhancements and solutions necessary to support the</w:t>
            </w:r>
            <w:r>
              <w:rPr>
                <w:rFonts w:eastAsia="SimSun"/>
                <w:lang w:eastAsia="ja-JP"/>
              </w:rPr>
              <w:t xml:space="preserve"> high</w:t>
            </w:r>
            <w:r w:rsidRPr="00986F48">
              <w:rPr>
                <w:rFonts w:eastAsia="SimSun"/>
                <w:lang w:eastAsia="ja-JP"/>
              </w:rPr>
              <w:t xml:space="preserve"> </w:t>
            </w:r>
            <w:r>
              <w:rPr>
                <w:rFonts w:eastAsia="SimSun"/>
                <w:lang w:eastAsia="ja-JP"/>
              </w:rPr>
              <w:t>accuracy (horizontal and vertical), low latency, network efficiency (scalability, RS overhead, etc.), and device efficiency (power consumption, complexity, etc.) requirements</w:t>
            </w:r>
            <w:r w:rsidRPr="00986F48">
              <w:rPr>
                <w:rFonts w:eastAsia="SimSun"/>
                <w:lang w:eastAsia="ja-JP"/>
              </w:rPr>
              <w:t xml:space="preserve"> for commercial uses cases (</w:t>
            </w:r>
            <w:r>
              <w:rPr>
                <w:rFonts w:eastAsia="SimSun"/>
                <w:lang w:eastAsia="ja-JP"/>
              </w:rPr>
              <w:t>incl. general commercial use cases and specifically</w:t>
            </w:r>
            <w:r w:rsidRPr="00986F48">
              <w:rPr>
                <w:rFonts w:eastAsia="SimSun"/>
                <w:lang w:eastAsia="ja-JP"/>
              </w:rPr>
              <w:t xml:space="preserve"> (I)IoT use cases</w:t>
            </w:r>
            <w:r>
              <w:rPr>
                <w:rFonts w:eastAsia="SimSun"/>
                <w:lang w:eastAsia="ja-JP"/>
              </w:rPr>
              <w:t xml:space="preserve"> as exemplified in section 3 above (Justification)</w:t>
            </w:r>
            <w:r w:rsidRPr="00986F48">
              <w:rPr>
                <w:rFonts w:eastAsia="SimSun"/>
                <w:lang w:eastAsia="ja-JP"/>
              </w:rPr>
              <w:t>):</w:t>
            </w:r>
          </w:p>
          <w:p w14:paraId="77A08765" w14:textId="77777777" w:rsidR="00DA6D01" w:rsidRPr="006B5A69" w:rsidRDefault="00DA6D01" w:rsidP="003367DF">
            <w:pPr>
              <w:numPr>
                <w:ilvl w:val="1"/>
                <w:numId w:val="43"/>
              </w:numPr>
              <w:overflowPunct w:val="0"/>
              <w:autoSpaceDE w:val="0"/>
              <w:autoSpaceDN w:val="0"/>
              <w:adjustRightInd w:val="0"/>
              <w:spacing w:after="180"/>
              <w:ind w:right="-99"/>
              <w:textAlignment w:val="baseline"/>
              <w:rPr>
                <w:rFonts w:eastAsia="SimSun"/>
                <w:lang w:eastAsia="ja-JP"/>
              </w:rPr>
            </w:pPr>
            <w:r w:rsidRPr="006B5A69">
              <w:rPr>
                <w:rFonts w:eastAsia="SimSun"/>
                <w:lang w:eastAsia="ja-JP"/>
              </w:rPr>
              <w:t xml:space="preserve">Define additional scenarios (e.g. (I)IoT) </w:t>
            </w:r>
            <w:r>
              <w:rPr>
                <w:rFonts w:eastAsia="SimSun"/>
                <w:lang w:eastAsia="ja-JP"/>
              </w:rPr>
              <w:t xml:space="preserve">based on TR 38.901 </w:t>
            </w:r>
            <w:r w:rsidRPr="006B5A69">
              <w:rPr>
                <w:rFonts w:eastAsia="SimSun"/>
                <w:lang w:eastAsia="ja-JP"/>
              </w:rPr>
              <w:t>to evaluate the performance for the use cases (e.g. (I)IoT). [RAN1]</w:t>
            </w:r>
          </w:p>
          <w:p w14:paraId="64772666" w14:textId="77777777" w:rsidR="00DA6D01" w:rsidRDefault="00DA6D01" w:rsidP="003367DF">
            <w:pPr>
              <w:numPr>
                <w:ilvl w:val="1"/>
                <w:numId w:val="43"/>
              </w:numPr>
              <w:overflowPunct w:val="0"/>
              <w:autoSpaceDE w:val="0"/>
              <w:autoSpaceDN w:val="0"/>
              <w:adjustRightInd w:val="0"/>
              <w:spacing w:after="180"/>
              <w:ind w:right="-99"/>
              <w:textAlignment w:val="baseline"/>
              <w:rPr>
                <w:rFonts w:eastAsia="SimSun"/>
                <w:lang w:eastAsia="ja-JP"/>
              </w:rPr>
            </w:pPr>
            <w:r w:rsidRPr="006B5A69">
              <w:rPr>
                <w:rFonts w:eastAsia="SimSun"/>
                <w:lang w:eastAsia="ja-JP"/>
              </w:rPr>
              <w:t>Evaluate the achievable positioning</w:t>
            </w:r>
            <w:r w:rsidRPr="00986F48">
              <w:rPr>
                <w:rFonts w:eastAsia="SimSun"/>
                <w:lang w:eastAsia="ja-JP"/>
              </w:rPr>
              <w:t xml:space="preserve"> accuracy and latency with the Rel-16 positioning solutions in </w:t>
            </w:r>
            <w:r>
              <w:rPr>
                <w:rFonts w:eastAsia="SimSun"/>
                <w:lang w:eastAsia="ja-JP"/>
              </w:rPr>
              <w:t>(</w:t>
            </w:r>
            <w:r w:rsidRPr="00986F48">
              <w:rPr>
                <w:rFonts w:eastAsia="SimSun"/>
                <w:lang w:eastAsia="ja-JP"/>
              </w:rPr>
              <w:t>I</w:t>
            </w:r>
            <w:r>
              <w:rPr>
                <w:rFonts w:eastAsia="SimSun"/>
                <w:lang w:eastAsia="ja-JP"/>
              </w:rPr>
              <w:t>)</w:t>
            </w:r>
            <w:r w:rsidRPr="00986F48">
              <w:rPr>
                <w:rFonts w:eastAsia="SimSun"/>
                <w:lang w:eastAsia="ja-JP"/>
              </w:rPr>
              <w:t>IoT scenarios and identify any performance gaps. [RAN1]</w:t>
            </w:r>
            <w:r w:rsidRPr="00986F48">
              <w:rPr>
                <w:rFonts w:eastAsia="SimSun"/>
                <w:lang w:eastAsia="ja-JP"/>
              </w:rPr>
              <w:tab/>
            </w:r>
          </w:p>
          <w:p w14:paraId="4A0908DF" w14:textId="475D86D7" w:rsidR="00DA6D01" w:rsidRDefault="00DA6D01" w:rsidP="003367DF">
            <w:pPr>
              <w:numPr>
                <w:ilvl w:val="1"/>
                <w:numId w:val="43"/>
              </w:numPr>
              <w:overflowPunct w:val="0"/>
              <w:autoSpaceDE w:val="0"/>
              <w:autoSpaceDN w:val="0"/>
              <w:adjustRightInd w:val="0"/>
              <w:spacing w:after="180"/>
              <w:ind w:right="-99"/>
              <w:textAlignment w:val="baseline"/>
            </w:pPr>
            <w:r w:rsidRPr="006B5A69">
              <w:rPr>
                <w:rFonts w:eastAsia="SimSun"/>
                <w:lang w:eastAsia="ja-JP"/>
              </w:rPr>
              <w:t xml:space="preserve">Identify </w:t>
            </w:r>
            <w:r>
              <w:rPr>
                <w:rFonts w:eastAsia="SimSun"/>
                <w:lang w:eastAsia="ja-JP"/>
              </w:rPr>
              <w:t xml:space="preserve">and evaluate </w:t>
            </w:r>
            <w:r w:rsidRPr="006B5A69">
              <w:rPr>
                <w:rFonts w:eastAsia="SimSun"/>
                <w:lang w:eastAsia="ja-JP"/>
              </w:rPr>
              <w:t>positioning techniques, DL/UL positioning reference signals</w:t>
            </w:r>
            <w:r w:rsidRPr="00986F48">
              <w:rPr>
                <w:rFonts w:eastAsia="SimSun"/>
                <w:lang w:eastAsia="ja-JP"/>
              </w:rPr>
              <w:t>, signalling and procedures</w:t>
            </w:r>
            <w:r>
              <w:rPr>
                <w:rFonts w:eastAsia="SimSun"/>
                <w:lang w:eastAsia="ja-JP"/>
              </w:rPr>
              <w:t xml:space="preserve"> </w:t>
            </w:r>
            <w:r>
              <w:t xml:space="preserve">for </w:t>
            </w:r>
            <w:r w:rsidRPr="00316089">
              <w:t>improved accuracy</w:t>
            </w:r>
            <w:r>
              <w:t xml:space="preserve">, reduced </w:t>
            </w:r>
            <w:r w:rsidRPr="00316089">
              <w:t>latency</w:t>
            </w:r>
            <w:r>
              <w:t>,</w:t>
            </w:r>
            <w:r w:rsidRPr="00A95966">
              <w:rPr>
                <w:rFonts w:eastAsia="SimSun"/>
                <w:lang w:eastAsia="ja-JP"/>
              </w:rPr>
              <w:t xml:space="preserve"> </w:t>
            </w:r>
            <w:r>
              <w:rPr>
                <w:rFonts w:eastAsia="SimSun"/>
                <w:lang w:eastAsia="ja-JP"/>
              </w:rPr>
              <w:t>network efficiency, and device efficiency</w:t>
            </w:r>
            <w:r>
              <w:t>.</w:t>
            </w:r>
            <w:r w:rsidR="000F649D">
              <w:t xml:space="preserve"> </w:t>
            </w:r>
            <w:r>
              <w:rPr>
                <w:rFonts w:eastAsia="SimSun"/>
                <w:lang w:eastAsia="ja-JP"/>
              </w:rPr>
              <w:t>Enhancements to Rel-16 positioning techniques, if they meet the requirements, will be prioritized, and new techniques will not be considered in this case.</w:t>
            </w:r>
            <w:r w:rsidRPr="00615C52">
              <w:rPr>
                <w:rFonts w:eastAsia="SimSun"/>
                <w:lang w:eastAsia="ja-JP"/>
              </w:rPr>
              <w:t xml:space="preserve"> </w:t>
            </w:r>
            <w:r>
              <w:rPr>
                <w:rFonts w:eastAsia="SimSun"/>
                <w:lang w:eastAsia="ja-JP"/>
              </w:rPr>
              <w:t>[RAN1, RAN2]</w:t>
            </w:r>
          </w:p>
        </w:tc>
      </w:tr>
    </w:tbl>
    <w:p w14:paraId="5E69CF70" w14:textId="7CB95740" w:rsidR="0024464E" w:rsidRDefault="0093000C" w:rsidP="00FB7640">
      <w:pPr>
        <w:pStyle w:val="00Text"/>
      </w:pPr>
      <w:r>
        <w:t xml:space="preserve">In this contribution, we present our views </w:t>
      </w:r>
      <w:r w:rsidR="0024464E">
        <w:t xml:space="preserve">on industry IOT use cases and additional scenarios for evaluating the performance of NR positioning. </w:t>
      </w:r>
    </w:p>
    <w:p w14:paraId="4243EA9C" w14:textId="5C3842B5" w:rsidR="00F65FEA" w:rsidRDefault="00AA37AC" w:rsidP="00F65FEA">
      <w:pPr>
        <w:pStyle w:val="01"/>
        <w:numPr>
          <w:ilvl w:val="0"/>
          <w:numId w:val="1"/>
        </w:numPr>
        <w:ind w:left="562" w:hanging="562"/>
      </w:pPr>
      <w:r>
        <w:t>Use cases and Performance requirement for NR positioning</w:t>
      </w:r>
    </w:p>
    <w:p w14:paraId="7563F5D6" w14:textId="7B89A4AE" w:rsidR="009F4B03" w:rsidRDefault="009F4B03" w:rsidP="009F4B03">
      <w:pPr>
        <w:pStyle w:val="00Text"/>
      </w:pPr>
      <w:r>
        <w:t>The objective for NR positioning enhancement is to address location requirements for new commercial uses cases, including general commercial use cases and industry IOT use cases.</w:t>
      </w:r>
      <w:r w:rsidR="00C721A5">
        <w:t xml:space="preserve"> For the rel-17 work in RAN1, we can define the performance requirement for RAT-dependent NR positioning method based on the positioning requirement for industry IOT use cases.   </w:t>
      </w:r>
    </w:p>
    <w:p w14:paraId="6D69668E" w14:textId="77777777" w:rsidR="00C721A5" w:rsidRDefault="00C721A5" w:rsidP="00C721A5">
      <w:pPr>
        <w:pStyle w:val="00Text"/>
        <w:spacing w:after="0"/>
      </w:pPr>
      <w:r>
        <w:t xml:space="preserve">TR 22.804 defines eight different scenarios for </w:t>
      </w:r>
      <w:r>
        <w:rPr>
          <w:rFonts w:hint="eastAsia"/>
        </w:rPr>
        <w:t>positioning</w:t>
      </w:r>
      <w:r>
        <w:t xml:space="preserve"> </w:t>
      </w:r>
      <w:r>
        <w:rPr>
          <w:rFonts w:hint="eastAsia"/>
        </w:rPr>
        <w:t>requirement</w:t>
      </w:r>
      <w:r>
        <w:t xml:space="preserve"> </w:t>
      </w:r>
      <w:r>
        <w:rPr>
          <w:rFonts w:hint="eastAsia"/>
        </w:rPr>
        <w:t>f</w:t>
      </w:r>
      <w:r>
        <w:t>or industry IOT, which are listed in the following table:</w:t>
      </w:r>
    </w:p>
    <w:p w14:paraId="7F904EBE" w14:textId="77777777" w:rsidR="00C721A5" w:rsidRPr="00D7768B" w:rsidRDefault="00C721A5" w:rsidP="00C721A5">
      <w:pPr>
        <w:spacing w:before="120" w:line="264" w:lineRule="auto"/>
        <w:jc w:val="center"/>
        <w:rPr>
          <w:rFonts w:eastAsia="SimSun"/>
          <w:b/>
          <w:bCs/>
          <w:lang w:eastAsia="zh-CN"/>
        </w:rPr>
      </w:pPr>
      <w:r w:rsidRPr="00D7768B">
        <w:rPr>
          <w:rFonts w:eastAsia="SimSun"/>
          <w:b/>
          <w:bCs/>
          <w:lang w:eastAsia="zh-CN"/>
        </w:rPr>
        <w:t>Table 1: positioning requirement for IIOT use cases</w:t>
      </w:r>
    </w:p>
    <w:tbl>
      <w:tblPr>
        <w:tblW w:w="9052" w:type="dxa"/>
        <w:tblCellMar>
          <w:left w:w="0" w:type="dxa"/>
          <w:right w:w="0" w:type="dxa"/>
        </w:tblCellMar>
        <w:tblLook w:val="04A0" w:firstRow="1" w:lastRow="0" w:firstColumn="1" w:lastColumn="0" w:noHBand="0" w:noVBand="1"/>
      </w:tblPr>
      <w:tblGrid>
        <w:gridCol w:w="530"/>
        <w:gridCol w:w="3923"/>
        <w:gridCol w:w="1735"/>
        <w:gridCol w:w="1243"/>
        <w:gridCol w:w="1621"/>
      </w:tblGrid>
      <w:tr w:rsidR="00C721A5" w:rsidRPr="00D7768B" w14:paraId="0DFCF49A" w14:textId="77777777" w:rsidTr="00537CA0">
        <w:tc>
          <w:tcPr>
            <w:tcW w:w="530" w:type="dxa"/>
            <w:tcBorders>
              <w:top w:val="single" w:sz="8" w:space="0" w:color="auto"/>
              <w:left w:val="single" w:sz="8" w:space="0" w:color="auto"/>
              <w:bottom w:val="single" w:sz="8" w:space="0" w:color="auto"/>
              <w:right w:val="single" w:sz="8" w:space="0" w:color="auto"/>
            </w:tcBorders>
          </w:tcPr>
          <w:p w14:paraId="5E29C449" w14:textId="77777777" w:rsidR="00C721A5" w:rsidRPr="00D7768B" w:rsidRDefault="00C721A5" w:rsidP="00537CA0">
            <w:pPr>
              <w:keepNext/>
              <w:keepLines/>
              <w:jc w:val="center"/>
              <w:rPr>
                <w:b/>
                <w:sz w:val="18"/>
                <w:szCs w:val="18"/>
                <w:lang w:val="en-GB"/>
              </w:rPr>
            </w:pPr>
            <w:r w:rsidRPr="00D7768B">
              <w:rPr>
                <w:b/>
                <w:sz w:val="18"/>
                <w:szCs w:val="18"/>
                <w:lang w:val="en-GB"/>
              </w:rPr>
              <w:lastRenderedPageBreak/>
              <w:t>No.</w:t>
            </w:r>
          </w:p>
        </w:tc>
        <w:tc>
          <w:tcPr>
            <w:tcW w:w="392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5C08B4" w14:textId="77777777" w:rsidR="00C721A5" w:rsidRPr="00D7768B" w:rsidRDefault="00C721A5" w:rsidP="00537CA0">
            <w:pPr>
              <w:keepNext/>
              <w:keepLines/>
              <w:jc w:val="center"/>
              <w:rPr>
                <w:b/>
                <w:sz w:val="18"/>
                <w:szCs w:val="18"/>
                <w:lang w:val="en-GB"/>
              </w:rPr>
            </w:pPr>
            <w:r w:rsidRPr="00D7768B">
              <w:rPr>
                <w:b/>
                <w:sz w:val="18"/>
                <w:szCs w:val="18"/>
                <w:lang w:val="en-GB"/>
              </w:rPr>
              <w:t xml:space="preserve">Scenario </w:t>
            </w:r>
          </w:p>
        </w:tc>
        <w:tc>
          <w:tcPr>
            <w:tcW w:w="17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C68F3E" w14:textId="77777777" w:rsidR="00C721A5" w:rsidRPr="00D7768B" w:rsidRDefault="00C721A5" w:rsidP="00537CA0">
            <w:pPr>
              <w:keepNext/>
              <w:keepLines/>
              <w:jc w:val="center"/>
              <w:rPr>
                <w:b/>
                <w:sz w:val="18"/>
                <w:szCs w:val="18"/>
                <w:lang w:val="en-GB"/>
              </w:rPr>
            </w:pPr>
            <w:r w:rsidRPr="00D7768B">
              <w:rPr>
                <w:b/>
                <w:sz w:val="18"/>
                <w:szCs w:val="18"/>
                <w:lang w:val="en-GB"/>
              </w:rPr>
              <w:t>Horizontal accuracy</w:t>
            </w:r>
          </w:p>
        </w:tc>
        <w:tc>
          <w:tcPr>
            <w:tcW w:w="1243" w:type="dxa"/>
            <w:tcBorders>
              <w:top w:val="single" w:sz="8" w:space="0" w:color="auto"/>
              <w:left w:val="nil"/>
              <w:bottom w:val="single" w:sz="8" w:space="0" w:color="auto"/>
              <w:right w:val="single" w:sz="4" w:space="0" w:color="auto"/>
            </w:tcBorders>
          </w:tcPr>
          <w:p w14:paraId="68724405" w14:textId="77777777" w:rsidR="00C721A5" w:rsidRPr="00D7768B" w:rsidRDefault="00C721A5" w:rsidP="00537CA0">
            <w:pPr>
              <w:keepNext/>
              <w:keepLines/>
              <w:jc w:val="center"/>
              <w:rPr>
                <w:b/>
                <w:sz w:val="18"/>
                <w:szCs w:val="18"/>
                <w:lang w:val="en-GB"/>
              </w:rPr>
            </w:pPr>
            <w:r w:rsidRPr="00D7768B">
              <w:rPr>
                <w:b/>
                <w:sz w:val="18"/>
                <w:szCs w:val="18"/>
                <w:lang w:val="en-GB"/>
              </w:rPr>
              <w:t>Availability</w:t>
            </w:r>
          </w:p>
        </w:tc>
        <w:tc>
          <w:tcPr>
            <w:tcW w:w="16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A84F75" w14:textId="77777777" w:rsidR="00C721A5" w:rsidRPr="00D7768B" w:rsidRDefault="00C721A5" w:rsidP="00537CA0">
            <w:pPr>
              <w:keepNext/>
              <w:keepLines/>
              <w:jc w:val="center"/>
              <w:rPr>
                <w:b/>
                <w:sz w:val="18"/>
                <w:szCs w:val="18"/>
                <w:lang w:val="en-GB"/>
              </w:rPr>
            </w:pPr>
            <w:r w:rsidRPr="00D7768B">
              <w:rPr>
                <w:b/>
                <w:sz w:val="18"/>
                <w:szCs w:val="18"/>
                <w:lang w:val="en-GB"/>
              </w:rPr>
              <w:t>Latency for position estimation of UE</w:t>
            </w:r>
          </w:p>
        </w:tc>
      </w:tr>
      <w:tr w:rsidR="00C721A5" w:rsidRPr="00D7768B" w14:paraId="3A12C07F" w14:textId="77777777" w:rsidTr="00537CA0">
        <w:tc>
          <w:tcPr>
            <w:tcW w:w="530" w:type="dxa"/>
            <w:tcBorders>
              <w:top w:val="nil"/>
              <w:left w:val="single" w:sz="8" w:space="0" w:color="auto"/>
              <w:bottom w:val="single" w:sz="8" w:space="0" w:color="auto"/>
              <w:right w:val="single" w:sz="8" w:space="0" w:color="auto"/>
            </w:tcBorders>
          </w:tcPr>
          <w:p w14:paraId="3C407B29" w14:textId="77777777" w:rsidR="00C721A5" w:rsidRPr="00D7768B" w:rsidRDefault="00C721A5" w:rsidP="00537CA0">
            <w:pPr>
              <w:keepNext/>
              <w:keepLines/>
              <w:jc w:val="center"/>
              <w:rPr>
                <w:rFonts w:eastAsia="SimSun"/>
                <w:sz w:val="18"/>
                <w:szCs w:val="18"/>
                <w:lang w:val="en-GB"/>
              </w:rPr>
            </w:pPr>
            <w:r w:rsidRPr="00D7768B">
              <w:rPr>
                <w:rFonts w:eastAsia="SimSun"/>
                <w:sz w:val="18"/>
                <w:szCs w:val="18"/>
                <w:lang w:val="en-GB"/>
              </w:rPr>
              <w:t>1</w:t>
            </w:r>
          </w:p>
        </w:tc>
        <w:tc>
          <w:tcPr>
            <w:tcW w:w="39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C19BC1" w14:textId="77777777" w:rsidR="00C721A5" w:rsidRPr="00D7768B" w:rsidRDefault="00C721A5" w:rsidP="00537CA0">
            <w:pPr>
              <w:keepNext/>
              <w:keepLines/>
              <w:rPr>
                <w:sz w:val="18"/>
                <w:szCs w:val="18"/>
                <w:lang w:val="en-GB"/>
              </w:rPr>
            </w:pPr>
            <w:r w:rsidRPr="00D7768B">
              <w:rPr>
                <w:rFonts w:eastAsia="SimSun"/>
                <w:sz w:val="18"/>
                <w:szCs w:val="18"/>
                <w:lang w:val="en-GB"/>
              </w:rPr>
              <w:t>Mobile control panels with safety functions in smart factories (</w:t>
            </w:r>
            <w:r w:rsidRPr="00D7768B">
              <w:rPr>
                <w:sz w:val="18"/>
                <w:szCs w:val="18"/>
                <w:lang w:val="en-GB"/>
              </w:rPr>
              <w:t>within factory danger zones)</w:t>
            </w:r>
          </w:p>
        </w:tc>
        <w:tc>
          <w:tcPr>
            <w:tcW w:w="1735" w:type="dxa"/>
            <w:tcBorders>
              <w:top w:val="nil"/>
              <w:left w:val="nil"/>
              <w:bottom w:val="single" w:sz="8" w:space="0" w:color="auto"/>
              <w:right w:val="single" w:sz="8" w:space="0" w:color="auto"/>
            </w:tcBorders>
            <w:tcMar>
              <w:top w:w="0" w:type="dxa"/>
              <w:left w:w="108" w:type="dxa"/>
              <w:bottom w:w="0" w:type="dxa"/>
              <w:right w:w="108" w:type="dxa"/>
            </w:tcMar>
            <w:hideMark/>
          </w:tcPr>
          <w:p w14:paraId="6E80F601" w14:textId="77777777" w:rsidR="00C721A5" w:rsidRPr="00D7768B" w:rsidRDefault="00C721A5" w:rsidP="00537CA0">
            <w:pPr>
              <w:keepNext/>
              <w:keepLines/>
              <w:jc w:val="center"/>
              <w:rPr>
                <w:sz w:val="18"/>
                <w:szCs w:val="18"/>
                <w:lang w:val="en-GB"/>
              </w:rPr>
            </w:pPr>
            <w:r w:rsidRPr="00D7768B">
              <w:rPr>
                <w:sz w:val="18"/>
                <w:szCs w:val="18"/>
                <w:lang w:val="en-GB"/>
              </w:rPr>
              <w:t>&lt; 1 m</w:t>
            </w:r>
          </w:p>
        </w:tc>
        <w:tc>
          <w:tcPr>
            <w:tcW w:w="1243" w:type="dxa"/>
            <w:tcBorders>
              <w:top w:val="single" w:sz="8" w:space="0" w:color="auto"/>
              <w:left w:val="nil"/>
              <w:bottom w:val="single" w:sz="8" w:space="0" w:color="auto"/>
              <w:right w:val="single" w:sz="4" w:space="0" w:color="auto"/>
            </w:tcBorders>
          </w:tcPr>
          <w:p w14:paraId="646A7BB9" w14:textId="77777777" w:rsidR="00C721A5" w:rsidRPr="00D7768B" w:rsidRDefault="00C721A5" w:rsidP="00537CA0">
            <w:pPr>
              <w:keepNext/>
              <w:keepLines/>
              <w:jc w:val="center"/>
              <w:rPr>
                <w:sz w:val="18"/>
                <w:szCs w:val="18"/>
                <w:lang w:val="en-GB"/>
              </w:rPr>
            </w:pPr>
            <w:r w:rsidRPr="00D7768B">
              <w:rPr>
                <w:sz w:val="18"/>
                <w:szCs w:val="18"/>
                <w:lang w:val="en-GB"/>
              </w:rPr>
              <w:t>99.9%</w:t>
            </w:r>
          </w:p>
        </w:tc>
        <w:tc>
          <w:tcPr>
            <w:tcW w:w="1621" w:type="dxa"/>
            <w:tcBorders>
              <w:top w:val="nil"/>
              <w:left w:val="nil"/>
              <w:bottom w:val="single" w:sz="8" w:space="0" w:color="auto"/>
              <w:right w:val="single" w:sz="8" w:space="0" w:color="auto"/>
            </w:tcBorders>
            <w:tcMar>
              <w:top w:w="0" w:type="dxa"/>
              <w:left w:w="108" w:type="dxa"/>
              <w:bottom w:w="0" w:type="dxa"/>
              <w:right w:w="108" w:type="dxa"/>
            </w:tcMar>
            <w:hideMark/>
          </w:tcPr>
          <w:p w14:paraId="64194FAE" w14:textId="77777777" w:rsidR="00C721A5" w:rsidRPr="00D7768B" w:rsidRDefault="00C721A5" w:rsidP="00537CA0">
            <w:pPr>
              <w:keepNext/>
              <w:keepLines/>
              <w:jc w:val="center"/>
              <w:rPr>
                <w:sz w:val="18"/>
                <w:szCs w:val="18"/>
                <w:lang w:val="en-GB"/>
              </w:rPr>
            </w:pPr>
            <w:r w:rsidRPr="00D7768B">
              <w:rPr>
                <w:sz w:val="18"/>
                <w:szCs w:val="18"/>
                <w:lang w:val="en-GB"/>
              </w:rPr>
              <w:t>&lt; 1 s</w:t>
            </w:r>
          </w:p>
        </w:tc>
      </w:tr>
      <w:tr w:rsidR="00C721A5" w:rsidRPr="00D7768B" w14:paraId="3121DCE0" w14:textId="77777777" w:rsidTr="00537CA0">
        <w:tc>
          <w:tcPr>
            <w:tcW w:w="530" w:type="dxa"/>
            <w:tcBorders>
              <w:top w:val="nil"/>
              <w:left w:val="single" w:sz="8" w:space="0" w:color="auto"/>
              <w:bottom w:val="single" w:sz="8" w:space="0" w:color="auto"/>
              <w:right w:val="single" w:sz="8" w:space="0" w:color="auto"/>
            </w:tcBorders>
          </w:tcPr>
          <w:p w14:paraId="7C6F8C65" w14:textId="77777777" w:rsidR="00C721A5" w:rsidRPr="00D7768B" w:rsidRDefault="00C721A5" w:rsidP="00537CA0">
            <w:pPr>
              <w:keepNext/>
              <w:keepLines/>
              <w:jc w:val="center"/>
              <w:rPr>
                <w:rFonts w:eastAsia="SimSun"/>
                <w:sz w:val="18"/>
                <w:szCs w:val="18"/>
                <w:lang w:val="en-GB"/>
              </w:rPr>
            </w:pPr>
            <w:r w:rsidRPr="00D7768B">
              <w:rPr>
                <w:rFonts w:eastAsia="SimSun"/>
                <w:sz w:val="18"/>
                <w:szCs w:val="18"/>
                <w:lang w:val="en-GB"/>
              </w:rPr>
              <w:t>2</w:t>
            </w:r>
          </w:p>
        </w:tc>
        <w:tc>
          <w:tcPr>
            <w:tcW w:w="39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69EABD" w14:textId="77777777" w:rsidR="00C721A5" w:rsidRPr="00D7768B" w:rsidRDefault="00C721A5" w:rsidP="00537CA0">
            <w:pPr>
              <w:keepNext/>
              <w:keepLines/>
              <w:rPr>
                <w:sz w:val="18"/>
                <w:szCs w:val="18"/>
                <w:lang w:val="en-GB"/>
              </w:rPr>
            </w:pPr>
            <w:r w:rsidRPr="00D7768B">
              <w:rPr>
                <w:rFonts w:eastAsia="SimSun"/>
                <w:sz w:val="18"/>
                <w:szCs w:val="18"/>
                <w:lang w:val="en-GB"/>
              </w:rPr>
              <w:t>Mobile control panels with safety functions (non-danger zones</w:t>
            </w:r>
            <w:r w:rsidRPr="00D7768B">
              <w:rPr>
                <w:sz w:val="18"/>
                <w:szCs w:val="18"/>
                <w:lang w:val="en-GB"/>
              </w:rPr>
              <w:t xml:space="preserve"> </w:t>
            </w:r>
          </w:p>
        </w:tc>
        <w:tc>
          <w:tcPr>
            <w:tcW w:w="1735" w:type="dxa"/>
            <w:tcBorders>
              <w:top w:val="nil"/>
              <w:left w:val="nil"/>
              <w:bottom w:val="single" w:sz="8" w:space="0" w:color="auto"/>
              <w:right w:val="single" w:sz="8" w:space="0" w:color="auto"/>
            </w:tcBorders>
            <w:tcMar>
              <w:top w:w="0" w:type="dxa"/>
              <w:left w:w="108" w:type="dxa"/>
              <w:bottom w:w="0" w:type="dxa"/>
              <w:right w:w="108" w:type="dxa"/>
            </w:tcMar>
            <w:hideMark/>
          </w:tcPr>
          <w:p w14:paraId="205F2BCE" w14:textId="77777777" w:rsidR="00C721A5" w:rsidRPr="00D7768B" w:rsidRDefault="00C721A5" w:rsidP="00537CA0">
            <w:pPr>
              <w:keepNext/>
              <w:keepLines/>
              <w:jc w:val="center"/>
              <w:rPr>
                <w:sz w:val="18"/>
                <w:szCs w:val="18"/>
                <w:lang w:val="en-GB"/>
              </w:rPr>
            </w:pPr>
            <w:r w:rsidRPr="00D7768B">
              <w:rPr>
                <w:sz w:val="18"/>
                <w:szCs w:val="18"/>
                <w:lang w:val="en-GB"/>
              </w:rPr>
              <w:t>&lt; 5 m</w:t>
            </w:r>
          </w:p>
        </w:tc>
        <w:tc>
          <w:tcPr>
            <w:tcW w:w="1243" w:type="dxa"/>
            <w:tcBorders>
              <w:top w:val="single" w:sz="8" w:space="0" w:color="auto"/>
              <w:left w:val="nil"/>
              <w:bottom w:val="single" w:sz="8" w:space="0" w:color="auto"/>
              <w:right w:val="single" w:sz="4" w:space="0" w:color="auto"/>
            </w:tcBorders>
          </w:tcPr>
          <w:p w14:paraId="7E203AD3" w14:textId="77777777" w:rsidR="00C721A5" w:rsidRPr="00D7768B" w:rsidRDefault="00C721A5" w:rsidP="00537CA0">
            <w:pPr>
              <w:keepNext/>
              <w:keepLines/>
              <w:jc w:val="center"/>
              <w:rPr>
                <w:sz w:val="18"/>
                <w:szCs w:val="18"/>
                <w:lang w:val="en-GB"/>
              </w:rPr>
            </w:pPr>
            <w:r w:rsidRPr="00D7768B">
              <w:rPr>
                <w:sz w:val="18"/>
                <w:szCs w:val="18"/>
                <w:lang w:val="en-GB"/>
              </w:rPr>
              <w:t>90%</w:t>
            </w:r>
          </w:p>
        </w:tc>
        <w:tc>
          <w:tcPr>
            <w:tcW w:w="1621" w:type="dxa"/>
            <w:tcBorders>
              <w:top w:val="nil"/>
              <w:left w:val="nil"/>
              <w:bottom w:val="single" w:sz="8" w:space="0" w:color="auto"/>
              <w:right w:val="single" w:sz="8" w:space="0" w:color="auto"/>
            </w:tcBorders>
            <w:tcMar>
              <w:top w:w="0" w:type="dxa"/>
              <w:left w:w="108" w:type="dxa"/>
              <w:bottom w:w="0" w:type="dxa"/>
              <w:right w:w="108" w:type="dxa"/>
            </w:tcMar>
            <w:hideMark/>
          </w:tcPr>
          <w:p w14:paraId="357DAB50" w14:textId="77777777" w:rsidR="00C721A5" w:rsidRPr="00D7768B" w:rsidRDefault="00C721A5" w:rsidP="00537CA0">
            <w:pPr>
              <w:keepNext/>
              <w:keepLines/>
              <w:jc w:val="center"/>
              <w:rPr>
                <w:sz w:val="18"/>
                <w:szCs w:val="18"/>
                <w:lang w:val="en-GB"/>
              </w:rPr>
            </w:pPr>
            <w:r w:rsidRPr="00D7768B">
              <w:rPr>
                <w:sz w:val="18"/>
                <w:szCs w:val="18"/>
                <w:lang w:val="en-GB"/>
              </w:rPr>
              <w:t>&lt; 5 s-</w:t>
            </w:r>
          </w:p>
        </w:tc>
      </w:tr>
      <w:tr w:rsidR="00C721A5" w:rsidRPr="00D7768B" w14:paraId="532C586B" w14:textId="77777777" w:rsidTr="00537CA0">
        <w:tc>
          <w:tcPr>
            <w:tcW w:w="530" w:type="dxa"/>
            <w:tcBorders>
              <w:top w:val="nil"/>
              <w:left w:val="single" w:sz="8" w:space="0" w:color="auto"/>
              <w:bottom w:val="single" w:sz="8" w:space="0" w:color="auto"/>
              <w:right w:val="single" w:sz="8" w:space="0" w:color="auto"/>
            </w:tcBorders>
          </w:tcPr>
          <w:p w14:paraId="7B235BC8" w14:textId="77777777" w:rsidR="00C721A5" w:rsidRPr="00D7768B" w:rsidRDefault="00C721A5" w:rsidP="00537CA0">
            <w:pPr>
              <w:keepNext/>
              <w:keepLines/>
              <w:jc w:val="center"/>
              <w:rPr>
                <w:rFonts w:eastAsia="SimSun"/>
                <w:sz w:val="18"/>
                <w:szCs w:val="18"/>
                <w:lang w:val="en-GB"/>
              </w:rPr>
            </w:pPr>
            <w:r w:rsidRPr="00D7768B">
              <w:rPr>
                <w:rFonts w:eastAsia="SimSun"/>
                <w:sz w:val="18"/>
                <w:szCs w:val="18"/>
                <w:lang w:val="en-GB"/>
              </w:rPr>
              <w:t>3</w:t>
            </w:r>
          </w:p>
        </w:tc>
        <w:tc>
          <w:tcPr>
            <w:tcW w:w="392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68502C4" w14:textId="77777777" w:rsidR="00C721A5" w:rsidRPr="00D7768B" w:rsidRDefault="00C721A5" w:rsidP="00537CA0">
            <w:pPr>
              <w:keepNext/>
              <w:keepLines/>
              <w:rPr>
                <w:sz w:val="18"/>
                <w:szCs w:val="18"/>
                <w:lang w:val="en-GB"/>
              </w:rPr>
            </w:pPr>
            <w:r w:rsidRPr="00D7768B">
              <w:rPr>
                <w:rFonts w:eastAsia="SimSun"/>
                <w:sz w:val="18"/>
                <w:szCs w:val="18"/>
                <w:lang w:val="en-GB"/>
              </w:rPr>
              <w:t>Augmented reality in smart factories</w:t>
            </w:r>
            <w:r w:rsidRPr="00D7768B">
              <w:rPr>
                <w:sz w:val="18"/>
                <w:szCs w:val="18"/>
                <w:lang w:val="en-GB"/>
              </w:rPr>
              <w:t xml:space="preserve"> </w:t>
            </w:r>
          </w:p>
        </w:tc>
        <w:tc>
          <w:tcPr>
            <w:tcW w:w="1735" w:type="dxa"/>
            <w:tcBorders>
              <w:top w:val="nil"/>
              <w:left w:val="nil"/>
              <w:bottom w:val="single" w:sz="8" w:space="0" w:color="auto"/>
              <w:right w:val="single" w:sz="8" w:space="0" w:color="auto"/>
            </w:tcBorders>
            <w:tcMar>
              <w:top w:w="0" w:type="dxa"/>
              <w:left w:w="108" w:type="dxa"/>
              <w:bottom w:w="0" w:type="dxa"/>
              <w:right w:w="108" w:type="dxa"/>
            </w:tcMar>
          </w:tcPr>
          <w:p w14:paraId="07C7DD77" w14:textId="77777777" w:rsidR="00C721A5" w:rsidRPr="00D7768B" w:rsidRDefault="00C721A5" w:rsidP="00537CA0">
            <w:pPr>
              <w:keepNext/>
              <w:keepLines/>
              <w:jc w:val="center"/>
              <w:rPr>
                <w:sz w:val="18"/>
                <w:szCs w:val="18"/>
                <w:lang w:val="en-GB"/>
              </w:rPr>
            </w:pPr>
            <w:r w:rsidRPr="00D7768B">
              <w:rPr>
                <w:sz w:val="18"/>
                <w:szCs w:val="18"/>
                <w:lang w:val="en-GB"/>
              </w:rPr>
              <w:t>&lt; 1 m</w:t>
            </w:r>
          </w:p>
        </w:tc>
        <w:tc>
          <w:tcPr>
            <w:tcW w:w="1243" w:type="dxa"/>
            <w:tcBorders>
              <w:top w:val="single" w:sz="8" w:space="0" w:color="auto"/>
              <w:left w:val="nil"/>
              <w:bottom w:val="single" w:sz="8" w:space="0" w:color="auto"/>
              <w:right w:val="single" w:sz="4" w:space="0" w:color="auto"/>
            </w:tcBorders>
          </w:tcPr>
          <w:p w14:paraId="1987E3EB" w14:textId="77777777" w:rsidR="00C721A5" w:rsidRPr="00D7768B" w:rsidRDefault="00C721A5" w:rsidP="00537CA0">
            <w:pPr>
              <w:keepNext/>
              <w:keepLines/>
              <w:jc w:val="center"/>
              <w:rPr>
                <w:sz w:val="18"/>
                <w:szCs w:val="18"/>
                <w:lang w:val="en-GB"/>
              </w:rPr>
            </w:pPr>
            <w:r w:rsidRPr="00D7768B">
              <w:rPr>
                <w:sz w:val="18"/>
                <w:szCs w:val="18"/>
                <w:lang w:val="en-GB"/>
              </w:rPr>
              <w:t>99%</w:t>
            </w:r>
          </w:p>
        </w:tc>
        <w:tc>
          <w:tcPr>
            <w:tcW w:w="1621" w:type="dxa"/>
            <w:tcBorders>
              <w:top w:val="nil"/>
              <w:left w:val="nil"/>
              <w:bottom w:val="single" w:sz="8" w:space="0" w:color="auto"/>
              <w:right w:val="single" w:sz="8" w:space="0" w:color="auto"/>
            </w:tcBorders>
            <w:tcMar>
              <w:top w:w="0" w:type="dxa"/>
              <w:left w:w="108" w:type="dxa"/>
              <w:bottom w:w="0" w:type="dxa"/>
              <w:right w:w="108" w:type="dxa"/>
            </w:tcMar>
          </w:tcPr>
          <w:p w14:paraId="0D3F5F01" w14:textId="77777777" w:rsidR="00C721A5" w:rsidRPr="00D7768B" w:rsidRDefault="00C721A5" w:rsidP="00537CA0">
            <w:pPr>
              <w:keepNext/>
              <w:keepLines/>
              <w:jc w:val="center"/>
              <w:rPr>
                <w:sz w:val="18"/>
                <w:szCs w:val="18"/>
                <w:lang w:val="en-GB"/>
              </w:rPr>
            </w:pPr>
            <w:r w:rsidRPr="00D7768B">
              <w:rPr>
                <w:sz w:val="18"/>
                <w:szCs w:val="18"/>
                <w:lang w:val="en-GB"/>
              </w:rPr>
              <w:t>&lt; 15 ms</w:t>
            </w:r>
          </w:p>
        </w:tc>
      </w:tr>
      <w:tr w:rsidR="00C721A5" w:rsidRPr="00D7768B" w14:paraId="76CAC9E3" w14:textId="77777777" w:rsidTr="00537CA0">
        <w:tc>
          <w:tcPr>
            <w:tcW w:w="530" w:type="dxa"/>
            <w:tcBorders>
              <w:top w:val="nil"/>
              <w:left w:val="single" w:sz="8" w:space="0" w:color="auto"/>
              <w:bottom w:val="single" w:sz="8" w:space="0" w:color="auto"/>
              <w:right w:val="single" w:sz="8" w:space="0" w:color="auto"/>
            </w:tcBorders>
          </w:tcPr>
          <w:p w14:paraId="6748DD68" w14:textId="77777777" w:rsidR="00C721A5" w:rsidRPr="00D7768B" w:rsidRDefault="00C721A5" w:rsidP="00537CA0">
            <w:pPr>
              <w:keepNext/>
              <w:keepLines/>
              <w:jc w:val="center"/>
              <w:rPr>
                <w:rFonts w:eastAsia="SimSun"/>
                <w:sz w:val="18"/>
                <w:szCs w:val="18"/>
                <w:lang w:val="en-GB"/>
              </w:rPr>
            </w:pPr>
            <w:r w:rsidRPr="00D7768B">
              <w:rPr>
                <w:rFonts w:eastAsia="SimSun"/>
                <w:sz w:val="18"/>
                <w:szCs w:val="18"/>
                <w:lang w:val="en-GB"/>
              </w:rPr>
              <w:t>4</w:t>
            </w:r>
          </w:p>
        </w:tc>
        <w:tc>
          <w:tcPr>
            <w:tcW w:w="392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162C521" w14:textId="77777777" w:rsidR="00C721A5" w:rsidRPr="00D7768B" w:rsidRDefault="00C721A5" w:rsidP="00537CA0">
            <w:pPr>
              <w:keepNext/>
              <w:keepLines/>
              <w:rPr>
                <w:sz w:val="18"/>
                <w:szCs w:val="18"/>
                <w:lang w:val="en-GB"/>
              </w:rPr>
            </w:pPr>
            <w:r w:rsidRPr="00D7768B">
              <w:rPr>
                <w:rFonts w:eastAsia="SimSun"/>
                <w:sz w:val="18"/>
                <w:szCs w:val="18"/>
                <w:lang w:val="en-GB"/>
              </w:rPr>
              <w:t>Process automation – plant asset management</w:t>
            </w:r>
            <w:r w:rsidRPr="00D7768B">
              <w:rPr>
                <w:sz w:val="18"/>
                <w:szCs w:val="18"/>
                <w:lang w:val="en-GB"/>
              </w:rPr>
              <w:t xml:space="preserve"> </w:t>
            </w:r>
          </w:p>
        </w:tc>
        <w:tc>
          <w:tcPr>
            <w:tcW w:w="1735" w:type="dxa"/>
            <w:tcBorders>
              <w:top w:val="nil"/>
              <w:left w:val="nil"/>
              <w:bottom w:val="single" w:sz="8" w:space="0" w:color="auto"/>
              <w:right w:val="single" w:sz="8" w:space="0" w:color="auto"/>
            </w:tcBorders>
            <w:tcMar>
              <w:top w:w="0" w:type="dxa"/>
              <w:left w:w="108" w:type="dxa"/>
              <w:bottom w:w="0" w:type="dxa"/>
              <w:right w:w="108" w:type="dxa"/>
            </w:tcMar>
          </w:tcPr>
          <w:p w14:paraId="753187D5" w14:textId="77777777" w:rsidR="00C721A5" w:rsidRPr="00D7768B" w:rsidRDefault="00C721A5" w:rsidP="00537CA0">
            <w:pPr>
              <w:keepNext/>
              <w:keepLines/>
              <w:jc w:val="center"/>
              <w:rPr>
                <w:sz w:val="18"/>
                <w:szCs w:val="18"/>
                <w:lang w:val="en-GB"/>
              </w:rPr>
            </w:pPr>
            <w:r w:rsidRPr="00D7768B">
              <w:rPr>
                <w:sz w:val="18"/>
                <w:szCs w:val="18"/>
                <w:lang w:val="en-GB"/>
              </w:rPr>
              <w:t>&lt; 1 m</w:t>
            </w:r>
          </w:p>
        </w:tc>
        <w:tc>
          <w:tcPr>
            <w:tcW w:w="1243" w:type="dxa"/>
            <w:tcBorders>
              <w:top w:val="single" w:sz="8" w:space="0" w:color="auto"/>
              <w:left w:val="nil"/>
              <w:bottom w:val="single" w:sz="8" w:space="0" w:color="auto"/>
              <w:right w:val="single" w:sz="4" w:space="0" w:color="auto"/>
            </w:tcBorders>
          </w:tcPr>
          <w:p w14:paraId="0834F888" w14:textId="77777777" w:rsidR="00C721A5" w:rsidRPr="00D7768B" w:rsidRDefault="00C721A5" w:rsidP="00537CA0">
            <w:pPr>
              <w:keepNext/>
              <w:keepLines/>
              <w:jc w:val="center"/>
              <w:rPr>
                <w:sz w:val="18"/>
                <w:szCs w:val="18"/>
                <w:lang w:val="en-GB"/>
              </w:rPr>
            </w:pPr>
            <w:r w:rsidRPr="00D7768B">
              <w:rPr>
                <w:sz w:val="18"/>
                <w:szCs w:val="18"/>
                <w:lang w:val="en-GB"/>
              </w:rPr>
              <w:t>90%</w:t>
            </w:r>
          </w:p>
        </w:tc>
        <w:tc>
          <w:tcPr>
            <w:tcW w:w="1621" w:type="dxa"/>
            <w:tcBorders>
              <w:top w:val="nil"/>
              <w:left w:val="nil"/>
              <w:bottom w:val="single" w:sz="8" w:space="0" w:color="auto"/>
              <w:right w:val="single" w:sz="8" w:space="0" w:color="auto"/>
            </w:tcBorders>
            <w:tcMar>
              <w:top w:w="0" w:type="dxa"/>
              <w:left w:w="108" w:type="dxa"/>
              <w:bottom w:w="0" w:type="dxa"/>
              <w:right w:w="108" w:type="dxa"/>
            </w:tcMar>
          </w:tcPr>
          <w:p w14:paraId="732F4083" w14:textId="77777777" w:rsidR="00C721A5" w:rsidRPr="00D7768B" w:rsidRDefault="00C721A5" w:rsidP="00537CA0">
            <w:pPr>
              <w:keepNext/>
              <w:keepLines/>
              <w:jc w:val="center"/>
              <w:rPr>
                <w:sz w:val="18"/>
                <w:szCs w:val="18"/>
                <w:lang w:val="en-GB"/>
              </w:rPr>
            </w:pPr>
            <w:r w:rsidRPr="00D7768B">
              <w:rPr>
                <w:sz w:val="18"/>
                <w:szCs w:val="18"/>
                <w:lang w:val="en-GB"/>
              </w:rPr>
              <w:t>&lt; 2 s</w:t>
            </w:r>
          </w:p>
        </w:tc>
      </w:tr>
      <w:tr w:rsidR="00C721A5" w:rsidRPr="00D7768B" w14:paraId="5CA0207E" w14:textId="77777777" w:rsidTr="00537CA0">
        <w:tc>
          <w:tcPr>
            <w:tcW w:w="530" w:type="dxa"/>
            <w:tcBorders>
              <w:top w:val="nil"/>
              <w:left w:val="single" w:sz="8" w:space="0" w:color="auto"/>
              <w:bottom w:val="single" w:sz="8" w:space="0" w:color="auto"/>
              <w:right w:val="single" w:sz="8" w:space="0" w:color="auto"/>
            </w:tcBorders>
          </w:tcPr>
          <w:p w14:paraId="5CB003AC" w14:textId="77777777" w:rsidR="00C721A5" w:rsidRPr="00D7768B" w:rsidRDefault="00C721A5" w:rsidP="00537CA0">
            <w:pPr>
              <w:keepNext/>
              <w:keepLines/>
              <w:jc w:val="center"/>
              <w:rPr>
                <w:rFonts w:eastAsia="SimSun"/>
                <w:sz w:val="18"/>
                <w:szCs w:val="18"/>
                <w:lang w:val="en-GB"/>
              </w:rPr>
            </w:pPr>
            <w:r w:rsidRPr="00D7768B">
              <w:rPr>
                <w:rFonts w:eastAsia="SimSun"/>
                <w:sz w:val="18"/>
                <w:szCs w:val="18"/>
                <w:lang w:val="en-GB"/>
              </w:rPr>
              <w:t>5</w:t>
            </w:r>
          </w:p>
        </w:tc>
        <w:tc>
          <w:tcPr>
            <w:tcW w:w="392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789C136" w14:textId="77777777" w:rsidR="00C721A5" w:rsidRPr="00D7768B" w:rsidRDefault="00C721A5" w:rsidP="00537CA0">
            <w:pPr>
              <w:keepNext/>
              <w:keepLines/>
              <w:rPr>
                <w:i/>
                <w:sz w:val="18"/>
                <w:szCs w:val="18"/>
                <w:lang w:val="en-GB"/>
              </w:rPr>
            </w:pPr>
            <w:r w:rsidRPr="00D7768B">
              <w:rPr>
                <w:rFonts w:eastAsia="SimSun"/>
                <w:sz w:val="18"/>
                <w:szCs w:val="18"/>
                <w:lang w:val="en-GB"/>
              </w:rPr>
              <w:t>Inbound logistics for manufacturing (</w:t>
            </w:r>
            <w:r w:rsidRPr="00D7768B">
              <w:rPr>
                <w:sz w:val="18"/>
                <w:szCs w:val="18"/>
                <w:lang w:val="en-GB"/>
              </w:rPr>
              <w:t>for driving trajectories (if supported by further sensors like camera, GNSS, IMU) of autonomous driving systems))</w:t>
            </w:r>
            <w:r w:rsidRPr="00D7768B">
              <w:rPr>
                <w:i/>
                <w:sz w:val="18"/>
                <w:szCs w:val="18"/>
                <w:lang w:val="en-GB"/>
              </w:rPr>
              <w:t xml:space="preserve"> </w:t>
            </w:r>
          </w:p>
          <w:p w14:paraId="2AC62BC1" w14:textId="77777777" w:rsidR="00C721A5" w:rsidRPr="00D7768B" w:rsidRDefault="00C721A5" w:rsidP="00537CA0">
            <w:pPr>
              <w:keepNext/>
              <w:keepLines/>
              <w:rPr>
                <w:sz w:val="18"/>
                <w:szCs w:val="18"/>
                <w:lang w:val="en-GB"/>
              </w:rPr>
            </w:pPr>
          </w:p>
        </w:tc>
        <w:tc>
          <w:tcPr>
            <w:tcW w:w="1735" w:type="dxa"/>
            <w:tcBorders>
              <w:top w:val="nil"/>
              <w:left w:val="nil"/>
              <w:bottom w:val="single" w:sz="8" w:space="0" w:color="auto"/>
              <w:right w:val="single" w:sz="8" w:space="0" w:color="auto"/>
            </w:tcBorders>
            <w:tcMar>
              <w:top w:w="0" w:type="dxa"/>
              <w:left w:w="108" w:type="dxa"/>
              <w:bottom w:w="0" w:type="dxa"/>
              <w:right w:w="108" w:type="dxa"/>
            </w:tcMar>
          </w:tcPr>
          <w:p w14:paraId="0F895D9D" w14:textId="77777777" w:rsidR="00C721A5" w:rsidRPr="00D7768B" w:rsidRDefault="00C721A5" w:rsidP="00537CA0">
            <w:pPr>
              <w:keepNext/>
              <w:keepLines/>
              <w:jc w:val="center"/>
              <w:rPr>
                <w:sz w:val="18"/>
                <w:szCs w:val="18"/>
                <w:lang w:val="en-GB"/>
              </w:rPr>
            </w:pPr>
            <w:r w:rsidRPr="00D7768B">
              <w:rPr>
                <w:sz w:val="18"/>
                <w:szCs w:val="18"/>
                <w:lang w:val="en-GB"/>
              </w:rPr>
              <w:t>&lt; 30 cm (if supported by further sensors like camera, GNSS, IMU)</w:t>
            </w:r>
          </w:p>
        </w:tc>
        <w:tc>
          <w:tcPr>
            <w:tcW w:w="1243" w:type="dxa"/>
            <w:tcBorders>
              <w:top w:val="single" w:sz="8" w:space="0" w:color="auto"/>
              <w:left w:val="nil"/>
              <w:bottom w:val="single" w:sz="8" w:space="0" w:color="auto"/>
              <w:right w:val="single" w:sz="4" w:space="0" w:color="auto"/>
            </w:tcBorders>
          </w:tcPr>
          <w:p w14:paraId="23D902FD" w14:textId="77777777" w:rsidR="00C721A5" w:rsidRPr="00D7768B" w:rsidRDefault="00C721A5" w:rsidP="00537CA0">
            <w:pPr>
              <w:keepNext/>
              <w:keepLines/>
              <w:jc w:val="center"/>
              <w:rPr>
                <w:sz w:val="18"/>
                <w:szCs w:val="18"/>
                <w:lang w:val="en-GB"/>
              </w:rPr>
            </w:pPr>
            <w:r w:rsidRPr="00D7768B">
              <w:rPr>
                <w:sz w:val="18"/>
                <w:szCs w:val="18"/>
                <w:lang w:val="en-GB"/>
              </w:rPr>
              <w:t>99.9%</w:t>
            </w:r>
          </w:p>
        </w:tc>
        <w:tc>
          <w:tcPr>
            <w:tcW w:w="1621" w:type="dxa"/>
            <w:tcBorders>
              <w:top w:val="nil"/>
              <w:left w:val="nil"/>
              <w:bottom w:val="single" w:sz="8" w:space="0" w:color="auto"/>
              <w:right w:val="single" w:sz="8" w:space="0" w:color="auto"/>
            </w:tcBorders>
            <w:tcMar>
              <w:top w:w="0" w:type="dxa"/>
              <w:left w:w="108" w:type="dxa"/>
              <w:bottom w:w="0" w:type="dxa"/>
              <w:right w:w="108" w:type="dxa"/>
            </w:tcMar>
          </w:tcPr>
          <w:p w14:paraId="57546B2A" w14:textId="77777777" w:rsidR="00C721A5" w:rsidRPr="00D7768B" w:rsidRDefault="00C721A5" w:rsidP="00537CA0">
            <w:pPr>
              <w:keepNext/>
              <w:keepLines/>
              <w:jc w:val="center"/>
              <w:rPr>
                <w:sz w:val="18"/>
                <w:szCs w:val="18"/>
                <w:lang w:val="en-GB"/>
              </w:rPr>
            </w:pPr>
            <w:r w:rsidRPr="00D7768B">
              <w:rPr>
                <w:sz w:val="18"/>
                <w:szCs w:val="18"/>
                <w:lang w:val="en-GB"/>
              </w:rPr>
              <w:t>10 ms</w:t>
            </w:r>
          </w:p>
        </w:tc>
      </w:tr>
      <w:tr w:rsidR="00C721A5" w:rsidRPr="00D7768B" w14:paraId="01A46873" w14:textId="77777777" w:rsidTr="00537CA0">
        <w:tc>
          <w:tcPr>
            <w:tcW w:w="530" w:type="dxa"/>
            <w:tcBorders>
              <w:top w:val="nil"/>
              <w:left w:val="single" w:sz="8" w:space="0" w:color="auto"/>
              <w:bottom w:val="single" w:sz="8" w:space="0" w:color="auto"/>
              <w:right w:val="single" w:sz="8" w:space="0" w:color="auto"/>
            </w:tcBorders>
          </w:tcPr>
          <w:p w14:paraId="060B73BE" w14:textId="77777777" w:rsidR="00C721A5" w:rsidRPr="00D7768B" w:rsidRDefault="00C721A5" w:rsidP="00537CA0">
            <w:pPr>
              <w:keepNext/>
              <w:keepLines/>
              <w:jc w:val="center"/>
              <w:rPr>
                <w:rFonts w:eastAsia="SimSun"/>
                <w:sz w:val="18"/>
                <w:szCs w:val="18"/>
                <w:lang w:val="en-GB"/>
              </w:rPr>
            </w:pPr>
            <w:r w:rsidRPr="00D7768B">
              <w:rPr>
                <w:rFonts w:eastAsia="SimSun"/>
                <w:sz w:val="18"/>
                <w:szCs w:val="18"/>
                <w:lang w:val="en-GB"/>
              </w:rPr>
              <w:t>6</w:t>
            </w:r>
          </w:p>
        </w:tc>
        <w:tc>
          <w:tcPr>
            <w:tcW w:w="392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063FE11" w14:textId="77777777" w:rsidR="00C721A5" w:rsidRPr="00D7768B" w:rsidRDefault="00C721A5" w:rsidP="00537CA0">
            <w:pPr>
              <w:keepNext/>
              <w:keepLines/>
              <w:rPr>
                <w:sz w:val="18"/>
                <w:szCs w:val="18"/>
                <w:lang w:val="en-GB"/>
              </w:rPr>
            </w:pPr>
            <w:r w:rsidRPr="00D7768B">
              <w:rPr>
                <w:rFonts w:eastAsia="SimSun"/>
                <w:sz w:val="18"/>
                <w:szCs w:val="18"/>
                <w:lang w:val="en-GB"/>
              </w:rPr>
              <w:t>Inbound logistics for manufacturing (</w:t>
            </w:r>
            <w:r w:rsidRPr="00D7768B">
              <w:rPr>
                <w:sz w:val="18"/>
                <w:szCs w:val="18"/>
                <w:lang w:val="en-GB"/>
              </w:rPr>
              <w:t>for storage of goods)</w:t>
            </w:r>
          </w:p>
        </w:tc>
        <w:tc>
          <w:tcPr>
            <w:tcW w:w="1735" w:type="dxa"/>
            <w:tcBorders>
              <w:top w:val="nil"/>
              <w:left w:val="nil"/>
              <w:bottom w:val="single" w:sz="8" w:space="0" w:color="auto"/>
              <w:right w:val="single" w:sz="8" w:space="0" w:color="auto"/>
            </w:tcBorders>
            <w:tcMar>
              <w:top w:w="0" w:type="dxa"/>
              <w:left w:w="108" w:type="dxa"/>
              <w:bottom w:w="0" w:type="dxa"/>
              <w:right w:w="108" w:type="dxa"/>
            </w:tcMar>
          </w:tcPr>
          <w:p w14:paraId="171694F1" w14:textId="77777777" w:rsidR="00C721A5" w:rsidRPr="00D7768B" w:rsidRDefault="00C721A5" w:rsidP="00537CA0">
            <w:pPr>
              <w:keepNext/>
              <w:keepLines/>
              <w:jc w:val="center"/>
              <w:rPr>
                <w:sz w:val="18"/>
                <w:szCs w:val="18"/>
                <w:lang w:val="en-GB"/>
              </w:rPr>
            </w:pPr>
            <w:r w:rsidRPr="00D7768B">
              <w:rPr>
                <w:sz w:val="18"/>
                <w:szCs w:val="18"/>
                <w:lang w:val="en-GB"/>
              </w:rPr>
              <w:t>&lt; 20 cm</w:t>
            </w:r>
          </w:p>
        </w:tc>
        <w:tc>
          <w:tcPr>
            <w:tcW w:w="1243" w:type="dxa"/>
            <w:tcBorders>
              <w:top w:val="single" w:sz="8" w:space="0" w:color="auto"/>
              <w:left w:val="nil"/>
              <w:bottom w:val="single" w:sz="8" w:space="0" w:color="auto"/>
              <w:right w:val="single" w:sz="4" w:space="0" w:color="auto"/>
            </w:tcBorders>
          </w:tcPr>
          <w:p w14:paraId="585C8EF5" w14:textId="77777777" w:rsidR="00C721A5" w:rsidRPr="00D7768B" w:rsidRDefault="00C721A5" w:rsidP="00537CA0">
            <w:pPr>
              <w:keepNext/>
              <w:keepLines/>
              <w:jc w:val="center"/>
              <w:rPr>
                <w:sz w:val="18"/>
                <w:szCs w:val="18"/>
                <w:lang w:val="en-GB"/>
              </w:rPr>
            </w:pPr>
            <w:r w:rsidRPr="00D7768B">
              <w:rPr>
                <w:sz w:val="18"/>
                <w:szCs w:val="18"/>
                <w:lang w:val="en-GB"/>
              </w:rPr>
              <w:t>99%</w:t>
            </w:r>
          </w:p>
        </w:tc>
        <w:tc>
          <w:tcPr>
            <w:tcW w:w="1621" w:type="dxa"/>
            <w:tcBorders>
              <w:top w:val="nil"/>
              <w:left w:val="nil"/>
              <w:bottom w:val="single" w:sz="8" w:space="0" w:color="auto"/>
              <w:right w:val="single" w:sz="8" w:space="0" w:color="auto"/>
            </w:tcBorders>
            <w:tcMar>
              <w:top w:w="0" w:type="dxa"/>
              <w:left w:w="108" w:type="dxa"/>
              <w:bottom w:w="0" w:type="dxa"/>
              <w:right w:w="108" w:type="dxa"/>
            </w:tcMar>
          </w:tcPr>
          <w:p w14:paraId="71E5380E" w14:textId="77777777" w:rsidR="00C721A5" w:rsidRPr="00D7768B" w:rsidRDefault="00C721A5" w:rsidP="00537CA0">
            <w:pPr>
              <w:keepNext/>
              <w:keepLines/>
              <w:jc w:val="center"/>
              <w:rPr>
                <w:sz w:val="18"/>
                <w:szCs w:val="18"/>
                <w:lang w:val="en-GB"/>
              </w:rPr>
            </w:pPr>
            <w:r w:rsidRPr="00D7768B">
              <w:rPr>
                <w:sz w:val="18"/>
                <w:szCs w:val="18"/>
                <w:lang w:val="en-GB"/>
              </w:rPr>
              <w:t>&lt; 1 s</w:t>
            </w:r>
          </w:p>
        </w:tc>
      </w:tr>
      <w:tr w:rsidR="00C721A5" w:rsidRPr="00D7768B" w14:paraId="0B780051" w14:textId="77777777" w:rsidTr="00537CA0">
        <w:tc>
          <w:tcPr>
            <w:tcW w:w="530" w:type="dxa"/>
            <w:tcBorders>
              <w:top w:val="nil"/>
              <w:left w:val="single" w:sz="8" w:space="0" w:color="auto"/>
              <w:bottom w:val="single" w:sz="8" w:space="0" w:color="auto"/>
              <w:right w:val="single" w:sz="8" w:space="0" w:color="auto"/>
            </w:tcBorders>
          </w:tcPr>
          <w:p w14:paraId="1B47C4E5" w14:textId="77777777" w:rsidR="00C721A5" w:rsidRPr="00D7768B" w:rsidRDefault="00C721A5" w:rsidP="00537CA0">
            <w:pPr>
              <w:keepNext/>
              <w:keepLines/>
              <w:jc w:val="center"/>
              <w:rPr>
                <w:rFonts w:eastAsia="SimSun"/>
                <w:sz w:val="18"/>
                <w:szCs w:val="18"/>
                <w:lang w:val="en-GB"/>
              </w:rPr>
            </w:pPr>
            <w:r w:rsidRPr="00D7768B">
              <w:rPr>
                <w:rFonts w:eastAsia="SimSun"/>
                <w:sz w:val="18"/>
                <w:szCs w:val="18"/>
                <w:lang w:val="en-GB"/>
              </w:rPr>
              <w:t>7</w:t>
            </w:r>
          </w:p>
        </w:tc>
        <w:tc>
          <w:tcPr>
            <w:tcW w:w="392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B5932C0" w14:textId="77777777" w:rsidR="00C721A5" w:rsidRPr="00D7768B" w:rsidRDefault="00C721A5" w:rsidP="00537CA0">
            <w:pPr>
              <w:keepNext/>
              <w:keepLines/>
              <w:rPr>
                <w:sz w:val="18"/>
                <w:szCs w:val="18"/>
                <w:lang w:val="en-GB"/>
              </w:rPr>
            </w:pPr>
            <w:r w:rsidRPr="00D7768B">
              <w:rPr>
                <w:rFonts w:eastAsia="SimSun"/>
                <w:sz w:val="18"/>
                <w:szCs w:val="18"/>
                <w:lang w:val="en-GB"/>
              </w:rPr>
              <w:t xml:space="preserve">Flexible, modular assembly area in smart factories (for </w:t>
            </w:r>
            <w:r w:rsidRPr="00D7768B">
              <w:rPr>
                <w:sz w:val="18"/>
                <w:szCs w:val="18"/>
                <w:lang w:val="en-GB"/>
              </w:rPr>
              <w:t>autonomous vehicles (only for monitoring proposes))</w:t>
            </w:r>
          </w:p>
        </w:tc>
        <w:tc>
          <w:tcPr>
            <w:tcW w:w="1735" w:type="dxa"/>
            <w:tcBorders>
              <w:top w:val="nil"/>
              <w:left w:val="nil"/>
              <w:bottom w:val="single" w:sz="8" w:space="0" w:color="auto"/>
              <w:right w:val="single" w:sz="8" w:space="0" w:color="auto"/>
            </w:tcBorders>
            <w:tcMar>
              <w:top w:w="0" w:type="dxa"/>
              <w:left w:w="108" w:type="dxa"/>
              <w:bottom w:w="0" w:type="dxa"/>
              <w:right w:w="108" w:type="dxa"/>
            </w:tcMar>
          </w:tcPr>
          <w:p w14:paraId="17FCBF84" w14:textId="77777777" w:rsidR="00C721A5" w:rsidRPr="00D7768B" w:rsidRDefault="00C721A5" w:rsidP="00537CA0">
            <w:pPr>
              <w:keepNext/>
              <w:keepLines/>
              <w:jc w:val="center"/>
              <w:rPr>
                <w:sz w:val="18"/>
                <w:szCs w:val="18"/>
                <w:lang w:val="en-GB"/>
              </w:rPr>
            </w:pPr>
            <w:r w:rsidRPr="00D7768B">
              <w:rPr>
                <w:sz w:val="18"/>
                <w:szCs w:val="18"/>
                <w:lang w:val="en-GB"/>
              </w:rPr>
              <w:t>&lt; 50 cm</w:t>
            </w:r>
          </w:p>
        </w:tc>
        <w:tc>
          <w:tcPr>
            <w:tcW w:w="1243" w:type="dxa"/>
            <w:tcBorders>
              <w:top w:val="single" w:sz="8" w:space="0" w:color="auto"/>
              <w:left w:val="nil"/>
              <w:bottom w:val="single" w:sz="8" w:space="0" w:color="auto"/>
              <w:right w:val="single" w:sz="4" w:space="0" w:color="auto"/>
            </w:tcBorders>
          </w:tcPr>
          <w:p w14:paraId="564BD8EC" w14:textId="77777777" w:rsidR="00C721A5" w:rsidRPr="00D7768B" w:rsidRDefault="00C721A5" w:rsidP="00537CA0">
            <w:pPr>
              <w:keepNext/>
              <w:keepLines/>
              <w:jc w:val="center"/>
              <w:rPr>
                <w:sz w:val="18"/>
                <w:szCs w:val="18"/>
                <w:lang w:val="en-GB"/>
              </w:rPr>
            </w:pPr>
            <w:r w:rsidRPr="00D7768B">
              <w:rPr>
                <w:sz w:val="18"/>
                <w:szCs w:val="18"/>
                <w:lang w:val="en-GB"/>
              </w:rPr>
              <w:t>99%</w:t>
            </w:r>
          </w:p>
        </w:tc>
        <w:tc>
          <w:tcPr>
            <w:tcW w:w="1621" w:type="dxa"/>
            <w:tcBorders>
              <w:top w:val="nil"/>
              <w:left w:val="nil"/>
              <w:bottom w:val="single" w:sz="8" w:space="0" w:color="auto"/>
              <w:right w:val="single" w:sz="8" w:space="0" w:color="auto"/>
            </w:tcBorders>
            <w:tcMar>
              <w:top w:w="0" w:type="dxa"/>
              <w:left w:w="108" w:type="dxa"/>
              <w:bottom w:w="0" w:type="dxa"/>
              <w:right w:w="108" w:type="dxa"/>
            </w:tcMar>
          </w:tcPr>
          <w:p w14:paraId="36CDAD24" w14:textId="77777777" w:rsidR="00C721A5" w:rsidRPr="00D7768B" w:rsidRDefault="00C721A5" w:rsidP="00537CA0">
            <w:pPr>
              <w:keepNext/>
              <w:keepLines/>
              <w:jc w:val="center"/>
              <w:rPr>
                <w:sz w:val="18"/>
                <w:szCs w:val="18"/>
                <w:lang w:val="en-GB"/>
              </w:rPr>
            </w:pPr>
            <w:r w:rsidRPr="00D7768B">
              <w:rPr>
                <w:sz w:val="18"/>
                <w:szCs w:val="18"/>
                <w:lang w:val="en-GB"/>
              </w:rPr>
              <w:t>1 s</w:t>
            </w:r>
          </w:p>
        </w:tc>
      </w:tr>
      <w:tr w:rsidR="00C721A5" w:rsidRPr="00D7768B" w14:paraId="1C8ADD8B" w14:textId="77777777" w:rsidTr="00537CA0">
        <w:tc>
          <w:tcPr>
            <w:tcW w:w="530" w:type="dxa"/>
            <w:tcBorders>
              <w:top w:val="nil"/>
              <w:left w:val="single" w:sz="8" w:space="0" w:color="auto"/>
              <w:bottom w:val="single" w:sz="8" w:space="0" w:color="auto"/>
              <w:right w:val="single" w:sz="8" w:space="0" w:color="auto"/>
            </w:tcBorders>
          </w:tcPr>
          <w:p w14:paraId="15B0ECC9" w14:textId="77777777" w:rsidR="00C721A5" w:rsidRPr="00D7768B" w:rsidRDefault="00C721A5" w:rsidP="00537CA0">
            <w:pPr>
              <w:keepNext/>
              <w:keepLines/>
              <w:jc w:val="center"/>
              <w:rPr>
                <w:rFonts w:eastAsia="SimSun"/>
                <w:sz w:val="18"/>
                <w:szCs w:val="18"/>
                <w:lang w:val="en-GB"/>
              </w:rPr>
            </w:pPr>
            <w:r w:rsidRPr="00D7768B">
              <w:rPr>
                <w:rFonts w:eastAsia="SimSun"/>
                <w:sz w:val="18"/>
                <w:szCs w:val="18"/>
                <w:lang w:val="en-GB"/>
              </w:rPr>
              <w:t>8</w:t>
            </w:r>
          </w:p>
        </w:tc>
        <w:tc>
          <w:tcPr>
            <w:tcW w:w="392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F7887D4" w14:textId="77777777" w:rsidR="00C721A5" w:rsidRPr="00D7768B" w:rsidRDefault="00C721A5" w:rsidP="00537CA0">
            <w:pPr>
              <w:keepNext/>
              <w:keepLines/>
              <w:rPr>
                <w:sz w:val="18"/>
                <w:szCs w:val="18"/>
                <w:lang w:val="en-GB"/>
              </w:rPr>
            </w:pPr>
            <w:r w:rsidRPr="00D7768B">
              <w:rPr>
                <w:rFonts w:eastAsia="SimSun"/>
                <w:sz w:val="18"/>
                <w:szCs w:val="18"/>
                <w:lang w:val="en-GB"/>
              </w:rPr>
              <w:t>Flexible, modular assembly area in smart factories (</w:t>
            </w:r>
            <w:r w:rsidRPr="00D7768B">
              <w:rPr>
                <w:sz w:val="18"/>
                <w:szCs w:val="18"/>
                <w:lang w:val="en-GB"/>
              </w:rPr>
              <w:t>for tracking of tools at the work-place location)</w:t>
            </w:r>
          </w:p>
        </w:tc>
        <w:tc>
          <w:tcPr>
            <w:tcW w:w="1735" w:type="dxa"/>
            <w:tcBorders>
              <w:top w:val="nil"/>
              <w:left w:val="nil"/>
              <w:bottom w:val="single" w:sz="8" w:space="0" w:color="auto"/>
              <w:right w:val="single" w:sz="8" w:space="0" w:color="auto"/>
            </w:tcBorders>
            <w:tcMar>
              <w:top w:w="0" w:type="dxa"/>
              <w:left w:w="108" w:type="dxa"/>
              <w:bottom w:w="0" w:type="dxa"/>
              <w:right w:w="108" w:type="dxa"/>
            </w:tcMar>
          </w:tcPr>
          <w:p w14:paraId="0DFF9B52" w14:textId="77777777" w:rsidR="00C721A5" w:rsidRPr="00D7768B" w:rsidRDefault="00C721A5" w:rsidP="00537CA0">
            <w:pPr>
              <w:keepNext/>
              <w:keepLines/>
              <w:jc w:val="center"/>
              <w:rPr>
                <w:sz w:val="18"/>
                <w:szCs w:val="18"/>
                <w:lang w:val="en-GB"/>
              </w:rPr>
            </w:pPr>
            <w:r w:rsidRPr="00D7768B">
              <w:rPr>
                <w:sz w:val="18"/>
                <w:szCs w:val="18"/>
                <w:lang w:val="en-GB"/>
              </w:rPr>
              <w:t>&lt; 1m (relative positioning)</w:t>
            </w:r>
          </w:p>
        </w:tc>
        <w:tc>
          <w:tcPr>
            <w:tcW w:w="1243" w:type="dxa"/>
            <w:tcBorders>
              <w:top w:val="single" w:sz="8" w:space="0" w:color="auto"/>
              <w:left w:val="nil"/>
              <w:bottom w:val="single" w:sz="8" w:space="0" w:color="auto"/>
              <w:right w:val="single" w:sz="4" w:space="0" w:color="auto"/>
            </w:tcBorders>
          </w:tcPr>
          <w:p w14:paraId="21F66152" w14:textId="77777777" w:rsidR="00C721A5" w:rsidRPr="00D7768B" w:rsidRDefault="00C721A5" w:rsidP="00537CA0">
            <w:pPr>
              <w:keepNext/>
              <w:keepLines/>
              <w:jc w:val="center"/>
              <w:rPr>
                <w:sz w:val="18"/>
                <w:szCs w:val="18"/>
                <w:lang w:val="en-GB"/>
              </w:rPr>
            </w:pPr>
            <w:r w:rsidRPr="00D7768B">
              <w:rPr>
                <w:sz w:val="18"/>
                <w:szCs w:val="18"/>
                <w:lang w:val="en-GB"/>
              </w:rPr>
              <w:t>99%</w:t>
            </w:r>
          </w:p>
        </w:tc>
        <w:tc>
          <w:tcPr>
            <w:tcW w:w="1621" w:type="dxa"/>
            <w:tcBorders>
              <w:top w:val="nil"/>
              <w:left w:val="nil"/>
              <w:bottom w:val="single" w:sz="8" w:space="0" w:color="auto"/>
              <w:right w:val="single" w:sz="8" w:space="0" w:color="auto"/>
            </w:tcBorders>
            <w:tcMar>
              <w:top w:w="0" w:type="dxa"/>
              <w:left w:w="108" w:type="dxa"/>
              <w:bottom w:w="0" w:type="dxa"/>
              <w:right w:w="108" w:type="dxa"/>
            </w:tcMar>
          </w:tcPr>
          <w:p w14:paraId="04005A0A" w14:textId="77777777" w:rsidR="00C721A5" w:rsidRPr="00D7768B" w:rsidRDefault="00C721A5" w:rsidP="00537CA0">
            <w:pPr>
              <w:keepNext/>
              <w:keepLines/>
              <w:jc w:val="center"/>
              <w:rPr>
                <w:sz w:val="18"/>
                <w:szCs w:val="18"/>
                <w:lang w:val="en-GB"/>
              </w:rPr>
            </w:pPr>
            <w:r w:rsidRPr="00D7768B">
              <w:rPr>
                <w:sz w:val="18"/>
                <w:szCs w:val="18"/>
                <w:lang w:val="en-GB"/>
              </w:rPr>
              <w:t>1 s</w:t>
            </w:r>
          </w:p>
        </w:tc>
      </w:tr>
    </w:tbl>
    <w:p w14:paraId="2A5A1E41" w14:textId="77777777" w:rsidR="00A27E9F" w:rsidRDefault="00A27E9F" w:rsidP="00A27E9F">
      <w:pPr>
        <w:pStyle w:val="00Text"/>
        <w:spacing w:after="0"/>
      </w:pPr>
      <w:r>
        <w:t>The most important uses cases for IIOT is indoor industry processing automation. The performance requirement for NR positioning in industry IOT use cases has the following characteristics:</w:t>
      </w:r>
    </w:p>
    <w:p w14:paraId="5E4776DB" w14:textId="77777777" w:rsidR="00A27E9F" w:rsidRDefault="00A27E9F" w:rsidP="00A27E9F">
      <w:pPr>
        <w:pStyle w:val="00Text"/>
        <w:numPr>
          <w:ilvl w:val="0"/>
          <w:numId w:val="44"/>
        </w:numPr>
        <w:spacing w:after="0"/>
      </w:pPr>
      <w:r>
        <w:t>It could be very high positioning accuracy requirement, in some future factory scenario, the positioning accuracy could be as low as 0.2 meters, which is much lower than what can be supported in release 16.</w:t>
      </w:r>
    </w:p>
    <w:p w14:paraId="76A7A831" w14:textId="77777777" w:rsidR="00A27E9F" w:rsidRDefault="00A27E9F" w:rsidP="00A27E9F">
      <w:pPr>
        <w:pStyle w:val="00Text"/>
        <w:numPr>
          <w:ilvl w:val="0"/>
          <w:numId w:val="44"/>
        </w:numPr>
        <w:spacing w:after="0"/>
      </w:pPr>
      <w:r>
        <w:t>Some service requires extra high arability 99.9%. In contrast, the design target in release 16 is 80% availability.</w:t>
      </w:r>
    </w:p>
    <w:p w14:paraId="18EC4A94" w14:textId="77777777" w:rsidR="00A27E9F" w:rsidRDefault="00A27E9F" w:rsidP="00A27E9F">
      <w:pPr>
        <w:pStyle w:val="00Text"/>
        <w:numPr>
          <w:ilvl w:val="0"/>
          <w:numId w:val="44"/>
        </w:numPr>
        <w:spacing w:after="0"/>
      </w:pPr>
      <w:r>
        <w:t>Milliseconds-level requirement on latency for positioning: some service requires 10ms latency of positioning estimation.</w:t>
      </w:r>
    </w:p>
    <w:p w14:paraId="3BF5BD19" w14:textId="77777777" w:rsidR="00A27E9F" w:rsidRDefault="00A27E9F" w:rsidP="00A27E9F">
      <w:pPr>
        <w:pStyle w:val="00Text"/>
        <w:spacing w:after="0"/>
      </w:pPr>
      <w:r>
        <w:t>In IIOT scenarios, we would meet the following factors that have negative impact on NR positioning performance:</w:t>
      </w:r>
    </w:p>
    <w:p w14:paraId="5D643DCC" w14:textId="77777777" w:rsidR="00A27E9F" w:rsidRDefault="00A27E9F" w:rsidP="00A27E9F">
      <w:pPr>
        <w:pStyle w:val="00Text"/>
        <w:numPr>
          <w:ilvl w:val="0"/>
          <w:numId w:val="45"/>
        </w:numPr>
        <w:spacing w:after="0"/>
      </w:pPr>
      <w:r>
        <w:t>In indoor factory scenarios, multi-path is rich and the probability of NLOS is high. The NLOS could result in large error in timing estimation and angle estimation and thus cause big error in positioning estimation.</w:t>
      </w:r>
    </w:p>
    <w:p w14:paraId="69A3B384" w14:textId="77777777" w:rsidR="00A27E9F" w:rsidRDefault="00A27E9F" w:rsidP="00A27E9F">
      <w:pPr>
        <w:pStyle w:val="00Text"/>
        <w:numPr>
          <w:ilvl w:val="0"/>
          <w:numId w:val="45"/>
        </w:numPr>
        <w:spacing w:after="0"/>
      </w:pPr>
      <w:r>
        <w:t>The number of TPs is limited.</w:t>
      </w:r>
    </w:p>
    <w:p w14:paraId="482ACB2F" w14:textId="77777777" w:rsidR="00A27E9F" w:rsidRDefault="00A27E9F" w:rsidP="00A27E9F">
      <w:pPr>
        <w:pStyle w:val="00Text"/>
        <w:numPr>
          <w:ilvl w:val="0"/>
          <w:numId w:val="45"/>
        </w:numPr>
        <w:spacing w:after="0"/>
      </w:pPr>
      <w:r>
        <w:t>Positioning estimation function is conducted by the location server which is usually located in the network side, which would obstruct further reduction in positioning latency.</w:t>
      </w:r>
    </w:p>
    <w:p w14:paraId="0FB4F2B9" w14:textId="1FFD679D" w:rsidR="009F4B03" w:rsidRDefault="00A27E9F" w:rsidP="009F4B03">
      <w:pPr>
        <w:pStyle w:val="00Text"/>
      </w:pPr>
      <w:r>
        <w:t>Considering those performance requirement and design challenges and also the key uses cases for IIOT, we suggest to use the processing automation as baseline to define the performance requirement for RAT-dependent positioning method. The positioning performance requirement can be:</w:t>
      </w:r>
    </w:p>
    <w:p w14:paraId="4D0B25F3" w14:textId="4FE97A73" w:rsidR="00A27E9F" w:rsidRDefault="00A27E9F" w:rsidP="00B14C4C">
      <w:pPr>
        <w:pStyle w:val="00Text"/>
        <w:numPr>
          <w:ilvl w:val="0"/>
          <w:numId w:val="46"/>
        </w:numPr>
      </w:pPr>
      <w:r>
        <w:t xml:space="preserve">Location accuracy &lt; 1m with 90% </w:t>
      </w:r>
      <w:r w:rsidR="00B14C4C">
        <w:t>at CDF curve</w:t>
      </w:r>
    </w:p>
    <w:p w14:paraId="4B0B65D1" w14:textId="6A00489F" w:rsidR="00B14C4C" w:rsidRDefault="00B14C4C" w:rsidP="00B14C4C">
      <w:pPr>
        <w:pStyle w:val="00Text"/>
        <w:numPr>
          <w:ilvl w:val="0"/>
          <w:numId w:val="46"/>
        </w:numPr>
      </w:pPr>
      <w:r>
        <w:t>Latency is &lt; 1s</w:t>
      </w:r>
    </w:p>
    <w:p w14:paraId="27EEFBE4" w14:textId="5CE749DF" w:rsidR="00B14C4C" w:rsidRDefault="00B14C4C" w:rsidP="00B14C4C">
      <w:pPr>
        <w:pStyle w:val="00Text"/>
      </w:pPr>
      <w:r>
        <w:t>Therefore, we make for the following proposal:</w:t>
      </w:r>
    </w:p>
    <w:p w14:paraId="0750C227" w14:textId="4219DB22" w:rsidR="00E82034" w:rsidRDefault="00B14C4C" w:rsidP="00993941">
      <w:pPr>
        <w:pStyle w:val="03Proposal"/>
      </w:pPr>
      <w:r>
        <w:t>Proposal 1: The performance requirement for Rel-17 positioning is:</w:t>
      </w:r>
      <w:r w:rsidR="00993941">
        <w:t xml:space="preserve"> p</w:t>
      </w:r>
      <w:r>
        <w:t>ositioning accuracy &lt; 1m at 90% of the CDF curve</w:t>
      </w:r>
      <w:r w:rsidR="00993941">
        <w:t xml:space="preserve"> and t</w:t>
      </w:r>
      <w:r w:rsidR="00E82034">
        <w:t>he target latency is &lt; 1s</w:t>
      </w:r>
    </w:p>
    <w:p w14:paraId="3FF29DF2" w14:textId="77777777" w:rsidR="00B14C4C" w:rsidRPr="00B14C4C" w:rsidRDefault="00B14C4C" w:rsidP="00B14C4C">
      <w:pPr>
        <w:pStyle w:val="00Text"/>
      </w:pPr>
    </w:p>
    <w:p w14:paraId="2779C8FF" w14:textId="7AEFE2EE" w:rsidR="00AA37AC" w:rsidRDefault="00E82034" w:rsidP="00F65FEA">
      <w:pPr>
        <w:pStyle w:val="01"/>
        <w:numPr>
          <w:ilvl w:val="0"/>
          <w:numId w:val="1"/>
        </w:numPr>
        <w:ind w:left="562" w:hanging="562"/>
      </w:pPr>
      <w:r>
        <w:t>Evaluation S</w:t>
      </w:r>
      <w:r w:rsidR="00AA37AC">
        <w:t>cenarios</w:t>
      </w:r>
      <w:r w:rsidR="0091631A">
        <w:t xml:space="preserve"> and Parameters</w:t>
      </w:r>
    </w:p>
    <w:p w14:paraId="07B57EBF" w14:textId="578FFDAA" w:rsidR="002D18BD" w:rsidRDefault="002D18BD" w:rsidP="00E82034">
      <w:pPr>
        <w:pStyle w:val="00Text"/>
      </w:pPr>
      <w:r>
        <w:t>The evaluation scenarios to positioning in IIOT use cases can be based on the indoor factory scenarios specified in TR 38.901, where five indoor factory (InF) scenarios are specified:</w:t>
      </w:r>
    </w:p>
    <w:p w14:paraId="7719EF95" w14:textId="33011331" w:rsidR="002D18BD" w:rsidRDefault="002D18BD" w:rsidP="002D18BD">
      <w:pPr>
        <w:pStyle w:val="00Text"/>
        <w:numPr>
          <w:ilvl w:val="0"/>
          <w:numId w:val="49"/>
        </w:numPr>
      </w:pPr>
      <w:r>
        <w:lastRenderedPageBreak/>
        <w:t>InF-SL: Indoor Factory with Sparse clutter and Low base station height (both Tx and Rx are below the average height of the clutter)</w:t>
      </w:r>
      <w:r w:rsidR="00921B25">
        <w:t>. It has both LOS and NLOS paths</w:t>
      </w:r>
    </w:p>
    <w:p w14:paraId="3909259C" w14:textId="4CD49DFE" w:rsidR="002D18BD" w:rsidRDefault="002D18BD" w:rsidP="002D18BD">
      <w:pPr>
        <w:pStyle w:val="00Text"/>
        <w:numPr>
          <w:ilvl w:val="0"/>
          <w:numId w:val="49"/>
        </w:numPr>
      </w:pPr>
      <w:r>
        <w:t>InF-DL: Indoor Factory with Dense clutter and Low base station height (both Tx and Rx are below the average height of the clutter)</w:t>
      </w:r>
      <w:r w:rsidR="00921B25">
        <w:t>. It has both LOS and NLOS paths</w:t>
      </w:r>
    </w:p>
    <w:p w14:paraId="2EF49C87" w14:textId="7D9E4A0F" w:rsidR="002D18BD" w:rsidRDefault="002D18BD" w:rsidP="002D18BD">
      <w:pPr>
        <w:pStyle w:val="00Text"/>
        <w:numPr>
          <w:ilvl w:val="0"/>
          <w:numId w:val="49"/>
        </w:numPr>
      </w:pPr>
      <w:r>
        <w:t>InF-SH: Indoor Factory with Sparse clutter and High base station height (Tx or Rx elevated above the clutter)</w:t>
      </w:r>
      <w:r w:rsidR="00921B25">
        <w:t>. It has both LOS and NLOS paths</w:t>
      </w:r>
    </w:p>
    <w:p w14:paraId="7925AC20" w14:textId="01453F51" w:rsidR="002D18BD" w:rsidRDefault="002D18BD" w:rsidP="002D18BD">
      <w:pPr>
        <w:pStyle w:val="00Text"/>
        <w:numPr>
          <w:ilvl w:val="0"/>
          <w:numId w:val="49"/>
        </w:numPr>
      </w:pPr>
      <w:r>
        <w:t>InF-DH: Indoor Factory with Dense clutter and High base station height (Tx or Rx elevated above the clutter)</w:t>
      </w:r>
      <w:r w:rsidR="00921B25">
        <w:t>. It has both LOS and NLOS paths</w:t>
      </w:r>
    </w:p>
    <w:p w14:paraId="36EFBA67" w14:textId="3902199F" w:rsidR="00E82034" w:rsidRDefault="002D18BD" w:rsidP="002D18BD">
      <w:pPr>
        <w:pStyle w:val="00Text"/>
        <w:numPr>
          <w:ilvl w:val="0"/>
          <w:numId w:val="49"/>
        </w:numPr>
      </w:pPr>
      <w:r>
        <w:t>InF-HH: Indoor Factory with High Tx and High Rx (both elevated above the clutter)</w:t>
      </w:r>
      <w:r w:rsidR="00921B25">
        <w:t>. The InF-HH assumes 100% LOS path.</w:t>
      </w:r>
    </w:p>
    <w:p w14:paraId="6725BD21" w14:textId="5254FBB3" w:rsidR="00EB72A1" w:rsidRDefault="00EB72A1" w:rsidP="00921B25">
      <w:pPr>
        <w:pStyle w:val="00Text"/>
      </w:pPr>
      <w:r>
        <w:t xml:space="preserve">Besides InF-HH, all the other four InF scenarios have both LOS and NLOS paths. But they have totally different probability of LOS. Fig. 1 shows the probability of LOS versus the distance between a UE and a TRP. As we can observe, the probability of LOS in InF-SH is pretty high. In contrast, </w:t>
      </w:r>
      <w:r w:rsidR="00437816">
        <w:t>the probability</w:t>
      </w:r>
      <w:r>
        <w:t xml:space="preserve"> of LOS in InF-DH and InF-DL is very low and only the path between one UE and the closet TRP can be LOS.</w:t>
      </w:r>
    </w:p>
    <w:p w14:paraId="75118B18" w14:textId="69FBDC6A" w:rsidR="00EB72A1" w:rsidRDefault="00EB72A1" w:rsidP="00EB72A1">
      <w:pPr>
        <w:pStyle w:val="00Text"/>
        <w:jc w:val="center"/>
      </w:pPr>
      <w:r w:rsidRPr="00EB72A1">
        <w:rPr>
          <w:noProof/>
        </w:rPr>
        <w:drawing>
          <wp:inline distT="0" distB="0" distL="0" distR="0" wp14:anchorId="2BDCEF4C" wp14:editId="0C0DB978">
            <wp:extent cx="4778734" cy="3584051"/>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787018" cy="3590264"/>
                    </a:xfrm>
                    <a:prstGeom prst="rect">
                      <a:avLst/>
                    </a:prstGeom>
                  </pic:spPr>
                </pic:pic>
              </a:graphicData>
            </a:graphic>
          </wp:inline>
        </w:drawing>
      </w:r>
    </w:p>
    <w:p w14:paraId="7E43AD4A" w14:textId="28D04706" w:rsidR="00EB72A1" w:rsidRDefault="00EB72A1" w:rsidP="00EB72A1">
      <w:pPr>
        <w:pStyle w:val="00Text"/>
        <w:jc w:val="center"/>
        <w:rPr>
          <w:b/>
          <w:bCs/>
        </w:rPr>
      </w:pPr>
      <w:r w:rsidRPr="00EB72A1">
        <w:rPr>
          <w:b/>
          <w:bCs/>
        </w:rPr>
        <w:t>Figure 1</w:t>
      </w:r>
    </w:p>
    <w:p w14:paraId="594178BC" w14:textId="7D961068" w:rsidR="00D50979" w:rsidRDefault="00D50979" w:rsidP="00D50979">
      <w:pPr>
        <w:pStyle w:val="00Text"/>
      </w:pPr>
      <w:r>
        <w:t xml:space="preserve">The most important challenge for </w:t>
      </w:r>
      <w:r w:rsidR="00AF3880">
        <w:t xml:space="preserve">positioning in </w:t>
      </w:r>
      <w:r>
        <w:t xml:space="preserve">indoor industry </w:t>
      </w:r>
      <w:proofErr w:type="gramStart"/>
      <w:r w:rsidR="00AF3880">
        <w:t xml:space="preserve">scenarios </w:t>
      </w:r>
      <w:r>
        <w:t xml:space="preserve"> is</w:t>
      </w:r>
      <w:proofErr w:type="gramEnd"/>
      <w:r>
        <w:t xml:space="preserve"> </w:t>
      </w:r>
      <w:r w:rsidR="00437816">
        <w:t>the multi-path channel and NLOS. That shall be fully taken into account in our evaluation and study. Thus, we suggest to use InF-SH and InF-DL as the common baseline scenarios to evaluate the performance of Rel-17 positioning. The InF-SH scenario has the highest probability of LOS while the InF-DL scenario has the smallest probability of LOS among the InF scenarios.</w:t>
      </w:r>
    </w:p>
    <w:p w14:paraId="33ACDAB9" w14:textId="64462F04" w:rsidR="004F7145" w:rsidRDefault="004F7145" w:rsidP="004F7145">
      <w:pPr>
        <w:pStyle w:val="03Proposal"/>
      </w:pPr>
      <w:r>
        <w:t>Proposal 2: To evaluate NR positioning in rel-17 for IIOT use cases, use the InF-SH and InF-DL as baseline scenarios.</w:t>
      </w:r>
    </w:p>
    <w:p w14:paraId="7386A0E4" w14:textId="05220FD6" w:rsidR="004F7145" w:rsidRDefault="004F7145" w:rsidP="004F7145">
      <w:pPr>
        <w:pStyle w:val="03Proposal"/>
      </w:pPr>
    </w:p>
    <w:p w14:paraId="06C63D18" w14:textId="22C799E5" w:rsidR="00CC0AA8" w:rsidRDefault="00CC0AA8" w:rsidP="00CC0AA8">
      <w:pPr>
        <w:pStyle w:val="00Text"/>
      </w:pPr>
      <w:r>
        <w:t xml:space="preserve">The NLOS in indoor scenarios would cause big error in estimate of time of arrival (TOA) and thus potentially cause big impairment in location accuracy. To evaluate the positioning performance in IIOT scenario more precisely, we need mode the absolute time of arrival of NLOS in simulation. TR 38.901 specify the absolute time of arrival for InF scenarios. </w:t>
      </w:r>
    </w:p>
    <w:p w14:paraId="70333405" w14:textId="77777777" w:rsidR="004F7145" w:rsidRDefault="004F7145" w:rsidP="004F7145">
      <w:pPr>
        <w:pStyle w:val="03Proposal"/>
      </w:pPr>
    </w:p>
    <w:p w14:paraId="54914F7F" w14:textId="77AA1867" w:rsidR="00CC0AA8" w:rsidRDefault="00CC0AA8" w:rsidP="00CC0AA8">
      <w:pPr>
        <w:pStyle w:val="03Proposal"/>
      </w:pPr>
      <w:r>
        <w:lastRenderedPageBreak/>
        <w:t>Proposal 3: The absolute time of arrival shall be included in rel-17 positioning evaluation and it is modelled according to the Section 7.6.9 in TR 38.901</w:t>
      </w:r>
    </w:p>
    <w:p w14:paraId="382A4ED5" w14:textId="77777777" w:rsidR="00437816" w:rsidRPr="00D50979" w:rsidRDefault="00437816" w:rsidP="00D50979">
      <w:pPr>
        <w:pStyle w:val="00Text"/>
      </w:pPr>
    </w:p>
    <w:p w14:paraId="69A8645B" w14:textId="7731E88F" w:rsidR="00F65FEA" w:rsidRDefault="00F65FEA" w:rsidP="00F65FEA">
      <w:pPr>
        <w:pStyle w:val="01"/>
        <w:numPr>
          <w:ilvl w:val="0"/>
          <w:numId w:val="1"/>
        </w:numPr>
        <w:ind w:left="562" w:hanging="562"/>
      </w:pPr>
      <w:r>
        <w:t>Conclusion</w:t>
      </w:r>
    </w:p>
    <w:p w14:paraId="104C3E8B" w14:textId="26B9F2AC" w:rsidR="002328B0" w:rsidRDefault="002328B0" w:rsidP="002328B0">
      <w:pPr>
        <w:pStyle w:val="00Text"/>
      </w:pPr>
      <w:r w:rsidRPr="001B2F18">
        <w:t xml:space="preserve">In this contribution, we presented our views on </w:t>
      </w:r>
      <w:r w:rsidR="00CC0AA8">
        <w:t xml:space="preserve">evaluation scenarios for NR positioning enhancement and the following </w:t>
      </w:r>
      <w:r w:rsidR="00993941">
        <w:t xml:space="preserve">proposals </w:t>
      </w:r>
      <w:r w:rsidR="00993941" w:rsidRPr="001B2F18">
        <w:t>are</w:t>
      </w:r>
      <w:r w:rsidRPr="001B2F18">
        <w:t xml:space="preserve"> provided</w:t>
      </w:r>
      <w:r w:rsidRPr="001B2F18">
        <w:rPr>
          <w:rFonts w:hint="eastAsia"/>
        </w:rPr>
        <w:t>:</w:t>
      </w:r>
    </w:p>
    <w:p w14:paraId="480FF1BE" w14:textId="77777777" w:rsidR="00AF3880" w:rsidRDefault="00AF3880" w:rsidP="00AF3880">
      <w:pPr>
        <w:pStyle w:val="03Proposal"/>
      </w:pPr>
      <w:r>
        <w:t>Proposal 1: The performance requirement for Rel-17 positioning is: positioning accuracy &lt; 1m at 90% of the CDF curve and the target latency is &lt; 1s</w:t>
      </w:r>
    </w:p>
    <w:p w14:paraId="28F926D1" w14:textId="77777777" w:rsidR="00AF3880" w:rsidRDefault="00AF3880" w:rsidP="00AF3880">
      <w:pPr>
        <w:pStyle w:val="03Proposal"/>
      </w:pPr>
    </w:p>
    <w:p w14:paraId="764E5F9B" w14:textId="69ACE5CF" w:rsidR="00AF3880" w:rsidRDefault="00AF3880" w:rsidP="00AF3880">
      <w:pPr>
        <w:pStyle w:val="03Proposal"/>
      </w:pPr>
      <w:r>
        <w:t>Proposal 2: To evaluate NR positioning in rel-17 for IIOT use cases, use the InF-SH and InF-DL as baseline scenarios.</w:t>
      </w:r>
    </w:p>
    <w:p w14:paraId="6DF84CF3" w14:textId="77777777" w:rsidR="00AF3880" w:rsidRDefault="00AF3880" w:rsidP="00AF3880">
      <w:pPr>
        <w:pStyle w:val="03Proposal"/>
      </w:pPr>
    </w:p>
    <w:p w14:paraId="6B728DC7" w14:textId="469F727F" w:rsidR="00AF3880" w:rsidRDefault="00AF3880" w:rsidP="00AF3880">
      <w:pPr>
        <w:pStyle w:val="03Proposal"/>
      </w:pPr>
      <w:r>
        <w:t>Proposal 3: The absolute time of arrival shall be included in rel-17 positioning evaluation and it is modelled according to the Section 7.6.9 in TR 38.901</w:t>
      </w:r>
    </w:p>
    <w:p w14:paraId="5A95A0EE" w14:textId="1E0ECCEC"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2CEBAB51" w14:textId="77777777" w:rsidR="009627B7" w:rsidRDefault="009627B7" w:rsidP="009627B7">
      <w:pPr>
        <w:pStyle w:val="05reference"/>
        <w:rPr>
          <w:szCs w:val="20"/>
          <w:lang w:val="it-IT"/>
        </w:rPr>
      </w:pPr>
      <w:r>
        <w:rPr>
          <w:szCs w:val="20"/>
          <w:lang w:val="it-IT"/>
        </w:rPr>
        <w:t>RP-193237 New SID NR Positioning enhancements</w:t>
      </w:r>
    </w:p>
    <w:p w14:paraId="1695D354" w14:textId="6D320A74" w:rsidR="00276093" w:rsidRPr="000A462A" w:rsidRDefault="009627B7" w:rsidP="003170B6">
      <w:pPr>
        <w:pStyle w:val="05reference"/>
      </w:pPr>
      <w:r w:rsidRPr="009F4B03">
        <w:rPr>
          <w:szCs w:val="20"/>
          <w:lang w:val="it-IT"/>
        </w:rPr>
        <w:t>3GPP TR 22.804, Stduy on Communication for Automation in Vertical Domains</w:t>
      </w:r>
    </w:p>
    <w:p w14:paraId="33C80205" w14:textId="26B24ED3" w:rsidR="000A462A" w:rsidRDefault="000A462A" w:rsidP="00E53826">
      <w:pPr>
        <w:pStyle w:val="05reference"/>
      </w:pPr>
      <w:r w:rsidRPr="000A462A">
        <w:rPr>
          <w:szCs w:val="20"/>
          <w:lang w:val="it-IT"/>
        </w:rPr>
        <w:t xml:space="preserve">3GPP TR </w:t>
      </w:r>
      <w:r>
        <w:rPr>
          <w:szCs w:val="20"/>
          <w:lang w:val="it-IT"/>
        </w:rPr>
        <w:t>38</w:t>
      </w:r>
      <w:r w:rsidRPr="000A462A">
        <w:rPr>
          <w:szCs w:val="20"/>
          <w:lang w:val="it-IT"/>
        </w:rPr>
        <w:t>.</w:t>
      </w:r>
      <w:r>
        <w:rPr>
          <w:szCs w:val="20"/>
          <w:lang w:val="it-IT"/>
        </w:rPr>
        <w:t>901</w:t>
      </w:r>
      <w:r w:rsidRPr="000A462A">
        <w:rPr>
          <w:szCs w:val="20"/>
          <w:lang w:val="it-IT"/>
        </w:rPr>
        <w:t>, Study on channel model for frequencies from 0.5 to 100 GHz</w:t>
      </w:r>
    </w:p>
    <w:sectPr w:rsidR="000A462A">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7FE377" w14:textId="77777777" w:rsidR="0023773D" w:rsidRDefault="0023773D">
      <w:r>
        <w:separator/>
      </w:r>
    </w:p>
  </w:endnote>
  <w:endnote w:type="continuationSeparator" w:id="0">
    <w:p w14:paraId="708899B6" w14:textId="77777777" w:rsidR="0023773D" w:rsidRDefault="002377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072D9D" w14:textId="77777777" w:rsidR="0023773D" w:rsidRDefault="0023773D">
      <w:r>
        <w:separator/>
      </w:r>
    </w:p>
  </w:footnote>
  <w:footnote w:type="continuationSeparator" w:id="0">
    <w:p w14:paraId="6F503CC6" w14:textId="77777777" w:rsidR="0023773D" w:rsidRDefault="002377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CB1A16" w14:textId="77777777" w:rsidR="009A5B4B" w:rsidRDefault="009A5B4B"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4E069D"/>
    <w:multiLevelType w:val="hybridMultilevel"/>
    <w:tmpl w:val="9D3ECA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4991018"/>
    <w:multiLevelType w:val="hybridMultilevel"/>
    <w:tmpl w:val="4104B274"/>
    <w:lvl w:ilvl="0" w:tplc="F968CC6C">
      <w:numFmt w:val="bullet"/>
      <w:lvlText w:val="-"/>
      <w:lvlJc w:val="left"/>
      <w:pPr>
        <w:ind w:left="1008" w:hanging="360"/>
      </w:pPr>
      <w:rPr>
        <w:rFonts w:ascii="Times New Roman" w:eastAsia="SimSu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 w15:restartNumberingAfterBreak="0">
    <w:nsid w:val="09DB5143"/>
    <w:multiLevelType w:val="hybridMultilevel"/>
    <w:tmpl w:val="3BBC0C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6672ED"/>
    <w:multiLevelType w:val="hybridMultilevel"/>
    <w:tmpl w:val="A04AC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5E05D2"/>
    <w:multiLevelType w:val="hybridMultilevel"/>
    <w:tmpl w:val="FD400F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E886F57"/>
    <w:multiLevelType w:val="hybridMultilevel"/>
    <w:tmpl w:val="35F8FC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6025C3D"/>
    <w:multiLevelType w:val="hybridMultilevel"/>
    <w:tmpl w:val="A508A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A0B3376"/>
    <w:multiLevelType w:val="hybridMultilevel"/>
    <w:tmpl w:val="CBAAC03E"/>
    <w:lvl w:ilvl="0" w:tplc="F968CC6C">
      <w:numFmt w:val="bullet"/>
      <w:lvlText w:val="-"/>
      <w:lvlJc w:val="left"/>
      <w:pPr>
        <w:ind w:left="1008" w:hanging="360"/>
      </w:pPr>
      <w:rPr>
        <w:rFonts w:ascii="Times New Roman" w:eastAsia="SimSu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9" w15:restartNumberingAfterBreak="0">
    <w:nsid w:val="2A4A0BA6"/>
    <w:multiLevelType w:val="hybridMultilevel"/>
    <w:tmpl w:val="2C00643C"/>
    <w:lvl w:ilvl="0" w:tplc="04090001">
      <w:start w:val="1"/>
      <w:numFmt w:val="bullet"/>
      <w:lvlText w:val=""/>
      <w:lvlJc w:val="left"/>
      <w:pPr>
        <w:ind w:left="720" w:hanging="360"/>
      </w:pPr>
      <w:rPr>
        <w:rFonts w:ascii="Symbol" w:hAnsi="Symbol" w:hint="default"/>
      </w:rPr>
    </w:lvl>
    <w:lvl w:ilvl="1" w:tplc="B936D29E">
      <w:numFmt w:val="bullet"/>
      <w:lvlText w:val="-"/>
      <w:lvlJc w:val="left"/>
      <w:pPr>
        <w:ind w:left="1800" w:hanging="72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427E04"/>
    <w:multiLevelType w:val="hybridMultilevel"/>
    <w:tmpl w:val="6AD62C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F61205"/>
    <w:multiLevelType w:val="hybridMultilevel"/>
    <w:tmpl w:val="EA729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256303"/>
    <w:multiLevelType w:val="hybridMultilevel"/>
    <w:tmpl w:val="5DA019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7A2EA7"/>
    <w:multiLevelType w:val="hybridMultilevel"/>
    <w:tmpl w:val="F1444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515F5C"/>
    <w:multiLevelType w:val="hybridMultilevel"/>
    <w:tmpl w:val="1D72FC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E87D41"/>
    <w:multiLevelType w:val="hybridMultilevel"/>
    <w:tmpl w:val="DBCCA28E"/>
    <w:lvl w:ilvl="0" w:tplc="AC968F4C">
      <w:start w:val="3"/>
      <w:numFmt w:val="bullet"/>
      <w:lvlText w:val="-"/>
      <w:lvlJc w:val="left"/>
      <w:pPr>
        <w:ind w:left="1008" w:hanging="360"/>
      </w:pPr>
      <w:rPr>
        <w:rFonts w:ascii="Times New Roman" w:eastAsia="Malgun Gothic"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 w15:restartNumberingAfterBreak="0">
    <w:nsid w:val="34DB73C7"/>
    <w:multiLevelType w:val="hybridMultilevel"/>
    <w:tmpl w:val="B9C2E5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8207291"/>
    <w:multiLevelType w:val="hybridMultilevel"/>
    <w:tmpl w:val="0E90E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9B3E85"/>
    <w:multiLevelType w:val="hybridMultilevel"/>
    <w:tmpl w:val="50CAD03E"/>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6C1179"/>
    <w:multiLevelType w:val="hybridMultilevel"/>
    <w:tmpl w:val="08364B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B027C77"/>
    <w:multiLevelType w:val="hybridMultilevel"/>
    <w:tmpl w:val="5010D1A0"/>
    <w:lvl w:ilvl="0" w:tplc="F968CC6C">
      <w:numFmt w:val="bullet"/>
      <w:lvlText w:val="-"/>
      <w:lvlJc w:val="left"/>
      <w:pPr>
        <w:ind w:left="1008" w:hanging="360"/>
      </w:pPr>
      <w:rPr>
        <w:rFonts w:ascii="Times New Roman" w:eastAsia="SimSu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1"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E307B4B"/>
    <w:multiLevelType w:val="hybridMultilevel"/>
    <w:tmpl w:val="835A8280"/>
    <w:lvl w:ilvl="0" w:tplc="75082CA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353043"/>
    <w:multiLevelType w:val="hybridMultilevel"/>
    <w:tmpl w:val="84E26290"/>
    <w:lvl w:ilvl="0" w:tplc="F968CC6C">
      <w:numFmt w:val="bullet"/>
      <w:lvlText w:val="-"/>
      <w:lvlJc w:val="left"/>
      <w:pPr>
        <w:ind w:left="1008" w:hanging="360"/>
      </w:pPr>
      <w:rPr>
        <w:rFonts w:ascii="Times New Roman" w:eastAsia="SimSu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4" w15:restartNumberingAfterBreak="0">
    <w:nsid w:val="3F1E31FD"/>
    <w:multiLevelType w:val="hybridMultilevel"/>
    <w:tmpl w:val="FE42D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3D17A5D"/>
    <w:multiLevelType w:val="hybridMultilevel"/>
    <w:tmpl w:val="C74084FE"/>
    <w:lvl w:ilvl="0" w:tplc="F968CC6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F30107"/>
    <w:multiLevelType w:val="hybridMultilevel"/>
    <w:tmpl w:val="1BBEA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771075"/>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85649C6"/>
    <w:multiLevelType w:val="hybridMultilevel"/>
    <w:tmpl w:val="0C3CA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332604"/>
    <w:multiLevelType w:val="hybridMultilevel"/>
    <w:tmpl w:val="33C444F0"/>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FC4B20"/>
    <w:multiLevelType w:val="hybridMultilevel"/>
    <w:tmpl w:val="AADC4E7C"/>
    <w:lvl w:ilvl="0" w:tplc="AC968F4C">
      <w:start w:val="3"/>
      <w:numFmt w:val="bullet"/>
      <w:lvlText w:val="-"/>
      <w:lvlJc w:val="left"/>
      <w:pPr>
        <w:ind w:left="1008" w:hanging="360"/>
      </w:pPr>
      <w:rPr>
        <w:rFonts w:ascii="Times New Roman" w:eastAsia="Malgun Gothic"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2" w15:restartNumberingAfterBreak="0">
    <w:nsid w:val="511C59E4"/>
    <w:multiLevelType w:val="hybridMultilevel"/>
    <w:tmpl w:val="87AA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8A55EF"/>
    <w:multiLevelType w:val="hybridMultilevel"/>
    <w:tmpl w:val="FAA67A6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4" w15:restartNumberingAfterBreak="0">
    <w:nsid w:val="599E459B"/>
    <w:multiLevelType w:val="hybridMultilevel"/>
    <w:tmpl w:val="367A5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CBE3CD5"/>
    <w:multiLevelType w:val="hybridMultilevel"/>
    <w:tmpl w:val="FB76899C"/>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831AE2"/>
    <w:multiLevelType w:val="hybridMultilevel"/>
    <w:tmpl w:val="32262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C54B68"/>
    <w:multiLevelType w:val="hybridMultilevel"/>
    <w:tmpl w:val="3940C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855058"/>
    <w:multiLevelType w:val="hybridMultilevel"/>
    <w:tmpl w:val="F6801F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B9F08B4"/>
    <w:multiLevelType w:val="hybridMultilevel"/>
    <w:tmpl w:val="41F26C7C"/>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5813A4"/>
    <w:multiLevelType w:val="hybridMultilevel"/>
    <w:tmpl w:val="4D4E0D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5D1311A"/>
    <w:multiLevelType w:val="hybridMultilevel"/>
    <w:tmpl w:val="B9601EA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4" w15:restartNumberingAfterBreak="0">
    <w:nsid w:val="76777862"/>
    <w:multiLevelType w:val="hybridMultilevel"/>
    <w:tmpl w:val="2884C7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6F5EB7"/>
    <w:multiLevelType w:val="hybridMultilevel"/>
    <w:tmpl w:val="BDE45978"/>
    <w:lvl w:ilvl="0" w:tplc="F968CC6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7" w15:restartNumberingAfterBreak="0">
    <w:nsid w:val="7C3E26C0"/>
    <w:multiLevelType w:val="hybridMultilevel"/>
    <w:tmpl w:val="8C484C86"/>
    <w:lvl w:ilvl="0" w:tplc="FB32690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C8D04F9"/>
    <w:multiLevelType w:val="hybridMultilevel"/>
    <w:tmpl w:val="EB3E4942"/>
    <w:lvl w:ilvl="0" w:tplc="F968CC6C">
      <w:numFmt w:val="bullet"/>
      <w:lvlText w:val="-"/>
      <w:lvlJc w:val="left"/>
      <w:pPr>
        <w:ind w:left="773" w:hanging="360"/>
      </w:pPr>
      <w:rPr>
        <w:rFonts w:ascii="Times New Roman" w:eastAsia="SimSun" w:hAnsi="Times New Roman" w:cs="Times New Roman"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num w:numId="1">
    <w:abstractNumId w:val="46"/>
  </w:num>
  <w:num w:numId="2">
    <w:abstractNumId w:val="7"/>
  </w:num>
  <w:num w:numId="3">
    <w:abstractNumId w:val="37"/>
  </w:num>
  <w:num w:numId="4">
    <w:abstractNumId w:val="18"/>
  </w:num>
  <w:num w:numId="5">
    <w:abstractNumId w:val="28"/>
  </w:num>
  <w:num w:numId="6">
    <w:abstractNumId w:val="15"/>
  </w:num>
  <w:num w:numId="7">
    <w:abstractNumId w:val="31"/>
  </w:num>
  <w:num w:numId="8">
    <w:abstractNumId w:val="25"/>
  </w:num>
  <w:num w:numId="9">
    <w:abstractNumId w:val="41"/>
  </w:num>
  <w:num w:numId="10">
    <w:abstractNumId w:val="1"/>
  </w:num>
  <w:num w:numId="11">
    <w:abstractNumId w:val="8"/>
  </w:num>
  <w:num w:numId="12">
    <w:abstractNumId w:val="48"/>
  </w:num>
  <w:num w:numId="13">
    <w:abstractNumId w:val="26"/>
  </w:num>
  <w:num w:numId="14">
    <w:abstractNumId w:val="45"/>
  </w:num>
  <w:num w:numId="15">
    <w:abstractNumId w:val="23"/>
  </w:num>
  <w:num w:numId="16">
    <w:abstractNumId w:val="20"/>
  </w:num>
  <w:num w:numId="17">
    <w:abstractNumId w:val="13"/>
  </w:num>
  <w:num w:numId="18">
    <w:abstractNumId w:val="44"/>
  </w:num>
  <w:num w:numId="19">
    <w:abstractNumId w:val="3"/>
  </w:num>
  <w:num w:numId="20">
    <w:abstractNumId w:val="38"/>
  </w:num>
  <w:num w:numId="21">
    <w:abstractNumId w:val="11"/>
  </w:num>
  <w:num w:numId="22">
    <w:abstractNumId w:val="17"/>
  </w:num>
  <w:num w:numId="23">
    <w:abstractNumId w:val="27"/>
  </w:num>
  <w:num w:numId="24">
    <w:abstractNumId w:val="32"/>
  </w:num>
  <w:num w:numId="25">
    <w:abstractNumId w:val="29"/>
  </w:num>
  <w:num w:numId="26">
    <w:abstractNumId w:val="19"/>
  </w:num>
  <w:num w:numId="27">
    <w:abstractNumId w:val="2"/>
  </w:num>
  <w:num w:numId="28">
    <w:abstractNumId w:val="4"/>
  </w:num>
  <w:num w:numId="29">
    <w:abstractNumId w:val="10"/>
  </w:num>
  <w:num w:numId="30">
    <w:abstractNumId w:val="34"/>
  </w:num>
  <w:num w:numId="31">
    <w:abstractNumId w:val="42"/>
  </w:num>
  <w:num w:numId="32">
    <w:abstractNumId w:val="6"/>
  </w:num>
  <w:num w:numId="33">
    <w:abstractNumId w:val="16"/>
  </w:num>
  <w:num w:numId="34">
    <w:abstractNumId w:val="14"/>
  </w:num>
  <w:num w:numId="35">
    <w:abstractNumId w:val="12"/>
  </w:num>
  <w:num w:numId="36">
    <w:abstractNumId w:val="40"/>
  </w:num>
  <w:num w:numId="37">
    <w:abstractNumId w:val="5"/>
  </w:num>
  <w:num w:numId="38">
    <w:abstractNumId w:val="9"/>
  </w:num>
  <w:num w:numId="39">
    <w:abstractNumId w:val="0"/>
  </w:num>
  <w:num w:numId="40">
    <w:abstractNumId w:val="36"/>
  </w:num>
  <w:num w:numId="41">
    <w:abstractNumId w:val="43"/>
  </w:num>
  <w:num w:numId="42">
    <w:abstractNumId w:val="22"/>
  </w:num>
  <w:num w:numId="43">
    <w:abstractNumId w:val="21"/>
  </w:num>
  <w:num w:numId="44">
    <w:abstractNumId w:val="35"/>
  </w:num>
  <w:num w:numId="45">
    <w:abstractNumId w:val="30"/>
  </w:num>
  <w:num w:numId="46">
    <w:abstractNumId w:val="24"/>
  </w:num>
  <w:num w:numId="47">
    <w:abstractNumId w:val="33"/>
  </w:num>
  <w:num w:numId="48">
    <w:abstractNumId w:val="39"/>
  </w:num>
  <w:num w:numId="49">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14144"/>
    <w:rsid w:val="00017BB1"/>
    <w:rsid w:val="00036C04"/>
    <w:rsid w:val="00052A3E"/>
    <w:rsid w:val="00055E0B"/>
    <w:rsid w:val="00085AAA"/>
    <w:rsid w:val="000939D7"/>
    <w:rsid w:val="000A462A"/>
    <w:rsid w:val="000B5E34"/>
    <w:rsid w:val="000C1ECC"/>
    <w:rsid w:val="000D66CD"/>
    <w:rsid w:val="000D6C00"/>
    <w:rsid w:val="000E4E94"/>
    <w:rsid w:val="000E608E"/>
    <w:rsid w:val="000E6672"/>
    <w:rsid w:val="000E6687"/>
    <w:rsid w:val="000F02F0"/>
    <w:rsid w:val="000F5BBA"/>
    <w:rsid w:val="000F6109"/>
    <w:rsid w:val="000F649D"/>
    <w:rsid w:val="000F7493"/>
    <w:rsid w:val="0011387A"/>
    <w:rsid w:val="00115C6C"/>
    <w:rsid w:val="00121BC9"/>
    <w:rsid w:val="001243EA"/>
    <w:rsid w:val="00127F05"/>
    <w:rsid w:val="00136B37"/>
    <w:rsid w:val="001422E9"/>
    <w:rsid w:val="0015020D"/>
    <w:rsid w:val="00155D90"/>
    <w:rsid w:val="00171FCE"/>
    <w:rsid w:val="00174A2D"/>
    <w:rsid w:val="0017679D"/>
    <w:rsid w:val="001821C0"/>
    <w:rsid w:val="00190749"/>
    <w:rsid w:val="00193464"/>
    <w:rsid w:val="00194DDE"/>
    <w:rsid w:val="001B0B07"/>
    <w:rsid w:val="001C4F3E"/>
    <w:rsid w:val="001E34E2"/>
    <w:rsid w:val="001E59C5"/>
    <w:rsid w:val="001E70FE"/>
    <w:rsid w:val="001F4B67"/>
    <w:rsid w:val="00216CDC"/>
    <w:rsid w:val="00224ADF"/>
    <w:rsid w:val="002328B0"/>
    <w:rsid w:val="0023773D"/>
    <w:rsid w:val="00243351"/>
    <w:rsid w:val="0024464E"/>
    <w:rsid w:val="00256423"/>
    <w:rsid w:val="0027047C"/>
    <w:rsid w:val="00274CE7"/>
    <w:rsid w:val="00276093"/>
    <w:rsid w:val="00282C00"/>
    <w:rsid w:val="002A3FA4"/>
    <w:rsid w:val="002D18BD"/>
    <w:rsid w:val="002E65F8"/>
    <w:rsid w:val="002F5E03"/>
    <w:rsid w:val="0030121A"/>
    <w:rsid w:val="003218CE"/>
    <w:rsid w:val="00327ABE"/>
    <w:rsid w:val="003370C7"/>
    <w:rsid w:val="003417EF"/>
    <w:rsid w:val="00345366"/>
    <w:rsid w:val="003638FB"/>
    <w:rsid w:val="003845A5"/>
    <w:rsid w:val="00395AFD"/>
    <w:rsid w:val="003A6D5C"/>
    <w:rsid w:val="003C22BE"/>
    <w:rsid w:val="003C2E5C"/>
    <w:rsid w:val="003C6F44"/>
    <w:rsid w:val="003E11C2"/>
    <w:rsid w:val="00400F10"/>
    <w:rsid w:val="00416940"/>
    <w:rsid w:val="004373B1"/>
    <w:rsid w:val="00437816"/>
    <w:rsid w:val="0044067E"/>
    <w:rsid w:val="0044100E"/>
    <w:rsid w:val="00450CEA"/>
    <w:rsid w:val="00461818"/>
    <w:rsid w:val="00477F6F"/>
    <w:rsid w:val="00482190"/>
    <w:rsid w:val="0049601E"/>
    <w:rsid w:val="00497AFF"/>
    <w:rsid w:val="004A5064"/>
    <w:rsid w:val="004B4DEF"/>
    <w:rsid w:val="004B78F8"/>
    <w:rsid w:val="004C02D2"/>
    <w:rsid w:val="004D0D0E"/>
    <w:rsid w:val="004E5035"/>
    <w:rsid w:val="004F14E4"/>
    <w:rsid w:val="004F7145"/>
    <w:rsid w:val="00502F25"/>
    <w:rsid w:val="00527D26"/>
    <w:rsid w:val="005350B8"/>
    <w:rsid w:val="0054041F"/>
    <w:rsid w:val="00540D9B"/>
    <w:rsid w:val="0054622D"/>
    <w:rsid w:val="005478D0"/>
    <w:rsid w:val="00556940"/>
    <w:rsid w:val="00576532"/>
    <w:rsid w:val="00594A6B"/>
    <w:rsid w:val="005A09CE"/>
    <w:rsid w:val="005B6F08"/>
    <w:rsid w:val="005D5DDE"/>
    <w:rsid w:val="0061366B"/>
    <w:rsid w:val="006139B3"/>
    <w:rsid w:val="006157FC"/>
    <w:rsid w:val="00630FE7"/>
    <w:rsid w:val="00635687"/>
    <w:rsid w:val="00640DF0"/>
    <w:rsid w:val="00680122"/>
    <w:rsid w:val="00681F38"/>
    <w:rsid w:val="00696352"/>
    <w:rsid w:val="006A5C1B"/>
    <w:rsid w:val="006B0E04"/>
    <w:rsid w:val="006B6981"/>
    <w:rsid w:val="006C15F8"/>
    <w:rsid w:val="006D5AEF"/>
    <w:rsid w:val="006F05A0"/>
    <w:rsid w:val="006F2513"/>
    <w:rsid w:val="006F28B6"/>
    <w:rsid w:val="0070135D"/>
    <w:rsid w:val="00712835"/>
    <w:rsid w:val="007265DC"/>
    <w:rsid w:val="00726E50"/>
    <w:rsid w:val="00752231"/>
    <w:rsid w:val="00754921"/>
    <w:rsid w:val="007647B1"/>
    <w:rsid w:val="007704E0"/>
    <w:rsid w:val="0078463D"/>
    <w:rsid w:val="007A2AD5"/>
    <w:rsid w:val="007A4CB7"/>
    <w:rsid w:val="007B5162"/>
    <w:rsid w:val="007C1686"/>
    <w:rsid w:val="007C7102"/>
    <w:rsid w:val="00801370"/>
    <w:rsid w:val="00820AEF"/>
    <w:rsid w:val="008220EC"/>
    <w:rsid w:val="008536F7"/>
    <w:rsid w:val="00882742"/>
    <w:rsid w:val="008831B4"/>
    <w:rsid w:val="008A6617"/>
    <w:rsid w:val="008B6E91"/>
    <w:rsid w:val="008D2C0D"/>
    <w:rsid w:val="008D5B9C"/>
    <w:rsid w:val="008E3A49"/>
    <w:rsid w:val="008F3749"/>
    <w:rsid w:val="00902C4D"/>
    <w:rsid w:val="00913B68"/>
    <w:rsid w:val="0091631A"/>
    <w:rsid w:val="00921B25"/>
    <w:rsid w:val="0093000C"/>
    <w:rsid w:val="009355ED"/>
    <w:rsid w:val="0094294A"/>
    <w:rsid w:val="009627B7"/>
    <w:rsid w:val="009678A0"/>
    <w:rsid w:val="00993941"/>
    <w:rsid w:val="00994211"/>
    <w:rsid w:val="009A5B4B"/>
    <w:rsid w:val="009B2043"/>
    <w:rsid w:val="009B34B3"/>
    <w:rsid w:val="009B3C49"/>
    <w:rsid w:val="009C0237"/>
    <w:rsid w:val="009E240D"/>
    <w:rsid w:val="009E2ABF"/>
    <w:rsid w:val="009E5BDD"/>
    <w:rsid w:val="009E7068"/>
    <w:rsid w:val="009F4B03"/>
    <w:rsid w:val="00A16EB4"/>
    <w:rsid w:val="00A27E9F"/>
    <w:rsid w:val="00A401F0"/>
    <w:rsid w:val="00A40CAA"/>
    <w:rsid w:val="00A47341"/>
    <w:rsid w:val="00A50090"/>
    <w:rsid w:val="00A56A4A"/>
    <w:rsid w:val="00A64700"/>
    <w:rsid w:val="00A72987"/>
    <w:rsid w:val="00A72B75"/>
    <w:rsid w:val="00A77025"/>
    <w:rsid w:val="00A81411"/>
    <w:rsid w:val="00A94F77"/>
    <w:rsid w:val="00A9552A"/>
    <w:rsid w:val="00A96017"/>
    <w:rsid w:val="00A979F1"/>
    <w:rsid w:val="00AA37AC"/>
    <w:rsid w:val="00AB2149"/>
    <w:rsid w:val="00AB6FDF"/>
    <w:rsid w:val="00AC6794"/>
    <w:rsid w:val="00AD516E"/>
    <w:rsid w:val="00AD7A83"/>
    <w:rsid w:val="00AE300B"/>
    <w:rsid w:val="00AF336D"/>
    <w:rsid w:val="00AF3880"/>
    <w:rsid w:val="00AF545D"/>
    <w:rsid w:val="00B04F14"/>
    <w:rsid w:val="00B1447C"/>
    <w:rsid w:val="00B14516"/>
    <w:rsid w:val="00B14C4C"/>
    <w:rsid w:val="00B50BD8"/>
    <w:rsid w:val="00B60F85"/>
    <w:rsid w:val="00B645FD"/>
    <w:rsid w:val="00B71542"/>
    <w:rsid w:val="00B774DC"/>
    <w:rsid w:val="00B8297C"/>
    <w:rsid w:val="00B84A75"/>
    <w:rsid w:val="00B85E23"/>
    <w:rsid w:val="00BF3168"/>
    <w:rsid w:val="00C02C30"/>
    <w:rsid w:val="00C40635"/>
    <w:rsid w:val="00C47E0E"/>
    <w:rsid w:val="00C55B7E"/>
    <w:rsid w:val="00C5701A"/>
    <w:rsid w:val="00C721A5"/>
    <w:rsid w:val="00C82759"/>
    <w:rsid w:val="00C858B7"/>
    <w:rsid w:val="00C878A6"/>
    <w:rsid w:val="00C9409C"/>
    <w:rsid w:val="00CA4000"/>
    <w:rsid w:val="00CB7679"/>
    <w:rsid w:val="00CC0AA8"/>
    <w:rsid w:val="00CC6044"/>
    <w:rsid w:val="00CD2D3A"/>
    <w:rsid w:val="00CD3552"/>
    <w:rsid w:val="00CF05DA"/>
    <w:rsid w:val="00CF1473"/>
    <w:rsid w:val="00D1006B"/>
    <w:rsid w:val="00D336A3"/>
    <w:rsid w:val="00D42AEA"/>
    <w:rsid w:val="00D50979"/>
    <w:rsid w:val="00D51602"/>
    <w:rsid w:val="00D547FB"/>
    <w:rsid w:val="00D61B20"/>
    <w:rsid w:val="00D676A2"/>
    <w:rsid w:val="00D72C80"/>
    <w:rsid w:val="00D7768B"/>
    <w:rsid w:val="00D821CF"/>
    <w:rsid w:val="00D8231C"/>
    <w:rsid w:val="00DA1F4F"/>
    <w:rsid w:val="00DA6D01"/>
    <w:rsid w:val="00DC3E4B"/>
    <w:rsid w:val="00DF4F8F"/>
    <w:rsid w:val="00E01A4F"/>
    <w:rsid w:val="00E17EB8"/>
    <w:rsid w:val="00E200FA"/>
    <w:rsid w:val="00E237B2"/>
    <w:rsid w:val="00E26758"/>
    <w:rsid w:val="00E37713"/>
    <w:rsid w:val="00E462C6"/>
    <w:rsid w:val="00E82034"/>
    <w:rsid w:val="00E94059"/>
    <w:rsid w:val="00EA50D3"/>
    <w:rsid w:val="00EB72A1"/>
    <w:rsid w:val="00EE4B8A"/>
    <w:rsid w:val="00F01C02"/>
    <w:rsid w:val="00F107E2"/>
    <w:rsid w:val="00F12921"/>
    <w:rsid w:val="00F12AA3"/>
    <w:rsid w:val="00F40ED8"/>
    <w:rsid w:val="00F51B0E"/>
    <w:rsid w:val="00F64A7D"/>
    <w:rsid w:val="00F65FEA"/>
    <w:rsid w:val="00F75389"/>
    <w:rsid w:val="00F755A4"/>
    <w:rsid w:val="00F818B3"/>
    <w:rsid w:val="00FB1E82"/>
    <w:rsid w:val="00FB7640"/>
    <w:rsid w:val="00FD5020"/>
    <w:rsid w:val="00FD5FD5"/>
    <w:rsid w:val="00FE195E"/>
    <w:rsid w:val="00FE5E75"/>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2328B0"/>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2328B0"/>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39"/>
    <w:rsid w:val="002328B0"/>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SimSun"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SimSun" w:hAnsi="Times"/>
      <w:kern w:val="2"/>
      <w:sz w:val="24"/>
      <w:lang w:val="en-GB" w:eastAsia="zh-CN"/>
    </w:rPr>
  </w:style>
  <w:style w:type="character" w:customStyle="1" w:styleId="bullet1Char">
    <w:name w:val="bullet1 Char"/>
    <w:link w:val="bullet1"/>
    <w:rsid w:val="002328B0"/>
    <w:rPr>
      <w:rFonts w:ascii="Calibri" w:eastAsia="SimSun"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F755A4"/>
    <w:pPr>
      <w:spacing w:before="120" w:after="120" w:line="264" w:lineRule="auto"/>
      <w:jc w:val="both"/>
    </w:pPr>
    <w:rPr>
      <w:rFonts w:eastAsia="SimSun"/>
      <w:lang w:eastAsia="zh-CN"/>
    </w:rPr>
  </w:style>
  <w:style w:type="character" w:customStyle="1" w:styleId="00TextChar">
    <w:name w:val="00_Text Char"/>
    <w:basedOn w:val="DefaultParagraphFont"/>
    <w:link w:val="00Text"/>
    <w:rsid w:val="00F755A4"/>
    <w:rPr>
      <w:rFonts w:ascii="Times New Roman" w:eastAsia="SimSun" w:hAnsi="Times New Roman" w:cs="Times New Roman"/>
      <w:sz w:val="20"/>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2328B0"/>
    <w:pPr>
      <w:jc w:val="both"/>
    </w:pPr>
    <w:rPr>
      <w:rFonts w:eastAsia="SimSun"/>
      <w:bCs/>
      <w:i/>
      <w:iCs/>
      <w:lang w:eastAsia="zh-CN"/>
    </w:rPr>
  </w:style>
  <w:style w:type="character" w:customStyle="1" w:styleId="04Proposal1Char">
    <w:name w:val="04_Proposal1 Char"/>
    <w:link w:val="04Proposal1"/>
    <w:rsid w:val="002328B0"/>
    <w:rPr>
      <w:rFonts w:ascii="Times New Roman" w:eastAsia="SimSun"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SimSun" w:hAnsi="Times New Roman" w:cs="Times New Roman"/>
      <w:b/>
      <w:bCs/>
      <w:sz w:val="20"/>
      <w:szCs w:val="24"/>
    </w:rPr>
  </w:style>
  <w:style w:type="paragraph" w:customStyle="1" w:styleId="3GPPAgreements">
    <w:name w:val="3GPP Agreements"/>
    <w:basedOn w:val="Normal"/>
    <w:qFormat/>
    <w:rsid w:val="002328B0"/>
    <w:pPr>
      <w:numPr>
        <w:numId w:val="8"/>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328B0"/>
    <w:pPr>
      <w:spacing w:after="120"/>
    </w:pPr>
  </w:style>
  <w:style w:type="character" w:customStyle="1" w:styleId="BodyTextChar">
    <w:name w:val="Body Text Char"/>
    <w:basedOn w:val="DefaultParagraphFont"/>
    <w:link w:val="BodyText"/>
    <w:uiPriority w:val="99"/>
    <w:semiHidden/>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SimSun"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styleId="Index1">
    <w:name w:val="index 1"/>
    <w:basedOn w:val="Normal"/>
    <w:semiHidden/>
    <w:rsid w:val="002D18BD"/>
    <w:pPr>
      <w:keepLines/>
    </w:pPr>
    <w:rPr>
      <w:rFonts w:eastAsia="Malgun Gothic"/>
      <w:szCs w:val="20"/>
      <w:lang w:val="en-GB"/>
    </w:rPr>
  </w:style>
  <w:style w:type="paragraph" w:customStyle="1" w:styleId="EW">
    <w:name w:val="EW"/>
    <w:basedOn w:val="Normal"/>
    <w:rsid w:val="002D18BD"/>
    <w:pPr>
      <w:keepLines/>
      <w:ind w:left="1702" w:hanging="1418"/>
    </w:pPr>
    <w:rPr>
      <w:rFonts w:eastAsia="Malgun Gothic"/>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1196</Words>
  <Characters>6821</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2019-09-30T14:09:00Z</dcterms:created>
  <dcterms:modified xsi:type="dcterms:W3CDTF">2020-05-15T02:59:00Z</dcterms:modified>
</cp:coreProperties>
</file>