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w:t>
      </w:r>
      <w:proofErr w:type="spellStart"/>
      <w:r w:rsidRPr="00F8459F">
        <w:rPr>
          <w:rFonts w:ascii="Times New Roman" w:hAnsi="Times New Roman"/>
          <w:sz w:val="22"/>
          <w:szCs w:val="22"/>
        </w:rPr>
        <w:t>nrofHARQ</w:t>
      </w:r>
      <w:proofErr w:type="spellEnd"/>
      <w:r w:rsidRPr="00F8459F">
        <w:rPr>
          <w:rFonts w:ascii="Times New Roman" w:hAnsi="Times New Roman"/>
          <w:sz w:val="22"/>
          <w:szCs w:val="22"/>
        </w:rPr>
        <w:t>-Processes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20B6FB87"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ko-KR"/>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ko-KR"/>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ko-KR"/>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ko-KR"/>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ko-KR"/>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ko-KR"/>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ko-KR"/>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ko-KR"/>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9pt;height:45pt" o:ole="">
                  <v:imagedata r:id="rId24" o:title=""/>
                </v:shape>
                <o:OLEObject Type="Embed" ProgID="Visio.Drawing.15" ShapeID="_x0000_i1025" DrawAspect="Content" ObjectID="_1649193723"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proofErr w:type="spellStart"/>
            <w:r w:rsidRPr="00F8459F">
              <w:t>nrofHARQ</w:t>
            </w:r>
            <w:proofErr w:type="spellEnd"/>
            <w:r w:rsidRPr="00F8459F">
              <w:t>-Processes confi</w:t>
            </w:r>
            <w:r>
              <w:t>gured for the SPS configuration</w:t>
            </w:r>
            <w:r>
              <w:rPr>
                <w:rFonts w:eastAsiaTheme="minorEastAsia"/>
                <w:sz w:val="20"/>
                <w:szCs w:val="20"/>
                <w:lang w:eastAsia="zh-CN"/>
              </w:rPr>
              <w:t xml:space="preserve">”. Whether the </w:t>
            </w:r>
            <w:proofErr w:type="spellStart"/>
            <w:r w:rsidRPr="00DC7F97">
              <w:rPr>
                <w:i/>
              </w:rPr>
              <w:t>nrofHARQ</w:t>
            </w:r>
            <w:proofErr w:type="spellEnd"/>
            <w:r w:rsidRPr="00DC7F97">
              <w:rPr>
                <w:i/>
              </w:rPr>
              <w:t>-Processes</w:t>
            </w:r>
            <w:r>
              <w:t xml:space="preserve"> is determined by the number of SPS PDSCHs with </w:t>
            </w:r>
            <w:r>
              <w:rPr>
                <w:lang w:eastAsia="zh-CN"/>
              </w:rPr>
              <w:t xml:space="preserve">in a slot </w:t>
            </w:r>
            <w:r>
              <w:rPr>
                <w:noProof/>
                <w:position w:val="-12"/>
                <w:lang w:eastAsia="ko-KR"/>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xml:space="preserve">, i.e. </w:t>
            </w:r>
            <w:proofErr w:type="gramStart"/>
            <w:r>
              <w:rPr>
                <w:lang w:eastAsia="zh-CN"/>
              </w:rPr>
              <w:t>exactly the same</w:t>
            </w:r>
            <w:proofErr w:type="gramEnd"/>
            <w:r>
              <w:rPr>
                <w:lang w:eastAsia="zh-CN"/>
              </w:rPr>
              <w:t xml:space="preserv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xml:space="preserve">- The reception of SPS activation DCI by UE is currently confirmed to </w:t>
            </w:r>
            <w:proofErr w:type="spellStart"/>
            <w:r w:rsidRPr="007A1055">
              <w:rPr>
                <w:color w:val="0000FF"/>
                <w:sz w:val="20"/>
                <w:szCs w:val="20"/>
              </w:rPr>
              <w:t>gNB</w:t>
            </w:r>
            <w:proofErr w:type="spellEnd"/>
            <w:r w:rsidRPr="007A1055">
              <w:rPr>
                <w:color w:val="0000FF"/>
                <w:sz w:val="20"/>
                <w:szCs w:val="20"/>
              </w:rPr>
              <w:t xml:space="preserve">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proofErr w:type="gramStart"/>
            <w:r w:rsidRPr="0094512B">
              <w:rPr>
                <w:sz w:val="20"/>
                <w:szCs w:val="20"/>
                <w:lang w:eastAsia="zh-CN"/>
              </w:rPr>
              <w:t>Basically</w:t>
            </w:r>
            <w:proofErr w:type="gramEnd"/>
            <w:r w:rsidRPr="0094512B">
              <w:rPr>
                <w:sz w:val="20"/>
                <w:szCs w:val="20"/>
                <w:lang w:eastAsia="zh-CN"/>
              </w:rPr>
              <w:t xml:space="preserve">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proofErr w:type="spellStart"/>
            <w:r w:rsidRPr="00FA4621">
              <w:rPr>
                <w:i/>
              </w:rPr>
              <w:t>nrofHARQ</w:t>
            </w:r>
            <w:proofErr w:type="spellEnd"/>
            <w:r w:rsidRPr="00FA4621">
              <w:rPr>
                <w:i/>
              </w:rPr>
              <w:t>-Processes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 xml:space="preserve">For NRU, one motivation is to save on UL overhead to avoid unnecessary UL transmission to feedback </w:t>
            </w:r>
            <w:proofErr w:type="spellStart"/>
            <w:r w:rsidR="0033748A" w:rsidRPr="0033748A">
              <w:rPr>
                <w:sz w:val="20"/>
                <w:szCs w:val="20"/>
                <w:lang w:eastAsia="zh-CN"/>
              </w:rPr>
              <w:t>Nack</w:t>
            </w:r>
            <w:proofErr w:type="spellEnd"/>
            <w:r w:rsidR="0033748A" w:rsidRPr="0033748A">
              <w:rPr>
                <w:sz w:val="20"/>
                <w:szCs w:val="20"/>
                <w:lang w:eastAsia="zh-CN"/>
              </w:rPr>
              <w:t xml:space="preserve"> when the SPS PDSCH is not transmitted (SPS is activated, but for some instances, e.g. a burst of instances, SPS PDSCH is not sent due to LBT failure at the </w:t>
            </w:r>
            <w:proofErr w:type="spellStart"/>
            <w:r w:rsidR="0033748A" w:rsidRPr="0033748A">
              <w:rPr>
                <w:sz w:val="20"/>
                <w:szCs w:val="20"/>
                <w:lang w:eastAsia="zh-CN"/>
              </w:rPr>
              <w:t>gNB</w:t>
            </w:r>
            <w:proofErr w:type="spellEnd"/>
            <w:r w:rsidR="0033748A" w:rsidRPr="0033748A">
              <w:rPr>
                <w:sz w:val="20"/>
                <w:szCs w:val="20"/>
                <w:lang w:eastAsia="zh-CN"/>
              </w:rPr>
              <w:t xml:space="preserve">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ListParagraph"/>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proofErr w:type="spellStart"/>
            <w:r w:rsidRPr="0033748A">
              <w:rPr>
                <w:rFonts w:ascii="Times New Roman" w:hAnsi="Times New Roman"/>
                <w:sz w:val="20"/>
                <w:szCs w:val="20"/>
                <w:lang w:eastAsia="zh-CN"/>
              </w:rPr>
              <w:t>nrofHARQ</w:t>
            </w:r>
            <w:proofErr w:type="spellEnd"/>
            <w:r w:rsidRPr="0033748A">
              <w:rPr>
                <w:rFonts w:ascii="Times New Roman" w:hAnsi="Times New Roman"/>
                <w:sz w:val="20"/>
                <w:szCs w:val="20"/>
                <w:lang w:eastAsia="zh-CN"/>
              </w:rPr>
              <w:t>-Processes</w:t>
            </w:r>
            <w:r>
              <w:rPr>
                <w:rFonts w:ascii="Times New Roman" w:hAnsi="Times New Roman"/>
                <w:sz w:val="20"/>
                <w:szCs w:val="20"/>
                <w:lang w:eastAsia="zh-CN"/>
              </w:rPr>
              <w:t xml:space="preserve"> * periodicity</w:t>
            </w:r>
          </w:p>
          <w:p w14:paraId="039D7EF9" w14:textId="77777777" w:rsidR="0033748A" w:rsidRDefault="0033748A"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does not send the PDSCH. Hence, UE does not need to send </w:t>
            </w:r>
            <w:proofErr w:type="spellStart"/>
            <w:r>
              <w:rPr>
                <w:rFonts w:ascii="Times New Roman" w:hAnsi="Times New Roman"/>
                <w:sz w:val="20"/>
                <w:szCs w:val="20"/>
                <w:lang w:eastAsia="zh-CN"/>
              </w:rPr>
              <w:t>Nack</w:t>
            </w:r>
            <w:proofErr w:type="spellEnd"/>
            <w:r>
              <w:rPr>
                <w:rFonts w:ascii="Times New Roman" w:hAnsi="Times New Roman"/>
                <w:sz w:val="20"/>
                <w:szCs w:val="20"/>
                <w:lang w:eastAsia="zh-CN"/>
              </w:rPr>
              <w:t xml:space="preserve"> for every instance. </w:t>
            </w:r>
          </w:p>
          <w:p w14:paraId="48D5770D" w14:textId="77777777" w:rsidR="00171668" w:rsidRDefault="00171668"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has the flexibility to request HARQ-Ack for the first SPS PDSCH if it sends a DCI after activation. If it can wait, it can send it sometime after that (e.g. after the second SPS PDSCH). If it can wait further, it can send the DCI after the first </w:t>
            </w:r>
            <w:proofErr w:type="spellStart"/>
            <w:r w:rsidRPr="00171668">
              <w:rPr>
                <w:rFonts w:ascii="Times New Roman" w:hAnsi="Times New Roman"/>
                <w:sz w:val="20"/>
                <w:szCs w:val="20"/>
                <w:lang w:eastAsia="zh-CN"/>
              </w:rPr>
              <w:t>nrofHARQ</w:t>
            </w:r>
            <w:proofErr w:type="spellEnd"/>
            <w:r w:rsidRPr="00171668">
              <w:rPr>
                <w:rFonts w:ascii="Times New Roman" w:hAnsi="Times New Roman"/>
                <w:sz w:val="20"/>
                <w:szCs w:val="20"/>
                <w:lang w:eastAsia="zh-CN"/>
              </w:rPr>
              <w:t xml:space="preserve">-Processes </w:t>
            </w:r>
            <w:r>
              <w:rPr>
                <w:rFonts w:ascii="Times New Roman" w:hAnsi="Times New Roman"/>
                <w:sz w:val="20"/>
                <w:szCs w:val="20"/>
                <w:lang w:eastAsia="zh-CN"/>
              </w:rPr>
              <w:t xml:space="preserve">SPS PDSCHs. So,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ko-KR"/>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w:t>
            </w:r>
            <w:proofErr w:type="gramStart"/>
            <w:r>
              <w:rPr>
                <w:sz w:val="20"/>
                <w:szCs w:val="20"/>
                <w:lang w:eastAsia="zh-CN"/>
              </w:rPr>
              <w:t>it</w:t>
            </w:r>
            <w:proofErr w:type="gramEnd"/>
            <w:r>
              <w:rPr>
                <w:sz w:val="20"/>
                <w:szCs w:val="20"/>
                <w:lang w:eastAsia="zh-CN"/>
              </w:rPr>
              <w:t xml:space="preserve">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w:t>
            </w:r>
            <w:proofErr w:type="gramStart"/>
            <w:r>
              <w:rPr>
                <w:sz w:val="20"/>
                <w:szCs w:val="20"/>
                <w:lang w:eastAsia="zh-CN"/>
              </w:rPr>
              <w:t>info, or</w:t>
            </w:r>
            <w:proofErr w:type="gramEnd"/>
            <w:r>
              <w:rPr>
                <w:sz w:val="20"/>
                <w:szCs w:val="20"/>
                <w:lang w:eastAsia="zh-CN"/>
              </w:rPr>
              <w:t xml:space="preserve">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proofErr w:type="spellStart"/>
            <w:r w:rsidRPr="00BC3170">
              <w:rPr>
                <w:b/>
                <w:sz w:val="20"/>
                <w:szCs w:val="20"/>
                <w:lang w:eastAsia="zh-CN"/>
              </w:rPr>
              <w:t>nrofHARQ</w:t>
            </w:r>
            <w:proofErr w:type="spellEnd"/>
            <w:r w:rsidRPr="00BC3170">
              <w:rPr>
                <w:b/>
                <w:sz w:val="20"/>
                <w:szCs w:val="20"/>
                <w:lang w:eastAsia="zh-CN"/>
              </w:rPr>
              <w:t>-Processes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 xml:space="preserve">OPPO, ZTE, </w:t>
            </w:r>
            <w:proofErr w:type="spellStart"/>
            <w:r>
              <w:rPr>
                <w:color w:val="0070C0"/>
                <w:sz w:val="20"/>
                <w:szCs w:val="20"/>
              </w:rPr>
              <w:t>Mediatek</w:t>
            </w:r>
            <w:proofErr w:type="spellEnd"/>
            <w:r>
              <w:rPr>
                <w:color w:val="0070C0"/>
                <w:sz w:val="20"/>
                <w:szCs w:val="20"/>
              </w:rPr>
              <w:t>, Sharp, Samsung, LG, vivo, Ericsson, Lenovo, Qualcomm</w:t>
            </w:r>
          </w:p>
          <w:p w14:paraId="2ACEE521" w14:textId="6CE695E2"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 xml:space="preserve">No: </w:t>
            </w:r>
            <w:proofErr w:type="spellStart"/>
            <w:r>
              <w:rPr>
                <w:color w:val="0070C0"/>
                <w:sz w:val="20"/>
                <w:szCs w:val="20"/>
              </w:rPr>
              <w:t>Mediatek</w:t>
            </w:r>
            <w:proofErr w:type="spellEnd"/>
            <w:r>
              <w:rPr>
                <w:color w:val="0070C0"/>
                <w:sz w:val="20"/>
                <w:szCs w:val="20"/>
              </w:rPr>
              <w:t xml:space="preserve">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 xml:space="preserve">Question to </w:t>
            </w:r>
            <w:proofErr w:type="spellStart"/>
            <w:r w:rsidRPr="00E1310F">
              <w:rPr>
                <w:sz w:val="20"/>
                <w:szCs w:val="20"/>
                <w:highlight w:val="yellow"/>
                <w:lang w:eastAsia="zh-CN"/>
              </w:rPr>
              <w:t>Mediatek</w:t>
            </w:r>
            <w:proofErr w:type="spellEnd"/>
            <w:r>
              <w:rPr>
                <w:sz w:val="20"/>
                <w:szCs w:val="20"/>
                <w:lang w:eastAsia="zh-CN"/>
              </w:rPr>
              <w:t xml:space="preserve">: your proposal </w:t>
            </w:r>
            <w:proofErr w:type="gramStart"/>
            <w:r>
              <w:rPr>
                <w:sz w:val="20"/>
                <w:szCs w:val="20"/>
                <w:lang w:eastAsia="zh-CN"/>
              </w:rPr>
              <w:t>mean</w:t>
            </w:r>
            <w:proofErr w:type="gramEnd"/>
            <w:r>
              <w:rPr>
                <w:sz w:val="20"/>
                <w:szCs w:val="20"/>
                <w:lang w:eastAsia="zh-CN"/>
              </w:rPr>
              <w:t xml:space="preserve">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ko-KR"/>
              </w:rPr>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ListParagraph"/>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ListParagraph"/>
              <w:ind w:left="845" w:firstLine="0"/>
              <w:rPr>
                <w:rFonts w:ascii="Times New Roman" w:hAnsi="Times New Roman"/>
                <w:sz w:val="20"/>
                <w:szCs w:val="20"/>
                <w:lang w:eastAsia="zh-CN"/>
              </w:rPr>
            </w:pPr>
          </w:p>
          <w:p w14:paraId="3CEC1F6C" w14:textId="012F6BFB" w:rsidR="00BC3170" w:rsidRPr="00347847" w:rsidRDefault="00BC3170" w:rsidP="00461C6C">
            <w:pPr>
              <w:pStyle w:val="ListParagraph"/>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 xml:space="preserve">No: Nokia, ZTE, </w:t>
            </w:r>
            <w:proofErr w:type="spellStart"/>
            <w:r>
              <w:rPr>
                <w:color w:val="0070C0"/>
                <w:sz w:val="20"/>
                <w:szCs w:val="20"/>
              </w:rPr>
              <w:t>Mediatek</w:t>
            </w:r>
            <w:proofErr w:type="spellEnd"/>
            <w:r>
              <w:rPr>
                <w:color w:val="0070C0"/>
                <w:sz w:val="20"/>
                <w:szCs w:val="20"/>
              </w:rPr>
              <w:t>,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 xml:space="preserve">OPPO, ZTE, </w:t>
            </w:r>
            <w:proofErr w:type="spellStart"/>
            <w:r w:rsidR="000D379E">
              <w:rPr>
                <w:color w:val="0070C0"/>
                <w:sz w:val="20"/>
                <w:szCs w:val="20"/>
              </w:rPr>
              <w:t>Mediatek</w:t>
            </w:r>
            <w:proofErr w:type="spellEnd"/>
            <w:r w:rsidR="000D379E">
              <w:rPr>
                <w:color w:val="0070C0"/>
                <w:sz w:val="20"/>
                <w:szCs w:val="20"/>
              </w:rPr>
              <w:t>,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 xml:space="preserve">does not require a TP unless we </w:t>
            </w:r>
            <w:r w:rsidR="000D379E" w:rsidRPr="00E1310F">
              <w:rPr>
                <w:sz w:val="20"/>
                <w:szCs w:val="20"/>
                <w:lang w:eastAsia="zh-CN"/>
              </w:rPr>
              <w:lastRenderedPageBreak/>
              <w:t>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p>
        </w:tc>
      </w:tr>
      <w:tr w:rsidR="00A31061" w:rsidRPr="00FE17B2" w14:paraId="46A813BF" w14:textId="77777777" w:rsidTr="007F7C79">
        <w:tc>
          <w:tcPr>
            <w:tcW w:w="1413" w:type="dxa"/>
          </w:tcPr>
          <w:p w14:paraId="792EE65B" w14:textId="390A5C8E" w:rsidR="00A31061" w:rsidRDefault="00A31061" w:rsidP="00ED077B">
            <w:pPr>
              <w:rPr>
                <w:sz w:val="20"/>
                <w:szCs w:val="20"/>
                <w:lang w:eastAsia="zh-CN"/>
              </w:rPr>
            </w:pPr>
            <w:r>
              <w:rPr>
                <w:rFonts w:hint="eastAsia"/>
                <w:sz w:val="20"/>
                <w:szCs w:val="20"/>
                <w:lang w:eastAsia="zh-CN"/>
              </w:rPr>
              <w:t>Intel</w:t>
            </w:r>
          </w:p>
        </w:tc>
        <w:tc>
          <w:tcPr>
            <w:tcW w:w="7894" w:type="dxa"/>
          </w:tcPr>
          <w:p w14:paraId="74C112CB" w14:textId="77777777" w:rsidR="00A31061" w:rsidRPr="00966528" w:rsidRDefault="00A31061" w:rsidP="00A31061">
            <w:pPr>
              <w:rPr>
                <w:bCs/>
                <w:sz w:val="20"/>
                <w:szCs w:val="20"/>
                <w:lang w:eastAsia="zh-CN"/>
              </w:rPr>
            </w:pPr>
            <w:r w:rsidRPr="00966528">
              <w:rPr>
                <w:bCs/>
                <w:sz w:val="20"/>
                <w:szCs w:val="20"/>
                <w:lang w:eastAsia="zh-CN"/>
              </w:rPr>
              <w:t>The two new FL proposals are fine with us.</w:t>
            </w:r>
          </w:p>
          <w:p w14:paraId="17482B0B" w14:textId="055948CD" w:rsidR="00A31061" w:rsidRPr="00966528" w:rsidRDefault="00A31061" w:rsidP="00A31061">
            <w:pPr>
              <w:rPr>
                <w:bCs/>
                <w:sz w:val="20"/>
                <w:szCs w:val="20"/>
                <w:lang w:eastAsia="zh-CN"/>
              </w:rPr>
            </w:pPr>
            <w:r>
              <w:rPr>
                <w:bCs/>
                <w:sz w:val="20"/>
                <w:szCs w:val="20"/>
                <w:lang w:eastAsia="zh-CN"/>
              </w:rPr>
              <w:t>A TP for Q3 is not needed and there is no confusion</w:t>
            </w:r>
            <w:r w:rsidRPr="00966528">
              <w:rPr>
                <w:bCs/>
                <w:sz w:val="20"/>
                <w:szCs w:val="20"/>
                <w:lang w:eastAsia="zh-CN"/>
              </w:rPr>
              <w:t>.</w:t>
            </w:r>
            <w:r>
              <w:rPr>
                <w:bCs/>
                <w:sz w:val="20"/>
                <w:szCs w:val="20"/>
                <w:lang w:eastAsia="zh-CN"/>
              </w:rPr>
              <w:t xml:space="preserve"> Based FL proposal 1, say it is agreeable, HARQ-ACK for SPS PDSCH is anyway appended to the end of the codebook, which is not impacted by the value of NFI, DAI, q or group index. </w:t>
            </w:r>
          </w:p>
        </w:tc>
      </w:tr>
      <w:tr w:rsidR="00BA61D4" w:rsidRPr="00FE17B2" w14:paraId="30180754" w14:textId="77777777" w:rsidTr="007F7C79">
        <w:tc>
          <w:tcPr>
            <w:tcW w:w="1413" w:type="dxa"/>
          </w:tcPr>
          <w:p w14:paraId="0BE58168" w14:textId="24DDE6D4" w:rsidR="00BA61D4" w:rsidRDefault="00BA61D4" w:rsidP="00ED077B">
            <w:pPr>
              <w:rPr>
                <w:sz w:val="20"/>
                <w:szCs w:val="20"/>
                <w:lang w:eastAsia="zh-CN"/>
              </w:rPr>
            </w:pPr>
            <w:r>
              <w:rPr>
                <w:sz w:val="20"/>
                <w:szCs w:val="20"/>
                <w:lang w:eastAsia="zh-CN"/>
              </w:rPr>
              <w:t>MediaTek</w:t>
            </w:r>
          </w:p>
        </w:tc>
        <w:tc>
          <w:tcPr>
            <w:tcW w:w="7894" w:type="dxa"/>
          </w:tcPr>
          <w:p w14:paraId="2FC819B5" w14:textId="3C6F4633" w:rsidR="00BA61D4" w:rsidRDefault="00BA61D4" w:rsidP="00A31061">
            <w:pPr>
              <w:rPr>
                <w:sz w:val="20"/>
                <w:szCs w:val="20"/>
                <w:lang w:eastAsia="zh-CN"/>
              </w:rPr>
            </w:pPr>
            <w:r>
              <w:rPr>
                <w:bCs/>
                <w:sz w:val="20"/>
                <w:szCs w:val="20"/>
                <w:lang w:eastAsia="zh-CN"/>
              </w:rPr>
              <w:t xml:space="preserve">Respond to </w:t>
            </w:r>
            <w:r w:rsidRPr="00E1310F">
              <w:rPr>
                <w:sz w:val="20"/>
                <w:szCs w:val="20"/>
                <w:highlight w:val="yellow"/>
                <w:lang w:eastAsia="zh-CN"/>
              </w:rPr>
              <w:t>Question</w:t>
            </w:r>
            <w:r>
              <w:rPr>
                <w:sz w:val="20"/>
                <w:szCs w:val="20"/>
                <w:lang w:eastAsia="zh-CN"/>
              </w:rPr>
              <w:t xml:space="preserve"> asked by FL: we agree with FL that the proposal is </w:t>
            </w:r>
            <w:r w:rsidRPr="00BA61D4">
              <w:rPr>
                <w:sz w:val="20"/>
                <w:szCs w:val="20"/>
                <w:lang w:eastAsia="zh-CN"/>
              </w:rPr>
              <w:t>problematic</w:t>
            </w:r>
            <w:r>
              <w:rPr>
                <w:sz w:val="20"/>
                <w:szCs w:val="20"/>
                <w:lang w:eastAsia="zh-CN"/>
              </w:rPr>
              <w:t xml:space="preserve">. </w:t>
            </w:r>
          </w:p>
          <w:p w14:paraId="7EA236AA" w14:textId="3619AF01" w:rsidR="00BA61D4" w:rsidRPr="00966528" w:rsidRDefault="00BA61D4" w:rsidP="00BA61D4">
            <w:pPr>
              <w:rPr>
                <w:bCs/>
                <w:sz w:val="20"/>
                <w:szCs w:val="20"/>
                <w:lang w:eastAsia="zh-CN"/>
              </w:rPr>
            </w:pPr>
            <w:r>
              <w:rPr>
                <w:sz w:val="20"/>
                <w:szCs w:val="20"/>
                <w:lang w:eastAsia="zh-CN"/>
              </w:rPr>
              <w:t xml:space="preserve">We support the two </w:t>
            </w:r>
            <w:r w:rsidRPr="00966528">
              <w:rPr>
                <w:bCs/>
                <w:sz w:val="20"/>
                <w:szCs w:val="20"/>
                <w:lang w:eastAsia="zh-CN"/>
              </w:rPr>
              <w:t>new FL proposals</w:t>
            </w:r>
            <w:r>
              <w:rPr>
                <w:bCs/>
                <w:sz w:val="20"/>
                <w:szCs w:val="20"/>
                <w:lang w:eastAsia="zh-CN"/>
              </w:rPr>
              <w:t xml:space="preserve">. If spec can clearly clarify that </w:t>
            </w:r>
            <w:r>
              <w:rPr>
                <w:sz w:val="20"/>
                <w:szCs w:val="20"/>
                <w:lang w:eastAsia="zh-CN"/>
              </w:rPr>
              <w:t>SPS PDSCH</w:t>
            </w:r>
            <w:r w:rsidRPr="00BC3170">
              <w:rPr>
                <w:sz w:val="20"/>
                <w:szCs w:val="20"/>
                <w:lang w:eastAsia="zh-CN"/>
              </w:rPr>
              <w:t xml:space="preserve"> </w:t>
            </w:r>
            <w:r>
              <w:rPr>
                <w:sz w:val="20"/>
                <w:szCs w:val="20"/>
                <w:lang w:eastAsia="zh-CN"/>
              </w:rPr>
              <w:t>reception doesn’t belon</w:t>
            </w:r>
            <w:r>
              <w:rPr>
                <w:rFonts w:eastAsia="PMingLiU" w:hint="eastAsia"/>
                <w:sz w:val="20"/>
                <w:szCs w:val="20"/>
                <w:lang w:eastAsia="zh-TW"/>
              </w:rPr>
              <w:t>g</w:t>
            </w:r>
            <w:r>
              <w:rPr>
                <w:sz w:val="20"/>
                <w:szCs w:val="20"/>
                <w:lang w:eastAsia="zh-CN"/>
              </w:rPr>
              <w:t xml:space="preserve"> to any group, then </w:t>
            </w:r>
            <w:r>
              <w:rPr>
                <w:bCs/>
                <w:sz w:val="20"/>
                <w:szCs w:val="20"/>
                <w:lang w:eastAsia="zh-CN"/>
              </w:rPr>
              <w:t>TP for Q3 is not needed.</w:t>
            </w:r>
          </w:p>
        </w:tc>
      </w:tr>
      <w:tr w:rsidR="00841FAF" w:rsidRPr="00424DB8" w14:paraId="556A23E2" w14:textId="77777777" w:rsidTr="00841FAF">
        <w:tc>
          <w:tcPr>
            <w:tcW w:w="1413" w:type="dxa"/>
          </w:tcPr>
          <w:p w14:paraId="5185E69F" w14:textId="77777777" w:rsidR="00841FAF" w:rsidRPr="00424DB8" w:rsidRDefault="00841FAF" w:rsidP="000164E4">
            <w:pPr>
              <w:rPr>
                <w:rFonts w:eastAsia="Malgun Gothic"/>
                <w:color w:val="0000FF"/>
                <w:sz w:val="20"/>
                <w:szCs w:val="20"/>
                <w:lang w:eastAsia="ko-KR"/>
              </w:rPr>
            </w:pPr>
            <w:r w:rsidRPr="00424DB8">
              <w:rPr>
                <w:rFonts w:eastAsia="Malgun Gothic" w:hint="eastAsia"/>
                <w:color w:val="0000FF"/>
                <w:sz w:val="20"/>
                <w:szCs w:val="20"/>
                <w:lang w:eastAsia="ko-KR"/>
              </w:rPr>
              <w:t>LG</w:t>
            </w:r>
          </w:p>
        </w:tc>
        <w:tc>
          <w:tcPr>
            <w:tcW w:w="7894" w:type="dxa"/>
          </w:tcPr>
          <w:p w14:paraId="18ED4FE9"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w:t>
            </w:r>
            <w:r w:rsidRPr="00424DB8">
              <w:rPr>
                <w:rFonts w:eastAsia="Malgun Gothic" w:hint="eastAsia"/>
                <w:color w:val="0000FF"/>
                <w:sz w:val="20"/>
                <w:szCs w:val="20"/>
                <w:u w:val="single"/>
                <w:lang w:eastAsia="ko-KR"/>
              </w:rPr>
              <w:t xml:space="preserve">n </w:t>
            </w:r>
            <w:r w:rsidRPr="00424DB8">
              <w:rPr>
                <w:rFonts w:eastAsia="Malgun Gothic"/>
                <w:color w:val="0000FF"/>
                <w:sz w:val="20"/>
                <w:szCs w:val="20"/>
                <w:u w:val="single"/>
                <w:lang w:eastAsia="ko-KR"/>
              </w:rPr>
              <w:t>FL proposal 1 for Q1:</w:t>
            </w:r>
          </w:p>
          <w:p w14:paraId="631F5191"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lang w:eastAsia="ko-KR"/>
              </w:rPr>
              <w:t>Seems supportive to us.</w:t>
            </w:r>
          </w:p>
          <w:p w14:paraId="43892328"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On FL proposal 2 for Q2:</w:t>
            </w:r>
          </w:p>
          <w:p w14:paraId="7F169C8E" w14:textId="77777777" w:rsidR="00841FAF" w:rsidRPr="00424DB8" w:rsidRDefault="00841FAF" w:rsidP="000164E4">
            <w:pPr>
              <w:rPr>
                <w:rFonts w:eastAsia="Malgun Gothic"/>
                <w:color w:val="0000FF"/>
                <w:sz w:val="20"/>
                <w:szCs w:val="20"/>
                <w:lang w:eastAsia="ko-KR"/>
              </w:rPr>
            </w:pPr>
            <w:r w:rsidRPr="00424DB8">
              <w:rPr>
                <w:rFonts w:eastAsia="Malgun Gothic"/>
                <w:color w:val="0000FF"/>
                <w:sz w:val="20"/>
                <w:szCs w:val="20"/>
                <w:lang w:eastAsia="ko-KR"/>
              </w:rPr>
              <w:t>Seems supportive to us, and same clarification would also be necessary for SPS release DCI, one-shot HARQ-ACK codebook triggering DCI, and Scell dormancy indication DCI. It would be desirable that NNK1 value is not allowed to be indicated by those DCIs as well.</w:t>
            </w:r>
          </w:p>
          <w:p w14:paraId="2180EA6D"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On FL summary for Q3:</w:t>
            </w:r>
          </w:p>
          <w:p w14:paraId="69AE0E5E" w14:textId="77777777" w:rsidR="00841FAF" w:rsidRPr="00424DB8" w:rsidRDefault="00841FAF" w:rsidP="000164E4">
            <w:pPr>
              <w:rPr>
                <w:rFonts w:eastAsia="Malgun Gothic"/>
                <w:color w:val="0000FF"/>
                <w:sz w:val="20"/>
                <w:szCs w:val="20"/>
                <w:lang w:eastAsia="ko-KR"/>
              </w:rPr>
            </w:pPr>
            <w:r>
              <w:rPr>
                <w:rFonts w:eastAsia="Malgun Gothic"/>
                <w:color w:val="0000FF"/>
                <w:sz w:val="20"/>
                <w:szCs w:val="20"/>
                <w:lang w:eastAsia="ko-KR"/>
              </w:rPr>
              <w:t>N</w:t>
            </w:r>
            <w:r>
              <w:rPr>
                <w:rFonts w:eastAsia="Malgun Gothic" w:hint="eastAsia"/>
                <w:color w:val="0000FF"/>
                <w:sz w:val="20"/>
                <w:szCs w:val="20"/>
                <w:lang w:eastAsia="ko-KR"/>
              </w:rPr>
              <w:t xml:space="preserve">o </w:t>
            </w:r>
            <w:r>
              <w:rPr>
                <w:rFonts w:eastAsia="Malgun Gothic"/>
                <w:color w:val="0000FF"/>
                <w:sz w:val="20"/>
                <w:szCs w:val="20"/>
                <w:lang w:eastAsia="ko-KR"/>
              </w:rPr>
              <w:t>TP would be required.</w:t>
            </w:r>
          </w:p>
        </w:tc>
      </w:tr>
      <w:tr w:rsidR="00C158A1" w:rsidRPr="00424DB8" w14:paraId="500865ED" w14:textId="77777777" w:rsidTr="00841FAF">
        <w:tc>
          <w:tcPr>
            <w:tcW w:w="1413" w:type="dxa"/>
          </w:tcPr>
          <w:p w14:paraId="5AEB0A47" w14:textId="69AB154C" w:rsidR="00C158A1" w:rsidRPr="00424DB8" w:rsidRDefault="00C158A1" w:rsidP="00C158A1">
            <w:pPr>
              <w:rPr>
                <w:rFonts w:eastAsia="Malgun Gothic" w:hint="eastAsia"/>
                <w:color w:val="0000FF"/>
                <w:sz w:val="20"/>
                <w:szCs w:val="20"/>
                <w:lang w:eastAsia="ko-KR"/>
              </w:rPr>
            </w:pPr>
            <w:bookmarkStart w:id="6" w:name="_GoBack" w:colFirst="0" w:colLast="1"/>
            <w:r>
              <w:rPr>
                <w:sz w:val="20"/>
                <w:szCs w:val="20"/>
                <w:lang w:eastAsia="zh-CN"/>
              </w:rPr>
              <w:t>Nokia, NSB</w:t>
            </w:r>
          </w:p>
        </w:tc>
        <w:tc>
          <w:tcPr>
            <w:tcW w:w="7894" w:type="dxa"/>
          </w:tcPr>
          <w:p w14:paraId="635CEE2E" w14:textId="77777777" w:rsidR="00C158A1" w:rsidRDefault="00C158A1" w:rsidP="00C158A1">
            <w:pPr>
              <w:rPr>
                <w:rFonts w:ascii="Calibri" w:hAnsi="Calibri" w:cs="Calibri"/>
                <w:sz w:val="20"/>
                <w:szCs w:val="20"/>
                <w:lang w:eastAsia="zh-CN"/>
              </w:rPr>
            </w:pPr>
            <w:r>
              <w:rPr>
                <w:sz w:val="20"/>
                <w:szCs w:val="20"/>
                <w:lang w:eastAsia="zh-CN"/>
              </w:rPr>
              <w:t xml:space="preserve">Q1:   9.1.3.1 is called for scheduled group g of the PUCCH, then all good. If 9.1.3.1 is called also for non-scheduled group, we would say: </w:t>
            </w:r>
          </w:p>
          <w:p w14:paraId="7F2A584A" w14:textId="77777777" w:rsidR="00C158A1" w:rsidRDefault="00C158A1" w:rsidP="00C158A1">
            <w:r>
              <w:t xml:space="preserve">If </w:t>
            </w:r>
            <m:oMath>
              <m:sSup>
                <m:sSupPr>
                  <m:ctrlPr>
                    <w:rPr>
                      <w:rFonts w:ascii="Cambria Math" w:eastAsiaTheme="minorHAnsi" w:hAnsi="Cambria Math" w:cs="Calibri"/>
                      <w:i/>
                      <w:iCs/>
                    </w:rPr>
                  </m:ctrlPr>
                </m:sSupPr>
                <m:e>
                  <m:r>
                    <w:rPr>
                      <w:rFonts w:ascii="Cambria Math" w:hAnsi="Cambria Math"/>
                    </w:rPr>
                    <m:t>h</m:t>
                  </m:r>
                </m:e>
                <m:sup>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sup>
              </m:sSup>
              <m:d>
                <m:dPr>
                  <m:ctrlPr>
                    <w:rPr>
                      <w:rFonts w:ascii="Cambria Math" w:eastAsiaTheme="minorHAnsi" w:hAnsi="Cambria Math" w:cs="Calibri"/>
                      <w:i/>
                      <w:iCs/>
                    </w:rPr>
                  </m:ctrlPr>
                </m:dPr>
                <m:e>
                  <m:r>
                    <w:rPr>
                      <w:rFonts w:ascii="Cambria Math" w:hAnsi="Cambria Math"/>
                    </w:rPr>
                    <m:t>g</m:t>
                  </m:r>
                </m:e>
              </m:d>
              <m:r>
                <w:rPr>
                  <w:rFonts w:ascii="Cambria Math" w:hAnsi="Cambria Math"/>
                </w:rPr>
                <m:t>=∅</m:t>
              </m:r>
            </m:oMath>
            <w:r>
              <w:t xml:space="preserve"> or </w:t>
            </w:r>
            <m:oMath>
              <m:sSup>
                <m:sSupPr>
                  <m:ctrlPr>
                    <w:rPr>
                      <w:rFonts w:ascii="Cambria Math" w:eastAsiaTheme="minorHAnsi" w:hAnsi="Cambria Math" w:cs="Calibri"/>
                      <w:i/>
                      <w:iCs/>
                    </w:rPr>
                  </m:ctrlPr>
                </m:sSupPr>
                <m:e>
                  <m:r>
                    <w:rPr>
                      <w:rFonts w:ascii="Cambria Math" w:hAnsi="Cambria Math"/>
                    </w:rPr>
                    <m:t>h</m:t>
                  </m:r>
                </m:e>
                <m:sup>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sup>
              </m:sSup>
              <m:d>
                <m:dPr>
                  <m:ctrlPr>
                    <w:rPr>
                      <w:rFonts w:ascii="Cambria Math" w:eastAsiaTheme="minorHAnsi" w:hAnsi="Cambria Math" w:cs="Calibri"/>
                      <w:i/>
                      <w:iCs/>
                    </w:rPr>
                  </m:ctrlPr>
                </m:dPr>
                <m:e>
                  <m:r>
                    <w:rPr>
                      <w:rFonts w:ascii="Cambria Math" w:hAnsi="Cambria Math"/>
                    </w:rPr>
                    <m:t>g</m:t>
                  </m:r>
                </m:e>
              </m:d>
              <m:r>
                <w:rPr>
                  <w:rFonts w:ascii="Cambria Math" w:hAnsi="Cambria Math"/>
                </w:rPr>
                <m:t>=h(</m:t>
              </m:r>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oMath>
            <w:r>
              <w:t xml:space="preserve">, generate second HARQ-ACK information for PUCCH transmission occasion </w:t>
            </w:r>
            <m:oMath>
              <m:r>
                <w:rPr>
                  <w:rFonts w:ascii="Cambria Math" w:hAnsi="Cambria Math"/>
                </w:rPr>
                <m:t>i(</m:t>
              </m:r>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oMath>
            <w:r>
              <w:t xml:space="preserve"> in a slot, as described in Clause 9.1.3.1 </w:t>
            </w:r>
            <w:r>
              <w:rPr>
                <w:color w:val="FF0000"/>
              </w:rPr>
              <w:t xml:space="preserve">by excluding HARQ-ACK for DL SPS PDSCH </w:t>
            </w:r>
            <w:r>
              <w:t>, where …</w:t>
            </w:r>
          </w:p>
          <w:p w14:paraId="1689F935" w14:textId="77777777" w:rsidR="00C158A1" w:rsidRDefault="00C158A1" w:rsidP="00C158A1">
            <w:pPr>
              <w:rPr>
                <w:sz w:val="20"/>
                <w:szCs w:val="20"/>
                <w:lang w:eastAsia="zh-CN"/>
              </w:rPr>
            </w:pPr>
          </w:p>
          <w:p w14:paraId="462A3681" w14:textId="77777777" w:rsidR="00C158A1" w:rsidRDefault="00C158A1" w:rsidP="00C158A1">
            <w:pPr>
              <w:rPr>
                <w:sz w:val="20"/>
                <w:szCs w:val="20"/>
                <w:lang w:eastAsia="zh-CN"/>
              </w:rPr>
            </w:pPr>
            <w:proofErr w:type="gramStart"/>
            <w:r>
              <w:rPr>
                <w:sz w:val="20"/>
                <w:szCs w:val="20"/>
                <w:lang w:eastAsia="zh-CN"/>
              </w:rPr>
              <w:t>As a consequence</w:t>
            </w:r>
            <w:proofErr w:type="gramEnd"/>
            <w:r>
              <w:rPr>
                <w:sz w:val="20"/>
                <w:szCs w:val="20"/>
                <w:lang w:eastAsia="zh-CN"/>
              </w:rPr>
              <w:t>, SPS codebook can end up in the middle, but that is not issue, as its size is semi-static. To us this would result in minimum spec change, but if majority thinks that P1 is technically better or has even less spec change, we are OK to go with majority view.</w:t>
            </w:r>
          </w:p>
          <w:p w14:paraId="5C79BAF1" w14:textId="77777777" w:rsidR="00C158A1" w:rsidRDefault="00C158A1" w:rsidP="00C158A1">
            <w:pPr>
              <w:rPr>
                <w:sz w:val="20"/>
                <w:szCs w:val="20"/>
                <w:lang w:eastAsia="zh-CN"/>
              </w:rPr>
            </w:pPr>
          </w:p>
          <w:p w14:paraId="4505A5B6" w14:textId="77777777" w:rsidR="00C158A1" w:rsidRDefault="00C158A1" w:rsidP="00C158A1">
            <w:pPr>
              <w:rPr>
                <w:sz w:val="20"/>
                <w:szCs w:val="20"/>
                <w:lang w:eastAsia="zh-CN"/>
              </w:rPr>
            </w:pPr>
            <w:r>
              <w:rPr>
                <w:sz w:val="20"/>
                <w:szCs w:val="20"/>
                <w:lang w:eastAsia="zh-CN"/>
              </w:rPr>
              <w:t>Q2: OK P2</w:t>
            </w:r>
          </w:p>
          <w:p w14:paraId="04B3221E" w14:textId="77777777" w:rsidR="00C158A1" w:rsidRDefault="00C158A1" w:rsidP="00C158A1">
            <w:pPr>
              <w:rPr>
                <w:sz w:val="20"/>
                <w:szCs w:val="20"/>
                <w:lang w:eastAsia="zh-CN"/>
              </w:rPr>
            </w:pPr>
          </w:p>
          <w:p w14:paraId="67309B0F" w14:textId="77777777" w:rsidR="00C158A1" w:rsidRDefault="00C158A1" w:rsidP="00C158A1">
            <w:pPr>
              <w:rPr>
                <w:sz w:val="20"/>
                <w:szCs w:val="20"/>
                <w:lang w:eastAsia="zh-CN"/>
              </w:rPr>
            </w:pPr>
            <w:r>
              <w:rPr>
                <w:sz w:val="20"/>
                <w:szCs w:val="20"/>
                <w:lang w:eastAsia="zh-CN"/>
              </w:rPr>
              <w:t>Q3: we stated our view already</w:t>
            </w:r>
          </w:p>
          <w:p w14:paraId="05F62C26" w14:textId="77777777" w:rsidR="00C158A1" w:rsidRPr="00424DB8" w:rsidRDefault="00C158A1" w:rsidP="00C158A1">
            <w:pPr>
              <w:rPr>
                <w:rFonts w:eastAsia="Malgun Gothic"/>
                <w:color w:val="0000FF"/>
                <w:sz w:val="20"/>
                <w:szCs w:val="20"/>
                <w:u w:val="single"/>
                <w:lang w:eastAsia="ko-KR"/>
              </w:rPr>
            </w:pPr>
          </w:p>
        </w:tc>
      </w:tr>
      <w:bookmarkEnd w:id="6"/>
    </w:tbl>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 xml:space="preserve">Summary of proposals from submitted </w:t>
      </w:r>
      <w:proofErr w:type="spellStart"/>
      <w:r w:rsidRPr="000216A1">
        <w:rPr>
          <w:sz w:val="20"/>
        </w:rPr>
        <w:t>Tdocs</w:t>
      </w:r>
      <w:proofErr w:type="spellEnd"/>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lastRenderedPageBreak/>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9pt;height:45pt" o:ole="">
                  <v:imagedata r:id="rId24" o:title=""/>
                </v:shape>
                <o:OLEObject Type="Embed" ProgID="Visio.Drawing.15" ShapeID="_x0000_i1026" DrawAspect="Content" ObjectID="_1649193724" r:id="rId27"/>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 xml:space="preserve">When an SPS configuration is activated with a DCI that indicates non-numeric K1, the number of HARQ-Ack bits corresponding to SPS PDSCHs that are appended to the end of a dynamic HARQ-Ack codebook is </w:t>
            </w:r>
            <w:proofErr w:type="spellStart"/>
            <w:r w:rsidRPr="00E1118F">
              <w:rPr>
                <w:sz w:val="20"/>
                <w:szCs w:val="20"/>
              </w:rPr>
              <w:t>nrofHARQ</w:t>
            </w:r>
            <w:proofErr w:type="spellEnd"/>
            <w:r w:rsidRPr="00E1118F">
              <w:rPr>
                <w:sz w:val="20"/>
                <w:szCs w:val="20"/>
              </w:rPr>
              <w:t>-Processes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w:t>
      </w:r>
      <w:proofErr w:type="gramStart"/>
      <w:r w:rsidRPr="00B01667">
        <w:rPr>
          <w:sz w:val="21"/>
          <w:szCs w:val="28"/>
          <w:lang w:eastAsia="zh-CN"/>
        </w:rPr>
        <w:t>2001268  Feature</w:t>
      </w:r>
      <w:proofErr w:type="gramEnd"/>
      <w:r w:rsidRPr="00B01667">
        <w:rPr>
          <w:sz w:val="21"/>
          <w:szCs w:val="28"/>
          <w:lang w:eastAsia="zh-CN"/>
        </w:rPr>
        <w:t xml:space="preserv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r>
      <w:proofErr w:type="spellStart"/>
      <w:r w:rsidRPr="00B01667">
        <w:rPr>
          <w:sz w:val="21"/>
          <w:szCs w:val="28"/>
          <w:lang w:eastAsia="zh-CN"/>
        </w:rPr>
        <w:t>Maintainance</w:t>
      </w:r>
      <w:proofErr w:type="spellEnd"/>
      <w:r w:rsidRPr="00B01667">
        <w:rPr>
          <w:sz w:val="21"/>
          <w:szCs w:val="28"/>
          <w:lang w:eastAsia="zh-CN"/>
        </w:rPr>
        <w:t xml:space="preserve"> on HARQ-ACK enhancement</w:t>
      </w:r>
      <w:r w:rsidRPr="00B01667">
        <w:rPr>
          <w:sz w:val="21"/>
          <w:szCs w:val="28"/>
          <w:lang w:eastAsia="zh-CN"/>
        </w:rPr>
        <w:tab/>
        <w:t xml:space="preserve">Huawei, </w:t>
      </w:r>
      <w:proofErr w:type="spellStart"/>
      <w:r w:rsidRPr="00B01667">
        <w:rPr>
          <w:sz w:val="21"/>
          <w:szCs w:val="28"/>
          <w:lang w:eastAsia="zh-CN"/>
        </w:rPr>
        <w:t>HiSilicon</w:t>
      </w:r>
      <w:proofErr w:type="spellEnd"/>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 xml:space="preserve">ZTE, </w:t>
      </w:r>
      <w:proofErr w:type="spellStart"/>
      <w:r w:rsidRPr="00B01667">
        <w:rPr>
          <w:sz w:val="21"/>
          <w:szCs w:val="28"/>
          <w:lang w:eastAsia="zh-CN"/>
        </w:rPr>
        <w:t>Sanechips</w:t>
      </w:r>
      <w:proofErr w:type="spellEnd"/>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r>
      <w:proofErr w:type="spellStart"/>
      <w:r w:rsidRPr="00B01667">
        <w:rPr>
          <w:sz w:val="21"/>
          <w:szCs w:val="28"/>
          <w:lang w:eastAsia="zh-CN"/>
        </w:rPr>
        <w:t>InterDigital</w:t>
      </w:r>
      <w:proofErr w:type="spellEnd"/>
      <w:r w:rsidRPr="00B01667">
        <w:rPr>
          <w:sz w:val="21"/>
          <w:szCs w:val="28"/>
          <w:lang w:eastAsia="zh-CN"/>
        </w:rPr>
        <w:t>,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lastRenderedPageBreak/>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A9CD" w14:textId="77777777" w:rsidR="00432419" w:rsidRDefault="00432419">
      <w:r>
        <w:separator/>
      </w:r>
    </w:p>
  </w:endnote>
  <w:endnote w:type="continuationSeparator" w:id="0">
    <w:p w14:paraId="752D8378" w14:textId="77777777" w:rsidR="00432419" w:rsidRDefault="0043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692C2" w14:textId="77777777" w:rsidR="00432419" w:rsidRDefault="00432419">
      <w:r>
        <w:separator/>
      </w:r>
    </w:p>
  </w:footnote>
  <w:footnote w:type="continuationSeparator" w:id="0">
    <w:p w14:paraId="0550D7B3" w14:textId="77777777" w:rsidR="00432419" w:rsidRDefault="00432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2419"/>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1FAF"/>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0763"/>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061"/>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61D4"/>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159"/>
    <w:rsid w:val="00C15330"/>
    <w:rsid w:val="00C158A1"/>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62"/>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11.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package" Target="embeddings/Microsoft_Visio_Drawing2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DF290-A653-4333-9E15-8D8FE3B9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1937</Words>
  <Characters>15696</Characters>
  <Application>Microsoft Office Word</Application>
  <DocSecurity>0</DocSecurity>
  <Lines>130</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Schober, Karol (Nokia - FI/Espoo)</cp:lastModifiedBy>
  <cp:revision>7</cp:revision>
  <cp:lastPrinted>2020-04-14T09:12:00Z</cp:lastPrinted>
  <dcterms:created xsi:type="dcterms:W3CDTF">2020-04-23T07:58:00Z</dcterms:created>
  <dcterms:modified xsi:type="dcterms:W3CDTF">2020-04-23T21:04:00Z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2020-04-23 09:51:00Z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1587622472</vt:lpwstr>
  </property>
  <property fmtid="{D5CDD505-2E9C-101B-9397-08002B2CF9AE}" pid="28" name="CTPClassification">
    <vt:lpwstr>CTP_NT</vt:lpwstr>
  </property>
</Properties>
</file>