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3123D981" w:rsidR="00AE7266" w:rsidRDefault="00AE7266" w:rsidP="00AE7266">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A36099">
        <w:rPr>
          <w:b/>
          <w:kern w:val="2"/>
          <w:lang w:eastAsia="zh-CN"/>
        </w:rPr>
        <w:t>100</w:t>
      </w:r>
      <w:r w:rsidR="00F87926">
        <w:rPr>
          <w:b/>
          <w:kern w:val="2"/>
          <w:lang w:eastAsia="zh-CN"/>
        </w:rPr>
        <w:t>bis</w:t>
      </w:r>
      <w:r w:rsidR="009122A8">
        <w:rPr>
          <w:b/>
          <w:kern w:val="2"/>
          <w:lang w:eastAsia="zh-CN"/>
        </w:rPr>
        <w:t>-e</w:t>
      </w:r>
      <w:r>
        <w:rPr>
          <w:b/>
          <w:kern w:val="2"/>
          <w:lang w:eastAsia="zh-CN"/>
        </w:rPr>
        <w:tab/>
      </w:r>
      <w:r w:rsidR="005471D3" w:rsidRPr="005471D3">
        <w:rPr>
          <w:b/>
          <w:kern w:val="2"/>
          <w:lang w:eastAsia="zh-CN"/>
        </w:rPr>
        <w:t>R1-2002577</w:t>
      </w:r>
    </w:p>
    <w:p w14:paraId="5F0D2372" w14:textId="4C27D0A3" w:rsidR="00AE7266" w:rsidRDefault="00F87926" w:rsidP="00AE7266">
      <w:pPr>
        <w:spacing w:afterLines="50"/>
        <w:rPr>
          <w:b/>
          <w:kern w:val="2"/>
          <w:lang w:eastAsia="zh-CN"/>
        </w:rPr>
      </w:pPr>
      <w:r>
        <w:rPr>
          <w:b/>
          <w:kern w:val="2"/>
          <w:lang w:eastAsia="zh-CN"/>
        </w:rPr>
        <w:t xml:space="preserve">E-meeting, </w:t>
      </w:r>
      <w:r w:rsidR="009122A8">
        <w:rPr>
          <w:b/>
          <w:kern w:val="2"/>
          <w:lang w:eastAsia="zh-CN"/>
        </w:rPr>
        <w:t>April</w:t>
      </w:r>
      <w:r w:rsidR="00A36099">
        <w:rPr>
          <w:b/>
          <w:kern w:val="2"/>
          <w:lang w:eastAsia="zh-CN"/>
        </w:rPr>
        <w:t xml:space="preserve"> 2</w:t>
      </w:r>
      <w:r w:rsidR="009122A8">
        <w:rPr>
          <w:b/>
          <w:kern w:val="2"/>
          <w:lang w:eastAsia="zh-CN"/>
        </w:rPr>
        <w:t>0</w:t>
      </w:r>
      <w:r w:rsidR="00A36099" w:rsidRPr="00A36099">
        <w:rPr>
          <w:b/>
          <w:kern w:val="2"/>
          <w:vertAlign w:val="superscript"/>
          <w:lang w:eastAsia="zh-CN"/>
        </w:rPr>
        <w:t>th</w:t>
      </w:r>
      <w:r w:rsidR="00A36099">
        <w:rPr>
          <w:b/>
          <w:kern w:val="2"/>
          <w:vertAlign w:val="superscript"/>
          <w:lang w:eastAsia="zh-CN"/>
        </w:rPr>
        <w:t xml:space="preserve"> </w:t>
      </w:r>
      <w:r w:rsidR="00A36099">
        <w:rPr>
          <w:b/>
          <w:kern w:val="2"/>
          <w:lang w:eastAsia="zh-CN"/>
        </w:rPr>
        <w:t xml:space="preserve">– </w:t>
      </w:r>
      <w:r w:rsidR="009122A8">
        <w:rPr>
          <w:b/>
          <w:kern w:val="2"/>
          <w:lang w:eastAsia="zh-CN"/>
        </w:rPr>
        <w:t>30</w:t>
      </w:r>
      <w:r w:rsidR="00A36099" w:rsidRPr="00A36099">
        <w:rPr>
          <w:b/>
          <w:kern w:val="2"/>
          <w:vertAlign w:val="superscript"/>
          <w:lang w:eastAsia="zh-CN"/>
        </w:rPr>
        <w:t>th</w:t>
      </w:r>
      <w:r w:rsidR="00AE7266">
        <w:rPr>
          <w:b/>
          <w:kern w:val="2"/>
          <w:lang w:eastAsia="zh-CN"/>
        </w:rPr>
        <w:t>, 20</w:t>
      </w:r>
      <w:r w:rsidR="00A36099">
        <w:rPr>
          <w:b/>
          <w:kern w:val="2"/>
          <w:lang w:eastAsia="zh-CN"/>
        </w:rPr>
        <w:t>20</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2A8D24C8"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9122A8">
        <w:rPr>
          <w:b/>
          <w:kern w:val="2"/>
          <w:lang w:eastAsia="zh-CN"/>
        </w:rPr>
        <w:t>7.2</w:t>
      </w:r>
      <w:r w:rsidR="00781DEC">
        <w:rPr>
          <w:b/>
          <w:kern w:val="2"/>
          <w:lang w:eastAsia="zh-CN"/>
        </w:rPr>
        <w:t>.7.</w:t>
      </w:r>
      <w:r w:rsidR="006C740A">
        <w:rPr>
          <w:b/>
          <w:kern w:val="2"/>
          <w:lang w:eastAsia="zh-CN"/>
        </w:rPr>
        <w:t>4</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10E675F6"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BF7703" w:rsidRPr="00BF7703">
        <w:rPr>
          <w:b/>
          <w:kern w:val="2"/>
          <w:lang w:eastAsia="zh-CN"/>
        </w:rPr>
        <w:t>Other Remaining issues for Rel-16 Power saving</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5FFBB909" w14:textId="6644D5C5" w:rsidR="00516B7A" w:rsidRDefault="00516B7A" w:rsidP="00516B7A">
      <w:pPr>
        <w:rPr>
          <w:lang w:val="en-GB" w:eastAsia="zh-CN"/>
        </w:rPr>
      </w:pPr>
      <w:bookmarkStart w:id="2" w:name="OLE_LINK32"/>
      <w:bookmarkStart w:id="3" w:name="OLE_LINK20"/>
      <w:bookmarkStart w:id="4" w:name="_Ref129681832"/>
      <w:r>
        <w:rPr>
          <w:rFonts w:hint="eastAsia"/>
          <w:lang w:eastAsia="zh-CN"/>
        </w:rPr>
        <w:t>I</w:t>
      </w:r>
      <w:r>
        <w:rPr>
          <w:lang w:eastAsia="zh-CN"/>
        </w:rPr>
        <w:t xml:space="preserve">n RAN2#108, the introduction </w:t>
      </w:r>
      <w:r>
        <w:rPr>
          <w:rFonts w:hint="eastAsia"/>
          <w:lang w:eastAsia="zh-CN"/>
        </w:rPr>
        <w:t>o</w:t>
      </w:r>
      <w:r>
        <w:rPr>
          <w:lang w:eastAsia="zh-CN"/>
        </w:rPr>
        <w:t>f secondary DRX group with Carrier Aggregation was discussed, and an LS as follows was se</w:t>
      </w:r>
      <w:r w:rsidR="00DA4323">
        <w:rPr>
          <w:lang w:eastAsia="zh-CN"/>
        </w:rPr>
        <w:t>n</w:t>
      </w:r>
      <w:r>
        <w:rPr>
          <w:lang w:eastAsia="zh-CN"/>
        </w:rPr>
        <w:t>t to RAN1 and RAN4 to check if th</w:t>
      </w:r>
      <w:r w:rsidR="00DA4323">
        <w:rPr>
          <w:lang w:eastAsia="zh-CN"/>
        </w:rPr>
        <w:t>e</w:t>
      </w:r>
      <w:r>
        <w:rPr>
          <w:lang w:eastAsia="zh-CN"/>
        </w:rPr>
        <w:t xml:space="preserve"> feature can </w:t>
      </w:r>
      <w:r>
        <w:rPr>
          <w:lang w:val="en-GB" w:eastAsia="zh-CN"/>
        </w:rPr>
        <w:t xml:space="preserve">be introduced under TEI16 with no or </w:t>
      </w:r>
      <w:r w:rsidR="00DA4323">
        <w:rPr>
          <w:lang w:val="en-GB" w:eastAsia="zh-CN"/>
        </w:rPr>
        <w:t xml:space="preserve">little </w:t>
      </w:r>
      <w:r>
        <w:rPr>
          <w:lang w:val="en-GB" w:eastAsia="zh-CN"/>
        </w:rPr>
        <w:t>impact that is acceptable on other WGs.</w:t>
      </w:r>
    </w:p>
    <w:tbl>
      <w:tblPr>
        <w:tblStyle w:val="TableGrid"/>
        <w:tblW w:w="0" w:type="auto"/>
        <w:tblLook w:val="04A0" w:firstRow="1" w:lastRow="0" w:firstColumn="1" w:lastColumn="0" w:noHBand="0" w:noVBand="1"/>
      </w:tblPr>
      <w:tblGrid>
        <w:gridCol w:w="9307"/>
      </w:tblGrid>
      <w:tr w:rsidR="00516B7A" w14:paraId="13918310" w14:textId="77777777" w:rsidTr="0003146E">
        <w:tc>
          <w:tcPr>
            <w:tcW w:w="9307" w:type="dxa"/>
          </w:tcPr>
          <w:p w14:paraId="56F6833B" w14:textId="77777777" w:rsidR="00516B7A" w:rsidRPr="007D765B" w:rsidRDefault="00516B7A" w:rsidP="0003146E">
            <w:pPr>
              <w:pStyle w:val="Doc-text2"/>
              <w:tabs>
                <w:tab w:val="clear" w:pos="1622"/>
                <w:tab w:val="left" w:pos="596"/>
              </w:tabs>
              <w:ind w:left="596" w:hanging="567"/>
              <w:rPr>
                <w:lang w:eastAsia="zh-CN"/>
              </w:rPr>
            </w:pPr>
            <w:bookmarkStart w:id="5" w:name="_Hlk25217911"/>
            <w:r w:rsidRPr="007D765B">
              <w:rPr>
                <w:lang w:eastAsia="zh-CN"/>
              </w:rPr>
              <w:t>Conditional on R1 acceptance</w:t>
            </w:r>
            <w:bookmarkEnd w:id="5"/>
            <w:r w:rsidRPr="007D765B">
              <w:rPr>
                <w:lang w:eastAsia="zh-CN"/>
              </w:rPr>
              <w:t xml:space="preserve">: </w:t>
            </w:r>
          </w:p>
          <w:p w14:paraId="4A155D07" w14:textId="77777777" w:rsidR="00516B7A" w:rsidRPr="007D765B" w:rsidRDefault="00516B7A" w:rsidP="0003146E">
            <w:pPr>
              <w:pStyle w:val="Agreement"/>
              <w:tabs>
                <w:tab w:val="clear" w:pos="1800"/>
                <w:tab w:val="left" w:pos="596"/>
              </w:tabs>
              <w:ind w:left="596" w:hanging="567"/>
              <w:rPr>
                <w:b w:val="0"/>
                <w:lang w:eastAsia="zh-CN"/>
              </w:rPr>
            </w:pPr>
            <w:r w:rsidRPr="007D765B">
              <w:rPr>
                <w:b w:val="0"/>
                <w:lang w:eastAsia="zh-CN"/>
              </w:rPr>
              <w:t xml:space="preserve">A separate </w:t>
            </w:r>
            <w:r w:rsidRPr="007D765B">
              <w:rPr>
                <w:rFonts w:eastAsia="Times New Roman"/>
                <w:b w:val="0"/>
                <w:i/>
                <w:lang w:eastAsia="zh-CN"/>
              </w:rPr>
              <w:t>drx-InactivityTimer</w:t>
            </w:r>
            <w:r w:rsidRPr="007D765B">
              <w:rPr>
                <w:rFonts w:eastAsia="Times New Roman"/>
                <w:b w:val="0"/>
                <w:lang w:eastAsia="zh-CN"/>
              </w:rPr>
              <w:t xml:space="preserve"> and </w:t>
            </w:r>
            <w:r w:rsidRPr="007D765B">
              <w:rPr>
                <w:rFonts w:eastAsia="Times New Roman"/>
                <w:b w:val="0"/>
                <w:i/>
                <w:lang w:eastAsia="zh-CN"/>
              </w:rPr>
              <w:t>drx-onDurationTimer</w:t>
            </w:r>
            <w:r w:rsidRPr="007D765B">
              <w:rPr>
                <w:b w:val="0"/>
                <w:lang w:eastAsia="zh-CN"/>
              </w:rPr>
              <w:t xml:space="preserve"> can be configured for the secondary DRX group. R2 understands that this has zero or almost zero impact in R1 and R4</w:t>
            </w:r>
          </w:p>
          <w:p w14:paraId="309EB348" w14:textId="77777777" w:rsidR="00516B7A" w:rsidRPr="007D765B" w:rsidRDefault="00516B7A" w:rsidP="0003146E">
            <w:pPr>
              <w:pStyle w:val="Agreement"/>
              <w:tabs>
                <w:tab w:val="clear" w:pos="1800"/>
                <w:tab w:val="left" w:pos="596"/>
              </w:tabs>
              <w:ind w:left="596" w:hanging="567"/>
              <w:rPr>
                <w:b w:val="0"/>
                <w:lang w:eastAsia="zh-CN"/>
              </w:rPr>
            </w:pPr>
            <w:r w:rsidRPr="007D765B">
              <w:rPr>
                <w:b w:val="0"/>
                <w:lang w:eastAsia="zh-CN"/>
              </w:rPr>
              <w:t xml:space="preserve">The </w:t>
            </w:r>
            <w:bookmarkStart w:id="6" w:name="_Hlk25216465"/>
            <w:r w:rsidRPr="007D765B">
              <w:rPr>
                <w:b w:val="0"/>
                <w:lang w:eastAsia="zh-CN"/>
              </w:rPr>
              <w:t>combination of cross-carrier scheduling and secondary DRX group is not support</w:t>
            </w:r>
            <w:bookmarkEnd w:id="6"/>
            <w:r w:rsidRPr="007D765B">
              <w:rPr>
                <w:b w:val="0"/>
                <w:lang w:eastAsia="zh-CN"/>
              </w:rPr>
              <w:t>ed</w:t>
            </w:r>
          </w:p>
          <w:p w14:paraId="53508D8C" w14:textId="77777777" w:rsidR="00516B7A" w:rsidRPr="007D765B" w:rsidRDefault="00516B7A" w:rsidP="0003146E">
            <w:pPr>
              <w:pStyle w:val="Agreement"/>
              <w:tabs>
                <w:tab w:val="clear" w:pos="1800"/>
                <w:tab w:val="left" w:pos="596"/>
              </w:tabs>
              <w:ind w:left="596" w:hanging="567"/>
              <w:rPr>
                <w:b w:val="0"/>
                <w:lang w:eastAsia="zh-CN"/>
              </w:rPr>
            </w:pPr>
            <w:r w:rsidRPr="007D765B">
              <w:rPr>
                <w:b w:val="0"/>
                <w:lang w:eastAsia="zh-CN"/>
              </w:rPr>
              <w:t>FFS if timers for FR2 DRX configuration are shorter than timers for FR1 DRX configuration.</w:t>
            </w:r>
          </w:p>
          <w:p w14:paraId="54531D22" w14:textId="77777777" w:rsidR="00516B7A" w:rsidRPr="007D765B" w:rsidRDefault="00516B7A" w:rsidP="0003146E">
            <w:pPr>
              <w:pStyle w:val="Agreement"/>
              <w:tabs>
                <w:tab w:val="clear" w:pos="1800"/>
                <w:tab w:val="left" w:pos="596"/>
              </w:tabs>
              <w:spacing w:after="240"/>
              <w:ind w:left="596" w:hanging="567"/>
              <w:rPr>
                <w:lang w:eastAsia="zh-CN"/>
              </w:rPr>
            </w:pPr>
            <w:r w:rsidRPr="007D765B">
              <w:rPr>
                <w:b w:val="0"/>
                <w:lang w:eastAsia="zh-CN"/>
              </w:rPr>
              <w:t xml:space="preserve">The intention is to apply secondary DRX configuration to FR2 and existing DRX configuration to FR1 </w:t>
            </w:r>
          </w:p>
        </w:tc>
      </w:tr>
    </w:tbl>
    <w:p w14:paraId="505DAAE5" w14:textId="67749792" w:rsidR="00516B7A" w:rsidRDefault="00516B7A" w:rsidP="00516B7A">
      <w:pPr>
        <w:rPr>
          <w:lang w:eastAsia="zh-CN"/>
        </w:rPr>
      </w:pPr>
      <w:r>
        <w:rPr>
          <w:lang w:eastAsia="zh-CN"/>
        </w:rPr>
        <w:t xml:space="preserve">As the Rel-16 SCell dormancy mechanism is </w:t>
      </w:r>
      <w:r w:rsidR="00DA4323">
        <w:rPr>
          <w:lang w:eastAsia="zh-CN"/>
        </w:rPr>
        <w:t xml:space="preserve">already specified as </w:t>
      </w:r>
      <w:r>
        <w:rPr>
          <w:lang w:eastAsia="zh-CN"/>
        </w:rPr>
        <w:t xml:space="preserve">a scheme that can reduce the SCell power consumption in Carrier Aggregation scenario. </w:t>
      </w:r>
      <w:r>
        <w:rPr>
          <w:rFonts w:hint="eastAsia"/>
          <w:lang w:eastAsia="zh-CN"/>
        </w:rPr>
        <w:t>I</w:t>
      </w:r>
      <w:r>
        <w:rPr>
          <w:lang w:eastAsia="zh-CN"/>
        </w:rPr>
        <w:t xml:space="preserve">n this contribution, we compare </w:t>
      </w:r>
      <w:r w:rsidR="00DA4323">
        <w:rPr>
          <w:lang w:eastAsia="zh-CN"/>
        </w:rPr>
        <w:t>the mechanism of</w:t>
      </w:r>
      <w:r>
        <w:rPr>
          <w:lang w:eastAsia="zh-CN"/>
        </w:rPr>
        <w:t xml:space="preserve"> the </w:t>
      </w:r>
      <w:r>
        <w:rPr>
          <w:rFonts w:hint="eastAsia"/>
          <w:lang w:eastAsia="zh-CN"/>
        </w:rPr>
        <w:t>S</w:t>
      </w:r>
      <w:r>
        <w:rPr>
          <w:lang w:eastAsia="zh-CN"/>
        </w:rPr>
        <w:t>Cell dormancy behavior in Rel-16</w:t>
      </w:r>
      <w:r w:rsidR="00DA4323">
        <w:rPr>
          <w:lang w:eastAsia="zh-CN"/>
        </w:rPr>
        <w:t xml:space="preserve"> and the introduction of two DRX groups</w:t>
      </w:r>
      <w:r>
        <w:rPr>
          <w:lang w:eastAsia="zh-CN"/>
        </w:rPr>
        <w:t>.</w:t>
      </w:r>
      <w:r w:rsidR="00DA4323">
        <w:rPr>
          <w:lang w:eastAsia="zh-CN"/>
        </w:rPr>
        <w:t xml:space="preserve"> It is observed that i</w:t>
      </w:r>
      <w:r w:rsidR="00DA4323" w:rsidRPr="00DE78EC">
        <w:rPr>
          <w:lang w:eastAsia="zh-CN"/>
        </w:rPr>
        <w:t>t would be necessary to expect evaluations to justify an introduction of secondary DRX group considering dormancy adaptation is already specified in Rel-16.</w:t>
      </w:r>
    </w:p>
    <w:p w14:paraId="7A456BC1" w14:textId="08B799A8" w:rsidR="00263060" w:rsidRDefault="006C740A" w:rsidP="00477DFC">
      <w:pPr>
        <w:pStyle w:val="Heading1"/>
        <w:rPr>
          <w:lang w:eastAsia="zh-CN"/>
        </w:rPr>
      </w:pPr>
      <w:bookmarkStart w:id="7" w:name="_Ref29301707"/>
      <w:r>
        <w:rPr>
          <w:lang w:eastAsia="ja-JP"/>
        </w:rPr>
        <w:t>Discussion</w:t>
      </w:r>
    </w:p>
    <w:bookmarkEnd w:id="2"/>
    <w:bookmarkEnd w:id="3"/>
    <w:bookmarkEnd w:id="7"/>
    <w:p w14:paraId="0B35D4F6" w14:textId="7EE79FB1" w:rsidR="00516B7A" w:rsidRDefault="00516B7A" w:rsidP="00516B7A">
      <w:pPr>
        <w:rPr>
          <w:rFonts w:eastAsiaTheme="minorEastAsia"/>
          <w:lang w:eastAsia="zh-CN"/>
        </w:rPr>
      </w:pPr>
      <w:r>
        <w:rPr>
          <w:rFonts w:eastAsiaTheme="minorEastAsia"/>
          <w:lang w:eastAsia="zh-CN"/>
        </w:rPr>
        <w:t xml:space="preserve">The introduction of secondary DRX group is to enable the FR2 serving cells which are incorporated in one DRX group to go to sleep early to save power and meanwhile the traffic can be served in the other DRX group. As descripted in </w:t>
      </w:r>
      <w:r>
        <w:rPr>
          <w:rFonts w:eastAsiaTheme="minorEastAsia"/>
          <w:lang w:eastAsia="zh-CN"/>
        </w:rPr>
        <w:fldChar w:fldCharType="begin"/>
      </w:r>
      <w:r>
        <w:rPr>
          <w:rFonts w:eastAsiaTheme="minorEastAsia"/>
          <w:lang w:eastAsia="zh-CN"/>
        </w:rPr>
        <w:instrText xml:space="preserve"> REF _Ref36539411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the </w:t>
      </w:r>
      <w:r w:rsidRPr="00B54979">
        <w:rPr>
          <w:rFonts w:eastAsiaTheme="minorEastAsia"/>
          <w:i/>
          <w:lang w:eastAsia="zh-CN"/>
        </w:rPr>
        <w:t>drx-onDurationTimer</w:t>
      </w:r>
      <w:r>
        <w:rPr>
          <w:rFonts w:eastAsiaTheme="minorEastAsia"/>
          <w:lang w:eastAsia="zh-CN"/>
        </w:rPr>
        <w:t xml:space="preserve"> and </w:t>
      </w:r>
      <w:r w:rsidRPr="00B54979">
        <w:rPr>
          <w:rFonts w:eastAsiaTheme="minorEastAsia"/>
          <w:i/>
          <w:lang w:eastAsia="zh-CN"/>
        </w:rPr>
        <w:t>drx-InactivityTimer</w:t>
      </w:r>
      <w:r>
        <w:rPr>
          <w:rFonts w:eastAsiaTheme="minorEastAsia"/>
          <w:lang w:eastAsia="zh-CN"/>
        </w:rPr>
        <w:t xml:space="preserve"> for the secondary DRX group are expected to be shortened compared to that for the primary DRX group. Therefore, it is possible for the secondary DRX group to leave active time early when the traffic in the secondary DRX group is sporadic, as illustrated in </w:t>
      </w:r>
      <w:r w:rsidR="008718D1">
        <w:rPr>
          <w:rFonts w:eastAsiaTheme="minorEastAsia"/>
          <w:lang w:eastAsia="zh-CN"/>
        </w:rPr>
        <w:fldChar w:fldCharType="begin"/>
      </w:r>
      <w:r w:rsidR="008718D1">
        <w:rPr>
          <w:rFonts w:eastAsiaTheme="minorEastAsia"/>
          <w:lang w:eastAsia="zh-CN"/>
        </w:rPr>
        <w:instrText xml:space="preserve"> REF _Ref36731891 \r \h </w:instrText>
      </w:r>
      <w:r w:rsidR="008718D1">
        <w:rPr>
          <w:rFonts w:eastAsiaTheme="minorEastAsia"/>
          <w:lang w:eastAsia="zh-CN"/>
        </w:rPr>
      </w:r>
      <w:r w:rsidR="008718D1">
        <w:rPr>
          <w:rFonts w:eastAsiaTheme="minorEastAsia"/>
          <w:lang w:eastAsia="zh-CN"/>
        </w:rPr>
        <w:fldChar w:fldCharType="separate"/>
      </w:r>
      <w:r w:rsidR="008718D1">
        <w:rPr>
          <w:rFonts w:eastAsiaTheme="minorEastAsia"/>
          <w:lang w:eastAsia="zh-CN"/>
        </w:rPr>
        <w:t>Figure 1</w:t>
      </w:r>
      <w:r w:rsidR="008718D1">
        <w:rPr>
          <w:rFonts w:eastAsiaTheme="minorEastAsia"/>
          <w:lang w:eastAsia="zh-CN"/>
        </w:rPr>
        <w:fldChar w:fldCharType="end"/>
      </w:r>
      <w:r>
        <w:rPr>
          <w:rFonts w:eastAsiaTheme="minorEastAsia"/>
          <w:lang w:eastAsia="zh-CN"/>
        </w:rPr>
        <w:t>.</w:t>
      </w:r>
    </w:p>
    <w:p w14:paraId="2B378A0E" w14:textId="77777777" w:rsidR="00516B7A" w:rsidRDefault="00516B7A" w:rsidP="00516B7A">
      <w:pPr>
        <w:jc w:val="center"/>
        <w:rPr>
          <w:rFonts w:eastAsiaTheme="minorEastAsia"/>
          <w:lang w:eastAsia="zh-CN"/>
        </w:rPr>
      </w:pPr>
      <w:r>
        <w:rPr>
          <w:noProof/>
          <w:lang w:val="en-GB" w:eastAsia="en-GB"/>
        </w:rPr>
        <w:drawing>
          <wp:inline distT="0" distB="0" distL="0" distR="0" wp14:anchorId="0DA6C6A0" wp14:editId="521E95E8">
            <wp:extent cx="4908550" cy="2236294"/>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3392" t="23228" r="22954" b="18242"/>
                    <a:stretch>
                      <a:fillRect/>
                    </a:stretch>
                  </pic:blipFill>
                  <pic:spPr bwMode="auto">
                    <a:xfrm>
                      <a:off x="0" y="0"/>
                      <a:ext cx="4923977" cy="2243322"/>
                    </a:xfrm>
                    <a:prstGeom prst="rect">
                      <a:avLst/>
                    </a:prstGeom>
                    <a:noFill/>
                    <a:ln>
                      <a:noFill/>
                    </a:ln>
                  </pic:spPr>
                </pic:pic>
              </a:graphicData>
            </a:graphic>
          </wp:inline>
        </w:drawing>
      </w:r>
    </w:p>
    <w:p w14:paraId="0CB806C4" w14:textId="024DDB6F" w:rsidR="00516B7A" w:rsidRPr="008718D1" w:rsidRDefault="00516B7A" w:rsidP="008718D1">
      <w:pPr>
        <w:pStyle w:val="ListParagraph"/>
        <w:numPr>
          <w:ilvl w:val="0"/>
          <w:numId w:val="47"/>
        </w:numPr>
        <w:jc w:val="center"/>
        <w:rPr>
          <w:b/>
          <w:lang w:eastAsia="zh-CN"/>
        </w:rPr>
      </w:pPr>
      <w:bookmarkStart w:id="8" w:name="_Ref36731891"/>
      <w:r w:rsidRPr="008718D1">
        <w:rPr>
          <w:b/>
          <w:lang w:eastAsia="zh-CN"/>
        </w:rPr>
        <w:t xml:space="preserve">FR1 cells in the primary DRX group and FR2 cells in the secondary DRX group </w:t>
      </w:r>
      <w:r w:rsidR="008718D1" w:rsidRPr="008718D1">
        <w:rPr>
          <w:b/>
          <w:lang w:eastAsia="zh-CN"/>
        </w:rPr>
        <w:fldChar w:fldCharType="begin"/>
      </w:r>
      <w:r w:rsidR="008718D1" w:rsidRPr="008718D1">
        <w:rPr>
          <w:b/>
          <w:lang w:eastAsia="zh-CN"/>
        </w:rPr>
        <w:instrText xml:space="preserve"> REF _Ref36539411 \r \h </w:instrText>
      </w:r>
      <w:r w:rsidR="008718D1">
        <w:rPr>
          <w:b/>
          <w:lang w:eastAsia="zh-CN"/>
        </w:rPr>
        <w:instrText xml:space="preserve"> \* MERGEFORMAT </w:instrText>
      </w:r>
      <w:r w:rsidR="008718D1" w:rsidRPr="008718D1">
        <w:rPr>
          <w:b/>
          <w:lang w:eastAsia="zh-CN"/>
        </w:rPr>
      </w:r>
      <w:r w:rsidR="008718D1" w:rsidRPr="008718D1">
        <w:rPr>
          <w:b/>
          <w:lang w:eastAsia="zh-CN"/>
        </w:rPr>
        <w:fldChar w:fldCharType="separate"/>
      </w:r>
      <w:r w:rsidR="008718D1" w:rsidRPr="008718D1">
        <w:rPr>
          <w:b/>
          <w:lang w:eastAsia="zh-CN"/>
        </w:rPr>
        <w:t>[1]</w:t>
      </w:r>
      <w:r w:rsidR="008718D1" w:rsidRPr="008718D1">
        <w:rPr>
          <w:b/>
          <w:lang w:eastAsia="zh-CN"/>
        </w:rPr>
        <w:fldChar w:fldCharType="end"/>
      </w:r>
      <w:bookmarkEnd w:id="8"/>
    </w:p>
    <w:p w14:paraId="58A34909" w14:textId="6890FFF0" w:rsidR="00516B7A" w:rsidRDefault="00516B7A" w:rsidP="00D26F9D">
      <w:pPr>
        <w:pStyle w:val="ListParagraph"/>
        <w:numPr>
          <w:ilvl w:val="0"/>
          <w:numId w:val="49"/>
        </w:numPr>
        <w:rPr>
          <w:lang w:eastAsia="zh-CN"/>
        </w:rPr>
      </w:pPr>
      <w:r w:rsidRPr="00D26F9D">
        <w:rPr>
          <w:b/>
          <w:i/>
          <w:sz w:val="22"/>
          <w:lang w:eastAsia="zh-CN"/>
        </w:rPr>
        <w:t xml:space="preserve">The key operation of secondary DRX group is to </w:t>
      </w:r>
      <w:r w:rsidR="00AC2DBD">
        <w:rPr>
          <w:b/>
          <w:i/>
          <w:sz w:val="22"/>
          <w:lang w:eastAsia="zh-CN"/>
        </w:rPr>
        <w:t>introduce another set of</w:t>
      </w:r>
      <w:r w:rsidR="00AC2DBD" w:rsidRPr="00D26F9D">
        <w:rPr>
          <w:b/>
          <w:i/>
          <w:sz w:val="22"/>
          <w:lang w:eastAsia="zh-CN"/>
        </w:rPr>
        <w:t xml:space="preserve"> </w:t>
      </w:r>
      <w:r w:rsidRPr="00D26F9D">
        <w:rPr>
          <w:b/>
          <w:i/>
          <w:sz w:val="22"/>
          <w:lang w:eastAsia="zh-CN"/>
        </w:rPr>
        <w:t xml:space="preserve">drx-onDurationTimer and drx-InactivityTimer </w:t>
      </w:r>
      <w:r w:rsidR="00AC2DBD">
        <w:rPr>
          <w:b/>
          <w:i/>
          <w:sz w:val="22"/>
          <w:lang w:eastAsia="zh-CN"/>
        </w:rPr>
        <w:t>to shorten the active time</w:t>
      </w:r>
      <w:r w:rsidR="00DA4323">
        <w:rPr>
          <w:b/>
          <w:i/>
          <w:sz w:val="22"/>
          <w:lang w:eastAsia="zh-CN"/>
        </w:rPr>
        <w:t xml:space="preserve"> on the SCells in the </w:t>
      </w:r>
      <w:r w:rsidR="00DA4323">
        <w:rPr>
          <w:b/>
          <w:i/>
          <w:sz w:val="22"/>
          <w:lang w:eastAsia="zh-CN"/>
        </w:rPr>
        <w:lastRenderedPageBreak/>
        <w:t>secondary DRX group</w:t>
      </w:r>
      <w:r w:rsidR="00AC2DBD">
        <w:rPr>
          <w:b/>
          <w:i/>
          <w:sz w:val="22"/>
          <w:lang w:eastAsia="zh-CN"/>
        </w:rPr>
        <w:t xml:space="preserve">, </w:t>
      </w:r>
      <w:r w:rsidRPr="00D26F9D">
        <w:rPr>
          <w:b/>
          <w:i/>
          <w:sz w:val="22"/>
          <w:lang w:eastAsia="zh-CN"/>
        </w:rPr>
        <w:t>allow</w:t>
      </w:r>
      <w:r w:rsidR="00DA4323">
        <w:rPr>
          <w:b/>
          <w:i/>
          <w:sz w:val="22"/>
          <w:lang w:eastAsia="zh-CN"/>
        </w:rPr>
        <w:t>ing</w:t>
      </w:r>
      <w:r w:rsidRPr="00D26F9D">
        <w:rPr>
          <w:b/>
          <w:i/>
          <w:sz w:val="22"/>
          <w:lang w:eastAsia="zh-CN"/>
        </w:rPr>
        <w:t xml:space="preserve"> </w:t>
      </w:r>
      <w:r w:rsidR="00DA4323">
        <w:rPr>
          <w:b/>
          <w:i/>
          <w:sz w:val="22"/>
          <w:lang w:eastAsia="zh-CN"/>
        </w:rPr>
        <w:t xml:space="preserve">the </w:t>
      </w:r>
      <w:r w:rsidRPr="00D26F9D">
        <w:rPr>
          <w:b/>
          <w:i/>
          <w:sz w:val="22"/>
          <w:lang w:eastAsia="zh-CN"/>
        </w:rPr>
        <w:t>SCells leave active time early when the traffic in the secondary DRX group is sporadic.</w:t>
      </w:r>
    </w:p>
    <w:p w14:paraId="7E7BF81D" w14:textId="3264DBE9" w:rsidR="002C45A9" w:rsidRDefault="00516B7A" w:rsidP="00486FD7">
      <w:r>
        <w:rPr>
          <w:lang w:eastAsia="zh-CN"/>
        </w:rPr>
        <w:t xml:space="preserve">Meanwhile, </w:t>
      </w:r>
      <w:r w:rsidR="008718D1">
        <w:rPr>
          <w:lang w:eastAsia="zh-CN"/>
        </w:rPr>
        <w:t xml:space="preserve">in </w:t>
      </w:r>
      <w:r w:rsidR="002C45A9">
        <w:rPr>
          <w:lang w:eastAsia="zh-CN"/>
        </w:rPr>
        <w:t>Rel-16</w:t>
      </w:r>
      <w:r w:rsidR="002C45A9">
        <w:rPr>
          <w:rFonts w:hint="eastAsia"/>
          <w:lang w:eastAsia="zh-CN"/>
        </w:rPr>
        <w:t>,</w:t>
      </w:r>
      <w:r w:rsidR="002C45A9">
        <w:rPr>
          <w:lang w:eastAsia="zh-CN"/>
        </w:rPr>
        <w:t xml:space="preserve"> the </w:t>
      </w:r>
      <w:r>
        <w:rPr>
          <w:lang w:eastAsia="zh-CN"/>
        </w:rPr>
        <w:t xml:space="preserve">SCell </w:t>
      </w:r>
      <w:r w:rsidR="002C45A9">
        <w:rPr>
          <w:lang w:eastAsia="zh-CN"/>
        </w:rPr>
        <w:t xml:space="preserve">“dormancy like behavior” for </w:t>
      </w:r>
      <w:r w:rsidR="00DA4323">
        <w:rPr>
          <w:lang w:eastAsia="zh-CN"/>
        </w:rPr>
        <w:t xml:space="preserve">a group of configured </w:t>
      </w:r>
      <w:r w:rsidR="002C45A9">
        <w:rPr>
          <w:lang w:eastAsia="zh-CN"/>
        </w:rPr>
        <w:t>SCells is introduced to NR</w:t>
      </w:r>
      <w:r>
        <w:rPr>
          <w:lang w:eastAsia="zh-CN"/>
        </w:rPr>
        <w:t xml:space="preserve"> in </w:t>
      </w:r>
      <w:r w:rsidR="00B637FD">
        <w:rPr>
          <w:lang w:eastAsia="zh-CN"/>
        </w:rPr>
        <w:t xml:space="preserve">CA scenario. The dormancy adaptation </w:t>
      </w:r>
      <w:r w:rsidR="00DA4323">
        <w:rPr>
          <w:lang w:eastAsia="zh-CN"/>
        </w:rPr>
        <w:t>reuses</w:t>
      </w:r>
      <w:r w:rsidR="00B637FD">
        <w:rPr>
          <w:lang w:eastAsia="zh-CN"/>
        </w:rPr>
        <w:t xml:space="preserve"> a </w:t>
      </w:r>
      <w:r>
        <w:rPr>
          <w:lang w:eastAsia="zh-CN"/>
        </w:rPr>
        <w:t>BWP</w:t>
      </w:r>
      <w:r w:rsidR="00B637FD">
        <w:rPr>
          <w:lang w:eastAsia="zh-CN"/>
        </w:rPr>
        <w:t>-based</w:t>
      </w:r>
      <w:r>
        <w:rPr>
          <w:lang w:eastAsia="zh-CN"/>
        </w:rPr>
        <w:t xml:space="preserve"> framework</w:t>
      </w:r>
      <w:r w:rsidR="00B637FD">
        <w:rPr>
          <w:lang w:eastAsia="zh-CN"/>
        </w:rPr>
        <w:t>,</w:t>
      </w:r>
      <w:r>
        <w:rPr>
          <w:lang w:eastAsia="zh-CN"/>
        </w:rPr>
        <w:t xml:space="preserve"> and</w:t>
      </w:r>
      <w:r w:rsidR="003D0377">
        <w:rPr>
          <w:lang w:eastAsia="zh-CN"/>
        </w:rPr>
        <w:t xml:space="preserve"> is </w:t>
      </w:r>
      <w:r w:rsidR="003D0377" w:rsidRPr="002C45A9">
        <w:rPr>
          <w:lang w:eastAsia="zh-CN"/>
        </w:rPr>
        <w:t>originally</w:t>
      </w:r>
      <w:r w:rsidR="003D0377">
        <w:rPr>
          <w:lang w:eastAsia="zh-CN"/>
        </w:rPr>
        <w:t xml:space="preserve"> aimed at </w:t>
      </w:r>
      <w:r w:rsidR="003D0377">
        <w:rPr>
          <w:rFonts w:hint="eastAsia"/>
          <w:lang w:eastAsia="zh-CN"/>
        </w:rPr>
        <w:t>a</w:t>
      </w:r>
      <w:r w:rsidR="003D0377">
        <w:rPr>
          <w:lang w:eastAsia="zh-CN"/>
        </w:rPr>
        <w:t>chieving a more efficient and lower latency way for SCell data transmission compared to the legacy NR CA framework.</w:t>
      </w:r>
      <w:r>
        <w:rPr>
          <w:lang w:eastAsia="zh-CN"/>
        </w:rPr>
        <w:t xml:space="preserve"> </w:t>
      </w:r>
      <w:r w:rsidR="003D0377">
        <w:rPr>
          <w:lang w:eastAsia="zh-CN"/>
        </w:rPr>
        <w:t xml:space="preserve">To realize this functionality, a </w:t>
      </w:r>
      <w:r>
        <w:rPr>
          <w:lang w:eastAsia="zh-CN"/>
        </w:rPr>
        <w:t xml:space="preserve">dynamic </w:t>
      </w:r>
      <w:r w:rsidR="003D0377">
        <w:rPr>
          <w:lang w:eastAsia="zh-CN"/>
        </w:rPr>
        <w:t>signaling</w:t>
      </w:r>
      <w:r>
        <w:rPr>
          <w:lang w:eastAsia="zh-CN"/>
        </w:rPr>
        <w:t xml:space="preserve">, named </w:t>
      </w:r>
      <w:r w:rsidR="002C45A9">
        <w:rPr>
          <w:lang w:eastAsia="zh-CN"/>
        </w:rPr>
        <w:t>SCell dormancy indication</w:t>
      </w:r>
      <w:r w:rsidR="00DA4323">
        <w:rPr>
          <w:lang w:eastAsia="zh-CN"/>
        </w:rPr>
        <w:t>,</w:t>
      </w:r>
      <w:r w:rsidR="002C45A9">
        <w:rPr>
          <w:lang w:eastAsia="zh-CN"/>
        </w:rPr>
        <w:t xml:space="preserve"> </w:t>
      </w:r>
      <w:r w:rsidR="003D0377">
        <w:rPr>
          <w:lang w:eastAsia="zh-CN"/>
        </w:rPr>
        <w:t xml:space="preserve">is </w:t>
      </w:r>
      <w:r w:rsidR="002C45A9">
        <w:rPr>
          <w:lang w:eastAsia="zh-CN"/>
        </w:rPr>
        <w:t xml:space="preserve">incorporated in </w:t>
      </w:r>
      <w:r>
        <w:rPr>
          <w:lang w:eastAsia="zh-CN"/>
        </w:rPr>
        <w:t xml:space="preserve">a scheduling </w:t>
      </w:r>
      <w:r w:rsidR="002C45A9">
        <w:rPr>
          <w:lang w:eastAsia="zh-CN"/>
        </w:rPr>
        <w:t>DCI</w:t>
      </w:r>
      <w:r w:rsidR="00B637FD">
        <w:rPr>
          <w:lang w:eastAsia="zh-CN"/>
        </w:rPr>
        <w:t xml:space="preserve"> for active time</w:t>
      </w:r>
      <w:r w:rsidR="002C45A9">
        <w:rPr>
          <w:lang w:eastAsia="zh-CN"/>
        </w:rPr>
        <w:t xml:space="preserve"> </w:t>
      </w:r>
      <w:r w:rsidR="003D0377">
        <w:rPr>
          <w:lang w:eastAsia="zh-CN"/>
        </w:rPr>
        <w:t xml:space="preserve">and </w:t>
      </w:r>
      <w:r w:rsidR="00DA4323">
        <w:rPr>
          <w:lang w:eastAsia="zh-CN"/>
        </w:rPr>
        <w:t xml:space="preserve">in </w:t>
      </w:r>
      <w:r w:rsidR="008718D1">
        <w:rPr>
          <w:lang w:eastAsia="zh-CN"/>
        </w:rPr>
        <w:t>DCI format 2_6</w:t>
      </w:r>
      <w:r w:rsidR="003D0377">
        <w:rPr>
          <w:lang w:eastAsia="zh-CN"/>
        </w:rPr>
        <w:t xml:space="preserve"> for outside</w:t>
      </w:r>
      <w:r w:rsidR="008718D1">
        <w:rPr>
          <w:lang w:eastAsia="zh-CN"/>
        </w:rPr>
        <w:t xml:space="preserve"> </w:t>
      </w:r>
      <w:r w:rsidR="003D0377">
        <w:rPr>
          <w:lang w:eastAsia="zh-CN"/>
        </w:rPr>
        <w:t>active time</w:t>
      </w:r>
      <w:r w:rsidR="002C45A9">
        <w:rPr>
          <w:lang w:eastAsia="zh-CN"/>
        </w:rPr>
        <w:t>.  When a pre-configured SCell group of UE is indicated “dormancy” by</w:t>
      </w:r>
      <w:r>
        <w:rPr>
          <w:lang w:eastAsia="zh-CN"/>
        </w:rPr>
        <w:t xml:space="preserve"> the corresponding</w:t>
      </w:r>
      <w:r w:rsidR="002C45A9">
        <w:rPr>
          <w:lang w:eastAsia="zh-CN"/>
        </w:rPr>
        <w:t xml:space="preserve"> DCI, the UE switches to a pre-configured dormant BWP and stops </w:t>
      </w:r>
      <w:r w:rsidR="008718D1">
        <w:rPr>
          <w:lang w:eastAsia="zh-CN"/>
        </w:rPr>
        <w:t xml:space="preserve">the PDCCH </w:t>
      </w:r>
      <w:r w:rsidR="002C45A9">
        <w:rPr>
          <w:lang w:eastAsia="zh-CN"/>
        </w:rPr>
        <w:t xml:space="preserve">monitoring </w:t>
      </w:r>
      <w:r w:rsidR="003D0377">
        <w:rPr>
          <w:lang w:eastAsia="zh-CN"/>
        </w:rPr>
        <w:t>in all the SCells of that group</w:t>
      </w:r>
      <w:r w:rsidR="002C45A9">
        <w:rPr>
          <w:lang w:eastAsia="zh-CN"/>
        </w:rPr>
        <w:t xml:space="preserve">, only </w:t>
      </w:r>
      <w:r w:rsidR="00DA4323">
        <w:rPr>
          <w:lang w:eastAsia="zh-CN"/>
        </w:rPr>
        <w:t xml:space="preserve">periodic </w:t>
      </w:r>
      <w:r w:rsidR="002C45A9">
        <w:rPr>
          <w:lang w:eastAsia="zh-CN"/>
        </w:rPr>
        <w:t xml:space="preserve">CSI measurements/reporting </w:t>
      </w:r>
      <w:r w:rsidR="00DA4323">
        <w:rPr>
          <w:lang w:eastAsia="zh-CN"/>
        </w:rPr>
        <w:t xml:space="preserve">and SRS transmission </w:t>
      </w:r>
      <w:r w:rsidR="002C45A9">
        <w:rPr>
          <w:lang w:eastAsia="zh-CN"/>
        </w:rPr>
        <w:t xml:space="preserve">are maintained. </w:t>
      </w:r>
      <w:r w:rsidR="002C45A9">
        <w:t xml:space="preserve">With </w:t>
      </w:r>
      <w:r>
        <w:t>this</w:t>
      </w:r>
      <w:r w:rsidR="002C45A9">
        <w:t xml:space="preserve"> approach, the SCells can be kept</w:t>
      </w:r>
      <w:r w:rsidR="00DA4323">
        <w:t xml:space="preserve"> as an activated cell</w:t>
      </w:r>
      <w:r w:rsidR="002C45A9">
        <w:t xml:space="preserve"> for long durations, which avoids the deactivated/activated transitions that have the currently specified long delays, and the cells are quickly available for data burst scheduling. </w:t>
      </w:r>
      <w:r>
        <w:t xml:space="preserve">On the other hand, </w:t>
      </w:r>
      <w:r w:rsidR="002C45A9">
        <w:t xml:space="preserve">UE power consumption is </w:t>
      </w:r>
      <w:r>
        <w:t xml:space="preserve">also </w:t>
      </w:r>
      <w:r w:rsidR="002C45A9">
        <w:t xml:space="preserve">reduced by providing mechanisms to </w:t>
      </w:r>
      <w:r w:rsidR="00DA4323">
        <w:t xml:space="preserve">skip </w:t>
      </w:r>
      <w:r w:rsidR="002C45A9">
        <w:t>PDCCH monitoring on the activated Scells according to data burst arrival.</w:t>
      </w:r>
    </w:p>
    <w:p w14:paraId="29FEE6C3" w14:textId="7A34DE79" w:rsidR="00516B7A" w:rsidRPr="00D26F9D" w:rsidRDefault="00516B7A" w:rsidP="00D26F9D">
      <w:pPr>
        <w:pStyle w:val="ListParagraph"/>
        <w:numPr>
          <w:ilvl w:val="0"/>
          <w:numId w:val="49"/>
        </w:numPr>
        <w:rPr>
          <w:sz w:val="22"/>
          <w:szCs w:val="22"/>
          <w:lang w:eastAsia="zh-CN"/>
        </w:rPr>
      </w:pPr>
      <w:r w:rsidRPr="00D26F9D">
        <w:rPr>
          <w:b/>
          <w:i/>
          <w:sz w:val="22"/>
          <w:szCs w:val="22"/>
          <w:lang w:eastAsia="zh-CN"/>
        </w:rPr>
        <w:t xml:space="preserve">Rel-16 SCell dormancy </w:t>
      </w:r>
      <w:r w:rsidR="00351E84">
        <w:rPr>
          <w:b/>
          <w:i/>
          <w:sz w:val="22"/>
          <w:szCs w:val="22"/>
          <w:lang w:eastAsia="zh-CN"/>
        </w:rPr>
        <w:t>adaptation</w:t>
      </w:r>
      <w:r w:rsidRPr="00D26F9D">
        <w:rPr>
          <w:b/>
          <w:i/>
          <w:sz w:val="22"/>
          <w:szCs w:val="22"/>
          <w:lang w:eastAsia="zh-CN"/>
        </w:rPr>
        <w:t xml:space="preserve"> provides a power consumption tool for SCells </w:t>
      </w:r>
      <w:r w:rsidR="008E182D">
        <w:rPr>
          <w:b/>
          <w:i/>
          <w:sz w:val="22"/>
          <w:szCs w:val="22"/>
          <w:lang w:eastAsia="zh-CN"/>
        </w:rPr>
        <w:t>in FR2</w:t>
      </w:r>
      <w:r w:rsidRPr="00D26F9D">
        <w:rPr>
          <w:b/>
          <w:i/>
          <w:sz w:val="22"/>
          <w:szCs w:val="22"/>
          <w:lang w:eastAsia="zh-CN"/>
        </w:rPr>
        <w:t>.</w:t>
      </w:r>
    </w:p>
    <w:p w14:paraId="77A26058" w14:textId="6C31BFA7" w:rsidR="008E182D" w:rsidRDefault="00516B7A" w:rsidP="00516B7A">
      <w:pPr>
        <w:rPr>
          <w:rFonts w:eastAsiaTheme="minorEastAsia"/>
          <w:lang w:eastAsia="zh-CN"/>
        </w:rPr>
      </w:pPr>
      <w:r>
        <w:rPr>
          <w:rFonts w:eastAsiaTheme="minorEastAsia"/>
          <w:lang w:eastAsia="zh-CN"/>
        </w:rPr>
        <w:t xml:space="preserve">As the dormancy indication can also </w:t>
      </w:r>
      <w:r>
        <w:rPr>
          <w:rFonts w:eastAsiaTheme="minorEastAsia" w:hint="eastAsia"/>
          <w:lang w:eastAsia="zh-CN"/>
        </w:rPr>
        <w:t>b</w:t>
      </w:r>
      <w:r>
        <w:rPr>
          <w:rFonts w:eastAsiaTheme="minorEastAsia"/>
          <w:lang w:eastAsia="zh-CN"/>
        </w:rPr>
        <w:t xml:space="preserve">e transmitted in scheduling DCI in </w:t>
      </w:r>
      <w:r w:rsidR="00B54979">
        <w:rPr>
          <w:rFonts w:eastAsiaTheme="minorEastAsia"/>
          <w:lang w:eastAsia="zh-CN"/>
        </w:rPr>
        <w:t xml:space="preserve">the </w:t>
      </w:r>
      <w:r>
        <w:rPr>
          <w:rFonts w:eastAsiaTheme="minorEastAsia"/>
          <w:lang w:eastAsia="zh-CN"/>
        </w:rPr>
        <w:t>PCell when UE is in active time. When the network has no more data burst scheduling for FR2 SCells, a DCI format 1</w:t>
      </w:r>
      <w:r>
        <w:t xml:space="preserve">_0/1_1 with </w:t>
      </w:r>
      <w:r>
        <w:rPr>
          <w:rFonts w:eastAsiaTheme="minorEastAsia"/>
          <w:lang w:eastAsia="zh-CN"/>
        </w:rPr>
        <w:t xml:space="preserve">dormancy indication for FR2 SCells can be used to </w:t>
      </w:r>
      <w:r w:rsidR="00B54979">
        <w:rPr>
          <w:rFonts w:eastAsiaTheme="minorEastAsia"/>
          <w:lang w:eastAsia="zh-CN"/>
        </w:rPr>
        <w:t>notify</w:t>
      </w:r>
      <w:r>
        <w:rPr>
          <w:rFonts w:eastAsiaTheme="minorEastAsia"/>
          <w:lang w:eastAsia="zh-CN"/>
        </w:rPr>
        <w:t xml:space="preserve"> UE </w:t>
      </w:r>
      <w:r w:rsidR="00B54979">
        <w:rPr>
          <w:rFonts w:eastAsiaTheme="minorEastAsia"/>
          <w:lang w:eastAsia="zh-CN"/>
        </w:rPr>
        <w:t xml:space="preserve">to </w:t>
      </w:r>
      <w:r w:rsidR="00AC2DBD">
        <w:rPr>
          <w:rFonts w:eastAsiaTheme="minorEastAsia"/>
          <w:lang w:eastAsia="zh-CN"/>
        </w:rPr>
        <w:t xml:space="preserve">terminate </w:t>
      </w:r>
      <w:r>
        <w:rPr>
          <w:rFonts w:eastAsiaTheme="minorEastAsia"/>
          <w:lang w:eastAsia="zh-CN"/>
        </w:rPr>
        <w:t>the PDCCH monitoring operation</w:t>
      </w:r>
      <w:r w:rsidR="004318F8">
        <w:rPr>
          <w:rFonts w:eastAsiaTheme="minorEastAsia"/>
          <w:lang w:eastAsia="zh-CN"/>
        </w:rPr>
        <w:t xml:space="preserve"> and switch to the dormant BWP </w:t>
      </w:r>
      <w:r w:rsidR="008718D1">
        <w:rPr>
          <w:rFonts w:eastAsiaTheme="minorEastAsia"/>
          <w:lang w:eastAsia="zh-CN"/>
        </w:rPr>
        <w:t>in that cell</w:t>
      </w:r>
      <w:r w:rsidR="00B54979">
        <w:rPr>
          <w:rFonts w:eastAsiaTheme="minorEastAsia"/>
          <w:lang w:eastAsia="zh-CN"/>
        </w:rPr>
        <w:t xml:space="preserve">. </w:t>
      </w:r>
      <w:r w:rsidR="004318F8">
        <w:rPr>
          <w:rFonts w:eastAsiaTheme="minorEastAsia"/>
          <w:lang w:eastAsia="zh-CN"/>
        </w:rPr>
        <w:t xml:space="preserve">As a result, </w:t>
      </w:r>
      <w:r w:rsidR="00B54979">
        <w:rPr>
          <w:rFonts w:eastAsiaTheme="minorEastAsia"/>
          <w:lang w:eastAsia="zh-CN"/>
        </w:rPr>
        <w:t xml:space="preserve">the PDCCH monitoring time </w:t>
      </w:r>
      <w:r w:rsidR="004318F8">
        <w:rPr>
          <w:rFonts w:eastAsiaTheme="minorEastAsia"/>
          <w:lang w:eastAsia="zh-CN"/>
        </w:rPr>
        <w:t xml:space="preserve">in </w:t>
      </w:r>
      <w:r w:rsidR="00B54979">
        <w:rPr>
          <w:rFonts w:eastAsiaTheme="minorEastAsia"/>
          <w:lang w:eastAsia="zh-CN"/>
        </w:rPr>
        <w:t xml:space="preserve">SCells are </w:t>
      </w:r>
      <w:r w:rsidR="004318F8">
        <w:rPr>
          <w:rFonts w:eastAsiaTheme="minorEastAsia"/>
          <w:lang w:eastAsia="zh-CN"/>
        </w:rPr>
        <w:t xml:space="preserve">reduced, which </w:t>
      </w:r>
      <w:r w:rsidR="008E182D">
        <w:rPr>
          <w:rFonts w:eastAsiaTheme="minorEastAsia"/>
          <w:lang w:eastAsia="zh-CN"/>
        </w:rPr>
        <w:t xml:space="preserve">can achieve the same target to introduce </w:t>
      </w:r>
      <w:r w:rsidR="004318F8">
        <w:rPr>
          <w:rFonts w:eastAsiaTheme="minorEastAsia"/>
          <w:lang w:eastAsia="zh-CN"/>
        </w:rPr>
        <w:t xml:space="preserve">another set of </w:t>
      </w:r>
      <w:r w:rsidR="004318F8" w:rsidRPr="00DE78EC">
        <w:rPr>
          <w:rFonts w:eastAsiaTheme="minorEastAsia"/>
          <w:i/>
          <w:lang w:eastAsia="zh-CN"/>
        </w:rPr>
        <w:t>drx-onDurationTimer</w:t>
      </w:r>
      <w:r w:rsidR="004318F8">
        <w:rPr>
          <w:rFonts w:eastAsiaTheme="minorEastAsia"/>
          <w:lang w:eastAsia="zh-CN"/>
        </w:rPr>
        <w:t xml:space="preserve"> and </w:t>
      </w:r>
      <w:r w:rsidR="004318F8" w:rsidRPr="00DE78EC">
        <w:rPr>
          <w:rFonts w:eastAsiaTheme="minorEastAsia"/>
          <w:i/>
          <w:lang w:eastAsia="zh-CN"/>
        </w:rPr>
        <w:t>drx-InactivtyTimer</w:t>
      </w:r>
      <w:r w:rsidR="008E182D">
        <w:rPr>
          <w:rFonts w:eastAsiaTheme="minorEastAsia"/>
          <w:i/>
          <w:lang w:eastAsia="zh-CN"/>
        </w:rPr>
        <w:t xml:space="preserve"> </w:t>
      </w:r>
      <w:r w:rsidR="008E182D" w:rsidRPr="00DE78EC">
        <w:rPr>
          <w:rFonts w:eastAsiaTheme="minorEastAsia"/>
          <w:lang w:eastAsia="zh-CN"/>
        </w:rPr>
        <w:t>on the SCells</w:t>
      </w:r>
      <w:r w:rsidR="008E182D">
        <w:rPr>
          <w:rFonts w:eastAsiaTheme="minorEastAsia"/>
          <w:lang w:eastAsia="zh-CN"/>
        </w:rPr>
        <w:t>. Therefore,</w:t>
      </w:r>
      <w:r w:rsidR="004318F8">
        <w:rPr>
          <w:rFonts w:eastAsiaTheme="minorEastAsia"/>
          <w:lang w:eastAsia="zh-CN"/>
        </w:rPr>
        <w:t xml:space="preserve"> </w:t>
      </w:r>
      <w:r w:rsidR="00B54979">
        <w:rPr>
          <w:rFonts w:eastAsiaTheme="minorEastAsia"/>
          <w:lang w:eastAsia="zh-CN"/>
        </w:rPr>
        <w:t xml:space="preserve">a similar power saving </w:t>
      </w:r>
      <w:r w:rsidR="00351E84">
        <w:rPr>
          <w:rFonts w:eastAsiaTheme="minorEastAsia"/>
          <w:lang w:eastAsia="zh-CN"/>
        </w:rPr>
        <w:t xml:space="preserve">gain </w:t>
      </w:r>
      <w:r w:rsidR="00B54979">
        <w:rPr>
          <w:rFonts w:eastAsiaTheme="minorEastAsia"/>
          <w:lang w:eastAsia="zh-CN"/>
        </w:rPr>
        <w:t xml:space="preserve">as secondary DRX group scheme can be expected. </w:t>
      </w:r>
    </w:p>
    <w:p w14:paraId="5C67BBA1" w14:textId="57FFAE04" w:rsidR="008E182D" w:rsidRDefault="004318F8" w:rsidP="00516B7A">
      <w:pPr>
        <w:rPr>
          <w:rFonts w:eastAsiaTheme="minorEastAsia"/>
          <w:lang w:eastAsia="zh-CN"/>
        </w:rPr>
      </w:pPr>
      <w:r>
        <w:rPr>
          <w:rFonts w:eastAsiaTheme="minorEastAsia"/>
          <w:lang w:eastAsia="zh-CN"/>
        </w:rPr>
        <w:t xml:space="preserve">Take </w:t>
      </w:r>
      <w:r>
        <w:rPr>
          <w:rFonts w:eastAsiaTheme="minorEastAsia"/>
          <w:lang w:eastAsia="zh-CN"/>
        </w:rPr>
        <w:fldChar w:fldCharType="begin"/>
      </w:r>
      <w:r>
        <w:rPr>
          <w:rFonts w:eastAsiaTheme="minorEastAsia"/>
          <w:lang w:eastAsia="zh-CN"/>
        </w:rPr>
        <w:instrText xml:space="preserve"> REF _Ref36750479 \r \h </w:instrText>
      </w:r>
      <w:r>
        <w:rPr>
          <w:rFonts w:eastAsiaTheme="minorEastAsia"/>
          <w:lang w:eastAsia="zh-CN"/>
        </w:rPr>
      </w:r>
      <w:r>
        <w:rPr>
          <w:rFonts w:eastAsiaTheme="minorEastAsia"/>
          <w:lang w:eastAsia="zh-CN"/>
        </w:rPr>
        <w:fldChar w:fldCharType="separate"/>
      </w:r>
      <w:r>
        <w:rPr>
          <w:rFonts w:eastAsiaTheme="minorEastAsia"/>
          <w:lang w:eastAsia="zh-CN"/>
        </w:rPr>
        <w:t>Figure 2</w:t>
      </w:r>
      <w:r>
        <w:rPr>
          <w:rFonts w:eastAsiaTheme="minorEastAsia"/>
          <w:lang w:eastAsia="zh-CN"/>
        </w:rPr>
        <w:fldChar w:fldCharType="end"/>
      </w:r>
      <w:r>
        <w:rPr>
          <w:rFonts w:eastAsiaTheme="minorEastAsia"/>
          <w:lang w:eastAsia="zh-CN"/>
        </w:rPr>
        <w:t xml:space="preserve"> for example</w:t>
      </w:r>
      <w:r w:rsidR="00516B7A">
        <w:rPr>
          <w:rFonts w:eastAsiaTheme="minorEastAsia"/>
          <w:lang w:eastAsia="zh-CN"/>
        </w:rPr>
        <w:t xml:space="preserve">, the last UL scheduling DCI in PCell conveys dormancy </w:t>
      </w:r>
      <w:r w:rsidR="008E182D">
        <w:rPr>
          <w:rFonts w:eastAsiaTheme="minorEastAsia"/>
          <w:lang w:eastAsia="zh-CN"/>
        </w:rPr>
        <w:t xml:space="preserve">indication </w:t>
      </w:r>
      <w:r w:rsidR="00516B7A">
        <w:rPr>
          <w:rFonts w:eastAsiaTheme="minorEastAsia"/>
          <w:lang w:eastAsia="zh-CN"/>
        </w:rPr>
        <w:t>for</w:t>
      </w:r>
      <w:r w:rsidR="000B3850">
        <w:rPr>
          <w:rFonts w:eastAsiaTheme="minorEastAsia"/>
          <w:lang w:eastAsia="zh-CN"/>
        </w:rPr>
        <w:t xml:space="preserve"> the</w:t>
      </w:r>
      <w:r w:rsidR="00516B7A">
        <w:rPr>
          <w:rFonts w:eastAsiaTheme="minorEastAsia"/>
          <w:lang w:eastAsia="zh-CN"/>
        </w:rPr>
        <w:t xml:space="preserve"> FR2 SCell</w:t>
      </w:r>
      <w:r w:rsidR="000B3850">
        <w:rPr>
          <w:rFonts w:eastAsiaTheme="minorEastAsia"/>
          <w:lang w:eastAsia="zh-CN"/>
        </w:rPr>
        <w:t>.</w:t>
      </w:r>
      <w:r w:rsidR="00516B7A">
        <w:rPr>
          <w:rFonts w:eastAsiaTheme="minorEastAsia"/>
          <w:lang w:eastAsia="zh-CN"/>
        </w:rPr>
        <w:t xml:space="preserve"> </w:t>
      </w:r>
      <w:r w:rsidR="000B3850">
        <w:rPr>
          <w:rFonts w:eastAsiaTheme="minorEastAsia"/>
          <w:lang w:eastAsia="zh-CN"/>
        </w:rPr>
        <w:t xml:space="preserve">After </w:t>
      </w:r>
      <w:r w:rsidR="008E182D">
        <w:rPr>
          <w:rFonts w:eastAsiaTheme="minorEastAsia"/>
          <w:lang w:eastAsia="zh-CN"/>
        </w:rPr>
        <w:t>the reception of</w:t>
      </w:r>
      <w:r w:rsidR="000B3850">
        <w:rPr>
          <w:rFonts w:eastAsiaTheme="minorEastAsia"/>
          <w:lang w:eastAsia="zh-CN"/>
        </w:rPr>
        <w:t xml:space="preserve"> the DCI, </w:t>
      </w:r>
      <w:r w:rsidR="00516B7A">
        <w:rPr>
          <w:rFonts w:eastAsiaTheme="minorEastAsia"/>
          <w:lang w:eastAsia="zh-CN"/>
        </w:rPr>
        <w:t xml:space="preserve">the UE switches to dormant BWP in </w:t>
      </w:r>
      <w:r w:rsidR="000B3850">
        <w:rPr>
          <w:rFonts w:eastAsiaTheme="minorEastAsia"/>
          <w:lang w:eastAsia="zh-CN"/>
        </w:rPr>
        <w:t xml:space="preserve">the </w:t>
      </w:r>
      <w:r w:rsidR="008E182D">
        <w:rPr>
          <w:rFonts w:eastAsiaTheme="minorEastAsia"/>
          <w:lang w:eastAsia="zh-CN"/>
        </w:rPr>
        <w:t>SC</w:t>
      </w:r>
      <w:r w:rsidR="000B3850">
        <w:rPr>
          <w:rFonts w:eastAsiaTheme="minorEastAsia"/>
          <w:lang w:eastAsia="zh-CN"/>
        </w:rPr>
        <w:t xml:space="preserve">ell </w:t>
      </w:r>
      <w:r w:rsidR="00516B7A">
        <w:rPr>
          <w:rFonts w:eastAsiaTheme="minorEastAsia"/>
          <w:lang w:eastAsia="zh-CN"/>
        </w:rPr>
        <w:t xml:space="preserve">even if the </w:t>
      </w:r>
      <w:r w:rsidR="00516B7A" w:rsidRPr="00516B7A">
        <w:rPr>
          <w:rFonts w:eastAsiaTheme="minorEastAsia"/>
          <w:i/>
          <w:lang w:eastAsia="zh-CN"/>
        </w:rPr>
        <w:t>drx-InactivityTimer</w:t>
      </w:r>
      <w:r w:rsidR="00516B7A" w:rsidRPr="00516B7A">
        <w:rPr>
          <w:rFonts w:eastAsiaTheme="minorEastAsia"/>
          <w:lang w:eastAsia="zh-CN"/>
        </w:rPr>
        <w:t xml:space="preserve"> is </w:t>
      </w:r>
      <w:r w:rsidR="008718D1">
        <w:rPr>
          <w:rFonts w:eastAsiaTheme="minorEastAsia"/>
          <w:lang w:eastAsia="zh-CN"/>
        </w:rPr>
        <w:t>running</w:t>
      </w:r>
      <w:r w:rsidR="00516B7A">
        <w:rPr>
          <w:rFonts w:eastAsiaTheme="minorEastAsia"/>
          <w:lang w:eastAsia="zh-CN"/>
        </w:rPr>
        <w:t xml:space="preserve">. Compared to </w:t>
      </w:r>
      <w:r w:rsidR="00B54979">
        <w:rPr>
          <w:rFonts w:eastAsiaTheme="minorEastAsia"/>
          <w:lang w:eastAsia="zh-CN"/>
        </w:rPr>
        <w:t>two</w:t>
      </w:r>
      <w:r w:rsidR="00516B7A">
        <w:rPr>
          <w:rFonts w:eastAsiaTheme="minorEastAsia"/>
          <w:lang w:eastAsia="zh-CN"/>
        </w:rPr>
        <w:t xml:space="preserve"> DRX group scheme, </w:t>
      </w:r>
      <w:r w:rsidR="00B54979">
        <w:rPr>
          <w:rFonts w:eastAsiaTheme="minorEastAsia"/>
          <w:lang w:eastAsia="zh-CN"/>
        </w:rPr>
        <w:t>the UE is still stay</w:t>
      </w:r>
      <w:r w:rsidR="00351E84">
        <w:rPr>
          <w:rFonts w:eastAsiaTheme="minorEastAsia"/>
          <w:lang w:eastAsia="zh-CN"/>
        </w:rPr>
        <w:t>ing</w:t>
      </w:r>
      <w:r w:rsidR="00B54979">
        <w:rPr>
          <w:rFonts w:eastAsiaTheme="minorEastAsia"/>
          <w:lang w:eastAsia="zh-CN"/>
        </w:rPr>
        <w:t xml:space="preserve"> in active time performing CSI measurements/CSI reporting, however the</w:t>
      </w:r>
      <w:r w:rsidR="00516B7A">
        <w:rPr>
          <w:rFonts w:eastAsiaTheme="minorEastAsia"/>
          <w:lang w:eastAsia="zh-CN"/>
        </w:rPr>
        <w:t xml:space="preserve"> </w:t>
      </w:r>
      <w:r w:rsidR="00B54979">
        <w:rPr>
          <w:rFonts w:eastAsiaTheme="minorEastAsia"/>
          <w:lang w:eastAsia="zh-CN"/>
        </w:rPr>
        <w:t xml:space="preserve">PDCCH monitoring is </w:t>
      </w:r>
      <w:r w:rsidR="000B3850">
        <w:rPr>
          <w:rFonts w:eastAsiaTheme="minorEastAsia"/>
          <w:lang w:eastAsia="zh-CN"/>
        </w:rPr>
        <w:t xml:space="preserve">terminated </w:t>
      </w:r>
      <w:r w:rsidR="00B54979">
        <w:rPr>
          <w:rFonts w:eastAsiaTheme="minorEastAsia"/>
          <w:lang w:eastAsia="zh-CN"/>
        </w:rPr>
        <w:t>earlier than secondary DRX group</w:t>
      </w:r>
      <w:r w:rsidR="008E182D">
        <w:rPr>
          <w:rFonts w:eastAsiaTheme="minorEastAsia"/>
          <w:lang w:eastAsia="zh-CN"/>
        </w:rPr>
        <w:t>.</w:t>
      </w:r>
      <w:r w:rsidR="004031F7">
        <w:rPr>
          <w:rFonts w:eastAsiaTheme="minorEastAsia"/>
          <w:lang w:eastAsia="zh-CN"/>
        </w:rPr>
        <w:t xml:space="preserve"> </w:t>
      </w:r>
      <w:r w:rsidR="008E182D">
        <w:rPr>
          <w:rFonts w:eastAsiaTheme="minorEastAsia"/>
          <w:lang w:eastAsia="zh-CN"/>
        </w:rPr>
        <w:t>T</w:t>
      </w:r>
      <w:r w:rsidR="004031F7">
        <w:rPr>
          <w:rFonts w:eastAsiaTheme="minorEastAsia"/>
          <w:lang w:eastAsia="zh-CN"/>
        </w:rPr>
        <w:t>herefore</w:t>
      </w:r>
      <w:r w:rsidR="00B54979">
        <w:rPr>
          <w:rFonts w:eastAsiaTheme="minorEastAsia"/>
          <w:lang w:eastAsia="zh-CN"/>
        </w:rPr>
        <w:t xml:space="preserve"> the power saving </w:t>
      </w:r>
      <w:r w:rsidR="004031F7">
        <w:rPr>
          <w:rFonts w:eastAsiaTheme="minorEastAsia"/>
          <w:lang w:eastAsia="zh-CN"/>
        </w:rPr>
        <w:t>gain</w:t>
      </w:r>
      <w:r w:rsidR="00B54979">
        <w:rPr>
          <w:rFonts w:eastAsiaTheme="minorEastAsia"/>
          <w:lang w:eastAsia="zh-CN"/>
        </w:rPr>
        <w:t xml:space="preserve"> </w:t>
      </w:r>
      <w:r w:rsidR="004031F7">
        <w:rPr>
          <w:rFonts w:eastAsiaTheme="minorEastAsia"/>
          <w:lang w:eastAsia="zh-CN"/>
        </w:rPr>
        <w:t xml:space="preserve">is </w:t>
      </w:r>
      <w:r w:rsidR="008E182D">
        <w:rPr>
          <w:rFonts w:eastAsiaTheme="minorEastAsia"/>
          <w:lang w:eastAsia="zh-CN"/>
        </w:rPr>
        <w:t xml:space="preserve">similar </w:t>
      </w:r>
      <w:r w:rsidR="00B54979">
        <w:rPr>
          <w:rFonts w:eastAsiaTheme="minorEastAsia"/>
          <w:lang w:eastAsia="zh-CN"/>
        </w:rPr>
        <w:t xml:space="preserve">to that of two DRX group scheme. </w:t>
      </w:r>
    </w:p>
    <w:p w14:paraId="7EA59AD0" w14:textId="1295F7DE" w:rsidR="00516B7A" w:rsidRPr="00516B7A" w:rsidRDefault="00B54979" w:rsidP="00516B7A">
      <w:pPr>
        <w:rPr>
          <w:rFonts w:eastAsiaTheme="minorEastAsia"/>
          <w:lang w:eastAsia="zh-CN"/>
        </w:rPr>
      </w:pPr>
      <w:r>
        <w:rPr>
          <w:rFonts w:eastAsiaTheme="minorEastAsia"/>
          <w:lang w:eastAsia="zh-CN"/>
        </w:rPr>
        <w:t>On the other hand, since the SCells are still kept in active state and CSI measurements/reporting are ongoing, the network can resume PDCCH monitoring and fast data scheduling by sending non-dormancy indication.</w:t>
      </w:r>
    </w:p>
    <w:p w14:paraId="7B0C5AF6" w14:textId="4E50311E" w:rsidR="000B3850" w:rsidRPr="000B3850" w:rsidRDefault="00D80D33" w:rsidP="000B3850">
      <w:pPr>
        <w:jc w:val="center"/>
      </w:pPr>
      <w:r w:rsidRPr="00D80D33">
        <w:lastRenderedPageBreak/>
        <w:drawing>
          <wp:inline distT="0" distB="0" distL="0" distR="0" wp14:anchorId="33C41C82" wp14:editId="7BBE4B00">
            <wp:extent cx="4784090" cy="3774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84090" cy="3774440"/>
                    </a:xfrm>
                    <a:prstGeom prst="rect">
                      <a:avLst/>
                    </a:prstGeom>
                    <a:noFill/>
                    <a:ln>
                      <a:noFill/>
                    </a:ln>
                  </pic:spPr>
                </pic:pic>
              </a:graphicData>
            </a:graphic>
          </wp:inline>
        </w:drawing>
      </w:r>
    </w:p>
    <w:p w14:paraId="1E5FC637" w14:textId="780A453C" w:rsidR="00516B7A" w:rsidRPr="008718D1" w:rsidRDefault="00B54979" w:rsidP="008718D1">
      <w:pPr>
        <w:pStyle w:val="ListParagraph"/>
        <w:numPr>
          <w:ilvl w:val="0"/>
          <w:numId w:val="47"/>
        </w:numPr>
        <w:jc w:val="center"/>
        <w:rPr>
          <w:b/>
        </w:rPr>
      </w:pPr>
      <w:bookmarkStart w:id="9" w:name="_Ref36750479"/>
      <w:r w:rsidRPr="008718D1">
        <w:rPr>
          <w:b/>
          <w:lang w:eastAsia="zh-CN"/>
        </w:rPr>
        <w:t xml:space="preserve">Comparison </w:t>
      </w:r>
      <w:r w:rsidR="008E182D">
        <w:rPr>
          <w:b/>
          <w:lang w:eastAsia="zh-CN"/>
        </w:rPr>
        <w:t>on the</w:t>
      </w:r>
      <w:r w:rsidR="008E182D" w:rsidRPr="008718D1">
        <w:rPr>
          <w:b/>
          <w:lang w:eastAsia="zh-CN"/>
        </w:rPr>
        <w:t xml:space="preserve"> </w:t>
      </w:r>
      <w:r w:rsidRPr="008718D1">
        <w:rPr>
          <w:b/>
          <w:lang w:eastAsia="zh-CN"/>
        </w:rPr>
        <w:t>mechanism</w:t>
      </w:r>
      <w:r w:rsidR="008E182D">
        <w:rPr>
          <w:b/>
          <w:lang w:eastAsia="zh-CN"/>
        </w:rPr>
        <w:t>s</w:t>
      </w:r>
      <w:r w:rsidRPr="008718D1">
        <w:rPr>
          <w:b/>
          <w:lang w:eastAsia="zh-CN"/>
        </w:rPr>
        <w:t xml:space="preserve"> of shortening PDCCH monitoring in </w:t>
      </w:r>
      <w:r w:rsidR="00516B7A" w:rsidRPr="008718D1">
        <w:rPr>
          <w:b/>
          <w:lang w:eastAsia="zh-CN"/>
        </w:rPr>
        <w:t>FR</w:t>
      </w:r>
      <w:r w:rsidRPr="008718D1">
        <w:rPr>
          <w:b/>
          <w:lang w:eastAsia="zh-CN"/>
        </w:rPr>
        <w:t>2</w:t>
      </w:r>
      <w:r w:rsidR="00516B7A" w:rsidRPr="008718D1">
        <w:rPr>
          <w:b/>
          <w:lang w:eastAsia="zh-CN"/>
        </w:rPr>
        <w:t xml:space="preserve"> </w:t>
      </w:r>
      <w:r w:rsidRPr="008718D1">
        <w:rPr>
          <w:b/>
          <w:lang w:eastAsia="zh-CN"/>
        </w:rPr>
        <w:t>SC</w:t>
      </w:r>
      <w:r w:rsidR="00516B7A" w:rsidRPr="008718D1">
        <w:rPr>
          <w:b/>
          <w:lang w:eastAsia="zh-CN"/>
        </w:rPr>
        <w:t xml:space="preserve">ells </w:t>
      </w:r>
      <w:r w:rsidRPr="008718D1">
        <w:rPr>
          <w:b/>
          <w:lang w:eastAsia="zh-CN"/>
        </w:rPr>
        <w:t xml:space="preserve">between dormancy behavior and secondary </w:t>
      </w:r>
      <w:r w:rsidR="00516B7A" w:rsidRPr="008718D1">
        <w:rPr>
          <w:b/>
          <w:lang w:eastAsia="zh-CN"/>
        </w:rPr>
        <w:t>DRX group</w:t>
      </w:r>
      <w:bookmarkEnd w:id="9"/>
    </w:p>
    <w:p w14:paraId="6B329959" w14:textId="77777777" w:rsidR="000B3850" w:rsidRDefault="000B3850" w:rsidP="008C0B4D">
      <w:pPr>
        <w:rPr>
          <w:b/>
          <w:i/>
          <w:lang w:val="en-GB" w:eastAsia="zh-CN"/>
        </w:rPr>
      </w:pPr>
    </w:p>
    <w:p w14:paraId="257F3BBC" w14:textId="11A37336" w:rsidR="000B3850" w:rsidRPr="00D60E6B" w:rsidRDefault="000B3850" w:rsidP="000B3850">
      <w:pPr>
        <w:pStyle w:val="ListParagraph"/>
        <w:numPr>
          <w:ilvl w:val="0"/>
          <w:numId w:val="49"/>
        </w:numPr>
        <w:rPr>
          <w:b/>
          <w:i/>
          <w:sz w:val="22"/>
          <w:szCs w:val="22"/>
          <w:lang w:eastAsia="zh-CN"/>
        </w:rPr>
      </w:pPr>
      <w:r w:rsidRPr="00D60E6B">
        <w:rPr>
          <w:b/>
          <w:i/>
          <w:sz w:val="22"/>
          <w:szCs w:val="22"/>
          <w:lang w:eastAsia="zh-CN"/>
        </w:rPr>
        <w:t xml:space="preserve">SCell dormancy adaptation </w:t>
      </w:r>
      <w:r w:rsidR="008E182D">
        <w:rPr>
          <w:b/>
          <w:i/>
          <w:sz w:val="22"/>
          <w:szCs w:val="22"/>
          <w:lang w:eastAsia="zh-CN"/>
        </w:rPr>
        <w:t xml:space="preserve">specified in Rel-16 </w:t>
      </w:r>
      <w:r w:rsidRPr="00D60E6B">
        <w:rPr>
          <w:b/>
          <w:i/>
          <w:sz w:val="22"/>
          <w:szCs w:val="22"/>
          <w:lang w:eastAsia="zh-CN"/>
        </w:rPr>
        <w:t xml:space="preserve">can achieve </w:t>
      </w:r>
      <w:r w:rsidR="008E182D">
        <w:rPr>
          <w:b/>
          <w:i/>
          <w:sz w:val="22"/>
          <w:szCs w:val="22"/>
          <w:lang w:eastAsia="zh-CN"/>
        </w:rPr>
        <w:t xml:space="preserve">the same target to reduce the PDCCH monitoring on the SCells in FR2, which </w:t>
      </w:r>
      <w:r w:rsidR="003C5191">
        <w:rPr>
          <w:b/>
          <w:i/>
          <w:sz w:val="22"/>
          <w:szCs w:val="22"/>
          <w:lang w:eastAsia="zh-CN"/>
        </w:rPr>
        <w:t xml:space="preserve">may </w:t>
      </w:r>
      <w:r w:rsidR="008E182D">
        <w:rPr>
          <w:b/>
          <w:i/>
          <w:sz w:val="22"/>
          <w:szCs w:val="22"/>
          <w:lang w:eastAsia="zh-CN"/>
        </w:rPr>
        <w:t xml:space="preserve">have </w:t>
      </w:r>
      <w:r w:rsidRPr="00D60E6B">
        <w:rPr>
          <w:b/>
          <w:i/>
          <w:sz w:val="22"/>
          <w:szCs w:val="22"/>
          <w:lang w:eastAsia="zh-CN"/>
        </w:rPr>
        <w:t xml:space="preserve">similar power saving </w:t>
      </w:r>
      <w:r w:rsidR="003C5191">
        <w:rPr>
          <w:b/>
          <w:i/>
          <w:sz w:val="22"/>
          <w:szCs w:val="22"/>
          <w:lang w:eastAsia="zh-CN"/>
        </w:rPr>
        <w:t>effect</w:t>
      </w:r>
      <w:r w:rsidRPr="00D60E6B">
        <w:rPr>
          <w:b/>
          <w:i/>
          <w:sz w:val="22"/>
          <w:szCs w:val="22"/>
          <w:lang w:eastAsia="zh-CN"/>
        </w:rPr>
        <w:t xml:space="preserve"> as</w:t>
      </w:r>
      <w:r w:rsidR="003C5191">
        <w:rPr>
          <w:b/>
          <w:i/>
          <w:sz w:val="22"/>
          <w:szCs w:val="22"/>
          <w:lang w:eastAsia="zh-CN"/>
        </w:rPr>
        <w:t xml:space="preserve"> </w:t>
      </w:r>
      <w:r w:rsidR="006C7035">
        <w:rPr>
          <w:b/>
          <w:i/>
          <w:sz w:val="22"/>
          <w:szCs w:val="22"/>
          <w:lang w:eastAsia="zh-CN"/>
        </w:rPr>
        <w:t xml:space="preserve">the </w:t>
      </w:r>
      <w:r w:rsidRPr="00D60E6B">
        <w:rPr>
          <w:b/>
          <w:i/>
          <w:sz w:val="22"/>
          <w:szCs w:val="22"/>
          <w:lang w:eastAsia="zh-CN"/>
        </w:rPr>
        <w:t>shorter drx-onDurationTimer and drx-InactivityTimer</w:t>
      </w:r>
      <w:r w:rsidR="003C5191">
        <w:rPr>
          <w:b/>
          <w:i/>
          <w:sz w:val="22"/>
          <w:szCs w:val="22"/>
          <w:lang w:eastAsia="zh-CN"/>
        </w:rPr>
        <w:t xml:space="preserve"> on FR2</w:t>
      </w:r>
      <w:r w:rsidRPr="00D60E6B">
        <w:rPr>
          <w:b/>
          <w:i/>
          <w:sz w:val="22"/>
          <w:szCs w:val="22"/>
          <w:lang w:eastAsia="zh-CN"/>
        </w:rPr>
        <w:t>.</w:t>
      </w:r>
    </w:p>
    <w:p w14:paraId="6FCE0560" w14:textId="097ACE22" w:rsidR="000B3850" w:rsidRDefault="003C5191" w:rsidP="00B54979">
      <w:pPr>
        <w:rPr>
          <w:rFonts w:eastAsiaTheme="minorEastAsia"/>
          <w:lang w:eastAsia="zh-CN"/>
        </w:rPr>
      </w:pPr>
      <w:r>
        <w:rPr>
          <w:rFonts w:eastAsiaTheme="minorEastAsia"/>
          <w:lang w:eastAsia="zh-CN"/>
        </w:rPr>
        <w:t>T</w:t>
      </w:r>
      <w:r w:rsidR="00B54979">
        <w:rPr>
          <w:rFonts w:eastAsiaTheme="minorEastAsia"/>
          <w:lang w:eastAsia="zh-CN"/>
        </w:rPr>
        <w:t xml:space="preserve">he </w:t>
      </w:r>
      <w:r w:rsidR="008C0B4D">
        <w:rPr>
          <w:rFonts w:eastAsiaTheme="minorEastAsia"/>
          <w:lang w:eastAsia="zh-CN"/>
        </w:rPr>
        <w:t xml:space="preserve">power saving gain obtained by </w:t>
      </w:r>
      <w:r w:rsidR="00B54979">
        <w:rPr>
          <w:rFonts w:eastAsiaTheme="minorEastAsia"/>
          <w:lang w:eastAsia="zh-CN"/>
        </w:rPr>
        <w:t xml:space="preserve">dormancy </w:t>
      </w:r>
      <w:r w:rsidR="00304929">
        <w:rPr>
          <w:rFonts w:eastAsiaTheme="minorEastAsia"/>
          <w:lang w:eastAsia="zh-CN"/>
        </w:rPr>
        <w:t>adaptation</w:t>
      </w:r>
      <w:r w:rsidR="00B54979">
        <w:rPr>
          <w:rFonts w:eastAsiaTheme="minorEastAsia"/>
          <w:lang w:eastAsia="zh-CN"/>
        </w:rPr>
        <w:t xml:space="preserve"> relies on </w:t>
      </w:r>
      <w:r>
        <w:rPr>
          <w:rFonts w:eastAsiaTheme="minorEastAsia"/>
          <w:lang w:eastAsia="zh-CN"/>
        </w:rPr>
        <w:t xml:space="preserve">the </w:t>
      </w:r>
      <w:r w:rsidR="00AB08A7">
        <w:rPr>
          <w:rFonts w:eastAsiaTheme="minorEastAsia" w:hint="eastAsia"/>
          <w:lang w:eastAsia="zh-CN"/>
        </w:rPr>
        <w:t>dormancy</w:t>
      </w:r>
      <w:r w:rsidR="00AB08A7">
        <w:rPr>
          <w:rFonts w:eastAsiaTheme="minorEastAsia"/>
          <w:lang w:eastAsia="zh-CN"/>
        </w:rPr>
        <w:t xml:space="preserve"> indication transmitted</w:t>
      </w:r>
      <w:r w:rsidR="00B54979">
        <w:rPr>
          <w:rFonts w:eastAsiaTheme="minorEastAsia"/>
          <w:lang w:eastAsia="zh-CN"/>
        </w:rPr>
        <w:t xml:space="preserve"> in the PCell. If no data burst scheduling occurs in PCell, an </w:t>
      </w:r>
      <w:r w:rsidR="00AB08A7">
        <w:rPr>
          <w:rFonts w:eastAsiaTheme="minorEastAsia"/>
          <w:lang w:eastAsia="zh-CN"/>
        </w:rPr>
        <w:t>explicit</w:t>
      </w:r>
      <w:r w:rsidR="00B54979">
        <w:rPr>
          <w:rFonts w:eastAsiaTheme="minorEastAsia"/>
          <w:lang w:eastAsia="zh-CN"/>
        </w:rPr>
        <w:t xml:space="preserve"> DCI </w:t>
      </w:r>
      <w:r w:rsidR="00AB08A7">
        <w:rPr>
          <w:rFonts w:eastAsiaTheme="minorEastAsia"/>
          <w:lang w:eastAsia="zh-CN"/>
        </w:rPr>
        <w:t xml:space="preserve">without data scheduling, i.e. Case 2 DCI, </w:t>
      </w:r>
      <w:r w:rsidR="00B54979">
        <w:rPr>
          <w:rFonts w:eastAsiaTheme="minorEastAsia"/>
          <w:lang w:eastAsia="zh-CN"/>
        </w:rPr>
        <w:t xml:space="preserve">is </w:t>
      </w:r>
      <w:r w:rsidR="00AB08A7">
        <w:rPr>
          <w:rFonts w:eastAsiaTheme="minorEastAsia"/>
          <w:lang w:eastAsia="zh-CN"/>
        </w:rPr>
        <w:t xml:space="preserve">transmitted </w:t>
      </w:r>
      <w:r w:rsidR="00B54979">
        <w:rPr>
          <w:rFonts w:eastAsiaTheme="minorEastAsia"/>
          <w:lang w:eastAsia="zh-CN"/>
        </w:rPr>
        <w:t>to mute the PDCCH monitoring in FR2 SCells</w:t>
      </w:r>
      <w:r w:rsidR="00AB08A7">
        <w:rPr>
          <w:rFonts w:eastAsiaTheme="minorEastAsia"/>
          <w:lang w:eastAsia="zh-CN"/>
        </w:rPr>
        <w:t>.</w:t>
      </w:r>
      <w:r w:rsidR="00B54979">
        <w:rPr>
          <w:rFonts w:eastAsiaTheme="minorEastAsia"/>
          <w:lang w:eastAsia="zh-CN"/>
        </w:rPr>
        <w:t xml:space="preserve"> </w:t>
      </w:r>
      <w:r w:rsidR="00AB08A7">
        <w:rPr>
          <w:rFonts w:eastAsiaTheme="minorEastAsia"/>
          <w:lang w:eastAsia="zh-CN"/>
        </w:rPr>
        <w:t>W</w:t>
      </w:r>
      <w:r w:rsidR="00B54979">
        <w:rPr>
          <w:rFonts w:eastAsiaTheme="minorEastAsia"/>
          <w:lang w:eastAsia="zh-CN"/>
        </w:rPr>
        <w:t xml:space="preserve">hen FR2 SCells are operating on dormant BWP, </w:t>
      </w:r>
      <w:r w:rsidR="00AB08A7">
        <w:rPr>
          <w:rFonts w:eastAsiaTheme="minorEastAsia"/>
          <w:lang w:eastAsia="zh-CN"/>
        </w:rPr>
        <w:t xml:space="preserve">the </w:t>
      </w:r>
      <w:r w:rsidR="009663BC">
        <w:rPr>
          <w:rFonts w:eastAsiaTheme="minorEastAsia"/>
          <w:lang w:eastAsia="zh-CN"/>
        </w:rPr>
        <w:t xml:space="preserve">non-dormancy indication is </w:t>
      </w:r>
      <w:r w:rsidR="00AB08A7">
        <w:rPr>
          <w:rFonts w:eastAsiaTheme="minorEastAsia"/>
          <w:lang w:eastAsia="zh-CN"/>
        </w:rPr>
        <w:t>transmitted by the scheduling DCI</w:t>
      </w:r>
      <w:r w:rsidR="009663BC">
        <w:rPr>
          <w:rFonts w:eastAsiaTheme="minorEastAsia"/>
          <w:lang w:eastAsia="zh-CN"/>
        </w:rPr>
        <w:t xml:space="preserve"> to switch </w:t>
      </w:r>
      <w:r w:rsidR="00B54979">
        <w:rPr>
          <w:rFonts w:eastAsiaTheme="minorEastAsia"/>
          <w:lang w:eastAsia="zh-CN"/>
        </w:rPr>
        <w:t xml:space="preserve">UE </w:t>
      </w:r>
      <w:r w:rsidR="009663BC">
        <w:rPr>
          <w:rFonts w:eastAsiaTheme="minorEastAsia"/>
          <w:lang w:eastAsia="zh-CN"/>
        </w:rPr>
        <w:t xml:space="preserve">back to non-dormant state. </w:t>
      </w:r>
      <w:r w:rsidR="00AB08A7">
        <w:rPr>
          <w:rFonts w:eastAsiaTheme="minorEastAsia"/>
          <w:lang w:eastAsia="zh-CN"/>
        </w:rPr>
        <w:t>The DCI overhead may be slightly increased due to the dormancy indication. However, i</w:t>
      </w:r>
      <w:r w:rsidR="00AB08A7" w:rsidRPr="00DE78EC">
        <w:rPr>
          <w:rFonts w:eastAsiaTheme="minorEastAsia"/>
          <w:lang w:eastAsia="zh-CN"/>
        </w:rPr>
        <w:t xml:space="preserve">t would be necessary to expect evaluations to justify </w:t>
      </w:r>
      <w:r w:rsidR="00AB08A7">
        <w:rPr>
          <w:rFonts w:eastAsiaTheme="minorEastAsia"/>
          <w:lang w:eastAsia="zh-CN"/>
        </w:rPr>
        <w:t>the reduced DCI overhead is significant enough to specify the secondary DRX group compared with the dormancy adaptation</w:t>
      </w:r>
      <w:r w:rsidR="00AB08A7" w:rsidRPr="00DE78EC">
        <w:rPr>
          <w:rFonts w:eastAsiaTheme="minorEastAsia"/>
          <w:lang w:eastAsia="zh-CN"/>
        </w:rPr>
        <w:t>.</w:t>
      </w:r>
    </w:p>
    <w:p w14:paraId="61157008" w14:textId="4050C75D" w:rsidR="00516B7A" w:rsidRDefault="00D26F9D" w:rsidP="00B54979">
      <w:pPr>
        <w:rPr>
          <w:rFonts w:eastAsiaTheme="minorEastAsia"/>
          <w:lang w:eastAsia="zh-CN"/>
        </w:rPr>
      </w:pPr>
      <w:r>
        <w:rPr>
          <w:rFonts w:eastAsiaTheme="minorEastAsia"/>
          <w:lang w:val="en-GB" w:eastAsia="zh-CN"/>
        </w:rPr>
        <w:t xml:space="preserve">Another question is whether </w:t>
      </w:r>
      <w:r w:rsidR="00D271F4">
        <w:rPr>
          <w:rFonts w:eastAsiaTheme="minorEastAsia"/>
          <w:lang w:val="en-GB" w:eastAsia="zh-CN"/>
        </w:rPr>
        <w:t xml:space="preserve">dormancy adaptation and secondary DRX group can be </w:t>
      </w:r>
      <w:r w:rsidR="00D271F4" w:rsidRPr="00B54979">
        <w:rPr>
          <w:rFonts w:eastAsiaTheme="minorEastAsia"/>
          <w:lang w:eastAsia="zh-CN"/>
        </w:rPr>
        <w:t>simultaneously</w:t>
      </w:r>
      <w:r w:rsidR="00D271F4">
        <w:rPr>
          <w:rFonts w:eastAsiaTheme="minorEastAsia"/>
          <w:lang w:eastAsia="zh-CN"/>
        </w:rPr>
        <w:t xml:space="preserve"> deployed to FR2 SCells. </w:t>
      </w:r>
      <w:r w:rsidR="00D1453F">
        <w:rPr>
          <w:rFonts w:eastAsiaTheme="minorEastAsia"/>
          <w:lang w:eastAsia="zh-CN"/>
        </w:rPr>
        <w:t>If</w:t>
      </w:r>
      <w:r w:rsidR="00D271F4">
        <w:rPr>
          <w:rFonts w:eastAsiaTheme="minorEastAsia"/>
          <w:lang w:eastAsia="zh-CN"/>
        </w:rPr>
        <w:t xml:space="preserve"> a UE is </w:t>
      </w:r>
      <w:r w:rsidR="00D271F4" w:rsidRPr="00B54979">
        <w:rPr>
          <w:rFonts w:eastAsiaTheme="minorEastAsia"/>
          <w:lang w:eastAsia="zh-CN"/>
        </w:rPr>
        <w:t>simultaneously</w:t>
      </w:r>
      <w:r w:rsidR="00D271F4">
        <w:rPr>
          <w:rFonts w:eastAsiaTheme="minorEastAsia"/>
          <w:lang w:eastAsia="zh-CN"/>
        </w:rPr>
        <w:t xml:space="preserve"> configured with </w:t>
      </w:r>
      <w:r w:rsidR="00D271F4">
        <w:rPr>
          <w:rFonts w:eastAsiaTheme="minorEastAsia"/>
          <w:lang w:val="en-GB" w:eastAsia="zh-CN"/>
        </w:rPr>
        <w:t xml:space="preserve">dormancy adaptation and secondary DRX group to FR2 SCells while </w:t>
      </w:r>
      <w:r w:rsidR="00D271F4">
        <w:rPr>
          <w:rFonts w:eastAsiaTheme="minorEastAsia"/>
          <w:lang w:eastAsia="zh-CN"/>
        </w:rPr>
        <w:t xml:space="preserve">DCI format 2_6 is not enabled as illustrated in </w:t>
      </w:r>
      <w:r w:rsidR="00D271F4">
        <w:rPr>
          <w:rFonts w:eastAsiaTheme="minorEastAsia"/>
          <w:lang w:eastAsia="zh-CN"/>
        </w:rPr>
        <w:fldChar w:fldCharType="begin"/>
      </w:r>
      <w:r w:rsidR="00D271F4">
        <w:rPr>
          <w:rFonts w:eastAsiaTheme="minorEastAsia"/>
          <w:lang w:eastAsia="zh-CN"/>
        </w:rPr>
        <w:instrText xml:space="preserve"> REF _Ref36732366 \r \h </w:instrText>
      </w:r>
      <w:r w:rsidR="00D271F4">
        <w:rPr>
          <w:rFonts w:eastAsiaTheme="minorEastAsia"/>
          <w:lang w:eastAsia="zh-CN"/>
        </w:rPr>
      </w:r>
      <w:r w:rsidR="00D271F4">
        <w:rPr>
          <w:rFonts w:eastAsiaTheme="minorEastAsia"/>
          <w:lang w:eastAsia="zh-CN"/>
        </w:rPr>
        <w:fldChar w:fldCharType="separate"/>
      </w:r>
      <w:r w:rsidR="00D271F4">
        <w:rPr>
          <w:rFonts w:eastAsiaTheme="minorEastAsia"/>
          <w:lang w:eastAsia="zh-CN"/>
        </w:rPr>
        <w:t>Figure 3</w:t>
      </w:r>
      <w:r w:rsidR="00D271F4">
        <w:rPr>
          <w:rFonts w:eastAsiaTheme="minorEastAsia"/>
          <w:lang w:eastAsia="zh-CN"/>
        </w:rPr>
        <w:fldChar w:fldCharType="end"/>
      </w:r>
      <w:r w:rsidR="00D271F4">
        <w:rPr>
          <w:rFonts w:eastAsiaTheme="minorEastAsia"/>
          <w:lang w:eastAsia="zh-CN"/>
        </w:rPr>
        <w:t xml:space="preserve">, </w:t>
      </w:r>
      <w:r w:rsidR="0021718B">
        <w:rPr>
          <w:rFonts w:eastAsiaTheme="minorEastAsia"/>
          <w:lang w:eastAsia="zh-CN"/>
        </w:rPr>
        <w:t xml:space="preserve">for the UE, </w:t>
      </w:r>
      <w:r w:rsidR="00D271F4">
        <w:rPr>
          <w:rFonts w:eastAsiaTheme="minorEastAsia"/>
          <w:lang w:eastAsia="zh-CN"/>
        </w:rPr>
        <w:t xml:space="preserve">a scheduling DCI </w:t>
      </w:r>
      <w:r w:rsidR="0021718B">
        <w:rPr>
          <w:rFonts w:eastAsiaTheme="minorEastAsia"/>
          <w:lang w:eastAsia="zh-CN"/>
        </w:rPr>
        <w:t xml:space="preserve">with dormancy indication on PCell is </w:t>
      </w:r>
      <w:r w:rsidR="00304929" w:rsidRPr="00B54979">
        <w:rPr>
          <w:rFonts w:eastAsiaTheme="minorEastAsia"/>
          <w:lang w:eastAsia="zh-CN"/>
        </w:rPr>
        <w:t>necessary</w:t>
      </w:r>
      <w:r w:rsidR="0021718B">
        <w:rPr>
          <w:rFonts w:eastAsiaTheme="minorEastAsia"/>
          <w:lang w:eastAsia="zh-CN"/>
        </w:rPr>
        <w:t xml:space="preserve"> to switch a SCell to non-dormancy state if that cell is in dormancy state before the Active Time. Due to the scheduling delay and the BWP switching time, the active time on SCell might be too short</w:t>
      </w:r>
      <w:r w:rsidR="006F4FA6">
        <w:rPr>
          <w:rFonts w:eastAsiaTheme="minorEastAsia"/>
          <w:lang w:eastAsia="zh-CN"/>
        </w:rPr>
        <w:t xml:space="preserve"> for the network to do a flexible scheduling. </w:t>
      </w:r>
      <w:r w:rsidR="00304929">
        <w:rPr>
          <w:rFonts w:eastAsiaTheme="minorEastAsia"/>
          <w:lang w:eastAsia="zh-CN"/>
        </w:rPr>
        <w:t>C</w:t>
      </w:r>
      <w:r w:rsidR="00304929" w:rsidRPr="00304929">
        <w:rPr>
          <w:rFonts w:eastAsiaTheme="minorEastAsia"/>
          <w:lang w:eastAsia="zh-CN"/>
        </w:rPr>
        <w:t>onsequently</w:t>
      </w:r>
      <w:r w:rsidR="006F4FA6">
        <w:rPr>
          <w:rFonts w:eastAsiaTheme="minorEastAsia"/>
          <w:lang w:eastAsia="zh-CN"/>
        </w:rPr>
        <w:t>, the network has to wait</w:t>
      </w:r>
      <w:r w:rsidR="00304929">
        <w:rPr>
          <w:rFonts w:eastAsiaTheme="minorEastAsia"/>
          <w:lang w:eastAsia="zh-CN"/>
        </w:rPr>
        <w:t xml:space="preserve"> to</w:t>
      </w:r>
      <w:r w:rsidR="006F4FA6">
        <w:rPr>
          <w:rFonts w:eastAsiaTheme="minorEastAsia"/>
          <w:lang w:eastAsia="zh-CN"/>
        </w:rPr>
        <w:t xml:space="preserve"> another DRX cycle to schedule the UE</w:t>
      </w:r>
      <w:r w:rsidR="0021718B">
        <w:rPr>
          <w:rFonts w:eastAsiaTheme="minorEastAsia"/>
          <w:lang w:eastAsia="zh-CN"/>
        </w:rPr>
        <w:t xml:space="preserve">, </w:t>
      </w:r>
      <w:r w:rsidR="00B54979">
        <w:rPr>
          <w:rFonts w:eastAsiaTheme="minorEastAsia"/>
          <w:lang w:eastAsia="zh-CN"/>
        </w:rPr>
        <w:t>leading large transmission delays</w:t>
      </w:r>
      <w:r w:rsidR="0021718B">
        <w:rPr>
          <w:rFonts w:eastAsiaTheme="minorEastAsia"/>
          <w:lang w:eastAsia="zh-CN"/>
        </w:rPr>
        <w:t xml:space="preserve">. </w:t>
      </w:r>
    </w:p>
    <w:p w14:paraId="4DE3663C" w14:textId="15BE26DA" w:rsidR="00B54979" w:rsidRDefault="00D80D33" w:rsidP="00B54979">
      <w:pPr>
        <w:jc w:val="center"/>
      </w:pPr>
      <w:r w:rsidRPr="00D80D33">
        <w:lastRenderedPageBreak/>
        <w:drawing>
          <wp:inline distT="0" distB="0" distL="0" distR="0" wp14:anchorId="32753612" wp14:editId="1B653C11">
            <wp:extent cx="4418330" cy="336486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8330" cy="3364865"/>
                    </a:xfrm>
                    <a:prstGeom prst="rect">
                      <a:avLst/>
                    </a:prstGeom>
                    <a:noFill/>
                    <a:ln>
                      <a:noFill/>
                    </a:ln>
                  </pic:spPr>
                </pic:pic>
              </a:graphicData>
            </a:graphic>
          </wp:inline>
        </w:drawing>
      </w:r>
      <w:bookmarkStart w:id="10" w:name="_GoBack"/>
      <w:bookmarkEnd w:id="10"/>
    </w:p>
    <w:p w14:paraId="25B3BAF1" w14:textId="75FD21BC" w:rsidR="00B54979" w:rsidRDefault="00B54979" w:rsidP="0003500F">
      <w:pPr>
        <w:pStyle w:val="ListParagraph"/>
        <w:numPr>
          <w:ilvl w:val="0"/>
          <w:numId w:val="47"/>
        </w:numPr>
        <w:jc w:val="center"/>
        <w:rPr>
          <w:b/>
          <w:lang w:eastAsia="zh-CN"/>
        </w:rPr>
      </w:pPr>
      <w:bookmarkStart w:id="11" w:name="_Ref36732366"/>
      <w:r w:rsidRPr="0003500F">
        <w:rPr>
          <w:b/>
        </w:rPr>
        <w:t>Example of scheduling FR2 SCell when that cell in dormant state before active time</w:t>
      </w:r>
      <w:bookmarkEnd w:id="11"/>
    </w:p>
    <w:p w14:paraId="1FB073E9" w14:textId="77777777" w:rsidR="000B3850" w:rsidRPr="0003500F" w:rsidRDefault="000B3850" w:rsidP="000B3850">
      <w:pPr>
        <w:pStyle w:val="ListParagraph"/>
        <w:ind w:left="420"/>
        <w:rPr>
          <w:b/>
          <w:lang w:eastAsia="zh-CN"/>
        </w:rPr>
      </w:pPr>
    </w:p>
    <w:p w14:paraId="7137732E" w14:textId="19C199F6" w:rsidR="00B54979" w:rsidRPr="009663BC" w:rsidRDefault="00B54979" w:rsidP="009663BC">
      <w:pPr>
        <w:pStyle w:val="ListParagraph"/>
        <w:numPr>
          <w:ilvl w:val="0"/>
          <w:numId w:val="49"/>
        </w:numPr>
        <w:rPr>
          <w:sz w:val="22"/>
          <w:szCs w:val="22"/>
          <w:lang w:eastAsia="zh-CN"/>
        </w:rPr>
      </w:pPr>
      <w:r w:rsidRPr="009663BC">
        <w:rPr>
          <w:b/>
          <w:i/>
          <w:sz w:val="22"/>
          <w:szCs w:val="22"/>
          <w:lang w:eastAsia="zh-CN"/>
        </w:rPr>
        <w:t>The</w:t>
      </w:r>
      <w:r w:rsidR="00D1453F" w:rsidRPr="009663BC">
        <w:rPr>
          <w:b/>
          <w:i/>
          <w:sz w:val="22"/>
          <w:szCs w:val="22"/>
          <w:lang w:eastAsia="zh-CN"/>
        </w:rPr>
        <w:t xml:space="preserve"> </w:t>
      </w:r>
      <w:r w:rsidR="0010794D">
        <w:rPr>
          <w:b/>
          <w:i/>
          <w:sz w:val="22"/>
          <w:szCs w:val="22"/>
          <w:lang w:eastAsia="zh-CN"/>
        </w:rPr>
        <w:t>coexistence</w:t>
      </w:r>
      <w:r w:rsidR="00D1453F" w:rsidRPr="009663BC">
        <w:rPr>
          <w:b/>
          <w:i/>
          <w:sz w:val="22"/>
          <w:szCs w:val="22"/>
          <w:lang w:eastAsia="zh-CN"/>
        </w:rPr>
        <w:t xml:space="preserve"> of </w:t>
      </w:r>
      <w:r w:rsidRPr="009663BC">
        <w:rPr>
          <w:b/>
          <w:i/>
          <w:sz w:val="22"/>
          <w:szCs w:val="22"/>
          <w:lang w:eastAsia="zh-CN"/>
        </w:rPr>
        <w:t xml:space="preserve">secondary DRX group </w:t>
      </w:r>
      <w:r w:rsidR="00D1453F" w:rsidRPr="009663BC">
        <w:rPr>
          <w:b/>
          <w:i/>
          <w:sz w:val="22"/>
          <w:szCs w:val="22"/>
          <w:lang w:eastAsia="zh-CN"/>
        </w:rPr>
        <w:t xml:space="preserve">and dormancy adaptation may introduce </w:t>
      </w:r>
      <w:r w:rsidR="00304929" w:rsidRPr="009663BC">
        <w:rPr>
          <w:b/>
          <w:i/>
          <w:sz w:val="22"/>
          <w:szCs w:val="22"/>
          <w:lang w:eastAsia="zh-CN"/>
        </w:rPr>
        <w:t>additional</w:t>
      </w:r>
      <w:r w:rsidR="00D1453F" w:rsidRPr="009663BC">
        <w:rPr>
          <w:b/>
          <w:i/>
          <w:sz w:val="22"/>
          <w:szCs w:val="22"/>
          <w:lang w:eastAsia="zh-CN"/>
        </w:rPr>
        <w:t xml:space="preserve"> scheduling delay and limit the network’s flexibility.</w:t>
      </w:r>
    </w:p>
    <w:p w14:paraId="237CACA4" w14:textId="23D75A25" w:rsidR="00B54979" w:rsidRPr="00CF6140" w:rsidRDefault="00304929" w:rsidP="00B54979">
      <w:pPr>
        <w:spacing w:beforeLines="50" w:before="120"/>
        <w:rPr>
          <w:rFonts w:eastAsiaTheme="minorEastAsia"/>
          <w:lang w:val="en-GB" w:eastAsia="zh-CN"/>
        </w:rPr>
      </w:pPr>
      <w:r>
        <w:rPr>
          <w:rFonts w:eastAsiaTheme="minorEastAsia"/>
          <w:lang w:val="en-GB" w:eastAsia="zh-CN"/>
        </w:rPr>
        <w:t xml:space="preserve">Based on </w:t>
      </w:r>
      <w:r w:rsidR="00B54979">
        <w:rPr>
          <w:rFonts w:eastAsiaTheme="minorEastAsia"/>
          <w:lang w:val="en-GB" w:eastAsia="zh-CN"/>
        </w:rPr>
        <w:t xml:space="preserve">all the analysis above, it is observed that </w:t>
      </w:r>
      <w:r w:rsidR="004031F7">
        <w:rPr>
          <w:rFonts w:eastAsiaTheme="minorEastAsia"/>
          <w:lang w:val="en-GB" w:eastAsia="zh-CN"/>
        </w:rPr>
        <w:t>dormancy adapt</w:t>
      </w:r>
      <w:r w:rsidR="00AC2DBD">
        <w:rPr>
          <w:rFonts w:eastAsiaTheme="minorEastAsia"/>
          <w:lang w:val="en-GB" w:eastAsia="zh-CN"/>
        </w:rPr>
        <w:t>at</w:t>
      </w:r>
      <w:r w:rsidR="004031F7">
        <w:rPr>
          <w:rFonts w:eastAsiaTheme="minorEastAsia"/>
          <w:lang w:val="en-GB" w:eastAsia="zh-CN"/>
        </w:rPr>
        <w:t xml:space="preserve">ion can </w:t>
      </w:r>
      <w:r w:rsidR="00AC2DBD">
        <w:rPr>
          <w:rFonts w:eastAsiaTheme="minorEastAsia"/>
          <w:lang w:val="en-GB" w:eastAsia="zh-CN"/>
        </w:rPr>
        <w:t>reduce</w:t>
      </w:r>
      <w:r w:rsidR="004031F7">
        <w:rPr>
          <w:rFonts w:eastAsiaTheme="minorEastAsia"/>
          <w:lang w:val="en-GB" w:eastAsia="zh-CN"/>
        </w:rPr>
        <w:t xml:space="preserve"> the PDCCH monitoring time inside the DRX active time, which is </w:t>
      </w:r>
      <w:r w:rsidR="006C7035">
        <w:rPr>
          <w:rFonts w:eastAsiaTheme="minorEastAsia"/>
          <w:lang w:val="en-GB" w:eastAsia="zh-CN"/>
        </w:rPr>
        <w:t xml:space="preserve">also the </w:t>
      </w:r>
      <w:r w:rsidR="004031F7">
        <w:rPr>
          <w:rFonts w:eastAsiaTheme="minorEastAsia"/>
          <w:lang w:val="en-GB" w:eastAsia="zh-CN"/>
        </w:rPr>
        <w:t xml:space="preserve">main purpose </w:t>
      </w:r>
      <w:r w:rsidR="00AC2DBD">
        <w:rPr>
          <w:rFonts w:eastAsiaTheme="minorEastAsia"/>
          <w:lang w:val="en-GB" w:eastAsia="zh-CN"/>
        </w:rPr>
        <w:t xml:space="preserve">of </w:t>
      </w:r>
      <w:r w:rsidR="004318F8">
        <w:rPr>
          <w:rFonts w:eastAsiaTheme="minorEastAsia"/>
          <w:lang w:val="en-GB" w:eastAsia="zh-CN"/>
        </w:rPr>
        <w:t xml:space="preserve">the </w:t>
      </w:r>
      <w:r w:rsidR="00AC2DBD">
        <w:rPr>
          <w:rFonts w:eastAsiaTheme="minorEastAsia"/>
          <w:lang w:val="en-GB" w:eastAsia="zh-CN"/>
        </w:rPr>
        <w:t xml:space="preserve">secondary DRX group by introducing another set of </w:t>
      </w:r>
      <w:r w:rsidR="00AC2DBD" w:rsidRPr="00AC2DBD">
        <w:rPr>
          <w:rFonts w:eastAsiaTheme="minorEastAsia"/>
          <w:i/>
          <w:lang w:val="en-GB" w:eastAsia="zh-CN"/>
        </w:rPr>
        <w:t>drx-onDurationTimer</w:t>
      </w:r>
      <w:r w:rsidR="00AC2DBD">
        <w:rPr>
          <w:rFonts w:eastAsiaTheme="minorEastAsia"/>
          <w:lang w:val="en-GB" w:eastAsia="zh-CN"/>
        </w:rPr>
        <w:t xml:space="preserve"> and </w:t>
      </w:r>
      <w:r w:rsidR="00AC2DBD" w:rsidRPr="00AC2DBD">
        <w:rPr>
          <w:rFonts w:eastAsiaTheme="minorEastAsia"/>
          <w:i/>
          <w:lang w:val="en-GB" w:eastAsia="zh-CN"/>
        </w:rPr>
        <w:t>drx-InactivityTimer</w:t>
      </w:r>
      <w:r w:rsidR="00AC2DBD">
        <w:rPr>
          <w:rFonts w:eastAsiaTheme="minorEastAsia"/>
          <w:lang w:val="en-GB" w:eastAsia="zh-CN"/>
        </w:rPr>
        <w:t xml:space="preserve">. </w:t>
      </w:r>
      <w:r w:rsidR="004318F8">
        <w:rPr>
          <w:rFonts w:eastAsiaTheme="minorEastAsia"/>
          <w:lang w:val="en-GB" w:eastAsia="zh-CN"/>
        </w:rPr>
        <w:t>T</w:t>
      </w:r>
      <w:r w:rsidR="00AC2DBD">
        <w:rPr>
          <w:rFonts w:eastAsiaTheme="minorEastAsia"/>
          <w:lang w:val="en-GB" w:eastAsia="zh-CN"/>
        </w:rPr>
        <w:t xml:space="preserve">he </w:t>
      </w:r>
      <w:r w:rsidR="00B54979">
        <w:rPr>
          <w:rFonts w:eastAsiaTheme="minorEastAsia"/>
          <w:lang w:val="en-GB" w:eastAsia="zh-CN"/>
        </w:rPr>
        <w:t xml:space="preserve">power saving benefits from secondary DRX group </w:t>
      </w:r>
      <w:r w:rsidR="004318F8">
        <w:rPr>
          <w:rFonts w:eastAsiaTheme="minorEastAsia"/>
          <w:lang w:val="en-GB" w:eastAsia="zh-CN"/>
        </w:rPr>
        <w:t>also seems</w:t>
      </w:r>
      <w:r w:rsidR="004031F7">
        <w:rPr>
          <w:rFonts w:eastAsiaTheme="minorEastAsia"/>
          <w:lang w:val="en-GB" w:eastAsia="zh-CN"/>
        </w:rPr>
        <w:t xml:space="preserve"> to be </w:t>
      </w:r>
      <w:r w:rsidR="0003500F" w:rsidRPr="0003500F">
        <w:rPr>
          <w:rFonts w:eastAsiaTheme="minorEastAsia"/>
          <w:lang w:val="en-GB" w:eastAsia="zh-CN"/>
        </w:rPr>
        <w:t>equivalent</w:t>
      </w:r>
      <w:r w:rsidR="0003500F">
        <w:rPr>
          <w:rFonts w:eastAsiaTheme="minorEastAsia"/>
          <w:lang w:val="en-GB" w:eastAsia="zh-CN"/>
        </w:rPr>
        <w:t xml:space="preserve"> to that </w:t>
      </w:r>
      <w:r w:rsidR="00B54979">
        <w:rPr>
          <w:rFonts w:eastAsiaTheme="minorEastAsia"/>
          <w:lang w:val="en-GB" w:eastAsia="zh-CN"/>
        </w:rPr>
        <w:t xml:space="preserve">realized by the SCell dormancy </w:t>
      </w:r>
      <w:r w:rsidR="004031F7">
        <w:rPr>
          <w:rFonts w:eastAsiaTheme="minorEastAsia"/>
          <w:lang w:val="en-GB" w:eastAsia="zh-CN"/>
        </w:rPr>
        <w:t xml:space="preserve">adaptation. </w:t>
      </w:r>
      <w:r w:rsidR="004318F8">
        <w:rPr>
          <w:rFonts w:eastAsiaTheme="minorEastAsia"/>
          <w:lang w:val="en-GB" w:eastAsia="zh-CN"/>
        </w:rPr>
        <w:t>There are also some delay and flexibility problems on</w:t>
      </w:r>
      <w:r w:rsidR="004031F7">
        <w:rPr>
          <w:rFonts w:eastAsiaTheme="minorEastAsia"/>
          <w:lang w:val="en-GB" w:eastAsia="zh-CN"/>
        </w:rPr>
        <w:t xml:space="preserve"> the </w:t>
      </w:r>
      <w:r w:rsidR="0010794D">
        <w:rPr>
          <w:rFonts w:eastAsiaTheme="minorEastAsia"/>
          <w:lang w:eastAsia="zh-CN"/>
        </w:rPr>
        <w:t>coexistence</w:t>
      </w:r>
      <w:r w:rsidR="004031F7" w:rsidRPr="004031F7">
        <w:rPr>
          <w:rFonts w:eastAsiaTheme="minorEastAsia"/>
          <w:lang w:eastAsia="zh-CN"/>
        </w:rPr>
        <w:t xml:space="preserve"> of </w:t>
      </w:r>
      <w:r w:rsidR="004031F7" w:rsidRPr="004031F7">
        <w:rPr>
          <w:lang w:eastAsia="zh-CN"/>
        </w:rPr>
        <w:t>secondary DRX group and dormancy adaptation</w:t>
      </w:r>
      <w:r w:rsidR="004318F8">
        <w:rPr>
          <w:lang w:eastAsia="zh-CN"/>
        </w:rPr>
        <w:t xml:space="preserve">, which </w:t>
      </w:r>
      <w:r w:rsidR="006C7035">
        <w:rPr>
          <w:lang w:eastAsia="zh-CN"/>
        </w:rPr>
        <w:t>would be necessary</w:t>
      </w:r>
      <w:r w:rsidR="004318F8">
        <w:rPr>
          <w:lang w:eastAsia="zh-CN"/>
        </w:rPr>
        <w:t xml:space="preserve"> to </w:t>
      </w:r>
      <w:r w:rsidR="006C7035">
        <w:rPr>
          <w:lang w:eastAsia="zh-CN"/>
        </w:rPr>
        <w:t xml:space="preserve">be </w:t>
      </w:r>
      <w:r w:rsidR="004318F8">
        <w:rPr>
          <w:lang w:eastAsia="zh-CN"/>
        </w:rPr>
        <w:t xml:space="preserve">evaluated. </w:t>
      </w:r>
      <w:r w:rsidR="00A8280D">
        <w:rPr>
          <w:lang w:eastAsia="zh-CN"/>
        </w:rPr>
        <w:t>Besides above concerns, some</w:t>
      </w:r>
      <w:r w:rsidR="00A8280D">
        <w:rPr>
          <w:rFonts w:eastAsiaTheme="minorEastAsia"/>
          <w:lang w:eastAsia="zh-CN"/>
        </w:rPr>
        <w:t xml:space="preserve"> other impact on dormancy behavior in physical layer is also discussed in our companion contribution </w:t>
      </w:r>
      <w:r w:rsidR="00A8280D">
        <w:rPr>
          <w:rFonts w:eastAsiaTheme="minorEastAsia"/>
          <w:lang w:eastAsia="zh-CN"/>
        </w:rPr>
        <w:fldChar w:fldCharType="begin"/>
      </w:r>
      <w:r w:rsidR="00A8280D">
        <w:rPr>
          <w:rFonts w:eastAsiaTheme="minorEastAsia"/>
          <w:lang w:eastAsia="zh-CN"/>
        </w:rPr>
        <w:instrText xml:space="preserve"> REF _Ref36751610 \r \h </w:instrText>
      </w:r>
      <w:r w:rsidR="00A8280D">
        <w:rPr>
          <w:rFonts w:eastAsiaTheme="minorEastAsia"/>
          <w:lang w:eastAsia="zh-CN"/>
        </w:rPr>
      </w:r>
      <w:r w:rsidR="00A8280D">
        <w:rPr>
          <w:rFonts w:eastAsiaTheme="minorEastAsia"/>
          <w:lang w:eastAsia="zh-CN"/>
        </w:rPr>
        <w:fldChar w:fldCharType="separate"/>
      </w:r>
      <w:r w:rsidR="00A8280D">
        <w:rPr>
          <w:rFonts w:eastAsiaTheme="minorEastAsia"/>
          <w:lang w:eastAsia="zh-CN"/>
        </w:rPr>
        <w:t>[2]</w:t>
      </w:r>
      <w:r w:rsidR="00A8280D">
        <w:rPr>
          <w:rFonts w:eastAsiaTheme="minorEastAsia"/>
          <w:lang w:eastAsia="zh-CN"/>
        </w:rPr>
        <w:fldChar w:fldCharType="end"/>
      </w:r>
      <w:r w:rsidR="00A8280D">
        <w:rPr>
          <w:rFonts w:eastAsiaTheme="minorEastAsia"/>
          <w:lang w:eastAsia="zh-CN"/>
        </w:rPr>
        <w:t>.</w:t>
      </w:r>
      <w:r w:rsidR="004318F8">
        <w:rPr>
          <w:lang w:eastAsia="zh-CN"/>
        </w:rPr>
        <w:t xml:space="preserve"> </w:t>
      </w:r>
      <w:r w:rsidR="004031F7" w:rsidRPr="004031F7">
        <w:rPr>
          <w:rFonts w:eastAsiaTheme="minorEastAsia"/>
          <w:lang w:val="en-GB" w:eastAsia="zh-CN"/>
        </w:rPr>
        <w:t xml:space="preserve"> </w:t>
      </w:r>
      <w:r w:rsidR="00B54979">
        <w:rPr>
          <w:rFonts w:eastAsiaTheme="minorEastAsia"/>
          <w:lang w:val="en-GB" w:eastAsia="zh-CN"/>
        </w:rPr>
        <w:t>Considering</w:t>
      </w:r>
      <w:r w:rsidR="004318F8">
        <w:rPr>
          <w:rFonts w:eastAsiaTheme="minorEastAsia"/>
          <w:lang w:val="en-GB" w:eastAsia="zh-CN"/>
        </w:rPr>
        <w:t xml:space="preserve"> the dormancy adaptation is already specified in Rel-16, </w:t>
      </w:r>
      <w:r w:rsidR="00B54979">
        <w:rPr>
          <w:rFonts w:eastAsiaTheme="minorEastAsia"/>
          <w:lang w:val="en-GB" w:eastAsia="zh-CN"/>
        </w:rPr>
        <w:t xml:space="preserve">we have the following </w:t>
      </w:r>
      <w:r w:rsidR="004318F8">
        <w:rPr>
          <w:rFonts w:eastAsiaTheme="minorEastAsia"/>
          <w:lang w:val="en-GB" w:eastAsia="zh-CN"/>
        </w:rPr>
        <w:t>Observation</w:t>
      </w:r>
      <w:r w:rsidR="00B54979">
        <w:rPr>
          <w:rFonts w:eastAsiaTheme="minorEastAsia"/>
          <w:lang w:val="en-GB" w:eastAsia="zh-CN"/>
        </w:rPr>
        <w:t>:</w:t>
      </w:r>
    </w:p>
    <w:p w14:paraId="1E72201E" w14:textId="6EF0A901" w:rsidR="00F7303D" w:rsidRPr="004031F7" w:rsidRDefault="004031F7" w:rsidP="004031F7">
      <w:pPr>
        <w:pStyle w:val="ListParagraph"/>
        <w:numPr>
          <w:ilvl w:val="0"/>
          <w:numId w:val="49"/>
        </w:numPr>
        <w:rPr>
          <w:b/>
          <w:i/>
          <w:sz w:val="22"/>
          <w:szCs w:val="22"/>
          <w:lang w:eastAsia="zh-CN"/>
        </w:rPr>
      </w:pPr>
      <w:r w:rsidRPr="004031F7">
        <w:rPr>
          <w:b/>
          <w:i/>
          <w:iCs/>
          <w:sz w:val="22"/>
          <w:szCs w:val="22"/>
          <w:lang w:val="en-US" w:eastAsia="zh-CN"/>
        </w:rPr>
        <w:t>It would be necessary to expect evaluations to justify an introduction of secondary DRX group considering dormancy adaptation is already specified in Rel-16.</w:t>
      </w:r>
    </w:p>
    <w:p w14:paraId="66277920" w14:textId="6D95833E" w:rsidR="002C45A9" w:rsidRPr="00486FD7" w:rsidRDefault="002C45A9" w:rsidP="002C45A9">
      <w:pPr>
        <w:rPr>
          <w:lang w:eastAsia="zh-CN"/>
        </w:rPr>
      </w:pPr>
    </w:p>
    <w:p w14:paraId="3A173CE2" w14:textId="77777777" w:rsidR="00157FC3" w:rsidRPr="00DE78EC" w:rsidRDefault="00747F48" w:rsidP="00530B9C">
      <w:pPr>
        <w:pStyle w:val="Heading1"/>
      </w:pPr>
      <w:r w:rsidRPr="00DE78EC">
        <w:t>Conclusion</w:t>
      </w:r>
      <w:r w:rsidR="006B1FD5" w:rsidRPr="00DE78EC">
        <w:t>s</w:t>
      </w:r>
    </w:p>
    <w:p w14:paraId="3C69B8D2" w14:textId="380EC795" w:rsidR="00F87926" w:rsidRPr="00F87926" w:rsidRDefault="00B67901" w:rsidP="00B67901">
      <w:r>
        <w:rPr>
          <w:rFonts w:eastAsiaTheme="minorEastAsia"/>
          <w:lang w:eastAsia="zh-CN"/>
        </w:rPr>
        <w:t xml:space="preserve">Based </w:t>
      </w:r>
      <w:r>
        <w:rPr>
          <w:kern w:val="2"/>
          <w:lang w:eastAsia="zh-CN"/>
        </w:rPr>
        <w:t>on the analysis above, we have t</w:t>
      </w:r>
      <w:r>
        <w:rPr>
          <w:rFonts w:eastAsiaTheme="minorEastAsia"/>
          <w:lang w:eastAsia="zh-CN"/>
        </w:rPr>
        <w:t>he following observations:</w:t>
      </w:r>
    </w:p>
    <w:p w14:paraId="6636AFDF" w14:textId="77777777" w:rsidR="006C7035" w:rsidRPr="00DE78EC" w:rsidRDefault="006C7035" w:rsidP="00DE78EC">
      <w:pPr>
        <w:pStyle w:val="ListParagraph"/>
        <w:numPr>
          <w:ilvl w:val="0"/>
          <w:numId w:val="50"/>
        </w:numPr>
        <w:rPr>
          <w:b/>
          <w:i/>
          <w:sz w:val="22"/>
          <w:szCs w:val="22"/>
          <w:lang w:eastAsia="zh-CN"/>
        </w:rPr>
      </w:pPr>
      <w:r w:rsidRPr="006C7035">
        <w:rPr>
          <w:b/>
          <w:i/>
          <w:sz w:val="22"/>
          <w:szCs w:val="22"/>
          <w:lang w:eastAsia="zh-CN"/>
        </w:rPr>
        <w:t xml:space="preserve">The key operation of secondary DRX group is to introduce another set of </w:t>
      </w:r>
      <w:r w:rsidRPr="00DE78EC">
        <w:rPr>
          <w:b/>
          <w:i/>
          <w:sz w:val="22"/>
          <w:szCs w:val="22"/>
          <w:lang w:eastAsia="zh-CN"/>
        </w:rPr>
        <w:t>drx-onDurationTimer and drx-InactivityTimer to shorten the active time on the SCells in the secondary DRX group, allowing the SCells leave active time early when the traffic in the secondary DRX group is sporadic.</w:t>
      </w:r>
    </w:p>
    <w:p w14:paraId="5242E1F8" w14:textId="77777777" w:rsidR="006C7035" w:rsidRPr="006C7035" w:rsidRDefault="006C7035" w:rsidP="00DE78EC">
      <w:pPr>
        <w:pStyle w:val="ListParagraph"/>
        <w:numPr>
          <w:ilvl w:val="0"/>
          <w:numId w:val="50"/>
        </w:numPr>
        <w:rPr>
          <w:b/>
          <w:i/>
          <w:sz w:val="22"/>
          <w:szCs w:val="22"/>
          <w:lang w:eastAsia="zh-CN"/>
        </w:rPr>
      </w:pPr>
      <w:r w:rsidRPr="006C7035">
        <w:rPr>
          <w:b/>
          <w:i/>
          <w:sz w:val="22"/>
          <w:szCs w:val="22"/>
          <w:lang w:eastAsia="zh-CN"/>
        </w:rPr>
        <w:t>Rel-16 SCell dormancy adaptation provides a power consumption tool for SCells in FR2.</w:t>
      </w:r>
    </w:p>
    <w:p w14:paraId="228FBD68" w14:textId="36F20FAB" w:rsidR="00F87926" w:rsidRPr="006C7035" w:rsidRDefault="006C7035" w:rsidP="006C7035">
      <w:pPr>
        <w:pStyle w:val="ListParagraph"/>
        <w:numPr>
          <w:ilvl w:val="0"/>
          <w:numId w:val="50"/>
        </w:numPr>
        <w:rPr>
          <w:b/>
          <w:i/>
          <w:sz w:val="22"/>
          <w:szCs w:val="22"/>
          <w:lang w:eastAsia="zh-CN"/>
        </w:rPr>
      </w:pPr>
      <w:r w:rsidRPr="006C7035">
        <w:rPr>
          <w:b/>
          <w:i/>
          <w:sz w:val="22"/>
          <w:szCs w:val="22"/>
          <w:lang w:eastAsia="zh-CN"/>
        </w:rPr>
        <w:t>SCell dormancy adaptation specified in Rel-16 can achieve the same target to reduce the PDCCH monitoring on the SCells in FR2, which may have similar power saving effect as the shorter drx-onDurationTimer and drx-InactivityTimer on FR2.</w:t>
      </w:r>
    </w:p>
    <w:p w14:paraId="453DA5FC" w14:textId="77777777" w:rsidR="00F87926" w:rsidRPr="009663BC" w:rsidRDefault="00F87926" w:rsidP="00F87926">
      <w:pPr>
        <w:pStyle w:val="ListParagraph"/>
        <w:numPr>
          <w:ilvl w:val="0"/>
          <w:numId w:val="50"/>
        </w:numPr>
        <w:rPr>
          <w:sz w:val="22"/>
          <w:szCs w:val="22"/>
          <w:lang w:eastAsia="zh-CN"/>
        </w:rPr>
      </w:pPr>
      <w:r w:rsidRPr="009663BC">
        <w:rPr>
          <w:b/>
          <w:i/>
          <w:sz w:val="22"/>
          <w:szCs w:val="22"/>
          <w:lang w:eastAsia="zh-CN"/>
        </w:rPr>
        <w:t xml:space="preserve">The </w:t>
      </w:r>
      <w:r>
        <w:rPr>
          <w:b/>
          <w:i/>
          <w:sz w:val="22"/>
          <w:szCs w:val="22"/>
          <w:lang w:eastAsia="zh-CN"/>
        </w:rPr>
        <w:t>coexistence</w:t>
      </w:r>
      <w:r w:rsidRPr="009663BC">
        <w:rPr>
          <w:b/>
          <w:i/>
          <w:sz w:val="22"/>
          <w:szCs w:val="22"/>
          <w:lang w:eastAsia="zh-CN"/>
        </w:rPr>
        <w:t xml:space="preserve"> of secondary DRX group and dormancy adaptation may introduce additional scheduling delay and limit the network’s flexibility.</w:t>
      </w:r>
    </w:p>
    <w:p w14:paraId="693BF66E" w14:textId="77777777" w:rsidR="00F87926" w:rsidRPr="004031F7" w:rsidRDefault="00F87926" w:rsidP="00F87926">
      <w:pPr>
        <w:pStyle w:val="ListParagraph"/>
        <w:numPr>
          <w:ilvl w:val="0"/>
          <w:numId w:val="50"/>
        </w:numPr>
        <w:rPr>
          <w:b/>
          <w:i/>
          <w:sz w:val="22"/>
          <w:szCs w:val="22"/>
          <w:lang w:eastAsia="zh-CN"/>
        </w:rPr>
      </w:pPr>
      <w:r w:rsidRPr="004031F7">
        <w:rPr>
          <w:b/>
          <w:i/>
          <w:iCs/>
          <w:sz w:val="22"/>
          <w:szCs w:val="22"/>
          <w:lang w:val="en-US" w:eastAsia="zh-CN"/>
        </w:rPr>
        <w:t>It would be necessary to expect evaluations to justify an introduction of secondary DRX group considering dormancy adaptation is already specified in Rel-16.</w:t>
      </w:r>
    </w:p>
    <w:p w14:paraId="7270362E" w14:textId="7E2C94D0" w:rsidR="00B54979" w:rsidRPr="00DE78EC" w:rsidRDefault="00B54979" w:rsidP="002E34FB">
      <w:pPr>
        <w:rPr>
          <w:b/>
          <w:lang w:val="en-GB" w:eastAsia="zh-CN"/>
        </w:rPr>
      </w:pPr>
    </w:p>
    <w:p w14:paraId="7A135B95" w14:textId="77777777" w:rsidR="001D780E" w:rsidRPr="00CF195E" w:rsidRDefault="001D780E" w:rsidP="00530B9C">
      <w:pPr>
        <w:pStyle w:val="Heading1"/>
        <w:numPr>
          <w:ilvl w:val="0"/>
          <w:numId w:val="0"/>
        </w:numPr>
        <w:ind w:left="432" w:hanging="432"/>
      </w:pPr>
      <w:bookmarkStart w:id="12" w:name="_Ref124589665"/>
      <w:bookmarkStart w:id="13" w:name="_Ref71620620"/>
      <w:bookmarkStart w:id="14" w:name="_Ref124671424"/>
      <w:r w:rsidRPr="00CF195E">
        <w:t>References</w:t>
      </w:r>
    </w:p>
    <w:p w14:paraId="56614664" w14:textId="77777777" w:rsidR="00516B7A" w:rsidRPr="00B54979" w:rsidRDefault="00516B7A" w:rsidP="00516B7A">
      <w:pPr>
        <w:pStyle w:val="References"/>
        <w:rPr>
          <w:szCs w:val="20"/>
        </w:rPr>
      </w:pPr>
      <w:bookmarkStart w:id="15" w:name="_Ref36539411"/>
      <w:bookmarkEnd w:id="4"/>
      <w:bookmarkEnd w:id="12"/>
      <w:bookmarkEnd w:id="13"/>
      <w:bookmarkEnd w:id="14"/>
      <w:r>
        <w:rPr>
          <w:rFonts w:eastAsiaTheme="minorEastAsia"/>
          <w:lang w:eastAsia="zh-CN"/>
        </w:rPr>
        <w:t xml:space="preserve">R1-2000165 </w:t>
      </w:r>
      <w:r w:rsidRPr="004B59BD">
        <w:rPr>
          <w:rFonts w:eastAsiaTheme="minorEastAsia"/>
          <w:lang w:eastAsia="zh-CN"/>
        </w:rPr>
        <w:t>LS on secondary DRX group</w:t>
      </w:r>
      <w:bookmarkEnd w:id="15"/>
    </w:p>
    <w:p w14:paraId="05E80AC9" w14:textId="12840CC7" w:rsidR="00B54979" w:rsidRPr="00AE505A" w:rsidRDefault="005471D3" w:rsidP="005471D3">
      <w:pPr>
        <w:pStyle w:val="References"/>
        <w:rPr>
          <w:szCs w:val="20"/>
        </w:rPr>
      </w:pPr>
      <w:bookmarkStart w:id="16" w:name="_Ref36751610"/>
      <w:r w:rsidRPr="005471D3">
        <w:rPr>
          <w:rFonts w:eastAsiaTheme="minorEastAsia"/>
          <w:lang w:eastAsia="zh-CN"/>
        </w:rPr>
        <w:t>R1-2002578</w:t>
      </w:r>
      <w:r w:rsidR="00B54979">
        <w:rPr>
          <w:lang w:eastAsia="zh-CN"/>
        </w:rPr>
        <w:t>, RAN1 impact analysis due to the introduction of secondary DRX group, Huawei, Hisilicon</w:t>
      </w:r>
      <w:bookmarkEnd w:id="16"/>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22658" w14:textId="77777777" w:rsidR="00891D17" w:rsidRDefault="00891D17">
      <w:r>
        <w:separator/>
      </w:r>
    </w:p>
  </w:endnote>
  <w:endnote w:type="continuationSeparator" w:id="0">
    <w:p w14:paraId="08733646" w14:textId="77777777" w:rsidR="00891D17" w:rsidRDefault="0089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CF607" w14:textId="77777777" w:rsidR="00891D17" w:rsidRDefault="00891D17">
      <w:r>
        <w:separator/>
      </w:r>
    </w:p>
  </w:footnote>
  <w:footnote w:type="continuationSeparator" w:id="0">
    <w:p w14:paraId="6A66069A" w14:textId="77777777" w:rsidR="00891D17" w:rsidRDefault="00891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0013BCF"/>
    <w:multiLevelType w:val="hybridMultilevel"/>
    <w:tmpl w:val="54584DC0"/>
    <w:lvl w:ilvl="0" w:tplc="463A8990">
      <w:start w:val="1"/>
      <w:numFmt w:val="bullet"/>
      <w:lvlText w:val="–"/>
      <w:lvlJc w:val="left"/>
      <w:pPr>
        <w:tabs>
          <w:tab w:val="num" w:pos="720"/>
        </w:tabs>
        <w:ind w:left="720" w:hanging="360"/>
      </w:pPr>
      <w:rPr>
        <w:rFonts w:ascii="SimSun" w:hAnsi="SimSun" w:hint="default"/>
      </w:rPr>
    </w:lvl>
    <w:lvl w:ilvl="1" w:tplc="FFF4C462">
      <w:start w:val="1"/>
      <w:numFmt w:val="bullet"/>
      <w:lvlText w:val="–"/>
      <w:lvlJc w:val="left"/>
      <w:pPr>
        <w:tabs>
          <w:tab w:val="num" w:pos="1440"/>
        </w:tabs>
        <w:ind w:left="1440" w:hanging="360"/>
      </w:pPr>
      <w:rPr>
        <w:rFonts w:ascii="SimSun" w:hAnsi="SimSun" w:hint="default"/>
      </w:rPr>
    </w:lvl>
    <w:lvl w:ilvl="2" w:tplc="8222B99E" w:tentative="1">
      <w:start w:val="1"/>
      <w:numFmt w:val="bullet"/>
      <w:lvlText w:val="–"/>
      <w:lvlJc w:val="left"/>
      <w:pPr>
        <w:tabs>
          <w:tab w:val="num" w:pos="2160"/>
        </w:tabs>
        <w:ind w:left="2160" w:hanging="360"/>
      </w:pPr>
      <w:rPr>
        <w:rFonts w:ascii="SimSun" w:hAnsi="SimSun" w:hint="default"/>
      </w:rPr>
    </w:lvl>
    <w:lvl w:ilvl="3" w:tplc="9558E642" w:tentative="1">
      <w:start w:val="1"/>
      <w:numFmt w:val="bullet"/>
      <w:lvlText w:val="–"/>
      <w:lvlJc w:val="left"/>
      <w:pPr>
        <w:tabs>
          <w:tab w:val="num" w:pos="2880"/>
        </w:tabs>
        <w:ind w:left="2880" w:hanging="360"/>
      </w:pPr>
      <w:rPr>
        <w:rFonts w:ascii="SimSun" w:hAnsi="SimSun" w:hint="default"/>
      </w:rPr>
    </w:lvl>
    <w:lvl w:ilvl="4" w:tplc="0D1089C8" w:tentative="1">
      <w:start w:val="1"/>
      <w:numFmt w:val="bullet"/>
      <w:lvlText w:val="–"/>
      <w:lvlJc w:val="left"/>
      <w:pPr>
        <w:tabs>
          <w:tab w:val="num" w:pos="3600"/>
        </w:tabs>
        <w:ind w:left="3600" w:hanging="360"/>
      </w:pPr>
      <w:rPr>
        <w:rFonts w:ascii="SimSun" w:hAnsi="SimSun" w:hint="default"/>
      </w:rPr>
    </w:lvl>
    <w:lvl w:ilvl="5" w:tplc="507405A0" w:tentative="1">
      <w:start w:val="1"/>
      <w:numFmt w:val="bullet"/>
      <w:lvlText w:val="–"/>
      <w:lvlJc w:val="left"/>
      <w:pPr>
        <w:tabs>
          <w:tab w:val="num" w:pos="4320"/>
        </w:tabs>
        <w:ind w:left="4320" w:hanging="360"/>
      </w:pPr>
      <w:rPr>
        <w:rFonts w:ascii="SimSun" w:hAnsi="SimSun" w:hint="default"/>
      </w:rPr>
    </w:lvl>
    <w:lvl w:ilvl="6" w:tplc="372288FC" w:tentative="1">
      <w:start w:val="1"/>
      <w:numFmt w:val="bullet"/>
      <w:lvlText w:val="–"/>
      <w:lvlJc w:val="left"/>
      <w:pPr>
        <w:tabs>
          <w:tab w:val="num" w:pos="5040"/>
        </w:tabs>
        <w:ind w:left="5040" w:hanging="360"/>
      </w:pPr>
      <w:rPr>
        <w:rFonts w:ascii="SimSun" w:hAnsi="SimSun" w:hint="default"/>
      </w:rPr>
    </w:lvl>
    <w:lvl w:ilvl="7" w:tplc="96A81816" w:tentative="1">
      <w:start w:val="1"/>
      <w:numFmt w:val="bullet"/>
      <w:lvlText w:val="–"/>
      <w:lvlJc w:val="left"/>
      <w:pPr>
        <w:tabs>
          <w:tab w:val="num" w:pos="5760"/>
        </w:tabs>
        <w:ind w:left="5760" w:hanging="360"/>
      </w:pPr>
      <w:rPr>
        <w:rFonts w:ascii="SimSun" w:hAnsi="SimSun" w:hint="default"/>
      </w:rPr>
    </w:lvl>
    <w:lvl w:ilvl="8" w:tplc="7382A226"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7F0F2E"/>
    <w:multiLevelType w:val="hybridMultilevel"/>
    <w:tmpl w:val="8648EB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AC517D"/>
    <w:multiLevelType w:val="hybridMultilevel"/>
    <w:tmpl w:val="E5406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F6269"/>
    <w:multiLevelType w:val="hybridMultilevel"/>
    <w:tmpl w:val="B85C17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15:restartNumberingAfterBreak="0">
    <w:nsid w:val="45075BFB"/>
    <w:multiLevelType w:val="hybridMultilevel"/>
    <w:tmpl w:val="C61EE2C2"/>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D90404B"/>
    <w:multiLevelType w:val="hybridMultilevel"/>
    <w:tmpl w:val="78DE5A20"/>
    <w:lvl w:ilvl="0" w:tplc="04CC59C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44B9E"/>
    <w:multiLevelType w:val="hybridMultilevel"/>
    <w:tmpl w:val="C6DEDA44"/>
    <w:lvl w:ilvl="0" w:tplc="7076008C">
      <w:start w:val="1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5F5707"/>
    <w:multiLevelType w:val="hybridMultilevel"/>
    <w:tmpl w:val="E4A8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6A137C"/>
    <w:multiLevelType w:val="hybridMultilevel"/>
    <w:tmpl w:val="10ACE3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E267B1"/>
    <w:multiLevelType w:val="hybridMultilevel"/>
    <w:tmpl w:val="B85C17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5" w15:restartNumberingAfterBreak="0">
    <w:nsid w:val="7A8D3EA6"/>
    <w:multiLevelType w:val="hybridMultilevel"/>
    <w:tmpl w:val="B85C17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F02262"/>
    <w:multiLevelType w:val="hybridMultilevel"/>
    <w:tmpl w:val="A070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5"/>
  </w:num>
  <w:num w:numId="4">
    <w:abstractNumId w:val="14"/>
  </w:num>
  <w:num w:numId="5">
    <w:abstractNumId w:val="37"/>
  </w:num>
  <w:num w:numId="6">
    <w:abstractNumId w:val="38"/>
  </w:num>
  <w:num w:numId="7">
    <w:abstractNumId w:val="8"/>
  </w:num>
  <w:num w:numId="8">
    <w:abstractNumId w:val="24"/>
  </w:num>
  <w:num w:numId="9">
    <w:abstractNumId w:val="42"/>
  </w:num>
  <w:num w:numId="10">
    <w:abstractNumId w:val="10"/>
  </w:num>
  <w:num w:numId="11">
    <w:abstractNumId w:val="11"/>
  </w:num>
  <w:num w:numId="12">
    <w:abstractNumId w:val="12"/>
  </w:num>
  <w:num w:numId="13">
    <w:abstractNumId w:val="39"/>
  </w:num>
  <w:num w:numId="14">
    <w:abstractNumId w:val="0"/>
  </w:num>
  <w:num w:numId="15">
    <w:abstractNumId w:val="44"/>
  </w:num>
  <w:num w:numId="16">
    <w:abstractNumId w:val="23"/>
  </w:num>
  <w:num w:numId="17">
    <w:abstractNumId w:val="17"/>
  </w:num>
  <w:num w:numId="18">
    <w:abstractNumId w:val="5"/>
  </w:num>
  <w:num w:numId="19">
    <w:abstractNumId w:val="12"/>
  </w:num>
  <w:num w:numId="20">
    <w:abstractNumId w:val="12"/>
  </w:num>
  <w:num w:numId="21">
    <w:abstractNumId w:val="25"/>
  </w:num>
  <w:num w:numId="22">
    <w:abstractNumId w:val="35"/>
  </w:num>
  <w:num w:numId="23">
    <w:abstractNumId w:val="26"/>
  </w:num>
  <w:num w:numId="24">
    <w:abstractNumId w:val="36"/>
  </w:num>
  <w:num w:numId="25">
    <w:abstractNumId w:val="31"/>
  </w:num>
  <w:num w:numId="26">
    <w:abstractNumId w:val="20"/>
  </w:num>
  <w:num w:numId="27">
    <w:abstractNumId w:val="34"/>
  </w:num>
  <w:num w:numId="28">
    <w:abstractNumId w:val="13"/>
  </w:num>
  <w:num w:numId="29">
    <w:abstractNumId w:val="19"/>
  </w:num>
  <w:num w:numId="30">
    <w:abstractNumId w:val="16"/>
  </w:num>
  <w:num w:numId="31">
    <w:abstractNumId w:val="32"/>
  </w:num>
  <w:num w:numId="32">
    <w:abstractNumId w:val="22"/>
  </w:num>
  <w:num w:numId="33">
    <w:abstractNumId w:val="46"/>
  </w:num>
  <w:num w:numId="34">
    <w:abstractNumId w:val="3"/>
  </w:num>
  <w:num w:numId="35">
    <w:abstractNumId w:val="30"/>
  </w:num>
  <w:num w:numId="36">
    <w:abstractNumId w:val="28"/>
  </w:num>
  <w:num w:numId="37">
    <w:abstractNumId w:val="4"/>
  </w:num>
  <w:num w:numId="38">
    <w:abstractNumId w:val="7"/>
  </w:num>
  <w:num w:numId="39">
    <w:abstractNumId w:val="29"/>
  </w:num>
  <w:num w:numId="40">
    <w:abstractNumId w:val="33"/>
  </w:num>
  <w:num w:numId="41">
    <w:abstractNumId w:val="2"/>
  </w:num>
  <w:num w:numId="42">
    <w:abstractNumId w:val="27"/>
  </w:num>
  <w:num w:numId="43">
    <w:abstractNumId w:val="18"/>
  </w:num>
  <w:num w:numId="44">
    <w:abstractNumId w:val="40"/>
  </w:num>
  <w:num w:numId="45">
    <w:abstractNumId w:val="6"/>
  </w:num>
  <w:num w:numId="46">
    <w:abstractNumId w:val="41"/>
  </w:num>
  <w:num w:numId="47">
    <w:abstractNumId w:val="21"/>
  </w:num>
  <w:num w:numId="48">
    <w:abstractNumId w:val="1"/>
  </w:num>
  <w:num w:numId="49">
    <w:abstractNumId w:val="43"/>
  </w:num>
  <w:num w:numId="50">
    <w:abstractNumId w:val="45"/>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0F"/>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2321"/>
    <w:rsid w:val="000433EA"/>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1AB"/>
    <w:rsid w:val="000514A8"/>
    <w:rsid w:val="00052308"/>
    <w:rsid w:val="000528E0"/>
    <w:rsid w:val="00052AD2"/>
    <w:rsid w:val="000530DF"/>
    <w:rsid w:val="00054484"/>
    <w:rsid w:val="00054E0C"/>
    <w:rsid w:val="0005541D"/>
    <w:rsid w:val="00055F63"/>
    <w:rsid w:val="00056054"/>
    <w:rsid w:val="000564E0"/>
    <w:rsid w:val="000565C8"/>
    <w:rsid w:val="00056D1B"/>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B47"/>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850"/>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391"/>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0ED"/>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94D"/>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7058"/>
    <w:rsid w:val="00117147"/>
    <w:rsid w:val="00117C85"/>
    <w:rsid w:val="001202D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64"/>
    <w:rsid w:val="00163C8B"/>
    <w:rsid w:val="0016425B"/>
    <w:rsid w:val="00164540"/>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4A93"/>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6040"/>
    <w:rsid w:val="001A673E"/>
    <w:rsid w:val="001A6D9B"/>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B45"/>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5F3"/>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AD5"/>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18B"/>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060"/>
    <w:rsid w:val="00263951"/>
    <w:rsid w:val="00263959"/>
    <w:rsid w:val="002639F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35E7"/>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5A9"/>
    <w:rsid w:val="002C4CDE"/>
    <w:rsid w:val="002C58CE"/>
    <w:rsid w:val="002C5AFA"/>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929"/>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873"/>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1E84"/>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57F62"/>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F23"/>
    <w:rsid w:val="00372404"/>
    <w:rsid w:val="00372F0D"/>
    <w:rsid w:val="00374059"/>
    <w:rsid w:val="00374526"/>
    <w:rsid w:val="003749AB"/>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191"/>
    <w:rsid w:val="003C57B6"/>
    <w:rsid w:val="003C5C77"/>
    <w:rsid w:val="003C5E6B"/>
    <w:rsid w:val="003C63B9"/>
    <w:rsid w:val="003C6458"/>
    <w:rsid w:val="003C77F6"/>
    <w:rsid w:val="003C7A21"/>
    <w:rsid w:val="003C7AD7"/>
    <w:rsid w:val="003C7DEE"/>
    <w:rsid w:val="003D0377"/>
    <w:rsid w:val="003D0FC3"/>
    <w:rsid w:val="003D2C1D"/>
    <w:rsid w:val="003D2C34"/>
    <w:rsid w:val="003D32AB"/>
    <w:rsid w:val="003D3538"/>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496D"/>
    <w:rsid w:val="003F509A"/>
    <w:rsid w:val="003F5D1F"/>
    <w:rsid w:val="003F67DD"/>
    <w:rsid w:val="003F6CD2"/>
    <w:rsid w:val="003F6EE7"/>
    <w:rsid w:val="003F788D"/>
    <w:rsid w:val="003F79C3"/>
    <w:rsid w:val="003F7A82"/>
    <w:rsid w:val="003F7F6A"/>
    <w:rsid w:val="0040126E"/>
    <w:rsid w:val="004020D4"/>
    <w:rsid w:val="004021B6"/>
    <w:rsid w:val="0040294C"/>
    <w:rsid w:val="004031F7"/>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8F8"/>
    <w:rsid w:val="00431AF0"/>
    <w:rsid w:val="0043213A"/>
    <w:rsid w:val="004323AB"/>
    <w:rsid w:val="004330F4"/>
    <w:rsid w:val="00433590"/>
    <w:rsid w:val="00433743"/>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2C8"/>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A97"/>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6CB"/>
    <w:rsid w:val="00476827"/>
    <w:rsid w:val="00476BD4"/>
    <w:rsid w:val="0047723C"/>
    <w:rsid w:val="00477880"/>
    <w:rsid w:val="00477C35"/>
    <w:rsid w:val="00477DFC"/>
    <w:rsid w:val="00480988"/>
    <w:rsid w:val="00480E05"/>
    <w:rsid w:val="00482140"/>
    <w:rsid w:val="00482BBE"/>
    <w:rsid w:val="00482BC7"/>
    <w:rsid w:val="0048344E"/>
    <w:rsid w:val="00483A12"/>
    <w:rsid w:val="00483F6C"/>
    <w:rsid w:val="00484363"/>
    <w:rsid w:val="00484A77"/>
    <w:rsid w:val="004850FA"/>
    <w:rsid w:val="00485172"/>
    <w:rsid w:val="0048540F"/>
    <w:rsid w:val="00485970"/>
    <w:rsid w:val="00485C0D"/>
    <w:rsid w:val="00485ED8"/>
    <w:rsid w:val="00486575"/>
    <w:rsid w:val="004866D0"/>
    <w:rsid w:val="00486936"/>
    <w:rsid w:val="00486C26"/>
    <w:rsid w:val="00486FD7"/>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E02"/>
    <w:rsid w:val="004A7092"/>
    <w:rsid w:val="004B0B38"/>
    <w:rsid w:val="004B259D"/>
    <w:rsid w:val="004B2CD4"/>
    <w:rsid w:val="004B32A3"/>
    <w:rsid w:val="004B4779"/>
    <w:rsid w:val="004B49E6"/>
    <w:rsid w:val="004B4A2B"/>
    <w:rsid w:val="004B4D69"/>
    <w:rsid w:val="004B576A"/>
    <w:rsid w:val="004B5870"/>
    <w:rsid w:val="004B6B32"/>
    <w:rsid w:val="004B6D24"/>
    <w:rsid w:val="004B7DFA"/>
    <w:rsid w:val="004C0105"/>
    <w:rsid w:val="004C01A8"/>
    <w:rsid w:val="004C04EE"/>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113"/>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463"/>
    <w:rsid w:val="00515642"/>
    <w:rsid w:val="00515748"/>
    <w:rsid w:val="005157A9"/>
    <w:rsid w:val="00515BCA"/>
    <w:rsid w:val="00515BE6"/>
    <w:rsid w:val="00516B7A"/>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1D3"/>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3C0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839"/>
    <w:rsid w:val="00601DB4"/>
    <w:rsid w:val="00602023"/>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4AC"/>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254E"/>
    <w:rsid w:val="006A2C30"/>
    <w:rsid w:val="006A301C"/>
    <w:rsid w:val="006A35F2"/>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B5"/>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1F1"/>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035"/>
    <w:rsid w:val="006C727A"/>
    <w:rsid w:val="006C72A6"/>
    <w:rsid w:val="006C740A"/>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4E7B"/>
    <w:rsid w:val="006F4FA6"/>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2A4"/>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93B"/>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65B"/>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C11"/>
    <w:rsid w:val="00840F3C"/>
    <w:rsid w:val="00841B90"/>
    <w:rsid w:val="00841CD2"/>
    <w:rsid w:val="00842317"/>
    <w:rsid w:val="008427BA"/>
    <w:rsid w:val="00842B77"/>
    <w:rsid w:val="0084309F"/>
    <w:rsid w:val="008433A3"/>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8D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80E"/>
    <w:rsid w:val="00885A03"/>
    <w:rsid w:val="00885F8F"/>
    <w:rsid w:val="008866B2"/>
    <w:rsid w:val="00887869"/>
    <w:rsid w:val="00887B48"/>
    <w:rsid w:val="00887B96"/>
    <w:rsid w:val="00890D93"/>
    <w:rsid w:val="00891707"/>
    <w:rsid w:val="0089176E"/>
    <w:rsid w:val="008917E0"/>
    <w:rsid w:val="00891D17"/>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652C"/>
    <w:rsid w:val="008B70F4"/>
    <w:rsid w:val="008B71E9"/>
    <w:rsid w:val="008B7B08"/>
    <w:rsid w:val="008C001B"/>
    <w:rsid w:val="008C00AD"/>
    <w:rsid w:val="008C0234"/>
    <w:rsid w:val="008C0B4D"/>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182D"/>
    <w:rsid w:val="008E2251"/>
    <w:rsid w:val="008E23A3"/>
    <w:rsid w:val="008E24B3"/>
    <w:rsid w:val="008E24CA"/>
    <w:rsid w:val="008E2F6E"/>
    <w:rsid w:val="008E38AD"/>
    <w:rsid w:val="008E3A04"/>
    <w:rsid w:val="008E3EEC"/>
    <w:rsid w:val="008E3F86"/>
    <w:rsid w:val="008E3FEA"/>
    <w:rsid w:val="008E5BF2"/>
    <w:rsid w:val="008E5C81"/>
    <w:rsid w:val="008E6246"/>
    <w:rsid w:val="008E627A"/>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2A8"/>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8BE"/>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6D4"/>
    <w:rsid w:val="00952CAB"/>
    <w:rsid w:val="00952F67"/>
    <w:rsid w:val="0095380C"/>
    <w:rsid w:val="00954353"/>
    <w:rsid w:val="00955166"/>
    <w:rsid w:val="0095584D"/>
    <w:rsid w:val="00955C0A"/>
    <w:rsid w:val="00955C4F"/>
    <w:rsid w:val="00956108"/>
    <w:rsid w:val="00957BC0"/>
    <w:rsid w:val="0096087E"/>
    <w:rsid w:val="00960905"/>
    <w:rsid w:val="0096159D"/>
    <w:rsid w:val="0096162D"/>
    <w:rsid w:val="0096223A"/>
    <w:rsid w:val="0096311B"/>
    <w:rsid w:val="009631A8"/>
    <w:rsid w:val="00963277"/>
    <w:rsid w:val="00964A53"/>
    <w:rsid w:val="00964D35"/>
    <w:rsid w:val="00965299"/>
    <w:rsid w:val="00965340"/>
    <w:rsid w:val="009657F1"/>
    <w:rsid w:val="0096625D"/>
    <w:rsid w:val="009663BC"/>
    <w:rsid w:val="00966930"/>
    <w:rsid w:val="00966957"/>
    <w:rsid w:val="00966A0B"/>
    <w:rsid w:val="00967CC8"/>
    <w:rsid w:val="00970140"/>
    <w:rsid w:val="009709F8"/>
    <w:rsid w:val="00971406"/>
    <w:rsid w:val="00971E83"/>
    <w:rsid w:val="0097224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8DB"/>
    <w:rsid w:val="00980A60"/>
    <w:rsid w:val="009810CF"/>
    <w:rsid w:val="009811D4"/>
    <w:rsid w:val="00981513"/>
    <w:rsid w:val="0098194F"/>
    <w:rsid w:val="00981E5D"/>
    <w:rsid w:val="009820B1"/>
    <w:rsid w:val="0098256C"/>
    <w:rsid w:val="009826C8"/>
    <w:rsid w:val="0098274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B098A"/>
    <w:rsid w:val="009B1EF9"/>
    <w:rsid w:val="009B2060"/>
    <w:rsid w:val="009B26AC"/>
    <w:rsid w:val="009B2E91"/>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D7AA3"/>
    <w:rsid w:val="009E058F"/>
    <w:rsid w:val="009E06D0"/>
    <w:rsid w:val="009E0A9E"/>
    <w:rsid w:val="009E19A2"/>
    <w:rsid w:val="009E2F99"/>
    <w:rsid w:val="009E2FAC"/>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A005B0"/>
    <w:rsid w:val="00A0153F"/>
    <w:rsid w:val="00A01F17"/>
    <w:rsid w:val="00A022A5"/>
    <w:rsid w:val="00A02C79"/>
    <w:rsid w:val="00A03011"/>
    <w:rsid w:val="00A0314A"/>
    <w:rsid w:val="00A03492"/>
    <w:rsid w:val="00A034AA"/>
    <w:rsid w:val="00A03A22"/>
    <w:rsid w:val="00A04062"/>
    <w:rsid w:val="00A04210"/>
    <w:rsid w:val="00A04634"/>
    <w:rsid w:val="00A04914"/>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301"/>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280D"/>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4D7C"/>
    <w:rsid w:val="00A950F2"/>
    <w:rsid w:val="00A95166"/>
    <w:rsid w:val="00A95CF8"/>
    <w:rsid w:val="00A95EE1"/>
    <w:rsid w:val="00A961B0"/>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8A7"/>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2DBD"/>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4B1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459B"/>
    <w:rsid w:val="00B54979"/>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7FD"/>
    <w:rsid w:val="00B63C32"/>
    <w:rsid w:val="00B63DF7"/>
    <w:rsid w:val="00B64117"/>
    <w:rsid w:val="00B64434"/>
    <w:rsid w:val="00B64D3E"/>
    <w:rsid w:val="00B66D89"/>
    <w:rsid w:val="00B678C9"/>
    <w:rsid w:val="00B67901"/>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4FDE"/>
    <w:rsid w:val="00BB5FCB"/>
    <w:rsid w:val="00BB604B"/>
    <w:rsid w:val="00BB70D3"/>
    <w:rsid w:val="00BB755C"/>
    <w:rsid w:val="00BC00EC"/>
    <w:rsid w:val="00BC015F"/>
    <w:rsid w:val="00BC08C5"/>
    <w:rsid w:val="00BC0909"/>
    <w:rsid w:val="00BC0990"/>
    <w:rsid w:val="00BC1099"/>
    <w:rsid w:val="00BC12FB"/>
    <w:rsid w:val="00BC1B40"/>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703"/>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F2"/>
    <w:rsid w:val="00C163E7"/>
    <w:rsid w:val="00C16C30"/>
    <w:rsid w:val="00C16E2B"/>
    <w:rsid w:val="00C17A57"/>
    <w:rsid w:val="00C200DF"/>
    <w:rsid w:val="00C205F2"/>
    <w:rsid w:val="00C20A00"/>
    <w:rsid w:val="00C20A5A"/>
    <w:rsid w:val="00C20A6A"/>
    <w:rsid w:val="00C20E37"/>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5BDD"/>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AF1"/>
    <w:rsid w:val="00C67B63"/>
    <w:rsid w:val="00C67BA6"/>
    <w:rsid w:val="00C67C49"/>
    <w:rsid w:val="00C67EAB"/>
    <w:rsid w:val="00C67EEF"/>
    <w:rsid w:val="00C70DFF"/>
    <w:rsid w:val="00C714D4"/>
    <w:rsid w:val="00C71DC0"/>
    <w:rsid w:val="00C73467"/>
    <w:rsid w:val="00C739E9"/>
    <w:rsid w:val="00C73C85"/>
    <w:rsid w:val="00C73EFB"/>
    <w:rsid w:val="00C7483A"/>
    <w:rsid w:val="00C74C44"/>
    <w:rsid w:val="00C7593B"/>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5C7"/>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3EBB"/>
    <w:rsid w:val="00D14236"/>
    <w:rsid w:val="00D143A9"/>
    <w:rsid w:val="00D1453F"/>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6F9D"/>
    <w:rsid w:val="00D27162"/>
    <w:rsid w:val="00D271F4"/>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70F"/>
    <w:rsid w:val="00D56DB2"/>
    <w:rsid w:val="00D56EC4"/>
    <w:rsid w:val="00D5747F"/>
    <w:rsid w:val="00D57495"/>
    <w:rsid w:val="00D574FA"/>
    <w:rsid w:val="00D60577"/>
    <w:rsid w:val="00D60B38"/>
    <w:rsid w:val="00D60C85"/>
    <w:rsid w:val="00D60C8D"/>
    <w:rsid w:val="00D60E6B"/>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0D33"/>
    <w:rsid w:val="00D81792"/>
    <w:rsid w:val="00D819B1"/>
    <w:rsid w:val="00D81F1C"/>
    <w:rsid w:val="00D82494"/>
    <w:rsid w:val="00D82AD0"/>
    <w:rsid w:val="00D834A3"/>
    <w:rsid w:val="00D83AE9"/>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323"/>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CBA"/>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6F64"/>
    <w:rsid w:val="00DE78EC"/>
    <w:rsid w:val="00DE7997"/>
    <w:rsid w:val="00DE7C00"/>
    <w:rsid w:val="00DF03E9"/>
    <w:rsid w:val="00DF03ED"/>
    <w:rsid w:val="00DF04EE"/>
    <w:rsid w:val="00DF0AC9"/>
    <w:rsid w:val="00DF0BF4"/>
    <w:rsid w:val="00DF1216"/>
    <w:rsid w:val="00DF179D"/>
    <w:rsid w:val="00DF1E9C"/>
    <w:rsid w:val="00DF3C8F"/>
    <w:rsid w:val="00DF4572"/>
    <w:rsid w:val="00DF4658"/>
    <w:rsid w:val="00DF4E8C"/>
    <w:rsid w:val="00DF4E95"/>
    <w:rsid w:val="00DF57A5"/>
    <w:rsid w:val="00DF5A9B"/>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1E6E"/>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395B"/>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550"/>
    <w:rsid w:val="00E75774"/>
    <w:rsid w:val="00E7593B"/>
    <w:rsid w:val="00E75980"/>
    <w:rsid w:val="00E75DA0"/>
    <w:rsid w:val="00E75EBA"/>
    <w:rsid w:val="00E763B4"/>
    <w:rsid w:val="00E76484"/>
    <w:rsid w:val="00E76E39"/>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4E7"/>
    <w:rsid w:val="00E97648"/>
    <w:rsid w:val="00E97D90"/>
    <w:rsid w:val="00EA0195"/>
    <w:rsid w:val="00EA040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568"/>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A46"/>
    <w:rsid w:val="00EF2EAC"/>
    <w:rsid w:val="00EF41F6"/>
    <w:rsid w:val="00EF4366"/>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1EBF"/>
    <w:rsid w:val="00F0244E"/>
    <w:rsid w:val="00F027BA"/>
    <w:rsid w:val="00F02D54"/>
    <w:rsid w:val="00F032F8"/>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348"/>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F05"/>
    <w:rsid w:val="00F41F93"/>
    <w:rsid w:val="00F42287"/>
    <w:rsid w:val="00F42575"/>
    <w:rsid w:val="00F42770"/>
    <w:rsid w:val="00F42E6E"/>
    <w:rsid w:val="00F433BD"/>
    <w:rsid w:val="00F43671"/>
    <w:rsid w:val="00F4384F"/>
    <w:rsid w:val="00F43D8B"/>
    <w:rsid w:val="00F44006"/>
    <w:rsid w:val="00F44EC5"/>
    <w:rsid w:val="00F454A3"/>
    <w:rsid w:val="00F45A2D"/>
    <w:rsid w:val="00F45E53"/>
    <w:rsid w:val="00F46DBB"/>
    <w:rsid w:val="00F46E4C"/>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03D"/>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926"/>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1CB"/>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0ED5"/>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485E"/>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EF2"/>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84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character" w:styleId="Emphasis">
    <w:name w:val="Emphasis"/>
    <w:uiPriority w:val="20"/>
    <w:qFormat/>
    <w:rsid w:val="00466A97"/>
    <w:rPr>
      <w:i/>
      <w:iCs/>
    </w:rPr>
  </w:style>
  <w:style w:type="paragraph" w:customStyle="1" w:styleId="xmsonormal">
    <w:name w:val="xmsonormal"/>
    <w:basedOn w:val="Normal"/>
    <w:uiPriority w:val="99"/>
    <w:rsid w:val="00466A97"/>
    <w:pPr>
      <w:autoSpaceDE/>
      <w:autoSpaceDN/>
      <w:adjustRightInd/>
      <w:snapToGrid/>
      <w:spacing w:before="100" w:beforeAutospacing="1" w:after="100" w:afterAutospacing="1"/>
      <w:jc w:val="left"/>
    </w:pPr>
    <w:rPr>
      <w:sz w:val="24"/>
      <w:szCs w:val="24"/>
      <w:lang w:eastAsia="zh-CN"/>
    </w:rPr>
  </w:style>
  <w:style w:type="paragraph" w:customStyle="1" w:styleId="xb1">
    <w:name w:val="xb1"/>
    <w:basedOn w:val="Normal"/>
    <w:uiPriority w:val="99"/>
    <w:rsid w:val="00466A97"/>
    <w:pPr>
      <w:autoSpaceDE/>
      <w:autoSpaceDN/>
      <w:adjustRightInd/>
      <w:snapToGrid/>
      <w:spacing w:before="100" w:beforeAutospacing="1" w:after="100" w:afterAutospacing="1"/>
      <w:jc w:val="left"/>
    </w:pPr>
    <w:rPr>
      <w:sz w:val="24"/>
      <w:szCs w:val="24"/>
      <w:lang w:eastAsia="zh-CN"/>
    </w:rPr>
  </w:style>
  <w:style w:type="paragraph" w:customStyle="1" w:styleId="Agreement">
    <w:name w:val="Agreement"/>
    <w:basedOn w:val="Normal"/>
    <w:next w:val="Normal"/>
    <w:rsid w:val="007D765B"/>
    <w:pPr>
      <w:numPr>
        <w:numId w:val="46"/>
      </w:numPr>
      <w:tabs>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7D765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D765B"/>
    <w:rPr>
      <w:rFonts w:ascii="Arial" w:eastAsia="MS Mincho" w:hAnsi="Arial"/>
      <w:szCs w:val="24"/>
      <w:lang w:val="en-GB" w:eastAsia="en-GB"/>
    </w:rPr>
  </w:style>
  <w:style w:type="character" w:customStyle="1" w:styleId="skip">
    <w:name w:val="skip"/>
    <w:basedOn w:val="DefaultParagraphFont"/>
    <w:rsid w:val="002C4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56979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43343222">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052198">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780754224">
      <w:bodyDiv w:val="1"/>
      <w:marLeft w:val="0"/>
      <w:marRight w:val="0"/>
      <w:marTop w:val="0"/>
      <w:marBottom w:val="0"/>
      <w:divBdr>
        <w:top w:val="none" w:sz="0" w:space="0" w:color="auto"/>
        <w:left w:val="none" w:sz="0" w:space="0" w:color="auto"/>
        <w:bottom w:val="none" w:sz="0" w:space="0" w:color="auto"/>
        <w:right w:val="none" w:sz="0" w:space="0" w:color="auto"/>
      </w:divBdr>
      <w:divsChild>
        <w:div w:id="533883013">
          <w:marLeft w:val="1166"/>
          <w:marRight w:val="0"/>
          <w:marTop w:val="77"/>
          <w:marBottom w:val="0"/>
          <w:divBdr>
            <w:top w:val="none" w:sz="0" w:space="0" w:color="auto"/>
            <w:left w:val="none" w:sz="0" w:space="0" w:color="auto"/>
            <w:bottom w:val="none" w:sz="0" w:space="0" w:color="auto"/>
            <w:right w:val="none" w:sz="0" w:space="0" w:color="auto"/>
          </w:divBdr>
        </w:div>
      </w:divsChild>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432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C3924-F17C-464E-9064-55500F01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1466</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10</cp:revision>
  <cp:lastPrinted>2007-06-18T22:08:00Z</cp:lastPrinted>
  <dcterms:created xsi:type="dcterms:W3CDTF">2020-04-10T01:15:00Z</dcterms:created>
  <dcterms:modified xsi:type="dcterms:W3CDTF">2020-04-10T21:34:00Z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(3)IfZBCc06g7jtsI/5EydR/mSLB9EUT8JxPTyHnh9M2oGxzfvYVYG/l0I9qJyEUfibLikCxpGs
7Yr7kOo6ulowAouCFpYshADp67eQZC85GQOTk1uJsv8WoINJTO9zMMxnHFeksHJF6ERv3men
hCT/8chJ1CX2XojMyVV8pScteNIP4vPg9O3L/+pOm2d7cH9YzreWbJOb0tSJ8fd+To/uRDj9
30kwk2POPuEXY7Julg</vt:lpwstr>
  </property>
  <property fmtid="{D5CDD505-2E9C-101B-9397-08002B2CF9AE}" pid="13" name="_2015_ms_pID_725343_00">
    <vt:lpwstr>_2015_ms_pID_725343</vt:lpwstr>
  </property>
  <property fmtid="{D5CDD505-2E9C-101B-9397-08002B2CF9AE}" pid="14" name="_2015_ms_pID_7253431">
    <vt:lpwstr>1P+Nrktjn0nzMlPFI1vOHp1XLA0RBB8a9Apdm48G8R5FdK0b1Wsmmx
TkHNbMu7CzFbTovLoBraBUjYvJ/rrGHJS1Zy4QP0hVSf03UOVULLIg7TBj/xXsaypOjQIGpA
zKLCQlBT9QDtgoIddDE7adqExGCdz5Ygt+S1YYNW9Z4tMk1LwRigNHHFLQZA4WZTommUT19U
qiGegiXlj6hTDagH8JMx83yHjVZ6eSeWORdH</vt:lpwstr>
  </property>
  <property fmtid="{D5CDD505-2E9C-101B-9397-08002B2CF9AE}" pid="15" name="_2015_ms_pID_7253431_00">
    <vt:lpwstr>_2015_ms_pID_7253431</vt:lpwstr>
  </property>
  <property fmtid="{D5CDD505-2E9C-101B-9397-08002B2CF9AE}" pid="16" name="_2015_ms_pID_7253432">
    <vt:lpwstr>gpAWnmsKZzo4ma53yaCZJPQZJ4mPXFl0MtSl
WosGH5m6lOohEOAIueXVid2SYg65wQ==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1573178714</vt:lpwstr>
  </property>
</Properties>
</file>