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4B214F47" w:rsidR="00693AE2" w:rsidRPr="0056520D" w:rsidRDefault="00693AE2" w:rsidP="00693AE2">
      <w:pPr>
        <w:pStyle w:val="Header"/>
        <w:rPr>
          <w:lang w:val="de-DE"/>
        </w:rPr>
      </w:pPr>
      <w:r w:rsidRPr="0056520D">
        <w:rPr>
          <w:lang w:val="de-DE"/>
        </w:rPr>
        <w:t>3GPP TSG-RAN WG1</w:t>
      </w:r>
      <w:r w:rsidR="00416929">
        <w:rPr>
          <w:lang w:val="de-DE"/>
        </w:rPr>
        <w:t xml:space="preserve"> #</w:t>
      </w:r>
      <w:r w:rsidR="00033A60">
        <w:t>100bis-e</w:t>
      </w:r>
      <w:r>
        <w:tab/>
      </w:r>
      <w:r>
        <w:rPr>
          <w:lang w:val="de-DE"/>
        </w:rPr>
        <w:tab/>
      </w:r>
      <w:r w:rsidR="00D22B67" w:rsidRPr="00D22B67">
        <w:rPr>
          <w:lang w:val="de-DE"/>
        </w:rPr>
        <w:t>R1-</w:t>
      </w:r>
      <w:r w:rsidR="00033A60">
        <w:rPr>
          <w:lang w:val="de-DE"/>
        </w:rPr>
        <w:t>20</w:t>
      </w:r>
      <w:r w:rsidR="000A05F5">
        <w:rPr>
          <w:lang w:val="de-DE"/>
        </w:rPr>
        <w:t>02420</w:t>
      </w:r>
    </w:p>
    <w:p w14:paraId="5BF25463" w14:textId="06512BD9" w:rsidR="00693AE2" w:rsidRDefault="00033A60" w:rsidP="00693AE2">
      <w:pPr>
        <w:pStyle w:val="Header"/>
        <w:rPr>
          <w:lang w:val="de-DE"/>
        </w:rPr>
      </w:pPr>
      <w:r>
        <w:rPr>
          <w:lang w:val="de-DE"/>
        </w:rPr>
        <w:t>eMeeting</w:t>
      </w:r>
      <w:r w:rsidR="00693AE2">
        <w:rPr>
          <w:lang w:val="de-DE"/>
        </w:rPr>
        <w:t xml:space="preserve">, </w:t>
      </w:r>
      <w:r>
        <w:rPr>
          <w:lang w:val="de-DE"/>
        </w:rPr>
        <w:t>April</w:t>
      </w:r>
      <w:r w:rsidR="00693AE2">
        <w:rPr>
          <w:lang w:val="de-DE"/>
        </w:rPr>
        <w:t xml:space="preserve"> </w:t>
      </w:r>
      <w:r>
        <w:rPr>
          <w:lang w:val="de-DE"/>
        </w:rPr>
        <w:t>20</w:t>
      </w:r>
      <w:r w:rsidR="000A05F5">
        <w:rPr>
          <w:lang w:val="de-DE"/>
        </w:rPr>
        <w:t>th</w:t>
      </w:r>
      <w:r w:rsidR="00693AE2">
        <w:rPr>
          <w:lang w:val="de-DE"/>
        </w:rPr>
        <w:t>-</w:t>
      </w:r>
      <w:r w:rsidR="000A05F5">
        <w:rPr>
          <w:lang w:val="de-DE"/>
        </w:rPr>
        <w:t>30th</w:t>
      </w:r>
      <w:r w:rsidR="00693AE2">
        <w:rPr>
          <w:lang w:val="de-DE"/>
        </w:rPr>
        <w:t>, 20</w:t>
      </w:r>
      <w:r>
        <w:rPr>
          <w:lang w:val="de-DE"/>
        </w:rPr>
        <w:t>20</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1605C6ED" w:rsidR="00693AE2" w:rsidRPr="00E220C0" w:rsidRDefault="00693AE2" w:rsidP="00693AE2">
      <w:pPr>
        <w:pStyle w:val="Header"/>
        <w:tabs>
          <w:tab w:val="clear" w:pos="4536"/>
          <w:tab w:val="left" w:pos="1800"/>
        </w:tabs>
      </w:pPr>
      <w:r w:rsidRPr="0003368D">
        <w:t>Title:</w:t>
      </w:r>
      <w:bookmarkStart w:id="0" w:name="Title"/>
      <w:bookmarkEnd w:id="0"/>
      <w:r w:rsidRPr="0003368D">
        <w:tab/>
      </w:r>
      <w:r>
        <w:t xml:space="preserve">Reduced latency </w:t>
      </w:r>
      <w:proofErr w:type="spellStart"/>
      <w:r>
        <w:t>Scell</w:t>
      </w:r>
      <w:proofErr w:type="spellEnd"/>
      <w:r>
        <w:t xml:space="preserve"> management for NR CA</w:t>
      </w:r>
    </w:p>
    <w:p w14:paraId="4C50045B" w14:textId="12B0471D" w:rsidR="00693AE2" w:rsidRPr="00E220C0" w:rsidRDefault="00693AE2" w:rsidP="00693AE2">
      <w:pPr>
        <w:pStyle w:val="Header"/>
        <w:tabs>
          <w:tab w:val="left" w:pos="1800"/>
        </w:tabs>
      </w:pPr>
      <w:r w:rsidRPr="00E220C0">
        <w:t>Agenda Item:</w:t>
      </w:r>
      <w:bookmarkStart w:id="1" w:name="Source"/>
      <w:bookmarkEnd w:id="1"/>
      <w:r w:rsidRPr="00E220C0">
        <w:tab/>
      </w:r>
      <w:r>
        <w:t>7.2.1</w:t>
      </w:r>
      <w:r w:rsidR="00033A60">
        <w:t>0</w:t>
      </w:r>
      <w:r>
        <w:t>.</w:t>
      </w:r>
      <w:r w:rsidR="00B94706">
        <w:t>3</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6E56AF14" w14:textId="350D0476" w:rsidR="00436517" w:rsidRPr="00E96CF9" w:rsidRDefault="00235FA3" w:rsidP="00693AE2">
      <w:pPr>
        <w:pStyle w:val="BodyText"/>
        <w:rPr>
          <w:szCs w:val="20"/>
        </w:rPr>
      </w:pPr>
      <w:bookmarkStart w:id="3" w:name="_Ref178064866"/>
      <w:r w:rsidRPr="159382A1">
        <w:rPr>
          <w:lang w:val="en-AU"/>
        </w:rPr>
        <w:t>In</w:t>
      </w:r>
      <w:r w:rsidR="00FA1A92">
        <w:rPr>
          <w:lang w:val="en-AU"/>
        </w:rPr>
        <w:t xml:space="preserve"> this document, we discuss</w:t>
      </w:r>
      <w:r w:rsidR="00033A60">
        <w:rPr>
          <w:lang w:val="en-AU"/>
        </w:rPr>
        <w:t xml:space="preserve"> maintenance issues related to specification of L1 signalling for </w:t>
      </w:r>
      <w:proofErr w:type="spellStart"/>
      <w:r w:rsidR="00033A60">
        <w:rPr>
          <w:lang w:val="en-AU"/>
        </w:rPr>
        <w:t>SCell</w:t>
      </w:r>
      <w:proofErr w:type="spellEnd"/>
      <w:r w:rsidR="00033A60">
        <w:rPr>
          <w:lang w:val="en-AU"/>
        </w:rPr>
        <w:t xml:space="preserve"> dormancy including aspects raised in RAN2 LS to RAN1 [1]</w:t>
      </w:r>
      <w:r w:rsidR="00FA1A92">
        <w:rPr>
          <w:lang w:val="en-AU"/>
        </w:rPr>
        <w:t>.</w:t>
      </w:r>
    </w:p>
    <w:bookmarkEnd w:id="3"/>
    <w:p w14:paraId="1CC7D15D" w14:textId="77777777" w:rsidR="00693AE2" w:rsidRDefault="00693AE2" w:rsidP="00693AE2">
      <w:pPr>
        <w:pStyle w:val="Heading1"/>
      </w:pPr>
      <w:r>
        <w:t>Discussion</w:t>
      </w:r>
    </w:p>
    <w:p w14:paraId="0526EC2E" w14:textId="5FEB5D08" w:rsidR="006B4C06" w:rsidRDefault="005B2F18" w:rsidP="00B1181E">
      <w:pPr>
        <w:pStyle w:val="Heading2"/>
        <w:rPr>
          <w:u w:val="single"/>
        </w:rPr>
      </w:pPr>
      <w:r>
        <w:rPr>
          <w:u w:val="single"/>
        </w:rPr>
        <w:t xml:space="preserve">Aperiodic CSI reporting during </w:t>
      </w:r>
      <w:proofErr w:type="spellStart"/>
      <w:r>
        <w:rPr>
          <w:u w:val="single"/>
        </w:rPr>
        <w:t>Scell</w:t>
      </w:r>
      <w:proofErr w:type="spellEnd"/>
      <w:r>
        <w:rPr>
          <w:u w:val="single"/>
        </w:rPr>
        <w:t xml:space="preserve"> dormancy</w:t>
      </w:r>
      <w:r w:rsidR="00FA1A92">
        <w:rPr>
          <w:u w:val="single"/>
        </w:rPr>
        <w:t xml:space="preserve"> </w:t>
      </w:r>
    </w:p>
    <w:p w14:paraId="00045E13" w14:textId="071F8A1D" w:rsidR="005B2F18" w:rsidRDefault="00125FBD" w:rsidP="006B4C06">
      <w:pPr>
        <w:pStyle w:val="BodyText"/>
      </w:pPr>
      <w:r>
        <w:t xml:space="preserve">It was agreed earlier in both RAN1 and RAN2 that CSI measurements/reporting </w:t>
      </w:r>
      <w:r w:rsidR="003824DA">
        <w:t xml:space="preserve">and beam management </w:t>
      </w:r>
      <w:r>
        <w:t xml:space="preserve">is supported when </w:t>
      </w:r>
      <w:proofErr w:type="spellStart"/>
      <w:r>
        <w:t>Scell</w:t>
      </w:r>
      <w:proofErr w:type="spellEnd"/>
      <w:r>
        <w:t xml:space="preserve"> is in dormancy. However, in previous meeting</w:t>
      </w:r>
      <w:r w:rsidR="003824DA">
        <w:t>,</w:t>
      </w:r>
      <w:r>
        <w:t xml:space="preserve"> RAN2 </w:t>
      </w:r>
      <w:r w:rsidRPr="00125FBD">
        <w:t xml:space="preserve">concluded that the AP CSI </w:t>
      </w:r>
      <w:r w:rsidR="003824DA">
        <w:t xml:space="preserve">measurement </w:t>
      </w:r>
      <w:r w:rsidRPr="00125FBD">
        <w:t xml:space="preserve">is not supported </w:t>
      </w:r>
      <w:r w:rsidR="003824DA">
        <w:t xml:space="preserve">in dormant BWP </w:t>
      </w:r>
      <w:r>
        <w:t>“</w:t>
      </w:r>
      <w:r w:rsidRPr="00125FBD">
        <w:rPr>
          <w:i/>
          <w:iCs/>
        </w:rPr>
        <w:t>due to UE power saving concern</w:t>
      </w:r>
      <w:r>
        <w:t>” and requested RAN1 input on whether any issues are seen with this conclusion (i.e., Q3 in [1]).</w:t>
      </w:r>
    </w:p>
    <w:p w14:paraId="11528592" w14:textId="77777777" w:rsidR="00207C01" w:rsidRPr="00B53EC5" w:rsidRDefault="00207C01" w:rsidP="00207C01">
      <w:pPr>
        <w:ind w:left="720"/>
        <w:rPr>
          <w:rFonts w:ascii="Arial" w:hAnsi="Arial" w:cs="Arial"/>
          <w:lang w:eastAsia="zh-CN"/>
        </w:rPr>
      </w:pPr>
      <w:r w:rsidRPr="00B53EC5">
        <w:rPr>
          <w:rFonts w:ascii="Arial" w:hAnsi="Arial" w:cs="Arial" w:hint="eastAsia"/>
          <w:lang w:eastAsia="zh-CN"/>
        </w:rPr>
        <w:t>Q</w:t>
      </w:r>
      <w:r w:rsidRPr="00B53EC5">
        <w:rPr>
          <w:rFonts w:ascii="Arial" w:hAnsi="Arial" w:cs="Arial"/>
          <w:lang w:eastAsia="zh-CN"/>
        </w:rPr>
        <w:t xml:space="preserve"> 3: Are there any issues due to RAN2 agreements on CSI reporting and SRS transmission, i.e. not support aperiodic CSI reporting for dormant BWP and not support SRS transmission on dormant BWP?</w:t>
      </w:r>
    </w:p>
    <w:p w14:paraId="60022731" w14:textId="4DA66688" w:rsidR="00207C01" w:rsidRDefault="00207C01" w:rsidP="006B4C06">
      <w:pPr>
        <w:pStyle w:val="BodyText"/>
      </w:pPr>
    </w:p>
    <w:p w14:paraId="5962F96D" w14:textId="1D4F4724" w:rsidR="00E876E3" w:rsidRDefault="00125FBD" w:rsidP="006B4C06">
      <w:pPr>
        <w:pStyle w:val="BodyText"/>
      </w:pPr>
      <w:r>
        <w:t xml:space="preserve">In our view, precluding </w:t>
      </w:r>
      <w:r w:rsidR="00FD3F2C">
        <w:t>AP-CSI</w:t>
      </w:r>
      <w:r>
        <w:t xml:space="preserve"> </w:t>
      </w:r>
      <w:r w:rsidRPr="00FD3F2C">
        <w:rPr>
          <w:i/>
          <w:iCs/>
        </w:rPr>
        <w:t>measurement</w:t>
      </w:r>
      <w:r w:rsidR="00E876E3">
        <w:t xml:space="preserve"> </w:t>
      </w:r>
      <w:r w:rsidR="003824DA">
        <w:t>in dormant BWP (</w:t>
      </w:r>
      <w:r w:rsidR="00FD3F2C">
        <w:t xml:space="preserve">with corresponding report being sent </w:t>
      </w:r>
      <w:proofErr w:type="spellStart"/>
      <w:r w:rsidR="00FD3F2C">
        <w:t>Pcell</w:t>
      </w:r>
      <w:proofErr w:type="spellEnd"/>
      <w:r w:rsidR="00FD3F2C">
        <w:t>/</w:t>
      </w:r>
      <w:proofErr w:type="spellStart"/>
      <w:r w:rsidR="00FD3F2C">
        <w:t>PSCell</w:t>
      </w:r>
      <w:proofErr w:type="spellEnd"/>
      <w:r w:rsidR="003824DA">
        <w:t>)</w:t>
      </w:r>
      <w:r w:rsidR="00FD3F2C">
        <w:t xml:space="preserve"> </w:t>
      </w:r>
      <w:r w:rsidR="00E876E3">
        <w:t xml:space="preserve">results in severe limitation for using </w:t>
      </w:r>
      <w:proofErr w:type="spellStart"/>
      <w:r w:rsidR="00E876E3">
        <w:t>Scell</w:t>
      </w:r>
      <w:proofErr w:type="spellEnd"/>
      <w:r w:rsidR="00E876E3">
        <w:t xml:space="preserve"> dormant BWP especially for CA</w:t>
      </w:r>
      <w:r w:rsidR="00FD3F2C">
        <w:t xml:space="preserve"> scenario</w:t>
      </w:r>
      <w:r w:rsidR="003F0A4B">
        <w:t xml:space="preserve"> with FR2</w:t>
      </w:r>
    </w:p>
    <w:p w14:paraId="254B481D" w14:textId="3A0F3D21" w:rsidR="00EC56F0" w:rsidRDefault="00EC56F0" w:rsidP="00EC56F0">
      <w:pPr>
        <w:pStyle w:val="BodyText"/>
        <w:rPr>
          <w:b/>
          <w:u w:val="single"/>
        </w:rPr>
      </w:pPr>
      <w:r w:rsidRPr="009F1149">
        <w:rPr>
          <w:b/>
          <w:u w:val="single"/>
        </w:rPr>
        <w:t>Observation</w:t>
      </w:r>
      <w:r>
        <w:rPr>
          <w:b/>
          <w:u w:val="single"/>
        </w:rPr>
        <w:t xml:space="preserve"> 1</w:t>
      </w:r>
    </w:p>
    <w:p w14:paraId="2CD040F2" w14:textId="7ACB3CC7" w:rsidR="00EC56F0" w:rsidRPr="005D257B" w:rsidRDefault="00EC56F0" w:rsidP="00EC56F0">
      <w:pPr>
        <w:pStyle w:val="BodyText"/>
        <w:numPr>
          <w:ilvl w:val="0"/>
          <w:numId w:val="9"/>
        </w:numPr>
        <w:rPr>
          <w:i/>
          <w:iCs/>
        </w:rPr>
      </w:pPr>
      <w:r w:rsidRPr="005D257B">
        <w:rPr>
          <w:i/>
          <w:iCs/>
        </w:rPr>
        <w:t xml:space="preserve">Precluding the triggering </w:t>
      </w:r>
      <w:r w:rsidR="004D7B71">
        <w:rPr>
          <w:i/>
          <w:iCs/>
        </w:rPr>
        <w:t xml:space="preserve">of </w:t>
      </w:r>
      <w:r w:rsidRPr="005D257B">
        <w:rPr>
          <w:i/>
          <w:iCs/>
        </w:rPr>
        <w:t xml:space="preserve">AP-CSI measurements in dormant BWP (with corresponding report being sent </w:t>
      </w:r>
      <w:proofErr w:type="spellStart"/>
      <w:r w:rsidRPr="005D257B">
        <w:rPr>
          <w:i/>
          <w:iCs/>
        </w:rPr>
        <w:t>Pcell</w:t>
      </w:r>
      <w:proofErr w:type="spellEnd"/>
      <w:r w:rsidRPr="005D257B">
        <w:rPr>
          <w:i/>
          <w:iCs/>
        </w:rPr>
        <w:t>/</w:t>
      </w:r>
      <w:proofErr w:type="spellStart"/>
      <w:r w:rsidRPr="005D257B">
        <w:rPr>
          <w:i/>
          <w:iCs/>
        </w:rPr>
        <w:t>PSCell</w:t>
      </w:r>
      <w:proofErr w:type="spellEnd"/>
      <w:r w:rsidRPr="005D257B">
        <w:rPr>
          <w:i/>
          <w:iCs/>
        </w:rPr>
        <w:t xml:space="preserve">) results in severe limitation for using </w:t>
      </w:r>
      <w:proofErr w:type="spellStart"/>
      <w:r w:rsidRPr="005D257B">
        <w:rPr>
          <w:i/>
          <w:iCs/>
        </w:rPr>
        <w:t>Scell</w:t>
      </w:r>
      <w:proofErr w:type="spellEnd"/>
      <w:r w:rsidRPr="005D257B">
        <w:rPr>
          <w:i/>
          <w:iCs/>
        </w:rPr>
        <w:t xml:space="preserve"> dormant BWP especially for CA scenario </w:t>
      </w:r>
      <w:r w:rsidR="003F0A4B">
        <w:rPr>
          <w:i/>
          <w:iCs/>
        </w:rPr>
        <w:t>with FR2</w:t>
      </w:r>
    </w:p>
    <w:p w14:paraId="5366F566" w14:textId="4C5847A7" w:rsidR="00E876E3" w:rsidRDefault="00E876E3" w:rsidP="006B4C06">
      <w:pPr>
        <w:pStyle w:val="BodyText"/>
      </w:pPr>
      <w:r>
        <w:t xml:space="preserve">Without support of AP-CSI measurements in dormant BWP, the </w:t>
      </w:r>
      <w:proofErr w:type="spellStart"/>
      <w:r>
        <w:t>gNB</w:t>
      </w:r>
      <w:proofErr w:type="spellEnd"/>
      <w:r>
        <w:t xml:space="preserve"> </w:t>
      </w:r>
      <w:r w:rsidR="00FD3F2C">
        <w:t>is forced to</w:t>
      </w:r>
      <w:r>
        <w:t xml:space="preserve"> rely on just periodic CSI measurements (which do not provide same level of report information as </w:t>
      </w:r>
      <w:r w:rsidR="00FD3F2C">
        <w:t>AP-</w:t>
      </w:r>
      <w:r>
        <w:t xml:space="preserve">CSI) or SP-CSI measurements (which is an optional feature not widely supported) </w:t>
      </w:r>
      <w:r w:rsidR="00FD3F2C">
        <w:t>to immediately schedule a UE upon transition from dormancy to non-dormancy</w:t>
      </w:r>
      <w:r>
        <w:t xml:space="preserve">. This is a significant </w:t>
      </w:r>
      <w:r w:rsidR="00FD3F2C">
        <w:t>limitation</w:t>
      </w:r>
      <w:r>
        <w:t xml:space="preserve"> from NW perspective. </w:t>
      </w:r>
    </w:p>
    <w:p w14:paraId="6E935CF4" w14:textId="26D7B94E" w:rsidR="00125FBD" w:rsidRDefault="00E876E3" w:rsidP="006B4C06">
      <w:pPr>
        <w:pStyle w:val="BodyText"/>
      </w:pPr>
      <w:r>
        <w:t xml:space="preserve">Other option for the </w:t>
      </w:r>
      <w:proofErr w:type="spellStart"/>
      <w:r>
        <w:t>gNB</w:t>
      </w:r>
      <w:proofErr w:type="spellEnd"/>
      <w:r>
        <w:t xml:space="preserve"> is to first switch </w:t>
      </w:r>
      <w:r w:rsidR="00FD3F2C">
        <w:t xml:space="preserve">the </w:t>
      </w:r>
      <w:proofErr w:type="spellStart"/>
      <w:r w:rsidR="00FD3F2C">
        <w:t>Scell</w:t>
      </w:r>
      <w:proofErr w:type="spellEnd"/>
      <w:r w:rsidR="00FD3F2C">
        <w:t xml:space="preserve"> </w:t>
      </w:r>
      <w:r>
        <w:t xml:space="preserve">to non-dormant BWP, then </w:t>
      </w:r>
      <w:r w:rsidR="00FD3F2C">
        <w:t xml:space="preserve">request </w:t>
      </w:r>
      <w:r>
        <w:t xml:space="preserve">aperiodic CSI </w:t>
      </w:r>
      <w:r w:rsidR="00FD3F2C">
        <w:t xml:space="preserve">measurement </w:t>
      </w:r>
      <w:r>
        <w:t xml:space="preserve">for the </w:t>
      </w:r>
      <w:proofErr w:type="spellStart"/>
      <w:r>
        <w:t>Scell</w:t>
      </w:r>
      <w:proofErr w:type="spellEnd"/>
      <w:r>
        <w:t xml:space="preserve"> and then </w:t>
      </w:r>
      <w:r w:rsidR="00FD3F2C">
        <w:t>decide to schedule or not on the</w:t>
      </w:r>
      <w:r>
        <w:t xml:space="preserve"> </w:t>
      </w:r>
      <w:proofErr w:type="spellStart"/>
      <w:r>
        <w:t>Scell</w:t>
      </w:r>
      <w:proofErr w:type="spellEnd"/>
      <w:r>
        <w:t xml:space="preserve"> </w:t>
      </w:r>
      <w:r w:rsidR="00FD3F2C">
        <w:t>b</w:t>
      </w:r>
      <w:r>
        <w:t xml:space="preserve">ased on the </w:t>
      </w:r>
      <w:r w:rsidR="00FD3F2C">
        <w:t>AP</w:t>
      </w:r>
      <w:r>
        <w:t>-CSI report. Th</w:t>
      </w:r>
      <w:r w:rsidR="003824DA">
        <w:t xml:space="preserve">e extra delay and signaling overhead with this approach make usage of </w:t>
      </w:r>
      <w:proofErr w:type="spellStart"/>
      <w:r w:rsidR="003824DA">
        <w:t>Scell</w:t>
      </w:r>
      <w:proofErr w:type="spellEnd"/>
      <w:r w:rsidR="003824DA">
        <w:t xml:space="preserve"> dormancy much less attractive when compared to keeping the </w:t>
      </w:r>
      <w:proofErr w:type="spellStart"/>
      <w:r w:rsidR="003824DA">
        <w:t>Scell</w:t>
      </w:r>
      <w:proofErr w:type="spellEnd"/>
      <w:r w:rsidR="003824DA">
        <w:t xml:space="preserve"> always activated</w:t>
      </w:r>
      <w:r w:rsidR="00455B03">
        <w:t xml:space="preserve"> without configuring a dormant BWP</w:t>
      </w:r>
      <w:r w:rsidR="003824DA">
        <w:t>.</w:t>
      </w:r>
    </w:p>
    <w:p w14:paraId="3413300C" w14:textId="30AC643D" w:rsidR="00D5633A" w:rsidRDefault="003824DA" w:rsidP="006B4C06">
      <w:pPr>
        <w:pStyle w:val="BodyText"/>
      </w:pPr>
      <w:r>
        <w:t>From UE perspective, according to current agreements</w:t>
      </w:r>
      <w:r w:rsidR="00D5633A">
        <w:t>,</w:t>
      </w:r>
      <w:r>
        <w:t xml:space="preserve"> the UE receiver is </w:t>
      </w:r>
      <w:r w:rsidR="00D5633A">
        <w:t xml:space="preserve">anyway </w:t>
      </w:r>
      <w:r>
        <w:t xml:space="preserve">expected to transition out of ‘low power state’ to make </w:t>
      </w:r>
      <w:r w:rsidR="003F0A4B">
        <w:t xml:space="preserve">periodic/SP-CSI </w:t>
      </w:r>
      <w:r>
        <w:t xml:space="preserve">measurements when the </w:t>
      </w:r>
      <w:proofErr w:type="spellStart"/>
      <w:r>
        <w:t>Scell</w:t>
      </w:r>
      <w:proofErr w:type="spellEnd"/>
      <w:r>
        <w:t xml:space="preserve"> is on dormant BWP. With periodic and SP-CSI measurements, the occasions when the UE needs to measure a are known via RRC or MAC-CE based signaling.</w:t>
      </w:r>
      <w:r w:rsidR="00D5633A">
        <w:t xml:space="preserve"> Only difference with AP-CSI measurements is that the measurement instance is indicated by L1 </w:t>
      </w:r>
      <w:proofErr w:type="spellStart"/>
      <w:r w:rsidR="00D5633A">
        <w:t>signalling</w:t>
      </w:r>
      <w:proofErr w:type="spellEnd"/>
      <w:r w:rsidR="00D5633A">
        <w:t xml:space="preserve"> (i.e., AP-CSI request trigger sent on </w:t>
      </w:r>
      <w:proofErr w:type="spellStart"/>
      <w:r w:rsidR="00D5633A">
        <w:t>PCell</w:t>
      </w:r>
      <w:proofErr w:type="spellEnd"/>
      <w:r w:rsidR="00D5633A">
        <w:t>/</w:t>
      </w:r>
      <w:proofErr w:type="spellStart"/>
      <w:r w:rsidR="00D5633A">
        <w:t>PSCell</w:t>
      </w:r>
      <w:proofErr w:type="spellEnd"/>
      <w:r w:rsidR="00D5633A">
        <w:t xml:space="preserve">). </w:t>
      </w:r>
    </w:p>
    <w:p w14:paraId="4CD216C3" w14:textId="70F46683" w:rsidR="001E3004" w:rsidRDefault="00D5633A" w:rsidP="006B4C06">
      <w:pPr>
        <w:pStyle w:val="BodyText"/>
      </w:pPr>
      <w:r>
        <w:t xml:space="preserve">The discussion in RAN2 was that UE is unaware of when AP-CSI request will be sent by </w:t>
      </w:r>
      <w:proofErr w:type="spellStart"/>
      <w:r>
        <w:t>gNB</w:t>
      </w:r>
      <w:proofErr w:type="spellEnd"/>
      <w:r>
        <w:t xml:space="preserve">, and its </w:t>
      </w:r>
      <w:proofErr w:type="spellStart"/>
      <w:r>
        <w:t>S</w:t>
      </w:r>
      <w:r w:rsidR="005D257B">
        <w:t>c</w:t>
      </w:r>
      <w:r>
        <w:t>ell</w:t>
      </w:r>
      <w:proofErr w:type="spellEnd"/>
      <w:r>
        <w:t xml:space="preserve"> receiver should always be ready for performing CSI</w:t>
      </w:r>
      <w:r w:rsidR="003824DA">
        <w:t xml:space="preserve"> </w:t>
      </w:r>
      <w:r>
        <w:t>measurements and this leads to “</w:t>
      </w:r>
      <w:r w:rsidRPr="00125FBD">
        <w:rPr>
          <w:i/>
          <w:iCs/>
        </w:rPr>
        <w:t>UE power saving concern</w:t>
      </w:r>
      <w:r>
        <w:t xml:space="preserve">” </w:t>
      </w:r>
      <w:r w:rsidR="003F0A4B">
        <w:t xml:space="preserve">as mentioned </w:t>
      </w:r>
      <w:r>
        <w:t xml:space="preserve">in </w:t>
      </w:r>
      <w:r w:rsidR="00CE6A58">
        <w:t xml:space="preserve">the </w:t>
      </w:r>
      <w:r>
        <w:t>RAN2 LS</w:t>
      </w:r>
      <w:r w:rsidR="00CE6A58">
        <w:t xml:space="preserve"> [1]</w:t>
      </w:r>
      <w:r>
        <w:t xml:space="preserve">. However, this issue can be easily handled by </w:t>
      </w:r>
      <w:r w:rsidR="000E5E78">
        <w:t xml:space="preserve">NW </w:t>
      </w:r>
      <w:r>
        <w:t>providing a sufficient time-offset between AP-CSI trigger and corresponding CSI-RS resource</w:t>
      </w:r>
      <w:r w:rsidR="00CE6A58">
        <w:t xml:space="preserve"> when UE is in dormant BWP</w:t>
      </w:r>
      <w:r w:rsidR="000E5E78">
        <w:t>.</w:t>
      </w:r>
      <w:r w:rsidR="00CE6A58">
        <w:t xml:space="preserve"> </w:t>
      </w:r>
      <w:r w:rsidR="000E5E78">
        <w:t>T</w:t>
      </w:r>
      <w:r w:rsidR="00CE6A58">
        <w:t>he RRC parameter</w:t>
      </w:r>
      <w:r w:rsidR="001E3004">
        <w:t>s</w:t>
      </w:r>
      <w:r w:rsidR="00CE6A58">
        <w:t xml:space="preserve"> </w:t>
      </w:r>
      <w:proofErr w:type="spellStart"/>
      <w:r w:rsidR="00CE6A58" w:rsidRPr="00CE6A58">
        <w:rPr>
          <w:i/>
          <w:iCs/>
        </w:rPr>
        <w:t>aperiodicTriggeringOffset</w:t>
      </w:r>
      <w:proofErr w:type="spellEnd"/>
      <w:r w:rsidR="00CE6A58">
        <w:t xml:space="preserve"> </w:t>
      </w:r>
      <w:r w:rsidR="00455B03">
        <w:t xml:space="preserve">and </w:t>
      </w:r>
      <w:proofErr w:type="spellStart"/>
      <w:r w:rsidR="001E3004" w:rsidRPr="00AF39A2">
        <w:rPr>
          <w:i/>
          <w:iCs/>
          <w:color w:val="000000" w:themeColor="text1"/>
          <w:lang w:eastAsia="zh-CN"/>
        </w:rPr>
        <w:t>minimumSchedulingOffset</w:t>
      </w:r>
      <w:proofErr w:type="spellEnd"/>
      <w:r w:rsidR="001E3004">
        <w:t xml:space="preserve"> </w:t>
      </w:r>
      <w:r w:rsidR="00CE6A58">
        <w:t xml:space="preserve">already </w:t>
      </w:r>
      <w:r w:rsidR="00406EF9">
        <w:t>provide</w:t>
      </w:r>
      <w:r w:rsidR="00CE6A58">
        <w:t xml:space="preserve"> this </w:t>
      </w:r>
      <w:r w:rsidR="00406EF9">
        <w:t>functionality in the current specifications</w:t>
      </w:r>
      <w:r w:rsidR="000E5E78">
        <w:t>, and the NW can configure them appropriately for dormant BWP.</w:t>
      </w:r>
    </w:p>
    <w:p w14:paraId="2A3A0C6F" w14:textId="06715842" w:rsidR="00EC56F0" w:rsidRDefault="00EC56F0" w:rsidP="00EC56F0">
      <w:pPr>
        <w:pStyle w:val="BodyText"/>
        <w:rPr>
          <w:b/>
          <w:u w:val="single"/>
        </w:rPr>
      </w:pPr>
      <w:r w:rsidRPr="009F1149">
        <w:rPr>
          <w:b/>
          <w:u w:val="single"/>
        </w:rPr>
        <w:t>Observation</w:t>
      </w:r>
      <w:r>
        <w:rPr>
          <w:b/>
          <w:u w:val="single"/>
        </w:rPr>
        <w:t xml:space="preserve"> </w:t>
      </w:r>
      <w:r w:rsidR="003F0A4B">
        <w:rPr>
          <w:b/>
          <w:u w:val="single"/>
        </w:rPr>
        <w:t>2</w:t>
      </w:r>
    </w:p>
    <w:p w14:paraId="327970A2" w14:textId="61DA27DC" w:rsidR="00EC56F0" w:rsidRPr="00EC56F0" w:rsidRDefault="00EC56F0" w:rsidP="00EC56F0">
      <w:pPr>
        <w:pStyle w:val="BodyText"/>
        <w:numPr>
          <w:ilvl w:val="0"/>
          <w:numId w:val="9"/>
        </w:numPr>
        <w:rPr>
          <w:b/>
          <w:u w:val="single"/>
        </w:rPr>
      </w:pPr>
      <w:r w:rsidRPr="005D257B">
        <w:rPr>
          <w:i/>
          <w:iCs/>
        </w:rPr>
        <w:t xml:space="preserve">If NW provides sufficient time-offset between AP-CSI trigger and corresponding CSI-RS resource, there </w:t>
      </w:r>
      <w:r w:rsidR="00482E46">
        <w:rPr>
          <w:i/>
          <w:iCs/>
        </w:rPr>
        <w:t>is</w:t>
      </w:r>
      <w:r w:rsidRPr="005D257B">
        <w:rPr>
          <w:i/>
          <w:iCs/>
        </w:rPr>
        <w:t xml:space="preserve"> no UE power saving concern due to AP-CSI measurements in </w:t>
      </w:r>
      <w:proofErr w:type="spellStart"/>
      <w:r w:rsidRPr="005D257B">
        <w:rPr>
          <w:i/>
          <w:iCs/>
        </w:rPr>
        <w:t>S</w:t>
      </w:r>
      <w:r w:rsidR="005D257B" w:rsidRPr="005D257B">
        <w:rPr>
          <w:i/>
          <w:iCs/>
        </w:rPr>
        <w:t>c</w:t>
      </w:r>
      <w:r w:rsidRPr="005D257B">
        <w:rPr>
          <w:i/>
          <w:iCs/>
        </w:rPr>
        <w:t>ell</w:t>
      </w:r>
      <w:proofErr w:type="spellEnd"/>
      <w:r w:rsidRPr="005D257B">
        <w:rPr>
          <w:i/>
          <w:iCs/>
        </w:rPr>
        <w:t xml:space="preserve"> dormant BWP</w:t>
      </w:r>
      <w:r>
        <w:t>.</w:t>
      </w:r>
    </w:p>
    <w:p w14:paraId="69E27E7C" w14:textId="0937FE30" w:rsidR="00EC56F0" w:rsidRPr="005D257B" w:rsidRDefault="00EC56F0" w:rsidP="00B13CC7">
      <w:pPr>
        <w:pStyle w:val="BodyText"/>
        <w:numPr>
          <w:ilvl w:val="1"/>
          <w:numId w:val="9"/>
        </w:numPr>
        <w:rPr>
          <w:b/>
          <w:i/>
          <w:iCs/>
          <w:u w:val="single"/>
        </w:rPr>
      </w:pPr>
      <w:r w:rsidRPr="005D257B">
        <w:rPr>
          <w:i/>
          <w:iCs/>
        </w:rPr>
        <w:lastRenderedPageBreak/>
        <w:t xml:space="preserve">Existing Rel16 RRC parameters </w:t>
      </w:r>
      <w:proofErr w:type="spellStart"/>
      <w:r w:rsidRPr="005D257B">
        <w:rPr>
          <w:i/>
          <w:iCs/>
        </w:rPr>
        <w:t>aperiodicTriggeringOffset</w:t>
      </w:r>
      <w:proofErr w:type="spellEnd"/>
      <w:r w:rsidRPr="005D257B">
        <w:rPr>
          <w:i/>
          <w:iCs/>
        </w:rPr>
        <w:t xml:space="preserve"> and </w:t>
      </w:r>
      <w:proofErr w:type="spellStart"/>
      <w:r w:rsidRPr="005D257B">
        <w:rPr>
          <w:i/>
          <w:iCs/>
          <w:color w:val="000000" w:themeColor="text1"/>
          <w:lang w:eastAsia="zh-CN"/>
        </w:rPr>
        <w:t>minimumSchedulingOffset</w:t>
      </w:r>
      <w:proofErr w:type="spellEnd"/>
      <w:r w:rsidRPr="005D257B">
        <w:rPr>
          <w:i/>
          <w:iCs/>
          <w:color w:val="000000" w:themeColor="text1"/>
          <w:lang w:eastAsia="zh-CN"/>
        </w:rPr>
        <w:t xml:space="preserve"> already provide the necessary functionality </w:t>
      </w:r>
      <w:r w:rsidR="005D257B" w:rsidRPr="005D257B">
        <w:rPr>
          <w:i/>
          <w:iCs/>
          <w:color w:val="000000" w:themeColor="text1"/>
          <w:lang w:eastAsia="zh-CN"/>
        </w:rPr>
        <w:t xml:space="preserve">for providing time-offset between </w:t>
      </w:r>
      <w:r w:rsidR="005D257B" w:rsidRPr="005D257B">
        <w:rPr>
          <w:i/>
          <w:iCs/>
        </w:rPr>
        <w:t xml:space="preserve">AP-CSI trigger and corresponding CSI-RS resource in </w:t>
      </w:r>
      <w:proofErr w:type="gramStart"/>
      <w:r w:rsidR="005D257B" w:rsidRPr="005D257B">
        <w:rPr>
          <w:i/>
          <w:iCs/>
        </w:rPr>
        <w:t>an</w:t>
      </w:r>
      <w:proofErr w:type="gramEnd"/>
      <w:r w:rsidR="005D257B" w:rsidRPr="005D257B">
        <w:rPr>
          <w:i/>
          <w:iCs/>
        </w:rPr>
        <w:t xml:space="preserve"> </w:t>
      </w:r>
      <w:proofErr w:type="spellStart"/>
      <w:r w:rsidR="005D257B" w:rsidRPr="005D257B">
        <w:rPr>
          <w:i/>
          <w:iCs/>
        </w:rPr>
        <w:t>Scell</w:t>
      </w:r>
      <w:proofErr w:type="spellEnd"/>
      <w:r w:rsidR="005D257B" w:rsidRPr="005D257B">
        <w:rPr>
          <w:i/>
          <w:iCs/>
        </w:rPr>
        <w:t xml:space="preserve"> dormant BWP</w:t>
      </w:r>
    </w:p>
    <w:p w14:paraId="1AD35412" w14:textId="65A8B00F" w:rsidR="001E3004" w:rsidRDefault="005D257B" w:rsidP="006B4C06">
      <w:pPr>
        <w:pStyle w:val="BodyText"/>
      </w:pPr>
      <w:r>
        <w:t>Based on above discussion, we propose the following</w:t>
      </w:r>
    </w:p>
    <w:p w14:paraId="3245EE3F" w14:textId="23F008B9" w:rsidR="005D257B" w:rsidRDefault="005D257B" w:rsidP="005D257B">
      <w:pPr>
        <w:pStyle w:val="BodyText"/>
        <w:rPr>
          <w:b/>
          <w:u w:val="single"/>
        </w:rPr>
      </w:pPr>
      <w:r>
        <w:rPr>
          <w:b/>
          <w:u w:val="single"/>
        </w:rPr>
        <w:t>Proposal 1</w:t>
      </w:r>
    </w:p>
    <w:p w14:paraId="3FD1C2AD" w14:textId="65D1040B" w:rsidR="005D257B" w:rsidRPr="005D257B" w:rsidRDefault="005D257B" w:rsidP="005D257B">
      <w:pPr>
        <w:pStyle w:val="BodyText"/>
        <w:numPr>
          <w:ilvl w:val="0"/>
          <w:numId w:val="9"/>
        </w:numPr>
        <w:rPr>
          <w:b/>
          <w:i/>
          <w:iCs/>
          <w:u w:val="single"/>
        </w:rPr>
      </w:pPr>
      <w:r>
        <w:rPr>
          <w:i/>
          <w:iCs/>
        </w:rPr>
        <w:t xml:space="preserve">Support AP-CSI measurement for </w:t>
      </w:r>
      <w:proofErr w:type="spellStart"/>
      <w:r>
        <w:rPr>
          <w:i/>
          <w:iCs/>
        </w:rPr>
        <w:t>SCell</w:t>
      </w:r>
      <w:proofErr w:type="spellEnd"/>
      <w:r>
        <w:rPr>
          <w:i/>
          <w:iCs/>
        </w:rPr>
        <w:t xml:space="preserve"> dormant BWP (with corresponding </w:t>
      </w:r>
      <w:r w:rsidR="00A11980">
        <w:rPr>
          <w:i/>
          <w:iCs/>
        </w:rPr>
        <w:t>AP-CSI request</w:t>
      </w:r>
      <w:r>
        <w:rPr>
          <w:i/>
          <w:iCs/>
        </w:rPr>
        <w:t xml:space="preserve"> sent via PDCCH on </w:t>
      </w:r>
      <w:proofErr w:type="spellStart"/>
      <w:r>
        <w:rPr>
          <w:i/>
          <w:iCs/>
        </w:rPr>
        <w:t>PCell</w:t>
      </w:r>
      <w:proofErr w:type="spellEnd"/>
      <w:r>
        <w:rPr>
          <w:i/>
          <w:iCs/>
        </w:rPr>
        <w:t>/</w:t>
      </w:r>
      <w:proofErr w:type="spellStart"/>
      <w:r>
        <w:rPr>
          <w:i/>
          <w:iCs/>
        </w:rPr>
        <w:t>PSCell</w:t>
      </w:r>
      <w:proofErr w:type="spellEnd"/>
      <w:r>
        <w:rPr>
          <w:i/>
          <w:iCs/>
        </w:rPr>
        <w:t xml:space="preserve"> or another serving cell, and report sent on PUSCH of that </w:t>
      </w:r>
      <w:proofErr w:type="spellStart"/>
      <w:r>
        <w:rPr>
          <w:i/>
          <w:iCs/>
        </w:rPr>
        <w:t>PCell</w:t>
      </w:r>
      <w:proofErr w:type="spellEnd"/>
      <w:r>
        <w:rPr>
          <w:i/>
          <w:iCs/>
        </w:rPr>
        <w:t>/</w:t>
      </w:r>
      <w:proofErr w:type="spellStart"/>
      <w:r>
        <w:rPr>
          <w:i/>
          <w:iCs/>
        </w:rPr>
        <w:t>PSCell</w:t>
      </w:r>
      <w:proofErr w:type="spellEnd"/>
      <w:r>
        <w:rPr>
          <w:i/>
          <w:iCs/>
        </w:rPr>
        <w:t>/another serving cell)</w:t>
      </w:r>
    </w:p>
    <w:p w14:paraId="13ECDE93" w14:textId="18DD6970" w:rsidR="005D257B" w:rsidRPr="00482E46" w:rsidRDefault="00632B41" w:rsidP="00DC14CE">
      <w:pPr>
        <w:pStyle w:val="BodyText"/>
        <w:numPr>
          <w:ilvl w:val="1"/>
          <w:numId w:val="9"/>
        </w:numPr>
        <w:rPr>
          <w:b/>
          <w:i/>
          <w:iCs/>
          <w:u w:val="single"/>
        </w:rPr>
      </w:pPr>
      <w:r>
        <w:rPr>
          <w:bCs/>
          <w:i/>
          <w:iCs/>
        </w:rPr>
        <w:t>T</w:t>
      </w:r>
      <w:r w:rsidR="00DC14CE">
        <w:rPr>
          <w:bCs/>
          <w:i/>
          <w:iCs/>
        </w:rPr>
        <w:t xml:space="preserve">ime-offset between CSI trigger and corresponding CSI resource on dormant BWP is configured by existing RRC parameters </w:t>
      </w:r>
      <w:proofErr w:type="spellStart"/>
      <w:r w:rsidR="00DC14CE" w:rsidRPr="005D257B">
        <w:rPr>
          <w:i/>
          <w:iCs/>
        </w:rPr>
        <w:t>aperiodicTriggeringOffset</w:t>
      </w:r>
      <w:proofErr w:type="spellEnd"/>
      <w:r w:rsidR="00DC14CE" w:rsidRPr="005D257B">
        <w:rPr>
          <w:i/>
          <w:iCs/>
        </w:rPr>
        <w:t xml:space="preserve"> and </w:t>
      </w:r>
      <w:proofErr w:type="spellStart"/>
      <w:r w:rsidR="00DC14CE" w:rsidRPr="005D257B">
        <w:rPr>
          <w:i/>
          <w:iCs/>
          <w:color w:val="000000" w:themeColor="text1"/>
          <w:lang w:eastAsia="zh-CN"/>
        </w:rPr>
        <w:t>minimumSchedulingOffset</w:t>
      </w:r>
      <w:proofErr w:type="spellEnd"/>
    </w:p>
    <w:p w14:paraId="7C1CD4E6" w14:textId="11936F22" w:rsidR="00482E46" w:rsidRPr="005D257B" w:rsidRDefault="00482E46" w:rsidP="00482E46">
      <w:pPr>
        <w:pStyle w:val="BodyText"/>
        <w:numPr>
          <w:ilvl w:val="0"/>
          <w:numId w:val="9"/>
        </w:numPr>
        <w:rPr>
          <w:b/>
          <w:i/>
          <w:iCs/>
          <w:u w:val="single"/>
        </w:rPr>
      </w:pPr>
      <w:r>
        <w:rPr>
          <w:bCs/>
          <w:i/>
          <w:iCs/>
        </w:rPr>
        <w:t xml:space="preserve">Inform above conclusion to RAN2 </w:t>
      </w:r>
    </w:p>
    <w:p w14:paraId="2E200229" w14:textId="1CFFBBE2" w:rsidR="000E5E78" w:rsidRDefault="000E5E78" w:rsidP="006B4C06">
      <w:pPr>
        <w:pStyle w:val="BodyText"/>
      </w:pPr>
    </w:p>
    <w:p w14:paraId="0FC21114" w14:textId="0FBFA630" w:rsidR="0014655B" w:rsidRDefault="0008153F" w:rsidP="0014655B">
      <w:pPr>
        <w:pStyle w:val="Heading2"/>
        <w:rPr>
          <w:u w:val="single"/>
        </w:rPr>
      </w:pPr>
      <w:r>
        <w:rPr>
          <w:u w:val="single"/>
        </w:rPr>
        <w:t xml:space="preserve">Beam-failure </w:t>
      </w:r>
      <w:r w:rsidR="00750D6A">
        <w:rPr>
          <w:u w:val="single"/>
        </w:rPr>
        <w:t>detection and recovery</w:t>
      </w:r>
      <w:r w:rsidR="00207C01">
        <w:rPr>
          <w:u w:val="single"/>
        </w:rPr>
        <w:t xml:space="preserve"> </w:t>
      </w:r>
      <w:r>
        <w:rPr>
          <w:u w:val="single"/>
        </w:rPr>
        <w:t>in dormant BWP</w:t>
      </w:r>
      <w:r w:rsidR="0014655B">
        <w:rPr>
          <w:u w:val="single"/>
        </w:rPr>
        <w:t xml:space="preserve"> </w:t>
      </w:r>
    </w:p>
    <w:p w14:paraId="19D7908A" w14:textId="736CBB50" w:rsidR="000E5E78" w:rsidRDefault="00207C01" w:rsidP="006B4C06">
      <w:pPr>
        <w:pStyle w:val="BodyText"/>
      </w:pPr>
      <w:r>
        <w:t xml:space="preserve">Another aspect discussed in RAN2 LS is </w:t>
      </w:r>
      <w:r w:rsidR="00750D6A">
        <w:t>BFR and BFD-RS</w:t>
      </w:r>
      <w:r>
        <w:t xml:space="preserve"> for dormant BWP (i.e., </w:t>
      </w:r>
      <w:r w:rsidR="00750D6A">
        <w:t xml:space="preserve">Q2, </w:t>
      </w:r>
      <w:r>
        <w:t xml:space="preserve">Q6 in [1]). </w:t>
      </w:r>
    </w:p>
    <w:p w14:paraId="154ED135" w14:textId="55381B41" w:rsidR="00750D6A" w:rsidRDefault="00750D6A" w:rsidP="00207C01">
      <w:pPr>
        <w:pStyle w:val="Header"/>
        <w:ind w:left="720"/>
        <w:rPr>
          <w:rFonts w:cs="Arial"/>
          <w:b w:val="0"/>
          <w:bCs/>
          <w:lang w:eastAsia="zh-CN"/>
        </w:rPr>
      </w:pPr>
      <w:bookmarkStart w:id="4" w:name="_Hlk34376550"/>
      <w:r>
        <w:rPr>
          <w:rFonts w:cs="Arial"/>
          <w:b w:val="0"/>
          <w:bCs/>
          <w:lang w:eastAsia="zh-CN"/>
        </w:rPr>
        <w:t>Q2: Are</w:t>
      </w:r>
      <w:r w:rsidRPr="00E65666">
        <w:rPr>
          <w:rFonts w:cs="Arial"/>
          <w:b w:val="0"/>
          <w:bCs/>
          <w:lang w:eastAsia="zh-CN"/>
        </w:rPr>
        <w:t xml:space="preserve"> there any issues due to RAN2 agreements</w:t>
      </w:r>
      <w:r>
        <w:rPr>
          <w:rFonts w:cs="Arial"/>
          <w:b w:val="0"/>
          <w:bCs/>
          <w:lang w:eastAsia="zh-CN"/>
        </w:rPr>
        <w:t xml:space="preserve"> for BFR</w:t>
      </w:r>
      <w:r w:rsidRPr="00E65666">
        <w:rPr>
          <w:rFonts w:cs="Arial"/>
          <w:b w:val="0"/>
          <w:bCs/>
          <w:lang w:eastAsia="zh-CN"/>
        </w:rPr>
        <w:t xml:space="preserve">, i.e. BFR is supported </w:t>
      </w:r>
      <w:r>
        <w:rPr>
          <w:rFonts w:cs="Arial"/>
          <w:b w:val="0"/>
          <w:bCs/>
          <w:lang w:eastAsia="zh-CN"/>
        </w:rPr>
        <w:t xml:space="preserve">and BFR procedure follow R16 </w:t>
      </w:r>
      <w:proofErr w:type="spellStart"/>
      <w:r>
        <w:rPr>
          <w:rFonts w:cs="Arial"/>
          <w:b w:val="0"/>
          <w:bCs/>
          <w:lang w:eastAsia="zh-CN"/>
        </w:rPr>
        <w:t>SCell</w:t>
      </w:r>
      <w:proofErr w:type="spellEnd"/>
      <w:r>
        <w:rPr>
          <w:rFonts w:cs="Arial"/>
          <w:b w:val="0"/>
          <w:bCs/>
          <w:lang w:eastAsia="zh-CN"/>
        </w:rPr>
        <w:t xml:space="preserve"> BFR procedure </w:t>
      </w:r>
      <w:r w:rsidRPr="00E65666">
        <w:rPr>
          <w:rFonts w:cs="Arial"/>
          <w:b w:val="0"/>
          <w:bCs/>
          <w:lang w:eastAsia="zh-CN"/>
        </w:rPr>
        <w:t>for dormant BWP</w:t>
      </w:r>
      <w:r>
        <w:rPr>
          <w:rFonts w:cs="Arial"/>
          <w:b w:val="0"/>
          <w:bCs/>
          <w:lang w:eastAsia="zh-CN"/>
        </w:rPr>
        <w:t>, then</w:t>
      </w:r>
      <w:r w:rsidRPr="00E65666">
        <w:rPr>
          <w:rFonts w:cs="Arial"/>
          <w:b w:val="0"/>
          <w:bCs/>
          <w:lang w:eastAsia="zh-CN"/>
        </w:rPr>
        <w:t xml:space="preserve"> </w:t>
      </w:r>
      <w:proofErr w:type="spellStart"/>
      <w:r w:rsidRPr="00E65666">
        <w:rPr>
          <w:rFonts w:cs="Arial"/>
          <w:b w:val="0"/>
          <w:bCs/>
          <w:i/>
          <w:iCs/>
          <w:lang w:eastAsia="zh-CN"/>
        </w:rPr>
        <w:t>radioLinkMonitoringConfig</w:t>
      </w:r>
      <w:proofErr w:type="spellEnd"/>
      <w:r w:rsidRPr="00E65666">
        <w:rPr>
          <w:rFonts w:cs="Arial" w:hint="eastAsia"/>
          <w:b w:val="0"/>
          <w:bCs/>
          <w:lang w:eastAsia="zh-CN"/>
        </w:rPr>
        <w:t xml:space="preserve"> IE</w:t>
      </w:r>
      <w:r w:rsidRPr="00E65666">
        <w:rPr>
          <w:rFonts w:cs="Arial"/>
          <w:b w:val="0"/>
          <w:bCs/>
          <w:lang w:eastAsia="zh-CN"/>
        </w:rPr>
        <w:t xml:space="preserve"> and new IE </w:t>
      </w:r>
      <w:proofErr w:type="spellStart"/>
      <w:r w:rsidRPr="00E65666">
        <w:rPr>
          <w:rFonts w:cs="Arial"/>
          <w:b w:val="0"/>
          <w:bCs/>
          <w:i/>
          <w:iCs/>
          <w:lang w:eastAsia="zh-CN"/>
        </w:rPr>
        <w:t>beamFailureRecoverySCellConfig</w:t>
      </w:r>
      <w:proofErr w:type="spellEnd"/>
      <w:r w:rsidRPr="00E65666">
        <w:rPr>
          <w:rFonts w:cs="Arial"/>
          <w:b w:val="0"/>
          <w:bCs/>
          <w:lang w:eastAsia="zh-CN"/>
        </w:rPr>
        <w:t xml:space="preserve"> for </w:t>
      </w:r>
      <w:proofErr w:type="spellStart"/>
      <w:r w:rsidRPr="00E65666">
        <w:rPr>
          <w:rFonts w:cs="Arial"/>
          <w:b w:val="0"/>
          <w:bCs/>
          <w:lang w:eastAsia="zh-CN"/>
        </w:rPr>
        <w:t>SCell</w:t>
      </w:r>
      <w:proofErr w:type="spellEnd"/>
      <w:r w:rsidRPr="00E65666">
        <w:rPr>
          <w:rFonts w:cs="Arial"/>
          <w:b w:val="0"/>
          <w:bCs/>
          <w:lang w:eastAsia="zh-CN"/>
        </w:rPr>
        <w:t xml:space="preserve"> BFR </w:t>
      </w:r>
      <w:r>
        <w:rPr>
          <w:rFonts w:cs="Arial"/>
          <w:b w:val="0"/>
          <w:bCs/>
          <w:lang w:eastAsia="zh-CN"/>
        </w:rPr>
        <w:t>are</w:t>
      </w:r>
      <w:r w:rsidRPr="00E65666">
        <w:rPr>
          <w:rFonts w:cs="Arial"/>
          <w:b w:val="0"/>
          <w:bCs/>
          <w:lang w:eastAsia="zh-CN"/>
        </w:rPr>
        <w:t xml:space="preserve"> configured in DL dormant BWP configuration</w:t>
      </w:r>
      <w:r w:rsidRPr="00E65666">
        <w:rPr>
          <w:rFonts w:cs="Arial" w:hint="eastAsia"/>
          <w:b w:val="0"/>
          <w:bCs/>
          <w:lang w:eastAsia="zh-CN"/>
        </w:rPr>
        <w:t xml:space="preserve"> for beam failure detection purpose</w:t>
      </w:r>
    </w:p>
    <w:p w14:paraId="5DD61198" w14:textId="77777777" w:rsidR="00750D6A" w:rsidRDefault="00750D6A" w:rsidP="00207C01">
      <w:pPr>
        <w:pStyle w:val="Header"/>
        <w:ind w:left="720"/>
        <w:rPr>
          <w:rFonts w:cs="Arial"/>
          <w:b w:val="0"/>
          <w:bCs/>
          <w:lang w:eastAsia="zh-CN"/>
        </w:rPr>
      </w:pPr>
    </w:p>
    <w:p w14:paraId="59418CB5" w14:textId="0BBC9CBF" w:rsidR="00207C01" w:rsidRPr="00B53EC5" w:rsidRDefault="00207C01" w:rsidP="00207C01">
      <w:pPr>
        <w:pStyle w:val="Header"/>
        <w:ind w:left="720"/>
        <w:rPr>
          <w:rFonts w:cs="Arial"/>
          <w:b w:val="0"/>
          <w:bCs/>
          <w:lang w:eastAsia="zh-CN"/>
        </w:rPr>
      </w:pPr>
      <w:r w:rsidRPr="00B53EC5">
        <w:rPr>
          <w:rFonts w:cs="Arial" w:hint="eastAsia"/>
          <w:b w:val="0"/>
          <w:bCs/>
          <w:lang w:eastAsia="zh-CN"/>
        </w:rPr>
        <w:t>Q</w:t>
      </w:r>
      <w:r w:rsidRPr="00B53EC5">
        <w:rPr>
          <w:rFonts w:cs="Arial"/>
          <w:b w:val="0"/>
          <w:bCs/>
          <w:lang w:eastAsia="zh-CN"/>
        </w:rPr>
        <w:t>6:RAN2 respectfully ask RAN1 is it feasible to support the implicit configuration of the beam failure detection RS for dormant BWP?</w:t>
      </w:r>
    </w:p>
    <w:bookmarkEnd w:id="4"/>
    <w:p w14:paraId="24F8C2C5" w14:textId="77777777" w:rsidR="008A5EAE" w:rsidRDefault="008A5EAE" w:rsidP="006B4C06">
      <w:pPr>
        <w:pStyle w:val="BodyText"/>
        <w:rPr>
          <w:color w:val="000000" w:themeColor="text1"/>
          <w:lang w:eastAsia="zh-CN"/>
        </w:rPr>
      </w:pPr>
    </w:p>
    <w:p w14:paraId="2AF5E959" w14:textId="62D04C70" w:rsidR="003F0A4B" w:rsidRPr="00FB5516" w:rsidRDefault="003F0A4B" w:rsidP="003F0A4B">
      <w:pPr>
        <w:pStyle w:val="BodyText"/>
        <w:rPr>
          <w:color w:val="000000" w:themeColor="text1"/>
          <w:lang w:eastAsia="zh-CN"/>
        </w:rPr>
      </w:pPr>
      <w:bookmarkStart w:id="5" w:name="_Hlk37415348"/>
      <w:r>
        <w:rPr>
          <w:color w:val="000000" w:themeColor="text1"/>
          <w:lang w:eastAsia="zh-CN"/>
        </w:rPr>
        <w:t xml:space="preserve">From NW perspective, UE measurements when in dormant BWP should be configured such that when there is data to be scheduled using the </w:t>
      </w:r>
      <w:proofErr w:type="spellStart"/>
      <w:r>
        <w:rPr>
          <w:color w:val="000000" w:themeColor="text1"/>
          <w:lang w:eastAsia="zh-CN"/>
        </w:rPr>
        <w:t>SCell</w:t>
      </w:r>
      <w:proofErr w:type="spellEnd"/>
      <w:r>
        <w:rPr>
          <w:color w:val="000000" w:themeColor="text1"/>
          <w:lang w:eastAsia="zh-CN"/>
        </w:rPr>
        <w:t xml:space="preserve">, appropriate channel quality estimates corresponding to PDCCH/PDSCH reception on the first active non-dormant BWP are available. </w:t>
      </w:r>
      <w:r w:rsidR="00176C87">
        <w:rPr>
          <w:color w:val="000000" w:themeColor="text1"/>
          <w:lang w:eastAsia="zh-CN"/>
        </w:rPr>
        <w:t xml:space="preserve">One mechanism to </w:t>
      </w:r>
      <w:r w:rsidR="00662128">
        <w:rPr>
          <w:color w:val="000000" w:themeColor="text1"/>
          <w:lang w:eastAsia="zh-CN"/>
        </w:rPr>
        <w:t xml:space="preserve">achieve </w:t>
      </w:r>
      <w:r w:rsidR="00176C87">
        <w:rPr>
          <w:color w:val="000000" w:themeColor="text1"/>
          <w:lang w:eastAsia="zh-CN"/>
        </w:rPr>
        <w:t xml:space="preserve">this is to </w:t>
      </w:r>
      <w:r>
        <w:rPr>
          <w:color w:val="000000" w:themeColor="text1"/>
          <w:lang w:eastAsia="zh-CN"/>
        </w:rPr>
        <w:t>main</w:t>
      </w:r>
      <w:r w:rsidR="00176C87">
        <w:rPr>
          <w:color w:val="000000" w:themeColor="text1"/>
          <w:lang w:eastAsia="zh-CN"/>
        </w:rPr>
        <w:t>tain</w:t>
      </w:r>
      <w:r>
        <w:rPr>
          <w:color w:val="000000" w:themeColor="text1"/>
          <w:lang w:eastAsia="zh-CN"/>
        </w:rPr>
        <w:t xml:space="preserve"> the TCI of the CORESET to be used in non-dormant BWP using UE measurements in dormant BWP.</w:t>
      </w:r>
      <w:r w:rsidR="00300ED9">
        <w:rPr>
          <w:color w:val="000000" w:themeColor="text1"/>
          <w:lang w:eastAsia="zh-CN"/>
        </w:rPr>
        <w:t xml:space="preserve"> </w:t>
      </w:r>
      <w:r w:rsidR="00176C87">
        <w:rPr>
          <w:color w:val="000000" w:themeColor="text1"/>
          <w:lang w:eastAsia="zh-CN"/>
        </w:rPr>
        <w:t xml:space="preserve">Configuring BFD for dormant BWP is another possibility. </w:t>
      </w:r>
      <w:r w:rsidR="00300ED9">
        <w:rPr>
          <w:color w:val="000000" w:themeColor="text1"/>
          <w:lang w:eastAsia="zh-CN"/>
        </w:rPr>
        <w:t xml:space="preserve">Since BFD </w:t>
      </w:r>
      <w:r w:rsidR="00176C87">
        <w:rPr>
          <w:color w:val="000000" w:themeColor="text1"/>
          <w:lang w:eastAsia="zh-CN"/>
        </w:rPr>
        <w:t>set up in dormant BWP</w:t>
      </w:r>
      <w:r w:rsidR="00300ED9">
        <w:rPr>
          <w:color w:val="000000" w:themeColor="text1"/>
          <w:lang w:eastAsia="zh-CN"/>
        </w:rPr>
        <w:t xml:space="preserve"> provides additional flexibility for the N</w:t>
      </w:r>
      <w:r w:rsidR="00176C87">
        <w:rPr>
          <w:color w:val="000000" w:themeColor="text1"/>
          <w:lang w:eastAsia="zh-CN"/>
        </w:rPr>
        <w:t>W</w:t>
      </w:r>
      <w:r w:rsidR="00300ED9">
        <w:rPr>
          <w:color w:val="000000" w:themeColor="text1"/>
          <w:lang w:eastAsia="zh-CN"/>
        </w:rPr>
        <w:t>, it can be supported.</w:t>
      </w:r>
      <w:r>
        <w:rPr>
          <w:color w:val="000000" w:themeColor="text1"/>
          <w:lang w:eastAsia="zh-CN"/>
        </w:rPr>
        <w:t xml:space="preserve">   </w:t>
      </w:r>
    </w:p>
    <w:p w14:paraId="632E546F" w14:textId="4951DAE3" w:rsidR="00FB5516" w:rsidRDefault="00FB5516" w:rsidP="006B4C06">
      <w:pPr>
        <w:pStyle w:val="BodyText"/>
        <w:rPr>
          <w:color w:val="000000" w:themeColor="text1"/>
          <w:lang w:eastAsia="zh-CN"/>
        </w:rPr>
      </w:pPr>
      <w:r>
        <w:rPr>
          <w:color w:val="000000" w:themeColor="text1"/>
          <w:lang w:eastAsia="zh-CN"/>
        </w:rPr>
        <w:t>I</w:t>
      </w:r>
      <w:r w:rsidR="008A5EAE">
        <w:rPr>
          <w:color w:val="000000" w:themeColor="text1"/>
          <w:lang w:eastAsia="zh-CN"/>
        </w:rPr>
        <w:t xml:space="preserve">f the UE detects beam-failure when in non-dormant BWP, the UE </w:t>
      </w:r>
      <w:r w:rsidR="00921FFA">
        <w:rPr>
          <w:color w:val="000000" w:themeColor="text1"/>
          <w:lang w:eastAsia="zh-CN"/>
        </w:rPr>
        <w:t>needs to continue</w:t>
      </w:r>
      <w:r w:rsidR="008A5EAE">
        <w:rPr>
          <w:color w:val="000000" w:themeColor="text1"/>
          <w:lang w:eastAsia="zh-CN"/>
        </w:rPr>
        <w:t xml:space="preserve"> monitoring PDCCH on that </w:t>
      </w:r>
      <w:proofErr w:type="spellStart"/>
      <w:r w:rsidR="008A5EAE">
        <w:rPr>
          <w:color w:val="000000" w:themeColor="text1"/>
          <w:lang w:eastAsia="zh-CN"/>
        </w:rPr>
        <w:t>SCell</w:t>
      </w:r>
      <w:proofErr w:type="spellEnd"/>
      <w:r w:rsidR="008A5EAE">
        <w:rPr>
          <w:color w:val="000000" w:themeColor="text1"/>
          <w:lang w:eastAsia="zh-CN"/>
        </w:rPr>
        <w:t xml:space="preserve"> using a ‘</w:t>
      </w:r>
      <w:proofErr w:type="spellStart"/>
      <w:r w:rsidR="008A5EAE">
        <w:rPr>
          <w:color w:val="000000" w:themeColor="text1"/>
          <w:lang w:eastAsia="zh-CN"/>
        </w:rPr>
        <w:t>fall-back</w:t>
      </w:r>
      <w:proofErr w:type="spellEnd"/>
      <w:r w:rsidR="008A5EAE">
        <w:rPr>
          <w:color w:val="000000" w:themeColor="text1"/>
          <w:lang w:eastAsia="zh-CN"/>
        </w:rPr>
        <w:t xml:space="preserve">’ </w:t>
      </w:r>
      <w:r w:rsidR="00921FFA">
        <w:rPr>
          <w:color w:val="000000" w:themeColor="text1"/>
          <w:lang w:eastAsia="zh-CN"/>
        </w:rPr>
        <w:t xml:space="preserve">PDCCH TCI </w:t>
      </w:r>
      <w:r w:rsidR="008A5EAE">
        <w:rPr>
          <w:color w:val="000000" w:themeColor="text1"/>
          <w:lang w:eastAsia="zh-CN"/>
        </w:rPr>
        <w:t>configuration. This requirement does not exist for dormant BWP</w:t>
      </w:r>
      <w:r w:rsidR="00750D6A">
        <w:rPr>
          <w:color w:val="000000" w:themeColor="text1"/>
          <w:lang w:eastAsia="zh-CN"/>
        </w:rPr>
        <w:t xml:space="preserve"> as there is no PDCCH monitoring in dormancy</w:t>
      </w:r>
      <w:r w:rsidR="008A5EAE">
        <w:rPr>
          <w:color w:val="000000" w:themeColor="text1"/>
          <w:lang w:eastAsia="zh-CN"/>
        </w:rPr>
        <w:t xml:space="preserve">. In fact, if the UE detects beam failure when in dormant BWP, </w:t>
      </w:r>
      <w:r w:rsidR="00921FFA">
        <w:rPr>
          <w:color w:val="000000" w:themeColor="text1"/>
          <w:lang w:eastAsia="zh-CN"/>
        </w:rPr>
        <w:t>it</w:t>
      </w:r>
      <w:r w:rsidR="008A5EAE">
        <w:rPr>
          <w:color w:val="000000" w:themeColor="text1"/>
          <w:lang w:eastAsia="zh-CN"/>
        </w:rPr>
        <w:t xml:space="preserve"> just needs to inform the </w:t>
      </w:r>
      <w:r>
        <w:rPr>
          <w:color w:val="000000" w:themeColor="text1"/>
          <w:lang w:eastAsia="zh-CN"/>
        </w:rPr>
        <w:t xml:space="preserve">detection outcome to the </w:t>
      </w:r>
      <w:r w:rsidR="008A5EAE">
        <w:rPr>
          <w:color w:val="000000" w:themeColor="text1"/>
          <w:lang w:eastAsia="zh-CN"/>
        </w:rPr>
        <w:t>NW and continue performing measurements according to any updated configuration f</w:t>
      </w:r>
      <w:r>
        <w:rPr>
          <w:color w:val="000000" w:themeColor="text1"/>
          <w:lang w:eastAsia="zh-CN"/>
        </w:rPr>
        <w:t>rom</w:t>
      </w:r>
      <w:r w:rsidR="008A5EAE">
        <w:rPr>
          <w:color w:val="000000" w:themeColor="text1"/>
          <w:lang w:eastAsia="zh-CN"/>
        </w:rPr>
        <w:t xml:space="preserve"> the </w:t>
      </w:r>
      <w:proofErr w:type="spellStart"/>
      <w:r w:rsidR="008A5EAE">
        <w:rPr>
          <w:color w:val="000000" w:themeColor="text1"/>
          <w:lang w:eastAsia="zh-CN"/>
        </w:rPr>
        <w:t>gNB</w:t>
      </w:r>
      <w:proofErr w:type="spellEnd"/>
      <w:r w:rsidR="008A5EAE">
        <w:rPr>
          <w:color w:val="000000" w:themeColor="text1"/>
          <w:lang w:eastAsia="zh-CN"/>
        </w:rPr>
        <w:t>. Beyond this no further action is need</w:t>
      </w:r>
      <w:r>
        <w:rPr>
          <w:color w:val="000000" w:themeColor="text1"/>
          <w:lang w:eastAsia="zh-CN"/>
        </w:rPr>
        <w:t>ed</w:t>
      </w:r>
      <w:r w:rsidR="008A5EAE">
        <w:rPr>
          <w:color w:val="000000" w:themeColor="text1"/>
          <w:lang w:eastAsia="zh-CN"/>
        </w:rPr>
        <w:t xml:space="preserve">. </w:t>
      </w:r>
    </w:p>
    <w:bookmarkEnd w:id="5"/>
    <w:p w14:paraId="500E33CE" w14:textId="2DE951AD" w:rsidR="00921FFA" w:rsidRDefault="00921FFA" w:rsidP="006B4C06">
      <w:pPr>
        <w:pStyle w:val="BodyText"/>
        <w:rPr>
          <w:b/>
          <w:u w:val="single"/>
        </w:rPr>
      </w:pPr>
      <w:r>
        <w:rPr>
          <w:b/>
          <w:u w:val="single"/>
        </w:rPr>
        <w:t>Proposal 2</w:t>
      </w:r>
    </w:p>
    <w:p w14:paraId="6AEF2A65" w14:textId="070B4D8D" w:rsidR="00921FFA" w:rsidRPr="00921FFA" w:rsidRDefault="00921FFA" w:rsidP="00921FFA">
      <w:pPr>
        <w:pStyle w:val="BodyText"/>
        <w:numPr>
          <w:ilvl w:val="0"/>
          <w:numId w:val="11"/>
        </w:numPr>
        <w:rPr>
          <w:b/>
          <w:u w:val="single"/>
        </w:rPr>
      </w:pPr>
      <w:r>
        <w:rPr>
          <w:bCs/>
          <w:i/>
          <w:iCs/>
        </w:rPr>
        <w:t xml:space="preserve">PDCCH TCI state configuration </w:t>
      </w:r>
      <w:r w:rsidR="003F0A4B">
        <w:rPr>
          <w:bCs/>
          <w:i/>
          <w:iCs/>
        </w:rPr>
        <w:t>in</w:t>
      </w:r>
      <w:r>
        <w:rPr>
          <w:bCs/>
          <w:i/>
          <w:iCs/>
        </w:rPr>
        <w:t xml:space="preserve"> dormant BWP </w:t>
      </w:r>
      <w:r w:rsidR="003F0A4B">
        <w:rPr>
          <w:bCs/>
          <w:i/>
          <w:iCs/>
        </w:rPr>
        <w:t>for BFD handling can be</w:t>
      </w:r>
      <w:r>
        <w:rPr>
          <w:bCs/>
          <w:i/>
          <w:iCs/>
        </w:rPr>
        <w:t xml:space="preserve"> supported</w:t>
      </w:r>
    </w:p>
    <w:p w14:paraId="407E5CD9" w14:textId="7BF18F27" w:rsidR="00921FFA" w:rsidRDefault="00921FFA" w:rsidP="00921FFA">
      <w:pPr>
        <w:pStyle w:val="BodyText"/>
        <w:rPr>
          <w:b/>
          <w:u w:val="single"/>
        </w:rPr>
      </w:pPr>
      <w:r>
        <w:rPr>
          <w:b/>
          <w:u w:val="single"/>
        </w:rPr>
        <w:t>Proposal 3</w:t>
      </w:r>
    </w:p>
    <w:p w14:paraId="20F87A8D" w14:textId="0CCACF5F" w:rsidR="001D00C3" w:rsidRPr="00B53EC5" w:rsidRDefault="00921FFA" w:rsidP="00B53EC5">
      <w:pPr>
        <w:pStyle w:val="BodyText"/>
        <w:numPr>
          <w:ilvl w:val="0"/>
          <w:numId w:val="11"/>
        </w:numPr>
        <w:rPr>
          <w:b/>
          <w:u w:val="single"/>
        </w:rPr>
      </w:pPr>
      <w:r>
        <w:rPr>
          <w:bCs/>
          <w:i/>
          <w:iCs/>
        </w:rPr>
        <w:t>When UE is in dormant BWP</w:t>
      </w:r>
      <w:r w:rsidR="00750D6A">
        <w:rPr>
          <w:bCs/>
          <w:i/>
          <w:iCs/>
        </w:rPr>
        <w:t>,</w:t>
      </w:r>
      <w:r>
        <w:rPr>
          <w:bCs/>
          <w:i/>
          <w:iCs/>
        </w:rPr>
        <w:t xml:space="preserve"> </w:t>
      </w:r>
      <w:proofErr w:type="spellStart"/>
      <w:r w:rsidR="00750D6A">
        <w:rPr>
          <w:bCs/>
          <w:i/>
          <w:iCs/>
        </w:rPr>
        <w:t>SCell</w:t>
      </w:r>
      <w:proofErr w:type="spellEnd"/>
      <w:r w:rsidR="00750D6A">
        <w:rPr>
          <w:bCs/>
          <w:i/>
          <w:iCs/>
        </w:rPr>
        <w:t xml:space="preserve"> </w:t>
      </w:r>
      <w:r>
        <w:rPr>
          <w:bCs/>
          <w:i/>
          <w:iCs/>
        </w:rPr>
        <w:t>BF</w:t>
      </w:r>
      <w:r w:rsidR="00750D6A">
        <w:rPr>
          <w:bCs/>
          <w:i/>
          <w:iCs/>
        </w:rPr>
        <w:t>R</w:t>
      </w:r>
      <w:r>
        <w:rPr>
          <w:bCs/>
          <w:i/>
          <w:iCs/>
        </w:rPr>
        <w:t xml:space="preserve"> procedure ends with UE reporting of LRR/radio link quality</w:t>
      </w:r>
    </w:p>
    <w:p w14:paraId="5E849504" w14:textId="5812D7A3" w:rsidR="0039245D" w:rsidRDefault="00FD6E6F" w:rsidP="0039245D">
      <w:pPr>
        <w:pStyle w:val="Heading2"/>
        <w:rPr>
          <w:u w:val="single"/>
        </w:rPr>
      </w:pPr>
      <w:proofErr w:type="spellStart"/>
      <w:r>
        <w:rPr>
          <w:u w:val="single"/>
        </w:rPr>
        <w:t>pdsch</w:t>
      </w:r>
      <w:proofErr w:type="spellEnd"/>
      <w:r>
        <w:rPr>
          <w:u w:val="single"/>
        </w:rPr>
        <w:t>-Config in dormant BWP</w:t>
      </w:r>
    </w:p>
    <w:p w14:paraId="30E07DED" w14:textId="4F05364B" w:rsidR="001D00C3" w:rsidRDefault="0039245D" w:rsidP="002E3CE3">
      <w:pPr>
        <w:pStyle w:val="BodyText"/>
      </w:pPr>
      <w:r>
        <w:t xml:space="preserve">Another aspect discussed in RAN2 LS is </w:t>
      </w:r>
      <w:proofErr w:type="spellStart"/>
      <w:r>
        <w:t>pdsch</w:t>
      </w:r>
      <w:proofErr w:type="spellEnd"/>
      <w:r>
        <w:t>-Config in dormant BWP</w:t>
      </w:r>
    </w:p>
    <w:p w14:paraId="16065E66" w14:textId="77777777" w:rsidR="0039245D" w:rsidRPr="0039245D" w:rsidRDefault="0039245D" w:rsidP="0039245D">
      <w:pPr>
        <w:ind w:left="567"/>
        <w:rPr>
          <w:rFonts w:ascii="Arial" w:hAnsi="Arial" w:cs="Arial"/>
          <w:lang w:eastAsia="zh-CN"/>
        </w:rPr>
      </w:pPr>
      <w:r w:rsidRPr="0039245D">
        <w:rPr>
          <w:rFonts w:ascii="Arial" w:hAnsi="Arial" w:cs="Arial"/>
          <w:lang w:eastAsia="zh-CN"/>
        </w:rPr>
        <w:t xml:space="preserve">Q 1: Are there any issues due to RAN2 agreements on TCI state configuration, i.e. </w:t>
      </w:r>
      <w:proofErr w:type="spellStart"/>
      <w:r w:rsidRPr="0039245D">
        <w:rPr>
          <w:rFonts w:ascii="Arial" w:hAnsi="Arial" w:cs="Arial"/>
          <w:lang w:eastAsia="zh-CN"/>
        </w:rPr>
        <w:t>tci-StatesToAddModListat</w:t>
      </w:r>
      <w:proofErr w:type="spellEnd"/>
      <w:r w:rsidRPr="0039245D">
        <w:rPr>
          <w:rFonts w:ascii="Arial" w:hAnsi="Arial" w:cs="Arial"/>
          <w:lang w:eastAsia="zh-CN"/>
        </w:rPr>
        <w:t xml:space="preserve"> in PDSCH-Config is configured for dormant BWP?</w:t>
      </w:r>
    </w:p>
    <w:p w14:paraId="7558F801" w14:textId="77777777" w:rsidR="0039245D" w:rsidRDefault="0039245D" w:rsidP="002E3CE3">
      <w:pPr>
        <w:pStyle w:val="BodyText"/>
      </w:pPr>
    </w:p>
    <w:p w14:paraId="069F76E6" w14:textId="5377F956" w:rsidR="0039245D" w:rsidRDefault="0039245D" w:rsidP="00DB40B5">
      <w:pPr>
        <w:pStyle w:val="BodyText"/>
        <w:rPr>
          <w:lang w:eastAsia="zh-CN"/>
        </w:rPr>
      </w:pPr>
      <w:r>
        <w:t xml:space="preserve">Regarding Q1 in RAN2 LS, it should be possible to configure </w:t>
      </w:r>
      <w:proofErr w:type="spellStart"/>
      <w:r w:rsidRPr="00FD6E6F">
        <w:rPr>
          <w:i/>
          <w:iCs/>
          <w:lang w:eastAsia="zh-CN"/>
        </w:rPr>
        <w:t>tci-StatesToAddModList</w:t>
      </w:r>
      <w:proofErr w:type="spellEnd"/>
      <w:r w:rsidRPr="0039245D">
        <w:rPr>
          <w:rFonts w:ascii="Arial" w:hAnsi="Arial" w:cs="Arial"/>
          <w:i/>
          <w:iCs/>
          <w:lang w:eastAsia="zh-CN"/>
        </w:rPr>
        <w:t xml:space="preserve"> </w:t>
      </w:r>
      <w:r w:rsidRPr="0039245D">
        <w:rPr>
          <w:lang w:eastAsia="zh-CN"/>
        </w:rPr>
        <w:t xml:space="preserve">in </w:t>
      </w:r>
      <w:r>
        <w:rPr>
          <w:lang w:eastAsia="zh-CN"/>
        </w:rPr>
        <w:t xml:space="preserve">dormant BWP. </w:t>
      </w:r>
      <w:r w:rsidR="00DA7F42">
        <w:rPr>
          <w:lang w:eastAsia="zh-CN"/>
        </w:rPr>
        <w:t xml:space="preserve">Any IE that is necessary for ensuring proper UE behavior in dormant BWP should be present and followed by the UE. </w:t>
      </w:r>
      <w:r w:rsidR="00FD6E6F">
        <w:rPr>
          <w:lang w:eastAsia="zh-CN"/>
        </w:rPr>
        <w:t xml:space="preserve">In general, since UE behavior in dormant BWP is described in detail in 38.321 (sub-clause 5.15.1), additional specification in 38.331 on what fields in </w:t>
      </w:r>
      <w:proofErr w:type="spellStart"/>
      <w:r w:rsidR="00FD6E6F">
        <w:rPr>
          <w:lang w:eastAsia="zh-CN"/>
        </w:rPr>
        <w:t>pdsch</w:t>
      </w:r>
      <w:proofErr w:type="spellEnd"/>
      <w:r w:rsidR="00FD6E6F">
        <w:rPr>
          <w:lang w:eastAsia="zh-CN"/>
        </w:rPr>
        <w:t>-Config are present/not present is not required.</w:t>
      </w:r>
      <w:r w:rsidR="00DA7F42">
        <w:rPr>
          <w:lang w:eastAsia="zh-CN"/>
        </w:rPr>
        <w:t xml:space="preserve"> </w:t>
      </w:r>
      <w:r w:rsidR="00B073CD">
        <w:rPr>
          <w:lang w:eastAsia="zh-CN"/>
        </w:rPr>
        <w:t xml:space="preserve">For example, there may be other information elements (e.g. CSI feedback, </w:t>
      </w:r>
      <w:proofErr w:type="spellStart"/>
      <w:r w:rsidR="00B073CD">
        <w:rPr>
          <w:lang w:eastAsia="zh-CN"/>
        </w:rPr>
        <w:t>etc</w:t>
      </w:r>
      <w:proofErr w:type="spellEnd"/>
      <w:r w:rsidR="00B073CD">
        <w:rPr>
          <w:lang w:eastAsia="zh-CN"/>
        </w:rPr>
        <w:t xml:space="preserve">) that are used in dormant BWP and which can depend on parameters from PDSCH-Config, and such parameters cannot be omitted. For example, the CSI reference resource definition (38.214, 5.2.2.5) depends on parameters related to DMRS configurations. Therefore, it seems </w:t>
      </w:r>
      <w:bookmarkStart w:id="6" w:name="_Hlk37429144"/>
      <w:r w:rsidR="00B073CD">
        <w:rPr>
          <w:lang w:eastAsia="zh-CN"/>
        </w:rPr>
        <w:t xml:space="preserve">there </w:t>
      </w:r>
      <w:r w:rsidR="00E058C6">
        <w:rPr>
          <w:lang w:eastAsia="zh-CN"/>
        </w:rPr>
        <w:t>can be</w:t>
      </w:r>
      <w:r w:rsidR="00B073CD">
        <w:rPr>
          <w:lang w:eastAsia="zh-CN"/>
        </w:rPr>
        <w:t xml:space="preserve"> potential </w:t>
      </w:r>
      <w:r w:rsidR="00B073CD" w:rsidRPr="00B073CD">
        <w:rPr>
          <w:lang w:eastAsia="zh-CN"/>
        </w:rPr>
        <w:t>issues</w:t>
      </w:r>
      <w:r w:rsidR="00B073CD">
        <w:rPr>
          <w:lang w:eastAsia="zh-CN"/>
        </w:rPr>
        <w:t xml:space="preserve"> due to the RAN2 agreement (if the implication is that all IEs in PDSCH-Config except </w:t>
      </w:r>
      <w:proofErr w:type="spellStart"/>
      <w:r w:rsidR="00B073CD" w:rsidRPr="00FD6E6F">
        <w:rPr>
          <w:i/>
          <w:iCs/>
          <w:lang w:eastAsia="zh-CN"/>
        </w:rPr>
        <w:lastRenderedPageBreak/>
        <w:t>tci-StatesToAddModList</w:t>
      </w:r>
      <w:proofErr w:type="spellEnd"/>
      <w:r w:rsidR="00B073CD" w:rsidRPr="0039245D">
        <w:rPr>
          <w:rFonts w:ascii="Arial" w:hAnsi="Arial" w:cs="Arial"/>
          <w:i/>
          <w:iCs/>
          <w:lang w:eastAsia="zh-CN"/>
        </w:rPr>
        <w:t xml:space="preserve"> </w:t>
      </w:r>
      <w:r w:rsidR="00B073CD">
        <w:rPr>
          <w:rFonts w:ascii="Arial" w:hAnsi="Arial" w:cs="Arial"/>
          <w:lang w:eastAsia="zh-CN"/>
        </w:rPr>
        <w:t xml:space="preserve"> </w:t>
      </w:r>
      <w:r w:rsidR="00B073CD" w:rsidRPr="00B073CD">
        <w:rPr>
          <w:lang w:eastAsia="zh-CN"/>
        </w:rPr>
        <w:t>can be ignored by the UE in a dormant BWP</w:t>
      </w:r>
      <w:r w:rsidR="00B073CD">
        <w:rPr>
          <w:lang w:eastAsia="zh-CN"/>
        </w:rPr>
        <w:t>)</w:t>
      </w:r>
      <w:r w:rsidR="00E058C6">
        <w:rPr>
          <w:rFonts w:ascii="Arial" w:hAnsi="Arial" w:cs="Arial"/>
          <w:lang w:eastAsia="zh-CN"/>
        </w:rPr>
        <w:t xml:space="preserve"> </w:t>
      </w:r>
      <w:r w:rsidR="00E058C6">
        <w:rPr>
          <w:lang w:eastAsia="zh-CN"/>
        </w:rPr>
        <w:t>M</w:t>
      </w:r>
      <w:r w:rsidR="00B073CD">
        <w:rPr>
          <w:lang w:eastAsia="zh-CN"/>
        </w:rPr>
        <w:t xml:space="preserve">ore analysis </w:t>
      </w:r>
      <w:r w:rsidR="00E058C6">
        <w:rPr>
          <w:lang w:eastAsia="zh-CN"/>
        </w:rPr>
        <w:t>would be</w:t>
      </w:r>
      <w:r w:rsidR="00B073CD">
        <w:rPr>
          <w:lang w:eastAsia="zh-CN"/>
        </w:rPr>
        <w:t xml:space="preserve"> needed</w:t>
      </w:r>
      <w:r w:rsidR="00E058C6">
        <w:rPr>
          <w:lang w:eastAsia="zh-CN"/>
        </w:rPr>
        <w:t xml:space="preserve"> to study impact of such omissions</w:t>
      </w:r>
      <w:r w:rsidR="00B073CD">
        <w:rPr>
          <w:lang w:eastAsia="zh-CN"/>
        </w:rPr>
        <w:t xml:space="preserve">, including </w:t>
      </w:r>
      <w:r w:rsidR="00E058C6">
        <w:rPr>
          <w:lang w:eastAsia="zh-CN"/>
        </w:rPr>
        <w:t xml:space="preserve">consideration of other Rel-16 </w:t>
      </w:r>
      <w:r w:rsidR="00B073CD">
        <w:rPr>
          <w:lang w:eastAsia="zh-CN"/>
        </w:rPr>
        <w:t xml:space="preserve">features </w:t>
      </w:r>
      <w:r w:rsidR="00E058C6">
        <w:rPr>
          <w:lang w:eastAsia="zh-CN"/>
        </w:rPr>
        <w:t>(and corresponding new RRC parameters added in PDSCH-Config)</w:t>
      </w:r>
      <w:r w:rsidR="00B073CD">
        <w:rPr>
          <w:lang w:eastAsia="zh-CN"/>
        </w:rPr>
        <w:t xml:space="preserve">. </w:t>
      </w:r>
      <w:bookmarkEnd w:id="6"/>
    </w:p>
    <w:p w14:paraId="2E949C55" w14:textId="5CEC6E8A" w:rsidR="00B073CD" w:rsidRDefault="00B073CD" w:rsidP="00B073CD">
      <w:pPr>
        <w:pStyle w:val="BodyText"/>
        <w:rPr>
          <w:b/>
          <w:u w:val="single"/>
        </w:rPr>
      </w:pPr>
      <w:r w:rsidRPr="009F1149">
        <w:rPr>
          <w:b/>
          <w:u w:val="single"/>
        </w:rPr>
        <w:t>Observation</w:t>
      </w:r>
      <w:r>
        <w:rPr>
          <w:b/>
          <w:u w:val="single"/>
        </w:rPr>
        <w:t xml:space="preserve"> 3</w:t>
      </w:r>
    </w:p>
    <w:p w14:paraId="6DDD1B27" w14:textId="463A0CF7" w:rsidR="00B073CD" w:rsidRPr="005D257B" w:rsidRDefault="00B073CD" w:rsidP="00B35C56">
      <w:pPr>
        <w:pStyle w:val="BodyText"/>
        <w:numPr>
          <w:ilvl w:val="0"/>
          <w:numId w:val="9"/>
        </w:numPr>
        <w:rPr>
          <w:b/>
          <w:i/>
          <w:iCs/>
          <w:u w:val="single"/>
        </w:rPr>
      </w:pPr>
      <w:r>
        <w:rPr>
          <w:i/>
          <w:iCs/>
        </w:rPr>
        <w:t>T</w:t>
      </w:r>
      <w:r w:rsidRPr="00B073CD">
        <w:rPr>
          <w:i/>
          <w:iCs/>
        </w:rPr>
        <w:t xml:space="preserve">here </w:t>
      </w:r>
      <w:r>
        <w:rPr>
          <w:i/>
          <w:iCs/>
        </w:rPr>
        <w:t>can be</w:t>
      </w:r>
      <w:r w:rsidRPr="00B073CD">
        <w:rPr>
          <w:i/>
          <w:iCs/>
        </w:rPr>
        <w:t xml:space="preserve"> potential issues if all IEs in PDSCH-Config except </w:t>
      </w:r>
      <w:proofErr w:type="spellStart"/>
      <w:r w:rsidRPr="00B073CD">
        <w:rPr>
          <w:i/>
          <w:iCs/>
        </w:rPr>
        <w:t>tci-StatesToAddModList</w:t>
      </w:r>
      <w:proofErr w:type="spellEnd"/>
      <w:r w:rsidRPr="00B073CD">
        <w:rPr>
          <w:i/>
          <w:iCs/>
        </w:rPr>
        <w:t xml:space="preserve"> </w:t>
      </w:r>
      <w:r>
        <w:rPr>
          <w:i/>
          <w:iCs/>
        </w:rPr>
        <w:t>are</w:t>
      </w:r>
      <w:r w:rsidRPr="00B073CD">
        <w:rPr>
          <w:i/>
          <w:iCs/>
        </w:rPr>
        <w:t xml:space="preserve"> ignored by the UE in a dormant BWP</w:t>
      </w:r>
      <w:r>
        <w:rPr>
          <w:i/>
          <w:iCs/>
        </w:rPr>
        <w:t>.</w:t>
      </w:r>
      <w:r w:rsidRPr="00B073CD">
        <w:rPr>
          <w:i/>
          <w:iCs/>
        </w:rPr>
        <w:t xml:space="preserve"> </w:t>
      </w:r>
      <w:r>
        <w:rPr>
          <w:i/>
          <w:iCs/>
        </w:rPr>
        <w:t>M</w:t>
      </w:r>
      <w:r w:rsidRPr="00B073CD">
        <w:rPr>
          <w:i/>
          <w:iCs/>
        </w:rPr>
        <w:t>ore analysis is needed</w:t>
      </w:r>
      <w:r>
        <w:rPr>
          <w:i/>
          <w:iCs/>
        </w:rPr>
        <w:t xml:space="preserve"> </w:t>
      </w:r>
      <w:r w:rsidR="00D446E9">
        <w:rPr>
          <w:i/>
          <w:iCs/>
        </w:rPr>
        <w:t xml:space="preserve">to identify resulting impact or RAN1 can respond to RAN2 asking to not include such statement in </w:t>
      </w:r>
      <w:r w:rsidR="00E058C6">
        <w:rPr>
          <w:i/>
          <w:iCs/>
        </w:rPr>
        <w:t>38.331</w:t>
      </w:r>
      <w:r w:rsidR="00D446E9">
        <w:rPr>
          <w:i/>
          <w:iCs/>
        </w:rPr>
        <w:t xml:space="preserve">. </w:t>
      </w:r>
    </w:p>
    <w:p w14:paraId="57CFEB59" w14:textId="77777777" w:rsidR="0039245D" w:rsidRDefault="0039245D" w:rsidP="002E3CE3">
      <w:pPr>
        <w:pStyle w:val="BodyText"/>
      </w:pPr>
    </w:p>
    <w:p w14:paraId="5DBD7ED2" w14:textId="77777777" w:rsidR="00693AE2" w:rsidRDefault="00693AE2" w:rsidP="00693AE2">
      <w:pPr>
        <w:pStyle w:val="Heading1"/>
      </w:pPr>
      <w:r>
        <w:t>Conclusions</w:t>
      </w:r>
    </w:p>
    <w:p w14:paraId="161C67F8" w14:textId="75461B98" w:rsidR="009A0C3C" w:rsidRDefault="00B60051" w:rsidP="00A06C15">
      <w:pPr>
        <w:pStyle w:val="BodyText"/>
        <w:rPr>
          <w:lang w:val="en-AU"/>
        </w:rPr>
      </w:pPr>
      <w:r>
        <w:rPr>
          <w:lang w:val="en-AU"/>
        </w:rPr>
        <w:t xml:space="preserve">In this document we discuss </w:t>
      </w:r>
      <w:r w:rsidR="00B424C9">
        <w:rPr>
          <w:lang w:val="en-AU"/>
        </w:rPr>
        <w:t>maintenance issues</w:t>
      </w:r>
      <w:r>
        <w:rPr>
          <w:lang w:val="en-AU"/>
        </w:rPr>
        <w:t xml:space="preserve"> of L1 signalling for </w:t>
      </w:r>
      <w:proofErr w:type="spellStart"/>
      <w:r>
        <w:rPr>
          <w:lang w:val="en-AU"/>
        </w:rPr>
        <w:t>Scell</w:t>
      </w:r>
      <w:proofErr w:type="spellEnd"/>
      <w:r>
        <w:rPr>
          <w:lang w:val="en-AU"/>
        </w:rPr>
        <w:t xml:space="preserve"> dormancy and make the following observations and proposals</w:t>
      </w:r>
    </w:p>
    <w:p w14:paraId="1D9D93E0" w14:textId="77777777" w:rsidR="00B424C9" w:rsidRDefault="00B424C9" w:rsidP="00B424C9">
      <w:pPr>
        <w:pStyle w:val="BodyText"/>
        <w:rPr>
          <w:b/>
          <w:u w:val="single"/>
        </w:rPr>
      </w:pPr>
      <w:r w:rsidRPr="009F1149">
        <w:rPr>
          <w:b/>
          <w:u w:val="single"/>
        </w:rPr>
        <w:t>Observation</w:t>
      </w:r>
      <w:r>
        <w:rPr>
          <w:b/>
          <w:u w:val="single"/>
        </w:rPr>
        <w:t xml:space="preserve"> 1</w:t>
      </w:r>
    </w:p>
    <w:p w14:paraId="413EC361" w14:textId="447F677B" w:rsidR="00B424C9" w:rsidRPr="00A61DB0" w:rsidRDefault="00B424C9" w:rsidP="00B424C9">
      <w:pPr>
        <w:pStyle w:val="BodyText"/>
        <w:numPr>
          <w:ilvl w:val="0"/>
          <w:numId w:val="9"/>
        </w:numPr>
      </w:pPr>
      <w:r w:rsidRPr="00A61DB0">
        <w:t xml:space="preserve">Precluding the triggering </w:t>
      </w:r>
      <w:r w:rsidR="0043752D">
        <w:t xml:space="preserve">of </w:t>
      </w:r>
      <w:r w:rsidRPr="00A61DB0">
        <w:t xml:space="preserve">AP-CSI measurements in dormant BWP (with corresponding report being sent </w:t>
      </w:r>
      <w:proofErr w:type="spellStart"/>
      <w:r w:rsidRPr="00A61DB0">
        <w:t>P</w:t>
      </w:r>
      <w:r w:rsidR="0043752D">
        <w:t>C</w:t>
      </w:r>
      <w:r w:rsidRPr="00A61DB0">
        <w:t>ell</w:t>
      </w:r>
      <w:proofErr w:type="spellEnd"/>
      <w:r w:rsidRPr="00A61DB0">
        <w:t>/</w:t>
      </w:r>
      <w:proofErr w:type="spellStart"/>
      <w:r w:rsidRPr="00A61DB0">
        <w:t>PSCell</w:t>
      </w:r>
      <w:proofErr w:type="spellEnd"/>
      <w:r w:rsidRPr="00A61DB0">
        <w:t xml:space="preserve">) results in severe limitation for using </w:t>
      </w:r>
      <w:proofErr w:type="spellStart"/>
      <w:r w:rsidRPr="00A61DB0">
        <w:t>Scell</w:t>
      </w:r>
      <w:proofErr w:type="spellEnd"/>
      <w:r w:rsidRPr="00A61DB0">
        <w:t xml:space="preserve"> dormant BWP especially for CA scenario </w:t>
      </w:r>
      <w:r w:rsidR="0043752D">
        <w:t>with FR2.</w:t>
      </w:r>
    </w:p>
    <w:p w14:paraId="478F8DFA" w14:textId="6AF98375" w:rsidR="00B424C9" w:rsidRPr="00A61DB0" w:rsidRDefault="00B424C9" w:rsidP="00B424C9">
      <w:pPr>
        <w:pStyle w:val="BodyText"/>
        <w:rPr>
          <w:b/>
          <w:u w:val="single"/>
        </w:rPr>
      </w:pPr>
      <w:r w:rsidRPr="00A61DB0">
        <w:rPr>
          <w:b/>
          <w:u w:val="single"/>
        </w:rPr>
        <w:t xml:space="preserve">Observation </w:t>
      </w:r>
      <w:r w:rsidR="00300ED9">
        <w:rPr>
          <w:b/>
          <w:u w:val="single"/>
        </w:rPr>
        <w:t>2</w:t>
      </w:r>
    </w:p>
    <w:p w14:paraId="694685D6" w14:textId="77777777" w:rsidR="00B424C9" w:rsidRPr="00A61DB0" w:rsidRDefault="00B424C9" w:rsidP="00B424C9">
      <w:pPr>
        <w:pStyle w:val="BodyText"/>
        <w:numPr>
          <w:ilvl w:val="0"/>
          <w:numId w:val="9"/>
        </w:numPr>
        <w:rPr>
          <w:b/>
          <w:u w:val="single"/>
        </w:rPr>
      </w:pPr>
      <w:r w:rsidRPr="00A61DB0">
        <w:t xml:space="preserve">If NW provides sufficient time-offset between AP-CSI trigger and corresponding CSI-RS resource, there is no UE power saving concern due to AP-CSI measurements in </w:t>
      </w:r>
      <w:proofErr w:type="spellStart"/>
      <w:r w:rsidRPr="00A61DB0">
        <w:t>Scell</w:t>
      </w:r>
      <w:proofErr w:type="spellEnd"/>
      <w:r w:rsidRPr="00A61DB0">
        <w:t xml:space="preserve"> dormant BWP.</w:t>
      </w:r>
    </w:p>
    <w:p w14:paraId="518950A9" w14:textId="77777777" w:rsidR="00B424C9" w:rsidRPr="00A61DB0" w:rsidRDefault="00B424C9" w:rsidP="00B424C9">
      <w:pPr>
        <w:pStyle w:val="BodyText"/>
        <w:numPr>
          <w:ilvl w:val="1"/>
          <w:numId w:val="9"/>
        </w:numPr>
        <w:rPr>
          <w:b/>
          <w:u w:val="single"/>
        </w:rPr>
      </w:pPr>
      <w:r w:rsidRPr="00A61DB0">
        <w:t xml:space="preserve">Existing Rel16 RRC parameters </w:t>
      </w:r>
      <w:proofErr w:type="spellStart"/>
      <w:r w:rsidRPr="00A61DB0">
        <w:rPr>
          <w:i/>
          <w:iCs/>
        </w:rPr>
        <w:t>aperiodicTriggeringOffset</w:t>
      </w:r>
      <w:proofErr w:type="spellEnd"/>
      <w:r w:rsidRPr="00A61DB0">
        <w:t xml:space="preserve"> and </w:t>
      </w:r>
      <w:proofErr w:type="spellStart"/>
      <w:r w:rsidRPr="00A61DB0">
        <w:rPr>
          <w:i/>
          <w:iCs/>
          <w:color w:val="000000" w:themeColor="text1"/>
          <w:lang w:eastAsia="zh-CN"/>
        </w:rPr>
        <w:t>minimumSchedulingOffse</w:t>
      </w:r>
      <w:r w:rsidRPr="00A61DB0">
        <w:rPr>
          <w:color w:val="000000" w:themeColor="text1"/>
          <w:lang w:eastAsia="zh-CN"/>
        </w:rPr>
        <w:t>t</w:t>
      </w:r>
      <w:proofErr w:type="spellEnd"/>
      <w:r w:rsidRPr="00A61DB0">
        <w:rPr>
          <w:color w:val="000000" w:themeColor="text1"/>
          <w:lang w:eastAsia="zh-CN"/>
        </w:rPr>
        <w:t xml:space="preserve"> already provide the necessary functionality for providing time-offset between </w:t>
      </w:r>
      <w:r w:rsidRPr="00A61DB0">
        <w:t xml:space="preserve">AP-CSI trigger and corresponding CSI-RS resource in </w:t>
      </w:r>
      <w:proofErr w:type="gramStart"/>
      <w:r w:rsidRPr="00A61DB0">
        <w:t>an</w:t>
      </w:r>
      <w:proofErr w:type="gramEnd"/>
      <w:r w:rsidRPr="00A61DB0">
        <w:t xml:space="preserve"> </w:t>
      </w:r>
      <w:proofErr w:type="spellStart"/>
      <w:r w:rsidRPr="00A61DB0">
        <w:t>Scell</w:t>
      </w:r>
      <w:proofErr w:type="spellEnd"/>
      <w:r w:rsidRPr="00A61DB0">
        <w:t xml:space="preserve"> dormant BWP</w:t>
      </w:r>
    </w:p>
    <w:p w14:paraId="3E01D746" w14:textId="77777777" w:rsidR="00B35C56" w:rsidRDefault="00B35C56" w:rsidP="00B35C56">
      <w:pPr>
        <w:pStyle w:val="BodyText"/>
        <w:rPr>
          <w:b/>
          <w:u w:val="single"/>
        </w:rPr>
      </w:pPr>
      <w:r w:rsidRPr="009F1149">
        <w:rPr>
          <w:b/>
          <w:u w:val="single"/>
        </w:rPr>
        <w:t>Observation</w:t>
      </w:r>
      <w:r>
        <w:rPr>
          <w:b/>
          <w:u w:val="single"/>
        </w:rPr>
        <w:t xml:space="preserve"> 3</w:t>
      </w:r>
    </w:p>
    <w:p w14:paraId="67AC7C15" w14:textId="78B46C8A" w:rsidR="00B35C56" w:rsidRPr="00B35C56" w:rsidRDefault="00B35C56" w:rsidP="00B35C56">
      <w:pPr>
        <w:pStyle w:val="BodyText"/>
        <w:numPr>
          <w:ilvl w:val="0"/>
          <w:numId w:val="9"/>
        </w:numPr>
        <w:rPr>
          <w:b/>
          <w:u w:val="single"/>
        </w:rPr>
      </w:pPr>
      <w:r w:rsidRPr="00B35C56">
        <w:t xml:space="preserve">There can be potential issues if all IEs in PDSCH-Config except </w:t>
      </w:r>
      <w:proofErr w:type="spellStart"/>
      <w:r w:rsidRPr="00111B85">
        <w:rPr>
          <w:i/>
          <w:iCs/>
        </w:rPr>
        <w:t>tci-StatesToAddModList</w:t>
      </w:r>
      <w:proofErr w:type="spellEnd"/>
      <w:r w:rsidRPr="00B35C56">
        <w:t xml:space="preserve"> are ignored by the UE in a dormant BWP. More analysis is needed to identify resulting impact</w:t>
      </w:r>
      <w:r w:rsidR="0043752D">
        <w:t xml:space="preserve">. </w:t>
      </w:r>
      <w:r w:rsidRPr="00B35C56">
        <w:t xml:space="preserve">RAN1 </w:t>
      </w:r>
      <w:r w:rsidR="0043752D">
        <w:t>should inform</w:t>
      </w:r>
      <w:r w:rsidRPr="00B35C56">
        <w:t xml:space="preserve"> RAN2 to not include such statement in 38.331. </w:t>
      </w:r>
    </w:p>
    <w:p w14:paraId="26203E46" w14:textId="77777777" w:rsidR="00B35C56" w:rsidRDefault="00B35C56" w:rsidP="00A61DB0">
      <w:pPr>
        <w:pStyle w:val="BodyText"/>
        <w:rPr>
          <w:b/>
          <w:u w:val="single"/>
        </w:rPr>
      </w:pPr>
    </w:p>
    <w:p w14:paraId="51B27A42" w14:textId="72684B5E" w:rsidR="00A61DB0" w:rsidRPr="00A61DB0" w:rsidRDefault="00A61DB0" w:rsidP="00A61DB0">
      <w:pPr>
        <w:pStyle w:val="BodyText"/>
        <w:rPr>
          <w:b/>
          <w:u w:val="single"/>
        </w:rPr>
      </w:pPr>
      <w:r w:rsidRPr="00A61DB0">
        <w:rPr>
          <w:b/>
          <w:u w:val="single"/>
        </w:rPr>
        <w:t>Proposal 1</w:t>
      </w:r>
    </w:p>
    <w:p w14:paraId="47091835" w14:textId="10BA6023" w:rsidR="00A61DB0" w:rsidRPr="00A61DB0" w:rsidRDefault="00A61DB0" w:rsidP="00A61DB0">
      <w:pPr>
        <w:pStyle w:val="BodyText"/>
        <w:numPr>
          <w:ilvl w:val="0"/>
          <w:numId w:val="9"/>
        </w:numPr>
        <w:rPr>
          <w:b/>
          <w:u w:val="single"/>
        </w:rPr>
      </w:pPr>
      <w:r w:rsidRPr="00A61DB0">
        <w:t xml:space="preserve">Support AP-CSI measurement for </w:t>
      </w:r>
      <w:proofErr w:type="spellStart"/>
      <w:r w:rsidRPr="00A61DB0">
        <w:t>SCell</w:t>
      </w:r>
      <w:proofErr w:type="spellEnd"/>
      <w:r w:rsidRPr="00A61DB0">
        <w:t xml:space="preserve"> dormant BWP (with corresponding trigger sent via PDCCH on </w:t>
      </w:r>
      <w:proofErr w:type="spellStart"/>
      <w:r w:rsidRPr="00A61DB0">
        <w:t>PCell</w:t>
      </w:r>
      <w:proofErr w:type="spellEnd"/>
      <w:r w:rsidRPr="00A61DB0">
        <w:t>/</w:t>
      </w:r>
      <w:proofErr w:type="spellStart"/>
      <w:r w:rsidRPr="00A61DB0">
        <w:t>PSCell</w:t>
      </w:r>
      <w:proofErr w:type="spellEnd"/>
      <w:r w:rsidR="00111B85">
        <w:t>/</w:t>
      </w:r>
      <w:bookmarkStart w:id="7" w:name="_GoBack"/>
      <w:bookmarkEnd w:id="7"/>
      <w:r w:rsidRPr="00A61DB0">
        <w:t xml:space="preserve">another serving cell, and report sent on PUSCH of that </w:t>
      </w:r>
      <w:proofErr w:type="spellStart"/>
      <w:r w:rsidRPr="00A61DB0">
        <w:t>PCell</w:t>
      </w:r>
      <w:proofErr w:type="spellEnd"/>
      <w:r w:rsidRPr="00A61DB0">
        <w:t>/</w:t>
      </w:r>
      <w:proofErr w:type="spellStart"/>
      <w:r w:rsidRPr="00A61DB0">
        <w:t>PSCell</w:t>
      </w:r>
      <w:proofErr w:type="spellEnd"/>
      <w:r w:rsidRPr="00A61DB0">
        <w:t>/another serving cell)</w:t>
      </w:r>
    </w:p>
    <w:p w14:paraId="42F2881D" w14:textId="4AB715CB" w:rsidR="00A61DB0" w:rsidRPr="00A61DB0" w:rsidRDefault="00AB62D5" w:rsidP="00A61DB0">
      <w:pPr>
        <w:pStyle w:val="BodyText"/>
        <w:numPr>
          <w:ilvl w:val="1"/>
          <w:numId w:val="9"/>
        </w:numPr>
        <w:rPr>
          <w:b/>
          <w:u w:val="single"/>
        </w:rPr>
      </w:pPr>
      <w:r>
        <w:rPr>
          <w:bCs/>
        </w:rPr>
        <w:t>T</w:t>
      </w:r>
      <w:r w:rsidR="00A61DB0" w:rsidRPr="00A61DB0">
        <w:rPr>
          <w:bCs/>
        </w:rPr>
        <w:t xml:space="preserve">ime-offset between CSI trigger and corresponding CSI resource on dormant BWP is configured by existing RRC parameters </w:t>
      </w:r>
      <w:proofErr w:type="spellStart"/>
      <w:r w:rsidR="00A61DB0" w:rsidRPr="00A61DB0">
        <w:rPr>
          <w:i/>
          <w:iCs/>
        </w:rPr>
        <w:t>aperiodicTriggeringOffset</w:t>
      </w:r>
      <w:proofErr w:type="spellEnd"/>
      <w:r w:rsidR="00A61DB0" w:rsidRPr="00A61DB0">
        <w:t xml:space="preserve"> and </w:t>
      </w:r>
      <w:proofErr w:type="spellStart"/>
      <w:r w:rsidR="00A61DB0" w:rsidRPr="00A61DB0">
        <w:rPr>
          <w:i/>
          <w:iCs/>
          <w:color w:val="000000" w:themeColor="text1"/>
          <w:lang w:eastAsia="zh-CN"/>
        </w:rPr>
        <w:t>minimumSchedulingOffset</w:t>
      </w:r>
      <w:proofErr w:type="spellEnd"/>
    </w:p>
    <w:p w14:paraId="6D5C98B9" w14:textId="77777777" w:rsidR="00A61DB0" w:rsidRPr="00A61DB0" w:rsidRDefault="00A61DB0" w:rsidP="00A61DB0">
      <w:pPr>
        <w:pStyle w:val="BodyText"/>
        <w:numPr>
          <w:ilvl w:val="0"/>
          <w:numId w:val="9"/>
        </w:numPr>
        <w:rPr>
          <w:b/>
          <w:u w:val="single"/>
        </w:rPr>
      </w:pPr>
      <w:r w:rsidRPr="00A61DB0">
        <w:rPr>
          <w:bCs/>
        </w:rPr>
        <w:t xml:space="preserve">Inform above conclusion to RAN2 </w:t>
      </w:r>
    </w:p>
    <w:p w14:paraId="633075DD" w14:textId="77777777" w:rsidR="00300ED9" w:rsidRDefault="00300ED9" w:rsidP="00300ED9">
      <w:pPr>
        <w:pStyle w:val="BodyText"/>
        <w:rPr>
          <w:b/>
          <w:u w:val="single"/>
        </w:rPr>
      </w:pPr>
      <w:r>
        <w:rPr>
          <w:b/>
          <w:u w:val="single"/>
        </w:rPr>
        <w:t>Proposal 2</w:t>
      </w:r>
    </w:p>
    <w:p w14:paraId="55267A3F" w14:textId="77777777" w:rsidR="00300ED9" w:rsidRPr="00300ED9" w:rsidRDefault="00300ED9" w:rsidP="00300ED9">
      <w:pPr>
        <w:pStyle w:val="BodyText"/>
        <w:numPr>
          <w:ilvl w:val="0"/>
          <w:numId w:val="11"/>
        </w:numPr>
        <w:rPr>
          <w:b/>
          <w:u w:val="single"/>
        </w:rPr>
      </w:pPr>
      <w:r w:rsidRPr="00300ED9">
        <w:rPr>
          <w:bCs/>
        </w:rPr>
        <w:t>PDCCH TCI state configuration in dormant BWP for BFD handling can be supported</w:t>
      </w:r>
    </w:p>
    <w:p w14:paraId="402CB05B" w14:textId="77777777" w:rsidR="00300ED9" w:rsidRDefault="00300ED9" w:rsidP="00300ED9">
      <w:pPr>
        <w:pStyle w:val="BodyText"/>
        <w:rPr>
          <w:b/>
          <w:u w:val="single"/>
        </w:rPr>
      </w:pPr>
      <w:r>
        <w:rPr>
          <w:b/>
          <w:u w:val="single"/>
        </w:rPr>
        <w:t>Proposal 3</w:t>
      </w:r>
    </w:p>
    <w:p w14:paraId="0D767B5D" w14:textId="77777777" w:rsidR="00300ED9" w:rsidRPr="00300ED9" w:rsidRDefault="00300ED9" w:rsidP="00300ED9">
      <w:pPr>
        <w:pStyle w:val="BodyText"/>
        <w:numPr>
          <w:ilvl w:val="0"/>
          <w:numId w:val="11"/>
        </w:numPr>
        <w:rPr>
          <w:b/>
          <w:u w:val="single"/>
        </w:rPr>
      </w:pPr>
      <w:r w:rsidRPr="00300ED9">
        <w:rPr>
          <w:bCs/>
        </w:rPr>
        <w:t xml:space="preserve">When UE is in dormant BWP, </w:t>
      </w:r>
      <w:proofErr w:type="spellStart"/>
      <w:r w:rsidRPr="00300ED9">
        <w:rPr>
          <w:bCs/>
        </w:rPr>
        <w:t>SCell</w:t>
      </w:r>
      <w:proofErr w:type="spellEnd"/>
      <w:r w:rsidRPr="00300ED9">
        <w:rPr>
          <w:bCs/>
        </w:rPr>
        <w:t xml:space="preserve"> BFR procedure ends with UE reporting of LRR/radio link quality</w:t>
      </w:r>
    </w:p>
    <w:p w14:paraId="36AC9A84" w14:textId="77777777" w:rsidR="00B424C9" w:rsidRDefault="00B424C9" w:rsidP="00A06C15">
      <w:pPr>
        <w:pStyle w:val="BodyText"/>
        <w:rPr>
          <w:lang w:val="en-AU"/>
        </w:rPr>
      </w:pPr>
    </w:p>
    <w:p w14:paraId="0F83334F" w14:textId="77777777" w:rsidR="00693AE2" w:rsidRDefault="00693AE2" w:rsidP="00693AE2">
      <w:pPr>
        <w:pStyle w:val="Heading1"/>
      </w:pPr>
      <w:r>
        <w:t>References</w:t>
      </w:r>
    </w:p>
    <w:p w14:paraId="6D92F633" w14:textId="2A42D37F" w:rsidR="001D3B44" w:rsidRDefault="00942632" w:rsidP="00693AE2">
      <w:pPr>
        <w:pStyle w:val="BodyText"/>
      </w:pPr>
      <w:r>
        <w:t>[</w:t>
      </w:r>
      <w:r w:rsidR="003A38AF">
        <w:t>1</w:t>
      </w:r>
      <w:r>
        <w:t xml:space="preserve">] </w:t>
      </w:r>
      <w:bookmarkStart w:id="8" w:name="_Hlk37429246"/>
      <w:r w:rsidR="007A714B">
        <w:rPr>
          <w:lang w:val="de-DE"/>
        </w:rPr>
        <w:t>R1-</w:t>
      </w:r>
      <w:r w:rsidR="00BB4AF0">
        <w:rPr>
          <w:lang w:val="de-DE"/>
        </w:rPr>
        <w:t>2001514</w:t>
      </w:r>
      <w:r w:rsidR="007A714B">
        <w:rPr>
          <w:lang w:val="de-DE"/>
        </w:rPr>
        <w:t xml:space="preserve"> </w:t>
      </w:r>
      <w:bookmarkEnd w:id="8"/>
      <w:r w:rsidR="007A714B">
        <w:rPr>
          <w:lang w:val="de-DE"/>
        </w:rPr>
        <w:t xml:space="preserve">– </w:t>
      </w:r>
      <w:r w:rsidR="007A714B">
        <w:t>“</w:t>
      </w:r>
      <w:r w:rsidR="00BB4AF0" w:rsidRPr="00BB4AF0">
        <w:t>LS on dormant BWP configuration and related operation</w:t>
      </w:r>
      <w:r w:rsidR="007A714B">
        <w:t xml:space="preserve">”, </w:t>
      </w:r>
      <w:r w:rsidR="00BB4AF0">
        <w:t>RAN2 to RAN1 LS, RAN1#100bis-emeeting, April 2020.</w:t>
      </w:r>
      <w:r w:rsidR="007A714B">
        <w:t xml:space="preserve"> </w:t>
      </w:r>
    </w:p>
    <w:sectPr w:rsidR="001D3B4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BC9D5" w14:textId="77777777" w:rsidR="004779BB" w:rsidRDefault="004779BB">
      <w:r>
        <w:separator/>
      </w:r>
    </w:p>
  </w:endnote>
  <w:endnote w:type="continuationSeparator" w:id="0">
    <w:p w14:paraId="44C5BE69" w14:textId="77777777" w:rsidR="004779BB" w:rsidRDefault="004779BB">
      <w:r>
        <w:continuationSeparator/>
      </w:r>
    </w:p>
  </w:endnote>
  <w:endnote w:type="continuationNotice" w:id="1">
    <w:p w14:paraId="6F9CF6D7" w14:textId="77777777" w:rsidR="004779BB" w:rsidRDefault="00477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176C87" w:rsidRDefault="00176C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176C87" w:rsidRDefault="00176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B5CA9" w14:textId="77777777" w:rsidR="004779BB" w:rsidRDefault="004779BB">
      <w:r>
        <w:separator/>
      </w:r>
    </w:p>
  </w:footnote>
  <w:footnote w:type="continuationSeparator" w:id="0">
    <w:p w14:paraId="5B8C4EBE" w14:textId="77777777" w:rsidR="004779BB" w:rsidRDefault="004779BB">
      <w:r>
        <w:continuationSeparator/>
      </w:r>
    </w:p>
  </w:footnote>
  <w:footnote w:type="continuationNotice" w:id="1">
    <w:p w14:paraId="43C5BBD6" w14:textId="77777777" w:rsidR="004779BB" w:rsidRDefault="00477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176C87" w:rsidRDefault="00176C87"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FE771F"/>
    <w:multiLevelType w:val="hybridMultilevel"/>
    <w:tmpl w:val="FBAA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4275"/>
    <w:multiLevelType w:val="hybridMultilevel"/>
    <w:tmpl w:val="E59EA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3C442A"/>
    <w:multiLevelType w:val="hybridMultilevel"/>
    <w:tmpl w:val="9FB0A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397B00"/>
    <w:multiLevelType w:val="hybridMultilevel"/>
    <w:tmpl w:val="DA6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7"/>
  </w:num>
  <w:num w:numId="4">
    <w:abstractNumId w:val="1"/>
  </w:num>
  <w:num w:numId="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3"/>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20D25"/>
    <w:rsid w:val="00023494"/>
    <w:rsid w:val="00027510"/>
    <w:rsid w:val="000327E0"/>
    <w:rsid w:val="00033A60"/>
    <w:rsid w:val="00052317"/>
    <w:rsid w:val="0005603D"/>
    <w:rsid w:val="00061200"/>
    <w:rsid w:val="00064EC6"/>
    <w:rsid w:val="000737DE"/>
    <w:rsid w:val="00073B5E"/>
    <w:rsid w:val="0008138D"/>
    <w:rsid w:val="0008153F"/>
    <w:rsid w:val="00081CD0"/>
    <w:rsid w:val="000837A5"/>
    <w:rsid w:val="00083D17"/>
    <w:rsid w:val="00093A2C"/>
    <w:rsid w:val="00094B85"/>
    <w:rsid w:val="000A05F5"/>
    <w:rsid w:val="000A0C10"/>
    <w:rsid w:val="000A3160"/>
    <w:rsid w:val="000C4F19"/>
    <w:rsid w:val="000C7DE2"/>
    <w:rsid w:val="000D018B"/>
    <w:rsid w:val="000D5B50"/>
    <w:rsid w:val="000E09E0"/>
    <w:rsid w:val="000E2535"/>
    <w:rsid w:val="000E324D"/>
    <w:rsid w:val="000E3CCE"/>
    <w:rsid w:val="000E4FE4"/>
    <w:rsid w:val="000E5E78"/>
    <w:rsid w:val="000E7A4A"/>
    <w:rsid w:val="000F10A0"/>
    <w:rsid w:val="000F14DF"/>
    <w:rsid w:val="000F2D92"/>
    <w:rsid w:val="000F3F71"/>
    <w:rsid w:val="000F4425"/>
    <w:rsid w:val="0010444F"/>
    <w:rsid w:val="001108E3"/>
    <w:rsid w:val="00111B85"/>
    <w:rsid w:val="001154C4"/>
    <w:rsid w:val="001161C3"/>
    <w:rsid w:val="00120E82"/>
    <w:rsid w:val="00125FBD"/>
    <w:rsid w:val="00127CCA"/>
    <w:rsid w:val="001303E8"/>
    <w:rsid w:val="001325EC"/>
    <w:rsid w:val="0013767B"/>
    <w:rsid w:val="00145657"/>
    <w:rsid w:val="0014655B"/>
    <w:rsid w:val="00150D89"/>
    <w:rsid w:val="001544FE"/>
    <w:rsid w:val="00154C7A"/>
    <w:rsid w:val="00156C7A"/>
    <w:rsid w:val="00167C21"/>
    <w:rsid w:val="00175AB4"/>
    <w:rsid w:val="00176C87"/>
    <w:rsid w:val="0018342A"/>
    <w:rsid w:val="0019059E"/>
    <w:rsid w:val="001908C8"/>
    <w:rsid w:val="0019555F"/>
    <w:rsid w:val="001967F3"/>
    <w:rsid w:val="001A10D5"/>
    <w:rsid w:val="001A24EC"/>
    <w:rsid w:val="001A2D6D"/>
    <w:rsid w:val="001B0E82"/>
    <w:rsid w:val="001B4063"/>
    <w:rsid w:val="001C1C66"/>
    <w:rsid w:val="001D00C3"/>
    <w:rsid w:val="001D3B44"/>
    <w:rsid w:val="001D6A97"/>
    <w:rsid w:val="001E16AF"/>
    <w:rsid w:val="001E3004"/>
    <w:rsid w:val="001E58D1"/>
    <w:rsid w:val="001F41A7"/>
    <w:rsid w:val="001F4FF4"/>
    <w:rsid w:val="001F509B"/>
    <w:rsid w:val="001F5C70"/>
    <w:rsid w:val="001F6A50"/>
    <w:rsid w:val="001F7948"/>
    <w:rsid w:val="0020180D"/>
    <w:rsid w:val="0020626A"/>
    <w:rsid w:val="00207ABF"/>
    <w:rsid w:val="00207C01"/>
    <w:rsid w:val="00207F92"/>
    <w:rsid w:val="00211938"/>
    <w:rsid w:val="0022600C"/>
    <w:rsid w:val="0023089B"/>
    <w:rsid w:val="00235CB6"/>
    <w:rsid w:val="00235FA3"/>
    <w:rsid w:val="00235FEA"/>
    <w:rsid w:val="00237486"/>
    <w:rsid w:val="00241034"/>
    <w:rsid w:val="002421E0"/>
    <w:rsid w:val="002517F8"/>
    <w:rsid w:val="0025694B"/>
    <w:rsid w:val="00263055"/>
    <w:rsid w:val="00263EBB"/>
    <w:rsid w:val="00266ABE"/>
    <w:rsid w:val="00281F44"/>
    <w:rsid w:val="00285C74"/>
    <w:rsid w:val="00286494"/>
    <w:rsid w:val="00295192"/>
    <w:rsid w:val="002A2B86"/>
    <w:rsid w:val="002B2067"/>
    <w:rsid w:val="002B2A60"/>
    <w:rsid w:val="002C46BE"/>
    <w:rsid w:val="002E138F"/>
    <w:rsid w:val="002E2EFF"/>
    <w:rsid w:val="002E3CE3"/>
    <w:rsid w:val="002E7F0F"/>
    <w:rsid w:val="002F3F00"/>
    <w:rsid w:val="002F7AF7"/>
    <w:rsid w:val="00300ED9"/>
    <w:rsid w:val="00305716"/>
    <w:rsid w:val="00307EF7"/>
    <w:rsid w:val="00324BAE"/>
    <w:rsid w:val="00325DE9"/>
    <w:rsid w:val="00334517"/>
    <w:rsid w:val="0033492C"/>
    <w:rsid w:val="00334C90"/>
    <w:rsid w:val="00335959"/>
    <w:rsid w:val="00342945"/>
    <w:rsid w:val="00342C7C"/>
    <w:rsid w:val="003564F1"/>
    <w:rsid w:val="003600D4"/>
    <w:rsid w:val="0036242B"/>
    <w:rsid w:val="0036247C"/>
    <w:rsid w:val="00362E82"/>
    <w:rsid w:val="00364EA1"/>
    <w:rsid w:val="00371645"/>
    <w:rsid w:val="003736DD"/>
    <w:rsid w:val="0037786F"/>
    <w:rsid w:val="00377C49"/>
    <w:rsid w:val="00381D36"/>
    <w:rsid w:val="003824DA"/>
    <w:rsid w:val="00385D4C"/>
    <w:rsid w:val="0039245D"/>
    <w:rsid w:val="0039533E"/>
    <w:rsid w:val="00395869"/>
    <w:rsid w:val="003970C1"/>
    <w:rsid w:val="003A0B2C"/>
    <w:rsid w:val="003A21F3"/>
    <w:rsid w:val="003A3145"/>
    <w:rsid w:val="003A38AF"/>
    <w:rsid w:val="003A438C"/>
    <w:rsid w:val="003A5DC6"/>
    <w:rsid w:val="003B2B72"/>
    <w:rsid w:val="003C13A9"/>
    <w:rsid w:val="003C15DD"/>
    <w:rsid w:val="003D7CA5"/>
    <w:rsid w:val="003E066E"/>
    <w:rsid w:val="003E32E0"/>
    <w:rsid w:val="003E3514"/>
    <w:rsid w:val="003E59B9"/>
    <w:rsid w:val="003F0A4B"/>
    <w:rsid w:val="003F1DD5"/>
    <w:rsid w:val="003F44F1"/>
    <w:rsid w:val="003F4B6A"/>
    <w:rsid w:val="003F7487"/>
    <w:rsid w:val="00406EF9"/>
    <w:rsid w:val="00407067"/>
    <w:rsid w:val="0041138D"/>
    <w:rsid w:val="00411937"/>
    <w:rsid w:val="00414168"/>
    <w:rsid w:val="004168B2"/>
    <w:rsid w:val="00416929"/>
    <w:rsid w:val="0042002D"/>
    <w:rsid w:val="00420C5A"/>
    <w:rsid w:val="004226B9"/>
    <w:rsid w:val="00422A8A"/>
    <w:rsid w:val="004241C9"/>
    <w:rsid w:val="004324D4"/>
    <w:rsid w:val="004331D2"/>
    <w:rsid w:val="00434CA7"/>
    <w:rsid w:val="00436517"/>
    <w:rsid w:val="00437317"/>
    <w:rsid w:val="0043752D"/>
    <w:rsid w:val="00441653"/>
    <w:rsid w:val="00442E27"/>
    <w:rsid w:val="00451AF0"/>
    <w:rsid w:val="00453124"/>
    <w:rsid w:val="00455B03"/>
    <w:rsid w:val="00456D3D"/>
    <w:rsid w:val="004629D5"/>
    <w:rsid w:val="004663E5"/>
    <w:rsid w:val="00474BB9"/>
    <w:rsid w:val="004779BB"/>
    <w:rsid w:val="004803B3"/>
    <w:rsid w:val="00482E46"/>
    <w:rsid w:val="00486383"/>
    <w:rsid w:val="00492614"/>
    <w:rsid w:val="00494027"/>
    <w:rsid w:val="00495E7F"/>
    <w:rsid w:val="004962F7"/>
    <w:rsid w:val="004A19F6"/>
    <w:rsid w:val="004A54AF"/>
    <w:rsid w:val="004A6C42"/>
    <w:rsid w:val="004C259B"/>
    <w:rsid w:val="004C26E8"/>
    <w:rsid w:val="004C46C5"/>
    <w:rsid w:val="004C7F11"/>
    <w:rsid w:val="004D4E2A"/>
    <w:rsid w:val="004D52F8"/>
    <w:rsid w:val="004D750C"/>
    <w:rsid w:val="004D7B71"/>
    <w:rsid w:val="004F03A6"/>
    <w:rsid w:val="004F0DEA"/>
    <w:rsid w:val="005005F4"/>
    <w:rsid w:val="00504A2E"/>
    <w:rsid w:val="00504F4A"/>
    <w:rsid w:val="005065E8"/>
    <w:rsid w:val="0051324C"/>
    <w:rsid w:val="005145AC"/>
    <w:rsid w:val="00515140"/>
    <w:rsid w:val="0051562B"/>
    <w:rsid w:val="0051638B"/>
    <w:rsid w:val="00516926"/>
    <w:rsid w:val="00546493"/>
    <w:rsid w:val="00550C2A"/>
    <w:rsid w:val="00557460"/>
    <w:rsid w:val="00563504"/>
    <w:rsid w:val="00565F92"/>
    <w:rsid w:val="005702FC"/>
    <w:rsid w:val="00572C08"/>
    <w:rsid w:val="00574209"/>
    <w:rsid w:val="0057434A"/>
    <w:rsid w:val="00574DE4"/>
    <w:rsid w:val="00582D43"/>
    <w:rsid w:val="00586871"/>
    <w:rsid w:val="00595988"/>
    <w:rsid w:val="005B159D"/>
    <w:rsid w:val="005B2F18"/>
    <w:rsid w:val="005B3D19"/>
    <w:rsid w:val="005B7316"/>
    <w:rsid w:val="005C269F"/>
    <w:rsid w:val="005C32F2"/>
    <w:rsid w:val="005C3DE7"/>
    <w:rsid w:val="005C5D37"/>
    <w:rsid w:val="005C76A7"/>
    <w:rsid w:val="005D0487"/>
    <w:rsid w:val="005D0E9A"/>
    <w:rsid w:val="005D17E1"/>
    <w:rsid w:val="005D257B"/>
    <w:rsid w:val="005D5E0E"/>
    <w:rsid w:val="005D5F2E"/>
    <w:rsid w:val="005E4200"/>
    <w:rsid w:val="005E5872"/>
    <w:rsid w:val="005F10C4"/>
    <w:rsid w:val="0060597C"/>
    <w:rsid w:val="0061080D"/>
    <w:rsid w:val="00612944"/>
    <w:rsid w:val="00615CD9"/>
    <w:rsid w:val="00615F68"/>
    <w:rsid w:val="00617155"/>
    <w:rsid w:val="00621EA9"/>
    <w:rsid w:val="006230FD"/>
    <w:rsid w:val="006263F7"/>
    <w:rsid w:val="006328B9"/>
    <w:rsid w:val="00632B41"/>
    <w:rsid w:val="006374C9"/>
    <w:rsid w:val="00640F17"/>
    <w:rsid w:val="00640FE3"/>
    <w:rsid w:val="006425AF"/>
    <w:rsid w:val="006435D9"/>
    <w:rsid w:val="00644F75"/>
    <w:rsid w:val="006516B6"/>
    <w:rsid w:val="00651D01"/>
    <w:rsid w:val="00662128"/>
    <w:rsid w:val="00665106"/>
    <w:rsid w:val="0066779C"/>
    <w:rsid w:val="0067552F"/>
    <w:rsid w:val="00675726"/>
    <w:rsid w:val="00675A7D"/>
    <w:rsid w:val="006839B8"/>
    <w:rsid w:val="00686546"/>
    <w:rsid w:val="00691230"/>
    <w:rsid w:val="00693AE2"/>
    <w:rsid w:val="00693AFD"/>
    <w:rsid w:val="006A09B9"/>
    <w:rsid w:val="006A1788"/>
    <w:rsid w:val="006A374A"/>
    <w:rsid w:val="006A4262"/>
    <w:rsid w:val="006A77A1"/>
    <w:rsid w:val="006B3488"/>
    <w:rsid w:val="006B34CF"/>
    <w:rsid w:val="006B43EF"/>
    <w:rsid w:val="006B4C06"/>
    <w:rsid w:val="006B763D"/>
    <w:rsid w:val="006C4556"/>
    <w:rsid w:val="006D4577"/>
    <w:rsid w:val="006D7C88"/>
    <w:rsid w:val="006E7403"/>
    <w:rsid w:val="006F5EA0"/>
    <w:rsid w:val="00700FC4"/>
    <w:rsid w:val="007046AD"/>
    <w:rsid w:val="007064E9"/>
    <w:rsid w:val="00710873"/>
    <w:rsid w:val="00712274"/>
    <w:rsid w:val="00712F97"/>
    <w:rsid w:val="007139E4"/>
    <w:rsid w:val="00715866"/>
    <w:rsid w:val="00723460"/>
    <w:rsid w:val="00723DD9"/>
    <w:rsid w:val="00724A53"/>
    <w:rsid w:val="007258AB"/>
    <w:rsid w:val="00734D2A"/>
    <w:rsid w:val="007358C7"/>
    <w:rsid w:val="007437A3"/>
    <w:rsid w:val="00746EF3"/>
    <w:rsid w:val="00747451"/>
    <w:rsid w:val="007476A7"/>
    <w:rsid w:val="00750D6A"/>
    <w:rsid w:val="007524E9"/>
    <w:rsid w:val="00753DCF"/>
    <w:rsid w:val="00756F1E"/>
    <w:rsid w:val="00761AF0"/>
    <w:rsid w:val="007753E7"/>
    <w:rsid w:val="0077559C"/>
    <w:rsid w:val="007762BC"/>
    <w:rsid w:val="00776A46"/>
    <w:rsid w:val="00784DA7"/>
    <w:rsid w:val="00790A6C"/>
    <w:rsid w:val="00792051"/>
    <w:rsid w:val="007966CD"/>
    <w:rsid w:val="00796716"/>
    <w:rsid w:val="007A4466"/>
    <w:rsid w:val="007A714B"/>
    <w:rsid w:val="007B188C"/>
    <w:rsid w:val="007B1F32"/>
    <w:rsid w:val="007B56B3"/>
    <w:rsid w:val="007C39B2"/>
    <w:rsid w:val="007D04AE"/>
    <w:rsid w:val="007D1267"/>
    <w:rsid w:val="007D149D"/>
    <w:rsid w:val="007D18A5"/>
    <w:rsid w:val="007D2A8E"/>
    <w:rsid w:val="007D663F"/>
    <w:rsid w:val="007D7B07"/>
    <w:rsid w:val="007E0EE1"/>
    <w:rsid w:val="007E193F"/>
    <w:rsid w:val="007E293D"/>
    <w:rsid w:val="007F3E10"/>
    <w:rsid w:val="007F42AE"/>
    <w:rsid w:val="007F6D5A"/>
    <w:rsid w:val="00805DE1"/>
    <w:rsid w:val="0080779E"/>
    <w:rsid w:val="00807979"/>
    <w:rsid w:val="008153BA"/>
    <w:rsid w:val="00817201"/>
    <w:rsid w:val="008177CC"/>
    <w:rsid w:val="00826CA1"/>
    <w:rsid w:val="0083521B"/>
    <w:rsid w:val="008367D3"/>
    <w:rsid w:val="008459B6"/>
    <w:rsid w:val="00845F3D"/>
    <w:rsid w:val="008461B2"/>
    <w:rsid w:val="008654CB"/>
    <w:rsid w:val="00865A1E"/>
    <w:rsid w:val="00866D6C"/>
    <w:rsid w:val="00866FB9"/>
    <w:rsid w:val="008671B7"/>
    <w:rsid w:val="008679C7"/>
    <w:rsid w:val="00886D68"/>
    <w:rsid w:val="008950EF"/>
    <w:rsid w:val="008A31AF"/>
    <w:rsid w:val="008A3EDE"/>
    <w:rsid w:val="008A5E4A"/>
    <w:rsid w:val="008A5EAE"/>
    <w:rsid w:val="008B3609"/>
    <w:rsid w:val="008B6C5D"/>
    <w:rsid w:val="008C173A"/>
    <w:rsid w:val="008C7AFA"/>
    <w:rsid w:val="008E32DE"/>
    <w:rsid w:val="008E5DFE"/>
    <w:rsid w:val="008F3BE6"/>
    <w:rsid w:val="008F432B"/>
    <w:rsid w:val="00903CF7"/>
    <w:rsid w:val="009061BE"/>
    <w:rsid w:val="00916D7D"/>
    <w:rsid w:val="009217C7"/>
    <w:rsid w:val="00921DBE"/>
    <w:rsid w:val="00921FFA"/>
    <w:rsid w:val="00923456"/>
    <w:rsid w:val="00926862"/>
    <w:rsid w:val="0093150A"/>
    <w:rsid w:val="00933022"/>
    <w:rsid w:val="009350E2"/>
    <w:rsid w:val="00940714"/>
    <w:rsid w:val="00942632"/>
    <w:rsid w:val="009565A2"/>
    <w:rsid w:val="00957CCD"/>
    <w:rsid w:val="009627F8"/>
    <w:rsid w:val="00962CF0"/>
    <w:rsid w:val="009637DA"/>
    <w:rsid w:val="00963F86"/>
    <w:rsid w:val="00972C70"/>
    <w:rsid w:val="00975562"/>
    <w:rsid w:val="0098186A"/>
    <w:rsid w:val="009846A5"/>
    <w:rsid w:val="00987C6C"/>
    <w:rsid w:val="00991748"/>
    <w:rsid w:val="0099522D"/>
    <w:rsid w:val="009A0C3C"/>
    <w:rsid w:val="009A24CA"/>
    <w:rsid w:val="009B32EA"/>
    <w:rsid w:val="009B6C03"/>
    <w:rsid w:val="009C12FB"/>
    <w:rsid w:val="009C341F"/>
    <w:rsid w:val="009C4441"/>
    <w:rsid w:val="009C4BAC"/>
    <w:rsid w:val="009E11C7"/>
    <w:rsid w:val="009E5C2B"/>
    <w:rsid w:val="009F1149"/>
    <w:rsid w:val="009F3577"/>
    <w:rsid w:val="009F378F"/>
    <w:rsid w:val="009F6A87"/>
    <w:rsid w:val="00A008ED"/>
    <w:rsid w:val="00A06368"/>
    <w:rsid w:val="00A06C15"/>
    <w:rsid w:val="00A07CB3"/>
    <w:rsid w:val="00A11980"/>
    <w:rsid w:val="00A2267B"/>
    <w:rsid w:val="00A260F7"/>
    <w:rsid w:val="00A269A7"/>
    <w:rsid w:val="00A275FB"/>
    <w:rsid w:val="00A30A40"/>
    <w:rsid w:val="00A41977"/>
    <w:rsid w:val="00A46C86"/>
    <w:rsid w:val="00A50987"/>
    <w:rsid w:val="00A5717B"/>
    <w:rsid w:val="00A615E7"/>
    <w:rsid w:val="00A61DB0"/>
    <w:rsid w:val="00A66D65"/>
    <w:rsid w:val="00A71E20"/>
    <w:rsid w:val="00A72D87"/>
    <w:rsid w:val="00A751E8"/>
    <w:rsid w:val="00A76376"/>
    <w:rsid w:val="00A84A43"/>
    <w:rsid w:val="00A971C5"/>
    <w:rsid w:val="00A978CA"/>
    <w:rsid w:val="00AA11D2"/>
    <w:rsid w:val="00AA29C2"/>
    <w:rsid w:val="00AA5C31"/>
    <w:rsid w:val="00AA76A2"/>
    <w:rsid w:val="00AB62D5"/>
    <w:rsid w:val="00AC0764"/>
    <w:rsid w:val="00AC2AA2"/>
    <w:rsid w:val="00AC4B6B"/>
    <w:rsid w:val="00AC5A4C"/>
    <w:rsid w:val="00AC7A63"/>
    <w:rsid w:val="00AD2C53"/>
    <w:rsid w:val="00AD4587"/>
    <w:rsid w:val="00AE2D80"/>
    <w:rsid w:val="00AE3798"/>
    <w:rsid w:val="00AE428C"/>
    <w:rsid w:val="00AE58B1"/>
    <w:rsid w:val="00AE7952"/>
    <w:rsid w:val="00AF6AAB"/>
    <w:rsid w:val="00AF6CDE"/>
    <w:rsid w:val="00B073CD"/>
    <w:rsid w:val="00B1181E"/>
    <w:rsid w:val="00B13CC7"/>
    <w:rsid w:val="00B16862"/>
    <w:rsid w:val="00B23886"/>
    <w:rsid w:val="00B24D9A"/>
    <w:rsid w:val="00B24DC0"/>
    <w:rsid w:val="00B263A1"/>
    <w:rsid w:val="00B27964"/>
    <w:rsid w:val="00B3136E"/>
    <w:rsid w:val="00B35C56"/>
    <w:rsid w:val="00B424C9"/>
    <w:rsid w:val="00B43DD6"/>
    <w:rsid w:val="00B44469"/>
    <w:rsid w:val="00B51160"/>
    <w:rsid w:val="00B53210"/>
    <w:rsid w:val="00B53EC5"/>
    <w:rsid w:val="00B60051"/>
    <w:rsid w:val="00B61227"/>
    <w:rsid w:val="00B62625"/>
    <w:rsid w:val="00B65287"/>
    <w:rsid w:val="00B67848"/>
    <w:rsid w:val="00B7027D"/>
    <w:rsid w:val="00B72574"/>
    <w:rsid w:val="00B77DD9"/>
    <w:rsid w:val="00B80642"/>
    <w:rsid w:val="00B8069D"/>
    <w:rsid w:val="00B84D08"/>
    <w:rsid w:val="00B85EBD"/>
    <w:rsid w:val="00B94706"/>
    <w:rsid w:val="00BA5D5D"/>
    <w:rsid w:val="00BB3536"/>
    <w:rsid w:val="00BB4AF0"/>
    <w:rsid w:val="00BB5966"/>
    <w:rsid w:val="00BC0801"/>
    <w:rsid w:val="00BC32AC"/>
    <w:rsid w:val="00BC4B99"/>
    <w:rsid w:val="00BC7D5C"/>
    <w:rsid w:val="00BD1822"/>
    <w:rsid w:val="00BE00EB"/>
    <w:rsid w:val="00BE0D47"/>
    <w:rsid w:val="00BE3675"/>
    <w:rsid w:val="00BE6645"/>
    <w:rsid w:val="00BE66CA"/>
    <w:rsid w:val="00BE717A"/>
    <w:rsid w:val="00BF271D"/>
    <w:rsid w:val="00BF2835"/>
    <w:rsid w:val="00BF3BA3"/>
    <w:rsid w:val="00C02855"/>
    <w:rsid w:val="00C02E7C"/>
    <w:rsid w:val="00C03E7B"/>
    <w:rsid w:val="00C12644"/>
    <w:rsid w:val="00C1366B"/>
    <w:rsid w:val="00C13CF7"/>
    <w:rsid w:val="00C147D0"/>
    <w:rsid w:val="00C24650"/>
    <w:rsid w:val="00C25D75"/>
    <w:rsid w:val="00C2796E"/>
    <w:rsid w:val="00C3552D"/>
    <w:rsid w:val="00C45372"/>
    <w:rsid w:val="00C45445"/>
    <w:rsid w:val="00C50813"/>
    <w:rsid w:val="00C52589"/>
    <w:rsid w:val="00C55E7D"/>
    <w:rsid w:val="00C56F6F"/>
    <w:rsid w:val="00C60195"/>
    <w:rsid w:val="00C713C6"/>
    <w:rsid w:val="00C746D4"/>
    <w:rsid w:val="00C7647D"/>
    <w:rsid w:val="00C81BF1"/>
    <w:rsid w:val="00C824EE"/>
    <w:rsid w:val="00C9635F"/>
    <w:rsid w:val="00CA011B"/>
    <w:rsid w:val="00CA0D9F"/>
    <w:rsid w:val="00CA2489"/>
    <w:rsid w:val="00CA6342"/>
    <w:rsid w:val="00CB3163"/>
    <w:rsid w:val="00CB57FF"/>
    <w:rsid w:val="00CB7197"/>
    <w:rsid w:val="00CC1102"/>
    <w:rsid w:val="00CC733E"/>
    <w:rsid w:val="00CD03B0"/>
    <w:rsid w:val="00CD0A73"/>
    <w:rsid w:val="00CD73E8"/>
    <w:rsid w:val="00CE0B15"/>
    <w:rsid w:val="00CE0DE5"/>
    <w:rsid w:val="00CE1121"/>
    <w:rsid w:val="00CE5E26"/>
    <w:rsid w:val="00CE6A58"/>
    <w:rsid w:val="00CF045A"/>
    <w:rsid w:val="00CF07C4"/>
    <w:rsid w:val="00CF1BCB"/>
    <w:rsid w:val="00CF5D05"/>
    <w:rsid w:val="00D048CB"/>
    <w:rsid w:val="00D048E0"/>
    <w:rsid w:val="00D0689D"/>
    <w:rsid w:val="00D11885"/>
    <w:rsid w:val="00D22B67"/>
    <w:rsid w:val="00D25F3A"/>
    <w:rsid w:val="00D26A26"/>
    <w:rsid w:val="00D27374"/>
    <w:rsid w:val="00D30957"/>
    <w:rsid w:val="00D3175D"/>
    <w:rsid w:val="00D31839"/>
    <w:rsid w:val="00D34CA8"/>
    <w:rsid w:val="00D36474"/>
    <w:rsid w:val="00D3716C"/>
    <w:rsid w:val="00D446E9"/>
    <w:rsid w:val="00D44D16"/>
    <w:rsid w:val="00D53325"/>
    <w:rsid w:val="00D5633A"/>
    <w:rsid w:val="00D635BF"/>
    <w:rsid w:val="00D64909"/>
    <w:rsid w:val="00D720DF"/>
    <w:rsid w:val="00D73295"/>
    <w:rsid w:val="00D75ADD"/>
    <w:rsid w:val="00D83596"/>
    <w:rsid w:val="00D84C2C"/>
    <w:rsid w:val="00D926AA"/>
    <w:rsid w:val="00D93CD9"/>
    <w:rsid w:val="00D95C02"/>
    <w:rsid w:val="00D95C4D"/>
    <w:rsid w:val="00D972EA"/>
    <w:rsid w:val="00DA22D3"/>
    <w:rsid w:val="00DA50F8"/>
    <w:rsid w:val="00DA6C25"/>
    <w:rsid w:val="00DA7E56"/>
    <w:rsid w:val="00DA7F42"/>
    <w:rsid w:val="00DB0421"/>
    <w:rsid w:val="00DB40B5"/>
    <w:rsid w:val="00DC14CE"/>
    <w:rsid w:val="00DC43C7"/>
    <w:rsid w:val="00DC5631"/>
    <w:rsid w:val="00DD111B"/>
    <w:rsid w:val="00DD2BE6"/>
    <w:rsid w:val="00DD6DFE"/>
    <w:rsid w:val="00DE2110"/>
    <w:rsid w:val="00DE2AE7"/>
    <w:rsid w:val="00DE67F7"/>
    <w:rsid w:val="00DF0018"/>
    <w:rsid w:val="00DF2E04"/>
    <w:rsid w:val="00DF630C"/>
    <w:rsid w:val="00E00428"/>
    <w:rsid w:val="00E03202"/>
    <w:rsid w:val="00E058C6"/>
    <w:rsid w:val="00E07BEF"/>
    <w:rsid w:val="00E131DB"/>
    <w:rsid w:val="00E25416"/>
    <w:rsid w:val="00E264B0"/>
    <w:rsid w:val="00E40C4F"/>
    <w:rsid w:val="00E44824"/>
    <w:rsid w:val="00E46100"/>
    <w:rsid w:val="00E46A4C"/>
    <w:rsid w:val="00E53241"/>
    <w:rsid w:val="00E55CAB"/>
    <w:rsid w:val="00E574AD"/>
    <w:rsid w:val="00E60F0F"/>
    <w:rsid w:val="00E63624"/>
    <w:rsid w:val="00E70EA6"/>
    <w:rsid w:val="00E731F9"/>
    <w:rsid w:val="00E750B0"/>
    <w:rsid w:val="00E83087"/>
    <w:rsid w:val="00E83744"/>
    <w:rsid w:val="00E84053"/>
    <w:rsid w:val="00E876E3"/>
    <w:rsid w:val="00E90756"/>
    <w:rsid w:val="00E96CF9"/>
    <w:rsid w:val="00EA07AD"/>
    <w:rsid w:val="00EA13CA"/>
    <w:rsid w:val="00EB0A3E"/>
    <w:rsid w:val="00EB26E0"/>
    <w:rsid w:val="00EB72FE"/>
    <w:rsid w:val="00EC28B9"/>
    <w:rsid w:val="00EC4C7B"/>
    <w:rsid w:val="00EC56F0"/>
    <w:rsid w:val="00EC5FC9"/>
    <w:rsid w:val="00EC64A2"/>
    <w:rsid w:val="00EC669C"/>
    <w:rsid w:val="00ED5A14"/>
    <w:rsid w:val="00EE4817"/>
    <w:rsid w:val="00EE7B95"/>
    <w:rsid w:val="00EF1696"/>
    <w:rsid w:val="00EF7410"/>
    <w:rsid w:val="00F0078A"/>
    <w:rsid w:val="00F02DF5"/>
    <w:rsid w:val="00F04EEF"/>
    <w:rsid w:val="00F10868"/>
    <w:rsid w:val="00F12CDC"/>
    <w:rsid w:val="00F22355"/>
    <w:rsid w:val="00F25E3A"/>
    <w:rsid w:val="00F27DF0"/>
    <w:rsid w:val="00F27FAA"/>
    <w:rsid w:val="00F33B46"/>
    <w:rsid w:val="00F42742"/>
    <w:rsid w:val="00F44CDB"/>
    <w:rsid w:val="00F52E2F"/>
    <w:rsid w:val="00F53C94"/>
    <w:rsid w:val="00F543C2"/>
    <w:rsid w:val="00F55AF4"/>
    <w:rsid w:val="00F60113"/>
    <w:rsid w:val="00F61521"/>
    <w:rsid w:val="00F63F46"/>
    <w:rsid w:val="00F67F33"/>
    <w:rsid w:val="00F777B4"/>
    <w:rsid w:val="00F8381B"/>
    <w:rsid w:val="00F849B7"/>
    <w:rsid w:val="00F85071"/>
    <w:rsid w:val="00F87838"/>
    <w:rsid w:val="00F90612"/>
    <w:rsid w:val="00F9584C"/>
    <w:rsid w:val="00FA1A92"/>
    <w:rsid w:val="00FA378E"/>
    <w:rsid w:val="00FA3DAA"/>
    <w:rsid w:val="00FB093F"/>
    <w:rsid w:val="00FB2C2C"/>
    <w:rsid w:val="00FB4978"/>
    <w:rsid w:val="00FB540A"/>
    <w:rsid w:val="00FB5516"/>
    <w:rsid w:val="00FB63AC"/>
    <w:rsid w:val="00FB64AE"/>
    <w:rsid w:val="00FB7117"/>
    <w:rsid w:val="00FC335C"/>
    <w:rsid w:val="00FC3933"/>
    <w:rsid w:val="00FD3F2C"/>
    <w:rsid w:val="00FD6E6F"/>
    <w:rsid w:val="00FE6E52"/>
    <w:rsid w:val="00FE755D"/>
    <w:rsid w:val="159382A1"/>
    <w:rsid w:val="3CAE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semiHidden/>
    <w:unhideWhenUsed/>
    <w:rsid w:val="004D4E2A"/>
    <w:rPr>
      <w:szCs w:val="20"/>
    </w:rPr>
  </w:style>
  <w:style w:type="character" w:customStyle="1" w:styleId="CommentTextChar">
    <w:name w:val="Comment Text Char"/>
    <w:basedOn w:val="DefaultParagraphFont"/>
    <w:link w:val="CommentText"/>
    <w:uiPriority w:val="99"/>
    <w:semiHidden/>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77CC"/>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285670">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83253B6-3799-4159-B541-835B405A835F}">
  <ds:schemaRefs>
    <ds:schemaRef ds:uri="http://schemas.openxmlformats.org/officeDocument/2006/bibliography"/>
  </ds:schemaRefs>
</ds:datastoreItem>
</file>

<file path=customXml/itemProps2.xml><?xml version="1.0" encoding="utf-8"?>
<ds:datastoreItem xmlns:ds="http://schemas.openxmlformats.org/officeDocument/2006/customXml" ds:itemID="{192D39E1-5110-4EBB-A398-C6566D5CFE8C}"/>
</file>

<file path=customXml/itemProps3.xml><?xml version="1.0" encoding="utf-8"?>
<ds:datastoreItem xmlns:ds="http://schemas.openxmlformats.org/officeDocument/2006/customXml" ds:itemID="{0B379675-F1D9-4D34-8DBA-21808C013AE1}"/>
</file>

<file path=customXml/itemProps4.xml><?xml version="1.0" encoding="utf-8"?>
<ds:datastoreItem xmlns:ds="http://schemas.openxmlformats.org/officeDocument/2006/customXml" ds:itemID="{3B19AFFF-0CCB-4FA2-92B6-9B6942BAE755}"/>
</file>

<file path=docProps/app.xml><?xml version="1.0" encoding="utf-8"?>
<Properties xmlns="http://schemas.openxmlformats.org/officeDocument/2006/extended-properties" xmlns:vt="http://schemas.openxmlformats.org/officeDocument/2006/docPropsVTypes">
  <Template>Normal</Template>
  <TotalTime>0</TotalTime>
  <Pages>3</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2020-04-11T04:27:00Z</dcterms:created>
  <dcterms:modified xsi:type="dcterms:W3CDTF">2020-04-11T04:27:00Z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