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4AED182C"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100</w:t>
      </w:r>
      <w:r w:rsidR="00240B7D" w:rsidRPr="004D0A83">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236FDD" w:rsidRPr="00236FDD">
        <w:rPr>
          <w:rFonts w:ascii="Arial" w:hAnsi="Arial" w:cs="Arial"/>
          <w:b/>
          <w:bCs/>
          <w:sz w:val="22"/>
          <w:szCs w:val="22"/>
        </w:rPr>
        <w:t>R1-2002398</w:t>
      </w:r>
    </w:p>
    <w:p w14:paraId="56777846" w14:textId="38CBC307" w:rsidR="00AE3AD8" w:rsidRPr="004D0A83" w:rsidRDefault="006B486C" w:rsidP="008112C2">
      <w:pPr>
        <w:pStyle w:val="a4"/>
        <w:tabs>
          <w:tab w:val="right" w:pos="8280"/>
          <w:tab w:val="right" w:pos="9781"/>
        </w:tabs>
        <w:spacing w:after="120"/>
        <w:ind w:right="-58"/>
        <w:rPr>
          <w:rFonts w:cs="Arial"/>
          <w:bCs/>
          <w:sz w:val="22"/>
          <w:szCs w:val="22"/>
          <w:lang w:eastAsia="ja-JP"/>
        </w:rPr>
      </w:pPr>
      <w:r w:rsidRPr="004D0A83">
        <w:rPr>
          <w:rFonts w:cs="Arial"/>
          <w:bCs/>
          <w:noProof w:val="0"/>
          <w:sz w:val="22"/>
          <w:szCs w:val="22"/>
          <w:lang w:eastAsia="ja-JP"/>
        </w:rPr>
        <w:t>E</w:t>
      </w:r>
      <w:r w:rsidR="00B5195D">
        <w:rPr>
          <w:rFonts w:cs="Arial"/>
          <w:bCs/>
          <w:noProof w:val="0"/>
          <w:sz w:val="22"/>
          <w:szCs w:val="22"/>
          <w:lang w:eastAsia="ja-JP"/>
        </w:rPr>
        <w:t xml:space="preserve">lectronic </w:t>
      </w:r>
      <w:r w:rsidRPr="004D0A83">
        <w:rPr>
          <w:rFonts w:cs="Arial"/>
          <w:bCs/>
          <w:noProof w:val="0"/>
          <w:sz w:val="22"/>
          <w:szCs w:val="22"/>
          <w:lang w:eastAsia="ja-JP"/>
        </w:rPr>
        <w:t>Meeting</w:t>
      </w:r>
      <w:r w:rsidR="00AE3AD8" w:rsidRPr="004D0A83">
        <w:rPr>
          <w:rFonts w:cs="Arial"/>
          <w:bCs/>
          <w:noProof w:val="0"/>
          <w:sz w:val="22"/>
          <w:szCs w:val="22"/>
          <w:lang w:eastAsia="ja-JP"/>
        </w:rPr>
        <w:t xml:space="preserve">, </w:t>
      </w:r>
      <w:r w:rsidR="00D568F3" w:rsidRPr="004D0A83">
        <w:rPr>
          <w:rFonts w:cs="Arial"/>
          <w:bCs/>
          <w:noProof w:val="0"/>
          <w:sz w:val="22"/>
          <w:szCs w:val="22"/>
          <w:lang w:eastAsia="ja-JP"/>
        </w:rPr>
        <w:t>20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w:t>
      </w:r>
      <w:r w:rsidR="008B7D18" w:rsidRPr="004D0A83">
        <w:rPr>
          <w:rFonts w:cs="Arial"/>
          <w:bCs/>
          <w:noProof w:val="0"/>
          <w:sz w:val="22"/>
          <w:szCs w:val="22"/>
          <w:lang w:eastAsia="ja-JP"/>
        </w:rPr>
        <w:t xml:space="preserve">– </w:t>
      </w:r>
      <w:r w:rsidR="00D568F3" w:rsidRPr="004D0A83">
        <w:rPr>
          <w:rFonts w:cs="Arial"/>
          <w:bCs/>
          <w:noProof w:val="0"/>
          <w:sz w:val="22"/>
          <w:szCs w:val="22"/>
          <w:lang w:eastAsia="ja-JP"/>
        </w:rPr>
        <w:t>30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April </w:t>
      </w:r>
      <w:r w:rsidR="00F07B15" w:rsidRPr="004D0A83">
        <w:rPr>
          <w:rFonts w:cs="Arial"/>
          <w:bCs/>
          <w:noProof w:val="0"/>
          <w:sz w:val="22"/>
          <w:szCs w:val="22"/>
          <w:lang w:eastAsia="ja-JP"/>
        </w:rPr>
        <w:t>2020</w:t>
      </w:r>
    </w:p>
    <w:p w14:paraId="2107E178" w14:textId="68F0A04F" w:rsidR="0045740A" w:rsidRPr="004D0A83" w:rsidRDefault="0045740A" w:rsidP="008112C2">
      <w:pPr>
        <w:pStyle w:val="a4"/>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ＭＳ 明朝"/>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0DD099B3"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106F49">
        <w:rPr>
          <w:b w:val="0"/>
          <w:sz w:val="22"/>
          <w:szCs w:val="22"/>
        </w:rPr>
        <w:t>UE features for 5G V2X</w:t>
      </w:r>
      <w:r w:rsidR="00C0701B" w:rsidRPr="004D0A83">
        <w:rPr>
          <w:b w:val="0"/>
          <w:bCs/>
          <w:sz w:val="22"/>
          <w:szCs w:val="22"/>
        </w:rPr>
        <w:t xml:space="preserve"> </w:t>
      </w:r>
    </w:p>
    <w:p w14:paraId="4ECD5F7C" w14:textId="020635FE"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106F49">
        <w:rPr>
          <w:rFonts w:ascii="Arial" w:eastAsia="Batang" w:hAnsi="Arial"/>
          <w:sz w:val="22"/>
          <w:szCs w:val="22"/>
        </w:rPr>
        <w:t>7.2.11</w:t>
      </w:r>
      <w:r w:rsidR="00C0701B" w:rsidRPr="004D0A83">
        <w:rPr>
          <w:rFonts w:ascii="Arial" w:eastAsia="Batang" w:hAnsi="Arial"/>
          <w:sz w:val="22"/>
          <w:szCs w:val="22"/>
        </w:rPr>
        <w:t>.</w:t>
      </w:r>
      <w:r w:rsidR="00106F49">
        <w:rPr>
          <w:rFonts w:ascii="Arial" w:eastAsia="Batang" w:hAnsi="Arial"/>
          <w:sz w:val="22"/>
          <w:szCs w:val="22"/>
        </w:rPr>
        <w:t>4</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06D493FB" w14:textId="77777777" w:rsidR="00AA6807" w:rsidRPr="004D0A83" w:rsidRDefault="00AA6807" w:rsidP="008112C2">
      <w:pPr>
        <w:pStyle w:val="TdocHeader2"/>
        <w:spacing w:after="120"/>
        <w:jc w:val="left"/>
        <w:rPr>
          <w:rFonts w:eastAsiaTheme="minorEastAsia"/>
          <w:sz w:val="22"/>
          <w:szCs w:val="22"/>
          <w:lang w:eastAsia="ja-JP"/>
        </w:rPr>
      </w:pPr>
    </w:p>
    <w:p w14:paraId="7300CA68" w14:textId="77777777" w:rsidR="00C51E86" w:rsidRPr="00E5063D" w:rsidRDefault="00D673C2" w:rsidP="00806515">
      <w:pPr>
        <w:pStyle w:val="1"/>
        <w:rPr>
          <w:rFonts w:eastAsia="SimSun"/>
          <w:lang w:val="en-US" w:eastAsia="zh-CN"/>
        </w:rPr>
      </w:pPr>
      <w:r w:rsidRPr="00806515">
        <w:rPr>
          <w:rFonts w:hint="eastAsia"/>
        </w:rPr>
        <w:t>Introduction</w:t>
      </w:r>
    </w:p>
    <w:p w14:paraId="36FDFA35" w14:textId="4C0748E2" w:rsidR="000D43C8" w:rsidRDefault="004F6469" w:rsidP="004F6469">
      <w:pPr>
        <w:rPr>
          <w:lang w:val="en-US" w:eastAsia="x-none"/>
        </w:rPr>
      </w:pPr>
      <w:r>
        <w:rPr>
          <w:lang w:val="en-US" w:eastAsia="x-none"/>
        </w:rPr>
        <w:t>Email disc</w:t>
      </w:r>
      <w:r w:rsidR="00BB237B">
        <w:rPr>
          <w:lang w:val="en-US" w:eastAsia="x-none"/>
        </w:rPr>
        <w:t>ussion on Rel.16 UE feature was</w:t>
      </w:r>
      <w:r>
        <w:rPr>
          <w:lang w:val="en-US" w:eastAsia="x-none"/>
        </w:rPr>
        <w:t xml:space="preserve"> </w:t>
      </w:r>
      <w:r w:rsidR="002D6BBD">
        <w:rPr>
          <w:lang w:val="en-US" w:eastAsia="x-none"/>
        </w:rPr>
        <w:t>discussed,</w:t>
      </w:r>
      <w:r>
        <w:rPr>
          <w:lang w:val="en-US" w:eastAsia="x-none"/>
        </w:rPr>
        <w:t xml:space="preserve"> and the current status is captured in R1-2001483</w:t>
      </w:r>
      <w:r w:rsidR="00737EA6">
        <w:rPr>
          <w:lang w:val="en-US" w:eastAsia="x-none"/>
        </w:rPr>
        <w:t xml:space="preserve"> [1]</w:t>
      </w:r>
      <w:r>
        <w:rPr>
          <w:lang w:val="en-US" w:eastAsia="x-none"/>
        </w:rPr>
        <w:t>. This document discusses UE features for 5G V2X.</w:t>
      </w:r>
    </w:p>
    <w:p w14:paraId="70DC50AB" w14:textId="77777777" w:rsidR="004F6469" w:rsidRDefault="004F6469" w:rsidP="004F6469">
      <w:pPr>
        <w:rPr>
          <w:lang w:val="en-US" w:eastAsia="x-none"/>
        </w:rPr>
      </w:pPr>
    </w:p>
    <w:p w14:paraId="45D005BC" w14:textId="2F09D73F" w:rsidR="00F018D7" w:rsidRDefault="00D673C2" w:rsidP="00806515">
      <w:pPr>
        <w:pStyle w:val="1"/>
      </w:pPr>
      <w:r>
        <w:rPr>
          <w:rFonts w:hint="eastAsia"/>
        </w:rPr>
        <w:t>Discussion</w:t>
      </w:r>
    </w:p>
    <w:p w14:paraId="11444967" w14:textId="3643702F" w:rsidR="00161C7D" w:rsidRDefault="00737EA6" w:rsidP="00161C7D">
      <w:pPr>
        <w:rPr>
          <w:lang w:eastAsia="ja-JP"/>
        </w:rPr>
      </w:pPr>
      <w:r>
        <w:rPr>
          <w:lang w:eastAsia="ja-JP"/>
        </w:rPr>
        <w:t>The UE features fo</w:t>
      </w:r>
      <w:r w:rsidR="00C433A6">
        <w:rPr>
          <w:lang w:eastAsia="ja-JP"/>
        </w:rPr>
        <w:t xml:space="preserve">r 5G V2X in [1] is copied in Annex. </w:t>
      </w:r>
      <w:r w:rsidR="005C10FF">
        <w:rPr>
          <w:lang w:eastAsia="ja-JP"/>
        </w:rPr>
        <w:t>We provide our view on</w:t>
      </w:r>
      <w:r w:rsidR="008818C1">
        <w:rPr>
          <w:lang w:eastAsia="ja-JP"/>
        </w:rPr>
        <w:t xml:space="preserve"> the point raised by rapporteur</w:t>
      </w:r>
      <w:r w:rsidR="005C10FF">
        <w:rPr>
          <w:lang w:eastAsia="ja-JP"/>
        </w:rPr>
        <w:t xml:space="preserve">. </w:t>
      </w:r>
      <w:r w:rsidR="008818C1">
        <w:rPr>
          <w:lang w:eastAsia="ja-JP"/>
        </w:rPr>
        <w:t xml:space="preserve">The text shown </w:t>
      </w:r>
      <w:r w:rsidR="004B37D9">
        <w:rPr>
          <w:lang w:eastAsia="ja-JP"/>
        </w:rPr>
        <w:t xml:space="preserve">in </w:t>
      </w:r>
      <w:r w:rsidR="008818C1">
        <w:rPr>
          <w:lang w:eastAsia="ja-JP"/>
        </w:rPr>
        <w:t>blue is from rapporteur.</w:t>
      </w:r>
    </w:p>
    <w:p w14:paraId="7A5C1124" w14:textId="2BF5F3FD" w:rsidR="00C433A6" w:rsidRPr="008818C1" w:rsidRDefault="00C433A6" w:rsidP="00C433A6">
      <w:pPr>
        <w:rPr>
          <w:color w:val="4F81BD" w:themeColor="accent1"/>
          <w:lang w:eastAsia="ja-JP"/>
        </w:rPr>
      </w:pPr>
      <w:r w:rsidRPr="008818C1">
        <w:rPr>
          <w:color w:val="4F81BD" w:themeColor="accent1"/>
          <w:lang w:eastAsia="ja-JP"/>
        </w:rPr>
        <w:t>1)</w:t>
      </w:r>
      <w:r w:rsidRPr="008818C1">
        <w:rPr>
          <w:color w:val="4F81BD" w:themeColor="accent1"/>
          <w:lang w:eastAsia="ja-JP"/>
        </w:rPr>
        <w:tab/>
        <w:t xml:space="preserve">Details of the components in 15-1, 15-2, 15-3 </w:t>
      </w:r>
      <w:r w:rsidR="005C10FF" w:rsidRPr="008818C1">
        <w:rPr>
          <w:color w:val="4F81BD" w:themeColor="accent1"/>
          <w:lang w:eastAsia="ja-JP"/>
        </w:rPr>
        <w:t>inclining</w:t>
      </w:r>
      <w:r w:rsidRPr="008818C1">
        <w:rPr>
          <w:color w:val="4F81BD" w:themeColor="accent1"/>
          <w:lang w:eastAsia="ja-JP"/>
        </w:rPr>
        <w:t xml:space="preserve"> whether to report CP length as UE capability, the candidate values of the components, the number of soft bits, etc.</w:t>
      </w:r>
    </w:p>
    <w:p w14:paraId="159E0D99" w14:textId="705AE025" w:rsidR="005C10FF" w:rsidRDefault="008741EC" w:rsidP="005C10FF">
      <w:pPr>
        <w:ind w:leftChars="200" w:left="400"/>
        <w:rPr>
          <w:lang w:eastAsia="ja-JP"/>
        </w:rPr>
      </w:pPr>
      <w:r>
        <w:rPr>
          <w:rFonts w:hint="eastAsia"/>
          <w:lang w:eastAsia="ja-JP"/>
        </w:rPr>
        <w:t>On the number of PS</w:t>
      </w:r>
      <w:r w:rsidR="00F60B11">
        <w:rPr>
          <w:lang w:eastAsia="ja-JP"/>
        </w:rPr>
        <w:t>C</w:t>
      </w:r>
      <w:r>
        <w:rPr>
          <w:rFonts w:hint="eastAsia"/>
          <w:lang w:eastAsia="ja-JP"/>
        </w:rPr>
        <w:t>CH in a slot</w:t>
      </w:r>
      <w:r w:rsidR="00D4381A">
        <w:rPr>
          <w:lang w:eastAsia="ja-JP"/>
        </w:rPr>
        <w:t xml:space="preserve"> as X</w:t>
      </w:r>
      <w:r>
        <w:rPr>
          <w:rFonts w:hint="eastAsia"/>
          <w:lang w:eastAsia="ja-JP"/>
        </w:rPr>
        <w:t xml:space="preserve">, </w:t>
      </w:r>
      <w:r w:rsidR="00615390">
        <w:rPr>
          <w:lang w:eastAsia="ja-JP"/>
        </w:rPr>
        <w:t xml:space="preserve">our proposal is </w:t>
      </w:r>
      <w:r>
        <w:rPr>
          <w:rFonts w:hint="eastAsia"/>
          <w:lang w:eastAsia="ja-JP"/>
        </w:rPr>
        <w:t xml:space="preserve">the number of </w:t>
      </w:r>
      <w:r>
        <w:rPr>
          <w:lang w:eastAsia="ja-JP"/>
        </w:rPr>
        <w:t xml:space="preserve">5 PRB </w:t>
      </w:r>
      <w:r>
        <w:rPr>
          <w:rFonts w:hint="eastAsia"/>
          <w:lang w:eastAsia="ja-JP"/>
        </w:rPr>
        <w:t>sub-channel</w:t>
      </w:r>
      <w:r>
        <w:rPr>
          <w:lang w:eastAsia="ja-JP"/>
        </w:rPr>
        <w:t xml:space="preserve"> in the supported band.</w:t>
      </w:r>
    </w:p>
    <w:p w14:paraId="32CCFF54" w14:textId="3430AE6C" w:rsidR="008741EC" w:rsidRDefault="008741EC" w:rsidP="005C10FF">
      <w:pPr>
        <w:ind w:leftChars="200" w:left="400"/>
        <w:rPr>
          <w:lang w:eastAsia="ja-JP"/>
        </w:rPr>
      </w:pPr>
      <w:r>
        <w:rPr>
          <w:lang w:eastAsia="ja-JP"/>
        </w:rPr>
        <w:t xml:space="preserve">On </w:t>
      </w:r>
      <w:r w:rsidR="00D4381A">
        <w:rPr>
          <w:lang w:eastAsia="ja-JP"/>
        </w:rPr>
        <w:t xml:space="preserve">the number of RBs per slot as Y, we propose to have two values correspond to (the number of PRBs in the supported band, half of the number of PRBs in the supported band). </w:t>
      </w:r>
    </w:p>
    <w:p w14:paraId="4AA02AC4" w14:textId="06417D01" w:rsidR="00D4381A" w:rsidRDefault="00D4381A" w:rsidP="005C10FF">
      <w:pPr>
        <w:ind w:leftChars="200" w:left="400"/>
        <w:rPr>
          <w:lang w:eastAsia="ja-JP"/>
        </w:rPr>
      </w:pPr>
      <w:r>
        <w:rPr>
          <w:lang w:eastAsia="ja-JP"/>
        </w:rPr>
        <w:t>On the number of soft channel bit Z, we would like to study this further.</w:t>
      </w:r>
    </w:p>
    <w:p w14:paraId="196530DC" w14:textId="328D69FC" w:rsidR="00D4381A" w:rsidRPr="008741EC" w:rsidRDefault="00D4381A" w:rsidP="005C10FF">
      <w:pPr>
        <w:ind w:leftChars="200" w:left="400"/>
        <w:rPr>
          <w:lang w:eastAsia="ja-JP"/>
        </w:rPr>
      </w:pPr>
      <w:r>
        <w:rPr>
          <w:lang w:eastAsia="ja-JP"/>
        </w:rPr>
        <w:t xml:space="preserve">On whether to have </w:t>
      </w:r>
      <w:r w:rsidR="00615390">
        <w:rPr>
          <w:lang w:eastAsia="ja-JP"/>
        </w:rPr>
        <w:t xml:space="preserve">the </w:t>
      </w:r>
      <w:r>
        <w:rPr>
          <w:lang w:eastAsia="ja-JP"/>
        </w:rPr>
        <w:t xml:space="preserve">capability on extended CP, </w:t>
      </w:r>
      <w:r w:rsidR="00615390">
        <w:rPr>
          <w:lang w:eastAsia="ja-JP"/>
        </w:rPr>
        <w:t xml:space="preserve">our view is </w:t>
      </w:r>
      <w:r>
        <w:rPr>
          <w:lang w:eastAsia="ja-JP"/>
        </w:rPr>
        <w:t>the same</w:t>
      </w:r>
      <w:r w:rsidR="00885176">
        <w:rPr>
          <w:lang w:eastAsia="ja-JP"/>
        </w:rPr>
        <w:t xml:space="preserve"> capability as</w:t>
      </w:r>
      <w:r>
        <w:rPr>
          <w:lang w:eastAsia="ja-JP"/>
        </w:rPr>
        <w:t xml:space="preserve"> NR Uu Rel.15</w:t>
      </w:r>
      <w:r w:rsidR="00885176">
        <w:rPr>
          <w:lang w:eastAsia="ja-JP"/>
        </w:rPr>
        <w:t xml:space="preserve"> is applied</w:t>
      </w:r>
      <w:r>
        <w:rPr>
          <w:lang w:eastAsia="ja-JP"/>
        </w:rPr>
        <w:t xml:space="preserve">. If </w:t>
      </w:r>
      <w:r w:rsidR="00CE6B70">
        <w:rPr>
          <w:lang w:eastAsia="ja-JP"/>
        </w:rPr>
        <w:t xml:space="preserve">NR </w:t>
      </w:r>
      <w:r w:rsidR="00615390">
        <w:rPr>
          <w:lang w:eastAsia="ja-JP"/>
        </w:rPr>
        <w:t xml:space="preserve">Uu </w:t>
      </w:r>
      <w:r>
        <w:rPr>
          <w:lang w:eastAsia="ja-JP"/>
        </w:rPr>
        <w:t>support</w:t>
      </w:r>
      <w:r w:rsidR="00CE6B70">
        <w:rPr>
          <w:lang w:eastAsia="ja-JP"/>
        </w:rPr>
        <w:t>s</w:t>
      </w:r>
      <w:r>
        <w:rPr>
          <w:lang w:eastAsia="ja-JP"/>
        </w:rPr>
        <w:t xml:space="preserve"> extended CP, sidelink also should support extended CP, otherwise UE doe</w:t>
      </w:r>
      <w:r w:rsidR="00D30FEE">
        <w:rPr>
          <w:lang w:eastAsia="ja-JP"/>
        </w:rPr>
        <w:t>s not support extended CP of s</w:t>
      </w:r>
      <w:r>
        <w:rPr>
          <w:lang w:eastAsia="ja-JP"/>
        </w:rPr>
        <w:t>idelink.</w:t>
      </w:r>
    </w:p>
    <w:p w14:paraId="390A9BCC" w14:textId="743E1272" w:rsidR="00C433A6" w:rsidRPr="008818C1" w:rsidRDefault="00C433A6" w:rsidP="00C433A6">
      <w:pPr>
        <w:rPr>
          <w:color w:val="4F81BD" w:themeColor="accent1"/>
          <w:lang w:eastAsia="ja-JP"/>
        </w:rPr>
      </w:pPr>
      <w:r w:rsidRPr="008818C1">
        <w:rPr>
          <w:color w:val="4F81BD" w:themeColor="accent1"/>
          <w:lang w:eastAsia="ja-JP"/>
        </w:rPr>
        <w:t>2)</w:t>
      </w:r>
      <w:r w:rsidRPr="008818C1">
        <w:rPr>
          <w:color w:val="4F81BD" w:themeColor="accent1"/>
          <w:lang w:eastAsia="ja-JP"/>
        </w:rPr>
        <w:tab/>
        <w:t>Whether to separate FG according to the configuration method (i.e., whether to define 15-1a and 15-3a)</w:t>
      </w:r>
    </w:p>
    <w:p w14:paraId="0095CDE1" w14:textId="76A1466F" w:rsidR="00613907" w:rsidRPr="008741EC" w:rsidRDefault="00613907" w:rsidP="00BE7A2B">
      <w:pPr>
        <w:ind w:leftChars="200" w:left="400"/>
        <w:rPr>
          <w:lang w:eastAsia="ja-JP"/>
        </w:rPr>
      </w:pPr>
      <w:r>
        <w:rPr>
          <w:rFonts w:hint="eastAsia"/>
          <w:lang w:eastAsia="ja-JP"/>
        </w:rPr>
        <w:t xml:space="preserve">From complexity perspective, </w:t>
      </w:r>
      <w:r w:rsidR="00BA5ED0">
        <w:rPr>
          <w:lang w:eastAsia="ja-JP"/>
        </w:rPr>
        <w:t xml:space="preserve">there is no need to </w:t>
      </w:r>
      <w:r w:rsidR="00283D1D">
        <w:rPr>
          <w:lang w:eastAsia="ja-JP"/>
        </w:rPr>
        <w:t>differentiate between the configuration by pre-configuration and the configuration by NR Uu. For UE targeting shared band, there may not be enough IOT availability. As the signalling detail is the expertise in RAN2, it should be concluded in RAN2.</w:t>
      </w:r>
    </w:p>
    <w:p w14:paraId="2DCCD743" w14:textId="1D0BFF07" w:rsidR="00C433A6" w:rsidRPr="008818C1" w:rsidRDefault="00C433A6" w:rsidP="00C433A6">
      <w:pPr>
        <w:rPr>
          <w:color w:val="4F81BD" w:themeColor="accent1"/>
          <w:lang w:eastAsia="ja-JP"/>
        </w:rPr>
      </w:pPr>
      <w:r w:rsidRPr="008818C1">
        <w:rPr>
          <w:color w:val="4F81BD" w:themeColor="accent1"/>
          <w:lang w:eastAsia="ja-JP"/>
        </w:rPr>
        <w:t>3)</w:t>
      </w:r>
      <w:r w:rsidRPr="008818C1">
        <w:rPr>
          <w:color w:val="4F81BD" w:themeColor="accent1"/>
          <w:lang w:eastAsia="ja-JP"/>
        </w:rPr>
        <w:tab/>
        <w:t>Whether to define a set of candidate values in 15-6</w:t>
      </w:r>
    </w:p>
    <w:p w14:paraId="04FBC56F" w14:textId="455C34BB" w:rsidR="00BE7A2B" w:rsidRPr="00C3287E" w:rsidRDefault="00C3287E" w:rsidP="00BE7A2B">
      <w:pPr>
        <w:ind w:leftChars="200" w:left="400"/>
        <w:rPr>
          <w:lang w:eastAsia="ja-JP"/>
        </w:rPr>
      </w:pPr>
      <w:r>
        <w:rPr>
          <w:lang w:eastAsia="ja-JP"/>
        </w:rPr>
        <w:t xml:space="preserve">Our view is single capability for </w:t>
      </w:r>
      <w:r w:rsidRPr="00C3287E">
        <w:rPr>
          <w:lang w:eastAsia="ja-JP"/>
        </w:rPr>
        <w:t>Short-term time-scale TDM for in-device coexistence</w:t>
      </w:r>
      <w:r>
        <w:rPr>
          <w:lang w:eastAsia="ja-JP"/>
        </w:rPr>
        <w:t xml:space="preserve"> would be sufficient as it would be difficult to utilize the multiple capabilities. </w:t>
      </w:r>
      <w:r w:rsidR="00F60B11">
        <w:rPr>
          <w:lang w:eastAsia="ja-JP"/>
        </w:rPr>
        <w:t>T</w:t>
      </w:r>
      <w:r>
        <w:rPr>
          <w:lang w:eastAsia="ja-JP"/>
        </w:rPr>
        <w:t>he value should be concluded in RAN1.</w:t>
      </w:r>
    </w:p>
    <w:p w14:paraId="266AF48A" w14:textId="241801D8" w:rsidR="00C433A6" w:rsidRPr="008818C1" w:rsidRDefault="00C433A6" w:rsidP="00C433A6">
      <w:pPr>
        <w:rPr>
          <w:color w:val="4F81BD" w:themeColor="accent1"/>
          <w:lang w:eastAsia="ja-JP"/>
        </w:rPr>
      </w:pPr>
      <w:r w:rsidRPr="008818C1">
        <w:rPr>
          <w:color w:val="4F81BD" w:themeColor="accent1"/>
          <w:lang w:eastAsia="ja-JP"/>
        </w:rPr>
        <w:t>4)</w:t>
      </w:r>
      <w:r w:rsidRPr="008818C1">
        <w:rPr>
          <w:color w:val="4F81BD" w:themeColor="accent1"/>
          <w:lang w:eastAsia="ja-JP"/>
        </w:rPr>
        <w:tab/>
        <w:t>Whether to define follo</w:t>
      </w:r>
      <w:r w:rsidR="004B37D9">
        <w:rPr>
          <w:color w:val="4F81BD" w:themeColor="accent1"/>
          <w:lang w:eastAsia="ja-JP"/>
        </w:rPr>
        <w:t>w</w:t>
      </w:r>
      <w:r w:rsidRPr="008818C1">
        <w:rPr>
          <w:color w:val="4F81BD" w:themeColor="accent1"/>
          <w:lang w:eastAsia="ja-JP"/>
        </w:rPr>
        <w:t>ing FGs and/or make them mandatory or optional</w:t>
      </w:r>
    </w:p>
    <w:p w14:paraId="70342BBF" w14:textId="5AC98EE0" w:rsidR="00C433A6" w:rsidRDefault="00C433A6" w:rsidP="00C433A6">
      <w:pPr>
        <w:rPr>
          <w:color w:val="4F81BD" w:themeColor="accent1"/>
          <w:lang w:eastAsia="ja-JP"/>
        </w:rPr>
      </w:pPr>
      <w:r w:rsidRPr="008818C1">
        <w:rPr>
          <w:color w:val="4F81BD" w:themeColor="accent1"/>
          <w:lang w:eastAsia="ja-JP"/>
        </w:rPr>
        <w:t>-</w:t>
      </w:r>
      <w:r w:rsidRPr="008818C1">
        <w:rPr>
          <w:color w:val="4F81BD" w:themeColor="accent1"/>
          <w:lang w:eastAsia="ja-JP"/>
        </w:rPr>
        <w:tab/>
        <w:t>256 QAM RX (15-10a)</w:t>
      </w:r>
      <w:r w:rsidR="00E73992">
        <w:rPr>
          <w:color w:val="4F81BD" w:themeColor="accent1"/>
          <w:lang w:eastAsia="ja-JP"/>
        </w:rPr>
        <w:t xml:space="preserve">, </w:t>
      </w:r>
    </w:p>
    <w:p w14:paraId="5F5FCFDE" w14:textId="7D5FC1E5" w:rsidR="00302545" w:rsidRPr="00312680" w:rsidRDefault="00302545" w:rsidP="00BE7A2B">
      <w:pPr>
        <w:ind w:leftChars="200" w:left="400"/>
        <w:rPr>
          <w:lang w:eastAsia="ja-JP"/>
        </w:rPr>
      </w:pPr>
      <w:r>
        <w:rPr>
          <w:lang w:eastAsia="ja-JP"/>
        </w:rPr>
        <w:t xml:space="preserve">Our view is </w:t>
      </w:r>
      <w:r>
        <w:rPr>
          <w:rFonts w:hint="eastAsia"/>
          <w:lang w:eastAsia="ja-JP"/>
        </w:rPr>
        <w:t>256</w:t>
      </w:r>
      <w:r>
        <w:rPr>
          <w:lang w:eastAsia="ja-JP"/>
        </w:rPr>
        <w:t xml:space="preserve"> </w:t>
      </w:r>
      <w:r>
        <w:rPr>
          <w:rFonts w:hint="eastAsia"/>
          <w:lang w:eastAsia="ja-JP"/>
        </w:rPr>
        <w:t xml:space="preserve">QAM would be used for unicast after </w:t>
      </w:r>
      <w:r>
        <w:rPr>
          <w:lang w:eastAsia="ja-JP"/>
        </w:rPr>
        <w:t xml:space="preserve">PC-5 RRC </w:t>
      </w:r>
      <w:r>
        <w:rPr>
          <w:rFonts w:hint="eastAsia"/>
          <w:lang w:eastAsia="ja-JP"/>
        </w:rPr>
        <w:t xml:space="preserve">establishment. </w:t>
      </w:r>
      <w:r>
        <w:rPr>
          <w:lang w:eastAsia="ja-JP"/>
        </w:rPr>
        <w:t>Whether t</w:t>
      </w:r>
      <w:r w:rsidR="00C62167">
        <w:rPr>
          <w:lang w:eastAsia="ja-JP"/>
        </w:rPr>
        <w:t xml:space="preserve">he UE supports 256 QAM RX </w:t>
      </w:r>
      <w:r>
        <w:rPr>
          <w:lang w:eastAsia="ja-JP"/>
        </w:rPr>
        <w:t>can be informed in t</w:t>
      </w:r>
      <w:r w:rsidR="00C62167">
        <w:rPr>
          <w:lang w:eastAsia="ja-JP"/>
        </w:rPr>
        <w:t xml:space="preserve">he PC5-RRC establishment phase and NR sidelink capable UE without </w:t>
      </w:r>
      <w:r w:rsidR="00312680">
        <w:rPr>
          <w:lang w:eastAsia="ja-JP"/>
        </w:rPr>
        <w:t xml:space="preserve">neither </w:t>
      </w:r>
      <w:r w:rsidR="00C62167">
        <w:rPr>
          <w:lang w:eastAsia="ja-JP"/>
        </w:rPr>
        <w:t>256 QAM</w:t>
      </w:r>
      <w:r w:rsidR="00312680">
        <w:rPr>
          <w:lang w:eastAsia="ja-JP"/>
        </w:rPr>
        <w:t xml:space="preserve"> Tx or Rx would lower the cost, we propose to support to have feature group of 256 QAM Rx.</w:t>
      </w:r>
    </w:p>
    <w:p w14:paraId="1C7F2185" w14:textId="77777777" w:rsidR="00C433A6" w:rsidRPr="00302545" w:rsidRDefault="00C433A6" w:rsidP="00C433A6">
      <w:pPr>
        <w:rPr>
          <w:color w:val="4F81BD" w:themeColor="accent1"/>
          <w:lang w:eastAsia="ja-JP"/>
        </w:rPr>
      </w:pPr>
      <w:r w:rsidRPr="00302545">
        <w:rPr>
          <w:color w:val="4F81BD" w:themeColor="accent1"/>
          <w:lang w:eastAsia="ja-JP"/>
        </w:rPr>
        <w:t>-</w:t>
      </w:r>
      <w:r w:rsidRPr="00302545">
        <w:rPr>
          <w:color w:val="4F81BD" w:themeColor="accent1"/>
          <w:lang w:eastAsia="ja-JP"/>
        </w:rPr>
        <w:tab/>
        <w:t>SL CSI reporting (15-14)</w:t>
      </w:r>
    </w:p>
    <w:p w14:paraId="200F8BB4" w14:textId="2593C017" w:rsidR="00312680" w:rsidRPr="00E73992" w:rsidRDefault="00A7617F" w:rsidP="00BE7A2B">
      <w:pPr>
        <w:ind w:leftChars="200" w:left="400"/>
        <w:rPr>
          <w:lang w:eastAsia="ja-JP"/>
        </w:rPr>
      </w:pPr>
      <w:r>
        <w:rPr>
          <w:rFonts w:hint="eastAsia"/>
          <w:lang w:eastAsia="ja-JP"/>
        </w:rPr>
        <w:lastRenderedPageBreak/>
        <w:t>A</w:t>
      </w:r>
      <w:r>
        <w:rPr>
          <w:lang w:eastAsia="ja-JP"/>
        </w:rPr>
        <w:t xml:space="preserve">s CSI reporting is used for unicast after </w:t>
      </w:r>
      <w:r w:rsidR="00E73992">
        <w:rPr>
          <w:lang w:eastAsia="ja-JP"/>
        </w:rPr>
        <w:t xml:space="preserve">PC-5 RRC </w:t>
      </w:r>
      <w:r w:rsidR="00CE6B70">
        <w:rPr>
          <w:rFonts w:hint="eastAsia"/>
          <w:lang w:eastAsia="ja-JP"/>
        </w:rPr>
        <w:t>establishment,</w:t>
      </w:r>
      <w:r w:rsidR="00E73992">
        <w:rPr>
          <w:rFonts w:hint="eastAsia"/>
          <w:lang w:eastAsia="ja-JP"/>
        </w:rPr>
        <w:t xml:space="preserve"> </w:t>
      </w:r>
      <w:r w:rsidR="00CE6B70">
        <w:rPr>
          <w:lang w:eastAsia="ja-JP"/>
        </w:rPr>
        <w:t>w</w:t>
      </w:r>
      <w:r w:rsidR="00E73992">
        <w:rPr>
          <w:lang w:eastAsia="ja-JP"/>
        </w:rPr>
        <w:t>hether the UE supports SL CSI reporting can be informed in the PC5-RRC establishment phase and NR sidelink capable UE without SL CSI</w:t>
      </w:r>
      <w:r w:rsidR="00EB1B00">
        <w:rPr>
          <w:lang w:eastAsia="ja-JP"/>
        </w:rPr>
        <w:t xml:space="preserve"> reporting would lower the cost. W</w:t>
      </w:r>
      <w:r w:rsidR="00E73992">
        <w:rPr>
          <w:lang w:eastAsia="ja-JP"/>
        </w:rPr>
        <w:t>e propose to support to have feature group of SL CSI reporting.</w:t>
      </w:r>
    </w:p>
    <w:p w14:paraId="5435AAC8" w14:textId="1578EDAC" w:rsidR="00C433A6" w:rsidRPr="00302545" w:rsidRDefault="00C433A6" w:rsidP="00C433A6">
      <w:pPr>
        <w:rPr>
          <w:color w:val="4F81BD" w:themeColor="accent1"/>
          <w:lang w:eastAsia="ja-JP"/>
        </w:rPr>
      </w:pPr>
      <w:r w:rsidRPr="00302545">
        <w:rPr>
          <w:color w:val="4F81BD" w:themeColor="accent1"/>
          <w:lang w:eastAsia="ja-JP"/>
        </w:rPr>
        <w:t>-</w:t>
      </w:r>
      <w:r w:rsidRPr="00302545">
        <w:rPr>
          <w:color w:val="4F81BD" w:themeColor="accent1"/>
          <w:lang w:eastAsia="ja-JP"/>
        </w:rPr>
        <w:tab/>
        <w:t>Rank 2 PSSCH reception (15-19)</w:t>
      </w:r>
    </w:p>
    <w:p w14:paraId="22EAEEC7" w14:textId="791984C3" w:rsidR="00BE7A2B" w:rsidRPr="00525CBE" w:rsidRDefault="00B267F4" w:rsidP="00BE7A2B">
      <w:pPr>
        <w:ind w:leftChars="200" w:left="400"/>
        <w:rPr>
          <w:lang w:eastAsia="ja-JP"/>
        </w:rPr>
      </w:pPr>
      <w:r>
        <w:rPr>
          <w:rFonts w:hint="eastAsia"/>
          <w:lang w:eastAsia="ja-JP"/>
        </w:rPr>
        <w:t>A</w:t>
      </w:r>
      <w:r>
        <w:rPr>
          <w:lang w:eastAsia="ja-JP"/>
        </w:rPr>
        <w:t xml:space="preserve">s rank 2 PSSCH is used for unicast after PC-5 RRC </w:t>
      </w:r>
      <w:r w:rsidR="00CE6B70">
        <w:rPr>
          <w:rFonts w:hint="eastAsia"/>
          <w:lang w:eastAsia="ja-JP"/>
        </w:rPr>
        <w:t xml:space="preserve">establishment, </w:t>
      </w:r>
      <w:r w:rsidR="00CE6B70">
        <w:rPr>
          <w:lang w:eastAsia="ja-JP"/>
        </w:rPr>
        <w:t>w</w:t>
      </w:r>
      <w:r>
        <w:rPr>
          <w:lang w:eastAsia="ja-JP"/>
        </w:rPr>
        <w:t>hether the UE supports rank 2 reception can be informed in the PC5-RRC establishment phase and NR sidelink capable UE without rank 2 PSSCH reception would lower the cost</w:t>
      </w:r>
      <w:r w:rsidR="00EB1B00">
        <w:rPr>
          <w:lang w:eastAsia="ja-JP"/>
        </w:rPr>
        <w:t>. W</w:t>
      </w:r>
      <w:r>
        <w:rPr>
          <w:lang w:eastAsia="ja-JP"/>
        </w:rPr>
        <w:t>e propose to support to have feature group of rank 2 PSSCH reception.</w:t>
      </w:r>
    </w:p>
    <w:p w14:paraId="29E58EBA" w14:textId="69925BF3" w:rsidR="00C433A6" w:rsidRPr="00302545" w:rsidRDefault="00C433A6" w:rsidP="00C433A6">
      <w:pPr>
        <w:rPr>
          <w:color w:val="4F81BD" w:themeColor="accent1"/>
          <w:lang w:eastAsia="ja-JP"/>
        </w:rPr>
      </w:pPr>
      <w:r w:rsidRPr="00302545">
        <w:rPr>
          <w:color w:val="4F81BD" w:themeColor="accent1"/>
          <w:lang w:eastAsia="ja-JP"/>
        </w:rPr>
        <w:t>-</w:t>
      </w:r>
      <w:r w:rsidRPr="00302545">
        <w:rPr>
          <w:color w:val="4F81BD" w:themeColor="accent1"/>
          <w:lang w:eastAsia="ja-JP"/>
        </w:rPr>
        <w:tab/>
        <w:t>SL pathloss based power control (15-23)</w:t>
      </w:r>
    </w:p>
    <w:p w14:paraId="5CC07148" w14:textId="769D6279" w:rsidR="00BE7A2B" w:rsidRPr="00D5774C" w:rsidRDefault="00D5774C" w:rsidP="00BE7A2B">
      <w:pPr>
        <w:ind w:leftChars="200" w:left="400"/>
        <w:rPr>
          <w:lang w:eastAsia="ja-JP"/>
        </w:rPr>
      </w:pPr>
      <w:r>
        <w:rPr>
          <w:lang w:eastAsia="ja-JP"/>
        </w:rPr>
        <w:t xml:space="preserve">We would not expect SL pathloss based power control increase the UE complexity much. To have SL pathloss based power control would reduce the interference to the other </w:t>
      </w:r>
      <w:r w:rsidR="00EB1B00">
        <w:rPr>
          <w:lang w:eastAsia="ja-JP"/>
        </w:rPr>
        <w:t xml:space="preserve">UEs </w:t>
      </w:r>
      <w:r>
        <w:rPr>
          <w:lang w:eastAsia="ja-JP"/>
        </w:rPr>
        <w:t>but not so much motivation for the communicating UE itself. In order to improve the SL capacity as a whole, we propose not to have feature group of SL pathloss based power control.</w:t>
      </w:r>
    </w:p>
    <w:p w14:paraId="66A147C4" w14:textId="29D715FF" w:rsidR="00C433A6" w:rsidRPr="00302545" w:rsidRDefault="00C433A6" w:rsidP="00C433A6">
      <w:pPr>
        <w:rPr>
          <w:color w:val="4F81BD" w:themeColor="accent1"/>
          <w:lang w:eastAsia="ja-JP"/>
        </w:rPr>
      </w:pPr>
      <w:r w:rsidRPr="00302545">
        <w:rPr>
          <w:color w:val="4F81BD" w:themeColor="accent1"/>
          <w:lang w:eastAsia="ja-JP"/>
        </w:rPr>
        <w:t>-</w:t>
      </w:r>
      <w:r w:rsidRPr="00302545">
        <w:rPr>
          <w:color w:val="4F81BD" w:themeColor="accent1"/>
          <w:lang w:eastAsia="ja-JP"/>
        </w:rPr>
        <w:tab/>
        <w:t>Support of multiple synchronization references (15-24)</w:t>
      </w:r>
    </w:p>
    <w:p w14:paraId="1AFD2FA4" w14:textId="2C3157F1" w:rsidR="00BE7A2B" w:rsidRDefault="00D5774C" w:rsidP="00BE7A2B">
      <w:pPr>
        <w:ind w:leftChars="200" w:left="400"/>
        <w:rPr>
          <w:lang w:eastAsia="ja-JP"/>
        </w:rPr>
      </w:pPr>
      <w:r>
        <w:rPr>
          <w:rFonts w:hint="eastAsia"/>
          <w:lang w:eastAsia="ja-JP"/>
        </w:rPr>
        <w:t xml:space="preserve">As the </w:t>
      </w:r>
      <w:r>
        <w:rPr>
          <w:lang w:eastAsia="ja-JP"/>
        </w:rPr>
        <w:t xml:space="preserve">Rel.16 sidelink </w:t>
      </w:r>
      <w:r>
        <w:rPr>
          <w:rFonts w:hint="eastAsia"/>
          <w:lang w:eastAsia="ja-JP"/>
        </w:rPr>
        <w:t>design has been</w:t>
      </w:r>
      <w:r>
        <w:rPr>
          <w:lang w:eastAsia="ja-JP"/>
        </w:rPr>
        <w:t xml:space="preserve"> focused single synchronization reference, we propose not to have feature group of multiple synchronization reference.</w:t>
      </w:r>
      <w:r>
        <w:rPr>
          <w:rFonts w:hint="eastAsia"/>
          <w:lang w:eastAsia="ja-JP"/>
        </w:rPr>
        <w:t xml:space="preserve"> </w:t>
      </w:r>
    </w:p>
    <w:p w14:paraId="5E653A77" w14:textId="54573378" w:rsidR="00C433A6" w:rsidRPr="00302545" w:rsidRDefault="00C433A6" w:rsidP="00C433A6">
      <w:pPr>
        <w:rPr>
          <w:color w:val="4F81BD" w:themeColor="accent1"/>
          <w:lang w:eastAsia="ja-JP"/>
        </w:rPr>
      </w:pPr>
      <w:r w:rsidRPr="00302545">
        <w:rPr>
          <w:color w:val="4F81BD" w:themeColor="accent1"/>
          <w:lang w:eastAsia="ja-JP"/>
        </w:rPr>
        <w:t>-</w:t>
      </w:r>
      <w:r w:rsidRPr="00302545">
        <w:rPr>
          <w:color w:val="4F81BD" w:themeColor="accent1"/>
          <w:lang w:eastAsia="ja-JP"/>
        </w:rPr>
        <w:tab/>
      </w:r>
      <w:r w:rsidR="00672860" w:rsidRPr="00302545">
        <w:rPr>
          <w:color w:val="4F81BD" w:themeColor="accent1"/>
          <w:lang w:eastAsia="ja-JP"/>
        </w:rPr>
        <w:t>Capability</w:t>
      </w:r>
      <w:r w:rsidRPr="00302545">
        <w:rPr>
          <w:color w:val="4F81BD" w:themeColor="accent1"/>
          <w:lang w:eastAsia="ja-JP"/>
        </w:rPr>
        <w:t xml:space="preserve"> on LTE SL TX and RX</w:t>
      </w:r>
    </w:p>
    <w:p w14:paraId="10AB6F22" w14:textId="30884EED" w:rsidR="00C433A6" w:rsidRPr="00302545" w:rsidRDefault="00C433A6" w:rsidP="00C433A6">
      <w:pPr>
        <w:rPr>
          <w:color w:val="4F81BD" w:themeColor="accent1"/>
          <w:lang w:eastAsia="ja-JP"/>
        </w:rPr>
      </w:pPr>
      <w:r w:rsidRPr="00302545">
        <w:rPr>
          <w:color w:val="4F81BD" w:themeColor="accent1"/>
          <w:lang w:eastAsia="ja-JP"/>
        </w:rPr>
        <w:t xml:space="preserve">Note: As I responded to ZTE, gNB needs to know LTE SL capability of a UE in order to operate NR Uu controlling LTE SL. On the other hand, all the LTE SL </w:t>
      </w:r>
      <w:r w:rsidR="00672860" w:rsidRPr="00302545">
        <w:rPr>
          <w:color w:val="4F81BD" w:themeColor="accent1"/>
          <w:lang w:eastAsia="ja-JP"/>
        </w:rPr>
        <w:t>capabilities</w:t>
      </w:r>
      <w:r w:rsidRPr="00302545">
        <w:rPr>
          <w:color w:val="4F81BD" w:themeColor="accent1"/>
          <w:lang w:eastAsia="ja-JP"/>
        </w:rPr>
        <w:t xml:space="preserve"> are defined in 36 series and they might be reported by a proper signaling mechanism without directly adding them into this list. As an example, we may add a note in 15-7 and 15-9 that the LTE SL capabilities need to be reported to gNB when a UE indicates these FGs. As this is a new issue raised during the related discussion, Rapporteur would like to invite companies input.</w:t>
      </w:r>
    </w:p>
    <w:p w14:paraId="7E19648A" w14:textId="462FF648" w:rsidR="00BE7A2B" w:rsidRDefault="00DE0AE1" w:rsidP="00BE7A2B">
      <w:pPr>
        <w:ind w:leftChars="200" w:left="400"/>
        <w:rPr>
          <w:lang w:eastAsia="ja-JP"/>
        </w:rPr>
      </w:pPr>
      <w:r>
        <w:rPr>
          <w:rFonts w:hint="eastAsia"/>
          <w:lang w:eastAsia="ja-JP"/>
        </w:rPr>
        <w:t xml:space="preserve">This should be handled in RAN2 as what part of RRC signaling is interpreted </w:t>
      </w:r>
      <w:r>
        <w:rPr>
          <w:lang w:eastAsia="ja-JP"/>
        </w:rPr>
        <w:t xml:space="preserve">by gNB </w:t>
      </w:r>
      <w:r>
        <w:rPr>
          <w:rFonts w:hint="eastAsia"/>
          <w:lang w:eastAsia="ja-JP"/>
        </w:rPr>
        <w:t>and forwarded to e</w:t>
      </w:r>
      <w:r>
        <w:rPr>
          <w:lang w:eastAsia="ja-JP"/>
        </w:rPr>
        <w:t>NB. For this UE feature list discussion perspective, to have 15-7</w:t>
      </w:r>
      <w:r w:rsidR="00F6588C">
        <w:rPr>
          <w:lang w:eastAsia="ja-JP"/>
        </w:rPr>
        <w:t xml:space="preserve"> and 15-9 are sufficient. I</w:t>
      </w:r>
      <w:r>
        <w:rPr>
          <w:lang w:eastAsia="ja-JP"/>
        </w:rPr>
        <w:t>f more explicit knowledge on LTE capability is required, gNB should be able to interpret some of LTE</w:t>
      </w:r>
      <w:r w:rsidR="00F6588C">
        <w:rPr>
          <w:lang w:eastAsia="ja-JP"/>
        </w:rPr>
        <w:t xml:space="preserve"> signalling or some explicit parameters are given as NR signalling should be concluded in RAN2.</w:t>
      </w:r>
    </w:p>
    <w:p w14:paraId="2A8EFD5D" w14:textId="1E3352F5" w:rsidR="00F6588C" w:rsidRPr="00F6588C" w:rsidRDefault="00F6588C" w:rsidP="00361C44">
      <w:pPr>
        <w:rPr>
          <w:b/>
          <w:bCs/>
          <w:lang w:val="en-US" w:eastAsia="ja-JP"/>
        </w:rPr>
      </w:pPr>
      <w:bookmarkStart w:id="0" w:name="_Hlk37170261"/>
      <w:r>
        <w:rPr>
          <w:lang w:eastAsia="ja-JP"/>
        </w:rPr>
        <w:t>Our summary of the proposal</w:t>
      </w:r>
      <w:r w:rsidR="000C1EA7">
        <w:rPr>
          <w:lang w:eastAsia="ja-JP"/>
        </w:rPr>
        <w:t>s</w:t>
      </w:r>
      <w:r w:rsidR="00223AFB">
        <w:rPr>
          <w:lang w:eastAsia="ja-JP"/>
        </w:rPr>
        <w:t xml:space="preserve"> is</w:t>
      </w:r>
      <w:r>
        <w:rPr>
          <w:lang w:eastAsia="ja-JP"/>
        </w:rPr>
        <w:t xml:space="preserve"> described in the conclusion section.</w:t>
      </w:r>
      <w:r>
        <w:rPr>
          <w:b/>
          <w:bCs/>
          <w:lang w:val="en-US" w:eastAsia="ja-JP"/>
        </w:rPr>
        <w:t xml:space="preserve"> </w:t>
      </w:r>
    </w:p>
    <w:bookmarkEnd w:id="0"/>
    <w:p w14:paraId="0467C82F" w14:textId="77777777" w:rsidR="00AD4B2B" w:rsidRPr="00F6588C" w:rsidRDefault="00AD4B2B" w:rsidP="00F02AC4">
      <w:pPr>
        <w:rPr>
          <w:rFonts w:eastAsia="SimSun"/>
          <w:lang w:val="en-US" w:eastAsia="zh-CN"/>
        </w:rPr>
      </w:pPr>
    </w:p>
    <w:p w14:paraId="7CFFDBD4" w14:textId="49AD0ED6" w:rsidR="00411953" w:rsidRDefault="00411953" w:rsidP="00806515">
      <w:pPr>
        <w:pStyle w:val="1"/>
      </w:pPr>
      <w:r>
        <w:rPr>
          <w:rFonts w:hint="eastAsia"/>
        </w:rPr>
        <w:t>Conclusion</w:t>
      </w:r>
      <w:r w:rsidR="002F443F">
        <w:t xml:space="preserve"> </w:t>
      </w:r>
    </w:p>
    <w:p w14:paraId="56751CF6" w14:textId="1991EEA7" w:rsidR="00DC65BD" w:rsidRDefault="00F6588C" w:rsidP="002C52C9">
      <w:pPr>
        <w:rPr>
          <w:bCs/>
        </w:rPr>
      </w:pPr>
      <w:r>
        <w:rPr>
          <w:rFonts w:eastAsia="SimSun" w:cs="Arial"/>
          <w:lang w:eastAsia="zh-CN"/>
        </w:rPr>
        <w:t>T</w:t>
      </w:r>
      <w:r w:rsidR="00E432E9">
        <w:rPr>
          <w:rFonts w:eastAsia="SimSun" w:cs="Arial" w:hint="eastAsia"/>
          <w:lang w:eastAsia="zh-CN"/>
        </w:rPr>
        <w:t xml:space="preserve">his contribution </w:t>
      </w:r>
      <w:r>
        <w:rPr>
          <w:rFonts w:eastAsia="SimSun" w:cs="Arial"/>
          <w:lang w:eastAsia="zh-CN"/>
        </w:rPr>
        <w:t xml:space="preserve">discussed </w:t>
      </w:r>
      <w:r w:rsidR="005A43DB">
        <w:rPr>
          <w:rFonts w:eastAsia="SimSun" w:cs="Arial"/>
          <w:lang w:eastAsia="zh-CN"/>
        </w:rPr>
        <w:t xml:space="preserve">Rel.16 </w:t>
      </w:r>
      <w:r w:rsidR="005A43DB">
        <w:rPr>
          <w:lang w:val="en-US" w:eastAsia="x-none"/>
        </w:rPr>
        <w:t>UE features for 5G V2X</w:t>
      </w:r>
      <w:r w:rsidR="005A43DB">
        <w:rPr>
          <w:rFonts w:eastAsia="SimSun" w:cs="Arial"/>
          <w:lang w:eastAsia="zh-CN"/>
        </w:rPr>
        <w:t xml:space="preserve"> . Our proposal is following. </w:t>
      </w:r>
    </w:p>
    <w:p w14:paraId="59555DC5" w14:textId="4083C318" w:rsidR="00917D8D" w:rsidRDefault="00917D8D" w:rsidP="00917D8D">
      <w:pPr>
        <w:rPr>
          <w:b/>
          <w:bCs/>
          <w:lang w:val="en-US" w:eastAsia="ja-JP"/>
        </w:rPr>
      </w:pPr>
      <w:r w:rsidRPr="009B25CD">
        <w:rPr>
          <w:b/>
          <w:bCs/>
          <w:lang w:val="en-US" w:eastAsia="ja-JP"/>
        </w:rPr>
        <w:t xml:space="preserve">Proposal 1: </w:t>
      </w:r>
      <w:r>
        <w:rPr>
          <w:b/>
          <w:bCs/>
          <w:lang w:val="en-US" w:eastAsia="ja-JP"/>
        </w:rPr>
        <w:t>T</w:t>
      </w:r>
      <w:r w:rsidRPr="00917D8D">
        <w:rPr>
          <w:b/>
          <w:bCs/>
          <w:lang w:val="en-US" w:eastAsia="ja-JP"/>
        </w:rPr>
        <w:t>he number of PSSCH in a slot as X</w:t>
      </w:r>
      <w:r>
        <w:rPr>
          <w:b/>
          <w:bCs/>
          <w:lang w:val="en-US" w:eastAsia="ja-JP"/>
        </w:rPr>
        <w:t xml:space="preserve"> is</w:t>
      </w:r>
      <w:r w:rsidRPr="00917D8D">
        <w:rPr>
          <w:b/>
          <w:bCs/>
          <w:lang w:val="en-US" w:eastAsia="ja-JP"/>
        </w:rPr>
        <w:t xml:space="preserve"> the number of 5 PRB sub-channel in the supported band.</w:t>
      </w:r>
    </w:p>
    <w:p w14:paraId="445596A8" w14:textId="436B1F77" w:rsidR="00917D8D" w:rsidRDefault="00267087" w:rsidP="00917D8D">
      <w:pPr>
        <w:rPr>
          <w:b/>
          <w:bCs/>
          <w:lang w:val="en-US" w:eastAsia="ja-JP"/>
        </w:rPr>
      </w:pPr>
      <w:r>
        <w:rPr>
          <w:b/>
          <w:bCs/>
          <w:lang w:val="en-US" w:eastAsia="ja-JP"/>
        </w:rPr>
        <w:t>Proposal 2</w:t>
      </w:r>
      <w:r w:rsidR="00917D8D" w:rsidRPr="009B25CD">
        <w:rPr>
          <w:b/>
          <w:bCs/>
          <w:lang w:val="en-US" w:eastAsia="ja-JP"/>
        </w:rPr>
        <w:t xml:space="preserve">: </w:t>
      </w:r>
      <w:r w:rsidR="00464DE4">
        <w:rPr>
          <w:b/>
          <w:bCs/>
          <w:lang w:val="en-US" w:eastAsia="ja-JP"/>
        </w:rPr>
        <w:t>T</w:t>
      </w:r>
      <w:r w:rsidR="00917D8D" w:rsidRPr="00917D8D">
        <w:rPr>
          <w:b/>
          <w:bCs/>
          <w:lang w:val="en-US" w:eastAsia="ja-JP"/>
        </w:rPr>
        <w:t xml:space="preserve">he number of RBs per slot as Y </w:t>
      </w:r>
      <w:r w:rsidR="008A0453">
        <w:rPr>
          <w:b/>
          <w:bCs/>
          <w:lang w:val="en-US" w:eastAsia="ja-JP"/>
        </w:rPr>
        <w:t xml:space="preserve">is </w:t>
      </w:r>
      <w:r w:rsidR="00464DE4">
        <w:rPr>
          <w:b/>
          <w:bCs/>
          <w:lang w:val="en-US" w:eastAsia="ja-JP"/>
        </w:rPr>
        <w:t xml:space="preserve">two values of </w:t>
      </w:r>
      <w:r w:rsidR="00464DE4" w:rsidRPr="00464DE4">
        <w:rPr>
          <w:b/>
          <w:bCs/>
          <w:lang w:val="en-US" w:eastAsia="ja-JP"/>
        </w:rPr>
        <w:t>(the number of PRBs in the supported band, half of the number</w:t>
      </w:r>
      <w:r w:rsidR="00464DE4">
        <w:rPr>
          <w:b/>
          <w:bCs/>
          <w:lang w:val="en-US" w:eastAsia="ja-JP"/>
        </w:rPr>
        <w:t xml:space="preserve"> of PRBs in the supported band).</w:t>
      </w:r>
    </w:p>
    <w:p w14:paraId="4144F197" w14:textId="1D73ED19" w:rsidR="00917D8D" w:rsidRDefault="00267087" w:rsidP="00D13144">
      <w:pPr>
        <w:rPr>
          <w:b/>
          <w:bCs/>
          <w:lang w:val="en-US" w:eastAsia="ja-JP"/>
        </w:rPr>
      </w:pPr>
      <w:r>
        <w:rPr>
          <w:b/>
          <w:bCs/>
          <w:lang w:val="en-US" w:eastAsia="ja-JP"/>
        </w:rPr>
        <w:t>Proposal 3</w:t>
      </w:r>
      <w:r w:rsidR="00151D44" w:rsidRPr="009B25CD">
        <w:rPr>
          <w:b/>
          <w:bCs/>
          <w:lang w:val="en-US" w:eastAsia="ja-JP"/>
        </w:rPr>
        <w:t xml:space="preserve">: </w:t>
      </w:r>
      <w:r w:rsidR="00151D44">
        <w:rPr>
          <w:b/>
          <w:bCs/>
          <w:lang w:val="en-US" w:eastAsia="ja-JP"/>
        </w:rPr>
        <w:t>T</w:t>
      </w:r>
      <w:r w:rsidR="00151D44" w:rsidRPr="00917D8D">
        <w:rPr>
          <w:b/>
          <w:bCs/>
          <w:lang w:val="en-US" w:eastAsia="ja-JP"/>
        </w:rPr>
        <w:t xml:space="preserve">he </w:t>
      </w:r>
      <w:r w:rsidR="00151D44">
        <w:rPr>
          <w:b/>
          <w:bCs/>
          <w:lang w:val="en-US" w:eastAsia="ja-JP"/>
        </w:rPr>
        <w:t xml:space="preserve">support of extended CP of sidelink is indicated by the support of extended CP of </w:t>
      </w:r>
      <w:r w:rsidR="003647D0">
        <w:rPr>
          <w:b/>
          <w:bCs/>
          <w:lang w:val="en-US" w:eastAsia="ja-JP"/>
        </w:rPr>
        <w:t>NR Uu</w:t>
      </w:r>
      <w:r w:rsidR="00151D44">
        <w:rPr>
          <w:b/>
          <w:bCs/>
          <w:lang w:val="en-US" w:eastAsia="ja-JP"/>
        </w:rPr>
        <w:t>.</w:t>
      </w:r>
    </w:p>
    <w:p w14:paraId="500FAC34" w14:textId="181DE79C" w:rsidR="00D13144" w:rsidRDefault="00267087" w:rsidP="00D13144">
      <w:pPr>
        <w:rPr>
          <w:b/>
          <w:bCs/>
          <w:lang w:val="en-US" w:eastAsia="ja-JP"/>
        </w:rPr>
      </w:pPr>
      <w:r>
        <w:rPr>
          <w:b/>
          <w:bCs/>
          <w:lang w:val="en-US" w:eastAsia="ja-JP"/>
        </w:rPr>
        <w:t>Proposal 4</w:t>
      </w:r>
      <w:r w:rsidR="00D13144" w:rsidRPr="009B25CD">
        <w:rPr>
          <w:b/>
          <w:bCs/>
          <w:lang w:val="en-US" w:eastAsia="ja-JP"/>
        </w:rPr>
        <w:t xml:space="preserve">: </w:t>
      </w:r>
      <w:r w:rsidR="00D13144">
        <w:rPr>
          <w:b/>
          <w:bCs/>
          <w:lang w:val="en-US" w:eastAsia="ja-JP"/>
        </w:rPr>
        <w:t>Whether to differentiate pre-configuration or NR Uu configuration should be concluded in RAN2 mainly taking into account IOT aspect.</w:t>
      </w:r>
      <w:r w:rsidR="00D13144" w:rsidRPr="008A00A0">
        <w:rPr>
          <w:b/>
          <w:bCs/>
          <w:lang w:val="en-US" w:eastAsia="ja-JP"/>
        </w:rPr>
        <w:t xml:space="preserve"> </w:t>
      </w:r>
    </w:p>
    <w:p w14:paraId="0C04AB15" w14:textId="3C0DAE79" w:rsidR="008A00A0" w:rsidRDefault="00267087" w:rsidP="0026229E">
      <w:pPr>
        <w:rPr>
          <w:b/>
          <w:bCs/>
          <w:lang w:val="en-US" w:eastAsia="ja-JP"/>
        </w:rPr>
      </w:pPr>
      <w:r>
        <w:rPr>
          <w:b/>
          <w:bCs/>
          <w:lang w:val="en-US" w:eastAsia="ja-JP"/>
        </w:rPr>
        <w:t>Proposal 5</w:t>
      </w:r>
      <w:r w:rsidR="0026229E" w:rsidRPr="009B25CD">
        <w:rPr>
          <w:b/>
          <w:bCs/>
          <w:lang w:val="en-US" w:eastAsia="ja-JP"/>
        </w:rPr>
        <w:t xml:space="preserve">: </w:t>
      </w:r>
      <w:r w:rsidR="00D13144">
        <w:rPr>
          <w:b/>
          <w:bCs/>
          <w:lang w:val="en-US" w:eastAsia="ja-JP"/>
        </w:rPr>
        <w:t>S</w:t>
      </w:r>
      <w:r w:rsidR="008A00A0" w:rsidRPr="008A00A0">
        <w:rPr>
          <w:b/>
          <w:bCs/>
          <w:lang w:val="en-US" w:eastAsia="ja-JP"/>
        </w:rPr>
        <w:t>ingle</w:t>
      </w:r>
      <w:r w:rsidR="008A00A0">
        <w:rPr>
          <w:b/>
          <w:bCs/>
          <w:lang w:val="en-US" w:eastAsia="ja-JP"/>
        </w:rPr>
        <w:t xml:space="preserve"> bit</w:t>
      </w:r>
      <w:r w:rsidR="008A00A0" w:rsidRPr="008A00A0">
        <w:rPr>
          <w:b/>
          <w:bCs/>
          <w:lang w:val="en-US" w:eastAsia="ja-JP"/>
        </w:rPr>
        <w:t xml:space="preserve"> capability for Short-term time-scale TDM for in-device coexistence</w:t>
      </w:r>
      <w:r w:rsidR="008A00A0">
        <w:rPr>
          <w:b/>
          <w:bCs/>
          <w:lang w:val="en-US" w:eastAsia="ja-JP"/>
        </w:rPr>
        <w:t xml:space="preserve"> is specified.</w:t>
      </w:r>
      <w:r w:rsidR="008A00A0" w:rsidRPr="008A00A0">
        <w:rPr>
          <w:b/>
          <w:bCs/>
          <w:lang w:val="en-US" w:eastAsia="ja-JP"/>
        </w:rPr>
        <w:t xml:space="preserve"> </w:t>
      </w:r>
    </w:p>
    <w:p w14:paraId="508A02B1" w14:textId="776D86D0" w:rsidR="00FB4C19" w:rsidRDefault="00267087" w:rsidP="00F869D1">
      <w:pPr>
        <w:rPr>
          <w:b/>
          <w:bCs/>
          <w:lang w:val="en-US" w:eastAsia="ja-JP"/>
        </w:rPr>
      </w:pPr>
      <w:r>
        <w:rPr>
          <w:b/>
          <w:bCs/>
          <w:lang w:val="en-US" w:eastAsia="ja-JP"/>
        </w:rPr>
        <w:t>Proposal 6</w:t>
      </w:r>
      <w:r w:rsidR="00F869D1" w:rsidRPr="009B25CD">
        <w:rPr>
          <w:b/>
          <w:bCs/>
          <w:lang w:val="en-US" w:eastAsia="ja-JP"/>
        </w:rPr>
        <w:t xml:space="preserve">: </w:t>
      </w:r>
      <w:r w:rsidR="00F869D1">
        <w:rPr>
          <w:b/>
          <w:bCs/>
          <w:lang w:val="en-US" w:eastAsia="ja-JP"/>
        </w:rPr>
        <w:t>To support FG of 256 QAM (FG 15-10a), SL CSI reporting (15-14), Ran</w:t>
      </w:r>
      <w:r w:rsidR="00FB4C19">
        <w:rPr>
          <w:b/>
          <w:bCs/>
          <w:lang w:val="en-US" w:eastAsia="ja-JP"/>
        </w:rPr>
        <w:t>k 2 PSSCH reception (15-19).</w:t>
      </w:r>
    </w:p>
    <w:p w14:paraId="577A4915" w14:textId="32563DCF" w:rsidR="00F869D1" w:rsidRDefault="00267087" w:rsidP="00F869D1">
      <w:pPr>
        <w:rPr>
          <w:b/>
          <w:bCs/>
          <w:lang w:val="en-US" w:eastAsia="ja-JP"/>
        </w:rPr>
      </w:pPr>
      <w:r>
        <w:rPr>
          <w:b/>
          <w:bCs/>
          <w:lang w:val="en-US" w:eastAsia="ja-JP"/>
        </w:rPr>
        <w:t>Proposal 7</w:t>
      </w:r>
      <w:r w:rsidR="00FB4C19" w:rsidRPr="009B25CD">
        <w:rPr>
          <w:b/>
          <w:bCs/>
          <w:lang w:val="en-US" w:eastAsia="ja-JP"/>
        </w:rPr>
        <w:t xml:space="preserve">: </w:t>
      </w:r>
      <w:r w:rsidR="00FB4C19">
        <w:rPr>
          <w:b/>
          <w:bCs/>
          <w:lang w:val="en-US" w:eastAsia="ja-JP"/>
        </w:rPr>
        <w:t>N</w:t>
      </w:r>
      <w:r w:rsidR="00F869D1">
        <w:rPr>
          <w:b/>
          <w:bCs/>
          <w:lang w:val="en-US" w:eastAsia="ja-JP"/>
        </w:rPr>
        <w:t>ot to support FG of SL pathloss based power control (15-23) and multiple synchronization reference (15-24).</w:t>
      </w:r>
    </w:p>
    <w:p w14:paraId="6749FDA6" w14:textId="0D2E2530" w:rsidR="00086DC2" w:rsidRDefault="00267087" w:rsidP="00086DC2">
      <w:pPr>
        <w:rPr>
          <w:b/>
          <w:bCs/>
          <w:lang w:val="en-US" w:eastAsia="ja-JP"/>
        </w:rPr>
      </w:pPr>
      <w:r>
        <w:rPr>
          <w:b/>
          <w:bCs/>
          <w:lang w:val="en-US" w:eastAsia="ja-JP"/>
        </w:rPr>
        <w:t>Proposal 8</w:t>
      </w:r>
      <w:r w:rsidR="00086DC2" w:rsidRPr="009B25CD">
        <w:rPr>
          <w:b/>
          <w:bCs/>
          <w:lang w:val="en-US" w:eastAsia="ja-JP"/>
        </w:rPr>
        <w:t xml:space="preserve">: </w:t>
      </w:r>
      <w:r w:rsidR="00086DC2">
        <w:rPr>
          <w:b/>
          <w:bCs/>
          <w:lang w:val="en-US" w:eastAsia="ja-JP"/>
        </w:rPr>
        <w:t xml:space="preserve">How much gNB interprets LTE sidelink capability signaling should be discussed in RAN2. Meanwhile, RAN1 feature list only describe 15-7 and 15-9. </w:t>
      </w:r>
    </w:p>
    <w:p w14:paraId="1A2E5CD6" w14:textId="77777777" w:rsidR="00086DC2" w:rsidRDefault="00086DC2" w:rsidP="00F869D1">
      <w:pPr>
        <w:rPr>
          <w:b/>
          <w:bCs/>
        </w:rPr>
      </w:pPr>
    </w:p>
    <w:p w14:paraId="1138BD0D" w14:textId="77777777" w:rsidR="00433AE8" w:rsidRPr="00F869D1" w:rsidRDefault="00433AE8" w:rsidP="009025AC">
      <w:pPr>
        <w:rPr>
          <w:rFonts w:eastAsia="SimSun"/>
          <w:b/>
          <w:lang w:eastAsia="zh-CN"/>
        </w:rPr>
      </w:pPr>
    </w:p>
    <w:p w14:paraId="6A5E42A2" w14:textId="594C91D8" w:rsidR="0045740A" w:rsidRDefault="0045740A" w:rsidP="00806515">
      <w:pPr>
        <w:pStyle w:val="1"/>
      </w:pPr>
      <w:r>
        <w:rPr>
          <w:rFonts w:hint="eastAsia"/>
        </w:rPr>
        <w:t>Reference</w:t>
      </w:r>
    </w:p>
    <w:p w14:paraId="54AB2012" w14:textId="27F54ED9" w:rsidR="005F4FEB" w:rsidRDefault="007F7C84"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R1-2001484</w:t>
      </w:r>
      <w:r w:rsidR="00737EA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RAN1 UE features list for Rel-16 NR after RAN1#100-E</w:t>
      </w:r>
      <w:r w:rsidR="00737EA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AT&amp;T, NTT DOCOMO, INC.</w:t>
      </w:r>
    </w:p>
    <w:p w14:paraId="0A8B27B8" w14:textId="177F6722" w:rsidR="00C73D41" w:rsidRDefault="00C73D41" w:rsidP="00E91E13">
      <w:pPr>
        <w:pStyle w:val="TdocHeader2"/>
        <w:tabs>
          <w:tab w:val="clear" w:pos="1701"/>
        </w:tabs>
        <w:spacing w:after="60"/>
        <w:jc w:val="left"/>
        <w:rPr>
          <w:rFonts w:ascii="Times New Roman" w:eastAsia="SimSun" w:hAnsi="Times New Roman"/>
          <w:b w:val="0"/>
          <w:sz w:val="20"/>
          <w:lang w:val="en-US" w:eastAsia="zh-CN"/>
        </w:rPr>
        <w:sectPr w:rsidR="00C73D41">
          <w:footerReference w:type="even" r:id="rId12"/>
          <w:footerReference w:type="default" r:id="rId13"/>
          <w:footnotePr>
            <w:numRestart w:val="eachSect"/>
          </w:footnotePr>
          <w:pgSz w:w="11907" w:h="16840" w:code="9"/>
          <w:pgMar w:top="1416" w:right="1134" w:bottom="1133" w:left="1133" w:header="850" w:footer="340" w:gutter="0"/>
          <w:cols w:space="720"/>
          <w:formProt w:val="0"/>
        </w:sectPr>
      </w:pPr>
    </w:p>
    <w:p w14:paraId="5659C1F1" w14:textId="74C75F57" w:rsidR="00C73D41" w:rsidRDefault="00C73D41" w:rsidP="00C73D41">
      <w:pPr>
        <w:pStyle w:val="1"/>
        <w:numPr>
          <w:ilvl w:val="0"/>
          <w:numId w:val="0"/>
        </w:numPr>
      </w:pPr>
      <w:r>
        <w:t>Annex</w:t>
      </w:r>
    </w:p>
    <w:p w14:paraId="7F77C37D" w14:textId="77777777" w:rsidR="003576DA" w:rsidRDefault="003576DA" w:rsidP="003576DA">
      <w:pPr>
        <w:rPr>
          <w:lang w:eastAsia="ja-JP"/>
        </w:rPr>
      </w:pPr>
      <w:r>
        <w:rPr>
          <w:lang w:eastAsia="ja-JP"/>
        </w:rPr>
        <w:t>The UE features for 5G V2X in [1] is copied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30438B" w14:paraId="1C0511BF"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hideMark/>
          </w:tcPr>
          <w:p w14:paraId="15280390" w14:textId="77777777" w:rsidR="0030438B" w:rsidRDefault="0030438B" w:rsidP="0030438B">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3B1D5619" w14:textId="77777777" w:rsidR="0030438B" w:rsidRDefault="0030438B" w:rsidP="0030438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F7CCC0E" w14:textId="77777777" w:rsidR="0030438B" w:rsidRDefault="0030438B" w:rsidP="0030438B">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21AD2029" w14:textId="77777777" w:rsidR="0030438B" w:rsidRDefault="0030438B" w:rsidP="0030438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9B78E1A" w14:textId="77777777" w:rsidR="0030438B" w:rsidRDefault="0030438B" w:rsidP="0030438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1D340AD" w14:textId="77777777" w:rsidR="0030438B" w:rsidRDefault="0030438B" w:rsidP="0030438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6526C3" w14:textId="77777777" w:rsidR="0030438B" w:rsidRDefault="0030438B" w:rsidP="0030438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38CA842" w14:textId="77777777" w:rsidR="0030438B" w:rsidRDefault="0030438B" w:rsidP="0030438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1FC645" w14:textId="77777777" w:rsidR="0030438B" w:rsidRDefault="0030438B" w:rsidP="0030438B">
            <w:pPr>
              <w:pStyle w:val="TAN"/>
              <w:ind w:left="0" w:firstLine="0"/>
              <w:rPr>
                <w:b/>
                <w:lang w:eastAsia="ja-JP"/>
              </w:rPr>
            </w:pPr>
            <w:r>
              <w:rPr>
                <w:b/>
                <w:lang w:eastAsia="ja-JP"/>
              </w:rPr>
              <w:t>Type</w:t>
            </w:r>
          </w:p>
          <w:p w14:paraId="0C060236" w14:textId="77777777" w:rsidR="0030438B" w:rsidRDefault="0030438B" w:rsidP="0030438B">
            <w:pPr>
              <w:pStyle w:val="TAN"/>
              <w:ind w:left="0" w:firstLine="0"/>
              <w:rPr>
                <w:b/>
                <w:lang w:eastAsia="ja-JP"/>
              </w:rPr>
            </w:pPr>
            <w:r>
              <w:rPr>
                <w:b/>
                <w:lang w:eastAsia="ja-JP"/>
              </w:rPr>
              <w:t xml:space="preserve">(the ‘type’ definition from UE features should be based on the granularity of 1) Per UE or 2) Per Band or 3) Per BC or 4) Per FS or 5) Per </w:t>
            </w:r>
            <w:bookmarkStart w:id="1" w:name="_GoBack"/>
            <w:r>
              <w:rPr>
                <w:b/>
                <w:lang w:eastAsia="ja-JP"/>
              </w:rPr>
              <w:t>FSPC</w:t>
            </w:r>
            <w:bookmarkEnd w:id="1"/>
            <w:r>
              <w:rPr>
                <w:b/>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5D8F8D7C" w14:textId="77777777" w:rsidR="0030438B" w:rsidRDefault="0030438B" w:rsidP="0030438B">
            <w:pPr>
              <w:pStyle w:val="TAH"/>
            </w:pPr>
            <w: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6733ACE7" w14:textId="77777777" w:rsidR="0030438B" w:rsidRDefault="0030438B" w:rsidP="0030438B">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447D1879" w14:textId="77777777" w:rsidR="0030438B" w:rsidRDefault="0030438B" w:rsidP="0030438B">
            <w:pPr>
              <w:pStyle w:val="TAH"/>
            </w:pPr>
            <w: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0E20ABC8" w14:textId="77777777" w:rsidR="0030438B" w:rsidRDefault="0030438B" w:rsidP="0030438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6AD89F" w14:textId="77777777" w:rsidR="0030438B" w:rsidRDefault="0030438B" w:rsidP="0030438B">
            <w:pPr>
              <w:pStyle w:val="TAH"/>
            </w:pPr>
            <w:r>
              <w:t>Mandatory/Optional</w:t>
            </w:r>
          </w:p>
        </w:tc>
      </w:tr>
      <w:tr w:rsidR="0030438B" w14:paraId="7D8FEA78" w14:textId="77777777" w:rsidTr="0030438B">
        <w:trPr>
          <w:trHeight w:val="20"/>
        </w:trPr>
        <w:tc>
          <w:tcPr>
            <w:tcW w:w="1129" w:type="dxa"/>
            <w:vMerge w:val="restart"/>
            <w:tcBorders>
              <w:top w:val="single" w:sz="4" w:space="0" w:color="auto"/>
              <w:left w:val="single" w:sz="4" w:space="0" w:color="auto"/>
              <w:bottom w:val="single" w:sz="4" w:space="0" w:color="auto"/>
              <w:right w:val="single" w:sz="4" w:space="0" w:color="auto"/>
            </w:tcBorders>
          </w:tcPr>
          <w:p w14:paraId="098698E4" w14:textId="77777777" w:rsidR="0030438B" w:rsidRDefault="0030438B" w:rsidP="0030438B">
            <w:pPr>
              <w:pStyle w:val="TAL"/>
              <w:rPr>
                <w:lang w:eastAsia="ja-JP"/>
              </w:rPr>
            </w:pPr>
            <w:r>
              <w:rPr>
                <w:lang w:eastAsia="ja-JP"/>
              </w:rPr>
              <w:t>15. 5G_V2X_NRSL</w:t>
            </w:r>
          </w:p>
          <w:p w14:paraId="0BA427C4" w14:textId="77777777" w:rsidR="0030438B" w:rsidRDefault="0030438B" w:rsidP="0030438B"/>
          <w:p w14:paraId="339641E0" w14:textId="77777777" w:rsidR="0030438B" w:rsidRDefault="0030438B" w:rsidP="0030438B"/>
          <w:p w14:paraId="266A06A4" w14:textId="77777777" w:rsidR="0030438B" w:rsidRDefault="0030438B" w:rsidP="0030438B">
            <w:pPr>
              <w:jc w:val="center"/>
            </w:pPr>
          </w:p>
        </w:tc>
        <w:tc>
          <w:tcPr>
            <w:tcW w:w="709" w:type="dxa"/>
            <w:tcBorders>
              <w:top w:val="single" w:sz="4" w:space="0" w:color="auto"/>
              <w:left w:val="single" w:sz="4" w:space="0" w:color="auto"/>
              <w:bottom w:val="single" w:sz="4" w:space="0" w:color="auto"/>
              <w:right w:val="single" w:sz="4" w:space="0" w:color="auto"/>
            </w:tcBorders>
            <w:hideMark/>
          </w:tcPr>
          <w:p w14:paraId="4C8D9A5E" w14:textId="77777777" w:rsidR="0030438B" w:rsidRDefault="0030438B" w:rsidP="0030438B">
            <w:pPr>
              <w:pStyle w:val="TAL"/>
              <w:rPr>
                <w:lang w:eastAsia="ja-JP"/>
              </w:rPr>
            </w:pPr>
            <w:r>
              <w:rPr>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6F67EB5A" w14:textId="77777777" w:rsidR="0030438B" w:rsidRDefault="0030438B" w:rsidP="0030438B">
            <w:pPr>
              <w:pStyle w:val="TAL"/>
            </w:pPr>
            <w:r>
              <w:t>Receiving NR sidelink[by preconfiguration]</w:t>
            </w:r>
          </w:p>
        </w:tc>
        <w:tc>
          <w:tcPr>
            <w:tcW w:w="6370" w:type="dxa"/>
            <w:tcBorders>
              <w:top w:val="single" w:sz="4" w:space="0" w:color="auto"/>
              <w:left w:val="single" w:sz="4" w:space="0" w:color="auto"/>
              <w:bottom w:val="single" w:sz="4" w:space="0" w:color="auto"/>
              <w:right w:val="single" w:sz="4" w:space="0" w:color="auto"/>
            </w:tcBorders>
            <w:hideMark/>
          </w:tcPr>
          <w:p w14:paraId="00BCC86C" w14:textId="77777777" w:rsidR="0030438B" w:rsidRDefault="0030438B" w:rsidP="0030438B">
            <w:pPr>
              <w:pStyle w:val="TAL"/>
            </w:pPr>
            <w:r>
              <w:t>1) UE can receive NR PSCCH/PSSCH. Up to [A] sidelink processes are supported.</w:t>
            </w:r>
          </w:p>
          <w:p w14:paraId="656179ED" w14:textId="77777777" w:rsidR="0030438B" w:rsidRDefault="0030438B" w:rsidP="0030438B">
            <w:pPr>
              <w:pStyle w:val="TAL"/>
            </w:pPr>
            <w:r>
              <w:t>2) UE can receive [X] PSCCH in a slot.</w:t>
            </w:r>
          </w:p>
          <w:p w14:paraId="678F56C2" w14:textId="77777777" w:rsidR="0030438B" w:rsidRDefault="0030438B" w:rsidP="0030438B">
            <w:pPr>
              <w:pStyle w:val="TAL"/>
            </w:pPr>
            <w:r>
              <w:t>3) UE can decode [Y] RBs per slot (FFS: counting both PSCCH and PSSCH).</w:t>
            </w:r>
          </w:p>
          <w:p w14:paraId="010037BB" w14:textId="77777777" w:rsidR="0030438B" w:rsidRDefault="0030438B" w:rsidP="0030438B">
            <w:pPr>
              <w:pStyle w:val="TAL"/>
            </w:pPr>
            <w:r>
              <w:t>4) UE supports reception based on the normal 64QAM MCS table [and 256QAM MCS table].</w:t>
            </w:r>
          </w:p>
          <w:p w14:paraId="0066BFF4" w14:textId="77777777" w:rsidR="0030438B" w:rsidRDefault="0030438B" w:rsidP="0030438B">
            <w:pPr>
              <w:pStyle w:val="TAL"/>
            </w:pPr>
            <w:r>
              <w:t>5) UE supports PT-RS reception in FR2.</w:t>
            </w:r>
          </w:p>
          <w:p w14:paraId="00DE9DE8" w14:textId="77777777" w:rsidR="0030438B" w:rsidRDefault="0030438B" w:rsidP="0030438B">
            <w:pPr>
              <w:pStyle w:val="TAL"/>
            </w:pPr>
            <w:r>
              <w:t>FFS: 6) The UE can receive [Z] total number of soft channel bits in a slot.</w:t>
            </w:r>
          </w:p>
          <w:p w14:paraId="775C76F9" w14:textId="77777777" w:rsidR="0030438B" w:rsidRDefault="0030438B" w:rsidP="0030438B">
            <w:pPr>
              <w:pStyle w:val="TAL"/>
            </w:pPr>
            <w:r>
              <w:t>8) UE can receive using the subcarrier spacing it reports.</w:t>
            </w:r>
          </w:p>
          <w:p w14:paraId="314D30E8" w14:textId="77777777" w:rsidR="0030438B" w:rsidRDefault="0030438B" w:rsidP="0030438B">
            <w:pPr>
              <w:pStyle w:val="TAL"/>
              <w:rPr>
                <w:rFonts w:eastAsia="Malgun Gothic"/>
                <w:lang w:eastAsia="ko-KR"/>
              </w:rPr>
            </w:pPr>
            <w:r>
              <w:rPr>
                <w:rFonts w:eastAsia="Malgun Gothic"/>
                <w:lang w:eastAsia="ko-KR"/>
              </w:rPr>
              <w:t>FFS: 9) CP length</w:t>
            </w:r>
          </w:p>
        </w:tc>
        <w:tc>
          <w:tcPr>
            <w:tcW w:w="1277" w:type="dxa"/>
            <w:tcBorders>
              <w:top w:val="single" w:sz="4" w:space="0" w:color="auto"/>
              <w:left w:val="single" w:sz="4" w:space="0" w:color="auto"/>
              <w:bottom w:val="single" w:sz="4" w:space="0" w:color="auto"/>
              <w:right w:val="single" w:sz="4" w:space="0" w:color="auto"/>
            </w:tcBorders>
            <w:hideMark/>
          </w:tcPr>
          <w:p w14:paraId="795A0055" w14:textId="77777777" w:rsidR="0030438B" w:rsidRDefault="0030438B" w:rsidP="0030438B">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0CCBA4BC" w14:textId="77777777" w:rsidR="0030438B" w:rsidRDefault="0030438B" w:rsidP="0030438B">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B7B6A7A"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8B0D4A3"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DA570B"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D4A1511"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E16FF60"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34FC351"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604D22A" w14:textId="77777777" w:rsidR="0030438B" w:rsidRDefault="0030438B" w:rsidP="0030438B">
            <w:pPr>
              <w:pStyle w:val="TAL"/>
              <w:rPr>
                <w:rFonts w:eastAsia="SimSun"/>
                <w:lang w:eastAsia="zh-CN"/>
              </w:rPr>
            </w:pPr>
            <w:r>
              <w:rPr>
                <w:rFonts w:eastAsia="SimSun"/>
                <w:lang w:eastAsia="zh-CN"/>
              </w:rPr>
              <w:t>This is the basic FG for sidelink</w:t>
            </w:r>
          </w:p>
          <w:p w14:paraId="61FF89FF" w14:textId="77777777" w:rsidR="0030438B" w:rsidRDefault="0030438B" w:rsidP="0030438B">
            <w:pPr>
              <w:pStyle w:val="TAL"/>
              <w:rPr>
                <w:rFonts w:eastAsia="SimSun"/>
                <w:lang w:eastAsia="zh-CN"/>
              </w:rPr>
            </w:pPr>
          </w:p>
          <w:p w14:paraId="235DD554" w14:textId="77777777" w:rsidR="0030438B" w:rsidRDefault="0030438B" w:rsidP="0030438B">
            <w:pPr>
              <w:pStyle w:val="TAL"/>
              <w:rPr>
                <w:rFonts w:eastAsia="SimSun"/>
                <w:lang w:eastAsia="zh-CN"/>
              </w:rPr>
            </w:pPr>
            <w:r>
              <w:rPr>
                <w:rFonts w:eastAsia="SimSun"/>
                <w:lang w:eastAsia="zh-CN"/>
              </w:rPr>
              <w:t>Component-2 candidate value set: {value1, value2, …}</w:t>
            </w:r>
          </w:p>
          <w:p w14:paraId="61CDBB40" w14:textId="77777777" w:rsidR="0030438B" w:rsidRDefault="0030438B" w:rsidP="0030438B">
            <w:pPr>
              <w:pStyle w:val="TAL"/>
              <w:rPr>
                <w:rFonts w:eastAsia="SimSun"/>
                <w:lang w:eastAsia="zh-CN"/>
              </w:rPr>
            </w:pPr>
            <w:r>
              <w:rPr>
                <w:rFonts w:eastAsia="SimSun"/>
                <w:lang w:eastAsia="zh-CN"/>
              </w:rPr>
              <w:t>FFS: whether to report different value for each SCS indicated in component-8</w:t>
            </w:r>
          </w:p>
          <w:p w14:paraId="2C9567E2" w14:textId="77777777" w:rsidR="0030438B" w:rsidRDefault="0030438B" w:rsidP="0030438B">
            <w:pPr>
              <w:pStyle w:val="TAL"/>
              <w:rPr>
                <w:rFonts w:eastAsia="SimSun"/>
                <w:lang w:eastAsia="zh-CN"/>
              </w:rPr>
            </w:pPr>
          </w:p>
          <w:p w14:paraId="7ABF1693" w14:textId="77777777" w:rsidR="0030438B" w:rsidRDefault="0030438B" w:rsidP="0030438B">
            <w:pPr>
              <w:pStyle w:val="TAL"/>
              <w:rPr>
                <w:rFonts w:eastAsia="SimSun"/>
                <w:lang w:eastAsia="zh-CN"/>
              </w:rPr>
            </w:pPr>
            <w:r>
              <w:rPr>
                <w:rFonts w:eastAsia="SimSun"/>
                <w:lang w:eastAsia="zh-CN"/>
              </w:rPr>
              <w:t>Component-3 candidate value set: {value1, value2, …}</w:t>
            </w:r>
          </w:p>
          <w:p w14:paraId="0FD1FE91" w14:textId="77777777" w:rsidR="0030438B" w:rsidRDefault="0030438B" w:rsidP="0030438B">
            <w:pPr>
              <w:pStyle w:val="TAL"/>
              <w:rPr>
                <w:rFonts w:eastAsia="SimSun"/>
                <w:lang w:eastAsia="zh-CN"/>
              </w:rPr>
            </w:pPr>
            <w:r>
              <w:rPr>
                <w:rFonts w:eastAsia="SimSun"/>
                <w:lang w:eastAsia="zh-CN"/>
              </w:rPr>
              <w:t>FFS: whether to report different value for each SCS indicated in component-8</w:t>
            </w:r>
          </w:p>
          <w:p w14:paraId="061FA937" w14:textId="77777777" w:rsidR="0030438B" w:rsidRDefault="0030438B" w:rsidP="0030438B">
            <w:pPr>
              <w:pStyle w:val="TAL"/>
              <w:rPr>
                <w:rFonts w:eastAsia="SimSun"/>
                <w:lang w:eastAsia="zh-CN"/>
              </w:rPr>
            </w:pPr>
          </w:p>
          <w:p w14:paraId="07AB60BA" w14:textId="77777777" w:rsidR="0030438B" w:rsidRDefault="0030438B" w:rsidP="0030438B">
            <w:pPr>
              <w:pStyle w:val="TAL"/>
              <w:rPr>
                <w:rFonts w:eastAsia="Malgun Gothic"/>
                <w:lang w:eastAsia="ko-KR"/>
              </w:rPr>
            </w:pPr>
            <w:r>
              <w:rPr>
                <w:rFonts w:eastAsia="Malgun Gothic"/>
                <w:lang w:eastAsia="ko-KR"/>
              </w:rPr>
              <w:t>Component-8 candidate value set in FR1:</w:t>
            </w:r>
          </w:p>
          <w:p w14:paraId="54AA6675" w14:textId="77777777" w:rsidR="0030438B" w:rsidRDefault="0030438B" w:rsidP="0030438B">
            <w:pPr>
              <w:pStyle w:val="TAL"/>
              <w:rPr>
                <w:rFonts w:eastAsia="Malgun Gothic"/>
                <w:lang w:eastAsia="ko-KR"/>
              </w:rPr>
            </w:pPr>
            <w:r>
              <w:rPr>
                <w:rFonts w:eastAsia="Malgun Gothic"/>
                <w:lang w:eastAsia="ko-KR"/>
              </w:rPr>
              <w:t>{{15 kHz}, {30 kHz}, {60 kHz}, {15, 30 kHz}, {30, 60 kHz}, {15, 60 kHz}, {15, 30, 60 kHz}}</w:t>
            </w:r>
          </w:p>
          <w:p w14:paraId="28297AC2" w14:textId="77777777" w:rsidR="0030438B" w:rsidRDefault="0030438B" w:rsidP="0030438B">
            <w:pPr>
              <w:pStyle w:val="TAL"/>
              <w:rPr>
                <w:rFonts w:eastAsia="Malgun Gothic"/>
                <w:lang w:eastAsia="ko-KR"/>
              </w:rPr>
            </w:pPr>
            <w:r>
              <w:rPr>
                <w:rFonts w:eastAsia="Malgun Gothic"/>
                <w:lang w:eastAsia="ko-KR"/>
              </w:rPr>
              <w:t>Component-8 candidate value set in FR2:</w:t>
            </w:r>
          </w:p>
          <w:p w14:paraId="5A573FAA" w14:textId="77777777" w:rsidR="0030438B" w:rsidRDefault="0030438B" w:rsidP="0030438B">
            <w:pPr>
              <w:pStyle w:val="TAL"/>
              <w:rPr>
                <w:rFonts w:eastAsia="Malgun Gothic"/>
                <w:lang w:eastAsia="ko-KR"/>
              </w:rPr>
            </w:pPr>
            <w:r>
              <w:rPr>
                <w:rFonts w:eastAsia="Malgun Gothic"/>
                <w:lang w:eastAsia="ko-KR"/>
              </w:rPr>
              <w:t>{{60 kHz}, {120 kHz}, {60, 120 kHz}}</w:t>
            </w:r>
          </w:p>
          <w:p w14:paraId="603238C5" w14:textId="77777777" w:rsidR="0030438B" w:rsidRDefault="0030438B" w:rsidP="0030438B">
            <w:pPr>
              <w:pStyle w:val="TAL"/>
              <w:rPr>
                <w:rFonts w:eastAsia="SimSun"/>
                <w:lang w:eastAsia="zh-CN"/>
              </w:rPr>
            </w:pPr>
            <w:r>
              <w:rPr>
                <w:rFonts w:eastAsia="Malgun Gothic"/>
                <w:lang w:eastAsia="ko-KR"/>
              </w:rPr>
              <w:t>FFS: whether to mandate an SCS.</w:t>
            </w:r>
          </w:p>
          <w:p w14:paraId="01B8B982" w14:textId="77777777" w:rsidR="0030438B" w:rsidRDefault="0030438B" w:rsidP="0030438B">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6B15ED5" w14:textId="77777777" w:rsidR="0030438B" w:rsidRDefault="0030438B" w:rsidP="0030438B">
            <w:pPr>
              <w:pStyle w:val="TAL"/>
              <w:rPr>
                <w:lang w:eastAsia="ja-JP"/>
              </w:rPr>
            </w:pPr>
            <w:r>
              <w:t>Optional with capability signaling. For UE supports NR sidelink, UE must indicate this FG is supported.</w:t>
            </w:r>
          </w:p>
        </w:tc>
      </w:tr>
      <w:tr w:rsidR="0030438B" w14:paraId="30D4A02D"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22ED51"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77F6E94E" w14:textId="77777777" w:rsidR="0030438B" w:rsidRDefault="0030438B" w:rsidP="0030438B">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56614DF8" w14:textId="77777777" w:rsidR="0030438B" w:rsidRDefault="0030438B" w:rsidP="0030438B">
            <w:pPr>
              <w:pStyle w:val="TAL"/>
              <w:rPr>
                <w:rFonts w:eastAsia="Malgun Gothic"/>
                <w:lang w:eastAsia="ko-KR"/>
              </w:rPr>
            </w:pPr>
            <w:r>
              <w:rPr>
                <w:rFonts w:eastAsia="Malgun Gothic"/>
                <w:lang w:eastAsia="ko-KR"/>
              </w:rPr>
              <w:t>FFS: Receiving NR sidelink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6DF90E04" w14:textId="77777777" w:rsidR="0030438B" w:rsidRDefault="0030438B" w:rsidP="0030438B">
            <w:pPr>
              <w:pStyle w:val="TAL"/>
            </w:pPr>
            <w:r>
              <w:t>1) UE can receive NR PSCCH/PSSCH. Up to [A] sidelink processes are supported.</w:t>
            </w:r>
          </w:p>
          <w:p w14:paraId="069B9103" w14:textId="77777777" w:rsidR="0030438B" w:rsidRDefault="0030438B" w:rsidP="0030438B">
            <w:pPr>
              <w:pStyle w:val="TAL"/>
            </w:pPr>
            <w:r>
              <w:t>2) UE can receive [X] PSCCH in a slot.</w:t>
            </w:r>
          </w:p>
          <w:p w14:paraId="1916E6C0" w14:textId="77777777" w:rsidR="0030438B" w:rsidRDefault="0030438B" w:rsidP="0030438B">
            <w:pPr>
              <w:pStyle w:val="TAL"/>
            </w:pPr>
            <w:r>
              <w:t>3) UE can decode [Y] RBs per slot (FFS: counting both PSCCH and PSSCH).</w:t>
            </w:r>
          </w:p>
          <w:p w14:paraId="1E9F123E" w14:textId="77777777" w:rsidR="0030438B" w:rsidRDefault="0030438B" w:rsidP="0030438B">
            <w:pPr>
              <w:pStyle w:val="TAL"/>
            </w:pPr>
            <w:r>
              <w:t>4) UE supports reception based on the normal 64QAM MCS table [and 256QAM MCS table].</w:t>
            </w:r>
          </w:p>
          <w:p w14:paraId="578B9ABB" w14:textId="77777777" w:rsidR="0030438B" w:rsidRDefault="0030438B" w:rsidP="0030438B">
            <w:pPr>
              <w:pStyle w:val="TAL"/>
            </w:pPr>
            <w:r>
              <w:t>5) UE supports PT-RS reception in FR2.</w:t>
            </w:r>
          </w:p>
          <w:p w14:paraId="21BBD958" w14:textId="77777777" w:rsidR="0030438B" w:rsidRDefault="0030438B" w:rsidP="0030438B">
            <w:pPr>
              <w:pStyle w:val="TAL"/>
            </w:pPr>
            <w:r>
              <w:t>6) The UE can receive [Z] total number of soft channel bits in a slot.</w:t>
            </w:r>
          </w:p>
          <w:p w14:paraId="3E8DBD8A" w14:textId="77777777" w:rsidR="0030438B" w:rsidRDefault="0030438B" w:rsidP="0030438B">
            <w:pPr>
              <w:pStyle w:val="TAL"/>
            </w:pPr>
            <w:r>
              <w:t>7) UE supports 2 receive antennas.</w:t>
            </w:r>
          </w:p>
          <w:p w14:paraId="5EAD364A" w14:textId="77777777" w:rsidR="0030438B" w:rsidRDefault="0030438B" w:rsidP="0030438B">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3608A8F3" w14:textId="77777777" w:rsidR="0030438B" w:rsidRDefault="0030438B" w:rsidP="0030438B">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0546339E"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7136F6DB"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4A9342E"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43B608"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2AB2B46"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1BA7D228"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0360514"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036D7AC1" w14:textId="77777777" w:rsidR="0030438B" w:rsidRDefault="0030438B" w:rsidP="0030438B">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1A0AF138" w14:textId="77777777" w:rsidR="0030438B" w:rsidRDefault="0030438B" w:rsidP="0030438B">
            <w:pPr>
              <w:pStyle w:val="TAL"/>
            </w:pPr>
            <w:r>
              <w:t>Optional with capability signalling</w:t>
            </w:r>
          </w:p>
        </w:tc>
      </w:tr>
      <w:tr w:rsidR="0030438B" w14:paraId="43EDC49D"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1A5FA"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08195A8A" w14:textId="77777777" w:rsidR="0030438B" w:rsidRDefault="0030438B" w:rsidP="0030438B">
            <w:pPr>
              <w:pStyle w:val="TAL"/>
              <w:rPr>
                <w:lang w:eastAsia="ja-JP"/>
              </w:rPr>
            </w:pPr>
            <w:r>
              <w:rPr>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4FB31721" w14:textId="77777777" w:rsidR="0030438B" w:rsidRDefault="0030438B" w:rsidP="0030438B">
            <w:pPr>
              <w:pStyle w:val="TAL"/>
            </w:pPr>
            <w:r>
              <w:t>Transmitting NR sidelink mode 1 scheduled by NR Uu</w:t>
            </w:r>
          </w:p>
        </w:tc>
        <w:tc>
          <w:tcPr>
            <w:tcW w:w="6370" w:type="dxa"/>
            <w:tcBorders>
              <w:top w:val="single" w:sz="4" w:space="0" w:color="auto"/>
              <w:left w:val="single" w:sz="4" w:space="0" w:color="auto"/>
              <w:bottom w:val="single" w:sz="4" w:space="0" w:color="auto"/>
              <w:right w:val="single" w:sz="4" w:space="0" w:color="auto"/>
            </w:tcBorders>
            <w:hideMark/>
          </w:tcPr>
          <w:p w14:paraId="248B3344" w14:textId="77777777" w:rsidR="0030438B" w:rsidRDefault="0030438B" w:rsidP="0030438B">
            <w:pPr>
              <w:pStyle w:val="TAL"/>
            </w:pPr>
            <w:r>
              <w:t>1) UE can transmit PSCCH/PSSCH using dynamic scheduling or configured grant type 1 and 2 in NR sidelink mode 1 scheduled by NR Uu. Up to [8] configured grants can be configured for a UE.</w:t>
            </w:r>
          </w:p>
          <w:p w14:paraId="0B3A8F39" w14:textId="77777777" w:rsidR="0030438B" w:rsidRDefault="0030438B" w:rsidP="0030438B">
            <w:pPr>
              <w:pStyle w:val="TAL"/>
            </w:pPr>
            <w:r>
              <w:t>2) UE supports transmission based on the normal 64QAM MCS table.</w:t>
            </w:r>
          </w:p>
          <w:p w14:paraId="6095372D" w14:textId="77777777" w:rsidR="0030438B" w:rsidRDefault="0030438B" w:rsidP="0030438B">
            <w:pPr>
              <w:pStyle w:val="TAL"/>
            </w:pPr>
            <w:r>
              <w:t>3) UE supports PT-RS transmission in FR2.</w:t>
            </w:r>
          </w:p>
          <w:p w14:paraId="57729F66" w14:textId="77777777" w:rsidR="0030438B" w:rsidRDefault="0030438B" w:rsidP="0030438B">
            <w:pPr>
              <w:pStyle w:val="TAL"/>
            </w:pPr>
            <w:r>
              <w:t>4) UE can monitor DCI format 3_0 for NR sidelink dynamic scheduling and configured grant type 2.</w:t>
            </w:r>
          </w:p>
          <w:p w14:paraId="6359F507" w14:textId="77777777" w:rsidR="0030438B" w:rsidRDefault="0030438B" w:rsidP="0030438B">
            <w:pPr>
              <w:pStyle w:val="TAL"/>
            </w:pPr>
          </w:p>
          <w:p w14:paraId="0D19F9BE" w14:textId="77777777" w:rsidR="0030438B" w:rsidRDefault="0030438B" w:rsidP="0030438B">
            <w:pPr>
              <w:pStyle w:val="TAL"/>
            </w:pPr>
            <w:r>
              <w:t>6) UE can transmit using the subcarrier spacing it reports.</w:t>
            </w:r>
          </w:p>
          <w:p w14:paraId="388EAC97" w14:textId="77777777" w:rsidR="0030438B" w:rsidRDefault="0030438B" w:rsidP="0030438B">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tcPr>
          <w:p w14:paraId="547FEA08"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A421231"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3C0C11C"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4BD2ACE"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2026A9" w14:textId="77777777" w:rsidR="0030438B" w:rsidRDefault="0030438B" w:rsidP="0030438B">
            <w:pPr>
              <w:pStyle w:val="TAL"/>
              <w:rPr>
                <w:lang w:eastAsia="ja-JP"/>
              </w:rPr>
            </w:pPr>
            <w:r>
              <w:rPr>
                <w:lang w:eastAsia="ja-JP"/>
              </w:rPr>
              <w:t>Per band</w:t>
            </w:r>
          </w:p>
          <w:p w14:paraId="2477E4C2"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68FA545"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FC403C8"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DD206F1"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0D612BFD" w14:textId="77777777" w:rsidR="0030438B" w:rsidRDefault="0030438B" w:rsidP="0030438B">
            <w:pPr>
              <w:pStyle w:val="TAL"/>
            </w:pPr>
            <w:r>
              <w:t>Note: Random selection in the exceptional pool is supported.</w:t>
            </w:r>
          </w:p>
          <w:p w14:paraId="63E1339E" w14:textId="77777777" w:rsidR="0030438B" w:rsidRDefault="0030438B" w:rsidP="0030438B">
            <w:pPr>
              <w:pStyle w:val="TAL"/>
            </w:pPr>
          </w:p>
          <w:p w14:paraId="518622C4" w14:textId="77777777" w:rsidR="0030438B" w:rsidRDefault="0030438B" w:rsidP="0030438B">
            <w:pPr>
              <w:pStyle w:val="TAL"/>
            </w:pPr>
            <w:r>
              <w:t>This is the basic FG for sidelink in licensed spectrum where gNB is defined and optional FGfor ITS spectrum where gNB is not defined.</w:t>
            </w:r>
          </w:p>
          <w:p w14:paraId="21F0A866" w14:textId="77777777" w:rsidR="0030438B" w:rsidRDefault="0030438B" w:rsidP="0030438B">
            <w:pPr>
              <w:pStyle w:val="TAL"/>
            </w:pPr>
          </w:p>
          <w:p w14:paraId="287919D0" w14:textId="77777777" w:rsidR="0030438B" w:rsidRDefault="0030438B" w:rsidP="0030438B">
            <w:pPr>
              <w:pStyle w:val="TAL"/>
            </w:pPr>
            <w:r>
              <w:t>Component-6 candidate value set in FR1:</w:t>
            </w:r>
          </w:p>
          <w:p w14:paraId="48E00259" w14:textId="77777777" w:rsidR="0030438B" w:rsidRDefault="0030438B" w:rsidP="0030438B">
            <w:pPr>
              <w:pStyle w:val="TAL"/>
            </w:pPr>
            <w:r>
              <w:t>{{15 kHz}, {30 kHz}, {60 kHz}, {15, 30 kHz}, {30, 60 kHz}, {15, 60 kHz}, {15, 30, 60 kHz}}</w:t>
            </w:r>
          </w:p>
          <w:p w14:paraId="54C6FC9A" w14:textId="77777777" w:rsidR="0030438B" w:rsidRDefault="0030438B" w:rsidP="0030438B">
            <w:pPr>
              <w:pStyle w:val="TAL"/>
            </w:pPr>
            <w:r>
              <w:t>Component-6 candidate value set in FR2:</w:t>
            </w:r>
          </w:p>
          <w:p w14:paraId="70D58BD7" w14:textId="77777777" w:rsidR="0030438B" w:rsidRDefault="0030438B" w:rsidP="0030438B">
            <w:pPr>
              <w:pStyle w:val="TAL"/>
            </w:pPr>
            <w:r>
              <w:t>{{60 kHz}, {120 kHz}, {60, 120 kHz}}</w:t>
            </w:r>
          </w:p>
          <w:p w14:paraId="4B62A686" w14:textId="77777777" w:rsidR="0030438B" w:rsidRDefault="0030438B" w:rsidP="0030438B">
            <w:pPr>
              <w:pStyle w:val="TAL"/>
            </w:pPr>
            <w:r>
              <w:t>FFS: whether to mandate an SCS.</w:t>
            </w:r>
          </w:p>
        </w:tc>
        <w:tc>
          <w:tcPr>
            <w:tcW w:w="1276" w:type="dxa"/>
            <w:tcBorders>
              <w:top w:val="single" w:sz="4" w:space="0" w:color="auto"/>
              <w:left w:val="single" w:sz="4" w:space="0" w:color="auto"/>
              <w:bottom w:val="single" w:sz="4" w:space="0" w:color="auto"/>
              <w:right w:val="single" w:sz="4" w:space="0" w:color="auto"/>
            </w:tcBorders>
            <w:hideMark/>
          </w:tcPr>
          <w:p w14:paraId="229B406B" w14:textId="77777777" w:rsidR="0030438B" w:rsidRDefault="0030438B" w:rsidP="0030438B">
            <w:pPr>
              <w:pStyle w:val="TAL"/>
              <w:rPr>
                <w:lang w:eastAsia="ja-JP"/>
              </w:rPr>
            </w:pPr>
            <w:r>
              <w:rPr>
                <w:lang w:eastAsia="ja-JP"/>
              </w:rPr>
              <w:t>Optional with capability signalling</w:t>
            </w:r>
          </w:p>
          <w:p w14:paraId="39030544" w14:textId="77777777" w:rsidR="0030438B" w:rsidRDefault="0030438B" w:rsidP="0030438B">
            <w:pPr>
              <w:pStyle w:val="TAL"/>
              <w:rPr>
                <w:lang w:eastAsia="ja-JP"/>
              </w:rPr>
            </w:pPr>
            <w:r>
              <w:rPr>
                <w:lang w:eastAsia="ja-JP"/>
              </w:rPr>
              <w:t>For UE supports NR sidelink in licensed spectrum where gNB is defined, UE must indicate this FG is supported.</w:t>
            </w:r>
          </w:p>
        </w:tc>
      </w:tr>
      <w:tr w:rsidR="0030438B" w14:paraId="69E65D61"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9C9CBF"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7A35F977" w14:textId="77777777" w:rsidR="0030438B" w:rsidRDefault="0030438B" w:rsidP="0030438B">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03B03F46" w14:textId="77777777" w:rsidR="0030438B" w:rsidRDefault="0030438B" w:rsidP="0030438B">
            <w:pPr>
              <w:pStyle w:val="TAL"/>
            </w:pPr>
            <w:r>
              <w:t>Transmitting NR sidelink mode 2 configured by [NR Uu or] preconfiguration</w:t>
            </w:r>
          </w:p>
        </w:tc>
        <w:tc>
          <w:tcPr>
            <w:tcW w:w="6370" w:type="dxa"/>
            <w:tcBorders>
              <w:top w:val="single" w:sz="4" w:space="0" w:color="auto"/>
              <w:left w:val="single" w:sz="4" w:space="0" w:color="auto"/>
              <w:bottom w:val="single" w:sz="4" w:space="0" w:color="auto"/>
              <w:right w:val="single" w:sz="4" w:space="0" w:color="auto"/>
            </w:tcBorders>
            <w:hideMark/>
          </w:tcPr>
          <w:p w14:paraId="1B78096B" w14:textId="77777777" w:rsidR="0030438B" w:rsidRDefault="0030438B" w:rsidP="0030438B">
            <w:pPr>
              <w:pStyle w:val="TAL"/>
            </w:pPr>
            <w:r>
              <w:t>1) UE can transmit PSCCH/PSSCH using NR sidelink mode 2 configured by [NR Uu or] preconfiguration. Up to [B] sidelink processes are supported.</w:t>
            </w:r>
          </w:p>
          <w:p w14:paraId="670E0F0F" w14:textId="77777777" w:rsidR="0030438B" w:rsidRDefault="0030438B" w:rsidP="0030438B">
            <w:pPr>
              <w:pStyle w:val="TAL"/>
            </w:pPr>
            <w:r>
              <w:t>2) UE supports transmission based on the normal 64QAM MCS table.</w:t>
            </w:r>
          </w:p>
          <w:p w14:paraId="21648D57" w14:textId="77777777" w:rsidR="0030438B" w:rsidRDefault="0030438B" w:rsidP="0030438B">
            <w:pPr>
              <w:pStyle w:val="TAL"/>
            </w:pPr>
            <w:r>
              <w:t>3) UE supports PT-RS transmission in FR2.</w:t>
            </w:r>
          </w:p>
          <w:p w14:paraId="298F02BF" w14:textId="77777777" w:rsidR="0030438B" w:rsidRDefault="0030438B" w:rsidP="0030438B">
            <w:pPr>
              <w:pStyle w:val="TAL"/>
            </w:pPr>
            <w:r>
              <w:t>4) UE can perform sensing and resource allocation operations.</w:t>
            </w:r>
          </w:p>
          <w:p w14:paraId="6E691F71" w14:textId="77777777" w:rsidR="0030438B" w:rsidRDefault="0030438B" w:rsidP="0030438B">
            <w:pPr>
              <w:pStyle w:val="TAL"/>
            </w:pPr>
          </w:p>
          <w:p w14:paraId="51E82BE2" w14:textId="77777777" w:rsidR="0030438B" w:rsidRDefault="0030438B" w:rsidP="0030438B">
            <w:pPr>
              <w:pStyle w:val="TAL"/>
            </w:pPr>
            <w:r>
              <w:t>6) UE can transmit using the subcarrier spacing it reports for FG 15-1.</w:t>
            </w:r>
          </w:p>
          <w:p w14:paraId="52E8646D" w14:textId="77777777" w:rsidR="0030438B" w:rsidRDefault="0030438B" w:rsidP="0030438B">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hideMark/>
          </w:tcPr>
          <w:p w14:paraId="386195F2" w14:textId="77777777" w:rsidR="0030438B" w:rsidRDefault="0030438B" w:rsidP="0030438B">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12C2316B" w14:textId="77777777" w:rsidR="0030438B" w:rsidRDefault="0030438B" w:rsidP="0030438B">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3EEE9ACE"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2B5AEDF"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027946" w14:textId="77777777" w:rsidR="0030438B" w:rsidRDefault="0030438B" w:rsidP="0030438B">
            <w:pPr>
              <w:pStyle w:val="TAL"/>
              <w:rPr>
                <w:lang w:eastAsia="ja-JP"/>
              </w:rPr>
            </w:pPr>
            <w:r>
              <w:rPr>
                <w:lang w:eastAsia="ja-JP"/>
              </w:rPr>
              <w:t>Per band</w:t>
            </w:r>
          </w:p>
          <w:p w14:paraId="4CF37195"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594469"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5A23D79"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C1D0FD1"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1F49BFE" w14:textId="77777777" w:rsidR="0030438B" w:rsidRDefault="0030438B" w:rsidP="0030438B">
            <w:pPr>
              <w:pStyle w:val="TAL"/>
            </w:pPr>
            <w:r>
              <w:t>Note: Random selection in the exceptional pool is supported.</w:t>
            </w:r>
          </w:p>
          <w:p w14:paraId="00113BAA" w14:textId="77777777" w:rsidR="0030438B" w:rsidRDefault="0030438B" w:rsidP="0030438B">
            <w:pPr>
              <w:pStyle w:val="TAL"/>
            </w:pPr>
          </w:p>
          <w:p w14:paraId="302A9AD0" w14:textId="77777777" w:rsidR="0030438B" w:rsidRDefault="0030438B" w:rsidP="0030438B">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6D81DDED" w14:textId="77777777" w:rsidR="0030438B" w:rsidRDefault="0030438B" w:rsidP="0030438B">
            <w:pPr>
              <w:pStyle w:val="TAL"/>
              <w:rPr>
                <w:lang w:eastAsia="ja-JP"/>
              </w:rPr>
            </w:pPr>
            <w:r>
              <w:rPr>
                <w:lang w:eastAsia="ja-JP"/>
              </w:rPr>
              <w:t>Optional with capability signalling</w:t>
            </w:r>
          </w:p>
          <w:p w14:paraId="2A2BB5B3" w14:textId="77777777" w:rsidR="0030438B" w:rsidRDefault="0030438B" w:rsidP="0030438B">
            <w:pPr>
              <w:pStyle w:val="TAL"/>
              <w:rPr>
                <w:lang w:eastAsia="ja-JP"/>
              </w:rPr>
            </w:pPr>
            <w:r>
              <w:rPr>
                <w:lang w:eastAsia="ja-JP"/>
              </w:rPr>
              <w:t>For UE supports NR sidelink, UE must indicate this FG is supported.</w:t>
            </w:r>
          </w:p>
        </w:tc>
      </w:tr>
      <w:tr w:rsidR="0030438B" w14:paraId="5D7DA849"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994BC6"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24FCB63C" w14:textId="77777777" w:rsidR="0030438B" w:rsidRDefault="0030438B" w:rsidP="0030438B">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DE7E455" w14:textId="77777777" w:rsidR="0030438B" w:rsidRDefault="0030438B" w:rsidP="0030438B">
            <w:pPr>
              <w:pStyle w:val="TAL"/>
            </w:pPr>
            <w:r>
              <w:t>FFS: Transmitting NR sidelink mode 2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142F3DC4" w14:textId="77777777" w:rsidR="0030438B" w:rsidRDefault="0030438B" w:rsidP="0030438B">
            <w:pPr>
              <w:pStyle w:val="TAL"/>
            </w:pPr>
            <w:r>
              <w:t>1) UE can transmit PSCCH/PSSCH using NR sidelink mode 2 configured by NR Uu. Up to [B] sidelink processes are supported.</w:t>
            </w:r>
          </w:p>
          <w:p w14:paraId="7361341C" w14:textId="77777777" w:rsidR="0030438B" w:rsidRDefault="0030438B" w:rsidP="0030438B">
            <w:pPr>
              <w:pStyle w:val="TAL"/>
            </w:pPr>
            <w:r>
              <w:t>2) UE supports transmission based on the normal 64QAM MCS table and 256QAM MCS table.</w:t>
            </w:r>
          </w:p>
          <w:p w14:paraId="731900F1" w14:textId="77777777" w:rsidR="0030438B" w:rsidRDefault="0030438B" w:rsidP="0030438B">
            <w:pPr>
              <w:pStyle w:val="TAL"/>
            </w:pPr>
            <w:r>
              <w:t>3) UE supports PT-RS transmission in FR2.</w:t>
            </w:r>
          </w:p>
          <w:p w14:paraId="2146179C" w14:textId="77777777" w:rsidR="0030438B" w:rsidRDefault="0030438B" w:rsidP="0030438B">
            <w:pPr>
              <w:pStyle w:val="TAL"/>
            </w:pPr>
            <w:r>
              <w:t>4) UE can perform sensing and resource allocation operations.</w:t>
            </w:r>
          </w:p>
          <w:p w14:paraId="19049178" w14:textId="77777777" w:rsidR="0030438B" w:rsidRDefault="0030438B" w:rsidP="0030438B">
            <w:pPr>
              <w:pStyle w:val="TAL"/>
            </w:pPr>
            <w:r>
              <w:t>[5) UE supports rank 1 PSSCH transmissions.]</w:t>
            </w:r>
          </w:p>
          <w:p w14:paraId="5F4D5B3E" w14:textId="77777777" w:rsidR="0030438B" w:rsidRDefault="0030438B" w:rsidP="0030438B">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35B251A2" w14:textId="77777777" w:rsidR="0030438B" w:rsidRDefault="0030438B" w:rsidP="0030438B">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14F29436"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92CA5B9"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00DE7657"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6E89B2"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8A5644E"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C05E645"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95FA80D"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5BEE365" w14:textId="77777777" w:rsidR="0030438B" w:rsidRDefault="0030438B" w:rsidP="0030438B">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37269061" w14:textId="77777777" w:rsidR="0030438B" w:rsidRDefault="0030438B" w:rsidP="0030438B">
            <w:pPr>
              <w:pStyle w:val="TAL"/>
              <w:rPr>
                <w:lang w:eastAsia="ja-JP"/>
              </w:rPr>
            </w:pPr>
            <w:r>
              <w:rPr>
                <w:lang w:eastAsia="ja-JP"/>
              </w:rPr>
              <w:t>Optional with capability signalling</w:t>
            </w:r>
          </w:p>
        </w:tc>
      </w:tr>
      <w:tr w:rsidR="0030438B" w14:paraId="2F7B0B8F"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ADEA90"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030C5B53" w14:textId="77777777" w:rsidR="0030438B" w:rsidRDefault="0030438B" w:rsidP="0030438B">
            <w:pPr>
              <w:pStyle w:val="TAL"/>
              <w:rPr>
                <w:lang w:eastAsia="ja-JP"/>
              </w:rPr>
            </w:pPr>
            <w:r>
              <w:rPr>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0C183DCC" w14:textId="77777777" w:rsidR="0030438B" w:rsidRDefault="0030438B" w:rsidP="0030438B">
            <w:pPr>
              <w:pStyle w:val="TAL"/>
            </w:pPr>
            <w:r>
              <w:t>GNSS and S-SSB for NR sidelink</w:t>
            </w:r>
          </w:p>
        </w:tc>
        <w:tc>
          <w:tcPr>
            <w:tcW w:w="6370" w:type="dxa"/>
            <w:tcBorders>
              <w:top w:val="single" w:sz="4" w:space="0" w:color="auto"/>
              <w:left w:val="single" w:sz="4" w:space="0" w:color="auto"/>
              <w:bottom w:val="single" w:sz="4" w:space="0" w:color="auto"/>
              <w:right w:val="single" w:sz="4" w:space="0" w:color="auto"/>
            </w:tcBorders>
            <w:hideMark/>
          </w:tcPr>
          <w:p w14:paraId="190768E5" w14:textId="77777777" w:rsidR="0030438B" w:rsidRDefault="0030438B" w:rsidP="0030438B">
            <w:pPr>
              <w:pStyle w:val="TAL"/>
            </w:pPr>
            <w:r>
              <w:t>1) UE can receive S-SSB in NR sidelink if it supports 15-1.</w:t>
            </w:r>
          </w:p>
          <w:p w14:paraId="4C4FE2FC" w14:textId="77777777" w:rsidR="0030438B" w:rsidRDefault="0030438B" w:rsidP="0030438B">
            <w:pPr>
              <w:pStyle w:val="TAL"/>
            </w:pPr>
            <w:r>
              <w:t>2) UE can transmit S-SSB in NR sidelink if it supports 15-2 or 15-3.</w:t>
            </w:r>
          </w:p>
          <w:p w14:paraId="2FC3CB48" w14:textId="77777777" w:rsidR="0030438B" w:rsidRDefault="0030438B" w:rsidP="0030438B">
            <w:pPr>
              <w:pStyle w:val="TAL"/>
            </w:pPr>
            <w:r>
              <w:t>3) UE supports GNSS and SyncRef UE as the synchronization reference according to the synchronization procedure with sl-SyncPriority set to GNSS and sl-NbAsSync set to false.</w:t>
            </w:r>
          </w:p>
          <w:p w14:paraId="055A5058" w14:textId="77777777" w:rsidR="0030438B" w:rsidRDefault="0030438B" w:rsidP="0030438B">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4C8E282" w14:textId="77777777" w:rsidR="0030438B" w:rsidRDefault="0030438B" w:rsidP="0030438B">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59A68B50" w14:textId="77777777" w:rsidR="0030438B" w:rsidRDefault="0030438B" w:rsidP="0030438B">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53B6017"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1E23F01"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97CB60"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D61FCB1"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327CB7A"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8B5AB23"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5C7330D0" w14:textId="77777777" w:rsidR="0030438B" w:rsidRDefault="0030438B" w:rsidP="0030438B">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4A2476E6" w14:textId="77777777" w:rsidR="0030438B" w:rsidRDefault="0030438B" w:rsidP="0030438B">
            <w:pPr>
              <w:pStyle w:val="TAL"/>
              <w:rPr>
                <w:lang w:eastAsia="ja-JP"/>
              </w:rPr>
            </w:pPr>
            <w:r>
              <w:rPr>
                <w:lang w:eastAsia="ja-JP"/>
              </w:rPr>
              <w:t>Optional with capability signalling</w:t>
            </w:r>
          </w:p>
          <w:p w14:paraId="73F23F80" w14:textId="77777777" w:rsidR="0030438B" w:rsidRDefault="0030438B" w:rsidP="0030438B">
            <w:pPr>
              <w:pStyle w:val="TAL"/>
              <w:rPr>
                <w:lang w:eastAsia="ja-JP"/>
              </w:rPr>
            </w:pPr>
            <w:r>
              <w:rPr>
                <w:lang w:eastAsia="ja-JP"/>
              </w:rPr>
              <w:t>For UE supports NR sidelink, UE must indicate this FG is supported.</w:t>
            </w:r>
          </w:p>
        </w:tc>
      </w:tr>
      <w:tr w:rsidR="0030438B" w14:paraId="2105B10C"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7742BF"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60484C09" w14:textId="77777777" w:rsidR="0030438B" w:rsidRDefault="0030438B" w:rsidP="0030438B">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5099ED61" w14:textId="77777777" w:rsidR="0030438B" w:rsidRDefault="0030438B" w:rsidP="0030438B">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tcPr>
          <w:p w14:paraId="3C348299" w14:textId="77777777" w:rsidR="0030438B" w:rsidRDefault="0030438B" w:rsidP="0030438B">
            <w:pPr>
              <w:pStyle w:val="TAL"/>
            </w:pPr>
          </w:p>
        </w:tc>
        <w:tc>
          <w:tcPr>
            <w:tcW w:w="1277" w:type="dxa"/>
            <w:tcBorders>
              <w:top w:val="single" w:sz="4" w:space="0" w:color="auto"/>
              <w:left w:val="single" w:sz="4" w:space="0" w:color="auto"/>
              <w:bottom w:val="single" w:sz="4" w:space="0" w:color="auto"/>
              <w:right w:val="single" w:sz="4" w:space="0" w:color="auto"/>
            </w:tcBorders>
          </w:tcPr>
          <w:p w14:paraId="4582F1B0"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tcPr>
          <w:p w14:paraId="4B7EB910"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78E89A1"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1242D822"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6A4062"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C34B3A2"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CDC4B5B"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A43C57C"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tcPr>
          <w:p w14:paraId="44FC27AC"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tcPr>
          <w:p w14:paraId="188AD478" w14:textId="77777777" w:rsidR="0030438B" w:rsidRDefault="0030438B" w:rsidP="0030438B">
            <w:pPr>
              <w:pStyle w:val="TAL"/>
              <w:rPr>
                <w:lang w:eastAsia="ja-JP"/>
              </w:rPr>
            </w:pPr>
          </w:p>
        </w:tc>
      </w:tr>
      <w:tr w:rsidR="0030438B" w14:paraId="0F39D2B7"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65EEB3"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4B8344F5" w14:textId="77777777" w:rsidR="0030438B" w:rsidRDefault="0030438B" w:rsidP="0030438B">
            <w:pPr>
              <w:pStyle w:val="TAL"/>
              <w:rPr>
                <w:lang w:eastAsia="ja-JP"/>
              </w:rPr>
            </w:pPr>
            <w:r>
              <w:rPr>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05F955A1" w14:textId="77777777" w:rsidR="0030438B" w:rsidRDefault="0030438B" w:rsidP="0030438B">
            <w:pPr>
              <w:pStyle w:val="TAL"/>
            </w:pPr>
            <w:r>
              <w:t>Sidelink congestion control</w:t>
            </w:r>
          </w:p>
        </w:tc>
        <w:tc>
          <w:tcPr>
            <w:tcW w:w="6370" w:type="dxa"/>
            <w:tcBorders>
              <w:top w:val="single" w:sz="4" w:space="0" w:color="auto"/>
              <w:left w:val="single" w:sz="4" w:space="0" w:color="auto"/>
              <w:bottom w:val="single" w:sz="4" w:space="0" w:color="auto"/>
              <w:right w:val="single" w:sz="4" w:space="0" w:color="auto"/>
            </w:tcBorders>
            <w:hideMark/>
          </w:tcPr>
          <w:p w14:paraId="4956C72C" w14:textId="77777777" w:rsidR="0030438B" w:rsidRDefault="0030438B" w:rsidP="0030438B">
            <w:pPr>
              <w:pStyle w:val="TAL"/>
            </w:pPr>
            <w:r>
              <w:t>1) UE can report CBR measurement to gNB.</w:t>
            </w:r>
          </w:p>
          <w:p w14:paraId="2123B9FA" w14:textId="77777777" w:rsidR="0030438B" w:rsidRDefault="0030438B" w:rsidP="0030438B">
            <w:pPr>
              <w:pStyle w:val="TAL"/>
            </w:pPr>
            <w:r>
              <w:t>2) UE can adjust its radio parameters based on CBR measurement and CRlimit.</w:t>
            </w:r>
          </w:p>
          <w:p w14:paraId="72A2813C" w14:textId="77777777" w:rsidR="0030438B" w:rsidRDefault="0030438B" w:rsidP="0030438B">
            <w:pPr>
              <w:pStyle w:val="TAL"/>
            </w:pPr>
            <w: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hideMark/>
          </w:tcPr>
          <w:p w14:paraId="5F44DDB2" w14:textId="77777777" w:rsidR="0030438B" w:rsidRDefault="0030438B" w:rsidP="0030438B">
            <w:pPr>
              <w:pStyle w:val="TAL"/>
            </w:pPr>
            <w: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6FF9DC17"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7D43CF"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39F33F0"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9872EC"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C7DC7CA"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0665431"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0B8C468"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4B536CC6" w14:textId="77777777" w:rsidR="0030438B" w:rsidRDefault="0030438B" w:rsidP="0030438B">
            <w:pPr>
              <w:pStyle w:val="TAL"/>
              <w:rPr>
                <w:rFonts w:eastAsia="Malgun Gothic"/>
                <w:lang w:eastAsia="ko-KR"/>
              </w:rPr>
            </w:pPr>
            <w:r>
              <w:rPr>
                <w:rFonts w:eastAsia="Malgun Gothic"/>
                <w:lang w:eastAsia="ko-KR"/>
              </w:rPr>
              <w:t>Component-3 candidate value set</w:t>
            </w:r>
          </w:p>
          <w:p w14:paraId="5A80BB1A" w14:textId="77777777" w:rsidR="0030438B" w:rsidRDefault="0030438B" w:rsidP="0030438B">
            <w:pPr>
              <w:pStyle w:val="TAL"/>
              <w:rPr>
                <w:rFonts w:eastAsia="Malgun Gothic"/>
                <w:lang w:eastAsia="ko-KR"/>
              </w:rPr>
            </w:pPr>
            <w:r>
              <w:rPr>
                <w:rFonts w:eastAsia="Malgun Gothic"/>
                <w:lang w:eastAsia="ko-KR"/>
              </w:rPr>
              <w:t>{Congestion process time 1, Congestion process time 2} where</w:t>
            </w:r>
          </w:p>
          <w:p w14:paraId="1796AB37" w14:textId="77777777" w:rsidR="0030438B" w:rsidRDefault="0030438B" w:rsidP="0030438B">
            <w:pPr>
              <w:pStyle w:val="TAL"/>
              <w:rPr>
                <w:rFonts w:eastAsia="Malgun Gothic"/>
                <w:lang w:eastAsia="ko-KR"/>
              </w:rPr>
            </w:pPr>
            <w:r>
              <w:rPr>
                <w:rFonts w:eastAsia="Malgun Gothic"/>
                <w:lang w:eastAsia="ko-KR"/>
              </w:rPr>
              <w:t>Congestion process time 1: 2, 2, 4, 8 slots for 15, 30, 60, 120 kHz subcarrier spacing.</w:t>
            </w:r>
          </w:p>
          <w:p w14:paraId="0A331D7F" w14:textId="77777777" w:rsidR="0030438B" w:rsidRDefault="0030438B" w:rsidP="0030438B">
            <w:pPr>
              <w:pStyle w:val="TAL"/>
              <w:rPr>
                <w:rFonts w:eastAsia="Malgun Gothic"/>
                <w:lang w:eastAsia="ko-KR"/>
              </w:rPr>
            </w:pPr>
            <w:r>
              <w:rPr>
                <w:rFonts w:eastAsia="Malgun Gothic"/>
                <w:lang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hideMark/>
          </w:tcPr>
          <w:p w14:paraId="65FF53AC" w14:textId="77777777" w:rsidR="0030438B" w:rsidRDefault="0030438B" w:rsidP="0030438B">
            <w:pPr>
              <w:pStyle w:val="TAL"/>
              <w:rPr>
                <w:lang w:eastAsia="ja-JP"/>
              </w:rPr>
            </w:pPr>
            <w:r>
              <w:rPr>
                <w:lang w:eastAsia="ja-JP"/>
              </w:rPr>
              <w:t>Optional with capability signalling</w:t>
            </w:r>
          </w:p>
        </w:tc>
      </w:tr>
      <w:tr w:rsidR="0030438B" w14:paraId="60B69440"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55792B"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4216336C" w14:textId="77777777" w:rsidR="0030438B" w:rsidRDefault="0030438B" w:rsidP="0030438B">
            <w:pPr>
              <w:pStyle w:val="TAL"/>
              <w:rPr>
                <w:lang w:eastAsia="ja-JP"/>
              </w:rPr>
            </w:pPr>
            <w:r>
              <w:rPr>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68BF970A" w14:textId="77777777" w:rsidR="0030438B" w:rsidRDefault="0030438B" w:rsidP="0030438B">
            <w:pPr>
              <w:pStyle w:val="TAL"/>
            </w:pPr>
            <w:r>
              <w:t>Short-term time-scale TDM for in-device coexistence</w:t>
            </w:r>
          </w:p>
        </w:tc>
        <w:tc>
          <w:tcPr>
            <w:tcW w:w="6370" w:type="dxa"/>
            <w:tcBorders>
              <w:top w:val="single" w:sz="4" w:space="0" w:color="auto"/>
              <w:left w:val="single" w:sz="4" w:space="0" w:color="auto"/>
              <w:bottom w:val="single" w:sz="4" w:space="0" w:color="auto"/>
              <w:right w:val="single" w:sz="4" w:space="0" w:color="auto"/>
            </w:tcBorders>
            <w:hideMark/>
          </w:tcPr>
          <w:p w14:paraId="19124E8D" w14:textId="77777777" w:rsidR="0030438B" w:rsidRDefault="0030438B" w:rsidP="0030438B">
            <w:pPr>
              <w:pStyle w:val="TAL"/>
            </w:pPr>
            <w: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6E5C2A9F" w14:textId="77777777" w:rsidR="0030438B" w:rsidRDefault="0030438B" w:rsidP="0030438B">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0DC06D4" w14:textId="77777777" w:rsidR="0030438B" w:rsidRDefault="0030438B" w:rsidP="0030438B">
            <w:pPr>
              <w:pStyle w:val="TAL"/>
              <w:rPr>
                <w:rFonts w:eastAsia="Malgun Gothic"/>
                <w:lang w:eastAsia="ko-KR"/>
              </w:rPr>
            </w:pPr>
            <w:r>
              <w:rPr>
                <w:rFonts w:eastAsia="Malgun Gothic"/>
                <w:lang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73FED099"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19578C4"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46C25C"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B9AFE03"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40FBAF1"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A838125"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01FE613B" w14:textId="77777777" w:rsidR="0030438B" w:rsidRDefault="0030438B" w:rsidP="0030438B">
            <w:pPr>
              <w:pStyle w:val="TAL"/>
              <w:rPr>
                <w:rFonts w:eastAsia="Malgun Gothic"/>
                <w:lang w:eastAsia="ko-KR"/>
              </w:rPr>
            </w:pPr>
            <w:r>
              <w:rPr>
                <w:rFonts w:eastAsia="Malgun Gothic"/>
                <w:lang w:eastAsia="ko-KR"/>
              </w:rPr>
              <w:t>FFS whether a set of candicate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hideMark/>
          </w:tcPr>
          <w:p w14:paraId="16E4C06B" w14:textId="77777777" w:rsidR="0030438B" w:rsidRDefault="0030438B" w:rsidP="0030438B">
            <w:pPr>
              <w:pStyle w:val="TAL"/>
              <w:rPr>
                <w:lang w:eastAsia="ja-JP"/>
              </w:rPr>
            </w:pPr>
            <w:r>
              <w:rPr>
                <w:lang w:eastAsia="ja-JP"/>
              </w:rPr>
              <w:t>Optional with capability signalling</w:t>
            </w:r>
          </w:p>
        </w:tc>
      </w:tr>
      <w:tr w:rsidR="0030438B" w14:paraId="04C097A5"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6241C0"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6F814F2B" w14:textId="77777777" w:rsidR="0030438B" w:rsidRDefault="0030438B" w:rsidP="0030438B">
            <w:pPr>
              <w:pStyle w:val="TAL"/>
              <w:rPr>
                <w:lang w:eastAsia="ja-JP"/>
              </w:rPr>
            </w:pPr>
            <w:r>
              <w:rPr>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4EC71E74" w14:textId="77777777" w:rsidR="0030438B" w:rsidRDefault="0030438B" w:rsidP="0030438B">
            <w:pPr>
              <w:pStyle w:val="TAL"/>
            </w:pPr>
            <w:r>
              <w:t xml:space="preserve">Transmitting LTE sidelink mode 3 scheduled by NR Uu </w:t>
            </w:r>
          </w:p>
        </w:tc>
        <w:tc>
          <w:tcPr>
            <w:tcW w:w="6370" w:type="dxa"/>
            <w:tcBorders>
              <w:top w:val="single" w:sz="4" w:space="0" w:color="auto"/>
              <w:left w:val="single" w:sz="4" w:space="0" w:color="auto"/>
              <w:bottom w:val="single" w:sz="4" w:space="0" w:color="auto"/>
              <w:right w:val="single" w:sz="4" w:space="0" w:color="auto"/>
            </w:tcBorders>
            <w:hideMark/>
          </w:tcPr>
          <w:p w14:paraId="47E82F77" w14:textId="77777777" w:rsidR="0030438B" w:rsidRDefault="0030438B" w:rsidP="0030438B">
            <w:pPr>
              <w:pStyle w:val="TAL"/>
            </w:pPr>
            <w:r>
              <w:t>1) UE can be scheduled over NR Uu for LTE sidelink mode 3 transmission..</w:t>
            </w:r>
          </w:p>
          <w:p w14:paraId="3171D494" w14:textId="77777777" w:rsidR="0030438B" w:rsidRDefault="0030438B" w:rsidP="0030438B">
            <w:pPr>
              <w:pStyle w:val="TAL"/>
            </w:pPr>
            <w:r>
              <w:t>2) UE reports a value ‘X’ for the minimum value it supports for the additional time indicated in the NR DCI scheduling LTE sidelink mode 3.</w:t>
            </w:r>
          </w:p>
          <w:p w14:paraId="76F4FE44" w14:textId="77777777" w:rsidR="0030438B" w:rsidRDefault="0030438B" w:rsidP="0030438B">
            <w:pPr>
              <w:pStyle w:val="TAL"/>
            </w:pPr>
            <w: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2FCB6200"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87B7809" w14:textId="77777777" w:rsidR="0030438B" w:rsidRDefault="0030438B" w:rsidP="0030438B">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3B8C98A"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3186590"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FD0227"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A487EE4"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A38D0D0"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0AF8930"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492ED72B" w14:textId="77777777" w:rsidR="0030438B" w:rsidRDefault="0030438B" w:rsidP="0030438B">
            <w:pPr>
              <w:pStyle w:val="TAL"/>
            </w:pPr>
            <w:r>
              <w:t xml:space="preserve">Component-2 candidate value set: </w:t>
            </w:r>
          </w:p>
          <w:p w14:paraId="25017992" w14:textId="77777777" w:rsidR="0030438B" w:rsidRDefault="0030438B" w:rsidP="0030438B">
            <w:pPr>
              <w:pStyle w:val="TAL"/>
            </w:pPr>
            <w:r>
              <w:t>{0ms, 0.25ms, 0.5ms, 0.625ms, 0.75ms, 1ms, 1.25ms, 1.5ms,1.75ms, 2ms, 2.5ms, 3ms, 4ms, 5ms, 6ms, 8ms, 10ms, 20 ms }</w:t>
            </w:r>
          </w:p>
        </w:tc>
        <w:tc>
          <w:tcPr>
            <w:tcW w:w="1276" w:type="dxa"/>
            <w:tcBorders>
              <w:top w:val="single" w:sz="4" w:space="0" w:color="auto"/>
              <w:left w:val="single" w:sz="4" w:space="0" w:color="auto"/>
              <w:bottom w:val="single" w:sz="4" w:space="0" w:color="auto"/>
              <w:right w:val="single" w:sz="4" w:space="0" w:color="auto"/>
            </w:tcBorders>
            <w:hideMark/>
          </w:tcPr>
          <w:p w14:paraId="44A18D90" w14:textId="77777777" w:rsidR="0030438B" w:rsidRDefault="0030438B" w:rsidP="0030438B">
            <w:pPr>
              <w:pStyle w:val="TAL"/>
              <w:rPr>
                <w:lang w:eastAsia="ja-JP"/>
              </w:rPr>
            </w:pPr>
            <w:r>
              <w:rPr>
                <w:lang w:eastAsia="ja-JP"/>
              </w:rPr>
              <w:t xml:space="preserve">Optional with capability signalling </w:t>
            </w:r>
          </w:p>
        </w:tc>
      </w:tr>
      <w:tr w:rsidR="0030438B" w14:paraId="599DA105"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B864F9C"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tcPr>
          <w:p w14:paraId="1AA8F621" w14:textId="77777777" w:rsidR="0030438B" w:rsidRDefault="0030438B" w:rsidP="0030438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EF71D8A" w14:textId="77777777" w:rsidR="0030438B" w:rsidRDefault="0030438B" w:rsidP="0030438B">
            <w:pPr>
              <w:pStyle w:val="TAL"/>
            </w:pPr>
          </w:p>
        </w:tc>
        <w:tc>
          <w:tcPr>
            <w:tcW w:w="6370" w:type="dxa"/>
            <w:tcBorders>
              <w:top w:val="single" w:sz="4" w:space="0" w:color="auto"/>
              <w:left w:val="single" w:sz="4" w:space="0" w:color="auto"/>
              <w:bottom w:val="single" w:sz="4" w:space="0" w:color="auto"/>
              <w:right w:val="single" w:sz="4" w:space="0" w:color="auto"/>
            </w:tcBorders>
            <w:hideMark/>
          </w:tcPr>
          <w:p w14:paraId="493510E6" w14:textId="77777777" w:rsidR="0030438B" w:rsidRDefault="0030438B" w:rsidP="0030438B">
            <w:pPr>
              <w:pStyle w:val="TAL"/>
            </w:pPr>
          </w:p>
        </w:tc>
        <w:tc>
          <w:tcPr>
            <w:tcW w:w="1277" w:type="dxa"/>
            <w:tcBorders>
              <w:top w:val="single" w:sz="4" w:space="0" w:color="auto"/>
              <w:left w:val="single" w:sz="4" w:space="0" w:color="auto"/>
              <w:bottom w:val="single" w:sz="4" w:space="0" w:color="auto"/>
              <w:right w:val="single" w:sz="4" w:space="0" w:color="auto"/>
            </w:tcBorders>
          </w:tcPr>
          <w:p w14:paraId="13D61243"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tcPr>
          <w:p w14:paraId="16874B7D" w14:textId="77777777" w:rsidR="0030438B" w:rsidRDefault="0030438B" w:rsidP="0030438B">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F67C842" w14:textId="77777777" w:rsidR="0030438B" w:rsidRDefault="0030438B" w:rsidP="0030438B">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2B7A819E"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CB449F"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2144069"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DF7BBE8"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3F0A33A"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tcPr>
          <w:p w14:paraId="31B2A9C9"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tcPr>
          <w:p w14:paraId="2E2842F6" w14:textId="77777777" w:rsidR="0030438B" w:rsidRDefault="0030438B" w:rsidP="0030438B">
            <w:pPr>
              <w:pStyle w:val="TAL"/>
              <w:rPr>
                <w:lang w:eastAsia="ja-JP"/>
              </w:rPr>
            </w:pPr>
          </w:p>
        </w:tc>
      </w:tr>
      <w:tr w:rsidR="0030438B" w14:paraId="744C50FB"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372BDD"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529A781A" w14:textId="77777777" w:rsidR="0030438B" w:rsidRDefault="0030438B" w:rsidP="0030438B">
            <w:pPr>
              <w:pStyle w:val="TAL"/>
              <w:rPr>
                <w:lang w:eastAsia="ja-JP"/>
              </w:rPr>
            </w:pPr>
            <w:r>
              <w:rPr>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0AFE6DD7" w14:textId="77777777" w:rsidR="0030438B" w:rsidRDefault="0030438B" w:rsidP="0030438B">
            <w:pPr>
              <w:pStyle w:val="TAL"/>
            </w:pPr>
            <w:r>
              <w:t>Transmitting LTE sidelink mode 4 configured by NR Uu or preconfiguration</w:t>
            </w:r>
          </w:p>
        </w:tc>
        <w:tc>
          <w:tcPr>
            <w:tcW w:w="6370" w:type="dxa"/>
            <w:tcBorders>
              <w:top w:val="single" w:sz="4" w:space="0" w:color="auto"/>
              <w:left w:val="single" w:sz="4" w:space="0" w:color="auto"/>
              <w:bottom w:val="single" w:sz="4" w:space="0" w:color="auto"/>
              <w:right w:val="single" w:sz="4" w:space="0" w:color="auto"/>
            </w:tcBorders>
            <w:hideMark/>
          </w:tcPr>
          <w:p w14:paraId="5DC89643" w14:textId="77777777" w:rsidR="0030438B" w:rsidRDefault="0030438B" w:rsidP="0030438B">
            <w:pPr>
              <w:pStyle w:val="TAL"/>
            </w:pPr>
            <w:r>
              <w:t>1) UE can be configured over NR Uu or preconfiguration for LTE sidelink mode 4 operation..</w:t>
            </w:r>
          </w:p>
        </w:tc>
        <w:tc>
          <w:tcPr>
            <w:tcW w:w="1277" w:type="dxa"/>
            <w:tcBorders>
              <w:top w:val="single" w:sz="4" w:space="0" w:color="auto"/>
              <w:left w:val="single" w:sz="4" w:space="0" w:color="auto"/>
              <w:bottom w:val="single" w:sz="4" w:space="0" w:color="auto"/>
              <w:right w:val="single" w:sz="4" w:space="0" w:color="auto"/>
            </w:tcBorders>
          </w:tcPr>
          <w:p w14:paraId="73397B47"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F3B450E" w14:textId="77777777" w:rsidR="0030438B" w:rsidRDefault="0030438B" w:rsidP="0030438B">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FD52A71" w14:textId="77777777" w:rsidR="0030438B" w:rsidRDefault="0030438B" w:rsidP="0030438B">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FC9EA5F"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3116A1"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63DE957"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02D9A0D"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07BD0B3"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29020CB0"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EAD957A" w14:textId="77777777" w:rsidR="0030438B" w:rsidRDefault="0030438B" w:rsidP="0030438B">
            <w:pPr>
              <w:pStyle w:val="TAL"/>
              <w:rPr>
                <w:lang w:eastAsia="ja-JP"/>
              </w:rPr>
            </w:pPr>
            <w:r>
              <w:rPr>
                <w:lang w:eastAsia="ja-JP"/>
              </w:rPr>
              <w:t>Optional with capability signalling</w:t>
            </w:r>
          </w:p>
        </w:tc>
      </w:tr>
      <w:tr w:rsidR="0030438B" w14:paraId="4D9DFD4A"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CBA5AB"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559F6DF5" w14:textId="77777777" w:rsidR="0030438B" w:rsidRDefault="0030438B" w:rsidP="0030438B">
            <w:pPr>
              <w:pStyle w:val="TAL"/>
              <w:rPr>
                <w:lang w:eastAsia="ja-JP"/>
              </w:rPr>
            </w:pPr>
            <w:r>
              <w:rPr>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604A2BDD" w14:textId="77777777" w:rsidR="0030438B" w:rsidRDefault="0030438B" w:rsidP="0030438B">
            <w:pPr>
              <w:pStyle w:val="TAL"/>
            </w:pPr>
            <w:r>
              <w:t>256QAM sidelink transmission</w:t>
            </w:r>
          </w:p>
        </w:tc>
        <w:tc>
          <w:tcPr>
            <w:tcW w:w="6370" w:type="dxa"/>
            <w:tcBorders>
              <w:top w:val="single" w:sz="4" w:space="0" w:color="auto"/>
              <w:left w:val="single" w:sz="4" w:space="0" w:color="auto"/>
              <w:bottom w:val="single" w:sz="4" w:space="0" w:color="auto"/>
              <w:right w:val="single" w:sz="4" w:space="0" w:color="auto"/>
            </w:tcBorders>
            <w:hideMark/>
          </w:tcPr>
          <w:p w14:paraId="1881B1A7" w14:textId="77777777" w:rsidR="0030438B" w:rsidRDefault="0030438B" w:rsidP="0030438B">
            <w:pPr>
              <w:pStyle w:val="TAL"/>
            </w:pPr>
            <w: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42890A84" w14:textId="77777777" w:rsidR="0030438B" w:rsidRDefault="0030438B" w:rsidP="0030438B">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1E65424C"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DAD1702" w14:textId="77777777" w:rsidR="0030438B" w:rsidRDefault="0030438B" w:rsidP="0030438B">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4586072" w14:textId="77777777" w:rsidR="0030438B" w:rsidRDefault="0030438B" w:rsidP="0030438B">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2D78E283"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196810D"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5E191CF"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9A393FB"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370DF99"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3EBB23" w14:textId="77777777" w:rsidR="0030438B" w:rsidRDefault="0030438B" w:rsidP="0030438B">
            <w:pPr>
              <w:pStyle w:val="TAL"/>
              <w:rPr>
                <w:lang w:eastAsia="ja-JP"/>
              </w:rPr>
            </w:pPr>
            <w:r>
              <w:rPr>
                <w:lang w:eastAsia="ja-JP"/>
              </w:rPr>
              <w:t>Optional with capability signalling</w:t>
            </w:r>
          </w:p>
        </w:tc>
      </w:tr>
      <w:tr w:rsidR="0030438B" w14:paraId="27184B7B"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0AD5FA"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57BFA658" w14:textId="77777777" w:rsidR="0030438B" w:rsidRDefault="0030438B" w:rsidP="0030438B">
            <w:pPr>
              <w:pStyle w:val="TAL"/>
              <w:rPr>
                <w:rFonts w:eastAsia="Malgun Gothic"/>
                <w:lang w:eastAsia="ko-KR"/>
              </w:rPr>
            </w:pPr>
            <w:r>
              <w:rPr>
                <w:rFonts w:eastAsia="Malgun Gothic"/>
                <w:lang w:eastAsia="ko-KR"/>
              </w:rPr>
              <w:t>15-10a</w:t>
            </w:r>
          </w:p>
        </w:tc>
        <w:tc>
          <w:tcPr>
            <w:tcW w:w="1559" w:type="dxa"/>
            <w:tcBorders>
              <w:top w:val="single" w:sz="4" w:space="0" w:color="auto"/>
              <w:left w:val="single" w:sz="4" w:space="0" w:color="auto"/>
              <w:bottom w:val="single" w:sz="4" w:space="0" w:color="auto"/>
              <w:right w:val="single" w:sz="4" w:space="0" w:color="auto"/>
            </w:tcBorders>
            <w:hideMark/>
          </w:tcPr>
          <w:p w14:paraId="6E5D6598" w14:textId="77777777" w:rsidR="0030438B" w:rsidRDefault="0030438B" w:rsidP="0030438B">
            <w:pPr>
              <w:pStyle w:val="TAL"/>
            </w:pPr>
            <w:r>
              <w:t>FFS: 256QAM sidelink reception</w:t>
            </w:r>
          </w:p>
        </w:tc>
        <w:tc>
          <w:tcPr>
            <w:tcW w:w="6370" w:type="dxa"/>
            <w:tcBorders>
              <w:top w:val="single" w:sz="4" w:space="0" w:color="auto"/>
              <w:left w:val="single" w:sz="4" w:space="0" w:color="auto"/>
              <w:bottom w:val="single" w:sz="4" w:space="0" w:color="auto"/>
              <w:right w:val="single" w:sz="4" w:space="0" w:color="auto"/>
            </w:tcBorders>
            <w:hideMark/>
          </w:tcPr>
          <w:p w14:paraId="100F5A14" w14:textId="77777777" w:rsidR="0030438B" w:rsidRDefault="0030438B" w:rsidP="0030438B">
            <w:pPr>
              <w:pStyle w:val="TAL"/>
            </w:pPr>
            <w:r>
              <w:t>1) UE can receive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37FF6D6F" w14:textId="77777777" w:rsidR="0030438B" w:rsidRDefault="0030438B" w:rsidP="0030438B">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5D160FB1"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264E75F" w14:textId="77777777" w:rsidR="0030438B" w:rsidRDefault="0030438B" w:rsidP="0030438B">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40CFAD5" w14:textId="77777777" w:rsidR="0030438B" w:rsidRDefault="0030438B" w:rsidP="0030438B">
            <w:pPr>
              <w:pStyle w:val="TAL"/>
              <w:rPr>
                <w:rFonts w:eastAsia="Malgun Gothic"/>
                <w:lang w:eastAsia="ko-KR"/>
              </w:rPr>
            </w:pPr>
            <w:r>
              <w:rPr>
                <w:rFonts w:eastAsia="Malgun Gothic"/>
                <w:lang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hideMark/>
          </w:tcPr>
          <w:p w14:paraId="60FF969E"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842120D"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9BB50B8"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2146E13"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4CF9077"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9E5FC99" w14:textId="77777777" w:rsidR="0030438B" w:rsidRDefault="0030438B" w:rsidP="0030438B">
            <w:pPr>
              <w:pStyle w:val="TAL"/>
              <w:rPr>
                <w:lang w:eastAsia="ja-JP"/>
              </w:rPr>
            </w:pPr>
            <w:r>
              <w:rPr>
                <w:lang w:eastAsia="ja-JP"/>
              </w:rPr>
              <w:t>Optional with capability signalling</w:t>
            </w:r>
          </w:p>
        </w:tc>
      </w:tr>
      <w:tr w:rsidR="0030438B" w14:paraId="1E4EF3CF"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14759D"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2DF0F043" w14:textId="77777777" w:rsidR="0030438B" w:rsidRDefault="0030438B" w:rsidP="0030438B">
            <w:pPr>
              <w:pStyle w:val="TAL"/>
              <w:rPr>
                <w:lang w:eastAsia="ja-JP"/>
              </w:rPr>
            </w:pPr>
            <w:r>
              <w:rPr>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0F3E0738" w14:textId="77777777" w:rsidR="0030438B" w:rsidRDefault="0030438B" w:rsidP="0030438B">
            <w:pPr>
              <w:pStyle w:val="TAL"/>
            </w:pPr>
            <w:r>
              <w:t xml:space="preserve">PSFCH format 0 </w:t>
            </w:r>
          </w:p>
        </w:tc>
        <w:tc>
          <w:tcPr>
            <w:tcW w:w="6370" w:type="dxa"/>
            <w:tcBorders>
              <w:top w:val="single" w:sz="4" w:space="0" w:color="auto"/>
              <w:left w:val="single" w:sz="4" w:space="0" w:color="auto"/>
              <w:bottom w:val="single" w:sz="4" w:space="0" w:color="auto"/>
              <w:right w:val="single" w:sz="4" w:space="0" w:color="auto"/>
            </w:tcBorders>
            <w:hideMark/>
          </w:tcPr>
          <w:p w14:paraId="59A7B0C1" w14:textId="77777777" w:rsidR="0030438B" w:rsidRDefault="0030438B" w:rsidP="0030438B">
            <w:pPr>
              <w:pStyle w:val="TAL"/>
            </w:pPr>
            <w:r>
              <w:t>1) UE can transmit and receive NR PSFCH format 0</w:t>
            </w:r>
          </w:p>
          <w:p w14:paraId="1134CBE9" w14:textId="77777777" w:rsidR="0030438B" w:rsidRDefault="0030438B" w:rsidP="0030438B">
            <w:pPr>
              <w:pStyle w:val="TAL"/>
            </w:pPr>
            <w:r>
              <w:t>2) UE can receive [N] PSFCH(s) in a slot.</w:t>
            </w:r>
          </w:p>
          <w:p w14:paraId="317F5D6C" w14:textId="77777777" w:rsidR="0030438B" w:rsidRDefault="0030438B" w:rsidP="0030438B">
            <w:pPr>
              <w:pStyle w:val="TAL"/>
            </w:pPr>
            <w:r>
              <w:t>3) UE can transmit [M] PSFCH(s) in a slot.</w:t>
            </w:r>
          </w:p>
          <w:p w14:paraId="7E2FBF6A" w14:textId="77777777" w:rsidR="0030438B" w:rsidRDefault="0030438B" w:rsidP="0030438B">
            <w:pPr>
              <w:pStyle w:val="TAL"/>
            </w:pPr>
            <w:r>
              <w:t>4) UE can report sidelink HARQ-ACK to gNB via PUCCH and PUSCH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08CF34C8" w14:textId="77777777" w:rsidR="0030438B" w:rsidRDefault="0030438B" w:rsidP="0030438B">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10288618" w14:textId="77777777" w:rsidR="0030438B" w:rsidRDefault="0030438B" w:rsidP="0030438B">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DAD0B5A" w14:textId="77777777" w:rsidR="0030438B" w:rsidRDefault="0030438B" w:rsidP="0030438B">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72996438"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A6A12C"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081CCF4"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EA0A0C8"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344EC81"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7631CE27" w14:textId="77777777" w:rsidR="0030438B" w:rsidRDefault="0030438B" w:rsidP="0030438B">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6FBE9E55" w14:textId="77777777" w:rsidR="0030438B" w:rsidRDefault="0030438B" w:rsidP="0030438B">
            <w:pPr>
              <w:pStyle w:val="TAL"/>
              <w:rPr>
                <w:lang w:eastAsia="ja-JP"/>
              </w:rPr>
            </w:pPr>
            <w:r>
              <w:rPr>
                <w:lang w:eastAsia="ja-JP"/>
              </w:rPr>
              <w:t>Optional with capability signalling</w:t>
            </w:r>
          </w:p>
          <w:p w14:paraId="7ECD1FEE" w14:textId="77777777" w:rsidR="0030438B" w:rsidRDefault="0030438B" w:rsidP="0030438B">
            <w:pPr>
              <w:pStyle w:val="TAL"/>
              <w:rPr>
                <w:lang w:eastAsia="ja-JP"/>
              </w:rPr>
            </w:pPr>
            <w:r>
              <w:rPr>
                <w:lang w:eastAsia="ja-JP"/>
              </w:rPr>
              <w:t>For UE supports NR sidelink, UE must indicate this FG is supported.</w:t>
            </w:r>
          </w:p>
        </w:tc>
      </w:tr>
      <w:tr w:rsidR="0030438B" w14:paraId="2E2D8280"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EC19E6"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hideMark/>
          </w:tcPr>
          <w:p w14:paraId="5DAA7441" w14:textId="77777777" w:rsidR="0030438B" w:rsidRDefault="0030438B" w:rsidP="0030438B">
            <w:pPr>
              <w:pStyle w:val="TAL"/>
              <w:rPr>
                <w:lang w:eastAsia="ja-JP"/>
              </w:rPr>
            </w:pPr>
            <w:r>
              <w:rPr>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6F3ACA6F" w14:textId="77777777" w:rsidR="0030438B" w:rsidRDefault="0030438B" w:rsidP="0030438B">
            <w:pPr>
              <w:pStyle w:val="TAL"/>
            </w:pPr>
            <w:r>
              <w:t>Low-spectral efficiency 64QAM MCS table</w:t>
            </w:r>
          </w:p>
        </w:tc>
        <w:tc>
          <w:tcPr>
            <w:tcW w:w="6370" w:type="dxa"/>
            <w:tcBorders>
              <w:top w:val="single" w:sz="4" w:space="0" w:color="auto"/>
              <w:left w:val="single" w:sz="4" w:space="0" w:color="auto"/>
              <w:bottom w:val="single" w:sz="4" w:space="0" w:color="auto"/>
              <w:right w:val="single" w:sz="4" w:space="0" w:color="auto"/>
            </w:tcBorders>
            <w:hideMark/>
          </w:tcPr>
          <w:p w14:paraId="3D7508F3" w14:textId="77777777" w:rsidR="0030438B" w:rsidRDefault="0030438B" w:rsidP="0030438B">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4DE5193C" w14:textId="77777777" w:rsidR="0030438B" w:rsidRDefault="0030438B" w:rsidP="0030438B">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905ED29" w14:textId="77777777" w:rsidR="0030438B" w:rsidRDefault="0030438B" w:rsidP="0030438B">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36819FC" w14:textId="77777777" w:rsidR="0030438B" w:rsidRDefault="0030438B" w:rsidP="0030438B">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BB99516" w14:textId="77777777" w:rsidR="0030438B" w:rsidRDefault="0030438B" w:rsidP="0030438B">
            <w:pPr>
              <w:pStyle w:val="TAL"/>
              <w:rPr>
                <w:lang w:eastAsia="ja-JP"/>
              </w:rPr>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49996434"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CA5F86F" w14:textId="77777777" w:rsidR="0030438B" w:rsidRDefault="0030438B" w:rsidP="0030438B">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6387020"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323F22" w14:textId="77777777" w:rsidR="0030438B" w:rsidRDefault="0030438B" w:rsidP="0030438B">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48ACEE71"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D443EE4" w14:textId="77777777" w:rsidR="0030438B" w:rsidRDefault="0030438B" w:rsidP="0030438B">
            <w:pPr>
              <w:pStyle w:val="TAL"/>
              <w:rPr>
                <w:lang w:eastAsia="ja-JP"/>
              </w:rPr>
            </w:pPr>
            <w:r>
              <w:rPr>
                <w:lang w:eastAsia="ja-JP"/>
              </w:rPr>
              <w:t>Optional with capability signalling</w:t>
            </w:r>
          </w:p>
        </w:tc>
      </w:tr>
      <w:tr w:rsidR="0030438B" w14:paraId="28E242DA" w14:textId="77777777" w:rsidTr="0030438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2F441E4" w14:textId="77777777" w:rsidR="0030438B" w:rsidRDefault="0030438B" w:rsidP="0030438B"/>
        </w:tc>
        <w:tc>
          <w:tcPr>
            <w:tcW w:w="709" w:type="dxa"/>
            <w:tcBorders>
              <w:top w:val="single" w:sz="4" w:space="0" w:color="auto"/>
              <w:left w:val="single" w:sz="4" w:space="0" w:color="auto"/>
              <w:bottom w:val="single" w:sz="4" w:space="0" w:color="auto"/>
              <w:right w:val="single" w:sz="4" w:space="0" w:color="auto"/>
            </w:tcBorders>
          </w:tcPr>
          <w:p w14:paraId="0F90960E" w14:textId="77777777" w:rsidR="0030438B" w:rsidRDefault="0030438B" w:rsidP="0030438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8D962D7" w14:textId="77777777" w:rsidR="0030438B" w:rsidRDefault="0030438B" w:rsidP="0030438B">
            <w:pPr>
              <w:pStyle w:val="TAL"/>
            </w:pPr>
          </w:p>
        </w:tc>
        <w:tc>
          <w:tcPr>
            <w:tcW w:w="6370" w:type="dxa"/>
            <w:tcBorders>
              <w:top w:val="single" w:sz="4" w:space="0" w:color="auto"/>
              <w:left w:val="single" w:sz="4" w:space="0" w:color="auto"/>
              <w:bottom w:val="single" w:sz="4" w:space="0" w:color="auto"/>
              <w:right w:val="single" w:sz="4" w:space="0" w:color="auto"/>
            </w:tcBorders>
          </w:tcPr>
          <w:p w14:paraId="06B19E16" w14:textId="77777777" w:rsidR="0030438B" w:rsidRDefault="0030438B" w:rsidP="0030438B">
            <w:pPr>
              <w:pStyle w:val="TAL"/>
            </w:pPr>
          </w:p>
        </w:tc>
        <w:tc>
          <w:tcPr>
            <w:tcW w:w="1277" w:type="dxa"/>
            <w:tcBorders>
              <w:top w:val="single" w:sz="4" w:space="0" w:color="auto"/>
              <w:left w:val="single" w:sz="4" w:space="0" w:color="auto"/>
              <w:bottom w:val="single" w:sz="4" w:space="0" w:color="auto"/>
              <w:right w:val="single" w:sz="4" w:space="0" w:color="auto"/>
            </w:tcBorders>
          </w:tcPr>
          <w:p w14:paraId="670A6C82"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tcPr>
          <w:p w14:paraId="15F1B21D" w14:textId="77777777" w:rsidR="0030438B" w:rsidRDefault="0030438B" w:rsidP="0030438B">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744AB1D0" w14:textId="77777777" w:rsidR="0030438B" w:rsidRDefault="0030438B" w:rsidP="0030438B">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70946A00"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B38281"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9A2561E"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13CEB323"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BBB1150"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tcPr>
          <w:p w14:paraId="529434D4"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tcPr>
          <w:p w14:paraId="1ABB9225" w14:textId="77777777" w:rsidR="0030438B" w:rsidRDefault="0030438B" w:rsidP="0030438B">
            <w:pPr>
              <w:pStyle w:val="TAL"/>
              <w:rPr>
                <w:lang w:eastAsia="ja-JP"/>
              </w:rPr>
            </w:pPr>
          </w:p>
        </w:tc>
      </w:tr>
      <w:tr w:rsidR="0030438B" w14:paraId="0CA43594"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0B2B5B86"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962CB3F" w14:textId="77777777" w:rsidR="0030438B" w:rsidRDefault="0030438B" w:rsidP="0030438B">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7E1BDFC3" w14:textId="77777777" w:rsidR="0030438B" w:rsidRDefault="0030438B" w:rsidP="0030438B">
            <w:pPr>
              <w:pStyle w:val="TAL"/>
              <w:rPr>
                <w:rFonts w:eastAsia="Malgun Gothic"/>
                <w:lang w:eastAsia="ko-KR"/>
              </w:rPr>
            </w:pPr>
            <w:r>
              <w:rPr>
                <w:rFonts w:eastAsia="Malgun Gothic"/>
                <w:lang w:eastAsia="ko-KR"/>
              </w:rPr>
              <w:t>Sidelink CSI report</w:t>
            </w:r>
          </w:p>
        </w:tc>
        <w:tc>
          <w:tcPr>
            <w:tcW w:w="6370" w:type="dxa"/>
            <w:tcBorders>
              <w:top w:val="single" w:sz="4" w:space="0" w:color="auto"/>
              <w:left w:val="single" w:sz="4" w:space="0" w:color="auto"/>
              <w:bottom w:val="single" w:sz="4" w:space="0" w:color="auto"/>
              <w:right w:val="single" w:sz="4" w:space="0" w:color="auto"/>
            </w:tcBorders>
            <w:hideMark/>
          </w:tcPr>
          <w:p w14:paraId="0E643EAB" w14:textId="77777777" w:rsidR="0030438B" w:rsidRDefault="0030438B" w:rsidP="0030438B">
            <w:pPr>
              <w:pStyle w:val="TAL"/>
              <w:rPr>
                <w:rFonts w:eastAsia="Malgun Gothic"/>
                <w:lang w:eastAsia="ko-KR"/>
              </w:rPr>
            </w:pPr>
            <w:r>
              <w:rPr>
                <w:rFonts w:eastAsia="Malgun Gothic"/>
                <w:lang w:eastAsia="ko-KR"/>
              </w:rPr>
              <w:t>1) UE can transmit and receive sidelink CSI-RS with 1 or 2 antenna port(s).</w:t>
            </w:r>
          </w:p>
          <w:p w14:paraId="36C4DF4B" w14:textId="77777777" w:rsidR="0030438B" w:rsidRDefault="0030438B" w:rsidP="0030438B">
            <w:pPr>
              <w:pStyle w:val="TAL"/>
              <w:rPr>
                <w:rFonts w:eastAsia="Malgun Gothic"/>
                <w:lang w:eastAsia="ko-KR"/>
              </w:rPr>
            </w:pPr>
            <w:r>
              <w:rPr>
                <w:rFonts w:eastAsia="Malgun Gothic"/>
                <w:lang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39B70A6D" w14:textId="77777777" w:rsidR="0030438B" w:rsidRDefault="0030438B" w:rsidP="0030438B">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E17CAB2" w14:textId="77777777" w:rsidR="0030438B" w:rsidRDefault="0030438B" w:rsidP="0030438B">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31C7D300" w14:textId="77777777" w:rsidR="0030438B" w:rsidRDefault="0030438B" w:rsidP="0030438B">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59F673A6"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BFA08A"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87EA3EC" w14:textId="77777777" w:rsidR="0030438B" w:rsidRDefault="0030438B" w:rsidP="0030438B">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2D63941D" w14:textId="77777777" w:rsidR="0030438B" w:rsidRDefault="0030438B" w:rsidP="0030438B">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6035EE48" w14:textId="77777777" w:rsidR="0030438B" w:rsidRDefault="0030438B" w:rsidP="0030438B">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10032084" w14:textId="77777777" w:rsidR="0030438B" w:rsidRDefault="0030438B" w:rsidP="0030438B">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303320E" w14:textId="77777777" w:rsidR="0030438B" w:rsidRDefault="0030438B" w:rsidP="0030438B">
            <w:pPr>
              <w:pStyle w:val="TAL"/>
              <w:rPr>
                <w:rFonts w:eastAsia="Malgun Gothic"/>
                <w:lang w:eastAsia="ko-KR"/>
              </w:rPr>
            </w:pPr>
            <w:r>
              <w:rPr>
                <w:rFonts w:eastAsia="Malgun Gothic"/>
                <w:lang w:eastAsia="ko-KR"/>
              </w:rPr>
              <w:t>Optional with capability signalling.</w:t>
            </w:r>
          </w:p>
        </w:tc>
      </w:tr>
      <w:tr w:rsidR="0030438B" w14:paraId="784A3924"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12A83739"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A5B51FC" w14:textId="77777777" w:rsidR="0030438B" w:rsidRDefault="0030438B" w:rsidP="0030438B">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7C6506F0" w14:textId="77777777" w:rsidR="0030438B" w:rsidRDefault="0030438B" w:rsidP="0030438B">
            <w:pPr>
              <w:pStyle w:val="TAL"/>
              <w:rPr>
                <w:rFonts w:eastAsia="Malgun Gothic"/>
                <w:lang w:eastAsia="ko-KR"/>
              </w:rPr>
            </w:pPr>
            <w:r>
              <w:rPr>
                <w:rFonts w:eastAsia="Malgun Gothic"/>
                <w:lang w:eastAsia="ko-KR"/>
              </w:rPr>
              <w:t>eNB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4AC80F96" w14:textId="77777777" w:rsidR="0030438B" w:rsidRDefault="0030438B" w:rsidP="0030438B">
            <w:pPr>
              <w:pStyle w:val="TAL"/>
              <w:rPr>
                <w:rFonts w:eastAsia="Malgun Gothic"/>
                <w:lang w:eastAsia="ko-KR"/>
              </w:rPr>
            </w:pPr>
            <w:r>
              <w:rPr>
                <w:rFonts w:eastAsia="Malgun Gothic"/>
                <w:lang w:eastAsia="ko-KR"/>
              </w:rPr>
              <w:t>1) UE can transmit or receive NR sidelink based on the synchronization to an eNB.</w:t>
            </w:r>
          </w:p>
          <w:p w14:paraId="780AC4A1" w14:textId="77777777" w:rsidR="0030438B" w:rsidRDefault="0030438B" w:rsidP="0030438B">
            <w:pPr>
              <w:pStyle w:val="TAL"/>
              <w:rPr>
                <w:rFonts w:eastAsia="Malgun Gothic"/>
                <w:lang w:eastAsia="ko-KR"/>
              </w:rPr>
            </w:pPr>
            <w:r>
              <w:rPr>
                <w:rFonts w:eastAsia="Malgun Gothic"/>
                <w:lang w:eastAsia="ko-KR"/>
              </w:rPr>
              <w:t>2) If UE supports 15-4, UE additionally supports eNB, GNSS and SyncRef UE as the synchronization reference according to the synchronization procedure with sl-SyncPriority set to gnbEnb.</w:t>
            </w:r>
          </w:p>
          <w:p w14:paraId="50265E35" w14:textId="77777777" w:rsidR="0030438B" w:rsidRDefault="0030438B" w:rsidP="0030438B">
            <w:pPr>
              <w:pStyle w:val="TAL"/>
              <w:rPr>
                <w:rFonts w:eastAsia="Malgun Gothic"/>
                <w:lang w:eastAsia="ko-KR"/>
              </w:rPr>
            </w:pPr>
            <w:r>
              <w:rPr>
                <w:rFonts w:eastAsia="Malgun Gothic"/>
                <w:lang w:eastAsia="ko-KR"/>
              </w:rPr>
              <w:t>3) If UE supports 15-4, UE additionally supports eNB, GNSS and SyncRef UE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hideMark/>
          </w:tcPr>
          <w:p w14:paraId="6AF8EBB2" w14:textId="77777777" w:rsidR="0030438B" w:rsidRDefault="0030438B" w:rsidP="0030438B">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7700B3"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262C8BD"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2BBE236"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E20CA9" w14:textId="77777777" w:rsidR="0030438B" w:rsidRDefault="0030438B" w:rsidP="0030438B">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570C571B" w14:textId="77777777" w:rsidR="0030438B" w:rsidRDefault="0030438B" w:rsidP="0030438B">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0F768AFE" w14:textId="77777777" w:rsidR="0030438B" w:rsidRDefault="0030438B" w:rsidP="0030438B">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1BEE021" w14:textId="77777777" w:rsidR="0030438B" w:rsidRDefault="0030438B" w:rsidP="0030438B">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22A93220"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FF4AAD3" w14:textId="77777777" w:rsidR="0030438B" w:rsidRDefault="0030438B" w:rsidP="0030438B">
            <w:pPr>
              <w:pStyle w:val="TAL"/>
              <w:rPr>
                <w:rFonts w:eastAsia="Malgun Gothic"/>
                <w:lang w:eastAsia="ko-KR"/>
              </w:rPr>
            </w:pPr>
            <w:r>
              <w:rPr>
                <w:rFonts w:eastAsia="Malgun Gothic"/>
                <w:lang w:eastAsia="ko-KR"/>
              </w:rPr>
              <w:t>Optional with capability signalling.</w:t>
            </w:r>
          </w:p>
        </w:tc>
      </w:tr>
      <w:tr w:rsidR="0030438B" w14:paraId="1A43F135"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527F07C6"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E5A0DC5" w14:textId="77777777" w:rsidR="0030438B" w:rsidRDefault="0030438B" w:rsidP="0030438B">
            <w:pPr>
              <w:pStyle w:val="TAL"/>
              <w:rPr>
                <w:rFonts w:eastAsia="Malgun Gothic"/>
                <w:lang w:eastAsia="ko-KR"/>
              </w:rPr>
            </w:pPr>
            <w:r>
              <w:rPr>
                <w:rFonts w:eastAsia="Malgun Gothic"/>
                <w:lang w:eastAsia="ko-KR"/>
              </w:rPr>
              <w:t>15-15a</w:t>
            </w:r>
          </w:p>
        </w:tc>
        <w:tc>
          <w:tcPr>
            <w:tcW w:w="1559" w:type="dxa"/>
            <w:tcBorders>
              <w:top w:val="single" w:sz="4" w:space="0" w:color="auto"/>
              <w:left w:val="single" w:sz="4" w:space="0" w:color="auto"/>
              <w:bottom w:val="single" w:sz="4" w:space="0" w:color="auto"/>
              <w:right w:val="single" w:sz="4" w:space="0" w:color="auto"/>
            </w:tcBorders>
            <w:hideMark/>
          </w:tcPr>
          <w:p w14:paraId="0FCF2C6A" w14:textId="77777777" w:rsidR="0030438B" w:rsidRDefault="0030438B" w:rsidP="0030438B">
            <w:pPr>
              <w:pStyle w:val="TAL"/>
              <w:rPr>
                <w:rFonts w:eastAsia="Malgun Gothic"/>
                <w:lang w:eastAsia="ko-KR"/>
              </w:rPr>
            </w:pPr>
            <w:r>
              <w:rPr>
                <w:rFonts w:eastAsia="Malgun Gothic"/>
                <w:lang w:eastAsia="ko-KR"/>
              </w:rPr>
              <w:t>gNB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19E79D13" w14:textId="77777777" w:rsidR="0030438B" w:rsidRDefault="0030438B" w:rsidP="0030438B">
            <w:pPr>
              <w:pStyle w:val="TAL"/>
              <w:rPr>
                <w:rFonts w:eastAsia="Malgun Gothic"/>
                <w:lang w:eastAsia="ko-KR"/>
              </w:rPr>
            </w:pPr>
            <w:r>
              <w:rPr>
                <w:rFonts w:eastAsia="Malgun Gothic"/>
                <w:lang w:eastAsia="ko-KR"/>
              </w:rPr>
              <w:t>1) UE can transmit or receive NR sidelink based on the synchronization to an eNB.</w:t>
            </w:r>
          </w:p>
          <w:p w14:paraId="6581AF14" w14:textId="77777777" w:rsidR="0030438B" w:rsidRDefault="0030438B" w:rsidP="0030438B">
            <w:pPr>
              <w:pStyle w:val="TAL"/>
              <w:rPr>
                <w:rFonts w:eastAsia="Malgun Gothic"/>
                <w:lang w:eastAsia="ko-KR"/>
              </w:rPr>
            </w:pPr>
            <w:r>
              <w:rPr>
                <w:rFonts w:eastAsia="Malgun Gothic"/>
                <w:lang w:eastAsia="ko-KR"/>
              </w:rPr>
              <w:t>2) If UE supports 15-4, UE additionally supports gNB, GNSS and SyncRef UE as the synchronization reference according to the synchronization procedure with sl-SyncPriority set to gnbEnb.</w:t>
            </w:r>
          </w:p>
          <w:p w14:paraId="3B266F8D" w14:textId="77777777" w:rsidR="0030438B" w:rsidRDefault="0030438B" w:rsidP="0030438B">
            <w:pPr>
              <w:pStyle w:val="TAL"/>
              <w:rPr>
                <w:rFonts w:eastAsia="Malgun Gothic"/>
                <w:lang w:eastAsia="ko-KR"/>
              </w:rPr>
            </w:pPr>
            <w:r>
              <w:rPr>
                <w:rFonts w:eastAsia="Malgun Gothic"/>
                <w:lang w:eastAsia="ko-KR"/>
              </w:rPr>
              <w:t>3) If UE supports 15-4, UE additionally supports gNB, GNSS and SyncRef UE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hideMark/>
          </w:tcPr>
          <w:p w14:paraId="4C925388" w14:textId="77777777" w:rsidR="0030438B" w:rsidRDefault="0030438B" w:rsidP="0030438B">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49B640C"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859D974"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9F820B7"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0BE3C6" w14:textId="77777777" w:rsidR="0030438B" w:rsidRDefault="0030438B" w:rsidP="0030438B">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762DEDDB" w14:textId="77777777" w:rsidR="0030438B" w:rsidRDefault="0030438B" w:rsidP="0030438B">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5B0ADCF9" w14:textId="77777777" w:rsidR="0030438B" w:rsidRDefault="0030438B" w:rsidP="0030438B">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4ACC2462" w14:textId="77777777" w:rsidR="0030438B" w:rsidRDefault="0030438B" w:rsidP="0030438B">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149C9AF9"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6F1EDFD" w14:textId="77777777" w:rsidR="0030438B" w:rsidRDefault="0030438B" w:rsidP="0030438B">
            <w:pPr>
              <w:pStyle w:val="TAL"/>
              <w:rPr>
                <w:rFonts w:eastAsia="Malgun Gothic"/>
                <w:lang w:eastAsia="ko-KR"/>
              </w:rPr>
            </w:pPr>
            <w:r>
              <w:rPr>
                <w:rFonts w:eastAsia="Malgun Gothic"/>
                <w:lang w:eastAsia="ko-KR"/>
              </w:rPr>
              <w:t>Optional with capability signalling.</w:t>
            </w:r>
          </w:p>
        </w:tc>
      </w:tr>
      <w:tr w:rsidR="0030438B" w14:paraId="04DA2FCA"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3B89401E"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B6D8BC7" w14:textId="77777777" w:rsidR="0030438B" w:rsidRDefault="0030438B" w:rsidP="0030438B">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549812B4" w14:textId="77777777" w:rsidR="0030438B" w:rsidRDefault="0030438B" w:rsidP="0030438B">
            <w:pPr>
              <w:pStyle w:val="TAL"/>
              <w:rPr>
                <w:rFonts w:eastAsia="Malgun Gothic"/>
                <w:lang w:eastAsia="ko-KR"/>
              </w:rPr>
            </w:pPr>
            <w:r>
              <w:rPr>
                <w:rFonts w:eastAsia="Malgun Gothic"/>
                <w:lang w:eastAsia="ko-KR"/>
              </w:rPr>
              <w:t>Simultaneous transmission of uplink and sidelink</w:t>
            </w:r>
          </w:p>
        </w:tc>
        <w:tc>
          <w:tcPr>
            <w:tcW w:w="6370" w:type="dxa"/>
            <w:tcBorders>
              <w:top w:val="single" w:sz="4" w:space="0" w:color="auto"/>
              <w:left w:val="single" w:sz="4" w:space="0" w:color="auto"/>
              <w:bottom w:val="single" w:sz="4" w:space="0" w:color="auto"/>
              <w:right w:val="single" w:sz="4" w:space="0" w:color="auto"/>
            </w:tcBorders>
            <w:hideMark/>
          </w:tcPr>
          <w:p w14:paraId="6912732E" w14:textId="77777777" w:rsidR="0030438B" w:rsidRDefault="0030438B" w:rsidP="0030438B">
            <w:pPr>
              <w:pStyle w:val="TAL"/>
              <w:rPr>
                <w:rFonts w:eastAsia="Malgun Gothic"/>
                <w:lang w:eastAsia="ko-KR"/>
              </w:rPr>
            </w:pPr>
            <w:r>
              <w:rPr>
                <w:rFonts w:eastAsia="Malgun Gothic"/>
                <w:lang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03D9AC38" w14:textId="77777777" w:rsidR="0030438B" w:rsidRDefault="0030438B" w:rsidP="0030438B">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50B08129"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E57F12A"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ECBA7FC"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F82C36" w14:textId="77777777" w:rsidR="0030438B" w:rsidRDefault="0030438B" w:rsidP="0030438B">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2CC50044" w14:textId="77777777" w:rsidR="0030438B" w:rsidRDefault="0030438B" w:rsidP="0030438B">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1CA7F2B8" w14:textId="77777777" w:rsidR="0030438B" w:rsidRDefault="0030438B" w:rsidP="0030438B">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7217314A" w14:textId="77777777" w:rsidR="0030438B" w:rsidRDefault="0030438B" w:rsidP="0030438B">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7ECAE9C7"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97767E9" w14:textId="77777777" w:rsidR="0030438B" w:rsidRDefault="0030438B" w:rsidP="0030438B">
            <w:pPr>
              <w:pStyle w:val="TAL"/>
              <w:rPr>
                <w:rFonts w:eastAsia="Malgun Gothic"/>
                <w:lang w:eastAsia="ko-KR"/>
              </w:rPr>
            </w:pPr>
            <w:r>
              <w:rPr>
                <w:rFonts w:eastAsia="Malgun Gothic"/>
                <w:lang w:eastAsia="ko-KR"/>
              </w:rPr>
              <w:t>Optional with capability signalling.</w:t>
            </w:r>
          </w:p>
        </w:tc>
      </w:tr>
      <w:tr w:rsidR="0030438B" w14:paraId="39A9F185"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4167F934"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4CD008CC" w14:textId="77777777" w:rsidR="0030438B" w:rsidRDefault="0030438B" w:rsidP="0030438B">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3EE49D5" w14:textId="77777777" w:rsidR="0030438B" w:rsidRDefault="0030438B" w:rsidP="0030438B">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47935468" w14:textId="77777777" w:rsidR="0030438B" w:rsidRDefault="0030438B" w:rsidP="0030438B">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7A1A066D" w14:textId="77777777" w:rsidR="0030438B" w:rsidRDefault="0030438B" w:rsidP="0030438B">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53756BF9"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ABC0A58"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7AE5B878"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E2C004"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AED2CFF"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27E420C8" w14:textId="77777777" w:rsidR="0030438B" w:rsidRDefault="0030438B" w:rsidP="0030438B">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75CA7317" w14:textId="77777777" w:rsidR="0030438B" w:rsidRDefault="0030438B" w:rsidP="0030438B">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72AE42C5"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24484DE" w14:textId="77777777" w:rsidR="0030438B" w:rsidRDefault="0030438B" w:rsidP="0030438B">
            <w:pPr>
              <w:pStyle w:val="TAL"/>
              <w:rPr>
                <w:rFonts w:eastAsia="Malgun Gothic"/>
                <w:lang w:eastAsia="ko-KR"/>
              </w:rPr>
            </w:pPr>
          </w:p>
        </w:tc>
      </w:tr>
      <w:tr w:rsidR="0030438B" w14:paraId="2786442A"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47A34FFC"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F405A20" w14:textId="77777777" w:rsidR="0030438B" w:rsidRDefault="0030438B" w:rsidP="0030438B">
            <w:pPr>
              <w:pStyle w:val="TAL"/>
              <w:rPr>
                <w:lang w:eastAsia="ja-JP"/>
              </w:rPr>
            </w:pPr>
            <w:r>
              <w:rPr>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42CE66D3" w14:textId="77777777" w:rsidR="0030438B" w:rsidRDefault="0030438B" w:rsidP="0030438B">
            <w:pPr>
              <w:pStyle w:val="TAL"/>
              <w:rPr>
                <w:lang w:eastAsia="ja-JP"/>
              </w:rPr>
            </w:pPr>
            <w:r>
              <w:rPr>
                <w:lang w:eastAsia="ja-JP"/>
              </w:rPr>
              <w:t>Support of rank 2 transmission</w:t>
            </w:r>
          </w:p>
        </w:tc>
        <w:tc>
          <w:tcPr>
            <w:tcW w:w="6370" w:type="dxa"/>
            <w:tcBorders>
              <w:top w:val="single" w:sz="4" w:space="0" w:color="auto"/>
              <w:left w:val="single" w:sz="4" w:space="0" w:color="auto"/>
              <w:bottom w:val="single" w:sz="4" w:space="0" w:color="auto"/>
              <w:right w:val="single" w:sz="4" w:space="0" w:color="auto"/>
            </w:tcBorders>
            <w:hideMark/>
          </w:tcPr>
          <w:p w14:paraId="034B8765" w14:textId="77777777" w:rsidR="0030438B" w:rsidRDefault="0030438B" w:rsidP="0030438B">
            <w:pPr>
              <w:pStyle w:val="TAL"/>
              <w:rPr>
                <w:lang w:eastAsia="ja-JP"/>
              </w:rPr>
            </w:pPr>
            <w:r>
              <w:rPr>
                <w:lang w:eastAsia="ja-JP"/>
              </w:rP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hideMark/>
          </w:tcPr>
          <w:p w14:paraId="0395DFE6" w14:textId="77777777" w:rsidR="0030438B" w:rsidRDefault="0030438B" w:rsidP="0030438B">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27BB227F" w14:textId="77777777" w:rsidR="0030438B" w:rsidRDefault="0030438B" w:rsidP="0030438B">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5127257D" w14:textId="77777777" w:rsidR="0030438B" w:rsidRDefault="0030438B" w:rsidP="0030438B">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65D60250" w14:textId="77777777" w:rsidR="0030438B" w:rsidRDefault="0030438B" w:rsidP="0030438B">
            <w:pPr>
              <w:pStyle w:val="TAL"/>
              <w:rPr>
                <w:rFonts w:eastAsia="Malgun Gothic"/>
                <w:lang w:eastAsia="ko-KR"/>
              </w:rPr>
            </w:pPr>
            <w:r>
              <w:rPr>
                <w:rFonts w:eastAsia="Malgun Gothic"/>
                <w:lang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hideMark/>
          </w:tcPr>
          <w:p w14:paraId="5E23ADBF"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9CD6DCD" w14:textId="77777777" w:rsidR="0030438B" w:rsidRDefault="0030438B" w:rsidP="0030438B">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8FA1D26"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E3D262E" w14:textId="77777777" w:rsidR="0030438B" w:rsidRDefault="0030438B" w:rsidP="0030438B">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7AEE716C"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8823DB6" w14:textId="77777777" w:rsidR="0030438B" w:rsidRDefault="0030438B" w:rsidP="0030438B">
            <w:pPr>
              <w:pStyle w:val="TAL"/>
              <w:rPr>
                <w:lang w:eastAsia="ja-JP"/>
              </w:rPr>
            </w:pPr>
            <w:r>
              <w:rPr>
                <w:lang w:eastAsia="ja-JP"/>
              </w:rPr>
              <w:t>Optional with capability signalling</w:t>
            </w:r>
          </w:p>
        </w:tc>
      </w:tr>
      <w:tr w:rsidR="0030438B" w14:paraId="4BAA13C3"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64F1B8F3"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8513D3D" w14:textId="77777777" w:rsidR="0030438B" w:rsidRDefault="0030438B" w:rsidP="0030438B">
            <w:pPr>
              <w:pStyle w:val="TAL"/>
              <w:rPr>
                <w:lang w:eastAsia="ja-JP"/>
              </w:rPr>
            </w:pPr>
            <w:r>
              <w:rPr>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4FA70368" w14:textId="77777777" w:rsidR="0030438B" w:rsidRDefault="0030438B" w:rsidP="0030438B">
            <w:pPr>
              <w:pStyle w:val="TAL"/>
              <w:rPr>
                <w:lang w:eastAsia="ja-JP"/>
              </w:rPr>
            </w:pPr>
            <w:r>
              <w:rPr>
                <w:lang w:eastAsia="ja-JP"/>
              </w:rPr>
              <w:t>FFS: Support of rank 2 reception</w:t>
            </w:r>
          </w:p>
        </w:tc>
        <w:tc>
          <w:tcPr>
            <w:tcW w:w="6370" w:type="dxa"/>
            <w:tcBorders>
              <w:top w:val="single" w:sz="4" w:space="0" w:color="auto"/>
              <w:left w:val="single" w:sz="4" w:space="0" w:color="auto"/>
              <w:bottom w:val="single" w:sz="4" w:space="0" w:color="auto"/>
              <w:right w:val="single" w:sz="4" w:space="0" w:color="auto"/>
            </w:tcBorders>
            <w:hideMark/>
          </w:tcPr>
          <w:p w14:paraId="553A9A1A" w14:textId="77777777" w:rsidR="0030438B" w:rsidRDefault="0030438B" w:rsidP="0030438B">
            <w:pPr>
              <w:pStyle w:val="TAL"/>
              <w:rPr>
                <w:lang w:eastAsia="ja-JP"/>
              </w:rPr>
            </w:pPr>
            <w:r>
              <w:rPr>
                <w:lang w:eastAsia="ja-JP"/>
              </w:rP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hideMark/>
          </w:tcPr>
          <w:p w14:paraId="4436B1CF" w14:textId="77777777" w:rsidR="0030438B" w:rsidRDefault="0030438B" w:rsidP="0030438B">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01502E4A" w14:textId="77777777" w:rsidR="0030438B" w:rsidRDefault="0030438B" w:rsidP="0030438B">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C0C896C" w14:textId="77777777" w:rsidR="0030438B" w:rsidRDefault="0030438B" w:rsidP="0030438B">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0800EB73" w14:textId="77777777" w:rsidR="0030438B" w:rsidRDefault="0030438B" w:rsidP="0030438B">
            <w:pPr>
              <w:pStyle w:val="TAL"/>
              <w:rPr>
                <w:rFonts w:eastAsia="Malgun Gothic"/>
                <w:lang w:eastAsia="ko-KR"/>
              </w:rPr>
            </w:pPr>
            <w:r>
              <w:rPr>
                <w:rFonts w:eastAsia="Malgun Gothic"/>
                <w:lang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hideMark/>
          </w:tcPr>
          <w:p w14:paraId="2655597F"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35711E3" w14:textId="77777777" w:rsidR="0030438B" w:rsidRDefault="0030438B" w:rsidP="0030438B">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E560683"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5448949" w14:textId="77777777" w:rsidR="0030438B" w:rsidRDefault="0030438B" w:rsidP="0030438B">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21538A1E"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E65726" w14:textId="77777777" w:rsidR="0030438B" w:rsidRDefault="0030438B" w:rsidP="0030438B">
            <w:pPr>
              <w:pStyle w:val="TAL"/>
              <w:rPr>
                <w:lang w:eastAsia="ja-JP"/>
              </w:rPr>
            </w:pPr>
            <w:r>
              <w:rPr>
                <w:lang w:eastAsia="ja-JP"/>
              </w:rPr>
              <w:t>Optional with capability signalling</w:t>
            </w:r>
          </w:p>
        </w:tc>
      </w:tr>
      <w:tr w:rsidR="0030438B" w14:paraId="21F87690"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56C4FA34"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DBF78FA" w14:textId="77777777" w:rsidR="0030438B" w:rsidRDefault="0030438B" w:rsidP="0030438B">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1590F1BB" w14:textId="77777777" w:rsidR="0030438B" w:rsidRDefault="0030438B" w:rsidP="0030438B">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74963D6A" w14:textId="77777777" w:rsidR="0030438B" w:rsidRDefault="0030438B" w:rsidP="0030438B">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42BF0B56" w14:textId="77777777" w:rsidR="0030438B" w:rsidRDefault="0030438B" w:rsidP="0030438B">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3622B796"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E9CB0F"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01FE8EC"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3783EB"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43CCB493"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1F383BF4" w14:textId="77777777" w:rsidR="0030438B" w:rsidRDefault="0030438B" w:rsidP="0030438B">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4B60BD3B" w14:textId="77777777" w:rsidR="0030438B" w:rsidRDefault="0030438B" w:rsidP="0030438B">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5948661C"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9822CAB" w14:textId="77777777" w:rsidR="0030438B" w:rsidRDefault="0030438B" w:rsidP="0030438B">
            <w:pPr>
              <w:pStyle w:val="TAL"/>
              <w:rPr>
                <w:rFonts w:eastAsia="Malgun Gothic"/>
                <w:lang w:eastAsia="ko-KR"/>
              </w:rPr>
            </w:pPr>
          </w:p>
        </w:tc>
      </w:tr>
      <w:tr w:rsidR="0030438B" w14:paraId="4F2ADC7B"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53E92F01"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3BD1826" w14:textId="77777777" w:rsidR="0030438B" w:rsidRDefault="0030438B" w:rsidP="0030438B">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8543B06" w14:textId="77777777" w:rsidR="0030438B" w:rsidRDefault="0030438B" w:rsidP="0030438B">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5269517C" w14:textId="77777777" w:rsidR="0030438B" w:rsidRDefault="0030438B" w:rsidP="0030438B">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D67E913" w14:textId="77777777" w:rsidR="0030438B" w:rsidRDefault="0030438B" w:rsidP="0030438B">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06654E61" w14:textId="77777777" w:rsidR="0030438B" w:rsidRDefault="0030438B" w:rsidP="0030438B">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77C95DC" w14:textId="77777777" w:rsidR="0030438B" w:rsidRDefault="0030438B" w:rsidP="0030438B">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018E02BA"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0B38F7"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099539B2" w14:textId="77777777" w:rsidR="0030438B" w:rsidRDefault="0030438B" w:rsidP="0030438B">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3CD31810" w14:textId="77777777" w:rsidR="0030438B" w:rsidRDefault="0030438B" w:rsidP="0030438B">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094EF2B6" w14:textId="77777777" w:rsidR="0030438B" w:rsidRDefault="0030438B" w:rsidP="0030438B">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34C1DBE0"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C1CFD37" w14:textId="77777777" w:rsidR="0030438B" w:rsidRDefault="0030438B" w:rsidP="0030438B">
            <w:pPr>
              <w:pStyle w:val="TAL"/>
              <w:rPr>
                <w:rFonts w:eastAsia="Malgun Gothic"/>
                <w:lang w:eastAsia="ko-KR"/>
              </w:rPr>
            </w:pPr>
          </w:p>
        </w:tc>
      </w:tr>
      <w:tr w:rsidR="0030438B" w14:paraId="5E31D761"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3A5928AF"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97A9ECA" w14:textId="77777777" w:rsidR="0030438B" w:rsidRDefault="0030438B" w:rsidP="0030438B">
            <w:pPr>
              <w:pStyle w:val="TAL"/>
              <w:rPr>
                <w:rFonts w:eastAsia="Malgun Gothic"/>
                <w:lang w:eastAsia="ko-KR"/>
              </w:rPr>
            </w:pPr>
            <w:r>
              <w:rPr>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402A5D5C" w14:textId="77777777" w:rsidR="0030438B" w:rsidRDefault="0030438B" w:rsidP="0030438B">
            <w:pPr>
              <w:pStyle w:val="TAL"/>
              <w:rPr>
                <w:rFonts w:eastAsia="Malgun Gothic"/>
                <w:lang w:eastAsia="ko-KR"/>
              </w:rPr>
            </w:pPr>
            <w:r>
              <w:rPr>
                <w:lang w:eastAsia="ja-JP"/>
              </w:rPr>
              <w:t>Support of SL slot less than 14 consecutive symbols</w:t>
            </w:r>
          </w:p>
        </w:tc>
        <w:tc>
          <w:tcPr>
            <w:tcW w:w="6370" w:type="dxa"/>
            <w:tcBorders>
              <w:top w:val="single" w:sz="4" w:space="0" w:color="auto"/>
              <w:left w:val="single" w:sz="4" w:space="0" w:color="auto"/>
              <w:bottom w:val="single" w:sz="4" w:space="0" w:color="auto"/>
              <w:right w:val="single" w:sz="4" w:space="0" w:color="auto"/>
            </w:tcBorders>
            <w:hideMark/>
          </w:tcPr>
          <w:p w14:paraId="344C722E" w14:textId="77777777" w:rsidR="0030438B" w:rsidRDefault="0030438B" w:rsidP="0030438B">
            <w:pPr>
              <w:pStyle w:val="TAL"/>
              <w:rPr>
                <w:rFonts w:eastAsia="Malgun Gothic"/>
                <w:lang w:eastAsia="ko-KR"/>
              </w:rPr>
            </w:pPr>
            <w:r>
              <w:rPr>
                <w:lang w:eastAsia="ja-JP"/>
              </w:rP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hideMark/>
          </w:tcPr>
          <w:p w14:paraId="73C52DCB" w14:textId="77777777" w:rsidR="0030438B" w:rsidRDefault="0030438B" w:rsidP="0030438B">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E7AB1D7"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40570ED"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FCA1CA0" w14:textId="77777777" w:rsidR="0030438B" w:rsidRDefault="0030438B" w:rsidP="0030438B">
            <w:pPr>
              <w:pStyle w:val="TAL"/>
              <w:rPr>
                <w:rFonts w:eastAsia="Malgun Gothic"/>
                <w:lang w:eastAsia="ko-KR"/>
              </w:rPr>
            </w:pPr>
            <w:r>
              <w:rPr>
                <w:rFonts w:eastAsia="Malgun Gothic"/>
                <w:lang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hideMark/>
          </w:tcPr>
          <w:p w14:paraId="57B8E896" w14:textId="77777777" w:rsidR="0030438B" w:rsidRDefault="0030438B" w:rsidP="0030438B">
            <w:pPr>
              <w:pStyle w:val="TAL"/>
              <w:rPr>
                <w:rFonts w:eastAsia="Malgun Gothic"/>
                <w:lang w:eastAsia="ko-KR"/>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BBFA0C0" w14:textId="77777777" w:rsidR="0030438B" w:rsidRDefault="0030438B" w:rsidP="0030438B">
            <w:pPr>
              <w:pStyle w:val="TAL"/>
              <w:rPr>
                <w:rFonts w:eastAsia="Malgun Gothic"/>
                <w:lang w:eastAsia="ko-KR"/>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186D2EC" w14:textId="77777777" w:rsidR="0030438B" w:rsidRDefault="0030438B" w:rsidP="0030438B">
            <w:pPr>
              <w:pStyle w:val="TAL"/>
              <w:rPr>
                <w:rFonts w:eastAsia="Malgun Gothic"/>
                <w:lang w:eastAsia="ko-KR"/>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C56743D" w14:textId="77777777" w:rsidR="0030438B" w:rsidRDefault="0030438B" w:rsidP="0030438B">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3BB60D18"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212FC1" w14:textId="77777777" w:rsidR="0030438B" w:rsidRDefault="0030438B" w:rsidP="0030438B">
            <w:pPr>
              <w:pStyle w:val="TAL"/>
              <w:rPr>
                <w:rFonts w:eastAsia="Malgun Gothic"/>
                <w:lang w:eastAsia="ko-KR"/>
              </w:rPr>
            </w:pPr>
            <w:r>
              <w:rPr>
                <w:lang w:eastAsia="ja-JP"/>
              </w:rPr>
              <w:t>Optional with capability signalling</w:t>
            </w:r>
          </w:p>
        </w:tc>
      </w:tr>
      <w:tr w:rsidR="0030438B" w14:paraId="26F6E98D"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39207D07"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6958C0" w14:textId="77777777" w:rsidR="0030438B" w:rsidRDefault="0030438B" w:rsidP="0030438B">
            <w:pPr>
              <w:pStyle w:val="TAL"/>
              <w:rPr>
                <w:lang w:eastAsia="ja-JP"/>
              </w:rPr>
            </w:pPr>
            <w:r>
              <w:rPr>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1A7E841C" w14:textId="77777777" w:rsidR="0030438B" w:rsidRDefault="0030438B" w:rsidP="0030438B">
            <w:pPr>
              <w:pStyle w:val="TAL"/>
              <w:rPr>
                <w:lang w:eastAsia="ja-JP"/>
              </w:rPr>
            </w:pPr>
            <w:r>
              <w:rPr>
                <w:lang w:eastAsia="ja-JP"/>
              </w:rPr>
              <w:t>FFS: Support of open loop SL power control and RSRP report</w:t>
            </w:r>
          </w:p>
        </w:tc>
        <w:tc>
          <w:tcPr>
            <w:tcW w:w="6370" w:type="dxa"/>
            <w:tcBorders>
              <w:top w:val="single" w:sz="4" w:space="0" w:color="auto"/>
              <w:left w:val="single" w:sz="4" w:space="0" w:color="auto"/>
              <w:bottom w:val="single" w:sz="4" w:space="0" w:color="auto"/>
              <w:right w:val="single" w:sz="4" w:space="0" w:color="auto"/>
            </w:tcBorders>
            <w:hideMark/>
          </w:tcPr>
          <w:p w14:paraId="029EEF28" w14:textId="77777777" w:rsidR="0030438B" w:rsidRDefault="0030438B" w:rsidP="0030438B">
            <w:pPr>
              <w:pStyle w:val="TAL"/>
              <w:rPr>
                <w:lang w:eastAsia="ja-JP"/>
              </w:rPr>
            </w:pPr>
            <w:r>
              <w:rPr>
                <w:lang w:eastAsia="ja-JP"/>
              </w:rPr>
              <w:t>[1)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264981DD" w14:textId="77777777" w:rsidR="0030438B" w:rsidRDefault="0030438B" w:rsidP="0030438B">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6D07B4D4" w14:textId="77777777" w:rsidR="0030438B" w:rsidRDefault="0030438B" w:rsidP="0030438B">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5BB12D0A" w14:textId="77777777" w:rsidR="0030438B" w:rsidRDefault="0030438B" w:rsidP="0030438B">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3719B492"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311A01" w14:textId="77777777" w:rsidR="0030438B" w:rsidRDefault="0030438B" w:rsidP="0030438B">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6BF97D1" w14:textId="77777777" w:rsidR="0030438B" w:rsidRDefault="0030438B" w:rsidP="0030438B">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F3005B8" w14:textId="77777777" w:rsidR="0030438B" w:rsidRDefault="0030438B" w:rsidP="0030438B">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05820B0" w14:textId="77777777" w:rsidR="0030438B" w:rsidRDefault="0030438B" w:rsidP="0030438B">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1FEAC64C"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CC61A98" w14:textId="77777777" w:rsidR="0030438B" w:rsidRDefault="0030438B" w:rsidP="0030438B">
            <w:pPr>
              <w:pStyle w:val="TAL"/>
              <w:rPr>
                <w:lang w:eastAsia="ja-JP"/>
              </w:rPr>
            </w:pPr>
            <w:r>
              <w:rPr>
                <w:lang w:eastAsia="ja-JP"/>
              </w:rPr>
              <w:t>Optional with capability signalling</w:t>
            </w:r>
          </w:p>
        </w:tc>
      </w:tr>
      <w:tr w:rsidR="0030438B" w14:paraId="687C02A9"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tcPr>
          <w:p w14:paraId="696A7FC4"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5B46F3A" w14:textId="77777777" w:rsidR="0030438B" w:rsidRDefault="0030438B" w:rsidP="0030438B">
            <w:pPr>
              <w:pStyle w:val="TAL"/>
              <w:rPr>
                <w:rFonts w:eastAsia="Malgun Gothic"/>
                <w:lang w:eastAsia="ko-KR"/>
              </w:rPr>
            </w:pPr>
            <w:r>
              <w:rPr>
                <w:rFonts w:eastAsia="Malgun Gothic"/>
                <w:lang w:eastAsia="ko-KR"/>
              </w:rPr>
              <w:t>15-24</w:t>
            </w:r>
          </w:p>
        </w:tc>
        <w:tc>
          <w:tcPr>
            <w:tcW w:w="1559" w:type="dxa"/>
            <w:tcBorders>
              <w:top w:val="single" w:sz="4" w:space="0" w:color="auto"/>
              <w:left w:val="single" w:sz="4" w:space="0" w:color="auto"/>
              <w:bottom w:val="single" w:sz="4" w:space="0" w:color="auto"/>
              <w:right w:val="single" w:sz="4" w:space="0" w:color="auto"/>
            </w:tcBorders>
            <w:hideMark/>
          </w:tcPr>
          <w:p w14:paraId="661BC28F" w14:textId="77777777" w:rsidR="0030438B" w:rsidRDefault="0030438B" w:rsidP="0030438B">
            <w:pPr>
              <w:pStyle w:val="TAL"/>
              <w:rPr>
                <w:rFonts w:eastAsia="Malgun Gothic"/>
                <w:lang w:eastAsia="ko-KR"/>
              </w:rPr>
            </w:pPr>
            <w:r>
              <w:rPr>
                <w:rFonts w:eastAsia="Malgun Gothic"/>
                <w:lang w:eastAsia="ko-KR"/>
              </w:rPr>
              <w:t>FFS: Support of multiple synchronization references</w:t>
            </w:r>
          </w:p>
        </w:tc>
        <w:tc>
          <w:tcPr>
            <w:tcW w:w="6370" w:type="dxa"/>
            <w:tcBorders>
              <w:top w:val="single" w:sz="4" w:space="0" w:color="auto"/>
              <w:left w:val="single" w:sz="4" w:space="0" w:color="auto"/>
              <w:bottom w:val="single" w:sz="4" w:space="0" w:color="auto"/>
              <w:right w:val="single" w:sz="4" w:space="0" w:color="auto"/>
            </w:tcBorders>
            <w:hideMark/>
          </w:tcPr>
          <w:p w14:paraId="5203D485" w14:textId="77777777" w:rsidR="0030438B" w:rsidRDefault="0030438B" w:rsidP="0030438B">
            <w:pPr>
              <w:pStyle w:val="TAL"/>
              <w:rPr>
                <w:lang w:eastAsia="ja-JP"/>
              </w:rPr>
            </w:pPr>
            <w:r>
              <w:rPr>
                <w:lang w:eastAsia="ja-JP"/>
              </w:rPr>
              <w:t>[1) UE can support sidelink reception using up to A synchronziaion references in a carrier/BWP.]</w:t>
            </w:r>
          </w:p>
        </w:tc>
        <w:tc>
          <w:tcPr>
            <w:tcW w:w="1277" w:type="dxa"/>
            <w:tcBorders>
              <w:top w:val="single" w:sz="4" w:space="0" w:color="auto"/>
              <w:left w:val="single" w:sz="4" w:space="0" w:color="auto"/>
              <w:bottom w:val="single" w:sz="4" w:space="0" w:color="auto"/>
              <w:right w:val="single" w:sz="4" w:space="0" w:color="auto"/>
            </w:tcBorders>
            <w:hideMark/>
          </w:tcPr>
          <w:p w14:paraId="77FCD3B8" w14:textId="77777777" w:rsidR="0030438B" w:rsidRDefault="0030438B" w:rsidP="0030438B">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9533F24" w14:textId="77777777" w:rsidR="0030438B" w:rsidRDefault="0030438B" w:rsidP="0030438B">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9AA2750" w14:textId="77777777" w:rsidR="0030438B" w:rsidRDefault="0030438B" w:rsidP="0030438B">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FB2FCBC" w14:textId="77777777" w:rsidR="0030438B" w:rsidRDefault="0030438B" w:rsidP="0030438B">
            <w:pPr>
              <w:pStyle w:val="TAL"/>
              <w:rPr>
                <w:rFonts w:eastAsia="Malgun Gothic"/>
                <w:lang w:eastAsia="ko-KR"/>
              </w:rPr>
            </w:pPr>
            <w:r>
              <w:rPr>
                <w:rFonts w:eastAsia="Malgun Gothic"/>
                <w:lang w:eastAsia="ko-KR"/>
              </w:rPr>
              <w:t>UE supports only a single synchronization reference in a carrier/BWP.</w:t>
            </w:r>
          </w:p>
        </w:tc>
        <w:tc>
          <w:tcPr>
            <w:tcW w:w="1276" w:type="dxa"/>
            <w:tcBorders>
              <w:top w:val="single" w:sz="4" w:space="0" w:color="auto"/>
              <w:left w:val="single" w:sz="4" w:space="0" w:color="auto"/>
              <w:bottom w:val="single" w:sz="4" w:space="0" w:color="auto"/>
              <w:right w:val="single" w:sz="4" w:space="0" w:color="auto"/>
            </w:tcBorders>
            <w:hideMark/>
          </w:tcPr>
          <w:p w14:paraId="30967584" w14:textId="77777777" w:rsidR="0030438B" w:rsidRDefault="0030438B" w:rsidP="0030438B">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17270BCB" w14:textId="77777777" w:rsidR="0030438B" w:rsidRDefault="0030438B" w:rsidP="0030438B">
            <w:pPr>
              <w:pStyle w:val="TAL"/>
              <w:rPr>
                <w:lang w:eastAsia="ja-JP"/>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FFC1F1F" w14:textId="77777777" w:rsidR="0030438B" w:rsidRDefault="0030438B" w:rsidP="0030438B">
            <w:pPr>
              <w:pStyle w:val="TAL"/>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1642C0D4" w14:textId="77777777" w:rsidR="0030438B" w:rsidRDefault="0030438B" w:rsidP="0030438B">
            <w:pPr>
              <w:pStyle w:val="TAL"/>
              <w:rPr>
                <w:lang w:eastAsia="ja-JP"/>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hideMark/>
          </w:tcPr>
          <w:p w14:paraId="19EC5351" w14:textId="77777777" w:rsidR="0030438B" w:rsidRDefault="0030438B" w:rsidP="0030438B">
            <w:pPr>
              <w:pStyle w:val="TAL"/>
            </w:pPr>
            <w:r>
              <w:t>Component-1 candidate value set: {value1, value2, …}</w:t>
            </w:r>
          </w:p>
        </w:tc>
        <w:tc>
          <w:tcPr>
            <w:tcW w:w="1276" w:type="dxa"/>
            <w:tcBorders>
              <w:top w:val="single" w:sz="4" w:space="0" w:color="auto"/>
              <w:left w:val="single" w:sz="4" w:space="0" w:color="auto"/>
              <w:bottom w:val="single" w:sz="4" w:space="0" w:color="auto"/>
              <w:right w:val="single" w:sz="4" w:space="0" w:color="auto"/>
            </w:tcBorders>
            <w:hideMark/>
          </w:tcPr>
          <w:p w14:paraId="1A451D26" w14:textId="77777777" w:rsidR="0030438B" w:rsidRDefault="0030438B" w:rsidP="0030438B">
            <w:pPr>
              <w:pStyle w:val="TAL"/>
              <w:rPr>
                <w:lang w:eastAsia="ja-JP"/>
              </w:rPr>
            </w:pPr>
            <w:r>
              <w:rPr>
                <w:lang w:eastAsia="ja-JP"/>
              </w:rPr>
              <w:t>Optional with capability signalling</w:t>
            </w:r>
          </w:p>
        </w:tc>
      </w:tr>
      <w:tr w:rsidR="0030438B" w14:paraId="72BDE297" w14:textId="77777777" w:rsidTr="0030438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7EEEA6" w14:textId="77777777" w:rsidR="0030438B" w:rsidRDefault="0030438B" w:rsidP="0030438B">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964DAB" w14:textId="77777777" w:rsidR="0030438B" w:rsidRDefault="0030438B" w:rsidP="0030438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2E5A3B" w14:textId="77777777" w:rsidR="0030438B" w:rsidRDefault="0030438B" w:rsidP="0030438B">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4883B8" w14:textId="77777777" w:rsidR="0030438B" w:rsidRDefault="0030438B" w:rsidP="0030438B">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F1EE1B" w14:textId="77777777" w:rsidR="0030438B" w:rsidRDefault="0030438B" w:rsidP="0030438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484780" w14:textId="77777777" w:rsidR="0030438B" w:rsidRDefault="0030438B" w:rsidP="0030438B">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EB9AC5" w14:textId="77777777" w:rsidR="0030438B" w:rsidRDefault="0030438B" w:rsidP="0030438B">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9D43EA" w14:textId="77777777" w:rsidR="0030438B" w:rsidRDefault="0030438B" w:rsidP="0030438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436BBC"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88CB5D" w14:textId="77777777" w:rsidR="0030438B" w:rsidRDefault="0030438B" w:rsidP="0030438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EE6DE0" w14:textId="77777777" w:rsidR="0030438B" w:rsidRDefault="0030438B" w:rsidP="0030438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FA01F7" w14:textId="77777777" w:rsidR="0030438B" w:rsidRDefault="0030438B" w:rsidP="0030438B">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2A4788" w14:textId="77777777" w:rsidR="0030438B" w:rsidRDefault="0030438B" w:rsidP="0030438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070E56" w14:textId="77777777" w:rsidR="0030438B" w:rsidRDefault="0030438B" w:rsidP="0030438B">
            <w:pPr>
              <w:pStyle w:val="TAL"/>
              <w:rPr>
                <w:lang w:eastAsia="ja-JP"/>
              </w:rPr>
            </w:pPr>
          </w:p>
        </w:tc>
      </w:tr>
    </w:tbl>
    <w:p w14:paraId="79AAA387" w14:textId="77777777" w:rsidR="0030438B" w:rsidRDefault="0030438B" w:rsidP="0030438B">
      <w:pPr>
        <w:spacing w:afterLines="50" w:after="120"/>
        <w:jc w:val="both"/>
        <w:rPr>
          <w:sz w:val="22"/>
        </w:rPr>
      </w:pPr>
    </w:p>
    <w:p w14:paraId="225068CE" w14:textId="77777777" w:rsidR="0030438B" w:rsidRDefault="0030438B" w:rsidP="0030438B">
      <w:pPr>
        <w:spacing w:afterLines="50" w:after="120"/>
        <w:jc w:val="both"/>
        <w:rPr>
          <w:sz w:val="22"/>
        </w:rPr>
      </w:pPr>
    </w:p>
    <w:tbl>
      <w:tblPr>
        <w:tblStyle w:val="aff2"/>
        <w:tblW w:w="5000" w:type="pct"/>
        <w:tblLook w:val="04A0" w:firstRow="1" w:lastRow="0" w:firstColumn="1" w:lastColumn="0" w:noHBand="0" w:noVBand="1"/>
      </w:tblPr>
      <w:tblGrid>
        <w:gridCol w:w="1747"/>
        <w:gridCol w:w="19505"/>
      </w:tblGrid>
      <w:tr w:rsidR="0030438B" w14:paraId="47A49F2D" w14:textId="77777777" w:rsidTr="0030438B">
        <w:tc>
          <w:tcPr>
            <w:tcW w:w="41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1D17CEF" w14:textId="77777777" w:rsidR="0030438B" w:rsidRDefault="0030438B" w:rsidP="0030438B">
            <w:pPr>
              <w:rPr>
                <w:sz w:val="22"/>
                <w:szCs w:val="22"/>
                <w:lang w:val="en-US"/>
              </w:rPr>
            </w:pPr>
            <w:r>
              <w:rPr>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B284FC" w14:textId="77777777" w:rsidR="0030438B" w:rsidRDefault="0030438B" w:rsidP="0030438B">
            <w:pPr>
              <w:rPr>
                <w:sz w:val="22"/>
                <w:szCs w:val="22"/>
                <w:lang w:val="en-US"/>
              </w:rPr>
            </w:pPr>
            <w:r>
              <w:rPr>
                <w:sz w:val="22"/>
                <w:szCs w:val="22"/>
                <w:lang w:val="en-US"/>
              </w:rPr>
              <w:t>Comments/Questions/Suggestions</w:t>
            </w:r>
          </w:p>
        </w:tc>
      </w:tr>
      <w:tr w:rsidR="0030438B" w14:paraId="31AFA56D"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117B53D9" w14:textId="77777777" w:rsidR="0030438B" w:rsidRDefault="0030438B" w:rsidP="0030438B">
            <w:pPr>
              <w:rPr>
                <w:sz w:val="22"/>
                <w:szCs w:val="22"/>
                <w:lang w:val="en-US"/>
              </w:rPr>
            </w:pPr>
            <w:r>
              <w:rPr>
                <w:sz w:val="22"/>
                <w:szCs w:val="22"/>
                <w:lang w:val="en-US"/>
              </w:rPr>
              <w:t>vivo</w:t>
            </w:r>
          </w:p>
        </w:tc>
        <w:tc>
          <w:tcPr>
            <w:tcW w:w="4589" w:type="pct"/>
            <w:tcBorders>
              <w:top w:val="single" w:sz="4" w:space="0" w:color="auto"/>
              <w:left w:val="single" w:sz="4" w:space="0" w:color="auto"/>
              <w:bottom w:val="single" w:sz="4" w:space="0" w:color="auto"/>
              <w:right w:val="single" w:sz="4" w:space="0" w:color="auto"/>
            </w:tcBorders>
            <w:hideMark/>
          </w:tcPr>
          <w:p w14:paraId="434C5EC9" w14:textId="77777777" w:rsidR="0030438B" w:rsidRDefault="0030438B" w:rsidP="003F68CE">
            <w:pPr>
              <w:pStyle w:val="affa"/>
              <w:numPr>
                <w:ilvl w:val="0"/>
                <w:numId w:val="20"/>
              </w:numPr>
              <w:overflowPunct w:val="0"/>
              <w:autoSpaceDE w:val="0"/>
              <w:autoSpaceDN w:val="0"/>
              <w:adjustRightInd w:val="0"/>
              <w:ind w:leftChars="0"/>
              <w:textAlignment w:val="baseline"/>
              <w:rPr>
                <w:sz w:val="22"/>
                <w:szCs w:val="22"/>
                <w:lang w:val="en-US"/>
              </w:rPr>
            </w:pPr>
            <w:r>
              <w:rPr>
                <w:sz w:val="22"/>
                <w:szCs w:val="22"/>
                <w:lang w:val="en-US"/>
              </w:rPr>
              <w:t>The motivation of 15-1a and 15-3a is not clear to us. If a UE does not support these, does it imply that the UE does not support Uu and cannot update the pre-configuration via network?</w:t>
            </w:r>
          </w:p>
          <w:p w14:paraId="63DD0C46" w14:textId="77777777" w:rsidR="0030438B" w:rsidRDefault="0030438B" w:rsidP="0030438B">
            <w:pPr>
              <w:pStyle w:val="affa"/>
              <w:ind w:leftChars="0" w:left="720"/>
              <w:rPr>
                <w:sz w:val="22"/>
                <w:szCs w:val="22"/>
                <w:lang w:val="en-US"/>
              </w:rPr>
            </w:pPr>
            <w:r>
              <w:rPr>
                <w:sz w:val="22"/>
                <w:szCs w:val="22"/>
                <w:lang w:val="en-US"/>
              </w:rPr>
              <w:t>[Rapporteur] It is my understanding. One example is a UE supporting only NR SL in an ITS spectrum with no Uu capability.</w:t>
            </w:r>
          </w:p>
          <w:p w14:paraId="322CCFAB" w14:textId="77777777" w:rsidR="0030438B" w:rsidRDefault="0030438B" w:rsidP="003F68CE">
            <w:pPr>
              <w:pStyle w:val="affa"/>
              <w:numPr>
                <w:ilvl w:val="0"/>
                <w:numId w:val="20"/>
              </w:numPr>
              <w:overflowPunct w:val="0"/>
              <w:autoSpaceDE w:val="0"/>
              <w:autoSpaceDN w:val="0"/>
              <w:adjustRightInd w:val="0"/>
              <w:ind w:leftChars="0"/>
              <w:textAlignment w:val="baseline"/>
              <w:rPr>
                <w:sz w:val="22"/>
                <w:szCs w:val="22"/>
                <w:lang w:val="en-US"/>
              </w:rPr>
            </w:pPr>
            <w:r>
              <w:rPr>
                <w:sz w:val="22"/>
                <w:szCs w:val="22"/>
                <w:lang w:val="en-US"/>
              </w:rPr>
              <w:t>For 15-2, the number of supported SL processes should be defined/reported.</w:t>
            </w:r>
          </w:p>
          <w:p w14:paraId="7C279EB8" w14:textId="77777777" w:rsidR="0030438B" w:rsidRDefault="0030438B" w:rsidP="0030438B">
            <w:pPr>
              <w:pStyle w:val="affa"/>
              <w:ind w:leftChars="0" w:left="720"/>
              <w:rPr>
                <w:sz w:val="22"/>
                <w:szCs w:val="22"/>
                <w:lang w:val="en-US"/>
              </w:rPr>
            </w:pPr>
            <w:r>
              <w:rPr>
                <w:sz w:val="22"/>
                <w:szCs w:val="22"/>
                <w:lang w:val="en-US"/>
              </w:rPr>
              <w:t xml:space="preserve">[Rapporteur] The number of supported SL processes is not necessary in mode 1 as it will be defined by the total number HARQ processes counted across configured and dynamic grants a UE can manage. </w:t>
            </w:r>
          </w:p>
          <w:p w14:paraId="1701039D" w14:textId="77777777" w:rsidR="0030438B" w:rsidRDefault="0030438B" w:rsidP="003F68CE">
            <w:pPr>
              <w:pStyle w:val="affa"/>
              <w:numPr>
                <w:ilvl w:val="0"/>
                <w:numId w:val="20"/>
              </w:numPr>
              <w:overflowPunct w:val="0"/>
              <w:autoSpaceDE w:val="0"/>
              <w:autoSpaceDN w:val="0"/>
              <w:adjustRightInd w:val="0"/>
              <w:ind w:leftChars="0"/>
              <w:textAlignment w:val="baseline"/>
              <w:rPr>
                <w:sz w:val="22"/>
                <w:szCs w:val="22"/>
                <w:lang w:val="en-US"/>
              </w:rPr>
            </w:pPr>
            <w:r>
              <w:rPr>
                <w:sz w:val="22"/>
                <w:szCs w:val="22"/>
                <w:lang w:val="en-US"/>
              </w:rPr>
              <w:t>For 15-5, at least 15-1 and one of 15-2, 15-3 should be the prerequisite features</w:t>
            </w:r>
          </w:p>
          <w:p w14:paraId="1CF460CC" w14:textId="77777777" w:rsidR="0030438B" w:rsidRDefault="0030438B" w:rsidP="003F68CE">
            <w:pPr>
              <w:pStyle w:val="affa"/>
              <w:numPr>
                <w:ilvl w:val="0"/>
                <w:numId w:val="20"/>
              </w:numPr>
              <w:overflowPunct w:val="0"/>
              <w:autoSpaceDE w:val="0"/>
              <w:autoSpaceDN w:val="0"/>
              <w:adjustRightInd w:val="0"/>
              <w:ind w:leftChars="0"/>
              <w:textAlignment w:val="baseline"/>
              <w:rPr>
                <w:sz w:val="22"/>
                <w:szCs w:val="22"/>
                <w:lang w:val="en-US"/>
              </w:rPr>
            </w:pPr>
            <w:r>
              <w:rPr>
                <w:sz w:val="22"/>
                <w:szCs w:val="22"/>
                <w:lang w:val="en-US"/>
              </w:rPr>
              <w:t>For 15-15, it seems this feature is not needed to be exchanged between UEs.</w:t>
            </w:r>
          </w:p>
          <w:p w14:paraId="663245E1" w14:textId="77777777" w:rsidR="0030438B" w:rsidRDefault="0030438B" w:rsidP="003F68CE">
            <w:pPr>
              <w:pStyle w:val="affa"/>
              <w:numPr>
                <w:ilvl w:val="0"/>
                <w:numId w:val="20"/>
              </w:numPr>
              <w:overflowPunct w:val="0"/>
              <w:autoSpaceDE w:val="0"/>
              <w:autoSpaceDN w:val="0"/>
              <w:adjustRightInd w:val="0"/>
              <w:ind w:leftChars="0"/>
              <w:textAlignment w:val="baseline"/>
              <w:rPr>
                <w:sz w:val="22"/>
                <w:szCs w:val="22"/>
                <w:lang w:val="en-US"/>
              </w:rPr>
            </w:pPr>
            <w:r>
              <w:rPr>
                <w:sz w:val="22"/>
                <w:szCs w:val="22"/>
                <w:lang w:val="en-US"/>
              </w:rPr>
              <w:t>For 15-20 and 15-21, it is not clear to us why 15 kHz and 60 kHz SCS are optional, especially considering 15 k</w:t>
            </w:r>
            <w:r>
              <w:rPr>
                <w:rFonts w:eastAsiaTheme="minorEastAsia"/>
                <w:sz w:val="22"/>
                <w:szCs w:val="22"/>
                <w:lang w:val="en-US" w:eastAsia="zh-CN"/>
              </w:rPr>
              <w:t>Hz is mandatory for LTE V2X. Further, does 15-20 include NCP only, or both ECP and NCP?</w:t>
            </w:r>
          </w:p>
        </w:tc>
      </w:tr>
      <w:tr w:rsidR="0030438B" w14:paraId="7205C860"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3A6A1486" w14:textId="77777777" w:rsidR="0030438B" w:rsidRDefault="0030438B" w:rsidP="0030438B">
            <w:pPr>
              <w:rPr>
                <w:sz w:val="22"/>
                <w:szCs w:val="22"/>
                <w:lang w:val="en-US"/>
              </w:rPr>
            </w:pPr>
            <w:r>
              <w:rPr>
                <w:sz w:val="22"/>
                <w:szCs w:val="22"/>
                <w:lang w:val="en-US"/>
              </w:rPr>
              <w:t>Ericsson</w:t>
            </w:r>
          </w:p>
        </w:tc>
        <w:tc>
          <w:tcPr>
            <w:tcW w:w="4589" w:type="pct"/>
            <w:tcBorders>
              <w:top w:val="single" w:sz="4" w:space="0" w:color="auto"/>
              <w:left w:val="single" w:sz="4" w:space="0" w:color="auto"/>
              <w:bottom w:val="single" w:sz="4" w:space="0" w:color="auto"/>
              <w:right w:val="single" w:sz="4" w:space="0" w:color="auto"/>
            </w:tcBorders>
            <w:hideMark/>
          </w:tcPr>
          <w:p w14:paraId="12A22EED" w14:textId="77777777" w:rsidR="0030438B" w:rsidRDefault="0030438B" w:rsidP="0030438B">
            <w:pPr>
              <w:rPr>
                <w:sz w:val="22"/>
                <w:szCs w:val="22"/>
                <w:lang w:val="en-US"/>
              </w:rPr>
            </w:pPr>
            <w:r>
              <w:rPr>
                <w:sz w:val="22"/>
                <w:szCs w:val="22"/>
                <w:lang w:val="en-US"/>
              </w:rPr>
              <w:t xml:space="preserve">Please find below a few comments from our side. </w:t>
            </w:r>
          </w:p>
          <w:p w14:paraId="72EEF031" w14:textId="77777777" w:rsidR="0030438B" w:rsidRDefault="0030438B" w:rsidP="0030438B">
            <w:pPr>
              <w:rPr>
                <w:sz w:val="22"/>
                <w:szCs w:val="22"/>
                <w:lang w:val="en-US"/>
              </w:rPr>
            </w:pPr>
            <w:r>
              <w:rPr>
                <w:sz w:val="22"/>
                <w:szCs w:val="22"/>
                <w:lang w:val="en-US"/>
              </w:rPr>
              <w:t xml:space="preserve">(1) We don't understand the motivation behind separating the feature group for the reception of SL (15.1 and 15.1a) and SL transmission using mode-2 (15.3 and 15.3a). In our view, both pre-configuration and configuration by Uu should belong to the same feature group, which should be marked as "basic feature group". </w:t>
            </w:r>
          </w:p>
          <w:p w14:paraId="53818D8C" w14:textId="77777777" w:rsidR="0030438B" w:rsidRDefault="0030438B" w:rsidP="0030438B">
            <w:pPr>
              <w:rPr>
                <w:sz w:val="22"/>
                <w:szCs w:val="22"/>
                <w:lang w:val="en-US"/>
              </w:rPr>
            </w:pPr>
            <w:r>
              <w:rPr>
                <w:sz w:val="22"/>
                <w:szCs w:val="22"/>
                <w:lang w:val="en-US"/>
              </w:rPr>
              <w:t>(2) For 15.4 and 15.4a, in our view, all we need is the SSSB transmission and reception feature group. We do not need to differentiate between GNSS based or eNB/gNB based synchronization priorities. In addition, 15.4 should be basic feature group.</w:t>
            </w:r>
          </w:p>
          <w:p w14:paraId="2C20168B" w14:textId="77777777" w:rsidR="0030438B" w:rsidRDefault="0030438B" w:rsidP="0030438B">
            <w:pPr>
              <w:rPr>
                <w:sz w:val="22"/>
                <w:szCs w:val="22"/>
                <w:lang w:val="en-US"/>
              </w:rPr>
            </w:pPr>
            <w:r>
              <w:rPr>
                <w:sz w:val="22"/>
                <w:szCs w:val="22"/>
                <w:lang w:val="en-US"/>
              </w:rPr>
              <w:t xml:space="preserve">(3) For 15.11, PSFCH transmission and reception should be 'basic feautre group". </w:t>
            </w:r>
          </w:p>
          <w:p w14:paraId="660D8E70" w14:textId="77777777" w:rsidR="0030438B" w:rsidRDefault="0030438B" w:rsidP="0030438B">
            <w:pPr>
              <w:rPr>
                <w:sz w:val="22"/>
                <w:szCs w:val="22"/>
                <w:lang w:val="en-US"/>
              </w:rPr>
            </w:pPr>
            <w:r>
              <w:rPr>
                <w:sz w:val="22"/>
                <w:szCs w:val="22"/>
                <w:lang w:val="en-US"/>
              </w:rPr>
              <w:t xml:space="preserve">(4) For 15.20 and 15.21, we do not see the need of having it as a separate feature group. This should be instead part of basic feature group for SL transmission and reception i.e. 15.1, 15.2 and 15.3. </w:t>
            </w:r>
          </w:p>
          <w:p w14:paraId="311E4484" w14:textId="77777777" w:rsidR="0030438B" w:rsidRDefault="0030438B" w:rsidP="0030438B">
            <w:pPr>
              <w:rPr>
                <w:sz w:val="22"/>
                <w:szCs w:val="22"/>
                <w:lang w:val="en-US"/>
              </w:rPr>
            </w:pPr>
            <w:r>
              <w:rPr>
                <w:sz w:val="22"/>
                <w:szCs w:val="22"/>
                <w:lang w:val="en-US"/>
              </w:rPr>
              <w:t xml:space="preserve">(5) In our view, 15. 22 and 15.23 make sense to be as a separate feature groups. </w:t>
            </w:r>
          </w:p>
          <w:p w14:paraId="71375005" w14:textId="77777777" w:rsidR="0030438B" w:rsidRDefault="0030438B" w:rsidP="0030438B">
            <w:pPr>
              <w:rPr>
                <w:sz w:val="22"/>
                <w:szCs w:val="22"/>
                <w:lang w:val="en-US"/>
              </w:rPr>
            </w:pPr>
            <w:r>
              <w:rPr>
                <w:sz w:val="22"/>
                <w:szCs w:val="22"/>
                <w:lang w:val="en-US"/>
              </w:rPr>
              <w:t>(6) [Question] What is the intention to have 4 RX antenna (15.17) as per FS?</w:t>
            </w:r>
          </w:p>
        </w:tc>
      </w:tr>
      <w:tr w:rsidR="0030438B" w14:paraId="1FC59057"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62E4EEC1" w14:textId="77777777" w:rsidR="0030438B" w:rsidRDefault="0030438B" w:rsidP="0030438B">
            <w:pPr>
              <w:rPr>
                <w:sz w:val="22"/>
                <w:szCs w:val="22"/>
              </w:rPr>
            </w:pPr>
            <w:r>
              <w:rPr>
                <w:rFonts w:eastAsia="Malgun Gothic"/>
                <w:sz w:val="22"/>
                <w:szCs w:val="22"/>
                <w:lang w:val="en-US" w:eastAsia="ko-KR"/>
              </w:rPr>
              <w:t>LG</w:t>
            </w:r>
          </w:p>
        </w:tc>
        <w:tc>
          <w:tcPr>
            <w:tcW w:w="4589" w:type="pct"/>
            <w:tcBorders>
              <w:top w:val="single" w:sz="4" w:space="0" w:color="auto"/>
              <w:left w:val="single" w:sz="4" w:space="0" w:color="auto"/>
              <w:bottom w:val="single" w:sz="4" w:space="0" w:color="auto"/>
              <w:right w:val="single" w:sz="4" w:space="0" w:color="auto"/>
            </w:tcBorders>
            <w:hideMark/>
          </w:tcPr>
          <w:p w14:paraId="03A840E7"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Basic FG for sidelink:</w:t>
            </w:r>
          </w:p>
          <w:p w14:paraId="68CE88C6" w14:textId="77777777" w:rsidR="0030438B" w:rsidRDefault="0030438B" w:rsidP="0030438B">
            <w:pPr>
              <w:rPr>
                <w:rFonts w:eastAsia="Malgun Gothic"/>
                <w:sz w:val="22"/>
                <w:szCs w:val="22"/>
                <w:lang w:val="en-US" w:eastAsia="ko-KR"/>
              </w:rPr>
            </w:pPr>
            <w:r>
              <w:rPr>
                <w:rFonts w:eastAsia="Malgun Gothic"/>
                <w:sz w:val="22"/>
                <w:szCs w:val="22"/>
                <w:lang w:val="en-US" w:eastAsia="ko-KR"/>
              </w:rPr>
              <w:t>The introduction of the basic FG is generally okay to ensure the minimum UE capability in a given sidelink operation scenario. One issue is whether/how to consider the pedestrian UEs in V2X services which may have a lower capability than other UEs like the vehicle UEs. In particular, some VRU use cases require only transmission capability for the pedestrian UEs and it can be problematic if both TX and RX are mandated in the pedestrian UEs by the specifications. LTE V2X thus separated TX and RX capabilities in Rel-14. If RAN1 agrees to consider the pedestrian UE capability in a future release while focusing on the vehicle UEs in Rel-16, we propose to minute this in a proper place and indicate some features as the basic FG without merging them to a single big feature. In a future release, some of the Rel-16 basic FG can be made optional in some SL supporting UE types like the pedestrian UEs. For the vehicle UEs, we propose to include 15-1 (RX NR SL), 15-2 (TX NR SL mode 1), 15-3 (TX NR SL mode 2), 15-4 (S-SSB), 15-11 (PSFCH format 0) in the basic FG. We understand that mode 1 TX will be supported only in a band combination of Uu and SL concurrent operation supported by the UE, so a UE will not support mode 1 TX if it indicates no band combination for this concurrent operation though mode 1 TX itself is included in the basic FG.</w:t>
            </w:r>
          </w:p>
          <w:p w14:paraId="5662103C"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Whether to separate FG according to the configuration method:</w:t>
            </w:r>
          </w:p>
          <w:p w14:paraId="0B15B4C0" w14:textId="77777777" w:rsidR="0030438B" w:rsidRDefault="0030438B" w:rsidP="0030438B">
            <w:pPr>
              <w:rPr>
                <w:rFonts w:eastAsia="Malgun Gothic"/>
                <w:sz w:val="22"/>
                <w:szCs w:val="22"/>
                <w:lang w:val="en-US" w:eastAsia="ko-KR"/>
              </w:rPr>
            </w:pPr>
            <w:r>
              <w:rPr>
                <w:rFonts w:eastAsia="Malgun Gothic"/>
                <w:sz w:val="22"/>
                <w:szCs w:val="22"/>
                <w:lang w:val="en-US" w:eastAsia="ko-KR"/>
              </w:rPr>
              <w:t>We think the implementation cost for configuration via Uu is not so different from that for pre-configuration, so we propose to remove 15-1a and 15-3a and make a single feature for RX NR SL and TX NR SL mode 2. One may consider a V2X chipset with no Uu support (e.g., only for the out-coverage operation in an ITS dedicated band) and this UE can indicate its inability of Uu based configuration by indicating no support of Uu band in its supported band report. In other words, if a UE supports NR SL based on pre-configuration and also supports NR Uu in a band, the UE also supports NR SL based on the configuration via Uu in that band.</w:t>
            </w:r>
          </w:p>
          <w:p w14:paraId="5AC3F341"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Whether to separate FG according to the synchronization priorities:</w:t>
            </w:r>
          </w:p>
          <w:p w14:paraId="2A57E5B9" w14:textId="77777777" w:rsidR="0030438B" w:rsidRDefault="0030438B" w:rsidP="0030438B">
            <w:pPr>
              <w:rPr>
                <w:rFonts w:eastAsia="Malgun Gothic"/>
                <w:sz w:val="22"/>
                <w:szCs w:val="22"/>
                <w:lang w:val="en-US" w:eastAsia="ko-KR"/>
              </w:rPr>
            </w:pPr>
            <w:r>
              <w:rPr>
                <w:rFonts w:eastAsia="Malgun Gothic"/>
                <w:sz w:val="22"/>
                <w:szCs w:val="22"/>
                <w:lang w:val="en-US" w:eastAsia="ko-KR"/>
              </w:rPr>
              <w:t>We think the additional implementation cost is not that significant if a UE already supports S-SSB TX and RX. So we propose to remove 15-4a and make a single feature for S-SSB.</w:t>
            </w:r>
          </w:p>
          <w:p w14:paraId="0914AD46"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Whether to separate FG according to the subcarrier spacing:</w:t>
            </w:r>
          </w:p>
          <w:p w14:paraId="7947F958" w14:textId="77777777" w:rsidR="0030438B" w:rsidRDefault="0030438B" w:rsidP="0030438B">
            <w:pPr>
              <w:rPr>
                <w:rFonts w:eastAsia="Malgun Gothic"/>
                <w:sz w:val="22"/>
                <w:szCs w:val="22"/>
                <w:lang w:val="en-US" w:eastAsia="ko-KR"/>
              </w:rPr>
            </w:pPr>
            <w:r>
              <w:rPr>
                <w:rFonts w:eastAsia="Malgun Gothic"/>
                <w:sz w:val="22"/>
                <w:szCs w:val="22"/>
                <w:lang w:val="en-US" w:eastAsia="ko-KR"/>
              </w:rPr>
              <w:t>We support making some subcarrier spacing optional and the supported subcarrier spacing needs to be defined per band, which means a UE can support an SCS in a band but not support it in another band. We are fine with making 30 kHz for the basic SCS in FR1 while defining 15-20 and 15-21 and adding a feature of 120 kHz SCS; in this case the basic SCS is necessary in FR2. Alternatively, a UE can report the set of supported SCS as a component of 15-1, 15-2, 15-3.</w:t>
            </w:r>
          </w:p>
          <w:p w14:paraId="59359788"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Whether to separate FG according to the number of symbols in a slot:</w:t>
            </w:r>
          </w:p>
          <w:p w14:paraId="78033244" w14:textId="77777777" w:rsidR="0030438B" w:rsidRDefault="0030438B" w:rsidP="0030438B">
            <w:pPr>
              <w:rPr>
                <w:rFonts w:eastAsia="Malgun Gothic"/>
                <w:sz w:val="22"/>
                <w:szCs w:val="22"/>
                <w:lang w:val="en-US" w:eastAsia="ko-KR"/>
              </w:rPr>
            </w:pPr>
            <w:r>
              <w:rPr>
                <w:rFonts w:eastAsia="Malgun Gothic"/>
                <w:sz w:val="22"/>
                <w:szCs w:val="22"/>
                <w:lang w:val="en-US" w:eastAsia="ko-KR"/>
              </w:rPr>
              <w:t>We support making an SL slot less than 14 symbols optional (thus define 15-22) as this feature is not necessary in some operations in an ITS dedicated band.</w:t>
            </w:r>
          </w:p>
          <w:p w14:paraId="2DAC5031"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Whether to define a FG for OLPC based on SL pathloss:</w:t>
            </w:r>
          </w:p>
          <w:p w14:paraId="468D3A72" w14:textId="77777777" w:rsidR="0030438B" w:rsidRDefault="0030438B" w:rsidP="0030438B">
            <w:pPr>
              <w:rPr>
                <w:rFonts w:eastAsia="Malgun Gothic"/>
                <w:sz w:val="22"/>
                <w:szCs w:val="22"/>
                <w:lang w:val="en-US" w:eastAsia="ko-KR"/>
              </w:rPr>
            </w:pPr>
            <w:r>
              <w:rPr>
                <w:rFonts w:eastAsia="Malgun Gothic"/>
                <w:sz w:val="22"/>
                <w:szCs w:val="22"/>
                <w:lang w:val="en-US" w:eastAsia="ko-KR"/>
              </w:rPr>
              <w:t>We support making this feature optional (thus define 15-23).</w:t>
            </w:r>
          </w:p>
          <w:p w14:paraId="33080EAB" w14:textId="77777777" w:rsidR="0030438B" w:rsidRDefault="0030438B" w:rsidP="0030438B">
            <w:pPr>
              <w:rPr>
                <w:rFonts w:eastAsia="Malgun Gothic"/>
                <w:sz w:val="22"/>
                <w:szCs w:val="22"/>
                <w:u w:val="single"/>
                <w:lang w:val="en-US" w:eastAsia="ko-KR"/>
              </w:rPr>
            </w:pPr>
            <w:r>
              <w:rPr>
                <w:rFonts w:eastAsia="Malgun Gothic"/>
                <w:sz w:val="22"/>
                <w:szCs w:val="22"/>
                <w:u w:val="single"/>
                <w:lang w:val="en-US" w:eastAsia="ko-KR"/>
              </w:rPr>
              <w:t>Others:</w:t>
            </w:r>
          </w:p>
          <w:p w14:paraId="57277522" w14:textId="77777777" w:rsidR="0030438B" w:rsidRDefault="0030438B" w:rsidP="0030438B">
            <w:pPr>
              <w:rPr>
                <w:sz w:val="22"/>
                <w:szCs w:val="22"/>
                <w:lang w:val="en-US"/>
              </w:rPr>
            </w:pPr>
            <w:r>
              <w:rPr>
                <w:rFonts w:eastAsia="Malgun Gothic"/>
                <w:sz w:val="22"/>
                <w:szCs w:val="22"/>
                <w:lang w:val="en-US" w:eastAsia="ko-KR"/>
              </w:rPr>
              <w:t>According to the RAN4 agreement “</w:t>
            </w:r>
            <w:r>
              <w:rPr>
                <w:i/>
                <w:iCs/>
                <w:color w:val="000000"/>
                <w:sz w:val="22"/>
                <w:szCs w:val="22"/>
              </w:rPr>
              <w:t>Assumption of N in RAN4 is only for MPR simulation purpose, the final number is up to RAN1 decision.</w:t>
            </w:r>
            <w:r>
              <w:rPr>
                <w:rFonts w:eastAsia="Malgun Gothic"/>
                <w:sz w:val="22"/>
                <w:szCs w:val="22"/>
                <w:lang w:val="en-US" w:eastAsia="ko-KR"/>
              </w:rPr>
              <w:t>” in R4-2002758 approved in the last meeting, we propose to conclude components 2 and 3 of 15-11 in RAN1. We propose to consider M=5 as assumed in RAN4 and N=19*4 = 76 to support the maximum platoon size of 20 UEs in TS 22.186 with 4:1 mapping between PSSCH and PSFCH slots.</w:t>
            </w:r>
          </w:p>
        </w:tc>
      </w:tr>
      <w:tr w:rsidR="0030438B" w14:paraId="2AED12FC"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793F1E29" w14:textId="77777777" w:rsidR="0030438B" w:rsidRDefault="0030438B" w:rsidP="0030438B">
            <w:pPr>
              <w:rPr>
                <w:sz w:val="22"/>
                <w:szCs w:val="22"/>
                <w:lang w:val="en-US"/>
              </w:rPr>
            </w:pPr>
            <w:r>
              <w:rPr>
                <w:rFonts w:eastAsia="Malgun Gothic"/>
                <w:sz w:val="22"/>
                <w:szCs w:val="22"/>
                <w:lang w:val="en-US" w:eastAsia="ko-KR"/>
              </w:rPr>
              <w:t>Samsung</w:t>
            </w:r>
          </w:p>
        </w:tc>
        <w:tc>
          <w:tcPr>
            <w:tcW w:w="4589" w:type="pct"/>
            <w:tcBorders>
              <w:top w:val="single" w:sz="4" w:space="0" w:color="auto"/>
              <w:left w:val="single" w:sz="4" w:space="0" w:color="auto"/>
              <w:bottom w:val="single" w:sz="4" w:space="0" w:color="auto"/>
              <w:right w:val="single" w:sz="4" w:space="0" w:color="auto"/>
            </w:tcBorders>
            <w:hideMark/>
          </w:tcPr>
          <w:p w14:paraId="057512D2" w14:textId="77777777" w:rsidR="0030438B" w:rsidRDefault="0030438B" w:rsidP="0030438B">
            <w:pPr>
              <w:rPr>
                <w:rFonts w:eastAsia="Malgun Gothic"/>
                <w:sz w:val="22"/>
                <w:szCs w:val="22"/>
                <w:lang w:val="en-US" w:eastAsia="ko-KR"/>
              </w:rPr>
            </w:pPr>
            <w:r>
              <w:rPr>
                <w:rFonts w:eastAsia="Malgun Gothic"/>
                <w:sz w:val="22"/>
                <w:szCs w:val="22"/>
                <w:lang w:val="en-US" w:eastAsia="ko-KR"/>
              </w:rPr>
              <w:t xml:space="preserve">For basic feature group, include FG 15-1 and either or both of 15-2 and 15-3 </w:t>
            </w:r>
          </w:p>
          <w:p w14:paraId="775FA295" w14:textId="77777777" w:rsidR="0030438B" w:rsidRDefault="0030438B" w:rsidP="0030438B">
            <w:pPr>
              <w:rPr>
                <w:sz w:val="22"/>
                <w:szCs w:val="22"/>
                <w:lang w:val="en-US"/>
              </w:rPr>
            </w:pPr>
            <w:r>
              <w:rPr>
                <w:sz w:val="22"/>
                <w:szCs w:val="22"/>
                <w:lang w:val="en-US"/>
              </w:rPr>
              <w:t>[Rapporteur] My observation is that it is the majority view to include 15-1, 15-2, 15-3, 15-4, and 15-11 as the basic FGs, so I updated based on this. RAN1 can further discuss if there are concerns on the set of the basic FG.</w:t>
            </w:r>
          </w:p>
        </w:tc>
      </w:tr>
      <w:tr w:rsidR="0030438B" w14:paraId="5410F459"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63FE13E7" w14:textId="77777777" w:rsidR="0030438B" w:rsidRDefault="0030438B" w:rsidP="0030438B">
            <w:pPr>
              <w:rPr>
                <w:rFonts w:eastAsia="Malgun Gothic"/>
                <w:sz w:val="22"/>
                <w:szCs w:val="22"/>
                <w:lang w:val="en-US" w:eastAsia="ko-KR"/>
              </w:rPr>
            </w:pPr>
            <w:r>
              <w:rPr>
                <w:rFonts w:ascii="OPPOSans-S R" w:eastAsia="OPPOSans-S R" w:hAnsi="OPPOSans-S R" w:hint="eastAsia"/>
                <w:sz w:val="22"/>
                <w:szCs w:val="22"/>
                <w:lang w:val="en-US" w:eastAsia="zh-CN"/>
              </w:rPr>
              <w:t>OPPO</w:t>
            </w:r>
          </w:p>
        </w:tc>
        <w:tc>
          <w:tcPr>
            <w:tcW w:w="4589" w:type="pct"/>
            <w:tcBorders>
              <w:top w:val="single" w:sz="4" w:space="0" w:color="auto"/>
              <w:left w:val="single" w:sz="4" w:space="0" w:color="auto"/>
              <w:bottom w:val="single" w:sz="4" w:space="0" w:color="auto"/>
              <w:right w:val="single" w:sz="4" w:space="0" w:color="auto"/>
            </w:tcBorders>
          </w:tcPr>
          <w:p w14:paraId="254E7443" w14:textId="77777777" w:rsidR="0030438B" w:rsidRDefault="0030438B" w:rsidP="003F68CE">
            <w:pPr>
              <w:pStyle w:val="affa"/>
              <w:numPr>
                <w:ilvl w:val="0"/>
                <w:numId w:val="21"/>
              </w:numPr>
              <w:overflowPunct w:val="0"/>
              <w:autoSpaceDE w:val="0"/>
              <w:autoSpaceDN w:val="0"/>
              <w:adjustRightInd w:val="0"/>
              <w:ind w:leftChars="0"/>
              <w:textAlignment w:val="baseline"/>
            </w:pPr>
            <w:r>
              <w:rPr>
                <w:color w:val="FF0000"/>
                <w:sz w:val="22"/>
                <w:szCs w:val="22"/>
                <w:lang w:val="en-US"/>
              </w:rPr>
              <w:t>For a UE support SL reception, it should be able to receive sidelink configured by both pre-configuration and NR Uu ,both of them are essential features for support of NR sidelink, thus we suggest to remove “</w:t>
            </w:r>
            <w:r>
              <w:t>[by preconfiguration]” in 15-1, and remove 15-1a.</w:t>
            </w:r>
          </w:p>
          <w:p w14:paraId="4DCF0508"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rPr>
              <w:t>For the similar reason as above, we suggest to remove the [ ] around “NR Uu or” in 15-3 and remove 15-3a.</w:t>
            </w:r>
          </w:p>
          <w:p w14:paraId="1A00E3D1" w14:textId="77777777" w:rsidR="0030438B" w:rsidRDefault="0030438B" w:rsidP="003F68CE">
            <w:pPr>
              <w:pStyle w:val="affa"/>
              <w:numPr>
                <w:ilvl w:val="0"/>
                <w:numId w:val="21"/>
              </w:numPr>
              <w:overflowPunct w:val="0"/>
              <w:autoSpaceDE w:val="0"/>
              <w:autoSpaceDN w:val="0"/>
              <w:adjustRightInd w:val="0"/>
              <w:ind w:leftChars="0"/>
              <w:textAlignment w:val="baseline"/>
              <w:rPr>
                <w:sz w:val="22"/>
                <w:szCs w:val="22"/>
                <w:lang w:val="en-US"/>
              </w:rPr>
            </w:pPr>
            <w:r>
              <w:rPr>
                <w:sz w:val="22"/>
                <w:szCs w:val="22"/>
                <w:lang w:val="en-US"/>
              </w:rPr>
              <w:t>In general, the network (NR gNB) does not need to know if UE is capable of SL reception or transmission by pre-configuration. Therefore, everything related to “pre-configuration” should be removed in 15-9 (in FG name and component description).</w:t>
            </w:r>
          </w:p>
          <w:p w14:paraId="2F308F96"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lang w:val="en-US"/>
              </w:rPr>
              <w:t>As 15-1 and 15-2, “</w:t>
            </w:r>
            <w:r>
              <w:t>table and 256QAM MCS table</w:t>
            </w:r>
            <w:r>
              <w:rPr>
                <w:color w:val="FF0000"/>
                <w:sz w:val="22"/>
                <w:szCs w:val="22"/>
                <w:lang w:val="en-US"/>
              </w:rPr>
              <w:t>” should be put in [] in 15-3.</w:t>
            </w:r>
          </w:p>
          <w:p w14:paraId="75012BFB" w14:textId="77777777" w:rsidR="0030438B" w:rsidRDefault="0030438B" w:rsidP="003F68CE">
            <w:pPr>
              <w:pStyle w:val="affa"/>
              <w:numPr>
                <w:ilvl w:val="0"/>
                <w:numId w:val="21"/>
              </w:numPr>
              <w:overflowPunct w:val="0"/>
              <w:autoSpaceDE w:val="0"/>
              <w:autoSpaceDN w:val="0"/>
              <w:adjustRightInd w:val="0"/>
              <w:ind w:leftChars="0"/>
              <w:textAlignment w:val="baseline"/>
            </w:pPr>
            <w:r>
              <w:t xml:space="preserve">Component 5) of 15-1, Component 3) of 15-2/3 on PT-RS reception/transmission should be a standalone FG, it should be also tied together with FR2 only when a UE supports a FR2 band. That is, it should be a mandatory feature when a UE support SL in a FR2 band. </w:t>
            </w:r>
          </w:p>
          <w:p w14:paraId="490128C1" w14:textId="77777777" w:rsidR="0030438B" w:rsidRDefault="0030438B" w:rsidP="0030438B">
            <w:pPr>
              <w:pStyle w:val="affa"/>
              <w:ind w:leftChars="0" w:left="720"/>
            </w:pPr>
            <w:r>
              <w:t>[Rapporteur] The current list implies this. A UE supporting 15-1 shall support RT-RS reception in a band in FR2 by the component 5. Please note that 15-1 is defined per band.</w:t>
            </w:r>
          </w:p>
          <w:p w14:paraId="4C855598"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lang w:val="en-US"/>
              </w:rPr>
              <w:t>For 15-4, gNB/eNB based synchronization is as important as GNSS based considering that GNSS coverage may not be always reliable or available. Hence we suggest to define a single FG for both GNSS based and eNB/gNB based synchronization. Specifically, “[</w:t>
            </w:r>
            <w:r>
              <w:t>based on pre-configured parameters for GNSS based synchronisation in case of P0, P1, P2 and P6 priority sources]</w:t>
            </w:r>
            <w:r>
              <w:rPr>
                <w:color w:val="FF0000"/>
                <w:sz w:val="22"/>
                <w:szCs w:val="22"/>
              </w:rPr>
              <w:t>”</w:t>
            </w:r>
            <w:r>
              <w:rPr>
                <w:color w:val="FF0000"/>
                <w:sz w:val="22"/>
                <w:szCs w:val="22"/>
                <w:lang w:val="en-US"/>
              </w:rPr>
              <w:t xml:space="preserve"> in 15-4 should be removed, and 15-4a should be removed.</w:t>
            </w:r>
          </w:p>
          <w:p w14:paraId="32318E1F" w14:textId="77777777" w:rsidR="0030438B" w:rsidRDefault="0030438B" w:rsidP="003F68CE">
            <w:pPr>
              <w:pStyle w:val="affa"/>
              <w:numPr>
                <w:ilvl w:val="0"/>
                <w:numId w:val="21"/>
              </w:numPr>
              <w:overflowPunct w:val="0"/>
              <w:autoSpaceDE w:val="0"/>
              <w:autoSpaceDN w:val="0"/>
              <w:adjustRightInd w:val="0"/>
              <w:ind w:leftChars="0"/>
              <w:textAlignment w:val="baseline"/>
            </w:pPr>
            <w:r>
              <w:t xml:space="preserve">We support to make 15-1, 15-2, 15-3, 15-4 and 15-11 as basic FGs for sidelink. </w:t>
            </w:r>
          </w:p>
          <w:p w14:paraId="3226164D"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lang w:val="en-US"/>
              </w:rPr>
              <w:t xml:space="preserve"> “</w:t>
            </w:r>
            <w:r>
              <w:t>Need for the gNB to know if the feature is supported</w:t>
            </w:r>
            <w:r>
              <w:rPr>
                <w:color w:val="FF0000"/>
                <w:sz w:val="22"/>
                <w:szCs w:val="22"/>
                <w:lang w:val="en-US"/>
              </w:rPr>
              <w:t>” for 15-14/18/19 should be “NO”.</w:t>
            </w:r>
          </w:p>
          <w:p w14:paraId="7A32560B" w14:textId="77777777" w:rsidR="0030438B" w:rsidRDefault="0030438B" w:rsidP="0030438B">
            <w:pPr>
              <w:pStyle w:val="affa"/>
              <w:ind w:leftChars="0" w:left="720"/>
              <w:rPr>
                <w:color w:val="FF0000"/>
                <w:sz w:val="22"/>
                <w:szCs w:val="22"/>
                <w:lang w:val="en-US"/>
              </w:rPr>
            </w:pPr>
            <w:r>
              <w:rPr>
                <w:color w:val="FF0000"/>
                <w:sz w:val="22"/>
                <w:szCs w:val="22"/>
                <w:lang w:val="en-US"/>
              </w:rPr>
              <w:t>[Rapporteur] Please see my response in the bottom of this table.</w:t>
            </w:r>
          </w:p>
          <w:p w14:paraId="781BEE89"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sz w:val="22"/>
                <w:szCs w:val="22"/>
                <w:lang w:val="en-US"/>
              </w:rPr>
              <w:t>We assume 15-17 is for SL reception, in this case it is not necessary to define this FG, as neither gNB nor transmitter UE needs to know this information. Furthermore, by having a separate UE capability for 4Rx, RAN4 will need to define test cases for this. To our understanding, currently 2Rx is a minimum for SL. It is up to UE implementation choice to support more Rx antennas (e.g. 4Rx, 8Rx).</w:t>
            </w:r>
          </w:p>
          <w:p w14:paraId="629AF86D"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lang w:val="en-US"/>
              </w:rPr>
              <w:t>It should be clarified that 15-23 is “SL pathloss based” open loop power control.</w:t>
            </w:r>
          </w:p>
          <w:p w14:paraId="6E3954C5" w14:textId="77777777" w:rsidR="0030438B" w:rsidRDefault="0030438B" w:rsidP="003F68CE">
            <w:pPr>
              <w:pStyle w:val="affa"/>
              <w:numPr>
                <w:ilvl w:val="0"/>
                <w:numId w:val="21"/>
              </w:numPr>
              <w:overflowPunct w:val="0"/>
              <w:autoSpaceDE w:val="0"/>
              <w:autoSpaceDN w:val="0"/>
              <w:adjustRightInd w:val="0"/>
              <w:ind w:leftChars="0"/>
              <w:textAlignment w:val="baseline"/>
              <w:rPr>
                <w:color w:val="FF0000"/>
                <w:sz w:val="22"/>
                <w:szCs w:val="22"/>
                <w:lang w:val="en-US"/>
              </w:rPr>
            </w:pPr>
            <w:r>
              <w:rPr>
                <w:color w:val="FF0000"/>
                <w:sz w:val="22"/>
                <w:szCs w:val="22"/>
                <w:lang w:val="en-US"/>
              </w:rPr>
              <w:t>We would be OK (if others also think the same way) to remove 15-19 to make rank 2 reception a mandatory function for NR SL, as this is supported in UEs since LTE Rel-8 and should be considered a basic functionality in UE implementation.</w:t>
            </w:r>
          </w:p>
          <w:p w14:paraId="28760E57" w14:textId="77777777" w:rsidR="0030438B" w:rsidRDefault="0030438B" w:rsidP="0030438B">
            <w:pPr>
              <w:rPr>
                <w:rFonts w:eastAsia="Malgun Gothic"/>
                <w:sz w:val="22"/>
                <w:szCs w:val="22"/>
                <w:lang w:val="en-US" w:eastAsia="ko-KR"/>
              </w:rPr>
            </w:pPr>
          </w:p>
        </w:tc>
      </w:tr>
      <w:tr w:rsidR="0030438B" w14:paraId="65BFA660"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297AE4E2" w14:textId="77777777" w:rsidR="0030438B" w:rsidRDefault="0030438B" w:rsidP="0030438B">
            <w:pPr>
              <w:rPr>
                <w:rFonts w:ascii="OPPOSans-S R" w:eastAsia="OPPOSans-S R" w:hAnsi="OPPOSans-S R"/>
                <w:sz w:val="22"/>
                <w:szCs w:val="22"/>
                <w:lang w:val="en-US" w:eastAsia="zh-CN"/>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tcPr>
          <w:p w14:paraId="6AAB70D0" w14:textId="77777777" w:rsidR="0030438B" w:rsidRDefault="0030438B" w:rsidP="0030438B">
            <w:pPr>
              <w:rPr>
                <w:rFonts w:eastAsia="SimSun"/>
                <w:sz w:val="22"/>
                <w:szCs w:val="22"/>
                <w:lang w:val="en-US" w:eastAsia="zh-CN"/>
              </w:rPr>
            </w:pPr>
            <w:r>
              <w:rPr>
                <w:rFonts w:eastAsia="SimSun"/>
                <w:sz w:val="22"/>
                <w:szCs w:val="22"/>
                <w:lang w:val="en-US" w:eastAsia="zh-CN"/>
              </w:rPr>
              <w:t>Similar as 15-15, add one capability on GNSS</w:t>
            </w:r>
            <w:r>
              <w:rPr>
                <w:rFonts w:eastAsia="Malgun Gothic"/>
                <w:sz w:val="22"/>
                <w:szCs w:val="22"/>
                <w:lang w:eastAsia="ko-KR"/>
              </w:rPr>
              <w:t xml:space="preserve"> type synchronization source for NR sidelink</w:t>
            </w:r>
            <w:r>
              <w:rPr>
                <w:rFonts w:eastAsia="SimSun"/>
                <w:sz w:val="22"/>
                <w:szCs w:val="22"/>
                <w:lang w:val="en-US" w:eastAsia="zh-CN"/>
              </w:rPr>
              <w:t xml:space="preserve">. This feature is supported Per UE. The prerequisite feature group is </w:t>
            </w:r>
            <w:r>
              <w:rPr>
                <w:rFonts w:eastAsia="Malgun Gothic"/>
                <w:sz w:val="22"/>
                <w:szCs w:val="22"/>
                <w:lang w:eastAsia="ko-KR"/>
              </w:rPr>
              <w:t>at least one of 15-1, 15-2, 15-3</w:t>
            </w:r>
            <w:r>
              <w:rPr>
                <w:rFonts w:eastAsia="SimSun"/>
                <w:sz w:val="22"/>
                <w:szCs w:val="22"/>
                <w:lang w:val="en-US" w:eastAsia="zh-CN"/>
              </w:rPr>
              <w:t>.Optional with capability signaling.</w:t>
            </w:r>
          </w:p>
          <w:p w14:paraId="4E13DD0A" w14:textId="77777777" w:rsidR="0030438B" w:rsidRDefault="0030438B" w:rsidP="0030438B">
            <w:pPr>
              <w:rPr>
                <w:rFonts w:eastAsia="SimSun"/>
                <w:sz w:val="22"/>
                <w:szCs w:val="22"/>
                <w:lang w:val="en-US" w:eastAsia="zh-CN"/>
              </w:rPr>
            </w:pPr>
          </w:p>
          <w:p w14:paraId="6B139DAD" w14:textId="77777777" w:rsidR="0030438B" w:rsidRDefault="0030438B" w:rsidP="0030438B">
            <w:pPr>
              <w:rPr>
                <w:rFonts w:eastAsia="SimSun"/>
                <w:sz w:val="22"/>
                <w:szCs w:val="22"/>
                <w:lang w:val="en-US" w:eastAsia="zh-CN"/>
              </w:rPr>
            </w:pPr>
            <w:r>
              <w:rPr>
                <w:rFonts w:eastAsia="SimSun"/>
                <w:sz w:val="22"/>
                <w:szCs w:val="22"/>
                <w:lang w:val="en-US" w:eastAsia="zh-CN"/>
              </w:rPr>
              <w:t>Add one capability on receiving</w:t>
            </w:r>
            <w:r>
              <w:rPr>
                <w:sz w:val="22"/>
                <w:szCs w:val="22"/>
                <w:lang w:val="en-US"/>
              </w:rPr>
              <w:t xml:space="preserve"> </w:t>
            </w:r>
            <w:r>
              <w:rPr>
                <w:sz w:val="22"/>
                <w:szCs w:val="22"/>
              </w:rPr>
              <w:t>LTE sidelink</w:t>
            </w:r>
            <w:r>
              <w:rPr>
                <w:rFonts w:eastAsia="SimSun"/>
                <w:sz w:val="22"/>
                <w:szCs w:val="22"/>
                <w:lang w:val="en-US" w:eastAsia="zh-CN"/>
              </w:rPr>
              <w:t>. This feature is supported Per band. Optional with capability signaling.</w:t>
            </w:r>
          </w:p>
          <w:p w14:paraId="6A94D5E7" w14:textId="77777777" w:rsidR="0030438B" w:rsidRDefault="0030438B" w:rsidP="0030438B">
            <w:pPr>
              <w:rPr>
                <w:rFonts w:eastAsia="SimSun"/>
                <w:sz w:val="22"/>
                <w:szCs w:val="22"/>
                <w:lang w:val="en-US" w:eastAsia="zh-CN"/>
              </w:rPr>
            </w:pPr>
            <w:r>
              <w:rPr>
                <w:rFonts w:eastAsia="SimSun"/>
                <w:sz w:val="22"/>
                <w:szCs w:val="22"/>
                <w:lang w:val="en-US" w:eastAsia="zh-CN"/>
              </w:rPr>
              <w:t xml:space="preserve">Add one capability on receiving </w:t>
            </w:r>
            <w:r>
              <w:rPr>
                <w:sz w:val="22"/>
                <w:szCs w:val="22"/>
              </w:rPr>
              <w:t>LTE sidelink</w:t>
            </w:r>
            <w:r>
              <w:rPr>
                <w:rFonts w:eastAsia="SimSun"/>
                <w:sz w:val="22"/>
                <w:szCs w:val="22"/>
                <w:lang w:val="en-US" w:eastAsia="zh-CN"/>
              </w:rPr>
              <w:t xml:space="preserve"> SLSS if it supports receiving</w:t>
            </w:r>
            <w:r>
              <w:rPr>
                <w:sz w:val="22"/>
                <w:szCs w:val="22"/>
                <w:lang w:val="en-US"/>
              </w:rPr>
              <w:t xml:space="preserve"> </w:t>
            </w:r>
            <w:r>
              <w:rPr>
                <w:sz w:val="22"/>
                <w:szCs w:val="22"/>
              </w:rPr>
              <w:t>LTE sidelink</w:t>
            </w:r>
            <w:r>
              <w:rPr>
                <w:rFonts w:eastAsia="SimSun"/>
                <w:sz w:val="22"/>
                <w:szCs w:val="22"/>
                <w:lang w:val="en-US" w:eastAsia="zh-CN"/>
              </w:rPr>
              <w:t>. This feature is supported Per band. Optional with capability signaling.</w:t>
            </w:r>
          </w:p>
          <w:p w14:paraId="6ADEFA06" w14:textId="77777777" w:rsidR="0030438B" w:rsidRDefault="0030438B" w:rsidP="0030438B">
            <w:pPr>
              <w:rPr>
                <w:rFonts w:eastAsia="SimSun"/>
                <w:sz w:val="22"/>
                <w:szCs w:val="22"/>
                <w:lang w:val="en-US" w:eastAsia="zh-CN"/>
              </w:rPr>
            </w:pPr>
            <w:r>
              <w:rPr>
                <w:rFonts w:eastAsia="SimSun"/>
                <w:sz w:val="22"/>
                <w:szCs w:val="22"/>
                <w:lang w:val="en-US" w:eastAsia="zh-CN"/>
              </w:rPr>
              <w:t>Add one capability on t</w:t>
            </w:r>
            <w:r>
              <w:rPr>
                <w:sz w:val="22"/>
                <w:szCs w:val="22"/>
              </w:rPr>
              <w:t>ransmitting LTE sidelink</w:t>
            </w:r>
            <w:r>
              <w:rPr>
                <w:rFonts w:eastAsia="SimSun"/>
                <w:sz w:val="22"/>
                <w:szCs w:val="22"/>
                <w:lang w:val="en-US" w:eastAsia="zh-CN"/>
              </w:rPr>
              <w:t xml:space="preserve"> SLSS if it supports 15-7 or 15-9 . This feature is supported Per band. Optional with capability signaling.</w:t>
            </w:r>
          </w:p>
          <w:p w14:paraId="072AA2BB" w14:textId="77777777" w:rsidR="0030438B" w:rsidRDefault="0030438B" w:rsidP="0030438B">
            <w:pPr>
              <w:rPr>
                <w:rFonts w:eastAsia="SimSun"/>
                <w:sz w:val="22"/>
                <w:szCs w:val="22"/>
                <w:lang w:val="en-US" w:eastAsia="zh-CN"/>
              </w:rPr>
            </w:pPr>
            <w:r>
              <w:rPr>
                <w:rFonts w:eastAsia="SimSun"/>
                <w:sz w:val="22"/>
                <w:szCs w:val="22"/>
                <w:lang w:val="en-US" w:eastAsia="zh-CN"/>
              </w:rPr>
              <w:t>[Rapporteur] I can understand that gNB needs to know LTE SL capability of a UE in order to operate NR Uu controlling LTE SL. On the other hand, all the LTE SL capabiltiies are defined in 36 series and they might be reported by a proper signaling mechanism without directly adding them into this list. As an example, we may add a note in 15-7 and 15-9 that the LTE SL capabilities need to be reported to gNB when a UE indicates these FGs. As this is a new issue raised during the related discussion, I’d like to invite companies input.</w:t>
            </w:r>
          </w:p>
          <w:p w14:paraId="09B19ECD" w14:textId="77777777" w:rsidR="0030438B" w:rsidRDefault="0030438B" w:rsidP="0030438B">
            <w:pPr>
              <w:rPr>
                <w:rFonts w:eastAsia="SimSun"/>
                <w:sz w:val="22"/>
                <w:szCs w:val="22"/>
                <w:lang w:val="en-US" w:eastAsia="zh-CN"/>
              </w:rPr>
            </w:pPr>
          </w:p>
          <w:p w14:paraId="7E25E128" w14:textId="77777777" w:rsidR="0030438B" w:rsidRDefault="0030438B" w:rsidP="0030438B">
            <w:pPr>
              <w:rPr>
                <w:rFonts w:eastAsia="SimSun"/>
                <w:sz w:val="22"/>
                <w:szCs w:val="22"/>
                <w:lang w:val="en-US" w:eastAsia="zh-CN"/>
              </w:rPr>
            </w:pPr>
            <w:r>
              <w:rPr>
                <w:rFonts w:eastAsia="SimSun"/>
                <w:sz w:val="22"/>
                <w:szCs w:val="22"/>
                <w:lang w:val="en-US" w:eastAsia="zh-CN"/>
              </w:rPr>
              <w:t xml:space="preserve">For </w:t>
            </w:r>
            <w:r>
              <w:rPr>
                <w:sz w:val="22"/>
                <w:szCs w:val="22"/>
              </w:rPr>
              <w:t>15-4</w:t>
            </w:r>
            <w:r>
              <w:rPr>
                <w:rFonts w:eastAsia="SimSun"/>
                <w:sz w:val="22"/>
                <w:szCs w:val="22"/>
                <w:lang w:val="en-US" w:eastAsia="zh-CN"/>
              </w:rPr>
              <w:t>, the contents of feature group in square brackets should be removed.</w:t>
            </w:r>
          </w:p>
          <w:p w14:paraId="0E3BAEB3" w14:textId="77777777" w:rsidR="0030438B" w:rsidRDefault="0030438B" w:rsidP="0030438B">
            <w:pPr>
              <w:ind w:leftChars="100" w:left="200"/>
              <w:rPr>
                <w:rFonts w:eastAsia="SimSun"/>
                <w:sz w:val="22"/>
                <w:szCs w:val="22"/>
                <w:lang w:val="en-US" w:eastAsia="zh-CN"/>
              </w:rPr>
            </w:pPr>
            <w:r>
              <w:rPr>
                <w:rFonts w:eastAsia="SimSun"/>
                <w:sz w:val="22"/>
                <w:szCs w:val="22"/>
                <w:lang w:val="en-US" w:eastAsia="zh-CN"/>
              </w:rPr>
              <w:t xml:space="preserve">In the column of “Feature group” , we’d like to confirm them, i.e. removing the “FFS”. </w:t>
            </w:r>
          </w:p>
          <w:p w14:paraId="22A9C38C" w14:textId="77777777" w:rsidR="0030438B" w:rsidRDefault="0030438B" w:rsidP="0030438B">
            <w:pPr>
              <w:rPr>
                <w:color w:val="FF0000"/>
                <w:sz w:val="22"/>
                <w:szCs w:val="22"/>
                <w:lang w:val="en-US"/>
              </w:rPr>
            </w:pPr>
            <w:r>
              <w:rPr>
                <w:rFonts w:eastAsia="SimSun"/>
                <w:sz w:val="22"/>
                <w:szCs w:val="22"/>
                <w:lang w:val="en-US" w:eastAsia="zh-CN"/>
              </w:rPr>
              <w:t>In the column of “</w:t>
            </w:r>
            <w:r>
              <w:rPr>
                <w:sz w:val="22"/>
                <w:szCs w:val="22"/>
              </w:rPr>
              <w:t>Mandatory/Optional</w:t>
            </w:r>
            <w:r>
              <w:rPr>
                <w:rFonts w:eastAsia="SimSun"/>
                <w:sz w:val="22"/>
                <w:szCs w:val="22"/>
                <w:lang w:val="en-US" w:eastAsia="zh-CN"/>
              </w:rPr>
              <w:t>”, considering the features are supported per band, for a specific band, the feature should be optional, so we propose to remove the FFS part.</w:t>
            </w:r>
          </w:p>
        </w:tc>
      </w:tr>
      <w:tr w:rsidR="0030438B" w14:paraId="7CBB7C5C"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045EACE3" w14:textId="77777777" w:rsidR="0030438B" w:rsidRDefault="0030438B" w:rsidP="0030438B">
            <w:pPr>
              <w:rPr>
                <w:rFonts w:eastAsia="SimSun"/>
                <w:sz w:val="22"/>
                <w:szCs w:val="22"/>
                <w:lang w:val="en-US" w:eastAsia="zh-CN"/>
              </w:rPr>
            </w:pPr>
            <w:r>
              <w:rPr>
                <w:sz w:val="22"/>
                <w:szCs w:val="22"/>
                <w:lang w:val="en-US"/>
              </w:rPr>
              <w:t>NTT DOCOMO</w:t>
            </w:r>
          </w:p>
        </w:tc>
        <w:tc>
          <w:tcPr>
            <w:tcW w:w="4589" w:type="pct"/>
            <w:tcBorders>
              <w:top w:val="single" w:sz="4" w:space="0" w:color="auto"/>
              <w:left w:val="single" w:sz="4" w:space="0" w:color="auto"/>
              <w:bottom w:val="single" w:sz="4" w:space="0" w:color="auto"/>
              <w:right w:val="single" w:sz="4" w:space="0" w:color="auto"/>
            </w:tcBorders>
            <w:hideMark/>
          </w:tcPr>
          <w:p w14:paraId="3F1B252E"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15-1: We support this feature as basic FG since V2X system does not work if some UEs do not support this feature. Out-of-coverage scenario seems not corner case.</w:t>
            </w:r>
          </w:p>
          <w:p w14:paraId="0F6E2FB4" w14:textId="77777777" w:rsidR="0030438B" w:rsidRDefault="0030438B" w:rsidP="003F68CE">
            <w:pPr>
              <w:pStyle w:val="affa"/>
              <w:numPr>
                <w:ilvl w:val="1"/>
                <w:numId w:val="22"/>
              </w:numPr>
              <w:overflowPunct w:val="0"/>
              <w:autoSpaceDE w:val="0"/>
              <w:autoSpaceDN w:val="0"/>
              <w:adjustRightInd w:val="0"/>
              <w:spacing w:after="60"/>
              <w:ind w:leftChars="0" w:left="780" w:hanging="360"/>
              <w:textAlignment w:val="baseline"/>
              <w:rPr>
                <w:sz w:val="22"/>
                <w:szCs w:val="22"/>
                <w:lang w:val="en-US"/>
              </w:rPr>
            </w:pPr>
            <w:r>
              <w:rPr>
                <w:sz w:val="22"/>
                <w:szCs w:val="22"/>
                <w:lang w:val="en-US"/>
              </w:rPr>
              <w:t>FG 15-1: No need to mandate 256 QAM table, so we are fine with separate FG for 256 QAM table. Of course, to keep in this FG is fine as well.</w:t>
            </w:r>
          </w:p>
          <w:p w14:paraId="1128C5A4" w14:textId="77777777" w:rsidR="0030438B" w:rsidRDefault="0030438B" w:rsidP="003F68CE">
            <w:pPr>
              <w:pStyle w:val="affa"/>
              <w:numPr>
                <w:ilvl w:val="2"/>
                <w:numId w:val="22"/>
              </w:numPr>
              <w:overflowPunct w:val="0"/>
              <w:autoSpaceDE w:val="0"/>
              <w:autoSpaceDN w:val="0"/>
              <w:adjustRightInd w:val="0"/>
              <w:spacing w:after="60"/>
              <w:ind w:leftChars="0"/>
              <w:textAlignment w:val="baseline"/>
              <w:rPr>
                <w:sz w:val="22"/>
                <w:szCs w:val="22"/>
                <w:lang w:val="en-US"/>
              </w:rPr>
            </w:pPr>
            <w:r>
              <w:rPr>
                <w:sz w:val="22"/>
                <w:szCs w:val="22"/>
                <w:lang w:val="en-US"/>
              </w:rPr>
              <w:t>FG 15-10 (TX capability) is not basic FG. In our understanding, it means that at least 64 QAM table is always pre-configured and 256 QAM can be pre-configured additionally. Then, a question is whether 256 table can be used for all cast-types or not. If YES, 256 QAM table should be included in this FG so that any RX-UEs receive SL packet (broadcast/groupcast). If NO (e.g. applicable for unicast only, or groupcast scenario with pre-shared capability (e.g. platooning)), no need to mandate 256 QAM table since UE capability can be shared via PC5-RRC message for unicast and pre-shared in the groupcast scenario. Low-spectral efficiency 64QAM MCS table is used in the above ‘NO’ case. 256 QAM table seems intended mainly in the above ‘NO’ case as well.</w:t>
            </w:r>
          </w:p>
          <w:p w14:paraId="6432CF5C"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15-1a: FG 15-1a should be supported by all UEs that supports NR sidelink. TX-UE does not know each RX-UE’s capability in e.g. broadcast/groupcast. If all RX-UEs support this feature, TX-UE can transmit SL mode 1 or mode 2 configured by NR Uu. Otherwise, RX-UE may not receive SL mode 1 or mode 2 configured by NR Uu, as a result, TX-UE transmits SL mode 2 by pre-configuration.</w:t>
            </w:r>
          </w:p>
          <w:p w14:paraId="0C49F1C3"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15-2: We support this feature as basic FG without the restriction of ‘in licensed spectrum’. Mode 1 in ITS band is possible with negotiation among operators. No need to restrict in 3GPP spec.</w:t>
            </w:r>
          </w:p>
          <w:p w14:paraId="0BCC8A8D" w14:textId="77777777" w:rsidR="0030438B" w:rsidRDefault="0030438B" w:rsidP="0030438B">
            <w:pPr>
              <w:pStyle w:val="affa"/>
              <w:spacing w:after="60"/>
              <w:ind w:leftChars="0" w:left="777"/>
              <w:rPr>
                <w:sz w:val="22"/>
                <w:szCs w:val="22"/>
                <w:lang w:val="en-US"/>
              </w:rPr>
            </w:pPr>
            <w:r>
              <w:rPr>
                <w:sz w:val="22"/>
                <w:szCs w:val="22"/>
                <w:lang w:val="en-US"/>
              </w:rPr>
              <w:t>[Rapporteur] My proposal is to keep “in licensed spectrum” with more explanation whtat it means, but further discussion can take place on it.</w:t>
            </w:r>
          </w:p>
          <w:p w14:paraId="40EC0C5A"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15-3: We support this feature as basic FG. Out-of-coverage scenario seems not corner case, so this FG is essential.</w:t>
            </w:r>
          </w:p>
          <w:p w14:paraId="3AA2BD53"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15-4: We support this feature as basic FG. The case that some UEs cannot receive GNSS seems not corner case, e.g. in tunnel.</w:t>
            </w:r>
          </w:p>
          <w:p w14:paraId="1045F0D2"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15-4a: Separate FG from FG 15-4 is unnecessary in our view. As abovementioned, mode 1 TX/RX should be a basic feature and gNB timing may not aligned with GNSS. gNB would be preferable in this case, but if some UEs do not support gNB-based synchronization, GNSS-based shall be used to have synchronization. Such a case should be avoided, therefore, FG 15-4a should be merged with FG 15-4 and set as basic FG.</w:t>
            </w:r>
          </w:p>
          <w:p w14:paraId="66346FB2"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FG 15-11: We believe that PSFCH TX/RX is essential feature to achieve NR-SL performance requirement (reliability). This feature should be set as basic FG.</w:t>
            </w:r>
          </w:p>
          <w:p w14:paraId="04ADDD7A" w14:textId="77777777" w:rsidR="0030438B" w:rsidRDefault="0030438B" w:rsidP="003F68CE">
            <w:pPr>
              <w:pStyle w:val="affa"/>
              <w:numPr>
                <w:ilvl w:val="1"/>
                <w:numId w:val="22"/>
              </w:numPr>
              <w:overflowPunct w:val="0"/>
              <w:autoSpaceDE w:val="0"/>
              <w:autoSpaceDN w:val="0"/>
              <w:adjustRightInd w:val="0"/>
              <w:spacing w:after="60"/>
              <w:ind w:leftChars="0" w:left="777" w:hanging="357"/>
              <w:textAlignment w:val="baseline"/>
              <w:rPr>
                <w:sz w:val="22"/>
                <w:szCs w:val="22"/>
                <w:lang w:val="en-US"/>
              </w:rPr>
            </w:pPr>
            <w:r>
              <w:rPr>
                <w:sz w:val="22"/>
                <w:szCs w:val="22"/>
                <w:lang w:val="en-US"/>
              </w:rPr>
              <w:t>Others: xDD differentiation is applicable only for per UE capability in our understanding, and hence “Need of xDD differentiation” should be “N/A” for FGs not per-UE.</w:t>
            </w:r>
          </w:p>
          <w:p w14:paraId="1D1654AF" w14:textId="77777777" w:rsidR="0030438B" w:rsidRDefault="0030438B" w:rsidP="0030438B">
            <w:pPr>
              <w:pStyle w:val="affa"/>
              <w:spacing w:after="60"/>
              <w:ind w:leftChars="0" w:left="777"/>
              <w:rPr>
                <w:sz w:val="22"/>
                <w:szCs w:val="22"/>
                <w:lang w:val="en-US"/>
              </w:rPr>
            </w:pPr>
            <w:r>
              <w:rPr>
                <w:sz w:val="22"/>
                <w:szCs w:val="22"/>
                <w:lang w:val="en-US"/>
              </w:rPr>
              <w:t>[Rapporteur] Updated as proposed.</w:t>
            </w:r>
          </w:p>
        </w:tc>
      </w:tr>
      <w:tr w:rsidR="0030438B" w14:paraId="6369601A"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3F9EDDDE" w14:textId="77777777" w:rsidR="0030438B" w:rsidRDefault="0030438B" w:rsidP="0030438B">
            <w:pPr>
              <w:rPr>
                <w:sz w:val="22"/>
                <w:szCs w:val="22"/>
                <w:lang w:val="en-US"/>
              </w:rPr>
            </w:pPr>
            <w:r>
              <w:rPr>
                <w:sz w:val="22"/>
                <w:szCs w:val="22"/>
                <w:lang w:val="en-US"/>
              </w:rPr>
              <w:t>MediaTek</w:t>
            </w:r>
          </w:p>
        </w:tc>
        <w:tc>
          <w:tcPr>
            <w:tcW w:w="4589" w:type="pct"/>
            <w:tcBorders>
              <w:top w:val="single" w:sz="4" w:space="0" w:color="auto"/>
              <w:left w:val="single" w:sz="4" w:space="0" w:color="auto"/>
              <w:bottom w:val="single" w:sz="4" w:space="0" w:color="auto"/>
              <w:right w:val="single" w:sz="4" w:space="0" w:color="auto"/>
            </w:tcBorders>
            <w:hideMark/>
          </w:tcPr>
          <w:p w14:paraId="4CB25EA5" w14:textId="77777777" w:rsidR="0030438B" w:rsidRDefault="0030438B" w:rsidP="003F68CE">
            <w:pPr>
              <w:pStyle w:val="affa"/>
              <w:numPr>
                <w:ilvl w:val="0"/>
                <w:numId w:val="23"/>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For 15-1 ~ 15-3a, the bracket for 30kHz support in FR1 can be removed, i.e., support 30kHz in FR1.</w:t>
            </w:r>
          </w:p>
          <w:p w14:paraId="71E5C757" w14:textId="77777777" w:rsidR="0030438B" w:rsidRDefault="0030438B" w:rsidP="003F68CE">
            <w:pPr>
              <w:pStyle w:val="affa"/>
              <w:numPr>
                <w:ilvl w:val="0"/>
                <w:numId w:val="23"/>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15-19: is such capability signaling defined in uu RRC or PC5-RRC (unicast?) or both? The similar questions are also applied for the most receiving capabilities. Moreover, we need to clarify in the last column whether it is for uu RRC or PC5-RRC</w:t>
            </w:r>
          </w:p>
          <w:p w14:paraId="171D47EC" w14:textId="77777777" w:rsidR="0030438B" w:rsidRDefault="0030438B" w:rsidP="0030438B">
            <w:pPr>
              <w:pStyle w:val="affa"/>
              <w:ind w:leftChars="0" w:left="360"/>
              <w:rPr>
                <w:rFonts w:eastAsiaTheme="minorEastAsia"/>
                <w:sz w:val="22"/>
                <w:szCs w:val="22"/>
                <w:lang w:val="en-US" w:eastAsia="zh-CN"/>
              </w:rPr>
            </w:pPr>
            <w:r>
              <w:rPr>
                <w:rFonts w:eastAsiaTheme="minorEastAsia"/>
                <w:sz w:val="22"/>
                <w:szCs w:val="22"/>
                <w:lang w:val="en-US" w:eastAsia="zh-CN"/>
              </w:rPr>
              <w:t>[Rapporteur] Currently FFS as different views are observed. If the column “Applicable to the capability signalling exchange between UEs (V2X WI only)” is set to yes, this feature should be exchanged via PC5-RRC.</w:t>
            </w:r>
          </w:p>
          <w:p w14:paraId="595CF130" w14:textId="77777777" w:rsidR="0030438B" w:rsidRDefault="0030438B" w:rsidP="003F68CE">
            <w:pPr>
              <w:pStyle w:val="affa"/>
              <w:numPr>
                <w:ilvl w:val="0"/>
                <w:numId w:val="23"/>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15-20: remove FFS, i.e., support of 60kHz SCS for FR1 is up to UE capability.</w:t>
            </w:r>
          </w:p>
          <w:p w14:paraId="5D9DB114" w14:textId="77777777" w:rsidR="0030438B" w:rsidRDefault="0030438B" w:rsidP="003F68CE">
            <w:pPr>
              <w:pStyle w:val="affa"/>
              <w:numPr>
                <w:ilvl w:val="0"/>
                <w:numId w:val="23"/>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15-21: remove FFS, i.e., support of 15kHz SCS for FR1 is up to UE capability.</w:t>
            </w:r>
          </w:p>
          <w:p w14:paraId="059F22A9" w14:textId="77777777" w:rsidR="0030438B" w:rsidRDefault="0030438B" w:rsidP="003F68CE">
            <w:pPr>
              <w:pStyle w:val="affa"/>
              <w:numPr>
                <w:ilvl w:val="0"/>
                <w:numId w:val="23"/>
              </w:numPr>
              <w:overflowPunct w:val="0"/>
              <w:autoSpaceDE w:val="0"/>
              <w:autoSpaceDN w:val="0"/>
              <w:adjustRightInd w:val="0"/>
              <w:ind w:leftChars="0"/>
              <w:textAlignment w:val="baseline"/>
              <w:rPr>
                <w:sz w:val="22"/>
                <w:szCs w:val="22"/>
                <w:lang w:val="en-US"/>
              </w:rPr>
            </w:pPr>
            <w:r>
              <w:rPr>
                <w:rFonts w:eastAsiaTheme="minorEastAsia"/>
                <w:sz w:val="22"/>
                <w:szCs w:val="22"/>
                <w:lang w:val="en-US" w:eastAsia="zh-CN"/>
              </w:rPr>
              <w:t>15-22: remove FFS, UE can report the supported DMRS pattern for the optional patterns than the mandated ones in the UE capability signaling (e.g., PC5-RRC signaling).</w:t>
            </w:r>
          </w:p>
          <w:p w14:paraId="4501716E" w14:textId="77777777" w:rsidR="0030438B" w:rsidRDefault="0030438B" w:rsidP="003F68CE">
            <w:pPr>
              <w:pStyle w:val="affa"/>
              <w:numPr>
                <w:ilvl w:val="0"/>
                <w:numId w:val="23"/>
              </w:numPr>
              <w:overflowPunct w:val="0"/>
              <w:autoSpaceDE w:val="0"/>
              <w:autoSpaceDN w:val="0"/>
              <w:adjustRightInd w:val="0"/>
              <w:spacing w:after="60"/>
              <w:ind w:leftChars="0"/>
              <w:textAlignment w:val="baseline"/>
              <w:rPr>
                <w:sz w:val="22"/>
                <w:szCs w:val="22"/>
                <w:lang w:val="en-US"/>
              </w:rPr>
            </w:pPr>
            <w:r>
              <w:rPr>
                <w:rFonts w:eastAsiaTheme="minorEastAsia"/>
                <w:sz w:val="22"/>
                <w:szCs w:val="22"/>
                <w:lang w:val="en-US" w:eastAsia="zh-CN"/>
              </w:rPr>
              <w:t>15-23: remove FFS, i.e., support of open loop power control and RSRP report for unicast can be up to UE capability via e.g., PC5-RRC signaling.</w:t>
            </w:r>
          </w:p>
        </w:tc>
      </w:tr>
      <w:tr w:rsidR="0030438B" w14:paraId="3DE389A9"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5C98A8CC" w14:textId="77777777" w:rsidR="0030438B" w:rsidRDefault="0030438B" w:rsidP="0030438B">
            <w:pPr>
              <w:rPr>
                <w:sz w:val="22"/>
                <w:szCs w:val="22"/>
                <w:lang w:val="en-US"/>
              </w:rPr>
            </w:pPr>
            <w:r>
              <w:rPr>
                <w:sz w:val="22"/>
                <w:szCs w:val="22"/>
                <w:lang w:val="en-US"/>
              </w:rPr>
              <w:t>Panasonic</w:t>
            </w:r>
          </w:p>
        </w:tc>
        <w:tc>
          <w:tcPr>
            <w:tcW w:w="4589" w:type="pct"/>
            <w:tcBorders>
              <w:top w:val="single" w:sz="4" w:space="0" w:color="auto"/>
              <w:left w:val="single" w:sz="4" w:space="0" w:color="auto"/>
              <w:bottom w:val="single" w:sz="4" w:space="0" w:color="auto"/>
              <w:right w:val="single" w:sz="4" w:space="0" w:color="auto"/>
            </w:tcBorders>
            <w:hideMark/>
          </w:tcPr>
          <w:p w14:paraId="679094C4" w14:textId="77777777" w:rsidR="0030438B" w:rsidRDefault="0030438B" w:rsidP="0030438B">
            <w:pPr>
              <w:rPr>
                <w:sz w:val="22"/>
                <w:szCs w:val="22"/>
                <w:lang w:val="en-US"/>
              </w:rPr>
            </w:pPr>
            <w:r>
              <w:rPr>
                <w:sz w:val="22"/>
                <w:szCs w:val="22"/>
                <w:lang w:val="en-US"/>
              </w:rPr>
              <w:t>- No need of the separation between pre-configuration and configuration.</w:t>
            </w:r>
          </w:p>
          <w:p w14:paraId="30A80A4E" w14:textId="77777777" w:rsidR="0030438B" w:rsidRDefault="0030438B" w:rsidP="0030438B">
            <w:pPr>
              <w:rPr>
                <w:sz w:val="22"/>
                <w:szCs w:val="22"/>
                <w:lang w:val="en-US"/>
              </w:rPr>
            </w:pPr>
            <w:r>
              <w:rPr>
                <w:sz w:val="22"/>
                <w:szCs w:val="22"/>
                <w:lang w:val="en-US"/>
              </w:rPr>
              <w:t xml:space="preserve">- We have concern on mode 2 Tx only UE in Rel.16 as how to selectt Tx is unclear within current agreements. </w:t>
            </w:r>
          </w:p>
          <w:p w14:paraId="39A029C7" w14:textId="77777777" w:rsidR="0030438B" w:rsidRDefault="0030438B" w:rsidP="0030438B">
            <w:pPr>
              <w:rPr>
                <w:sz w:val="22"/>
                <w:szCs w:val="22"/>
                <w:lang w:val="en-US"/>
              </w:rPr>
            </w:pPr>
            <w:r>
              <w:rPr>
                <w:sz w:val="22"/>
                <w:szCs w:val="22"/>
                <w:lang w:val="en-US"/>
              </w:rPr>
              <w:t xml:space="preserve">[Rapporteur] FG 15-3 (mode 2) has FG 15-1 (SL RX) as its prerequisite, so there is no mode 2 TX only UE. </w:t>
            </w:r>
          </w:p>
          <w:p w14:paraId="506F9028" w14:textId="77777777" w:rsidR="0030438B" w:rsidRDefault="0030438B" w:rsidP="0030438B">
            <w:pPr>
              <w:rPr>
                <w:sz w:val="22"/>
                <w:szCs w:val="22"/>
                <w:lang w:val="en-US"/>
              </w:rPr>
            </w:pPr>
            <w:r>
              <w:rPr>
                <w:sz w:val="22"/>
                <w:szCs w:val="22"/>
                <w:lang w:val="en-US"/>
              </w:rPr>
              <w:t>- No need of the separation between 15-4 and 15-4a.</w:t>
            </w:r>
          </w:p>
          <w:p w14:paraId="62FA38B4" w14:textId="77777777" w:rsidR="0030438B" w:rsidRDefault="0030438B" w:rsidP="0030438B">
            <w:pPr>
              <w:rPr>
                <w:lang w:eastAsia="zh-CN"/>
              </w:rPr>
            </w:pPr>
            <w:r>
              <w:rPr>
                <w:sz w:val="22"/>
                <w:szCs w:val="22"/>
                <w:lang w:val="en-US"/>
              </w:rPr>
              <w:t xml:space="preserve">- 15-17 4 Rx antennas should be simialr to Uu handling with </w:t>
            </w:r>
            <w:r>
              <w:t xml:space="preserve">automotive device </w:t>
            </w:r>
            <w:r>
              <w:rPr>
                <w:lang w:eastAsia="zh-CN"/>
              </w:rPr>
              <w:t>subscriber with Vehicular UE.</w:t>
            </w:r>
            <w:r>
              <w:rPr>
                <w:sz w:val="22"/>
                <w:szCs w:val="22"/>
                <w:lang w:val="en-US"/>
              </w:rPr>
              <w:t xml:space="preserve"> </w:t>
            </w:r>
          </w:p>
          <w:p w14:paraId="345E39FE" w14:textId="77777777" w:rsidR="0030438B" w:rsidRDefault="0030438B" w:rsidP="0030438B">
            <w:pPr>
              <w:rPr>
                <w:sz w:val="22"/>
                <w:szCs w:val="22"/>
                <w:lang w:val="en-US"/>
              </w:rPr>
            </w:pPr>
            <w:r>
              <w:rPr>
                <w:sz w:val="22"/>
                <w:szCs w:val="22"/>
                <w:lang w:val="en-US"/>
              </w:rPr>
              <w:t>- On 15-22, our view is this can be informed by the supported band information. For ITS dedicated band, 14 symbols and PSFCH allocation case. For other than ITS dedicated band, the currently specified symbols shoudl be supported.</w:t>
            </w:r>
          </w:p>
          <w:p w14:paraId="1DE38EA1" w14:textId="77777777" w:rsidR="0030438B" w:rsidRDefault="0030438B" w:rsidP="0030438B">
            <w:pPr>
              <w:rPr>
                <w:rFonts w:eastAsiaTheme="minorEastAsia"/>
                <w:sz w:val="22"/>
                <w:szCs w:val="22"/>
                <w:lang w:val="en-US" w:eastAsia="zh-CN"/>
              </w:rPr>
            </w:pPr>
            <w:r>
              <w:rPr>
                <w:rFonts w:eastAsiaTheme="minorEastAsia"/>
                <w:sz w:val="22"/>
                <w:szCs w:val="22"/>
                <w:lang w:val="en-US" w:eastAsia="zh-CN"/>
              </w:rPr>
              <w:t>[Rapporteur] Such restriction may not be needed as the operator may decide to allocate all the 14 symbols for SL in a slot.</w:t>
            </w:r>
          </w:p>
        </w:tc>
      </w:tr>
      <w:tr w:rsidR="0030438B" w14:paraId="3B774695"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5D24E3B2" w14:textId="77777777" w:rsidR="0030438B" w:rsidRDefault="0030438B" w:rsidP="0030438B">
            <w:pPr>
              <w:rPr>
                <w:sz w:val="22"/>
                <w:szCs w:val="22"/>
                <w:lang w:val="en-US"/>
              </w:rPr>
            </w:pPr>
            <w:r>
              <w:rPr>
                <w:sz w:val="22"/>
                <w:szCs w:val="22"/>
                <w:lang w:val="en-US"/>
              </w:rPr>
              <w:t>Nokia</w:t>
            </w:r>
          </w:p>
        </w:tc>
        <w:tc>
          <w:tcPr>
            <w:tcW w:w="4589" w:type="pct"/>
            <w:tcBorders>
              <w:top w:val="single" w:sz="4" w:space="0" w:color="auto"/>
              <w:left w:val="single" w:sz="4" w:space="0" w:color="auto"/>
              <w:bottom w:val="single" w:sz="4" w:space="0" w:color="auto"/>
              <w:right w:val="single" w:sz="4" w:space="0" w:color="auto"/>
            </w:tcBorders>
          </w:tcPr>
          <w:p w14:paraId="6B40128E"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 xml:space="preserve">15-1: </w:t>
            </w:r>
            <w:r>
              <w:t>There is no point to having the separation of [by preconfiguration]. The reception feature needs to be equally applicable to pre-configured or Uu-configured. Remove the text in brackets and 15-1a.</w:t>
            </w:r>
          </w:p>
          <w:p w14:paraId="1414CB33"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15-1, component 4: remove brackets on 256QAM MCS table</w:t>
            </w:r>
          </w:p>
          <w:p w14:paraId="7CC40F82"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15-1, component 8: the SCS support needs to follow what is supported for Uu in the corresponding band</w:t>
            </w:r>
          </w:p>
          <w:p w14:paraId="0893DFF9"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15-2, component 6: the SCS support needs to follow what is supported for Uu in the corresponding band</w:t>
            </w:r>
          </w:p>
          <w:p w14:paraId="2C03FCBE" w14:textId="77777777" w:rsidR="0030438B" w:rsidRDefault="0030438B" w:rsidP="0030438B">
            <w:pPr>
              <w:pStyle w:val="affa"/>
              <w:ind w:leftChars="0" w:left="720"/>
              <w:rPr>
                <w:sz w:val="22"/>
                <w:szCs w:val="22"/>
                <w:lang w:val="en-US"/>
              </w:rPr>
            </w:pPr>
            <w:r>
              <w:rPr>
                <w:sz w:val="22"/>
                <w:szCs w:val="22"/>
                <w:lang w:val="en-US"/>
              </w:rPr>
              <w:t>[Rapporteur] My assumption is that the set of supported SCS may be different in SL and Uu in a band. The proposed restriction can be discussed as the detail of SCS related components.</w:t>
            </w:r>
          </w:p>
          <w:p w14:paraId="3003E216"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 xml:space="preserve">15-3, Remove brackets on [NR Uu or] </w:t>
            </w:r>
          </w:p>
          <w:p w14:paraId="20053066"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15-3, comp. 6: the SCS support needs to follow what is supported for Uu in the corresponding band</w:t>
            </w:r>
          </w:p>
          <w:p w14:paraId="021E7AB2"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15-3a: remove the feature</w:t>
            </w:r>
          </w:p>
          <w:p w14:paraId="6655B6A2" w14:textId="77777777" w:rsidR="0030438B" w:rsidRDefault="0030438B" w:rsidP="003F68CE">
            <w:pPr>
              <w:pStyle w:val="affa"/>
              <w:numPr>
                <w:ilvl w:val="0"/>
                <w:numId w:val="19"/>
              </w:numPr>
              <w:overflowPunct w:val="0"/>
              <w:autoSpaceDE w:val="0"/>
              <w:autoSpaceDN w:val="0"/>
              <w:adjustRightInd w:val="0"/>
              <w:ind w:leftChars="0"/>
              <w:textAlignment w:val="baseline"/>
              <w:rPr>
                <w:rFonts w:eastAsia="Times New Roman"/>
                <w:sz w:val="22"/>
                <w:szCs w:val="22"/>
                <w:lang w:val="en-US"/>
              </w:rPr>
            </w:pPr>
            <w:r>
              <w:rPr>
                <w:sz w:val="22"/>
                <w:szCs w:val="22"/>
                <w:lang w:val="en-US"/>
              </w:rPr>
              <w:t>15-4: remove component [3] and the text “[based on pre-configured parameters for GNSS based synchronisation in case of P0, P1, P2 and P6 priority sources]”</w:t>
            </w:r>
          </w:p>
          <w:p w14:paraId="014C58FF"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15-4a remove the feature</w:t>
            </w:r>
          </w:p>
          <w:p w14:paraId="68FEE794"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15-21: the SCS support needs to follow what is supported for Uu in the corresponding band</w:t>
            </w:r>
          </w:p>
          <w:p w14:paraId="16071AC5" w14:textId="77777777" w:rsidR="0030438B" w:rsidRDefault="0030438B" w:rsidP="003F68CE">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15-22: Needs more precise definition of what are the possible values</w:t>
            </w:r>
          </w:p>
          <w:p w14:paraId="299ABC21" w14:textId="77777777" w:rsidR="0030438B" w:rsidRDefault="0030438B" w:rsidP="0030438B">
            <w:pPr>
              <w:pStyle w:val="affa"/>
              <w:ind w:leftChars="0" w:left="720"/>
              <w:rPr>
                <w:sz w:val="22"/>
                <w:szCs w:val="22"/>
                <w:lang w:val="en-US"/>
              </w:rPr>
            </w:pPr>
            <w:r>
              <w:rPr>
                <w:sz w:val="22"/>
                <w:szCs w:val="22"/>
                <w:lang w:val="en-US"/>
              </w:rPr>
              <w:t>[Rapporteur] Updated as proposed.</w:t>
            </w:r>
          </w:p>
          <w:p w14:paraId="302FF92F" w14:textId="77777777" w:rsidR="0030438B" w:rsidRDefault="0030438B" w:rsidP="0030438B">
            <w:pPr>
              <w:rPr>
                <w:sz w:val="22"/>
                <w:szCs w:val="22"/>
                <w:lang w:val="en-US"/>
              </w:rPr>
            </w:pPr>
          </w:p>
        </w:tc>
      </w:tr>
      <w:tr w:rsidR="0030438B" w14:paraId="36C47443"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69DB990B" w14:textId="77777777" w:rsidR="0030438B" w:rsidRDefault="0030438B" w:rsidP="0030438B">
            <w:pPr>
              <w:rPr>
                <w:sz w:val="22"/>
                <w:szCs w:val="22"/>
                <w:lang w:val="en-US"/>
              </w:rPr>
            </w:pPr>
            <w:r>
              <w:rPr>
                <w:rFonts w:eastAsia="SimSun"/>
                <w:sz w:val="22"/>
                <w:szCs w:val="22"/>
                <w:lang w:val="en-US" w:eastAsia="zh-CN"/>
              </w:rPr>
              <w:t>Huawei, HiSilicon</w:t>
            </w:r>
          </w:p>
        </w:tc>
        <w:tc>
          <w:tcPr>
            <w:tcW w:w="4589" w:type="pct"/>
            <w:tcBorders>
              <w:top w:val="single" w:sz="4" w:space="0" w:color="auto"/>
              <w:left w:val="single" w:sz="4" w:space="0" w:color="auto"/>
              <w:bottom w:val="single" w:sz="4" w:space="0" w:color="auto"/>
              <w:right w:val="single" w:sz="4" w:space="0" w:color="auto"/>
            </w:tcBorders>
          </w:tcPr>
          <w:p w14:paraId="288B2FD0" w14:textId="77777777" w:rsidR="0030438B" w:rsidRDefault="0030438B" w:rsidP="0030438B">
            <w:pPr>
              <w:rPr>
                <w:rFonts w:eastAsia="SimSun"/>
                <w:szCs w:val="24"/>
                <w:lang w:eastAsia="zh-CN"/>
              </w:rPr>
            </w:pPr>
            <w:r>
              <w:rPr>
                <w:rFonts w:eastAsia="SimSun"/>
                <w:szCs w:val="24"/>
                <w:lang w:eastAsia="zh-CN"/>
              </w:rPr>
              <w:t>We agree with the rapporteur that there might be more than one basic FGs. If a UE supports NR SL, then the UE must support several basic FGs.</w:t>
            </w:r>
          </w:p>
          <w:p w14:paraId="7EB5F8DA" w14:textId="77777777" w:rsidR="0030438B" w:rsidRDefault="0030438B" w:rsidP="0030438B">
            <w:pPr>
              <w:rPr>
                <w:rFonts w:eastAsia="SimSun"/>
                <w:szCs w:val="24"/>
                <w:lang w:eastAsia="zh-CN"/>
              </w:rPr>
            </w:pPr>
            <w:r>
              <w:rPr>
                <w:rFonts w:eastAsia="SimSun"/>
                <w:szCs w:val="24"/>
                <w:lang w:eastAsia="zh-CN"/>
              </w:rPr>
              <w:t>Our comments are as follows.</w:t>
            </w:r>
          </w:p>
          <w:p w14:paraId="2618CF8A" w14:textId="77777777" w:rsidR="0030438B" w:rsidRDefault="0030438B" w:rsidP="0030438B">
            <w:pPr>
              <w:rPr>
                <w:rFonts w:eastAsia="SimSun"/>
                <w:color w:val="000000" w:themeColor="text1"/>
                <w:szCs w:val="24"/>
                <w:lang w:eastAsia="zh-CN"/>
              </w:rPr>
            </w:pPr>
            <w:r>
              <w:rPr>
                <w:rFonts w:eastAsia="SimSun"/>
                <w:b/>
                <w:szCs w:val="24"/>
                <w:lang w:eastAsia="zh-CN"/>
              </w:rPr>
              <w:t xml:space="preserve">FG 15-1 and FG 15-1a: </w:t>
            </w:r>
            <w:r>
              <w:rPr>
                <w:rFonts w:eastAsia="SimSun"/>
                <w:color w:val="000000" w:themeColor="text1"/>
                <w:szCs w:val="24"/>
                <w:lang w:eastAsia="zh-CN"/>
              </w:rPr>
              <w:t>We propose to confirm the FFS that 15-1 should be a basic FG. This is because UE may need to work in OOC scenarios where UE capabilities cannot be negotiated with the gNB. In this setting, the UE should be able to receive NR sidelink based on pre-configuration. For 15-1a, we think it is a per-band capability.</w:t>
            </w:r>
          </w:p>
          <w:p w14:paraId="20DE9CDA"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w:t>
            </w:r>
          </w:p>
          <w:p w14:paraId="1734281F"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t>Note</w:t>
            </w:r>
            <w:r>
              <w:rPr>
                <w:rFonts w:eastAsiaTheme="minorEastAsia"/>
                <w:lang w:eastAsia="zh-CN"/>
              </w:rPr>
              <w:t xml:space="preserve">”    </w:t>
            </w:r>
            <w:r>
              <w:rPr>
                <w:strike/>
                <w:color w:val="FF0000"/>
              </w:rPr>
              <w:t xml:space="preserve">FFS: </w:t>
            </w:r>
            <w:r>
              <w:t>This is the basic FG for sidelink</w:t>
            </w:r>
          </w:p>
          <w:p w14:paraId="46F3E755"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 xml:space="preserve">“Mandatory/Optional”    </w:t>
            </w:r>
            <w:r>
              <w:t xml:space="preserve">Optional with capability signaling. </w:t>
            </w:r>
            <w:r>
              <w:rPr>
                <w:strike/>
                <w:color w:val="FF0000"/>
              </w:rPr>
              <w:t xml:space="preserve">FFS: </w:t>
            </w:r>
            <w:r>
              <w:t>For UE supports NR sidelink, UE must indicate this FG is supported.</w:t>
            </w:r>
          </w:p>
          <w:p w14:paraId="15FE78F4"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15-1a</w:t>
            </w:r>
          </w:p>
          <w:p w14:paraId="5E72F0A5"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rPr>
                <w:rFonts w:eastAsiaTheme="minorEastAsia"/>
                <w:color w:val="FF0000"/>
                <w:lang w:eastAsia="zh-CN"/>
              </w:rPr>
              <w:t>Per band</w:t>
            </w:r>
          </w:p>
          <w:p w14:paraId="7A86D922" w14:textId="77777777" w:rsidR="0030438B" w:rsidRDefault="0030438B" w:rsidP="0030438B">
            <w:pPr>
              <w:rPr>
                <w:rFonts w:eastAsia="SimSun"/>
                <w:color w:val="000000" w:themeColor="text1"/>
                <w:szCs w:val="24"/>
                <w:lang w:eastAsia="zh-CN"/>
              </w:rPr>
            </w:pPr>
            <w:r>
              <w:rPr>
                <w:rFonts w:eastAsia="SimSun"/>
                <w:color w:val="000000" w:themeColor="text1"/>
                <w:szCs w:val="24"/>
                <w:lang w:eastAsia="zh-CN"/>
              </w:rPr>
              <w:t>We agree that 15-10 is essential for NR UE capability signalling, but it is proposed all the UE supporting NR SL should support 256QAM reception.</w:t>
            </w:r>
          </w:p>
          <w:p w14:paraId="2244DC79"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15-1    4) UE supports reception based on the normal 64QAM MCS table </w:t>
            </w:r>
            <w:r>
              <w:rPr>
                <w:strike/>
                <w:color w:val="FF0000"/>
              </w:rPr>
              <w:t>[</w:t>
            </w:r>
            <w:r>
              <w:t>and 256QAM MCS table</w:t>
            </w:r>
            <w:r>
              <w:rPr>
                <w:strike/>
                <w:color w:val="FF0000"/>
              </w:rPr>
              <w:t>]</w:t>
            </w:r>
            <w:r>
              <w:t>.</w:t>
            </w:r>
          </w:p>
          <w:p w14:paraId="46CACFD2"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color w:val="FF0000"/>
              </w:rPr>
            </w:pPr>
          </w:p>
          <w:p w14:paraId="6D93782A"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15-1a    4) UE supports reception based on the normal 64QAM MCS table </w:t>
            </w:r>
            <w:r>
              <w:rPr>
                <w:strike/>
                <w:color w:val="FF0000"/>
              </w:rPr>
              <w:t>[</w:t>
            </w:r>
            <w:r>
              <w:t>and 256QAM MCS table</w:t>
            </w:r>
            <w:r>
              <w:rPr>
                <w:strike/>
                <w:color w:val="FF0000"/>
              </w:rPr>
              <w:t>]</w:t>
            </w:r>
            <w:r>
              <w:t>.</w:t>
            </w:r>
          </w:p>
          <w:p w14:paraId="4D75CB08" w14:textId="77777777" w:rsidR="0030438B" w:rsidRDefault="0030438B" w:rsidP="0030438B">
            <w:pPr>
              <w:rPr>
                <w:rFonts w:eastAsia="SimSun"/>
                <w:color w:val="000000" w:themeColor="text1"/>
                <w:szCs w:val="24"/>
                <w:lang w:eastAsia="zh-CN"/>
              </w:rPr>
            </w:pPr>
            <w:r>
              <w:rPr>
                <w:rFonts w:eastAsia="SimSun"/>
                <w:color w:val="000000" w:themeColor="text1"/>
                <w:szCs w:val="24"/>
                <w:lang w:eastAsia="zh-CN"/>
              </w:rPr>
              <w:t>And accordingly, we recommend to delete the notes in 15-10.</w:t>
            </w:r>
          </w:p>
          <w:p w14:paraId="3AFAE1C6"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15-10</w:t>
            </w:r>
          </w:p>
          <w:p w14:paraId="45B44A09"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strike/>
                <w:color w:val="FF0000"/>
              </w:rPr>
            </w:pPr>
            <w:r>
              <w:t xml:space="preserve">“Note”    </w:t>
            </w:r>
            <w:r>
              <w:rPr>
                <w:strike/>
                <w:color w:val="FF0000"/>
              </w:rPr>
              <w:t>Reception of 256QAM is FFS.</w:t>
            </w:r>
          </w:p>
          <w:p w14:paraId="308924B2" w14:textId="77777777" w:rsidR="0030438B" w:rsidRDefault="0030438B" w:rsidP="0030438B">
            <w:pPr>
              <w:rPr>
                <w:rFonts w:eastAsia="SimSun"/>
                <w:color w:val="0070C0"/>
                <w:szCs w:val="24"/>
                <w:lang w:eastAsia="zh-CN"/>
              </w:rPr>
            </w:pPr>
            <w:r>
              <w:rPr>
                <w:rFonts w:eastAsia="SimSun"/>
                <w:szCs w:val="24"/>
                <w:lang w:eastAsia="zh-CN"/>
              </w:rPr>
              <w:t xml:space="preserve">For component 2 and component 3 of 15-1/15-1a, we would like to clarify that the value range of a component can be different per SCS. This is to reflect, as an example, that the maximum possible number of PSCCH blind decodes X (in component 2) or the maximum possible number of RBs to receive (in component 3) will be different per SCS for a given bandwidth. </w:t>
            </w:r>
          </w:p>
          <w:p w14:paraId="185189F2"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w:t>
            </w:r>
          </w:p>
          <w:p w14:paraId="0B25D51F"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color w:val="FF0000"/>
              </w:rPr>
            </w:pPr>
            <w:r>
              <w:rPr>
                <w:rFonts w:eastAsiaTheme="minorEastAsia"/>
                <w:lang w:eastAsia="zh-CN"/>
              </w:rPr>
              <w:t>“</w:t>
            </w:r>
            <w:r>
              <w:t>Note</w:t>
            </w:r>
            <w:r>
              <w:rPr>
                <w:rFonts w:eastAsiaTheme="minorEastAsia"/>
                <w:lang w:eastAsia="zh-CN"/>
              </w:rPr>
              <w:t xml:space="preserve">”    </w:t>
            </w:r>
            <w:r>
              <w:t>Component-2 candidate value set: {value</w:t>
            </w:r>
            <w:r>
              <w:rPr>
                <w:color w:val="FF0000"/>
              </w:rPr>
              <w:t>X1</w:t>
            </w:r>
            <w:r>
              <w:t>1, value</w:t>
            </w:r>
            <w:r>
              <w:rPr>
                <w:color w:val="FF0000"/>
              </w:rPr>
              <w:t>X1</w:t>
            </w:r>
            <w:r>
              <w:t>2, …}</w:t>
            </w:r>
            <w:r>
              <w:rPr>
                <w:color w:val="FF0000"/>
              </w:rPr>
              <w:t xml:space="preserve"> for 15kHz SCS, {valueX21, valueX22, …} for 30kHz SCS, {valueX31, valueX32, …} for 60kHz SCS, {valueX41, valueX42, …} for 120kHz SCS</w:t>
            </w:r>
          </w:p>
          <w:p w14:paraId="456DAF53"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firstLineChars="400" w:firstLine="800"/>
              <w:rPr>
                <w:color w:val="FF0000"/>
              </w:rPr>
            </w:pPr>
            <w:r>
              <w:t>Component-3 candidate value set: {value</w:t>
            </w:r>
            <w:r>
              <w:rPr>
                <w:color w:val="FF0000"/>
              </w:rPr>
              <w:t>Y1</w:t>
            </w:r>
            <w:r>
              <w:t>1, value</w:t>
            </w:r>
            <w:r>
              <w:rPr>
                <w:color w:val="FF0000"/>
              </w:rPr>
              <w:t>Y1</w:t>
            </w:r>
            <w:r>
              <w:t xml:space="preserve">2, …} </w:t>
            </w:r>
            <w:r>
              <w:rPr>
                <w:color w:val="FF0000"/>
              </w:rPr>
              <w:t>for 15kHz SCS, {valueY21, valueY22, …} for 30kHz SCS, {valueY31, valueY32, …} for 60kHz SCS, {valueY41, valueY42, …} for 120kHz SCS</w:t>
            </w:r>
          </w:p>
          <w:p w14:paraId="1BEBCB50" w14:textId="77777777" w:rsidR="0030438B" w:rsidRDefault="0030438B" w:rsidP="0030438B">
            <w:pPr>
              <w:rPr>
                <w:rFonts w:eastAsia="SimSun"/>
                <w:szCs w:val="24"/>
                <w:lang w:eastAsia="zh-CN"/>
              </w:rPr>
            </w:pPr>
            <w:r>
              <w:rPr>
                <w:rFonts w:eastAsia="SimSun"/>
                <w:szCs w:val="24"/>
                <w:lang w:eastAsia="zh-CN"/>
              </w:rPr>
              <w:t xml:space="preserve">Component 7, this should be removed. The relevant point is the supported rank of tx/rx the device supports, which is captured by FG 15-18, 15-19, while the number of physical antennas on a device should not be part of the capability assumptions (it is always unknown to 3GPP specs).Based on the same reason, FG 15-17 should be removed. </w:t>
            </w:r>
          </w:p>
          <w:p w14:paraId="3FE36C77" w14:textId="77777777" w:rsidR="0030438B" w:rsidRDefault="0030438B" w:rsidP="0030438B">
            <w:pPr>
              <w:rPr>
                <w:strike/>
                <w:color w:val="FF0000"/>
              </w:rPr>
            </w:pPr>
            <w:r>
              <w:t xml:space="preserve">15-1    </w:t>
            </w:r>
            <w:r>
              <w:rPr>
                <w:strike/>
                <w:color w:val="FF0000"/>
              </w:rPr>
              <w:t>7) UE supports 2 receive antennas.</w:t>
            </w:r>
          </w:p>
          <w:p w14:paraId="12C4F81C"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15-1a    </w:t>
            </w:r>
            <w:r>
              <w:rPr>
                <w:strike/>
                <w:color w:val="FF0000"/>
              </w:rPr>
              <w:t>7) UE supports 2 receive antennas.</w:t>
            </w:r>
          </w:p>
          <w:p w14:paraId="296F0CB6"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strike/>
                <w:color w:val="FF0000"/>
              </w:rPr>
            </w:pPr>
            <w:r>
              <w:rPr>
                <w:rFonts w:eastAsiaTheme="minorEastAsia"/>
                <w:strike/>
                <w:color w:val="FF0000"/>
                <w:lang w:eastAsia="zh-CN"/>
              </w:rPr>
              <w:t>15-17    4Rx antenna</w:t>
            </w:r>
          </w:p>
          <w:p w14:paraId="244760FC" w14:textId="77777777" w:rsidR="0030438B" w:rsidRDefault="0030438B" w:rsidP="0030438B">
            <w:pPr>
              <w:rPr>
                <w:rFonts w:eastAsia="SimSun"/>
                <w:szCs w:val="24"/>
                <w:lang w:eastAsia="zh-CN"/>
              </w:rPr>
            </w:pPr>
            <w:r>
              <w:rPr>
                <w:rFonts w:eastAsia="SimSun"/>
                <w:szCs w:val="24"/>
                <w:lang w:eastAsia="zh-CN"/>
              </w:rPr>
              <w:t xml:space="preserve">For component 8, which SCS(s) should be put here should be FFS, e.g. whether 30 kHz and/or 60 kHz. </w:t>
            </w:r>
          </w:p>
          <w:p w14:paraId="6160663B"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15-1 [FFS: 8) 30 kHz SCS is supported for FR1.] </w:t>
            </w:r>
          </w:p>
          <w:p w14:paraId="4A3ED899"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15-1a/15-2 /15-3/15-3a same as 15-1</w:t>
            </w:r>
          </w:p>
          <w:p w14:paraId="68084663" w14:textId="77777777" w:rsidR="0030438B" w:rsidRDefault="0030438B" w:rsidP="0030438B">
            <w:pPr>
              <w:rPr>
                <w:rFonts w:eastAsia="SimSun"/>
                <w:szCs w:val="24"/>
                <w:lang w:eastAsia="zh-CN"/>
              </w:rPr>
            </w:pPr>
          </w:p>
          <w:p w14:paraId="208137E2" w14:textId="77777777" w:rsidR="0030438B" w:rsidRDefault="0030438B" w:rsidP="0030438B">
            <w:pPr>
              <w:rPr>
                <w:rFonts w:eastAsia="SimSun"/>
                <w:szCs w:val="24"/>
                <w:lang w:eastAsia="zh-CN"/>
              </w:rPr>
            </w:pPr>
            <w:r>
              <w:rPr>
                <w:rFonts w:eastAsia="SimSun"/>
                <w:b/>
                <w:szCs w:val="24"/>
                <w:lang w:eastAsia="zh-CN"/>
              </w:rPr>
              <w:t xml:space="preserve">FG 15-2: </w:t>
            </w:r>
            <w:r>
              <w:rPr>
                <w:rFonts w:eastAsia="SimSun"/>
                <w:szCs w:val="24"/>
                <w:lang w:eastAsia="zh-CN"/>
              </w:rPr>
              <w:t>n38 licensed band has been specified by RAN4 as a dedicated sidelink carrier. In order to fully control the sidelink licensed spectrum and perform better QoS assurance for sidelink communication, Mode 1 is the only choice for sidelink communication operating on licensed band such as n38. We propose to confirm the FFSs. Also, “[in licensed spectrum]” is added to the first FFS for better clarification.</w:t>
            </w:r>
          </w:p>
          <w:p w14:paraId="18498C81"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strike/>
                <w:color w:val="FF0000"/>
              </w:rPr>
              <w:t>FFS:</w:t>
            </w:r>
            <w:r>
              <w:rPr>
                <w:color w:val="FF0000"/>
              </w:rPr>
              <w:t xml:space="preserve"> </w:t>
            </w:r>
            <w:r>
              <w:t xml:space="preserve">This is the basic FG for sidelink in licensed spectrum </w:t>
            </w:r>
            <w:r>
              <w:rPr>
                <w:rFonts w:eastAsiaTheme="minorEastAsia"/>
                <w:lang w:eastAsia="zh-CN"/>
              </w:rPr>
              <w:t>and optional FG for ITS band</w:t>
            </w:r>
            <w:r>
              <w:t>.</w:t>
            </w:r>
          </w:p>
          <w:p w14:paraId="589FFB91"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strike/>
                <w:color w:val="FF0000"/>
              </w:rPr>
              <w:t>FFS:</w:t>
            </w:r>
            <w:r>
              <w:t xml:space="preserve"> For UE supports NR sidelink in licensed spectrum, UE must indicate this FG is supported.</w:t>
            </w:r>
          </w:p>
          <w:p w14:paraId="0C82C731" w14:textId="77777777" w:rsidR="0030438B" w:rsidRDefault="0030438B" w:rsidP="0030438B">
            <w:pPr>
              <w:rPr>
                <w:rFonts w:eastAsia="SimSun"/>
                <w:szCs w:val="24"/>
                <w:lang w:eastAsia="zh-CN"/>
              </w:rPr>
            </w:pPr>
          </w:p>
          <w:p w14:paraId="10204A4B" w14:textId="77777777" w:rsidR="0030438B" w:rsidRDefault="0030438B" w:rsidP="0030438B">
            <w:pPr>
              <w:rPr>
                <w:rFonts w:eastAsia="SimSun"/>
                <w:szCs w:val="24"/>
                <w:lang w:eastAsia="zh-CN"/>
              </w:rPr>
            </w:pPr>
            <w:r>
              <w:rPr>
                <w:rFonts w:eastAsia="SimSun"/>
                <w:szCs w:val="24"/>
                <w:lang w:eastAsia="zh-CN"/>
              </w:rPr>
              <w:t>Also see our comment below on the possible FG 15-23 (power control), where we propose to add:</w:t>
            </w:r>
          </w:p>
          <w:p w14:paraId="41CEC828"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15-2</w:t>
            </w:r>
          </w:p>
          <w:p w14:paraId="34E1871D"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color w:val="FF0000"/>
              </w:rPr>
            </w:pPr>
            <w:r>
              <w:rPr>
                <w:color w:val="FF0000"/>
              </w:rPr>
              <w:t>Component 7: Support open loop power control and RSRP report in case of unicast</w:t>
            </w:r>
          </w:p>
          <w:p w14:paraId="4B09428B" w14:textId="77777777" w:rsidR="0030438B" w:rsidRDefault="0030438B" w:rsidP="0030438B">
            <w:pPr>
              <w:rPr>
                <w:rFonts w:eastAsia="SimSun"/>
                <w:szCs w:val="24"/>
                <w:lang w:eastAsia="zh-CN"/>
              </w:rPr>
            </w:pPr>
            <w:r>
              <w:rPr>
                <w:rFonts w:eastAsia="SimSun"/>
                <w:szCs w:val="24"/>
                <w:lang w:eastAsia="zh-CN"/>
              </w:rPr>
              <w:t>[Rapporteur] Different views are observed on mandating OLPC based on SL pathloss, so further discussion is needed.</w:t>
            </w:r>
          </w:p>
          <w:p w14:paraId="3D4AB4A0" w14:textId="77777777" w:rsidR="0030438B" w:rsidRDefault="0030438B" w:rsidP="0030438B">
            <w:pPr>
              <w:rPr>
                <w:rFonts w:eastAsia="SimSun"/>
                <w:szCs w:val="24"/>
                <w:lang w:eastAsia="zh-CN"/>
              </w:rPr>
            </w:pPr>
          </w:p>
          <w:p w14:paraId="760027B4" w14:textId="77777777" w:rsidR="0030438B" w:rsidRDefault="0030438B" w:rsidP="0030438B">
            <w:pPr>
              <w:rPr>
                <w:rFonts w:eastAsia="SimSun"/>
                <w:strike/>
                <w:szCs w:val="24"/>
                <w:lang w:eastAsia="zh-CN"/>
              </w:rPr>
            </w:pPr>
            <w:r>
              <w:rPr>
                <w:rFonts w:eastAsia="SimSun"/>
                <w:b/>
                <w:szCs w:val="24"/>
                <w:lang w:eastAsia="zh-CN"/>
              </w:rPr>
              <w:t>FG 15-3 and FG 15-3a:</w:t>
            </w:r>
            <w:r>
              <w:rPr>
                <w:rFonts w:eastAsia="SimSun"/>
                <w:szCs w:val="24"/>
                <w:lang w:eastAsia="zh-CN"/>
              </w:rPr>
              <w:t xml:space="preserve"> FG 15-3 is mode 2 transmission configured [by NR Uu or] preconfiguration. This would assume that UE has to support both methods, differently than the model proposed for FG 15-1/15-1a. We think that the same capability structure makes sense for mode 2, so that the UE can choose whether to implement Uu interfaces on top of PC5 or not. Thus [NR Uu] should be removed from 15-3, and 15-3a should be included.</w:t>
            </w:r>
          </w:p>
          <w:p w14:paraId="7F000C76"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15-3    Transmitting NR sidelink mode 2 configured by </w:t>
            </w:r>
            <w:r>
              <w:rPr>
                <w:strike/>
                <w:color w:val="FF0000"/>
              </w:rPr>
              <w:t>[NR Uu or]</w:t>
            </w:r>
            <w:r>
              <w:t xml:space="preserve"> preconfiguration.</w:t>
            </w:r>
          </w:p>
          <w:p w14:paraId="3FEB169C"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In component 1: 1) UE can transmit PSCCH/PSSCH using NR sidelink mode 2 configured by </w:t>
            </w:r>
            <w:r>
              <w:rPr>
                <w:strike/>
                <w:color w:val="FF0000"/>
              </w:rPr>
              <w:t>[NR Uu or]</w:t>
            </w:r>
            <w:r>
              <w:rPr>
                <w:color w:val="FF0000"/>
              </w:rPr>
              <w:t xml:space="preserve"> </w:t>
            </w:r>
            <w:r>
              <w:t>preconfiguration. Up to [B] sidelink processes are supported.</w:t>
            </w:r>
          </w:p>
          <w:p w14:paraId="38CF2F5F"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 xml:space="preserve">15-3a    </w:t>
            </w:r>
            <w:r>
              <w:rPr>
                <w:strike/>
                <w:color w:val="FF0000"/>
              </w:rPr>
              <w:t xml:space="preserve">FFS: </w:t>
            </w:r>
            <w:r>
              <w:t>Transmitting NR sidelink mode 2 configured by NR Uu</w:t>
            </w:r>
          </w:p>
          <w:p w14:paraId="7F591B09" w14:textId="77777777" w:rsidR="0030438B" w:rsidRDefault="0030438B" w:rsidP="0030438B">
            <w:pPr>
              <w:rPr>
                <w:rFonts w:eastAsia="SimSun"/>
                <w:szCs w:val="24"/>
                <w:lang w:eastAsia="zh-CN"/>
              </w:rPr>
            </w:pPr>
          </w:p>
          <w:p w14:paraId="186F2C12" w14:textId="77777777" w:rsidR="0030438B" w:rsidRDefault="0030438B" w:rsidP="0030438B">
            <w:pPr>
              <w:rPr>
                <w:rFonts w:eastAsia="SimSun"/>
                <w:szCs w:val="24"/>
                <w:lang w:eastAsia="zh-CN"/>
              </w:rPr>
            </w:pPr>
            <w:r>
              <w:rPr>
                <w:rFonts w:eastAsia="SimSun"/>
                <w:szCs w:val="24"/>
                <w:lang w:eastAsia="zh-CN"/>
              </w:rPr>
              <w:t>Also see our comment below on the possible FG 15-23 (power control), where we propose to add:</w:t>
            </w:r>
          </w:p>
          <w:p w14:paraId="7BFA757E"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15-3 and 15-3a:</w:t>
            </w:r>
          </w:p>
          <w:p w14:paraId="527A6380"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color w:val="FF0000"/>
              </w:rPr>
            </w:pPr>
            <w:r>
              <w:rPr>
                <w:color w:val="FF0000"/>
              </w:rPr>
              <w:t>Component 7: Support open loop power control and RSRP report in case of unicast</w:t>
            </w:r>
          </w:p>
          <w:p w14:paraId="3C4801BD" w14:textId="77777777" w:rsidR="0030438B" w:rsidRDefault="0030438B" w:rsidP="0030438B">
            <w:pPr>
              <w:rPr>
                <w:rFonts w:eastAsia="SimSun"/>
                <w:szCs w:val="24"/>
                <w:lang w:eastAsia="zh-CN"/>
              </w:rPr>
            </w:pPr>
          </w:p>
          <w:p w14:paraId="31777A24" w14:textId="77777777" w:rsidR="0030438B" w:rsidRDefault="0030438B" w:rsidP="0030438B">
            <w:pPr>
              <w:rPr>
                <w:rFonts w:eastAsia="SimSun"/>
                <w:szCs w:val="24"/>
                <w:lang w:eastAsia="zh-CN"/>
              </w:rPr>
            </w:pPr>
            <w:r>
              <w:rPr>
                <w:rFonts w:eastAsia="SimSun"/>
                <w:b/>
                <w:szCs w:val="24"/>
                <w:lang w:eastAsia="zh-CN"/>
              </w:rPr>
              <w:t xml:space="preserve">FG 15-4, and 15-4a: </w:t>
            </w:r>
            <w:r>
              <w:rPr>
                <w:rFonts w:eastAsia="SimSun"/>
                <w:szCs w:val="24"/>
                <w:lang w:eastAsia="zh-CN"/>
              </w:rPr>
              <w:t>We think the relevant point for UE capabilities is the synchronization source types the UE can receive: other UE (i.e. S-SSB), GNSS, gNB, eNB. Whereas 15-4a appears to consider a capability per sync priority level, which will result in an unnecessary number of separate FGs. The current structure says that other UE and GNSS are components of the basic FG (and thus mandatory for sidelink), and 15-15 indicates if eNB can be used.</w:t>
            </w:r>
          </w:p>
          <w:p w14:paraId="4F957FAF" w14:textId="77777777" w:rsidR="0030438B" w:rsidRDefault="0030438B" w:rsidP="0030438B">
            <w:pPr>
              <w:rPr>
                <w:rFonts w:eastAsia="SimSun"/>
                <w:szCs w:val="24"/>
                <w:lang w:eastAsia="zh-CN"/>
              </w:rPr>
            </w:pPr>
            <w:r>
              <w:rPr>
                <w:rFonts w:eastAsia="SimSun"/>
                <w:szCs w:val="24"/>
                <w:lang w:eastAsia="zh-CN"/>
              </w:rPr>
              <w:t>However, support of gNB is currently missing, but should be optional since a sidelink-only UE without Uu interfaces should be defined. This should be added as a new FG, e.g. 15-15a or 15-4a (replacing the current 4a)</w:t>
            </w:r>
          </w:p>
          <w:p w14:paraId="355036CA"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15-4    S-SSB for NR sidelink</w:t>
            </w:r>
            <w:r>
              <w:rPr>
                <w:strike/>
                <w:color w:val="FF0000"/>
              </w:rPr>
              <w:t xml:space="preserve"> mode 1 and 2 [based on pre-configured parameters for GNSS based synchronisation in case of P0, P1, P2 and P6 priority sources]</w:t>
            </w:r>
          </w:p>
          <w:p w14:paraId="6152B188"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strike/>
                <w:color w:val="FF0000"/>
              </w:rPr>
            </w:pPr>
            <w:r>
              <w:t xml:space="preserve">3) </w:t>
            </w:r>
            <w:r>
              <w:rPr>
                <w:strike/>
                <w:color w:val="FF0000"/>
              </w:rPr>
              <w:t>[</w:t>
            </w:r>
            <w:r>
              <w:t>UE supports GNSS based synchronisation based on P0, P1, P2 and P6 priority order of synchronisation sources</w:t>
            </w:r>
            <w:r>
              <w:rPr>
                <w:strike/>
                <w:color w:val="FF0000"/>
              </w:rPr>
              <w:t>]</w:t>
            </w:r>
          </w:p>
          <w:p w14:paraId="3C71998E"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strike/>
                <w:color w:val="FF0000"/>
              </w:rPr>
            </w:pPr>
            <w:r>
              <w:rPr>
                <w:strike/>
                <w:color w:val="FF0000"/>
              </w:rPr>
              <w:t>15-4a    FFS: Separated FG(s) for other synchronization priorities.</w:t>
            </w:r>
          </w:p>
          <w:p w14:paraId="6D1CACAF" w14:textId="77777777" w:rsidR="0030438B" w:rsidRDefault="0030438B" w:rsidP="0030438B">
            <w:pPr>
              <w:rPr>
                <w:rFonts w:eastAsia="SimSun"/>
                <w:szCs w:val="24"/>
                <w:lang w:eastAsia="zh-CN"/>
              </w:rPr>
            </w:pPr>
          </w:p>
          <w:p w14:paraId="00199616" w14:textId="77777777" w:rsidR="0030438B" w:rsidRDefault="0030438B" w:rsidP="0030438B">
            <w:pPr>
              <w:rPr>
                <w:rFonts w:eastAsia="SimSun"/>
                <w:szCs w:val="24"/>
                <w:lang w:eastAsia="zh-CN"/>
              </w:rPr>
            </w:pPr>
            <w:r>
              <w:rPr>
                <w:rFonts w:eastAsia="SimSun"/>
                <w:b/>
                <w:szCs w:val="24"/>
                <w:lang w:eastAsia="zh-CN"/>
              </w:rPr>
              <w:t>New FG 15-15a:</w:t>
            </w:r>
          </w:p>
          <w:p w14:paraId="709F7BAB"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color w:val="FF0000"/>
                <w:szCs w:val="24"/>
                <w:lang w:eastAsia="zh-CN"/>
              </w:rPr>
            </w:pPr>
            <w:r>
              <w:rPr>
                <w:rFonts w:eastAsia="SimSun"/>
                <w:color w:val="FF0000"/>
                <w:szCs w:val="24"/>
                <w:lang w:eastAsia="zh-CN"/>
              </w:rPr>
              <w:t>15-15a</w:t>
            </w:r>
          </w:p>
          <w:p w14:paraId="3158395F"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w:t>
            </w:r>
            <w:r>
              <w:t>Feature group</w:t>
            </w:r>
            <w:r>
              <w:rPr>
                <w:rFonts w:eastAsia="SimSun"/>
                <w:szCs w:val="24"/>
                <w:lang w:eastAsia="zh-CN"/>
              </w:rPr>
              <w:t xml:space="preserve">”    </w:t>
            </w:r>
            <w:r>
              <w:rPr>
                <w:rFonts w:eastAsiaTheme="minorEastAsia"/>
                <w:color w:val="FF0000"/>
                <w:lang w:eastAsia="zh-CN"/>
              </w:rPr>
              <w:t>gNB type synchronization source for NR sidelink</w:t>
            </w:r>
          </w:p>
          <w:p w14:paraId="209DC881"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 xml:space="preserve">“Components”   </w:t>
            </w:r>
            <w:r>
              <w:rPr>
                <w:rFonts w:eastAsia="SimSun"/>
                <w:color w:val="0070C0"/>
                <w:szCs w:val="24"/>
                <w:lang w:eastAsia="zh-CN"/>
              </w:rPr>
              <w:t xml:space="preserve"> </w:t>
            </w:r>
            <w:r>
              <w:rPr>
                <w:color w:val="FF0000"/>
              </w:rPr>
              <w:t xml:space="preserve">1) </w:t>
            </w:r>
            <w:r>
              <w:rPr>
                <w:rFonts w:eastAsiaTheme="minorEastAsia"/>
                <w:color w:val="FF0000"/>
                <w:lang w:eastAsia="zh-CN"/>
              </w:rPr>
              <w:t>UE can transmit or receive NR sidelink based on the synchronization to a gNB</w:t>
            </w:r>
          </w:p>
          <w:p w14:paraId="6021D248"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color w:val="FF0000"/>
                <w:lang w:eastAsia="zh-CN"/>
              </w:rPr>
              <w:t>Other columns as per 15-15, except “No” to applicable to capability exchange between UEs (not applicable to S-SSB transmission).</w:t>
            </w:r>
          </w:p>
          <w:p w14:paraId="0C8CF0B2" w14:textId="77777777" w:rsidR="0030438B" w:rsidRDefault="0030438B" w:rsidP="0030438B">
            <w:pPr>
              <w:rPr>
                <w:rFonts w:eastAsia="SimSun"/>
                <w:szCs w:val="24"/>
                <w:lang w:eastAsia="zh-CN"/>
              </w:rPr>
            </w:pPr>
          </w:p>
          <w:p w14:paraId="15FA9CA8" w14:textId="77777777" w:rsidR="0030438B" w:rsidRDefault="0030438B" w:rsidP="0030438B">
            <w:pPr>
              <w:rPr>
                <w:rFonts w:eastAsia="SimSun"/>
                <w:szCs w:val="24"/>
                <w:lang w:eastAsia="zh-CN"/>
              </w:rPr>
            </w:pPr>
            <w:r>
              <w:rPr>
                <w:rFonts w:eastAsia="SimSun"/>
                <w:b/>
                <w:szCs w:val="24"/>
                <w:lang w:eastAsia="zh-CN"/>
              </w:rPr>
              <w:t>FG 15-11:</w:t>
            </w:r>
            <w:r>
              <w:rPr>
                <w:rFonts w:eastAsia="SimSun"/>
                <w:szCs w:val="24"/>
                <w:lang w:eastAsia="zh-CN"/>
              </w:rPr>
              <w:t xml:space="preserve"> Support of unicast and groupcast are key differentiating features for NR-V2X. It is important that they are not deployed in a weak form at first by UEs that may remain in the field for many years. PSFCH should be a mandatory feature if a UE supports NR SL. We propose to confirm the FFSs.</w:t>
            </w:r>
          </w:p>
          <w:p w14:paraId="4A589127"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t>Note</w:t>
            </w:r>
            <w:r>
              <w:rPr>
                <w:rFonts w:eastAsiaTheme="minorEastAsia"/>
                <w:lang w:eastAsia="zh-CN"/>
              </w:rPr>
              <w:t xml:space="preserve">”    </w:t>
            </w:r>
            <w:r>
              <w:rPr>
                <w:strike/>
                <w:color w:val="FF0000"/>
              </w:rPr>
              <w:t>FFS:</w:t>
            </w:r>
            <w:r>
              <w:rPr>
                <w:color w:val="FF0000"/>
              </w:rPr>
              <w:t xml:space="preserve"> </w:t>
            </w:r>
            <w:r>
              <w:t>This is the basic FG for sidelink.</w:t>
            </w:r>
          </w:p>
          <w:p w14:paraId="42C560E1"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 xml:space="preserve">“Mandatory/Optional”    </w:t>
            </w:r>
            <w:r>
              <w:rPr>
                <w:strike/>
                <w:color w:val="FF0000"/>
              </w:rPr>
              <w:t>FFS:</w:t>
            </w:r>
            <w:r>
              <w:rPr>
                <w:color w:val="FF0000"/>
              </w:rPr>
              <w:t xml:space="preserve"> </w:t>
            </w:r>
            <w:r>
              <w:t>For UE supports NR sidelink, UE must indicate this FG is supported.</w:t>
            </w:r>
          </w:p>
          <w:p w14:paraId="29227E2B" w14:textId="77777777" w:rsidR="0030438B" w:rsidRDefault="0030438B" w:rsidP="0030438B">
            <w:pPr>
              <w:rPr>
                <w:rFonts w:eastAsia="SimSun"/>
                <w:szCs w:val="24"/>
                <w:lang w:eastAsia="zh-CN"/>
              </w:rPr>
            </w:pPr>
          </w:p>
          <w:p w14:paraId="2B4EF6B6" w14:textId="77777777" w:rsidR="0030438B" w:rsidRDefault="0030438B" w:rsidP="0030438B">
            <w:pPr>
              <w:rPr>
                <w:rFonts w:eastAsia="SimSun"/>
                <w:szCs w:val="24"/>
                <w:lang w:eastAsia="zh-CN"/>
              </w:rPr>
            </w:pPr>
            <w:r>
              <w:rPr>
                <w:rFonts w:eastAsia="SimSun"/>
                <w:b/>
                <w:szCs w:val="24"/>
                <w:lang w:eastAsia="zh-CN"/>
              </w:rPr>
              <w:t>FG 15-14:</w:t>
            </w:r>
            <w:r>
              <w:rPr>
                <w:rFonts w:eastAsia="SimSun"/>
                <w:szCs w:val="24"/>
                <w:lang w:eastAsia="zh-CN"/>
              </w:rPr>
              <w:t xml:space="preserve"> </w:t>
            </w:r>
            <w:r>
              <w:rPr>
                <w:rFonts w:eastAsia="SimSun"/>
                <w:strike/>
                <w:szCs w:val="24"/>
                <w:lang w:eastAsia="zh-CN"/>
              </w:rPr>
              <w:t>We agree that SL CSI should be considered as an optional capability for NR UE</w:t>
            </w:r>
            <w:r>
              <w:rPr>
                <w:rFonts w:eastAsia="SimSun"/>
                <w:szCs w:val="24"/>
                <w:lang w:eastAsia="zh-CN"/>
              </w:rPr>
              <w:t xml:space="preserve">. This feature should be a basic FG. Introduction of unicast sidelink with CSI is one of the clear differentiators for NR V2X compared to LTE V2X. Also note that the “2-32 Basic CSI feedback” feature is mandatory without capability signalling for NR Uu , indicating we should re-use the relevant aspect of NR Uu design in this case. </w:t>
            </w:r>
          </w:p>
          <w:p w14:paraId="0F5B7BB6"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SimSun"/>
                <w:szCs w:val="24"/>
                <w:lang w:eastAsia="zh-CN"/>
              </w:rPr>
              <w:t xml:space="preserve">“Applicable to the capability signalling exchange between UEs (V2X WI only)”    </w:t>
            </w:r>
            <w:r>
              <w:rPr>
                <w:color w:val="FF0000"/>
              </w:rPr>
              <w:t>No</w:t>
            </w:r>
          </w:p>
          <w:p w14:paraId="43A5B58E"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w:t>
            </w:r>
            <w:r>
              <w:t>Note</w:t>
            </w:r>
            <w:r>
              <w:rPr>
                <w:rFonts w:eastAsiaTheme="minorEastAsia"/>
                <w:lang w:eastAsia="zh-CN"/>
              </w:rPr>
              <w:t xml:space="preserve">”    </w:t>
            </w:r>
            <w:r>
              <w:rPr>
                <w:rFonts w:eastAsiaTheme="minorEastAsia"/>
                <w:color w:val="FF0000"/>
                <w:lang w:eastAsia="zh-CN"/>
              </w:rPr>
              <w:t>This is the basic FG for sidelink.</w:t>
            </w:r>
          </w:p>
          <w:p w14:paraId="4732EA84"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“Mandatory/Optional”    Optional with capability signalling. </w:t>
            </w:r>
            <w:r>
              <w:rPr>
                <w:rFonts w:eastAsiaTheme="minorEastAsia"/>
                <w:color w:val="FF0000"/>
                <w:lang w:eastAsia="zh-CN"/>
              </w:rPr>
              <w:t>For UE supports NR sidelink, UE must indicate this FG is supported.</w:t>
            </w:r>
          </w:p>
          <w:p w14:paraId="075BB34E" w14:textId="77777777" w:rsidR="0030438B" w:rsidRDefault="0030438B" w:rsidP="0030438B">
            <w:pPr>
              <w:rPr>
                <w:rFonts w:eastAsia="SimSun"/>
                <w:szCs w:val="24"/>
                <w:lang w:eastAsia="zh-CN"/>
              </w:rPr>
            </w:pPr>
            <w:r>
              <w:rPr>
                <w:rFonts w:eastAsia="SimSun"/>
                <w:szCs w:val="24"/>
                <w:lang w:eastAsia="zh-CN"/>
              </w:rPr>
              <w:t>[Rapporteur] Different views are observed on SL CSI reporting, so further discussion is needed.</w:t>
            </w:r>
          </w:p>
          <w:p w14:paraId="63FA79A5" w14:textId="77777777" w:rsidR="0030438B" w:rsidRDefault="0030438B" w:rsidP="0030438B">
            <w:pPr>
              <w:rPr>
                <w:rFonts w:eastAsia="SimSun"/>
                <w:b/>
                <w:szCs w:val="24"/>
                <w:lang w:eastAsia="zh-CN"/>
              </w:rPr>
            </w:pPr>
            <w:r>
              <w:rPr>
                <w:rFonts w:eastAsia="SimSun"/>
                <w:b/>
                <w:szCs w:val="24"/>
                <w:lang w:eastAsia="zh-CN"/>
              </w:rPr>
              <w:t xml:space="preserve">FG 15-15: </w:t>
            </w:r>
            <w:r>
              <w:rPr>
                <w:rFonts w:eastAsia="SimSun"/>
                <w:szCs w:val="24"/>
                <w:lang w:eastAsia="zh-CN"/>
              </w:rPr>
              <w:t>See above comment related to FG 15-4.</w:t>
            </w:r>
          </w:p>
          <w:p w14:paraId="1B19A5A1" w14:textId="77777777" w:rsidR="0030438B" w:rsidRDefault="0030438B" w:rsidP="0030438B">
            <w:pPr>
              <w:rPr>
                <w:rFonts w:eastAsia="SimSun"/>
                <w:szCs w:val="24"/>
                <w:lang w:eastAsia="zh-CN"/>
              </w:rPr>
            </w:pPr>
            <w:r>
              <w:rPr>
                <w:rFonts w:eastAsia="SimSun"/>
                <w:b/>
                <w:szCs w:val="24"/>
                <w:lang w:eastAsia="zh-CN"/>
              </w:rPr>
              <w:t>FG 15-17:</w:t>
            </w:r>
            <w:r>
              <w:rPr>
                <w:rFonts w:eastAsia="SimSun"/>
                <w:szCs w:val="24"/>
                <w:lang w:eastAsia="zh-CN"/>
              </w:rPr>
              <w:t xml:space="preserve"> This FG should be removed for the reasons given under 15-1 component 7. That is, the relevant point is the supported rank of tx/rx the device supports, which is captured by FG 15-18, 15-19, while the number of physical antennas on a device should not be part of the capability assumptions (it is always unknown to 3GPP specs).</w:t>
            </w:r>
          </w:p>
          <w:p w14:paraId="41F3E08A" w14:textId="77777777" w:rsidR="0030438B" w:rsidRDefault="0030438B" w:rsidP="0030438B">
            <w:pPr>
              <w:rPr>
                <w:rFonts w:eastAsia="SimSun"/>
                <w:szCs w:val="24"/>
                <w:lang w:eastAsia="zh-CN"/>
              </w:rPr>
            </w:pPr>
            <w:r>
              <w:rPr>
                <w:rFonts w:eastAsia="SimSun"/>
                <w:b/>
                <w:szCs w:val="24"/>
                <w:lang w:eastAsia="zh-CN"/>
              </w:rPr>
              <w:t>FG 15-18</w:t>
            </w:r>
            <w:r>
              <w:rPr>
                <w:rFonts w:eastAsia="SimSun"/>
                <w:szCs w:val="24"/>
                <w:lang w:eastAsia="zh-CN"/>
              </w:rPr>
              <w:t xml:space="preserve"> needs clarification. It is provided a “Yes” regarding the capability signalling exchange between UEs. Irrespective of whether the RX UE supports PSSCH reception with 1 MIMO layer or 2 MIMO layers, the signalling on sidelink of TX UE’s transmission capability seems unnecessary. In this case, the sidelink capability signaling column should be set to “No”. However, it is certainly relevant for the gNB to know for mode 1 use.</w:t>
            </w:r>
          </w:p>
          <w:p w14:paraId="43F9D9CF"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pPr>
            <w:r>
              <w:t>15-18</w:t>
            </w:r>
          </w:p>
          <w:p w14:paraId="6325C592"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w:t>
            </w:r>
            <w:r>
              <w:t>Need for the gNB to know if the feature is supported</w:t>
            </w:r>
            <w:r>
              <w:rPr>
                <w:rFonts w:eastAsiaTheme="minorEastAsia"/>
                <w:lang w:eastAsia="zh-CN"/>
              </w:rPr>
              <w:t xml:space="preserve">”    </w:t>
            </w:r>
            <w:r>
              <w:rPr>
                <w:rFonts w:eastAsiaTheme="minorEastAsia"/>
                <w:color w:val="FF0000"/>
                <w:lang w:eastAsia="zh-CN"/>
              </w:rPr>
              <w:t>Yes</w:t>
            </w:r>
          </w:p>
          <w:p w14:paraId="3B19570B"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color w:val="FF0000"/>
              </w:rPr>
            </w:pPr>
            <w:r>
              <w:rPr>
                <w:rFonts w:eastAsia="SimSun"/>
                <w:szCs w:val="24"/>
                <w:lang w:eastAsia="zh-CN"/>
              </w:rPr>
              <w:t xml:space="preserve">“Applicable to the capability signalling exchange between UEs (V2X WI only)”    </w:t>
            </w:r>
            <w:r>
              <w:rPr>
                <w:strike/>
                <w:color w:val="FF0000"/>
              </w:rPr>
              <w:t>Yes</w:t>
            </w:r>
            <w:r>
              <w:rPr>
                <w:color w:val="FF0000"/>
              </w:rPr>
              <w:t>No</w:t>
            </w:r>
          </w:p>
          <w:p w14:paraId="562D1524" w14:textId="77777777" w:rsidR="0030438B" w:rsidRDefault="0030438B" w:rsidP="0030438B">
            <w:pPr>
              <w:rPr>
                <w:rFonts w:eastAsia="SimSun"/>
                <w:szCs w:val="24"/>
                <w:lang w:eastAsia="zh-CN"/>
              </w:rPr>
            </w:pPr>
          </w:p>
          <w:p w14:paraId="1A90DF3F" w14:textId="77777777" w:rsidR="0030438B" w:rsidRDefault="0030438B" w:rsidP="0030438B">
            <w:pPr>
              <w:rPr>
                <w:rFonts w:eastAsia="SimSun"/>
                <w:szCs w:val="24"/>
                <w:lang w:eastAsia="zh-CN"/>
              </w:rPr>
            </w:pPr>
            <w:r>
              <w:rPr>
                <w:rFonts w:eastAsia="SimSun"/>
                <w:b/>
                <w:szCs w:val="24"/>
                <w:lang w:eastAsia="zh-CN"/>
              </w:rPr>
              <w:t>FG 15-23:</w:t>
            </w:r>
            <w:r>
              <w:rPr>
                <w:rFonts w:eastAsia="SimSun"/>
                <w:szCs w:val="24"/>
                <w:lang w:eastAsia="zh-CN"/>
              </w:rPr>
              <w:t xml:space="preserve"> Sidelink power control needs to be supported by all V2X UEs, because otherwise interference is uncontrollable on sidelink, even when under control of the network. There is no agreement for how sidelink power control might be handled with SL-RSRP reporting. Instead of being a separate FG, this can be added as a component to 15-2, 15-3, 15-3a.</w:t>
            </w:r>
          </w:p>
          <w:p w14:paraId="42D12D35" w14:textId="77777777" w:rsidR="0030438B" w:rsidRDefault="0030438B" w:rsidP="0030438B">
            <w:pPr>
              <w:rPr>
                <w:rFonts w:eastAsia="SimSun"/>
                <w:szCs w:val="24"/>
                <w:lang w:eastAsia="zh-CN"/>
              </w:rPr>
            </w:pPr>
            <w:r>
              <w:rPr>
                <w:rFonts w:eastAsia="SimSun"/>
                <w:b/>
                <w:szCs w:val="24"/>
                <w:lang w:eastAsia="zh-CN"/>
              </w:rPr>
              <w:t xml:space="preserve">New FG: </w:t>
            </w:r>
            <w:r>
              <w:rPr>
                <w:rFonts w:eastAsia="SimSun"/>
                <w:szCs w:val="24"/>
                <w:lang w:eastAsia="zh-CN"/>
              </w:rPr>
              <w:t>Similar to LTE-V, we propose to add a FG that addresses the number of multiple reference TX/RX timings. According to RAN4 discussion, timing between {gNBs and gNBs} or {eNBs and gNBs} will not be aligned in general, and each may be different than GNSS. Thus the network needs to know how many different timings the UE can be configured with.</w:t>
            </w:r>
          </w:p>
          <w:p w14:paraId="6DC0225E"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15-x</w:t>
            </w:r>
          </w:p>
          <w:p w14:paraId="7EF3615D"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w:t>
            </w:r>
            <w:r>
              <w:t>Feature group</w:t>
            </w:r>
            <w:r>
              <w:rPr>
                <w:rFonts w:eastAsia="SimSun"/>
                <w:szCs w:val="24"/>
                <w:lang w:eastAsia="zh-CN"/>
              </w:rPr>
              <w:t xml:space="preserve">”    </w:t>
            </w:r>
            <w:r>
              <w:rPr>
                <w:rFonts w:eastAsia="SimSun"/>
                <w:color w:val="FF0000"/>
                <w:szCs w:val="24"/>
                <w:lang w:eastAsia="zh-CN"/>
              </w:rPr>
              <w:t>The number of multiple reference TX/RX sidelink timings</w:t>
            </w:r>
          </w:p>
          <w:p w14:paraId="59EB184E"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 xml:space="preserve">“Components”   </w:t>
            </w:r>
            <w:r>
              <w:rPr>
                <w:rFonts w:eastAsia="SimSun"/>
                <w:color w:val="0070C0"/>
                <w:szCs w:val="24"/>
                <w:lang w:eastAsia="zh-CN"/>
              </w:rPr>
              <w:t xml:space="preserve"> </w:t>
            </w:r>
            <w:r>
              <w:rPr>
                <w:color w:val="FF0000"/>
              </w:rPr>
              <w:t>1) UE supports [K] reference TX/RX sidelink timings</w:t>
            </w:r>
          </w:p>
          <w:p w14:paraId="2B105B5A"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 “</w:t>
            </w:r>
            <w:r>
              <w:rPr>
                <w:rFonts w:eastAsia="Gulim" w:cstheme="minorHAnsi"/>
              </w:rPr>
              <w:t xml:space="preserve">Applicable to </w:t>
            </w:r>
            <w:r>
              <w:rPr>
                <w:rFonts w:cstheme="minorHAnsi"/>
              </w:rPr>
              <w:t>the capability signalling exchange between UEs (V2X WI only)</w:t>
            </w:r>
            <w:r>
              <w:rPr>
                <w:rFonts w:eastAsiaTheme="minorEastAsia"/>
                <w:lang w:eastAsia="zh-CN"/>
              </w:rPr>
              <w:t xml:space="preserve">”    </w:t>
            </w:r>
            <w:r>
              <w:rPr>
                <w:rFonts w:eastAsiaTheme="minorEastAsia"/>
                <w:color w:val="FF0000"/>
                <w:lang w:eastAsia="zh-CN"/>
              </w:rPr>
              <w:t>No</w:t>
            </w:r>
          </w:p>
          <w:p w14:paraId="2D8D5E91"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 xml:space="preserve"> “Type (the ‘type’ definition from UE features should be based on the granularity of 1) Per UE or 2) Per Band or 3) Per BC or 4) Per FS or 5) Per FSPC)”    </w:t>
            </w:r>
            <w:r>
              <w:rPr>
                <w:rFonts w:eastAsiaTheme="minorEastAsia"/>
                <w:color w:val="FF0000"/>
                <w:lang w:eastAsia="zh-CN"/>
              </w:rPr>
              <w:t>Per band</w:t>
            </w:r>
          </w:p>
          <w:p w14:paraId="2371B679"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“Need of FDD/TDD differentiation”    </w:t>
            </w:r>
            <w:r>
              <w:rPr>
                <w:rFonts w:eastAsiaTheme="minorEastAsia"/>
                <w:color w:val="FF0000"/>
                <w:lang w:eastAsia="zh-CN"/>
              </w:rPr>
              <w:t>No</w:t>
            </w:r>
          </w:p>
          <w:p w14:paraId="5C71F29B"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w:t>
            </w:r>
            <w:r>
              <w:t>Capability interpretation for mixture of FDD/TDD and/or FR1/FR2</w:t>
            </w:r>
            <w:r>
              <w:rPr>
                <w:rFonts w:eastAsiaTheme="minorEastAsia"/>
                <w:lang w:eastAsia="zh-CN"/>
              </w:rPr>
              <w:t xml:space="preserve">”    </w:t>
            </w:r>
            <w:r>
              <w:rPr>
                <w:rFonts w:eastAsiaTheme="minorEastAsia"/>
                <w:color w:val="FF0000"/>
                <w:lang w:eastAsia="zh-CN"/>
              </w:rPr>
              <w:t>N.A.</w:t>
            </w:r>
          </w:p>
          <w:p w14:paraId="1A751C6C" w14:textId="77777777" w:rsidR="0030438B" w:rsidRDefault="0030438B" w:rsidP="0030438B">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“Note”    </w:t>
            </w:r>
            <w:r>
              <w:rPr>
                <w:rFonts w:eastAsia="SimSun"/>
                <w:color w:val="FF0000"/>
                <w:szCs w:val="24"/>
                <w:lang w:eastAsia="zh-CN"/>
              </w:rPr>
              <w:t>This parameter indicates the number of multiple reference TX/RX sidelink timings counted over all the configured sidelink carriers for V2X sidelink communication. Component-1 candidate value set: {value1, value2, …}</w:t>
            </w:r>
          </w:p>
          <w:p w14:paraId="19D0153B" w14:textId="77777777" w:rsidR="0030438B" w:rsidRDefault="0030438B" w:rsidP="0030438B">
            <w:pPr>
              <w:keepNext/>
              <w:keepLines/>
              <w:pBdr>
                <w:top w:val="single" w:sz="4" w:space="1" w:color="auto"/>
                <w:left w:val="single" w:sz="4" w:space="4" w:color="auto"/>
                <w:bottom w:val="single" w:sz="4" w:space="1" w:color="auto"/>
                <w:right w:val="single" w:sz="4" w:space="4" w:color="auto"/>
              </w:pBdr>
              <w:tabs>
                <w:tab w:val="left" w:pos="11099"/>
              </w:tabs>
              <w:ind w:left="720"/>
              <w:rPr>
                <w:rFonts w:eastAsiaTheme="minorEastAsia"/>
                <w:color w:val="FF0000"/>
                <w:lang w:eastAsia="zh-CN"/>
              </w:rPr>
            </w:pPr>
            <w:r>
              <w:rPr>
                <w:rFonts w:eastAsiaTheme="minorEastAsia"/>
                <w:lang w:eastAsia="zh-CN"/>
              </w:rPr>
              <w:t>“</w:t>
            </w:r>
            <w:r>
              <w:t>Mandatory/Optional</w:t>
            </w:r>
            <w:r>
              <w:rPr>
                <w:rFonts w:eastAsiaTheme="minorEastAsia"/>
                <w:lang w:eastAsia="zh-CN"/>
              </w:rPr>
              <w:t xml:space="preserve">”    </w:t>
            </w:r>
            <w:r>
              <w:rPr>
                <w:rFonts w:eastAsiaTheme="minorEastAsia"/>
                <w:color w:val="FF0000"/>
                <w:lang w:eastAsia="zh-CN"/>
              </w:rPr>
              <w:t>Optional with capability signalling.</w:t>
            </w:r>
            <w:r>
              <w:rPr>
                <w:rFonts w:eastAsiaTheme="minorEastAsia"/>
                <w:color w:val="FF0000"/>
                <w:lang w:eastAsia="zh-CN"/>
              </w:rPr>
              <w:tab/>
            </w:r>
          </w:p>
          <w:p w14:paraId="5ECB4289" w14:textId="77777777" w:rsidR="0030438B" w:rsidRDefault="0030438B" w:rsidP="0030438B">
            <w:pPr>
              <w:rPr>
                <w:sz w:val="22"/>
                <w:szCs w:val="22"/>
                <w:lang w:val="en-US"/>
              </w:rPr>
            </w:pPr>
          </w:p>
        </w:tc>
      </w:tr>
      <w:tr w:rsidR="0030438B" w14:paraId="414304DB"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29ACF6CC" w14:textId="77777777" w:rsidR="0030438B" w:rsidRDefault="0030438B" w:rsidP="0030438B">
            <w:pPr>
              <w:rPr>
                <w:rFonts w:eastAsia="SimSun"/>
                <w:sz w:val="22"/>
                <w:szCs w:val="22"/>
                <w:lang w:val="en-US" w:eastAsia="zh-CN"/>
              </w:rPr>
            </w:pPr>
            <w:r>
              <w:rPr>
                <w:rFonts w:eastAsia="SimSun"/>
                <w:sz w:val="22"/>
                <w:szCs w:val="22"/>
                <w:lang w:val="en-US" w:eastAsia="zh-CN"/>
              </w:rPr>
              <w:t>Intel</w:t>
            </w:r>
          </w:p>
        </w:tc>
        <w:tc>
          <w:tcPr>
            <w:tcW w:w="4589" w:type="pct"/>
            <w:tcBorders>
              <w:top w:val="single" w:sz="4" w:space="0" w:color="auto"/>
              <w:left w:val="single" w:sz="4" w:space="0" w:color="auto"/>
              <w:bottom w:val="single" w:sz="4" w:space="0" w:color="auto"/>
              <w:right w:val="single" w:sz="4" w:space="0" w:color="auto"/>
            </w:tcBorders>
          </w:tcPr>
          <w:p w14:paraId="6B84BC62" w14:textId="77777777" w:rsidR="0030438B" w:rsidRDefault="0030438B" w:rsidP="0030438B">
            <w:pPr>
              <w:rPr>
                <w:rFonts w:ascii="Calibri" w:eastAsia="Times New Roman" w:hAnsi="Calibri" w:cs="Calibri"/>
                <w:sz w:val="22"/>
                <w:szCs w:val="22"/>
                <w:lang w:val="en-US"/>
              </w:rPr>
            </w:pPr>
            <w:r>
              <w:rPr>
                <w:rFonts w:ascii="Calibri" w:eastAsia="Times New Roman" w:hAnsi="Calibri" w:cs="Calibri"/>
                <w:sz w:val="22"/>
                <w:szCs w:val="22"/>
                <w:lang w:val="en-US"/>
              </w:rPr>
              <w:t>Comments on components and FFS in the list:</w:t>
            </w:r>
          </w:p>
          <w:p w14:paraId="5E3BF85B"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 4) 256-QAM reception is not supported in FR2</w:t>
            </w:r>
          </w:p>
          <w:p w14:paraId="3DB3A588"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pPr>
            <w:r>
              <w:rPr>
                <w:rFonts w:ascii="Calibri" w:eastAsia="Times New Roman" w:hAnsi="Calibri" w:cs="Calibri"/>
                <w:sz w:val="22"/>
                <w:szCs w:val="22"/>
                <w:lang w:val="en-US"/>
              </w:rPr>
              <w:t xml:space="preserve">15-1, 6), needs to be carefully checked whether this component is required. In our understanding NR does not specify soft-buffer size requirement </w:t>
            </w:r>
          </w:p>
          <w:p w14:paraId="2FE23084"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pPr>
            <w:r>
              <w:rPr>
                <w:rFonts w:ascii="Calibri" w:eastAsia="Times New Roman" w:hAnsi="Calibri" w:cs="Calibri"/>
                <w:sz w:val="22"/>
                <w:szCs w:val="22"/>
              </w:rPr>
              <w:t xml:space="preserve">15-1, </w:t>
            </w:r>
            <w:r>
              <w:rPr>
                <w:rFonts w:ascii="Calibri" w:eastAsia="Times New Roman" w:hAnsi="Calibri" w:cs="Calibri"/>
                <w:sz w:val="22"/>
                <w:szCs w:val="22"/>
                <w:lang w:val="en-US"/>
              </w:rPr>
              <w:t xml:space="preserve">7) Clarify that UE supports </w:t>
            </w:r>
            <w:r>
              <w:rPr>
                <w:rFonts w:ascii="Calibri" w:eastAsia="Times New Roman" w:hAnsi="Calibri" w:cs="Calibri"/>
                <w:b/>
                <w:bCs/>
                <w:sz w:val="22"/>
                <w:szCs w:val="22"/>
                <w:lang w:val="en-US"/>
              </w:rPr>
              <w:t>min</w:t>
            </w:r>
            <w:r>
              <w:rPr>
                <w:rFonts w:ascii="Calibri" w:eastAsia="Times New Roman" w:hAnsi="Calibri" w:cs="Calibri"/>
                <w:sz w:val="22"/>
                <w:szCs w:val="22"/>
                <w:lang w:val="en-US"/>
              </w:rPr>
              <w:t xml:space="preserve"> 2 receive antennas</w:t>
            </w:r>
          </w:p>
          <w:p w14:paraId="136C1731"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 8) OK to make 30 kHz SCS as mandatory for V2X in FR1</w:t>
            </w:r>
          </w:p>
          <w:p w14:paraId="34C2611C"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15-1a, OK to make separate capability on a UE controlled by NR Uu configuration</w:t>
            </w:r>
          </w:p>
          <w:p w14:paraId="20142C64"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15-2, 1) [8] configurations could be made a capability-based number</w:t>
            </w:r>
          </w:p>
          <w:p w14:paraId="40F7BB2A"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A similar issue may be considered in URLLC features and my understanding is that the current discussion status there is a single the number of supported CGs defined for a UE supporting multiple CGs. I propose to keep the current list and this may be discussed further as a detail of 15-2.</w:t>
            </w:r>
          </w:p>
          <w:p w14:paraId="7AD414FE"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15-2, 2) 256-QAM is not supported for transmission in FR2</w:t>
            </w:r>
          </w:p>
          <w:p w14:paraId="35365334"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15-3, 15-3a, OK to make separate capability on a UE configured by NR Uu or by pre-configuration</w:t>
            </w:r>
          </w:p>
          <w:p w14:paraId="0022C058"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15-3, 15-3a, 15-2 OK to limit to rank-1 support only</w:t>
            </w:r>
          </w:p>
          <w:p w14:paraId="5039AA43"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15-4 can be split on S-SSB transmission and reception. Unclear why only GNSS based synchronization is mentioned and what is the assumption on gNB/eNB based synchronization as well as P3, P4, P5 support</w:t>
            </w:r>
          </w:p>
          <w:p w14:paraId="4F45B251"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As many companies proposed to have this as the basic FG, my proposal is to keep the current structure. Aspects related to the synchronization procedure are updated.</w:t>
            </w:r>
          </w:p>
          <w:p w14:paraId="3FD6BDD2"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15-10 – support is limited to FR1 only</w:t>
            </w:r>
          </w:p>
          <w:p w14:paraId="2C3CE673" w14:textId="77777777" w:rsidR="0030438B" w:rsidRDefault="0030438B" w:rsidP="003F68CE">
            <w:pPr>
              <w:pStyle w:val="affa"/>
              <w:numPr>
                <w:ilvl w:val="0"/>
                <w:numId w:val="24"/>
              </w:numPr>
              <w:overflowPunct w:val="0"/>
              <w:autoSpaceDE w:val="0"/>
              <w:autoSpaceDN w:val="0"/>
              <w:adjustRightInd w:val="0"/>
              <w:ind w:leftChars="0"/>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[Rapporteur] 256 QAM TX is already per band capability and no restriction is necessary in this list. Whehter the actual performance requirement will be defined is up to RAN4.</w:t>
            </w:r>
          </w:p>
          <w:p w14:paraId="3761965B"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15-17 – It seems the intention is to say that UE supports min 4 RX antennas. It is up to RAN4 to discuss whether additional requirements for 4RX to be introduced and thus to decide on the need for this capability</w:t>
            </w:r>
          </w:p>
          <w:p w14:paraId="35D1ECF6"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15-18, 15-19 – Clarify that it is supported for unicast communication only, that implies UE capability exchange</w:t>
            </w:r>
          </w:p>
          <w:p w14:paraId="517C7348"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Unclear if this capability should be limited to unicast. If a UE supports rank 2 TX in unicast, nothing seems to block applying rank 2 TX to groupcast or broadcast. How to do the rank adaptation is a different issue, and it does not affect the TX capability itself.</w:t>
            </w:r>
          </w:p>
          <w:p w14:paraId="2E5F69CC"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15-20, 15-21, OK to make 15 and 60 kHz SCS optional. Support of extended CP for 60 kHz also needs to be separated from the normal CP</w:t>
            </w:r>
          </w:p>
          <w:p w14:paraId="1D6A8C61"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15-22, OK to make shorter SL slots optional</w:t>
            </w:r>
          </w:p>
          <w:p w14:paraId="1B9833D7"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15-23, OK to make OLPC optional capability</w:t>
            </w:r>
          </w:p>
          <w:p w14:paraId="39098756" w14:textId="77777777" w:rsidR="0030438B" w:rsidRDefault="0030438B" w:rsidP="0030438B">
            <w:pPr>
              <w:rPr>
                <w:rFonts w:ascii="Calibri" w:eastAsia="Times New Roman" w:hAnsi="Calibri" w:cs="Calibri"/>
                <w:sz w:val="22"/>
                <w:szCs w:val="22"/>
                <w:lang w:val="en-US"/>
              </w:rPr>
            </w:pPr>
          </w:p>
          <w:p w14:paraId="3D99CBFA" w14:textId="77777777" w:rsidR="0030438B" w:rsidRDefault="0030438B" w:rsidP="0030438B">
            <w:pPr>
              <w:rPr>
                <w:rFonts w:ascii="Calibri" w:eastAsia="Times New Roman" w:hAnsi="Calibri" w:cs="Calibri"/>
                <w:sz w:val="22"/>
                <w:szCs w:val="22"/>
                <w:lang w:val="en-US"/>
              </w:rPr>
            </w:pPr>
            <w:r>
              <w:rPr>
                <w:rFonts w:ascii="Calibri" w:eastAsia="Times New Roman" w:hAnsi="Calibri" w:cs="Calibri"/>
                <w:sz w:val="22"/>
                <w:szCs w:val="22"/>
                <w:lang w:val="en-US"/>
              </w:rPr>
              <w:t>Additional proposals not reflected in the list:</w:t>
            </w:r>
          </w:p>
          <w:p w14:paraId="50331893"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add a feature for TX parameter adaptation (MCS range, #of subchannels, # of ReTx) based on TX UE absolute speed</w:t>
            </w:r>
          </w:p>
          <w:p w14:paraId="5342A8AD"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My proposal is not to introduce this as the expected implementation impact is low (only the UE internal operation) and no searpate FG was defined in LTE V2X.</w:t>
            </w:r>
          </w:p>
          <w:p w14:paraId="3F4DD68E"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split feature of SSB transmission and reception on separate capability for transmission and reception (UEs supporting Mode-1 only do not need to support SSB reception SSB)</w:t>
            </w:r>
          </w:p>
          <w:p w14:paraId="282CDA08"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Seems that the majority view is to have mode 2 TX in the basic FG.</w:t>
            </w:r>
          </w:p>
          <w:p w14:paraId="5BB53394"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add a capability on number of RX HARQ processes for Mode-1 and Mode-2 communication</w:t>
            </w:r>
          </w:p>
          <w:p w14:paraId="5188AA54"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I think the number of sidelink processes in 15-1 covers this.</w:t>
            </w:r>
          </w:p>
          <w:p w14:paraId="02FB3222"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add a capability on inter-RAT communication/processing time for resolution of in-device coexistence conflicts</w:t>
            </w:r>
          </w:p>
          <w:p w14:paraId="79BEFF1D" w14:textId="77777777" w:rsidR="0030438B" w:rsidRDefault="0030438B" w:rsidP="003F68CE">
            <w:pPr>
              <w:pStyle w:val="affa"/>
              <w:numPr>
                <w:ilvl w:val="0"/>
                <w:numId w:val="24"/>
              </w:numPr>
              <w:overflowPunct w:val="0"/>
              <w:autoSpaceDE w:val="0"/>
              <w:autoSpaceDN w:val="0"/>
              <w:adjustRightInd w:val="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add a capability on number of simultaneous resource selection processes for UEs supporting Mode-2 communication</w:t>
            </w:r>
          </w:p>
          <w:p w14:paraId="2F4E07A8" w14:textId="77777777" w:rsidR="0030438B" w:rsidRDefault="0030438B" w:rsidP="0030438B">
            <w:pPr>
              <w:pStyle w:val="affa"/>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I think the number of sidelink processes in 15-3 covers this.</w:t>
            </w:r>
          </w:p>
          <w:p w14:paraId="5F8875D8" w14:textId="77777777" w:rsidR="0030438B" w:rsidRDefault="0030438B" w:rsidP="003F68CE">
            <w:pPr>
              <w:pStyle w:val="affa"/>
              <w:numPr>
                <w:ilvl w:val="0"/>
                <w:numId w:val="24"/>
              </w:numPr>
              <w:autoSpaceDN w:val="0"/>
              <w:spacing w:after="0"/>
              <w:ind w:leftChars="0" w:left="714" w:hanging="357"/>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Propose to add a capability for PSCCH/PSSCH preparation time for UEs supporting Mode-1 communication if multiple PSCCH/PSSCH preparation times are agreed</w:t>
            </w:r>
          </w:p>
          <w:p w14:paraId="111DDA0E" w14:textId="77777777" w:rsidR="0030438B" w:rsidRDefault="0030438B" w:rsidP="0030438B">
            <w:pPr>
              <w:pStyle w:val="affa"/>
              <w:spacing w:after="0"/>
              <w:ind w:leftChars="0" w:left="714"/>
              <w:rPr>
                <w:rFonts w:ascii="Calibri" w:eastAsia="Times New Roman" w:hAnsi="Calibri" w:cs="Calibri"/>
                <w:sz w:val="22"/>
                <w:szCs w:val="22"/>
                <w:lang w:val="en-US"/>
              </w:rPr>
            </w:pPr>
            <w:r>
              <w:rPr>
                <w:rFonts w:ascii="Calibri" w:eastAsia="Times New Roman" w:hAnsi="Calibri" w:cs="Calibri"/>
                <w:sz w:val="22"/>
                <w:szCs w:val="22"/>
                <w:lang w:val="en-US"/>
              </w:rPr>
              <w:t>[Rapporteur] Propose to consider this once the related agreement is made</w:t>
            </w:r>
          </w:p>
        </w:tc>
      </w:tr>
      <w:tr w:rsidR="0030438B" w14:paraId="5A223CC2"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431E211F" w14:textId="77777777" w:rsidR="0030438B" w:rsidRDefault="0030438B" w:rsidP="0030438B">
            <w:pPr>
              <w:rPr>
                <w:rFonts w:eastAsia="SimSun"/>
                <w:sz w:val="22"/>
                <w:szCs w:val="22"/>
                <w:lang w:val="en-US" w:eastAsia="zh-CN"/>
              </w:rPr>
            </w:pPr>
            <w:r>
              <w:rPr>
                <w:rFonts w:eastAsia="SimSun"/>
                <w:sz w:val="22"/>
                <w:szCs w:val="22"/>
                <w:lang w:val="en-US" w:eastAsia="zh-CN"/>
              </w:rPr>
              <w:t>Qualcomm</w:t>
            </w:r>
          </w:p>
        </w:tc>
        <w:tc>
          <w:tcPr>
            <w:tcW w:w="4589" w:type="pct"/>
            <w:tcBorders>
              <w:top w:val="single" w:sz="4" w:space="0" w:color="auto"/>
              <w:left w:val="single" w:sz="4" w:space="0" w:color="auto"/>
              <w:bottom w:val="single" w:sz="4" w:space="0" w:color="auto"/>
              <w:right w:val="single" w:sz="4" w:space="0" w:color="auto"/>
            </w:tcBorders>
            <w:hideMark/>
          </w:tcPr>
          <w:p w14:paraId="75E97AC0" w14:textId="77777777" w:rsidR="0030438B" w:rsidRDefault="0030438B" w:rsidP="0030438B">
            <w:pPr>
              <w:ind w:left="391"/>
              <w:rPr>
                <w:rFonts w:ascii="Segoe UI" w:eastAsia="Times New Roman" w:hAnsi="Segoe UI" w:cs="Segoe UI"/>
                <w:sz w:val="21"/>
                <w:szCs w:val="21"/>
                <w:lang w:val="en-US"/>
              </w:rPr>
            </w:pPr>
            <w:r>
              <w:rPr>
                <w:rFonts w:ascii="Segoe UI" w:eastAsia="Times New Roman" w:hAnsi="Symbol" w:cs="Segoe UI"/>
                <w:sz w:val="21"/>
                <w:szCs w:val="21"/>
                <w:lang w:val="en-US"/>
              </w:rPr>
              <w:t></w:t>
            </w:r>
            <w:r>
              <w:rPr>
                <w:rFonts w:ascii="Segoe UI" w:eastAsia="Times New Roman" w:hAnsi="Segoe UI" w:cs="Segoe UI"/>
                <w:sz w:val="21"/>
                <w:szCs w:val="21"/>
                <w:lang w:val="en-US"/>
              </w:rPr>
              <w:t xml:space="preserve"> </w:t>
            </w:r>
            <w:r>
              <w:rPr>
                <w:rFonts w:ascii="Calibri" w:eastAsia="Times New Roman" w:hAnsi="Calibri" w:cs="Calibri"/>
                <w:b/>
                <w:bCs/>
                <w:sz w:val="22"/>
                <w:szCs w:val="22"/>
              </w:rPr>
              <w:t>FG 15-3</w:t>
            </w:r>
            <w:r>
              <w:rPr>
                <w:rFonts w:ascii="Calibri" w:eastAsia="Times New Roman" w:hAnsi="Calibri" w:cs="Calibri"/>
                <w:sz w:val="22"/>
                <w:szCs w:val="22"/>
              </w:rPr>
              <w:t>: transmission with the 256-QAM MCS table is already listed as a separate capability (15-10) and can be removed from this feature.</w:t>
            </w:r>
            <w:r>
              <w:rPr>
                <w:rFonts w:ascii="Segoe UI" w:eastAsia="Times New Roman" w:hAnsi="Segoe UI" w:cs="Segoe UI"/>
                <w:sz w:val="21"/>
                <w:szCs w:val="21"/>
                <w:lang w:val="en-US"/>
              </w:rPr>
              <w:t xml:space="preserve"> </w:t>
            </w:r>
          </w:p>
          <w:p w14:paraId="19170573" w14:textId="77777777" w:rsidR="0030438B" w:rsidRDefault="0030438B" w:rsidP="0030438B">
            <w:pPr>
              <w:ind w:left="391"/>
              <w:rPr>
                <w:rFonts w:ascii="Segoe UI" w:eastAsia="Times New Roman" w:hAnsi="Segoe UI" w:cs="Segoe UI"/>
                <w:sz w:val="21"/>
                <w:szCs w:val="21"/>
                <w:lang w:val="en-US"/>
              </w:rPr>
            </w:pPr>
            <w:r>
              <w:rPr>
                <w:rFonts w:ascii="Segoe UI" w:eastAsia="Times New Roman" w:hAnsi="Symbol" w:cs="Segoe UI"/>
                <w:sz w:val="21"/>
                <w:szCs w:val="21"/>
                <w:lang w:val="en-US"/>
              </w:rPr>
              <w:t></w:t>
            </w:r>
            <w:r>
              <w:rPr>
                <w:rFonts w:ascii="Segoe UI" w:eastAsia="Times New Roman" w:hAnsi="Segoe UI" w:cs="Segoe UI"/>
                <w:sz w:val="21"/>
                <w:szCs w:val="21"/>
                <w:lang w:val="en-US"/>
              </w:rPr>
              <w:t xml:space="preserve"> </w:t>
            </w:r>
            <w:r>
              <w:rPr>
                <w:rFonts w:ascii="Calibri" w:eastAsia="Times New Roman" w:hAnsi="Calibri" w:cs="Calibri"/>
                <w:b/>
                <w:bCs/>
                <w:sz w:val="22"/>
                <w:szCs w:val="22"/>
              </w:rPr>
              <w:t>256-QAM reception</w:t>
            </w:r>
            <w:r>
              <w:rPr>
                <w:rFonts w:ascii="Calibri" w:eastAsia="Times New Roman" w:hAnsi="Calibri" w:cs="Calibri"/>
                <w:sz w:val="22"/>
                <w:szCs w:val="22"/>
              </w:rPr>
              <w:t>: a separate feature should be listed.</w:t>
            </w:r>
            <w:r>
              <w:rPr>
                <w:rFonts w:ascii="Segoe UI" w:eastAsia="Times New Roman" w:hAnsi="Segoe UI" w:cs="Segoe UI"/>
                <w:sz w:val="21"/>
                <w:szCs w:val="21"/>
                <w:lang w:val="en-US"/>
              </w:rPr>
              <w:t xml:space="preserve"> </w:t>
            </w:r>
          </w:p>
          <w:p w14:paraId="2338BD42" w14:textId="77777777" w:rsidR="0030438B" w:rsidRDefault="0030438B" w:rsidP="0030438B">
            <w:pPr>
              <w:ind w:left="391"/>
              <w:rPr>
                <w:rFonts w:ascii="Segoe UI" w:eastAsia="Times New Roman" w:hAnsi="Segoe UI" w:cs="Segoe UI"/>
                <w:sz w:val="21"/>
                <w:szCs w:val="21"/>
                <w:lang w:val="en-US"/>
              </w:rPr>
            </w:pPr>
            <w:r>
              <w:rPr>
                <w:rFonts w:ascii="Segoe UI" w:eastAsia="Times New Roman" w:hAnsi="Symbol" w:cs="Segoe UI"/>
                <w:sz w:val="21"/>
                <w:szCs w:val="21"/>
                <w:lang w:val="en-US"/>
              </w:rPr>
              <w:t></w:t>
            </w:r>
            <w:r>
              <w:rPr>
                <w:rFonts w:ascii="Segoe UI" w:eastAsia="Times New Roman" w:hAnsi="Segoe UI" w:cs="Segoe UI"/>
                <w:sz w:val="21"/>
                <w:szCs w:val="21"/>
                <w:lang w:val="en-US"/>
              </w:rPr>
              <w:t xml:space="preserve"> </w:t>
            </w:r>
            <w:r>
              <w:rPr>
                <w:rFonts w:ascii="Calibri" w:eastAsia="Times New Roman" w:hAnsi="Calibri" w:cs="Calibri"/>
                <w:b/>
                <w:bCs/>
                <w:sz w:val="22"/>
                <w:szCs w:val="22"/>
              </w:rPr>
              <w:t>FG 15-9</w:t>
            </w:r>
            <w:r>
              <w:rPr>
                <w:rFonts w:ascii="Calibri" w:eastAsia="Times New Roman" w:hAnsi="Calibri" w:cs="Calibri"/>
                <w:sz w:val="22"/>
                <w:szCs w:val="22"/>
              </w:rPr>
              <w:t>: reporting the value X (as in Feature 15-7) is missing from this feature.</w:t>
            </w:r>
            <w:r>
              <w:rPr>
                <w:rFonts w:ascii="Segoe UI" w:eastAsia="Times New Roman" w:hAnsi="Segoe UI" w:cs="Segoe UI"/>
                <w:sz w:val="21"/>
                <w:szCs w:val="21"/>
                <w:lang w:val="en-US"/>
              </w:rPr>
              <w:t xml:space="preserve"> </w:t>
            </w:r>
          </w:p>
          <w:p w14:paraId="52C15475" w14:textId="77777777" w:rsidR="0030438B" w:rsidRDefault="0030438B" w:rsidP="0030438B">
            <w:pPr>
              <w:ind w:left="391"/>
              <w:rPr>
                <w:rFonts w:ascii="Segoe UI" w:eastAsia="Times New Roman" w:hAnsi="Segoe UI" w:cs="Segoe UI"/>
                <w:sz w:val="21"/>
                <w:szCs w:val="21"/>
                <w:lang w:val="en-US"/>
              </w:rPr>
            </w:pPr>
            <w:r>
              <w:rPr>
                <w:rFonts w:ascii="Segoe UI" w:eastAsia="Times New Roman" w:hAnsi="Segoe UI" w:cs="Segoe UI"/>
                <w:sz w:val="21"/>
                <w:szCs w:val="21"/>
                <w:lang w:val="en-US"/>
              </w:rPr>
              <w:t>[Rapporteur] This is based on RRC signaling so no precise timing needs to be defined.</w:t>
            </w:r>
          </w:p>
          <w:p w14:paraId="5DD1F148" w14:textId="77777777" w:rsidR="0030438B" w:rsidRDefault="0030438B" w:rsidP="0030438B">
            <w:pPr>
              <w:rPr>
                <w:rFonts w:ascii="Calibri" w:eastAsia="Times New Roman" w:hAnsi="Calibri" w:cs="Calibri"/>
                <w:sz w:val="22"/>
                <w:szCs w:val="22"/>
                <w:lang w:val="en-US"/>
              </w:rPr>
            </w:pPr>
            <w:r>
              <w:rPr>
                <w:rFonts w:ascii="Segoe UI" w:eastAsia="Times New Roman" w:hAnsi="Symbol" w:cs="Segoe UI"/>
                <w:sz w:val="21"/>
                <w:szCs w:val="21"/>
                <w:lang w:val="en-US"/>
              </w:rPr>
              <w:t></w:t>
            </w:r>
            <w:r>
              <w:rPr>
                <w:rFonts w:ascii="Segoe UI" w:eastAsia="Times New Roman" w:hAnsi="Segoe UI" w:cs="Segoe UI"/>
                <w:sz w:val="21"/>
                <w:szCs w:val="21"/>
                <w:lang w:val="en-US"/>
              </w:rPr>
              <w:t xml:space="preserve"> </w:t>
            </w:r>
            <w:r>
              <w:rPr>
                <w:rFonts w:ascii="Calibri" w:eastAsia="Times New Roman" w:hAnsi="Calibri" w:cs="Calibri"/>
                <w:b/>
                <w:bCs/>
                <w:sz w:val="22"/>
                <w:szCs w:val="22"/>
              </w:rPr>
              <w:t>FG 15-15</w:t>
            </w:r>
            <w:r>
              <w:rPr>
                <w:rFonts w:ascii="Calibri" w:eastAsia="Times New Roman" w:hAnsi="Calibri" w:cs="Calibri"/>
                <w:sz w:val="22"/>
                <w:szCs w:val="22"/>
              </w:rPr>
              <w:t>: could you clarify that this is for both eNB/gNB, not only eNB?</w:t>
            </w:r>
          </w:p>
        </w:tc>
      </w:tr>
      <w:tr w:rsidR="0030438B" w14:paraId="6F38F219"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6E81C400" w14:textId="77777777" w:rsidR="0030438B" w:rsidRDefault="0030438B" w:rsidP="0030438B">
            <w:pPr>
              <w:rPr>
                <w:rFonts w:eastAsia="SimSun"/>
                <w:sz w:val="22"/>
                <w:szCs w:val="22"/>
                <w:lang w:val="en-US" w:eastAsia="zh-CN"/>
              </w:rPr>
            </w:pPr>
            <w:r>
              <w:rPr>
                <w:rFonts w:eastAsia="SimSun"/>
                <w:sz w:val="22"/>
                <w:szCs w:val="22"/>
                <w:lang w:val="en-US" w:eastAsia="zh-CN"/>
              </w:rPr>
              <w:t>Apple</w:t>
            </w:r>
          </w:p>
        </w:tc>
        <w:tc>
          <w:tcPr>
            <w:tcW w:w="4589" w:type="pct"/>
            <w:tcBorders>
              <w:top w:val="single" w:sz="4" w:space="0" w:color="auto"/>
              <w:left w:val="single" w:sz="4" w:space="0" w:color="auto"/>
              <w:bottom w:val="single" w:sz="4" w:space="0" w:color="auto"/>
              <w:right w:val="single" w:sz="4" w:space="0" w:color="auto"/>
            </w:tcBorders>
            <w:hideMark/>
          </w:tcPr>
          <w:p w14:paraId="034938ED" w14:textId="77777777" w:rsidR="0030438B" w:rsidRDefault="0030438B" w:rsidP="003F68CE">
            <w:pPr>
              <w:pStyle w:val="affa"/>
              <w:numPr>
                <w:ilvl w:val="0"/>
                <w:numId w:val="25"/>
              </w:numPr>
              <w:overflowPunct w:val="0"/>
              <w:autoSpaceDE w:val="0"/>
              <w:autoSpaceDN w:val="0"/>
              <w:adjustRightInd w:val="0"/>
              <w:ind w:leftChars="0"/>
              <w:textAlignment w:val="baseline"/>
              <w:rPr>
                <w:sz w:val="22"/>
                <w:szCs w:val="22"/>
                <w:lang w:val="en-US"/>
              </w:rPr>
            </w:pPr>
            <w:r>
              <w:rPr>
                <w:sz w:val="22"/>
                <w:szCs w:val="22"/>
                <w:lang w:val="en-US"/>
              </w:rPr>
              <w:t>We think the basic feature groups include [15-1], [15-2], [15-3], [15-4] and [15-11].</w:t>
            </w:r>
          </w:p>
          <w:p w14:paraId="2B199891" w14:textId="77777777" w:rsidR="0030438B" w:rsidRDefault="0030438B" w:rsidP="003F68CE">
            <w:pPr>
              <w:pStyle w:val="affa"/>
              <w:numPr>
                <w:ilvl w:val="0"/>
                <w:numId w:val="25"/>
              </w:numPr>
              <w:overflowPunct w:val="0"/>
              <w:autoSpaceDE w:val="0"/>
              <w:autoSpaceDN w:val="0"/>
              <w:adjustRightInd w:val="0"/>
              <w:ind w:leftChars="0"/>
              <w:textAlignment w:val="baseline"/>
              <w:rPr>
                <w:sz w:val="22"/>
                <w:szCs w:val="22"/>
                <w:lang w:val="en-US"/>
              </w:rPr>
            </w:pPr>
            <w:r>
              <w:rPr>
                <w:sz w:val="22"/>
                <w:szCs w:val="22"/>
                <w:lang w:val="en-US"/>
              </w:rPr>
              <w:t xml:space="preserve">We do not think it is necessary to separate [15-1] and [15-1a], to separate [15-3] and [15-3a], as NR UE can always receive configuration from gNB, and hence [15-1a] has no difference from [15-1]; [15-3a] has no difference from [15-3]. </w:t>
            </w:r>
          </w:p>
          <w:p w14:paraId="0FFEBC90" w14:textId="77777777" w:rsidR="0030438B" w:rsidRDefault="0030438B" w:rsidP="003F68CE">
            <w:pPr>
              <w:pStyle w:val="affa"/>
              <w:numPr>
                <w:ilvl w:val="0"/>
                <w:numId w:val="25"/>
              </w:numPr>
              <w:overflowPunct w:val="0"/>
              <w:autoSpaceDE w:val="0"/>
              <w:autoSpaceDN w:val="0"/>
              <w:adjustRightInd w:val="0"/>
              <w:ind w:leftChars="0"/>
              <w:textAlignment w:val="baseline"/>
              <w:rPr>
                <w:sz w:val="22"/>
                <w:szCs w:val="22"/>
                <w:lang w:val="en-US"/>
              </w:rPr>
            </w:pPr>
            <w:r>
              <w:rPr>
                <w:sz w:val="22"/>
                <w:szCs w:val="22"/>
                <w:lang w:val="en-US"/>
              </w:rPr>
              <w:t xml:space="preserve">We are not sure why features [15-1]-[15-3] indicate “30 kHz SCS is supported for FR1”, and make other SCS optional. </w:t>
            </w:r>
          </w:p>
          <w:p w14:paraId="3A94882D" w14:textId="77777777" w:rsidR="0030438B" w:rsidRDefault="0030438B" w:rsidP="0030438B">
            <w:pPr>
              <w:rPr>
                <w:rFonts w:ascii="Calibri" w:eastAsia="Times New Roman" w:hAnsi="Calibri" w:cs="Calibri"/>
                <w:sz w:val="22"/>
                <w:szCs w:val="22"/>
                <w:lang w:val="en-US"/>
              </w:rPr>
            </w:pPr>
            <w:r>
              <w:t xml:space="preserve">In feature [15-11], the fourth component should be “UE can report sidelink HARQ-ACK to gNB via PUCCH </w:t>
            </w:r>
            <w:r>
              <w:rPr>
                <w:u w:val="single"/>
              </w:rPr>
              <w:t>or PUSCH</w:t>
            </w:r>
            <w:r>
              <w:t xml:space="preserve"> when it is operating in NR sidelink mode 1.”</w:t>
            </w:r>
          </w:p>
        </w:tc>
      </w:tr>
      <w:tr w:rsidR="0030438B" w14:paraId="31CC49F4" w14:textId="77777777" w:rsidTr="0030438B">
        <w:tc>
          <w:tcPr>
            <w:tcW w:w="411" w:type="pct"/>
            <w:tcBorders>
              <w:top w:val="single" w:sz="4" w:space="0" w:color="auto"/>
              <w:left w:val="single" w:sz="4" w:space="0" w:color="auto"/>
              <w:bottom w:val="single" w:sz="4" w:space="0" w:color="auto"/>
              <w:right w:val="single" w:sz="4" w:space="0" w:color="auto"/>
            </w:tcBorders>
            <w:hideMark/>
          </w:tcPr>
          <w:p w14:paraId="76AC9B6B" w14:textId="77777777" w:rsidR="0030438B" w:rsidRDefault="0030438B" w:rsidP="0030438B">
            <w:pPr>
              <w:rPr>
                <w:rFonts w:eastAsia="Malgun Gothic"/>
                <w:sz w:val="22"/>
                <w:szCs w:val="22"/>
                <w:lang w:val="en-US" w:eastAsia="ko-KR"/>
              </w:rPr>
            </w:pPr>
            <w:r>
              <w:rPr>
                <w:rFonts w:eastAsia="Malgun Gothic"/>
                <w:sz w:val="22"/>
                <w:szCs w:val="22"/>
                <w:lang w:val="en-US" w:eastAsia="ko-KR"/>
              </w:rPr>
              <w:t>Rapporteur (LGE)</w:t>
            </w:r>
          </w:p>
        </w:tc>
        <w:tc>
          <w:tcPr>
            <w:tcW w:w="4589" w:type="pct"/>
            <w:tcBorders>
              <w:top w:val="single" w:sz="4" w:space="0" w:color="auto"/>
              <w:left w:val="single" w:sz="4" w:space="0" w:color="auto"/>
              <w:bottom w:val="single" w:sz="4" w:space="0" w:color="auto"/>
              <w:right w:val="single" w:sz="4" w:space="0" w:color="auto"/>
            </w:tcBorders>
            <w:hideMark/>
          </w:tcPr>
          <w:p w14:paraId="56D35F44"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Resonse to some comments can be found above (mostly about why they are not reflected in the update).</w:t>
            </w:r>
          </w:p>
          <w:p w14:paraId="05FA963D"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The following summarizes the update made in this version</w:t>
            </w:r>
          </w:p>
          <w:p w14:paraId="7962502A"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Basic FGs: 15-1, 15-2, 15-3, 15-4, 15-11 are indicated as basic FGs by following majority input. Note that 15-2 is considered as basic FG only in licensed spectrum.</w:t>
            </w:r>
          </w:p>
          <w:p w14:paraId="4BAA4954"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w:t>
            </w:r>
          </w:p>
          <w:p w14:paraId="5ECBEEE9"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FFS is added to Component 6 as Intel proposed.</w:t>
            </w:r>
          </w:p>
          <w:p w14:paraId="509940DA"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Component 7 (2 RX antenna) is removed as per the comments that it is not seen in the specification as a part of UE capability.</w:t>
            </w:r>
          </w:p>
          <w:p w14:paraId="2259CDBA"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UE reports the set of supported SCS by Compoent 8. It can be discussed whether a certain SCS is mandatory.</w:t>
            </w:r>
          </w:p>
          <w:p w14:paraId="6A362CF0"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CP length can be discussed, e.g., whether a UE supports both CP length or reports its capability.</w:t>
            </w:r>
          </w:p>
          <w:p w14:paraId="3B66E142"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It can be discussed whether the UE capability on the number of PSCCHs and RBs is dependent of SCS as Huawei commented.</w:t>
            </w:r>
          </w:p>
          <w:p w14:paraId="74DC744B"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15-2 and 15-3:</w:t>
            </w:r>
          </w:p>
          <w:p w14:paraId="486660D9"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256 QAM MCS table is deleted as it was agreed that 256 QAM TX is optional.</w:t>
            </w:r>
          </w:p>
          <w:p w14:paraId="1A9E4B90"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Compoent 5 (rank 1 TX) is removed as it can be inferred by “Consequence if the feature is not supported by the UE” of 15-18</w:t>
            </w:r>
          </w:p>
          <w:p w14:paraId="45C587EA"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15-4:</w:t>
            </w:r>
          </w:p>
          <w:p w14:paraId="45FBE31D"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FG name is revised to clarify that a UE can use GNSS and S-SSB as the synchronization reference. As it does not support eNB or gNB before supporting 15-15 and 15-15a, it needs to clarify that only the synchorizaiton procedure in Component 3 (GNSS is the top priority and P0, P1,P2, P6 are used) can be supported by the UE.</w:t>
            </w:r>
          </w:p>
          <w:p w14:paraId="6B44B7D5"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15-4a is removed and other synchronziaion procedures are explained in 15-15 and 15-15a.</w:t>
            </w:r>
          </w:p>
          <w:p w14:paraId="464D6096"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 xml:space="preserve">15-5: Its prerequisite is updated </w:t>
            </w:r>
          </w:p>
          <w:p w14:paraId="217F3E39"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15-6: FFS is added on whether to have candicate values for the conflict resolution time as Intel proposed.</w:t>
            </w:r>
          </w:p>
          <w:p w14:paraId="2982E17B"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15-10 and 15-10a: As RAN2 needs to consider the FG signaling structure, it is proposed to continue discussion on 256 QAM RX by making a searpate FG 15-10a with FFS.</w:t>
            </w:r>
          </w:p>
          <w:p w14:paraId="1D10FE2F"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15-11: PUSCH is added as a tool for SL HARQ-ACK report.</w:t>
            </w:r>
          </w:p>
          <w:p w14:paraId="2FF40407"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15-14: Whether to report this capability to gNB can be FFS. For example, if RAN1 agrees that SL CSI reporting is enabled/disabled in a resource pool basis (currently FFS in the RRC parameter list), gNB may need to know this capability for the proper configuration.</w:t>
            </w:r>
          </w:p>
          <w:p w14:paraId="3F4B47CD"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15-15 and 15-15a</w:t>
            </w:r>
          </w:p>
          <w:p w14:paraId="460E5359"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15-15 would make sense as an NR UE may support no LTE features. 15-15a is made to separate a FG for gNB-based synchronization and companies may consider having 15-15a as another basic FG.</w:t>
            </w:r>
          </w:p>
          <w:p w14:paraId="2EA048F0"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If a UE supports 15-4 and this feature, the UE can support all the synchronization procedures, including the two cases not explained in 15-4.</w:t>
            </w:r>
          </w:p>
          <w:p w14:paraId="561ADD3A"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15-17: It is removed for the reason in 15-1. If RAN4 specifies additonial UE requirement for the 4 RX UE, RAN4 can propose a separate FG.</w:t>
            </w:r>
          </w:p>
          <w:p w14:paraId="5FA5E331"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15-18 and 15-19:</w:t>
            </w:r>
          </w:p>
          <w:p w14:paraId="7A09C8EE"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It is my understanding that rank 2 transmission is optional in NR Uu uplink. So it seems okay to keep 15-18 optional. 15-19 can be FFS.</w:t>
            </w:r>
          </w:p>
          <w:p w14:paraId="646E5582"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Need to report this capability to gNB is FFS for the reason explained in 15-14.</w:t>
            </w:r>
          </w:p>
          <w:p w14:paraId="77D35096"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15-20 and 15-21: They are removed for the reason explained in 15-1.</w:t>
            </w:r>
          </w:p>
          <w:p w14:paraId="00C78E12"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 xml:space="preserve">15-22: Most companies seem to agree that this can be a separated FG. The number of symbols are enumerated. </w:t>
            </w:r>
          </w:p>
          <w:p w14:paraId="02A1FA85"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15-23: It is clarified that this is for SL pathloss based power control.</w:t>
            </w:r>
          </w:p>
          <w:p w14:paraId="1B1479B7"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15-24: A new FG is added with FFS as per Huawei’s comment. Note that not supporting this capability means UE can use only a single synchronization reference at a time. Companies are encouraged to consider whether to define this FG and, if so, how the sidleink synchronization will be affected.</w:t>
            </w:r>
          </w:p>
          <w:p w14:paraId="7B8E25B2" w14:textId="77777777" w:rsidR="0030438B" w:rsidRDefault="0030438B" w:rsidP="0030438B">
            <w:pPr>
              <w:rPr>
                <w:rFonts w:ascii="Calibri" w:eastAsia="Malgun Gothic" w:hAnsi="Calibri" w:cs="Calibri"/>
                <w:sz w:val="22"/>
                <w:szCs w:val="22"/>
                <w:lang w:val="en-US" w:eastAsia="ko-KR"/>
              </w:rPr>
            </w:pPr>
            <w:r>
              <w:rPr>
                <w:rFonts w:ascii="Calibri" w:eastAsia="Malgun Gothic" w:hAnsi="Calibri" w:cs="Calibri"/>
                <w:sz w:val="22"/>
                <w:szCs w:val="22"/>
                <w:lang w:val="en-US" w:eastAsia="ko-KR"/>
              </w:rPr>
              <w:t>Rapporteure proposes to include the following aspects in the future discussions:</w:t>
            </w:r>
          </w:p>
          <w:p w14:paraId="174928C5" w14:textId="77777777" w:rsidR="0030438B" w:rsidRDefault="0030438B" w:rsidP="003F68CE">
            <w:pPr>
              <w:pStyle w:val="affa"/>
              <w:numPr>
                <w:ilvl w:val="0"/>
                <w:numId w:val="26"/>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Details of the components in 15-1, 15-2, 15-3 inclinding whether to report CP length as UE capability, the candidate values of the components, the number of soft bits, etc.</w:t>
            </w:r>
          </w:p>
          <w:p w14:paraId="6CADDC9D" w14:textId="77777777" w:rsidR="0030438B" w:rsidRDefault="0030438B" w:rsidP="003F68CE">
            <w:pPr>
              <w:pStyle w:val="affa"/>
              <w:numPr>
                <w:ilvl w:val="0"/>
                <w:numId w:val="26"/>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Whether to separate FG according to the configuration method (i.e., whether to define 15-1a and 15-3a)</w:t>
            </w:r>
          </w:p>
          <w:p w14:paraId="64F56513" w14:textId="77777777" w:rsidR="0030438B" w:rsidRDefault="0030438B" w:rsidP="0030438B">
            <w:pPr>
              <w:pStyle w:val="affa"/>
              <w:ind w:leftChars="0" w:left="760"/>
              <w:rPr>
                <w:rFonts w:ascii="Calibri" w:eastAsia="Malgun Gothic" w:hAnsi="Calibri" w:cs="Calibri"/>
                <w:sz w:val="22"/>
                <w:szCs w:val="22"/>
                <w:lang w:val="en-US" w:eastAsia="ko-KR"/>
              </w:rPr>
            </w:pPr>
            <w:r>
              <w:rPr>
                <w:rFonts w:ascii="Calibri" w:eastAsia="Malgun Gothic" w:hAnsi="Calibri" w:cs="Calibri"/>
                <w:sz w:val="22"/>
                <w:szCs w:val="22"/>
                <w:lang w:val="en-US" w:eastAsia="ko-KR"/>
              </w:rPr>
              <w:t>Note: It was observed that majority proposed to make a single FG for SL RX and mode 2 TX (i.e., remove 15-1a and 15-3a) but still some companies seem to keep them.</w:t>
            </w:r>
          </w:p>
          <w:p w14:paraId="3533756D" w14:textId="77777777" w:rsidR="0030438B" w:rsidRDefault="0030438B" w:rsidP="003F68CE">
            <w:pPr>
              <w:pStyle w:val="affa"/>
              <w:numPr>
                <w:ilvl w:val="0"/>
                <w:numId w:val="26"/>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Whether to define a set of candidate values in 15-6</w:t>
            </w:r>
          </w:p>
          <w:p w14:paraId="122CA32D" w14:textId="77777777" w:rsidR="0030438B" w:rsidRDefault="0030438B" w:rsidP="003F68CE">
            <w:pPr>
              <w:pStyle w:val="affa"/>
              <w:numPr>
                <w:ilvl w:val="0"/>
                <w:numId w:val="26"/>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Whether to define follwoing FGs and/or make them mandatory or optional</w:t>
            </w:r>
          </w:p>
          <w:p w14:paraId="557CC140"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256 QAM RX (15-10a)</w:t>
            </w:r>
          </w:p>
          <w:p w14:paraId="2E0E8E2A"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SL CSI reporting (15-14)</w:t>
            </w:r>
          </w:p>
          <w:p w14:paraId="7F70B9E5"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Rank 2 PSSCH reception (15-19)</w:t>
            </w:r>
          </w:p>
          <w:p w14:paraId="229881D3"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SL pathloss based power control (15-23)</w:t>
            </w:r>
          </w:p>
          <w:p w14:paraId="4FB94A67"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Support of multiple synchronization references (15-24)</w:t>
            </w:r>
          </w:p>
          <w:p w14:paraId="12682797" w14:textId="77777777" w:rsidR="0030438B" w:rsidRDefault="0030438B" w:rsidP="0030438B">
            <w:pPr>
              <w:pStyle w:val="affa"/>
              <w:ind w:leftChars="0" w:left="720"/>
              <w:rPr>
                <w:rFonts w:ascii="Calibri" w:eastAsia="Malgun Gothic" w:hAnsi="Calibri" w:cs="Calibri"/>
                <w:sz w:val="22"/>
                <w:szCs w:val="22"/>
                <w:lang w:val="en-US" w:eastAsia="ko-KR"/>
              </w:rPr>
            </w:pPr>
            <w:r>
              <w:rPr>
                <w:rFonts w:ascii="Calibri" w:eastAsia="Malgun Gothic" w:hAnsi="Calibri" w:cs="Calibri"/>
                <w:sz w:val="22"/>
                <w:szCs w:val="22"/>
                <w:lang w:val="en-US" w:eastAsia="ko-KR"/>
              </w:rPr>
              <w:t>Note: The synchronization procedure RAN1 agreed so far selects only one synchronization reference and this is the same in LTE V2X, so it seems difficult to introduce SL TX with multiple synchronization references at this moment (we may need to consider impact on other aspects such as which packet is to be transmitted with which reference). Rapporteur suggests limiting the potential introduction of multiple references to RX considering Rel-12 D2D has such feature in the context of the inter-cell D2D. Rapporteur also suggeset that companies consider the specification impact necessary to support multiple references (note that inter-cell D2D support impacted RAN1, 2, and 4 in Rel-12).</w:t>
            </w:r>
          </w:p>
          <w:p w14:paraId="40C37AFC" w14:textId="77777777" w:rsidR="0030438B" w:rsidRDefault="0030438B" w:rsidP="003F68CE">
            <w:pPr>
              <w:pStyle w:val="affa"/>
              <w:numPr>
                <w:ilvl w:val="0"/>
                <w:numId w:val="19"/>
              </w:numPr>
              <w:overflowPunct w:val="0"/>
              <w:autoSpaceDE w:val="0"/>
              <w:autoSpaceDN w:val="0"/>
              <w:adjustRightInd w:val="0"/>
              <w:ind w:leftChars="0"/>
              <w:textAlignment w:val="baseline"/>
              <w:rPr>
                <w:rFonts w:ascii="Calibri" w:eastAsia="Malgun Gothic" w:hAnsi="Calibri" w:cs="Calibri"/>
                <w:sz w:val="22"/>
                <w:szCs w:val="22"/>
                <w:lang w:val="en-US" w:eastAsia="ko-KR"/>
              </w:rPr>
            </w:pPr>
            <w:r>
              <w:rPr>
                <w:rFonts w:ascii="Calibri" w:eastAsia="Malgun Gothic" w:hAnsi="Calibri" w:cs="Calibri"/>
                <w:sz w:val="22"/>
                <w:szCs w:val="22"/>
                <w:lang w:val="en-US" w:eastAsia="ko-KR"/>
              </w:rPr>
              <w:t>Capabiltiy on LTE SL TX and RX</w:t>
            </w:r>
          </w:p>
          <w:p w14:paraId="2651F90E" w14:textId="77777777" w:rsidR="0030438B" w:rsidRDefault="0030438B" w:rsidP="0030438B">
            <w:pPr>
              <w:pStyle w:val="affa"/>
              <w:ind w:leftChars="0" w:left="720"/>
              <w:rPr>
                <w:rFonts w:ascii="Calibri" w:eastAsia="Malgun Gothic" w:hAnsi="Calibri" w:cs="Calibri"/>
                <w:sz w:val="22"/>
                <w:szCs w:val="22"/>
                <w:lang w:val="en-US" w:eastAsia="ko-KR"/>
              </w:rPr>
            </w:pPr>
            <w:r>
              <w:rPr>
                <w:rFonts w:ascii="Calibri" w:eastAsia="Malgun Gothic" w:hAnsi="Calibri" w:cs="Calibri"/>
                <w:sz w:val="22"/>
                <w:szCs w:val="22"/>
                <w:lang w:val="en-US" w:eastAsia="ko-KR"/>
              </w:rPr>
              <w:t>Note: As I responded to ZTE, gNB needs to know LTE SL capability of a UE in order to operate NR Uu controlling LTE SL. On the other hand, all the LTE SL capabiltiies are defined in 36 series and they might be reported by a proper signaling mechanism without directly adding them into this list. As an example, we may add a note in 15-7 and 15-9 that the LTE SL capabilities need to be reported to gNB when a UE indicates these FGs. As this is a new issue raised during the related discussion, Rapporteur would like to invite companies input.</w:t>
            </w:r>
          </w:p>
        </w:tc>
      </w:tr>
    </w:tbl>
    <w:p w14:paraId="053DF481" w14:textId="77777777" w:rsidR="0030438B" w:rsidRPr="00372E80" w:rsidRDefault="0030438B" w:rsidP="0030438B">
      <w:pPr>
        <w:spacing w:afterLines="50" w:after="120"/>
        <w:jc w:val="both"/>
        <w:rPr>
          <w:sz w:val="22"/>
          <w:lang w:val="en-US"/>
        </w:rPr>
      </w:pPr>
    </w:p>
    <w:p w14:paraId="34D9AAB1" w14:textId="77777777" w:rsidR="0030438B" w:rsidRDefault="0030438B" w:rsidP="0030438B">
      <w:pPr>
        <w:spacing w:afterLines="50" w:after="120"/>
        <w:jc w:val="both"/>
        <w:rPr>
          <w:sz w:val="22"/>
        </w:rPr>
      </w:pPr>
    </w:p>
    <w:p w14:paraId="118C81BC" w14:textId="77777777" w:rsidR="00C73D41" w:rsidRPr="0030438B" w:rsidRDefault="00C73D41" w:rsidP="00E91E13">
      <w:pPr>
        <w:pStyle w:val="TdocHeader2"/>
        <w:tabs>
          <w:tab w:val="clear" w:pos="1701"/>
        </w:tabs>
        <w:spacing w:after="60"/>
        <w:jc w:val="left"/>
        <w:rPr>
          <w:rFonts w:ascii="Times New Roman" w:eastAsia="SimSun" w:hAnsi="Times New Roman"/>
          <w:b w:val="0"/>
          <w:sz w:val="20"/>
          <w:lang w:eastAsia="zh-CN"/>
        </w:rPr>
      </w:pPr>
    </w:p>
    <w:sectPr w:rsidR="00C73D41" w:rsidRPr="0030438B" w:rsidSect="00C433A6">
      <w:footnotePr>
        <w:numRestart w:val="eachSect"/>
      </w:footnotePr>
      <w:pgSz w:w="23811" w:h="16838" w:orient="landscape" w:code="8"/>
      <w:pgMar w:top="1133" w:right="1416" w:bottom="113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682B0" w14:textId="77777777" w:rsidR="00BA3908" w:rsidRDefault="00BA3908">
      <w:r>
        <w:separator/>
      </w:r>
    </w:p>
  </w:endnote>
  <w:endnote w:type="continuationSeparator" w:id="0">
    <w:p w14:paraId="4080E563" w14:textId="77777777" w:rsidR="00BA3908" w:rsidRDefault="00BA3908">
      <w:r>
        <w:continuationSeparator/>
      </w:r>
    </w:p>
  </w:endnote>
  <w:endnote w:type="continuationNotice" w:id="1">
    <w:p w14:paraId="3A988393" w14:textId="77777777" w:rsidR="00BA3908" w:rsidRDefault="00BA3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PPOSans-S R">
    <w:altName w:val="Microsoft YaHei"/>
    <w:charset w:val="86"/>
    <w:family w:val="roman"/>
    <w:pitch w:val="variable"/>
    <w:sig w:usb0="00000000" w:usb1="7A0F785B" w:usb2="00000016"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E1711" w:rsidRDefault="00BE1711">
    <w:pPr>
      <w:pStyle w:val="a6"/>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rPr>
      <w:t>4</w:t>
    </w:r>
    <w:r>
      <w:rPr>
        <w:rStyle w:val="afb"/>
      </w:rPr>
      <w:fldChar w:fldCharType="end"/>
    </w:r>
  </w:p>
  <w:p w14:paraId="1148B08D" w14:textId="77777777" w:rsidR="00BE1711" w:rsidRDefault="00BE171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BE1711" w:rsidRDefault="00BE1711">
    <w:pPr>
      <w:pStyle w:val="a6"/>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2D1F0057" w14:textId="77777777" w:rsidR="00BE1711" w:rsidRDefault="00BE1711">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F80D0" w14:textId="77777777" w:rsidR="00BA3908" w:rsidRDefault="00BA3908">
      <w:r>
        <w:separator/>
      </w:r>
    </w:p>
  </w:footnote>
  <w:footnote w:type="continuationSeparator" w:id="0">
    <w:p w14:paraId="1DF42F94" w14:textId="77777777" w:rsidR="00BA3908" w:rsidRDefault="00BA3908">
      <w:r>
        <w:continuationSeparator/>
      </w:r>
    </w:p>
  </w:footnote>
  <w:footnote w:type="continuationNotice" w:id="1">
    <w:p w14:paraId="0356E063" w14:textId="77777777" w:rsidR="00BA3908" w:rsidRDefault="00BA39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42689D"/>
    <w:multiLevelType w:val="hybridMultilevel"/>
    <w:tmpl w:val="70B8A2C4"/>
    <w:lvl w:ilvl="0" w:tplc="5BA2D08E">
      <w:start w:val="1"/>
      <w:numFmt w:val="decimal"/>
      <w:lvlText w:val="%1."/>
      <w:lvlJc w:val="left"/>
      <w:pPr>
        <w:ind w:left="720" w:hanging="360"/>
      </w:pPr>
      <w:rPr>
        <w:rFonts w:eastAsia="ＭＳ 明朝"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84C1B2E"/>
    <w:multiLevelType w:val="hybridMultilevel"/>
    <w:tmpl w:val="FBEC3DC4"/>
    <w:lvl w:ilvl="0" w:tplc="E0F4A4CC">
      <w:start w:val="1"/>
      <w:numFmt w:val="decimal"/>
      <w:lvlText w:val="%1)"/>
      <w:lvlJc w:val="left"/>
      <w:pPr>
        <w:ind w:left="360" w:hanging="360"/>
      </w:pPr>
      <w:rPr>
        <w:rFonts w:ascii="Times New Roman" w:eastAsia="ＭＳ 明朝" w:hAnsi="Times New Roman" w:cs="Times New Roman"/>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60424F9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5"/>
  </w:num>
  <w:num w:numId="3">
    <w:abstractNumId w:val="7"/>
  </w:num>
  <w:num w:numId="4">
    <w:abstractNumId w:val="20"/>
  </w:num>
  <w:num w:numId="5">
    <w:abstractNumId w:val="12"/>
  </w:num>
  <w:num w:numId="6">
    <w:abstractNumId w:val="13"/>
  </w:num>
  <w:num w:numId="7">
    <w:abstractNumId w:val="9"/>
  </w:num>
  <w:num w:numId="8">
    <w:abstractNumId w:val="23"/>
  </w:num>
  <w:num w:numId="9">
    <w:abstractNumId w:val="18"/>
  </w:num>
  <w:num w:numId="10">
    <w:abstractNumId w:val="8"/>
  </w:num>
  <w:num w:numId="11">
    <w:abstractNumId w:val="3"/>
  </w:num>
  <w:num w:numId="12">
    <w:abstractNumId w:val="2"/>
  </w:num>
  <w:num w:numId="13">
    <w:abstractNumId w:val="16"/>
  </w:num>
  <w:num w:numId="14">
    <w:abstractNumId w:val="0"/>
  </w:num>
  <w:num w:numId="15">
    <w:abstractNumId w:val="6"/>
  </w:num>
  <w:num w:numId="16">
    <w:abstractNumId w:val="24"/>
  </w:num>
  <w:num w:numId="17">
    <w:abstractNumId w:val="1"/>
  </w:num>
  <w:num w:numId="18">
    <w:abstractNumId w:val="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6DB"/>
    <w:rsid w:val="00017972"/>
    <w:rsid w:val="00020117"/>
    <w:rsid w:val="000201FC"/>
    <w:rsid w:val="00020386"/>
    <w:rsid w:val="0002048E"/>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01D"/>
    <w:rsid w:val="00072A68"/>
    <w:rsid w:val="000739F6"/>
    <w:rsid w:val="00074024"/>
    <w:rsid w:val="00075BB7"/>
    <w:rsid w:val="00075CA7"/>
    <w:rsid w:val="00075E66"/>
    <w:rsid w:val="0007690F"/>
    <w:rsid w:val="000769F8"/>
    <w:rsid w:val="00076F6E"/>
    <w:rsid w:val="00077F75"/>
    <w:rsid w:val="000803A0"/>
    <w:rsid w:val="00080BF7"/>
    <w:rsid w:val="00080EB4"/>
    <w:rsid w:val="00081287"/>
    <w:rsid w:val="00081405"/>
    <w:rsid w:val="00083B28"/>
    <w:rsid w:val="00083C62"/>
    <w:rsid w:val="0008403D"/>
    <w:rsid w:val="00084262"/>
    <w:rsid w:val="00085A5C"/>
    <w:rsid w:val="000865D7"/>
    <w:rsid w:val="00086B39"/>
    <w:rsid w:val="00086DC2"/>
    <w:rsid w:val="00087E13"/>
    <w:rsid w:val="00087EFA"/>
    <w:rsid w:val="00087F01"/>
    <w:rsid w:val="00087FB3"/>
    <w:rsid w:val="00090001"/>
    <w:rsid w:val="0009048D"/>
    <w:rsid w:val="000908EC"/>
    <w:rsid w:val="00090C94"/>
    <w:rsid w:val="00090E2D"/>
    <w:rsid w:val="00091034"/>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65D"/>
    <w:rsid w:val="000A695D"/>
    <w:rsid w:val="000A6BB2"/>
    <w:rsid w:val="000A6E8F"/>
    <w:rsid w:val="000A7175"/>
    <w:rsid w:val="000A7299"/>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1EA7"/>
    <w:rsid w:val="000C28B8"/>
    <w:rsid w:val="000C2976"/>
    <w:rsid w:val="000C2B1F"/>
    <w:rsid w:val="000C2BA5"/>
    <w:rsid w:val="000C2EB3"/>
    <w:rsid w:val="000C3873"/>
    <w:rsid w:val="000C3BF8"/>
    <w:rsid w:val="000C3EA7"/>
    <w:rsid w:val="000C439D"/>
    <w:rsid w:val="000C4771"/>
    <w:rsid w:val="000C4C69"/>
    <w:rsid w:val="000C4CB6"/>
    <w:rsid w:val="000C5251"/>
    <w:rsid w:val="000C5964"/>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43C8"/>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49"/>
    <w:rsid w:val="00106F60"/>
    <w:rsid w:val="00107D5D"/>
    <w:rsid w:val="00107E82"/>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9B6"/>
    <w:rsid w:val="00147C2C"/>
    <w:rsid w:val="00150870"/>
    <w:rsid w:val="001508B2"/>
    <w:rsid w:val="00150944"/>
    <w:rsid w:val="00150DE5"/>
    <w:rsid w:val="00151294"/>
    <w:rsid w:val="0015154C"/>
    <w:rsid w:val="001515AA"/>
    <w:rsid w:val="00151A64"/>
    <w:rsid w:val="00151D44"/>
    <w:rsid w:val="00151D7C"/>
    <w:rsid w:val="00152351"/>
    <w:rsid w:val="00152393"/>
    <w:rsid w:val="00152804"/>
    <w:rsid w:val="00152BE6"/>
    <w:rsid w:val="00152EDA"/>
    <w:rsid w:val="00153372"/>
    <w:rsid w:val="001535EC"/>
    <w:rsid w:val="00153D5F"/>
    <w:rsid w:val="00153FDB"/>
    <w:rsid w:val="0015416B"/>
    <w:rsid w:val="00154768"/>
    <w:rsid w:val="00155230"/>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1C7D"/>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7F2"/>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86A"/>
    <w:rsid w:val="00174B3C"/>
    <w:rsid w:val="0017525D"/>
    <w:rsid w:val="001754DE"/>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C7D"/>
    <w:rsid w:val="001A1445"/>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9CC"/>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C18"/>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7294"/>
    <w:rsid w:val="001C747D"/>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453"/>
    <w:rsid w:val="002215AA"/>
    <w:rsid w:val="00221B5F"/>
    <w:rsid w:val="00221CE3"/>
    <w:rsid w:val="00222369"/>
    <w:rsid w:val="00222445"/>
    <w:rsid w:val="002226F9"/>
    <w:rsid w:val="00222814"/>
    <w:rsid w:val="00222DE4"/>
    <w:rsid w:val="00223AFB"/>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680"/>
    <w:rsid w:val="00234923"/>
    <w:rsid w:val="002349A2"/>
    <w:rsid w:val="00234ACA"/>
    <w:rsid w:val="002352CB"/>
    <w:rsid w:val="00235533"/>
    <w:rsid w:val="00235720"/>
    <w:rsid w:val="00236208"/>
    <w:rsid w:val="00236559"/>
    <w:rsid w:val="002368D5"/>
    <w:rsid w:val="002369E2"/>
    <w:rsid w:val="00236FDD"/>
    <w:rsid w:val="002374E2"/>
    <w:rsid w:val="00237750"/>
    <w:rsid w:val="00237AEB"/>
    <w:rsid w:val="00237B34"/>
    <w:rsid w:val="00237D0B"/>
    <w:rsid w:val="00240AD3"/>
    <w:rsid w:val="00240B7D"/>
    <w:rsid w:val="00241E1F"/>
    <w:rsid w:val="002422EE"/>
    <w:rsid w:val="002425CF"/>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F10"/>
    <w:rsid w:val="0025623D"/>
    <w:rsid w:val="0025677A"/>
    <w:rsid w:val="00257920"/>
    <w:rsid w:val="002579BD"/>
    <w:rsid w:val="00257F3A"/>
    <w:rsid w:val="00260961"/>
    <w:rsid w:val="00260AC9"/>
    <w:rsid w:val="00260B3D"/>
    <w:rsid w:val="00261439"/>
    <w:rsid w:val="00261A2A"/>
    <w:rsid w:val="00261B39"/>
    <w:rsid w:val="00262240"/>
    <w:rsid w:val="0026229E"/>
    <w:rsid w:val="002625BC"/>
    <w:rsid w:val="00262A5F"/>
    <w:rsid w:val="0026344D"/>
    <w:rsid w:val="002639F0"/>
    <w:rsid w:val="00264209"/>
    <w:rsid w:val="002647BC"/>
    <w:rsid w:val="00264827"/>
    <w:rsid w:val="002657AD"/>
    <w:rsid w:val="00265927"/>
    <w:rsid w:val="00266363"/>
    <w:rsid w:val="00266659"/>
    <w:rsid w:val="00267087"/>
    <w:rsid w:val="002676D3"/>
    <w:rsid w:val="00267727"/>
    <w:rsid w:val="00267ADF"/>
    <w:rsid w:val="0027065E"/>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7776D"/>
    <w:rsid w:val="00280126"/>
    <w:rsid w:val="002805F6"/>
    <w:rsid w:val="002809CD"/>
    <w:rsid w:val="0028164A"/>
    <w:rsid w:val="0028201B"/>
    <w:rsid w:val="002831BE"/>
    <w:rsid w:val="00283225"/>
    <w:rsid w:val="0028393C"/>
    <w:rsid w:val="00283BF6"/>
    <w:rsid w:val="00283D1D"/>
    <w:rsid w:val="00284032"/>
    <w:rsid w:val="00284944"/>
    <w:rsid w:val="00284E44"/>
    <w:rsid w:val="0028530E"/>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2C59"/>
    <w:rsid w:val="002B321E"/>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62D"/>
    <w:rsid w:val="002D2D82"/>
    <w:rsid w:val="002D2FDB"/>
    <w:rsid w:val="002D33B3"/>
    <w:rsid w:val="002D3853"/>
    <w:rsid w:val="002D414D"/>
    <w:rsid w:val="002D47CD"/>
    <w:rsid w:val="002D4A66"/>
    <w:rsid w:val="002D4DCA"/>
    <w:rsid w:val="002D5301"/>
    <w:rsid w:val="002D5A4F"/>
    <w:rsid w:val="002D626B"/>
    <w:rsid w:val="002D661E"/>
    <w:rsid w:val="002D6BBD"/>
    <w:rsid w:val="002D6CFE"/>
    <w:rsid w:val="002D6E1D"/>
    <w:rsid w:val="002D6EA7"/>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545"/>
    <w:rsid w:val="0030286B"/>
    <w:rsid w:val="00302A40"/>
    <w:rsid w:val="00302A4A"/>
    <w:rsid w:val="00303142"/>
    <w:rsid w:val="003031EC"/>
    <w:rsid w:val="00303523"/>
    <w:rsid w:val="00303A58"/>
    <w:rsid w:val="00303CCD"/>
    <w:rsid w:val="0030435E"/>
    <w:rsid w:val="0030438B"/>
    <w:rsid w:val="003046F4"/>
    <w:rsid w:val="00304C1C"/>
    <w:rsid w:val="00304E10"/>
    <w:rsid w:val="00304FE9"/>
    <w:rsid w:val="0030520F"/>
    <w:rsid w:val="0030530B"/>
    <w:rsid w:val="0030540E"/>
    <w:rsid w:val="00306130"/>
    <w:rsid w:val="003062F5"/>
    <w:rsid w:val="0030642C"/>
    <w:rsid w:val="00306EFD"/>
    <w:rsid w:val="00307294"/>
    <w:rsid w:val="003072B0"/>
    <w:rsid w:val="00310B73"/>
    <w:rsid w:val="003113FD"/>
    <w:rsid w:val="00311DB9"/>
    <w:rsid w:val="00312680"/>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D71"/>
    <w:rsid w:val="00324EAD"/>
    <w:rsid w:val="0032639E"/>
    <w:rsid w:val="003265CB"/>
    <w:rsid w:val="0032688B"/>
    <w:rsid w:val="00326A0A"/>
    <w:rsid w:val="00326A99"/>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775"/>
    <w:rsid w:val="0035496E"/>
    <w:rsid w:val="00354CD8"/>
    <w:rsid w:val="0035500B"/>
    <w:rsid w:val="0035546D"/>
    <w:rsid w:val="00355FC2"/>
    <w:rsid w:val="0035629F"/>
    <w:rsid w:val="003569BF"/>
    <w:rsid w:val="00356CF0"/>
    <w:rsid w:val="003576C3"/>
    <w:rsid w:val="003576DA"/>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7D0"/>
    <w:rsid w:val="00365954"/>
    <w:rsid w:val="00366069"/>
    <w:rsid w:val="00366AFE"/>
    <w:rsid w:val="00366C8E"/>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0F17"/>
    <w:rsid w:val="003D1842"/>
    <w:rsid w:val="003D2B88"/>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3871"/>
    <w:rsid w:val="003E4559"/>
    <w:rsid w:val="003E4AF7"/>
    <w:rsid w:val="003E4BCB"/>
    <w:rsid w:val="003E4E6E"/>
    <w:rsid w:val="003E4F07"/>
    <w:rsid w:val="003E501F"/>
    <w:rsid w:val="003E5099"/>
    <w:rsid w:val="003E528A"/>
    <w:rsid w:val="003E5389"/>
    <w:rsid w:val="003E56B9"/>
    <w:rsid w:val="003E570B"/>
    <w:rsid w:val="003E5D22"/>
    <w:rsid w:val="003E5F56"/>
    <w:rsid w:val="003E6E6D"/>
    <w:rsid w:val="003E7840"/>
    <w:rsid w:val="003E7B17"/>
    <w:rsid w:val="003F01E1"/>
    <w:rsid w:val="003F07CA"/>
    <w:rsid w:val="003F0D7B"/>
    <w:rsid w:val="003F0DA1"/>
    <w:rsid w:val="003F11ED"/>
    <w:rsid w:val="003F1C39"/>
    <w:rsid w:val="003F1CAA"/>
    <w:rsid w:val="003F21BA"/>
    <w:rsid w:val="003F23C5"/>
    <w:rsid w:val="003F28C6"/>
    <w:rsid w:val="003F330C"/>
    <w:rsid w:val="003F3319"/>
    <w:rsid w:val="003F37AD"/>
    <w:rsid w:val="003F387F"/>
    <w:rsid w:val="003F3D28"/>
    <w:rsid w:val="003F4603"/>
    <w:rsid w:val="003F489A"/>
    <w:rsid w:val="003F4CE9"/>
    <w:rsid w:val="003F506B"/>
    <w:rsid w:val="003F50B7"/>
    <w:rsid w:val="003F531A"/>
    <w:rsid w:val="003F54FE"/>
    <w:rsid w:val="003F5932"/>
    <w:rsid w:val="003F68C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6ACE"/>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4636"/>
    <w:rsid w:val="00424AC7"/>
    <w:rsid w:val="004252A0"/>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4DE4"/>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2E01"/>
    <w:rsid w:val="004931FB"/>
    <w:rsid w:val="004932F4"/>
    <w:rsid w:val="00493615"/>
    <w:rsid w:val="004938E5"/>
    <w:rsid w:val="00493991"/>
    <w:rsid w:val="00494B5B"/>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9A6"/>
    <w:rsid w:val="004A6ACE"/>
    <w:rsid w:val="004A6DF9"/>
    <w:rsid w:val="004A770D"/>
    <w:rsid w:val="004A79C5"/>
    <w:rsid w:val="004B0877"/>
    <w:rsid w:val="004B0A8C"/>
    <w:rsid w:val="004B0CA2"/>
    <w:rsid w:val="004B1228"/>
    <w:rsid w:val="004B154F"/>
    <w:rsid w:val="004B16D2"/>
    <w:rsid w:val="004B2915"/>
    <w:rsid w:val="004B2F20"/>
    <w:rsid w:val="004B3343"/>
    <w:rsid w:val="004B37D9"/>
    <w:rsid w:val="004B3B4B"/>
    <w:rsid w:val="004B3BDE"/>
    <w:rsid w:val="004B45AF"/>
    <w:rsid w:val="004B47A0"/>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F0B"/>
    <w:rsid w:val="004C7063"/>
    <w:rsid w:val="004C73C3"/>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DB0"/>
    <w:rsid w:val="004F5EE7"/>
    <w:rsid w:val="004F605B"/>
    <w:rsid w:val="004F6165"/>
    <w:rsid w:val="004F6469"/>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EC6"/>
    <w:rsid w:val="00504F8A"/>
    <w:rsid w:val="00504FA9"/>
    <w:rsid w:val="005056A6"/>
    <w:rsid w:val="00505D5D"/>
    <w:rsid w:val="005060DB"/>
    <w:rsid w:val="00506B08"/>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46F"/>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663"/>
    <w:rsid w:val="00522AFD"/>
    <w:rsid w:val="005234F7"/>
    <w:rsid w:val="0052403A"/>
    <w:rsid w:val="00525047"/>
    <w:rsid w:val="005256E7"/>
    <w:rsid w:val="0052593D"/>
    <w:rsid w:val="00525CBE"/>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CBA"/>
    <w:rsid w:val="00535ABD"/>
    <w:rsid w:val="0053604D"/>
    <w:rsid w:val="00536311"/>
    <w:rsid w:val="00537839"/>
    <w:rsid w:val="005400BB"/>
    <w:rsid w:val="00540BF1"/>
    <w:rsid w:val="0054133F"/>
    <w:rsid w:val="005414DC"/>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2DF1"/>
    <w:rsid w:val="00563188"/>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1EEB"/>
    <w:rsid w:val="00573284"/>
    <w:rsid w:val="0057370C"/>
    <w:rsid w:val="00573940"/>
    <w:rsid w:val="005746F0"/>
    <w:rsid w:val="005753FA"/>
    <w:rsid w:val="005757BA"/>
    <w:rsid w:val="00576820"/>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A7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3DB"/>
    <w:rsid w:val="005A4B10"/>
    <w:rsid w:val="005A5298"/>
    <w:rsid w:val="005A5447"/>
    <w:rsid w:val="005A5538"/>
    <w:rsid w:val="005A65CF"/>
    <w:rsid w:val="005A66D2"/>
    <w:rsid w:val="005A6C5E"/>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5E3A"/>
    <w:rsid w:val="005B6691"/>
    <w:rsid w:val="005B6FF8"/>
    <w:rsid w:val="005B7553"/>
    <w:rsid w:val="005B7E8E"/>
    <w:rsid w:val="005C0E13"/>
    <w:rsid w:val="005C10FF"/>
    <w:rsid w:val="005C23EF"/>
    <w:rsid w:val="005C2632"/>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4FE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73E"/>
    <w:rsid w:val="00610851"/>
    <w:rsid w:val="0061091F"/>
    <w:rsid w:val="006123AA"/>
    <w:rsid w:val="00612DDC"/>
    <w:rsid w:val="00613441"/>
    <w:rsid w:val="006134E3"/>
    <w:rsid w:val="00613714"/>
    <w:rsid w:val="006137F6"/>
    <w:rsid w:val="00613907"/>
    <w:rsid w:val="006140BF"/>
    <w:rsid w:val="00614718"/>
    <w:rsid w:val="00615390"/>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7024"/>
    <w:rsid w:val="00647230"/>
    <w:rsid w:val="00647C17"/>
    <w:rsid w:val="00647D2A"/>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860"/>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B8E"/>
    <w:rsid w:val="00686005"/>
    <w:rsid w:val="006863FE"/>
    <w:rsid w:val="006868D4"/>
    <w:rsid w:val="00686D6D"/>
    <w:rsid w:val="006870C5"/>
    <w:rsid w:val="00687159"/>
    <w:rsid w:val="00687522"/>
    <w:rsid w:val="00687B68"/>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2854"/>
    <w:rsid w:val="006B3077"/>
    <w:rsid w:val="006B30E4"/>
    <w:rsid w:val="006B3451"/>
    <w:rsid w:val="006B35CB"/>
    <w:rsid w:val="006B3816"/>
    <w:rsid w:val="006B39BB"/>
    <w:rsid w:val="006B3BE9"/>
    <w:rsid w:val="006B486C"/>
    <w:rsid w:val="006B4C1F"/>
    <w:rsid w:val="006B4F71"/>
    <w:rsid w:val="006B5ADC"/>
    <w:rsid w:val="006B6330"/>
    <w:rsid w:val="006B6A80"/>
    <w:rsid w:val="006B768A"/>
    <w:rsid w:val="006B7DE9"/>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B54"/>
    <w:rsid w:val="006E3453"/>
    <w:rsid w:val="006E4312"/>
    <w:rsid w:val="006E5219"/>
    <w:rsid w:val="006E5D3C"/>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C0F"/>
    <w:rsid w:val="00710D0B"/>
    <w:rsid w:val="00710DF7"/>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75E5"/>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EA6"/>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015"/>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28E"/>
    <w:rsid w:val="00760DA2"/>
    <w:rsid w:val="0076114E"/>
    <w:rsid w:val="0076124A"/>
    <w:rsid w:val="007618C1"/>
    <w:rsid w:val="00761DCE"/>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C9A"/>
    <w:rsid w:val="0077250D"/>
    <w:rsid w:val="00774714"/>
    <w:rsid w:val="00774FCA"/>
    <w:rsid w:val="00775639"/>
    <w:rsid w:val="0077579C"/>
    <w:rsid w:val="00775A90"/>
    <w:rsid w:val="007767C2"/>
    <w:rsid w:val="0077769A"/>
    <w:rsid w:val="00780256"/>
    <w:rsid w:val="007802BA"/>
    <w:rsid w:val="007804A5"/>
    <w:rsid w:val="007809E2"/>
    <w:rsid w:val="00780A60"/>
    <w:rsid w:val="00780D5C"/>
    <w:rsid w:val="00780DF4"/>
    <w:rsid w:val="007811DF"/>
    <w:rsid w:val="00781952"/>
    <w:rsid w:val="00781FDD"/>
    <w:rsid w:val="00782115"/>
    <w:rsid w:val="00782123"/>
    <w:rsid w:val="00782B1A"/>
    <w:rsid w:val="00782BC1"/>
    <w:rsid w:val="00782EFA"/>
    <w:rsid w:val="00783AAF"/>
    <w:rsid w:val="00783DAC"/>
    <w:rsid w:val="00784194"/>
    <w:rsid w:val="00785040"/>
    <w:rsid w:val="00785115"/>
    <w:rsid w:val="00785371"/>
    <w:rsid w:val="0078538B"/>
    <w:rsid w:val="00785B41"/>
    <w:rsid w:val="00785B4A"/>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4AAF"/>
    <w:rsid w:val="007954A8"/>
    <w:rsid w:val="00795E5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EDB"/>
    <w:rsid w:val="007B064F"/>
    <w:rsid w:val="007B0E32"/>
    <w:rsid w:val="007B12C4"/>
    <w:rsid w:val="007B1757"/>
    <w:rsid w:val="007B1932"/>
    <w:rsid w:val="007B2795"/>
    <w:rsid w:val="007B3AED"/>
    <w:rsid w:val="007B3D6C"/>
    <w:rsid w:val="007B3E33"/>
    <w:rsid w:val="007B5280"/>
    <w:rsid w:val="007B5AAE"/>
    <w:rsid w:val="007B6595"/>
    <w:rsid w:val="007B70A0"/>
    <w:rsid w:val="007B74D9"/>
    <w:rsid w:val="007C00E2"/>
    <w:rsid w:val="007C02F4"/>
    <w:rsid w:val="007C07AB"/>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2759"/>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616"/>
    <w:rsid w:val="007E788E"/>
    <w:rsid w:val="007E7E37"/>
    <w:rsid w:val="007E7F75"/>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5D1"/>
    <w:rsid w:val="007F7B35"/>
    <w:rsid w:val="007F7C84"/>
    <w:rsid w:val="00800B54"/>
    <w:rsid w:val="00800B94"/>
    <w:rsid w:val="00801411"/>
    <w:rsid w:val="0080211F"/>
    <w:rsid w:val="008021DD"/>
    <w:rsid w:val="008022B2"/>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63E"/>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2E59"/>
    <w:rsid w:val="008535A3"/>
    <w:rsid w:val="008535FF"/>
    <w:rsid w:val="00854A31"/>
    <w:rsid w:val="00854CA6"/>
    <w:rsid w:val="0085515D"/>
    <w:rsid w:val="00855196"/>
    <w:rsid w:val="008551D2"/>
    <w:rsid w:val="008567BC"/>
    <w:rsid w:val="0085701E"/>
    <w:rsid w:val="0085747C"/>
    <w:rsid w:val="008579AC"/>
    <w:rsid w:val="00861D65"/>
    <w:rsid w:val="0086227A"/>
    <w:rsid w:val="00862CC0"/>
    <w:rsid w:val="00862F08"/>
    <w:rsid w:val="008632E4"/>
    <w:rsid w:val="00863B7A"/>
    <w:rsid w:val="008648AC"/>
    <w:rsid w:val="00864D62"/>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1EC"/>
    <w:rsid w:val="0087462A"/>
    <w:rsid w:val="0087471E"/>
    <w:rsid w:val="00874C6B"/>
    <w:rsid w:val="00874E3C"/>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8C1"/>
    <w:rsid w:val="0088199F"/>
    <w:rsid w:val="008825A6"/>
    <w:rsid w:val="008829D4"/>
    <w:rsid w:val="0088319D"/>
    <w:rsid w:val="008833E7"/>
    <w:rsid w:val="0088421A"/>
    <w:rsid w:val="00884A24"/>
    <w:rsid w:val="00884BE3"/>
    <w:rsid w:val="00885042"/>
    <w:rsid w:val="00885176"/>
    <w:rsid w:val="008859DB"/>
    <w:rsid w:val="00885B1B"/>
    <w:rsid w:val="00885D53"/>
    <w:rsid w:val="00885EB8"/>
    <w:rsid w:val="0088620F"/>
    <w:rsid w:val="00886485"/>
    <w:rsid w:val="00887380"/>
    <w:rsid w:val="008873F4"/>
    <w:rsid w:val="00887C04"/>
    <w:rsid w:val="0089029E"/>
    <w:rsid w:val="008909C6"/>
    <w:rsid w:val="008913BD"/>
    <w:rsid w:val="0089159D"/>
    <w:rsid w:val="008916EB"/>
    <w:rsid w:val="00891785"/>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0A0"/>
    <w:rsid w:val="008A0453"/>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744"/>
    <w:rsid w:val="008A771F"/>
    <w:rsid w:val="008A7735"/>
    <w:rsid w:val="008A7D18"/>
    <w:rsid w:val="008A7F03"/>
    <w:rsid w:val="008B009A"/>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D18"/>
    <w:rsid w:val="008B7EC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17D8D"/>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72E"/>
    <w:rsid w:val="00926CFC"/>
    <w:rsid w:val="00926DA3"/>
    <w:rsid w:val="00926EB4"/>
    <w:rsid w:val="00926F48"/>
    <w:rsid w:val="0092719E"/>
    <w:rsid w:val="00927618"/>
    <w:rsid w:val="00927706"/>
    <w:rsid w:val="00927817"/>
    <w:rsid w:val="00927C05"/>
    <w:rsid w:val="00927F15"/>
    <w:rsid w:val="00930049"/>
    <w:rsid w:val="00930949"/>
    <w:rsid w:val="00930A48"/>
    <w:rsid w:val="00930F70"/>
    <w:rsid w:val="00931797"/>
    <w:rsid w:val="009317F0"/>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0D"/>
    <w:rsid w:val="0094117F"/>
    <w:rsid w:val="0094193B"/>
    <w:rsid w:val="009422B0"/>
    <w:rsid w:val="009423CE"/>
    <w:rsid w:val="009423D4"/>
    <w:rsid w:val="00942466"/>
    <w:rsid w:val="00942533"/>
    <w:rsid w:val="009426B0"/>
    <w:rsid w:val="00942FF6"/>
    <w:rsid w:val="009432FF"/>
    <w:rsid w:val="00943715"/>
    <w:rsid w:val="00944376"/>
    <w:rsid w:val="00944B39"/>
    <w:rsid w:val="00945911"/>
    <w:rsid w:val="0094659C"/>
    <w:rsid w:val="00946D63"/>
    <w:rsid w:val="00946F41"/>
    <w:rsid w:val="00947137"/>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4D4"/>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E2D"/>
    <w:rsid w:val="00967F8F"/>
    <w:rsid w:val="0097083D"/>
    <w:rsid w:val="00970FFA"/>
    <w:rsid w:val="00971132"/>
    <w:rsid w:val="00971BEC"/>
    <w:rsid w:val="00972CCB"/>
    <w:rsid w:val="00972CE6"/>
    <w:rsid w:val="00972F4B"/>
    <w:rsid w:val="00973331"/>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E6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966"/>
    <w:rsid w:val="009A1B1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34F"/>
    <w:rsid w:val="009F5F1F"/>
    <w:rsid w:val="009F63C9"/>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206DA"/>
    <w:rsid w:val="00A21212"/>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7C85"/>
    <w:rsid w:val="00A27DE7"/>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322"/>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6146"/>
    <w:rsid w:val="00A662F3"/>
    <w:rsid w:val="00A66C39"/>
    <w:rsid w:val="00A66CC7"/>
    <w:rsid w:val="00A7047E"/>
    <w:rsid w:val="00A7061F"/>
    <w:rsid w:val="00A70DF9"/>
    <w:rsid w:val="00A71177"/>
    <w:rsid w:val="00A712D3"/>
    <w:rsid w:val="00A71A8A"/>
    <w:rsid w:val="00A72369"/>
    <w:rsid w:val="00A72600"/>
    <w:rsid w:val="00A72643"/>
    <w:rsid w:val="00A72F19"/>
    <w:rsid w:val="00A73185"/>
    <w:rsid w:val="00A731D7"/>
    <w:rsid w:val="00A73486"/>
    <w:rsid w:val="00A73ABD"/>
    <w:rsid w:val="00A73D68"/>
    <w:rsid w:val="00A74491"/>
    <w:rsid w:val="00A74FBA"/>
    <w:rsid w:val="00A75456"/>
    <w:rsid w:val="00A7578F"/>
    <w:rsid w:val="00A7617F"/>
    <w:rsid w:val="00A76B47"/>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7EB"/>
    <w:rsid w:val="00A85A81"/>
    <w:rsid w:val="00A865B4"/>
    <w:rsid w:val="00A86D86"/>
    <w:rsid w:val="00A86FBB"/>
    <w:rsid w:val="00A87473"/>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3ECB"/>
    <w:rsid w:val="00A94C50"/>
    <w:rsid w:val="00A94FAA"/>
    <w:rsid w:val="00A9500C"/>
    <w:rsid w:val="00A952B3"/>
    <w:rsid w:val="00A95AA3"/>
    <w:rsid w:val="00A95FCA"/>
    <w:rsid w:val="00A96436"/>
    <w:rsid w:val="00A96977"/>
    <w:rsid w:val="00A969B4"/>
    <w:rsid w:val="00A969CF"/>
    <w:rsid w:val="00A96AD1"/>
    <w:rsid w:val="00A96C10"/>
    <w:rsid w:val="00A96E5B"/>
    <w:rsid w:val="00AA0845"/>
    <w:rsid w:val="00AA0AB3"/>
    <w:rsid w:val="00AA0AEF"/>
    <w:rsid w:val="00AA0BD3"/>
    <w:rsid w:val="00AA0E5E"/>
    <w:rsid w:val="00AA1129"/>
    <w:rsid w:val="00AA1886"/>
    <w:rsid w:val="00AA1F16"/>
    <w:rsid w:val="00AA2055"/>
    <w:rsid w:val="00AA2BAA"/>
    <w:rsid w:val="00AA2D13"/>
    <w:rsid w:val="00AA2D99"/>
    <w:rsid w:val="00AA331B"/>
    <w:rsid w:val="00AA3545"/>
    <w:rsid w:val="00AA36C8"/>
    <w:rsid w:val="00AA3EC0"/>
    <w:rsid w:val="00AA4158"/>
    <w:rsid w:val="00AA419A"/>
    <w:rsid w:val="00AA4975"/>
    <w:rsid w:val="00AA4A0C"/>
    <w:rsid w:val="00AA4EAE"/>
    <w:rsid w:val="00AA5C17"/>
    <w:rsid w:val="00AA5ED1"/>
    <w:rsid w:val="00AA5FCB"/>
    <w:rsid w:val="00AA6323"/>
    <w:rsid w:val="00AA6650"/>
    <w:rsid w:val="00AA6807"/>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0679"/>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B4D"/>
    <w:rsid w:val="00B11D09"/>
    <w:rsid w:val="00B11E9A"/>
    <w:rsid w:val="00B13335"/>
    <w:rsid w:val="00B1379C"/>
    <w:rsid w:val="00B14B8E"/>
    <w:rsid w:val="00B14B9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7F4"/>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50"/>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149C"/>
    <w:rsid w:val="00B61C8C"/>
    <w:rsid w:val="00B61E80"/>
    <w:rsid w:val="00B62AE3"/>
    <w:rsid w:val="00B62BE0"/>
    <w:rsid w:val="00B634A2"/>
    <w:rsid w:val="00B639C7"/>
    <w:rsid w:val="00B64D27"/>
    <w:rsid w:val="00B6518E"/>
    <w:rsid w:val="00B651D4"/>
    <w:rsid w:val="00B6570E"/>
    <w:rsid w:val="00B65713"/>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91C"/>
    <w:rsid w:val="00BA1020"/>
    <w:rsid w:val="00BA1809"/>
    <w:rsid w:val="00BA1866"/>
    <w:rsid w:val="00BA194A"/>
    <w:rsid w:val="00BA1B2A"/>
    <w:rsid w:val="00BA1C22"/>
    <w:rsid w:val="00BA1D5A"/>
    <w:rsid w:val="00BA22D6"/>
    <w:rsid w:val="00BA26B9"/>
    <w:rsid w:val="00BA2877"/>
    <w:rsid w:val="00BA2FB6"/>
    <w:rsid w:val="00BA3769"/>
    <w:rsid w:val="00BA3908"/>
    <w:rsid w:val="00BA3E6D"/>
    <w:rsid w:val="00BA4C5D"/>
    <w:rsid w:val="00BA5A80"/>
    <w:rsid w:val="00BA5ED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37B"/>
    <w:rsid w:val="00BB25EF"/>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23B1"/>
    <w:rsid w:val="00BC2C07"/>
    <w:rsid w:val="00BC35A5"/>
    <w:rsid w:val="00BC3CBD"/>
    <w:rsid w:val="00BC4070"/>
    <w:rsid w:val="00BC4968"/>
    <w:rsid w:val="00BC4C62"/>
    <w:rsid w:val="00BC4D32"/>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171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A2B"/>
    <w:rsid w:val="00BE7BD6"/>
    <w:rsid w:val="00BE7E85"/>
    <w:rsid w:val="00BF00EC"/>
    <w:rsid w:val="00BF0C6D"/>
    <w:rsid w:val="00BF17D7"/>
    <w:rsid w:val="00BF1878"/>
    <w:rsid w:val="00BF18D8"/>
    <w:rsid w:val="00BF261A"/>
    <w:rsid w:val="00BF2723"/>
    <w:rsid w:val="00BF2951"/>
    <w:rsid w:val="00BF2A5F"/>
    <w:rsid w:val="00BF2BFD"/>
    <w:rsid w:val="00BF3228"/>
    <w:rsid w:val="00BF3381"/>
    <w:rsid w:val="00BF3467"/>
    <w:rsid w:val="00BF348B"/>
    <w:rsid w:val="00BF3C16"/>
    <w:rsid w:val="00BF4351"/>
    <w:rsid w:val="00BF47F5"/>
    <w:rsid w:val="00BF4F91"/>
    <w:rsid w:val="00BF512F"/>
    <w:rsid w:val="00BF532B"/>
    <w:rsid w:val="00BF5464"/>
    <w:rsid w:val="00BF59E3"/>
    <w:rsid w:val="00BF5C1D"/>
    <w:rsid w:val="00BF65FA"/>
    <w:rsid w:val="00BF6904"/>
    <w:rsid w:val="00BF69EE"/>
    <w:rsid w:val="00BF69F7"/>
    <w:rsid w:val="00BF6D78"/>
    <w:rsid w:val="00BF708F"/>
    <w:rsid w:val="00BF714C"/>
    <w:rsid w:val="00BF79FA"/>
    <w:rsid w:val="00C000E1"/>
    <w:rsid w:val="00C001F8"/>
    <w:rsid w:val="00C00E64"/>
    <w:rsid w:val="00C0112F"/>
    <w:rsid w:val="00C014F4"/>
    <w:rsid w:val="00C01FBA"/>
    <w:rsid w:val="00C020A9"/>
    <w:rsid w:val="00C02405"/>
    <w:rsid w:val="00C02523"/>
    <w:rsid w:val="00C029CF"/>
    <w:rsid w:val="00C02DEC"/>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7E"/>
    <w:rsid w:val="00C328AA"/>
    <w:rsid w:val="00C32E4B"/>
    <w:rsid w:val="00C33A96"/>
    <w:rsid w:val="00C33F9A"/>
    <w:rsid w:val="00C35479"/>
    <w:rsid w:val="00C35A08"/>
    <w:rsid w:val="00C35C9B"/>
    <w:rsid w:val="00C35E01"/>
    <w:rsid w:val="00C35E62"/>
    <w:rsid w:val="00C3624E"/>
    <w:rsid w:val="00C36423"/>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3A6"/>
    <w:rsid w:val="00C43982"/>
    <w:rsid w:val="00C43BAF"/>
    <w:rsid w:val="00C43E90"/>
    <w:rsid w:val="00C4404F"/>
    <w:rsid w:val="00C4416F"/>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67F"/>
    <w:rsid w:val="00C606C4"/>
    <w:rsid w:val="00C61087"/>
    <w:rsid w:val="00C612C9"/>
    <w:rsid w:val="00C62167"/>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D41"/>
    <w:rsid w:val="00C73FC5"/>
    <w:rsid w:val="00C74335"/>
    <w:rsid w:val="00C74734"/>
    <w:rsid w:val="00C74B26"/>
    <w:rsid w:val="00C74F53"/>
    <w:rsid w:val="00C761F2"/>
    <w:rsid w:val="00C76318"/>
    <w:rsid w:val="00C76E14"/>
    <w:rsid w:val="00C77FEC"/>
    <w:rsid w:val="00C800B4"/>
    <w:rsid w:val="00C80162"/>
    <w:rsid w:val="00C801C8"/>
    <w:rsid w:val="00C80451"/>
    <w:rsid w:val="00C8081D"/>
    <w:rsid w:val="00C8154F"/>
    <w:rsid w:val="00C81825"/>
    <w:rsid w:val="00C81E7D"/>
    <w:rsid w:val="00C83060"/>
    <w:rsid w:val="00C834D5"/>
    <w:rsid w:val="00C83E7C"/>
    <w:rsid w:val="00C8400D"/>
    <w:rsid w:val="00C8401E"/>
    <w:rsid w:val="00C8464E"/>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33C"/>
    <w:rsid w:val="00CC0E93"/>
    <w:rsid w:val="00CC317A"/>
    <w:rsid w:val="00CC386D"/>
    <w:rsid w:val="00CC3E56"/>
    <w:rsid w:val="00CC44A0"/>
    <w:rsid w:val="00CC497E"/>
    <w:rsid w:val="00CC52CB"/>
    <w:rsid w:val="00CC5C32"/>
    <w:rsid w:val="00CC5F8E"/>
    <w:rsid w:val="00CC6131"/>
    <w:rsid w:val="00CC6286"/>
    <w:rsid w:val="00CC64A1"/>
    <w:rsid w:val="00CC666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6C5"/>
    <w:rsid w:val="00CD3D7B"/>
    <w:rsid w:val="00CD4D36"/>
    <w:rsid w:val="00CD4F79"/>
    <w:rsid w:val="00CD535C"/>
    <w:rsid w:val="00CD5B4E"/>
    <w:rsid w:val="00CD6191"/>
    <w:rsid w:val="00CD75CD"/>
    <w:rsid w:val="00CD76BC"/>
    <w:rsid w:val="00CD7FFC"/>
    <w:rsid w:val="00CE007D"/>
    <w:rsid w:val="00CE0438"/>
    <w:rsid w:val="00CE0544"/>
    <w:rsid w:val="00CE0BB8"/>
    <w:rsid w:val="00CE161C"/>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B70"/>
    <w:rsid w:val="00CE6EAD"/>
    <w:rsid w:val="00CE734F"/>
    <w:rsid w:val="00CE7778"/>
    <w:rsid w:val="00CE7BDC"/>
    <w:rsid w:val="00CE7F3D"/>
    <w:rsid w:val="00CF0266"/>
    <w:rsid w:val="00CF0493"/>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CF745C"/>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3144"/>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634"/>
    <w:rsid w:val="00D30986"/>
    <w:rsid w:val="00D30FEE"/>
    <w:rsid w:val="00D311D3"/>
    <w:rsid w:val="00D314E5"/>
    <w:rsid w:val="00D31649"/>
    <w:rsid w:val="00D31833"/>
    <w:rsid w:val="00D318DD"/>
    <w:rsid w:val="00D32340"/>
    <w:rsid w:val="00D32845"/>
    <w:rsid w:val="00D32C9B"/>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35D3"/>
    <w:rsid w:val="00D4381A"/>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74C"/>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268D"/>
    <w:rsid w:val="00D83213"/>
    <w:rsid w:val="00D837C5"/>
    <w:rsid w:val="00D83AC4"/>
    <w:rsid w:val="00D83BD3"/>
    <w:rsid w:val="00D83E5E"/>
    <w:rsid w:val="00D844C6"/>
    <w:rsid w:val="00D846AB"/>
    <w:rsid w:val="00D853E6"/>
    <w:rsid w:val="00D8565D"/>
    <w:rsid w:val="00D85E60"/>
    <w:rsid w:val="00D863F0"/>
    <w:rsid w:val="00D864F8"/>
    <w:rsid w:val="00D865C2"/>
    <w:rsid w:val="00D87AA9"/>
    <w:rsid w:val="00D87E29"/>
    <w:rsid w:val="00D909CF"/>
    <w:rsid w:val="00D917A6"/>
    <w:rsid w:val="00D91BA3"/>
    <w:rsid w:val="00D929EC"/>
    <w:rsid w:val="00D92E41"/>
    <w:rsid w:val="00D93052"/>
    <w:rsid w:val="00D93536"/>
    <w:rsid w:val="00D938F4"/>
    <w:rsid w:val="00D93EBF"/>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4021"/>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F76"/>
    <w:rsid w:val="00DD6CFA"/>
    <w:rsid w:val="00DD74A3"/>
    <w:rsid w:val="00DD75D2"/>
    <w:rsid w:val="00DD7D8B"/>
    <w:rsid w:val="00DD7DA0"/>
    <w:rsid w:val="00DE04C7"/>
    <w:rsid w:val="00DE0AE1"/>
    <w:rsid w:val="00DE1289"/>
    <w:rsid w:val="00DE145B"/>
    <w:rsid w:val="00DE1844"/>
    <w:rsid w:val="00DE20D0"/>
    <w:rsid w:val="00DE21C0"/>
    <w:rsid w:val="00DE2753"/>
    <w:rsid w:val="00DE2D8F"/>
    <w:rsid w:val="00DE329C"/>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C3F"/>
    <w:rsid w:val="00E17F5D"/>
    <w:rsid w:val="00E20D8E"/>
    <w:rsid w:val="00E20F37"/>
    <w:rsid w:val="00E21073"/>
    <w:rsid w:val="00E219F6"/>
    <w:rsid w:val="00E21BD0"/>
    <w:rsid w:val="00E21F17"/>
    <w:rsid w:val="00E22454"/>
    <w:rsid w:val="00E22A69"/>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425"/>
    <w:rsid w:val="00E43CF2"/>
    <w:rsid w:val="00E44201"/>
    <w:rsid w:val="00E44657"/>
    <w:rsid w:val="00E44C64"/>
    <w:rsid w:val="00E44EA4"/>
    <w:rsid w:val="00E44F61"/>
    <w:rsid w:val="00E45319"/>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92"/>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6E8"/>
    <w:rsid w:val="00EA3A6B"/>
    <w:rsid w:val="00EA3DE1"/>
    <w:rsid w:val="00EA3EAA"/>
    <w:rsid w:val="00EA3FBA"/>
    <w:rsid w:val="00EA4538"/>
    <w:rsid w:val="00EA4ACA"/>
    <w:rsid w:val="00EA519A"/>
    <w:rsid w:val="00EA5256"/>
    <w:rsid w:val="00EA5629"/>
    <w:rsid w:val="00EA57BA"/>
    <w:rsid w:val="00EA587F"/>
    <w:rsid w:val="00EA5B64"/>
    <w:rsid w:val="00EA5D8D"/>
    <w:rsid w:val="00EA5FEC"/>
    <w:rsid w:val="00EA61EB"/>
    <w:rsid w:val="00EA78A1"/>
    <w:rsid w:val="00EB0401"/>
    <w:rsid w:val="00EB0727"/>
    <w:rsid w:val="00EB0748"/>
    <w:rsid w:val="00EB0D4F"/>
    <w:rsid w:val="00EB12D2"/>
    <w:rsid w:val="00EB15A2"/>
    <w:rsid w:val="00EB1B00"/>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67F"/>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24C1"/>
    <w:rsid w:val="00F12A02"/>
    <w:rsid w:val="00F12E93"/>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3DDB"/>
    <w:rsid w:val="00F24200"/>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B11"/>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588C"/>
    <w:rsid w:val="00F6621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4FA"/>
    <w:rsid w:val="00F836DB"/>
    <w:rsid w:val="00F837A6"/>
    <w:rsid w:val="00F83AD5"/>
    <w:rsid w:val="00F83D7F"/>
    <w:rsid w:val="00F840A7"/>
    <w:rsid w:val="00F845F7"/>
    <w:rsid w:val="00F84DDD"/>
    <w:rsid w:val="00F86208"/>
    <w:rsid w:val="00F865A4"/>
    <w:rsid w:val="00F8664A"/>
    <w:rsid w:val="00F869D1"/>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337"/>
    <w:rsid w:val="00F92545"/>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611C"/>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673"/>
    <w:rsid w:val="00FB4C19"/>
    <w:rsid w:val="00FB4D69"/>
    <w:rsid w:val="00FB52DF"/>
    <w:rsid w:val="00FB69F5"/>
    <w:rsid w:val="00FB6C0F"/>
    <w:rsid w:val="00FB6D87"/>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3287E"/>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2">
    <w:name w:val="heading 2"/>
    <w:aliases w:val="Head2A,2,H2,UNDERRUBRIK 1-2,DO NOT USE_h2,h2,h21,Heading 2 Char,H2 Char,h2 Char"/>
    <w:basedOn w:val="1"/>
    <w:next w:val="a0"/>
    <w:link w:val="20"/>
    <w:qFormat/>
    <w:rsid w:val="0030227A"/>
    <w:pPr>
      <w:numPr>
        <w:ilvl w:val="1"/>
      </w:numPr>
      <w:pBdr>
        <w:top w:val="none" w:sz="0" w:space="0" w:color="auto"/>
      </w:pBdr>
      <w:tabs>
        <w:tab w:val="clear" w:pos="284"/>
      </w:tabs>
      <w:spacing w:before="180"/>
      <w:ind w:left="567" w:hanging="567"/>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0"/>
    <w:next w:val="a0"/>
    <w:link w:val="40"/>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uiPriority w:val="99"/>
    <w:qFormat/>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semiHidden/>
    <w:pPr>
      <w:ind w:left="1985" w:hanging="1985"/>
    </w:pPr>
  </w:style>
  <w:style w:type="paragraph" w:styleId="71">
    <w:name w:val="toc 7"/>
    <w:basedOn w:val="61"/>
    <w:next w:val="a0"/>
    <w:semiHidden/>
    <w:pPr>
      <w:ind w:left="2268" w:hanging="2268"/>
    </w:pPr>
  </w:style>
  <w:style w:type="paragraph" w:styleId="24">
    <w:name w:val="List Bullet 2"/>
    <w:aliases w:val="lb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uiPriority w:val="99"/>
    <w:qFormat/>
    <w:pPr>
      <w:ind w:left="851"/>
    </w:pPr>
  </w:style>
  <w:style w:type="paragraph" w:styleId="34">
    <w:name w:val="List 3"/>
    <w:basedOn w:val="25"/>
    <w:uiPriority w:val="99"/>
    <w:qFormat/>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uiPriority w:val="99"/>
    <w:qFormat/>
  </w:style>
  <w:style w:type="paragraph" w:customStyle="1" w:styleId="B3">
    <w:name w:val="B3"/>
    <w:basedOn w:val="34"/>
    <w:uiPriority w:val="99"/>
    <w:qFormat/>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3"/>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7"/>
    <w:uiPriority w:val="99"/>
    <w:qFormat/>
  </w:style>
  <w:style w:type="character" w:styleId="af8">
    <w:name w:val="annotation reference"/>
    <w:qFormat/>
    <w:rPr>
      <w:sz w:val="16"/>
    </w:rPr>
  </w:style>
  <w:style w:type="paragraph" w:customStyle="1" w:styleId="Guidance">
    <w:name w:val="Guidance"/>
    <w:basedOn w:val="a0"/>
    <w:uiPriority w:val="99"/>
    <w:qFormat/>
    <w:rPr>
      <w:i/>
      <w:color w:val="0000FF"/>
    </w:rPr>
  </w:style>
  <w:style w:type="paragraph" w:styleId="af9">
    <w:name w:val="annotation text"/>
    <w:basedOn w:val="a0"/>
    <w:link w:val="afa"/>
    <w:qFormat/>
  </w:style>
  <w:style w:type="character" w:styleId="afb">
    <w:name w:val="page number"/>
    <w:basedOn w:val="a1"/>
  </w:style>
  <w:style w:type="paragraph" w:styleId="afc">
    <w:name w:val="Body Text Indent"/>
    <w:basedOn w:val="a0"/>
    <w:link w:val="afd"/>
    <w:uiPriority w:val="99"/>
    <w:qFormat/>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uiPriority w:val="99"/>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rPr>
      <w:color w:val="FF0000"/>
      <w:lang w:val="en-US"/>
    </w:rPr>
  </w:style>
  <w:style w:type="paragraph" w:styleId="35">
    <w:name w:val="Body Text 3"/>
    <w:basedOn w:val="a0"/>
    <w:link w:val="36"/>
    <w:uiPriority w:val="99"/>
    <w:qFormat/>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9"/>
    <w:next w:val="af9"/>
    <w:semiHidden/>
    <w:rPr>
      <w:b/>
      <w:bCs/>
    </w:rPr>
  </w:style>
  <w:style w:type="paragraph" w:styleId="afe">
    <w:name w:val="Balloon Text"/>
    <w:basedOn w:val="a0"/>
    <w:link w:val="aff"/>
    <w:uiPriority w:val="99"/>
    <w:qFormat/>
    <w:rPr>
      <w:rFonts w:ascii="Arial" w:eastAsia="ＭＳ ゴシック" w:hAnsi="Arial"/>
      <w:sz w:val="16"/>
      <w:szCs w:val="16"/>
    </w:rPr>
  </w:style>
  <w:style w:type="paragraph" w:styleId="aff0">
    <w:name w:val="annotation subject"/>
    <w:basedOn w:val="af9"/>
    <w:next w:val="af9"/>
    <w:link w:val="aff1"/>
    <w:uiPriority w:val="99"/>
    <w:qFormat/>
    <w:rPr>
      <w:b/>
      <w:bCs/>
    </w:rPr>
  </w:style>
  <w:style w:type="paragraph" w:styleId="27">
    <w:name w:val="Body Text Indent 2"/>
    <w:basedOn w:val="a0"/>
    <w:link w:val="28"/>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6"/>
    <w:pPr>
      <w:ind w:firstLineChars="100" w:firstLine="210"/>
    </w:pPr>
  </w:style>
  <w:style w:type="paragraph" w:styleId="29">
    <w:name w:val="Body Text First Indent 2"/>
    <w:basedOn w:val="af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uiPriority w:val="99"/>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本文インデント 3 (文字)"/>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qFormat/>
    <w:rsid w:val="001D5F89"/>
    <w:rPr>
      <w:lang w:val="en-GB" w:eastAsia="en-US"/>
    </w:rPr>
  </w:style>
  <w:style w:type="paragraph" w:styleId="aff4">
    <w:name w:val="Date"/>
    <w:basedOn w:val="a0"/>
    <w:next w:val="a0"/>
    <w:link w:val="aff5"/>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付 (文字)"/>
    <w:link w:val="aff4"/>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1D5F89"/>
    <w:rPr>
      <w:rFonts w:ascii="Arial" w:hAnsi="Arial"/>
      <w:sz w:val="28"/>
      <w:szCs w:val="36"/>
      <w:lang w:val="en-GB"/>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a">
    <w:name w:val="リスト段落2"/>
    <w:basedOn w:val="a0"/>
    <w:qFormat/>
    <w:rsid w:val="00A5218D"/>
    <w:pPr>
      <w:ind w:leftChars="400" w:left="840"/>
    </w:pPr>
  </w:style>
  <w:style w:type="paragraph" w:styleId="Web">
    <w:name w:val="Normal (Web)"/>
    <w:basedOn w:val="a0"/>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aff7">
    <w:name w:val="Revision"/>
    <w:hidden/>
    <w:uiPriority w:val="99"/>
    <w:semiHidden/>
    <w:qFormat/>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8">
    <w:name w:val="Title"/>
    <w:basedOn w:val="a0"/>
    <w:link w:val="aff9"/>
    <w:uiPriority w:val="99"/>
    <w:qFormat/>
    <w:rsid w:val="002536ED"/>
    <w:pPr>
      <w:widowControl w:val="0"/>
      <w:spacing w:after="0"/>
      <w:jc w:val="center"/>
    </w:pPr>
    <w:rPr>
      <w:rFonts w:ascii="Century" w:hAnsi="Century"/>
      <w:b/>
      <w:kern w:val="2"/>
      <w:sz w:val="28"/>
      <w:lang w:val="x-none" w:eastAsia="ja-JP"/>
    </w:rPr>
  </w:style>
  <w:style w:type="character" w:customStyle="1" w:styleId="aff9">
    <w:name w:val="表題 (文字)"/>
    <w:link w:val="aff8"/>
    <w:uiPriority w:val="9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a">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a0"/>
    <w:link w:val="affb"/>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locked/>
    <w:rsid w:val="003735B3"/>
    <w:rPr>
      <w:rFonts w:ascii="Arial" w:hAnsi="Arial"/>
      <w:b/>
      <w:noProof/>
      <w:sz w:val="18"/>
      <w:lang w:val="en-GB" w:eastAsia="en-US"/>
    </w:rPr>
  </w:style>
  <w:style w:type="character" w:customStyle="1" w:styleId="af5">
    <w:name w:val="書式なし (文字)"/>
    <w:basedOn w:val="a1"/>
    <w:link w:val="af4"/>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806515"/>
    <w:rPr>
      <w:rFonts w:ascii="Arial" w:hAnsi="Arial"/>
      <w:sz w:val="36"/>
      <w:szCs w:val="36"/>
      <w:lang w:val="en-GB"/>
    </w:rPr>
  </w:style>
  <w:style w:type="paragraph" w:customStyle="1" w:styleId="Doc-text2">
    <w:name w:val="Doc-text2"/>
    <w:basedOn w:val="a0"/>
    <w:link w:val="Doc-text2Char"/>
    <w:uiPriority w:val="99"/>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b">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a"/>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uiPriority w:val="99"/>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uiPriority w:val="99"/>
    <w:qFormat/>
    <w:rsid w:val="006A4364"/>
    <w:pPr>
      <w:numPr>
        <w:ilvl w:val="2"/>
        <w:numId w:val="9"/>
      </w:numPr>
      <w:spacing w:after="0"/>
      <w:ind w:hanging="180"/>
    </w:pPr>
    <w:rPr>
      <w:rFonts w:ascii="Times" w:eastAsia="Batang" w:hAnsi="Times"/>
      <w:szCs w:val="24"/>
    </w:rPr>
  </w:style>
  <w:style w:type="paragraph" w:customStyle="1" w:styleId="bullet4">
    <w:name w:val="bullet4"/>
    <w:basedOn w:val="a0"/>
    <w:uiPriority w:val="99"/>
    <w:qFormat/>
    <w:rsid w:val="006A4364"/>
    <w:pPr>
      <w:numPr>
        <w:ilvl w:val="3"/>
        <w:numId w:val="9"/>
      </w:numPr>
      <w:spacing w:after="0"/>
    </w:pPr>
    <w:rPr>
      <w:rFonts w:ascii="Times" w:eastAsia="Batang" w:hAnsi="Times"/>
      <w:szCs w:val="24"/>
    </w:rPr>
  </w:style>
  <w:style w:type="character" w:customStyle="1" w:styleId="bullet2Char">
    <w:name w:val="bullet2 Char"/>
    <w:link w:val="bullet2"/>
    <w:uiPriority w:val="99"/>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uiPriority w:val="99"/>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0469D"/>
    <w:rPr>
      <w:rFonts w:eastAsia="SimSun"/>
      <w:sz w:val="22"/>
      <w:lang w:eastAsia="zh-CN"/>
    </w:rPr>
  </w:style>
  <w:style w:type="paragraph" w:customStyle="1" w:styleId="Tabletext0">
    <w:name w:val="Table_text"/>
    <w:basedOn w:val="a0"/>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0"/>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affc">
    <w:name w:val="table of figures"/>
    <w:basedOn w:val="a0"/>
    <w:next w:val="a0"/>
    <w:uiPriority w:val="99"/>
    <w:unhideWhenUsed/>
    <w:qFormat/>
    <w:rsid w:val="00C474D0"/>
    <w:pPr>
      <w:spacing w:after="0"/>
      <w:ind w:left="400" w:hanging="400"/>
    </w:pPr>
    <w:rPr>
      <w:rFonts w:asciiTheme="minorHAnsi" w:hAnsiTheme="minorHAnsi"/>
      <w:b/>
      <w:bCs/>
    </w:rPr>
  </w:style>
  <w:style w:type="character" w:styleId="affd">
    <w:name w:val="Placeholder Text"/>
    <w:basedOn w:val="a1"/>
    <w:uiPriority w:val="99"/>
    <w:semiHidden/>
    <w:rsid w:val="00511AB0"/>
    <w:rPr>
      <w:color w:val="808080"/>
    </w:rPr>
  </w:style>
  <w:style w:type="paragraph" w:customStyle="1" w:styleId="Style1">
    <w:name w:val="Style1"/>
    <w:basedOn w:val="a0"/>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7752D"/>
    <w:rPr>
      <w:rFonts w:eastAsia="SimSun"/>
      <w:lang w:eastAsia="zh-CN"/>
    </w:rPr>
  </w:style>
  <w:style w:type="paragraph" w:customStyle="1" w:styleId="1-Bullet">
    <w:name w:val="1-Bullet"/>
    <w:basedOn w:val="affa"/>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affa"/>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a1"/>
    <w:link w:val="1-Bullet"/>
    <w:rsid w:val="00287DEF"/>
    <w:rPr>
      <w:rFonts w:eastAsia="SimSun"/>
      <w:lang w:val="en-GB" w:eastAsia="ko-KR"/>
    </w:rPr>
  </w:style>
  <w:style w:type="paragraph" w:customStyle="1" w:styleId="3-Bullet">
    <w:name w:val="3-Bullet"/>
    <w:basedOn w:val="a0"/>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a1"/>
    <w:link w:val="2-Bullet"/>
    <w:rsid w:val="00757C4E"/>
    <w:rPr>
      <w:rFonts w:eastAsia="SimSun"/>
      <w:lang w:val="en-GB" w:eastAsia="ko-KR"/>
    </w:rPr>
  </w:style>
  <w:style w:type="character" w:customStyle="1" w:styleId="3-BulletChar">
    <w:name w:val="3-Bullet Char"/>
    <w:basedOn w:val="a1"/>
    <w:link w:val="3-Bullet"/>
    <w:rsid w:val="00757C4E"/>
    <w:rPr>
      <w:rFonts w:eastAsia="DengXian"/>
      <w:lang w:val="en-GB" w:eastAsia="en-US"/>
    </w:rPr>
  </w:style>
  <w:style w:type="paragraph" w:customStyle="1" w:styleId="4-Bullet">
    <w:name w:val="4-Bullet"/>
    <w:basedOn w:val="a0"/>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a1"/>
    <w:link w:val="4-Bullet"/>
    <w:rsid w:val="00757C4E"/>
    <w:rPr>
      <w:rFonts w:eastAsia="Batang"/>
      <w:kern w:val="2"/>
      <w:lang w:eastAsia="ko-KR"/>
    </w:rPr>
  </w:style>
  <w:style w:type="paragraph" w:customStyle="1" w:styleId="References">
    <w:name w:val="References"/>
    <w:basedOn w:val="a0"/>
    <w:uiPriority w:val="99"/>
    <w:rsid w:val="00F23DDB"/>
    <w:pPr>
      <w:numPr>
        <w:ilvl w:val="2"/>
        <w:numId w:val="14"/>
      </w:numPr>
      <w:spacing w:after="0"/>
    </w:pPr>
    <w:rPr>
      <w:rFonts w:eastAsia="Times New Roman"/>
      <w:szCs w:val="24"/>
      <w:lang w:val="en-US"/>
    </w:rPr>
  </w:style>
  <w:style w:type="character" w:customStyle="1" w:styleId="20">
    <w:name w:val="見出し 2 (文字)"/>
    <w:aliases w:val="Head2A (文字),2 (文字),H2 (文字),UNDERRUBRIK 1-2 (文字),DO NOT USE_h2 (文字),h2 (文字),h21 (文字),Heading 2 Char (文字),H2 Char (文字),h2 Char (文字)"/>
    <w:basedOn w:val="a1"/>
    <w:link w:val="2"/>
    <w:rsid w:val="0030438B"/>
    <w:rPr>
      <w:rFonts w:ascii="Arial" w:hAnsi="Arial"/>
      <w:sz w:val="32"/>
      <w:szCs w:val="36"/>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30438B"/>
    <w:rPr>
      <w:rFonts w:ascii="Arial" w:hAnsi="Arial"/>
      <w:sz w:val="24"/>
      <w:szCs w:val="36"/>
      <w:lang w:val="en-GB"/>
    </w:rPr>
  </w:style>
  <w:style w:type="character" w:customStyle="1" w:styleId="50">
    <w:name w:val="見出し 5 (文字)"/>
    <w:aliases w:val="h5 (文字),Heading5 (文字),H5 (文字)"/>
    <w:basedOn w:val="a1"/>
    <w:link w:val="5"/>
    <w:rsid w:val="0030438B"/>
    <w:rPr>
      <w:rFonts w:ascii="Arial" w:hAnsi="Arial"/>
      <w:sz w:val="22"/>
      <w:szCs w:val="36"/>
      <w:lang w:val="en-GB"/>
    </w:rPr>
  </w:style>
  <w:style w:type="character" w:customStyle="1" w:styleId="60">
    <w:name w:val="見出し 6 (文字)"/>
    <w:basedOn w:val="a1"/>
    <w:link w:val="6"/>
    <w:rsid w:val="0030438B"/>
    <w:rPr>
      <w:rFonts w:ascii="Arial" w:hAnsi="Arial"/>
      <w:szCs w:val="36"/>
      <w:lang w:val="en-GB"/>
    </w:rPr>
  </w:style>
  <w:style w:type="character" w:customStyle="1" w:styleId="70">
    <w:name w:val="見出し 7 (文字)"/>
    <w:basedOn w:val="a1"/>
    <w:link w:val="7"/>
    <w:uiPriority w:val="99"/>
    <w:rsid w:val="0030438B"/>
    <w:rPr>
      <w:rFonts w:ascii="Arial" w:hAnsi="Arial"/>
      <w:szCs w:val="36"/>
      <w:lang w:val="en-GB"/>
    </w:rPr>
  </w:style>
  <w:style w:type="character" w:customStyle="1" w:styleId="80">
    <w:name w:val="見出し 8 (文字)"/>
    <w:aliases w:val="Table Heading (文字)"/>
    <w:basedOn w:val="a1"/>
    <w:link w:val="8"/>
    <w:uiPriority w:val="99"/>
    <w:rsid w:val="0030438B"/>
    <w:rPr>
      <w:rFonts w:ascii="Arial" w:hAnsi="Arial"/>
      <w:szCs w:val="36"/>
      <w:lang w:val="en-GB"/>
    </w:rPr>
  </w:style>
  <w:style w:type="character" w:customStyle="1" w:styleId="90">
    <w:name w:val="見出し 9 (文字)"/>
    <w:aliases w:val="Figure Heading (文字),FH (文字)"/>
    <w:basedOn w:val="a1"/>
    <w:link w:val="9"/>
    <w:uiPriority w:val="99"/>
    <w:rsid w:val="0030438B"/>
    <w:rPr>
      <w:rFonts w:ascii="Arial" w:hAnsi="Arial"/>
      <w:szCs w:val="36"/>
      <w:lang w:val="en-GB"/>
    </w:rPr>
  </w:style>
  <w:style w:type="paragraph" w:customStyle="1" w:styleId="Heading1unnumbered">
    <w:name w:val="Heading 1 unnumbered"/>
    <w:basedOn w:val="1"/>
    <w:next w:val="af6"/>
    <w:uiPriority w:val="99"/>
    <w:qFormat/>
    <w:rsid w:val="0030438B"/>
    <w:pPr>
      <w:keepLines w:val="0"/>
      <w:numPr>
        <w:numId w:val="0"/>
      </w:numPr>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szCs w:val="20"/>
    </w:rPr>
  </w:style>
  <w:style w:type="character" w:customStyle="1" w:styleId="afd">
    <w:name w:val="本文インデント (文字)"/>
    <w:basedOn w:val="a1"/>
    <w:link w:val="afc"/>
    <w:uiPriority w:val="99"/>
    <w:rsid w:val="0030438B"/>
    <w:rPr>
      <w:rFonts w:ascii="Arial" w:hAnsi="Arial"/>
      <w:b/>
      <w:sz w:val="24"/>
      <w:lang w:val="en-GB" w:eastAsia="en-US"/>
    </w:rPr>
  </w:style>
  <w:style w:type="character" w:customStyle="1" w:styleId="af3">
    <w:name w:val="見出しマップ (文字)"/>
    <w:basedOn w:val="a1"/>
    <w:link w:val="af2"/>
    <w:uiPriority w:val="99"/>
    <w:semiHidden/>
    <w:rsid w:val="0030438B"/>
    <w:rPr>
      <w:rFonts w:ascii="Tahoma" w:hAnsi="Tahoma"/>
      <w:shd w:val="clear" w:color="auto" w:fill="000080"/>
      <w:lang w:val="en-GB" w:eastAsia="en-US"/>
    </w:rPr>
  </w:style>
  <w:style w:type="character" w:customStyle="1" w:styleId="B1Char">
    <w:name w:val="B1 Char"/>
    <w:rsid w:val="0030438B"/>
    <w:rPr>
      <w:rFonts w:ascii="Times New Roman" w:eastAsia="ＭＳ ゴシック" w:hAnsi="Times New Roman"/>
      <w:sz w:val="24"/>
      <w:lang w:val="en-GB"/>
    </w:rPr>
  </w:style>
  <w:style w:type="paragraph" w:customStyle="1" w:styleId="lptext">
    <w:name w:val="lˆptext"/>
    <w:basedOn w:val="a0"/>
    <w:uiPriority w:val="99"/>
    <w:qFormat/>
    <w:rsid w:val="0030438B"/>
    <w:pPr>
      <w:spacing w:before="100" w:after="100"/>
      <w:ind w:left="860"/>
    </w:pPr>
    <w:rPr>
      <w:rFonts w:ascii="Times" w:eastAsia="ＭＳ ゴシック" w:hAnsi="Times"/>
      <w:sz w:val="24"/>
      <w:lang w:eastAsia="ja-JP"/>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semiHidden/>
    <w:rsid w:val="0030438B"/>
    <w:rPr>
      <w:sz w:val="16"/>
      <w:lang w:val="en-GB" w:eastAsia="en-US"/>
    </w:rPr>
  </w:style>
  <w:style w:type="paragraph" w:customStyle="1" w:styleId="a">
    <w:name w:val="佐藤２"/>
    <w:basedOn w:val="a0"/>
    <w:uiPriority w:val="99"/>
    <w:qFormat/>
    <w:rsid w:val="0030438B"/>
    <w:pPr>
      <w:numPr>
        <w:numId w:val="15"/>
      </w:numPr>
    </w:pPr>
    <w:rPr>
      <w:rFonts w:eastAsia="ＭＳ ゴシック"/>
      <w:sz w:val="24"/>
      <w:lang w:eastAsia="ja-JP"/>
    </w:rPr>
  </w:style>
  <w:style w:type="character" w:customStyle="1" w:styleId="28">
    <w:name w:val="本文インデント 2 (文字)"/>
    <w:basedOn w:val="a1"/>
    <w:link w:val="27"/>
    <w:uiPriority w:val="99"/>
    <w:rsid w:val="0030438B"/>
    <w:rPr>
      <w:lang w:val="en-GB"/>
    </w:rPr>
  </w:style>
  <w:style w:type="paragraph" w:customStyle="1" w:styleId="ListBulletLast">
    <w:name w:val="List Bullet Last"/>
    <w:aliases w:val="lbl"/>
    <w:basedOn w:val="ad"/>
    <w:next w:val="af6"/>
    <w:uiPriority w:val="99"/>
    <w:qFormat/>
    <w:rsid w:val="0030438B"/>
    <w:pPr>
      <w:spacing w:after="240"/>
      <w:ind w:left="714" w:hanging="357"/>
    </w:pPr>
    <w:rPr>
      <w:rFonts w:ascii="Arial" w:eastAsia="ＭＳ ゴシック" w:hAnsi="Arial"/>
      <w:sz w:val="24"/>
      <w:lang w:eastAsia="ja-JP"/>
    </w:rPr>
  </w:style>
  <w:style w:type="character" w:customStyle="1" w:styleId="a7">
    <w:name w:val="フッター (文字)"/>
    <w:basedOn w:val="a1"/>
    <w:link w:val="a6"/>
    <w:uiPriority w:val="99"/>
    <w:rsid w:val="0030438B"/>
    <w:rPr>
      <w:rFonts w:ascii="Arial" w:hAnsi="Arial"/>
      <w:b/>
      <w:i/>
      <w:noProof/>
      <w:sz w:val="18"/>
      <w:lang w:val="en-GB" w:eastAsia="en-US"/>
    </w:rPr>
  </w:style>
  <w:style w:type="paragraph" w:customStyle="1" w:styleId="TitleText">
    <w:name w:val="Title Text"/>
    <w:basedOn w:val="a0"/>
    <w:next w:val="a0"/>
    <w:uiPriority w:val="99"/>
    <w:qFormat/>
    <w:rsid w:val="0030438B"/>
    <w:pPr>
      <w:spacing w:after="220"/>
    </w:pPr>
    <w:rPr>
      <w:rFonts w:ascii="Arial" w:eastAsia="ＭＳ ゴシック" w:hAnsi="Arial"/>
      <w:b/>
      <w:sz w:val="22"/>
      <w:lang w:eastAsia="ja-JP"/>
    </w:rPr>
  </w:style>
  <w:style w:type="character" w:customStyle="1" w:styleId="36">
    <w:name w:val="本文 3 (文字)"/>
    <w:basedOn w:val="a1"/>
    <w:link w:val="35"/>
    <w:uiPriority w:val="99"/>
    <w:rsid w:val="0030438B"/>
    <w:rPr>
      <w:color w:val="339966"/>
      <w:lang w:val="en-GB" w:eastAsia="en-US"/>
    </w:rPr>
  </w:style>
  <w:style w:type="paragraph" w:customStyle="1" w:styleId="TableText1">
    <w:name w:val="Table_Text"/>
    <w:basedOn w:val="a0"/>
    <w:uiPriority w:val="99"/>
    <w:qFormat/>
    <w:rsid w:val="0030438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6"/>
    <w:uiPriority w:val="99"/>
    <w:qFormat/>
    <w:rsid w:val="0030438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character" w:customStyle="1" w:styleId="aff">
    <w:name w:val="吹き出し (文字)"/>
    <w:basedOn w:val="a1"/>
    <w:link w:val="afe"/>
    <w:uiPriority w:val="99"/>
    <w:rsid w:val="0030438B"/>
    <w:rPr>
      <w:rFonts w:ascii="Arial" w:eastAsia="ＭＳ ゴシック" w:hAnsi="Arial"/>
      <w:sz w:val="16"/>
      <w:szCs w:val="16"/>
      <w:lang w:val="en-GB" w:eastAsia="en-US"/>
    </w:rPr>
  </w:style>
  <w:style w:type="paragraph" w:customStyle="1" w:styleId="HTMLBody">
    <w:name w:val="HTML Body"/>
    <w:uiPriority w:val="99"/>
    <w:qFormat/>
    <w:rsid w:val="0030438B"/>
    <w:pPr>
      <w:widowControl w:val="0"/>
      <w:autoSpaceDE w:val="0"/>
      <w:autoSpaceDN w:val="0"/>
      <w:adjustRightInd w:val="0"/>
    </w:pPr>
    <w:rPr>
      <w:rFonts w:ascii="ＭＳ Ｐゴシック" w:eastAsia="ＭＳ Ｐゴシック" w:hAnsi="Century"/>
    </w:rPr>
  </w:style>
  <w:style w:type="character" w:customStyle="1" w:styleId="affe">
    <w:name w:val="図表番号 (文字)"/>
    <w:aliases w:val="cap (文字),cap Char (文字) (文字)1,Beschrifubg (文字)"/>
    <w:rsid w:val="0030438B"/>
    <w:rPr>
      <w:rFonts w:eastAsia="ＭＳ ゴシック"/>
      <w:b/>
      <w:noProof w:val="0"/>
      <w:kern w:val="2"/>
      <w:sz w:val="24"/>
      <w:lang w:val="en-GB"/>
    </w:rPr>
  </w:style>
  <w:style w:type="paragraph" w:customStyle="1" w:styleId="Normal1CharChar">
    <w:name w:val="Normal1 Char Char"/>
    <w:uiPriority w:val="99"/>
    <w:qFormat/>
    <w:rsid w:val="0030438B"/>
    <w:pPr>
      <w:keepNext/>
      <w:numPr>
        <w:numId w:val="16"/>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ff1">
    <w:name w:val="コメント内容 (文字)"/>
    <w:basedOn w:val="afa"/>
    <w:link w:val="aff0"/>
    <w:uiPriority w:val="99"/>
    <w:rsid w:val="0030438B"/>
    <w:rPr>
      <w:b/>
      <w:bCs/>
      <w:lang w:val="en-GB" w:eastAsia="en-US"/>
    </w:rPr>
  </w:style>
  <w:style w:type="paragraph" w:customStyle="1" w:styleId="CharCharCharCarCarCharCharCarCar">
    <w:name w:val="Char Char Char Car Car Char Char Car Car"/>
    <w:uiPriority w:val="99"/>
    <w:qFormat/>
    <w:rsid w:val="0030438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TACChar">
    <w:name w:val="TAC Char"/>
    <w:link w:val="TAC"/>
    <w:rsid w:val="0030438B"/>
    <w:rPr>
      <w:rFonts w:ascii="Arial" w:hAnsi="Arial"/>
      <w:sz w:val="18"/>
      <w:lang w:val="en-GB" w:eastAsia="en-US"/>
    </w:rPr>
  </w:style>
  <w:style w:type="character" w:customStyle="1" w:styleId="TAHCar">
    <w:name w:val="TAH Car"/>
    <w:link w:val="TAH"/>
    <w:qFormat/>
    <w:rsid w:val="0030438B"/>
    <w:rPr>
      <w:rFonts w:ascii="Arial" w:hAnsi="Arial"/>
      <w:b/>
      <w:sz w:val="18"/>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4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30438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30438B"/>
    <w:rPr>
      <w:rFonts w:eastAsia="ＭＳ ゴシック"/>
      <w:sz w:val="24"/>
      <w:lang w:val="en-GB"/>
    </w:rPr>
  </w:style>
  <w:style w:type="paragraph" w:customStyle="1" w:styleId="Doc-title">
    <w:name w:val="Doc-title"/>
    <w:basedOn w:val="a0"/>
    <w:next w:val="Doc-text2"/>
    <w:link w:val="Doc-titleChar"/>
    <w:qFormat/>
    <w:rsid w:val="0030438B"/>
    <w:pPr>
      <w:spacing w:after="0"/>
      <w:ind w:left="1260" w:hanging="1260"/>
    </w:pPr>
    <w:rPr>
      <w:rFonts w:ascii="Arial" w:hAnsi="Arial"/>
      <w:szCs w:val="24"/>
      <w:lang w:eastAsia="en-GB"/>
    </w:rPr>
  </w:style>
  <w:style w:type="character" w:customStyle="1" w:styleId="Doc-titleChar">
    <w:name w:val="Doc-title Char"/>
    <w:link w:val="Doc-title"/>
    <w:rsid w:val="0030438B"/>
    <w:rPr>
      <w:rFonts w:ascii="Arial" w:hAnsi="Arial"/>
      <w:szCs w:val="24"/>
      <w:lang w:val="en-GB" w:eastAsia="en-GB"/>
    </w:rPr>
  </w:style>
  <w:style w:type="paragraph" w:customStyle="1" w:styleId="Comments">
    <w:name w:val="Comments"/>
    <w:basedOn w:val="a0"/>
    <w:link w:val="CommentsChar"/>
    <w:qFormat/>
    <w:rsid w:val="0030438B"/>
    <w:pPr>
      <w:spacing w:before="40" w:after="0"/>
    </w:pPr>
    <w:rPr>
      <w:rFonts w:ascii="Arial" w:hAnsi="Arial"/>
      <w:i/>
      <w:sz w:val="18"/>
      <w:szCs w:val="24"/>
      <w:lang w:eastAsia="en-GB"/>
    </w:rPr>
  </w:style>
  <w:style w:type="character" w:customStyle="1" w:styleId="CommentsChar">
    <w:name w:val="Comments Char"/>
    <w:link w:val="Comments"/>
    <w:rsid w:val="0030438B"/>
    <w:rPr>
      <w:rFonts w:ascii="Arial" w:hAnsi="Arial"/>
      <w:i/>
      <w:sz w:val="18"/>
      <w:szCs w:val="24"/>
      <w:lang w:val="en-GB" w:eastAsia="en-GB"/>
    </w:rPr>
  </w:style>
  <w:style w:type="paragraph" w:styleId="afff">
    <w:name w:val="Note Heading"/>
    <w:basedOn w:val="a0"/>
    <w:next w:val="a0"/>
    <w:link w:val="afff0"/>
    <w:uiPriority w:val="99"/>
    <w:qFormat/>
    <w:rsid w:val="0030438B"/>
    <w:pPr>
      <w:spacing w:after="0"/>
      <w:jc w:val="center"/>
    </w:pPr>
    <w:rPr>
      <w:rFonts w:eastAsia="ＭＳ ゴシック"/>
      <w:b/>
      <w:color w:val="FF0000"/>
      <w:sz w:val="24"/>
      <w:szCs w:val="21"/>
      <w:lang w:val="en-US" w:eastAsia="ja-JP"/>
    </w:rPr>
  </w:style>
  <w:style w:type="character" w:customStyle="1" w:styleId="afff0">
    <w:name w:val="記 (文字)"/>
    <w:basedOn w:val="a1"/>
    <w:link w:val="afff"/>
    <w:uiPriority w:val="99"/>
    <w:rsid w:val="0030438B"/>
    <w:rPr>
      <w:rFonts w:eastAsia="ＭＳ ゴシック"/>
      <w:b/>
      <w:color w:val="FF0000"/>
      <w:sz w:val="24"/>
      <w:szCs w:val="21"/>
    </w:rPr>
  </w:style>
  <w:style w:type="paragraph" w:styleId="afff1">
    <w:name w:val="Closing"/>
    <w:basedOn w:val="a0"/>
    <w:link w:val="afff2"/>
    <w:uiPriority w:val="99"/>
    <w:qFormat/>
    <w:rsid w:val="0030438B"/>
    <w:pPr>
      <w:spacing w:after="0"/>
      <w:jc w:val="right"/>
    </w:pPr>
    <w:rPr>
      <w:rFonts w:eastAsia="ＭＳ ゴシック"/>
      <w:b/>
      <w:color w:val="FF0000"/>
      <w:sz w:val="24"/>
      <w:szCs w:val="21"/>
      <w:lang w:val="en-US" w:eastAsia="ja-JP"/>
    </w:rPr>
  </w:style>
  <w:style w:type="character" w:customStyle="1" w:styleId="afff2">
    <w:name w:val="結語 (文字)"/>
    <w:basedOn w:val="a1"/>
    <w:link w:val="afff1"/>
    <w:uiPriority w:val="99"/>
    <w:rsid w:val="0030438B"/>
    <w:rPr>
      <w:rFonts w:eastAsia="ＭＳ ゴシック"/>
      <w:b/>
      <w:color w:val="FF0000"/>
      <w:sz w:val="24"/>
      <w:szCs w:val="21"/>
    </w:rPr>
  </w:style>
  <w:style w:type="character" w:customStyle="1" w:styleId="B11">
    <w:name w:val="B1 (文字)"/>
    <w:qFormat/>
    <w:rsid w:val="0030438B"/>
    <w:rPr>
      <w:rFonts w:eastAsia="ＭＳ 明朝"/>
      <w:lang w:val="en-GB" w:eastAsia="en-US" w:bidi="ar-SA"/>
    </w:rPr>
  </w:style>
  <w:style w:type="paragraph" w:customStyle="1" w:styleId="3GPPNormalText">
    <w:name w:val="3GPP Normal Text"/>
    <w:basedOn w:val="af6"/>
    <w:link w:val="3GPPNormalTextChar"/>
    <w:qFormat/>
    <w:rsid w:val="0030438B"/>
    <w:pPr>
      <w:spacing w:after="120"/>
      <w:ind w:left="720" w:hanging="720"/>
      <w:jc w:val="both"/>
    </w:pPr>
    <w:rPr>
      <w:sz w:val="22"/>
      <w:szCs w:val="24"/>
      <w:lang w:eastAsia="ja-JP"/>
    </w:rPr>
  </w:style>
  <w:style w:type="character" w:customStyle="1" w:styleId="3GPPNormalTextChar">
    <w:name w:val="3GPP Normal Text Char"/>
    <w:link w:val="3GPPNormalText"/>
    <w:rsid w:val="0030438B"/>
    <w:rPr>
      <w:sz w:val="22"/>
      <w:szCs w:val="24"/>
      <w:lang w:val="en-GB"/>
    </w:rPr>
  </w:style>
  <w:style w:type="paragraph" w:customStyle="1" w:styleId="maintext">
    <w:name w:val="main text"/>
    <w:basedOn w:val="a0"/>
    <w:link w:val="maintextChar"/>
    <w:qFormat/>
    <w:rsid w:val="0030438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0438B"/>
    <w:rPr>
      <w:rFonts w:eastAsia="Malgun Gothic"/>
      <w:lang w:val="en-GB" w:eastAsia="ko-KR"/>
    </w:rPr>
  </w:style>
  <w:style w:type="paragraph" w:styleId="3">
    <w:name w:val="List Number 3"/>
    <w:basedOn w:val="a0"/>
    <w:uiPriority w:val="99"/>
    <w:qFormat/>
    <w:rsid w:val="0030438B"/>
    <w:pPr>
      <w:numPr>
        <w:numId w:val="17"/>
      </w:numPr>
      <w:tabs>
        <w:tab w:val="left" w:pos="720"/>
        <w:tab w:val="left" w:pos="926"/>
      </w:tabs>
      <w:overflowPunct w:val="0"/>
      <w:autoSpaceDE w:val="0"/>
      <w:autoSpaceDN w:val="0"/>
      <w:adjustRightInd w:val="0"/>
      <w:ind w:left="926"/>
      <w:textAlignment w:val="baseline"/>
    </w:pPr>
    <w:rPr>
      <w:lang w:eastAsia="en-GB"/>
    </w:rPr>
  </w:style>
  <w:style w:type="paragraph" w:customStyle="1" w:styleId="ComeBack">
    <w:name w:val="ComeBack"/>
    <w:basedOn w:val="Doc-text2"/>
    <w:next w:val="Doc-text2"/>
    <w:uiPriority w:val="99"/>
    <w:qFormat/>
    <w:rsid w:val="0030438B"/>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30438B"/>
    <w:rPr>
      <w:rFonts w:ascii="Times" w:hAnsi="Tim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qFormat/>
    <w:locked/>
    <w:rsid w:val="0030438B"/>
    <w:rPr>
      <w:rFonts w:ascii="Arial" w:eastAsiaTheme="minorEastAsia" w:hAnsi="Arial"/>
      <w:sz w:val="18"/>
      <w:lang w:val="en-GB" w:eastAsia="en-US"/>
    </w:rPr>
  </w:style>
  <w:style w:type="paragraph" w:customStyle="1" w:styleId="18">
    <w:name w:val="正文1"/>
    <w:uiPriority w:val="99"/>
    <w:qFormat/>
    <w:rsid w:val="0030438B"/>
    <w:rPr>
      <w:rFonts w:ascii="Times" w:eastAsia="SimSun" w:hAnsi="Times" w:cs="Times"/>
      <w:sz w:val="24"/>
      <w:szCs w:val="24"/>
      <w:lang w:eastAsia="zh-CN"/>
    </w:rPr>
  </w:style>
  <w:style w:type="paragraph" w:customStyle="1" w:styleId="Bullets">
    <w:name w:val="Bullets"/>
    <w:basedOn w:val="a0"/>
    <w:link w:val="BulletsChar"/>
    <w:autoRedefine/>
    <w:uiPriority w:val="99"/>
    <w:qFormat/>
    <w:rsid w:val="0030438B"/>
    <w:pPr>
      <w:overflowPunct w:val="0"/>
      <w:autoSpaceDE w:val="0"/>
      <w:autoSpaceDN w:val="0"/>
      <w:adjustRightInd w:val="0"/>
      <w:ind w:left="720" w:hanging="360"/>
      <w:textAlignment w:val="baseline"/>
    </w:pPr>
    <w:rPr>
      <w:rFonts w:eastAsia="Batang"/>
      <w:bCs/>
      <w:iCs/>
      <w:sz w:val="24"/>
      <w:szCs w:val="24"/>
    </w:rPr>
  </w:style>
  <w:style w:type="character" w:customStyle="1" w:styleId="BulletsChar">
    <w:name w:val="Bullets Char"/>
    <w:link w:val="Bullets"/>
    <w:uiPriority w:val="99"/>
    <w:rsid w:val="0030438B"/>
    <w:rPr>
      <w:rFonts w:eastAsia="Batang"/>
      <w:bCs/>
      <w:iCs/>
      <w:sz w:val="24"/>
      <w:szCs w:val="24"/>
      <w:lang w:val="en-GB" w:eastAsia="en-US"/>
    </w:rPr>
  </w:style>
  <w:style w:type="character" w:customStyle="1" w:styleId="normaltextrun">
    <w:name w:val="normaltextrun"/>
    <w:basedOn w:val="a1"/>
    <w:rsid w:val="0030438B"/>
  </w:style>
  <w:style w:type="paragraph" w:customStyle="1" w:styleId="Agreement">
    <w:name w:val="Agreement"/>
    <w:basedOn w:val="a0"/>
    <w:next w:val="Doc-text2"/>
    <w:uiPriority w:val="99"/>
    <w:qFormat/>
    <w:rsid w:val="0030438B"/>
    <w:pPr>
      <w:spacing w:before="60" w:after="0"/>
    </w:pPr>
    <w:rPr>
      <w:rFonts w:ascii="Arial" w:eastAsia="Times New Roman" w:hAnsi="Arial"/>
      <w:b/>
      <w:szCs w:val="24"/>
      <w:lang w:eastAsia="ja-JP"/>
    </w:rPr>
  </w:style>
  <w:style w:type="character" w:customStyle="1" w:styleId="Heading1Char1">
    <w:name w:val="Heading 1 Char1"/>
    <w:aliases w:val="H1 Char,h1 Char,app heading 1 Char,l1 Char,Memo Heading 1 Char,h11 Char,h12 Char,h13 Char,h14 Char,h15 Char,h16 Char"/>
    <w:basedOn w:val="a1"/>
    <w:rsid w:val="0030438B"/>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1 Char,Head2A Char,2 Char,UNDERRUBRIK 1-2 Char"/>
    <w:basedOn w:val="a1"/>
    <w:semiHidden/>
    <w:rsid w:val="0030438B"/>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30438B"/>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30438B"/>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30438B"/>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30438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aliases w:val="Table Heading Char"/>
    <w:basedOn w:val="a1"/>
    <w:semiHidden/>
    <w:rsid w:val="0030438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30438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30438B"/>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30438B"/>
    <w:rPr>
      <w:rFonts w:ascii="Times New Roman" w:eastAsia="ＭＳ ゴシック" w:hAnsi="Times New Roman"/>
      <w:sz w:val="24"/>
      <w:lang w:val="en-GB"/>
    </w:rPr>
  </w:style>
  <w:style w:type="character" w:customStyle="1" w:styleId="13">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
    <w:locked/>
    <w:rsid w:val="0030438B"/>
    <w:rPr>
      <w:b/>
      <w:lang w:val="en-GB" w:eastAsia="en-US"/>
    </w:rPr>
  </w:style>
  <w:style w:type="character" w:customStyle="1" w:styleId="apple-converted-space">
    <w:name w:val="apple-converted-space"/>
    <w:basedOn w:val="a1"/>
    <w:rsid w:val="0030438B"/>
  </w:style>
  <w:style w:type="character" w:styleId="afff3">
    <w:name w:val="Strong"/>
    <w:uiPriority w:val="22"/>
    <w:qFormat/>
    <w:rsid w:val="0030438B"/>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30438B"/>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30438B"/>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30438B"/>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30438B"/>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30438B"/>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30438B"/>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30438B"/>
    <w:rPr>
      <w:rFonts w:ascii="Times New Roman" w:eastAsia="ＭＳ ゴシック" w:hAnsi="Times New Roman" w:cs="Times New Roman"/>
      <w:sz w:val="24"/>
      <w:lang w:val="en-GB"/>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30438B"/>
    <w:rPr>
      <w:rFonts w:ascii="Times New Roman" w:eastAsia="ＭＳ ゴシック" w:hAnsi="Times New Roman"/>
      <w:sz w:val="24"/>
      <w:lang w:val="en-GB"/>
    </w:rPr>
  </w:style>
  <w:style w:type="character" w:customStyle="1" w:styleId="1a">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30438B"/>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82F44-B734-4345-91A1-0B67D36D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1</Pages>
  <Words>7977</Words>
  <Characters>45472</Characters>
  <Application>Microsoft Office Word</Application>
  <DocSecurity>0</DocSecurity>
  <Lines>378</Lines>
  <Paragraphs>106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699</cp:revision>
  <cp:lastPrinted>2018-02-13T08:57:00Z</cp:lastPrinted>
  <dcterms:created xsi:type="dcterms:W3CDTF">2019-11-08T07:18:00Z</dcterms:created>
  <dcterms:modified xsi:type="dcterms:W3CDTF">2020-04-10T05:02:00Z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