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022E1" w14:textId="68988544" w:rsidR="00242EC5" w:rsidRPr="0052548E" w:rsidRDefault="00242EC5" w:rsidP="00242EC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Pr="0094431B">
        <w:rPr>
          <w:rFonts w:ascii="Arial" w:hAnsi="Arial" w:cs="Arial"/>
          <w:b/>
          <w:bCs/>
          <w:sz w:val="28"/>
        </w:rPr>
        <w:t>R1-20</w:t>
      </w:r>
      <w:r>
        <w:rPr>
          <w:rFonts w:ascii="Arial" w:hAnsi="Arial" w:cs="Arial"/>
          <w:b/>
          <w:bCs/>
          <w:sz w:val="28"/>
        </w:rPr>
        <w:t>0</w:t>
      </w:r>
      <w:r w:rsidR="00460E97">
        <w:rPr>
          <w:rFonts w:ascii="Arial" w:hAnsi="Arial" w:cs="Arial"/>
          <w:b/>
          <w:bCs/>
          <w:sz w:val="28"/>
        </w:rPr>
        <w:t>2360</w:t>
      </w:r>
    </w:p>
    <w:p w14:paraId="04D6D1CE" w14:textId="77777777" w:rsidR="00242EC5" w:rsidRPr="009513AC" w:rsidRDefault="00242EC5" w:rsidP="00242EC5">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April 20</w:t>
      </w:r>
      <w:r w:rsidRPr="006C4A83">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30</w:t>
      </w:r>
      <w:r w:rsidRPr="006C4A83">
        <w:rPr>
          <w:rFonts w:ascii="Arial" w:eastAsia="ＭＳ 明朝" w:hAnsi="Arial" w:cs="Arial"/>
          <w:b/>
          <w:bCs/>
          <w:sz w:val="28"/>
          <w:vertAlign w:val="superscript"/>
          <w:lang w:eastAsia="ja-JP"/>
        </w:rPr>
        <w:t>th</w:t>
      </w:r>
      <w:r>
        <w:rPr>
          <w:rFonts w:ascii="Arial" w:eastAsia="ＭＳ 明朝" w:hAnsi="Arial" w:cs="Arial"/>
          <w:b/>
          <w:bCs/>
          <w:sz w:val="28"/>
          <w:lang w:eastAsia="ja-JP"/>
        </w:rPr>
        <w:t>, 2020</w:t>
      </w:r>
    </w:p>
    <w:p w14:paraId="763E7B57" w14:textId="74940230" w:rsidR="002466D5" w:rsidRPr="00DB134D" w:rsidRDefault="002466D5" w:rsidP="002466D5">
      <w:pPr>
        <w:widowControl w:val="0"/>
        <w:tabs>
          <w:tab w:val="left" w:pos="1701"/>
          <w:tab w:val="right" w:pos="9072"/>
          <w:tab w:val="right" w:pos="10206"/>
        </w:tabs>
        <w:spacing w:after="6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560EB463" w14:textId="5593BF77" w:rsidR="002466D5" w:rsidRPr="00DB134D" w:rsidRDefault="002466D5" w:rsidP="002466D5">
      <w:pPr>
        <w:widowControl w:val="0"/>
        <w:tabs>
          <w:tab w:val="left" w:pos="1701"/>
          <w:tab w:val="right" w:pos="9072"/>
          <w:tab w:val="right" w:pos="10206"/>
        </w:tabs>
        <w:spacing w:after="6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AB7CA7" w:rsidRPr="00AB7CA7">
        <w:rPr>
          <w:rFonts w:ascii="Arial" w:eastAsia="Batang" w:hAnsi="Arial"/>
          <w:sz w:val="24"/>
        </w:rPr>
        <w:t>Remaining issue</w:t>
      </w:r>
      <w:r w:rsidR="00AB7CA7">
        <w:rPr>
          <w:rFonts w:ascii="Arial" w:eastAsia="Batang" w:hAnsi="Arial"/>
          <w:sz w:val="24"/>
        </w:rPr>
        <w:t>s</w:t>
      </w:r>
      <w:r w:rsidR="00AB7CA7" w:rsidRPr="00AB7CA7">
        <w:rPr>
          <w:rFonts w:ascii="Arial" w:eastAsia="Batang" w:hAnsi="Arial"/>
          <w:sz w:val="24"/>
        </w:rPr>
        <w:t xml:space="preserve"> on </w:t>
      </w:r>
      <w:r w:rsidR="00BA6A39">
        <w:rPr>
          <w:rFonts w:ascii="Arial" w:eastAsia="ＭＳ 明朝" w:hAnsi="Arial" w:hint="eastAsia"/>
          <w:sz w:val="24"/>
          <w:lang w:eastAsia="ja-JP"/>
        </w:rPr>
        <w:t xml:space="preserve">PDCCH </w:t>
      </w:r>
      <w:r w:rsidR="00BA6A39">
        <w:rPr>
          <w:rFonts w:ascii="Arial" w:eastAsia="ＭＳ 明朝" w:hAnsi="Arial"/>
          <w:sz w:val="24"/>
          <w:lang w:eastAsia="ja-JP"/>
        </w:rPr>
        <w:t>enhancement</w:t>
      </w:r>
      <w:r w:rsidR="00BA4008">
        <w:rPr>
          <w:rFonts w:ascii="Arial" w:eastAsia="ＭＳ 明朝" w:hAnsi="Arial"/>
          <w:sz w:val="24"/>
          <w:lang w:eastAsia="ja-JP"/>
        </w:rPr>
        <w:t>s</w:t>
      </w:r>
      <w:r w:rsidR="00BA6A39">
        <w:rPr>
          <w:rFonts w:ascii="Arial" w:eastAsia="ＭＳ 明朝" w:hAnsi="Arial" w:hint="eastAsia"/>
          <w:sz w:val="24"/>
          <w:lang w:eastAsia="ja-JP"/>
        </w:rPr>
        <w:t xml:space="preserve"> for NR </w:t>
      </w:r>
      <w:r w:rsidR="00BA6A39">
        <w:rPr>
          <w:rFonts w:ascii="Arial" w:eastAsia="ＭＳ 明朝" w:hAnsi="Arial"/>
          <w:sz w:val="24"/>
          <w:lang w:eastAsia="ja-JP"/>
        </w:rPr>
        <w:t>URLLC</w:t>
      </w:r>
      <w:r w:rsidRPr="00DB134D">
        <w:rPr>
          <w:rFonts w:ascii="Arial" w:eastAsia="ＭＳ 明朝" w:hAnsi="Arial"/>
          <w:sz w:val="24"/>
          <w:lang w:eastAsia="ja-JP"/>
        </w:rPr>
        <w:t xml:space="preserve"> </w:t>
      </w:r>
    </w:p>
    <w:p w14:paraId="0D2B1681" w14:textId="3DF62762" w:rsidR="002466D5" w:rsidRPr="00DB134D" w:rsidRDefault="003D6A8E" w:rsidP="002466D5">
      <w:pPr>
        <w:spacing w:after="60"/>
        <w:rPr>
          <w:rFonts w:eastAsia="ＭＳ 明朝"/>
          <w:sz w:val="24"/>
          <w:lang w:eastAsia="ja-JP"/>
        </w:rPr>
      </w:pPr>
      <w:r>
        <w:rPr>
          <w:rFonts w:ascii="Arial" w:eastAsia="Batang" w:hAnsi="Arial"/>
          <w:b/>
          <w:sz w:val="24"/>
        </w:rPr>
        <w:t xml:space="preserve">Agenda Item:   </w:t>
      </w:r>
      <w:r w:rsidR="002466D5" w:rsidRPr="00DB134D">
        <w:rPr>
          <w:rFonts w:ascii="Arial" w:eastAsia="ＭＳ 明朝" w:hAnsi="Arial" w:hint="eastAsia"/>
          <w:sz w:val="24"/>
          <w:lang w:eastAsia="ja-JP"/>
        </w:rPr>
        <w:t>7.2.</w:t>
      </w:r>
      <w:r w:rsidR="005A455D">
        <w:rPr>
          <w:rFonts w:ascii="Arial" w:eastAsia="ＭＳ 明朝" w:hAnsi="Arial" w:hint="eastAsia"/>
          <w:sz w:val="24"/>
          <w:lang w:eastAsia="ja-JP"/>
        </w:rPr>
        <w:t>5</w:t>
      </w:r>
      <w:r w:rsidR="002466D5" w:rsidRPr="00DB134D">
        <w:rPr>
          <w:rFonts w:ascii="Arial" w:eastAsia="ＭＳ 明朝" w:hAnsi="Arial"/>
          <w:sz w:val="24"/>
          <w:lang w:eastAsia="ja-JP"/>
        </w:rPr>
        <w:t>.</w:t>
      </w:r>
      <w:r w:rsidR="00BA6A39">
        <w:rPr>
          <w:rFonts w:ascii="Arial" w:eastAsia="ＭＳ 明朝" w:hAnsi="Arial"/>
          <w:sz w:val="24"/>
          <w:lang w:eastAsia="ja-JP"/>
        </w:rPr>
        <w:t>1</w:t>
      </w:r>
    </w:p>
    <w:p w14:paraId="490B12DA"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8DF13AE"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0B8C1010" w14:textId="317C690B" w:rsidR="005A455D" w:rsidRDefault="005A455D" w:rsidP="007B08A3">
      <w:pPr>
        <w:spacing w:beforeLines="50" w:before="120"/>
        <w:rPr>
          <w:rFonts w:eastAsia="ＭＳ 明朝"/>
          <w:lang w:eastAsia="ja-JP"/>
        </w:rPr>
      </w:pPr>
      <w:bookmarkStart w:id="0" w:name="OLE_LINK10"/>
      <w:bookmarkStart w:id="1" w:name="OLE_LINK11"/>
      <w:r w:rsidRPr="005A455D">
        <w:rPr>
          <w:rFonts w:eastAsia="ＭＳ 明朝"/>
          <w:lang w:eastAsia="ja-JP"/>
        </w:rPr>
        <w:t>This document provides our v</w:t>
      </w:r>
      <w:r>
        <w:rPr>
          <w:rFonts w:eastAsia="ＭＳ 明朝"/>
          <w:lang w:eastAsia="ja-JP"/>
        </w:rPr>
        <w:t xml:space="preserve">iew on remaining issues on </w:t>
      </w:r>
      <w:r>
        <w:rPr>
          <w:rFonts w:eastAsia="ＭＳ 明朝" w:hint="eastAsia"/>
          <w:lang w:eastAsia="ja-JP"/>
        </w:rPr>
        <w:t>PDCCH</w:t>
      </w:r>
      <w:r w:rsidRPr="005A455D">
        <w:rPr>
          <w:rFonts w:eastAsia="ＭＳ 明朝"/>
          <w:lang w:eastAsia="ja-JP"/>
        </w:rPr>
        <w:t xml:space="preserve"> enhancement for Rel.16 URLLC.</w:t>
      </w:r>
    </w:p>
    <w:p w14:paraId="1C1082F6" w14:textId="602328E8" w:rsidR="00C4091A" w:rsidRPr="00F36F48" w:rsidRDefault="00BA6A39" w:rsidP="00F36F48">
      <w:pPr>
        <w:pStyle w:val="af"/>
        <w:keepNext/>
        <w:keepLines/>
        <w:numPr>
          <w:ilvl w:val="0"/>
          <w:numId w:val="28"/>
        </w:numPr>
        <w:pBdr>
          <w:top w:val="single" w:sz="12" w:space="3" w:color="auto"/>
        </w:pBdr>
        <w:tabs>
          <w:tab w:val="num" w:pos="4969"/>
        </w:tabs>
        <w:spacing w:before="240"/>
        <w:ind w:leftChars="0"/>
        <w:jc w:val="both"/>
        <w:outlineLvl w:val="0"/>
        <w:rPr>
          <w:rFonts w:ascii="Arial" w:hAnsi="Arial"/>
          <w:sz w:val="36"/>
          <w:szCs w:val="36"/>
          <w:lang w:val="en-US" w:eastAsia="ja-JP"/>
        </w:rPr>
      </w:pPr>
      <w:r w:rsidRPr="00F36F48">
        <w:rPr>
          <w:rFonts w:ascii="Arial" w:hAnsi="Arial"/>
          <w:sz w:val="36"/>
          <w:szCs w:val="36"/>
          <w:lang w:val="en-US" w:eastAsia="ja-JP"/>
        </w:rPr>
        <w:t>Discussion</w:t>
      </w:r>
    </w:p>
    <w:p w14:paraId="083D9289" w14:textId="05DE17A1" w:rsidR="00894F79" w:rsidRDefault="00A52053" w:rsidP="0073424F">
      <w:pPr>
        <w:pStyle w:val="1"/>
      </w:pPr>
      <w:r w:rsidRPr="00BD71E5">
        <w:t xml:space="preserve">DCI </w:t>
      </w:r>
      <w:r w:rsidR="005A455D">
        <w:t>size alignment</w:t>
      </w:r>
    </w:p>
    <w:p w14:paraId="1C709946" w14:textId="77777777" w:rsidR="00C03F8A" w:rsidRDefault="00C03F8A" w:rsidP="005A455D">
      <w:pPr>
        <w:rPr>
          <w:rFonts w:eastAsia="DengXian"/>
          <w:color w:val="000000"/>
          <w:kern w:val="2"/>
          <w:lang w:eastAsia="zh-CN"/>
        </w:rPr>
      </w:pPr>
    </w:p>
    <w:p w14:paraId="7163C4E8" w14:textId="50931877" w:rsidR="00FF2807" w:rsidRDefault="00835F1B" w:rsidP="005A455D">
      <w:pPr>
        <w:rPr>
          <w:lang w:eastAsia="ja-JP"/>
        </w:rPr>
      </w:pPr>
      <w:r>
        <w:rPr>
          <w:lang w:eastAsia="ja-JP"/>
        </w:rPr>
        <w:t xml:space="preserve">There </w:t>
      </w:r>
      <w:r w:rsidR="00AB7CA7">
        <w:rPr>
          <w:lang w:eastAsia="ja-JP"/>
        </w:rPr>
        <w:t>is</w:t>
      </w:r>
      <w:r w:rsidR="0016104C">
        <w:rPr>
          <w:lang w:eastAsia="ja-JP"/>
        </w:rPr>
        <w:t xml:space="preserve"> </w:t>
      </w:r>
      <w:r w:rsidR="00C03F8A">
        <w:rPr>
          <w:lang w:eastAsia="ja-JP"/>
        </w:rPr>
        <w:t>remaining issue</w:t>
      </w:r>
      <w:r>
        <w:rPr>
          <w:lang w:eastAsia="ja-JP"/>
        </w:rPr>
        <w:t xml:space="preserve"> t</w:t>
      </w:r>
      <w:r w:rsidR="00FF2807" w:rsidRPr="00FF2807">
        <w:rPr>
          <w:lang w:eastAsia="ja-JP"/>
        </w:rPr>
        <w:t xml:space="preserve">o differentiate DCI formats if the size of the </w:t>
      </w:r>
      <w:r>
        <w:rPr>
          <w:lang w:eastAsia="ja-JP"/>
        </w:rPr>
        <w:t>DCI format 0</w:t>
      </w:r>
      <w:r w:rsidR="003B24EE">
        <w:rPr>
          <w:lang w:eastAsia="ja-JP"/>
        </w:rPr>
        <w:t>_</w:t>
      </w:r>
      <w:r>
        <w:rPr>
          <w:lang w:eastAsia="ja-JP"/>
        </w:rPr>
        <w:t>2/1</w:t>
      </w:r>
      <w:r w:rsidR="003B24EE">
        <w:rPr>
          <w:lang w:eastAsia="ja-JP"/>
        </w:rPr>
        <w:t>_</w:t>
      </w:r>
      <w:r>
        <w:rPr>
          <w:lang w:eastAsia="ja-JP"/>
        </w:rPr>
        <w:t xml:space="preserve">2 </w:t>
      </w:r>
      <w:r w:rsidR="00FF2807" w:rsidRPr="00FF2807">
        <w:rPr>
          <w:lang w:eastAsia="ja-JP"/>
        </w:rPr>
        <w:t>is aligne</w:t>
      </w:r>
      <w:r w:rsidR="00FF2807">
        <w:rPr>
          <w:lang w:eastAsia="ja-JP"/>
        </w:rPr>
        <w:t xml:space="preserve">d with </w:t>
      </w:r>
      <w:r>
        <w:rPr>
          <w:lang w:eastAsia="ja-JP"/>
        </w:rPr>
        <w:t>the size of other DCI formats.</w:t>
      </w:r>
      <w:r w:rsidR="00772349">
        <w:rPr>
          <w:lang w:eastAsia="ja-JP"/>
        </w:rPr>
        <w:t xml:space="preserve"> </w:t>
      </w:r>
      <w:r w:rsidR="00252C5C">
        <w:rPr>
          <w:lang w:eastAsia="ja-JP"/>
        </w:rPr>
        <w:t xml:space="preserve">In </w:t>
      </w:r>
      <w:r w:rsidR="00252C5C" w:rsidRPr="00252C5C">
        <w:rPr>
          <w:lang w:eastAsia="ja-JP"/>
        </w:rPr>
        <w:t>email discussion [100e-NR-L1enh_URLLC_PDCCH-01] on remaining issues on DCI format</w:t>
      </w:r>
      <w:r w:rsidR="00252C5C">
        <w:rPr>
          <w:lang w:eastAsia="ja-JP"/>
        </w:rPr>
        <w:t>, two alternatives as follows</w:t>
      </w:r>
      <w:r w:rsidR="00E86A90">
        <w:rPr>
          <w:lang w:eastAsia="ja-JP"/>
        </w:rPr>
        <w:t xml:space="preserve"> were identified.</w:t>
      </w:r>
    </w:p>
    <w:p w14:paraId="7A9B013F" w14:textId="274397FA" w:rsidR="00FF2807" w:rsidRDefault="00FF2807" w:rsidP="005A455D">
      <w:pPr>
        <w:rPr>
          <w:lang w:eastAsia="ja-JP"/>
        </w:rPr>
      </w:pPr>
    </w:p>
    <w:p w14:paraId="672A18DA" w14:textId="4EE34687" w:rsidR="00252C5C" w:rsidRPr="00252C5C" w:rsidRDefault="00252C5C" w:rsidP="005A455D">
      <w:pPr>
        <w:rPr>
          <w:lang w:eastAsia="ja-JP"/>
        </w:rPr>
      </w:pPr>
      <w:r>
        <w:rPr>
          <w:lang w:eastAsia="ja-JP"/>
        </w:rPr>
        <w:t>Alt</w:t>
      </w:r>
      <w:r w:rsidR="00403124">
        <w:rPr>
          <w:rFonts w:hint="eastAsia"/>
          <w:lang w:eastAsia="ja-JP"/>
        </w:rPr>
        <w:t>.</w:t>
      </w:r>
      <w:r>
        <w:rPr>
          <w:lang w:eastAsia="ja-JP"/>
        </w:rPr>
        <w:t xml:space="preserve"> 1 </w:t>
      </w:r>
    </w:p>
    <w:p w14:paraId="6791E011" w14:textId="05F24302" w:rsidR="00252C5C" w:rsidRPr="00252C5C" w:rsidRDefault="00252C5C" w:rsidP="0073424F">
      <w:pPr>
        <w:pStyle w:val="af"/>
        <w:numPr>
          <w:ilvl w:val="0"/>
          <w:numId w:val="46"/>
        </w:numPr>
        <w:spacing w:afterLines="50" w:after="120"/>
        <w:ind w:leftChars="0"/>
      </w:pPr>
      <w:r w:rsidRPr="0073424F">
        <w:t>One zero-padding bit is added to DCI format 0_2/1_2 to differentiate DCI format 0_2/1_2 monitored in USS and DCI format 0_0/1_0 monitored in another USS.</w:t>
      </w:r>
    </w:p>
    <w:p w14:paraId="193FB327" w14:textId="77777777" w:rsidR="00F42A15" w:rsidRDefault="00252C5C" w:rsidP="0073424F">
      <w:pPr>
        <w:pStyle w:val="af"/>
        <w:numPr>
          <w:ilvl w:val="0"/>
          <w:numId w:val="46"/>
        </w:numPr>
        <w:spacing w:beforeLines="50" w:before="120" w:afterLines="50" w:after="120"/>
        <w:ind w:leftChars="0"/>
        <w:rPr>
          <w:lang w:eastAsia="zh-CN"/>
        </w:rPr>
      </w:pPr>
      <w:r w:rsidRPr="0073424F">
        <w:t>One zero-padding bit is added to DCI format 0_1/1_1 to differentiate DCI format 0_2/1_2 monitored in USS and DCI format 0_1/1_1 monitored in another USS.</w:t>
      </w:r>
    </w:p>
    <w:p w14:paraId="624DD599" w14:textId="624557A1" w:rsidR="00252C5C" w:rsidRPr="0073424F" w:rsidRDefault="00252C5C" w:rsidP="0073424F">
      <w:pPr>
        <w:pStyle w:val="af"/>
        <w:numPr>
          <w:ilvl w:val="0"/>
          <w:numId w:val="46"/>
        </w:numPr>
        <w:spacing w:beforeLines="50" w:before="120" w:afterLines="50" w:after="120"/>
        <w:ind w:leftChars="0"/>
        <w:rPr>
          <w:lang w:eastAsia="zh-CN"/>
        </w:rPr>
      </w:pPr>
      <w:r w:rsidRPr="0073424F">
        <w:t>One zero-padding bit is added to DCI format 0_1/1_1 to differentiate DCI format 0_2/1_2 and DCI format 0_1/1_1 monitored in the same USS</w:t>
      </w:r>
      <w:r w:rsidRPr="0073424F">
        <w:rPr>
          <w:lang w:eastAsia="zh-CN"/>
        </w:rPr>
        <w:t>.</w:t>
      </w:r>
      <w:r w:rsidRPr="00252C5C">
        <w:t>  </w:t>
      </w:r>
    </w:p>
    <w:p w14:paraId="513F401B" w14:textId="52A6EC98" w:rsidR="00252C5C" w:rsidRDefault="00252C5C" w:rsidP="005A455D">
      <w:pPr>
        <w:rPr>
          <w:lang w:eastAsia="ja-JP"/>
        </w:rPr>
      </w:pPr>
      <w:r>
        <w:rPr>
          <w:rFonts w:hint="eastAsia"/>
          <w:lang w:eastAsia="ja-JP"/>
        </w:rPr>
        <w:t>Al</w:t>
      </w:r>
      <w:r>
        <w:rPr>
          <w:lang w:eastAsia="ja-JP"/>
        </w:rPr>
        <w:t>t</w:t>
      </w:r>
      <w:r w:rsidR="00403124">
        <w:rPr>
          <w:lang w:eastAsia="ja-JP"/>
        </w:rPr>
        <w:t>.</w:t>
      </w:r>
      <w:r>
        <w:rPr>
          <w:lang w:eastAsia="ja-JP"/>
        </w:rPr>
        <w:t xml:space="preserve"> 2</w:t>
      </w:r>
    </w:p>
    <w:p w14:paraId="3140B07B" w14:textId="7C865928" w:rsidR="00252C5C" w:rsidRPr="00C508DA" w:rsidRDefault="00252C5C" w:rsidP="00252C5C">
      <w:pPr>
        <w:numPr>
          <w:ilvl w:val="0"/>
          <w:numId w:val="46"/>
        </w:numPr>
      </w:pPr>
      <w:r w:rsidRPr="00C508DA">
        <w:t>A UE is not expected to monitor a first decoding candidate with DCI format 0_0/1_0 and a second candidate with DCI format 0_2/1_2, where the two decoding candidates are mapped to the same resource and the DCI formats 0_0/1_0 and 0_2/1_2 have the same size.  </w:t>
      </w:r>
    </w:p>
    <w:p w14:paraId="19BF35D4" w14:textId="49174798" w:rsidR="00252C5C" w:rsidRDefault="00252C5C" w:rsidP="00252C5C">
      <w:pPr>
        <w:numPr>
          <w:ilvl w:val="0"/>
          <w:numId w:val="46"/>
        </w:numPr>
        <w:spacing w:afterLines="100" w:after="240"/>
        <w:ind w:left="714" w:hanging="357"/>
      </w:pPr>
      <w:r w:rsidRPr="00C508DA">
        <w:t>A UE is not expected to monitor a first decoding candidate with DCI format 0_1/1_1 and a second candidate with DCI format 0_2/1_2, where the two decoding candidates are mapped to the same resource and the DCI formats 0_1/1_1 and 0_2/1_2 have the same size.  </w:t>
      </w:r>
    </w:p>
    <w:p w14:paraId="10098FE7" w14:textId="34FB290B" w:rsidR="007D39DE" w:rsidRDefault="00254AF2" w:rsidP="005A455D">
      <w:pPr>
        <w:rPr>
          <w:lang w:eastAsia="ja-JP"/>
        </w:rPr>
      </w:pPr>
      <w:r>
        <w:rPr>
          <w:lang w:eastAsia="ja-JP"/>
        </w:rPr>
        <w:t>No</w:t>
      </w:r>
      <w:r w:rsidR="007D39DE">
        <w:rPr>
          <w:lang w:eastAsia="ja-JP"/>
        </w:rPr>
        <w:t xml:space="preserve"> consensus was achieved in RAN1#100-e. The DCI format 0_2/1_2 </w:t>
      </w:r>
      <w:r w:rsidR="007B2A1B">
        <w:rPr>
          <w:lang w:eastAsia="ja-JP"/>
        </w:rPr>
        <w:t>could be used for both eMBB and URLLC operation</w:t>
      </w:r>
      <w:r w:rsidR="00AB7CA7">
        <w:rPr>
          <w:lang w:eastAsia="ja-JP"/>
        </w:rPr>
        <w:t>s</w:t>
      </w:r>
      <w:r w:rsidR="007B2A1B">
        <w:rPr>
          <w:lang w:eastAsia="ja-JP"/>
        </w:rPr>
        <w:t xml:space="preserve"> depending on the RRC configurations. </w:t>
      </w:r>
      <w:r>
        <w:rPr>
          <w:lang w:eastAsia="ja-JP"/>
        </w:rPr>
        <w:t>By RRC configuration, t</w:t>
      </w:r>
      <w:r w:rsidR="007B2A1B">
        <w:rPr>
          <w:lang w:eastAsia="ja-JP"/>
        </w:rPr>
        <w:t>he size of DCI format 0_1/1_1</w:t>
      </w:r>
      <w:r w:rsidR="0064177E">
        <w:rPr>
          <w:lang w:eastAsia="ja-JP"/>
        </w:rPr>
        <w:t xml:space="preserve"> an</w:t>
      </w:r>
      <w:r w:rsidR="007B2A1B">
        <w:rPr>
          <w:lang w:eastAsia="ja-JP"/>
        </w:rPr>
        <w:t xml:space="preserve">d DCI format 0_2/1_2 could be same size. </w:t>
      </w:r>
      <w:r>
        <w:rPr>
          <w:lang w:eastAsia="ja-JP"/>
        </w:rPr>
        <w:t>In such case, ambiguity of the DCI format identification happens. The same size case can</w:t>
      </w:r>
      <w:r w:rsidR="007B2A1B">
        <w:rPr>
          <w:lang w:eastAsia="ja-JP"/>
        </w:rPr>
        <w:t xml:space="preserve"> be avoided by gNB RRC configuration. However, </w:t>
      </w:r>
      <w:r>
        <w:rPr>
          <w:lang w:eastAsia="ja-JP"/>
        </w:rPr>
        <w:t>UE should know whether such same size case never happen. Otherwise, UE is required to prepare the case of the same size</w:t>
      </w:r>
      <w:r w:rsidR="007B2A1B">
        <w:rPr>
          <w:lang w:eastAsia="ja-JP"/>
        </w:rPr>
        <w:t>.</w:t>
      </w:r>
      <w:r w:rsidR="00F42A15">
        <w:rPr>
          <w:lang w:eastAsia="ja-JP"/>
        </w:rPr>
        <w:t xml:space="preserve"> </w:t>
      </w:r>
      <w:r w:rsidR="0064177E">
        <w:rPr>
          <w:lang w:eastAsia="ja-JP"/>
        </w:rPr>
        <w:t xml:space="preserve">When BWP is switched or some parameter is changed, reconfiguration of other parameter is also necessary for size alignment. </w:t>
      </w:r>
      <w:r w:rsidR="00403124">
        <w:rPr>
          <w:lang w:eastAsia="ja-JP"/>
        </w:rPr>
        <w:t>T</w:t>
      </w:r>
      <w:r w:rsidR="00736E81">
        <w:rPr>
          <w:lang w:eastAsia="ja-JP"/>
        </w:rPr>
        <w:t>ak</w:t>
      </w:r>
      <w:r w:rsidR="00403124">
        <w:rPr>
          <w:lang w:eastAsia="ja-JP"/>
        </w:rPr>
        <w:t>ing</w:t>
      </w:r>
      <w:r w:rsidR="00736E81">
        <w:rPr>
          <w:lang w:eastAsia="ja-JP"/>
        </w:rPr>
        <w:t xml:space="preserve"> into account these cases can be complex. </w:t>
      </w:r>
      <w:r w:rsidR="00F42A15">
        <w:rPr>
          <w:lang w:eastAsia="ja-JP"/>
        </w:rPr>
        <w:t xml:space="preserve">Therefore, our first preference is </w:t>
      </w:r>
      <w:r w:rsidR="00403124">
        <w:rPr>
          <w:lang w:eastAsia="ja-JP"/>
        </w:rPr>
        <w:t xml:space="preserve">Alt. </w:t>
      </w:r>
      <w:r w:rsidR="00F42A15">
        <w:rPr>
          <w:lang w:eastAsia="ja-JP"/>
        </w:rPr>
        <w:t xml:space="preserve">1(zero padding). However, if there is no consensus of </w:t>
      </w:r>
      <w:r w:rsidR="00403124">
        <w:rPr>
          <w:lang w:eastAsia="ja-JP"/>
        </w:rPr>
        <w:t xml:space="preserve">Alt. </w:t>
      </w:r>
      <w:r w:rsidR="00F42A15">
        <w:rPr>
          <w:lang w:eastAsia="ja-JP"/>
        </w:rPr>
        <w:t xml:space="preserve">1, we can accept </w:t>
      </w:r>
      <w:r w:rsidR="00403124">
        <w:rPr>
          <w:lang w:eastAsia="ja-JP"/>
        </w:rPr>
        <w:t xml:space="preserve">Alt. 2 </w:t>
      </w:r>
      <w:r w:rsidR="00F42A15">
        <w:rPr>
          <w:lang w:eastAsia="ja-JP"/>
        </w:rPr>
        <w:t xml:space="preserve">also. If </w:t>
      </w:r>
      <w:r w:rsidR="00403124">
        <w:rPr>
          <w:lang w:eastAsia="ja-JP"/>
        </w:rPr>
        <w:t xml:space="preserve">Alt. </w:t>
      </w:r>
      <w:r w:rsidR="00F42A15">
        <w:rPr>
          <w:lang w:eastAsia="ja-JP"/>
        </w:rPr>
        <w:t>2 is supported, “A UE is not expected to monitor …” should be specified in spec clearly in order to understand spec correctly.</w:t>
      </w:r>
    </w:p>
    <w:p w14:paraId="18BAEB3C" w14:textId="71408246" w:rsidR="00F42A15" w:rsidRDefault="00F42A15" w:rsidP="005A455D">
      <w:pPr>
        <w:rPr>
          <w:lang w:eastAsia="ja-JP"/>
        </w:rPr>
      </w:pPr>
    </w:p>
    <w:p w14:paraId="2B439AED" w14:textId="383277EA" w:rsidR="00F42A15" w:rsidRPr="0073424F" w:rsidRDefault="00F42A15" w:rsidP="005A455D">
      <w:pPr>
        <w:rPr>
          <w:b/>
          <w:color w:val="000000" w:themeColor="text1"/>
          <w:lang w:eastAsia="ja-JP"/>
        </w:rPr>
      </w:pPr>
      <w:r w:rsidRPr="0073424F">
        <w:rPr>
          <w:rFonts w:hint="eastAsia"/>
          <w:b/>
          <w:color w:val="000000" w:themeColor="text1"/>
          <w:lang w:eastAsia="ja-JP"/>
        </w:rPr>
        <w:t>Pro</w:t>
      </w:r>
      <w:r w:rsidRPr="0073424F">
        <w:rPr>
          <w:b/>
          <w:color w:val="000000" w:themeColor="text1"/>
          <w:lang w:eastAsia="ja-JP"/>
        </w:rPr>
        <w:t>posal 1:</w:t>
      </w:r>
      <w:r w:rsidR="0073424F">
        <w:rPr>
          <w:b/>
          <w:color w:val="000000" w:themeColor="text1"/>
          <w:lang w:eastAsia="ja-JP"/>
        </w:rPr>
        <w:t xml:space="preserve"> </w:t>
      </w:r>
      <w:r w:rsidR="00EF2BFA" w:rsidRPr="0073424F">
        <w:rPr>
          <w:b/>
          <w:color w:val="000000" w:themeColor="text1"/>
          <w:lang w:eastAsia="ja-JP"/>
        </w:rPr>
        <w:t>Zero padding is achieved to differentiate the size of the DCI format 0_2/1_2 and the size of other DCI formats.</w:t>
      </w:r>
    </w:p>
    <w:p w14:paraId="5B9B30B1" w14:textId="77777777" w:rsidR="00F42A15" w:rsidRPr="0073424F" w:rsidRDefault="00F42A15" w:rsidP="00F42A15">
      <w:pPr>
        <w:pStyle w:val="af"/>
        <w:numPr>
          <w:ilvl w:val="0"/>
          <w:numId w:val="46"/>
        </w:numPr>
        <w:spacing w:afterLines="50" w:after="120"/>
        <w:ind w:leftChars="0"/>
        <w:rPr>
          <w:b/>
          <w:color w:val="000000" w:themeColor="text1"/>
        </w:rPr>
      </w:pPr>
      <w:r w:rsidRPr="0073424F">
        <w:rPr>
          <w:b/>
          <w:color w:val="000000" w:themeColor="text1"/>
        </w:rPr>
        <w:t>One zero-padding bit is added to DCI format 0_2/1_2 to differentiate DCI format 0_2/1_2 monitored in USS and DCI format 0_0/1_0 monitored in another USS.</w:t>
      </w:r>
    </w:p>
    <w:p w14:paraId="6BA7D1C9" w14:textId="77777777" w:rsidR="00F42A15" w:rsidRPr="0073424F" w:rsidRDefault="00F42A15" w:rsidP="00F42A15">
      <w:pPr>
        <w:pStyle w:val="af"/>
        <w:numPr>
          <w:ilvl w:val="0"/>
          <w:numId w:val="46"/>
        </w:numPr>
        <w:spacing w:beforeLines="50" w:before="120" w:afterLines="50" w:after="120"/>
        <w:ind w:leftChars="0"/>
        <w:rPr>
          <w:b/>
          <w:color w:val="000000" w:themeColor="text1"/>
          <w:lang w:eastAsia="zh-CN"/>
        </w:rPr>
      </w:pPr>
      <w:r w:rsidRPr="0073424F">
        <w:rPr>
          <w:b/>
          <w:color w:val="000000" w:themeColor="text1"/>
        </w:rPr>
        <w:t>One zero-padding bit is added to DCI format 0_1/1_1 to differentiate DCI format 0_2/1_2 monitored in USS and DCI format 0_1/1_1 monitored in another USS.</w:t>
      </w:r>
    </w:p>
    <w:p w14:paraId="202803E8" w14:textId="77777777" w:rsidR="00F42A15" w:rsidRPr="0073424F" w:rsidRDefault="00F42A15" w:rsidP="00F42A15">
      <w:pPr>
        <w:pStyle w:val="af"/>
        <w:numPr>
          <w:ilvl w:val="0"/>
          <w:numId w:val="46"/>
        </w:numPr>
        <w:spacing w:beforeLines="50" w:before="120" w:afterLines="50" w:after="120"/>
        <w:ind w:leftChars="0"/>
        <w:rPr>
          <w:b/>
          <w:color w:val="000000" w:themeColor="text1"/>
          <w:lang w:eastAsia="zh-CN"/>
        </w:rPr>
      </w:pPr>
      <w:r w:rsidRPr="0073424F">
        <w:rPr>
          <w:b/>
          <w:color w:val="000000" w:themeColor="text1"/>
        </w:rPr>
        <w:t>One zero-padding bit is added to DCI format 0_1/1_1 to differentiate DCI format 0_2/1_2 and DCI format 0_1/1_1 monitored in the same USS</w:t>
      </w:r>
      <w:r w:rsidRPr="0073424F">
        <w:rPr>
          <w:rFonts w:hint="eastAsia"/>
          <w:b/>
          <w:color w:val="000000" w:themeColor="text1"/>
          <w:lang w:eastAsia="zh-CN"/>
        </w:rPr>
        <w:t>.</w:t>
      </w:r>
      <w:r w:rsidRPr="0073424F">
        <w:rPr>
          <w:b/>
          <w:color w:val="000000" w:themeColor="text1"/>
        </w:rPr>
        <w:t>  </w:t>
      </w:r>
    </w:p>
    <w:bookmarkEnd w:id="0"/>
    <w:bookmarkEnd w:id="1"/>
    <w:p w14:paraId="073B899A" w14:textId="1B40BBC7" w:rsidR="003F7604" w:rsidRPr="00C64A59" w:rsidRDefault="003F7604" w:rsidP="00776FF2"/>
    <w:p w14:paraId="3B114157" w14:textId="27EC8BC5" w:rsidR="003F7604" w:rsidRDefault="00772349" w:rsidP="003F7604">
      <w:pPr>
        <w:pStyle w:val="1"/>
      </w:pPr>
      <w:bookmarkStart w:id="2" w:name="_Hlk4692868"/>
      <w:r>
        <w:t>PDCCH dropping</w:t>
      </w:r>
    </w:p>
    <w:p w14:paraId="67CF1490" w14:textId="77777777" w:rsidR="00736E81" w:rsidRDefault="00736E81" w:rsidP="0073424F">
      <w:pPr>
        <w:pStyle w:val="1"/>
        <w:numPr>
          <w:ilvl w:val="0"/>
          <w:numId w:val="0"/>
        </w:numPr>
        <w:rPr>
          <w:rFonts w:ascii="Times New Roman" w:hAnsi="Times New Roman" w:cs="Times New Roman"/>
          <w:b/>
          <w:sz w:val="20"/>
          <w:u w:val="single"/>
        </w:rPr>
      </w:pPr>
    </w:p>
    <w:p w14:paraId="38BADEEE" w14:textId="22210525" w:rsidR="00772349" w:rsidRPr="0073424F" w:rsidRDefault="00CD3E09" w:rsidP="0073424F">
      <w:pPr>
        <w:pStyle w:val="1"/>
        <w:numPr>
          <w:ilvl w:val="0"/>
          <w:numId w:val="0"/>
        </w:numPr>
        <w:rPr>
          <w:rFonts w:ascii="Times New Roman" w:hAnsi="Times New Roman" w:cs="Times New Roman"/>
          <w:b/>
          <w:sz w:val="20"/>
          <w:u w:val="single"/>
        </w:rPr>
      </w:pPr>
      <w:r w:rsidRPr="0073424F">
        <w:rPr>
          <w:rFonts w:ascii="Times New Roman" w:hAnsi="Times New Roman" w:cs="Times New Roman"/>
          <w:b/>
          <w:sz w:val="20"/>
          <w:u w:val="single"/>
        </w:rPr>
        <w:lastRenderedPageBreak/>
        <w:t>Span(s) for PDCCH overbooking/dropping</w:t>
      </w:r>
    </w:p>
    <w:p w14:paraId="750D9B72" w14:textId="226267C2" w:rsidR="00772349" w:rsidRDefault="00772349" w:rsidP="00772349">
      <w:pPr>
        <w:rPr>
          <w:lang w:eastAsia="zh-CN"/>
        </w:rPr>
      </w:pPr>
      <w:r>
        <w:rPr>
          <w:rFonts w:hint="eastAsia"/>
          <w:lang w:eastAsia="ja-JP"/>
        </w:rPr>
        <w:t>I</w:t>
      </w:r>
      <w:r>
        <w:rPr>
          <w:lang w:eastAsia="ja-JP"/>
        </w:rPr>
        <w:t>n</w:t>
      </w:r>
      <w:r w:rsidRPr="00772349">
        <w:t xml:space="preserve"> </w:t>
      </w:r>
      <w:r w:rsidRPr="00772349">
        <w:rPr>
          <w:lang w:eastAsia="ja-JP"/>
        </w:rPr>
        <w:t>email discussion</w:t>
      </w:r>
      <w:r w:rsidR="00A264CA">
        <w:rPr>
          <w:lang w:eastAsia="ja-JP"/>
        </w:rPr>
        <w:t xml:space="preserve"> on for </w:t>
      </w:r>
      <w:r w:rsidR="00403124">
        <w:rPr>
          <w:lang w:eastAsia="ja-JP"/>
        </w:rPr>
        <w:t>s</w:t>
      </w:r>
      <w:r w:rsidR="00A264CA" w:rsidRPr="00772349">
        <w:rPr>
          <w:lang w:eastAsia="ja-JP"/>
        </w:rPr>
        <w:t>pan(s) for PDCCH overbooking/dropping</w:t>
      </w:r>
      <w:r w:rsidR="00A264CA">
        <w:rPr>
          <w:lang w:eastAsia="ja-JP"/>
        </w:rPr>
        <w:t xml:space="preserve"> of</w:t>
      </w:r>
      <w:r w:rsidRPr="00772349">
        <w:rPr>
          <w:lang w:eastAsia="ja-JP"/>
        </w:rPr>
        <w:t xml:space="preserve"> [100e-NR-L1enh_URLLC_PDCCH-02]</w:t>
      </w:r>
      <w:r>
        <w:rPr>
          <w:lang w:eastAsia="ja-JP"/>
        </w:rPr>
        <w:t xml:space="preserve"> in RAN1 #100-e [2]</w:t>
      </w:r>
      <w:r w:rsidR="00A264CA">
        <w:rPr>
          <w:lang w:eastAsia="ja-JP"/>
        </w:rPr>
        <w:t xml:space="preserve">, </w:t>
      </w:r>
      <w:r>
        <w:rPr>
          <w:lang w:eastAsia="ja-JP"/>
        </w:rPr>
        <w:t xml:space="preserve">there is no consensus. </w:t>
      </w:r>
      <w:r w:rsidRPr="00772349">
        <w:rPr>
          <w:lang w:eastAsia="ja-JP"/>
        </w:rPr>
        <w:t>Chairman suggest</w:t>
      </w:r>
      <w:r w:rsidR="00403124">
        <w:rPr>
          <w:lang w:eastAsia="ja-JP"/>
        </w:rPr>
        <w:t>s</w:t>
      </w:r>
      <w:r w:rsidRPr="00772349">
        <w:rPr>
          <w:lang w:eastAsia="ja-JP"/>
        </w:rPr>
        <w:t xml:space="preserve"> that we take a note of the proposal below</w:t>
      </w:r>
      <w:r>
        <w:rPr>
          <w:lang w:eastAsia="zh-CN"/>
        </w:rPr>
        <w:t xml:space="preserve">, and strongly encourage us to use the proposals to do more analysis with the hope that we can conclude in April. </w:t>
      </w:r>
    </w:p>
    <w:p w14:paraId="2615DDB1" w14:textId="4E833274" w:rsidR="00772349" w:rsidRPr="00772349" w:rsidRDefault="00772349" w:rsidP="0073424F">
      <w:pPr>
        <w:rPr>
          <w:lang w:eastAsia="ja-JP"/>
        </w:rPr>
      </w:pPr>
    </w:p>
    <w:tbl>
      <w:tblPr>
        <w:tblStyle w:val="af3"/>
        <w:tblW w:w="0" w:type="auto"/>
        <w:tblLook w:val="04A0" w:firstRow="1" w:lastRow="0" w:firstColumn="1" w:lastColumn="0" w:noHBand="0" w:noVBand="1"/>
      </w:tblPr>
      <w:tblGrid>
        <w:gridCol w:w="9855"/>
      </w:tblGrid>
      <w:tr w:rsidR="00772349" w14:paraId="3B95E231" w14:textId="77777777" w:rsidTr="00772349">
        <w:tc>
          <w:tcPr>
            <w:tcW w:w="9855" w:type="dxa"/>
          </w:tcPr>
          <w:p w14:paraId="564EC445" w14:textId="77777777" w:rsidR="00772349" w:rsidRPr="00772349" w:rsidRDefault="00772349" w:rsidP="00772349">
            <w:r w:rsidRPr="0073424F">
              <w:rPr>
                <w:b/>
                <w:bCs/>
                <w:iCs/>
                <w:color w:val="000000"/>
                <w:sz w:val="21"/>
                <w:szCs w:val="21"/>
                <w:shd w:val="clear" w:color="auto" w:fill="FFFF00"/>
              </w:rPr>
              <w:t>Proposal #1</w:t>
            </w:r>
            <w:r w:rsidRPr="0073424F">
              <w:rPr>
                <w:iCs/>
                <w:color w:val="000000"/>
                <w:sz w:val="21"/>
                <w:szCs w:val="21"/>
                <w:shd w:val="clear" w:color="auto" w:fill="FFFF00"/>
              </w:rPr>
              <w:t>:</w:t>
            </w:r>
            <w:r w:rsidRPr="0073424F">
              <w:rPr>
                <w:rStyle w:val="apple-converted-space"/>
                <w:iCs/>
                <w:color w:val="000000"/>
                <w:sz w:val="21"/>
                <w:szCs w:val="21"/>
                <w:shd w:val="clear" w:color="auto" w:fill="FFFF00"/>
              </w:rPr>
              <w:t> </w:t>
            </w:r>
            <w:r w:rsidRPr="0073424F">
              <w:rPr>
                <w:iCs/>
                <w:color w:val="000000"/>
                <w:sz w:val="21"/>
                <w:szCs w:val="21"/>
                <w:shd w:val="clear" w:color="auto" w:fill="FFFF00"/>
              </w:rPr>
              <w:t>For PDCCH overbooking/dropping, down select one from the following options:</w:t>
            </w:r>
          </w:p>
          <w:p w14:paraId="26CC6642" w14:textId="2FEBD8A2" w:rsidR="00772349" w:rsidRPr="00772349" w:rsidRDefault="00772349" w:rsidP="00403124">
            <w:pPr>
              <w:pStyle w:val="af"/>
              <w:numPr>
                <w:ilvl w:val="0"/>
                <w:numId w:val="46"/>
              </w:numPr>
              <w:spacing w:after="72"/>
              <w:ind w:leftChars="0"/>
            </w:pPr>
            <w:r w:rsidRPr="00403124">
              <w:rPr>
                <w:b/>
                <w:bCs/>
                <w:iCs/>
                <w:color w:val="000000"/>
                <w:sz w:val="21"/>
                <w:szCs w:val="21"/>
              </w:rPr>
              <w:t>Option 1</w:t>
            </w:r>
            <w:r w:rsidRPr="00403124">
              <w:rPr>
                <w:iCs/>
                <w:color w:val="000000"/>
                <w:sz w:val="21"/>
                <w:szCs w:val="21"/>
                <w:lang w:eastAsia="zh-CN"/>
              </w:rPr>
              <w:t>：</w:t>
            </w:r>
            <w:r w:rsidRPr="00403124">
              <w:rPr>
                <w:iCs/>
                <w:color w:val="000000"/>
                <w:sz w:val="21"/>
                <w:szCs w:val="21"/>
              </w:rPr>
              <w:t xml:space="preserve">PDCCH overbooking/dropping is </w:t>
            </w:r>
            <w:r w:rsidRPr="00403124">
              <w:rPr>
                <w:iCs/>
                <w:sz w:val="21"/>
                <w:szCs w:val="21"/>
              </w:rPr>
              <w:t>only performed in a span with CSS present</w:t>
            </w:r>
          </w:p>
          <w:p w14:paraId="0A7BA7A1" w14:textId="617B8ACC" w:rsidR="00772349" w:rsidRPr="00772349" w:rsidRDefault="00772349" w:rsidP="00403124">
            <w:pPr>
              <w:pStyle w:val="af"/>
              <w:numPr>
                <w:ilvl w:val="1"/>
                <w:numId w:val="46"/>
              </w:numPr>
              <w:spacing w:after="72"/>
              <w:ind w:leftChars="0"/>
            </w:pPr>
            <w:r w:rsidRPr="00403124">
              <w:rPr>
                <w:b/>
                <w:bCs/>
                <w:iCs/>
                <w:sz w:val="21"/>
                <w:szCs w:val="21"/>
              </w:rPr>
              <w:t>Alt. 1</w:t>
            </w:r>
            <w:r w:rsidRPr="00403124">
              <w:rPr>
                <w:iCs/>
                <w:sz w:val="21"/>
                <w:szCs w:val="21"/>
              </w:rPr>
              <w:t xml:space="preserve">: </w:t>
            </w:r>
            <w:bookmarkStart w:id="3" w:name="_Hlk37234759"/>
            <w:r w:rsidRPr="00403124">
              <w:rPr>
                <w:iCs/>
                <w:sz w:val="21"/>
                <w:szCs w:val="21"/>
              </w:rPr>
              <w:t>All span(s) with CSS present within a slot, including type-3 CSS</w:t>
            </w:r>
          </w:p>
          <w:bookmarkEnd w:id="3"/>
          <w:p w14:paraId="44DA8110" w14:textId="5B88A879" w:rsidR="00772349" w:rsidRPr="00403124" w:rsidRDefault="00772349" w:rsidP="00403124">
            <w:pPr>
              <w:pStyle w:val="af"/>
              <w:numPr>
                <w:ilvl w:val="1"/>
                <w:numId w:val="46"/>
              </w:numPr>
              <w:spacing w:after="72"/>
              <w:ind w:leftChars="0"/>
              <w:rPr>
                <w:b/>
                <w:bCs/>
                <w:iCs/>
                <w:sz w:val="21"/>
                <w:szCs w:val="21"/>
              </w:rPr>
            </w:pPr>
            <w:r w:rsidRPr="00403124">
              <w:rPr>
                <w:b/>
                <w:bCs/>
                <w:iCs/>
                <w:sz w:val="21"/>
                <w:szCs w:val="21"/>
              </w:rPr>
              <w:t>Alt. 2</w:t>
            </w:r>
            <w:r w:rsidRPr="00403124">
              <w:rPr>
                <w:bCs/>
                <w:iCs/>
                <w:sz w:val="21"/>
                <w:szCs w:val="21"/>
              </w:rPr>
              <w:t>: All span(s) with CSS present within a slot, except for type-3 CSS</w:t>
            </w:r>
          </w:p>
          <w:p w14:paraId="0D9617C9" w14:textId="24B4072B" w:rsidR="00772349" w:rsidRPr="00403124" w:rsidRDefault="00772349" w:rsidP="00403124">
            <w:pPr>
              <w:pStyle w:val="af"/>
              <w:numPr>
                <w:ilvl w:val="1"/>
                <w:numId w:val="46"/>
              </w:numPr>
              <w:spacing w:after="72"/>
              <w:ind w:leftChars="0"/>
              <w:rPr>
                <w:b/>
                <w:bCs/>
                <w:iCs/>
                <w:sz w:val="21"/>
                <w:szCs w:val="21"/>
              </w:rPr>
            </w:pPr>
            <w:r w:rsidRPr="0073424F">
              <w:rPr>
                <w:b/>
                <w:bCs/>
                <w:iCs/>
                <w:sz w:val="21"/>
                <w:szCs w:val="21"/>
              </w:rPr>
              <w:t>Alt. 3</w:t>
            </w:r>
            <w:r w:rsidRPr="00403124">
              <w:rPr>
                <w:bCs/>
                <w:iCs/>
                <w:sz w:val="21"/>
                <w:szCs w:val="21"/>
              </w:rPr>
              <w:t xml:space="preserve">: At most X span(s) with CSS present within a slot, including type-3 CSS </w:t>
            </w:r>
          </w:p>
          <w:p w14:paraId="521B2CBF" w14:textId="418DC120" w:rsidR="00772349" w:rsidRPr="00772349" w:rsidRDefault="00772349" w:rsidP="00403124">
            <w:pPr>
              <w:pStyle w:val="af"/>
              <w:numPr>
                <w:ilvl w:val="2"/>
                <w:numId w:val="46"/>
              </w:numPr>
              <w:spacing w:after="72"/>
              <w:ind w:leftChars="0"/>
            </w:pPr>
            <w:r w:rsidRPr="00403124">
              <w:rPr>
                <w:sz w:val="14"/>
                <w:szCs w:val="14"/>
              </w:rPr>
              <w:t xml:space="preserve"> </w:t>
            </w:r>
            <w:r w:rsidRPr="00403124">
              <w:rPr>
                <w:iCs/>
                <w:sz w:val="21"/>
                <w:szCs w:val="21"/>
              </w:rPr>
              <w:t>FFS: If the number of spans with CSS present within a slot is larger than X, then PDCCH overbooking/dropping is performed in the first X spans with CSS present</w:t>
            </w:r>
          </w:p>
          <w:p w14:paraId="77907419" w14:textId="7636C7B5" w:rsidR="00772349" w:rsidRPr="00403124" w:rsidRDefault="00772349" w:rsidP="00403124">
            <w:pPr>
              <w:pStyle w:val="af"/>
              <w:numPr>
                <w:ilvl w:val="2"/>
                <w:numId w:val="46"/>
              </w:numPr>
              <w:spacing w:after="72"/>
              <w:ind w:leftChars="0"/>
              <w:rPr>
                <w:sz w:val="21"/>
                <w:szCs w:val="14"/>
              </w:rPr>
            </w:pPr>
            <w:r w:rsidRPr="00403124">
              <w:rPr>
                <w:sz w:val="21"/>
                <w:szCs w:val="14"/>
              </w:rPr>
              <w:t>For the value of X,</w:t>
            </w:r>
          </w:p>
          <w:p w14:paraId="7BC2E5AE" w14:textId="77777777" w:rsidR="00772349" w:rsidRPr="00772349" w:rsidRDefault="00772349" w:rsidP="00772349">
            <w:pPr>
              <w:numPr>
                <w:ilvl w:val="3"/>
                <w:numId w:val="48"/>
              </w:numPr>
              <w:autoSpaceDN w:val="0"/>
              <w:spacing w:after="72"/>
              <w:rPr>
                <w:color w:val="000000"/>
              </w:rPr>
            </w:pPr>
            <w:r w:rsidRPr="0073424F">
              <w:rPr>
                <w:iCs/>
                <w:color w:val="000000"/>
                <w:sz w:val="21"/>
                <w:szCs w:val="21"/>
              </w:rPr>
              <w:t xml:space="preserve">Alt.3-1: X=2 </w:t>
            </w:r>
          </w:p>
          <w:p w14:paraId="7EF23520" w14:textId="77777777" w:rsidR="00772349" w:rsidRPr="00772349" w:rsidRDefault="00772349" w:rsidP="00772349">
            <w:pPr>
              <w:numPr>
                <w:ilvl w:val="3"/>
                <w:numId w:val="48"/>
              </w:numPr>
              <w:autoSpaceDN w:val="0"/>
              <w:spacing w:after="72"/>
              <w:rPr>
                <w:color w:val="000000"/>
              </w:rPr>
            </w:pPr>
            <w:r w:rsidRPr="0073424F">
              <w:rPr>
                <w:iCs/>
                <w:color w:val="000000"/>
                <w:sz w:val="21"/>
                <w:szCs w:val="21"/>
              </w:rPr>
              <w:t>Alt.3-2: X=1</w:t>
            </w:r>
          </w:p>
          <w:p w14:paraId="2CED02A3" w14:textId="77777777" w:rsidR="00772349" w:rsidRPr="00772349" w:rsidRDefault="00772349" w:rsidP="00772349">
            <w:pPr>
              <w:numPr>
                <w:ilvl w:val="3"/>
                <w:numId w:val="48"/>
              </w:numPr>
              <w:spacing w:after="72"/>
            </w:pPr>
            <w:r w:rsidRPr="0073424F">
              <w:rPr>
                <w:iCs/>
                <w:sz w:val="21"/>
                <w:szCs w:val="21"/>
              </w:rPr>
              <w:t>Alt.3-3: X is UE capability</w:t>
            </w:r>
            <w:r w:rsidRPr="0073424F">
              <w:rPr>
                <w:iCs/>
                <w:color w:val="FF0000"/>
                <w:sz w:val="21"/>
                <w:szCs w:val="21"/>
              </w:rPr>
              <w:t>, the candidate value for X is {1, 2, FFS}  </w:t>
            </w:r>
          </w:p>
          <w:p w14:paraId="1B8B045A" w14:textId="2E9857DA" w:rsidR="00772349" w:rsidRPr="00403124" w:rsidRDefault="00772349" w:rsidP="00403124">
            <w:pPr>
              <w:pStyle w:val="af"/>
              <w:numPr>
                <w:ilvl w:val="0"/>
                <w:numId w:val="46"/>
              </w:numPr>
              <w:spacing w:after="72"/>
              <w:ind w:leftChars="0"/>
              <w:rPr>
                <w:b/>
                <w:bCs/>
                <w:iCs/>
                <w:color w:val="000000"/>
                <w:sz w:val="21"/>
                <w:szCs w:val="21"/>
              </w:rPr>
            </w:pPr>
            <w:r w:rsidRPr="0073424F">
              <w:rPr>
                <w:b/>
                <w:bCs/>
                <w:iCs/>
                <w:color w:val="000000"/>
                <w:sz w:val="21"/>
                <w:szCs w:val="21"/>
              </w:rPr>
              <w:t>Option 2</w:t>
            </w:r>
            <w:r w:rsidRPr="00403124">
              <w:rPr>
                <w:bCs/>
                <w:iCs/>
                <w:color w:val="000000"/>
                <w:sz w:val="21"/>
                <w:szCs w:val="21"/>
              </w:rPr>
              <w:t>：</w:t>
            </w:r>
            <w:r w:rsidRPr="00403124">
              <w:rPr>
                <w:bCs/>
                <w:iCs/>
                <w:color w:val="000000"/>
                <w:sz w:val="21"/>
                <w:szCs w:val="21"/>
              </w:rPr>
              <w:t>PDCCH overbooking/dropping is only performed in at most X span(s) within a slot;</w:t>
            </w:r>
          </w:p>
          <w:p w14:paraId="3F32C211" w14:textId="256F0BA8" w:rsidR="00772349" w:rsidRPr="00E152C9" w:rsidRDefault="00772349" w:rsidP="00E152C9">
            <w:pPr>
              <w:pStyle w:val="af"/>
              <w:numPr>
                <w:ilvl w:val="1"/>
                <w:numId w:val="46"/>
              </w:numPr>
              <w:spacing w:after="72"/>
              <w:ind w:leftChars="0"/>
              <w:rPr>
                <w:b/>
                <w:bCs/>
                <w:iCs/>
                <w:sz w:val="21"/>
                <w:szCs w:val="21"/>
              </w:rPr>
            </w:pPr>
            <w:r w:rsidRPr="00E152C9">
              <w:rPr>
                <w:b/>
                <w:bCs/>
                <w:iCs/>
                <w:sz w:val="21"/>
                <w:szCs w:val="21"/>
              </w:rPr>
              <w:t>Alt. 1</w:t>
            </w:r>
            <w:r w:rsidRPr="00E152C9">
              <w:rPr>
                <w:bCs/>
                <w:iCs/>
                <w:sz w:val="21"/>
                <w:szCs w:val="21"/>
              </w:rPr>
              <w:t>: the value of X is 1</w:t>
            </w:r>
          </w:p>
          <w:p w14:paraId="194BEA0F" w14:textId="2DA1D6AE" w:rsidR="00772349" w:rsidRPr="00772349" w:rsidRDefault="00772349" w:rsidP="00E152C9">
            <w:pPr>
              <w:pStyle w:val="af"/>
              <w:numPr>
                <w:ilvl w:val="1"/>
                <w:numId w:val="46"/>
              </w:numPr>
              <w:spacing w:after="72"/>
              <w:ind w:leftChars="0"/>
            </w:pPr>
            <w:r w:rsidRPr="0073424F">
              <w:rPr>
                <w:b/>
                <w:bCs/>
                <w:iCs/>
                <w:sz w:val="21"/>
                <w:szCs w:val="21"/>
              </w:rPr>
              <w:t>Alt. 2</w:t>
            </w:r>
            <w:r w:rsidRPr="0073424F">
              <w:rPr>
                <w:iCs/>
                <w:sz w:val="21"/>
                <w:szCs w:val="21"/>
              </w:rPr>
              <w:t>: X is UE capability</w:t>
            </w:r>
            <w:r w:rsidRPr="0073424F">
              <w:rPr>
                <w:iCs/>
                <w:color w:val="FF0000"/>
                <w:sz w:val="21"/>
                <w:szCs w:val="21"/>
              </w:rPr>
              <w:t>, the candidate value for X is {1, 2, FFS}</w:t>
            </w:r>
            <w:r w:rsidRPr="0073424F">
              <w:rPr>
                <w:iCs/>
                <w:sz w:val="21"/>
                <w:szCs w:val="21"/>
              </w:rPr>
              <w:t xml:space="preserve">  </w:t>
            </w:r>
          </w:p>
          <w:p w14:paraId="105EF9CC" w14:textId="77777777" w:rsidR="00772349" w:rsidRPr="00772349" w:rsidRDefault="00772349" w:rsidP="00E152C9">
            <w:pPr>
              <w:pStyle w:val="af"/>
              <w:numPr>
                <w:ilvl w:val="0"/>
                <w:numId w:val="46"/>
              </w:numPr>
              <w:spacing w:after="72"/>
              <w:ind w:leftChars="0"/>
              <w:rPr>
                <w:color w:val="000000"/>
              </w:rPr>
            </w:pPr>
            <w:r w:rsidRPr="0073424F">
              <w:rPr>
                <w:b/>
                <w:bCs/>
                <w:iCs/>
                <w:color w:val="000000"/>
                <w:sz w:val="21"/>
                <w:szCs w:val="21"/>
              </w:rPr>
              <w:t>Option 3:</w:t>
            </w:r>
            <w:r w:rsidRPr="00772349">
              <w:rPr>
                <w:color w:val="000000"/>
                <w:sz w:val="21"/>
                <w:szCs w:val="21"/>
              </w:rPr>
              <w:t xml:space="preserve"> </w:t>
            </w:r>
            <w:r w:rsidRPr="0073424F">
              <w:rPr>
                <w:iCs/>
                <w:color w:val="000000"/>
                <w:sz w:val="21"/>
                <w:szCs w:val="21"/>
              </w:rPr>
              <w:t>PDCCH overbooking is allowed in any span regardless of whether CSS is present in a span.</w:t>
            </w:r>
            <w:r w:rsidRPr="00772349">
              <w:rPr>
                <w:color w:val="000000"/>
              </w:rPr>
              <w:t xml:space="preserve"> </w:t>
            </w:r>
          </w:p>
          <w:p w14:paraId="5F64DD97" w14:textId="77777777" w:rsidR="00772349" w:rsidRPr="00772349" w:rsidRDefault="00772349" w:rsidP="00772349">
            <w:pPr>
              <w:pStyle w:val="1"/>
              <w:numPr>
                <w:ilvl w:val="0"/>
                <w:numId w:val="0"/>
              </w:numPr>
            </w:pPr>
          </w:p>
        </w:tc>
      </w:tr>
    </w:tbl>
    <w:p w14:paraId="1CA8BE21" w14:textId="3E3D6941" w:rsidR="00BB6B20" w:rsidRDefault="00AB7CA7" w:rsidP="00772349">
      <w:r>
        <w:t>We support</w:t>
      </w:r>
      <w:r w:rsidR="00772349" w:rsidRPr="00772349">
        <w:t xml:space="preserve"> </w:t>
      </w:r>
      <w:r w:rsidR="00BB6B20">
        <w:t>Option 1 -</w:t>
      </w:r>
      <w:r w:rsidR="00E152C9">
        <w:t xml:space="preserve"> </w:t>
      </w:r>
      <w:r w:rsidR="00BB6B20">
        <w:t xml:space="preserve">Alt 1 in above. </w:t>
      </w:r>
      <w:r w:rsidR="00772349" w:rsidRPr="00772349">
        <w:t>PDCCH overbooking and PDCCH dropping are only performed in the span with CSS</w:t>
      </w:r>
      <w:r w:rsidR="00BB6B20">
        <w:t xml:space="preserve"> including type-3 CSS</w:t>
      </w:r>
      <w:r w:rsidR="00772349" w:rsidRPr="00772349">
        <w:t xml:space="preserve"> present. For span</w:t>
      </w:r>
      <w:r w:rsidR="00DD3F31">
        <w:t>s with only USS</w:t>
      </w:r>
      <w:r w:rsidR="00772349" w:rsidRPr="00772349">
        <w:t xml:space="preserve">, gNB can configure the number of CCEs/BDs up to the limit. </w:t>
      </w:r>
      <w:r w:rsidR="00A264CA">
        <w:t>However, for making progress, if UE complexity is not bi</w:t>
      </w:r>
      <w:r w:rsidR="00460E97">
        <w:t>g</w:t>
      </w:r>
      <w:r w:rsidR="00A264CA">
        <w:t xml:space="preserve"> concern, we </w:t>
      </w:r>
      <w:r>
        <w:t xml:space="preserve">can </w:t>
      </w:r>
      <w:r w:rsidR="00A264CA">
        <w:t xml:space="preserve">accept Option 3 with full flexibility. </w:t>
      </w:r>
    </w:p>
    <w:p w14:paraId="6A18943D" w14:textId="77777777" w:rsidR="00BB6B20" w:rsidRDefault="00BB6B20" w:rsidP="00772349"/>
    <w:p w14:paraId="188CDACA" w14:textId="77777777" w:rsidR="00BB6B20" w:rsidRDefault="00BB6B20" w:rsidP="00772349"/>
    <w:p w14:paraId="0FE3905C" w14:textId="203A58EF" w:rsidR="00A264CA" w:rsidRPr="0073424F" w:rsidRDefault="00A264CA" w:rsidP="0073424F">
      <w:pPr>
        <w:spacing w:after="72"/>
        <w:rPr>
          <w:b/>
        </w:rPr>
      </w:pPr>
      <w:r w:rsidRPr="0073424F">
        <w:rPr>
          <w:rFonts w:hint="eastAsia"/>
          <w:b/>
          <w:lang w:eastAsia="ja-JP"/>
        </w:rPr>
        <w:t>P</w:t>
      </w:r>
      <w:r w:rsidRPr="0073424F">
        <w:rPr>
          <w:b/>
          <w:lang w:eastAsia="ja-JP"/>
        </w:rPr>
        <w:t xml:space="preserve">roposal 2: (Option 1- Alt1) </w:t>
      </w:r>
      <w:r w:rsidRPr="0073424F">
        <w:rPr>
          <w:b/>
          <w:iCs/>
          <w:color w:val="000000"/>
          <w:sz w:val="21"/>
          <w:szCs w:val="21"/>
        </w:rPr>
        <w:t xml:space="preserve">PDCCH overbooking/dropping is </w:t>
      </w:r>
      <w:r w:rsidRPr="0073424F">
        <w:rPr>
          <w:b/>
          <w:iCs/>
          <w:sz w:val="21"/>
          <w:szCs w:val="21"/>
        </w:rPr>
        <w:t>only performed in a span with CSS present. All span(s) with CSS present within a slot, including type-3 CSS</w:t>
      </w:r>
      <w:r w:rsidR="0073424F">
        <w:rPr>
          <w:b/>
          <w:iCs/>
          <w:sz w:val="21"/>
          <w:szCs w:val="21"/>
        </w:rPr>
        <w:t>.</w:t>
      </w:r>
    </w:p>
    <w:p w14:paraId="4656723F" w14:textId="7357732D" w:rsidR="00BB6B20" w:rsidRDefault="00BB6B20" w:rsidP="00772349">
      <w:pPr>
        <w:rPr>
          <w:lang w:eastAsia="ja-JP"/>
        </w:rPr>
      </w:pPr>
    </w:p>
    <w:p w14:paraId="7CEA6780" w14:textId="1019C664" w:rsidR="00A264CA" w:rsidRPr="0073424F" w:rsidRDefault="00CD3E09" w:rsidP="00772349">
      <w:pPr>
        <w:rPr>
          <w:b/>
          <w:u w:val="single"/>
          <w:lang w:eastAsia="ja-JP"/>
        </w:rPr>
      </w:pPr>
      <w:r w:rsidRPr="0073424F">
        <w:rPr>
          <w:b/>
          <w:u w:val="single"/>
          <w:lang w:eastAsia="ja-JP"/>
        </w:rPr>
        <w:t>PDCCH dropping in a span</w:t>
      </w:r>
    </w:p>
    <w:p w14:paraId="377D633E" w14:textId="01984B3A" w:rsidR="00A264CA" w:rsidRPr="0073424F" w:rsidRDefault="00A264CA" w:rsidP="00772349">
      <w:pPr>
        <w:rPr>
          <w:lang w:eastAsia="ja-JP"/>
        </w:rPr>
      </w:pPr>
      <w:r>
        <w:rPr>
          <w:rFonts w:hint="eastAsia"/>
          <w:lang w:eastAsia="ja-JP"/>
        </w:rPr>
        <w:t>I</w:t>
      </w:r>
      <w:r>
        <w:rPr>
          <w:lang w:eastAsia="ja-JP"/>
        </w:rPr>
        <w:t>n</w:t>
      </w:r>
      <w:r w:rsidRPr="00772349">
        <w:t xml:space="preserve"> </w:t>
      </w:r>
      <w:r w:rsidRPr="00772349">
        <w:rPr>
          <w:lang w:eastAsia="ja-JP"/>
        </w:rPr>
        <w:t xml:space="preserve">email discussion </w:t>
      </w:r>
      <w:r>
        <w:rPr>
          <w:lang w:eastAsia="ja-JP"/>
        </w:rPr>
        <w:t xml:space="preserve">on </w:t>
      </w:r>
      <w:r w:rsidRPr="00A264CA">
        <w:rPr>
          <w:lang w:eastAsia="ja-JP"/>
        </w:rPr>
        <w:t xml:space="preserve">PDCCH dropping in a span </w:t>
      </w:r>
      <w:r>
        <w:rPr>
          <w:lang w:eastAsia="ja-JP"/>
        </w:rPr>
        <w:t xml:space="preserve">of </w:t>
      </w:r>
      <w:r w:rsidRPr="00772349">
        <w:rPr>
          <w:lang w:eastAsia="ja-JP"/>
        </w:rPr>
        <w:t>[100e-NR-L1enh_URLLC_PDCCH-02]</w:t>
      </w:r>
      <w:r>
        <w:rPr>
          <w:lang w:eastAsia="ja-JP"/>
        </w:rPr>
        <w:t xml:space="preserve"> in RAN1 #100-e [2], there </w:t>
      </w:r>
      <w:r>
        <w:rPr>
          <w:lang w:eastAsia="ja-JP"/>
        </w:rPr>
        <w:t>is no consensus.</w:t>
      </w:r>
      <w:r w:rsidRPr="00A264CA">
        <w:t xml:space="preserve"> </w:t>
      </w:r>
      <w:r w:rsidRPr="00A264CA">
        <w:rPr>
          <w:lang w:eastAsia="ja-JP"/>
        </w:rPr>
        <w:t>Chairman suggest</w:t>
      </w:r>
      <w:r w:rsidR="00E152C9">
        <w:rPr>
          <w:lang w:eastAsia="ja-JP"/>
        </w:rPr>
        <w:t>s</w:t>
      </w:r>
      <w:r w:rsidRPr="00A264CA">
        <w:rPr>
          <w:lang w:eastAsia="ja-JP"/>
        </w:rPr>
        <w:t xml:space="preserve"> that we take a note of the proposal below, and strongly encourage us to use the proposals to do more analysis with the hope that we can conclude in April.</w:t>
      </w:r>
    </w:p>
    <w:tbl>
      <w:tblPr>
        <w:tblStyle w:val="af3"/>
        <w:tblW w:w="0" w:type="auto"/>
        <w:tblLook w:val="04A0" w:firstRow="1" w:lastRow="0" w:firstColumn="1" w:lastColumn="0" w:noHBand="0" w:noVBand="1"/>
      </w:tblPr>
      <w:tblGrid>
        <w:gridCol w:w="9855"/>
      </w:tblGrid>
      <w:tr w:rsidR="00A264CA" w14:paraId="349D092D" w14:textId="77777777" w:rsidTr="00A264CA">
        <w:tc>
          <w:tcPr>
            <w:tcW w:w="9855" w:type="dxa"/>
          </w:tcPr>
          <w:p w14:paraId="007D439B" w14:textId="77777777" w:rsidR="00A264CA" w:rsidRPr="0073424F" w:rsidRDefault="00A264CA" w:rsidP="00A264CA">
            <w:r w:rsidRPr="0073424F">
              <w:rPr>
                <w:b/>
                <w:bCs/>
                <w:iCs/>
                <w:color w:val="000000"/>
                <w:shd w:val="clear" w:color="auto" w:fill="FFFF00"/>
              </w:rPr>
              <w:t>Proposal #2</w:t>
            </w:r>
            <w:r w:rsidRPr="0073424F">
              <w:rPr>
                <w:iCs/>
                <w:color w:val="000000"/>
                <w:shd w:val="clear" w:color="auto" w:fill="FFFF00"/>
              </w:rPr>
              <w:t>:</w:t>
            </w:r>
            <w:r w:rsidRPr="0073424F">
              <w:rPr>
                <w:rStyle w:val="apple-converted-space"/>
                <w:iCs/>
                <w:color w:val="000000"/>
                <w:shd w:val="clear" w:color="auto" w:fill="FFFF00"/>
              </w:rPr>
              <w:t> </w:t>
            </w:r>
            <w:r w:rsidRPr="0073424F">
              <w:rPr>
                <w:iCs/>
                <w:color w:val="000000"/>
                <w:shd w:val="clear" w:color="auto" w:fill="FFFF00"/>
              </w:rPr>
              <w:t>PDCCH candidate dropping in a span, down select one from the following options:</w:t>
            </w:r>
          </w:p>
          <w:p w14:paraId="609752DF" w14:textId="77777777" w:rsidR="00A264CA" w:rsidRPr="0073424F" w:rsidRDefault="00A264CA" w:rsidP="00A264CA">
            <w:pPr>
              <w:numPr>
                <w:ilvl w:val="0"/>
                <w:numId w:val="50"/>
              </w:numPr>
              <w:spacing w:after="60"/>
              <w:jc w:val="both"/>
            </w:pPr>
            <w:r w:rsidRPr="0073424F">
              <w:rPr>
                <w:b/>
                <w:bCs/>
                <w:iCs/>
              </w:rPr>
              <w:t>Option 1</w:t>
            </w:r>
            <w:r w:rsidRPr="0073424F">
              <w:rPr>
                <w:rStyle w:val="apple-converted-space"/>
                <w:b/>
                <w:bCs/>
                <w:iCs/>
              </w:rPr>
              <w:t> </w:t>
            </w:r>
            <w:r w:rsidRPr="0073424F">
              <w:rPr>
                <w:iCs/>
              </w:rPr>
              <w:t>(i.e. original option 2)</w:t>
            </w:r>
            <w:r w:rsidRPr="0073424F">
              <w:rPr>
                <w:b/>
                <w:bCs/>
                <w:iCs/>
              </w:rPr>
              <w:t>:</w:t>
            </w:r>
            <w:r w:rsidRPr="0073424F">
              <w:rPr>
                <w:rStyle w:val="apple-converted-space"/>
                <w:b/>
                <w:bCs/>
                <w:iCs/>
              </w:rPr>
              <w:t> </w:t>
            </w:r>
            <w:r w:rsidRPr="0073424F">
              <w:rPr>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73424F">
              <w:rPr>
                <w:rStyle w:val="apple-converted-space"/>
                <w:iCs/>
                <w:color w:val="FF0000"/>
              </w:rPr>
              <w:t> </w:t>
            </w:r>
            <w:r w:rsidRPr="0073424F">
              <w:rPr>
                <w:iCs/>
              </w:rPr>
              <w:t>i.e. no partial dropping in any search space set</w:t>
            </w:r>
            <w:r w:rsidRPr="0073424F">
              <w:rPr>
                <w:rStyle w:val="apple-converted-space"/>
                <w:iCs/>
              </w:rPr>
              <w:t> </w:t>
            </w:r>
          </w:p>
          <w:p w14:paraId="77773E46" w14:textId="772FB7D0" w:rsidR="00A264CA" w:rsidRPr="0073424F" w:rsidRDefault="00A264CA" w:rsidP="0073424F">
            <w:pPr>
              <w:numPr>
                <w:ilvl w:val="0"/>
                <w:numId w:val="50"/>
              </w:numPr>
              <w:spacing w:after="60"/>
              <w:jc w:val="both"/>
            </w:pPr>
            <w:r w:rsidRPr="0073424F">
              <w:rPr>
                <w:b/>
                <w:bCs/>
                <w:iCs/>
              </w:rPr>
              <w:t>Option 2</w:t>
            </w:r>
            <w:r w:rsidRPr="0073424F">
              <w:rPr>
                <w:rStyle w:val="apple-converted-space"/>
                <w:b/>
                <w:bCs/>
                <w:iCs/>
              </w:rPr>
              <w:t> </w:t>
            </w:r>
            <w:r w:rsidRPr="0073424F">
              <w:rPr>
                <w:iCs/>
              </w:rPr>
              <w:t>(i.e. original option 3)</w:t>
            </w:r>
            <w:r w:rsidRPr="0073424F">
              <w:rPr>
                <w:b/>
                <w:bCs/>
                <w:iCs/>
              </w:rPr>
              <w:t>:</w:t>
            </w:r>
            <w:r w:rsidRPr="0073424F">
              <w:rPr>
                <w:rStyle w:val="apple-converted-space"/>
                <w:b/>
                <w:bCs/>
                <w:iCs/>
              </w:rPr>
              <w:t> </w:t>
            </w:r>
            <w:r w:rsidRPr="0073424F">
              <w:rPr>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5AEB1961" w14:textId="4B70685A" w:rsidR="00BB6B20" w:rsidRDefault="00BB6B20" w:rsidP="00772349"/>
    <w:p w14:paraId="7EF629F1" w14:textId="4412AE03" w:rsidR="00772349" w:rsidRDefault="005C69F1" w:rsidP="0073424F">
      <w:r>
        <w:rPr>
          <w:rFonts w:hint="eastAsia"/>
          <w:lang w:eastAsia="ja-JP"/>
        </w:rPr>
        <w:t>W</w:t>
      </w:r>
      <w:r w:rsidR="00AB7CA7">
        <w:rPr>
          <w:lang w:eastAsia="ja-JP"/>
        </w:rPr>
        <w:t>e support</w:t>
      </w:r>
      <w:r>
        <w:rPr>
          <w:lang w:eastAsia="ja-JP"/>
        </w:rPr>
        <w:t xml:space="preserve"> </w:t>
      </w:r>
      <w:r w:rsidR="00E152C9">
        <w:rPr>
          <w:lang w:eastAsia="ja-JP"/>
        </w:rPr>
        <w:t xml:space="preserve">Option </w:t>
      </w:r>
      <w:r>
        <w:rPr>
          <w:lang w:eastAsia="ja-JP"/>
        </w:rPr>
        <w:t>1. Finer granularity in dropping is not necessary. For the search space of URLLC, gNB can configure separate search space for each UE to reduce blocking</w:t>
      </w:r>
      <w:r w:rsidR="007C6D45">
        <w:rPr>
          <w:lang w:eastAsia="ja-JP"/>
        </w:rPr>
        <w:t xml:space="preserve"> probability</w:t>
      </w:r>
      <w:r>
        <w:rPr>
          <w:lang w:eastAsia="ja-JP"/>
        </w:rPr>
        <w:t>. Then</w:t>
      </w:r>
      <w:r w:rsidR="00E152C9">
        <w:rPr>
          <w:lang w:eastAsia="ja-JP"/>
        </w:rPr>
        <w:t>,</w:t>
      </w:r>
      <w:r>
        <w:rPr>
          <w:lang w:eastAsia="ja-JP"/>
        </w:rPr>
        <w:t xml:space="preserve"> the number of candidate</w:t>
      </w:r>
      <w:r w:rsidR="00E152C9">
        <w:rPr>
          <w:lang w:eastAsia="ja-JP"/>
        </w:rPr>
        <w:t>s</w:t>
      </w:r>
      <w:r>
        <w:rPr>
          <w:lang w:eastAsia="ja-JP"/>
        </w:rPr>
        <w:t xml:space="preserve"> in a search space is not so large</w:t>
      </w:r>
      <w:r w:rsidR="007C6D45">
        <w:rPr>
          <w:lang w:eastAsia="ja-JP"/>
        </w:rPr>
        <w:t xml:space="preserve"> in the search space of URLLC</w:t>
      </w:r>
      <w:r>
        <w:rPr>
          <w:lang w:eastAsia="ja-JP"/>
        </w:rPr>
        <w:t xml:space="preserve">. </w:t>
      </w:r>
      <w:r w:rsidR="007C6D45">
        <w:rPr>
          <w:lang w:eastAsia="ja-JP"/>
        </w:rPr>
        <w:t xml:space="preserve">If the number of candidates </w:t>
      </w:r>
      <w:r w:rsidR="00E152C9">
        <w:rPr>
          <w:lang w:eastAsia="ja-JP"/>
        </w:rPr>
        <w:t xml:space="preserve">is </w:t>
      </w:r>
      <w:r w:rsidR="007C6D45">
        <w:rPr>
          <w:lang w:eastAsia="ja-JP"/>
        </w:rPr>
        <w:t xml:space="preserve">large, the probability of false alarm is also increased. </w:t>
      </w:r>
      <w:r>
        <w:rPr>
          <w:lang w:eastAsia="ja-JP"/>
        </w:rPr>
        <w:t xml:space="preserve">Then, </w:t>
      </w:r>
      <w:r w:rsidR="007C6D45">
        <w:rPr>
          <w:lang w:eastAsia="ja-JP"/>
        </w:rPr>
        <w:t xml:space="preserve">when </w:t>
      </w:r>
      <w:r>
        <w:rPr>
          <w:lang w:eastAsia="ja-JP"/>
        </w:rPr>
        <w:t xml:space="preserve">CSS and USS for URLLC are overlapped, the search space for URLLC </w:t>
      </w:r>
      <w:r w:rsidR="007C6D45">
        <w:rPr>
          <w:lang w:eastAsia="ja-JP"/>
        </w:rPr>
        <w:t>would</w:t>
      </w:r>
      <w:r>
        <w:rPr>
          <w:lang w:eastAsia="ja-JP"/>
        </w:rPr>
        <w:t xml:space="preserve"> </w:t>
      </w:r>
      <w:r w:rsidR="00E152C9">
        <w:rPr>
          <w:lang w:eastAsia="ja-JP"/>
        </w:rPr>
        <w:t xml:space="preserve">not </w:t>
      </w:r>
      <w:r>
        <w:rPr>
          <w:lang w:eastAsia="ja-JP"/>
        </w:rPr>
        <w:t>be dropped</w:t>
      </w:r>
      <w:r w:rsidR="007C6D45">
        <w:rPr>
          <w:lang w:eastAsia="ja-JP"/>
        </w:rPr>
        <w:t xml:space="preserve"> </w:t>
      </w:r>
      <w:r w:rsidR="00E152C9">
        <w:rPr>
          <w:lang w:eastAsia="ja-JP"/>
        </w:rPr>
        <w:t xml:space="preserve">and </w:t>
      </w:r>
      <w:r w:rsidR="007C6D45">
        <w:rPr>
          <w:lang w:eastAsia="ja-JP"/>
        </w:rPr>
        <w:t>another search space would be dropped</w:t>
      </w:r>
      <w:r>
        <w:rPr>
          <w:lang w:eastAsia="ja-JP"/>
        </w:rPr>
        <w:t xml:space="preserve">. </w:t>
      </w:r>
      <w:r w:rsidR="007C6D45">
        <w:rPr>
          <w:lang w:eastAsia="ja-JP"/>
        </w:rPr>
        <w:t>This drooping rule is mainly used for the search space of eMBB. In Option 1</w:t>
      </w:r>
      <w:r w:rsidR="00E152C9">
        <w:rPr>
          <w:lang w:eastAsia="ja-JP"/>
        </w:rPr>
        <w:t>,</w:t>
      </w:r>
      <w:r w:rsidR="007C6D45">
        <w:rPr>
          <w:lang w:eastAsia="ja-JP"/>
        </w:rPr>
        <w:t xml:space="preserve"> </w:t>
      </w:r>
      <w:r w:rsidR="00772349" w:rsidRPr="00772349">
        <w:t>PDCCH candidates dropping rules in Rel-15 could be re-used.</w:t>
      </w:r>
      <w:r w:rsidR="007C6D45">
        <w:t xml:space="preserve">  In order to support Option 2, more complicated rule should be specified.</w:t>
      </w:r>
    </w:p>
    <w:p w14:paraId="5685BFE4" w14:textId="641F73BB" w:rsidR="007C6D45" w:rsidRDefault="007C6D45" w:rsidP="0073424F"/>
    <w:p w14:paraId="7420D27A" w14:textId="1BAA83C1" w:rsidR="00772349" w:rsidRPr="0073424F" w:rsidRDefault="007C6D45" w:rsidP="0073424F">
      <w:pPr>
        <w:rPr>
          <w:b/>
        </w:rPr>
      </w:pPr>
      <w:r w:rsidRPr="0073424F">
        <w:rPr>
          <w:b/>
        </w:rPr>
        <w:t xml:space="preserve">Proposal 3: Support </w:t>
      </w:r>
      <w:r w:rsidR="00E152C9">
        <w:rPr>
          <w:b/>
        </w:rPr>
        <w:t>O</w:t>
      </w:r>
      <w:r w:rsidR="00E152C9" w:rsidRPr="0073424F">
        <w:rPr>
          <w:b/>
        </w:rPr>
        <w:t xml:space="preserve">ption </w:t>
      </w:r>
      <w:r w:rsidRPr="0073424F">
        <w:rPr>
          <w:b/>
        </w:rPr>
        <w:t>1. No partial dropping in any search space set.</w:t>
      </w:r>
      <w:r w:rsidRPr="0073424F">
        <w:rPr>
          <w:b/>
        </w:rPr>
        <w:br/>
      </w:r>
    </w:p>
    <w:p w14:paraId="754CCEEF" w14:textId="0AB0C8BA" w:rsidR="00BC6F88" w:rsidRPr="001C7A6C" w:rsidRDefault="00776FF2" w:rsidP="0073424F">
      <w:pPr>
        <w:pStyle w:val="1"/>
      </w:pPr>
      <w:r>
        <w:rPr>
          <w:rFonts w:hint="eastAsia"/>
        </w:rPr>
        <w:t xml:space="preserve"> </w:t>
      </w:r>
      <w:r w:rsidRPr="00776FF2">
        <w:t>PDCCH monitoring capability</w:t>
      </w:r>
      <w:bookmarkEnd w:id="2"/>
    </w:p>
    <w:p w14:paraId="107FB076" w14:textId="2D2797C8" w:rsidR="00BC0AB5" w:rsidRPr="0073424F" w:rsidRDefault="004D19A9" w:rsidP="00797383">
      <w:pPr>
        <w:spacing w:beforeLines="50" w:before="120"/>
        <w:rPr>
          <w:rFonts w:eastAsia="ＭＳ 明朝"/>
          <w:b/>
          <w:u w:val="single"/>
          <w:lang w:eastAsia="ja-JP"/>
        </w:rPr>
      </w:pPr>
      <w:r w:rsidRPr="004D19A9">
        <w:rPr>
          <w:b/>
          <w:u w:val="single"/>
        </w:rPr>
        <w:lastRenderedPageBreak/>
        <w:t>The per-CC limit on the maximum number of non-overlapping CCEs per monitoring span for (2, 2) and (4, 3)</w:t>
      </w:r>
      <w:r w:rsidRPr="0073424F">
        <w:rPr>
          <w:b/>
          <w:u w:val="single"/>
        </w:rPr>
        <w:t xml:space="preserve"> </w:t>
      </w:r>
    </w:p>
    <w:p w14:paraId="02B276B2" w14:textId="07D682CE" w:rsidR="00BC0AB5" w:rsidRPr="0073424F" w:rsidRDefault="004D19A9" w:rsidP="00797383">
      <w:pPr>
        <w:spacing w:beforeLines="50" w:before="120"/>
        <w:rPr>
          <w:rFonts w:eastAsia="ＭＳ 明朝"/>
          <w:color w:val="000000" w:themeColor="text1"/>
          <w:lang w:eastAsia="ja-JP"/>
        </w:rPr>
      </w:pPr>
      <w:r w:rsidRPr="0073424F">
        <w:rPr>
          <w:rFonts w:eastAsia="ＭＳ 明朝"/>
          <w:color w:val="000000" w:themeColor="text1"/>
          <w:lang w:eastAsia="ja-JP"/>
        </w:rPr>
        <w:t>FL proposed following two options as the starting point for discussion.</w:t>
      </w:r>
    </w:p>
    <w:tbl>
      <w:tblPr>
        <w:tblStyle w:val="af3"/>
        <w:tblW w:w="0" w:type="auto"/>
        <w:tblLook w:val="04A0" w:firstRow="1" w:lastRow="0" w:firstColumn="1" w:lastColumn="0" w:noHBand="0" w:noVBand="1"/>
      </w:tblPr>
      <w:tblGrid>
        <w:gridCol w:w="9855"/>
      </w:tblGrid>
      <w:tr w:rsidR="004D19A9" w:rsidRPr="0073424F" w14:paraId="081B94E0" w14:textId="77777777" w:rsidTr="004D19A9">
        <w:tc>
          <w:tcPr>
            <w:tcW w:w="9855" w:type="dxa"/>
          </w:tcPr>
          <w:p w14:paraId="11ED3164" w14:textId="77777777" w:rsidR="004D19A9" w:rsidRPr="0073424F" w:rsidRDefault="004D19A9" w:rsidP="004D19A9">
            <w:pPr>
              <w:widowControl w:val="0"/>
              <w:rPr>
                <w:color w:val="000000" w:themeColor="text1"/>
                <w:kern w:val="2"/>
                <w:lang w:eastAsia="zh-CN"/>
              </w:rPr>
            </w:pPr>
            <w:bookmarkStart w:id="4" w:name="OLE_LINK5"/>
            <w:r w:rsidRPr="0073424F">
              <w:rPr>
                <w:color w:val="000000" w:themeColor="text1"/>
                <w:kern w:val="2"/>
                <w:highlight w:val="yellow"/>
                <w:lang w:eastAsia="zh-CN"/>
              </w:rPr>
              <w:t>Proposal #1</w:t>
            </w:r>
            <w:r w:rsidRPr="0073424F">
              <w:rPr>
                <w:color w:val="000000" w:themeColor="text1"/>
                <w:kern w:val="2"/>
                <w:lang w:eastAsia="zh-CN"/>
              </w:rPr>
              <w:t xml:space="preserve">: For limit C on the maximum number of non-overlapping CCEs for channel estimation per PDCCH monitoring span, </w:t>
            </w:r>
          </w:p>
          <w:p w14:paraId="538C89B1" w14:textId="77777777" w:rsidR="004D19A9" w:rsidRPr="0073424F" w:rsidRDefault="004D19A9" w:rsidP="004D19A9">
            <w:pPr>
              <w:widowControl w:val="0"/>
              <w:numPr>
                <w:ilvl w:val="0"/>
                <w:numId w:val="51"/>
              </w:numPr>
              <w:ind w:left="785"/>
              <w:rPr>
                <w:color w:val="000000" w:themeColor="text1"/>
                <w:kern w:val="2"/>
                <w:lang w:eastAsia="zh-CN"/>
              </w:rPr>
            </w:pPr>
            <w:r w:rsidRPr="0073424F">
              <w:rPr>
                <w:color w:val="000000" w:themeColor="text1"/>
                <w:kern w:val="2"/>
                <w:lang w:eastAsia="zh-CN"/>
              </w:rPr>
              <w:t>Option 1</w:t>
            </w:r>
            <w:r w:rsidRPr="0073424F">
              <w:rPr>
                <w:color w:val="000000" w:themeColor="text1"/>
                <w:kern w:val="2"/>
                <w:lang w:eastAsia="zh-CN"/>
              </w:rPr>
              <w:t>：</w:t>
            </w:r>
          </w:p>
          <w:p w14:paraId="518B2643" w14:textId="77777777" w:rsidR="004D19A9" w:rsidRPr="0073424F" w:rsidRDefault="004D19A9" w:rsidP="004D19A9">
            <w:pPr>
              <w:widowControl w:val="0"/>
              <w:numPr>
                <w:ilvl w:val="1"/>
                <w:numId w:val="51"/>
              </w:numPr>
              <w:rPr>
                <w:color w:val="000000" w:themeColor="text1"/>
                <w:kern w:val="2"/>
                <w:lang w:eastAsia="zh-CN"/>
              </w:rPr>
            </w:pPr>
            <w:r w:rsidRPr="0073424F">
              <w:rPr>
                <w:color w:val="000000" w:themeColor="text1"/>
                <w:kern w:val="2"/>
                <w:lang w:eastAsia="zh-CN"/>
              </w:rPr>
              <w:t xml:space="preserve">The value of C for combination (4, 3) for 15 kHz and 30 kHz is 32. </w:t>
            </w:r>
          </w:p>
          <w:p w14:paraId="6247C5CF" w14:textId="77777777" w:rsidR="004D19A9" w:rsidRPr="0073424F" w:rsidRDefault="004D19A9" w:rsidP="004D19A9">
            <w:pPr>
              <w:numPr>
                <w:ilvl w:val="1"/>
                <w:numId w:val="51"/>
              </w:numPr>
              <w:spacing w:after="60"/>
              <w:rPr>
                <w:color w:val="000000" w:themeColor="text1"/>
                <w:kern w:val="2"/>
                <w:lang w:eastAsia="zh-CN"/>
              </w:rPr>
            </w:pPr>
            <w:r w:rsidRPr="0073424F">
              <w:rPr>
                <w:color w:val="000000" w:themeColor="text1"/>
                <w:kern w:val="2"/>
                <w:lang w:eastAsia="zh-CN"/>
              </w:rPr>
              <w:t xml:space="preserve">The value of C for combination (2, 2) for 15 kHz and 30 kHz is 18. </w:t>
            </w:r>
          </w:p>
          <w:bookmarkEnd w:id="4"/>
          <w:p w14:paraId="767C7E7F" w14:textId="77777777" w:rsidR="004D19A9" w:rsidRPr="0073424F" w:rsidRDefault="004D19A9" w:rsidP="004D19A9">
            <w:pPr>
              <w:widowControl w:val="0"/>
              <w:numPr>
                <w:ilvl w:val="0"/>
                <w:numId w:val="51"/>
              </w:numPr>
              <w:ind w:left="785"/>
              <w:rPr>
                <w:color w:val="000000" w:themeColor="text1"/>
                <w:kern w:val="2"/>
                <w:lang w:eastAsia="zh-CN"/>
              </w:rPr>
            </w:pPr>
            <w:r w:rsidRPr="0073424F">
              <w:rPr>
                <w:color w:val="000000" w:themeColor="text1"/>
                <w:kern w:val="2"/>
                <w:lang w:eastAsia="zh-CN"/>
              </w:rPr>
              <w:t>Option 2</w:t>
            </w:r>
            <w:r w:rsidRPr="0073424F">
              <w:rPr>
                <w:color w:val="000000" w:themeColor="text1"/>
                <w:kern w:val="2"/>
                <w:lang w:eastAsia="zh-CN"/>
              </w:rPr>
              <w:t>：</w:t>
            </w:r>
          </w:p>
          <w:p w14:paraId="210DC859" w14:textId="77777777" w:rsidR="004D19A9" w:rsidRPr="0073424F" w:rsidRDefault="004D19A9" w:rsidP="004D19A9">
            <w:pPr>
              <w:widowControl w:val="0"/>
              <w:numPr>
                <w:ilvl w:val="1"/>
                <w:numId w:val="51"/>
              </w:numPr>
              <w:rPr>
                <w:color w:val="000000" w:themeColor="text1"/>
                <w:kern w:val="2"/>
                <w:lang w:eastAsia="zh-CN"/>
              </w:rPr>
            </w:pPr>
            <w:r w:rsidRPr="0073424F">
              <w:rPr>
                <w:color w:val="000000" w:themeColor="text1"/>
                <w:kern w:val="2"/>
                <w:lang w:eastAsia="zh-CN"/>
              </w:rPr>
              <w:t>For the value of C for combination (4, 3) for 15 kHz and 30 kHz, UE can report one of following values as a UE capability:</w:t>
            </w:r>
          </w:p>
          <w:p w14:paraId="28CBBBB3" w14:textId="77777777" w:rsidR="004D19A9" w:rsidRPr="0073424F" w:rsidRDefault="004D19A9" w:rsidP="004D19A9">
            <w:pPr>
              <w:pStyle w:val="aa"/>
              <w:numPr>
                <w:ilvl w:val="2"/>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32</w:t>
            </w:r>
            <w:r w:rsidRPr="0073424F">
              <w:rPr>
                <w:rFonts w:ascii="Times New Roman" w:hAnsi="Times New Roman" w:cs="Times New Roman"/>
                <w:color w:val="000000" w:themeColor="text1"/>
                <w:sz w:val="22"/>
                <w:szCs w:val="22"/>
                <w:lang w:eastAsia="zh-CN"/>
              </w:rPr>
              <w:t xml:space="preserve">  </w:t>
            </w:r>
          </w:p>
          <w:p w14:paraId="2AEC92CD" w14:textId="77777777" w:rsidR="004D19A9" w:rsidRPr="0073424F" w:rsidRDefault="004D19A9" w:rsidP="004D19A9">
            <w:pPr>
              <w:pStyle w:val="aa"/>
              <w:numPr>
                <w:ilvl w:val="2"/>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48</w:t>
            </w:r>
            <w:r w:rsidRPr="0073424F">
              <w:rPr>
                <w:rFonts w:ascii="Times New Roman" w:hAnsi="Times New Roman" w:cs="Times New Roman"/>
                <w:color w:val="000000" w:themeColor="text1"/>
                <w:sz w:val="22"/>
                <w:szCs w:val="22"/>
                <w:lang w:eastAsia="zh-CN"/>
              </w:rPr>
              <w:t xml:space="preserve">  </w:t>
            </w:r>
          </w:p>
          <w:p w14:paraId="50C894F8" w14:textId="77777777" w:rsidR="004D19A9" w:rsidRPr="0073424F" w:rsidRDefault="004D19A9" w:rsidP="004D19A9">
            <w:pPr>
              <w:widowControl w:val="0"/>
              <w:numPr>
                <w:ilvl w:val="1"/>
                <w:numId w:val="51"/>
              </w:numPr>
              <w:rPr>
                <w:color w:val="000000" w:themeColor="text1"/>
                <w:kern w:val="2"/>
                <w:lang w:eastAsia="zh-CN"/>
              </w:rPr>
            </w:pPr>
            <w:r w:rsidRPr="0073424F">
              <w:rPr>
                <w:color w:val="000000" w:themeColor="text1"/>
                <w:kern w:val="2"/>
                <w:lang w:eastAsia="zh-CN"/>
              </w:rPr>
              <w:t>For the value of C for combination (2, 2) for 15 kHz and 30 kHz, UE can report one of following values as a UE capability:</w:t>
            </w:r>
          </w:p>
          <w:p w14:paraId="3A07C769" w14:textId="77777777" w:rsidR="004D19A9" w:rsidRPr="0073424F" w:rsidRDefault="004D19A9" w:rsidP="004D19A9">
            <w:pPr>
              <w:pStyle w:val="aa"/>
              <w:numPr>
                <w:ilvl w:val="2"/>
                <w:numId w:val="51"/>
              </w:numPr>
              <w:jc w:val="both"/>
              <w:rPr>
                <w:rFonts w:ascii="Times New Roman" w:hAnsi="Times New Roman" w:cs="Times New Roman"/>
                <w:color w:val="000000" w:themeColor="text1"/>
                <w:kern w:val="2"/>
                <w:sz w:val="22"/>
                <w:szCs w:val="22"/>
                <w:lang w:eastAsia="zh-CN"/>
              </w:rPr>
            </w:pPr>
            <w:r w:rsidRPr="0073424F">
              <w:rPr>
                <w:rFonts w:ascii="Times New Roman" w:hAnsi="Times New Roman" w:cs="Times New Roman"/>
                <w:color w:val="000000" w:themeColor="text1"/>
                <w:kern w:val="2"/>
                <w:sz w:val="22"/>
                <w:szCs w:val="22"/>
                <w:lang w:eastAsia="zh-CN"/>
              </w:rPr>
              <w:t>16</w:t>
            </w:r>
          </w:p>
          <w:p w14:paraId="39443114" w14:textId="4D3D2C7B" w:rsidR="004D19A9" w:rsidRPr="00E152C9" w:rsidRDefault="004D19A9" w:rsidP="00E152C9">
            <w:pPr>
              <w:pStyle w:val="aa"/>
              <w:numPr>
                <w:ilvl w:val="2"/>
                <w:numId w:val="51"/>
              </w:numPr>
              <w:jc w:val="both"/>
              <w:rPr>
                <w:rFonts w:eastAsia="ＭＳ 明朝"/>
                <w:color w:val="000000" w:themeColor="text1"/>
                <w:lang w:eastAsia="ja-JP"/>
              </w:rPr>
            </w:pPr>
            <w:r w:rsidRPr="0073424F">
              <w:rPr>
                <w:rFonts w:ascii="Times New Roman" w:hAnsi="Times New Roman" w:cs="Times New Roman"/>
                <w:color w:val="000000" w:themeColor="text1"/>
                <w:kern w:val="2"/>
                <w:sz w:val="22"/>
                <w:szCs w:val="22"/>
                <w:lang w:eastAsia="zh-CN"/>
              </w:rPr>
              <w:t xml:space="preserve">32 </w:t>
            </w:r>
          </w:p>
        </w:tc>
      </w:tr>
    </w:tbl>
    <w:p w14:paraId="4B64BF20" w14:textId="77777777" w:rsidR="004D19A9" w:rsidRPr="0073424F" w:rsidRDefault="004D19A9" w:rsidP="00797383">
      <w:pPr>
        <w:spacing w:beforeLines="50" w:before="120"/>
        <w:rPr>
          <w:rFonts w:eastAsia="ＭＳ 明朝"/>
          <w:lang w:eastAsia="ja-JP"/>
        </w:rPr>
      </w:pPr>
    </w:p>
    <w:p w14:paraId="38F0F435" w14:textId="3EE03610" w:rsidR="004D19A9" w:rsidRDefault="00DB147B" w:rsidP="00797383">
      <w:pPr>
        <w:spacing w:beforeLines="50" w:before="120"/>
        <w:rPr>
          <w:rFonts w:eastAsia="ＭＳ 明朝"/>
          <w:lang w:eastAsia="ja-JP"/>
        </w:rPr>
      </w:pPr>
      <w:r w:rsidRPr="0073424F">
        <w:rPr>
          <w:rFonts w:eastAsia="ＭＳ 明朝"/>
          <w:lang w:eastAsia="ja-JP"/>
        </w:rPr>
        <w:t xml:space="preserve">For URLLC, it is not necessary to have large </w:t>
      </w:r>
      <w:r>
        <w:rPr>
          <w:rFonts w:eastAsia="ＭＳ 明朝"/>
          <w:lang w:eastAsia="ja-JP"/>
        </w:rPr>
        <w:t xml:space="preserve">number of candidates since </w:t>
      </w:r>
      <w:r w:rsidRPr="0073424F">
        <w:rPr>
          <w:rFonts w:eastAsia="ＭＳ 明朝"/>
          <w:lang w:eastAsia="ja-JP"/>
        </w:rPr>
        <w:t>the search space could be separated</w:t>
      </w:r>
      <w:r>
        <w:rPr>
          <w:rFonts w:eastAsia="ＭＳ 明朝"/>
          <w:lang w:eastAsia="ja-JP"/>
        </w:rPr>
        <w:t xml:space="preserve"> for each UE</w:t>
      </w:r>
      <w:r w:rsidRPr="0073424F">
        <w:rPr>
          <w:rFonts w:eastAsia="ＭＳ 明朝"/>
          <w:lang w:eastAsia="ja-JP"/>
        </w:rPr>
        <w:t>.</w:t>
      </w:r>
      <w:r>
        <w:rPr>
          <w:rFonts w:eastAsia="ＭＳ 明朝"/>
          <w:lang w:eastAsia="ja-JP"/>
        </w:rPr>
        <w:t xml:space="preserve"> Therefore, the number of C is not necessary to be very large.</w:t>
      </w:r>
      <w:r w:rsidRPr="0073424F">
        <w:rPr>
          <w:rFonts w:eastAsia="ＭＳ 明朝"/>
          <w:lang w:eastAsia="ja-JP"/>
        </w:rPr>
        <w:t xml:space="preserve"> If there are two capabilities, UE capability with larger </w:t>
      </w:r>
      <w:r>
        <w:rPr>
          <w:rFonts w:eastAsia="ＭＳ 明朝"/>
          <w:lang w:eastAsia="ja-JP"/>
        </w:rPr>
        <w:t xml:space="preserve">number of </w:t>
      </w:r>
      <w:r w:rsidRPr="0073424F">
        <w:rPr>
          <w:rFonts w:eastAsia="ＭＳ 明朝"/>
          <w:lang w:eastAsia="ja-JP"/>
        </w:rPr>
        <w:t>C</w:t>
      </w:r>
      <w:r>
        <w:rPr>
          <w:rFonts w:eastAsia="ＭＳ 明朝"/>
          <w:lang w:eastAsia="ja-JP"/>
        </w:rPr>
        <w:t xml:space="preserve"> </w:t>
      </w:r>
      <w:r w:rsidRPr="0073424F">
        <w:rPr>
          <w:rFonts w:eastAsia="ＭＳ 明朝"/>
          <w:lang w:eastAsia="ja-JP"/>
        </w:rPr>
        <w:t>might be not implemented. T</w:t>
      </w:r>
      <w:r w:rsidR="00AB7CA7">
        <w:rPr>
          <w:rFonts w:eastAsia="ＭＳ 明朝"/>
          <w:lang w:eastAsia="ja-JP"/>
        </w:rPr>
        <w:t>herefore, we support</w:t>
      </w:r>
      <w:r>
        <w:rPr>
          <w:rFonts w:eastAsia="ＭＳ 明朝"/>
          <w:lang w:eastAsia="ja-JP"/>
        </w:rPr>
        <w:t xml:space="preserve"> </w:t>
      </w:r>
      <w:r w:rsidR="00E152C9">
        <w:rPr>
          <w:rFonts w:eastAsia="ＭＳ 明朝"/>
          <w:lang w:eastAsia="ja-JP"/>
        </w:rPr>
        <w:t xml:space="preserve">Option </w:t>
      </w:r>
      <w:r>
        <w:rPr>
          <w:rFonts w:eastAsia="ＭＳ 明朝"/>
          <w:lang w:eastAsia="ja-JP"/>
        </w:rPr>
        <w:t>1</w:t>
      </w:r>
      <w:r w:rsidRPr="0073424F">
        <w:rPr>
          <w:rFonts w:eastAsia="ＭＳ 明朝"/>
          <w:lang w:eastAsia="ja-JP"/>
        </w:rPr>
        <w:t>.</w:t>
      </w:r>
    </w:p>
    <w:p w14:paraId="2EE034E0" w14:textId="6A5940FA" w:rsidR="00DB147B" w:rsidRDefault="00DB147B" w:rsidP="00797383">
      <w:pPr>
        <w:spacing w:beforeLines="50" w:before="120"/>
        <w:rPr>
          <w:rFonts w:eastAsia="ＭＳ 明朝"/>
          <w:lang w:eastAsia="ja-JP"/>
        </w:rPr>
      </w:pPr>
    </w:p>
    <w:p w14:paraId="7D1E9B39" w14:textId="19A056DF" w:rsidR="00DB147B" w:rsidRPr="0073424F" w:rsidRDefault="00DB147B" w:rsidP="0073424F">
      <w:pPr>
        <w:widowControl w:val="0"/>
        <w:rPr>
          <w:b/>
          <w:color w:val="000000" w:themeColor="text1"/>
          <w:kern w:val="2"/>
          <w:lang w:eastAsia="zh-CN"/>
        </w:rPr>
      </w:pPr>
      <w:r w:rsidRPr="0073424F">
        <w:rPr>
          <w:rFonts w:eastAsia="ＭＳ 明朝" w:hint="eastAsia"/>
          <w:b/>
          <w:lang w:eastAsia="ja-JP"/>
        </w:rPr>
        <w:t>Pro</w:t>
      </w:r>
      <w:r w:rsidRPr="0073424F">
        <w:rPr>
          <w:rFonts w:eastAsia="ＭＳ 明朝"/>
          <w:b/>
          <w:lang w:eastAsia="ja-JP"/>
        </w:rPr>
        <w:t>posal 4:</w:t>
      </w:r>
      <w:r w:rsidRPr="0073424F">
        <w:rPr>
          <w:b/>
          <w:color w:val="000000" w:themeColor="text1"/>
          <w:kern w:val="2"/>
          <w:lang w:eastAsia="zh-CN"/>
        </w:rPr>
        <w:t xml:space="preserve"> The value of C for combination (4, 3) for 15 kHz and 30 kHz is 32. The value of C for combination (2, 2) for 15 kHz and 30 kHz is 18.</w:t>
      </w:r>
    </w:p>
    <w:p w14:paraId="1B80393A" w14:textId="2B4CA119" w:rsidR="00DB147B" w:rsidRDefault="00DB147B" w:rsidP="00797383">
      <w:pPr>
        <w:spacing w:beforeLines="50" w:before="120"/>
        <w:rPr>
          <w:rFonts w:eastAsia="ＭＳ 明朝"/>
          <w:lang w:eastAsia="ja-JP"/>
        </w:rPr>
      </w:pPr>
    </w:p>
    <w:p w14:paraId="35CD1373" w14:textId="5D970E84" w:rsidR="008E7176" w:rsidRPr="0073424F" w:rsidRDefault="008E7176" w:rsidP="00797383">
      <w:pPr>
        <w:spacing w:beforeLines="50" w:before="120"/>
        <w:rPr>
          <w:rFonts w:eastAsia="ＭＳ 明朝"/>
          <w:b/>
          <w:u w:val="single"/>
          <w:lang w:eastAsia="ja-JP"/>
        </w:rPr>
      </w:pPr>
      <w:r w:rsidRPr="0073424F">
        <w:rPr>
          <w:b/>
          <w:u w:val="single"/>
        </w:rPr>
        <w:t>The per-CC limit on the maximum number of monitored PDCCH candidates per monitoring span</w:t>
      </w:r>
    </w:p>
    <w:p w14:paraId="056BD0DF" w14:textId="77777777" w:rsidR="008E7176" w:rsidRPr="00090EA1" w:rsidRDefault="008E7176" w:rsidP="008E7176">
      <w:pPr>
        <w:spacing w:beforeLines="50" w:before="120"/>
        <w:rPr>
          <w:rFonts w:eastAsia="ＭＳ 明朝"/>
          <w:color w:val="000000" w:themeColor="text1"/>
          <w:lang w:eastAsia="ja-JP"/>
        </w:rPr>
      </w:pPr>
      <w:r w:rsidRPr="00090EA1">
        <w:rPr>
          <w:rFonts w:eastAsia="ＭＳ 明朝"/>
          <w:color w:val="000000" w:themeColor="text1"/>
          <w:lang w:eastAsia="ja-JP"/>
        </w:rPr>
        <w:t>FL proposed following two options as the starting point for discussion.</w:t>
      </w:r>
    </w:p>
    <w:tbl>
      <w:tblPr>
        <w:tblStyle w:val="af3"/>
        <w:tblW w:w="0" w:type="auto"/>
        <w:tblLook w:val="04A0" w:firstRow="1" w:lastRow="0" w:firstColumn="1" w:lastColumn="0" w:noHBand="0" w:noVBand="1"/>
      </w:tblPr>
      <w:tblGrid>
        <w:gridCol w:w="9855"/>
      </w:tblGrid>
      <w:tr w:rsidR="008E7176" w:rsidRPr="00090EA1" w14:paraId="47BE41E5" w14:textId="77777777" w:rsidTr="00090EA1">
        <w:tc>
          <w:tcPr>
            <w:tcW w:w="9855" w:type="dxa"/>
          </w:tcPr>
          <w:p w14:paraId="781F8AE3" w14:textId="77777777" w:rsidR="008E7176" w:rsidRPr="0073424F" w:rsidRDefault="008E7176" w:rsidP="008E7176">
            <w:pPr>
              <w:widowControl w:val="0"/>
              <w:rPr>
                <w:color w:val="000000" w:themeColor="text1"/>
                <w:kern w:val="2"/>
                <w:lang w:eastAsia="zh-CN"/>
              </w:rPr>
            </w:pPr>
            <w:r w:rsidRPr="0073424F">
              <w:rPr>
                <w:color w:val="000000" w:themeColor="text1"/>
                <w:kern w:val="2"/>
                <w:highlight w:val="yellow"/>
                <w:lang w:eastAsia="zh-CN"/>
              </w:rPr>
              <w:t>Proposal #2</w:t>
            </w:r>
            <w:r w:rsidRPr="0073424F">
              <w:rPr>
                <w:color w:val="000000" w:themeColor="text1"/>
                <w:kern w:val="2"/>
                <w:lang w:eastAsia="zh-CN"/>
              </w:rPr>
              <w:t xml:space="preserve">: For limit M on the maximum number of monitored PDCCH candidates per monitoring span, </w:t>
            </w:r>
          </w:p>
          <w:p w14:paraId="6D200EC3" w14:textId="77777777" w:rsidR="008E7176" w:rsidRPr="0073424F" w:rsidRDefault="008E7176" w:rsidP="008E7176">
            <w:pPr>
              <w:widowControl w:val="0"/>
              <w:numPr>
                <w:ilvl w:val="0"/>
                <w:numId w:val="51"/>
              </w:numPr>
              <w:ind w:left="785"/>
              <w:rPr>
                <w:color w:val="000000" w:themeColor="text1"/>
                <w:kern w:val="2"/>
                <w:lang w:eastAsia="zh-CN"/>
              </w:rPr>
            </w:pPr>
            <w:r w:rsidRPr="0073424F">
              <w:rPr>
                <w:color w:val="000000" w:themeColor="text1"/>
                <w:kern w:val="2"/>
                <w:lang w:eastAsia="zh-CN"/>
              </w:rPr>
              <w:t>Option 1</w:t>
            </w:r>
            <w:r w:rsidRPr="0073424F">
              <w:rPr>
                <w:color w:val="000000" w:themeColor="text1"/>
                <w:kern w:val="2"/>
                <w:lang w:eastAsia="zh-CN"/>
              </w:rPr>
              <w:t>：</w:t>
            </w:r>
          </w:p>
          <w:p w14:paraId="01E3490D" w14:textId="77777777" w:rsidR="008E7176" w:rsidRPr="0073424F" w:rsidRDefault="008E7176" w:rsidP="008E7176">
            <w:pPr>
              <w:widowControl w:val="0"/>
              <w:numPr>
                <w:ilvl w:val="1"/>
                <w:numId w:val="51"/>
              </w:numPr>
              <w:rPr>
                <w:color w:val="000000" w:themeColor="text1"/>
                <w:kern w:val="2"/>
                <w:lang w:eastAsia="zh-CN"/>
              </w:rPr>
            </w:pPr>
            <w:r w:rsidRPr="0073424F">
              <w:rPr>
                <w:color w:val="000000" w:themeColor="text1"/>
                <w:kern w:val="2"/>
                <w:lang w:eastAsia="zh-CN"/>
              </w:rPr>
              <w:t>For 15 kHz,</w:t>
            </w:r>
          </w:p>
          <w:p w14:paraId="07763518"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 xml:space="preserve">The value of M03 for combination (7, 3) is 44 </w:t>
            </w:r>
          </w:p>
          <w:p w14:paraId="5CDF8421"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 xml:space="preserve">The value of M02 for combination (4, 3) is 28 </w:t>
            </w:r>
          </w:p>
          <w:p w14:paraId="05DCCF7B"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 xml:space="preserve">The value of M01 for combination (2, 2) is 12 </w:t>
            </w:r>
          </w:p>
          <w:p w14:paraId="031062A7" w14:textId="77777777" w:rsidR="008E7176" w:rsidRPr="0073424F" w:rsidRDefault="008E7176" w:rsidP="008E7176">
            <w:pPr>
              <w:widowControl w:val="0"/>
              <w:numPr>
                <w:ilvl w:val="1"/>
                <w:numId w:val="51"/>
              </w:numPr>
              <w:rPr>
                <w:color w:val="000000" w:themeColor="text1"/>
                <w:kern w:val="2"/>
                <w:lang w:eastAsia="zh-CN"/>
              </w:rPr>
            </w:pPr>
            <w:r w:rsidRPr="0073424F">
              <w:rPr>
                <w:color w:val="000000" w:themeColor="text1"/>
                <w:kern w:val="2"/>
                <w:lang w:eastAsia="zh-CN"/>
              </w:rPr>
              <w:t>For 30 kHz,</w:t>
            </w:r>
          </w:p>
          <w:p w14:paraId="26A5404A"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 xml:space="preserve">The value of M13 for combination (7, 3) is 36 </w:t>
            </w:r>
          </w:p>
          <w:p w14:paraId="2CA02363"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 xml:space="preserve">The value of M12 for combination (4, 3) is 24 </w:t>
            </w:r>
          </w:p>
          <w:p w14:paraId="167A68E8"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The value of M11 for combination (2, 2) is 10</w:t>
            </w:r>
          </w:p>
          <w:p w14:paraId="71173AE2" w14:textId="77777777" w:rsidR="008E7176" w:rsidRPr="0073424F" w:rsidRDefault="008E7176" w:rsidP="008E7176">
            <w:pPr>
              <w:widowControl w:val="0"/>
              <w:numPr>
                <w:ilvl w:val="0"/>
                <w:numId w:val="51"/>
              </w:numPr>
              <w:ind w:left="785"/>
              <w:rPr>
                <w:color w:val="000000" w:themeColor="text1"/>
                <w:kern w:val="2"/>
                <w:lang w:eastAsia="zh-CN"/>
              </w:rPr>
            </w:pPr>
            <w:r w:rsidRPr="0073424F">
              <w:rPr>
                <w:color w:val="000000" w:themeColor="text1"/>
                <w:kern w:val="2"/>
                <w:lang w:eastAsia="zh-CN"/>
              </w:rPr>
              <w:t>Option 2</w:t>
            </w:r>
            <w:r w:rsidRPr="0073424F">
              <w:rPr>
                <w:color w:val="000000" w:themeColor="text1"/>
                <w:kern w:val="2"/>
                <w:lang w:eastAsia="zh-CN"/>
              </w:rPr>
              <w:t>：</w:t>
            </w:r>
          </w:p>
          <w:p w14:paraId="233AEF8F" w14:textId="77777777" w:rsidR="008E7176" w:rsidRPr="0073424F" w:rsidRDefault="008E7176" w:rsidP="008E7176">
            <w:pPr>
              <w:widowControl w:val="0"/>
              <w:numPr>
                <w:ilvl w:val="1"/>
                <w:numId w:val="51"/>
              </w:numPr>
              <w:rPr>
                <w:color w:val="000000" w:themeColor="text1"/>
                <w:kern w:val="2"/>
                <w:lang w:eastAsia="zh-CN"/>
              </w:rPr>
            </w:pPr>
            <w:r w:rsidRPr="0073424F">
              <w:rPr>
                <w:color w:val="000000" w:themeColor="text1"/>
                <w:kern w:val="2"/>
                <w:lang w:eastAsia="zh-CN"/>
              </w:rPr>
              <w:t>For 15 kHz,</w:t>
            </w:r>
          </w:p>
          <w:p w14:paraId="2704F361"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UE can report one of following values for combination (7, 3) as a UE capability:</w:t>
            </w:r>
          </w:p>
          <w:p w14:paraId="03F98D16" w14:textId="77777777" w:rsidR="008E7176" w:rsidRPr="0073424F" w:rsidRDefault="008E7176" w:rsidP="008E7176">
            <w:pPr>
              <w:pStyle w:val="aa"/>
              <w:numPr>
                <w:ilvl w:val="3"/>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44</w:t>
            </w:r>
            <w:r w:rsidRPr="0073424F">
              <w:rPr>
                <w:rFonts w:ascii="Times New Roman" w:hAnsi="Times New Roman" w:cs="Times New Roman"/>
                <w:color w:val="000000" w:themeColor="text1"/>
                <w:sz w:val="22"/>
                <w:szCs w:val="22"/>
                <w:lang w:eastAsia="zh-CN"/>
              </w:rPr>
              <w:t xml:space="preserve">  </w:t>
            </w:r>
          </w:p>
          <w:p w14:paraId="17A624FD" w14:textId="77777777" w:rsidR="008E7176" w:rsidRPr="0073424F" w:rsidRDefault="008E7176" w:rsidP="008E7176">
            <w:pPr>
              <w:pStyle w:val="aa"/>
              <w:numPr>
                <w:ilvl w:val="3"/>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28</w:t>
            </w:r>
            <w:r w:rsidRPr="0073424F">
              <w:rPr>
                <w:rFonts w:ascii="Times New Roman" w:hAnsi="Times New Roman" w:cs="Times New Roman"/>
                <w:color w:val="000000" w:themeColor="text1"/>
                <w:sz w:val="22"/>
                <w:szCs w:val="22"/>
                <w:lang w:eastAsia="zh-CN"/>
              </w:rPr>
              <w:t xml:space="preserve">  </w:t>
            </w:r>
          </w:p>
          <w:p w14:paraId="5BE5C6E4"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UE can report one of following values for combination (4, 3) as a UE capability:</w:t>
            </w:r>
          </w:p>
          <w:p w14:paraId="190BEF86" w14:textId="77777777" w:rsidR="008E7176" w:rsidRPr="0073424F" w:rsidRDefault="008E7176" w:rsidP="008E7176">
            <w:pPr>
              <w:pStyle w:val="aa"/>
              <w:numPr>
                <w:ilvl w:val="3"/>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30</w:t>
            </w:r>
            <w:r w:rsidRPr="0073424F">
              <w:rPr>
                <w:rFonts w:ascii="Times New Roman" w:hAnsi="Times New Roman" w:cs="Times New Roman"/>
                <w:color w:val="000000" w:themeColor="text1"/>
                <w:sz w:val="22"/>
                <w:szCs w:val="22"/>
                <w:lang w:eastAsia="zh-CN"/>
              </w:rPr>
              <w:t xml:space="preserve">  </w:t>
            </w:r>
          </w:p>
          <w:p w14:paraId="79F0A139" w14:textId="77777777" w:rsidR="008E7176" w:rsidRPr="0073424F" w:rsidRDefault="008E7176" w:rsidP="008E7176">
            <w:pPr>
              <w:pStyle w:val="aa"/>
              <w:numPr>
                <w:ilvl w:val="3"/>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18</w:t>
            </w:r>
            <w:r w:rsidRPr="0073424F">
              <w:rPr>
                <w:rFonts w:ascii="Times New Roman" w:hAnsi="Times New Roman" w:cs="Times New Roman"/>
                <w:color w:val="000000" w:themeColor="text1"/>
                <w:sz w:val="22"/>
                <w:szCs w:val="22"/>
                <w:lang w:eastAsia="zh-CN"/>
              </w:rPr>
              <w:t xml:space="preserve">  </w:t>
            </w:r>
          </w:p>
          <w:p w14:paraId="1F65F4BB" w14:textId="77777777" w:rsidR="008E7176" w:rsidRPr="0073424F" w:rsidRDefault="008E7176" w:rsidP="008E7176">
            <w:pPr>
              <w:widowControl w:val="0"/>
              <w:numPr>
                <w:ilvl w:val="2"/>
                <w:numId w:val="51"/>
              </w:numPr>
              <w:rPr>
                <w:color w:val="000000" w:themeColor="text1"/>
                <w:kern w:val="2"/>
                <w:lang w:eastAsia="zh-CN"/>
              </w:rPr>
            </w:pPr>
            <w:r w:rsidRPr="0073424F">
              <w:rPr>
                <w:color w:val="000000" w:themeColor="text1"/>
                <w:kern w:val="2"/>
                <w:lang w:eastAsia="zh-CN"/>
              </w:rPr>
              <w:t>UE can report one of following values for combination (2, 3) as a UE capability:</w:t>
            </w:r>
          </w:p>
          <w:p w14:paraId="256A6880" w14:textId="77777777" w:rsidR="008E7176" w:rsidRPr="0073424F" w:rsidRDefault="008E7176" w:rsidP="008E7176">
            <w:pPr>
              <w:pStyle w:val="aa"/>
              <w:numPr>
                <w:ilvl w:val="3"/>
                <w:numId w:val="51"/>
              </w:numPr>
              <w:jc w:val="both"/>
              <w:rPr>
                <w:rFonts w:ascii="Times New Roman" w:hAnsi="Times New Roman" w:cs="Times New Roman"/>
                <w:color w:val="000000" w:themeColor="text1"/>
                <w:sz w:val="22"/>
                <w:szCs w:val="22"/>
                <w:lang w:eastAsia="zh-CN"/>
              </w:rPr>
            </w:pPr>
            <w:r w:rsidRPr="0073424F">
              <w:rPr>
                <w:rFonts w:ascii="Times New Roman" w:hAnsi="Times New Roman" w:cs="Times New Roman"/>
                <w:color w:val="000000" w:themeColor="text1"/>
                <w:kern w:val="2"/>
                <w:sz w:val="22"/>
                <w:szCs w:val="22"/>
                <w:lang w:eastAsia="zh-CN"/>
              </w:rPr>
              <w:t>18</w:t>
            </w:r>
            <w:r w:rsidRPr="0073424F">
              <w:rPr>
                <w:rFonts w:ascii="Times New Roman" w:hAnsi="Times New Roman" w:cs="Times New Roman"/>
                <w:color w:val="000000" w:themeColor="text1"/>
                <w:sz w:val="22"/>
                <w:szCs w:val="22"/>
                <w:lang w:eastAsia="zh-CN"/>
              </w:rPr>
              <w:t xml:space="preserve">  </w:t>
            </w:r>
          </w:p>
          <w:p w14:paraId="1BD14E87" w14:textId="49495C1E" w:rsidR="008E7176" w:rsidRPr="00E152C9" w:rsidRDefault="008E7176" w:rsidP="00E152C9">
            <w:pPr>
              <w:pStyle w:val="aa"/>
              <w:numPr>
                <w:ilvl w:val="3"/>
                <w:numId w:val="51"/>
              </w:numPr>
              <w:jc w:val="both"/>
              <w:rPr>
                <w:rFonts w:eastAsia="ＭＳ 明朝"/>
                <w:color w:val="000000" w:themeColor="text1"/>
                <w:lang w:eastAsia="ja-JP"/>
              </w:rPr>
            </w:pPr>
            <w:r w:rsidRPr="0073424F">
              <w:rPr>
                <w:rFonts w:ascii="Times New Roman" w:hAnsi="Times New Roman" w:cs="Times New Roman"/>
                <w:color w:val="000000" w:themeColor="text1"/>
                <w:kern w:val="2"/>
                <w:sz w:val="22"/>
                <w:szCs w:val="22"/>
                <w:lang w:eastAsia="zh-CN"/>
              </w:rPr>
              <w:t>10</w:t>
            </w:r>
            <w:r w:rsidRPr="0073424F">
              <w:rPr>
                <w:rFonts w:ascii="Times New Roman" w:hAnsi="Times New Roman" w:cs="Times New Roman"/>
                <w:color w:val="000000" w:themeColor="text1"/>
                <w:sz w:val="22"/>
                <w:szCs w:val="22"/>
                <w:lang w:eastAsia="zh-CN"/>
              </w:rPr>
              <w:t xml:space="preserve">  </w:t>
            </w:r>
          </w:p>
        </w:tc>
      </w:tr>
    </w:tbl>
    <w:p w14:paraId="68F2D883" w14:textId="77777777" w:rsidR="008E7176" w:rsidRPr="00090EA1" w:rsidRDefault="008E7176" w:rsidP="008E7176">
      <w:pPr>
        <w:spacing w:beforeLines="50" w:before="120"/>
        <w:rPr>
          <w:rFonts w:eastAsia="ＭＳ 明朝"/>
          <w:lang w:eastAsia="ja-JP"/>
        </w:rPr>
      </w:pPr>
    </w:p>
    <w:p w14:paraId="47691020" w14:textId="1E5FBB86" w:rsidR="008E7176" w:rsidRDefault="008E7176" w:rsidP="008E7176">
      <w:pPr>
        <w:spacing w:beforeLines="50" w:before="120"/>
        <w:rPr>
          <w:rFonts w:eastAsia="ＭＳ 明朝"/>
          <w:lang w:eastAsia="ja-JP"/>
        </w:rPr>
      </w:pPr>
      <w:r>
        <w:rPr>
          <w:rFonts w:eastAsia="ＭＳ 明朝"/>
          <w:lang w:eastAsia="ja-JP"/>
        </w:rPr>
        <w:t>As same as the number of C, the number of M is not necessary to be very large.</w:t>
      </w:r>
      <w:r w:rsidRPr="00090EA1">
        <w:rPr>
          <w:rFonts w:eastAsia="ＭＳ 明朝"/>
          <w:lang w:eastAsia="ja-JP"/>
        </w:rPr>
        <w:t xml:space="preserve"> If there are two capabilities, UE capability with larger </w:t>
      </w:r>
      <w:r>
        <w:rPr>
          <w:rFonts w:eastAsia="ＭＳ 明朝"/>
          <w:lang w:eastAsia="ja-JP"/>
        </w:rPr>
        <w:t xml:space="preserve">number of </w:t>
      </w:r>
      <w:r w:rsidRPr="00090EA1">
        <w:rPr>
          <w:rFonts w:eastAsia="ＭＳ 明朝"/>
          <w:lang w:eastAsia="ja-JP"/>
        </w:rPr>
        <w:t>C</w:t>
      </w:r>
      <w:r>
        <w:rPr>
          <w:rFonts w:eastAsia="ＭＳ 明朝"/>
          <w:lang w:eastAsia="ja-JP"/>
        </w:rPr>
        <w:t xml:space="preserve"> </w:t>
      </w:r>
      <w:r w:rsidRPr="00090EA1">
        <w:rPr>
          <w:rFonts w:eastAsia="ＭＳ 明朝"/>
          <w:lang w:eastAsia="ja-JP"/>
        </w:rPr>
        <w:t>might be not implemented. T</w:t>
      </w:r>
      <w:r w:rsidR="00AB7CA7">
        <w:rPr>
          <w:rFonts w:eastAsia="ＭＳ 明朝"/>
          <w:lang w:eastAsia="ja-JP"/>
        </w:rPr>
        <w:t>herefore, we support</w:t>
      </w:r>
      <w:r>
        <w:rPr>
          <w:rFonts w:eastAsia="ＭＳ 明朝"/>
          <w:lang w:eastAsia="ja-JP"/>
        </w:rPr>
        <w:t xml:space="preserve"> </w:t>
      </w:r>
      <w:r w:rsidR="00E152C9">
        <w:rPr>
          <w:rFonts w:eastAsia="ＭＳ 明朝"/>
          <w:lang w:eastAsia="ja-JP"/>
        </w:rPr>
        <w:t xml:space="preserve">Option </w:t>
      </w:r>
      <w:r>
        <w:rPr>
          <w:rFonts w:eastAsia="ＭＳ 明朝"/>
          <w:lang w:eastAsia="ja-JP"/>
        </w:rPr>
        <w:t>1</w:t>
      </w:r>
      <w:r w:rsidRPr="00090EA1">
        <w:rPr>
          <w:rFonts w:eastAsia="ＭＳ 明朝"/>
          <w:lang w:eastAsia="ja-JP"/>
        </w:rPr>
        <w:t>.</w:t>
      </w:r>
    </w:p>
    <w:p w14:paraId="249C831A" w14:textId="77777777" w:rsidR="008E7176" w:rsidRDefault="008E7176" w:rsidP="008E7176">
      <w:pPr>
        <w:spacing w:beforeLines="50" w:before="120"/>
        <w:rPr>
          <w:rFonts w:eastAsia="ＭＳ 明朝"/>
          <w:lang w:eastAsia="ja-JP"/>
        </w:rPr>
      </w:pPr>
    </w:p>
    <w:p w14:paraId="235E505E" w14:textId="1015AD33" w:rsidR="008E7176" w:rsidRPr="0073424F" w:rsidRDefault="008E7176" w:rsidP="008E7176">
      <w:pPr>
        <w:widowControl w:val="0"/>
        <w:rPr>
          <w:b/>
          <w:color w:val="000000" w:themeColor="text1"/>
          <w:kern w:val="2"/>
          <w:lang w:eastAsia="zh-CN"/>
        </w:rPr>
      </w:pPr>
      <w:r w:rsidRPr="0073424F">
        <w:rPr>
          <w:rFonts w:eastAsia="ＭＳ 明朝" w:hint="eastAsia"/>
          <w:b/>
          <w:lang w:eastAsia="ja-JP"/>
        </w:rPr>
        <w:t>Pro</w:t>
      </w:r>
      <w:r w:rsidRPr="0073424F">
        <w:rPr>
          <w:rFonts w:eastAsia="ＭＳ 明朝"/>
          <w:b/>
          <w:lang w:eastAsia="ja-JP"/>
        </w:rPr>
        <w:t>posal</w:t>
      </w:r>
      <w:r w:rsidR="0073424F" w:rsidRPr="0073424F">
        <w:rPr>
          <w:rFonts w:eastAsia="ＭＳ 明朝"/>
          <w:b/>
          <w:lang w:eastAsia="ja-JP"/>
        </w:rPr>
        <w:t xml:space="preserve"> </w:t>
      </w:r>
      <w:r w:rsidR="0073424F">
        <w:rPr>
          <w:rFonts w:eastAsia="ＭＳ 明朝"/>
          <w:b/>
          <w:lang w:eastAsia="ja-JP"/>
        </w:rPr>
        <w:t>5</w:t>
      </w:r>
      <w:r w:rsidRPr="0073424F">
        <w:rPr>
          <w:rFonts w:eastAsia="ＭＳ 明朝"/>
          <w:b/>
          <w:lang w:eastAsia="ja-JP"/>
        </w:rPr>
        <w:t>:</w:t>
      </w:r>
      <w:r w:rsidRPr="0073424F">
        <w:rPr>
          <w:b/>
          <w:color w:val="000000" w:themeColor="text1"/>
          <w:kern w:val="2"/>
          <w:lang w:eastAsia="zh-CN"/>
        </w:rPr>
        <w:t xml:space="preserve"> For limit M on the maximum number of monitored PDCCH candidates per monitoring span are follows.</w:t>
      </w:r>
    </w:p>
    <w:p w14:paraId="549508F2" w14:textId="77777777" w:rsidR="008E7176" w:rsidRPr="0073424F" w:rsidRDefault="008E7176" w:rsidP="008E7176">
      <w:pPr>
        <w:widowControl w:val="0"/>
        <w:numPr>
          <w:ilvl w:val="1"/>
          <w:numId w:val="51"/>
        </w:numPr>
        <w:rPr>
          <w:b/>
          <w:color w:val="000000" w:themeColor="text1"/>
          <w:kern w:val="2"/>
          <w:lang w:eastAsia="zh-CN"/>
        </w:rPr>
      </w:pPr>
      <w:r w:rsidRPr="0073424F">
        <w:rPr>
          <w:b/>
          <w:color w:val="000000" w:themeColor="text1"/>
          <w:kern w:val="2"/>
          <w:lang w:eastAsia="zh-CN"/>
        </w:rPr>
        <w:t>For 15 kHz,</w:t>
      </w:r>
    </w:p>
    <w:p w14:paraId="748519D5"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t xml:space="preserve">The value of M03 for combination (7, 3) is 44 </w:t>
      </w:r>
    </w:p>
    <w:p w14:paraId="313CEC21"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lastRenderedPageBreak/>
        <w:t xml:space="preserve">The value of M02 for combination (4, 3) is 28 </w:t>
      </w:r>
    </w:p>
    <w:p w14:paraId="093B6943"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t xml:space="preserve">The value of M01 for combination (2, 2) is 12 </w:t>
      </w:r>
    </w:p>
    <w:p w14:paraId="4741D674" w14:textId="77777777" w:rsidR="008E7176" w:rsidRPr="0073424F" w:rsidRDefault="008E7176" w:rsidP="008E7176">
      <w:pPr>
        <w:widowControl w:val="0"/>
        <w:numPr>
          <w:ilvl w:val="1"/>
          <w:numId w:val="51"/>
        </w:numPr>
        <w:rPr>
          <w:b/>
          <w:color w:val="000000" w:themeColor="text1"/>
          <w:kern w:val="2"/>
          <w:lang w:eastAsia="zh-CN"/>
        </w:rPr>
      </w:pPr>
      <w:r w:rsidRPr="0073424F">
        <w:rPr>
          <w:b/>
          <w:color w:val="000000" w:themeColor="text1"/>
          <w:kern w:val="2"/>
          <w:lang w:eastAsia="zh-CN"/>
        </w:rPr>
        <w:t>For 30 kHz,</w:t>
      </w:r>
    </w:p>
    <w:p w14:paraId="43CCF2F0"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t xml:space="preserve">The value of M13 for combination (7, 3) is 36 </w:t>
      </w:r>
    </w:p>
    <w:p w14:paraId="2890B004"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t xml:space="preserve">The value of M12 for combination (4, 3) is 24 </w:t>
      </w:r>
    </w:p>
    <w:p w14:paraId="51BD403A" w14:textId="77777777" w:rsidR="008E7176" w:rsidRPr="0073424F" w:rsidRDefault="008E7176" w:rsidP="008E7176">
      <w:pPr>
        <w:widowControl w:val="0"/>
        <w:numPr>
          <w:ilvl w:val="2"/>
          <w:numId w:val="51"/>
        </w:numPr>
        <w:rPr>
          <w:b/>
          <w:color w:val="000000" w:themeColor="text1"/>
          <w:kern w:val="2"/>
          <w:lang w:eastAsia="zh-CN"/>
        </w:rPr>
      </w:pPr>
      <w:r w:rsidRPr="0073424F">
        <w:rPr>
          <w:b/>
          <w:color w:val="000000" w:themeColor="text1"/>
          <w:kern w:val="2"/>
          <w:lang w:eastAsia="zh-CN"/>
        </w:rPr>
        <w:t>The value of M11 for combination (2, 2) is 10</w:t>
      </w:r>
    </w:p>
    <w:p w14:paraId="223F97A2" w14:textId="77777777" w:rsidR="008E7176" w:rsidRPr="0073424F" w:rsidRDefault="008E7176" w:rsidP="008E7176">
      <w:pPr>
        <w:widowControl w:val="0"/>
        <w:rPr>
          <w:color w:val="000000" w:themeColor="text1"/>
          <w:kern w:val="2"/>
          <w:lang w:eastAsia="zh-CN"/>
        </w:rPr>
      </w:pPr>
    </w:p>
    <w:p w14:paraId="0EBEBD15" w14:textId="26BDBE9F" w:rsidR="0018565E" w:rsidRPr="0073424F" w:rsidRDefault="00244833" w:rsidP="00797383">
      <w:pPr>
        <w:spacing w:beforeLines="50" w:before="120"/>
        <w:rPr>
          <w:rFonts w:eastAsia="ＭＳ 明朝"/>
          <w:b/>
          <w:u w:val="single"/>
          <w:lang w:eastAsia="ja-JP"/>
        </w:rPr>
      </w:pPr>
      <w:r w:rsidRPr="0073424F">
        <w:rPr>
          <w:rFonts w:eastAsia="ＭＳ 明朝"/>
          <w:b/>
          <w:u w:val="single"/>
          <w:lang w:eastAsia="ja-JP"/>
        </w:rPr>
        <w:t>Capability on the number of CCs with Rel-16 monitoring capability</w:t>
      </w:r>
    </w:p>
    <w:p w14:paraId="0488F6A7" w14:textId="273E6080" w:rsidR="0018565E" w:rsidRDefault="00244833" w:rsidP="0018565E">
      <w:pPr>
        <w:rPr>
          <w:u w:val="single"/>
          <w:lang w:eastAsia="zh-CN"/>
        </w:rPr>
      </w:pPr>
      <w:r>
        <w:rPr>
          <w:lang w:eastAsia="zh-CN"/>
        </w:rPr>
        <w:t>I</w:t>
      </w:r>
      <w:r w:rsidR="0018565E">
        <w:rPr>
          <w:lang w:eastAsia="zh-CN"/>
        </w:rPr>
        <w:t>n the RAN1#99 meeting,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8565E" w14:paraId="6DA572C7" w14:textId="77777777" w:rsidTr="0018565E">
        <w:tc>
          <w:tcPr>
            <w:tcW w:w="9307" w:type="dxa"/>
            <w:tcBorders>
              <w:top w:val="single" w:sz="4" w:space="0" w:color="auto"/>
              <w:left w:val="single" w:sz="4" w:space="0" w:color="auto"/>
              <w:bottom w:val="single" w:sz="4" w:space="0" w:color="auto"/>
              <w:right w:val="single" w:sz="4" w:space="0" w:color="auto"/>
            </w:tcBorders>
            <w:hideMark/>
          </w:tcPr>
          <w:p w14:paraId="156B0CC2" w14:textId="4E69776B" w:rsidR="0018565E" w:rsidRPr="0073424F" w:rsidRDefault="00244833">
            <w:pPr>
              <w:rPr>
                <w:color w:val="000000" w:themeColor="text1"/>
                <w:highlight w:val="green"/>
                <w:lang w:eastAsia="x-none"/>
              </w:rPr>
            </w:pPr>
            <w:r w:rsidRPr="0073424F">
              <w:rPr>
                <w:color w:val="000000" w:themeColor="text1"/>
                <w:highlight w:val="green"/>
                <w:lang w:eastAsia="x-none"/>
              </w:rPr>
              <w:t>Agreement</w:t>
            </w:r>
          </w:p>
          <w:p w14:paraId="46D528C5" w14:textId="77777777" w:rsidR="0018565E" w:rsidRPr="0073424F" w:rsidRDefault="0018565E">
            <w:pPr>
              <w:rPr>
                <w:iCs/>
                <w:color w:val="000000" w:themeColor="text1"/>
              </w:rPr>
            </w:pPr>
            <w:r w:rsidRPr="0073424F">
              <w:rPr>
                <w:iCs/>
                <w:color w:val="000000" w:themeColor="text1"/>
              </w:rPr>
              <w:t>UE reports its PDCCH monitoring capability for the following cases:</w:t>
            </w:r>
          </w:p>
          <w:p w14:paraId="7A89F38A" w14:textId="77777777" w:rsidR="0018565E" w:rsidRPr="0073424F" w:rsidRDefault="0018565E" w:rsidP="0018565E">
            <w:pPr>
              <w:pStyle w:val="aa"/>
              <w:widowControl w:val="0"/>
              <w:numPr>
                <w:ilvl w:val="0"/>
                <w:numId w:val="52"/>
              </w:numPr>
              <w:jc w:val="both"/>
              <w:rPr>
                <w:rFonts w:ascii="Times New Roman" w:hAnsi="Times New Roman" w:cs="Times New Roman"/>
                <w:iCs/>
                <w:color w:val="000000" w:themeColor="text1"/>
                <w:lang w:eastAsia="zh-CN"/>
              </w:rPr>
            </w:pPr>
            <w:r w:rsidRPr="0073424F">
              <w:rPr>
                <w:rFonts w:ascii="Times New Roman" w:hAnsi="Times New Roman" w:cs="Times New Roman"/>
                <w:b/>
                <w:iCs/>
                <w:color w:val="000000" w:themeColor="text1"/>
                <w:lang w:eastAsia="zh-CN"/>
              </w:rPr>
              <w:t>Case 1</w:t>
            </w:r>
            <w:r w:rsidRPr="0073424F">
              <w:rPr>
                <w:rFonts w:ascii="Times New Roman" w:hAnsi="Times New Roman" w:cs="Times New Roman"/>
                <w:iCs/>
                <w:color w:val="000000" w:themeColor="text1"/>
                <w:lang w:eastAsia="zh-CN"/>
              </w:rPr>
              <w:t>: Capability on the number of CCs with Rel-15 monitoring capability only</w:t>
            </w:r>
          </w:p>
          <w:p w14:paraId="1950FD81" w14:textId="77777777" w:rsidR="0018565E" w:rsidRPr="0073424F" w:rsidRDefault="0018565E" w:rsidP="0018565E">
            <w:pPr>
              <w:pStyle w:val="aa"/>
              <w:widowControl w:val="0"/>
              <w:numPr>
                <w:ilvl w:val="1"/>
                <w:numId w:val="53"/>
              </w:numPr>
              <w:jc w:val="both"/>
              <w:rPr>
                <w:rFonts w:ascii="Times New Roman" w:hAnsi="Times New Roman" w:cs="Times New Roman"/>
                <w:bCs/>
                <w:iCs/>
                <w:color w:val="000000" w:themeColor="text1"/>
                <w:lang w:eastAsia="zh-CN"/>
              </w:rPr>
            </w:pPr>
            <w:r w:rsidRPr="0073424F">
              <w:rPr>
                <w:rFonts w:ascii="Times New Roman" w:hAnsi="Times New Roman" w:cs="Times New Roman"/>
                <w:bCs/>
                <w:iCs/>
                <w:color w:val="000000" w:themeColor="text1"/>
                <w:lang w:eastAsia="zh-CN"/>
              </w:rPr>
              <w:t>This capability already exists in Rel-15</w:t>
            </w:r>
          </w:p>
          <w:p w14:paraId="531A07D1" w14:textId="77777777" w:rsidR="0018565E" w:rsidRPr="0073424F" w:rsidRDefault="0018565E" w:rsidP="0018565E">
            <w:pPr>
              <w:pStyle w:val="aa"/>
              <w:widowControl w:val="0"/>
              <w:numPr>
                <w:ilvl w:val="0"/>
                <w:numId w:val="54"/>
              </w:numPr>
              <w:jc w:val="both"/>
              <w:rPr>
                <w:rFonts w:ascii="Times New Roman" w:hAnsi="Times New Roman" w:cs="Times New Roman"/>
                <w:iCs/>
                <w:color w:val="000000" w:themeColor="text1"/>
                <w:lang w:eastAsia="zh-CN"/>
              </w:rPr>
            </w:pPr>
            <w:r w:rsidRPr="0073424F">
              <w:rPr>
                <w:rFonts w:ascii="Times New Roman" w:hAnsi="Times New Roman" w:cs="Times New Roman"/>
                <w:b/>
                <w:iCs/>
                <w:color w:val="000000" w:themeColor="text1"/>
                <w:lang w:eastAsia="zh-CN"/>
              </w:rPr>
              <w:t>Case 2</w:t>
            </w:r>
            <w:r w:rsidRPr="0073424F">
              <w:rPr>
                <w:rFonts w:ascii="Times New Roman" w:hAnsi="Times New Roman" w:cs="Times New Roman"/>
                <w:iCs/>
                <w:color w:val="000000" w:themeColor="text1"/>
                <w:lang w:eastAsia="zh-CN"/>
              </w:rPr>
              <w:t>: Capability on the number of CCs with Rel-16 monitoring capability only</w:t>
            </w:r>
          </w:p>
          <w:p w14:paraId="28AAC17B" w14:textId="77777777" w:rsidR="0018565E" w:rsidRPr="0073424F" w:rsidRDefault="0018565E" w:rsidP="00460E97">
            <w:pPr>
              <w:pStyle w:val="aa"/>
              <w:widowControl w:val="0"/>
              <w:numPr>
                <w:ilvl w:val="1"/>
                <w:numId w:val="53"/>
              </w:numPr>
              <w:jc w:val="both"/>
              <w:rPr>
                <w:rFonts w:ascii="Times New Roman" w:hAnsi="Times New Roman" w:cs="Times New Roman"/>
                <w:iCs/>
                <w:color w:val="000000" w:themeColor="text1"/>
                <w:lang w:eastAsia="zh-CN"/>
              </w:rPr>
            </w:pPr>
            <w:r w:rsidRPr="0073424F">
              <w:rPr>
                <w:rFonts w:ascii="Times New Roman" w:hAnsi="Times New Roman" w:cs="Times New Roman"/>
                <w:iCs/>
                <w:color w:val="000000" w:themeColor="text1"/>
              </w:rPr>
              <w:t>pdcch-BlindDetectionCA-R16 can be smaller than 4</w:t>
            </w:r>
          </w:p>
          <w:p w14:paraId="39CD5C62" w14:textId="77777777" w:rsidR="0018565E" w:rsidRPr="0073424F" w:rsidRDefault="0018565E" w:rsidP="0018565E">
            <w:pPr>
              <w:pStyle w:val="aa"/>
              <w:widowControl w:val="0"/>
              <w:numPr>
                <w:ilvl w:val="0"/>
                <w:numId w:val="56"/>
              </w:numPr>
              <w:jc w:val="both"/>
              <w:rPr>
                <w:rFonts w:ascii="Times New Roman" w:hAnsi="Times New Roman" w:cs="Times New Roman"/>
                <w:iCs/>
                <w:color w:val="000000" w:themeColor="text1"/>
                <w:lang w:eastAsia="zh-CN"/>
              </w:rPr>
            </w:pPr>
            <w:r w:rsidRPr="0073424F">
              <w:rPr>
                <w:rFonts w:ascii="Times New Roman" w:hAnsi="Times New Roman" w:cs="Times New Roman"/>
                <w:b/>
                <w:iCs/>
                <w:color w:val="000000" w:themeColor="text1"/>
                <w:lang w:eastAsia="zh-CN"/>
              </w:rPr>
              <w:t>Case 3</w:t>
            </w:r>
            <w:r w:rsidRPr="0073424F">
              <w:rPr>
                <w:rFonts w:ascii="Times New Roman" w:hAnsi="Times New Roman" w:cs="Times New Roman"/>
                <w:iCs/>
                <w:color w:val="000000" w:themeColor="text1"/>
                <w:lang w:eastAsia="zh-CN"/>
              </w:rPr>
              <w:t>: Capability on the number of CCs with Rel-15 monitoring capability and Rel-16 monitoring capability on different serving cells</w:t>
            </w:r>
          </w:p>
          <w:p w14:paraId="165DE722" w14:textId="77777777" w:rsidR="0018565E" w:rsidRPr="0073424F" w:rsidRDefault="0018565E" w:rsidP="0018565E">
            <w:pPr>
              <w:pStyle w:val="aa"/>
              <w:widowControl w:val="0"/>
              <w:numPr>
                <w:ilvl w:val="1"/>
                <w:numId w:val="57"/>
              </w:numPr>
              <w:jc w:val="both"/>
              <w:rPr>
                <w:rFonts w:ascii="Times New Roman" w:hAnsi="Times New Roman" w:cs="Times New Roman"/>
                <w:iCs/>
                <w:color w:val="000000" w:themeColor="text1"/>
                <w:lang w:eastAsia="zh-CN"/>
              </w:rPr>
            </w:pPr>
            <w:r w:rsidRPr="0073424F">
              <w:rPr>
                <w:rFonts w:ascii="Times New Roman" w:hAnsi="Times New Roman" w:cs="Times New Roman"/>
                <w:iCs/>
                <w:color w:val="000000" w:themeColor="text1"/>
              </w:rPr>
              <w:t>pdcch-BlindDetectionCA-R15 for Rel-15 PDCCH monitoring capability</w:t>
            </w:r>
          </w:p>
          <w:p w14:paraId="2B78BA6D" w14:textId="77777777" w:rsidR="0018565E" w:rsidRPr="0073424F" w:rsidRDefault="0018565E" w:rsidP="0018565E">
            <w:pPr>
              <w:pStyle w:val="aa"/>
              <w:widowControl w:val="0"/>
              <w:numPr>
                <w:ilvl w:val="1"/>
                <w:numId w:val="57"/>
              </w:numPr>
              <w:jc w:val="both"/>
              <w:rPr>
                <w:rFonts w:ascii="Times New Roman" w:hAnsi="Times New Roman" w:cs="Times New Roman"/>
                <w:iCs/>
                <w:color w:val="000000" w:themeColor="text1"/>
                <w:lang w:eastAsia="zh-CN"/>
              </w:rPr>
            </w:pPr>
            <w:r w:rsidRPr="0073424F">
              <w:rPr>
                <w:rFonts w:ascii="Times New Roman" w:hAnsi="Times New Roman" w:cs="Times New Roman"/>
                <w:iCs/>
                <w:color w:val="000000" w:themeColor="text1"/>
              </w:rPr>
              <w:t>pdcch-BlindDetectionCA-R16 for Rel-16 PDCCH monitoring capability</w:t>
            </w:r>
          </w:p>
          <w:p w14:paraId="5194AE7B" w14:textId="77777777" w:rsidR="0018565E" w:rsidRPr="0073424F" w:rsidRDefault="0018565E" w:rsidP="0018565E">
            <w:pPr>
              <w:pStyle w:val="aa"/>
              <w:widowControl w:val="0"/>
              <w:numPr>
                <w:ilvl w:val="2"/>
                <w:numId w:val="58"/>
              </w:numPr>
              <w:jc w:val="both"/>
              <w:rPr>
                <w:rFonts w:ascii="Times New Roman" w:hAnsi="Times New Roman" w:cs="Times New Roman"/>
                <w:iCs/>
                <w:color w:val="000000" w:themeColor="text1"/>
                <w:lang w:eastAsia="zh-CN"/>
              </w:rPr>
            </w:pPr>
            <w:r w:rsidRPr="0073424F">
              <w:rPr>
                <w:rFonts w:ascii="Times New Roman" w:hAnsi="Times New Roman" w:cs="Times New Roman"/>
                <w:iCs/>
                <w:color w:val="000000" w:themeColor="text1"/>
              </w:rPr>
              <w:t>Each of pdcch-BlindDetectionCA-R16 and pdcch-BlindDetectionCA-R15 can be smaller than 4</w:t>
            </w:r>
          </w:p>
          <w:p w14:paraId="4FF67814" w14:textId="77777777" w:rsidR="0018565E" w:rsidRPr="0073424F" w:rsidRDefault="0018565E" w:rsidP="0018565E">
            <w:pPr>
              <w:pStyle w:val="aa"/>
              <w:widowControl w:val="0"/>
              <w:numPr>
                <w:ilvl w:val="2"/>
                <w:numId w:val="58"/>
              </w:numPr>
              <w:jc w:val="both"/>
              <w:rPr>
                <w:rFonts w:ascii="Times New Roman" w:hAnsi="Times New Roman" w:cs="Times New Roman"/>
                <w:iCs/>
                <w:color w:val="000000" w:themeColor="text1"/>
                <w:lang w:eastAsia="zh-CN"/>
              </w:rPr>
            </w:pPr>
            <w:r w:rsidRPr="0073424F">
              <w:rPr>
                <w:rFonts w:ascii="Times New Roman" w:hAnsi="Times New Roman" w:cs="Times New Roman"/>
                <w:iCs/>
                <w:color w:val="000000" w:themeColor="text1"/>
              </w:rPr>
              <w:t>(The minimum of pdcch-BlindDetectionCA-R15 + The minimum of pdcch-BlindDetectionCA-R16) is not larger than 4</w:t>
            </w:r>
          </w:p>
          <w:p w14:paraId="3D697779" w14:textId="77777777" w:rsidR="0018565E" w:rsidRPr="0073424F" w:rsidRDefault="0018565E" w:rsidP="00460E97">
            <w:pPr>
              <w:pStyle w:val="aa"/>
              <w:widowControl w:val="0"/>
              <w:numPr>
                <w:ilvl w:val="3"/>
                <w:numId w:val="59"/>
              </w:numPr>
              <w:ind w:left="738" w:hanging="306"/>
              <w:jc w:val="both"/>
              <w:rPr>
                <w:rFonts w:ascii="Times New Roman" w:hAnsi="Times New Roman" w:cs="Times New Roman"/>
                <w:iCs/>
                <w:color w:val="000000" w:themeColor="text1"/>
                <w:highlight w:val="yellow"/>
                <w:lang w:eastAsia="zh-CN"/>
              </w:rPr>
            </w:pPr>
            <w:r w:rsidRPr="0073424F">
              <w:rPr>
                <w:rFonts w:ascii="Times New Roman" w:hAnsi="Times New Roman" w:cs="Times New Roman"/>
                <w:iCs/>
                <w:color w:val="000000" w:themeColor="text1"/>
                <w:highlight w:val="yellow"/>
              </w:rPr>
              <w:t xml:space="preserve">FFS (the minimum of pdcch-BlindDetectionCA-R15 + the minimum of pdcch-BlindDetectionCA-R16) can be smaller than 4  </w:t>
            </w:r>
          </w:p>
          <w:p w14:paraId="1C33052F" w14:textId="77777777" w:rsidR="0018565E" w:rsidRPr="00E152C9" w:rsidRDefault="0018565E" w:rsidP="00460E97">
            <w:pPr>
              <w:pStyle w:val="aa"/>
              <w:widowControl w:val="0"/>
              <w:numPr>
                <w:ilvl w:val="1"/>
                <w:numId w:val="57"/>
              </w:numPr>
              <w:ind w:left="738" w:hanging="594"/>
              <w:jc w:val="both"/>
              <w:rPr>
                <w:iCs/>
                <w:color w:val="000000" w:themeColor="text1"/>
              </w:rPr>
            </w:pPr>
            <w:r w:rsidRPr="00460E97">
              <w:rPr>
                <w:rFonts w:ascii="Times New Roman" w:hAnsi="Times New Roman" w:cs="Times New Roman"/>
                <w:i/>
                <w:iCs/>
                <w:color w:val="000000" w:themeColor="text1"/>
              </w:rPr>
              <w:t>pdcch-BlindDetectionCA-R15</w:t>
            </w:r>
            <w:r w:rsidRPr="00E152C9">
              <w:rPr>
                <w:rFonts w:ascii="Times New Roman" w:hAnsi="Times New Roman" w:cs="Times New Roman"/>
                <w:iCs/>
                <w:color w:val="000000" w:themeColor="text1"/>
              </w:rPr>
              <w:t xml:space="preserve"> and </w:t>
            </w:r>
            <w:r w:rsidRPr="00460E97">
              <w:rPr>
                <w:rFonts w:ascii="Times New Roman" w:hAnsi="Times New Roman" w:cs="Times New Roman"/>
                <w:i/>
                <w:iCs/>
                <w:color w:val="000000" w:themeColor="text1"/>
              </w:rPr>
              <w:t>pdcch-BlindDetectionCA-R16</w:t>
            </w:r>
            <w:r w:rsidRPr="00E152C9">
              <w:rPr>
                <w:rFonts w:ascii="Times New Roman" w:hAnsi="Times New Roman" w:cs="Times New Roman"/>
                <w:iCs/>
                <w:color w:val="000000" w:themeColor="text1"/>
              </w:rPr>
              <w:t xml:space="preserve"> for the above three cases can be reported separately</w:t>
            </w:r>
          </w:p>
          <w:p w14:paraId="12193F7E" w14:textId="1375E8EC" w:rsidR="0018565E" w:rsidRPr="0073424F" w:rsidRDefault="0018565E">
            <w:pPr>
              <w:rPr>
                <w:rFonts w:eastAsia="DengXian"/>
                <w:lang w:eastAsia="zh-CN"/>
              </w:rPr>
            </w:pPr>
          </w:p>
        </w:tc>
      </w:tr>
    </w:tbl>
    <w:p w14:paraId="35E34E7C" w14:textId="5C487D30" w:rsidR="0018565E" w:rsidRDefault="0018565E" w:rsidP="00797383">
      <w:pPr>
        <w:spacing w:beforeLines="50" w:before="120"/>
        <w:rPr>
          <w:rFonts w:eastAsia="ＭＳ 明朝"/>
          <w:u w:val="single"/>
          <w:lang w:val="en-US" w:eastAsia="ja-JP"/>
        </w:rPr>
      </w:pPr>
    </w:p>
    <w:p w14:paraId="63F77F97" w14:textId="44F26B7D" w:rsidR="00244833" w:rsidRPr="0073424F" w:rsidRDefault="00244833" w:rsidP="00797383">
      <w:pPr>
        <w:spacing w:beforeLines="50" w:before="120"/>
        <w:rPr>
          <w:rFonts w:eastAsia="ＭＳ 明朝"/>
          <w:u w:val="single"/>
          <w:lang w:val="en-US" w:eastAsia="ja-JP"/>
        </w:rPr>
      </w:pPr>
      <w:r>
        <w:rPr>
          <w:rFonts w:eastAsia="ＭＳ 明朝" w:hint="eastAsia"/>
          <w:u w:val="single"/>
          <w:lang w:val="en-US" w:eastAsia="ja-JP"/>
        </w:rPr>
        <w:t>F</w:t>
      </w:r>
      <w:r>
        <w:rPr>
          <w:rFonts w:eastAsia="ＭＳ 明朝"/>
          <w:u w:val="single"/>
          <w:lang w:val="en-US" w:eastAsia="ja-JP"/>
        </w:rPr>
        <w:t>or FFS points, FL proposed follows</w:t>
      </w:r>
      <w:r w:rsidR="00E152C9">
        <w:rPr>
          <w:rFonts w:eastAsia="ＭＳ 明朝"/>
          <w:u w:val="single"/>
          <w:lang w:val="en-US" w:eastAsia="ja-JP"/>
        </w:rPr>
        <w:t xml:space="preserve"> </w:t>
      </w:r>
      <w:r>
        <w:rPr>
          <w:rFonts w:eastAsia="ＭＳ 明朝"/>
          <w:u w:val="single"/>
          <w:lang w:val="en-US" w:eastAsia="ja-JP"/>
        </w:rPr>
        <w:t>[3].</w:t>
      </w:r>
    </w:p>
    <w:tbl>
      <w:tblPr>
        <w:tblStyle w:val="af3"/>
        <w:tblW w:w="0" w:type="auto"/>
        <w:tblLook w:val="04A0" w:firstRow="1" w:lastRow="0" w:firstColumn="1" w:lastColumn="0" w:noHBand="0" w:noVBand="1"/>
      </w:tblPr>
      <w:tblGrid>
        <w:gridCol w:w="9855"/>
      </w:tblGrid>
      <w:tr w:rsidR="00244833" w14:paraId="622982CB" w14:textId="77777777" w:rsidTr="00244833">
        <w:tc>
          <w:tcPr>
            <w:tcW w:w="9855" w:type="dxa"/>
          </w:tcPr>
          <w:p w14:paraId="62DD67D9" w14:textId="77777777" w:rsidR="00244833" w:rsidRDefault="00244833" w:rsidP="00244833">
            <w:pPr>
              <w:widowControl w:val="0"/>
              <w:rPr>
                <w:i/>
                <w:color w:val="000000"/>
                <w:kern w:val="2"/>
                <w:lang w:eastAsia="zh-CN"/>
              </w:rPr>
            </w:pPr>
            <w:r>
              <w:rPr>
                <w:b/>
                <w:i/>
                <w:color w:val="000000"/>
                <w:kern w:val="2"/>
                <w:highlight w:val="yellow"/>
                <w:lang w:eastAsia="zh-CN"/>
              </w:rPr>
              <w:t>Proposal #</w:t>
            </w:r>
            <w:r>
              <w:rPr>
                <w:b/>
                <w:i/>
                <w:color w:val="000000"/>
                <w:kern w:val="2"/>
                <w:lang w:eastAsia="zh-CN"/>
              </w:rPr>
              <w:t>3</w:t>
            </w:r>
            <w:r>
              <w:rPr>
                <w:i/>
                <w:color w:val="000000"/>
                <w:kern w:val="2"/>
                <w:lang w:eastAsia="zh-CN"/>
              </w:rPr>
              <w:t xml:space="preserve">: Further study the following two options for the number of CCs with Rel-15 monitoring capability and Rel-16 monitoring capability on different serving cells </w:t>
            </w:r>
          </w:p>
          <w:p w14:paraId="62E5E1DF" w14:textId="310AEBC0" w:rsidR="00244833" w:rsidRDefault="00244833" w:rsidP="00244833">
            <w:pPr>
              <w:widowControl w:val="0"/>
              <w:numPr>
                <w:ilvl w:val="0"/>
                <w:numId w:val="51"/>
              </w:numPr>
              <w:ind w:left="785"/>
              <w:rPr>
                <w:i/>
                <w:color w:val="000000"/>
                <w:kern w:val="2"/>
                <w:lang w:eastAsia="zh-CN"/>
              </w:rPr>
            </w:pPr>
            <w:r>
              <w:rPr>
                <w:b/>
                <w:i/>
                <w:color w:val="000000"/>
                <w:kern w:val="2"/>
                <w:lang w:eastAsia="zh-CN"/>
              </w:rPr>
              <w:t>Option 1</w:t>
            </w:r>
            <w:r>
              <w:rPr>
                <w:rFonts w:hint="eastAsia"/>
                <w:i/>
                <w:color w:val="000000"/>
                <w:kern w:val="2"/>
                <w:lang w:eastAsia="zh-CN"/>
              </w:rPr>
              <w:t>：</w:t>
            </w:r>
            <w:r>
              <w:rPr>
                <w:i/>
                <w:iCs/>
              </w:rPr>
              <w:t>Minimum of pdcch-BlindDetectionCA-R15 + Minimum of pdcch-BlindDetectionCA-R1</w:t>
            </w:r>
            <w:r w:rsidR="00E83CA8">
              <w:rPr>
                <w:i/>
                <w:iCs/>
              </w:rPr>
              <w:t>6</w:t>
            </w:r>
            <w:r>
              <w:rPr>
                <w:i/>
                <w:iCs/>
              </w:rPr>
              <w:t xml:space="preserve"> = 4</w:t>
            </w:r>
          </w:p>
          <w:p w14:paraId="28171363" w14:textId="77777777" w:rsidR="00244833" w:rsidRDefault="00244833" w:rsidP="00244833">
            <w:pPr>
              <w:widowControl w:val="0"/>
              <w:numPr>
                <w:ilvl w:val="0"/>
                <w:numId w:val="51"/>
              </w:numPr>
              <w:ind w:left="785"/>
              <w:rPr>
                <w:i/>
                <w:color w:val="000000"/>
                <w:kern w:val="2"/>
                <w:lang w:eastAsia="zh-CN"/>
              </w:rPr>
            </w:pPr>
            <w:r>
              <w:rPr>
                <w:b/>
                <w:i/>
                <w:color w:val="000000"/>
                <w:kern w:val="2"/>
                <w:lang w:eastAsia="zh-CN"/>
              </w:rPr>
              <w:t>Option 2</w:t>
            </w:r>
            <w:r>
              <w:rPr>
                <w:rFonts w:hint="eastAsia"/>
                <w:i/>
                <w:color w:val="000000"/>
                <w:kern w:val="2"/>
                <w:lang w:eastAsia="zh-CN"/>
              </w:rPr>
              <w:t>：</w:t>
            </w:r>
            <w:r>
              <w:rPr>
                <w:i/>
                <w:iCs/>
              </w:rPr>
              <w:t>The minimum value of pdcch-BlindDetectionCA-R15 is 2 and the minimum value of pdcch-BlindDetectionCA-R16 is 1</w:t>
            </w:r>
          </w:p>
          <w:p w14:paraId="6E984204" w14:textId="77777777" w:rsidR="00244833" w:rsidRPr="0073424F" w:rsidRDefault="00244833" w:rsidP="00797383">
            <w:pPr>
              <w:spacing w:beforeLines="50" w:before="120"/>
              <w:rPr>
                <w:rFonts w:eastAsia="ＭＳ 明朝"/>
                <w:u w:val="single"/>
                <w:lang w:eastAsia="ja-JP"/>
              </w:rPr>
            </w:pPr>
          </w:p>
        </w:tc>
      </w:tr>
    </w:tbl>
    <w:p w14:paraId="71B1E6B2" w14:textId="5D51069C" w:rsidR="0018565E" w:rsidRDefault="0018565E" w:rsidP="00797383">
      <w:pPr>
        <w:spacing w:beforeLines="50" w:before="120"/>
        <w:rPr>
          <w:rFonts w:eastAsia="ＭＳ 明朝"/>
          <w:lang w:eastAsia="ja-JP"/>
        </w:rPr>
      </w:pPr>
    </w:p>
    <w:p w14:paraId="260B17B2" w14:textId="2DDC325A" w:rsidR="001C6A57" w:rsidRDefault="001C6A57" w:rsidP="001C6A57">
      <w:pPr>
        <w:spacing w:beforeLines="50" w:before="120"/>
        <w:rPr>
          <w:rFonts w:eastAsia="ＭＳ 明朝"/>
          <w:lang w:eastAsia="ja-JP"/>
        </w:rPr>
      </w:pPr>
      <w:r>
        <w:rPr>
          <w:rFonts w:eastAsia="ＭＳ 明朝"/>
          <w:lang w:eastAsia="ja-JP"/>
        </w:rPr>
        <w:t>In FLS</w:t>
      </w:r>
      <w:r w:rsidR="00E152C9">
        <w:rPr>
          <w:rFonts w:eastAsia="ＭＳ 明朝"/>
          <w:lang w:eastAsia="ja-JP"/>
        </w:rPr>
        <w:t xml:space="preserve"> </w:t>
      </w:r>
      <w:r>
        <w:rPr>
          <w:rFonts w:eastAsia="ＭＳ 明朝"/>
          <w:lang w:eastAsia="ja-JP"/>
        </w:rPr>
        <w:t xml:space="preserve">[3], </w:t>
      </w:r>
      <w:r w:rsidR="00E152C9">
        <w:rPr>
          <w:rFonts w:eastAsia="ＭＳ 明朝"/>
          <w:lang w:eastAsia="ja-JP"/>
        </w:rPr>
        <w:t xml:space="preserve">Option </w:t>
      </w:r>
      <w:r>
        <w:rPr>
          <w:rFonts w:eastAsia="ＭＳ 明朝"/>
          <w:lang w:eastAsia="ja-JP"/>
        </w:rPr>
        <w:t xml:space="preserve">1 means that </w:t>
      </w:r>
      <w:r>
        <w:rPr>
          <w:lang w:eastAsia="zh-CN"/>
        </w:rPr>
        <w:t>UE can support the combination of (#Rel-16, #Rel-15) as (4, 0), (3, 1), (2, 2),</w:t>
      </w:r>
      <w:r>
        <w:rPr>
          <w:rFonts w:eastAsia="ＭＳ 明朝"/>
          <w:lang w:eastAsia="ja-JP"/>
        </w:rPr>
        <w:t xml:space="preserve"> </w:t>
      </w:r>
      <w:r>
        <w:rPr>
          <w:lang w:eastAsia="zh-CN"/>
        </w:rPr>
        <w:t>(1, 3)</w:t>
      </w:r>
      <w:r>
        <w:rPr>
          <w:rFonts w:eastAsia="ＭＳ 明朝"/>
          <w:lang w:eastAsia="ja-JP"/>
        </w:rPr>
        <w:t xml:space="preserve"> </w:t>
      </w:r>
      <w:r>
        <w:rPr>
          <w:lang w:eastAsia="zh-CN"/>
        </w:rPr>
        <w:t>(0, 4).</w:t>
      </w:r>
    </w:p>
    <w:p w14:paraId="0FF49B56" w14:textId="73847D9C" w:rsidR="0018565E" w:rsidRDefault="00244833" w:rsidP="00797383">
      <w:pPr>
        <w:spacing w:beforeLines="50" w:before="120"/>
        <w:rPr>
          <w:rFonts w:eastAsia="ＭＳ 明朝"/>
          <w:lang w:eastAsia="ja-JP"/>
        </w:rPr>
      </w:pPr>
      <w:r>
        <w:rPr>
          <w:rFonts w:eastAsia="ＭＳ 明朝"/>
          <w:lang w:eastAsia="ja-JP"/>
        </w:rPr>
        <w:t>T</w:t>
      </w:r>
      <w:r w:rsidRPr="00244833">
        <w:rPr>
          <w:rFonts w:eastAsia="ＭＳ 明朝"/>
          <w:lang w:eastAsia="ja-JP"/>
        </w:rPr>
        <w:t xml:space="preserve">he capability of minimum value of pdcch-BlindDetectionCA-R15 in case 3 is not necessary to be </w:t>
      </w:r>
      <w:r w:rsidR="001C6A57">
        <w:rPr>
          <w:rFonts w:eastAsia="ＭＳ 明朝"/>
          <w:lang w:eastAsia="ja-JP"/>
        </w:rPr>
        <w:t>limit to 2CCs</w:t>
      </w:r>
      <w:r w:rsidRPr="00244833">
        <w:rPr>
          <w:rFonts w:eastAsia="ＭＳ 明朝"/>
          <w:lang w:eastAsia="ja-JP"/>
        </w:rPr>
        <w:t>.</w:t>
      </w:r>
      <w:r w:rsidR="001C6A57">
        <w:rPr>
          <w:rFonts w:eastAsia="ＭＳ 明朝"/>
          <w:lang w:eastAsia="ja-JP"/>
        </w:rPr>
        <w:t xml:space="preserve"> Therefore, we support </w:t>
      </w:r>
      <w:r w:rsidR="00E152C9">
        <w:rPr>
          <w:rFonts w:eastAsia="ＭＳ 明朝"/>
          <w:lang w:eastAsia="ja-JP"/>
        </w:rPr>
        <w:t xml:space="preserve">Option </w:t>
      </w:r>
      <w:r w:rsidR="001C6A57">
        <w:rPr>
          <w:rFonts w:eastAsia="ＭＳ 明朝"/>
          <w:lang w:eastAsia="ja-JP"/>
        </w:rPr>
        <w:t xml:space="preserve">1. </w:t>
      </w:r>
    </w:p>
    <w:p w14:paraId="390DD52B" w14:textId="62B79561" w:rsidR="001C6A57" w:rsidRPr="0073424F" w:rsidRDefault="001C6A57" w:rsidP="00797383">
      <w:pPr>
        <w:spacing w:beforeLines="50" w:before="120"/>
        <w:rPr>
          <w:rFonts w:eastAsia="ＭＳ 明朝"/>
          <w:lang w:eastAsia="ja-JP"/>
        </w:rPr>
      </w:pPr>
    </w:p>
    <w:p w14:paraId="195CC745" w14:textId="0B02F860" w:rsidR="001C6A57" w:rsidRPr="0073424F" w:rsidRDefault="001C6A57" w:rsidP="001C6A57">
      <w:pPr>
        <w:spacing w:beforeLines="50" w:before="120"/>
        <w:rPr>
          <w:rFonts w:eastAsia="ＭＳ 明朝"/>
          <w:b/>
          <w:lang w:eastAsia="ja-JP"/>
        </w:rPr>
      </w:pPr>
      <w:r w:rsidRPr="0073424F">
        <w:rPr>
          <w:rFonts w:eastAsia="ＭＳ 明朝" w:hint="eastAsia"/>
          <w:b/>
          <w:lang w:eastAsia="ja-JP"/>
        </w:rPr>
        <w:t>Pr</w:t>
      </w:r>
      <w:r w:rsidR="0073424F" w:rsidRPr="0073424F">
        <w:rPr>
          <w:rFonts w:eastAsia="ＭＳ 明朝"/>
          <w:b/>
          <w:lang w:eastAsia="ja-JP"/>
        </w:rPr>
        <w:t xml:space="preserve">oposal </w:t>
      </w:r>
      <w:r w:rsidR="0073424F">
        <w:rPr>
          <w:rFonts w:eastAsia="ＭＳ 明朝"/>
          <w:b/>
          <w:lang w:eastAsia="ja-JP"/>
        </w:rPr>
        <w:t>6</w:t>
      </w:r>
      <w:r w:rsidRPr="0073424F">
        <w:rPr>
          <w:rFonts w:eastAsia="ＭＳ 明朝"/>
          <w:b/>
          <w:lang w:eastAsia="ja-JP"/>
        </w:rPr>
        <w:t>: Minimum of pdcch-BlindDetectionCA-R15 + Minimum of pdcch-BlindDetectionCA-R1</w:t>
      </w:r>
      <w:r w:rsidR="00E83CA8">
        <w:rPr>
          <w:rFonts w:eastAsia="ＭＳ 明朝"/>
          <w:b/>
          <w:lang w:eastAsia="ja-JP"/>
        </w:rPr>
        <w:t>6</w:t>
      </w:r>
      <w:r w:rsidRPr="0073424F">
        <w:rPr>
          <w:rFonts w:eastAsia="ＭＳ 明朝"/>
          <w:b/>
          <w:lang w:eastAsia="ja-JP"/>
        </w:rPr>
        <w:t xml:space="preserve"> = 4. </w:t>
      </w:r>
      <w:r w:rsidRPr="0073424F">
        <w:rPr>
          <w:b/>
          <w:lang w:eastAsia="zh-CN"/>
        </w:rPr>
        <w:t>UE can support the combination of (#Rel-16, #Rel-15) as (4, 0), (3, 1), (2, 2),</w:t>
      </w:r>
      <w:r w:rsidRPr="0073424F">
        <w:rPr>
          <w:rFonts w:eastAsia="ＭＳ 明朝"/>
          <w:b/>
          <w:lang w:eastAsia="ja-JP"/>
        </w:rPr>
        <w:t xml:space="preserve"> </w:t>
      </w:r>
      <w:r w:rsidRPr="0073424F">
        <w:rPr>
          <w:b/>
          <w:lang w:eastAsia="zh-CN"/>
        </w:rPr>
        <w:t>(1, 3)</w:t>
      </w:r>
      <w:r w:rsidRPr="0073424F">
        <w:rPr>
          <w:rFonts w:eastAsia="ＭＳ 明朝"/>
          <w:b/>
          <w:lang w:eastAsia="ja-JP"/>
        </w:rPr>
        <w:t xml:space="preserve"> </w:t>
      </w:r>
      <w:r w:rsidRPr="0073424F">
        <w:rPr>
          <w:b/>
          <w:lang w:eastAsia="zh-CN"/>
        </w:rPr>
        <w:t>(0, 4).</w:t>
      </w:r>
    </w:p>
    <w:p w14:paraId="62AC63EA" w14:textId="77777777" w:rsidR="00510E37" w:rsidRPr="002466D5" w:rsidRDefault="00510E37" w:rsidP="00797383">
      <w:pPr>
        <w:spacing w:beforeLines="50" w:before="120"/>
        <w:rPr>
          <w:rFonts w:eastAsia="ＭＳ 明朝"/>
          <w:lang w:eastAsia="ja-JP"/>
        </w:rPr>
      </w:pPr>
    </w:p>
    <w:p w14:paraId="74B6EEC3" w14:textId="77777777" w:rsidR="009E68FD" w:rsidRDefault="00206426" w:rsidP="00B9401E">
      <w:pPr>
        <w:keepNext/>
        <w:keepLines/>
        <w:pBdr>
          <w:top w:val="single" w:sz="12" w:space="3" w:color="auto"/>
        </w:pBdr>
        <w:tabs>
          <w:tab w:val="num" w:pos="426"/>
          <w:tab w:val="num" w:pos="4969"/>
        </w:tabs>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3</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01548932" w14:textId="1AF6088F" w:rsidR="00271106" w:rsidRDefault="00D26F30" w:rsidP="0073424F">
      <w:pPr>
        <w:spacing w:beforeLines="50" w:before="120"/>
        <w:jc w:val="both"/>
        <w:rPr>
          <w:b/>
          <w:lang w:eastAsia="ja-JP"/>
        </w:rPr>
      </w:pPr>
      <w:r w:rsidRPr="002559EA">
        <w:rPr>
          <w:rFonts w:eastAsia="ＭＳ 明朝"/>
          <w:lang w:eastAsia="ja-JP"/>
        </w:rPr>
        <w:t xml:space="preserve">Here we summarize </w:t>
      </w:r>
      <w:r w:rsidR="00244833" w:rsidRPr="002559EA">
        <w:rPr>
          <w:rFonts w:eastAsia="ＭＳ 明朝"/>
          <w:lang w:eastAsia="ja-JP"/>
        </w:rPr>
        <w:t>proposals</w:t>
      </w:r>
      <w:r w:rsidR="00244833">
        <w:rPr>
          <w:rFonts w:eastAsia="ＭＳ 明朝"/>
          <w:lang w:eastAsia="ja-JP"/>
        </w:rPr>
        <w:t>.</w:t>
      </w:r>
    </w:p>
    <w:p w14:paraId="5E2A346F" w14:textId="77777777" w:rsidR="0073424F" w:rsidRPr="00090EA1" w:rsidRDefault="0073424F" w:rsidP="0073424F">
      <w:pPr>
        <w:rPr>
          <w:b/>
          <w:color w:val="000000" w:themeColor="text1"/>
          <w:lang w:eastAsia="ja-JP"/>
        </w:rPr>
      </w:pPr>
      <w:r w:rsidRPr="00090EA1">
        <w:rPr>
          <w:rFonts w:hint="eastAsia"/>
          <w:b/>
          <w:color w:val="000000" w:themeColor="text1"/>
          <w:lang w:eastAsia="ja-JP"/>
        </w:rPr>
        <w:t>Pro</w:t>
      </w:r>
      <w:r w:rsidRPr="00090EA1">
        <w:rPr>
          <w:b/>
          <w:color w:val="000000" w:themeColor="text1"/>
          <w:lang w:eastAsia="ja-JP"/>
        </w:rPr>
        <w:t>posal 1:</w:t>
      </w:r>
      <w:r>
        <w:rPr>
          <w:b/>
          <w:color w:val="000000" w:themeColor="text1"/>
          <w:lang w:eastAsia="ja-JP"/>
        </w:rPr>
        <w:t xml:space="preserve"> </w:t>
      </w:r>
      <w:r w:rsidRPr="00090EA1">
        <w:rPr>
          <w:b/>
          <w:color w:val="000000" w:themeColor="text1"/>
          <w:lang w:eastAsia="ja-JP"/>
        </w:rPr>
        <w:t>Zero padding is achieved to differentiate the size of the DCI format 0_2/1_2 and the size of other DCI formats.</w:t>
      </w:r>
    </w:p>
    <w:p w14:paraId="142A7B84" w14:textId="77777777" w:rsidR="0073424F" w:rsidRPr="00090EA1" w:rsidRDefault="0073424F" w:rsidP="0073424F">
      <w:pPr>
        <w:pStyle w:val="af"/>
        <w:numPr>
          <w:ilvl w:val="0"/>
          <w:numId w:val="46"/>
        </w:numPr>
        <w:spacing w:afterLines="50" w:after="120"/>
        <w:ind w:leftChars="0"/>
        <w:rPr>
          <w:b/>
          <w:color w:val="000000" w:themeColor="text1"/>
        </w:rPr>
      </w:pPr>
      <w:r w:rsidRPr="00090EA1">
        <w:rPr>
          <w:b/>
          <w:color w:val="000000" w:themeColor="text1"/>
        </w:rPr>
        <w:t>One zero-padding bit is added to DCI format 0_2/1_2 to differentiate DCI format 0_2/1_2 monitored in USS and DCI format 0_0/1_0 monitored in another USS.</w:t>
      </w:r>
    </w:p>
    <w:p w14:paraId="3CD12DBA" w14:textId="77777777" w:rsidR="0073424F" w:rsidRPr="00090EA1" w:rsidRDefault="0073424F" w:rsidP="0073424F">
      <w:pPr>
        <w:pStyle w:val="af"/>
        <w:numPr>
          <w:ilvl w:val="0"/>
          <w:numId w:val="46"/>
        </w:numPr>
        <w:spacing w:beforeLines="50" w:before="120" w:afterLines="50" w:after="120"/>
        <w:ind w:leftChars="0"/>
        <w:rPr>
          <w:b/>
          <w:color w:val="000000" w:themeColor="text1"/>
          <w:lang w:eastAsia="zh-CN"/>
        </w:rPr>
      </w:pPr>
      <w:r w:rsidRPr="00090EA1">
        <w:rPr>
          <w:b/>
          <w:color w:val="000000" w:themeColor="text1"/>
        </w:rPr>
        <w:t>One zero-padding bit is added to DCI format 0_1/1_1 to differentiate DCI format 0_2/1_2 monitored in USS and DCI format 0_1/1_1 monitored in another USS.</w:t>
      </w:r>
    </w:p>
    <w:p w14:paraId="158D05F5" w14:textId="6D23B880" w:rsidR="0073424F" w:rsidRPr="0073424F" w:rsidRDefault="0073424F" w:rsidP="0073424F">
      <w:pPr>
        <w:pStyle w:val="af"/>
        <w:numPr>
          <w:ilvl w:val="0"/>
          <w:numId w:val="46"/>
        </w:numPr>
        <w:spacing w:beforeLines="50" w:before="120" w:afterLines="50" w:after="120"/>
        <w:ind w:leftChars="0"/>
        <w:rPr>
          <w:b/>
          <w:color w:val="000000" w:themeColor="text1"/>
          <w:lang w:eastAsia="zh-CN"/>
        </w:rPr>
      </w:pPr>
      <w:r w:rsidRPr="00090EA1">
        <w:rPr>
          <w:b/>
          <w:color w:val="000000" w:themeColor="text1"/>
        </w:rPr>
        <w:t>One zero-padding bit is added to DCI format 0_1/1_1 to differentiate DCI format 0_2/1_2 and DCI format 0_1/1_1 monitored in the same USS</w:t>
      </w:r>
      <w:r w:rsidRPr="00090EA1">
        <w:rPr>
          <w:rFonts w:hint="eastAsia"/>
          <w:b/>
          <w:color w:val="000000" w:themeColor="text1"/>
          <w:lang w:eastAsia="zh-CN"/>
        </w:rPr>
        <w:t>.</w:t>
      </w:r>
      <w:r w:rsidRPr="00090EA1">
        <w:rPr>
          <w:b/>
          <w:color w:val="000000" w:themeColor="text1"/>
        </w:rPr>
        <w:t>  </w:t>
      </w:r>
    </w:p>
    <w:p w14:paraId="12A23D3D" w14:textId="166EEACD" w:rsidR="0073424F" w:rsidRPr="0073424F" w:rsidRDefault="0073424F" w:rsidP="0073424F">
      <w:pPr>
        <w:spacing w:after="72"/>
        <w:rPr>
          <w:b/>
        </w:rPr>
      </w:pPr>
      <w:r w:rsidRPr="00090EA1">
        <w:rPr>
          <w:rFonts w:hint="eastAsia"/>
          <w:b/>
          <w:lang w:eastAsia="ja-JP"/>
        </w:rPr>
        <w:lastRenderedPageBreak/>
        <w:t>P</w:t>
      </w:r>
      <w:r w:rsidRPr="00090EA1">
        <w:rPr>
          <w:b/>
          <w:lang w:eastAsia="ja-JP"/>
        </w:rPr>
        <w:t xml:space="preserve">roposal 2: (Option 1- Alt1) </w:t>
      </w:r>
      <w:r w:rsidRPr="00090EA1">
        <w:rPr>
          <w:b/>
          <w:iCs/>
          <w:color w:val="000000"/>
          <w:sz w:val="21"/>
          <w:szCs w:val="21"/>
        </w:rPr>
        <w:t xml:space="preserve">PDCCH overbooking/dropping is </w:t>
      </w:r>
      <w:r w:rsidRPr="00090EA1">
        <w:rPr>
          <w:b/>
          <w:iCs/>
          <w:sz w:val="21"/>
          <w:szCs w:val="21"/>
        </w:rPr>
        <w:t>only performed in a span with CSS present. All span(s) with CSS present within a slot, including type-3 CSS</w:t>
      </w:r>
      <w:r>
        <w:rPr>
          <w:b/>
          <w:iCs/>
          <w:sz w:val="21"/>
          <w:szCs w:val="21"/>
        </w:rPr>
        <w:t>.</w:t>
      </w:r>
    </w:p>
    <w:p w14:paraId="7B80D338" w14:textId="5BDF4A83" w:rsidR="0073424F" w:rsidRDefault="0073424F" w:rsidP="00271106">
      <w:pPr>
        <w:spacing w:afterLines="50" w:after="120"/>
        <w:rPr>
          <w:b/>
          <w:lang w:eastAsia="ja-JP"/>
        </w:rPr>
      </w:pPr>
      <w:r w:rsidRPr="00090EA1">
        <w:rPr>
          <w:b/>
        </w:rPr>
        <w:t>Proposal 3: Support option 1. No partial dropping in any search space set.</w:t>
      </w:r>
    </w:p>
    <w:p w14:paraId="1D47873B" w14:textId="5F39C5C8" w:rsidR="0073424F" w:rsidRDefault="0073424F" w:rsidP="0073424F">
      <w:pPr>
        <w:widowControl w:val="0"/>
        <w:rPr>
          <w:rFonts w:eastAsia="DengXian"/>
          <w:b/>
          <w:color w:val="000000" w:themeColor="text1"/>
          <w:kern w:val="2"/>
          <w:lang w:eastAsia="zh-CN"/>
        </w:rPr>
      </w:pPr>
      <w:r w:rsidRPr="00090EA1">
        <w:rPr>
          <w:rFonts w:eastAsia="ＭＳ 明朝" w:hint="eastAsia"/>
          <w:b/>
          <w:lang w:eastAsia="ja-JP"/>
        </w:rPr>
        <w:t>Pro</w:t>
      </w:r>
      <w:r w:rsidRPr="00090EA1">
        <w:rPr>
          <w:rFonts w:eastAsia="ＭＳ 明朝"/>
          <w:b/>
          <w:lang w:eastAsia="ja-JP"/>
        </w:rPr>
        <w:t>posal 4:</w:t>
      </w:r>
      <w:r w:rsidRPr="00090EA1">
        <w:rPr>
          <w:b/>
          <w:color w:val="000000" w:themeColor="text1"/>
          <w:kern w:val="2"/>
          <w:lang w:eastAsia="zh-CN"/>
        </w:rPr>
        <w:t xml:space="preserve"> The value of C for combination (4, 3) for 15 kHz and 30 kHz is 32. The value of C for combination (2, 2) for 15 kHz and 30 kHz is 18.</w:t>
      </w:r>
    </w:p>
    <w:p w14:paraId="466564EB" w14:textId="77777777" w:rsidR="0073424F" w:rsidRPr="0073424F" w:rsidRDefault="0073424F" w:rsidP="0073424F">
      <w:pPr>
        <w:widowControl w:val="0"/>
        <w:rPr>
          <w:rFonts w:eastAsia="DengXian"/>
          <w:b/>
          <w:color w:val="000000" w:themeColor="text1"/>
          <w:kern w:val="2"/>
          <w:lang w:eastAsia="zh-CN"/>
        </w:rPr>
      </w:pPr>
    </w:p>
    <w:p w14:paraId="65908E65" w14:textId="1B32E935" w:rsidR="0073424F" w:rsidRPr="00090EA1" w:rsidRDefault="0073424F" w:rsidP="0073424F">
      <w:pPr>
        <w:widowControl w:val="0"/>
        <w:rPr>
          <w:b/>
          <w:color w:val="000000" w:themeColor="text1"/>
          <w:kern w:val="2"/>
          <w:lang w:eastAsia="zh-CN"/>
        </w:rPr>
      </w:pPr>
      <w:r w:rsidRPr="00090EA1">
        <w:rPr>
          <w:rFonts w:eastAsia="ＭＳ 明朝" w:hint="eastAsia"/>
          <w:b/>
          <w:lang w:eastAsia="ja-JP"/>
        </w:rPr>
        <w:t>Pro</w:t>
      </w:r>
      <w:r w:rsidRPr="00090EA1">
        <w:rPr>
          <w:rFonts w:eastAsia="ＭＳ 明朝"/>
          <w:b/>
          <w:lang w:eastAsia="ja-JP"/>
        </w:rPr>
        <w:t>posal</w:t>
      </w:r>
      <w:r>
        <w:rPr>
          <w:rFonts w:eastAsia="ＭＳ 明朝"/>
          <w:b/>
          <w:lang w:eastAsia="ja-JP"/>
        </w:rPr>
        <w:t xml:space="preserve"> 5</w:t>
      </w:r>
      <w:r w:rsidRPr="00090EA1">
        <w:rPr>
          <w:rFonts w:eastAsia="ＭＳ 明朝"/>
          <w:b/>
          <w:lang w:eastAsia="ja-JP"/>
        </w:rPr>
        <w:t>:</w:t>
      </w:r>
      <w:r w:rsidRPr="00090EA1">
        <w:rPr>
          <w:b/>
          <w:color w:val="000000" w:themeColor="text1"/>
          <w:kern w:val="2"/>
          <w:lang w:eastAsia="zh-CN"/>
        </w:rPr>
        <w:t xml:space="preserve"> For limit M on the maximum number of monitored PDCCH candidates per monitoring span are follows.</w:t>
      </w:r>
    </w:p>
    <w:p w14:paraId="75B39872" w14:textId="77777777" w:rsidR="0073424F" w:rsidRPr="00090EA1" w:rsidRDefault="0073424F" w:rsidP="0073424F">
      <w:pPr>
        <w:widowControl w:val="0"/>
        <w:numPr>
          <w:ilvl w:val="1"/>
          <w:numId w:val="51"/>
        </w:numPr>
        <w:rPr>
          <w:b/>
          <w:color w:val="000000" w:themeColor="text1"/>
          <w:kern w:val="2"/>
          <w:lang w:eastAsia="zh-CN"/>
        </w:rPr>
      </w:pPr>
      <w:r w:rsidRPr="00090EA1">
        <w:rPr>
          <w:b/>
          <w:color w:val="000000" w:themeColor="text1"/>
          <w:kern w:val="2"/>
          <w:lang w:eastAsia="zh-CN"/>
        </w:rPr>
        <w:t>For 15 kHz,</w:t>
      </w:r>
    </w:p>
    <w:p w14:paraId="05EC52DD" w14:textId="77777777" w:rsidR="0073424F" w:rsidRPr="00090EA1"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 xml:space="preserve">The value of M03 for combination (7, 3) is 44 </w:t>
      </w:r>
    </w:p>
    <w:p w14:paraId="5633AF17" w14:textId="77777777" w:rsidR="0073424F" w:rsidRPr="00090EA1"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 xml:space="preserve">The value of M02 for combination (4, 3) is 28 </w:t>
      </w:r>
    </w:p>
    <w:p w14:paraId="17D0F826" w14:textId="77777777" w:rsidR="0073424F" w:rsidRPr="00090EA1"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 xml:space="preserve">The value of M01 for combination (2, 2) is 12 </w:t>
      </w:r>
    </w:p>
    <w:p w14:paraId="46CC87C5" w14:textId="77777777" w:rsidR="0073424F" w:rsidRPr="00090EA1" w:rsidRDefault="0073424F" w:rsidP="0073424F">
      <w:pPr>
        <w:widowControl w:val="0"/>
        <w:numPr>
          <w:ilvl w:val="1"/>
          <w:numId w:val="51"/>
        </w:numPr>
        <w:rPr>
          <w:b/>
          <w:color w:val="000000" w:themeColor="text1"/>
          <w:kern w:val="2"/>
          <w:lang w:eastAsia="zh-CN"/>
        </w:rPr>
      </w:pPr>
      <w:r w:rsidRPr="00090EA1">
        <w:rPr>
          <w:b/>
          <w:color w:val="000000" w:themeColor="text1"/>
          <w:kern w:val="2"/>
          <w:lang w:eastAsia="zh-CN"/>
        </w:rPr>
        <w:t>For 30 kHz,</w:t>
      </w:r>
    </w:p>
    <w:p w14:paraId="2F8172B9" w14:textId="77777777" w:rsidR="0073424F" w:rsidRPr="00090EA1"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 xml:space="preserve">The value of M13 for combination (7, 3) is 36 </w:t>
      </w:r>
    </w:p>
    <w:p w14:paraId="141AFB1A" w14:textId="77777777" w:rsidR="0073424F" w:rsidRPr="00090EA1"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 xml:space="preserve">The value of M12 for combination (4, 3) is 24 </w:t>
      </w:r>
    </w:p>
    <w:p w14:paraId="10855167" w14:textId="1104FE08" w:rsidR="0073424F" w:rsidRPr="0073424F" w:rsidRDefault="0073424F" w:rsidP="0073424F">
      <w:pPr>
        <w:widowControl w:val="0"/>
        <w:numPr>
          <w:ilvl w:val="2"/>
          <w:numId w:val="51"/>
        </w:numPr>
        <w:rPr>
          <w:b/>
          <w:color w:val="000000" w:themeColor="text1"/>
          <w:kern w:val="2"/>
          <w:lang w:eastAsia="zh-CN"/>
        </w:rPr>
      </w:pPr>
      <w:r w:rsidRPr="00090EA1">
        <w:rPr>
          <w:b/>
          <w:color w:val="000000" w:themeColor="text1"/>
          <w:kern w:val="2"/>
          <w:lang w:eastAsia="zh-CN"/>
        </w:rPr>
        <w:t>The value of M11 for combination (2, 2) is 10</w:t>
      </w:r>
    </w:p>
    <w:p w14:paraId="17498E84" w14:textId="521F12E6" w:rsidR="00486993" w:rsidRPr="0034674B" w:rsidRDefault="0073424F" w:rsidP="0034674B">
      <w:pPr>
        <w:spacing w:beforeLines="50" w:before="120"/>
        <w:rPr>
          <w:rFonts w:eastAsia="ＭＳ 明朝" w:hint="eastAsia"/>
          <w:b/>
          <w:lang w:eastAsia="ja-JP"/>
        </w:rPr>
      </w:pPr>
      <w:r w:rsidRPr="00090EA1">
        <w:rPr>
          <w:rFonts w:eastAsia="ＭＳ 明朝" w:hint="eastAsia"/>
          <w:b/>
          <w:lang w:eastAsia="ja-JP"/>
        </w:rPr>
        <w:t>Pr</w:t>
      </w:r>
      <w:r>
        <w:rPr>
          <w:rFonts w:eastAsia="ＭＳ 明朝"/>
          <w:b/>
          <w:lang w:eastAsia="ja-JP"/>
        </w:rPr>
        <w:t>oposal 6</w:t>
      </w:r>
      <w:r w:rsidRPr="00090EA1">
        <w:rPr>
          <w:rFonts w:eastAsia="ＭＳ 明朝"/>
          <w:b/>
          <w:lang w:eastAsia="ja-JP"/>
        </w:rPr>
        <w:t>: Minimum of pdcch-BlindDetectionCA-R15 + Minimum of pdcch-BlindDetectionCA-R1</w:t>
      </w:r>
      <w:r w:rsidR="00E83CA8">
        <w:rPr>
          <w:rFonts w:eastAsia="ＭＳ 明朝"/>
          <w:b/>
          <w:lang w:eastAsia="ja-JP"/>
        </w:rPr>
        <w:t>6</w:t>
      </w:r>
      <w:r w:rsidRPr="00090EA1">
        <w:rPr>
          <w:rFonts w:eastAsia="ＭＳ 明朝"/>
          <w:b/>
          <w:lang w:eastAsia="ja-JP"/>
        </w:rPr>
        <w:t xml:space="preserve">= 4. </w:t>
      </w:r>
      <w:r w:rsidRPr="00090EA1">
        <w:rPr>
          <w:b/>
          <w:lang w:eastAsia="zh-CN"/>
        </w:rPr>
        <w:t>UE can support the combination of (#Rel-16, #Rel-15) as (4, 0), (3, 1), (2, 2),</w:t>
      </w:r>
      <w:r w:rsidRPr="00090EA1">
        <w:rPr>
          <w:rFonts w:eastAsia="ＭＳ 明朝"/>
          <w:b/>
          <w:lang w:eastAsia="ja-JP"/>
        </w:rPr>
        <w:t xml:space="preserve"> </w:t>
      </w:r>
      <w:r w:rsidRPr="00090EA1">
        <w:rPr>
          <w:b/>
          <w:lang w:eastAsia="zh-CN"/>
        </w:rPr>
        <w:t>(1, 3)</w:t>
      </w:r>
      <w:r w:rsidRPr="00090EA1">
        <w:rPr>
          <w:rFonts w:eastAsia="ＭＳ 明朝"/>
          <w:b/>
          <w:lang w:eastAsia="ja-JP"/>
        </w:rPr>
        <w:t xml:space="preserve"> </w:t>
      </w:r>
      <w:r w:rsidRPr="00090EA1">
        <w:rPr>
          <w:b/>
          <w:lang w:eastAsia="zh-CN"/>
        </w:rPr>
        <w:t>(0, 4).</w:t>
      </w:r>
    </w:p>
    <w:p w14:paraId="5B4D9EED" w14:textId="2D60DE43" w:rsidR="0000798C" w:rsidRDefault="0000798C" w:rsidP="0000798C">
      <w:pPr>
        <w:keepNext/>
        <w:keepLines/>
        <w:pBdr>
          <w:top w:val="single" w:sz="12" w:space="3" w:color="auto"/>
        </w:pBdr>
        <w:tabs>
          <w:tab w:val="num" w:pos="4969"/>
        </w:tabs>
        <w:spacing w:before="240"/>
        <w:outlineLvl w:val="0"/>
        <w:rPr>
          <w:rFonts w:ascii="Arial" w:eastAsia="ＭＳ 明朝" w:hAnsi="Arial"/>
          <w:sz w:val="36"/>
          <w:szCs w:val="36"/>
          <w:lang w:val="en-US" w:eastAsia="ja-JP"/>
        </w:rPr>
      </w:pPr>
      <w:r>
        <w:rPr>
          <w:rFonts w:ascii="Arial" w:eastAsia="ＭＳ 明朝" w:hAnsi="Arial"/>
          <w:sz w:val="36"/>
          <w:szCs w:val="36"/>
          <w:lang w:val="en-US" w:eastAsia="ja-JP"/>
        </w:rPr>
        <w:t>References</w:t>
      </w:r>
      <w:r w:rsidR="006F03D5">
        <w:rPr>
          <w:rFonts w:ascii="Arial" w:eastAsia="ＭＳ 明朝" w:hAnsi="Arial"/>
          <w:sz w:val="36"/>
          <w:szCs w:val="36"/>
          <w:lang w:val="en-US" w:eastAsia="ja-JP"/>
        </w:rPr>
        <w:t xml:space="preserve"> </w:t>
      </w:r>
    </w:p>
    <w:p w14:paraId="20046C8C" w14:textId="223F7BC8" w:rsidR="00B86498" w:rsidRDefault="0000798C" w:rsidP="00FF2807">
      <w:pPr>
        <w:spacing w:beforeLines="50" w:before="120"/>
        <w:ind w:left="720" w:hanging="720"/>
        <w:jc w:val="both"/>
        <w:rPr>
          <w:rFonts w:eastAsia="ＭＳ 明朝"/>
          <w:lang w:eastAsia="ja-JP"/>
        </w:rPr>
      </w:pPr>
      <w:r>
        <w:rPr>
          <w:rFonts w:eastAsia="ＭＳ 明朝"/>
          <w:lang w:eastAsia="ja-JP"/>
        </w:rPr>
        <w:t>[1]</w:t>
      </w:r>
      <w:r>
        <w:rPr>
          <w:rFonts w:eastAsia="ＭＳ 明朝"/>
          <w:lang w:eastAsia="ja-JP"/>
        </w:rPr>
        <w:tab/>
      </w:r>
      <w:r w:rsidR="00FF2807" w:rsidRPr="00FF2807">
        <w:rPr>
          <w:rFonts w:eastAsia="ＭＳ 明朝"/>
          <w:lang w:eastAsia="ja-JP"/>
        </w:rPr>
        <w:t>R1-191</w:t>
      </w:r>
      <w:r w:rsidR="00252C5C">
        <w:rPr>
          <w:rFonts w:eastAsia="ＭＳ 明朝"/>
          <w:lang w:eastAsia="ja-JP"/>
        </w:rPr>
        <w:t>404</w:t>
      </w:r>
      <w:r w:rsidR="00FF2807">
        <w:rPr>
          <w:rFonts w:eastAsia="ＭＳ 明朝"/>
          <w:lang w:eastAsia="ja-JP"/>
        </w:rPr>
        <w:t>, “</w:t>
      </w:r>
      <w:r w:rsidR="00252C5C" w:rsidRPr="00252C5C">
        <w:rPr>
          <w:rFonts w:eastAsia="ＭＳ 明朝"/>
          <w:lang w:eastAsia="ja-JP"/>
        </w:rPr>
        <w:t>Summary of email discussion [100e-NR-L1enh_URLLC_PDCCH-01] on remaining issues on DCI format</w:t>
      </w:r>
      <w:r w:rsidR="00FF2807">
        <w:rPr>
          <w:rFonts w:eastAsia="ＭＳ 明朝"/>
          <w:lang w:eastAsia="ja-JP"/>
        </w:rPr>
        <w:t>”, Huawei</w:t>
      </w:r>
    </w:p>
    <w:p w14:paraId="1205CD87" w14:textId="787C6E3C" w:rsidR="002853AF" w:rsidRDefault="002853AF" w:rsidP="00FF2807">
      <w:pPr>
        <w:spacing w:beforeLines="50" w:before="120"/>
        <w:ind w:left="720" w:hanging="720"/>
        <w:jc w:val="both"/>
        <w:rPr>
          <w:rFonts w:eastAsia="ＭＳ 明朝"/>
          <w:lang w:eastAsia="ja-JP"/>
        </w:rPr>
      </w:pPr>
      <w:r>
        <w:rPr>
          <w:rFonts w:eastAsia="ＭＳ 明朝"/>
          <w:lang w:eastAsia="ja-JP"/>
        </w:rPr>
        <w:t xml:space="preserve">[2] </w:t>
      </w:r>
      <w:r>
        <w:rPr>
          <w:rFonts w:eastAsia="ＭＳ 明朝"/>
          <w:lang w:eastAsia="ja-JP"/>
        </w:rPr>
        <w:tab/>
      </w:r>
      <w:r w:rsidRPr="002853AF">
        <w:rPr>
          <w:rFonts w:eastAsia="ＭＳ 明朝"/>
          <w:lang w:eastAsia="ja-JP"/>
        </w:rPr>
        <w:t>R1-2001408</w:t>
      </w:r>
      <w:r>
        <w:rPr>
          <w:rFonts w:eastAsia="ＭＳ 明朝"/>
          <w:lang w:eastAsia="ja-JP"/>
        </w:rPr>
        <w:t>, “</w:t>
      </w:r>
      <w:r w:rsidRPr="002853AF">
        <w:rPr>
          <w:rFonts w:eastAsia="ＭＳ 明朝"/>
          <w:lang w:eastAsia="ja-JP"/>
        </w:rPr>
        <w:t>Summary of email discussion [100e-NR-L1enh_URLLC_PDCCH-02] on remaining issues on PDCCH candidate overbooking and dropping</w:t>
      </w:r>
      <w:r>
        <w:rPr>
          <w:rFonts w:eastAsia="ＭＳ 明朝"/>
          <w:lang w:eastAsia="ja-JP"/>
        </w:rPr>
        <w:t>”, Huawei</w:t>
      </w:r>
    </w:p>
    <w:p w14:paraId="6C7A909E" w14:textId="4E4D511B" w:rsidR="00FF2807" w:rsidRPr="0034674B" w:rsidRDefault="00244833" w:rsidP="0034674B">
      <w:pPr>
        <w:spacing w:beforeLines="50" w:before="120"/>
        <w:ind w:left="720" w:hanging="720"/>
        <w:jc w:val="both"/>
        <w:rPr>
          <w:rFonts w:eastAsia="ＭＳ 明朝" w:hint="eastAsia"/>
          <w:lang w:eastAsia="ja-JP"/>
        </w:rPr>
      </w:pPr>
      <w:r>
        <w:rPr>
          <w:rFonts w:eastAsia="ＭＳ 明朝" w:hint="eastAsia"/>
          <w:lang w:eastAsia="ja-JP"/>
        </w:rPr>
        <w:t>[</w:t>
      </w:r>
      <w:r>
        <w:rPr>
          <w:rFonts w:eastAsia="ＭＳ 明朝"/>
          <w:lang w:eastAsia="ja-JP"/>
        </w:rPr>
        <w:t>3]</w:t>
      </w:r>
      <w:r>
        <w:rPr>
          <w:rFonts w:eastAsia="ＭＳ 明朝"/>
          <w:lang w:eastAsia="ja-JP"/>
        </w:rPr>
        <w:tab/>
      </w:r>
      <w:r w:rsidRPr="00244833">
        <w:rPr>
          <w:rFonts w:eastAsia="ＭＳ 明朝"/>
          <w:lang w:eastAsia="ja-JP"/>
        </w:rPr>
        <w:t>R1-2001164</w:t>
      </w:r>
      <w:r>
        <w:rPr>
          <w:rFonts w:eastAsia="ＭＳ 明朝"/>
          <w:lang w:eastAsia="ja-JP"/>
        </w:rPr>
        <w:t>, “</w:t>
      </w:r>
      <w:r w:rsidRPr="00244833">
        <w:rPr>
          <w:rFonts w:eastAsia="ＭＳ 明朝"/>
          <w:lang w:eastAsia="ja-JP"/>
        </w:rPr>
        <w:t>Feature lead summary #2 on PDCCH enhancements</w:t>
      </w:r>
      <w:r>
        <w:rPr>
          <w:rFonts w:eastAsia="ＭＳ 明朝"/>
          <w:lang w:eastAsia="ja-JP"/>
        </w:rPr>
        <w:t>”, Huawei</w:t>
      </w:r>
      <w:bookmarkStart w:id="5" w:name="_GoBack"/>
      <w:bookmarkEnd w:id="5"/>
    </w:p>
    <w:sectPr w:rsidR="00FF2807" w:rsidRPr="0034674B" w:rsidSect="00CA660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20D7B" w14:textId="77777777" w:rsidR="00634E17" w:rsidRDefault="00634E17">
      <w:r>
        <w:separator/>
      </w:r>
    </w:p>
  </w:endnote>
  <w:endnote w:type="continuationSeparator" w:id="0">
    <w:p w14:paraId="16137504" w14:textId="77777777" w:rsidR="00634E17" w:rsidRDefault="00634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D7173" w14:textId="77777777" w:rsidR="00634E17" w:rsidRDefault="00634E17">
      <w:r>
        <w:separator/>
      </w:r>
    </w:p>
  </w:footnote>
  <w:footnote w:type="continuationSeparator" w:id="0">
    <w:p w14:paraId="34FA0792" w14:textId="77777777" w:rsidR="00634E17" w:rsidRDefault="00634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FDF04E0"/>
    <w:multiLevelType w:val="hybridMultilevel"/>
    <w:tmpl w:val="52B8C5EC"/>
    <w:lvl w:ilvl="0" w:tplc="7EAC197E">
      <w:numFmt w:val="bullet"/>
      <w:lvlText w:val="•"/>
      <w:lvlJc w:val="left"/>
      <w:pPr>
        <w:ind w:left="360" w:hanging="360"/>
      </w:pPr>
      <w:rPr>
        <w:rFonts w:ascii="游明朝" w:eastAsia="游明朝" w:hAnsi="游明朝" w:cs="Times New Roman" w:hint="eastAsia"/>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F6E50"/>
    <w:multiLevelType w:val="hybridMultilevel"/>
    <w:tmpl w:val="75B4FE28"/>
    <w:lvl w:ilvl="0" w:tplc="05946754">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F7604"/>
    <w:multiLevelType w:val="hybridMultilevel"/>
    <w:tmpl w:val="8996AA94"/>
    <w:lvl w:ilvl="0" w:tplc="8280CB00">
      <w:start w:val="1"/>
      <w:numFmt w:val="bullet"/>
      <w:lvlText w:val="–"/>
      <w:lvlJc w:val="left"/>
      <w:pPr>
        <w:tabs>
          <w:tab w:val="num" w:pos="720"/>
        </w:tabs>
        <w:ind w:left="720" w:hanging="360"/>
      </w:pPr>
      <w:rPr>
        <w:rFonts w:ascii="Arial" w:hAnsi="Arial" w:hint="default"/>
      </w:rPr>
    </w:lvl>
    <w:lvl w:ilvl="1" w:tplc="3746EB5A">
      <w:start w:val="1"/>
      <w:numFmt w:val="bullet"/>
      <w:lvlText w:val="–"/>
      <w:lvlJc w:val="left"/>
      <w:pPr>
        <w:tabs>
          <w:tab w:val="num" w:pos="1440"/>
        </w:tabs>
        <w:ind w:left="1440" w:hanging="360"/>
      </w:pPr>
      <w:rPr>
        <w:rFonts w:ascii="Arial" w:hAnsi="Arial" w:hint="default"/>
      </w:rPr>
    </w:lvl>
    <w:lvl w:ilvl="2" w:tplc="6D0849E2" w:tentative="1">
      <w:start w:val="1"/>
      <w:numFmt w:val="bullet"/>
      <w:lvlText w:val="–"/>
      <w:lvlJc w:val="left"/>
      <w:pPr>
        <w:tabs>
          <w:tab w:val="num" w:pos="2160"/>
        </w:tabs>
        <w:ind w:left="2160" w:hanging="360"/>
      </w:pPr>
      <w:rPr>
        <w:rFonts w:ascii="Arial" w:hAnsi="Arial" w:hint="default"/>
      </w:rPr>
    </w:lvl>
    <w:lvl w:ilvl="3" w:tplc="CEB8FEFE" w:tentative="1">
      <w:start w:val="1"/>
      <w:numFmt w:val="bullet"/>
      <w:lvlText w:val="–"/>
      <w:lvlJc w:val="left"/>
      <w:pPr>
        <w:tabs>
          <w:tab w:val="num" w:pos="2880"/>
        </w:tabs>
        <w:ind w:left="2880" w:hanging="360"/>
      </w:pPr>
      <w:rPr>
        <w:rFonts w:ascii="Arial" w:hAnsi="Arial" w:hint="default"/>
      </w:rPr>
    </w:lvl>
    <w:lvl w:ilvl="4" w:tplc="D9CCFBEE" w:tentative="1">
      <w:start w:val="1"/>
      <w:numFmt w:val="bullet"/>
      <w:lvlText w:val="–"/>
      <w:lvlJc w:val="left"/>
      <w:pPr>
        <w:tabs>
          <w:tab w:val="num" w:pos="3600"/>
        </w:tabs>
        <w:ind w:left="3600" w:hanging="360"/>
      </w:pPr>
      <w:rPr>
        <w:rFonts w:ascii="Arial" w:hAnsi="Arial" w:hint="default"/>
      </w:rPr>
    </w:lvl>
    <w:lvl w:ilvl="5" w:tplc="6EF40976" w:tentative="1">
      <w:start w:val="1"/>
      <w:numFmt w:val="bullet"/>
      <w:lvlText w:val="–"/>
      <w:lvlJc w:val="left"/>
      <w:pPr>
        <w:tabs>
          <w:tab w:val="num" w:pos="4320"/>
        </w:tabs>
        <w:ind w:left="4320" w:hanging="360"/>
      </w:pPr>
      <w:rPr>
        <w:rFonts w:ascii="Arial" w:hAnsi="Arial" w:hint="default"/>
      </w:rPr>
    </w:lvl>
    <w:lvl w:ilvl="6" w:tplc="4F224E62" w:tentative="1">
      <w:start w:val="1"/>
      <w:numFmt w:val="bullet"/>
      <w:lvlText w:val="–"/>
      <w:lvlJc w:val="left"/>
      <w:pPr>
        <w:tabs>
          <w:tab w:val="num" w:pos="5040"/>
        </w:tabs>
        <w:ind w:left="5040" w:hanging="360"/>
      </w:pPr>
      <w:rPr>
        <w:rFonts w:ascii="Arial" w:hAnsi="Arial" w:hint="default"/>
      </w:rPr>
    </w:lvl>
    <w:lvl w:ilvl="7" w:tplc="5E08EC30" w:tentative="1">
      <w:start w:val="1"/>
      <w:numFmt w:val="bullet"/>
      <w:lvlText w:val="–"/>
      <w:lvlJc w:val="left"/>
      <w:pPr>
        <w:tabs>
          <w:tab w:val="num" w:pos="5760"/>
        </w:tabs>
        <w:ind w:left="5760" w:hanging="360"/>
      </w:pPr>
      <w:rPr>
        <w:rFonts w:ascii="Arial" w:hAnsi="Arial" w:hint="default"/>
      </w:rPr>
    </w:lvl>
    <w:lvl w:ilvl="8" w:tplc="8C80A4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403D93"/>
    <w:multiLevelType w:val="hybridMultilevel"/>
    <w:tmpl w:val="01929E54"/>
    <w:lvl w:ilvl="0" w:tplc="64404518">
      <w:start w:val="5"/>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FCE3FFA"/>
    <w:multiLevelType w:val="hybridMultilevel"/>
    <w:tmpl w:val="56546AB0"/>
    <w:lvl w:ilvl="0" w:tplc="7F0C6724">
      <w:start w:val="1"/>
      <w:numFmt w:val="bullet"/>
      <w:lvlText w:val="–"/>
      <w:lvlJc w:val="left"/>
      <w:pPr>
        <w:tabs>
          <w:tab w:val="num" w:pos="720"/>
        </w:tabs>
        <w:ind w:left="720" w:hanging="360"/>
      </w:pPr>
      <w:rPr>
        <w:rFonts w:ascii="Arial" w:hAnsi="Arial" w:hint="default"/>
      </w:rPr>
    </w:lvl>
    <w:lvl w:ilvl="1" w:tplc="5D68E7F6" w:tentative="1">
      <w:start w:val="1"/>
      <w:numFmt w:val="bullet"/>
      <w:lvlText w:val="–"/>
      <w:lvlJc w:val="left"/>
      <w:pPr>
        <w:tabs>
          <w:tab w:val="num" w:pos="1440"/>
        </w:tabs>
        <w:ind w:left="1440" w:hanging="360"/>
      </w:pPr>
      <w:rPr>
        <w:rFonts w:ascii="Arial" w:hAnsi="Arial" w:hint="default"/>
      </w:rPr>
    </w:lvl>
    <w:lvl w:ilvl="2" w:tplc="4BA8035A" w:tentative="1">
      <w:start w:val="1"/>
      <w:numFmt w:val="bullet"/>
      <w:lvlText w:val="–"/>
      <w:lvlJc w:val="left"/>
      <w:pPr>
        <w:tabs>
          <w:tab w:val="num" w:pos="2160"/>
        </w:tabs>
        <w:ind w:left="2160" w:hanging="360"/>
      </w:pPr>
      <w:rPr>
        <w:rFonts w:ascii="Arial" w:hAnsi="Arial" w:hint="default"/>
      </w:rPr>
    </w:lvl>
    <w:lvl w:ilvl="3" w:tplc="E410BB92">
      <w:start w:val="1"/>
      <w:numFmt w:val="bullet"/>
      <w:lvlText w:val="–"/>
      <w:lvlJc w:val="left"/>
      <w:pPr>
        <w:tabs>
          <w:tab w:val="num" w:pos="2880"/>
        </w:tabs>
        <w:ind w:left="2880" w:hanging="360"/>
      </w:pPr>
      <w:rPr>
        <w:rFonts w:ascii="Arial" w:hAnsi="Arial" w:hint="default"/>
      </w:rPr>
    </w:lvl>
    <w:lvl w:ilvl="4" w:tplc="521088E8" w:tentative="1">
      <w:start w:val="1"/>
      <w:numFmt w:val="bullet"/>
      <w:lvlText w:val="–"/>
      <w:lvlJc w:val="left"/>
      <w:pPr>
        <w:tabs>
          <w:tab w:val="num" w:pos="3600"/>
        </w:tabs>
        <w:ind w:left="3600" w:hanging="360"/>
      </w:pPr>
      <w:rPr>
        <w:rFonts w:ascii="Arial" w:hAnsi="Arial" w:hint="default"/>
      </w:rPr>
    </w:lvl>
    <w:lvl w:ilvl="5" w:tplc="A3D49482" w:tentative="1">
      <w:start w:val="1"/>
      <w:numFmt w:val="bullet"/>
      <w:lvlText w:val="–"/>
      <w:lvlJc w:val="left"/>
      <w:pPr>
        <w:tabs>
          <w:tab w:val="num" w:pos="4320"/>
        </w:tabs>
        <w:ind w:left="4320" w:hanging="360"/>
      </w:pPr>
      <w:rPr>
        <w:rFonts w:ascii="Arial" w:hAnsi="Arial" w:hint="default"/>
      </w:rPr>
    </w:lvl>
    <w:lvl w:ilvl="6" w:tplc="ADD8A984" w:tentative="1">
      <w:start w:val="1"/>
      <w:numFmt w:val="bullet"/>
      <w:lvlText w:val="–"/>
      <w:lvlJc w:val="left"/>
      <w:pPr>
        <w:tabs>
          <w:tab w:val="num" w:pos="5040"/>
        </w:tabs>
        <w:ind w:left="5040" w:hanging="360"/>
      </w:pPr>
      <w:rPr>
        <w:rFonts w:ascii="Arial" w:hAnsi="Arial" w:hint="default"/>
      </w:rPr>
    </w:lvl>
    <w:lvl w:ilvl="7" w:tplc="BC5CB836" w:tentative="1">
      <w:start w:val="1"/>
      <w:numFmt w:val="bullet"/>
      <w:lvlText w:val="–"/>
      <w:lvlJc w:val="left"/>
      <w:pPr>
        <w:tabs>
          <w:tab w:val="num" w:pos="5760"/>
        </w:tabs>
        <w:ind w:left="5760" w:hanging="360"/>
      </w:pPr>
      <w:rPr>
        <w:rFonts w:ascii="Arial" w:hAnsi="Arial" w:hint="default"/>
      </w:rPr>
    </w:lvl>
    <w:lvl w:ilvl="8" w:tplc="64441D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B54B3"/>
    <w:multiLevelType w:val="hybridMultilevel"/>
    <w:tmpl w:val="1E5AB91E"/>
    <w:lvl w:ilvl="0" w:tplc="4F64034E">
      <w:start w:val="1"/>
      <w:numFmt w:val="bullet"/>
      <w:lvlText w:val="–"/>
      <w:lvlJc w:val="left"/>
      <w:pPr>
        <w:tabs>
          <w:tab w:val="num" w:pos="720"/>
        </w:tabs>
        <w:ind w:left="720" w:hanging="360"/>
      </w:pPr>
      <w:rPr>
        <w:rFonts w:ascii="Arial" w:hAnsi="Arial" w:hint="default"/>
      </w:rPr>
    </w:lvl>
    <w:lvl w:ilvl="1" w:tplc="05002C6E" w:tentative="1">
      <w:start w:val="1"/>
      <w:numFmt w:val="bullet"/>
      <w:lvlText w:val="–"/>
      <w:lvlJc w:val="left"/>
      <w:pPr>
        <w:tabs>
          <w:tab w:val="num" w:pos="1440"/>
        </w:tabs>
        <w:ind w:left="1440" w:hanging="360"/>
      </w:pPr>
      <w:rPr>
        <w:rFonts w:ascii="Arial" w:hAnsi="Arial" w:hint="default"/>
      </w:rPr>
    </w:lvl>
    <w:lvl w:ilvl="2" w:tplc="F1EC8686" w:tentative="1">
      <w:start w:val="1"/>
      <w:numFmt w:val="bullet"/>
      <w:lvlText w:val="–"/>
      <w:lvlJc w:val="left"/>
      <w:pPr>
        <w:tabs>
          <w:tab w:val="num" w:pos="2160"/>
        </w:tabs>
        <w:ind w:left="2160" w:hanging="360"/>
      </w:pPr>
      <w:rPr>
        <w:rFonts w:ascii="Arial" w:hAnsi="Arial" w:hint="default"/>
      </w:rPr>
    </w:lvl>
    <w:lvl w:ilvl="3" w:tplc="531E3914">
      <w:start w:val="1"/>
      <w:numFmt w:val="bullet"/>
      <w:lvlText w:val="–"/>
      <w:lvlJc w:val="left"/>
      <w:pPr>
        <w:tabs>
          <w:tab w:val="num" w:pos="2880"/>
        </w:tabs>
        <w:ind w:left="2880" w:hanging="360"/>
      </w:pPr>
      <w:rPr>
        <w:rFonts w:ascii="Arial" w:hAnsi="Arial" w:hint="default"/>
      </w:rPr>
    </w:lvl>
    <w:lvl w:ilvl="4" w:tplc="0414DB52" w:tentative="1">
      <w:start w:val="1"/>
      <w:numFmt w:val="bullet"/>
      <w:lvlText w:val="–"/>
      <w:lvlJc w:val="left"/>
      <w:pPr>
        <w:tabs>
          <w:tab w:val="num" w:pos="3600"/>
        </w:tabs>
        <w:ind w:left="3600" w:hanging="360"/>
      </w:pPr>
      <w:rPr>
        <w:rFonts w:ascii="Arial" w:hAnsi="Arial" w:hint="default"/>
      </w:rPr>
    </w:lvl>
    <w:lvl w:ilvl="5" w:tplc="811457CC" w:tentative="1">
      <w:start w:val="1"/>
      <w:numFmt w:val="bullet"/>
      <w:lvlText w:val="–"/>
      <w:lvlJc w:val="left"/>
      <w:pPr>
        <w:tabs>
          <w:tab w:val="num" w:pos="4320"/>
        </w:tabs>
        <w:ind w:left="4320" w:hanging="360"/>
      </w:pPr>
      <w:rPr>
        <w:rFonts w:ascii="Arial" w:hAnsi="Arial" w:hint="default"/>
      </w:rPr>
    </w:lvl>
    <w:lvl w:ilvl="6" w:tplc="AF68BD1C" w:tentative="1">
      <w:start w:val="1"/>
      <w:numFmt w:val="bullet"/>
      <w:lvlText w:val="–"/>
      <w:lvlJc w:val="left"/>
      <w:pPr>
        <w:tabs>
          <w:tab w:val="num" w:pos="5040"/>
        </w:tabs>
        <w:ind w:left="5040" w:hanging="360"/>
      </w:pPr>
      <w:rPr>
        <w:rFonts w:ascii="Arial" w:hAnsi="Arial" w:hint="default"/>
      </w:rPr>
    </w:lvl>
    <w:lvl w:ilvl="7" w:tplc="966E9A88" w:tentative="1">
      <w:start w:val="1"/>
      <w:numFmt w:val="bullet"/>
      <w:lvlText w:val="–"/>
      <w:lvlJc w:val="left"/>
      <w:pPr>
        <w:tabs>
          <w:tab w:val="num" w:pos="5760"/>
        </w:tabs>
        <w:ind w:left="5760" w:hanging="360"/>
      </w:pPr>
      <w:rPr>
        <w:rFonts w:ascii="Arial" w:hAnsi="Arial" w:hint="default"/>
      </w:rPr>
    </w:lvl>
    <w:lvl w:ilvl="8" w:tplc="D492A5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FE22FE"/>
    <w:multiLevelType w:val="hybridMultilevel"/>
    <w:tmpl w:val="DEA03D26"/>
    <w:lvl w:ilvl="0" w:tplc="042A1E1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D610AE"/>
    <w:multiLevelType w:val="hybridMultilevel"/>
    <w:tmpl w:val="443AD12A"/>
    <w:lvl w:ilvl="0" w:tplc="04090001">
      <w:start w:val="1"/>
      <w:numFmt w:val="bullet"/>
      <w:lvlText w:val=""/>
      <w:lvlJc w:val="left"/>
      <w:pPr>
        <w:ind w:left="848" w:hanging="420"/>
      </w:pPr>
      <w:rPr>
        <w:rFonts w:ascii="Wingdings" w:hAnsi="Wingdings" w:hint="default"/>
      </w:rPr>
    </w:lvl>
    <w:lvl w:ilvl="1" w:tplc="0409000B" w:tentative="1">
      <w:start w:val="1"/>
      <w:numFmt w:val="bullet"/>
      <w:lvlText w:val=""/>
      <w:lvlJc w:val="left"/>
      <w:pPr>
        <w:ind w:left="1268" w:hanging="420"/>
      </w:pPr>
      <w:rPr>
        <w:rFonts w:ascii="Wingdings" w:hAnsi="Wingdings" w:hint="default"/>
      </w:rPr>
    </w:lvl>
    <w:lvl w:ilvl="2" w:tplc="0409000D"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B" w:tentative="1">
      <w:start w:val="1"/>
      <w:numFmt w:val="bullet"/>
      <w:lvlText w:val=""/>
      <w:lvlJc w:val="left"/>
      <w:pPr>
        <w:ind w:left="2528" w:hanging="420"/>
      </w:pPr>
      <w:rPr>
        <w:rFonts w:ascii="Wingdings" w:hAnsi="Wingdings" w:hint="default"/>
      </w:rPr>
    </w:lvl>
    <w:lvl w:ilvl="5" w:tplc="0409000D"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B" w:tentative="1">
      <w:start w:val="1"/>
      <w:numFmt w:val="bullet"/>
      <w:lvlText w:val=""/>
      <w:lvlJc w:val="left"/>
      <w:pPr>
        <w:ind w:left="3788" w:hanging="420"/>
      </w:pPr>
      <w:rPr>
        <w:rFonts w:ascii="Wingdings" w:hAnsi="Wingdings" w:hint="default"/>
      </w:rPr>
    </w:lvl>
    <w:lvl w:ilvl="8" w:tplc="0409000D" w:tentative="1">
      <w:start w:val="1"/>
      <w:numFmt w:val="bullet"/>
      <w:lvlText w:val=""/>
      <w:lvlJc w:val="left"/>
      <w:pPr>
        <w:ind w:left="4208" w:hanging="420"/>
      </w:pPr>
      <w:rPr>
        <w:rFonts w:ascii="Wingdings" w:hAnsi="Wingdings" w:hint="default"/>
      </w:rPr>
    </w:lvl>
  </w:abstractNum>
  <w:abstractNum w:abstractNumId="31" w15:restartNumberingAfterBreak="0">
    <w:nsid w:val="53331417"/>
    <w:multiLevelType w:val="hybridMultilevel"/>
    <w:tmpl w:val="651A1952"/>
    <w:lvl w:ilvl="0" w:tplc="FA8A29F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7E5548"/>
    <w:multiLevelType w:val="hybridMultilevel"/>
    <w:tmpl w:val="176832F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599E5A34"/>
    <w:multiLevelType w:val="multilevel"/>
    <w:tmpl w:val="ED72D18E"/>
    <w:lvl w:ilvl="0">
      <w:start w:val="2"/>
      <w:numFmt w:val="decimal"/>
      <w:lvlText w:val="%1"/>
      <w:lvlJc w:val="left"/>
      <w:pPr>
        <w:ind w:left="360" w:hanging="360"/>
      </w:pPr>
      <w:rPr>
        <w:rFonts w:hint="default"/>
      </w:rPr>
    </w:lvl>
    <w:lvl w:ilvl="1">
      <w:start w:val="1"/>
      <w:numFmt w:val="decimal"/>
      <w:pStyle w:val="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A497C87"/>
    <w:multiLevelType w:val="hybridMultilevel"/>
    <w:tmpl w:val="4356B554"/>
    <w:lvl w:ilvl="0" w:tplc="37345318">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B1D42EA"/>
    <w:multiLevelType w:val="hybridMultilevel"/>
    <w:tmpl w:val="7EAAD7A4"/>
    <w:lvl w:ilvl="0" w:tplc="AD008C7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CA74F31"/>
    <w:multiLevelType w:val="hybridMultilevel"/>
    <w:tmpl w:val="67FEEF08"/>
    <w:lvl w:ilvl="0" w:tplc="FDA2F43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71708D"/>
    <w:multiLevelType w:val="hybridMultilevel"/>
    <w:tmpl w:val="5038D0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6A46AD0"/>
    <w:multiLevelType w:val="hybridMultilevel"/>
    <w:tmpl w:val="F878A77E"/>
    <w:lvl w:ilvl="0" w:tplc="0DACE5F8">
      <w:start w:val="1"/>
      <w:numFmt w:val="bullet"/>
      <w:lvlText w:val="–"/>
      <w:lvlJc w:val="left"/>
      <w:pPr>
        <w:tabs>
          <w:tab w:val="num" w:pos="720"/>
        </w:tabs>
        <w:ind w:left="720" w:hanging="360"/>
      </w:pPr>
      <w:rPr>
        <w:rFonts w:ascii="Arial" w:hAnsi="Arial" w:hint="default"/>
      </w:rPr>
    </w:lvl>
    <w:lvl w:ilvl="1" w:tplc="F864B042" w:tentative="1">
      <w:start w:val="1"/>
      <w:numFmt w:val="bullet"/>
      <w:lvlText w:val="–"/>
      <w:lvlJc w:val="left"/>
      <w:pPr>
        <w:tabs>
          <w:tab w:val="num" w:pos="1440"/>
        </w:tabs>
        <w:ind w:left="1440" w:hanging="360"/>
      </w:pPr>
      <w:rPr>
        <w:rFonts w:ascii="Arial" w:hAnsi="Arial" w:hint="default"/>
      </w:rPr>
    </w:lvl>
    <w:lvl w:ilvl="2" w:tplc="4F24A934" w:tentative="1">
      <w:start w:val="1"/>
      <w:numFmt w:val="bullet"/>
      <w:lvlText w:val="–"/>
      <w:lvlJc w:val="left"/>
      <w:pPr>
        <w:tabs>
          <w:tab w:val="num" w:pos="2160"/>
        </w:tabs>
        <w:ind w:left="2160" w:hanging="360"/>
      </w:pPr>
      <w:rPr>
        <w:rFonts w:ascii="Arial" w:hAnsi="Arial" w:hint="default"/>
      </w:rPr>
    </w:lvl>
    <w:lvl w:ilvl="3" w:tplc="B3FA0D12">
      <w:start w:val="1"/>
      <w:numFmt w:val="bullet"/>
      <w:lvlText w:val="–"/>
      <w:lvlJc w:val="left"/>
      <w:pPr>
        <w:tabs>
          <w:tab w:val="num" w:pos="2880"/>
        </w:tabs>
        <w:ind w:left="2880" w:hanging="360"/>
      </w:pPr>
      <w:rPr>
        <w:rFonts w:ascii="Arial" w:hAnsi="Arial" w:hint="default"/>
      </w:rPr>
    </w:lvl>
    <w:lvl w:ilvl="4" w:tplc="D908BD4A" w:tentative="1">
      <w:start w:val="1"/>
      <w:numFmt w:val="bullet"/>
      <w:lvlText w:val="–"/>
      <w:lvlJc w:val="left"/>
      <w:pPr>
        <w:tabs>
          <w:tab w:val="num" w:pos="3600"/>
        </w:tabs>
        <w:ind w:left="3600" w:hanging="360"/>
      </w:pPr>
      <w:rPr>
        <w:rFonts w:ascii="Arial" w:hAnsi="Arial" w:hint="default"/>
      </w:rPr>
    </w:lvl>
    <w:lvl w:ilvl="5" w:tplc="517C85EA" w:tentative="1">
      <w:start w:val="1"/>
      <w:numFmt w:val="bullet"/>
      <w:lvlText w:val="–"/>
      <w:lvlJc w:val="left"/>
      <w:pPr>
        <w:tabs>
          <w:tab w:val="num" w:pos="4320"/>
        </w:tabs>
        <w:ind w:left="4320" w:hanging="360"/>
      </w:pPr>
      <w:rPr>
        <w:rFonts w:ascii="Arial" w:hAnsi="Arial" w:hint="default"/>
      </w:rPr>
    </w:lvl>
    <w:lvl w:ilvl="6" w:tplc="0BAADB6C" w:tentative="1">
      <w:start w:val="1"/>
      <w:numFmt w:val="bullet"/>
      <w:lvlText w:val="–"/>
      <w:lvlJc w:val="left"/>
      <w:pPr>
        <w:tabs>
          <w:tab w:val="num" w:pos="5040"/>
        </w:tabs>
        <w:ind w:left="5040" w:hanging="360"/>
      </w:pPr>
      <w:rPr>
        <w:rFonts w:ascii="Arial" w:hAnsi="Arial" w:hint="default"/>
      </w:rPr>
    </w:lvl>
    <w:lvl w:ilvl="7" w:tplc="73F603DC" w:tentative="1">
      <w:start w:val="1"/>
      <w:numFmt w:val="bullet"/>
      <w:lvlText w:val="–"/>
      <w:lvlJc w:val="left"/>
      <w:pPr>
        <w:tabs>
          <w:tab w:val="num" w:pos="5760"/>
        </w:tabs>
        <w:ind w:left="5760" w:hanging="360"/>
      </w:pPr>
      <w:rPr>
        <w:rFonts w:ascii="Arial" w:hAnsi="Arial" w:hint="default"/>
      </w:rPr>
    </w:lvl>
    <w:lvl w:ilvl="8" w:tplc="841E122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1D3A1C"/>
    <w:multiLevelType w:val="hybridMultilevel"/>
    <w:tmpl w:val="7D082088"/>
    <w:lvl w:ilvl="0" w:tplc="EF5AD98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7922629B"/>
    <w:multiLevelType w:val="hybridMultilevel"/>
    <w:tmpl w:val="63A057E6"/>
    <w:lvl w:ilvl="0" w:tplc="C0DE99CA">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41"/>
  </w:num>
  <w:num w:numId="2">
    <w:abstractNumId w:val="33"/>
  </w:num>
  <w:num w:numId="3">
    <w:abstractNumId w:val="22"/>
  </w:num>
  <w:num w:numId="4">
    <w:abstractNumId w:val="9"/>
  </w:num>
  <w:num w:numId="5">
    <w:abstractNumId w:val="21"/>
  </w:num>
  <w:num w:numId="6">
    <w:abstractNumId w:val="28"/>
  </w:num>
  <w:num w:numId="7">
    <w:abstractNumId w:val="10"/>
  </w:num>
  <w:num w:numId="8">
    <w:abstractNumId w:val="29"/>
  </w:num>
  <w:num w:numId="9">
    <w:abstractNumId w:val="13"/>
  </w:num>
  <w:num w:numId="10">
    <w:abstractNumId w:val="0"/>
  </w:num>
  <w:num w:numId="11">
    <w:abstractNumId w:val="39"/>
  </w:num>
  <w:num w:numId="12">
    <w:abstractNumId w:val="46"/>
  </w:num>
  <w:num w:numId="13">
    <w:abstractNumId w:val="8"/>
  </w:num>
  <w:num w:numId="14">
    <w:abstractNumId w:val="1"/>
  </w:num>
  <w:num w:numId="15">
    <w:abstractNumId w:val="5"/>
  </w:num>
  <w:num w:numId="16">
    <w:abstractNumId w:val="27"/>
  </w:num>
  <w:num w:numId="17">
    <w:abstractNumId w:val="27"/>
  </w:num>
  <w:num w:numId="18">
    <w:abstractNumId w:val="40"/>
  </w:num>
  <w:num w:numId="19">
    <w:abstractNumId w:val="51"/>
  </w:num>
  <w:num w:numId="20">
    <w:abstractNumId w:val="43"/>
  </w:num>
  <w:num w:numId="21">
    <w:abstractNumId w:val="37"/>
  </w:num>
  <w:num w:numId="22">
    <w:abstractNumId w:val="12"/>
  </w:num>
  <w:num w:numId="23">
    <w:abstractNumId w:val="31"/>
  </w:num>
  <w:num w:numId="24">
    <w:abstractNumId w:val="18"/>
  </w:num>
  <w:num w:numId="25">
    <w:abstractNumId w:val="45"/>
  </w:num>
  <w:num w:numId="26">
    <w:abstractNumId w:val="20"/>
  </w:num>
  <w:num w:numId="27">
    <w:abstractNumId w:val="42"/>
  </w:num>
  <w:num w:numId="28">
    <w:abstractNumId w:val="35"/>
  </w:num>
  <w:num w:numId="29">
    <w:abstractNumId w:val="36"/>
  </w:num>
  <w:num w:numId="30">
    <w:abstractNumId w:val="18"/>
  </w:num>
  <w:num w:numId="31">
    <w:abstractNumId w:val="6"/>
  </w:num>
  <w:num w:numId="32">
    <w:abstractNumId w:val="11"/>
  </w:num>
  <w:num w:numId="33">
    <w:abstractNumId w:val="16"/>
  </w:num>
  <w:num w:numId="34">
    <w:abstractNumId w:val="34"/>
  </w:num>
  <w:num w:numId="35">
    <w:abstractNumId w:val="18"/>
  </w:num>
  <w:num w:numId="36">
    <w:abstractNumId w:val="7"/>
  </w:num>
  <w:num w:numId="37">
    <w:abstractNumId w:val="48"/>
  </w:num>
  <w:num w:numId="38">
    <w:abstractNumId w:val="23"/>
  </w:num>
  <w:num w:numId="39">
    <w:abstractNumId w:val="38"/>
  </w:num>
  <w:num w:numId="40">
    <w:abstractNumId w:val="44"/>
  </w:num>
  <w:num w:numId="41">
    <w:abstractNumId w:val="15"/>
  </w:num>
  <w:num w:numId="42">
    <w:abstractNumId w:val="19"/>
  </w:num>
  <w:num w:numId="43">
    <w:abstractNumId w:val="7"/>
  </w:num>
  <w:num w:numId="44">
    <w:abstractNumId w:val="50"/>
  </w:num>
  <w:num w:numId="45">
    <w:abstractNumId w:val="14"/>
  </w:num>
  <w:num w:numId="46">
    <w:abstractNumId w:val="32"/>
  </w:num>
  <w:num w:numId="47">
    <w:abstractNumId w:val="35"/>
  </w:num>
  <w:num w:numId="48">
    <w:abstractNumId w:val="52"/>
  </w:num>
  <w:num w:numId="49">
    <w:abstractNumId w:val="2"/>
  </w:num>
  <w:num w:numId="50">
    <w:abstractNumId w:val="25"/>
  </w:num>
  <w:num w:numId="51">
    <w:abstractNumId w:val="18"/>
  </w:num>
  <w:num w:numId="52">
    <w:abstractNumId w:val="53"/>
  </w:num>
  <w:num w:numId="53">
    <w:abstractNumId w:val="47"/>
  </w:num>
  <w:num w:numId="54">
    <w:abstractNumId w:val="17"/>
  </w:num>
  <w:num w:numId="55">
    <w:abstractNumId w:val="3"/>
  </w:num>
  <w:num w:numId="56">
    <w:abstractNumId w:val="4"/>
  </w:num>
  <w:num w:numId="57">
    <w:abstractNumId w:val="49"/>
  </w:num>
  <w:num w:numId="58">
    <w:abstractNumId w:val="26"/>
  </w:num>
  <w:num w:numId="59">
    <w:abstractNumId w:val="24"/>
  </w:num>
  <w:num w:numId="60">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A67"/>
    <w:rsid w:val="00007214"/>
    <w:rsid w:val="0000798C"/>
    <w:rsid w:val="00007AE5"/>
    <w:rsid w:val="00010F01"/>
    <w:rsid w:val="0001101C"/>
    <w:rsid w:val="00012043"/>
    <w:rsid w:val="00012102"/>
    <w:rsid w:val="00012A9D"/>
    <w:rsid w:val="00013090"/>
    <w:rsid w:val="000137F6"/>
    <w:rsid w:val="00015E6D"/>
    <w:rsid w:val="00016370"/>
    <w:rsid w:val="000165F3"/>
    <w:rsid w:val="00020931"/>
    <w:rsid w:val="0002150E"/>
    <w:rsid w:val="000241B6"/>
    <w:rsid w:val="000258BF"/>
    <w:rsid w:val="0002728F"/>
    <w:rsid w:val="00027F47"/>
    <w:rsid w:val="00031DE3"/>
    <w:rsid w:val="00034709"/>
    <w:rsid w:val="00034BB9"/>
    <w:rsid w:val="00035E28"/>
    <w:rsid w:val="000404B4"/>
    <w:rsid w:val="0004056C"/>
    <w:rsid w:val="00043295"/>
    <w:rsid w:val="00044DFA"/>
    <w:rsid w:val="00045F43"/>
    <w:rsid w:val="00047DA5"/>
    <w:rsid w:val="00051697"/>
    <w:rsid w:val="00066BB7"/>
    <w:rsid w:val="00066E2A"/>
    <w:rsid w:val="00070248"/>
    <w:rsid w:val="0007566D"/>
    <w:rsid w:val="00080DCA"/>
    <w:rsid w:val="00081391"/>
    <w:rsid w:val="000814C6"/>
    <w:rsid w:val="00084236"/>
    <w:rsid w:val="000846E6"/>
    <w:rsid w:val="00086290"/>
    <w:rsid w:val="00087108"/>
    <w:rsid w:val="000902ED"/>
    <w:rsid w:val="000903F4"/>
    <w:rsid w:val="00091569"/>
    <w:rsid w:val="00092001"/>
    <w:rsid w:val="00094E5D"/>
    <w:rsid w:val="0009509D"/>
    <w:rsid w:val="00095DB8"/>
    <w:rsid w:val="00096F39"/>
    <w:rsid w:val="00097BF1"/>
    <w:rsid w:val="000A5273"/>
    <w:rsid w:val="000B589A"/>
    <w:rsid w:val="000B6C99"/>
    <w:rsid w:val="000C075E"/>
    <w:rsid w:val="000C27F6"/>
    <w:rsid w:val="000C44B6"/>
    <w:rsid w:val="000C7907"/>
    <w:rsid w:val="000D1E3A"/>
    <w:rsid w:val="000E179B"/>
    <w:rsid w:val="000E300E"/>
    <w:rsid w:val="000E4449"/>
    <w:rsid w:val="000E530C"/>
    <w:rsid w:val="000E7580"/>
    <w:rsid w:val="000F167C"/>
    <w:rsid w:val="000F5873"/>
    <w:rsid w:val="001022EB"/>
    <w:rsid w:val="001079BD"/>
    <w:rsid w:val="00110116"/>
    <w:rsid w:val="001141F0"/>
    <w:rsid w:val="00115BB9"/>
    <w:rsid w:val="00117D7A"/>
    <w:rsid w:val="00122625"/>
    <w:rsid w:val="001250B5"/>
    <w:rsid w:val="001264E9"/>
    <w:rsid w:val="001276EA"/>
    <w:rsid w:val="00127B63"/>
    <w:rsid w:val="00131547"/>
    <w:rsid w:val="0013280E"/>
    <w:rsid w:val="00134990"/>
    <w:rsid w:val="0013597D"/>
    <w:rsid w:val="00141D81"/>
    <w:rsid w:val="00142189"/>
    <w:rsid w:val="00142A92"/>
    <w:rsid w:val="00144031"/>
    <w:rsid w:val="001475DA"/>
    <w:rsid w:val="001511A1"/>
    <w:rsid w:val="001531EF"/>
    <w:rsid w:val="001551AE"/>
    <w:rsid w:val="0016104C"/>
    <w:rsid w:val="00162C02"/>
    <w:rsid w:val="001636E8"/>
    <w:rsid w:val="00164A88"/>
    <w:rsid w:val="00174D50"/>
    <w:rsid w:val="001847CD"/>
    <w:rsid w:val="001853B5"/>
    <w:rsid w:val="0018565E"/>
    <w:rsid w:val="00195B29"/>
    <w:rsid w:val="001969F7"/>
    <w:rsid w:val="001A2F54"/>
    <w:rsid w:val="001A3C54"/>
    <w:rsid w:val="001A41F6"/>
    <w:rsid w:val="001A595A"/>
    <w:rsid w:val="001B4647"/>
    <w:rsid w:val="001B7232"/>
    <w:rsid w:val="001B7352"/>
    <w:rsid w:val="001B75AB"/>
    <w:rsid w:val="001B7DEC"/>
    <w:rsid w:val="001C04DB"/>
    <w:rsid w:val="001C0C0A"/>
    <w:rsid w:val="001C0FE9"/>
    <w:rsid w:val="001C2052"/>
    <w:rsid w:val="001C4CE4"/>
    <w:rsid w:val="001C582D"/>
    <w:rsid w:val="001C6A57"/>
    <w:rsid w:val="001C7A6C"/>
    <w:rsid w:val="001D542E"/>
    <w:rsid w:val="001E35DA"/>
    <w:rsid w:val="001F20AC"/>
    <w:rsid w:val="001F5C6A"/>
    <w:rsid w:val="001F70FF"/>
    <w:rsid w:val="001F7F5A"/>
    <w:rsid w:val="00200A67"/>
    <w:rsid w:val="00202A63"/>
    <w:rsid w:val="002036E7"/>
    <w:rsid w:val="00204467"/>
    <w:rsid w:val="00205708"/>
    <w:rsid w:val="002061F4"/>
    <w:rsid w:val="00206426"/>
    <w:rsid w:val="002071B9"/>
    <w:rsid w:val="00212B0D"/>
    <w:rsid w:val="00224AE7"/>
    <w:rsid w:val="00225AE1"/>
    <w:rsid w:val="0022606B"/>
    <w:rsid w:val="00226C5D"/>
    <w:rsid w:val="00226D5E"/>
    <w:rsid w:val="00227C19"/>
    <w:rsid w:val="00230E7C"/>
    <w:rsid w:val="00231B84"/>
    <w:rsid w:val="002411F8"/>
    <w:rsid w:val="002418B4"/>
    <w:rsid w:val="00242EC5"/>
    <w:rsid w:val="00243C95"/>
    <w:rsid w:val="00244833"/>
    <w:rsid w:val="002458F3"/>
    <w:rsid w:val="002466D5"/>
    <w:rsid w:val="002478C9"/>
    <w:rsid w:val="002504A5"/>
    <w:rsid w:val="0025186C"/>
    <w:rsid w:val="00252C5C"/>
    <w:rsid w:val="00254AF2"/>
    <w:rsid w:val="0025562F"/>
    <w:rsid w:val="002559EA"/>
    <w:rsid w:val="00261D11"/>
    <w:rsid w:val="002657D2"/>
    <w:rsid w:val="002661F0"/>
    <w:rsid w:val="00271106"/>
    <w:rsid w:val="002715A8"/>
    <w:rsid w:val="00273192"/>
    <w:rsid w:val="00277E2C"/>
    <w:rsid w:val="002808E0"/>
    <w:rsid w:val="002810DF"/>
    <w:rsid w:val="00281FE8"/>
    <w:rsid w:val="00282F49"/>
    <w:rsid w:val="00283E70"/>
    <w:rsid w:val="002853AF"/>
    <w:rsid w:val="00286A55"/>
    <w:rsid w:val="002878BE"/>
    <w:rsid w:val="002900B9"/>
    <w:rsid w:val="002911A8"/>
    <w:rsid w:val="00291E3C"/>
    <w:rsid w:val="0029347C"/>
    <w:rsid w:val="00294141"/>
    <w:rsid w:val="002963C4"/>
    <w:rsid w:val="00297EA5"/>
    <w:rsid w:val="002B02D1"/>
    <w:rsid w:val="002B0A7D"/>
    <w:rsid w:val="002B12AB"/>
    <w:rsid w:val="002C0D3E"/>
    <w:rsid w:val="002C1330"/>
    <w:rsid w:val="002C3CD3"/>
    <w:rsid w:val="002C56D1"/>
    <w:rsid w:val="002C648F"/>
    <w:rsid w:val="002C7CD0"/>
    <w:rsid w:val="002D042E"/>
    <w:rsid w:val="002D3E45"/>
    <w:rsid w:val="002D5190"/>
    <w:rsid w:val="002D5ECB"/>
    <w:rsid w:val="002D7810"/>
    <w:rsid w:val="002E575F"/>
    <w:rsid w:val="002F07D9"/>
    <w:rsid w:val="002F0A0A"/>
    <w:rsid w:val="002F0F93"/>
    <w:rsid w:val="002F1B18"/>
    <w:rsid w:val="002F1E7D"/>
    <w:rsid w:val="002F25C8"/>
    <w:rsid w:val="002F3314"/>
    <w:rsid w:val="002F4365"/>
    <w:rsid w:val="002F4AF8"/>
    <w:rsid w:val="002F6812"/>
    <w:rsid w:val="00304843"/>
    <w:rsid w:val="00306BDE"/>
    <w:rsid w:val="00307615"/>
    <w:rsid w:val="003124A6"/>
    <w:rsid w:val="003135D9"/>
    <w:rsid w:val="0031392A"/>
    <w:rsid w:val="00314A1C"/>
    <w:rsid w:val="003179AC"/>
    <w:rsid w:val="00323412"/>
    <w:rsid w:val="00325C91"/>
    <w:rsid w:val="00326902"/>
    <w:rsid w:val="00331832"/>
    <w:rsid w:val="003329E4"/>
    <w:rsid w:val="00334349"/>
    <w:rsid w:val="003352EA"/>
    <w:rsid w:val="003356B6"/>
    <w:rsid w:val="00340CB0"/>
    <w:rsid w:val="00340D8C"/>
    <w:rsid w:val="003412BC"/>
    <w:rsid w:val="0034674B"/>
    <w:rsid w:val="00350E91"/>
    <w:rsid w:val="00353137"/>
    <w:rsid w:val="00355190"/>
    <w:rsid w:val="003552AB"/>
    <w:rsid w:val="00355E3A"/>
    <w:rsid w:val="0035739E"/>
    <w:rsid w:val="0036008C"/>
    <w:rsid w:val="00365406"/>
    <w:rsid w:val="0036566C"/>
    <w:rsid w:val="0036719C"/>
    <w:rsid w:val="003673FD"/>
    <w:rsid w:val="00367690"/>
    <w:rsid w:val="0037025A"/>
    <w:rsid w:val="00370970"/>
    <w:rsid w:val="00370D2C"/>
    <w:rsid w:val="003728C3"/>
    <w:rsid w:val="00376A65"/>
    <w:rsid w:val="0038212D"/>
    <w:rsid w:val="0038465A"/>
    <w:rsid w:val="00387133"/>
    <w:rsid w:val="00393089"/>
    <w:rsid w:val="00393A3E"/>
    <w:rsid w:val="003949D5"/>
    <w:rsid w:val="00395244"/>
    <w:rsid w:val="003A1497"/>
    <w:rsid w:val="003A253B"/>
    <w:rsid w:val="003A5C53"/>
    <w:rsid w:val="003B105A"/>
    <w:rsid w:val="003B1503"/>
    <w:rsid w:val="003B24EE"/>
    <w:rsid w:val="003B3E7B"/>
    <w:rsid w:val="003B4C56"/>
    <w:rsid w:val="003B6B53"/>
    <w:rsid w:val="003C04C8"/>
    <w:rsid w:val="003C0E57"/>
    <w:rsid w:val="003C3C52"/>
    <w:rsid w:val="003C6361"/>
    <w:rsid w:val="003C648B"/>
    <w:rsid w:val="003D0D88"/>
    <w:rsid w:val="003D2FB5"/>
    <w:rsid w:val="003D39AC"/>
    <w:rsid w:val="003D3FD7"/>
    <w:rsid w:val="003D485F"/>
    <w:rsid w:val="003D6033"/>
    <w:rsid w:val="003D6A8E"/>
    <w:rsid w:val="003E010E"/>
    <w:rsid w:val="003E130A"/>
    <w:rsid w:val="003E15D9"/>
    <w:rsid w:val="003E6C1F"/>
    <w:rsid w:val="003F1759"/>
    <w:rsid w:val="003F2FF3"/>
    <w:rsid w:val="003F42E8"/>
    <w:rsid w:val="003F7604"/>
    <w:rsid w:val="003F7911"/>
    <w:rsid w:val="00400E53"/>
    <w:rsid w:val="00401E3A"/>
    <w:rsid w:val="0040260C"/>
    <w:rsid w:val="00403124"/>
    <w:rsid w:val="0040540F"/>
    <w:rsid w:val="00407C04"/>
    <w:rsid w:val="00410C7D"/>
    <w:rsid w:val="00410D91"/>
    <w:rsid w:val="004125AE"/>
    <w:rsid w:val="00412870"/>
    <w:rsid w:val="00412F4E"/>
    <w:rsid w:val="00415220"/>
    <w:rsid w:val="00415E98"/>
    <w:rsid w:val="0041656C"/>
    <w:rsid w:val="00416E79"/>
    <w:rsid w:val="00420224"/>
    <w:rsid w:val="00423618"/>
    <w:rsid w:val="0042380B"/>
    <w:rsid w:val="00423B8D"/>
    <w:rsid w:val="00436222"/>
    <w:rsid w:val="00436BB4"/>
    <w:rsid w:val="004377D1"/>
    <w:rsid w:val="00441C12"/>
    <w:rsid w:val="004431F1"/>
    <w:rsid w:val="004453AA"/>
    <w:rsid w:val="00446854"/>
    <w:rsid w:val="0045366C"/>
    <w:rsid w:val="00453DD8"/>
    <w:rsid w:val="004600C1"/>
    <w:rsid w:val="004603FA"/>
    <w:rsid w:val="004607C3"/>
    <w:rsid w:val="00460E97"/>
    <w:rsid w:val="004620C5"/>
    <w:rsid w:val="00462968"/>
    <w:rsid w:val="00464B32"/>
    <w:rsid w:val="00466560"/>
    <w:rsid w:val="00471ADB"/>
    <w:rsid w:val="00471EC5"/>
    <w:rsid w:val="004735D9"/>
    <w:rsid w:val="004770DB"/>
    <w:rsid w:val="004772CC"/>
    <w:rsid w:val="004800F7"/>
    <w:rsid w:val="00486993"/>
    <w:rsid w:val="00490E68"/>
    <w:rsid w:val="0049128D"/>
    <w:rsid w:val="00491457"/>
    <w:rsid w:val="00491A98"/>
    <w:rsid w:val="004922EB"/>
    <w:rsid w:val="004930E6"/>
    <w:rsid w:val="00493C15"/>
    <w:rsid w:val="00495635"/>
    <w:rsid w:val="00495FC8"/>
    <w:rsid w:val="004A2153"/>
    <w:rsid w:val="004A2544"/>
    <w:rsid w:val="004A28E2"/>
    <w:rsid w:val="004A413D"/>
    <w:rsid w:val="004B043A"/>
    <w:rsid w:val="004B0A4D"/>
    <w:rsid w:val="004B4CA4"/>
    <w:rsid w:val="004C239E"/>
    <w:rsid w:val="004C26AA"/>
    <w:rsid w:val="004C773D"/>
    <w:rsid w:val="004D02E3"/>
    <w:rsid w:val="004D19A9"/>
    <w:rsid w:val="004D5348"/>
    <w:rsid w:val="004D5F7E"/>
    <w:rsid w:val="004E00C8"/>
    <w:rsid w:val="004E13CF"/>
    <w:rsid w:val="004E432A"/>
    <w:rsid w:val="004E49A7"/>
    <w:rsid w:val="004E5338"/>
    <w:rsid w:val="004E5B13"/>
    <w:rsid w:val="004F0278"/>
    <w:rsid w:val="004F1133"/>
    <w:rsid w:val="004F196A"/>
    <w:rsid w:val="004F7F1A"/>
    <w:rsid w:val="00502211"/>
    <w:rsid w:val="00502DEB"/>
    <w:rsid w:val="005061CB"/>
    <w:rsid w:val="00510E37"/>
    <w:rsid w:val="005120EF"/>
    <w:rsid w:val="0051257E"/>
    <w:rsid w:val="005129CF"/>
    <w:rsid w:val="00516434"/>
    <w:rsid w:val="0052275D"/>
    <w:rsid w:val="00523579"/>
    <w:rsid w:val="00523FF7"/>
    <w:rsid w:val="00524ACB"/>
    <w:rsid w:val="00524D6B"/>
    <w:rsid w:val="00526C70"/>
    <w:rsid w:val="005306E8"/>
    <w:rsid w:val="00530B9F"/>
    <w:rsid w:val="00532525"/>
    <w:rsid w:val="0053270E"/>
    <w:rsid w:val="00533CF8"/>
    <w:rsid w:val="00534308"/>
    <w:rsid w:val="00540937"/>
    <w:rsid w:val="005418C6"/>
    <w:rsid w:val="00541B27"/>
    <w:rsid w:val="00545AF5"/>
    <w:rsid w:val="00545D29"/>
    <w:rsid w:val="0055044D"/>
    <w:rsid w:val="00551678"/>
    <w:rsid w:val="005566EF"/>
    <w:rsid w:val="00557266"/>
    <w:rsid w:val="00562FF4"/>
    <w:rsid w:val="00563DFE"/>
    <w:rsid w:val="0057427C"/>
    <w:rsid w:val="005802D0"/>
    <w:rsid w:val="005809B9"/>
    <w:rsid w:val="00580AAA"/>
    <w:rsid w:val="0058350E"/>
    <w:rsid w:val="0058615E"/>
    <w:rsid w:val="00586F9C"/>
    <w:rsid w:val="00592AF8"/>
    <w:rsid w:val="00594B8C"/>
    <w:rsid w:val="00594D29"/>
    <w:rsid w:val="00595844"/>
    <w:rsid w:val="00596110"/>
    <w:rsid w:val="005A1EA3"/>
    <w:rsid w:val="005A297A"/>
    <w:rsid w:val="005A310C"/>
    <w:rsid w:val="005A455D"/>
    <w:rsid w:val="005A624A"/>
    <w:rsid w:val="005A6B19"/>
    <w:rsid w:val="005B098B"/>
    <w:rsid w:val="005B13BA"/>
    <w:rsid w:val="005B58E2"/>
    <w:rsid w:val="005C06AB"/>
    <w:rsid w:val="005C07AA"/>
    <w:rsid w:val="005C08A7"/>
    <w:rsid w:val="005C1023"/>
    <w:rsid w:val="005C11EC"/>
    <w:rsid w:val="005C1D30"/>
    <w:rsid w:val="005C3251"/>
    <w:rsid w:val="005C3B57"/>
    <w:rsid w:val="005C6809"/>
    <w:rsid w:val="005C69F1"/>
    <w:rsid w:val="005D0C2A"/>
    <w:rsid w:val="005D2053"/>
    <w:rsid w:val="005D20F1"/>
    <w:rsid w:val="005D2759"/>
    <w:rsid w:val="005D3E0A"/>
    <w:rsid w:val="005D45DC"/>
    <w:rsid w:val="005D62D6"/>
    <w:rsid w:val="005E0F38"/>
    <w:rsid w:val="005E4542"/>
    <w:rsid w:val="005E5C0B"/>
    <w:rsid w:val="005E5E59"/>
    <w:rsid w:val="005E689B"/>
    <w:rsid w:val="005E75EE"/>
    <w:rsid w:val="005E7A46"/>
    <w:rsid w:val="005F46A9"/>
    <w:rsid w:val="005F5594"/>
    <w:rsid w:val="005F6E7E"/>
    <w:rsid w:val="005F7CFC"/>
    <w:rsid w:val="00600091"/>
    <w:rsid w:val="0060048A"/>
    <w:rsid w:val="0060235C"/>
    <w:rsid w:val="00604E11"/>
    <w:rsid w:val="00610499"/>
    <w:rsid w:val="00612255"/>
    <w:rsid w:val="00620389"/>
    <w:rsid w:val="00621145"/>
    <w:rsid w:val="00621E4F"/>
    <w:rsid w:val="00623C8D"/>
    <w:rsid w:val="006258E5"/>
    <w:rsid w:val="0062698E"/>
    <w:rsid w:val="00626B79"/>
    <w:rsid w:val="00631105"/>
    <w:rsid w:val="00634284"/>
    <w:rsid w:val="00634E17"/>
    <w:rsid w:val="0064177E"/>
    <w:rsid w:val="00641D1E"/>
    <w:rsid w:val="00642137"/>
    <w:rsid w:val="00642B0D"/>
    <w:rsid w:val="00642C67"/>
    <w:rsid w:val="0064364F"/>
    <w:rsid w:val="00643C1C"/>
    <w:rsid w:val="0064435F"/>
    <w:rsid w:val="00647E0F"/>
    <w:rsid w:val="00650E4D"/>
    <w:rsid w:val="00651536"/>
    <w:rsid w:val="00655697"/>
    <w:rsid w:val="00657C16"/>
    <w:rsid w:val="0066396D"/>
    <w:rsid w:val="00665446"/>
    <w:rsid w:val="006668AF"/>
    <w:rsid w:val="00667FCD"/>
    <w:rsid w:val="006723ED"/>
    <w:rsid w:val="00673FCF"/>
    <w:rsid w:val="00675E70"/>
    <w:rsid w:val="006764C6"/>
    <w:rsid w:val="0068001A"/>
    <w:rsid w:val="0068117E"/>
    <w:rsid w:val="00682180"/>
    <w:rsid w:val="00682674"/>
    <w:rsid w:val="00691C88"/>
    <w:rsid w:val="00692FE3"/>
    <w:rsid w:val="00696AD5"/>
    <w:rsid w:val="006978B2"/>
    <w:rsid w:val="006A3166"/>
    <w:rsid w:val="006A35CB"/>
    <w:rsid w:val="006A717B"/>
    <w:rsid w:val="006A77A3"/>
    <w:rsid w:val="006A7AF1"/>
    <w:rsid w:val="006A7CD6"/>
    <w:rsid w:val="006B21F9"/>
    <w:rsid w:val="006B2358"/>
    <w:rsid w:val="006B3337"/>
    <w:rsid w:val="006B49AA"/>
    <w:rsid w:val="006B5F50"/>
    <w:rsid w:val="006B6BF1"/>
    <w:rsid w:val="006B7EF6"/>
    <w:rsid w:val="006C200E"/>
    <w:rsid w:val="006C4014"/>
    <w:rsid w:val="006C4153"/>
    <w:rsid w:val="006D0A0F"/>
    <w:rsid w:val="006D129E"/>
    <w:rsid w:val="006D1664"/>
    <w:rsid w:val="006D528E"/>
    <w:rsid w:val="006D6A2A"/>
    <w:rsid w:val="006D7A11"/>
    <w:rsid w:val="006D7D4D"/>
    <w:rsid w:val="006E0425"/>
    <w:rsid w:val="006E08C0"/>
    <w:rsid w:val="006E15BD"/>
    <w:rsid w:val="006E25ED"/>
    <w:rsid w:val="006E5833"/>
    <w:rsid w:val="006F03D5"/>
    <w:rsid w:val="006F0C25"/>
    <w:rsid w:val="006F2516"/>
    <w:rsid w:val="006F2BB2"/>
    <w:rsid w:val="006F4796"/>
    <w:rsid w:val="006F6B0E"/>
    <w:rsid w:val="00700252"/>
    <w:rsid w:val="007009A3"/>
    <w:rsid w:val="00701E7A"/>
    <w:rsid w:val="00706D89"/>
    <w:rsid w:val="00707485"/>
    <w:rsid w:val="00710948"/>
    <w:rsid w:val="007144FD"/>
    <w:rsid w:val="00716336"/>
    <w:rsid w:val="007224EE"/>
    <w:rsid w:val="00722CD2"/>
    <w:rsid w:val="00732525"/>
    <w:rsid w:val="0073424F"/>
    <w:rsid w:val="007347ED"/>
    <w:rsid w:val="00736E81"/>
    <w:rsid w:val="0074033B"/>
    <w:rsid w:val="0074117D"/>
    <w:rsid w:val="007412B4"/>
    <w:rsid w:val="007414A2"/>
    <w:rsid w:val="00742214"/>
    <w:rsid w:val="00743F75"/>
    <w:rsid w:val="0074755C"/>
    <w:rsid w:val="00747BAA"/>
    <w:rsid w:val="00750297"/>
    <w:rsid w:val="00751373"/>
    <w:rsid w:val="00751625"/>
    <w:rsid w:val="00753A05"/>
    <w:rsid w:val="00761E5A"/>
    <w:rsid w:val="0076386D"/>
    <w:rsid w:val="007657C6"/>
    <w:rsid w:val="00765894"/>
    <w:rsid w:val="007662FC"/>
    <w:rsid w:val="00770B69"/>
    <w:rsid w:val="00772349"/>
    <w:rsid w:val="00772869"/>
    <w:rsid w:val="00776FF2"/>
    <w:rsid w:val="00777D93"/>
    <w:rsid w:val="00780428"/>
    <w:rsid w:val="007815BD"/>
    <w:rsid w:val="0078255E"/>
    <w:rsid w:val="00785092"/>
    <w:rsid w:val="00791ACA"/>
    <w:rsid w:val="00793B61"/>
    <w:rsid w:val="007959E4"/>
    <w:rsid w:val="00796CB5"/>
    <w:rsid w:val="00797383"/>
    <w:rsid w:val="007A00D2"/>
    <w:rsid w:val="007A091D"/>
    <w:rsid w:val="007A6CFE"/>
    <w:rsid w:val="007A7915"/>
    <w:rsid w:val="007B08A3"/>
    <w:rsid w:val="007B1E74"/>
    <w:rsid w:val="007B2A1B"/>
    <w:rsid w:val="007B2F93"/>
    <w:rsid w:val="007C02A0"/>
    <w:rsid w:val="007C149A"/>
    <w:rsid w:val="007C3082"/>
    <w:rsid w:val="007C4969"/>
    <w:rsid w:val="007C6D45"/>
    <w:rsid w:val="007C790A"/>
    <w:rsid w:val="007D022F"/>
    <w:rsid w:val="007D1B91"/>
    <w:rsid w:val="007D2A7E"/>
    <w:rsid w:val="007D39DE"/>
    <w:rsid w:val="007D4102"/>
    <w:rsid w:val="007D58CE"/>
    <w:rsid w:val="007D65CF"/>
    <w:rsid w:val="007E0D76"/>
    <w:rsid w:val="007E1FC9"/>
    <w:rsid w:val="007F098A"/>
    <w:rsid w:val="007F11E4"/>
    <w:rsid w:val="007F12FB"/>
    <w:rsid w:val="007F1999"/>
    <w:rsid w:val="007F1A25"/>
    <w:rsid w:val="007F2586"/>
    <w:rsid w:val="007F56FB"/>
    <w:rsid w:val="007F584F"/>
    <w:rsid w:val="00800666"/>
    <w:rsid w:val="00802A5E"/>
    <w:rsid w:val="00803AB3"/>
    <w:rsid w:val="00806D1C"/>
    <w:rsid w:val="0080750A"/>
    <w:rsid w:val="00811E78"/>
    <w:rsid w:val="00815EF7"/>
    <w:rsid w:val="00816DAF"/>
    <w:rsid w:val="0081740B"/>
    <w:rsid w:val="00822096"/>
    <w:rsid w:val="00822B35"/>
    <w:rsid w:val="00823FF5"/>
    <w:rsid w:val="00826B32"/>
    <w:rsid w:val="0082701A"/>
    <w:rsid w:val="00827C8B"/>
    <w:rsid w:val="00830E0A"/>
    <w:rsid w:val="00831C79"/>
    <w:rsid w:val="008334E1"/>
    <w:rsid w:val="00835059"/>
    <w:rsid w:val="00835F1B"/>
    <w:rsid w:val="00840E86"/>
    <w:rsid w:val="00841285"/>
    <w:rsid w:val="00841623"/>
    <w:rsid w:val="00843B29"/>
    <w:rsid w:val="00843B7C"/>
    <w:rsid w:val="0085013E"/>
    <w:rsid w:val="00851E9D"/>
    <w:rsid w:val="0085242A"/>
    <w:rsid w:val="0085259E"/>
    <w:rsid w:val="00856352"/>
    <w:rsid w:val="00856B34"/>
    <w:rsid w:val="00857131"/>
    <w:rsid w:val="00857220"/>
    <w:rsid w:val="00864450"/>
    <w:rsid w:val="00864CDE"/>
    <w:rsid w:val="008658DF"/>
    <w:rsid w:val="0086620D"/>
    <w:rsid w:val="00867C57"/>
    <w:rsid w:val="008729F0"/>
    <w:rsid w:val="0087364F"/>
    <w:rsid w:val="0087568E"/>
    <w:rsid w:val="00875CEF"/>
    <w:rsid w:val="0087708F"/>
    <w:rsid w:val="0088102E"/>
    <w:rsid w:val="00884BFB"/>
    <w:rsid w:val="00885B21"/>
    <w:rsid w:val="00890152"/>
    <w:rsid w:val="008901B7"/>
    <w:rsid w:val="0089224C"/>
    <w:rsid w:val="00892430"/>
    <w:rsid w:val="00893251"/>
    <w:rsid w:val="00894F79"/>
    <w:rsid w:val="0089544F"/>
    <w:rsid w:val="00895C30"/>
    <w:rsid w:val="00895FC4"/>
    <w:rsid w:val="00896C36"/>
    <w:rsid w:val="00897E04"/>
    <w:rsid w:val="008A12F6"/>
    <w:rsid w:val="008A2005"/>
    <w:rsid w:val="008A269E"/>
    <w:rsid w:val="008A61EF"/>
    <w:rsid w:val="008A7F29"/>
    <w:rsid w:val="008B1288"/>
    <w:rsid w:val="008B5F13"/>
    <w:rsid w:val="008C0FD4"/>
    <w:rsid w:val="008C12B6"/>
    <w:rsid w:val="008C1556"/>
    <w:rsid w:val="008C168C"/>
    <w:rsid w:val="008C6BB7"/>
    <w:rsid w:val="008C6CF1"/>
    <w:rsid w:val="008D02F4"/>
    <w:rsid w:val="008D0AE1"/>
    <w:rsid w:val="008D12B5"/>
    <w:rsid w:val="008D36B3"/>
    <w:rsid w:val="008D3FED"/>
    <w:rsid w:val="008D5E67"/>
    <w:rsid w:val="008D788A"/>
    <w:rsid w:val="008E08EE"/>
    <w:rsid w:val="008E354A"/>
    <w:rsid w:val="008E40F0"/>
    <w:rsid w:val="008E5B70"/>
    <w:rsid w:val="008E7176"/>
    <w:rsid w:val="008E7B8B"/>
    <w:rsid w:val="008F01A8"/>
    <w:rsid w:val="008F0AD1"/>
    <w:rsid w:val="008F2602"/>
    <w:rsid w:val="008F5944"/>
    <w:rsid w:val="00900139"/>
    <w:rsid w:val="00900A4F"/>
    <w:rsid w:val="00903C22"/>
    <w:rsid w:val="00903FE3"/>
    <w:rsid w:val="009069B7"/>
    <w:rsid w:val="00907CF6"/>
    <w:rsid w:val="0091078E"/>
    <w:rsid w:val="009131C2"/>
    <w:rsid w:val="00915920"/>
    <w:rsid w:val="009204D4"/>
    <w:rsid w:val="00921120"/>
    <w:rsid w:val="00921E6F"/>
    <w:rsid w:val="00927CD0"/>
    <w:rsid w:val="00931C2F"/>
    <w:rsid w:val="0094008F"/>
    <w:rsid w:val="00944A61"/>
    <w:rsid w:val="009467FD"/>
    <w:rsid w:val="00946A51"/>
    <w:rsid w:val="00950901"/>
    <w:rsid w:val="00950D57"/>
    <w:rsid w:val="00952BF1"/>
    <w:rsid w:val="00954BDA"/>
    <w:rsid w:val="00954F6B"/>
    <w:rsid w:val="00955598"/>
    <w:rsid w:val="00957519"/>
    <w:rsid w:val="009602A3"/>
    <w:rsid w:val="00960F99"/>
    <w:rsid w:val="00962631"/>
    <w:rsid w:val="009632C3"/>
    <w:rsid w:val="00963FC1"/>
    <w:rsid w:val="0096488F"/>
    <w:rsid w:val="00970E0B"/>
    <w:rsid w:val="00972B2C"/>
    <w:rsid w:val="00972D24"/>
    <w:rsid w:val="009751CB"/>
    <w:rsid w:val="0097698E"/>
    <w:rsid w:val="00986975"/>
    <w:rsid w:val="00997DB3"/>
    <w:rsid w:val="009A1CE0"/>
    <w:rsid w:val="009A2703"/>
    <w:rsid w:val="009A6BF7"/>
    <w:rsid w:val="009A7F54"/>
    <w:rsid w:val="009B0F1C"/>
    <w:rsid w:val="009B2CD5"/>
    <w:rsid w:val="009B6881"/>
    <w:rsid w:val="009B6D1E"/>
    <w:rsid w:val="009B7063"/>
    <w:rsid w:val="009C262B"/>
    <w:rsid w:val="009C3F18"/>
    <w:rsid w:val="009C4D19"/>
    <w:rsid w:val="009C63B1"/>
    <w:rsid w:val="009C66AC"/>
    <w:rsid w:val="009C6B9E"/>
    <w:rsid w:val="009D04EA"/>
    <w:rsid w:val="009D0589"/>
    <w:rsid w:val="009D0B92"/>
    <w:rsid w:val="009D1FC2"/>
    <w:rsid w:val="009D2ED1"/>
    <w:rsid w:val="009D54A5"/>
    <w:rsid w:val="009D5707"/>
    <w:rsid w:val="009D5D47"/>
    <w:rsid w:val="009D7AFD"/>
    <w:rsid w:val="009D7F43"/>
    <w:rsid w:val="009D7FAA"/>
    <w:rsid w:val="009E3D31"/>
    <w:rsid w:val="009E68FD"/>
    <w:rsid w:val="009F3131"/>
    <w:rsid w:val="009F53AE"/>
    <w:rsid w:val="009F54AC"/>
    <w:rsid w:val="009F7768"/>
    <w:rsid w:val="00A0250A"/>
    <w:rsid w:val="00A0424C"/>
    <w:rsid w:val="00A11713"/>
    <w:rsid w:val="00A21860"/>
    <w:rsid w:val="00A23EE9"/>
    <w:rsid w:val="00A264CA"/>
    <w:rsid w:val="00A300EA"/>
    <w:rsid w:val="00A322EB"/>
    <w:rsid w:val="00A32868"/>
    <w:rsid w:val="00A3400D"/>
    <w:rsid w:val="00A35A08"/>
    <w:rsid w:val="00A361F7"/>
    <w:rsid w:val="00A367D7"/>
    <w:rsid w:val="00A37672"/>
    <w:rsid w:val="00A4395E"/>
    <w:rsid w:val="00A45360"/>
    <w:rsid w:val="00A475B4"/>
    <w:rsid w:val="00A50105"/>
    <w:rsid w:val="00A505B7"/>
    <w:rsid w:val="00A518BF"/>
    <w:rsid w:val="00A51C21"/>
    <w:rsid w:val="00A51FED"/>
    <w:rsid w:val="00A52053"/>
    <w:rsid w:val="00A54072"/>
    <w:rsid w:val="00A66B27"/>
    <w:rsid w:val="00A73042"/>
    <w:rsid w:val="00A73E25"/>
    <w:rsid w:val="00A77DCA"/>
    <w:rsid w:val="00A828B8"/>
    <w:rsid w:val="00A84DAC"/>
    <w:rsid w:val="00A911F8"/>
    <w:rsid w:val="00A977E9"/>
    <w:rsid w:val="00AA0D7E"/>
    <w:rsid w:val="00AA0F43"/>
    <w:rsid w:val="00AA27A9"/>
    <w:rsid w:val="00AA3900"/>
    <w:rsid w:val="00AA4C67"/>
    <w:rsid w:val="00AA57BC"/>
    <w:rsid w:val="00AA7770"/>
    <w:rsid w:val="00AB0351"/>
    <w:rsid w:val="00AB3C17"/>
    <w:rsid w:val="00AB3CB7"/>
    <w:rsid w:val="00AB3DF4"/>
    <w:rsid w:val="00AB6ACB"/>
    <w:rsid w:val="00AB7CA7"/>
    <w:rsid w:val="00AC2CE0"/>
    <w:rsid w:val="00AC2F3C"/>
    <w:rsid w:val="00AC628B"/>
    <w:rsid w:val="00AD1459"/>
    <w:rsid w:val="00AD1AA4"/>
    <w:rsid w:val="00AD1F7E"/>
    <w:rsid w:val="00AD2649"/>
    <w:rsid w:val="00AD30E6"/>
    <w:rsid w:val="00AD3CD1"/>
    <w:rsid w:val="00AE1C10"/>
    <w:rsid w:val="00AE1D0B"/>
    <w:rsid w:val="00AE3341"/>
    <w:rsid w:val="00AE363F"/>
    <w:rsid w:val="00AF1B70"/>
    <w:rsid w:val="00AF318F"/>
    <w:rsid w:val="00AF7DF1"/>
    <w:rsid w:val="00B0032A"/>
    <w:rsid w:val="00B00B15"/>
    <w:rsid w:val="00B00EA6"/>
    <w:rsid w:val="00B05108"/>
    <w:rsid w:val="00B05F36"/>
    <w:rsid w:val="00B07459"/>
    <w:rsid w:val="00B15638"/>
    <w:rsid w:val="00B22109"/>
    <w:rsid w:val="00B22CD3"/>
    <w:rsid w:val="00B27A55"/>
    <w:rsid w:val="00B30591"/>
    <w:rsid w:val="00B3088E"/>
    <w:rsid w:val="00B34051"/>
    <w:rsid w:val="00B3592D"/>
    <w:rsid w:val="00B36ABF"/>
    <w:rsid w:val="00B40811"/>
    <w:rsid w:val="00B4104A"/>
    <w:rsid w:val="00B4407B"/>
    <w:rsid w:val="00B457D4"/>
    <w:rsid w:val="00B50744"/>
    <w:rsid w:val="00B510F4"/>
    <w:rsid w:val="00B53361"/>
    <w:rsid w:val="00B53A76"/>
    <w:rsid w:val="00B54099"/>
    <w:rsid w:val="00B543A7"/>
    <w:rsid w:val="00B55F4F"/>
    <w:rsid w:val="00B56E39"/>
    <w:rsid w:val="00B60A2F"/>
    <w:rsid w:val="00B61DE9"/>
    <w:rsid w:val="00B62510"/>
    <w:rsid w:val="00B629FB"/>
    <w:rsid w:val="00B637D1"/>
    <w:rsid w:val="00B6537B"/>
    <w:rsid w:val="00B66AD6"/>
    <w:rsid w:val="00B6726E"/>
    <w:rsid w:val="00B676CC"/>
    <w:rsid w:val="00B71694"/>
    <w:rsid w:val="00B74A14"/>
    <w:rsid w:val="00B7635D"/>
    <w:rsid w:val="00B806E8"/>
    <w:rsid w:val="00B82E9F"/>
    <w:rsid w:val="00B84C10"/>
    <w:rsid w:val="00B86498"/>
    <w:rsid w:val="00B87943"/>
    <w:rsid w:val="00B906D2"/>
    <w:rsid w:val="00B93D07"/>
    <w:rsid w:val="00B9401E"/>
    <w:rsid w:val="00B95416"/>
    <w:rsid w:val="00B956F1"/>
    <w:rsid w:val="00B977F4"/>
    <w:rsid w:val="00B97D51"/>
    <w:rsid w:val="00BA0377"/>
    <w:rsid w:val="00BA1626"/>
    <w:rsid w:val="00BA18CC"/>
    <w:rsid w:val="00BA1DA0"/>
    <w:rsid w:val="00BA4008"/>
    <w:rsid w:val="00BA565C"/>
    <w:rsid w:val="00BA6613"/>
    <w:rsid w:val="00BA6A39"/>
    <w:rsid w:val="00BB14C9"/>
    <w:rsid w:val="00BB3184"/>
    <w:rsid w:val="00BB419E"/>
    <w:rsid w:val="00BB6AE8"/>
    <w:rsid w:val="00BB6B20"/>
    <w:rsid w:val="00BB769B"/>
    <w:rsid w:val="00BC0AB5"/>
    <w:rsid w:val="00BC40C1"/>
    <w:rsid w:val="00BC6F88"/>
    <w:rsid w:val="00BD0606"/>
    <w:rsid w:val="00BD1B17"/>
    <w:rsid w:val="00BD71E5"/>
    <w:rsid w:val="00BE2307"/>
    <w:rsid w:val="00BE2F03"/>
    <w:rsid w:val="00BE4081"/>
    <w:rsid w:val="00BE4F88"/>
    <w:rsid w:val="00BE71C2"/>
    <w:rsid w:val="00BE7769"/>
    <w:rsid w:val="00BE778C"/>
    <w:rsid w:val="00BF26FA"/>
    <w:rsid w:val="00BF2811"/>
    <w:rsid w:val="00BF2934"/>
    <w:rsid w:val="00C00C43"/>
    <w:rsid w:val="00C00F2E"/>
    <w:rsid w:val="00C03463"/>
    <w:rsid w:val="00C03F8A"/>
    <w:rsid w:val="00C150F2"/>
    <w:rsid w:val="00C177B0"/>
    <w:rsid w:val="00C2410E"/>
    <w:rsid w:val="00C25DC3"/>
    <w:rsid w:val="00C264F1"/>
    <w:rsid w:val="00C301E6"/>
    <w:rsid w:val="00C30669"/>
    <w:rsid w:val="00C308AA"/>
    <w:rsid w:val="00C30DA9"/>
    <w:rsid w:val="00C3122E"/>
    <w:rsid w:val="00C34034"/>
    <w:rsid w:val="00C34AAD"/>
    <w:rsid w:val="00C36503"/>
    <w:rsid w:val="00C36C94"/>
    <w:rsid w:val="00C37CF1"/>
    <w:rsid w:val="00C404FE"/>
    <w:rsid w:val="00C4091A"/>
    <w:rsid w:val="00C41182"/>
    <w:rsid w:val="00C42CD8"/>
    <w:rsid w:val="00C46683"/>
    <w:rsid w:val="00C4738B"/>
    <w:rsid w:val="00C476A8"/>
    <w:rsid w:val="00C508FA"/>
    <w:rsid w:val="00C53355"/>
    <w:rsid w:val="00C53B9E"/>
    <w:rsid w:val="00C540D3"/>
    <w:rsid w:val="00C568D8"/>
    <w:rsid w:val="00C61EAC"/>
    <w:rsid w:val="00C64135"/>
    <w:rsid w:val="00C6456B"/>
    <w:rsid w:val="00C64A59"/>
    <w:rsid w:val="00C74A78"/>
    <w:rsid w:val="00C76457"/>
    <w:rsid w:val="00C76B28"/>
    <w:rsid w:val="00C777D7"/>
    <w:rsid w:val="00C77DB2"/>
    <w:rsid w:val="00C824D3"/>
    <w:rsid w:val="00C83DC1"/>
    <w:rsid w:val="00C84314"/>
    <w:rsid w:val="00C8452E"/>
    <w:rsid w:val="00C84694"/>
    <w:rsid w:val="00CA22BB"/>
    <w:rsid w:val="00CA60F8"/>
    <w:rsid w:val="00CA6603"/>
    <w:rsid w:val="00CA79C9"/>
    <w:rsid w:val="00CB2FE7"/>
    <w:rsid w:val="00CB3BA1"/>
    <w:rsid w:val="00CB3D4F"/>
    <w:rsid w:val="00CB4F73"/>
    <w:rsid w:val="00CB5B14"/>
    <w:rsid w:val="00CB63D8"/>
    <w:rsid w:val="00CB7338"/>
    <w:rsid w:val="00CC307E"/>
    <w:rsid w:val="00CC339A"/>
    <w:rsid w:val="00CD064C"/>
    <w:rsid w:val="00CD111D"/>
    <w:rsid w:val="00CD1929"/>
    <w:rsid w:val="00CD1A12"/>
    <w:rsid w:val="00CD3E09"/>
    <w:rsid w:val="00CD6FF8"/>
    <w:rsid w:val="00CD7189"/>
    <w:rsid w:val="00CE041E"/>
    <w:rsid w:val="00CE2AD0"/>
    <w:rsid w:val="00CE440E"/>
    <w:rsid w:val="00CE4630"/>
    <w:rsid w:val="00CF02A6"/>
    <w:rsid w:val="00CF170F"/>
    <w:rsid w:val="00CF1AAF"/>
    <w:rsid w:val="00CF6161"/>
    <w:rsid w:val="00D00FAE"/>
    <w:rsid w:val="00D02C67"/>
    <w:rsid w:val="00D032BE"/>
    <w:rsid w:val="00D06795"/>
    <w:rsid w:val="00D07291"/>
    <w:rsid w:val="00D077EE"/>
    <w:rsid w:val="00D11393"/>
    <w:rsid w:val="00D16B32"/>
    <w:rsid w:val="00D1791F"/>
    <w:rsid w:val="00D238A9"/>
    <w:rsid w:val="00D24735"/>
    <w:rsid w:val="00D24ABA"/>
    <w:rsid w:val="00D2525A"/>
    <w:rsid w:val="00D269B0"/>
    <w:rsid w:val="00D26F30"/>
    <w:rsid w:val="00D27401"/>
    <w:rsid w:val="00D27EDE"/>
    <w:rsid w:val="00D30D82"/>
    <w:rsid w:val="00D35103"/>
    <w:rsid w:val="00D35343"/>
    <w:rsid w:val="00D432FB"/>
    <w:rsid w:val="00D45359"/>
    <w:rsid w:val="00D46689"/>
    <w:rsid w:val="00D5080C"/>
    <w:rsid w:val="00D51D72"/>
    <w:rsid w:val="00D53E33"/>
    <w:rsid w:val="00D54746"/>
    <w:rsid w:val="00D60A67"/>
    <w:rsid w:val="00D63A25"/>
    <w:rsid w:val="00D665FE"/>
    <w:rsid w:val="00D66784"/>
    <w:rsid w:val="00D66A00"/>
    <w:rsid w:val="00D6755D"/>
    <w:rsid w:val="00D712EC"/>
    <w:rsid w:val="00D737C3"/>
    <w:rsid w:val="00D7426B"/>
    <w:rsid w:val="00D74FF3"/>
    <w:rsid w:val="00D76F95"/>
    <w:rsid w:val="00D77AF1"/>
    <w:rsid w:val="00D81771"/>
    <w:rsid w:val="00D85271"/>
    <w:rsid w:val="00D861D2"/>
    <w:rsid w:val="00D9251F"/>
    <w:rsid w:val="00D926E2"/>
    <w:rsid w:val="00D94A6B"/>
    <w:rsid w:val="00DA0F08"/>
    <w:rsid w:val="00DA2B21"/>
    <w:rsid w:val="00DA34A5"/>
    <w:rsid w:val="00DA7786"/>
    <w:rsid w:val="00DA7B99"/>
    <w:rsid w:val="00DB06FA"/>
    <w:rsid w:val="00DB0EE1"/>
    <w:rsid w:val="00DB134D"/>
    <w:rsid w:val="00DB13D7"/>
    <w:rsid w:val="00DB147B"/>
    <w:rsid w:val="00DB37D2"/>
    <w:rsid w:val="00DB4648"/>
    <w:rsid w:val="00DB4BC2"/>
    <w:rsid w:val="00DB5D01"/>
    <w:rsid w:val="00DC0210"/>
    <w:rsid w:val="00DC13E6"/>
    <w:rsid w:val="00DC1878"/>
    <w:rsid w:val="00DC3219"/>
    <w:rsid w:val="00DC42B0"/>
    <w:rsid w:val="00DC6504"/>
    <w:rsid w:val="00DC7600"/>
    <w:rsid w:val="00DD24BF"/>
    <w:rsid w:val="00DD3809"/>
    <w:rsid w:val="00DD3F31"/>
    <w:rsid w:val="00DD4461"/>
    <w:rsid w:val="00DE1355"/>
    <w:rsid w:val="00DE1B79"/>
    <w:rsid w:val="00DE638B"/>
    <w:rsid w:val="00DF0791"/>
    <w:rsid w:val="00DF09E5"/>
    <w:rsid w:val="00DF1917"/>
    <w:rsid w:val="00DF2FBE"/>
    <w:rsid w:val="00DF3016"/>
    <w:rsid w:val="00DF367A"/>
    <w:rsid w:val="00DF39B4"/>
    <w:rsid w:val="00DF7EA4"/>
    <w:rsid w:val="00E03A49"/>
    <w:rsid w:val="00E05EEB"/>
    <w:rsid w:val="00E066AD"/>
    <w:rsid w:val="00E1131B"/>
    <w:rsid w:val="00E11C09"/>
    <w:rsid w:val="00E12A0F"/>
    <w:rsid w:val="00E12AB0"/>
    <w:rsid w:val="00E152C9"/>
    <w:rsid w:val="00E163FD"/>
    <w:rsid w:val="00E243EB"/>
    <w:rsid w:val="00E26040"/>
    <w:rsid w:val="00E26668"/>
    <w:rsid w:val="00E26EE4"/>
    <w:rsid w:val="00E2793C"/>
    <w:rsid w:val="00E31087"/>
    <w:rsid w:val="00E3376A"/>
    <w:rsid w:val="00E34412"/>
    <w:rsid w:val="00E346B1"/>
    <w:rsid w:val="00E35463"/>
    <w:rsid w:val="00E35925"/>
    <w:rsid w:val="00E35FD9"/>
    <w:rsid w:val="00E37074"/>
    <w:rsid w:val="00E42AE4"/>
    <w:rsid w:val="00E44E64"/>
    <w:rsid w:val="00E45B39"/>
    <w:rsid w:val="00E4636C"/>
    <w:rsid w:val="00E47B85"/>
    <w:rsid w:val="00E54FB5"/>
    <w:rsid w:val="00E6196F"/>
    <w:rsid w:val="00E65AFC"/>
    <w:rsid w:val="00E65D60"/>
    <w:rsid w:val="00E7145B"/>
    <w:rsid w:val="00E715FE"/>
    <w:rsid w:val="00E74886"/>
    <w:rsid w:val="00E80CFE"/>
    <w:rsid w:val="00E8285E"/>
    <w:rsid w:val="00E82AC4"/>
    <w:rsid w:val="00E83CA8"/>
    <w:rsid w:val="00E84440"/>
    <w:rsid w:val="00E845BA"/>
    <w:rsid w:val="00E84853"/>
    <w:rsid w:val="00E84C41"/>
    <w:rsid w:val="00E8629B"/>
    <w:rsid w:val="00E86A90"/>
    <w:rsid w:val="00E90B98"/>
    <w:rsid w:val="00E958C6"/>
    <w:rsid w:val="00E96882"/>
    <w:rsid w:val="00E96AB6"/>
    <w:rsid w:val="00E97115"/>
    <w:rsid w:val="00E97A6D"/>
    <w:rsid w:val="00EA0F48"/>
    <w:rsid w:val="00EA126F"/>
    <w:rsid w:val="00EA2B6B"/>
    <w:rsid w:val="00EA3B43"/>
    <w:rsid w:val="00EB10FC"/>
    <w:rsid w:val="00EB1E52"/>
    <w:rsid w:val="00EB7C80"/>
    <w:rsid w:val="00EC12CB"/>
    <w:rsid w:val="00EC15C3"/>
    <w:rsid w:val="00EC1C25"/>
    <w:rsid w:val="00EC2467"/>
    <w:rsid w:val="00EC3EAB"/>
    <w:rsid w:val="00ED1CCF"/>
    <w:rsid w:val="00ED2191"/>
    <w:rsid w:val="00ED295F"/>
    <w:rsid w:val="00ED4334"/>
    <w:rsid w:val="00EE43CA"/>
    <w:rsid w:val="00EE6A6B"/>
    <w:rsid w:val="00EF08C8"/>
    <w:rsid w:val="00EF2BFA"/>
    <w:rsid w:val="00EF2F46"/>
    <w:rsid w:val="00F0535C"/>
    <w:rsid w:val="00F06AB0"/>
    <w:rsid w:val="00F07C18"/>
    <w:rsid w:val="00F11288"/>
    <w:rsid w:val="00F12694"/>
    <w:rsid w:val="00F13A5D"/>
    <w:rsid w:val="00F13B6A"/>
    <w:rsid w:val="00F145BE"/>
    <w:rsid w:val="00F16440"/>
    <w:rsid w:val="00F16AAA"/>
    <w:rsid w:val="00F17030"/>
    <w:rsid w:val="00F177E8"/>
    <w:rsid w:val="00F179BD"/>
    <w:rsid w:val="00F206E3"/>
    <w:rsid w:val="00F2071C"/>
    <w:rsid w:val="00F212B1"/>
    <w:rsid w:val="00F25945"/>
    <w:rsid w:val="00F26085"/>
    <w:rsid w:val="00F27E84"/>
    <w:rsid w:val="00F3051C"/>
    <w:rsid w:val="00F3191C"/>
    <w:rsid w:val="00F32353"/>
    <w:rsid w:val="00F36EE6"/>
    <w:rsid w:val="00F36F48"/>
    <w:rsid w:val="00F37B12"/>
    <w:rsid w:val="00F40C65"/>
    <w:rsid w:val="00F42A15"/>
    <w:rsid w:val="00F43D17"/>
    <w:rsid w:val="00F458EB"/>
    <w:rsid w:val="00F50F4C"/>
    <w:rsid w:val="00F529D6"/>
    <w:rsid w:val="00F53663"/>
    <w:rsid w:val="00F62C70"/>
    <w:rsid w:val="00F630D1"/>
    <w:rsid w:val="00F647CB"/>
    <w:rsid w:val="00F6675C"/>
    <w:rsid w:val="00F747B0"/>
    <w:rsid w:val="00F7765E"/>
    <w:rsid w:val="00F831C1"/>
    <w:rsid w:val="00F83F29"/>
    <w:rsid w:val="00F84C73"/>
    <w:rsid w:val="00F9444E"/>
    <w:rsid w:val="00F968CE"/>
    <w:rsid w:val="00FA1A3C"/>
    <w:rsid w:val="00FA302D"/>
    <w:rsid w:val="00FA39DF"/>
    <w:rsid w:val="00FA3F2F"/>
    <w:rsid w:val="00FA5928"/>
    <w:rsid w:val="00FA7220"/>
    <w:rsid w:val="00FA7398"/>
    <w:rsid w:val="00FB1D29"/>
    <w:rsid w:val="00FB5B88"/>
    <w:rsid w:val="00FB5CF1"/>
    <w:rsid w:val="00FB7382"/>
    <w:rsid w:val="00FC1DF6"/>
    <w:rsid w:val="00FC2138"/>
    <w:rsid w:val="00FC33CA"/>
    <w:rsid w:val="00FC38B7"/>
    <w:rsid w:val="00FC3A97"/>
    <w:rsid w:val="00FC410D"/>
    <w:rsid w:val="00FC4B40"/>
    <w:rsid w:val="00FC52C3"/>
    <w:rsid w:val="00FC740F"/>
    <w:rsid w:val="00FD473F"/>
    <w:rsid w:val="00FD7A87"/>
    <w:rsid w:val="00FE1723"/>
    <w:rsid w:val="00FE236E"/>
    <w:rsid w:val="00FE24CA"/>
    <w:rsid w:val="00FE3D59"/>
    <w:rsid w:val="00FE402A"/>
    <w:rsid w:val="00FE572B"/>
    <w:rsid w:val="00FF03E6"/>
    <w:rsid w:val="00FF0815"/>
    <w:rsid w:val="00FF0DB1"/>
    <w:rsid w:val="00FF1F1A"/>
    <w:rsid w:val="00FF2807"/>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2A6E1B7"/>
  <w15:chartTrackingRefBased/>
  <w15:docId w15:val="{EF35087C-CDC5-4416-89B2-E4907537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0">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List Paragraph,1st level - Bullet List Paragraph,Lettre d'introduction,Paragrafo elenco,Normal bullet 2,Bullet list,목록단락"/>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List Paragraph (文字),Paragrafo elenco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paragraph" w:styleId="Web">
    <w:name w:val="Normal (Web)"/>
    <w:basedOn w:val="a"/>
    <w:uiPriority w:val="99"/>
    <w:semiHidden/>
    <w:unhideWhenUsed/>
    <w:rsid w:val="00227C1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Revision"/>
    <w:hidden/>
    <w:uiPriority w:val="99"/>
    <w:semiHidden/>
    <w:rsid w:val="00C34AAD"/>
    <w:rPr>
      <w:lang w:val="en-GB" w:eastAsia="en-US"/>
    </w:rPr>
  </w:style>
  <w:style w:type="table" w:styleId="af3">
    <w:name w:val="Table Grid"/>
    <w:basedOn w:val="a1"/>
    <w:qFormat/>
    <w:rsid w:val="00D54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C03F8A"/>
    <w:rPr>
      <w:lang w:val="en-GB" w:eastAsia="en-US"/>
    </w:rPr>
  </w:style>
  <w:style w:type="paragraph" w:customStyle="1" w:styleId="B2">
    <w:name w:val="B2"/>
    <w:basedOn w:val="21"/>
    <w:link w:val="B2Char"/>
    <w:qFormat/>
    <w:rsid w:val="00C03F8A"/>
    <w:pPr>
      <w:spacing w:after="180"/>
      <w:ind w:leftChars="0" w:left="851" w:firstLineChars="0" w:hanging="284"/>
      <w:contextualSpacing w:val="0"/>
    </w:pPr>
  </w:style>
  <w:style w:type="character" w:customStyle="1" w:styleId="B3Char">
    <w:name w:val="B3 Char"/>
    <w:basedOn w:val="a0"/>
    <w:link w:val="B3"/>
    <w:locked/>
    <w:rsid w:val="00C03F8A"/>
    <w:rPr>
      <w:lang w:val="en-GB" w:eastAsia="en-US"/>
    </w:rPr>
  </w:style>
  <w:style w:type="paragraph" w:customStyle="1" w:styleId="B3">
    <w:name w:val="B3"/>
    <w:basedOn w:val="30"/>
    <w:link w:val="B3Char"/>
    <w:qFormat/>
    <w:rsid w:val="00C03F8A"/>
    <w:pPr>
      <w:spacing w:after="180"/>
      <w:ind w:leftChars="0" w:left="1135" w:firstLineChars="0" w:hanging="284"/>
      <w:contextualSpacing w:val="0"/>
    </w:pPr>
  </w:style>
  <w:style w:type="paragraph" w:styleId="21">
    <w:name w:val="List 2"/>
    <w:basedOn w:val="a"/>
    <w:uiPriority w:val="99"/>
    <w:semiHidden/>
    <w:unhideWhenUsed/>
    <w:rsid w:val="00C03F8A"/>
    <w:pPr>
      <w:ind w:leftChars="200" w:left="100" w:hangingChars="200" w:hanging="200"/>
      <w:contextualSpacing/>
    </w:pPr>
  </w:style>
  <w:style w:type="paragraph" w:styleId="30">
    <w:name w:val="List 3"/>
    <w:basedOn w:val="a"/>
    <w:uiPriority w:val="99"/>
    <w:semiHidden/>
    <w:unhideWhenUsed/>
    <w:rsid w:val="00C03F8A"/>
    <w:pPr>
      <w:ind w:leftChars="400" w:left="100" w:hangingChars="200" w:hanging="200"/>
      <w:contextualSpacing/>
    </w:pPr>
  </w:style>
  <w:style w:type="character" w:customStyle="1" w:styleId="B10">
    <w:name w:val="B1 (文字)"/>
    <w:link w:val="B1"/>
    <w:qFormat/>
    <w:locked/>
    <w:rsid w:val="00E346B1"/>
    <w:rPr>
      <w:rFonts w:ascii="Arial" w:hAnsi="Arial"/>
      <w:lang w:val="en-GB" w:eastAsia="en-US"/>
    </w:rPr>
  </w:style>
  <w:style w:type="paragraph" w:styleId="af4">
    <w:name w:val="Plain Text"/>
    <w:basedOn w:val="a"/>
    <w:link w:val="af5"/>
    <w:uiPriority w:val="99"/>
    <w:semiHidden/>
    <w:unhideWhenUsed/>
    <w:rsid w:val="00A37672"/>
    <w:pPr>
      <w:widowControl w:val="0"/>
    </w:pPr>
    <w:rPr>
      <w:rFonts w:ascii="Yu Gothic" w:eastAsia="Yu Gothic" w:hAnsi="Courier New" w:cs="Courier New"/>
      <w:kern w:val="2"/>
      <w:sz w:val="22"/>
      <w:szCs w:val="22"/>
      <w:lang w:val="en-US" w:eastAsia="ja-JP"/>
    </w:rPr>
  </w:style>
  <w:style w:type="character" w:customStyle="1" w:styleId="af5">
    <w:name w:val="書式なし (文字)"/>
    <w:basedOn w:val="a0"/>
    <w:link w:val="af4"/>
    <w:uiPriority w:val="99"/>
    <w:semiHidden/>
    <w:rsid w:val="00A37672"/>
    <w:rPr>
      <w:rFonts w:ascii="Yu Gothic" w:eastAsia="Yu Gothic" w:hAnsi="Courier New" w:cs="Courier New"/>
      <w:kern w:val="2"/>
      <w:sz w:val="22"/>
      <w:szCs w:val="22"/>
    </w:rPr>
  </w:style>
  <w:style w:type="paragraph" w:customStyle="1" w:styleId="1">
    <w:name w:val="スタイル1"/>
    <w:basedOn w:val="a"/>
    <w:qFormat/>
    <w:rsid w:val="003F7604"/>
    <w:pPr>
      <w:numPr>
        <w:ilvl w:val="1"/>
        <w:numId w:val="28"/>
      </w:numPr>
    </w:pPr>
    <w:rPr>
      <w:rFonts w:ascii="Arial" w:hAnsi="Arial" w:cs="Arial"/>
      <w:sz w:val="22"/>
      <w:lang w:eastAsia="ja-JP"/>
    </w:rPr>
  </w:style>
  <w:style w:type="character" w:customStyle="1" w:styleId="apple-converted-space">
    <w:name w:val="apple-converted-space"/>
    <w:basedOn w:val="a0"/>
    <w:rsid w:val="00772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339">
      <w:bodyDiv w:val="1"/>
      <w:marLeft w:val="0"/>
      <w:marRight w:val="0"/>
      <w:marTop w:val="0"/>
      <w:marBottom w:val="0"/>
      <w:divBdr>
        <w:top w:val="none" w:sz="0" w:space="0" w:color="auto"/>
        <w:left w:val="none" w:sz="0" w:space="0" w:color="auto"/>
        <w:bottom w:val="none" w:sz="0" w:space="0" w:color="auto"/>
        <w:right w:val="none" w:sz="0" w:space="0" w:color="auto"/>
      </w:divBdr>
    </w:div>
    <w:div w:id="26418867">
      <w:bodyDiv w:val="1"/>
      <w:marLeft w:val="0"/>
      <w:marRight w:val="0"/>
      <w:marTop w:val="0"/>
      <w:marBottom w:val="0"/>
      <w:divBdr>
        <w:top w:val="none" w:sz="0" w:space="0" w:color="auto"/>
        <w:left w:val="none" w:sz="0" w:space="0" w:color="auto"/>
        <w:bottom w:val="none" w:sz="0" w:space="0" w:color="auto"/>
        <w:right w:val="none" w:sz="0" w:space="0" w:color="auto"/>
      </w:divBdr>
    </w:div>
    <w:div w:id="40062663">
      <w:bodyDiv w:val="1"/>
      <w:marLeft w:val="0"/>
      <w:marRight w:val="0"/>
      <w:marTop w:val="0"/>
      <w:marBottom w:val="0"/>
      <w:divBdr>
        <w:top w:val="none" w:sz="0" w:space="0" w:color="auto"/>
        <w:left w:val="none" w:sz="0" w:space="0" w:color="auto"/>
        <w:bottom w:val="none" w:sz="0" w:space="0" w:color="auto"/>
        <w:right w:val="none" w:sz="0" w:space="0" w:color="auto"/>
      </w:divBdr>
    </w:div>
    <w:div w:id="44331774">
      <w:bodyDiv w:val="1"/>
      <w:marLeft w:val="0"/>
      <w:marRight w:val="0"/>
      <w:marTop w:val="0"/>
      <w:marBottom w:val="0"/>
      <w:divBdr>
        <w:top w:val="none" w:sz="0" w:space="0" w:color="auto"/>
        <w:left w:val="none" w:sz="0" w:space="0" w:color="auto"/>
        <w:bottom w:val="none" w:sz="0" w:space="0" w:color="auto"/>
        <w:right w:val="none" w:sz="0" w:space="0" w:color="auto"/>
      </w:divBdr>
    </w:div>
    <w:div w:id="52971164">
      <w:bodyDiv w:val="1"/>
      <w:marLeft w:val="0"/>
      <w:marRight w:val="0"/>
      <w:marTop w:val="0"/>
      <w:marBottom w:val="0"/>
      <w:divBdr>
        <w:top w:val="none" w:sz="0" w:space="0" w:color="auto"/>
        <w:left w:val="none" w:sz="0" w:space="0" w:color="auto"/>
        <w:bottom w:val="none" w:sz="0" w:space="0" w:color="auto"/>
        <w:right w:val="none" w:sz="0" w:space="0" w:color="auto"/>
      </w:divBdr>
    </w:div>
    <w:div w:id="156313560">
      <w:bodyDiv w:val="1"/>
      <w:marLeft w:val="0"/>
      <w:marRight w:val="0"/>
      <w:marTop w:val="0"/>
      <w:marBottom w:val="0"/>
      <w:divBdr>
        <w:top w:val="none" w:sz="0" w:space="0" w:color="auto"/>
        <w:left w:val="none" w:sz="0" w:space="0" w:color="auto"/>
        <w:bottom w:val="none" w:sz="0" w:space="0" w:color="auto"/>
        <w:right w:val="none" w:sz="0" w:space="0" w:color="auto"/>
      </w:divBdr>
    </w:div>
    <w:div w:id="300813489">
      <w:bodyDiv w:val="1"/>
      <w:marLeft w:val="0"/>
      <w:marRight w:val="0"/>
      <w:marTop w:val="0"/>
      <w:marBottom w:val="0"/>
      <w:divBdr>
        <w:top w:val="none" w:sz="0" w:space="0" w:color="auto"/>
        <w:left w:val="none" w:sz="0" w:space="0" w:color="auto"/>
        <w:bottom w:val="none" w:sz="0" w:space="0" w:color="auto"/>
        <w:right w:val="none" w:sz="0" w:space="0" w:color="auto"/>
      </w:divBdr>
    </w:div>
    <w:div w:id="304554836">
      <w:bodyDiv w:val="1"/>
      <w:marLeft w:val="0"/>
      <w:marRight w:val="0"/>
      <w:marTop w:val="0"/>
      <w:marBottom w:val="0"/>
      <w:divBdr>
        <w:top w:val="none" w:sz="0" w:space="0" w:color="auto"/>
        <w:left w:val="none" w:sz="0" w:space="0" w:color="auto"/>
        <w:bottom w:val="none" w:sz="0" w:space="0" w:color="auto"/>
        <w:right w:val="none" w:sz="0" w:space="0" w:color="auto"/>
      </w:divBdr>
    </w:div>
    <w:div w:id="312877408">
      <w:bodyDiv w:val="1"/>
      <w:marLeft w:val="0"/>
      <w:marRight w:val="0"/>
      <w:marTop w:val="0"/>
      <w:marBottom w:val="0"/>
      <w:divBdr>
        <w:top w:val="none" w:sz="0" w:space="0" w:color="auto"/>
        <w:left w:val="none" w:sz="0" w:space="0" w:color="auto"/>
        <w:bottom w:val="none" w:sz="0" w:space="0" w:color="auto"/>
        <w:right w:val="none" w:sz="0" w:space="0" w:color="auto"/>
      </w:divBdr>
    </w:div>
    <w:div w:id="327487033">
      <w:bodyDiv w:val="1"/>
      <w:marLeft w:val="0"/>
      <w:marRight w:val="0"/>
      <w:marTop w:val="0"/>
      <w:marBottom w:val="0"/>
      <w:divBdr>
        <w:top w:val="none" w:sz="0" w:space="0" w:color="auto"/>
        <w:left w:val="none" w:sz="0" w:space="0" w:color="auto"/>
        <w:bottom w:val="none" w:sz="0" w:space="0" w:color="auto"/>
        <w:right w:val="none" w:sz="0" w:space="0" w:color="auto"/>
      </w:divBdr>
    </w:div>
    <w:div w:id="334190771">
      <w:bodyDiv w:val="1"/>
      <w:marLeft w:val="0"/>
      <w:marRight w:val="0"/>
      <w:marTop w:val="0"/>
      <w:marBottom w:val="0"/>
      <w:divBdr>
        <w:top w:val="none" w:sz="0" w:space="0" w:color="auto"/>
        <w:left w:val="none" w:sz="0" w:space="0" w:color="auto"/>
        <w:bottom w:val="none" w:sz="0" w:space="0" w:color="auto"/>
        <w:right w:val="none" w:sz="0" w:space="0" w:color="auto"/>
      </w:divBdr>
    </w:div>
    <w:div w:id="398594914">
      <w:bodyDiv w:val="1"/>
      <w:marLeft w:val="0"/>
      <w:marRight w:val="0"/>
      <w:marTop w:val="0"/>
      <w:marBottom w:val="0"/>
      <w:divBdr>
        <w:top w:val="none" w:sz="0" w:space="0" w:color="auto"/>
        <w:left w:val="none" w:sz="0" w:space="0" w:color="auto"/>
        <w:bottom w:val="none" w:sz="0" w:space="0" w:color="auto"/>
        <w:right w:val="none" w:sz="0" w:space="0" w:color="auto"/>
      </w:divBdr>
    </w:div>
    <w:div w:id="416025198">
      <w:bodyDiv w:val="1"/>
      <w:marLeft w:val="0"/>
      <w:marRight w:val="0"/>
      <w:marTop w:val="0"/>
      <w:marBottom w:val="0"/>
      <w:divBdr>
        <w:top w:val="none" w:sz="0" w:space="0" w:color="auto"/>
        <w:left w:val="none" w:sz="0" w:space="0" w:color="auto"/>
        <w:bottom w:val="none" w:sz="0" w:space="0" w:color="auto"/>
        <w:right w:val="none" w:sz="0" w:space="0" w:color="auto"/>
      </w:divBdr>
    </w:div>
    <w:div w:id="419981977">
      <w:bodyDiv w:val="1"/>
      <w:marLeft w:val="0"/>
      <w:marRight w:val="0"/>
      <w:marTop w:val="0"/>
      <w:marBottom w:val="0"/>
      <w:divBdr>
        <w:top w:val="none" w:sz="0" w:space="0" w:color="auto"/>
        <w:left w:val="none" w:sz="0" w:space="0" w:color="auto"/>
        <w:bottom w:val="none" w:sz="0" w:space="0" w:color="auto"/>
        <w:right w:val="none" w:sz="0" w:space="0" w:color="auto"/>
      </w:divBdr>
    </w:div>
    <w:div w:id="45063139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7138809">
      <w:bodyDiv w:val="1"/>
      <w:marLeft w:val="0"/>
      <w:marRight w:val="0"/>
      <w:marTop w:val="0"/>
      <w:marBottom w:val="0"/>
      <w:divBdr>
        <w:top w:val="none" w:sz="0" w:space="0" w:color="auto"/>
        <w:left w:val="none" w:sz="0" w:space="0" w:color="auto"/>
        <w:bottom w:val="none" w:sz="0" w:space="0" w:color="auto"/>
        <w:right w:val="none" w:sz="0" w:space="0" w:color="auto"/>
      </w:divBdr>
    </w:div>
    <w:div w:id="602149913">
      <w:bodyDiv w:val="1"/>
      <w:marLeft w:val="0"/>
      <w:marRight w:val="0"/>
      <w:marTop w:val="0"/>
      <w:marBottom w:val="0"/>
      <w:divBdr>
        <w:top w:val="none" w:sz="0" w:space="0" w:color="auto"/>
        <w:left w:val="none" w:sz="0" w:space="0" w:color="auto"/>
        <w:bottom w:val="none" w:sz="0" w:space="0" w:color="auto"/>
        <w:right w:val="none" w:sz="0" w:space="0" w:color="auto"/>
      </w:divBdr>
    </w:div>
    <w:div w:id="607934506">
      <w:bodyDiv w:val="1"/>
      <w:marLeft w:val="0"/>
      <w:marRight w:val="0"/>
      <w:marTop w:val="0"/>
      <w:marBottom w:val="0"/>
      <w:divBdr>
        <w:top w:val="none" w:sz="0" w:space="0" w:color="auto"/>
        <w:left w:val="none" w:sz="0" w:space="0" w:color="auto"/>
        <w:bottom w:val="none" w:sz="0" w:space="0" w:color="auto"/>
        <w:right w:val="none" w:sz="0" w:space="0" w:color="auto"/>
      </w:divBdr>
    </w:div>
    <w:div w:id="650863433">
      <w:bodyDiv w:val="1"/>
      <w:marLeft w:val="0"/>
      <w:marRight w:val="0"/>
      <w:marTop w:val="0"/>
      <w:marBottom w:val="0"/>
      <w:divBdr>
        <w:top w:val="none" w:sz="0" w:space="0" w:color="auto"/>
        <w:left w:val="none" w:sz="0" w:space="0" w:color="auto"/>
        <w:bottom w:val="none" w:sz="0" w:space="0" w:color="auto"/>
        <w:right w:val="none" w:sz="0" w:space="0" w:color="auto"/>
      </w:divBdr>
    </w:div>
    <w:div w:id="726537934">
      <w:bodyDiv w:val="1"/>
      <w:marLeft w:val="0"/>
      <w:marRight w:val="0"/>
      <w:marTop w:val="0"/>
      <w:marBottom w:val="0"/>
      <w:divBdr>
        <w:top w:val="none" w:sz="0" w:space="0" w:color="auto"/>
        <w:left w:val="none" w:sz="0" w:space="0" w:color="auto"/>
        <w:bottom w:val="none" w:sz="0" w:space="0" w:color="auto"/>
        <w:right w:val="none" w:sz="0" w:space="0" w:color="auto"/>
      </w:divBdr>
    </w:div>
    <w:div w:id="737436478">
      <w:bodyDiv w:val="1"/>
      <w:marLeft w:val="0"/>
      <w:marRight w:val="0"/>
      <w:marTop w:val="0"/>
      <w:marBottom w:val="0"/>
      <w:divBdr>
        <w:top w:val="none" w:sz="0" w:space="0" w:color="auto"/>
        <w:left w:val="none" w:sz="0" w:space="0" w:color="auto"/>
        <w:bottom w:val="none" w:sz="0" w:space="0" w:color="auto"/>
        <w:right w:val="none" w:sz="0" w:space="0" w:color="auto"/>
      </w:divBdr>
      <w:divsChild>
        <w:div w:id="677999825">
          <w:marLeft w:val="2520"/>
          <w:marRight w:val="0"/>
          <w:marTop w:val="58"/>
          <w:marBottom w:val="0"/>
          <w:divBdr>
            <w:top w:val="none" w:sz="0" w:space="0" w:color="auto"/>
            <w:left w:val="none" w:sz="0" w:space="0" w:color="auto"/>
            <w:bottom w:val="none" w:sz="0" w:space="0" w:color="auto"/>
            <w:right w:val="none" w:sz="0" w:space="0" w:color="auto"/>
          </w:divBdr>
        </w:div>
      </w:divsChild>
    </w:div>
    <w:div w:id="753088802">
      <w:bodyDiv w:val="1"/>
      <w:marLeft w:val="0"/>
      <w:marRight w:val="0"/>
      <w:marTop w:val="0"/>
      <w:marBottom w:val="0"/>
      <w:divBdr>
        <w:top w:val="none" w:sz="0" w:space="0" w:color="auto"/>
        <w:left w:val="none" w:sz="0" w:space="0" w:color="auto"/>
        <w:bottom w:val="none" w:sz="0" w:space="0" w:color="auto"/>
        <w:right w:val="none" w:sz="0" w:space="0" w:color="auto"/>
      </w:divBdr>
    </w:div>
    <w:div w:id="767116462">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897476802">
      <w:bodyDiv w:val="1"/>
      <w:marLeft w:val="0"/>
      <w:marRight w:val="0"/>
      <w:marTop w:val="0"/>
      <w:marBottom w:val="0"/>
      <w:divBdr>
        <w:top w:val="none" w:sz="0" w:space="0" w:color="auto"/>
        <w:left w:val="none" w:sz="0" w:space="0" w:color="auto"/>
        <w:bottom w:val="none" w:sz="0" w:space="0" w:color="auto"/>
        <w:right w:val="none" w:sz="0" w:space="0" w:color="auto"/>
      </w:divBdr>
      <w:divsChild>
        <w:div w:id="1871336585">
          <w:marLeft w:val="2520"/>
          <w:marRight w:val="0"/>
          <w:marTop w:val="58"/>
          <w:marBottom w:val="0"/>
          <w:divBdr>
            <w:top w:val="none" w:sz="0" w:space="0" w:color="auto"/>
            <w:left w:val="none" w:sz="0" w:space="0" w:color="auto"/>
            <w:bottom w:val="none" w:sz="0" w:space="0" w:color="auto"/>
            <w:right w:val="none" w:sz="0" w:space="0" w:color="auto"/>
          </w:divBdr>
        </w:div>
      </w:divsChild>
    </w:div>
    <w:div w:id="914125813">
      <w:bodyDiv w:val="1"/>
      <w:marLeft w:val="0"/>
      <w:marRight w:val="0"/>
      <w:marTop w:val="0"/>
      <w:marBottom w:val="0"/>
      <w:divBdr>
        <w:top w:val="none" w:sz="0" w:space="0" w:color="auto"/>
        <w:left w:val="none" w:sz="0" w:space="0" w:color="auto"/>
        <w:bottom w:val="none" w:sz="0" w:space="0" w:color="auto"/>
        <w:right w:val="none" w:sz="0" w:space="0" w:color="auto"/>
      </w:divBdr>
    </w:div>
    <w:div w:id="940182467">
      <w:bodyDiv w:val="1"/>
      <w:marLeft w:val="0"/>
      <w:marRight w:val="0"/>
      <w:marTop w:val="0"/>
      <w:marBottom w:val="0"/>
      <w:divBdr>
        <w:top w:val="none" w:sz="0" w:space="0" w:color="auto"/>
        <w:left w:val="none" w:sz="0" w:space="0" w:color="auto"/>
        <w:bottom w:val="none" w:sz="0" w:space="0" w:color="auto"/>
        <w:right w:val="none" w:sz="0" w:space="0" w:color="auto"/>
      </w:divBdr>
    </w:div>
    <w:div w:id="954361650">
      <w:bodyDiv w:val="1"/>
      <w:marLeft w:val="0"/>
      <w:marRight w:val="0"/>
      <w:marTop w:val="0"/>
      <w:marBottom w:val="0"/>
      <w:divBdr>
        <w:top w:val="none" w:sz="0" w:space="0" w:color="auto"/>
        <w:left w:val="none" w:sz="0" w:space="0" w:color="auto"/>
        <w:bottom w:val="none" w:sz="0" w:space="0" w:color="auto"/>
        <w:right w:val="none" w:sz="0" w:space="0" w:color="auto"/>
      </w:divBdr>
    </w:div>
    <w:div w:id="968435335">
      <w:bodyDiv w:val="1"/>
      <w:marLeft w:val="0"/>
      <w:marRight w:val="0"/>
      <w:marTop w:val="0"/>
      <w:marBottom w:val="0"/>
      <w:divBdr>
        <w:top w:val="none" w:sz="0" w:space="0" w:color="auto"/>
        <w:left w:val="none" w:sz="0" w:space="0" w:color="auto"/>
        <w:bottom w:val="none" w:sz="0" w:space="0" w:color="auto"/>
        <w:right w:val="none" w:sz="0" w:space="0" w:color="auto"/>
      </w:divBdr>
    </w:div>
    <w:div w:id="1013606150">
      <w:bodyDiv w:val="1"/>
      <w:marLeft w:val="0"/>
      <w:marRight w:val="0"/>
      <w:marTop w:val="0"/>
      <w:marBottom w:val="0"/>
      <w:divBdr>
        <w:top w:val="none" w:sz="0" w:space="0" w:color="auto"/>
        <w:left w:val="none" w:sz="0" w:space="0" w:color="auto"/>
        <w:bottom w:val="none" w:sz="0" w:space="0" w:color="auto"/>
        <w:right w:val="none" w:sz="0" w:space="0" w:color="auto"/>
      </w:divBdr>
    </w:div>
    <w:div w:id="1013651554">
      <w:bodyDiv w:val="1"/>
      <w:marLeft w:val="0"/>
      <w:marRight w:val="0"/>
      <w:marTop w:val="0"/>
      <w:marBottom w:val="0"/>
      <w:divBdr>
        <w:top w:val="none" w:sz="0" w:space="0" w:color="auto"/>
        <w:left w:val="none" w:sz="0" w:space="0" w:color="auto"/>
        <w:bottom w:val="none" w:sz="0" w:space="0" w:color="auto"/>
        <w:right w:val="none" w:sz="0" w:space="0" w:color="auto"/>
      </w:divBdr>
    </w:div>
    <w:div w:id="1047026816">
      <w:bodyDiv w:val="1"/>
      <w:marLeft w:val="0"/>
      <w:marRight w:val="0"/>
      <w:marTop w:val="0"/>
      <w:marBottom w:val="0"/>
      <w:divBdr>
        <w:top w:val="none" w:sz="0" w:space="0" w:color="auto"/>
        <w:left w:val="none" w:sz="0" w:space="0" w:color="auto"/>
        <w:bottom w:val="none" w:sz="0" w:space="0" w:color="auto"/>
        <w:right w:val="none" w:sz="0" w:space="0" w:color="auto"/>
      </w:divBdr>
    </w:div>
    <w:div w:id="106379442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sChild>
        <w:div w:id="2084788005">
          <w:marLeft w:val="1166"/>
          <w:marRight w:val="0"/>
          <w:marTop w:val="77"/>
          <w:marBottom w:val="0"/>
          <w:divBdr>
            <w:top w:val="none" w:sz="0" w:space="0" w:color="auto"/>
            <w:left w:val="none" w:sz="0" w:space="0" w:color="auto"/>
            <w:bottom w:val="none" w:sz="0" w:space="0" w:color="auto"/>
            <w:right w:val="none" w:sz="0" w:space="0" w:color="auto"/>
          </w:divBdr>
        </w:div>
        <w:div w:id="1586187695">
          <w:marLeft w:val="1166"/>
          <w:marRight w:val="0"/>
          <w:marTop w:val="77"/>
          <w:marBottom w:val="0"/>
          <w:divBdr>
            <w:top w:val="none" w:sz="0" w:space="0" w:color="auto"/>
            <w:left w:val="none" w:sz="0" w:space="0" w:color="auto"/>
            <w:bottom w:val="none" w:sz="0" w:space="0" w:color="auto"/>
            <w:right w:val="none" w:sz="0" w:space="0" w:color="auto"/>
          </w:divBdr>
        </w:div>
      </w:divsChild>
    </w:div>
    <w:div w:id="1215579818">
      <w:bodyDiv w:val="1"/>
      <w:marLeft w:val="0"/>
      <w:marRight w:val="0"/>
      <w:marTop w:val="0"/>
      <w:marBottom w:val="0"/>
      <w:divBdr>
        <w:top w:val="none" w:sz="0" w:space="0" w:color="auto"/>
        <w:left w:val="none" w:sz="0" w:space="0" w:color="auto"/>
        <w:bottom w:val="none" w:sz="0" w:space="0" w:color="auto"/>
        <w:right w:val="none" w:sz="0" w:space="0" w:color="auto"/>
      </w:divBdr>
    </w:div>
    <w:div w:id="1308196326">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395154716">
      <w:bodyDiv w:val="1"/>
      <w:marLeft w:val="0"/>
      <w:marRight w:val="0"/>
      <w:marTop w:val="0"/>
      <w:marBottom w:val="0"/>
      <w:divBdr>
        <w:top w:val="none" w:sz="0" w:space="0" w:color="auto"/>
        <w:left w:val="none" w:sz="0" w:space="0" w:color="auto"/>
        <w:bottom w:val="none" w:sz="0" w:space="0" w:color="auto"/>
        <w:right w:val="none" w:sz="0" w:space="0" w:color="auto"/>
      </w:divBdr>
    </w:div>
    <w:div w:id="1601184426">
      <w:bodyDiv w:val="1"/>
      <w:marLeft w:val="0"/>
      <w:marRight w:val="0"/>
      <w:marTop w:val="0"/>
      <w:marBottom w:val="0"/>
      <w:divBdr>
        <w:top w:val="none" w:sz="0" w:space="0" w:color="auto"/>
        <w:left w:val="none" w:sz="0" w:space="0" w:color="auto"/>
        <w:bottom w:val="none" w:sz="0" w:space="0" w:color="auto"/>
        <w:right w:val="none" w:sz="0" w:space="0" w:color="auto"/>
      </w:divBdr>
    </w:div>
    <w:div w:id="1616255738">
      <w:bodyDiv w:val="1"/>
      <w:marLeft w:val="0"/>
      <w:marRight w:val="0"/>
      <w:marTop w:val="0"/>
      <w:marBottom w:val="0"/>
      <w:divBdr>
        <w:top w:val="none" w:sz="0" w:space="0" w:color="auto"/>
        <w:left w:val="none" w:sz="0" w:space="0" w:color="auto"/>
        <w:bottom w:val="none" w:sz="0" w:space="0" w:color="auto"/>
        <w:right w:val="none" w:sz="0" w:space="0" w:color="auto"/>
      </w:divBdr>
    </w:div>
    <w:div w:id="1622417990">
      <w:bodyDiv w:val="1"/>
      <w:marLeft w:val="0"/>
      <w:marRight w:val="0"/>
      <w:marTop w:val="0"/>
      <w:marBottom w:val="0"/>
      <w:divBdr>
        <w:top w:val="none" w:sz="0" w:space="0" w:color="auto"/>
        <w:left w:val="none" w:sz="0" w:space="0" w:color="auto"/>
        <w:bottom w:val="none" w:sz="0" w:space="0" w:color="auto"/>
        <w:right w:val="none" w:sz="0" w:space="0" w:color="auto"/>
      </w:divBdr>
    </w:div>
    <w:div w:id="1628583303">
      <w:bodyDiv w:val="1"/>
      <w:marLeft w:val="0"/>
      <w:marRight w:val="0"/>
      <w:marTop w:val="0"/>
      <w:marBottom w:val="0"/>
      <w:divBdr>
        <w:top w:val="none" w:sz="0" w:space="0" w:color="auto"/>
        <w:left w:val="none" w:sz="0" w:space="0" w:color="auto"/>
        <w:bottom w:val="none" w:sz="0" w:space="0" w:color="auto"/>
        <w:right w:val="none" w:sz="0" w:space="0" w:color="auto"/>
      </w:divBdr>
    </w:div>
    <w:div w:id="1645895078">
      <w:bodyDiv w:val="1"/>
      <w:marLeft w:val="0"/>
      <w:marRight w:val="0"/>
      <w:marTop w:val="0"/>
      <w:marBottom w:val="0"/>
      <w:divBdr>
        <w:top w:val="none" w:sz="0" w:space="0" w:color="auto"/>
        <w:left w:val="none" w:sz="0" w:space="0" w:color="auto"/>
        <w:bottom w:val="none" w:sz="0" w:space="0" w:color="auto"/>
        <w:right w:val="none" w:sz="0" w:space="0" w:color="auto"/>
      </w:divBdr>
    </w:div>
    <w:div w:id="1657802429">
      <w:bodyDiv w:val="1"/>
      <w:marLeft w:val="0"/>
      <w:marRight w:val="0"/>
      <w:marTop w:val="0"/>
      <w:marBottom w:val="0"/>
      <w:divBdr>
        <w:top w:val="none" w:sz="0" w:space="0" w:color="auto"/>
        <w:left w:val="none" w:sz="0" w:space="0" w:color="auto"/>
        <w:bottom w:val="none" w:sz="0" w:space="0" w:color="auto"/>
        <w:right w:val="none" w:sz="0" w:space="0" w:color="auto"/>
      </w:divBdr>
    </w:div>
    <w:div w:id="1662736022">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44716978">
      <w:bodyDiv w:val="1"/>
      <w:marLeft w:val="0"/>
      <w:marRight w:val="0"/>
      <w:marTop w:val="0"/>
      <w:marBottom w:val="0"/>
      <w:divBdr>
        <w:top w:val="none" w:sz="0" w:space="0" w:color="auto"/>
        <w:left w:val="none" w:sz="0" w:space="0" w:color="auto"/>
        <w:bottom w:val="none" w:sz="0" w:space="0" w:color="auto"/>
        <w:right w:val="none" w:sz="0" w:space="0" w:color="auto"/>
      </w:divBdr>
    </w:div>
    <w:div w:id="1901987088">
      <w:bodyDiv w:val="1"/>
      <w:marLeft w:val="0"/>
      <w:marRight w:val="0"/>
      <w:marTop w:val="0"/>
      <w:marBottom w:val="0"/>
      <w:divBdr>
        <w:top w:val="none" w:sz="0" w:space="0" w:color="auto"/>
        <w:left w:val="none" w:sz="0" w:space="0" w:color="auto"/>
        <w:bottom w:val="none" w:sz="0" w:space="0" w:color="auto"/>
        <w:right w:val="none" w:sz="0" w:space="0" w:color="auto"/>
      </w:divBdr>
      <w:divsChild>
        <w:div w:id="1817066920">
          <w:marLeft w:val="2520"/>
          <w:marRight w:val="0"/>
          <w:marTop w:val="58"/>
          <w:marBottom w:val="0"/>
          <w:divBdr>
            <w:top w:val="none" w:sz="0" w:space="0" w:color="auto"/>
            <w:left w:val="none" w:sz="0" w:space="0" w:color="auto"/>
            <w:bottom w:val="none" w:sz="0" w:space="0" w:color="auto"/>
            <w:right w:val="none" w:sz="0" w:space="0" w:color="auto"/>
          </w:divBdr>
        </w:div>
      </w:divsChild>
    </w:div>
    <w:div w:id="1971594658">
      <w:bodyDiv w:val="1"/>
      <w:marLeft w:val="0"/>
      <w:marRight w:val="0"/>
      <w:marTop w:val="0"/>
      <w:marBottom w:val="0"/>
      <w:divBdr>
        <w:top w:val="none" w:sz="0" w:space="0" w:color="auto"/>
        <w:left w:val="none" w:sz="0" w:space="0" w:color="auto"/>
        <w:bottom w:val="none" w:sz="0" w:space="0" w:color="auto"/>
        <w:right w:val="none" w:sz="0" w:space="0" w:color="auto"/>
      </w:divBdr>
    </w:div>
    <w:div w:id="1983339783">
      <w:bodyDiv w:val="1"/>
      <w:marLeft w:val="0"/>
      <w:marRight w:val="0"/>
      <w:marTop w:val="0"/>
      <w:marBottom w:val="0"/>
      <w:divBdr>
        <w:top w:val="none" w:sz="0" w:space="0" w:color="auto"/>
        <w:left w:val="none" w:sz="0" w:space="0" w:color="auto"/>
        <w:bottom w:val="none" w:sz="0" w:space="0" w:color="auto"/>
        <w:right w:val="none" w:sz="0" w:space="0" w:color="auto"/>
      </w:divBdr>
    </w:div>
    <w:div w:id="2004356610">
      <w:bodyDiv w:val="1"/>
      <w:marLeft w:val="0"/>
      <w:marRight w:val="0"/>
      <w:marTop w:val="0"/>
      <w:marBottom w:val="0"/>
      <w:divBdr>
        <w:top w:val="none" w:sz="0" w:space="0" w:color="auto"/>
        <w:left w:val="none" w:sz="0" w:space="0" w:color="auto"/>
        <w:bottom w:val="none" w:sz="0" w:space="0" w:color="auto"/>
        <w:right w:val="none" w:sz="0" w:space="0" w:color="auto"/>
      </w:divBdr>
      <w:divsChild>
        <w:div w:id="1797527226">
          <w:marLeft w:val="1800"/>
          <w:marRight w:val="0"/>
          <w:marTop w:val="67"/>
          <w:marBottom w:val="0"/>
          <w:divBdr>
            <w:top w:val="none" w:sz="0" w:space="0" w:color="auto"/>
            <w:left w:val="none" w:sz="0" w:space="0" w:color="auto"/>
            <w:bottom w:val="none" w:sz="0" w:space="0" w:color="auto"/>
            <w:right w:val="none" w:sz="0" w:space="0" w:color="auto"/>
          </w:divBdr>
        </w:div>
      </w:divsChild>
    </w:div>
    <w:div w:id="2012685141">
      <w:bodyDiv w:val="1"/>
      <w:marLeft w:val="0"/>
      <w:marRight w:val="0"/>
      <w:marTop w:val="0"/>
      <w:marBottom w:val="0"/>
      <w:divBdr>
        <w:top w:val="none" w:sz="0" w:space="0" w:color="auto"/>
        <w:left w:val="none" w:sz="0" w:space="0" w:color="auto"/>
        <w:bottom w:val="none" w:sz="0" w:space="0" w:color="auto"/>
        <w:right w:val="none" w:sz="0" w:space="0" w:color="auto"/>
      </w:divBdr>
    </w:div>
    <w:div w:id="2062364198">
      <w:bodyDiv w:val="1"/>
      <w:marLeft w:val="0"/>
      <w:marRight w:val="0"/>
      <w:marTop w:val="0"/>
      <w:marBottom w:val="0"/>
      <w:divBdr>
        <w:top w:val="none" w:sz="0" w:space="0" w:color="auto"/>
        <w:left w:val="none" w:sz="0" w:space="0" w:color="auto"/>
        <w:bottom w:val="none" w:sz="0" w:space="0" w:color="auto"/>
        <w:right w:val="none" w:sz="0" w:space="0" w:color="auto"/>
      </w:divBdr>
    </w:div>
    <w:div w:id="2072538192">
      <w:bodyDiv w:val="1"/>
      <w:marLeft w:val="0"/>
      <w:marRight w:val="0"/>
      <w:marTop w:val="0"/>
      <w:marBottom w:val="0"/>
      <w:divBdr>
        <w:top w:val="none" w:sz="0" w:space="0" w:color="auto"/>
        <w:left w:val="none" w:sz="0" w:space="0" w:color="auto"/>
        <w:bottom w:val="none" w:sz="0" w:space="0" w:color="auto"/>
        <w:right w:val="none" w:sz="0" w:space="0" w:color="auto"/>
      </w:divBdr>
    </w:div>
    <w:div w:id="21203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06ADF-8097-444C-92B2-C97AF3AFE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50674-9D76-4B01-9DCA-DE79EEE4724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0dbea1-cfd3-4f92-b7b5-561b7b650039"/>
    <ds:schemaRef ds:uri="0875f7cd-739f-4605-b329-ea82eca66ed4"/>
    <ds:schemaRef ds:uri="http://www.w3.org/XML/1998/namespace"/>
    <ds:schemaRef ds:uri="http://purl.org/dc/dcmitype/"/>
  </ds:schemaRefs>
</ds:datastoreItem>
</file>

<file path=customXml/itemProps3.xml><?xml version="1.0" encoding="utf-8"?>
<ds:datastoreItem xmlns:ds="http://schemas.openxmlformats.org/officeDocument/2006/customXml" ds:itemID="{07BF5B7B-4FFE-41C5-9AD7-41BE432C6720}">
  <ds:schemaRefs>
    <ds:schemaRef ds:uri="http://schemas.microsoft.com/sharepoint/v3/contenttype/forms"/>
  </ds:schemaRefs>
</ds:datastoreItem>
</file>

<file path=customXml/itemProps4.xml><?xml version="1.0" encoding="utf-8"?>
<ds:datastoreItem xmlns:ds="http://schemas.openxmlformats.org/officeDocument/2006/customXml" ds:itemID="{ABB4EE79-9488-4997-8EB1-170427319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2443</Words>
  <Characters>11484</Characters>
  <Application>Microsoft Office Word</Application>
  <DocSecurity>0</DocSecurity>
  <Lines>95</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Iwata Ayako (岩田 綾子)</cp:lastModifiedBy>
  <cp:revision>3</cp:revision>
  <cp:lastPrinted>2002-04-23T00:10:00Z</cp:lastPrinted>
  <dcterms:created xsi:type="dcterms:W3CDTF">2020-04-10T08:36:00Z</dcterms:created>
  <dcterms:modified xsi:type="dcterms:W3CDTF">2020-04-10T08:37:00Z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0x0101004E5866CEDF1F93438E05C8F48C0D209A</vt:lpwstr>
  </property>
</Properties>
</file>