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FABF6" w14:textId="49419214" w:rsidR="007C1502" w:rsidRPr="007C1502" w:rsidRDefault="007C1502" w:rsidP="007C1502">
      <w:pPr>
        <w:pStyle w:val="Header"/>
        <w:tabs>
          <w:tab w:val="left" w:pos="6521"/>
        </w:tabs>
        <w:jc w:val="both"/>
        <w:rPr>
          <w:rFonts w:cs="Arial"/>
          <w:bCs/>
          <w:noProof w:val="0"/>
          <w:sz w:val="24"/>
          <w:szCs w:val="24"/>
          <w:lang w:val="de-DE"/>
        </w:rPr>
      </w:pPr>
      <w:bookmarkStart w:id="0" w:name="_Hlk32221676"/>
      <w:r w:rsidRPr="007C1502">
        <w:rPr>
          <w:rFonts w:cs="Arial"/>
          <w:bCs/>
          <w:noProof w:val="0"/>
          <w:sz w:val="24"/>
          <w:szCs w:val="24"/>
          <w:lang w:val="de-DE"/>
        </w:rPr>
        <w:t>3GPP TSG RAN WG1 #100</w:t>
      </w:r>
      <w:r w:rsidR="009C6D45">
        <w:rPr>
          <w:rFonts w:cs="Arial"/>
          <w:bCs/>
          <w:noProof w:val="0"/>
          <w:sz w:val="24"/>
          <w:szCs w:val="24"/>
          <w:lang w:val="de-DE"/>
        </w:rPr>
        <w:t>-e</w:t>
      </w:r>
      <w:r w:rsidR="000F08E0">
        <w:rPr>
          <w:rFonts w:cs="Arial"/>
          <w:bCs/>
          <w:noProof w:val="0"/>
          <w:sz w:val="24"/>
          <w:szCs w:val="24"/>
          <w:lang w:val="de-DE"/>
        </w:rPr>
        <w:t>-Bis</w:t>
      </w:r>
      <w:r w:rsidRPr="007C1502">
        <w:rPr>
          <w:rFonts w:cs="Arial"/>
          <w:bCs/>
          <w:noProof w:val="0"/>
          <w:sz w:val="24"/>
          <w:szCs w:val="24"/>
          <w:lang w:val="de-DE"/>
        </w:rPr>
        <w:tab/>
      </w:r>
      <w:r w:rsidRPr="007C1502">
        <w:rPr>
          <w:rFonts w:cs="Arial"/>
          <w:bCs/>
          <w:noProof w:val="0"/>
          <w:sz w:val="24"/>
          <w:szCs w:val="24"/>
          <w:lang w:val="de-DE"/>
        </w:rPr>
        <w:tab/>
      </w:r>
      <w:r w:rsidRPr="007C1502">
        <w:rPr>
          <w:rFonts w:cs="Arial"/>
          <w:bCs/>
          <w:noProof w:val="0"/>
          <w:sz w:val="24"/>
          <w:szCs w:val="24"/>
          <w:lang w:val="de-DE"/>
        </w:rPr>
        <w:tab/>
        <w:t>R1-</w:t>
      </w:r>
      <w:r w:rsidR="000C3C5B">
        <w:rPr>
          <w:rFonts w:cs="Arial"/>
          <w:bCs/>
          <w:noProof w:val="0"/>
          <w:sz w:val="24"/>
          <w:szCs w:val="24"/>
          <w:lang w:val="de-DE"/>
        </w:rPr>
        <w:t>2002148</w:t>
      </w:r>
    </w:p>
    <w:p w14:paraId="0CE4BAF0" w14:textId="172DED5C" w:rsidR="007C1502" w:rsidRPr="00AB3991" w:rsidRDefault="007C1502" w:rsidP="007C1502">
      <w:pPr>
        <w:pStyle w:val="Header"/>
        <w:tabs>
          <w:tab w:val="left" w:pos="6521"/>
        </w:tabs>
        <w:jc w:val="both"/>
        <w:rPr>
          <w:rFonts w:cs="Arial"/>
          <w:bCs/>
          <w:noProof w:val="0"/>
          <w:sz w:val="24"/>
          <w:szCs w:val="24"/>
          <w:lang w:val="en-US"/>
        </w:rPr>
      </w:pPr>
      <w:r w:rsidRPr="00AB3991">
        <w:rPr>
          <w:rFonts w:cs="Arial"/>
          <w:bCs/>
          <w:noProof w:val="0"/>
          <w:sz w:val="24"/>
          <w:szCs w:val="24"/>
          <w:lang w:val="en-US"/>
        </w:rPr>
        <w:t xml:space="preserve">e-Meeting, </w:t>
      </w:r>
      <w:r w:rsidR="000F08E0">
        <w:rPr>
          <w:rFonts w:cs="Arial"/>
          <w:bCs/>
          <w:noProof w:val="0"/>
          <w:sz w:val="24"/>
          <w:szCs w:val="24"/>
          <w:lang w:val="en-US"/>
        </w:rPr>
        <w:t>April</w:t>
      </w:r>
      <w:r w:rsidRPr="00AB3991">
        <w:rPr>
          <w:rFonts w:cs="Arial"/>
          <w:bCs/>
          <w:noProof w:val="0"/>
          <w:sz w:val="24"/>
          <w:szCs w:val="24"/>
          <w:lang w:val="en-US"/>
        </w:rPr>
        <w:t xml:space="preserve"> 2</w:t>
      </w:r>
      <w:r w:rsidR="000F08E0">
        <w:rPr>
          <w:rFonts w:cs="Arial"/>
          <w:bCs/>
          <w:noProof w:val="0"/>
          <w:sz w:val="24"/>
          <w:szCs w:val="24"/>
          <w:lang w:val="en-US"/>
        </w:rPr>
        <w:t>0</w:t>
      </w:r>
      <w:r w:rsidRPr="00AB3991">
        <w:rPr>
          <w:rFonts w:cs="Arial"/>
          <w:bCs/>
          <w:noProof w:val="0"/>
          <w:sz w:val="24"/>
          <w:szCs w:val="24"/>
          <w:lang w:val="en-US"/>
        </w:rPr>
        <w:t xml:space="preserve">th – </w:t>
      </w:r>
      <w:r w:rsidR="000F08E0">
        <w:rPr>
          <w:rFonts w:cs="Arial"/>
          <w:bCs/>
          <w:noProof w:val="0"/>
          <w:sz w:val="24"/>
          <w:szCs w:val="24"/>
          <w:lang w:val="en-US"/>
        </w:rPr>
        <w:t>April</w:t>
      </w:r>
      <w:r w:rsidRPr="00AB3991">
        <w:rPr>
          <w:rFonts w:cs="Arial"/>
          <w:bCs/>
          <w:noProof w:val="0"/>
          <w:sz w:val="24"/>
          <w:szCs w:val="24"/>
          <w:lang w:val="en-US"/>
        </w:rPr>
        <w:t xml:space="preserve"> </w:t>
      </w:r>
      <w:r w:rsidR="000F08E0">
        <w:rPr>
          <w:rFonts w:cs="Arial"/>
          <w:bCs/>
          <w:noProof w:val="0"/>
          <w:sz w:val="24"/>
          <w:szCs w:val="24"/>
          <w:lang w:val="en-US"/>
        </w:rPr>
        <w:t>30</w:t>
      </w:r>
      <w:r w:rsidRPr="00AB3991">
        <w:rPr>
          <w:rFonts w:cs="Arial"/>
          <w:bCs/>
          <w:noProof w:val="0"/>
          <w:sz w:val="24"/>
          <w:szCs w:val="24"/>
          <w:lang w:val="en-US"/>
        </w:rPr>
        <w:t>th, 2020</w:t>
      </w:r>
    </w:p>
    <w:bookmarkEnd w:id="0"/>
    <w:p w14:paraId="722FDC9F" w14:textId="77777777" w:rsidR="007C1502" w:rsidRPr="007C1502" w:rsidRDefault="007C1502" w:rsidP="006176E0">
      <w:pPr>
        <w:pStyle w:val="Header"/>
        <w:tabs>
          <w:tab w:val="left" w:pos="6521"/>
        </w:tabs>
        <w:jc w:val="both"/>
        <w:rPr>
          <w:rFonts w:cs="Arial"/>
          <w:bCs/>
          <w:noProof w:val="0"/>
          <w:sz w:val="24"/>
          <w:szCs w:val="24"/>
        </w:rPr>
      </w:pPr>
    </w:p>
    <w:p w14:paraId="21940612" w14:textId="77777777" w:rsidR="00CB2CD2" w:rsidRPr="00AB3991" w:rsidRDefault="00CB2CD2" w:rsidP="00CB2CD2">
      <w:pPr>
        <w:pStyle w:val="CRCoverPage"/>
        <w:tabs>
          <w:tab w:val="right" w:pos="9639"/>
        </w:tabs>
        <w:spacing w:after="0"/>
        <w:rPr>
          <w:rFonts w:eastAsia="SimSun"/>
          <w:b/>
          <w:sz w:val="24"/>
          <w:szCs w:val="24"/>
          <w:lang w:val="en-US" w:eastAsia="zh-CN"/>
        </w:rPr>
      </w:pPr>
    </w:p>
    <w:p w14:paraId="08664EDD" w14:textId="6FDBDD46" w:rsidR="008E6CE3" w:rsidRPr="00A11E97" w:rsidRDefault="008E6CE3" w:rsidP="008E6CE3">
      <w:pPr>
        <w:tabs>
          <w:tab w:val="left" w:pos="1985"/>
        </w:tabs>
        <w:rPr>
          <w:rFonts w:ascii="Arial" w:eastAsia="SimSun" w:hAnsi="Arial"/>
          <w:sz w:val="22"/>
          <w:szCs w:val="22"/>
          <w:lang w:eastAsia="zh-CN"/>
        </w:rPr>
      </w:pPr>
      <w:r w:rsidRPr="00A11E97">
        <w:rPr>
          <w:rFonts w:ascii="Arial" w:hAnsi="Arial"/>
          <w:b/>
          <w:sz w:val="22"/>
          <w:szCs w:val="22"/>
        </w:rPr>
        <w:t>Agenda item:</w:t>
      </w:r>
      <w:r w:rsidRPr="00A11E97">
        <w:rPr>
          <w:rFonts w:ascii="Arial" w:hAnsi="Arial"/>
          <w:sz w:val="22"/>
          <w:szCs w:val="22"/>
        </w:rPr>
        <w:tab/>
      </w:r>
      <w:bookmarkStart w:id="1" w:name="Source"/>
      <w:bookmarkEnd w:id="1"/>
      <w:r w:rsidR="00827627" w:rsidRPr="00A11E97">
        <w:rPr>
          <w:rFonts w:ascii="Arial" w:hAnsi="Arial"/>
          <w:sz w:val="22"/>
          <w:szCs w:val="22"/>
        </w:rPr>
        <w:t>7.</w:t>
      </w:r>
      <w:r w:rsidR="00DA0CF5">
        <w:rPr>
          <w:rFonts w:ascii="Arial" w:hAnsi="Arial"/>
          <w:sz w:val="22"/>
          <w:szCs w:val="22"/>
        </w:rPr>
        <w:t>2.9.1</w:t>
      </w:r>
    </w:p>
    <w:p w14:paraId="57EC2955" w14:textId="77777777" w:rsidR="008E6CE3" w:rsidRPr="00A11E97" w:rsidRDefault="008E6CE3" w:rsidP="008E6CE3">
      <w:pPr>
        <w:tabs>
          <w:tab w:val="left" w:pos="1985"/>
        </w:tabs>
        <w:rPr>
          <w:rFonts w:ascii="Arial" w:hAnsi="Arial"/>
          <w:sz w:val="22"/>
          <w:szCs w:val="22"/>
        </w:rPr>
      </w:pPr>
      <w:r w:rsidRPr="00A11E97">
        <w:rPr>
          <w:rFonts w:ascii="Arial" w:hAnsi="Arial"/>
          <w:b/>
          <w:sz w:val="22"/>
          <w:szCs w:val="22"/>
        </w:rPr>
        <w:t>Source:</w:t>
      </w:r>
      <w:r w:rsidRPr="00A11E97">
        <w:rPr>
          <w:rFonts w:ascii="Arial" w:hAnsi="Arial"/>
          <w:b/>
          <w:sz w:val="22"/>
          <w:szCs w:val="22"/>
        </w:rPr>
        <w:tab/>
      </w:r>
      <w:r w:rsidRPr="00A11E97">
        <w:rPr>
          <w:rFonts w:ascii="Arial" w:hAnsi="Arial"/>
          <w:sz w:val="22"/>
          <w:szCs w:val="22"/>
        </w:rPr>
        <w:t>Samsung</w:t>
      </w:r>
    </w:p>
    <w:p w14:paraId="19FA92CC" w14:textId="39F33991" w:rsidR="008E6CE3" w:rsidRPr="00A11E97" w:rsidRDefault="008E6CE3" w:rsidP="008E6CE3">
      <w:pPr>
        <w:tabs>
          <w:tab w:val="left" w:pos="1985"/>
        </w:tabs>
        <w:rPr>
          <w:rFonts w:ascii="Arial" w:hAnsi="Arial"/>
          <w:sz w:val="22"/>
          <w:szCs w:val="22"/>
        </w:rPr>
      </w:pPr>
      <w:r w:rsidRPr="00A11E97">
        <w:rPr>
          <w:rFonts w:ascii="Arial" w:hAnsi="Arial"/>
          <w:b/>
          <w:sz w:val="22"/>
          <w:szCs w:val="22"/>
        </w:rPr>
        <w:t>Title:</w:t>
      </w:r>
      <w:r w:rsidRPr="00A11E97">
        <w:rPr>
          <w:rFonts w:ascii="Arial" w:hAnsi="Arial"/>
          <w:b/>
          <w:sz w:val="22"/>
          <w:szCs w:val="22"/>
        </w:rPr>
        <w:tab/>
      </w:r>
      <w:r w:rsidR="005A4EC7">
        <w:rPr>
          <w:rFonts w:ascii="Arial" w:hAnsi="Arial"/>
          <w:sz w:val="22"/>
          <w:szCs w:val="22"/>
        </w:rPr>
        <w:t>Remaining issues</w:t>
      </w:r>
      <w:r w:rsidR="001019CE">
        <w:rPr>
          <w:rFonts w:ascii="Arial" w:hAnsi="Arial"/>
          <w:sz w:val="22"/>
          <w:szCs w:val="22"/>
        </w:rPr>
        <w:t xml:space="preserve"> for NR Mobility Enhancement</w:t>
      </w:r>
    </w:p>
    <w:p w14:paraId="3CDE6BAF" w14:textId="7039EA2E" w:rsidR="008E6CE3" w:rsidRPr="00A11E97" w:rsidRDefault="008E6CE3" w:rsidP="008E6CE3">
      <w:pPr>
        <w:tabs>
          <w:tab w:val="left" w:pos="1985"/>
        </w:tabs>
        <w:rPr>
          <w:rFonts w:ascii="Arial" w:hAnsi="Arial"/>
          <w:b/>
          <w:sz w:val="22"/>
          <w:szCs w:val="22"/>
        </w:rPr>
      </w:pPr>
      <w:r w:rsidRPr="00A11E97">
        <w:rPr>
          <w:rFonts w:ascii="Arial" w:hAnsi="Arial"/>
          <w:b/>
          <w:sz w:val="22"/>
          <w:szCs w:val="22"/>
        </w:rPr>
        <w:t>Document for:</w:t>
      </w:r>
      <w:r w:rsidRPr="00A11E97">
        <w:rPr>
          <w:rFonts w:ascii="Arial" w:hAnsi="Arial"/>
          <w:b/>
          <w:sz w:val="22"/>
          <w:szCs w:val="22"/>
        </w:rPr>
        <w:tab/>
      </w:r>
      <w:r w:rsidR="00AF0C3B" w:rsidRPr="00A11E97">
        <w:rPr>
          <w:rFonts w:ascii="Arial" w:hAnsi="Arial"/>
          <w:sz w:val="22"/>
          <w:szCs w:val="22"/>
        </w:rPr>
        <w:t>Discussion and D</w:t>
      </w:r>
      <w:r w:rsidRPr="00A11E97">
        <w:rPr>
          <w:rFonts w:ascii="Arial" w:hAnsi="Arial"/>
          <w:sz w:val="22"/>
          <w:szCs w:val="22"/>
        </w:rPr>
        <w:t>ecision</w:t>
      </w:r>
    </w:p>
    <w:p w14:paraId="177112E8" w14:textId="5A3B2747" w:rsidR="002938B1" w:rsidRPr="00A11E97"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0"/>
          <w:szCs w:val="22"/>
          <w:lang w:val="en-US"/>
        </w:rPr>
      </w:pPr>
      <w:r w:rsidRPr="00A11E97">
        <w:rPr>
          <w:rFonts w:hint="eastAsia"/>
          <w:b/>
          <w:sz w:val="24"/>
          <w:szCs w:val="22"/>
          <w:lang w:val="en-US"/>
        </w:rPr>
        <w:t>Introduction</w:t>
      </w:r>
    </w:p>
    <w:p w14:paraId="788B9F5B" w14:textId="145DC316" w:rsidR="007C1502" w:rsidRDefault="00BB4A87" w:rsidP="007C1502">
      <w:pPr>
        <w:jc w:val="both"/>
        <w:rPr>
          <w:lang w:val="en-US"/>
        </w:rPr>
      </w:pPr>
      <w:r>
        <w:rPr>
          <w:lang w:val="en-US"/>
        </w:rPr>
        <w:t xml:space="preserve">In this contribution, the following issues are discussed, </w:t>
      </w:r>
    </w:p>
    <w:p w14:paraId="6C11E0F5" w14:textId="552FC78A" w:rsidR="00BB4A87" w:rsidRDefault="001019CE" w:rsidP="00BB4A87">
      <w:pPr>
        <w:pStyle w:val="ListParagraph"/>
        <w:numPr>
          <w:ilvl w:val="0"/>
          <w:numId w:val="31"/>
        </w:numPr>
        <w:ind w:leftChars="0"/>
        <w:jc w:val="both"/>
        <w:rPr>
          <w:rFonts w:eastAsia="SimSun"/>
          <w:lang w:eastAsia="zh-CN"/>
        </w:rPr>
      </w:pPr>
      <w:r>
        <w:rPr>
          <w:rFonts w:eastAsia="SimSun"/>
          <w:lang w:eastAsia="zh-CN"/>
        </w:rPr>
        <w:t>Simultaneous TX capability and the conditions of uplink cancellation</w:t>
      </w:r>
    </w:p>
    <w:p w14:paraId="32F4B7CF" w14:textId="59451D55" w:rsidR="004B3281" w:rsidRDefault="001019CE" w:rsidP="00BB4A87">
      <w:pPr>
        <w:pStyle w:val="ListParagraph"/>
        <w:numPr>
          <w:ilvl w:val="0"/>
          <w:numId w:val="31"/>
        </w:numPr>
        <w:ind w:leftChars="0"/>
        <w:jc w:val="both"/>
        <w:rPr>
          <w:rFonts w:eastAsia="SimSun"/>
          <w:lang w:eastAsia="zh-CN"/>
        </w:rPr>
      </w:pPr>
      <w:r>
        <w:rPr>
          <w:rFonts w:eastAsia="SimSun"/>
          <w:lang w:eastAsia="zh-CN"/>
        </w:rPr>
        <w:t xml:space="preserve">Timeline for the cancellation of uplink transmissions </w:t>
      </w:r>
      <w:r w:rsidR="00D0648F">
        <w:rPr>
          <w:rFonts w:eastAsia="SimSun"/>
          <w:lang w:eastAsia="zh-CN"/>
        </w:rPr>
        <w:t>to</w:t>
      </w:r>
      <w:r>
        <w:rPr>
          <w:rFonts w:eastAsia="SimSun"/>
          <w:lang w:eastAsia="zh-CN"/>
        </w:rPr>
        <w:t xml:space="preserve"> source MCG.</w:t>
      </w:r>
    </w:p>
    <w:p w14:paraId="73FE6223" w14:textId="25A0AE0A" w:rsidR="00CC2546" w:rsidRPr="00A11E97" w:rsidRDefault="001019CE" w:rsidP="00CC254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Pr>
          <w:b/>
          <w:sz w:val="24"/>
          <w:szCs w:val="22"/>
          <w:lang w:val="en-US"/>
        </w:rPr>
        <w:t>Simultaneous TX capability and the conditions of uplink cancellation</w:t>
      </w:r>
      <w:r w:rsidR="00894705" w:rsidRPr="00A11E97">
        <w:rPr>
          <w:rFonts w:hint="eastAsia"/>
          <w:b/>
          <w:sz w:val="24"/>
          <w:szCs w:val="22"/>
          <w:lang w:val="en-US"/>
        </w:rPr>
        <w:t xml:space="preserve"> </w:t>
      </w:r>
    </w:p>
    <w:p w14:paraId="3C03D6F3" w14:textId="5C7A73CB" w:rsidR="004022CA" w:rsidRDefault="004022CA" w:rsidP="001019CE">
      <w:r>
        <w:t>In RAN1-99 meeting, we have the following agreement:</w:t>
      </w:r>
    </w:p>
    <w:tbl>
      <w:tblPr>
        <w:tblStyle w:val="TableGrid"/>
        <w:tblW w:w="0" w:type="auto"/>
        <w:tblLook w:val="04A0" w:firstRow="1" w:lastRow="0" w:firstColumn="1" w:lastColumn="0" w:noHBand="0" w:noVBand="1"/>
      </w:tblPr>
      <w:tblGrid>
        <w:gridCol w:w="9629"/>
      </w:tblGrid>
      <w:tr w:rsidR="007C1502" w14:paraId="51BF0CAF" w14:textId="77777777" w:rsidTr="007C1502">
        <w:tc>
          <w:tcPr>
            <w:tcW w:w="9629" w:type="dxa"/>
          </w:tcPr>
          <w:p w14:paraId="539AF850" w14:textId="77777777" w:rsidR="004022CA" w:rsidRDefault="004022CA" w:rsidP="004022CA">
            <w:pPr>
              <w:ind w:left="1440" w:hanging="1440"/>
              <w:rPr>
                <w:rFonts w:ascii="Times" w:hAnsi="Times" w:cs="Times"/>
                <w:lang w:val="en-US" w:eastAsia="x-none"/>
              </w:rPr>
            </w:pPr>
            <w:r>
              <w:rPr>
                <w:rFonts w:hint="eastAsia"/>
                <w:highlight w:val="green"/>
                <w:lang w:eastAsia="x-none"/>
              </w:rPr>
              <w:t>Agreement:</w:t>
            </w:r>
          </w:p>
          <w:p w14:paraId="7B350A66" w14:textId="77777777" w:rsidR="004022CA" w:rsidRDefault="004022CA" w:rsidP="004022CA">
            <w:pPr>
              <w:pStyle w:val="ListParagraph"/>
              <w:numPr>
                <w:ilvl w:val="0"/>
                <w:numId w:val="32"/>
              </w:numPr>
              <w:spacing w:after="0"/>
              <w:ind w:leftChars="0"/>
              <w:rPr>
                <w:rFonts w:ascii="Gulim"/>
                <w:lang w:eastAsia="x-none"/>
              </w:rPr>
            </w:pPr>
            <w:r>
              <w:rPr>
                <w:rFonts w:hint="eastAsia"/>
              </w:rPr>
              <w:t>Confirm WA from RAN1 #98bis on UL transmission of signals/channels for DAPS HO with the following changes:</w:t>
            </w:r>
          </w:p>
          <w:p w14:paraId="3CDCD621" w14:textId="77777777" w:rsidR="004022CA" w:rsidRDefault="004022CA" w:rsidP="004022CA">
            <w:pPr>
              <w:pStyle w:val="ListParagraph"/>
              <w:numPr>
                <w:ilvl w:val="1"/>
                <w:numId w:val="32"/>
              </w:numPr>
              <w:spacing w:after="0"/>
              <w:ind w:leftChars="0"/>
              <w:rPr>
                <w:lang w:eastAsia="zh-TW"/>
              </w:rPr>
            </w:pPr>
            <w:r>
              <w:rPr>
                <w:rFonts w:hint="eastAsia"/>
                <w:lang w:eastAsia="zh-CN"/>
              </w:rPr>
              <w:t xml:space="preserve">Collision (in above) </w:t>
            </w:r>
            <w:r>
              <w:rPr>
                <w:rFonts w:hint="eastAsia"/>
                <w:strike/>
                <w:color w:val="FF0000"/>
                <w:lang w:eastAsia="zh-CN"/>
              </w:rPr>
              <w:t>means</w:t>
            </w:r>
            <w:r>
              <w:rPr>
                <w:rFonts w:hint="eastAsia"/>
                <w:color w:val="FF0000"/>
                <w:lang w:eastAsia="zh-CN"/>
              </w:rPr>
              <w:t xml:space="preserve"> </w:t>
            </w:r>
            <w:r>
              <w:rPr>
                <w:rFonts w:hint="eastAsia"/>
                <w:color w:val="FF0000"/>
                <w:u w:val="single"/>
                <w:lang w:eastAsia="zh-CN"/>
              </w:rPr>
              <w:t>is defined for the following cases:</w:t>
            </w:r>
          </w:p>
          <w:p w14:paraId="7F0F7931" w14:textId="77777777" w:rsidR="004022CA" w:rsidRDefault="004022CA" w:rsidP="004022CA">
            <w:pPr>
              <w:pStyle w:val="ListParagraph"/>
              <w:numPr>
                <w:ilvl w:val="2"/>
                <w:numId w:val="32"/>
              </w:numPr>
              <w:spacing w:after="0"/>
              <w:ind w:leftChars="0"/>
            </w:pPr>
            <w:r>
              <w:rPr>
                <w:rFonts w:hint="eastAsia"/>
                <w:strike/>
                <w:color w:val="FF0000"/>
                <w:lang w:eastAsia="zh-CN"/>
              </w:rPr>
              <w:t>when</w:t>
            </w:r>
            <w:r>
              <w:rPr>
                <w:rFonts w:hint="eastAsia"/>
                <w:lang w:eastAsia="zh-CN"/>
              </w:rPr>
              <w:t xml:space="preserve"> physical time resources for UL channel/signal</w:t>
            </w:r>
            <w:r>
              <w:rPr>
                <w:rFonts w:hint="eastAsia"/>
                <w:color w:val="FF0000"/>
                <w:u w:val="single"/>
                <w:lang w:eastAsia="zh-CN"/>
              </w:rPr>
              <w:t>s</w:t>
            </w:r>
            <w:r>
              <w:rPr>
                <w:rFonts w:hint="eastAsia"/>
                <w:lang w:eastAsia="zh-CN"/>
              </w:rPr>
              <w:t xml:space="preserve"> partially or fully overlap </w:t>
            </w:r>
            <w:r>
              <w:rPr>
                <w:rFonts w:hint="eastAsia"/>
                <w:strike/>
                <w:color w:val="FF0000"/>
                <w:lang w:eastAsia="zh-CN"/>
              </w:rPr>
              <w:t xml:space="preserve">at least </w:t>
            </w:r>
            <w:r>
              <w:rPr>
                <w:rFonts w:hint="eastAsia"/>
                <w:lang w:eastAsia="zh-CN"/>
              </w:rPr>
              <w:t>for the intra-frequency intra-band scenario.</w:t>
            </w:r>
          </w:p>
          <w:p w14:paraId="0FA93867" w14:textId="77777777" w:rsidR="004022CA" w:rsidRDefault="004022CA" w:rsidP="004022CA">
            <w:pPr>
              <w:pStyle w:val="ListParagraph"/>
              <w:numPr>
                <w:ilvl w:val="2"/>
                <w:numId w:val="32"/>
              </w:numPr>
              <w:spacing w:after="0"/>
              <w:ind w:leftChars="0"/>
              <w:rPr>
                <w:u w:val="single"/>
              </w:rPr>
            </w:pPr>
            <w:r>
              <w:rPr>
                <w:rFonts w:hint="eastAsia"/>
                <w:color w:val="FF0000"/>
                <w:u w:val="single"/>
                <w:lang w:eastAsia="zh-CN"/>
              </w:rPr>
              <w:t>physical time and frequency resources for UL channel/signals partially or fully overlap in time and frequency for any other scenario.</w:t>
            </w:r>
          </w:p>
          <w:p w14:paraId="69E57499" w14:textId="77777777" w:rsidR="004022CA" w:rsidRDefault="004022CA" w:rsidP="004022CA">
            <w:pPr>
              <w:pStyle w:val="ListParagraph"/>
              <w:numPr>
                <w:ilvl w:val="1"/>
                <w:numId w:val="32"/>
              </w:numPr>
              <w:spacing w:after="0"/>
              <w:ind w:leftChars="0"/>
              <w:rPr>
                <w:u w:val="single"/>
              </w:rPr>
            </w:pPr>
            <w:r>
              <w:rPr>
                <w:rFonts w:hint="eastAsia"/>
                <w:color w:val="FF0000"/>
                <w:u w:val="single"/>
                <w:lang w:eastAsia="zh-CN"/>
              </w:rPr>
              <w:t>Note: Cases when UE realizes UL transmission collides after transmission to the source/target cell is ongoing can be discussed during the CR review.</w:t>
            </w:r>
          </w:p>
          <w:p w14:paraId="22B6FFBB" w14:textId="77777777" w:rsidR="004022CA" w:rsidRDefault="004022CA" w:rsidP="004022CA">
            <w:pPr>
              <w:pStyle w:val="ListParagraph"/>
              <w:numPr>
                <w:ilvl w:val="0"/>
                <w:numId w:val="32"/>
              </w:numPr>
              <w:spacing w:after="0"/>
              <w:ind w:leftChars="0"/>
            </w:pPr>
            <w:r>
              <w:rPr>
                <w:rFonts w:hint="eastAsia"/>
              </w:rPr>
              <w:t>UL transmission dropping when UL transmission of signals/channels to source and target cell collide should apply to all combination of UL channel/signals (i.e. prioritize target)</w:t>
            </w:r>
          </w:p>
          <w:p w14:paraId="31EFA5F9" w14:textId="1D2FDF6E" w:rsidR="007C1502" w:rsidRPr="004022CA" w:rsidRDefault="004022CA" w:rsidP="004022CA">
            <w:pPr>
              <w:pStyle w:val="ListParagraph"/>
              <w:numPr>
                <w:ilvl w:val="0"/>
                <w:numId w:val="32"/>
              </w:numPr>
              <w:spacing w:after="0"/>
              <w:ind w:leftChars="0"/>
            </w:pPr>
            <w:r>
              <w:rPr>
                <w:rFonts w:hint="eastAsia"/>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tc>
      </w:tr>
    </w:tbl>
    <w:p w14:paraId="48EC3378" w14:textId="57E4C138" w:rsidR="004022CA" w:rsidRDefault="004022CA" w:rsidP="008A0593">
      <w:pPr>
        <w:spacing w:beforeLines="50" w:before="120"/>
        <w:jc w:val="both"/>
      </w:pPr>
      <w:r>
        <w:t>In our understanding, this means t</w:t>
      </w:r>
      <w:r w:rsidR="00062084">
        <w:t>he UE behaviour for cancelling</w:t>
      </w:r>
      <w:r>
        <w:t xml:space="preserve"> UL transmissions </w:t>
      </w:r>
      <w:r w:rsidR="00D0648F">
        <w:t xml:space="preserve">to source cells </w:t>
      </w:r>
      <w:r>
        <w:t>should be as below:</w:t>
      </w:r>
    </w:p>
    <w:p w14:paraId="06B989FF" w14:textId="035D0AEB" w:rsidR="004022CA" w:rsidRDefault="004022CA" w:rsidP="004022CA">
      <w:pPr>
        <w:pStyle w:val="ListParagraph"/>
        <w:numPr>
          <w:ilvl w:val="0"/>
          <w:numId w:val="33"/>
        </w:numPr>
        <w:spacing w:beforeLines="50" w:before="120"/>
        <w:ind w:leftChars="0"/>
        <w:jc w:val="both"/>
      </w:pPr>
      <w:r>
        <w:t>If a UE does not support simultaneous transmission (a.k.a</w:t>
      </w:r>
      <w:r w:rsidR="00483400">
        <w:t xml:space="preserve"> not providing</w:t>
      </w:r>
      <w:r>
        <w:t xml:space="preserve"> </w:t>
      </w:r>
      <w:r>
        <w:rPr>
          <w:i/>
          <w:iCs/>
          <w:sz w:val="22"/>
          <w:szCs w:val="22"/>
          <w:lang w:val="x-none"/>
        </w:rPr>
        <w:t>UplinkPowerSharingDAPS-HO</w:t>
      </w:r>
      <w:r>
        <w:t>), a UE would need to drop source cell transmission i</w:t>
      </w:r>
      <w:r w:rsidR="00D827A0">
        <w:t>f source and target cell UL</w:t>
      </w:r>
      <w:r>
        <w:t xml:space="preserve"> overlap in time. </w:t>
      </w:r>
    </w:p>
    <w:p w14:paraId="3B00E95D" w14:textId="43D09872" w:rsidR="004022CA" w:rsidRDefault="004E0E90" w:rsidP="004022CA">
      <w:pPr>
        <w:pStyle w:val="ListParagraph"/>
        <w:numPr>
          <w:ilvl w:val="0"/>
          <w:numId w:val="33"/>
        </w:numPr>
        <w:spacing w:beforeLines="50" w:before="120"/>
        <w:ind w:leftChars="0"/>
        <w:jc w:val="both"/>
      </w:pPr>
      <w:r>
        <w:t>Even i</w:t>
      </w:r>
      <w:r w:rsidR="004022CA" w:rsidRPr="004022CA">
        <w:t>f a UE supports simultaneous transmission</w:t>
      </w:r>
      <w:r w:rsidR="004022CA">
        <w:t xml:space="preserve"> (a.k.a</w:t>
      </w:r>
      <w:r w:rsidR="00483400">
        <w:t xml:space="preserve"> providing</w:t>
      </w:r>
      <w:r w:rsidR="004022CA">
        <w:t xml:space="preserve"> </w:t>
      </w:r>
      <w:r w:rsidR="004022CA">
        <w:rPr>
          <w:i/>
          <w:iCs/>
          <w:sz w:val="22"/>
          <w:szCs w:val="22"/>
          <w:lang w:val="x-none"/>
        </w:rPr>
        <w:t>UplinkPowerSharingDAPS-HO</w:t>
      </w:r>
      <w:r w:rsidR="004022CA">
        <w:t>)</w:t>
      </w:r>
      <w:r w:rsidR="004022CA" w:rsidRPr="004022CA">
        <w:t>, if transmissions collide which are defined for intra-frequency intra-band and inter-frequency intra-band, then a UE would still drop source cell transmission.</w:t>
      </w:r>
    </w:p>
    <w:p w14:paraId="27CF2BB5" w14:textId="32B17ACD" w:rsidR="004022CA" w:rsidRDefault="004022CA" w:rsidP="004022CA">
      <w:pPr>
        <w:spacing w:beforeLines="50" w:before="120"/>
        <w:jc w:val="both"/>
      </w:pPr>
      <w:r>
        <w:t xml:space="preserve">However, the current spec </w:t>
      </w:r>
      <w:r w:rsidR="00D0648F">
        <w:t xml:space="preserve">below </w:t>
      </w:r>
      <w:r>
        <w:t xml:space="preserve">in 38.213 </w:t>
      </w:r>
      <w:r w:rsidR="00D0648F">
        <w:t>restricts the cancellation conditions to “</w:t>
      </w:r>
      <w:r w:rsidR="00D0648F" w:rsidRPr="00D0648F">
        <w:t>If a UE does not support simultaneous Tx, and if transmissio</w:t>
      </w:r>
      <w:r w:rsidR="0019607E">
        <w:t>n overlap”, which is different from</w:t>
      </w:r>
      <w:r w:rsidR="00D0648F">
        <w:t xml:space="preserve"> the RAN1-99 meeting agreement.</w:t>
      </w:r>
    </w:p>
    <w:tbl>
      <w:tblPr>
        <w:tblStyle w:val="TableGrid"/>
        <w:tblW w:w="0" w:type="auto"/>
        <w:tblLook w:val="04A0" w:firstRow="1" w:lastRow="0" w:firstColumn="1" w:lastColumn="0" w:noHBand="0" w:noVBand="1"/>
      </w:tblPr>
      <w:tblGrid>
        <w:gridCol w:w="9629"/>
      </w:tblGrid>
      <w:tr w:rsidR="004022CA" w14:paraId="59BC4C7D" w14:textId="77777777" w:rsidTr="004022CA">
        <w:tc>
          <w:tcPr>
            <w:tcW w:w="9629" w:type="dxa"/>
          </w:tcPr>
          <w:p w14:paraId="76A0F4FA" w14:textId="77777777" w:rsidR="004022CA" w:rsidRPr="005A6AFA" w:rsidRDefault="004022CA" w:rsidP="004022CA">
            <w:pPr>
              <w:rPr>
                <w:lang w:val="en-US"/>
              </w:rPr>
            </w:pPr>
            <w:r>
              <w:rPr>
                <w:sz w:val="22"/>
                <w:szCs w:val="22"/>
              </w:rPr>
              <w:t>I</w:t>
            </w:r>
            <w:r w:rsidRPr="005A6AFA">
              <w:t xml:space="preserve">f </w:t>
            </w:r>
          </w:p>
          <w:p w14:paraId="17E323A4" w14:textId="77777777" w:rsidR="004022CA" w:rsidRPr="005A6AFA" w:rsidRDefault="004022CA" w:rsidP="004022CA">
            <w:pPr>
              <w:pStyle w:val="B1"/>
              <w:ind w:left="560" w:hanging="276"/>
              <w:rPr>
                <w:lang w:val="x-none"/>
              </w:rPr>
            </w:pPr>
            <w:r w:rsidRPr="005A6AFA">
              <w:rPr>
                <w:lang w:val="x-none"/>
              </w:rPr>
              <w:t xml:space="preserve">-   the UE does not provide </w:t>
            </w:r>
            <w:r w:rsidRPr="005A6AFA">
              <w:rPr>
                <w:i/>
                <w:iCs/>
                <w:lang w:val="x-none"/>
              </w:rPr>
              <w:t>UplinkPowerSharingDAPS-HO</w:t>
            </w:r>
            <w:r w:rsidRPr="005A6AFA">
              <w:rPr>
                <w:lang w:val="x-none"/>
              </w:rPr>
              <w:t xml:space="preserve">, and </w:t>
            </w:r>
          </w:p>
          <w:p w14:paraId="7FDB1820" w14:textId="77777777" w:rsidR="004022CA" w:rsidRPr="005A6AFA" w:rsidRDefault="004022CA" w:rsidP="004022CA">
            <w:pPr>
              <w:pStyle w:val="B1"/>
              <w:ind w:left="560" w:hanging="276"/>
              <w:rPr>
                <w:lang w:val="x-none"/>
              </w:rPr>
            </w:pPr>
            <w:r w:rsidRPr="005A6AFA">
              <w:rPr>
                <w:lang w:val="x-none"/>
              </w:rPr>
              <w:t xml:space="preserve">-   UE transmissions on the target cell and the source cell overlap </w:t>
            </w:r>
          </w:p>
          <w:p w14:paraId="133983C1" w14:textId="77777777" w:rsidR="004022CA" w:rsidRPr="005A6AFA" w:rsidRDefault="004022CA" w:rsidP="004022CA">
            <w:pPr>
              <w:rPr>
                <w:lang w:val="en-US"/>
              </w:rPr>
            </w:pPr>
            <w:r w:rsidRPr="005A6AFA">
              <w:t xml:space="preserve">the UE transmits only on the target cell </w:t>
            </w:r>
          </w:p>
          <w:p w14:paraId="20804DF8" w14:textId="77777777" w:rsidR="004022CA" w:rsidRPr="005A6AFA" w:rsidRDefault="004022CA" w:rsidP="004022CA">
            <w:r w:rsidRPr="005A6AFA">
              <w:t>UE transmissions on the target cell and the source cell overlap if they are in</w:t>
            </w:r>
          </w:p>
          <w:p w14:paraId="753BE82D" w14:textId="77777777" w:rsidR="004022CA" w:rsidRPr="005A6AFA" w:rsidRDefault="004022CA" w:rsidP="004022CA">
            <w:pPr>
              <w:pStyle w:val="B1"/>
              <w:ind w:left="560" w:hanging="276"/>
              <w:rPr>
                <w:lang w:val="x-none"/>
              </w:rPr>
            </w:pPr>
            <w:r w:rsidRPr="005A6AFA">
              <w:rPr>
                <w:lang w:val="x-none"/>
              </w:rPr>
              <w:lastRenderedPageBreak/>
              <w:t>-   overlapping time resources if the carrier frequencies for the target MCG and the source MCG are intra-frequency and intra-band</w:t>
            </w:r>
          </w:p>
          <w:p w14:paraId="5883F78A" w14:textId="4BD930FC" w:rsidR="004022CA" w:rsidRDefault="005A6AFA" w:rsidP="004022CA">
            <w:pPr>
              <w:spacing w:beforeLines="50" w:before="120"/>
              <w:jc w:val="both"/>
            </w:pPr>
            <w:r>
              <w:rPr>
                <w:lang w:val="x-none"/>
              </w:rPr>
              <w:t xml:space="preserve">   </w:t>
            </w:r>
            <w:r w:rsidR="004022CA" w:rsidRPr="005A6AFA">
              <w:rPr>
                <w:lang w:val="x-none"/>
              </w:rPr>
              <w:t>-   overlapping time resources and overlapping frequency resources if the carrier frequencies for the target MCG and the source MCG are not intra-frequency and intra-band</w:t>
            </w:r>
          </w:p>
        </w:tc>
      </w:tr>
    </w:tbl>
    <w:p w14:paraId="5179A8CF" w14:textId="237CA96F" w:rsidR="00814C46" w:rsidRPr="00762AB4" w:rsidRDefault="00814C46" w:rsidP="00275A00">
      <w:pPr>
        <w:jc w:val="both"/>
        <w:rPr>
          <w:rFonts w:eastAsia="SimSun"/>
          <w:lang w:val="en-US" w:eastAsia="zh-CN"/>
        </w:rPr>
      </w:pPr>
      <w:r>
        <w:rPr>
          <w:rFonts w:eastAsia="SimSun"/>
          <w:lang w:eastAsia="zh-CN"/>
        </w:rPr>
        <w:lastRenderedPageBreak/>
        <w:t xml:space="preserve">In addition, </w:t>
      </w:r>
      <w:r w:rsidR="008D05B9">
        <w:rPr>
          <w:rFonts w:eastAsia="SimSun"/>
          <w:lang w:eastAsia="zh-CN"/>
        </w:rPr>
        <w:t>there</w:t>
      </w:r>
      <w:r>
        <w:rPr>
          <w:rFonts w:eastAsia="SimSun"/>
          <w:lang w:eastAsia="zh-CN"/>
        </w:rPr>
        <w:t xml:space="preserve"> was a c</w:t>
      </w:r>
      <w:r w:rsidR="00F81FE1">
        <w:rPr>
          <w:rFonts w:eastAsia="SimSun"/>
          <w:lang w:eastAsia="zh-CN"/>
        </w:rPr>
        <w:t>onsensus</w:t>
      </w:r>
      <w:r>
        <w:rPr>
          <w:rFonts w:eastAsia="SimSun"/>
          <w:lang w:eastAsia="zh-CN"/>
        </w:rPr>
        <w:t xml:space="preserve"> </w:t>
      </w:r>
      <w:r w:rsidR="008D05B9">
        <w:rPr>
          <w:rFonts w:eastAsia="SimSun"/>
          <w:lang w:eastAsia="zh-CN"/>
        </w:rPr>
        <w:t>during</w:t>
      </w:r>
      <w:r>
        <w:rPr>
          <w:rFonts w:eastAsia="SimSun"/>
          <w:lang w:eastAsia="zh-CN"/>
        </w:rPr>
        <w:t xml:space="preserve"> RAN1-100</w:t>
      </w:r>
      <w:r w:rsidR="00347102">
        <w:rPr>
          <w:rFonts w:eastAsia="SimSun"/>
          <w:lang w:eastAsia="zh-CN"/>
        </w:rPr>
        <w:t>e</w:t>
      </w:r>
      <w:r>
        <w:rPr>
          <w:rFonts w:eastAsia="SimSun"/>
          <w:lang w:eastAsia="zh-CN"/>
        </w:rPr>
        <w:t xml:space="preserve"> </w:t>
      </w:r>
      <w:r w:rsidR="008D05B9">
        <w:rPr>
          <w:rFonts w:eastAsia="SimSun"/>
          <w:lang w:eastAsia="zh-CN"/>
        </w:rPr>
        <w:t>to introduce the possibility for the NW to configure the UE to always perform the strict prioritization of the target transmissions</w:t>
      </w:r>
      <w:r w:rsidR="00E97EDC">
        <w:rPr>
          <w:rFonts w:eastAsia="SimSun"/>
          <w:lang w:eastAsia="zh-CN"/>
        </w:rPr>
        <w:t xml:space="preserve">. NW can </w:t>
      </w:r>
      <w:r w:rsidR="00885D14">
        <w:rPr>
          <w:rFonts w:eastAsia="SimSun"/>
          <w:lang w:eastAsia="zh-CN"/>
        </w:rPr>
        <w:t>en</w:t>
      </w:r>
      <w:r w:rsidR="00E97EDC">
        <w:rPr>
          <w:rFonts w:eastAsia="SimSun"/>
          <w:lang w:eastAsia="zh-CN"/>
        </w:rPr>
        <w:t>force this mode</w:t>
      </w:r>
      <w:r w:rsidR="008D05B9">
        <w:rPr>
          <w:rFonts w:eastAsia="SimSun"/>
          <w:lang w:eastAsia="zh-CN"/>
        </w:rPr>
        <w:t xml:space="preserve"> by not configuring </w:t>
      </w:r>
      <w:r w:rsidR="008D05B9" w:rsidRPr="005A6AFA">
        <w:rPr>
          <w:i/>
          <w:iCs/>
          <w:lang w:val="x-none"/>
        </w:rPr>
        <w:t>UplinkPowerSharingDAPS-HO</w:t>
      </w:r>
      <w:r w:rsidR="008D05B9">
        <w:rPr>
          <w:i/>
          <w:iCs/>
          <w:lang w:val="en-US"/>
        </w:rPr>
        <w:t xml:space="preserve">-mode </w:t>
      </w:r>
      <w:r w:rsidR="008D05B9" w:rsidRPr="00762AB4">
        <w:rPr>
          <w:iCs/>
          <w:lang w:val="en-US"/>
        </w:rPr>
        <w:t>[1]</w:t>
      </w:r>
      <w:r w:rsidR="008D05B9">
        <w:rPr>
          <w:i/>
          <w:iCs/>
          <w:lang w:val="en-US"/>
        </w:rPr>
        <w:t>.</w:t>
      </w:r>
    </w:p>
    <w:p w14:paraId="18E33937" w14:textId="52D1C556" w:rsidR="004022CA" w:rsidRDefault="005A0EB9" w:rsidP="00275A00">
      <w:pPr>
        <w:jc w:val="both"/>
      </w:pPr>
      <w:r>
        <w:rPr>
          <w:rFonts w:eastAsia="SimSun"/>
          <w:lang w:eastAsia="zh-CN"/>
        </w:rPr>
        <w:t xml:space="preserve">On top of that, the current spec mentions intra-frequency without clear reference to the RAN4 spec, and such </w:t>
      </w:r>
      <w:r w:rsidRPr="004E54FC">
        <w:rPr>
          <w:rFonts w:eastAsia="SimSun"/>
          <w:lang w:eastAsia="zh-CN"/>
        </w:rPr>
        <w:t>inte</w:t>
      </w:r>
      <w:r>
        <w:rPr>
          <w:rFonts w:eastAsia="SimSun"/>
          <w:lang w:eastAsia="zh-CN"/>
        </w:rPr>
        <w:t>r</w:t>
      </w:r>
      <w:r w:rsidRPr="004E54FC">
        <w:rPr>
          <w:rFonts w:eastAsia="SimSun"/>
          <w:lang w:eastAsia="zh-CN"/>
        </w:rPr>
        <w:t>/intra frequency</w:t>
      </w:r>
      <w:r>
        <w:rPr>
          <w:rFonts w:eastAsia="SimSun"/>
          <w:lang w:eastAsia="zh-CN"/>
        </w:rPr>
        <w:t xml:space="preserve"> notion can especially be tricky when overlapping transmissions are considered, e.g., overlap in frequency for inter-frequency case.</w:t>
      </w:r>
      <w:r w:rsidR="00275A00">
        <w:rPr>
          <w:rFonts w:eastAsia="SimSun"/>
          <w:lang w:eastAsia="zh-CN"/>
        </w:rPr>
        <w:t xml:space="preserve"> </w:t>
      </w:r>
      <w:r w:rsidR="0050218A">
        <w:rPr>
          <w:rFonts w:eastAsia="SimSun"/>
          <w:lang w:eastAsia="zh-CN"/>
        </w:rPr>
        <w:t xml:space="preserve">Note that consistency with other parts of the RAN1 specs may also need to be considered later regarding use of </w:t>
      </w:r>
      <w:r w:rsidR="0050218A" w:rsidRPr="004E54FC">
        <w:rPr>
          <w:rFonts w:eastAsia="SimSun"/>
          <w:lang w:eastAsia="zh-CN"/>
        </w:rPr>
        <w:t>inte</w:t>
      </w:r>
      <w:r w:rsidR="0050218A">
        <w:rPr>
          <w:rFonts w:eastAsia="SimSun"/>
          <w:lang w:eastAsia="zh-CN"/>
        </w:rPr>
        <w:t>r</w:t>
      </w:r>
      <w:r w:rsidR="0050218A" w:rsidRPr="004E54FC">
        <w:rPr>
          <w:rFonts w:eastAsia="SimSun"/>
          <w:lang w:eastAsia="zh-CN"/>
        </w:rPr>
        <w:t>/intra frequency</w:t>
      </w:r>
      <w:r w:rsidR="0050218A">
        <w:t xml:space="preserve">. </w:t>
      </w:r>
      <w:r w:rsidR="008B4F51">
        <w:t>To correctly reflect the agreement</w:t>
      </w:r>
      <w:r w:rsidR="00816C7C">
        <w:t xml:space="preserve"> and to remove ambiguity</w:t>
      </w:r>
      <w:r w:rsidR="004B1042">
        <w:t>, we propose the following TP:</w:t>
      </w:r>
    </w:p>
    <w:p w14:paraId="6480541F" w14:textId="4EB6EEE2" w:rsidR="00307EC6" w:rsidRDefault="00506FBB" w:rsidP="00307EC6">
      <w:pPr>
        <w:rPr>
          <w:rFonts w:eastAsia="SimSun"/>
          <w:szCs w:val="21"/>
          <w:lang w:val="en-US" w:eastAsia="zh-CN"/>
        </w:rPr>
      </w:pPr>
      <w:r>
        <w:rPr>
          <w:b/>
          <w:bCs/>
        </w:rPr>
        <w:t>-------------------</w:t>
      </w:r>
      <w:r>
        <w:rPr>
          <w:b/>
          <w:bCs/>
          <w:lang w:val="en-US" w:eastAsia="zh-CN"/>
        </w:rPr>
        <w:t>--------------</w:t>
      </w:r>
      <w:r>
        <w:rPr>
          <w:b/>
          <w:bCs/>
        </w:rPr>
        <w:t>--</w:t>
      </w:r>
      <w:r>
        <w:rPr>
          <w:b/>
          <w:bCs/>
          <w:lang w:val="en-US" w:eastAsia="zh-CN"/>
        </w:rPr>
        <w:t>-------</w:t>
      </w:r>
      <w:r>
        <w:rPr>
          <w:b/>
          <w:bCs/>
        </w:rPr>
        <w:t>----</w:t>
      </w:r>
      <w:r w:rsidR="00307EC6">
        <w:rPr>
          <w:b/>
          <w:bCs/>
        </w:rPr>
        <w:t xml:space="preserve">Text Proposal </w:t>
      </w:r>
      <w:r w:rsidR="00307EC6">
        <w:rPr>
          <w:rFonts w:eastAsia="SimSun" w:hint="eastAsia"/>
          <w:b/>
          <w:bCs/>
          <w:lang w:val="en-US" w:eastAsia="zh-CN"/>
        </w:rPr>
        <w:t xml:space="preserve">1 </w:t>
      </w:r>
      <w:r w:rsidR="00307EC6">
        <w:rPr>
          <w:b/>
          <w:bCs/>
        </w:rPr>
        <w:t>for</w:t>
      </w:r>
      <w:r w:rsidR="00307EC6">
        <w:rPr>
          <w:b/>
          <w:bCs/>
          <w:lang w:val="en-US" w:eastAsia="zh-CN"/>
        </w:rPr>
        <w:t xml:space="preserve"> Section </w:t>
      </w:r>
      <w:r w:rsidR="00307EC6">
        <w:rPr>
          <w:rFonts w:hint="eastAsia"/>
          <w:b/>
          <w:bCs/>
          <w:lang w:val="en-US" w:eastAsia="zh-CN"/>
        </w:rPr>
        <w:t>15</w:t>
      </w:r>
      <w:r w:rsidR="00307EC6">
        <w:rPr>
          <w:b/>
          <w:bCs/>
          <w:lang w:val="en-US" w:eastAsia="zh-CN"/>
        </w:rPr>
        <w:t xml:space="preserve"> in TS</w:t>
      </w:r>
      <w:r w:rsidR="00307EC6">
        <w:rPr>
          <w:rFonts w:hint="eastAsia"/>
          <w:b/>
          <w:bCs/>
          <w:lang w:val="en-US" w:eastAsia="zh-CN"/>
        </w:rPr>
        <w:t xml:space="preserve"> </w:t>
      </w:r>
      <w:r w:rsidR="00307EC6">
        <w:rPr>
          <w:b/>
          <w:bCs/>
        </w:rPr>
        <w:t>38.21</w:t>
      </w:r>
      <w:r w:rsidR="00307EC6">
        <w:rPr>
          <w:rFonts w:hint="eastAsia"/>
          <w:b/>
          <w:bCs/>
          <w:lang w:val="en-US" w:eastAsia="zh-CN"/>
        </w:rPr>
        <w:t>3</w:t>
      </w:r>
      <w:r w:rsidR="00307EC6">
        <w:rPr>
          <w:b/>
          <w:bCs/>
          <w:lang w:val="en-US" w:eastAsia="zh-CN"/>
        </w:rPr>
        <w:t xml:space="preserve"> </w:t>
      </w:r>
      <w:r w:rsidR="00307EC6">
        <w:rPr>
          <w:b/>
          <w:bCs/>
        </w:rPr>
        <w:t>---------</w:t>
      </w:r>
      <w:r w:rsidR="00307EC6">
        <w:rPr>
          <w:b/>
          <w:bCs/>
          <w:lang w:val="en-US" w:eastAsia="zh-CN"/>
        </w:rPr>
        <w:t>-</w:t>
      </w:r>
      <w:r w:rsidR="00307EC6">
        <w:rPr>
          <w:b/>
          <w:bCs/>
        </w:rPr>
        <w:t>-----</w:t>
      </w:r>
      <w:r w:rsidR="00307EC6">
        <w:rPr>
          <w:b/>
          <w:bCs/>
          <w:lang w:val="en-US" w:eastAsia="zh-CN"/>
        </w:rPr>
        <w:t>---------------</w:t>
      </w:r>
      <w:r w:rsidR="00307EC6">
        <w:rPr>
          <w:b/>
          <w:bCs/>
        </w:rPr>
        <w:t>----</w:t>
      </w:r>
      <w:r w:rsidR="00307EC6">
        <w:rPr>
          <w:b/>
          <w:bCs/>
          <w:lang w:val="en-US" w:eastAsia="zh-CN"/>
        </w:rPr>
        <w:t>-</w:t>
      </w:r>
      <w:r>
        <w:rPr>
          <w:b/>
          <w:bCs/>
          <w:lang w:val="en-US" w:eastAsia="zh-CN"/>
        </w:rPr>
        <w:t>-------</w:t>
      </w:r>
    </w:p>
    <w:tbl>
      <w:tblPr>
        <w:tblStyle w:val="TableGrid"/>
        <w:tblW w:w="0" w:type="auto"/>
        <w:tblLook w:val="04A0" w:firstRow="1" w:lastRow="0" w:firstColumn="1" w:lastColumn="0" w:noHBand="0" w:noVBand="1"/>
      </w:tblPr>
      <w:tblGrid>
        <w:gridCol w:w="9629"/>
      </w:tblGrid>
      <w:tr w:rsidR="00D0648F" w14:paraId="466BDADF" w14:textId="77777777" w:rsidTr="00D0648F">
        <w:tc>
          <w:tcPr>
            <w:tcW w:w="9629" w:type="dxa"/>
          </w:tcPr>
          <w:p w14:paraId="1559A52C" w14:textId="77777777" w:rsidR="006F5BBC" w:rsidRPr="00226C7C" w:rsidRDefault="006F5BBC" w:rsidP="006F5BBC">
            <w:pPr>
              <w:pStyle w:val="Heading2"/>
              <w:numPr>
                <w:ilvl w:val="0"/>
                <w:numId w:val="0"/>
              </w:numPr>
              <w:rPr>
                <w:rFonts w:cs="Arial"/>
                <w:lang w:eastAsia="ja-JP"/>
              </w:rPr>
            </w:pPr>
            <w:r w:rsidRPr="00226C7C">
              <w:rPr>
                <w:rFonts w:cs="Arial"/>
              </w:rPr>
              <w:t xml:space="preserve">15   </w:t>
            </w:r>
            <w:r w:rsidRPr="00226C7C">
              <w:rPr>
                <w:rFonts w:cs="Arial"/>
                <w:lang w:eastAsia="zh-CN"/>
              </w:rPr>
              <w:t>Dual active protocol stack based handover</w:t>
            </w:r>
          </w:p>
          <w:p w14:paraId="133F9204" w14:textId="77777777" w:rsidR="00A414F6" w:rsidRDefault="00A414F6" w:rsidP="00D0648F">
            <w:r>
              <w:rPr>
                <w:rFonts w:hint="eastAsia"/>
              </w:rPr>
              <w:t>----omitted----</w:t>
            </w:r>
          </w:p>
          <w:p w14:paraId="754AD40C" w14:textId="08D16BC3" w:rsidR="00D0648F" w:rsidRDefault="00D0648F" w:rsidP="00D0648F">
            <w:pPr>
              <w:rPr>
                <w:color w:val="FF0000"/>
                <w:lang w:val="en-US"/>
              </w:rPr>
            </w:pPr>
            <w:r>
              <w:rPr>
                <w:color w:val="FF0000"/>
              </w:rPr>
              <w:t xml:space="preserve">If </w:t>
            </w:r>
          </w:p>
          <w:p w14:paraId="52B5B463" w14:textId="4FBE3E79" w:rsidR="00D0648F" w:rsidRDefault="00D0648F" w:rsidP="00D0648F">
            <w:pPr>
              <w:pStyle w:val="B1"/>
              <w:ind w:left="560" w:hanging="276"/>
              <w:rPr>
                <w:color w:val="FF0000"/>
                <w:lang w:val="x-none"/>
              </w:rPr>
            </w:pPr>
            <w:r>
              <w:rPr>
                <w:color w:val="FF0000"/>
                <w:lang w:val="x-none"/>
              </w:rPr>
              <w:t xml:space="preserve">-   the UE does not provide </w:t>
            </w:r>
            <w:r>
              <w:rPr>
                <w:i/>
                <w:iCs/>
                <w:color w:val="FF0000"/>
                <w:lang w:val="x-none"/>
              </w:rPr>
              <w:t>UplinkPowerSharingDAPS-HO</w:t>
            </w:r>
            <w:r>
              <w:rPr>
                <w:color w:val="FF0000"/>
                <w:lang w:val="x-none"/>
              </w:rPr>
              <w:t xml:space="preserve">, </w:t>
            </w:r>
            <w:r w:rsidR="001D37F0" w:rsidRPr="001D37F0">
              <w:rPr>
                <w:color w:val="FF0000"/>
                <w:lang w:val="x-none"/>
              </w:rPr>
              <w:t xml:space="preserve">or is not provided </w:t>
            </w:r>
            <w:r w:rsidR="001D37F0" w:rsidRPr="00762AB4">
              <w:rPr>
                <w:i/>
                <w:color w:val="FF0000"/>
                <w:lang w:val="x-none"/>
              </w:rPr>
              <w:t>UplinkPowerSharingDAPS-HO-Mode</w:t>
            </w:r>
            <w:r w:rsidR="001D37F0" w:rsidRPr="001D37F0">
              <w:rPr>
                <w:color w:val="FF0000"/>
                <w:lang w:val="x-none"/>
              </w:rPr>
              <w:t xml:space="preserve"> </w:t>
            </w:r>
            <w:r>
              <w:rPr>
                <w:color w:val="FF0000"/>
                <w:lang w:val="x-none"/>
              </w:rPr>
              <w:t xml:space="preserve">and </w:t>
            </w:r>
          </w:p>
          <w:p w14:paraId="1FD626B0" w14:textId="7F521BCA" w:rsidR="00D0648F" w:rsidRDefault="00D0648F" w:rsidP="00D0648F">
            <w:pPr>
              <w:pStyle w:val="B1"/>
              <w:ind w:left="560" w:hanging="276"/>
              <w:rPr>
                <w:color w:val="FF0000"/>
                <w:lang w:val="x-none"/>
              </w:rPr>
            </w:pPr>
            <w:r>
              <w:rPr>
                <w:color w:val="FF0000"/>
                <w:lang w:val="x-none"/>
              </w:rPr>
              <w:t xml:space="preserve">-   UE transmissions on the target cell and the source cell </w:t>
            </w:r>
            <w:r w:rsidR="00BF5E93">
              <w:rPr>
                <w:color w:val="FF0000"/>
                <w:lang w:val="en-US"/>
              </w:rPr>
              <w:t xml:space="preserve">are in overlapping </w:t>
            </w:r>
            <w:r w:rsidR="005A65D6">
              <w:rPr>
                <w:color w:val="FF0000"/>
                <w:lang w:val="en-US"/>
              </w:rPr>
              <w:t xml:space="preserve">time </w:t>
            </w:r>
            <w:r w:rsidR="00BF5E93">
              <w:rPr>
                <w:color w:val="FF0000"/>
                <w:lang w:val="en-US"/>
              </w:rPr>
              <w:t>resources</w:t>
            </w:r>
            <w:r>
              <w:rPr>
                <w:color w:val="FF0000"/>
                <w:lang w:val="x-none"/>
              </w:rPr>
              <w:t xml:space="preserve"> </w:t>
            </w:r>
          </w:p>
          <w:p w14:paraId="3B8B6C10" w14:textId="40A7A48E" w:rsidR="00D0648F" w:rsidRPr="00E269D1" w:rsidRDefault="00D0648F" w:rsidP="00D0648F">
            <w:pPr>
              <w:rPr>
                <w:color w:val="FF0000"/>
                <w:lang w:val="en-US"/>
              </w:rPr>
            </w:pPr>
            <w:r>
              <w:rPr>
                <w:color w:val="FF0000"/>
              </w:rPr>
              <w:t>the UE transmits only on the target cell.</w:t>
            </w:r>
          </w:p>
          <w:p w14:paraId="6EBD81CB" w14:textId="77777777" w:rsidR="00D0648F" w:rsidRDefault="00D0648F" w:rsidP="00D0648F">
            <w:r>
              <w:t xml:space="preserve">If </w:t>
            </w:r>
          </w:p>
          <w:p w14:paraId="77293CBB" w14:textId="77777777" w:rsidR="00D0648F" w:rsidRDefault="00D0648F" w:rsidP="00D0648F">
            <w:pPr>
              <w:pStyle w:val="B1"/>
              <w:ind w:left="560" w:hanging="276"/>
              <w:rPr>
                <w:lang w:val="x-none"/>
              </w:rPr>
            </w:pPr>
            <w:r>
              <w:rPr>
                <w:lang w:val="x-none"/>
              </w:rPr>
              <w:t xml:space="preserve">-   the UE </w:t>
            </w:r>
            <w:r>
              <w:rPr>
                <w:strike/>
                <w:color w:val="FF0000"/>
                <w:lang w:val="x-none"/>
              </w:rPr>
              <w:t>does not</w:t>
            </w:r>
            <w:r>
              <w:rPr>
                <w:color w:val="FF0000"/>
                <w:lang w:val="x-none"/>
              </w:rPr>
              <w:t xml:space="preserve"> </w:t>
            </w:r>
            <w:r>
              <w:rPr>
                <w:lang w:val="x-none"/>
              </w:rPr>
              <w:t>provide</w:t>
            </w:r>
            <w:r>
              <w:rPr>
                <w:color w:val="FF0000"/>
                <w:lang w:val="x-none"/>
              </w:rPr>
              <w:t>s</w:t>
            </w:r>
            <w:r>
              <w:rPr>
                <w:lang w:val="x-none"/>
              </w:rPr>
              <w:t xml:space="preserve"> </w:t>
            </w:r>
            <w:r>
              <w:rPr>
                <w:i/>
                <w:iCs/>
                <w:lang w:val="x-none"/>
              </w:rPr>
              <w:t>UplinkPowerSharingDAPS-HO</w:t>
            </w:r>
            <w:r>
              <w:rPr>
                <w:lang w:val="x-none"/>
              </w:rPr>
              <w:t xml:space="preserve">, and </w:t>
            </w:r>
          </w:p>
          <w:p w14:paraId="040BD909" w14:textId="2D27F37C" w:rsidR="00D0648F" w:rsidRDefault="00D0648F" w:rsidP="00D0648F">
            <w:pPr>
              <w:pStyle w:val="B1"/>
              <w:ind w:left="560" w:hanging="276"/>
              <w:rPr>
                <w:lang w:val="x-none"/>
              </w:rPr>
            </w:pPr>
            <w:r>
              <w:rPr>
                <w:lang w:val="x-none"/>
              </w:rPr>
              <w:t xml:space="preserve">-   UE transmissions on the target cell and the source cell </w:t>
            </w:r>
            <w:r w:rsidR="00BF5E93">
              <w:rPr>
                <w:lang w:val="en-US"/>
              </w:rPr>
              <w:t>overlap</w:t>
            </w:r>
          </w:p>
          <w:p w14:paraId="5591CE90" w14:textId="77777777" w:rsidR="00D0648F" w:rsidRDefault="00D0648F" w:rsidP="00D0648F">
            <w:pPr>
              <w:rPr>
                <w:lang w:val="en-US"/>
              </w:rPr>
            </w:pPr>
            <w:r>
              <w:t xml:space="preserve">the UE transmits only on the target cell </w:t>
            </w:r>
          </w:p>
          <w:p w14:paraId="55AE4F2A" w14:textId="493BCB43" w:rsidR="00D0648F" w:rsidRDefault="00D0648F" w:rsidP="00D0648F">
            <w:r>
              <w:t xml:space="preserve">UE transmissions on the </w:t>
            </w:r>
            <w:r w:rsidR="00BF5E93">
              <w:t>target cell and the source cell overlap</w:t>
            </w:r>
            <w:r>
              <w:t xml:space="preserve"> if they are in</w:t>
            </w:r>
          </w:p>
          <w:p w14:paraId="1B1FEAD5" w14:textId="77777777" w:rsidR="00D0648F" w:rsidRDefault="00D0648F" w:rsidP="00D0648F">
            <w:pPr>
              <w:pStyle w:val="B1"/>
              <w:ind w:left="560" w:hanging="276"/>
              <w:rPr>
                <w:lang w:val="x-none"/>
              </w:rPr>
            </w:pPr>
            <w:r>
              <w:rPr>
                <w:lang w:val="x-none"/>
              </w:rPr>
              <w:t>-   overlapping time resources if the carrier frequencies for the target MCG and the source MCG are intra-frequency and intra-band</w:t>
            </w:r>
          </w:p>
          <w:p w14:paraId="2CCF93A1" w14:textId="77777777" w:rsidR="00D0648F" w:rsidRDefault="00D0648F" w:rsidP="00D0648F">
            <w:pPr>
              <w:ind w:left="284"/>
              <w:rPr>
                <w:lang w:val="x-none"/>
              </w:rPr>
            </w:pPr>
            <w:r>
              <w:rPr>
                <w:lang w:val="x-none"/>
              </w:rPr>
              <w:t>-   overlapping time resources and overlapping frequency resources if the carrier frequencies for the target MCG and the source MCG are not intra-frequency and intra-band</w:t>
            </w:r>
          </w:p>
          <w:p w14:paraId="0FB0E03C" w14:textId="7E9C6E9F" w:rsidR="004E54FC" w:rsidRDefault="004E54FC" w:rsidP="004E54FC">
            <w:pPr>
              <w:rPr>
                <w:lang w:val="x-none"/>
              </w:rPr>
            </w:pPr>
            <w:r w:rsidRPr="004E54FC">
              <w:rPr>
                <w:lang w:val="x-none"/>
              </w:rPr>
              <w:t>For intra-frequency DAPS HO operation, the UE expects that an active DL BWP and an active UL BWP on the target cell are within an active DL BWP and an active UL BWP on the source cell, respectively.</w:t>
            </w:r>
          </w:p>
          <w:p w14:paraId="524CBF19" w14:textId="28913A98" w:rsidR="004E54FC" w:rsidRPr="004E54FC" w:rsidRDefault="00AA2760" w:rsidP="004E54FC">
            <w:pPr>
              <w:rPr>
                <w:color w:val="FF0000"/>
                <w:lang w:val="en-US"/>
              </w:rPr>
            </w:pPr>
            <w:r>
              <w:rPr>
                <w:color w:val="FF0000"/>
                <w:lang w:val="en-US"/>
              </w:rPr>
              <w:t xml:space="preserve">The UE determines </w:t>
            </w:r>
            <w:r w:rsidR="004E54FC" w:rsidRPr="004E54FC">
              <w:rPr>
                <w:color w:val="FF0000"/>
                <w:lang w:val="x-none"/>
              </w:rPr>
              <w:t xml:space="preserve">intra-frequency </w:t>
            </w:r>
            <w:r>
              <w:rPr>
                <w:color w:val="FF0000"/>
                <w:lang w:val="en-US"/>
              </w:rPr>
              <w:t>as described</w:t>
            </w:r>
            <w:r w:rsidR="004E54FC" w:rsidRPr="004E54FC">
              <w:rPr>
                <w:color w:val="FF0000"/>
                <w:lang w:val="x-none"/>
              </w:rPr>
              <w:t xml:space="preserve"> in </w:t>
            </w:r>
            <w:r>
              <w:rPr>
                <w:color w:val="FF0000"/>
                <w:lang w:val="en-US"/>
              </w:rPr>
              <w:t>Clause</w:t>
            </w:r>
            <w:r w:rsidR="00D4560C">
              <w:rPr>
                <w:color w:val="FF0000"/>
                <w:lang w:val="en-US"/>
              </w:rPr>
              <w:t xml:space="preserve"> 9.2.1 of </w:t>
            </w:r>
            <w:r w:rsidR="00BA3237">
              <w:rPr>
                <w:color w:val="FF0000"/>
                <w:lang w:val="en-US"/>
              </w:rPr>
              <w:t xml:space="preserve">[10, </w:t>
            </w:r>
            <w:r w:rsidR="004E54FC" w:rsidRPr="004E54FC">
              <w:rPr>
                <w:color w:val="FF0000"/>
                <w:lang w:val="x-none"/>
              </w:rPr>
              <w:t>TS38.133</w:t>
            </w:r>
            <w:r w:rsidR="00BA3237">
              <w:rPr>
                <w:color w:val="FF0000"/>
                <w:lang w:val="en-US"/>
              </w:rPr>
              <w:t>]</w:t>
            </w:r>
            <w:r w:rsidR="004E54FC" w:rsidRPr="004E54FC">
              <w:rPr>
                <w:color w:val="FF0000"/>
                <w:lang w:val="en-US"/>
              </w:rPr>
              <w:t>.</w:t>
            </w:r>
          </w:p>
          <w:p w14:paraId="4A735AB6" w14:textId="6FB47821" w:rsidR="00D0648F" w:rsidRPr="00D0648F" w:rsidRDefault="00A414F6" w:rsidP="00D0648F">
            <w:pPr>
              <w:rPr>
                <w:lang w:val="en-US"/>
              </w:rPr>
            </w:pPr>
            <w:r>
              <w:rPr>
                <w:rFonts w:hint="eastAsia"/>
              </w:rPr>
              <w:t>----omitted----</w:t>
            </w:r>
          </w:p>
        </w:tc>
      </w:tr>
    </w:tbl>
    <w:p w14:paraId="7B9E8E89" w14:textId="01560447" w:rsidR="00E97EDC" w:rsidRDefault="00E97EDC" w:rsidP="00762AB4">
      <w:pPr>
        <w:rPr>
          <w:lang w:val="en-US"/>
        </w:rPr>
      </w:pPr>
    </w:p>
    <w:p w14:paraId="4038AC24" w14:textId="5447CA9A" w:rsidR="00C761C1" w:rsidRDefault="00C761C1" w:rsidP="00762AB4">
      <w:pPr>
        <w:rPr>
          <w:iCs/>
          <w:lang w:val="en-US"/>
        </w:rPr>
      </w:pPr>
      <w:r>
        <w:rPr>
          <w:lang w:val="en-US"/>
        </w:rPr>
        <w:t xml:space="preserve">In the latest NR UE feature list [2], the description for </w:t>
      </w:r>
      <w:r w:rsidR="00774877">
        <w:rPr>
          <w:lang w:val="en-US"/>
        </w:rPr>
        <w:t xml:space="preserve">UE </w:t>
      </w:r>
      <w:r>
        <w:rPr>
          <w:lang w:val="en-US"/>
        </w:rPr>
        <w:t>feature group 21-2 “UE power sharing for DAPS HO”</w:t>
      </w:r>
      <w:r w:rsidRPr="006950A7">
        <w:rPr>
          <w:iCs/>
          <w:lang w:val="en-US"/>
        </w:rPr>
        <w:t xml:space="preserve"> </w:t>
      </w:r>
      <w:r>
        <w:rPr>
          <w:iCs/>
          <w:lang w:val="en-US"/>
        </w:rPr>
        <w:t>is updated with two alternatives</w:t>
      </w:r>
      <w:r w:rsidR="00F518F6">
        <w:rPr>
          <w:iCs/>
          <w:lang w:val="en-US"/>
        </w:rPr>
        <w:t xml:space="preserve"> to be decided </w:t>
      </w:r>
      <w:r w:rsidR="00506FBB">
        <w:rPr>
          <w:iCs/>
          <w:lang w:val="en-US"/>
        </w:rPr>
        <w:t>in the RAN1-100e-Bis</w:t>
      </w:r>
      <w:r>
        <w:rPr>
          <w:iCs/>
          <w:lang w:val="en-US"/>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0"/>
        <w:gridCol w:w="7087"/>
      </w:tblGrid>
      <w:tr w:rsidR="00C761C1" w:rsidRPr="00905B0B" w14:paraId="1248254D" w14:textId="77777777" w:rsidTr="00B34323">
        <w:trPr>
          <w:trHeight w:val="20"/>
        </w:trPr>
        <w:tc>
          <w:tcPr>
            <w:tcW w:w="704" w:type="dxa"/>
            <w:tcBorders>
              <w:top w:val="single" w:sz="4" w:space="0" w:color="auto"/>
              <w:left w:val="single" w:sz="4" w:space="0" w:color="auto"/>
              <w:bottom w:val="single" w:sz="4" w:space="0" w:color="auto"/>
              <w:right w:val="single" w:sz="4" w:space="0" w:color="auto"/>
            </w:tcBorders>
            <w:hideMark/>
          </w:tcPr>
          <w:p w14:paraId="615FA554" w14:textId="77777777" w:rsidR="00C761C1" w:rsidRPr="00905B0B" w:rsidRDefault="00C761C1" w:rsidP="00B3432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Index</w:t>
            </w:r>
          </w:p>
        </w:tc>
        <w:tc>
          <w:tcPr>
            <w:tcW w:w="1840" w:type="dxa"/>
            <w:tcBorders>
              <w:top w:val="single" w:sz="4" w:space="0" w:color="auto"/>
              <w:left w:val="single" w:sz="4" w:space="0" w:color="auto"/>
              <w:bottom w:val="single" w:sz="4" w:space="0" w:color="auto"/>
              <w:right w:val="single" w:sz="4" w:space="0" w:color="auto"/>
            </w:tcBorders>
            <w:hideMark/>
          </w:tcPr>
          <w:p w14:paraId="2D566E65" w14:textId="77777777" w:rsidR="00C761C1" w:rsidRPr="00905B0B" w:rsidRDefault="00C761C1" w:rsidP="00B3432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Feature group</w:t>
            </w:r>
          </w:p>
        </w:tc>
        <w:tc>
          <w:tcPr>
            <w:tcW w:w="7087" w:type="dxa"/>
            <w:tcBorders>
              <w:top w:val="single" w:sz="4" w:space="0" w:color="auto"/>
              <w:left w:val="single" w:sz="4" w:space="0" w:color="auto"/>
              <w:bottom w:val="single" w:sz="4" w:space="0" w:color="auto"/>
              <w:right w:val="single" w:sz="4" w:space="0" w:color="auto"/>
            </w:tcBorders>
            <w:hideMark/>
          </w:tcPr>
          <w:p w14:paraId="67D5DB3A" w14:textId="77777777" w:rsidR="00C761C1" w:rsidRPr="00905B0B" w:rsidRDefault="00C761C1" w:rsidP="00B3432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Components</w:t>
            </w:r>
          </w:p>
        </w:tc>
      </w:tr>
      <w:tr w:rsidR="00C761C1" w:rsidRPr="00905B0B" w14:paraId="6D7F3161" w14:textId="77777777" w:rsidTr="00B34323">
        <w:trPr>
          <w:trHeight w:val="20"/>
        </w:trPr>
        <w:tc>
          <w:tcPr>
            <w:tcW w:w="704" w:type="dxa"/>
            <w:tcBorders>
              <w:top w:val="single" w:sz="4" w:space="0" w:color="auto"/>
              <w:left w:val="single" w:sz="4" w:space="0" w:color="auto"/>
              <w:bottom w:val="single" w:sz="4" w:space="0" w:color="auto"/>
              <w:right w:val="single" w:sz="4" w:space="0" w:color="auto"/>
            </w:tcBorders>
            <w:hideMark/>
          </w:tcPr>
          <w:p w14:paraId="74CBBDA8" w14:textId="77777777" w:rsidR="00C761C1" w:rsidRPr="00905B0B" w:rsidRDefault="00C761C1" w:rsidP="00B34323">
            <w:pPr>
              <w:keepNext/>
              <w:keepLines/>
              <w:spacing w:after="0"/>
              <w:rPr>
                <w:rFonts w:ascii="Arial" w:eastAsia="SimSun" w:hAnsi="Arial"/>
                <w:sz w:val="18"/>
                <w:lang w:eastAsia="ja-JP"/>
              </w:rPr>
            </w:pPr>
            <w:r w:rsidRPr="00905B0B">
              <w:rPr>
                <w:rFonts w:ascii="Arial" w:eastAsia="SimSun" w:hAnsi="Arial" w:cs="Arial"/>
                <w:sz w:val="18"/>
                <w:szCs w:val="18"/>
                <w:lang w:eastAsia="ja-JP"/>
              </w:rPr>
              <w:t>21-2</w:t>
            </w:r>
          </w:p>
        </w:tc>
        <w:tc>
          <w:tcPr>
            <w:tcW w:w="1840" w:type="dxa"/>
            <w:tcBorders>
              <w:top w:val="single" w:sz="4" w:space="0" w:color="auto"/>
              <w:left w:val="single" w:sz="4" w:space="0" w:color="auto"/>
              <w:bottom w:val="single" w:sz="4" w:space="0" w:color="auto"/>
              <w:right w:val="single" w:sz="4" w:space="0" w:color="auto"/>
            </w:tcBorders>
            <w:hideMark/>
          </w:tcPr>
          <w:p w14:paraId="4737C932" w14:textId="77777777" w:rsidR="00C761C1" w:rsidRPr="00905B0B" w:rsidRDefault="00C761C1" w:rsidP="00B34323">
            <w:pPr>
              <w:keepNext/>
              <w:keepLines/>
              <w:spacing w:after="0"/>
              <w:rPr>
                <w:rFonts w:eastAsia="SimSun"/>
                <w:sz w:val="18"/>
                <w:lang w:eastAsia="zh-CN"/>
              </w:rPr>
            </w:pPr>
            <w:r w:rsidRPr="00905B0B">
              <w:rPr>
                <w:rFonts w:ascii="Arial" w:eastAsia="SimSun" w:hAnsi="Arial" w:cs="Arial"/>
                <w:sz w:val="18"/>
                <w:szCs w:val="18"/>
                <w:lang w:eastAsia="zh-CN"/>
              </w:rPr>
              <w:t>UE power sharing for DAPS HO</w:t>
            </w:r>
          </w:p>
        </w:tc>
        <w:tc>
          <w:tcPr>
            <w:tcW w:w="7087" w:type="dxa"/>
            <w:tcBorders>
              <w:top w:val="single" w:sz="4" w:space="0" w:color="auto"/>
              <w:left w:val="single" w:sz="4" w:space="0" w:color="auto"/>
              <w:bottom w:val="single" w:sz="4" w:space="0" w:color="auto"/>
              <w:right w:val="single" w:sz="4" w:space="0" w:color="auto"/>
            </w:tcBorders>
          </w:tcPr>
          <w:p w14:paraId="422E640C" w14:textId="77777777" w:rsidR="00C761C1" w:rsidRPr="00905B0B" w:rsidRDefault="00C761C1" w:rsidP="00B34323">
            <w:pPr>
              <w:keepNext/>
              <w:keepLines/>
              <w:spacing w:after="0"/>
              <w:rPr>
                <w:rFonts w:ascii="Arial" w:eastAsia="SimSun" w:hAnsi="Arial" w:cs="Arial"/>
                <w:sz w:val="18"/>
                <w:szCs w:val="18"/>
                <w:lang w:eastAsia="zh-CN"/>
              </w:rPr>
            </w:pPr>
            <w:r w:rsidRPr="00905B0B">
              <w:rPr>
                <w:rFonts w:ascii="Arial" w:eastAsia="SimSun" w:hAnsi="Arial" w:cs="Arial"/>
                <w:sz w:val="18"/>
                <w:szCs w:val="18"/>
                <w:lang w:eastAsia="zh-CN"/>
              </w:rPr>
              <w:t>ALT 1) Indicates support of dynamic UL power sharing during DAPS-HO operation.</w:t>
            </w:r>
          </w:p>
          <w:p w14:paraId="08C0F4E2" w14:textId="77777777" w:rsidR="00C761C1" w:rsidRPr="00905B0B" w:rsidRDefault="00C761C1" w:rsidP="00B34323">
            <w:pPr>
              <w:keepNext/>
              <w:keepLines/>
              <w:spacing w:after="0"/>
              <w:rPr>
                <w:rFonts w:ascii="Arial" w:eastAsia="SimSun" w:hAnsi="Arial"/>
                <w:lang w:eastAsia="zh-CN"/>
              </w:rPr>
            </w:pPr>
            <w:r w:rsidRPr="00905B0B">
              <w:rPr>
                <w:rFonts w:ascii="Arial" w:eastAsia="SimSun" w:hAnsi="Arial" w:cs="Arial"/>
                <w:sz w:val="18"/>
                <w:szCs w:val="18"/>
                <w:lang w:eastAsia="zh-CN"/>
              </w:rPr>
              <w:t>ALT 2) Indicates support of UL power sharing mode during DAPS-HO operation.</w:t>
            </w:r>
          </w:p>
        </w:tc>
      </w:tr>
    </w:tbl>
    <w:p w14:paraId="3E1DB3EE" w14:textId="77777777" w:rsidR="00C761C1" w:rsidRPr="006950A7" w:rsidRDefault="00C761C1" w:rsidP="00762AB4">
      <w:pPr>
        <w:rPr>
          <w:iCs/>
        </w:rPr>
      </w:pPr>
    </w:p>
    <w:p w14:paraId="6974845E" w14:textId="743F90A4" w:rsidR="00E20FC0" w:rsidRDefault="00E20FC0" w:rsidP="00762AB4">
      <w:pPr>
        <w:rPr>
          <w:iCs/>
          <w:lang w:val="en-US"/>
        </w:rPr>
      </w:pPr>
      <w:r>
        <w:rPr>
          <w:iCs/>
          <w:lang w:val="en-US"/>
        </w:rPr>
        <w:t xml:space="preserve">The description in </w:t>
      </w:r>
      <w:r w:rsidR="00C761C1">
        <w:rPr>
          <w:iCs/>
          <w:lang w:val="en-US"/>
        </w:rPr>
        <w:t xml:space="preserve">ALT 2) is aligned with the </w:t>
      </w:r>
      <w:r w:rsidR="00A87B96">
        <w:rPr>
          <w:iCs/>
          <w:lang w:val="en-US"/>
        </w:rPr>
        <w:t xml:space="preserve">current spec and </w:t>
      </w:r>
      <w:r w:rsidR="00506FBB">
        <w:rPr>
          <w:iCs/>
          <w:lang w:val="en-US"/>
        </w:rPr>
        <w:t xml:space="preserve">RAN1 </w:t>
      </w:r>
      <w:r w:rsidR="00347102">
        <w:rPr>
          <w:iCs/>
          <w:lang w:val="en-US"/>
        </w:rPr>
        <w:t xml:space="preserve">Reply </w:t>
      </w:r>
      <w:r>
        <w:rPr>
          <w:iCs/>
          <w:lang w:val="en-US"/>
        </w:rPr>
        <w:t>LS to RAN2</w:t>
      </w:r>
      <w:r w:rsidR="00347102">
        <w:rPr>
          <w:iCs/>
          <w:lang w:val="en-US"/>
        </w:rPr>
        <w:t xml:space="preserve"> after RAN1-99</w:t>
      </w:r>
      <w:r w:rsidR="00B62F25">
        <w:rPr>
          <w:iCs/>
          <w:lang w:val="en-US"/>
        </w:rPr>
        <w:t xml:space="preserve"> </w:t>
      </w:r>
      <w:r w:rsidR="00347102">
        <w:rPr>
          <w:iCs/>
          <w:lang w:val="en-US"/>
        </w:rPr>
        <w:t>[3]</w:t>
      </w:r>
      <w:r w:rsidR="00F518F6">
        <w:rPr>
          <w:iCs/>
          <w:lang w:val="en-US"/>
        </w:rPr>
        <w:t xml:space="preserve">. Due to previous discussion we think Text Proposal 1 should be adopted if ALT2) is </w:t>
      </w:r>
      <w:r w:rsidR="00A87B96">
        <w:rPr>
          <w:iCs/>
          <w:lang w:val="en-US"/>
        </w:rPr>
        <w:t>selected</w:t>
      </w:r>
      <w:r w:rsidR="00F518F6">
        <w:rPr>
          <w:iCs/>
          <w:lang w:val="en-US"/>
        </w:rPr>
        <w:t xml:space="preserve">. </w:t>
      </w:r>
    </w:p>
    <w:p w14:paraId="57B0A2C6" w14:textId="0276FB8C" w:rsidR="00E97EDC" w:rsidRDefault="00E20FC0" w:rsidP="00762AB4">
      <w:pPr>
        <w:rPr>
          <w:iCs/>
          <w:lang w:val="en-US"/>
        </w:rPr>
      </w:pPr>
      <w:r>
        <w:rPr>
          <w:iCs/>
          <w:lang w:val="en-US"/>
        </w:rPr>
        <w:lastRenderedPageBreak/>
        <w:t xml:space="preserve">The description in </w:t>
      </w:r>
      <w:r w:rsidR="00F518F6">
        <w:rPr>
          <w:iCs/>
          <w:lang w:val="en-US"/>
        </w:rPr>
        <w:t>A</w:t>
      </w:r>
      <w:r>
        <w:rPr>
          <w:iCs/>
          <w:lang w:val="en-US"/>
        </w:rPr>
        <w:t xml:space="preserve">LT </w:t>
      </w:r>
      <w:r w:rsidR="00F518F6">
        <w:rPr>
          <w:iCs/>
          <w:lang w:val="en-US"/>
        </w:rPr>
        <w:t>1) makes</w:t>
      </w:r>
      <w:r w:rsidR="00774877">
        <w:rPr>
          <w:iCs/>
          <w:lang w:val="en-US"/>
        </w:rPr>
        <w:t xml:space="preserve"> </w:t>
      </w:r>
      <w:r w:rsidR="00774877">
        <w:rPr>
          <w:i/>
          <w:iCs/>
          <w:lang w:val="x-none"/>
        </w:rPr>
        <w:t>UplinkPowerSharingDAPS-HO</w:t>
      </w:r>
      <w:r w:rsidR="00774877">
        <w:rPr>
          <w:i/>
          <w:iCs/>
          <w:lang w:val="en-US"/>
        </w:rPr>
        <w:t xml:space="preserve"> </w:t>
      </w:r>
      <w:r w:rsidR="00774877" w:rsidRPr="00762AB4">
        <w:rPr>
          <w:iCs/>
          <w:lang w:val="en-US"/>
        </w:rPr>
        <w:t>a binary indicator showing UE is capable of dynamic power sharing or not during DAPS</w:t>
      </w:r>
      <w:r w:rsidR="00774877">
        <w:rPr>
          <w:iCs/>
          <w:lang w:val="en-US"/>
        </w:rPr>
        <w:t xml:space="preserve"> </w:t>
      </w:r>
      <w:r w:rsidR="00774877" w:rsidRPr="00762AB4">
        <w:rPr>
          <w:iCs/>
          <w:lang w:val="en-US"/>
        </w:rPr>
        <w:t>HO</w:t>
      </w:r>
      <w:r w:rsidR="00774877">
        <w:rPr>
          <w:iCs/>
          <w:lang w:val="en-US"/>
        </w:rPr>
        <w:t xml:space="preserve">. </w:t>
      </w:r>
      <w:r w:rsidR="00F518F6">
        <w:rPr>
          <w:iCs/>
          <w:lang w:val="en-US"/>
        </w:rPr>
        <w:t>If A</w:t>
      </w:r>
      <w:r>
        <w:rPr>
          <w:iCs/>
          <w:lang w:val="en-US"/>
        </w:rPr>
        <w:t>LT 1</w:t>
      </w:r>
      <w:r w:rsidR="00F518F6">
        <w:rPr>
          <w:iCs/>
          <w:lang w:val="en-US"/>
        </w:rPr>
        <w:t xml:space="preserve">) is </w:t>
      </w:r>
      <w:r>
        <w:rPr>
          <w:iCs/>
          <w:lang w:val="en-US"/>
        </w:rPr>
        <w:t>selected</w:t>
      </w:r>
      <w:r w:rsidR="00774877">
        <w:rPr>
          <w:iCs/>
          <w:lang w:val="en-US"/>
        </w:rPr>
        <w:t xml:space="preserve">, when UE does not provide </w:t>
      </w:r>
      <w:r w:rsidR="00774877">
        <w:rPr>
          <w:i/>
          <w:iCs/>
          <w:lang w:val="x-none"/>
        </w:rPr>
        <w:t>UplinkPowerSharingDAPS-HO</w:t>
      </w:r>
      <w:r w:rsidR="00885D14" w:rsidRPr="00762AB4">
        <w:rPr>
          <w:iCs/>
          <w:lang w:val="en-US"/>
        </w:rPr>
        <w:t>,</w:t>
      </w:r>
      <w:r w:rsidR="000266C1" w:rsidRPr="00762AB4">
        <w:rPr>
          <w:iCs/>
          <w:lang w:val="en-US"/>
        </w:rPr>
        <w:t xml:space="preserve"> NW</w:t>
      </w:r>
      <w:r w:rsidR="00774877" w:rsidRPr="00762AB4">
        <w:rPr>
          <w:iCs/>
          <w:lang w:val="en-US"/>
        </w:rPr>
        <w:t xml:space="preserve"> </w:t>
      </w:r>
      <w:r w:rsidR="000266C1">
        <w:rPr>
          <w:iCs/>
          <w:lang w:val="en-US"/>
        </w:rPr>
        <w:t xml:space="preserve">can either configure </w:t>
      </w:r>
      <w:r w:rsidR="000266C1">
        <w:rPr>
          <w:i/>
          <w:iCs/>
          <w:lang w:val="x-none"/>
        </w:rPr>
        <w:t>UplinkPowerSharingDAPS-HO</w:t>
      </w:r>
      <w:r w:rsidR="000266C1">
        <w:rPr>
          <w:i/>
          <w:iCs/>
          <w:lang w:val="en-US"/>
        </w:rPr>
        <w:t xml:space="preserve">-mode=Semi-static-mode1/2 </w:t>
      </w:r>
      <w:r w:rsidR="000266C1" w:rsidRPr="00762AB4">
        <w:rPr>
          <w:iCs/>
          <w:lang w:val="en-US"/>
        </w:rPr>
        <w:t>or not</w:t>
      </w:r>
      <w:r w:rsidR="000266C1">
        <w:rPr>
          <w:iCs/>
          <w:lang w:val="en-US"/>
        </w:rPr>
        <w:t xml:space="preserve"> configure</w:t>
      </w:r>
      <w:r w:rsidR="000266C1">
        <w:rPr>
          <w:i/>
          <w:iCs/>
          <w:lang w:val="en-US"/>
        </w:rPr>
        <w:t xml:space="preserve"> </w:t>
      </w:r>
      <w:r w:rsidR="000266C1">
        <w:rPr>
          <w:i/>
          <w:iCs/>
          <w:lang w:val="x-none"/>
        </w:rPr>
        <w:t>UplinkPowerSharingDAPS-HO</w:t>
      </w:r>
      <w:r w:rsidR="000266C1">
        <w:rPr>
          <w:i/>
          <w:iCs/>
          <w:lang w:val="en-US"/>
        </w:rPr>
        <w:t>-mode.</w:t>
      </w:r>
      <w:r w:rsidR="000266C1">
        <w:rPr>
          <w:iCs/>
          <w:lang w:val="en-US"/>
        </w:rPr>
        <w:t xml:space="preserve"> In our view, </w:t>
      </w:r>
      <w:r>
        <w:rPr>
          <w:iCs/>
          <w:lang w:val="en-US"/>
        </w:rPr>
        <w:t>ALT 1)</w:t>
      </w:r>
      <w:r w:rsidR="000266C1">
        <w:rPr>
          <w:iCs/>
          <w:lang w:val="en-US"/>
        </w:rPr>
        <w:t xml:space="preserve"> </w:t>
      </w:r>
      <w:r w:rsidR="00EB61E7">
        <w:rPr>
          <w:iCs/>
          <w:lang w:val="en-US"/>
        </w:rPr>
        <w:t xml:space="preserve">also </w:t>
      </w:r>
      <w:r w:rsidR="000266C1">
        <w:rPr>
          <w:iCs/>
          <w:lang w:val="en-US"/>
        </w:rPr>
        <w:t xml:space="preserve">makes power sharing mode </w:t>
      </w:r>
      <w:r w:rsidR="000266C1" w:rsidRPr="00762AB4">
        <w:rPr>
          <w:i/>
          <w:iCs/>
          <w:lang w:val="en-US"/>
        </w:rPr>
        <w:t>Semi-static-mode1</w:t>
      </w:r>
      <w:r w:rsidR="000266C1">
        <w:rPr>
          <w:iCs/>
          <w:lang w:val="en-US"/>
        </w:rPr>
        <w:t xml:space="preserve"> and </w:t>
      </w:r>
      <w:r w:rsidR="000266C1" w:rsidRPr="00762AB4">
        <w:rPr>
          <w:i/>
          <w:iCs/>
          <w:lang w:val="en-US"/>
        </w:rPr>
        <w:t>Semi-static-mode2</w:t>
      </w:r>
      <w:r w:rsidR="000266C1">
        <w:rPr>
          <w:iCs/>
          <w:lang w:val="en-US"/>
        </w:rPr>
        <w:t xml:space="preserve"> are mandated capability for DAPS HO,</w:t>
      </w:r>
      <w:r w:rsidR="006920D8" w:rsidRPr="006920D8">
        <w:t xml:space="preserve"> </w:t>
      </w:r>
      <w:r w:rsidR="006920D8" w:rsidRPr="006920D8">
        <w:rPr>
          <w:iCs/>
          <w:lang w:val="en-US"/>
        </w:rPr>
        <w:t xml:space="preserve">which is not the case in NR-DC which only includes </w:t>
      </w:r>
      <w:r w:rsidR="00F518F6" w:rsidRPr="00762AB4">
        <w:rPr>
          <w:i/>
          <w:iCs/>
          <w:lang w:val="en-US"/>
        </w:rPr>
        <w:t>Semi-static-mode1</w:t>
      </w:r>
      <w:r w:rsidR="006920D8" w:rsidRPr="006920D8">
        <w:rPr>
          <w:iCs/>
          <w:lang w:val="en-US"/>
        </w:rPr>
        <w:t xml:space="preserve"> as a basic feature.</w:t>
      </w:r>
    </w:p>
    <w:p w14:paraId="505AF9C2" w14:textId="567795C4" w:rsidR="00EB61E7" w:rsidRDefault="00EB61E7" w:rsidP="00762AB4">
      <w:pPr>
        <w:rPr>
          <w:iCs/>
          <w:lang w:val="en-US"/>
        </w:rPr>
      </w:pPr>
      <w:r>
        <w:rPr>
          <w:iCs/>
          <w:lang w:val="en-US"/>
        </w:rPr>
        <w:t xml:space="preserve">We want to point out that even if </w:t>
      </w:r>
      <w:r>
        <w:rPr>
          <w:i/>
          <w:iCs/>
          <w:lang w:val="x-none"/>
        </w:rPr>
        <w:t>UplinkPowerSharingDAPS-HO</w:t>
      </w:r>
      <w:r>
        <w:rPr>
          <w:i/>
          <w:iCs/>
          <w:lang w:val="en-US"/>
        </w:rPr>
        <w:t>-mode</w:t>
      </w:r>
      <w:r w:rsidR="00D91157" w:rsidRPr="00762AB4">
        <w:rPr>
          <w:iCs/>
          <w:lang w:val="en-US"/>
        </w:rPr>
        <w:t xml:space="preserve"> is configured as</w:t>
      </w:r>
      <w:r w:rsidRPr="00EB61E7">
        <w:rPr>
          <w:i/>
          <w:iCs/>
          <w:lang w:val="en-US"/>
        </w:rPr>
        <w:t xml:space="preserve"> </w:t>
      </w:r>
      <w:r>
        <w:rPr>
          <w:i/>
          <w:iCs/>
          <w:lang w:val="en-US"/>
        </w:rPr>
        <w:t>Semi-static-mode1</w:t>
      </w:r>
      <w:r w:rsidR="00D91157">
        <w:rPr>
          <w:i/>
          <w:iCs/>
          <w:lang w:val="en-US"/>
        </w:rPr>
        <w:t xml:space="preserve"> or Semi-static-mode </w:t>
      </w:r>
      <w:r>
        <w:rPr>
          <w:i/>
          <w:iCs/>
          <w:lang w:val="en-US"/>
        </w:rPr>
        <w:t xml:space="preserve">2. </w:t>
      </w:r>
      <w:r w:rsidRPr="00762AB4">
        <w:rPr>
          <w:iCs/>
          <w:lang w:val="en-US"/>
        </w:rPr>
        <w:t xml:space="preserve">The </w:t>
      </w:r>
      <w:r>
        <w:rPr>
          <w:iCs/>
          <w:lang w:val="en-US"/>
        </w:rPr>
        <w:t xml:space="preserve">uplink dropping </w:t>
      </w:r>
      <w:r w:rsidR="0038191E">
        <w:rPr>
          <w:iCs/>
          <w:lang w:val="en-US"/>
        </w:rPr>
        <w:t xml:space="preserve">rule </w:t>
      </w:r>
      <w:r>
        <w:rPr>
          <w:iCs/>
          <w:lang w:val="en-US"/>
        </w:rPr>
        <w:t xml:space="preserve">source transmission when </w:t>
      </w:r>
      <w:r w:rsidRPr="00762AB4">
        <w:rPr>
          <w:iCs/>
          <w:lang w:val="en-US"/>
        </w:rPr>
        <w:t>collision</w:t>
      </w:r>
      <w:r>
        <w:rPr>
          <w:iCs/>
          <w:lang w:val="en-US"/>
        </w:rPr>
        <w:t xml:space="preserve"> </w:t>
      </w:r>
      <w:r w:rsidR="0038191E">
        <w:rPr>
          <w:iCs/>
          <w:lang w:val="en-US"/>
        </w:rPr>
        <w:t xml:space="preserve">condition </w:t>
      </w:r>
      <w:r>
        <w:rPr>
          <w:iCs/>
          <w:lang w:val="en-US"/>
        </w:rPr>
        <w:t>happen</w:t>
      </w:r>
      <w:r w:rsidR="0038191E">
        <w:rPr>
          <w:iCs/>
          <w:lang w:val="en-US"/>
        </w:rPr>
        <w:t>s should still be applied. Therefore, we proposed the following TP</w:t>
      </w:r>
      <w:r w:rsidR="00E20FC0">
        <w:rPr>
          <w:iCs/>
          <w:lang w:val="en-US"/>
        </w:rPr>
        <w:t xml:space="preserve"> if ALT 1) is selected</w:t>
      </w:r>
      <w:r w:rsidR="0038191E">
        <w:rPr>
          <w:iCs/>
          <w:lang w:val="en-US"/>
        </w:rPr>
        <w:t>:</w:t>
      </w:r>
    </w:p>
    <w:p w14:paraId="109D4EBC" w14:textId="23422669" w:rsidR="00C761C1" w:rsidRDefault="00C761C1" w:rsidP="00C761C1">
      <w:pPr>
        <w:rPr>
          <w:rFonts w:eastAsia="SimSun"/>
          <w:szCs w:val="21"/>
          <w:lang w:val="en-US" w:eastAsia="zh-CN"/>
        </w:rPr>
      </w:pPr>
      <w:r>
        <w:rPr>
          <w:b/>
          <w:bCs/>
        </w:rPr>
        <w:t>-------------------</w:t>
      </w:r>
      <w:r>
        <w:rPr>
          <w:b/>
          <w:bCs/>
          <w:lang w:val="en-US" w:eastAsia="zh-CN"/>
        </w:rPr>
        <w:t>---------</w:t>
      </w:r>
      <w:r w:rsidR="00506FBB">
        <w:rPr>
          <w:b/>
          <w:bCs/>
          <w:lang w:val="en-US" w:eastAsia="zh-CN"/>
        </w:rPr>
        <w:t>----</w:t>
      </w:r>
      <w:r>
        <w:rPr>
          <w:b/>
          <w:bCs/>
          <w:lang w:val="en-US" w:eastAsia="zh-CN"/>
        </w:rPr>
        <w:t>-</w:t>
      </w:r>
      <w:r>
        <w:rPr>
          <w:b/>
          <w:bCs/>
        </w:rPr>
        <w:t>--</w:t>
      </w:r>
      <w:r>
        <w:rPr>
          <w:b/>
          <w:bCs/>
          <w:lang w:val="en-US" w:eastAsia="zh-CN"/>
        </w:rPr>
        <w:t>-------</w:t>
      </w:r>
      <w:r>
        <w:rPr>
          <w:b/>
          <w:bCs/>
        </w:rPr>
        <w:t>----Text Proposal 2</w:t>
      </w:r>
      <w:r>
        <w:rPr>
          <w:rFonts w:eastAsia="SimSun" w:hint="eastAsia"/>
          <w:b/>
          <w:bCs/>
          <w:lang w:val="en-US" w:eastAsia="zh-CN"/>
        </w:rPr>
        <w:t xml:space="preserve"> </w:t>
      </w:r>
      <w:r>
        <w:rPr>
          <w:b/>
          <w:bCs/>
        </w:rPr>
        <w:t>for</w:t>
      </w:r>
      <w:r>
        <w:rPr>
          <w:b/>
          <w:bCs/>
          <w:lang w:val="en-US" w:eastAsia="zh-CN"/>
        </w:rPr>
        <w:t xml:space="preserve"> Section </w:t>
      </w:r>
      <w:r>
        <w:rPr>
          <w:rFonts w:hint="eastAsia"/>
          <w:b/>
          <w:bCs/>
          <w:lang w:val="en-US" w:eastAsia="zh-CN"/>
        </w:rPr>
        <w:t>15</w:t>
      </w:r>
      <w:r>
        <w:rPr>
          <w:b/>
          <w:bCs/>
          <w:lang w:val="en-US" w:eastAsia="zh-CN"/>
        </w:rPr>
        <w:t xml:space="preserve"> in TS</w:t>
      </w:r>
      <w:r>
        <w:rPr>
          <w:rFonts w:hint="eastAsia"/>
          <w:b/>
          <w:bCs/>
          <w:lang w:val="en-US" w:eastAsia="zh-CN"/>
        </w:rPr>
        <w:t xml:space="preserve"> </w:t>
      </w:r>
      <w:r>
        <w:rPr>
          <w:b/>
          <w:bCs/>
        </w:rPr>
        <w:t>38.21</w:t>
      </w:r>
      <w:r>
        <w:rPr>
          <w:rFonts w:hint="eastAsia"/>
          <w:b/>
          <w:bCs/>
          <w:lang w:val="en-US" w:eastAsia="zh-CN"/>
        </w:rPr>
        <w:t>3</w:t>
      </w:r>
      <w:r>
        <w:rPr>
          <w:b/>
          <w:bCs/>
          <w:lang w:val="en-US" w:eastAsia="zh-CN"/>
        </w:rPr>
        <w:t xml:space="preserve"> </w:t>
      </w:r>
      <w:r>
        <w:rPr>
          <w:b/>
          <w:bCs/>
        </w:rPr>
        <w:t>---------</w:t>
      </w:r>
      <w:r>
        <w:rPr>
          <w:b/>
          <w:bCs/>
          <w:lang w:val="en-US" w:eastAsia="zh-CN"/>
        </w:rPr>
        <w:t>-</w:t>
      </w:r>
      <w:r>
        <w:rPr>
          <w:b/>
          <w:bCs/>
        </w:rPr>
        <w:t>-----</w:t>
      </w:r>
      <w:r>
        <w:rPr>
          <w:b/>
          <w:bCs/>
          <w:lang w:val="en-US" w:eastAsia="zh-CN"/>
        </w:rPr>
        <w:t>---------------</w:t>
      </w:r>
      <w:r>
        <w:rPr>
          <w:b/>
          <w:bCs/>
        </w:rPr>
        <w:t>----</w:t>
      </w:r>
      <w:r w:rsidR="00506FBB">
        <w:rPr>
          <w:b/>
          <w:bCs/>
        </w:rPr>
        <w:t>-------</w:t>
      </w:r>
      <w:r>
        <w:rPr>
          <w:b/>
          <w:bCs/>
          <w:lang w:val="en-US" w:eastAsia="zh-CN"/>
        </w:rPr>
        <w:t>-</w:t>
      </w:r>
    </w:p>
    <w:tbl>
      <w:tblPr>
        <w:tblStyle w:val="TableGrid"/>
        <w:tblW w:w="0" w:type="auto"/>
        <w:tblLook w:val="04A0" w:firstRow="1" w:lastRow="0" w:firstColumn="1" w:lastColumn="0" w:noHBand="0" w:noVBand="1"/>
      </w:tblPr>
      <w:tblGrid>
        <w:gridCol w:w="9629"/>
      </w:tblGrid>
      <w:tr w:rsidR="0038191E" w14:paraId="5D79DD51" w14:textId="77777777" w:rsidTr="0038191E">
        <w:tc>
          <w:tcPr>
            <w:tcW w:w="9629" w:type="dxa"/>
          </w:tcPr>
          <w:p w14:paraId="37E78D17" w14:textId="77777777" w:rsidR="00517CE2" w:rsidRDefault="00517CE2" w:rsidP="00762AB4">
            <w:pPr>
              <w:pStyle w:val="Heading2"/>
              <w:numPr>
                <w:ilvl w:val="0"/>
                <w:numId w:val="0"/>
              </w:numPr>
              <w:spacing w:before="0"/>
              <w:ind w:left="576" w:hanging="576"/>
              <w:jc w:val="both"/>
              <w:rPr>
                <w:rFonts w:eastAsia="Times New Roman"/>
              </w:rPr>
            </w:pPr>
          </w:p>
          <w:p w14:paraId="0EB6BA54" w14:textId="77777777" w:rsidR="0038191E" w:rsidRDefault="0038191E" w:rsidP="00762AB4">
            <w:pPr>
              <w:pStyle w:val="Heading2"/>
              <w:numPr>
                <w:ilvl w:val="0"/>
                <w:numId w:val="0"/>
              </w:numPr>
              <w:spacing w:before="0"/>
              <w:ind w:left="576" w:hanging="576"/>
              <w:jc w:val="both"/>
              <w:rPr>
                <w:rFonts w:eastAsia="Times New Roman" w:cs="Arial"/>
                <w:lang w:eastAsia="ja-JP"/>
              </w:rPr>
            </w:pPr>
            <w:bookmarkStart w:id="2" w:name="_GoBack"/>
            <w:bookmarkEnd w:id="2"/>
            <w:r>
              <w:rPr>
                <w:rFonts w:eastAsia="Times New Roman"/>
              </w:rPr>
              <w:t xml:space="preserve">15   </w:t>
            </w:r>
            <w:r>
              <w:rPr>
                <w:rFonts w:eastAsia="Times New Roman"/>
                <w:lang w:eastAsia="zh-CN"/>
              </w:rPr>
              <w:t>Dual active protocol stack based handover</w:t>
            </w:r>
          </w:p>
          <w:p w14:paraId="1316E463" w14:textId="77777777" w:rsidR="0038191E" w:rsidRDefault="0038191E" w:rsidP="0038191E">
            <w:pPr>
              <w:spacing w:after="0"/>
              <w:jc w:val="both"/>
              <w:rPr>
                <w:rFonts w:eastAsiaTheme="minorEastAsia"/>
                <w:sz w:val="22"/>
                <w:szCs w:val="22"/>
              </w:rPr>
            </w:pPr>
            <w:r>
              <w:rPr>
                <w:i/>
                <w:iCs/>
                <w:color w:val="FF0000"/>
                <w:sz w:val="22"/>
                <w:szCs w:val="22"/>
              </w:rPr>
              <w:t>&lt; Unchanged parts are omitted &gt;</w:t>
            </w:r>
          </w:p>
          <w:p w14:paraId="70446275" w14:textId="77777777" w:rsidR="0038191E" w:rsidRDefault="0038191E" w:rsidP="0038191E">
            <w:pPr>
              <w:spacing w:after="0"/>
              <w:rPr>
                <w:color w:val="000000"/>
              </w:rPr>
            </w:pPr>
            <w:r>
              <w:rPr>
                <w:color w:val="000000"/>
              </w:rPr>
              <w:t xml:space="preserve">If the UE </w:t>
            </w:r>
            <w:r>
              <w:rPr>
                <w:color w:val="C00000"/>
                <w:u w:val="single"/>
                <w:lang w:val="x-none"/>
              </w:rPr>
              <w:t xml:space="preserve">does not provide </w:t>
            </w:r>
            <w:r>
              <w:rPr>
                <w:strike/>
                <w:color w:val="C00000"/>
              </w:rPr>
              <w:t>indicates</w:t>
            </w:r>
            <w:r>
              <w:rPr>
                <w:color w:val="C00000"/>
              </w:rPr>
              <w:t xml:space="preserve"> </w:t>
            </w:r>
            <w:r>
              <w:rPr>
                <w:i/>
                <w:iCs/>
                <w:color w:val="000000"/>
              </w:rPr>
              <w:t xml:space="preserve">UplinkPowerSharingDAPS-HO </w:t>
            </w:r>
            <w:r>
              <w:rPr>
                <w:strike/>
                <w:color w:val="C00000"/>
              </w:rPr>
              <w:t xml:space="preserve">= </w:t>
            </w:r>
            <w:r>
              <w:rPr>
                <w:i/>
                <w:iCs/>
                <w:strike/>
                <w:color w:val="C00000"/>
              </w:rPr>
              <w:t>Semistatic-mode1</w:t>
            </w:r>
            <w:r>
              <w:rPr>
                <w:i/>
                <w:iCs/>
                <w:color w:val="C00000"/>
              </w:rPr>
              <w:t xml:space="preserve"> </w:t>
            </w:r>
            <w:r>
              <w:rPr>
                <w:color w:val="000000"/>
              </w:rPr>
              <w:t xml:space="preserve">and is provided </w:t>
            </w:r>
            <w:r>
              <w:rPr>
                <w:i/>
                <w:iCs/>
                <w:color w:val="000000"/>
              </w:rPr>
              <w:t xml:space="preserve">UplinkPowerSharingDAPS-HO-mode </w:t>
            </w:r>
            <w:r>
              <w:rPr>
                <w:color w:val="000000"/>
              </w:rPr>
              <w:t xml:space="preserve">= </w:t>
            </w:r>
            <w:r>
              <w:rPr>
                <w:i/>
                <w:iCs/>
                <w:color w:val="000000"/>
              </w:rPr>
              <w:t>Semi-static-mode1</w:t>
            </w:r>
            <w:r>
              <w:rPr>
                <w:color w:val="000000"/>
              </w:rPr>
              <w:t xml:space="preserve">, the UE determines a transmission power for the target MCG or for the source MCG as described in Clause 7.6.2 </w:t>
            </w:r>
            <w:r>
              <w:t xml:space="preserve">for </w:t>
            </w:r>
            <w:r>
              <w:rPr>
                <w:i/>
                <w:iCs/>
                <w:strike/>
                <w:color w:val="C00000"/>
              </w:rPr>
              <w:t>UplinkPowerSharingDAPS-HO</w:t>
            </w:r>
            <w:r>
              <w:rPr>
                <w:i/>
                <w:iCs/>
                <w:color w:val="C00000"/>
                <w:u w:val="single"/>
              </w:rPr>
              <w:t>NR-DC-PC-mode</w:t>
            </w:r>
            <w:r>
              <w:rPr>
                <w:i/>
                <w:iCs/>
              </w:rPr>
              <w:t xml:space="preserve"> </w:t>
            </w:r>
            <w:r>
              <w:t xml:space="preserve">= </w:t>
            </w:r>
            <w:r>
              <w:rPr>
                <w:i/>
                <w:iCs/>
              </w:rPr>
              <w:t xml:space="preserve">Semi-static-mode1 </w:t>
            </w:r>
            <w:r>
              <w:rPr>
                <w:color w:val="000000"/>
              </w:rPr>
              <w:t xml:space="preserve">by considering the target MCG as the MCG and the source MCG as the SCG. </w:t>
            </w:r>
          </w:p>
          <w:p w14:paraId="0A822110" w14:textId="77777777" w:rsidR="0038191E" w:rsidRDefault="0038191E" w:rsidP="0038191E">
            <w:pPr>
              <w:spacing w:after="0"/>
              <w:rPr>
                <w:color w:val="000000"/>
              </w:rPr>
            </w:pPr>
            <w:r>
              <w:rPr>
                <w:color w:val="000000"/>
              </w:rPr>
              <w:t xml:space="preserve">If the UE </w:t>
            </w:r>
            <w:r>
              <w:rPr>
                <w:color w:val="C00000"/>
                <w:u w:val="single"/>
                <w:lang w:val="x-none"/>
              </w:rPr>
              <w:t xml:space="preserve">does not provide </w:t>
            </w:r>
            <w:r>
              <w:rPr>
                <w:strike/>
                <w:color w:val="C00000"/>
              </w:rPr>
              <w:t>indicates</w:t>
            </w:r>
            <w:r>
              <w:rPr>
                <w:color w:val="C00000"/>
              </w:rPr>
              <w:t xml:space="preserve"> </w:t>
            </w:r>
            <w:r>
              <w:rPr>
                <w:i/>
                <w:iCs/>
                <w:color w:val="000000"/>
              </w:rPr>
              <w:t xml:space="preserve">UplinkPowerSharingDAPS-HO </w:t>
            </w:r>
            <w:r>
              <w:rPr>
                <w:strike/>
                <w:color w:val="C00000"/>
              </w:rPr>
              <w:t>= Semistatic-mode2</w:t>
            </w:r>
            <w:r>
              <w:rPr>
                <w:i/>
                <w:iCs/>
                <w:color w:val="000000"/>
              </w:rPr>
              <w:t xml:space="preserve"> </w:t>
            </w:r>
            <w:r>
              <w:rPr>
                <w:color w:val="000000"/>
              </w:rPr>
              <w:t xml:space="preserve">and is provided </w:t>
            </w:r>
            <w:r>
              <w:rPr>
                <w:i/>
                <w:iCs/>
                <w:color w:val="000000"/>
              </w:rPr>
              <w:t xml:space="preserve">UplinkPowerSharingDAPS-HO-mode </w:t>
            </w:r>
            <w:r>
              <w:rPr>
                <w:color w:val="000000"/>
              </w:rPr>
              <w:t xml:space="preserve">= </w:t>
            </w:r>
            <w:r>
              <w:rPr>
                <w:i/>
                <w:iCs/>
                <w:color w:val="000000"/>
              </w:rPr>
              <w:t>Semi-static-mode2</w:t>
            </w:r>
            <w:r>
              <w:rPr>
                <w:color w:val="000000"/>
              </w:rPr>
              <w:t xml:space="preserve">, the UE determines a transmission power for the target MCG or for the source SCG as described in Clause 7.6.2 </w:t>
            </w:r>
            <w:r>
              <w:t xml:space="preserve">for </w:t>
            </w:r>
            <w:r>
              <w:rPr>
                <w:i/>
                <w:iCs/>
                <w:strike/>
                <w:color w:val="C00000"/>
              </w:rPr>
              <w:t>UplinkPowerSharingDAPS-HO</w:t>
            </w:r>
            <w:r>
              <w:rPr>
                <w:i/>
                <w:iCs/>
                <w:color w:val="C00000"/>
                <w:u w:val="single"/>
              </w:rPr>
              <w:t>NR-DC-PC-mode</w:t>
            </w:r>
            <w:r>
              <w:t xml:space="preserve"> = </w:t>
            </w:r>
            <w:r>
              <w:rPr>
                <w:i/>
                <w:iCs/>
              </w:rPr>
              <w:t xml:space="preserve">Semi-static-mode2 </w:t>
            </w:r>
            <w:r>
              <w:rPr>
                <w:color w:val="000000"/>
              </w:rPr>
              <w:t xml:space="preserve">by considering the target MCG as the MCG and the source MCG as the SCG. </w:t>
            </w:r>
          </w:p>
          <w:p w14:paraId="3D3B0E59" w14:textId="77777777" w:rsidR="0038191E" w:rsidRPr="00B177DE" w:rsidRDefault="0038191E" w:rsidP="0038191E">
            <w:pPr>
              <w:spacing w:after="0"/>
              <w:jc w:val="both"/>
              <w:rPr>
                <w:color w:val="000000"/>
              </w:rPr>
            </w:pPr>
            <w:r>
              <w:rPr>
                <w:color w:val="000000"/>
              </w:rPr>
              <w:t xml:space="preserve">If the UE indicates </w:t>
            </w:r>
            <w:r>
              <w:rPr>
                <w:i/>
                <w:iCs/>
                <w:color w:val="000000"/>
              </w:rPr>
              <w:t xml:space="preserve">UplinkPowerSharingDAPS-HO </w:t>
            </w:r>
            <w:r>
              <w:rPr>
                <w:strike/>
                <w:color w:val="C00000"/>
              </w:rPr>
              <w:t>= Dynamic</w:t>
            </w:r>
            <w:r>
              <w:rPr>
                <w:i/>
                <w:iCs/>
                <w:color w:val="000000"/>
              </w:rPr>
              <w:t xml:space="preserve"> </w:t>
            </w:r>
            <w:r>
              <w:rPr>
                <w:color w:val="000000"/>
              </w:rPr>
              <w:t xml:space="preserve">and is provided </w:t>
            </w:r>
            <w:r>
              <w:rPr>
                <w:i/>
                <w:iCs/>
                <w:color w:val="000000"/>
              </w:rPr>
              <w:t xml:space="preserve">UplinkPowerSharingDAPS-HO-mode </w:t>
            </w:r>
            <w:r>
              <w:rPr>
                <w:color w:val="000000"/>
              </w:rPr>
              <w:t xml:space="preserve">= </w:t>
            </w:r>
            <w:r>
              <w:rPr>
                <w:i/>
                <w:iCs/>
                <w:color w:val="000000"/>
              </w:rPr>
              <w:t>Dynamic</w:t>
            </w:r>
            <w:r>
              <w:rPr>
                <w:color w:val="000000"/>
              </w:rPr>
              <w:t xml:space="preserve">, the UE determines a transmission power for the target MCG or for the source MCG as described in Clause 7.6.2 </w:t>
            </w:r>
            <w:r>
              <w:t xml:space="preserve">for </w:t>
            </w:r>
            <w:r>
              <w:rPr>
                <w:i/>
                <w:iCs/>
                <w:strike/>
                <w:color w:val="C00000"/>
              </w:rPr>
              <w:t>UplinkPowerSharingDAPS-HO</w:t>
            </w:r>
            <w:r>
              <w:rPr>
                <w:i/>
                <w:iCs/>
                <w:color w:val="C00000"/>
                <w:u w:val="single"/>
              </w:rPr>
              <w:t>NR-DC-PC-mode</w:t>
            </w:r>
            <w:r>
              <w:t xml:space="preserve"> = </w:t>
            </w:r>
            <w:r>
              <w:rPr>
                <w:i/>
                <w:iCs/>
              </w:rPr>
              <w:t>Dynamic</w:t>
            </w:r>
            <w:r>
              <w:rPr>
                <w:i/>
                <w:iCs/>
                <w:color w:val="000000"/>
              </w:rPr>
              <w:t xml:space="preserve"> </w:t>
            </w:r>
            <w:r>
              <w:rPr>
                <w:color w:val="000000"/>
              </w:rPr>
              <w:t xml:space="preserve">by considering the target MCG as the MCG and the source MCG as the SCG. </w:t>
            </w:r>
          </w:p>
          <w:p w14:paraId="1DA23444" w14:textId="77777777" w:rsidR="0038191E" w:rsidRDefault="0038191E" w:rsidP="0038191E">
            <w:pPr>
              <w:spacing w:after="0"/>
              <w:jc w:val="both"/>
            </w:pPr>
            <w:r>
              <w:t xml:space="preserve">If </w:t>
            </w:r>
          </w:p>
          <w:p w14:paraId="72BBD690" w14:textId="77777777" w:rsidR="0038191E" w:rsidRDefault="0038191E" w:rsidP="0038191E">
            <w:pPr>
              <w:pStyle w:val="B1"/>
              <w:spacing w:after="0"/>
              <w:ind w:left="560" w:hanging="276"/>
              <w:jc w:val="both"/>
              <w:rPr>
                <w:lang w:val="x-none"/>
              </w:rPr>
            </w:pPr>
            <w:r>
              <w:rPr>
                <w:lang w:val="x-none"/>
              </w:rPr>
              <w:t xml:space="preserve">-   the UE </w:t>
            </w:r>
            <w:r>
              <w:rPr>
                <w:color w:val="C00000"/>
                <w:u w:val="single"/>
              </w:rPr>
              <w:t xml:space="preserve">is not </w:t>
            </w:r>
            <w:r>
              <w:rPr>
                <w:color w:val="C00000"/>
                <w:u w:val="single"/>
                <w:lang w:val="x-none"/>
              </w:rPr>
              <w:t>provide</w:t>
            </w:r>
            <w:r>
              <w:rPr>
                <w:color w:val="C00000"/>
                <w:u w:val="single"/>
              </w:rPr>
              <w:t xml:space="preserve">d with </w:t>
            </w:r>
            <w:r>
              <w:rPr>
                <w:strike/>
                <w:color w:val="C00000"/>
                <w:lang w:val="x-none"/>
              </w:rPr>
              <w:t>does not provides</w:t>
            </w:r>
            <w:r>
              <w:rPr>
                <w:color w:val="C00000"/>
                <w:lang w:val="x-none"/>
              </w:rPr>
              <w:t xml:space="preserve"> </w:t>
            </w:r>
            <w:r>
              <w:rPr>
                <w:i/>
                <w:iCs/>
                <w:lang w:val="x-none"/>
              </w:rPr>
              <w:t>UplinkPowerSharingDAPS-HO</w:t>
            </w:r>
            <w:r>
              <w:rPr>
                <w:i/>
                <w:iCs/>
                <w:color w:val="C00000"/>
                <w:u w:val="single"/>
              </w:rPr>
              <w:t>-mode</w:t>
            </w:r>
            <w:r>
              <w:rPr>
                <w:i/>
                <w:iCs/>
              </w:rPr>
              <w:t>,</w:t>
            </w:r>
            <w:r>
              <w:t xml:space="preserve"> </w:t>
            </w:r>
            <w:r>
              <w:rPr>
                <w:lang w:val="x-none"/>
              </w:rPr>
              <w:t xml:space="preserve">and </w:t>
            </w:r>
          </w:p>
          <w:p w14:paraId="2B23458E" w14:textId="77777777" w:rsidR="0038191E" w:rsidRDefault="0038191E" w:rsidP="0038191E">
            <w:pPr>
              <w:pStyle w:val="B1"/>
              <w:spacing w:after="0"/>
              <w:ind w:left="560" w:hanging="276"/>
              <w:jc w:val="both"/>
              <w:rPr>
                <w:lang w:val="x-none"/>
              </w:rPr>
            </w:pPr>
            <w:r>
              <w:rPr>
                <w:lang w:val="x-none"/>
              </w:rPr>
              <w:t xml:space="preserve">-   UE transmissions on the target cell and the source cell </w:t>
            </w:r>
            <w:r>
              <w:rPr>
                <w:strike/>
                <w:color w:val="C00000"/>
              </w:rPr>
              <w:t>overlap</w:t>
            </w:r>
            <w:r>
              <w:rPr>
                <w:color w:val="C00000"/>
                <w:u w:val="single"/>
              </w:rPr>
              <w:t xml:space="preserve"> are in overlapping time resources</w:t>
            </w:r>
          </w:p>
          <w:p w14:paraId="1B023E6B" w14:textId="77777777" w:rsidR="0038191E" w:rsidRDefault="0038191E" w:rsidP="0038191E">
            <w:r>
              <w:t>the UE transmits only on the target cell</w:t>
            </w:r>
          </w:p>
          <w:p w14:paraId="402142A6" w14:textId="77777777" w:rsidR="0038191E" w:rsidRDefault="0038191E" w:rsidP="0038191E">
            <w:r>
              <w:t xml:space="preserve">If </w:t>
            </w:r>
          </w:p>
          <w:p w14:paraId="5706A17C" w14:textId="0FA73D89" w:rsidR="0038191E" w:rsidRDefault="0038191E" w:rsidP="0038191E">
            <w:pPr>
              <w:pStyle w:val="B1"/>
              <w:ind w:left="560" w:hanging="276"/>
              <w:rPr>
                <w:lang w:val="x-none"/>
              </w:rPr>
            </w:pPr>
            <w:r>
              <w:rPr>
                <w:lang w:val="x-none"/>
              </w:rPr>
              <w:t xml:space="preserve">-   the UE </w:t>
            </w:r>
            <w:r>
              <w:rPr>
                <w:lang w:val="en-US"/>
              </w:rPr>
              <w:t xml:space="preserve">is </w:t>
            </w:r>
            <w:r>
              <w:rPr>
                <w:lang w:val="x-none"/>
              </w:rPr>
              <w:t>provide</w:t>
            </w:r>
            <w:r>
              <w:rPr>
                <w:lang w:val="en-US"/>
              </w:rPr>
              <w:t>d</w:t>
            </w:r>
            <w:r>
              <w:rPr>
                <w:lang w:val="x-none"/>
              </w:rPr>
              <w:t xml:space="preserve"> </w:t>
            </w:r>
            <w:r>
              <w:rPr>
                <w:i/>
                <w:iCs/>
                <w:lang w:val="x-none"/>
              </w:rPr>
              <w:t>UplinkPowerSharingDAPS-HO</w:t>
            </w:r>
            <w:r>
              <w:rPr>
                <w:i/>
                <w:iCs/>
                <w:lang w:val="en-US"/>
              </w:rPr>
              <w:t>-mode</w:t>
            </w:r>
            <w:r>
              <w:rPr>
                <w:lang w:val="x-none"/>
              </w:rPr>
              <w:t>,</w:t>
            </w:r>
            <w:r>
              <w:rPr>
                <w:lang w:val="en-US"/>
              </w:rPr>
              <w:t xml:space="preserve"> </w:t>
            </w:r>
            <w:r>
              <w:rPr>
                <w:lang w:val="x-none"/>
              </w:rPr>
              <w:t xml:space="preserve">and </w:t>
            </w:r>
          </w:p>
          <w:p w14:paraId="346E0151" w14:textId="77777777" w:rsidR="0038191E" w:rsidRDefault="0038191E" w:rsidP="0038191E">
            <w:pPr>
              <w:pStyle w:val="B1"/>
              <w:ind w:left="560" w:hanging="276"/>
              <w:rPr>
                <w:lang w:val="x-none"/>
              </w:rPr>
            </w:pPr>
            <w:r>
              <w:rPr>
                <w:lang w:val="x-none"/>
              </w:rPr>
              <w:t xml:space="preserve">-   UE transmissions on the target cell and the source cell </w:t>
            </w:r>
            <w:r>
              <w:rPr>
                <w:lang w:val="en-US"/>
              </w:rPr>
              <w:t>overlap</w:t>
            </w:r>
          </w:p>
          <w:p w14:paraId="7B355025" w14:textId="77777777" w:rsidR="0038191E" w:rsidRDefault="0038191E" w:rsidP="0038191E">
            <w:r>
              <w:t xml:space="preserve">the UE transmits only on the target cell </w:t>
            </w:r>
          </w:p>
          <w:p w14:paraId="5DB75662" w14:textId="4750A5D5" w:rsidR="0038191E" w:rsidRDefault="0038191E" w:rsidP="0038191E">
            <w:r>
              <w:rPr>
                <w:rFonts w:hint="eastAsia"/>
              </w:rPr>
              <w:t>----omitted----</w:t>
            </w:r>
          </w:p>
        </w:tc>
      </w:tr>
    </w:tbl>
    <w:p w14:paraId="5BEED695" w14:textId="77777777" w:rsidR="00E97EDC" w:rsidRDefault="00E97EDC" w:rsidP="00762AB4"/>
    <w:p w14:paraId="4E32A3D8" w14:textId="477A3CDC" w:rsidR="00506FBB" w:rsidRPr="006950A7" w:rsidRDefault="000C3C5B" w:rsidP="00762AB4">
      <w:r>
        <w:t>Between</w:t>
      </w:r>
      <w:r w:rsidR="00506FBB" w:rsidRPr="006950A7">
        <w:t xml:space="preserve"> the two alternative</w:t>
      </w:r>
      <w:r w:rsidR="00506FBB">
        <w:t>s</w:t>
      </w:r>
      <w:r w:rsidR="00506FBB" w:rsidRPr="006950A7">
        <w:t xml:space="preserve">, we prefer ALT 2) since it is aligned with </w:t>
      </w:r>
      <w:r w:rsidR="00347102">
        <w:t xml:space="preserve">previous agreed </w:t>
      </w:r>
      <w:r w:rsidR="00C97053">
        <w:t xml:space="preserve">Reply </w:t>
      </w:r>
      <w:r w:rsidR="00506FBB" w:rsidRPr="006950A7">
        <w:t>LS and does not mandate</w:t>
      </w:r>
      <w:r w:rsidR="00347102">
        <w:t>s</w:t>
      </w:r>
      <w:r w:rsidR="00506FBB" w:rsidRPr="006950A7">
        <w:t xml:space="preserve"> UE to support non-trivial power sharing mode </w:t>
      </w:r>
      <w:r w:rsidR="00506FBB" w:rsidRPr="006950A7">
        <w:rPr>
          <w:i/>
        </w:rPr>
        <w:t>Semi-Static-mode</w:t>
      </w:r>
      <w:r w:rsidR="00506FBB" w:rsidRPr="006950A7">
        <w:t xml:space="preserve"> 2 </w:t>
      </w:r>
      <w:r w:rsidR="00347102">
        <w:t>for</w:t>
      </w:r>
      <w:r w:rsidR="00506FBB" w:rsidRPr="006950A7">
        <w:t xml:space="preserve"> DAPS</w:t>
      </w:r>
      <w:r w:rsidR="00506FBB">
        <w:t xml:space="preserve"> </w:t>
      </w:r>
      <w:r w:rsidR="00506FBB" w:rsidRPr="006950A7">
        <w:t xml:space="preserve">HO. But we </w:t>
      </w:r>
      <w:r w:rsidR="00506FBB">
        <w:t xml:space="preserve">are willing </w:t>
      </w:r>
      <w:r w:rsidR="00506FBB" w:rsidRPr="006950A7">
        <w:t>to pro</w:t>
      </w:r>
      <w:r w:rsidR="00347102">
        <w:t xml:space="preserve">vide </w:t>
      </w:r>
      <w:r w:rsidR="00506FBB" w:rsidRPr="006950A7">
        <w:t>both TP</w:t>
      </w:r>
      <w:r w:rsidR="00347102">
        <w:t>s associated with two alternatives and waiting for the outcome of UE feature discussion</w:t>
      </w:r>
      <w:r w:rsidR="00506FBB" w:rsidRPr="006950A7">
        <w:t>.</w:t>
      </w:r>
    </w:p>
    <w:p w14:paraId="05F85773" w14:textId="299CD1A6" w:rsidR="00C761C1" w:rsidRPr="006950A7" w:rsidRDefault="00C761C1" w:rsidP="00762AB4">
      <w:pPr>
        <w:rPr>
          <w:b/>
        </w:rPr>
      </w:pPr>
      <w:r w:rsidRPr="006950A7">
        <w:rPr>
          <w:b/>
        </w:rPr>
        <w:t>Proposal 1: If A</w:t>
      </w:r>
      <w:r w:rsidR="00506FBB" w:rsidRPr="006950A7">
        <w:rPr>
          <w:b/>
        </w:rPr>
        <w:t>LT 2</w:t>
      </w:r>
      <w:r w:rsidRPr="006950A7">
        <w:rPr>
          <w:b/>
        </w:rPr>
        <w:t>) is selected in FG21</w:t>
      </w:r>
      <w:r w:rsidR="00B62F25">
        <w:rPr>
          <w:b/>
        </w:rPr>
        <w:t>-</w:t>
      </w:r>
      <w:r w:rsidRPr="006950A7">
        <w:rPr>
          <w:b/>
        </w:rPr>
        <w:t xml:space="preserve">2, adopt Text Proposal </w:t>
      </w:r>
      <w:r w:rsidR="00506FBB" w:rsidRPr="006950A7">
        <w:rPr>
          <w:b/>
        </w:rPr>
        <w:t>1</w:t>
      </w:r>
      <w:r w:rsidRPr="006950A7">
        <w:rPr>
          <w:b/>
        </w:rPr>
        <w:t>.</w:t>
      </w:r>
    </w:p>
    <w:p w14:paraId="66FCABD8" w14:textId="00239218" w:rsidR="00C761C1" w:rsidRPr="006950A7" w:rsidRDefault="00C761C1" w:rsidP="00762AB4">
      <w:pPr>
        <w:rPr>
          <w:b/>
        </w:rPr>
      </w:pPr>
      <w:r w:rsidRPr="006950A7">
        <w:rPr>
          <w:b/>
        </w:rPr>
        <w:t>Proposal 2: If A</w:t>
      </w:r>
      <w:r w:rsidR="00506FBB" w:rsidRPr="006950A7">
        <w:rPr>
          <w:b/>
        </w:rPr>
        <w:t>LT 1</w:t>
      </w:r>
      <w:r w:rsidRPr="006950A7">
        <w:rPr>
          <w:b/>
        </w:rPr>
        <w:t>) is selected in FG21</w:t>
      </w:r>
      <w:r w:rsidR="00B62F25">
        <w:rPr>
          <w:b/>
        </w:rPr>
        <w:t>-</w:t>
      </w:r>
      <w:r w:rsidRPr="006950A7">
        <w:rPr>
          <w:b/>
        </w:rPr>
        <w:t xml:space="preserve">2, adopt Text Proposal </w:t>
      </w:r>
      <w:r w:rsidR="00506FBB" w:rsidRPr="006950A7">
        <w:rPr>
          <w:b/>
        </w:rPr>
        <w:t>2</w:t>
      </w:r>
      <w:r w:rsidRPr="006950A7">
        <w:rPr>
          <w:b/>
        </w:rPr>
        <w:t>.</w:t>
      </w:r>
    </w:p>
    <w:p w14:paraId="6D4A5F15" w14:textId="39BDFFFA" w:rsidR="00DC6C08" w:rsidRDefault="00D0648F" w:rsidP="0019570D">
      <w:pPr>
        <w:pStyle w:val="Heading1"/>
        <w:numPr>
          <w:ilvl w:val="0"/>
          <w:numId w:val="24"/>
        </w:numPr>
        <w:pBdr>
          <w:top w:val="single" w:sz="12" w:space="3" w:color="auto"/>
        </w:pBdr>
        <w:tabs>
          <w:tab w:val="clear" w:pos="426"/>
        </w:tabs>
        <w:overflowPunct/>
        <w:autoSpaceDE/>
        <w:autoSpaceDN/>
        <w:adjustRightInd/>
        <w:spacing w:before="240" w:after="180" w:line="240" w:lineRule="auto"/>
        <w:jc w:val="both"/>
        <w:textAlignment w:val="auto"/>
        <w:rPr>
          <w:b/>
          <w:sz w:val="24"/>
          <w:szCs w:val="22"/>
          <w:lang w:val="en-US"/>
        </w:rPr>
      </w:pPr>
      <w:r>
        <w:rPr>
          <w:b/>
          <w:sz w:val="24"/>
          <w:szCs w:val="22"/>
          <w:lang w:val="en-US"/>
        </w:rPr>
        <w:t>Timeline for cancellation of uplink transmissions to source MCG</w:t>
      </w:r>
      <w:r w:rsidR="00DC6C08" w:rsidRPr="00A11E97">
        <w:rPr>
          <w:rFonts w:hint="eastAsia"/>
          <w:b/>
          <w:sz w:val="24"/>
          <w:szCs w:val="22"/>
          <w:lang w:val="en-US"/>
        </w:rPr>
        <w:t xml:space="preserve"> </w:t>
      </w:r>
    </w:p>
    <w:p w14:paraId="70771E9B" w14:textId="26DA10C5" w:rsidR="00A414F6" w:rsidRPr="00F877B8" w:rsidRDefault="00A414F6" w:rsidP="00A414F6">
      <w:pPr>
        <w:spacing w:before="288" w:line="288" w:lineRule="auto"/>
        <w:rPr>
          <w:rFonts w:eastAsiaTheme="minorEastAsia"/>
        </w:rPr>
      </w:pPr>
      <w:r>
        <w:rPr>
          <w:rFonts w:eastAsiaTheme="minorEastAsia"/>
        </w:rPr>
        <w:t xml:space="preserve">In the same RAN1-99 agreement listed in previous section, </w:t>
      </w:r>
      <w:r w:rsidR="00FA4A85">
        <w:rPr>
          <w:rFonts w:eastAsiaTheme="minorEastAsia"/>
        </w:rPr>
        <w:t xml:space="preserve">the timeline issue for uplink cancellation during DAPS </w:t>
      </w:r>
      <w:r>
        <w:rPr>
          <w:rFonts w:eastAsiaTheme="minorEastAsia"/>
        </w:rPr>
        <w:t xml:space="preserve">was recognized </w:t>
      </w:r>
      <w:r w:rsidR="00FA4A85">
        <w:rPr>
          <w:rFonts w:eastAsiaTheme="minorEastAsia"/>
        </w:rPr>
        <w:t xml:space="preserve">as a “Note”, </w:t>
      </w:r>
      <w:r>
        <w:rPr>
          <w:rFonts w:eastAsiaTheme="minorEastAsia"/>
        </w:rPr>
        <w:t>but this was not addressed in the current spec.</w:t>
      </w:r>
      <w:r w:rsidR="007E68AF">
        <w:rPr>
          <w:rFonts w:eastAsiaTheme="minorEastAsia"/>
        </w:rPr>
        <w:t xml:space="preserve"> </w:t>
      </w:r>
      <w:r w:rsidRPr="005E08C6">
        <w:rPr>
          <w:rFonts w:eastAsiaTheme="minorEastAsia"/>
        </w:rPr>
        <w:t>What mainly matters for timeline is traffic type of the target cell which incurs dropping of source cell UL. If target cell UL is semi-static, then its existence is known, so no further timeline is necessary. If target cell UL is dynamic, then timeline is necessary. For that matter, we wo</w:t>
      </w:r>
      <w:r>
        <w:rPr>
          <w:rFonts w:eastAsiaTheme="minorEastAsia"/>
        </w:rPr>
        <w:t xml:space="preserve">uld like to differentiate </w:t>
      </w:r>
      <w:r w:rsidRPr="005E08C6">
        <w:rPr>
          <w:rFonts w:eastAsiaTheme="minorEastAsia"/>
        </w:rPr>
        <w:t>msg3, and all other dynamic UL.</w:t>
      </w:r>
      <w:r w:rsidR="00566A0D">
        <w:rPr>
          <w:rFonts w:eastAsiaTheme="minorEastAsia"/>
        </w:rPr>
        <w:t xml:space="preserve"> </w:t>
      </w:r>
    </w:p>
    <w:p w14:paraId="24DE2349" w14:textId="77777777" w:rsidR="00A414F6" w:rsidRDefault="00A414F6" w:rsidP="00A414F6">
      <w:pPr>
        <w:pStyle w:val="ListParagraph"/>
        <w:numPr>
          <w:ilvl w:val="0"/>
          <w:numId w:val="36"/>
        </w:numPr>
        <w:spacing w:before="288" w:line="288" w:lineRule="auto"/>
        <w:ind w:leftChars="0"/>
        <w:jc w:val="both"/>
        <w:rPr>
          <w:rFonts w:eastAsiaTheme="minorEastAsia"/>
        </w:rPr>
      </w:pPr>
      <w:r>
        <w:rPr>
          <w:rFonts w:eastAsiaTheme="minorEastAsia"/>
        </w:rPr>
        <w:lastRenderedPageBreak/>
        <w:t>If target cell msg3 overlaps with source cell UL</w:t>
      </w:r>
      <w:r w:rsidRPr="00E82A03">
        <w:rPr>
          <w:rFonts w:eastAsiaTheme="minorEastAsia"/>
        </w:rPr>
        <w:t xml:space="preserve">, </w:t>
      </w:r>
      <w:r>
        <w:rPr>
          <w:rFonts w:eastAsiaTheme="minorEastAsia"/>
        </w:rPr>
        <w:t>we can use the existing rel-15 msg2 processing time and msg3 preparation time as timeline. In rel-15, gap between the end of msg2 and the start of msg3 should at least be T1+T2+0.5ms where T1 is cap#1 PDSCH processing time and T2 is cap#1 PUSCH processing time. Hence, if target cell msg3 overlaps with source cell UL, then gap between the end of the corresponding target cell msg2 and the start of source cell cancellation should at least be T1+T2+0.5ms. For SCS defining T1 and T2, technically speaking, only target cell DL SCS matters for T1 and source cell UL SCS matters for T2. However, similar to rel-15, minimum between target cell DL SCS and source cell UL SCS can be used to define both T1 and T2. Note that PUSCH processing time is assumed conservatively for dropping time of source UL regardless of UL type.</w:t>
      </w:r>
    </w:p>
    <w:p w14:paraId="78FC6E79" w14:textId="77777777" w:rsidR="00A414F6" w:rsidRPr="003A6F59" w:rsidRDefault="00A414F6" w:rsidP="00A414F6">
      <w:pPr>
        <w:pStyle w:val="ListParagraph"/>
        <w:numPr>
          <w:ilvl w:val="0"/>
          <w:numId w:val="36"/>
        </w:numPr>
        <w:spacing w:before="288" w:line="288" w:lineRule="auto"/>
        <w:ind w:leftChars="0"/>
        <w:jc w:val="both"/>
        <w:rPr>
          <w:rFonts w:eastAsiaTheme="minorEastAsia"/>
          <w:b/>
        </w:rPr>
      </w:pPr>
      <w:r>
        <w:rPr>
          <w:rFonts w:eastAsiaTheme="minorEastAsia"/>
        </w:rPr>
        <w:t>If dynamic UL of target cell other than msg1/msg3 overlaps with source cell UL, the gap between the end of target cell DCI and the start of cancellation should at least be T2 defined using minimum between target cell PDCCH SCS and source cell UL SCS</w:t>
      </w:r>
      <w:r w:rsidRPr="00E82A03">
        <w:rPr>
          <w:rFonts w:eastAsiaTheme="minorEastAsia"/>
        </w:rPr>
        <w:t>.</w:t>
      </w:r>
      <w:r>
        <w:rPr>
          <w:rFonts w:eastAsiaTheme="minorEastAsia"/>
        </w:rPr>
        <w:t xml:space="preserve"> Note that PUSCH processing time is assumed conservatively for dropping time of source UL regardless of UL type.</w:t>
      </w:r>
    </w:p>
    <w:p w14:paraId="2A9A5018" w14:textId="16C22A3D" w:rsidR="004B01BD" w:rsidRDefault="00F47087" w:rsidP="003A6F59">
      <w:pPr>
        <w:spacing w:beforeLines="50" w:before="120"/>
        <w:jc w:val="both"/>
        <w:rPr>
          <w:rFonts w:eastAsiaTheme="minorEastAsia"/>
        </w:rPr>
      </w:pPr>
      <w:r>
        <w:rPr>
          <w:rFonts w:eastAsiaTheme="minorEastAsia"/>
        </w:rPr>
        <w:t>T</w:t>
      </w:r>
      <w:r w:rsidR="004B01BD">
        <w:rPr>
          <w:rFonts w:eastAsiaTheme="minorEastAsia"/>
        </w:rPr>
        <w:t xml:space="preserve">his timeline behaviour has similarity to dynamic power sharing currently being discussed in NR-DC WI, and it may be beneficial to consider both aspects together. </w:t>
      </w:r>
      <w:r>
        <w:rPr>
          <w:rFonts w:eastAsiaTheme="minorEastAsia"/>
        </w:rPr>
        <w:t xml:space="preserve">In fact, during </w:t>
      </w:r>
      <w:r w:rsidR="004B01BD">
        <w:rPr>
          <w:rFonts w:eastAsiaTheme="minorEastAsia"/>
        </w:rPr>
        <w:t>RAN1-100e</w:t>
      </w:r>
      <w:r>
        <w:rPr>
          <w:rFonts w:eastAsiaTheme="minorEastAsia"/>
        </w:rPr>
        <w:t>, some companies suggested we can re</w:t>
      </w:r>
      <w:r w:rsidR="000F08E0">
        <w:rPr>
          <w:rFonts w:eastAsiaTheme="minorEastAsia"/>
        </w:rPr>
        <w:t xml:space="preserve">ly on </w:t>
      </w:r>
      <w:r>
        <w:rPr>
          <w:rFonts w:eastAsiaTheme="minorEastAsia"/>
        </w:rPr>
        <w:t>the timeline defined in NR-DC look-ahead operation</w:t>
      </w:r>
      <w:r w:rsidR="0062020E">
        <w:rPr>
          <w:rFonts w:eastAsiaTheme="minorEastAsia"/>
        </w:rPr>
        <w:t>. In</w:t>
      </w:r>
      <w:r>
        <w:rPr>
          <w:rFonts w:eastAsiaTheme="minorEastAsia"/>
        </w:rPr>
        <w:t xml:space="preserve"> our view, this approach has at least two drawbacks:</w:t>
      </w:r>
    </w:p>
    <w:p w14:paraId="237A14D4" w14:textId="4D53AD00" w:rsidR="00F47087" w:rsidRPr="00762AB4" w:rsidRDefault="002201C5" w:rsidP="00762AB4">
      <w:pPr>
        <w:pStyle w:val="ListParagraph"/>
        <w:numPr>
          <w:ilvl w:val="0"/>
          <w:numId w:val="39"/>
        </w:numPr>
        <w:spacing w:beforeLines="50" w:before="120"/>
        <w:ind w:leftChars="0"/>
      </w:pPr>
      <w:r>
        <w:t xml:space="preserve">Uplink cancellation </w:t>
      </w:r>
      <w:r w:rsidR="00D42E63">
        <w:t xml:space="preserve">rule is </w:t>
      </w:r>
      <w:r>
        <w:t>applie</w:t>
      </w:r>
      <w:r w:rsidR="00D42E63">
        <w:t>d</w:t>
      </w:r>
      <w:r>
        <w:t xml:space="preserve"> to all UEs supporting DAPS-HO, including UEs provide no </w:t>
      </w:r>
      <w:r w:rsidR="00D42E63">
        <w:t>or semi-static power sharing capability</w:t>
      </w:r>
      <w:r>
        <w:rPr>
          <w:i/>
          <w:iCs/>
          <w:lang w:val="en-US"/>
        </w:rPr>
        <w:t>.</w:t>
      </w:r>
      <w:r>
        <w:rPr>
          <w:iCs/>
          <w:lang w:val="en-US"/>
        </w:rPr>
        <w:t xml:space="preserve"> Ask</w:t>
      </w:r>
      <w:r w:rsidR="00D42E63">
        <w:rPr>
          <w:iCs/>
          <w:lang w:val="en-US"/>
        </w:rPr>
        <w:t>ing</w:t>
      </w:r>
      <w:r>
        <w:rPr>
          <w:iCs/>
          <w:lang w:val="en-US"/>
        </w:rPr>
        <w:t xml:space="preserve"> a UE cannot do dynamic power sharing to </w:t>
      </w:r>
      <w:r w:rsidR="00D42E63">
        <w:rPr>
          <w:iCs/>
          <w:lang w:val="en-US"/>
        </w:rPr>
        <w:t>follow</w:t>
      </w:r>
      <w:r>
        <w:rPr>
          <w:iCs/>
          <w:lang w:val="en-US"/>
        </w:rPr>
        <w:t xml:space="preserve"> a timeline based on </w:t>
      </w:r>
      <w:r w:rsidR="00D42E63">
        <w:rPr>
          <w:iCs/>
          <w:lang w:val="en-US"/>
        </w:rPr>
        <w:t>o</w:t>
      </w:r>
      <w:r>
        <w:rPr>
          <w:iCs/>
          <w:lang w:val="en-US"/>
        </w:rPr>
        <w:t xml:space="preserve">ther dynamic </w:t>
      </w:r>
      <w:r w:rsidR="00D42E63">
        <w:rPr>
          <w:iCs/>
          <w:lang w:val="en-US"/>
        </w:rPr>
        <w:t xml:space="preserve">power sharing </w:t>
      </w:r>
      <w:r w:rsidR="00190676">
        <w:rPr>
          <w:iCs/>
          <w:lang w:val="en-US"/>
        </w:rPr>
        <w:t xml:space="preserve">option </w:t>
      </w:r>
      <w:r w:rsidR="00D42E63">
        <w:rPr>
          <w:iCs/>
          <w:lang w:val="en-US"/>
        </w:rPr>
        <w:t xml:space="preserve">feature does not make sense. This implies </w:t>
      </w:r>
      <w:r w:rsidR="00D42E63" w:rsidRPr="00762AB4">
        <w:rPr>
          <w:i/>
          <w:iCs/>
          <w:lang w:val="en-US"/>
        </w:rPr>
        <w:t>UplinkPowerSharingDAPS-HO</w:t>
      </w:r>
      <w:r w:rsidR="00D42E63">
        <w:rPr>
          <w:iCs/>
          <w:lang w:val="en-US"/>
        </w:rPr>
        <w:t>=dynamic is mandated capability in DAPS-HO.</w:t>
      </w:r>
    </w:p>
    <w:p w14:paraId="0FF7EED2" w14:textId="111F600C" w:rsidR="002C22D6" w:rsidRDefault="00D42E63" w:rsidP="00762AB4">
      <w:pPr>
        <w:pStyle w:val="ListParagraph"/>
        <w:numPr>
          <w:ilvl w:val="0"/>
          <w:numId w:val="39"/>
        </w:numPr>
        <w:spacing w:beforeLines="50" w:before="120"/>
        <w:ind w:leftChars="0"/>
      </w:pPr>
      <w:r>
        <w:t xml:space="preserve">Depending on UE implementation, cancellation and power control may require different mechanism in the uplink transmission process. </w:t>
      </w:r>
      <w:r w:rsidR="00190676">
        <w:t>Also, T_offset is still under discussion in NR/DC WI and it involves the time dealing with overlapping transmission among two cell groups</w:t>
      </w:r>
      <w:r w:rsidR="002C22D6">
        <w:t>. Since</w:t>
      </w:r>
      <w:r w:rsidR="00190676">
        <w:t xml:space="preserve"> RAN2 already agreed DAPS HO involves only PCells in source and target cell</w:t>
      </w:r>
      <w:r w:rsidR="002C22D6">
        <w:t>, we are looking at two very different procedure</w:t>
      </w:r>
      <w:r w:rsidR="000F08E0">
        <w:t>s</w:t>
      </w:r>
      <w:r w:rsidR="002C22D6">
        <w:t xml:space="preserve"> here.</w:t>
      </w:r>
    </w:p>
    <w:p w14:paraId="6FB2EBDB" w14:textId="45486D1D" w:rsidR="003A6F59" w:rsidRDefault="002C22D6" w:rsidP="00762AB4">
      <w:pPr>
        <w:spacing w:beforeLines="50" w:before="120"/>
      </w:pPr>
      <w:r>
        <w:t>Due to above reasons, we think the timeline based on Rel-15 uplink cancellation due to SFI (clause 11.1.1 of TS38.213) is more adequate for DAPS-HO.</w:t>
      </w:r>
      <w:r w:rsidR="00566A0D">
        <w:t xml:space="preserve"> </w:t>
      </w:r>
      <w:r w:rsidR="009148CC">
        <w:t xml:space="preserve">For the cancellation due to target cell msg3, </w:t>
      </w:r>
      <w:r w:rsidR="000F08E0">
        <w:t xml:space="preserve">we follows </w:t>
      </w:r>
      <w:r w:rsidR="00852521">
        <w:t>similar</w:t>
      </w:r>
      <w:r w:rsidR="000F08E0">
        <w:t xml:space="preserve"> logic with the </w:t>
      </w:r>
      <w:r w:rsidR="00852521">
        <w:t xml:space="preserve">gap between msg2 and </w:t>
      </w:r>
      <w:r w:rsidR="000F08E0">
        <w:t>msg3</w:t>
      </w:r>
      <w:r w:rsidR="00852521">
        <w:t xml:space="preserve"> (clause 8.3 of TS38.213)</w:t>
      </w:r>
      <w:r w:rsidR="000F08E0">
        <w:t xml:space="preserve"> </w:t>
      </w:r>
      <w:r w:rsidR="00852521">
        <w:t xml:space="preserve">to ensure enough </w:t>
      </w:r>
      <w:r w:rsidR="000F08E0">
        <w:t>process</w:t>
      </w:r>
      <w:r w:rsidR="00852521">
        <w:t>ing</w:t>
      </w:r>
      <w:r w:rsidR="000F08E0">
        <w:t xml:space="preserve"> time</w:t>
      </w:r>
      <w:r w:rsidR="006B124C">
        <w:t>.</w:t>
      </w:r>
      <w:r w:rsidR="000F08E0">
        <w:t xml:space="preserve"> </w:t>
      </w:r>
      <w:r w:rsidR="00D447D9">
        <w:t>W</w:t>
      </w:r>
      <w:r w:rsidR="00566A0D">
        <w:t>e propose the following TP:</w:t>
      </w:r>
    </w:p>
    <w:p w14:paraId="71727022" w14:textId="77777777" w:rsidR="005C34F5" w:rsidRDefault="005C34F5" w:rsidP="005C34F5">
      <w:pPr>
        <w:rPr>
          <w:b/>
          <w:bCs/>
        </w:rPr>
      </w:pPr>
    </w:p>
    <w:p w14:paraId="4E44C1BC" w14:textId="77777777" w:rsidR="005C34F5" w:rsidRDefault="005C34F5" w:rsidP="005C34F5">
      <w:pPr>
        <w:rPr>
          <w:b/>
          <w:bCs/>
        </w:rPr>
      </w:pPr>
    </w:p>
    <w:p w14:paraId="3EC92D07" w14:textId="77777777" w:rsidR="005C34F5" w:rsidRDefault="005C34F5" w:rsidP="005C34F5">
      <w:pPr>
        <w:rPr>
          <w:b/>
          <w:bCs/>
        </w:rPr>
      </w:pPr>
    </w:p>
    <w:p w14:paraId="46D13651" w14:textId="77777777" w:rsidR="005C34F5" w:rsidRDefault="005C34F5" w:rsidP="005C34F5">
      <w:pPr>
        <w:rPr>
          <w:b/>
          <w:bCs/>
        </w:rPr>
      </w:pPr>
    </w:p>
    <w:p w14:paraId="631D93EC" w14:textId="77777777" w:rsidR="005C34F5" w:rsidRDefault="005C34F5" w:rsidP="005C34F5">
      <w:pPr>
        <w:rPr>
          <w:b/>
          <w:bCs/>
        </w:rPr>
      </w:pPr>
    </w:p>
    <w:p w14:paraId="00C09E0E" w14:textId="77777777" w:rsidR="005C34F5" w:rsidRDefault="005C34F5" w:rsidP="005C34F5">
      <w:pPr>
        <w:rPr>
          <w:b/>
          <w:bCs/>
        </w:rPr>
      </w:pPr>
    </w:p>
    <w:p w14:paraId="787C1FFA" w14:textId="77777777" w:rsidR="005C34F5" w:rsidRDefault="005C34F5" w:rsidP="005C34F5">
      <w:pPr>
        <w:rPr>
          <w:b/>
          <w:bCs/>
        </w:rPr>
      </w:pPr>
    </w:p>
    <w:p w14:paraId="4CE3B00F" w14:textId="77777777" w:rsidR="005C34F5" w:rsidRDefault="005C34F5" w:rsidP="005C34F5">
      <w:pPr>
        <w:rPr>
          <w:b/>
          <w:bCs/>
        </w:rPr>
      </w:pPr>
    </w:p>
    <w:p w14:paraId="55E60697" w14:textId="77777777" w:rsidR="005C34F5" w:rsidRDefault="005C34F5" w:rsidP="005C34F5">
      <w:pPr>
        <w:rPr>
          <w:b/>
          <w:bCs/>
        </w:rPr>
      </w:pPr>
    </w:p>
    <w:p w14:paraId="7497B235" w14:textId="77777777" w:rsidR="005C34F5" w:rsidRDefault="005C34F5" w:rsidP="005C34F5">
      <w:pPr>
        <w:rPr>
          <w:b/>
          <w:bCs/>
        </w:rPr>
      </w:pPr>
    </w:p>
    <w:p w14:paraId="7A9C95E9" w14:textId="77777777" w:rsidR="005C34F5" w:rsidRDefault="005C34F5" w:rsidP="005C34F5">
      <w:pPr>
        <w:rPr>
          <w:b/>
          <w:bCs/>
        </w:rPr>
      </w:pPr>
    </w:p>
    <w:p w14:paraId="642FF2D2" w14:textId="77777777" w:rsidR="005C34F5" w:rsidRDefault="005C34F5" w:rsidP="005C34F5">
      <w:pPr>
        <w:rPr>
          <w:b/>
          <w:bCs/>
        </w:rPr>
      </w:pPr>
    </w:p>
    <w:p w14:paraId="1E8340C7" w14:textId="77777777" w:rsidR="005C34F5" w:rsidRDefault="005C34F5" w:rsidP="005C34F5">
      <w:pPr>
        <w:rPr>
          <w:b/>
          <w:bCs/>
        </w:rPr>
      </w:pPr>
    </w:p>
    <w:p w14:paraId="2C58C7A5" w14:textId="77777777" w:rsidR="005C34F5" w:rsidRDefault="005C34F5" w:rsidP="005C34F5">
      <w:pPr>
        <w:rPr>
          <w:b/>
          <w:bCs/>
        </w:rPr>
      </w:pPr>
    </w:p>
    <w:p w14:paraId="64EFC501" w14:textId="77777777" w:rsidR="005C34F5" w:rsidRDefault="005C34F5" w:rsidP="005C34F5">
      <w:pPr>
        <w:rPr>
          <w:b/>
          <w:bCs/>
        </w:rPr>
      </w:pPr>
    </w:p>
    <w:p w14:paraId="17B7638A" w14:textId="1FAA410C" w:rsidR="005C34F5" w:rsidRDefault="005C34F5" w:rsidP="005C34F5">
      <w:pPr>
        <w:rPr>
          <w:rFonts w:eastAsia="SimSun"/>
          <w:szCs w:val="21"/>
          <w:lang w:val="en-US" w:eastAsia="zh-CN"/>
        </w:rPr>
      </w:pPr>
      <w:r>
        <w:rPr>
          <w:b/>
          <w:bCs/>
        </w:rPr>
        <w:lastRenderedPageBreak/>
        <w:t>-------------------</w:t>
      </w:r>
      <w:r>
        <w:rPr>
          <w:b/>
          <w:bCs/>
          <w:lang w:val="en-US" w:eastAsia="zh-CN"/>
        </w:rPr>
        <w:t>--------------</w:t>
      </w:r>
      <w:r>
        <w:rPr>
          <w:b/>
          <w:bCs/>
        </w:rPr>
        <w:t>--</w:t>
      </w:r>
      <w:r>
        <w:rPr>
          <w:b/>
          <w:bCs/>
          <w:lang w:val="en-US" w:eastAsia="zh-CN"/>
        </w:rPr>
        <w:t>-------</w:t>
      </w:r>
      <w:r>
        <w:rPr>
          <w:b/>
          <w:bCs/>
        </w:rPr>
        <w:t>----Text Proposal 3 for</w:t>
      </w:r>
      <w:r>
        <w:rPr>
          <w:b/>
          <w:bCs/>
          <w:lang w:val="en-US" w:eastAsia="zh-CN"/>
        </w:rPr>
        <w:t xml:space="preserve"> Section </w:t>
      </w:r>
      <w:r>
        <w:rPr>
          <w:rFonts w:hint="eastAsia"/>
          <w:b/>
          <w:bCs/>
          <w:lang w:val="en-US" w:eastAsia="zh-CN"/>
        </w:rPr>
        <w:t>15</w:t>
      </w:r>
      <w:r>
        <w:rPr>
          <w:b/>
          <w:bCs/>
          <w:lang w:val="en-US" w:eastAsia="zh-CN"/>
        </w:rPr>
        <w:t xml:space="preserve"> in TS</w:t>
      </w:r>
      <w:r>
        <w:rPr>
          <w:rFonts w:hint="eastAsia"/>
          <w:b/>
          <w:bCs/>
          <w:lang w:val="en-US" w:eastAsia="zh-CN"/>
        </w:rPr>
        <w:t xml:space="preserve"> </w:t>
      </w:r>
      <w:r>
        <w:rPr>
          <w:b/>
          <w:bCs/>
        </w:rPr>
        <w:t>38.21</w:t>
      </w:r>
      <w:r>
        <w:rPr>
          <w:rFonts w:hint="eastAsia"/>
          <w:b/>
          <w:bCs/>
          <w:lang w:val="en-US" w:eastAsia="zh-CN"/>
        </w:rPr>
        <w:t>3</w:t>
      </w:r>
      <w:r>
        <w:rPr>
          <w:b/>
          <w:bCs/>
          <w:lang w:val="en-US" w:eastAsia="zh-CN"/>
        </w:rPr>
        <w:t xml:space="preserve"> </w:t>
      </w:r>
      <w:r>
        <w:rPr>
          <w:b/>
          <w:bCs/>
        </w:rPr>
        <w:t>---------</w:t>
      </w:r>
      <w:r>
        <w:rPr>
          <w:b/>
          <w:bCs/>
          <w:lang w:val="en-US" w:eastAsia="zh-CN"/>
        </w:rPr>
        <w:t>-</w:t>
      </w:r>
      <w:r>
        <w:rPr>
          <w:b/>
          <w:bCs/>
        </w:rPr>
        <w:t>-----</w:t>
      </w:r>
      <w:r>
        <w:rPr>
          <w:b/>
          <w:bCs/>
          <w:lang w:val="en-US" w:eastAsia="zh-CN"/>
        </w:rPr>
        <w:t>---------------</w:t>
      </w:r>
      <w:r>
        <w:rPr>
          <w:b/>
          <w:bCs/>
        </w:rPr>
        <w:t>-----------</w:t>
      </w:r>
      <w:r>
        <w:rPr>
          <w:b/>
          <w:bCs/>
          <w:lang w:val="en-US" w:eastAsia="zh-CN"/>
        </w:rPr>
        <w:t>-</w:t>
      </w:r>
    </w:p>
    <w:tbl>
      <w:tblPr>
        <w:tblStyle w:val="TableGrid"/>
        <w:tblW w:w="0" w:type="auto"/>
        <w:tblLook w:val="04A0" w:firstRow="1" w:lastRow="0" w:firstColumn="1" w:lastColumn="0" w:noHBand="0" w:noVBand="1"/>
      </w:tblPr>
      <w:tblGrid>
        <w:gridCol w:w="9629"/>
      </w:tblGrid>
      <w:tr w:rsidR="00D0648F" w14:paraId="7FC8E510" w14:textId="77777777" w:rsidTr="00D0648F">
        <w:tc>
          <w:tcPr>
            <w:tcW w:w="9629" w:type="dxa"/>
          </w:tcPr>
          <w:p w14:paraId="7C109E39" w14:textId="77777777" w:rsidR="00DD175D" w:rsidRPr="00226C7C" w:rsidRDefault="00DD175D" w:rsidP="00DD175D">
            <w:pPr>
              <w:pStyle w:val="Heading2"/>
              <w:numPr>
                <w:ilvl w:val="0"/>
                <w:numId w:val="0"/>
              </w:numPr>
              <w:rPr>
                <w:rFonts w:cs="Arial"/>
                <w:lang w:eastAsia="ja-JP"/>
              </w:rPr>
            </w:pPr>
            <w:r w:rsidRPr="00226C7C">
              <w:rPr>
                <w:rFonts w:cs="Arial"/>
              </w:rPr>
              <w:t xml:space="preserve">15   </w:t>
            </w:r>
            <w:r w:rsidRPr="00226C7C">
              <w:rPr>
                <w:rFonts w:cs="Arial"/>
                <w:lang w:eastAsia="zh-CN"/>
              </w:rPr>
              <w:t>Dual active protocol stack based handover</w:t>
            </w:r>
          </w:p>
          <w:p w14:paraId="2492E872" w14:textId="77777777" w:rsidR="00DD175D" w:rsidRDefault="00DD175D" w:rsidP="00DD175D">
            <w:pPr>
              <w:rPr>
                <w:lang w:val="en-US"/>
              </w:rPr>
            </w:pPr>
            <w:r>
              <w:rPr>
                <w:rFonts w:hint="eastAsia"/>
              </w:rPr>
              <w:t>----omitted----</w:t>
            </w:r>
          </w:p>
          <w:p w14:paraId="32EC1B15" w14:textId="77777777" w:rsidR="00DD175D" w:rsidRDefault="00DD175D" w:rsidP="00DD175D">
            <w:r>
              <w:t>UE transmissions on the target cell and the source cell overlap if they are in</w:t>
            </w:r>
          </w:p>
          <w:p w14:paraId="26D7BAEA" w14:textId="77777777" w:rsidR="00DD175D" w:rsidRDefault="00DD175D" w:rsidP="00DD175D">
            <w:pPr>
              <w:pStyle w:val="B1"/>
              <w:ind w:left="560" w:hanging="276"/>
            </w:pPr>
            <w:r>
              <w:t>-</w:t>
            </w:r>
            <w:r>
              <w:tab/>
              <w:t>overlapping time resources if the carrier frequencies for the target MCG and the source MCG are intra-frequency and intra-band</w:t>
            </w:r>
          </w:p>
          <w:p w14:paraId="3D2A6505" w14:textId="77777777" w:rsidR="00DD175D" w:rsidRDefault="00DD175D" w:rsidP="00DD175D">
            <w:pPr>
              <w:pStyle w:val="B1"/>
              <w:ind w:left="560" w:hanging="276"/>
            </w:pPr>
            <w:r>
              <w:t>-</w:t>
            </w:r>
            <w:r>
              <w:tab/>
              <w:t>overlapping time resources and overlapping frequency resources if the carrier frequencies for the target MCG and the source MCG are not intra-frequency and intra-band</w:t>
            </w:r>
          </w:p>
          <w:p w14:paraId="21CC3F06" w14:textId="0E21D9C4" w:rsidR="00DD175D" w:rsidRPr="003F30A9" w:rsidRDefault="00DD175D" w:rsidP="00DD175D">
            <w:pPr>
              <w:rPr>
                <w:color w:val="FF0000"/>
                <w:u w:val="single"/>
              </w:rPr>
            </w:pPr>
            <w:r w:rsidRPr="00C30EE0">
              <w:rPr>
                <w:color w:val="FF0000"/>
                <w:u w:val="single"/>
              </w:rPr>
              <w:t xml:space="preserve">A UE </w:t>
            </w:r>
            <w:r w:rsidRPr="00C30EE0">
              <w:rPr>
                <w:color w:val="FF0000"/>
                <w:u w:val="single"/>
                <w:lang w:val="en-US"/>
              </w:rPr>
              <w:t>does</w:t>
            </w:r>
            <w:r w:rsidRPr="00C30EE0">
              <w:rPr>
                <w:color w:val="FF0000"/>
                <w:u w:val="single"/>
              </w:rPr>
              <w:t xml:space="preserve"> not expect to cancel a transmission on the source cell in symbols from the set of symbols that occur, relative to a last symbol of a CORESET where the UE detects </w:t>
            </w:r>
            <w:r w:rsidRPr="00C30EE0">
              <w:rPr>
                <w:rFonts w:eastAsia="DengXian"/>
                <w:color w:val="FF0000"/>
                <w:u w:val="single"/>
              </w:rPr>
              <w:t>a DCI format scheduling a transmission on the target cell</w:t>
            </w:r>
            <w:r w:rsidRPr="00C30EE0">
              <w:rPr>
                <w:color w:val="FF0000"/>
                <w:u w:val="single"/>
              </w:rPr>
              <w:t xml:space="preserve">, after a number of symbols that is smaller than the PUSCH preparation time </w:t>
            </w:r>
            <w:r w:rsidRPr="00C30EE0">
              <w:rPr>
                <w:noProof/>
                <w:color w:val="FF0000"/>
                <w:position w:val="-12"/>
                <w:u w:val="single"/>
                <w:lang w:val="en-US" w:eastAsia="zh-TW"/>
              </w:rPr>
              <w:drawing>
                <wp:inline distT="0" distB="0" distL="0" distR="0" wp14:anchorId="36D7C9A7" wp14:editId="0F5FD853">
                  <wp:extent cx="280670" cy="185420"/>
                  <wp:effectExtent l="0" t="0" r="508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C30EE0">
              <w:rPr>
                <w:color w:val="FF0000"/>
                <w:u w:val="single"/>
              </w:rPr>
              <w:t xml:space="preserve"> for the corresponding PUSCH </w:t>
            </w:r>
            <w:r w:rsidRPr="00C30EE0">
              <w:rPr>
                <w:color w:val="FF0000"/>
                <w:u w:val="single"/>
                <w:lang w:val="en-US"/>
              </w:rPr>
              <w:t>processing</w:t>
            </w:r>
            <w:r w:rsidRPr="00C30EE0">
              <w:rPr>
                <w:color w:val="FF0000"/>
                <w:u w:val="single"/>
              </w:rPr>
              <w:t xml:space="preserve"> capability [6, TS 38.214]</w:t>
            </w:r>
            <w:r w:rsidRPr="00C30EE0">
              <w:rPr>
                <w:color w:val="FF0000"/>
                <w:u w:val="single"/>
                <w:lang w:val="en-US"/>
              </w:rPr>
              <w:t xml:space="preserve"> </w:t>
            </w:r>
            <w:r w:rsidRPr="00C30EE0">
              <w:rPr>
                <w:color w:val="FF0000"/>
                <w:u w:val="single"/>
              </w:rPr>
              <w:t xml:space="preserve">assuming </w:t>
            </w:r>
            <w:r w:rsidRPr="00C30EE0">
              <w:rPr>
                <w:noProof/>
                <w:color w:val="FF0000"/>
                <w:position w:val="-12"/>
                <w:u w:val="single"/>
                <w:lang w:val="en-US" w:eastAsia="zh-TW"/>
              </w:rPr>
              <w:drawing>
                <wp:inline distT="0" distB="0" distL="0" distR="0" wp14:anchorId="6AFA94A8" wp14:editId="2A25ED30">
                  <wp:extent cx="358775" cy="185420"/>
                  <wp:effectExtent l="0" t="0" r="317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775" cy="185420"/>
                          </a:xfrm>
                          <a:prstGeom prst="rect">
                            <a:avLst/>
                          </a:prstGeom>
                          <a:noFill/>
                          <a:ln>
                            <a:noFill/>
                          </a:ln>
                        </pic:spPr>
                      </pic:pic>
                    </a:graphicData>
                  </a:graphic>
                </wp:inline>
              </w:drawing>
            </w:r>
            <w:r w:rsidRPr="00C30EE0">
              <w:rPr>
                <w:rFonts w:eastAsia="DengXian" w:hint="eastAsia"/>
                <w:color w:val="FF0000"/>
                <w:u w:val="single"/>
                <w:lang w:val="x-none" w:eastAsia="zh-CN"/>
              </w:rPr>
              <w:t xml:space="preserve"> and </w:t>
            </w:r>
            <w:r w:rsidRPr="00C30EE0">
              <w:rPr>
                <w:noProof/>
                <w:color w:val="FF0000"/>
                <w:position w:val="-10"/>
                <w:u w:val="single"/>
                <w:lang w:val="en-US" w:eastAsia="zh-TW"/>
              </w:rPr>
              <w:drawing>
                <wp:inline distT="0" distB="0" distL="0" distR="0" wp14:anchorId="0C092388" wp14:editId="55A4CAC2">
                  <wp:extent cx="185420" cy="185420"/>
                  <wp:effectExtent l="0" t="0" r="508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C30EE0">
              <w:rPr>
                <w:rFonts w:eastAsia="DengXian" w:hint="eastAsia"/>
                <w:color w:val="FF0000"/>
                <w:u w:val="single"/>
                <w:lang w:val="x-none" w:eastAsia="zh-CN"/>
              </w:rPr>
              <w:t xml:space="preserve"> corresponds to the smallest SCS configuration </w:t>
            </w:r>
            <w:r w:rsidRPr="00C30EE0">
              <w:rPr>
                <w:rFonts w:hint="eastAsia"/>
                <w:color w:val="FF0000"/>
                <w:u w:val="single"/>
                <w:lang w:val="x-none" w:eastAsia="zh-CN"/>
              </w:rPr>
              <w:t xml:space="preserve">between </w:t>
            </w:r>
            <w:r w:rsidRPr="00C30EE0">
              <w:rPr>
                <w:rFonts w:eastAsia="DengXian" w:hint="eastAsia"/>
                <w:color w:val="FF0000"/>
                <w:u w:val="single"/>
                <w:lang w:val="x-none" w:eastAsia="zh-CN"/>
              </w:rPr>
              <w:t xml:space="preserve">the SCS configuration of the PDCCH carrying </w:t>
            </w:r>
            <w:r w:rsidRPr="00C30EE0">
              <w:rPr>
                <w:rFonts w:eastAsia="DengXian"/>
                <w:color w:val="FF0000"/>
                <w:u w:val="single"/>
                <w:lang w:val="en-US" w:eastAsia="zh-CN"/>
              </w:rPr>
              <w:t xml:space="preserve">the </w:t>
            </w:r>
            <w:r w:rsidRPr="00C30EE0">
              <w:rPr>
                <w:rFonts w:eastAsia="DengXian" w:hint="eastAsia"/>
                <w:color w:val="FF0000"/>
                <w:u w:val="single"/>
                <w:lang w:val="x-none" w:eastAsia="zh-CN"/>
              </w:rPr>
              <w:t xml:space="preserve">DCI format </w:t>
            </w:r>
            <w:r w:rsidRPr="00C30EE0">
              <w:rPr>
                <w:rFonts w:hint="eastAsia"/>
                <w:color w:val="FF0000"/>
                <w:u w:val="single"/>
                <w:lang w:val="x-none" w:eastAsia="zh-CN"/>
              </w:rPr>
              <w:t xml:space="preserve">and </w:t>
            </w:r>
            <w:r w:rsidRPr="00C30EE0">
              <w:rPr>
                <w:rFonts w:eastAsia="DengXian" w:hint="eastAsia"/>
                <w:color w:val="FF0000"/>
                <w:u w:val="single"/>
                <w:lang w:val="x-none" w:eastAsia="zh-CN"/>
              </w:rPr>
              <w:t xml:space="preserve">the SCS configuration of the </w:t>
            </w:r>
            <w:r w:rsidRPr="00C30EE0">
              <w:rPr>
                <w:rFonts w:eastAsia="DengXian"/>
                <w:color w:val="FF0000"/>
                <w:u w:val="single"/>
                <w:lang w:val="x-none" w:eastAsia="zh-CN"/>
              </w:rPr>
              <w:t>UE transmission on the source cell</w:t>
            </w:r>
            <w:r w:rsidRPr="00C30EE0">
              <w:rPr>
                <w:rFonts w:eastAsia="DengXian"/>
                <w:color w:val="FF0000"/>
                <w:u w:val="single"/>
                <w:lang w:val="en-US" w:eastAsia="zh-CN"/>
              </w:rPr>
              <w:t>.</w:t>
            </w:r>
            <w:r w:rsidRPr="00C30EE0">
              <w:rPr>
                <w:rFonts w:hint="eastAsia"/>
                <w:color w:val="FF0000"/>
                <w:u w:val="single"/>
                <w:lang w:val="x-none" w:eastAsia="zh-CN"/>
              </w:rPr>
              <w:t xml:space="preserve"> </w:t>
            </w:r>
            <w:r w:rsidRPr="00C30EE0">
              <w:rPr>
                <w:color w:val="FF0000"/>
                <w:u w:val="single"/>
                <w:lang w:val="en-US" w:eastAsia="zh-CN"/>
              </w:rPr>
              <w:t xml:space="preserve">If the UE transmits PRACH </w:t>
            </w:r>
            <w:r w:rsidRPr="00C30EE0">
              <w:rPr>
                <w:color w:val="FF0000"/>
                <w:u w:val="single"/>
                <w:lang w:val="en-US"/>
              </w:rPr>
              <w:t>using 1.25 kHz or 5 kHz SCS</w:t>
            </w:r>
            <w:r w:rsidRPr="00C30EE0">
              <w:rPr>
                <w:color w:val="FF0000"/>
                <w:u w:val="single"/>
                <w:lang w:val="en-US" w:eastAsia="zh-CN"/>
              </w:rPr>
              <w:t xml:space="preserve"> on the source cell,</w:t>
            </w:r>
            <w:r w:rsidRPr="00C30EE0">
              <w:rPr>
                <w:color w:val="FF0000"/>
                <w:u w:val="single"/>
                <w:lang w:val="x-none"/>
              </w:rPr>
              <w:t xml:space="preserve"> the </w:t>
            </w:r>
            <w:r w:rsidRPr="00C30EE0">
              <w:rPr>
                <w:color w:val="FF0000"/>
                <w:u w:val="single"/>
                <w:lang w:val="en-US"/>
              </w:rPr>
              <w:t xml:space="preserve">UE determines </w:t>
            </w:r>
            <w:r w:rsidRPr="00C30EE0">
              <w:rPr>
                <w:noProof/>
                <w:color w:val="FF0000"/>
                <w:position w:val="-12"/>
                <w:u w:val="single"/>
                <w:lang w:val="en-US" w:eastAsia="zh-TW"/>
              </w:rPr>
              <w:drawing>
                <wp:inline distT="0" distB="0" distL="0" distR="0" wp14:anchorId="2E0350B7" wp14:editId="503C46F5">
                  <wp:extent cx="280670" cy="185420"/>
                  <wp:effectExtent l="0" t="0" r="508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C30EE0">
              <w:rPr>
                <w:color w:val="FF0000"/>
                <w:u w:val="single"/>
                <w:lang w:val="en-US"/>
              </w:rPr>
              <w:t xml:space="preserve"> assuming </w:t>
            </w:r>
            <w:r w:rsidRPr="00C30EE0">
              <w:rPr>
                <w:color w:val="FF0000"/>
                <w:u w:val="single"/>
                <w:lang w:val="x-none"/>
              </w:rPr>
              <w:t xml:space="preserve">SCS </w:t>
            </w:r>
            <w:r w:rsidR="0084348A" w:rsidRPr="00C30EE0">
              <w:rPr>
                <w:color w:val="FF0000"/>
                <w:u w:val="single"/>
                <w:lang w:val="x-none"/>
              </w:rPr>
              <w:t>configuration</w:t>
            </w:r>
            <w:r w:rsidR="0084348A">
              <w:rPr>
                <w:color w:val="FF0000"/>
                <w:u w:val="single"/>
                <w:lang w:val="x-none"/>
              </w:rPr>
              <w:t xml:space="preserve"> </w:t>
            </w:r>
            <m:oMath>
              <m:r>
                <w:rPr>
                  <w:rFonts w:ascii="Cambria Math" w:hAnsi="Cambria Math"/>
                  <w:color w:val="FF0000"/>
                  <w:u w:val="single"/>
                  <w:lang w:val="en-US"/>
                </w:rPr>
                <m:t>μ=0</m:t>
              </m:r>
            </m:oMath>
            <w:r w:rsidRPr="00C30EE0">
              <w:rPr>
                <w:color w:val="FF0000"/>
                <w:u w:val="single"/>
              </w:rPr>
              <w:t>.</w:t>
            </w:r>
          </w:p>
          <w:p w14:paraId="339A935C" w14:textId="77777777" w:rsidR="00DD175D" w:rsidRPr="00A126E6" w:rsidRDefault="00DD175D" w:rsidP="00DD175D">
            <w:pPr>
              <w:rPr>
                <w:color w:val="FF0000"/>
                <w:u w:val="single"/>
              </w:rPr>
            </w:pPr>
            <w:r>
              <w:rPr>
                <w:color w:val="FF0000"/>
                <w:u w:val="single"/>
              </w:rPr>
              <w:t>A</w:t>
            </w:r>
            <w:r w:rsidRPr="00A126E6">
              <w:rPr>
                <w:color w:val="FF0000"/>
                <w:u w:val="single"/>
              </w:rPr>
              <w:t xml:space="preserve"> UE </w:t>
            </w:r>
            <w:r w:rsidRPr="00A126E6">
              <w:rPr>
                <w:color w:val="FF0000"/>
                <w:u w:val="single"/>
                <w:lang w:val="en-US"/>
              </w:rPr>
              <w:t>does</w:t>
            </w:r>
            <w:r w:rsidRPr="00A126E6">
              <w:rPr>
                <w:color w:val="FF0000"/>
                <w:u w:val="single"/>
              </w:rPr>
              <w:t xml:space="preserve"> not expect to cancel </w:t>
            </w:r>
            <w:r>
              <w:rPr>
                <w:color w:val="FF0000"/>
                <w:u w:val="single"/>
              </w:rPr>
              <w:t>a</w:t>
            </w:r>
            <w:r w:rsidRPr="00A126E6">
              <w:rPr>
                <w:color w:val="FF0000"/>
                <w:u w:val="single"/>
              </w:rPr>
              <w:t xml:space="preserve"> transmission on the source cell in symbols from the set of symbols that occur, relative to a last symbol of a PDSCH reception conveying a RAR message with a RAR UL grant</w:t>
            </w:r>
            <w:r w:rsidRPr="00A126E6">
              <w:rPr>
                <w:rFonts w:eastAsia="DengXian"/>
                <w:color w:val="FF0000"/>
                <w:u w:val="single"/>
              </w:rPr>
              <w:t xml:space="preserve"> on the target cell</w:t>
            </w:r>
            <w:r w:rsidRPr="00A126E6">
              <w:rPr>
                <w:color w:val="FF0000"/>
                <w:u w:val="single"/>
              </w:rPr>
              <w:t>, after a number of symbols that is smaller than</w:t>
            </w:r>
            <w:r w:rsidRPr="00A126E6">
              <w:rPr>
                <w:noProof/>
                <w:color w:val="FF0000"/>
                <w:position w:val="-12"/>
                <w:u w:val="single"/>
                <w:lang w:val="en-US" w:eastAsia="zh-TW"/>
              </w:rPr>
              <w:drawing>
                <wp:inline distT="0" distB="0" distL="0" distR="0" wp14:anchorId="337B13F9" wp14:editId="13BA11AC">
                  <wp:extent cx="819150" cy="213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9150" cy="213360"/>
                          </a:xfrm>
                          <a:prstGeom prst="rect">
                            <a:avLst/>
                          </a:prstGeom>
                          <a:noFill/>
                          <a:ln>
                            <a:noFill/>
                          </a:ln>
                        </pic:spPr>
                      </pic:pic>
                    </a:graphicData>
                  </a:graphic>
                </wp:inline>
              </w:drawing>
            </w:r>
            <w:r w:rsidRPr="00A126E6">
              <w:rPr>
                <w:color w:val="FF0000"/>
                <w:u w:val="single"/>
              </w:rPr>
              <w:t xml:space="preserve"> </w:t>
            </w:r>
            <w:r w:rsidRPr="00A126E6">
              <w:rPr>
                <w:color w:val="FF0000"/>
                <w:u w:val="single"/>
                <w:lang w:val="en-US"/>
              </w:rPr>
              <w:t xml:space="preserve">msec, where </w:t>
            </w:r>
            <w:r w:rsidRPr="00A126E6">
              <w:rPr>
                <w:noProof/>
                <w:color w:val="FF0000"/>
                <w:position w:val="-12"/>
                <w:u w:val="single"/>
                <w:lang w:val="en-US" w:eastAsia="zh-TW"/>
              </w:rPr>
              <w:drawing>
                <wp:inline distT="0" distB="0" distL="0" distR="0" wp14:anchorId="6444C1A2" wp14:editId="3CC54F00">
                  <wp:extent cx="280670"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val="en-US" w:eastAsia="zh-TW"/>
              </w:rPr>
              <w:drawing>
                <wp:inline distT="0" distB="0" distL="0" distR="0" wp14:anchorId="78748318" wp14:editId="28D63697">
                  <wp:extent cx="185420" cy="185420"/>
                  <wp:effectExtent l="0" t="0" r="508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PDSCH processing time for UE processing capability 1 when additional PDSCH DM-RS is configured</w:t>
            </w:r>
            <w:r w:rsidRPr="00A126E6">
              <w:rPr>
                <w:color w:val="FF0000"/>
                <w:u w:val="single"/>
                <w:lang w:val="en-US"/>
              </w:rPr>
              <w:t xml:space="preserve">, </w:t>
            </w:r>
            <w:r w:rsidRPr="00A126E6">
              <w:rPr>
                <w:noProof/>
                <w:color w:val="FF0000"/>
                <w:position w:val="-12"/>
                <w:u w:val="single"/>
                <w:lang w:val="en-US" w:eastAsia="zh-TW"/>
              </w:rPr>
              <w:drawing>
                <wp:inline distT="0" distB="0" distL="0" distR="0" wp14:anchorId="3CF916E6" wp14:editId="3AF03971">
                  <wp:extent cx="280670" cy="1962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val="en-US" w:eastAsia="zh-TW"/>
              </w:rPr>
              <w:drawing>
                <wp:inline distT="0" distB="0" distL="0" distR="0" wp14:anchorId="2CD86D42" wp14:editId="05E44237">
                  <wp:extent cx="185420" cy="185420"/>
                  <wp:effectExtent l="0" t="0" r="508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PUSCH preparation time for UE processing capability 1 [6, TS 38.214] and the UE considers that </w:t>
            </w:r>
            <w:r w:rsidRPr="00A126E6">
              <w:rPr>
                <w:noProof/>
                <w:color w:val="FF0000"/>
                <w:position w:val="-10"/>
                <w:u w:val="single"/>
                <w:lang w:val="en-US" w:eastAsia="zh-TW"/>
              </w:rPr>
              <w:drawing>
                <wp:inline distT="0" distB="0" distL="0" distR="0" wp14:anchorId="20CCE52A" wp14:editId="6F804409">
                  <wp:extent cx="185420" cy="185420"/>
                  <wp:effectExtent l="0" t="0" r="508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and </w:t>
            </w:r>
            <w:r w:rsidRPr="00A126E6">
              <w:rPr>
                <w:noProof/>
                <w:color w:val="FF0000"/>
                <w:position w:val="-10"/>
                <w:u w:val="single"/>
                <w:lang w:val="en-US" w:eastAsia="zh-TW"/>
              </w:rPr>
              <w:drawing>
                <wp:inline distT="0" distB="0" distL="0" distR="0" wp14:anchorId="26BF0DEC" wp14:editId="0A85EBEE">
                  <wp:extent cx="185420" cy="185420"/>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correspond to the smaller of the SCS configurations for the PDSCH on the target cell and the transmission on the source cell</w:t>
            </w:r>
            <w:r w:rsidRPr="00A126E6">
              <w:rPr>
                <w:color w:val="FF0000"/>
                <w:u w:val="single"/>
                <w:lang w:val="en-US"/>
              </w:rPr>
              <w:t xml:space="preserve">. </w:t>
            </w:r>
            <w:r w:rsidRPr="00A126E6">
              <w:rPr>
                <w:color w:val="FF0000"/>
                <w:u w:val="single"/>
              </w:rPr>
              <w:t xml:space="preserve">For </w:t>
            </w:r>
            <w:r w:rsidRPr="00A126E6">
              <w:rPr>
                <w:noProof/>
                <w:color w:val="FF0000"/>
                <w:position w:val="-10"/>
                <w:u w:val="single"/>
                <w:lang w:val="en-US" w:eastAsia="zh-TW"/>
              </w:rPr>
              <w:drawing>
                <wp:inline distT="0" distB="0" distL="0" distR="0" wp14:anchorId="4EB8D118" wp14:editId="233A5213">
                  <wp:extent cx="336550" cy="168275"/>
                  <wp:effectExtent l="0" t="0" r="635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6550" cy="168275"/>
                          </a:xfrm>
                          <a:prstGeom prst="rect">
                            <a:avLst/>
                          </a:prstGeom>
                          <a:noFill/>
                          <a:ln>
                            <a:noFill/>
                          </a:ln>
                        </pic:spPr>
                      </pic:pic>
                    </a:graphicData>
                  </a:graphic>
                </wp:inline>
              </w:drawing>
            </w:r>
            <w:r w:rsidRPr="00A126E6">
              <w:rPr>
                <w:color w:val="FF0000"/>
                <w:u w:val="single"/>
              </w:rPr>
              <w:t xml:space="preserve">, the UE assumes </w:t>
            </w:r>
            <w:r w:rsidRPr="00A126E6">
              <w:rPr>
                <w:noProof/>
                <w:color w:val="FF0000"/>
                <w:position w:val="-12"/>
                <w:u w:val="single"/>
                <w:lang w:val="en-US" w:eastAsia="zh-TW"/>
              </w:rPr>
              <w:drawing>
                <wp:inline distT="0" distB="0" distL="0" distR="0" wp14:anchorId="0F6B59E7" wp14:editId="2464B2D5">
                  <wp:extent cx="4826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A126E6">
              <w:rPr>
                <w:color w:val="FF0000"/>
                <w:u w:val="single"/>
              </w:rPr>
              <w:t xml:space="preserve"> [6, TS 38.214].</w:t>
            </w:r>
          </w:p>
          <w:p w14:paraId="3F537554" w14:textId="4C140384" w:rsidR="00D0648F" w:rsidRDefault="00DD175D" w:rsidP="00DD175D">
            <w:pPr>
              <w:jc w:val="both"/>
              <w:rPr>
                <w:rFonts w:eastAsia="SimSun"/>
                <w:lang w:eastAsia="zh-CN"/>
              </w:rPr>
            </w:pPr>
            <w:r>
              <w:rPr>
                <w:rFonts w:hint="eastAsia"/>
              </w:rPr>
              <w:t>----omitted----</w:t>
            </w:r>
          </w:p>
        </w:tc>
      </w:tr>
    </w:tbl>
    <w:p w14:paraId="789B48D2" w14:textId="77777777" w:rsidR="005D1ED9" w:rsidRDefault="005D1ED9" w:rsidP="005D1ED9">
      <w:pPr>
        <w:rPr>
          <w:b/>
        </w:rPr>
      </w:pPr>
    </w:p>
    <w:p w14:paraId="3EF39610" w14:textId="21F98A1E" w:rsidR="005D1ED9" w:rsidRDefault="005D1ED9" w:rsidP="005D1ED9">
      <w:pPr>
        <w:rPr>
          <w:b/>
        </w:rPr>
      </w:pPr>
      <w:r w:rsidRPr="00B34323">
        <w:rPr>
          <w:b/>
        </w:rPr>
        <w:t xml:space="preserve">Proposal </w:t>
      </w:r>
      <w:r>
        <w:rPr>
          <w:b/>
        </w:rPr>
        <w:t>3</w:t>
      </w:r>
      <w:r w:rsidRPr="00B34323">
        <w:rPr>
          <w:b/>
        </w:rPr>
        <w:t xml:space="preserve">: </w:t>
      </w:r>
      <w:r>
        <w:rPr>
          <w:b/>
        </w:rPr>
        <w:t>A</w:t>
      </w:r>
      <w:r w:rsidRPr="00B34323">
        <w:rPr>
          <w:b/>
        </w:rPr>
        <w:t xml:space="preserve">dopt Text Proposal </w:t>
      </w:r>
      <w:r>
        <w:rPr>
          <w:b/>
        </w:rPr>
        <w:t>3</w:t>
      </w:r>
      <w:r w:rsidR="00B62F25">
        <w:rPr>
          <w:b/>
        </w:rPr>
        <w:t xml:space="preserve"> for </w:t>
      </w:r>
      <w:r w:rsidR="000728A8">
        <w:rPr>
          <w:b/>
        </w:rPr>
        <w:t xml:space="preserve">uplink cancellation </w:t>
      </w:r>
      <w:r w:rsidR="00B62F25">
        <w:rPr>
          <w:b/>
        </w:rPr>
        <w:t>t</w:t>
      </w:r>
      <w:r w:rsidR="00B62F25" w:rsidRPr="00B62F25">
        <w:rPr>
          <w:b/>
          <w:lang w:val="en-US"/>
        </w:rPr>
        <w:t>imeline to source MCG</w:t>
      </w:r>
      <w:r w:rsidRPr="00B34323">
        <w:rPr>
          <w:b/>
        </w:rPr>
        <w:t>.</w:t>
      </w:r>
    </w:p>
    <w:p w14:paraId="2CBA5631" w14:textId="29FC56F3" w:rsidR="00884CF1" w:rsidRDefault="005C34F5" w:rsidP="00884CF1">
      <w:pPr>
        <w:spacing w:beforeLines="50" w:before="120"/>
      </w:pPr>
      <w:r>
        <w:t xml:space="preserve">During </w:t>
      </w:r>
      <w:r w:rsidR="00A87B96">
        <w:t>RAN1-100E</w:t>
      </w:r>
      <w:r>
        <w:t>, t</w:t>
      </w:r>
      <w:r w:rsidR="006920D8" w:rsidRPr="006920D8">
        <w:t xml:space="preserve">here were comments that that no cancellation time line is needed since NW does not have control on avoiding timeline violation during DAPS HO. We think the </w:t>
      </w:r>
      <w:r w:rsidR="005D1ED9">
        <w:t xml:space="preserve">timeline is needed. </w:t>
      </w:r>
      <w:r w:rsidR="00C97053">
        <w:t>The e</w:t>
      </w:r>
      <w:r w:rsidR="006920D8" w:rsidRPr="006920D8">
        <w:t xml:space="preserve">xistence of timeline </w:t>
      </w:r>
      <w:r w:rsidR="00C97053">
        <w:t xml:space="preserve">also </w:t>
      </w:r>
      <w:r w:rsidR="006920D8" w:rsidRPr="006920D8">
        <w:t>ensures that a UE is not asked to deal with a situation it cannot handle. If we choose to completely abandon the timeline, we need to at least leave the cancellation behaviour up to UE implementation, and this needs to be mentioned in the specification.</w:t>
      </w:r>
    </w:p>
    <w:p w14:paraId="34A3D8DB" w14:textId="0917FEEC" w:rsidR="00506FBB" w:rsidRPr="00B34323" w:rsidRDefault="00506FBB" w:rsidP="00506FBB">
      <w:pPr>
        <w:rPr>
          <w:b/>
        </w:rPr>
      </w:pPr>
      <w:r w:rsidRPr="00B34323">
        <w:rPr>
          <w:b/>
        </w:rPr>
        <w:t xml:space="preserve">Proposal </w:t>
      </w:r>
      <w:r w:rsidR="005C34F5">
        <w:rPr>
          <w:b/>
        </w:rPr>
        <w:t>4</w:t>
      </w:r>
      <w:r w:rsidRPr="00B34323">
        <w:rPr>
          <w:b/>
        </w:rPr>
        <w:t xml:space="preserve">: </w:t>
      </w:r>
      <w:r w:rsidR="005C34F5">
        <w:rPr>
          <w:b/>
        </w:rPr>
        <w:t xml:space="preserve">If </w:t>
      </w:r>
      <w:r w:rsidR="005D1ED9">
        <w:rPr>
          <w:b/>
        </w:rPr>
        <w:t xml:space="preserve">the need for </w:t>
      </w:r>
      <w:r w:rsidR="005C34F5">
        <w:rPr>
          <w:b/>
        </w:rPr>
        <w:t xml:space="preserve">uplink cancellation </w:t>
      </w:r>
      <w:r w:rsidR="005D1ED9">
        <w:rPr>
          <w:b/>
        </w:rPr>
        <w:t xml:space="preserve">timeline </w:t>
      </w:r>
      <w:r w:rsidR="005C34F5">
        <w:rPr>
          <w:b/>
        </w:rPr>
        <w:t>is not agreed, the baseline should be leaving uplink cancellation behaviour up to UE implementation, and this needs to be mentioned in the specification</w:t>
      </w:r>
      <w:r w:rsidRPr="00B34323">
        <w:rPr>
          <w:b/>
        </w:rPr>
        <w:t>.</w:t>
      </w:r>
    </w:p>
    <w:p w14:paraId="6ABBF62B" w14:textId="77777777" w:rsidR="0038191E" w:rsidRDefault="0038191E" w:rsidP="00762AB4">
      <w:pPr>
        <w:pStyle w:val="Heading1"/>
        <w:numPr>
          <w:ilvl w:val="0"/>
          <w:numId w:val="38"/>
        </w:numPr>
        <w:pBdr>
          <w:top w:val="single" w:sz="12" w:space="3" w:color="auto"/>
        </w:pBdr>
        <w:tabs>
          <w:tab w:val="clear" w:pos="426"/>
        </w:tabs>
        <w:overflowPunct/>
        <w:autoSpaceDE/>
        <w:autoSpaceDN/>
        <w:adjustRightInd/>
        <w:spacing w:before="240" w:after="180" w:line="240" w:lineRule="auto"/>
        <w:jc w:val="both"/>
        <w:textAlignment w:val="auto"/>
        <w:rPr>
          <w:b/>
          <w:sz w:val="24"/>
          <w:szCs w:val="22"/>
          <w:lang w:val="en-US"/>
        </w:rPr>
      </w:pPr>
      <w:r>
        <w:rPr>
          <w:b/>
          <w:sz w:val="24"/>
          <w:szCs w:val="22"/>
          <w:lang w:val="en-US"/>
        </w:rPr>
        <w:t>Collision condition for inter-frequency intra-band DAPS-HO</w:t>
      </w:r>
    </w:p>
    <w:p w14:paraId="530A41D9" w14:textId="2F9B6DDC" w:rsidR="00D660FB" w:rsidRDefault="0038191E" w:rsidP="006950A7">
      <w:pPr>
        <w:rPr>
          <w:lang w:eastAsia="zh-CN"/>
        </w:rPr>
      </w:pPr>
      <w:r w:rsidRPr="0038191E">
        <w:rPr>
          <w:lang w:eastAsia="zh-CN"/>
        </w:rPr>
        <w:t>In the Clause 15 of TS 38.213, the “overlap” condition for the intra-band DAPS HO was captured as below:</w:t>
      </w:r>
    </w:p>
    <w:tbl>
      <w:tblPr>
        <w:tblStyle w:val="TableGrid"/>
        <w:tblW w:w="0" w:type="auto"/>
        <w:tblLook w:val="04A0" w:firstRow="1" w:lastRow="0" w:firstColumn="1" w:lastColumn="0" w:noHBand="0" w:noVBand="1"/>
      </w:tblPr>
      <w:tblGrid>
        <w:gridCol w:w="9629"/>
      </w:tblGrid>
      <w:tr w:rsidR="0038191E" w14:paraId="22A12550" w14:textId="77777777" w:rsidTr="0038191E">
        <w:tc>
          <w:tcPr>
            <w:tcW w:w="9629" w:type="dxa"/>
          </w:tcPr>
          <w:p w14:paraId="123CE31C" w14:textId="77777777" w:rsidR="005159CF" w:rsidRPr="00CF098A" w:rsidRDefault="005159CF" w:rsidP="005159CF">
            <w:pPr>
              <w:rPr>
                <w:lang w:val="en-US"/>
              </w:rPr>
            </w:pPr>
            <w:r w:rsidRPr="00CF098A">
              <w:rPr>
                <w:lang w:val="en-US"/>
              </w:rPr>
              <w:t>UE transmissions on the target cell and the source cell overlap if they are in</w:t>
            </w:r>
          </w:p>
          <w:p w14:paraId="44E17646" w14:textId="77777777" w:rsidR="005159CF" w:rsidRPr="00CF098A" w:rsidRDefault="005159CF" w:rsidP="005159CF">
            <w:pPr>
              <w:rPr>
                <w:lang w:val="en-US"/>
              </w:rPr>
            </w:pPr>
            <w:r w:rsidRPr="00CF098A">
              <w:rPr>
                <w:lang w:val="en-US"/>
              </w:rPr>
              <w:t>-</w:t>
            </w:r>
            <w:r w:rsidRPr="00CF098A">
              <w:rPr>
                <w:lang w:val="en-US"/>
              </w:rPr>
              <w:tab/>
              <w:t>overlapping time resources if the carrier frequencies for the target MCG and the source MCG are intra-frequency and intra-band</w:t>
            </w:r>
          </w:p>
          <w:p w14:paraId="64E43A65" w14:textId="188331C0" w:rsidR="0038191E" w:rsidRDefault="005159CF" w:rsidP="005159CF">
            <w:pPr>
              <w:rPr>
                <w:lang w:eastAsia="zh-CN"/>
              </w:rPr>
            </w:pPr>
            <w:r w:rsidRPr="00CF098A">
              <w:rPr>
                <w:lang w:val="en-US"/>
              </w:rPr>
              <w:t>-</w:t>
            </w:r>
            <w:r w:rsidRPr="00CF098A">
              <w:rPr>
                <w:lang w:val="en-US"/>
              </w:rPr>
              <w:tab/>
              <w:t>overlapping time resources and overlapping frequency resources if the carrier frequencies for the target MCG and the source MCG are not intra-frequency and intra-band</w:t>
            </w:r>
          </w:p>
        </w:tc>
      </w:tr>
    </w:tbl>
    <w:p w14:paraId="5C302A52" w14:textId="77777777" w:rsidR="0038191E" w:rsidRDefault="0038191E" w:rsidP="00762AB4">
      <w:pPr>
        <w:rPr>
          <w:lang w:eastAsia="zh-CN"/>
        </w:rPr>
      </w:pPr>
    </w:p>
    <w:p w14:paraId="7B5B65BC" w14:textId="57D31234" w:rsidR="005159CF" w:rsidRDefault="005159CF" w:rsidP="005159CF">
      <w:pPr>
        <w:rPr>
          <w:lang w:val="en-US"/>
        </w:rPr>
      </w:pPr>
      <w:r>
        <w:rPr>
          <w:lang w:val="en-US"/>
        </w:rPr>
        <w:lastRenderedPageBreak/>
        <w:t>In our understanding, the second dash above is applied to the case of inter-frequency intra-band DAPS HO. The inter-frequency definition in RAN4 is based on the SSB frequency locations of different cells. Even when two cells are inter-frequency, the two BWPs from both cells may still be overlapped in frequency.</w:t>
      </w:r>
    </w:p>
    <w:p w14:paraId="7C5AE716" w14:textId="77777777" w:rsidR="005159CF" w:rsidRDefault="005159CF" w:rsidP="005159CF">
      <w:pPr>
        <w:rPr>
          <w:lang w:val="en-US"/>
        </w:rPr>
      </w:pPr>
      <w:r>
        <w:rPr>
          <w:lang w:val="en-US"/>
        </w:rPr>
        <w:t>However, in RAN2-109e, the following agreement about capability signaling for inter-frequency was reached:</w:t>
      </w:r>
    </w:p>
    <w:tbl>
      <w:tblPr>
        <w:tblStyle w:val="TableGrid"/>
        <w:tblW w:w="0" w:type="auto"/>
        <w:tblLook w:val="04A0" w:firstRow="1" w:lastRow="0" w:firstColumn="1" w:lastColumn="0" w:noHBand="0" w:noVBand="1"/>
      </w:tblPr>
      <w:tblGrid>
        <w:gridCol w:w="9350"/>
      </w:tblGrid>
      <w:tr w:rsidR="005159CF" w14:paraId="746BC852" w14:textId="77777777" w:rsidTr="00FB0EAA">
        <w:tc>
          <w:tcPr>
            <w:tcW w:w="9350" w:type="dxa"/>
          </w:tcPr>
          <w:p w14:paraId="466038B1" w14:textId="77777777" w:rsidR="005159CF" w:rsidRDefault="005159CF" w:rsidP="00FB0EAA">
            <w:pPr>
              <w:rPr>
                <w:lang w:val="en-US"/>
              </w:rPr>
            </w:pPr>
            <w:r w:rsidRPr="00431EED">
              <w:rPr>
                <w:lang w:val="en-US"/>
              </w:rPr>
              <w:t></w:t>
            </w:r>
            <w:r w:rsidRPr="00431EED">
              <w:rPr>
                <w:lang w:val="en-US"/>
              </w:rPr>
              <w:tab/>
              <w:t>For inter freq DAPS, the capability inter-FreqDAPS is specified per BC (for intra band, inter band cases). .It is put under existing CA bandcombiantion, and same as CA, the CCs in the bandcombination with UL can all be source or target PCell.</w:t>
            </w:r>
          </w:p>
        </w:tc>
      </w:tr>
    </w:tbl>
    <w:p w14:paraId="65F0F2D0" w14:textId="77777777" w:rsidR="005159CF" w:rsidRDefault="005159CF" w:rsidP="005159CF">
      <w:pPr>
        <w:rPr>
          <w:lang w:val="en-US"/>
        </w:rPr>
      </w:pPr>
    </w:p>
    <w:p w14:paraId="10E138E2" w14:textId="77777777" w:rsidR="005C34F5" w:rsidRDefault="00F81FE1" w:rsidP="005159CF">
      <w:pPr>
        <w:rPr>
          <w:lang w:val="en-US"/>
        </w:rPr>
      </w:pPr>
      <w:r>
        <w:rPr>
          <w:lang w:val="en-US"/>
        </w:rPr>
        <w:t>T</w:t>
      </w:r>
      <w:r w:rsidR="005159CF">
        <w:rPr>
          <w:lang w:val="en-US"/>
        </w:rPr>
        <w:t>he UE indicating capability for inter-frequency DAPS HO will be based on same band combination structure for existing CA band combination, which consists of non-overlapping CCs.</w:t>
      </w:r>
      <w:r>
        <w:rPr>
          <w:lang w:val="en-US"/>
        </w:rPr>
        <w:t xml:space="preserve"> </w:t>
      </w:r>
      <w:r w:rsidR="004B01BD">
        <w:rPr>
          <w:lang w:val="en-US"/>
        </w:rPr>
        <w:t>Under</w:t>
      </w:r>
      <w:r>
        <w:rPr>
          <w:lang w:val="en-US"/>
        </w:rPr>
        <w:t xml:space="preserve"> the assumption NW will follow UE’s band combination in capability signaling to configure UE, w</w:t>
      </w:r>
      <w:r w:rsidR="005159CF">
        <w:rPr>
          <w:lang w:val="en-US"/>
        </w:rPr>
        <w:t xml:space="preserve">hen source and target cell coordinate to initiate </w:t>
      </w:r>
      <w:r>
        <w:rPr>
          <w:lang w:val="en-US"/>
        </w:rPr>
        <w:t xml:space="preserve">the DAPS </w:t>
      </w:r>
      <w:r w:rsidR="005159CF">
        <w:rPr>
          <w:lang w:val="en-US"/>
        </w:rPr>
        <w:t xml:space="preserve">HO, </w:t>
      </w:r>
      <w:r>
        <w:rPr>
          <w:lang w:val="en-US"/>
        </w:rPr>
        <w:t xml:space="preserve">it is reasonable for NW to </w:t>
      </w:r>
      <w:r w:rsidR="001E62CC">
        <w:rPr>
          <w:lang w:val="en-US"/>
        </w:rPr>
        <w:t>c</w:t>
      </w:r>
      <w:r>
        <w:rPr>
          <w:lang w:val="en-US"/>
        </w:rPr>
        <w:t>onfigure</w:t>
      </w:r>
      <w:r w:rsidR="005159CF">
        <w:rPr>
          <w:lang w:val="en-US"/>
        </w:rPr>
        <w:t xml:space="preserve"> non-overlapping CCs for </w:t>
      </w:r>
      <w:r w:rsidR="001E62CC">
        <w:rPr>
          <w:lang w:val="en-US"/>
        </w:rPr>
        <w:t xml:space="preserve">the </w:t>
      </w:r>
      <w:r w:rsidR="005159CF">
        <w:rPr>
          <w:lang w:val="en-US"/>
        </w:rPr>
        <w:t>source and target cell</w:t>
      </w:r>
      <w:r w:rsidR="004B01BD">
        <w:rPr>
          <w:lang w:val="en-US"/>
        </w:rPr>
        <w:t>s</w:t>
      </w:r>
      <w:r w:rsidR="005159CF">
        <w:rPr>
          <w:lang w:val="en-US"/>
        </w:rPr>
        <w:t xml:space="preserve">. Based on this, the condition behind the second </w:t>
      </w:r>
      <w:r>
        <w:rPr>
          <w:lang w:val="en-US"/>
        </w:rPr>
        <w:t>bullet</w:t>
      </w:r>
      <w:r w:rsidR="005159CF">
        <w:rPr>
          <w:lang w:val="en-US"/>
        </w:rPr>
        <w:t xml:space="preserve"> for </w:t>
      </w:r>
      <w:r>
        <w:rPr>
          <w:lang w:val="en-US"/>
        </w:rPr>
        <w:t xml:space="preserve">the </w:t>
      </w:r>
      <w:r w:rsidR="005159CF">
        <w:rPr>
          <w:lang w:val="en-US"/>
        </w:rPr>
        <w:t xml:space="preserve">overlapping condition may not be possible. </w:t>
      </w:r>
    </w:p>
    <w:p w14:paraId="37417C17" w14:textId="0129A5EB" w:rsidR="005C34F5" w:rsidRPr="006950A7" w:rsidRDefault="005C34F5" w:rsidP="005159CF">
      <w:pPr>
        <w:rPr>
          <w:b/>
          <w:lang w:val="en-US"/>
        </w:rPr>
      </w:pPr>
      <w:r w:rsidRPr="006950A7">
        <w:rPr>
          <w:b/>
          <w:lang w:val="en-US"/>
        </w:rPr>
        <w:t>Observation 1: Overlapping condition or intra band inter frequency case may not be possible after RAN2-109e agreement for inter-FreqDAPS capability signaling.</w:t>
      </w:r>
    </w:p>
    <w:p w14:paraId="67A00DAC" w14:textId="2B5000F5" w:rsidR="005159CF" w:rsidRDefault="005159CF" w:rsidP="005159CF">
      <w:pPr>
        <w:rPr>
          <w:lang w:val="en-US"/>
        </w:rPr>
      </w:pPr>
      <w:r>
        <w:rPr>
          <w:lang w:val="en-US"/>
        </w:rPr>
        <w:t>The following TP is to address this issue:</w:t>
      </w:r>
    </w:p>
    <w:p w14:paraId="3317191E" w14:textId="340DCF94" w:rsidR="005C34F5" w:rsidRDefault="005C34F5" w:rsidP="005C34F5">
      <w:pPr>
        <w:rPr>
          <w:rFonts w:eastAsia="SimSun"/>
          <w:szCs w:val="21"/>
          <w:lang w:val="en-US" w:eastAsia="zh-CN"/>
        </w:rPr>
      </w:pPr>
      <w:r>
        <w:rPr>
          <w:b/>
          <w:bCs/>
        </w:rPr>
        <w:t>-------------------</w:t>
      </w:r>
      <w:r>
        <w:rPr>
          <w:b/>
          <w:bCs/>
          <w:lang w:val="en-US" w:eastAsia="zh-CN"/>
        </w:rPr>
        <w:t>--------------</w:t>
      </w:r>
      <w:r>
        <w:rPr>
          <w:b/>
          <w:bCs/>
        </w:rPr>
        <w:t>--</w:t>
      </w:r>
      <w:r>
        <w:rPr>
          <w:b/>
          <w:bCs/>
          <w:lang w:val="en-US" w:eastAsia="zh-CN"/>
        </w:rPr>
        <w:t>-------</w:t>
      </w:r>
      <w:r>
        <w:rPr>
          <w:b/>
          <w:bCs/>
        </w:rPr>
        <w:t>----Text Proposal 4 for</w:t>
      </w:r>
      <w:r>
        <w:rPr>
          <w:b/>
          <w:bCs/>
          <w:lang w:val="en-US" w:eastAsia="zh-CN"/>
        </w:rPr>
        <w:t xml:space="preserve"> Section </w:t>
      </w:r>
      <w:r>
        <w:rPr>
          <w:rFonts w:hint="eastAsia"/>
          <w:b/>
          <w:bCs/>
          <w:lang w:val="en-US" w:eastAsia="zh-CN"/>
        </w:rPr>
        <w:t>15</w:t>
      </w:r>
      <w:r>
        <w:rPr>
          <w:b/>
          <w:bCs/>
          <w:lang w:val="en-US" w:eastAsia="zh-CN"/>
        </w:rPr>
        <w:t xml:space="preserve"> in TS</w:t>
      </w:r>
      <w:r>
        <w:rPr>
          <w:rFonts w:hint="eastAsia"/>
          <w:b/>
          <w:bCs/>
          <w:lang w:val="en-US" w:eastAsia="zh-CN"/>
        </w:rPr>
        <w:t xml:space="preserve"> </w:t>
      </w:r>
      <w:r>
        <w:rPr>
          <w:b/>
          <w:bCs/>
        </w:rPr>
        <w:t>38.21</w:t>
      </w:r>
      <w:r>
        <w:rPr>
          <w:rFonts w:hint="eastAsia"/>
          <w:b/>
          <w:bCs/>
          <w:lang w:val="en-US" w:eastAsia="zh-CN"/>
        </w:rPr>
        <w:t>3</w:t>
      </w:r>
      <w:r>
        <w:rPr>
          <w:b/>
          <w:bCs/>
          <w:lang w:val="en-US" w:eastAsia="zh-CN"/>
        </w:rPr>
        <w:t xml:space="preserve"> </w:t>
      </w:r>
      <w:r>
        <w:rPr>
          <w:b/>
          <w:bCs/>
        </w:rPr>
        <w:t>---------</w:t>
      </w:r>
      <w:r>
        <w:rPr>
          <w:b/>
          <w:bCs/>
          <w:lang w:val="en-US" w:eastAsia="zh-CN"/>
        </w:rPr>
        <w:t>-</w:t>
      </w:r>
      <w:r>
        <w:rPr>
          <w:b/>
          <w:bCs/>
        </w:rPr>
        <w:t>-----</w:t>
      </w:r>
      <w:r>
        <w:rPr>
          <w:b/>
          <w:bCs/>
          <w:lang w:val="en-US" w:eastAsia="zh-CN"/>
        </w:rPr>
        <w:t>---------------</w:t>
      </w:r>
      <w:r>
        <w:rPr>
          <w:b/>
          <w:bCs/>
        </w:rPr>
        <w:t>-----------</w:t>
      </w:r>
      <w:r>
        <w:rPr>
          <w:b/>
          <w:bCs/>
          <w:lang w:val="en-US" w:eastAsia="zh-CN"/>
        </w:rPr>
        <w:t>-</w:t>
      </w:r>
    </w:p>
    <w:tbl>
      <w:tblPr>
        <w:tblStyle w:val="TableGrid"/>
        <w:tblW w:w="0" w:type="auto"/>
        <w:tblLook w:val="04A0" w:firstRow="1" w:lastRow="0" w:firstColumn="1" w:lastColumn="0" w:noHBand="0" w:noVBand="1"/>
      </w:tblPr>
      <w:tblGrid>
        <w:gridCol w:w="9350"/>
      </w:tblGrid>
      <w:tr w:rsidR="005159CF" w14:paraId="1AEEBE08" w14:textId="77777777" w:rsidTr="00FB0EAA">
        <w:tc>
          <w:tcPr>
            <w:tcW w:w="9350" w:type="dxa"/>
          </w:tcPr>
          <w:p w14:paraId="3DBDEFCB" w14:textId="77777777" w:rsidR="00F81FE1" w:rsidRPr="00226C7C" w:rsidRDefault="00F81FE1" w:rsidP="00F81FE1">
            <w:pPr>
              <w:pStyle w:val="Heading2"/>
              <w:numPr>
                <w:ilvl w:val="0"/>
                <w:numId w:val="0"/>
              </w:numPr>
              <w:rPr>
                <w:rFonts w:cs="Arial"/>
                <w:lang w:eastAsia="ja-JP"/>
              </w:rPr>
            </w:pPr>
            <w:r w:rsidRPr="00226C7C">
              <w:rPr>
                <w:rFonts w:cs="Arial"/>
              </w:rPr>
              <w:t xml:space="preserve">15   </w:t>
            </w:r>
            <w:r w:rsidRPr="00226C7C">
              <w:rPr>
                <w:rFonts w:cs="Arial"/>
                <w:lang w:eastAsia="zh-CN"/>
              </w:rPr>
              <w:t>Dual active protocol stack based handover</w:t>
            </w:r>
          </w:p>
          <w:p w14:paraId="02395FD9" w14:textId="77777777" w:rsidR="005159CF" w:rsidRDefault="005159CF" w:rsidP="00FB0EAA">
            <w:r>
              <w:rPr>
                <w:rFonts w:hint="eastAsia"/>
              </w:rPr>
              <w:t>----omitted----</w:t>
            </w:r>
          </w:p>
          <w:p w14:paraId="6E1EAB92" w14:textId="77777777" w:rsidR="005159CF" w:rsidRPr="00CF098A" w:rsidRDefault="005159CF" w:rsidP="00FB0EAA">
            <w:pPr>
              <w:rPr>
                <w:lang w:val="en-US"/>
              </w:rPr>
            </w:pPr>
            <w:r w:rsidRPr="00CF098A">
              <w:rPr>
                <w:lang w:val="en-US"/>
              </w:rPr>
              <w:t>UE transmissions on the target cell and the source cell overlap if they are in</w:t>
            </w:r>
          </w:p>
          <w:p w14:paraId="29A8F289" w14:textId="77777777" w:rsidR="005159CF" w:rsidRPr="00CF098A" w:rsidRDefault="005159CF" w:rsidP="00FB0EAA">
            <w:pPr>
              <w:rPr>
                <w:lang w:val="en-US"/>
              </w:rPr>
            </w:pPr>
            <w:r w:rsidRPr="00CF098A">
              <w:rPr>
                <w:lang w:val="en-US"/>
              </w:rPr>
              <w:t>-</w:t>
            </w:r>
            <w:r w:rsidRPr="00CF098A">
              <w:rPr>
                <w:lang w:val="en-US"/>
              </w:rPr>
              <w:tab/>
              <w:t>overlapping time resources if the carrier frequencies for the target MCG and the source MCG are intra-frequency and intra-band</w:t>
            </w:r>
          </w:p>
          <w:p w14:paraId="516D2AF0" w14:textId="77777777" w:rsidR="005159CF" w:rsidRDefault="005159CF" w:rsidP="00FB0EAA">
            <w:pPr>
              <w:rPr>
                <w:strike/>
                <w:color w:val="FF0000"/>
              </w:rPr>
            </w:pPr>
            <w:r w:rsidRPr="005F0BF9">
              <w:rPr>
                <w:strike/>
                <w:color w:val="FF0000"/>
              </w:rPr>
              <w:t>-</w:t>
            </w:r>
            <w:r w:rsidRPr="005F0BF9">
              <w:rPr>
                <w:strike/>
                <w:color w:val="FF0000"/>
              </w:rPr>
              <w:tab/>
              <w:t>overlapping time resources and overlapping frequency resources if the carrier frequencies for the target MCG and the source MCG are not intra-frequency and intra-band</w:t>
            </w:r>
          </w:p>
          <w:p w14:paraId="641529BA" w14:textId="77777777" w:rsidR="005159CF" w:rsidRPr="005F0BF9" w:rsidRDefault="005159CF" w:rsidP="00FB0EAA">
            <w:pPr>
              <w:rPr>
                <w:strike/>
              </w:rPr>
            </w:pPr>
            <w:r>
              <w:rPr>
                <w:rFonts w:hint="eastAsia"/>
              </w:rPr>
              <w:t>----omitted----</w:t>
            </w:r>
          </w:p>
        </w:tc>
      </w:tr>
    </w:tbl>
    <w:p w14:paraId="0EEB7E5D" w14:textId="77777777" w:rsidR="005159CF" w:rsidRDefault="005159CF" w:rsidP="00762AB4">
      <w:pPr>
        <w:rPr>
          <w:lang w:eastAsia="zh-CN"/>
        </w:rPr>
      </w:pPr>
    </w:p>
    <w:p w14:paraId="57A27BF9" w14:textId="02706DD3" w:rsidR="005C34F5" w:rsidRPr="006950A7" w:rsidRDefault="005C34F5" w:rsidP="00762AB4">
      <w:pPr>
        <w:rPr>
          <w:b/>
          <w:lang w:eastAsia="zh-CN"/>
        </w:rPr>
      </w:pPr>
      <w:r w:rsidRPr="006950A7">
        <w:rPr>
          <w:b/>
          <w:lang w:eastAsia="zh-CN"/>
        </w:rPr>
        <w:t>Proposal 5</w:t>
      </w:r>
      <w:r w:rsidR="000728A8">
        <w:rPr>
          <w:b/>
          <w:lang w:eastAsia="zh-CN"/>
        </w:rPr>
        <w:t>:</w:t>
      </w:r>
      <w:r w:rsidRPr="006950A7">
        <w:rPr>
          <w:b/>
          <w:lang w:eastAsia="zh-CN"/>
        </w:rPr>
        <w:t xml:space="preserve"> Adopt Text Proposal 4</w:t>
      </w:r>
      <w:r w:rsidR="000728A8">
        <w:rPr>
          <w:b/>
          <w:lang w:eastAsia="zh-CN"/>
        </w:rPr>
        <w:t xml:space="preserve"> clarifying overlap between target and source cell</w:t>
      </w:r>
      <w:r w:rsidRPr="006950A7">
        <w:rPr>
          <w:b/>
          <w:lang w:eastAsia="zh-CN"/>
        </w:rPr>
        <w:t>.</w:t>
      </w:r>
    </w:p>
    <w:p w14:paraId="674E0A7C" w14:textId="77777777" w:rsidR="0038191E" w:rsidRPr="00A11E97" w:rsidRDefault="0038191E" w:rsidP="00762AB4">
      <w:pPr>
        <w:pStyle w:val="Heading1"/>
        <w:numPr>
          <w:ilvl w:val="0"/>
          <w:numId w:val="38"/>
        </w:numPr>
        <w:pBdr>
          <w:top w:val="single" w:sz="12" w:space="3" w:color="auto"/>
        </w:pBdr>
        <w:tabs>
          <w:tab w:val="clear" w:pos="426"/>
        </w:tabs>
        <w:overflowPunct/>
        <w:autoSpaceDE/>
        <w:autoSpaceDN/>
        <w:adjustRightInd/>
        <w:spacing w:before="240" w:after="180" w:line="240" w:lineRule="auto"/>
        <w:jc w:val="both"/>
        <w:textAlignment w:val="auto"/>
        <w:rPr>
          <w:b/>
          <w:sz w:val="20"/>
          <w:szCs w:val="22"/>
          <w:lang w:val="en-US"/>
        </w:rPr>
      </w:pPr>
      <w:r>
        <w:rPr>
          <w:b/>
          <w:sz w:val="24"/>
          <w:szCs w:val="22"/>
          <w:lang w:val="en-US"/>
        </w:rPr>
        <w:t>Conclusion</w:t>
      </w:r>
    </w:p>
    <w:p w14:paraId="4B8D008A" w14:textId="41A97F2D" w:rsidR="00D660FB" w:rsidRDefault="00D660FB" w:rsidP="00D660FB">
      <w:pPr>
        <w:jc w:val="both"/>
        <w:rPr>
          <w:lang w:val="en-US"/>
        </w:rPr>
      </w:pPr>
      <w:r>
        <w:rPr>
          <w:lang w:val="en-US"/>
        </w:rPr>
        <w:t xml:space="preserve">In this contribution, we provide TP’s for the following issues. </w:t>
      </w:r>
    </w:p>
    <w:p w14:paraId="7B5A9EBF" w14:textId="77777777" w:rsidR="00D660FB" w:rsidRDefault="00D660FB" w:rsidP="00D660FB">
      <w:pPr>
        <w:pStyle w:val="ListParagraph"/>
        <w:numPr>
          <w:ilvl w:val="0"/>
          <w:numId w:val="31"/>
        </w:numPr>
        <w:ind w:leftChars="0"/>
        <w:jc w:val="both"/>
        <w:rPr>
          <w:rFonts w:eastAsia="SimSun"/>
          <w:lang w:eastAsia="zh-CN"/>
        </w:rPr>
      </w:pPr>
      <w:r>
        <w:rPr>
          <w:rFonts w:eastAsia="SimSun"/>
          <w:lang w:eastAsia="zh-CN"/>
        </w:rPr>
        <w:t>Simultaneous TX capability and the conditions of uplink cancellation</w:t>
      </w:r>
    </w:p>
    <w:p w14:paraId="5E8905D0" w14:textId="77777777" w:rsidR="00D660FB" w:rsidRDefault="00D660FB" w:rsidP="00D660FB">
      <w:pPr>
        <w:pStyle w:val="ListParagraph"/>
        <w:numPr>
          <w:ilvl w:val="0"/>
          <w:numId w:val="31"/>
        </w:numPr>
        <w:ind w:leftChars="0"/>
        <w:jc w:val="both"/>
        <w:rPr>
          <w:rFonts w:eastAsia="SimSun"/>
          <w:lang w:eastAsia="zh-CN"/>
        </w:rPr>
      </w:pPr>
      <w:r>
        <w:rPr>
          <w:rFonts w:eastAsia="SimSun"/>
          <w:lang w:eastAsia="zh-CN"/>
        </w:rPr>
        <w:t>Timeline for the cancellation of uplink transmissions to source MCG.</w:t>
      </w:r>
    </w:p>
    <w:p w14:paraId="53FCFD3D" w14:textId="1D4616A5" w:rsidR="005159CF" w:rsidRDefault="005159CF" w:rsidP="00D660FB">
      <w:pPr>
        <w:pStyle w:val="ListParagraph"/>
        <w:numPr>
          <w:ilvl w:val="0"/>
          <w:numId w:val="31"/>
        </w:numPr>
        <w:ind w:leftChars="0"/>
        <w:jc w:val="both"/>
        <w:rPr>
          <w:rFonts w:eastAsia="SimSun"/>
          <w:lang w:eastAsia="zh-CN"/>
        </w:rPr>
      </w:pPr>
      <w:r>
        <w:rPr>
          <w:rFonts w:eastAsia="SimSun"/>
          <w:lang w:eastAsia="zh-CN"/>
        </w:rPr>
        <w:t>Collision condition for inter-frequency intra-band DAPS HO.</w:t>
      </w:r>
    </w:p>
    <w:p w14:paraId="4FD83558" w14:textId="57E4E9E5" w:rsidR="00A87B96" w:rsidRPr="00B34323" w:rsidRDefault="00A87B96" w:rsidP="00A87B96">
      <w:pPr>
        <w:rPr>
          <w:b/>
        </w:rPr>
      </w:pPr>
      <w:r w:rsidRPr="00B34323">
        <w:rPr>
          <w:b/>
        </w:rPr>
        <w:t>Proposal 1: If ALT 2) is selected in FG21</w:t>
      </w:r>
      <w:r w:rsidR="000728A8">
        <w:rPr>
          <w:b/>
        </w:rPr>
        <w:t>-</w:t>
      </w:r>
      <w:r w:rsidRPr="00B34323">
        <w:rPr>
          <w:b/>
        </w:rPr>
        <w:t>2, adopt Text Proposal 1.</w:t>
      </w:r>
    </w:p>
    <w:p w14:paraId="34834F3B" w14:textId="03EDD967" w:rsidR="00A87B96" w:rsidRPr="00B34323" w:rsidRDefault="00A87B96" w:rsidP="00A87B96">
      <w:pPr>
        <w:rPr>
          <w:b/>
        </w:rPr>
      </w:pPr>
      <w:r w:rsidRPr="00B34323">
        <w:rPr>
          <w:b/>
        </w:rPr>
        <w:t>Proposal 2: If ALT 1) is selected in FG21</w:t>
      </w:r>
      <w:r w:rsidR="000728A8">
        <w:rPr>
          <w:b/>
        </w:rPr>
        <w:t>-</w:t>
      </w:r>
      <w:r w:rsidRPr="00B34323">
        <w:rPr>
          <w:b/>
        </w:rPr>
        <w:t>2, adopt Text Proposal 2.</w:t>
      </w:r>
    </w:p>
    <w:p w14:paraId="516172C9" w14:textId="721B34BA" w:rsidR="005D1ED9" w:rsidRDefault="005D1ED9" w:rsidP="005D1ED9">
      <w:pPr>
        <w:rPr>
          <w:b/>
        </w:rPr>
      </w:pPr>
      <w:r w:rsidRPr="00B34323">
        <w:rPr>
          <w:b/>
        </w:rPr>
        <w:t xml:space="preserve">Proposal </w:t>
      </w:r>
      <w:r>
        <w:rPr>
          <w:b/>
        </w:rPr>
        <w:t>3</w:t>
      </w:r>
      <w:r w:rsidRPr="00B34323">
        <w:rPr>
          <w:b/>
        </w:rPr>
        <w:t xml:space="preserve">: </w:t>
      </w:r>
      <w:r>
        <w:rPr>
          <w:b/>
        </w:rPr>
        <w:t>A</w:t>
      </w:r>
      <w:r w:rsidRPr="00B34323">
        <w:rPr>
          <w:b/>
        </w:rPr>
        <w:t xml:space="preserve">dopt Text Proposal </w:t>
      </w:r>
      <w:r>
        <w:rPr>
          <w:b/>
        </w:rPr>
        <w:t>3</w:t>
      </w:r>
      <w:r w:rsidR="000728A8">
        <w:rPr>
          <w:b/>
        </w:rPr>
        <w:t xml:space="preserve"> for uplink cancellation t</w:t>
      </w:r>
      <w:r w:rsidR="000728A8" w:rsidRPr="00B62F25">
        <w:rPr>
          <w:b/>
          <w:lang w:val="en-US"/>
        </w:rPr>
        <w:t>imeline to source MCG</w:t>
      </w:r>
      <w:r w:rsidRPr="00B34323">
        <w:rPr>
          <w:b/>
        </w:rPr>
        <w:t>.</w:t>
      </w:r>
    </w:p>
    <w:p w14:paraId="408E14DA" w14:textId="77777777" w:rsidR="005D1ED9" w:rsidRPr="00B34323" w:rsidRDefault="005D1ED9" w:rsidP="005D1ED9">
      <w:pPr>
        <w:rPr>
          <w:b/>
        </w:rPr>
      </w:pPr>
      <w:r w:rsidRPr="00B34323">
        <w:rPr>
          <w:b/>
        </w:rPr>
        <w:t xml:space="preserve">Proposal </w:t>
      </w:r>
      <w:r>
        <w:rPr>
          <w:b/>
        </w:rPr>
        <w:t>4</w:t>
      </w:r>
      <w:r w:rsidRPr="00B34323">
        <w:rPr>
          <w:b/>
        </w:rPr>
        <w:t xml:space="preserve">: </w:t>
      </w:r>
      <w:r>
        <w:rPr>
          <w:b/>
        </w:rPr>
        <w:t>If the need for uplink cancellation timeline is not agreed, the baseline should be leaving uplink cancellation behaviour up to UE implementation, and this needs to be mentioned in the specification</w:t>
      </w:r>
      <w:r w:rsidRPr="00B34323">
        <w:rPr>
          <w:b/>
        </w:rPr>
        <w:t>.</w:t>
      </w:r>
    </w:p>
    <w:p w14:paraId="08B91DDA" w14:textId="77777777" w:rsidR="000728A8" w:rsidRPr="003A534E" w:rsidRDefault="000728A8" w:rsidP="000728A8">
      <w:pPr>
        <w:rPr>
          <w:b/>
          <w:lang w:val="en-US"/>
        </w:rPr>
      </w:pPr>
      <w:r w:rsidRPr="003A534E">
        <w:rPr>
          <w:b/>
          <w:lang w:val="en-US"/>
        </w:rPr>
        <w:t xml:space="preserve">Observation 1: Overlapping condition </w:t>
      </w:r>
      <w:r>
        <w:rPr>
          <w:b/>
          <w:lang w:val="en-US"/>
        </w:rPr>
        <w:t>f</w:t>
      </w:r>
      <w:r w:rsidRPr="003A534E">
        <w:rPr>
          <w:b/>
          <w:lang w:val="en-US"/>
        </w:rPr>
        <w:t xml:space="preserve">or intra band inter frequency case may not be possible after RAN2-109e agreement </w:t>
      </w:r>
      <w:r>
        <w:rPr>
          <w:b/>
          <w:lang w:val="en-US"/>
        </w:rPr>
        <w:t>on</w:t>
      </w:r>
      <w:r w:rsidRPr="003A534E">
        <w:rPr>
          <w:b/>
          <w:lang w:val="en-US"/>
        </w:rPr>
        <w:t xml:space="preserve"> inter-FreqDAPS capability signaling.</w:t>
      </w:r>
    </w:p>
    <w:p w14:paraId="3D8062DC" w14:textId="545CAC55" w:rsidR="00CD43EF" w:rsidRDefault="00A87B96" w:rsidP="006950A7">
      <w:pPr>
        <w:rPr>
          <w:rFonts w:eastAsia="SimSun"/>
          <w:b/>
          <w:lang w:eastAsia="zh-CN"/>
        </w:rPr>
      </w:pPr>
      <w:r w:rsidRPr="00B34323">
        <w:rPr>
          <w:b/>
          <w:lang w:eastAsia="zh-CN"/>
        </w:rPr>
        <w:lastRenderedPageBreak/>
        <w:t>Proposal 5 Adopt Text Proposal 4</w:t>
      </w:r>
      <w:r w:rsidR="000728A8">
        <w:rPr>
          <w:b/>
          <w:lang w:eastAsia="zh-CN"/>
        </w:rPr>
        <w:t xml:space="preserve"> clarifying overlap between target and source cell</w:t>
      </w:r>
      <w:r w:rsidRPr="00B34323">
        <w:rPr>
          <w:b/>
          <w:lang w:eastAsia="zh-CN"/>
        </w:rPr>
        <w:t>.</w:t>
      </w:r>
    </w:p>
    <w:p w14:paraId="2F781F7C" w14:textId="79E236B9" w:rsidR="008D05B9" w:rsidRDefault="008D05B9" w:rsidP="00762AB4">
      <w:pPr>
        <w:pStyle w:val="Heading1"/>
        <w:numPr>
          <w:ilvl w:val="0"/>
          <w:numId w:val="38"/>
        </w:numPr>
        <w:pBdr>
          <w:top w:val="single" w:sz="12" w:space="3" w:color="auto"/>
        </w:pBdr>
        <w:tabs>
          <w:tab w:val="clear" w:pos="426"/>
        </w:tabs>
        <w:overflowPunct/>
        <w:autoSpaceDE/>
        <w:autoSpaceDN/>
        <w:adjustRightInd/>
        <w:spacing w:before="240" w:after="180" w:line="240" w:lineRule="auto"/>
        <w:jc w:val="both"/>
        <w:textAlignment w:val="auto"/>
        <w:rPr>
          <w:b/>
          <w:sz w:val="24"/>
          <w:szCs w:val="22"/>
          <w:lang w:val="en-US"/>
        </w:rPr>
      </w:pPr>
      <w:r>
        <w:rPr>
          <w:b/>
          <w:sz w:val="24"/>
          <w:szCs w:val="22"/>
          <w:lang w:val="en-US"/>
        </w:rPr>
        <w:t>Reference</w:t>
      </w:r>
    </w:p>
    <w:p w14:paraId="765A469F" w14:textId="2AFFB163" w:rsidR="008D05B9" w:rsidRDefault="008D05B9" w:rsidP="00762AB4">
      <w:pPr>
        <w:rPr>
          <w:lang w:val="en-US"/>
        </w:rPr>
      </w:pPr>
      <w:r>
        <w:rPr>
          <w:lang w:val="en-US"/>
        </w:rPr>
        <w:t xml:space="preserve">[1] </w:t>
      </w:r>
      <w:r w:rsidR="00762AB4">
        <w:rPr>
          <w:lang w:val="en-US"/>
        </w:rPr>
        <w:t xml:space="preserve">R1-2001246, </w:t>
      </w:r>
      <w:r w:rsidR="00762AB4" w:rsidRPr="00B65A54">
        <w:rPr>
          <w:lang w:val="en-US"/>
        </w:rPr>
        <w:t>Email discussion summary for NR Mobility Enhancements</w:t>
      </w:r>
      <w:r w:rsidR="00762AB4">
        <w:rPr>
          <w:lang w:val="en-US"/>
        </w:rPr>
        <w:t>, Intel Corporation</w:t>
      </w:r>
    </w:p>
    <w:p w14:paraId="36BAD83B" w14:textId="27BA3B7A" w:rsidR="005D1ED9" w:rsidRDefault="002766FA" w:rsidP="00762AB4">
      <w:pPr>
        <w:rPr>
          <w:lang w:val="en-US"/>
        </w:rPr>
      </w:pPr>
      <w:r>
        <w:rPr>
          <w:lang w:val="en-US"/>
        </w:rPr>
        <w:t xml:space="preserve">[2] </w:t>
      </w:r>
      <w:r w:rsidR="00B62F25" w:rsidRPr="008129B6">
        <w:t>R1-2001484</w:t>
      </w:r>
      <w:r w:rsidR="00762AB4">
        <w:rPr>
          <w:lang w:val="en-US"/>
        </w:rPr>
        <w:t xml:space="preserve">, </w:t>
      </w:r>
      <w:r w:rsidR="00762AB4" w:rsidRPr="00B65A54">
        <w:rPr>
          <w:lang w:val="en-US"/>
        </w:rPr>
        <w:t>RAN1 UE features list for Rel-16 NR after RAN1#100-E</w:t>
      </w:r>
      <w:r w:rsidR="00762AB4">
        <w:rPr>
          <w:lang w:val="en-US"/>
        </w:rPr>
        <w:t xml:space="preserve">, </w:t>
      </w:r>
      <w:r w:rsidR="00762AB4" w:rsidRPr="00B65A54">
        <w:rPr>
          <w:lang w:val="en-US"/>
        </w:rPr>
        <w:t>AT&amp;T, NTT DOCOMO, INC.</w:t>
      </w:r>
    </w:p>
    <w:p w14:paraId="28A0573E" w14:textId="30207911" w:rsidR="005D1ED9" w:rsidRDefault="005D1ED9" w:rsidP="005D1ED9">
      <w:pPr>
        <w:rPr>
          <w:lang w:val="en-US"/>
        </w:rPr>
      </w:pPr>
      <w:r>
        <w:rPr>
          <w:lang w:val="en-US"/>
        </w:rPr>
        <w:t xml:space="preserve">[3] R1-1913581 Reply LS to RAN2 on DAPS HO UE capabilities, </w:t>
      </w:r>
      <w:r w:rsidR="00B62F25">
        <w:rPr>
          <w:lang w:val="en-US"/>
        </w:rPr>
        <w:t>RAN1</w:t>
      </w:r>
    </w:p>
    <w:p w14:paraId="59407541" w14:textId="7D67B00C" w:rsidR="002766FA" w:rsidRPr="00762AB4" w:rsidRDefault="002766FA" w:rsidP="00762AB4">
      <w:pPr>
        <w:rPr>
          <w:lang w:val="en-US"/>
        </w:rPr>
      </w:pPr>
    </w:p>
    <w:p w14:paraId="0266AAA6" w14:textId="77777777" w:rsidR="008D05B9" w:rsidRPr="002E69FD" w:rsidRDefault="008D05B9" w:rsidP="002E69FD">
      <w:pPr>
        <w:jc w:val="both"/>
        <w:rPr>
          <w:rFonts w:eastAsia="SimSun"/>
          <w:b/>
          <w:lang w:eastAsia="zh-CN"/>
        </w:rPr>
      </w:pPr>
    </w:p>
    <w:sectPr w:rsidR="008D05B9" w:rsidRPr="002E69FD" w:rsidSect="00BD4CF4">
      <w:headerReference w:type="default" r:id="rId18"/>
      <w:footnotePr>
        <w:numRestart w:val="eachSect"/>
      </w:footnotePr>
      <w:pgSz w:w="16702" w:h="16840" w:code="9"/>
      <w:pgMar w:top="1418" w:right="5929"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CE691" w14:textId="77777777" w:rsidR="001266F0" w:rsidRDefault="001266F0" w:rsidP="00083046">
      <w:r>
        <w:separator/>
      </w:r>
    </w:p>
  </w:endnote>
  <w:endnote w:type="continuationSeparator" w:id="0">
    <w:p w14:paraId="30C9E40D" w14:textId="77777777" w:rsidR="001266F0" w:rsidRDefault="001266F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DengXian">
    <w:altName w:val="SimSu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9AFB0" w14:textId="77777777" w:rsidR="001266F0" w:rsidRDefault="001266F0" w:rsidP="00083046">
      <w:r>
        <w:separator/>
      </w:r>
    </w:p>
  </w:footnote>
  <w:footnote w:type="continuationSeparator" w:id="0">
    <w:p w14:paraId="42CF0997" w14:textId="77777777" w:rsidR="001266F0" w:rsidRDefault="001266F0"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8F7FBE" w:rsidRDefault="008F7FB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C738B"/>
    <w:multiLevelType w:val="hybridMultilevel"/>
    <w:tmpl w:val="0AAA5A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A5204"/>
    <w:multiLevelType w:val="hybridMultilevel"/>
    <w:tmpl w:val="48683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FE5E39"/>
    <w:multiLevelType w:val="hybridMultilevel"/>
    <w:tmpl w:val="F3A6B344"/>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D0447E"/>
    <w:multiLevelType w:val="hybridMultilevel"/>
    <w:tmpl w:val="0AC213FC"/>
    <w:lvl w:ilvl="0" w:tplc="BCB05BE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48A6AB1"/>
    <w:multiLevelType w:val="multilevel"/>
    <w:tmpl w:val="065659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55313"/>
    <w:multiLevelType w:val="multilevel"/>
    <w:tmpl w:val="7FA099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CB37FC2"/>
    <w:multiLevelType w:val="hybridMultilevel"/>
    <w:tmpl w:val="698ECE16"/>
    <w:lvl w:ilvl="0" w:tplc="B2D66C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26FB9"/>
    <w:multiLevelType w:val="hybridMultilevel"/>
    <w:tmpl w:val="DD8279C6"/>
    <w:lvl w:ilvl="0" w:tplc="96F0F7D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FC2432"/>
    <w:multiLevelType w:val="hybridMultilevel"/>
    <w:tmpl w:val="9F4E207A"/>
    <w:lvl w:ilvl="0" w:tplc="6EAE830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E389D"/>
    <w:multiLevelType w:val="hybridMultilevel"/>
    <w:tmpl w:val="1C4615D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DDC3DAB"/>
    <w:multiLevelType w:val="hybridMultilevel"/>
    <w:tmpl w:val="230CC992"/>
    <w:lvl w:ilvl="0" w:tplc="211C7980">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B05F74"/>
    <w:multiLevelType w:val="hybridMultilevel"/>
    <w:tmpl w:val="BD2AA7C8"/>
    <w:lvl w:ilvl="0" w:tplc="A5CC0B4C">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B5645D4"/>
    <w:multiLevelType w:val="hybridMultilevel"/>
    <w:tmpl w:val="1450C614"/>
    <w:lvl w:ilvl="0" w:tplc="6EAE830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E61B92"/>
    <w:multiLevelType w:val="hybridMultilevel"/>
    <w:tmpl w:val="1CD8F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F1021"/>
    <w:multiLevelType w:val="hybridMultilevel"/>
    <w:tmpl w:val="E4A6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E11C8"/>
    <w:multiLevelType w:val="hybridMultilevel"/>
    <w:tmpl w:val="C4D48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CE1F71"/>
    <w:multiLevelType w:val="hybridMultilevel"/>
    <w:tmpl w:val="AE905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91209EE"/>
    <w:multiLevelType w:val="hybridMultilevel"/>
    <w:tmpl w:val="CA9080E8"/>
    <w:lvl w:ilvl="0" w:tplc="53487788">
      <w:start w:val="14"/>
      <w:numFmt w:val="bullet"/>
      <w:lvlText w:val="-"/>
      <w:lvlJc w:val="left"/>
      <w:pPr>
        <w:ind w:left="644" w:hanging="360"/>
      </w:pPr>
      <w:rPr>
        <w:rFonts w:ascii="Times New Roman" w:eastAsia="SimSu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7" w15:restartNumberingAfterBreak="0">
    <w:nsid w:val="7E1B1894"/>
    <w:multiLevelType w:val="hybridMultilevel"/>
    <w:tmpl w:val="5512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5"/>
  </w:num>
  <w:num w:numId="4">
    <w:abstractNumId w:val="35"/>
  </w:num>
  <w:num w:numId="5">
    <w:abstractNumId w:val="20"/>
  </w:num>
  <w:num w:numId="6">
    <w:abstractNumId w:val="13"/>
  </w:num>
  <w:num w:numId="7">
    <w:abstractNumId w:val="4"/>
  </w:num>
  <w:num w:numId="8">
    <w:abstractNumId w:val="26"/>
  </w:num>
  <w:num w:numId="9">
    <w:abstractNumId w:val="18"/>
  </w:num>
  <w:num w:numId="10">
    <w:abstractNumId w:val="27"/>
  </w:num>
  <w:num w:numId="11">
    <w:abstractNumId w:val="5"/>
  </w:num>
  <w:num w:numId="12">
    <w:abstractNumId w:val="6"/>
  </w:num>
  <w:num w:numId="13">
    <w:abstractNumId w:val="11"/>
  </w:num>
  <w:num w:numId="14">
    <w:abstractNumId w:val="14"/>
  </w:num>
  <w:num w:numId="15">
    <w:abstractNumId w:val="9"/>
  </w:num>
  <w:num w:numId="16">
    <w:abstractNumId w:val="29"/>
  </w:num>
  <w:num w:numId="17">
    <w:abstractNumId w:val="22"/>
  </w:num>
  <w:num w:numId="18">
    <w:abstractNumId w:val="36"/>
  </w:num>
  <w:num w:numId="19">
    <w:abstractNumId w:val="19"/>
  </w:num>
  <w:num w:numId="20">
    <w:abstractNumId w:val="34"/>
  </w:num>
  <w:num w:numId="21">
    <w:abstractNumId w:val="15"/>
  </w:num>
  <w:num w:numId="22">
    <w:abstractNumId w:val="17"/>
  </w:num>
  <w:num w:numId="23">
    <w:abstractNumId w:val="21"/>
  </w:num>
  <w:num w:numId="24">
    <w:abstractNumId w:val="8"/>
  </w:num>
  <w:num w:numId="25">
    <w:abstractNumId w:val="32"/>
  </w:num>
  <w:num w:numId="26">
    <w:abstractNumId w:val="30"/>
  </w:num>
  <w:num w:numId="27">
    <w:abstractNumId w:val="33"/>
  </w:num>
  <w:num w:numId="28">
    <w:abstractNumId w:val="1"/>
  </w:num>
  <w:num w:numId="29">
    <w:abstractNumId w:val="31"/>
  </w:num>
  <w:num w:numId="30">
    <w:abstractNumId w:val="16"/>
  </w:num>
  <w:num w:numId="31">
    <w:abstractNumId w:val="23"/>
  </w:num>
  <w:num w:numId="32">
    <w:abstractNumId w:val="3"/>
  </w:num>
  <w:num w:numId="33">
    <w:abstractNumId w:val="28"/>
  </w:num>
  <w:num w:numId="34">
    <w:abstractNumId w:val="3"/>
  </w:num>
  <w:num w:numId="35">
    <w:abstractNumId w:val="24"/>
  </w:num>
  <w:num w:numId="36">
    <w:abstractNumId w:val="0"/>
  </w:num>
  <w:num w:numId="37">
    <w:abstractNumId w:val="2"/>
  </w:num>
  <w:num w:numId="38">
    <w:abstractNumId w:val="10"/>
  </w:num>
  <w:num w:numId="39">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A17"/>
    <w:rsid w:val="00004076"/>
    <w:rsid w:val="000047BB"/>
    <w:rsid w:val="00005509"/>
    <w:rsid w:val="00005774"/>
    <w:rsid w:val="00005951"/>
    <w:rsid w:val="00005D6B"/>
    <w:rsid w:val="00005E89"/>
    <w:rsid w:val="00005F99"/>
    <w:rsid w:val="0000632C"/>
    <w:rsid w:val="0000738F"/>
    <w:rsid w:val="0000749B"/>
    <w:rsid w:val="00007907"/>
    <w:rsid w:val="00010910"/>
    <w:rsid w:val="00010921"/>
    <w:rsid w:val="00010C31"/>
    <w:rsid w:val="00011005"/>
    <w:rsid w:val="000116A8"/>
    <w:rsid w:val="00011A53"/>
    <w:rsid w:val="00011D8D"/>
    <w:rsid w:val="00011FB1"/>
    <w:rsid w:val="00012357"/>
    <w:rsid w:val="00012445"/>
    <w:rsid w:val="00012CC8"/>
    <w:rsid w:val="00012D3C"/>
    <w:rsid w:val="000131DD"/>
    <w:rsid w:val="000137E2"/>
    <w:rsid w:val="0001401B"/>
    <w:rsid w:val="00015B81"/>
    <w:rsid w:val="0001675C"/>
    <w:rsid w:val="0001676E"/>
    <w:rsid w:val="000167DF"/>
    <w:rsid w:val="0001695D"/>
    <w:rsid w:val="000172F4"/>
    <w:rsid w:val="000205AD"/>
    <w:rsid w:val="00020D23"/>
    <w:rsid w:val="000210FF"/>
    <w:rsid w:val="000214D8"/>
    <w:rsid w:val="00021565"/>
    <w:rsid w:val="00021CA4"/>
    <w:rsid w:val="00022135"/>
    <w:rsid w:val="00022194"/>
    <w:rsid w:val="00022677"/>
    <w:rsid w:val="00022C4C"/>
    <w:rsid w:val="00022E33"/>
    <w:rsid w:val="00024066"/>
    <w:rsid w:val="00024227"/>
    <w:rsid w:val="00024849"/>
    <w:rsid w:val="00025609"/>
    <w:rsid w:val="00025DDA"/>
    <w:rsid w:val="000266C1"/>
    <w:rsid w:val="000270B6"/>
    <w:rsid w:val="000272BB"/>
    <w:rsid w:val="000273A3"/>
    <w:rsid w:val="0002794A"/>
    <w:rsid w:val="00027A22"/>
    <w:rsid w:val="000301F5"/>
    <w:rsid w:val="00030341"/>
    <w:rsid w:val="00030B6F"/>
    <w:rsid w:val="00030EA8"/>
    <w:rsid w:val="00031BA0"/>
    <w:rsid w:val="00031C8A"/>
    <w:rsid w:val="00031EF0"/>
    <w:rsid w:val="000321A8"/>
    <w:rsid w:val="0003271D"/>
    <w:rsid w:val="00032854"/>
    <w:rsid w:val="0003339A"/>
    <w:rsid w:val="000336DD"/>
    <w:rsid w:val="000337AE"/>
    <w:rsid w:val="0003556C"/>
    <w:rsid w:val="000359C4"/>
    <w:rsid w:val="00035A83"/>
    <w:rsid w:val="000360DC"/>
    <w:rsid w:val="0003634B"/>
    <w:rsid w:val="000375ED"/>
    <w:rsid w:val="00040D18"/>
    <w:rsid w:val="00041416"/>
    <w:rsid w:val="0004152C"/>
    <w:rsid w:val="00041699"/>
    <w:rsid w:val="000422FF"/>
    <w:rsid w:val="000431D6"/>
    <w:rsid w:val="000433F2"/>
    <w:rsid w:val="00043878"/>
    <w:rsid w:val="00043DC1"/>
    <w:rsid w:val="00043F06"/>
    <w:rsid w:val="00045082"/>
    <w:rsid w:val="00045210"/>
    <w:rsid w:val="00045810"/>
    <w:rsid w:val="00045913"/>
    <w:rsid w:val="00045E16"/>
    <w:rsid w:val="00046AB8"/>
    <w:rsid w:val="00046EDE"/>
    <w:rsid w:val="00047446"/>
    <w:rsid w:val="00047D95"/>
    <w:rsid w:val="0005019A"/>
    <w:rsid w:val="00050412"/>
    <w:rsid w:val="00051814"/>
    <w:rsid w:val="00051AFF"/>
    <w:rsid w:val="00052776"/>
    <w:rsid w:val="00052FB5"/>
    <w:rsid w:val="00053132"/>
    <w:rsid w:val="0005342A"/>
    <w:rsid w:val="00053633"/>
    <w:rsid w:val="00053930"/>
    <w:rsid w:val="000541F0"/>
    <w:rsid w:val="000543C0"/>
    <w:rsid w:val="000544FE"/>
    <w:rsid w:val="00054594"/>
    <w:rsid w:val="00054AE1"/>
    <w:rsid w:val="000551A1"/>
    <w:rsid w:val="00055549"/>
    <w:rsid w:val="00055637"/>
    <w:rsid w:val="000556D7"/>
    <w:rsid w:val="00055EC9"/>
    <w:rsid w:val="00056928"/>
    <w:rsid w:val="00056B06"/>
    <w:rsid w:val="00057250"/>
    <w:rsid w:val="00057853"/>
    <w:rsid w:val="00057B0B"/>
    <w:rsid w:val="00057B7F"/>
    <w:rsid w:val="00057CB5"/>
    <w:rsid w:val="00057ED4"/>
    <w:rsid w:val="00060151"/>
    <w:rsid w:val="00060189"/>
    <w:rsid w:val="00060648"/>
    <w:rsid w:val="000608BE"/>
    <w:rsid w:val="00060B84"/>
    <w:rsid w:val="000610FC"/>
    <w:rsid w:val="0006165B"/>
    <w:rsid w:val="00062084"/>
    <w:rsid w:val="000620CD"/>
    <w:rsid w:val="000620FB"/>
    <w:rsid w:val="000621DB"/>
    <w:rsid w:val="0006247D"/>
    <w:rsid w:val="0006267E"/>
    <w:rsid w:val="00062716"/>
    <w:rsid w:val="000627C6"/>
    <w:rsid w:val="0006289E"/>
    <w:rsid w:val="00062907"/>
    <w:rsid w:val="00063AB0"/>
    <w:rsid w:val="00063AC6"/>
    <w:rsid w:val="00063DBB"/>
    <w:rsid w:val="00063F1D"/>
    <w:rsid w:val="00065630"/>
    <w:rsid w:val="0006568C"/>
    <w:rsid w:val="000658B0"/>
    <w:rsid w:val="00065C00"/>
    <w:rsid w:val="0006699D"/>
    <w:rsid w:val="000673BF"/>
    <w:rsid w:val="00070269"/>
    <w:rsid w:val="00070B29"/>
    <w:rsid w:val="0007119C"/>
    <w:rsid w:val="0007125C"/>
    <w:rsid w:val="0007184A"/>
    <w:rsid w:val="00071B1A"/>
    <w:rsid w:val="00071F1E"/>
    <w:rsid w:val="00072086"/>
    <w:rsid w:val="000720DC"/>
    <w:rsid w:val="00072453"/>
    <w:rsid w:val="000727CC"/>
    <w:rsid w:val="000728A8"/>
    <w:rsid w:val="00072C1F"/>
    <w:rsid w:val="00073068"/>
    <w:rsid w:val="000734B1"/>
    <w:rsid w:val="00073C42"/>
    <w:rsid w:val="00073E25"/>
    <w:rsid w:val="000755B5"/>
    <w:rsid w:val="0007650C"/>
    <w:rsid w:val="00076C44"/>
    <w:rsid w:val="00076FF5"/>
    <w:rsid w:val="000775AB"/>
    <w:rsid w:val="00080246"/>
    <w:rsid w:val="00080821"/>
    <w:rsid w:val="00080AAE"/>
    <w:rsid w:val="00080C40"/>
    <w:rsid w:val="000828F2"/>
    <w:rsid w:val="00083046"/>
    <w:rsid w:val="00083408"/>
    <w:rsid w:val="00083457"/>
    <w:rsid w:val="0008371B"/>
    <w:rsid w:val="00083942"/>
    <w:rsid w:val="000839BB"/>
    <w:rsid w:val="00083DE3"/>
    <w:rsid w:val="00084826"/>
    <w:rsid w:val="00084F49"/>
    <w:rsid w:val="00085A51"/>
    <w:rsid w:val="000862ED"/>
    <w:rsid w:val="00086364"/>
    <w:rsid w:val="000868E1"/>
    <w:rsid w:val="00086A31"/>
    <w:rsid w:val="000875A1"/>
    <w:rsid w:val="00087EEE"/>
    <w:rsid w:val="00087F06"/>
    <w:rsid w:val="00087F40"/>
    <w:rsid w:val="000902E8"/>
    <w:rsid w:val="000903C1"/>
    <w:rsid w:val="00090609"/>
    <w:rsid w:val="00090A57"/>
    <w:rsid w:val="00091C52"/>
    <w:rsid w:val="00091E06"/>
    <w:rsid w:val="00092123"/>
    <w:rsid w:val="000923E2"/>
    <w:rsid w:val="000925B9"/>
    <w:rsid w:val="000932CF"/>
    <w:rsid w:val="000934B6"/>
    <w:rsid w:val="000939B7"/>
    <w:rsid w:val="00093E45"/>
    <w:rsid w:val="000947B2"/>
    <w:rsid w:val="000948FB"/>
    <w:rsid w:val="00094B22"/>
    <w:rsid w:val="00095FCD"/>
    <w:rsid w:val="00096A2E"/>
    <w:rsid w:val="00096DCA"/>
    <w:rsid w:val="0009739B"/>
    <w:rsid w:val="000975D5"/>
    <w:rsid w:val="000979D7"/>
    <w:rsid w:val="00097AF5"/>
    <w:rsid w:val="00097B99"/>
    <w:rsid w:val="000A0FAC"/>
    <w:rsid w:val="000A1124"/>
    <w:rsid w:val="000A1C12"/>
    <w:rsid w:val="000A1D31"/>
    <w:rsid w:val="000A26F4"/>
    <w:rsid w:val="000A2D74"/>
    <w:rsid w:val="000A3940"/>
    <w:rsid w:val="000A3B3B"/>
    <w:rsid w:val="000A4092"/>
    <w:rsid w:val="000A4785"/>
    <w:rsid w:val="000A4899"/>
    <w:rsid w:val="000A5315"/>
    <w:rsid w:val="000A584D"/>
    <w:rsid w:val="000A591F"/>
    <w:rsid w:val="000A59AD"/>
    <w:rsid w:val="000A5DFD"/>
    <w:rsid w:val="000A6336"/>
    <w:rsid w:val="000A6901"/>
    <w:rsid w:val="000A6C4B"/>
    <w:rsid w:val="000A6E2D"/>
    <w:rsid w:val="000A714B"/>
    <w:rsid w:val="000A77A6"/>
    <w:rsid w:val="000B0765"/>
    <w:rsid w:val="000B0B99"/>
    <w:rsid w:val="000B1FCD"/>
    <w:rsid w:val="000B25B1"/>
    <w:rsid w:val="000B264D"/>
    <w:rsid w:val="000B268B"/>
    <w:rsid w:val="000B2B68"/>
    <w:rsid w:val="000B32FD"/>
    <w:rsid w:val="000B3369"/>
    <w:rsid w:val="000B3C4F"/>
    <w:rsid w:val="000B3EF9"/>
    <w:rsid w:val="000B499B"/>
    <w:rsid w:val="000B4FD7"/>
    <w:rsid w:val="000B56DE"/>
    <w:rsid w:val="000B5A98"/>
    <w:rsid w:val="000B5BC0"/>
    <w:rsid w:val="000B5E1A"/>
    <w:rsid w:val="000B61E9"/>
    <w:rsid w:val="000B748B"/>
    <w:rsid w:val="000B7D93"/>
    <w:rsid w:val="000C074E"/>
    <w:rsid w:val="000C0B9D"/>
    <w:rsid w:val="000C0F99"/>
    <w:rsid w:val="000C1427"/>
    <w:rsid w:val="000C1438"/>
    <w:rsid w:val="000C14C1"/>
    <w:rsid w:val="000C166C"/>
    <w:rsid w:val="000C2530"/>
    <w:rsid w:val="000C2D30"/>
    <w:rsid w:val="000C2DAC"/>
    <w:rsid w:val="000C3A4B"/>
    <w:rsid w:val="000C3BE1"/>
    <w:rsid w:val="000C3C5B"/>
    <w:rsid w:val="000C47EF"/>
    <w:rsid w:val="000C521E"/>
    <w:rsid w:val="000C56CE"/>
    <w:rsid w:val="000C650F"/>
    <w:rsid w:val="000C6B7A"/>
    <w:rsid w:val="000C72CB"/>
    <w:rsid w:val="000C7D54"/>
    <w:rsid w:val="000D0010"/>
    <w:rsid w:val="000D008D"/>
    <w:rsid w:val="000D00DD"/>
    <w:rsid w:val="000D0AE1"/>
    <w:rsid w:val="000D0E74"/>
    <w:rsid w:val="000D1026"/>
    <w:rsid w:val="000D140A"/>
    <w:rsid w:val="000D19F4"/>
    <w:rsid w:val="000D1CB9"/>
    <w:rsid w:val="000D1F29"/>
    <w:rsid w:val="000D25AC"/>
    <w:rsid w:val="000D2A79"/>
    <w:rsid w:val="000D2B96"/>
    <w:rsid w:val="000D2F5D"/>
    <w:rsid w:val="000D32B8"/>
    <w:rsid w:val="000D375B"/>
    <w:rsid w:val="000D413C"/>
    <w:rsid w:val="000D435D"/>
    <w:rsid w:val="000D4680"/>
    <w:rsid w:val="000D4806"/>
    <w:rsid w:val="000D4B54"/>
    <w:rsid w:val="000D4C44"/>
    <w:rsid w:val="000D5200"/>
    <w:rsid w:val="000D5841"/>
    <w:rsid w:val="000D5A9D"/>
    <w:rsid w:val="000D6721"/>
    <w:rsid w:val="000D758A"/>
    <w:rsid w:val="000D7696"/>
    <w:rsid w:val="000D77B5"/>
    <w:rsid w:val="000E111E"/>
    <w:rsid w:val="000E1471"/>
    <w:rsid w:val="000E149E"/>
    <w:rsid w:val="000E1AF3"/>
    <w:rsid w:val="000E1CF0"/>
    <w:rsid w:val="000E2201"/>
    <w:rsid w:val="000E27D1"/>
    <w:rsid w:val="000E2EC1"/>
    <w:rsid w:val="000E3100"/>
    <w:rsid w:val="000E342C"/>
    <w:rsid w:val="000E34D6"/>
    <w:rsid w:val="000E3662"/>
    <w:rsid w:val="000E3EFC"/>
    <w:rsid w:val="000E4098"/>
    <w:rsid w:val="000E424B"/>
    <w:rsid w:val="000E4273"/>
    <w:rsid w:val="000E48A4"/>
    <w:rsid w:val="000E509A"/>
    <w:rsid w:val="000E512F"/>
    <w:rsid w:val="000E5790"/>
    <w:rsid w:val="000E6539"/>
    <w:rsid w:val="000E6D53"/>
    <w:rsid w:val="000E7166"/>
    <w:rsid w:val="000E750D"/>
    <w:rsid w:val="000E7E06"/>
    <w:rsid w:val="000E7E9E"/>
    <w:rsid w:val="000F021D"/>
    <w:rsid w:val="000F0774"/>
    <w:rsid w:val="000F07D8"/>
    <w:rsid w:val="000F08E0"/>
    <w:rsid w:val="000F0D83"/>
    <w:rsid w:val="000F0F05"/>
    <w:rsid w:val="000F1F49"/>
    <w:rsid w:val="000F28A5"/>
    <w:rsid w:val="000F2916"/>
    <w:rsid w:val="000F2F45"/>
    <w:rsid w:val="000F3287"/>
    <w:rsid w:val="000F3359"/>
    <w:rsid w:val="000F34A2"/>
    <w:rsid w:val="000F3AB3"/>
    <w:rsid w:val="000F41DF"/>
    <w:rsid w:val="000F433B"/>
    <w:rsid w:val="000F4A23"/>
    <w:rsid w:val="000F4CDA"/>
    <w:rsid w:val="000F5D7C"/>
    <w:rsid w:val="000F60C9"/>
    <w:rsid w:val="000F652F"/>
    <w:rsid w:val="000F66A9"/>
    <w:rsid w:val="000F67F8"/>
    <w:rsid w:val="000F6BC7"/>
    <w:rsid w:val="000F7193"/>
    <w:rsid w:val="000F729B"/>
    <w:rsid w:val="000F762B"/>
    <w:rsid w:val="000F7A66"/>
    <w:rsid w:val="000F7B32"/>
    <w:rsid w:val="00100446"/>
    <w:rsid w:val="00100608"/>
    <w:rsid w:val="00100CCE"/>
    <w:rsid w:val="00100D26"/>
    <w:rsid w:val="0010112F"/>
    <w:rsid w:val="001015E9"/>
    <w:rsid w:val="001019CE"/>
    <w:rsid w:val="00101AC6"/>
    <w:rsid w:val="00101FE9"/>
    <w:rsid w:val="00102219"/>
    <w:rsid w:val="00102506"/>
    <w:rsid w:val="00102ED5"/>
    <w:rsid w:val="001038BF"/>
    <w:rsid w:val="00103FB1"/>
    <w:rsid w:val="0010402A"/>
    <w:rsid w:val="00104B0D"/>
    <w:rsid w:val="00104BD6"/>
    <w:rsid w:val="001055F4"/>
    <w:rsid w:val="00105992"/>
    <w:rsid w:val="001059D9"/>
    <w:rsid w:val="00105E70"/>
    <w:rsid w:val="00105F61"/>
    <w:rsid w:val="00106008"/>
    <w:rsid w:val="00106085"/>
    <w:rsid w:val="001067FF"/>
    <w:rsid w:val="00106E00"/>
    <w:rsid w:val="00106E58"/>
    <w:rsid w:val="00106F9A"/>
    <w:rsid w:val="00107218"/>
    <w:rsid w:val="0010762E"/>
    <w:rsid w:val="00107C3A"/>
    <w:rsid w:val="001111C4"/>
    <w:rsid w:val="0011144D"/>
    <w:rsid w:val="00111454"/>
    <w:rsid w:val="00112A63"/>
    <w:rsid w:val="00112A78"/>
    <w:rsid w:val="00113AB0"/>
    <w:rsid w:val="00114203"/>
    <w:rsid w:val="00114A88"/>
    <w:rsid w:val="00114D6F"/>
    <w:rsid w:val="00114E6B"/>
    <w:rsid w:val="00114EB4"/>
    <w:rsid w:val="00114EDB"/>
    <w:rsid w:val="00114F39"/>
    <w:rsid w:val="00115279"/>
    <w:rsid w:val="001155B8"/>
    <w:rsid w:val="0011581F"/>
    <w:rsid w:val="00115AB2"/>
    <w:rsid w:val="00115BE4"/>
    <w:rsid w:val="001161E3"/>
    <w:rsid w:val="001168DD"/>
    <w:rsid w:val="00116E4A"/>
    <w:rsid w:val="001172A5"/>
    <w:rsid w:val="0011739B"/>
    <w:rsid w:val="001178B0"/>
    <w:rsid w:val="00117972"/>
    <w:rsid w:val="00117A16"/>
    <w:rsid w:val="00117B15"/>
    <w:rsid w:val="00120B93"/>
    <w:rsid w:val="00121508"/>
    <w:rsid w:val="0012156A"/>
    <w:rsid w:val="001216E0"/>
    <w:rsid w:val="001219C2"/>
    <w:rsid w:val="00121AC2"/>
    <w:rsid w:val="00121EB8"/>
    <w:rsid w:val="00122A9B"/>
    <w:rsid w:val="00122E2E"/>
    <w:rsid w:val="0012303A"/>
    <w:rsid w:val="00123B51"/>
    <w:rsid w:val="00123D3C"/>
    <w:rsid w:val="00124404"/>
    <w:rsid w:val="001245B6"/>
    <w:rsid w:val="00124E34"/>
    <w:rsid w:val="00125748"/>
    <w:rsid w:val="00125A9A"/>
    <w:rsid w:val="00125BB4"/>
    <w:rsid w:val="00126171"/>
    <w:rsid w:val="001266F0"/>
    <w:rsid w:val="0012690F"/>
    <w:rsid w:val="0012711A"/>
    <w:rsid w:val="0012715A"/>
    <w:rsid w:val="001279C4"/>
    <w:rsid w:val="00127AD3"/>
    <w:rsid w:val="00127EE6"/>
    <w:rsid w:val="0013023F"/>
    <w:rsid w:val="0013041F"/>
    <w:rsid w:val="00130A5C"/>
    <w:rsid w:val="001313D7"/>
    <w:rsid w:val="00131748"/>
    <w:rsid w:val="00131B0C"/>
    <w:rsid w:val="00131FC9"/>
    <w:rsid w:val="00132CCB"/>
    <w:rsid w:val="00133026"/>
    <w:rsid w:val="00133527"/>
    <w:rsid w:val="00133590"/>
    <w:rsid w:val="00133ADD"/>
    <w:rsid w:val="00135071"/>
    <w:rsid w:val="00135364"/>
    <w:rsid w:val="00135455"/>
    <w:rsid w:val="001358FE"/>
    <w:rsid w:val="00135BB5"/>
    <w:rsid w:val="00135EB0"/>
    <w:rsid w:val="001361CC"/>
    <w:rsid w:val="00136E4B"/>
    <w:rsid w:val="00137048"/>
    <w:rsid w:val="00137383"/>
    <w:rsid w:val="001379DE"/>
    <w:rsid w:val="00137CD4"/>
    <w:rsid w:val="001404DA"/>
    <w:rsid w:val="0014063F"/>
    <w:rsid w:val="00140E28"/>
    <w:rsid w:val="00141472"/>
    <w:rsid w:val="00141F04"/>
    <w:rsid w:val="0014228C"/>
    <w:rsid w:val="0014272C"/>
    <w:rsid w:val="00142F25"/>
    <w:rsid w:val="0014343A"/>
    <w:rsid w:val="001437A2"/>
    <w:rsid w:val="00143869"/>
    <w:rsid w:val="001445F5"/>
    <w:rsid w:val="00145793"/>
    <w:rsid w:val="001459C3"/>
    <w:rsid w:val="00146DE6"/>
    <w:rsid w:val="00146E62"/>
    <w:rsid w:val="001471E4"/>
    <w:rsid w:val="0014723C"/>
    <w:rsid w:val="00147305"/>
    <w:rsid w:val="00147488"/>
    <w:rsid w:val="001503B7"/>
    <w:rsid w:val="00150716"/>
    <w:rsid w:val="00150958"/>
    <w:rsid w:val="0015141B"/>
    <w:rsid w:val="00151B1F"/>
    <w:rsid w:val="00152682"/>
    <w:rsid w:val="0015312F"/>
    <w:rsid w:val="001535A8"/>
    <w:rsid w:val="00153AA2"/>
    <w:rsid w:val="0015445A"/>
    <w:rsid w:val="0015468D"/>
    <w:rsid w:val="00155943"/>
    <w:rsid w:val="00155CBE"/>
    <w:rsid w:val="00155CD0"/>
    <w:rsid w:val="00156323"/>
    <w:rsid w:val="0015641E"/>
    <w:rsid w:val="0015708C"/>
    <w:rsid w:val="0015725B"/>
    <w:rsid w:val="00157A76"/>
    <w:rsid w:val="00157C42"/>
    <w:rsid w:val="0016116B"/>
    <w:rsid w:val="0016182F"/>
    <w:rsid w:val="001618AA"/>
    <w:rsid w:val="00162169"/>
    <w:rsid w:val="00162392"/>
    <w:rsid w:val="001639BD"/>
    <w:rsid w:val="00164498"/>
    <w:rsid w:val="001649A0"/>
    <w:rsid w:val="0016551E"/>
    <w:rsid w:val="001661F7"/>
    <w:rsid w:val="001669CB"/>
    <w:rsid w:val="00166B83"/>
    <w:rsid w:val="0016793B"/>
    <w:rsid w:val="00167F3F"/>
    <w:rsid w:val="0017033E"/>
    <w:rsid w:val="001705BA"/>
    <w:rsid w:val="00170CD5"/>
    <w:rsid w:val="00171497"/>
    <w:rsid w:val="001715CA"/>
    <w:rsid w:val="00171C86"/>
    <w:rsid w:val="00171E74"/>
    <w:rsid w:val="0017238A"/>
    <w:rsid w:val="00172663"/>
    <w:rsid w:val="00172AFB"/>
    <w:rsid w:val="00172DE4"/>
    <w:rsid w:val="001730A0"/>
    <w:rsid w:val="0017367C"/>
    <w:rsid w:val="00173F11"/>
    <w:rsid w:val="00174406"/>
    <w:rsid w:val="00174C72"/>
    <w:rsid w:val="001752C6"/>
    <w:rsid w:val="0017547C"/>
    <w:rsid w:val="001756F1"/>
    <w:rsid w:val="00175B19"/>
    <w:rsid w:val="00176757"/>
    <w:rsid w:val="00176B67"/>
    <w:rsid w:val="00176C5D"/>
    <w:rsid w:val="00177303"/>
    <w:rsid w:val="00177FDC"/>
    <w:rsid w:val="00180AD4"/>
    <w:rsid w:val="00180CFB"/>
    <w:rsid w:val="00180D8E"/>
    <w:rsid w:val="00180F78"/>
    <w:rsid w:val="001811D3"/>
    <w:rsid w:val="00181575"/>
    <w:rsid w:val="00181899"/>
    <w:rsid w:val="001818B3"/>
    <w:rsid w:val="001823DE"/>
    <w:rsid w:val="00182E06"/>
    <w:rsid w:val="00182F58"/>
    <w:rsid w:val="00184140"/>
    <w:rsid w:val="00184388"/>
    <w:rsid w:val="001847EC"/>
    <w:rsid w:val="00184848"/>
    <w:rsid w:val="00184CA4"/>
    <w:rsid w:val="001850D6"/>
    <w:rsid w:val="001856C0"/>
    <w:rsid w:val="001864B3"/>
    <w:rsid w:val="001866C3"/>
    <w:rsid w:val="00187137"/>
    <w:rsid w:val="00187301"/>
    <w:rsid w:val="00187B8C"/>
    <w:rsid w:val="00187DAE"/>
    <w:rsid w:val="00190481"/>
    <w:rsid w:val="00190676"/>
    <w:rsid w:val="00190B32"/>
    <w:rsid w:val="00190BED"/>
    <w:rsid w:val="001911AC"/>
    <w:rsid w:val="0019161B"/>
    <w:rsid w:val="00192240"/>
    <w:rsid w:val="00192473"/>
    <w:rsid w:val="0019279A"/>
    <w:rsid w:val="001934CC"/>
    <w:rsid w:val="0019396C"/>
    <w:rsid w:val="00194988"/>
    <w:rsid w:val="0019499E"/>
    <w:rsid w:val="00194A8D"/>
    <w:rsid w:val="00194EF7"/>
    <w:rsid w:val="001952CF"/>
    <w:rsid w:val="0019570D"/>
    <w:rsid w:val="0019595F"/>
    <w:rsid w:val="00195C45"/>
    <w:rsid w:val="0019607E"/>
    <w:rsid w:val="0019650E"/>
    <w:rsid w:val="00196848"/>
    <w:rsid w:val="00196998"/>
    <w:rsid w:val="00196B28"/>
    <w:rsid w:val="0019735B"/>
    <w:rsid w:val="00197743"/>
    <w:rsid w:val="00197BA4"/>
    <w:rsid w:val="00197DD4"/>
    <w:rsid w:val="00197E06"/>
    <w:rsid w:val="001A00D9"/>
    <w:rsid w:val="001A051E"/>
    <w:rsid w:val="001A0B00"/>
    <w:rsid w:val="001A1955"/>
    <w:rsid w:val="001A1C7C"/>
    <w:rsid w:val="001A26F4"/>
    <w:rsid w:val="001A2884"/>
    <w:rsid w:val="001A3681"/>
    <w:rsid w:val="001A3AFD"/>
    <w:rsid w:val="001A3EC6"/>
    <w:rsid w:val="001A4996"/>
    <w:rsid w:val="001A53DF"/>
    <w:rsid w:val="001A56C7"/>
    <w:rsid w:val="001A624C"/>
    <w:rsid w:val="001A62D1"/>
    <w:rsid w:val="001A70AC"/>
    <w:rsid w:val="001A7218"/>
    <w:rsid w:val="001A7B33"/>
    <w:rsid w:val="001A7C4B"/>
    <w:rsid w:val="001B0061"/>
    <w:rsid w:val="001B010D"/>
    <w:rsid w:val="001B03B8"/>
    <w:rsid w:val="001B0545"/>
    <w:rsid w:val="001B068F"/>
    <w:rsid w:val="001B0D8A"/>
    <w:rsid w:val="001B0EE7"/>
    <w:rsid w:val="001B1060"/>
    <w:rsid w:val="001B121D"/>
    <w:rsid w:val="001B141A"/>
    <w:rsid w:val="001B1D24"/>
    <w:rsid w:val="001B1FAD"/>
    <w:rsid w:val="001B2796"/>
    <w:rsid w:val="001B3AE4"/>
    <w:rsid w:val="001B4848"/>
    <w:rsid w:val="001B4FE8"/>
    <w:rsid w:val="001B620C"/>
    <w:rsid w:val="001B65D6"/>
    <w:rsid w:val="001B73F7"/>
    <w:rsid w:val="001B7B32"/>
    <w:rsid w:val="001B7B86"/>
    <w:rsid w:val="001B7BE3"/>
    <w:rsid w:val="001C011D"/>
    <w:rsid w:val="001C0292"/>
    <w:rsid w:val="001C06AA"/>
    <w:rsid w:val="001C0DEF"/>
    <w:rsid w:val="001C186D"/>
    <w:rsid w:val="001C1E17"/>
    <w:rsid w:val="001C1E29"/>
    <w:rsid w:val="001C2D74"/>
    <w:rsid w:val="001C3333"/>
    <w:rsid w:val="001C3462"/>
    <w:rsid w:val="001C3694"/>
    <w:rsid w:val="001C36A9"/>
    <w:rsid w:val="001C38C8"/>
    <w:rsid w:val="001C3DD1"/>
    <w:rsid w:val="001C46E4"/>
    <w:rsid w:val="001C480A"/>
    <w:rsid w:val="001C4987"/>
    <w:rsid w:val="001C59E7"/>
    <w:rsid w:val="001C6472"/>
    <w:rsid w:val="001C64AB"/>
    <w:rsid w:val="001C6890"/>
    <w:rsid w:val="001C6E56"/>
    <w:rsid w:val="001C76C5"/>
    <w:rsid w:val="001C7745"/>
    <w:rsid w:val="001C7CCA"/>
    <w:rsid w:val="001D0320"/>
    <w:rsid w:val="001D04EE"/>
    <w:rsid w:val="001D0661"/>
    <w:rsid w:val="001D07C2"/>
    <w:rsid w:val="001D0C91"/>
    <w:rsid w:val="001D0D60"/>
    <w:rsid w:val="001D0FD7"/>
    <w:rsid w:val="001D180B"/>
    <w:rsid w:val="001D1C47"/>
    <w:rsid w:val="001D1EFF"/>
    <w:rsid w:val="001D1F44"/>
    <w:rsid w:val="001D22FC"/>
    <w:rsid w:val="001D2861"/>
    <w:rsid w:val="001D37F0"/>
    <w:rsid w:val="001D3A12"/>
    <w:rsid w:val="001D3D17"/>
    <w:rsid w:val="001D3F84"/>
    <w:rsid w:val="001D4091"/>
    <w:rsid w:val="001D427B"/>
    <w:rsid w:val="001D518C"/>
    <w:rsid w:val="001D524E"/>
    <w:rsid w:val="001D52DF"/>
    <w:rsid w:val="001D54D5"/>
    <w:rsid w:val="001D5881"/>
    <w:rsid w:val="001D61B8"/>
    <w:rsid w:val="001D6D1C"/>
    <w:rsid w:val="001D7604"/>
    <w:rsid w:val="001D7A81"/>
    <w:rsid w:val="001E01A3"/>
    <w:rsid w:val="001E083E"/>
    <w:rsid w:val="001E0954"/>
    <w:rsid w:val="001E0CAB"/>
    <w:rsid w:val="001E0E88"/>
    <w:rsid w:val="001E2551"/>
    <w:rsid w:val="001E3EB9"/>
    <w:rsid w:val="001E4E21"/>
    <w:rsid w:val="001E4F88"/>
    <w:rsid w:val="001E5210"/>
    <w:rsid w:val="001E5FC9"/>
    <w:rsid w:val="001E62CC"/>
    <w:rsid w:val="001E62F2"/>
    <w:rsid w:val="001E6796"/>
    <w:rsid w:val="001E6E98"/>
    <w:rsid w:val="001E7B19"/>
    <w:rsid w:val="001E7F1E"/>
    <w:rsid w:val="001F1669"/>
    <w:rsid w:val="001F1942"/>
    <w:rsid w:val="001F1948"/>
    <w:rsid w:val="001F1EF9"/>
    <w:rsid w:val="001F2638"/>
    <w:rsid w:val="001F27F5"/>
    <w:rsid w:val="001F28FD"/>
    <w:rsid w:val="001F29DA"/>
    <w:rsid w:val="001F2ADB"/>
    <w:rsid w:val="001F2D76"/>
    <w:rsid w:val="001F2F8E"/>
    <w:rsid w:val="001F3437"/>
    <w:rsid w:val="001F3815"/>
    <w:rsid w:val="001F3BD8"/>
    <w:rsid w:val="001F4519"/>
    <w:rsid w:val="001F4746"/>
    <w:rsid w:val="001F5199"/>
    <w:rsid w:val="001F5218"/>
    <w:rsid w:val="001F6E82"/>
    <w:rsid w:val="001F6F91"/>
    <w:rsid w:val="001F72B7"/>
    <w:rsid w:val="001F734E"/>
    <w:rsid w:val="001F7C2B"/>
    <w:rsid w:val="00200066"/>
    <w:rsid w:val="0020012E"/>
    <w:rsid w:val="00200645"/>
    <w:rsid w:val="002007F8"/>
    <w:rsid w:val="00200A2C"/>
    <w:rsid w:val="00201689"/>
    <w:rsid w:val="00201A67"/>
    <w:rsid w:val="00202049"/>
    <w:rsid w:val="00202279"/>
    <w:rsid w:val="00202518"/>
    <w:rsid w:val="00202BE0"/>
    <w:rsid w:val="00202C2F"/>
    <w:rsid w:val="00204385"/>
    <w:rsid w:val="002044FD"/>
    <w:rsid w:val="00204B7E"/>
    <w:rsid w:val="002051F8"/>
    <w:rsid w:val="00205913"/>
    <w:rsid w:val="00205DF1"/>
    <w:rsid w:val="00207168"/>
    <w:rsid w:val="00207603"/>
    <w:rsid w:val="0021034B"/>
    <w:rsid w:val="002105AC"/>
    <w:rsid w:val="002109FB"/>
    <w:rsid w:val="00210AC2"/>
    <w:rsid w:val="00210C56"/>
    <w:rsid w:val="00210D0E"/>
    <w:rsid w:val="00210E00"/>
    <w:rsid w:val="00211195"/>
    <w:rsid w:val="0021177B"/>
    <w:rsid w:val="002119CA"/>
    <w:rsid w:val="00211D42"/>
    <w:rsid w:val="00211EAD"/>
    <w:rsid w:val="0021295D"/>
    <w:rsid w:val="0021354A"/>
    <w:rsid w:val="00213B7A"/>
    <w:rsid w:val="00214221"/>
    <w:rsid w:val="0021488F"/>
    <w:rsid w:val="002157D4"/>
    <w:rsid w:val="0021595D"/>
    <w:rsid w:val="00215DB1"/>
    <w:rsid w:val="002160F1"/>
    <w:rsid w:val="002164F7"/>
    <w:rsid w:val="0021679E"/>
    <w:rsid w:val="00216E9E"/>
    <w:rsid w:val="00217056"/>
    <w:rsid w:val="00217130"/>
    <w:rsid w:val="002171C5"/>
    <w:rsid w:val="002177FD"/>
    <w:rsid w:val="00217AA4"/>
    <w:rsid w:val="002201C5"/>
    <w:rsid w:val="0022051F"/>
    <w:rsid w:val="00220766"/>
    <w:rsid w:val="00220CE6"/>
    <w:rsid w:val="00221014"/>
    <w:rsid w:val="002210C4"/>
    <w:rsid w:val="002212D4"/>
    <w:rsid w:val="00221965"/>
    <w:rsid w:val="002220F3"/>
    <w:rsid w:val="002223D0"/>
    <w:rsid w:val="00222B5E"/>
    <w:rsid w:val="00223051"/>
    <w:rsid w:val="002234ED"/>
    <w:rsid w:val="00223BC8"/>
    <w:rsid w:val="00225263"/>
    <w:rsid w:val="002257E0"/>
    <w:rsid w:val="0022585D"/>
    <w:rsid w:val="00225F6B"/>
    <w:rsid w:val="002277A7"/>
    <w:rsid w:val="00227B93"/>
    <w:rsid w:val="00227E85"/>
    <w:rsid w:val="00230237"/>
    <w:rsid w:val="002302CD"/>
    <w:rsid w:val="00230369"/>
    <w:rsid w:val="00230395"/>
    <w:rsid w:val="00230F7D"/>
    <w:rsid w:val="00231441"/>
    <w:rsid w:val="00231684"/>
    <w:rsid w:val="00231E8E"/>
    <w:rsid w:val="00232052"/>
    <w:rsid w:val="002320AD"/>
    <w:rsid w:val="00232B28"/>
    <w:rsid w:val="00232E0C"/>
    <w:rsid w:val="00233868"/>
    <w:rsid w:val="0023513D"/>
    <w:rsid w:val="002354CF"/>
    <w:rsid w:val="00235759"/>
    <w:rsid w:val="00236221"/>
    <w:rsid w:val="002369F5"/>
    <w:rsid w:val="0023789F"/>
    <w:rsid w:val="00237EB6"/>
    <w:rsid w:val="0024012A"/>
    <w:rsid w:val="00240808"/>
    <w:rsid w:val="00241062"/>
    <w:rsid w:val="00241251"/>
    <w:rsid w:val="0024133B"/>
    <w:rsid w:val="0024179B"/>
    <w:rsid w:val="00241ACC"/>
    <w:rsid w:val="00242116"/>
    <w:rsid w:val="00242798"/>
    <w:rsid w:val="002428B8"/>
    <w:rsid w:val="00242921"/>
    <w:rsid w:val="00244C0D"/>
    <w:rsid w:val="00244CD8"/>
    <w:rsid w:val="00244EE5"/>
    <w:rsid w:val="00244EF1"/>
    <w:rsid w:val="00244EF2"/>
    <w:rsid w:val="00245C3D"/>
    <w:rsid w:val="00246872"/>
    <w:rsid w:val="002469F1"/>
    <w:rsid w:val="00246B2D"/>
    <w:rsid w:val="0024758D"/>
    <w:rsid w:val="00247D95"/>
    <w:rsid w:val="00250370"/>
    <w:rsid w:val="0025068A"/>
    <w:rsid w:val="0025076B"/>
    <w:rsid w:val="0025096F"/>
    <w:rsid w:val="002509E2"/>
    <w:rsid w:val="002514DC"/>
    <w:rsid w:val="00251691"/>
    <w:rsid w:val="00251DAC"/>
    <w:rsid w:val="00252251"/>
    <w:rsid w:val="0025287D"/>
    <w:rsid w:val="00252AC0"/>
    <w:rsid w:val="00252B96"/>
    <w:rsid w:val="00252BA9"/>
    <w:rsid w:val="002534FA"/>
    <w:rsid w:val="00253D6C"/>
    <w:rsid w:val="0025444C"/>
    <w:rsid w:val="00254D8C"/>
    <w:rsid w:val="00254F56"/>
    <w:rsid w:val="002558D5"/>
    <w:rsid w:val="002562C5"/>
    <w:rsid w:val="00256495"/>
    <w:rsid w:val="00256503"/>
    <w:rsid w:val="0025688C"/>
    <w:rsid w:val="0025697E"/>
    <w:rsid w:val="00256CE8"/>
    <w:rsid w:val="00257528"/>
    <w:rsid w:val="002576FF"/>
    <w:rsid w:val="00257A05"/>
    <w:rsid w:val="00257CF5"/>
    <w:rsid w:val="00257F7E"/>
    <w:rsid w:val="002600E6"/>
    <w:rsid w:val="002602D9"/>
    <w:rsid w:val="002605DF"/>
    <w:rsid w:val="0026087F"/>
    <w:rsid w:val="002608AE"/>
    <w:rsid w:val="00261277"/>
    <w:rsid w:val="00261808"/>
    <w:rsid w:val="00261832"/>
    <w:rsid w:val="00261A1C"/>
    <w:rsid w:val="002624DF"/>
    <w:rsid w:val="00262587"/>
    <w:rsid w:val="00263113"/>
    <w:rsid w:val="0026387E"/>
    <w:rsid w:val="002638DC"/>
    <w:rsid w:val="00263A39"/>
    <w:rsid w:val="002649E1"/>
    <w:rsid w:val="00264DBB"/>
    <w:rsid w:val="002653A1"/>
    <w:rsid w:val="00265BFF"/>
    <w:rsid w:val="002667A0"/>
    <w:rsid w:val="00266890"/>
    <w:rsid w:val="00266901"/>
    <w:rsid w:val="00266985"/>
    <w:rsid w:val="002669E5"/>
    <w:rsid w:val="00266A3B"/>
    <w:rsid w:val="00266A53"/>
    <w:rsid w:val="00266A6D"/>
    <w:rsid w:val="002679C3"/>
    <w:rsid w:val="00267B77"/>
    <w:rsid w:val="00270425"/>
    <w:rsid w:val="0027050B"/>
    <w:rsid w:val="00270568"/>
    <w:rsid w:val="002714B9"/>
    <w:rsid w:val="00271B43"/>
    <w:rsid w:val="00271FF9"/>
    <w:rsid w:val="0027252C"/>
    <w:rsid w:val="00272B91"/>
    <w:rsid w:val="002738B0"/>
    <w:rsid w:val="002738CD"/>
    <w:rsid w:val="00273CD2"/>
    <w:rsid w:val="00274099"/>
    <w:rsid w:val="00274128"/>
    <w:rsid w:val="00274425"/>
    <w:rsid w:val="00274B12"/>
    <w:rsid w:val="00274B8B"/>
    <w:rsid w:val="00274D3B"/>
    <w:rsid w:val="00275030"/>
    <w:rsid w:val="00275673"/>
    <w:rsid w:val="002757AF"/>
    <w:rsid w:val="00275A00"/>
    <w:rsid w:val="00275E90"/>
    <w:rsid w:val="0027602A"/>
    <w:rsid w:val="002766FA"/>
    <w:rsid w:val="00276B75"/>
    <w:rsid w:val="00277131"/>
    <w:rsid w:val="0027740D"/>
    <w:rsid w:val="002779F6"/>
    <w:rsid w:val="00277A84"/>
    <w:rsid w:val="00277F82"/>
    <w:rsid w:val="00280698"/>
    <w:rsid w:val="002806DE"/>
    <w:rsid w:val="00280A79"/>
    <w:rsid w:val="00280D04"/>
    <w:rsid w:val="00280DEA"/>
    <w:rsid w:val="00281D07"/>
    <w:rsid w:val="00281E8D"/>
    <w:rsid w:val="00281F1A"/>
    <w:rsid w:val="002821C9"/>
    <w:rsid w:val="002823A4"/>
    <w:rsid w:val="002826B3"/>
    <w:rsid w:val="00282B18"/>
    <w:rsid w:val="00282DB7"/>
    <w:rsid w:val="00283135"/>
    <w:rsid w:val="002831F2"/>
    <w:rsid w:val="0028362F"/>
    <w:rsid w:val="00283BF4"/>
    <w:rsid w:val="00284524"/>
    <w:rsid w:val="002849A3"/>
    <w:rsid w:val="002852BE"/>
    <w:rsid w:val="00286476"/>
    <w:rsid w:val="002865A3"/>
    <w:rsid w:val="00286677"/>
    <w:rsid w:val="00286C60"/>
    <w:rsid w:val="00286D48"/>
    <w:rsid w:val="00287450"/>
    <w:rsid w:val="0028755F"/>
    <w:rsid w:val="002876DD"/>
    <w:rsid w:val="00287951"/>
    <w:rsid w:val="00287C21"/>
    <w:rsid w:val="00287F14"/>
    <w:rsid w:val="002904E3"/>
    <w:rsid w:val="0029096D"/>
    <w:rsid w:val="00290AEF"/>
    <w:rsid w:val="00290BE2"/>
    <w:rsid w:val="0029208F"/>
    <w:rsid w:val="0029296E"/>
    <w:rsid w:val="0029304E"/>
    <w:rsid w:val="00293132"/>
    <w:rsid w:val="002931BE"/>
    <w:rsid w:val="002938B1"/>
    <w:rsid w:val="00293B42"/>
    <w:rsid w:val="00293BBB"/>
    <w:rsid w:val="00293CAF"/>
    <w:rsid w:val="00293E6E"/>
    <w:rsid w:val="00294508"/>
    <w:rsid w:val="00294FAA"/>
    <w:rsid w:val="00295388"/>
    <w:rsid w:val="002954CF"/>
    <w:rsid w:val="0029550F"/>
    <w:rsid w:val="002958FD"/>
    <w:rsid w:val="002959B9"/>
    <w:rsid w:val="00295AEE"/>
    <w:rsid w:val="00295B0A"/>
    <w:rsid w:val="00295DBA"/>
    <w:rsid w:val="00296E64"/>
    <w:rsid w:val="00297C2F"/>
    <w:rsid w:val="002A0128"/>
    <w:rsid w:val="002A06F9"/>
    <w:rsid w:val="002A0FED"/>
    <w:rsid w:val="002A19DE"/>
    <w:rsid w:val="002A1C9D"/>
    <w:rsid w:val="002A1DBB"/>
    <w:rsid w:val="002A1E47"/>
    <w:rsid w:val="002A3A3D"/>
    <w:rsid w:val="002A3CB8"/>
    <w:rsid w:val="002A41D2"/>
    <w:rsid w:val="002A4260"/>
    <w:rsid w:val="002A463C"/>
    <w:rsid w:val="002A626F"/>
    <w:rsid w:val="002A671A"/>
    <w:rsid w:val="002A6EC1"/>
    <w:rsid w:val="002A7253"/>
    <w:rsid w:val="002A7291"/>
    <w:rsid w:val="002A74D6"/>
    <w:rsid w:val="002A74FA"/>
    <w:rsid w:val="002A7F71"/>
    <w:rsid w:val="002A7FBB"/>
    <w:rsid w:val="002B08D0"/>
    <w:rsid w:val="002B099E"/>
    <w:rsid w:val="002B1610"/>
    <w:rsid w:val="002B16DB"/>
    <w:rsid w:val="002B18CD"/>
    <w:rsid w:val="002B1D85"/>
    <w:rsid w:val="002B2259"/>
    <w:rsid w:val="002B3127"/>
    <w:rsid w:val="002B499B"/>
    <w:rsid w:val="002B515A"/>
    <w:rsid w:val="002B5225"/>
    <w:rsid w:val="002B52C6"/>
    <w:rsid w:val="002B57DB"/>
    <w:rsid w:val="002B5879"/>
    <w:rsid w:val="002B5D6C"/>
    <w:rsid w:val="002B6A59"/>
    <w:rsid w:val="002B6BDA"/>
    <w:rsid w:val="002B6ECB"/>
    <w:rsid w:val="002B71B0"/>
    <w:rsid w:val="002B7A6B"/>
    <w:rsid w:val="002C0453"/>
    <w:rsid w:val="002C0B66"/>
    <w:rsid w:val="002C0D28"/>
    <w:rsid w:val="002C1230"/>
    <w:rsid w:val="002C22D6"/>
    <w:rsid w:val="002C2337"/>
    <w:rsid w:val="002C294D"/>
    <w:rsid w:val="002C300C"/>
    <w:rsid w:val="002C3F56"/>
    <w:rsid w:val="002C4101"/>
    <w:rsid w:val="002C44BB"/>
    <w:rsid w:val="002C46A5"/>
    <w:rsid w:val="002C4A7E"/>
    <w:rsid w:val="002C5625"/>
    <w:rsid w:val="002C5EA8"/>
    <w:rsid w:val="002C64CC"/>
    <w:rsid w:val="002C6806"/>
    <w:rsid w:val="002C77F0"/>
    <w:rsid w:val="002C77F9"/>
    <w:rsid w:val="002C7AAD"/>
    <w:rsid w:val="002D0198"/>
    <w:rsid w:val="002D01CB"/>
    <w:rsid w:val="002D0736"/>
    <w:rsid w:val="002D0AED"/>
    <w:rsid w:val="002D1152"/>
    <w:rsid w:val="002D1498"/>
    <w:rsid w:val="002D185B"/>
    <w:rsid w:val="002D233C"/>
    <w:rsid w:val="002D2483"/>
    <w:rsid w:val="002D2C23"/>
    <w:rsid w:val="002D2EF7"/>
    <w:rsid w:val="002D340F"/>
    <w:rsid w:val="002D3CE5"/>
    <w:rsid w:val="002D4572"/>
    <w:rsid w:val="002D488B"/>
    <w:rsid w:val="002D4A8A"/>
    <w:rsid w:val="002D53AF"/>
    <w:rsid w:val="002D5B2B"/>
    <w:rsid w:val="002D5E91"/>
    <w:rsid w:val="002D68B9"/>
    <w:rsid w:val="002D69F8"/>
    <w:rsid w:val="002D6D95"/>
    <w:rsid w:val="002D6FEE"/>
    <w:rsid w:val="002D72E4"/>
    <w:rsid w:val="002E01D6"/>
    <w:rsid w:val="002E11B9"/>
    <w:rsid w:val="002E12E2"/>
    <w:rsid w:val="002E16C5"/>
    <w:rsid w:val="002E1950"/>
    <w:rsid w:val="002E1FD1"/>
    <w:rsid w:val="002E2C90"/>
    <w:rsid w:val="002E2CB4"/>
    <w:rsid w:val="002E315D"/>
    <w:rsid w:val="002E333E"/>
    <w:rsid w:val="002E3464"/>
    <w:rsid w:val="002E3495"/>
    <w:rsid w:val="002E3CBC"/>
    <w:rsid w:val="002E5EC2"/>
    <w:rsid w:val="002E60AB"/>
    <w:rsid w:val="002E69FD"/>
    <w:rsid w:val="002E7AFE"/>
    <w:rsid w:val="002E7CC5"/>
    <w:rsid w:val="002F00C5"/>
    <w:rsid w:val="002F07D2"/>
    <w:rsid w:val="002F1C3B"/>
    <w:rsid w:val="002F1CCE"/>
    <w:rsid w:val="002F1D17"/>
    <w:rsid w:val="002F2451"/>
    <w:rsid w:val="002F28D8"/>
    <w:rsid w:val="002F296F"/>
    <w:rsid w:val="002F2E5D"/>
    <w:rsid w:val="002F33FD"/>
    <w:rsid w:val="002F3777"/>
    <w:rsid w:val="002F3E13"/>
    <w:rsid w:val="002F3F5A"/>
    <w:rsid w:val="002F4582"/>
    <w:rsid w:val="002F47AD"/>
    <w:rsid w:val="002F4DF0"/>
    <w:rsid w:val="002F50B0"/>
    <w:rsid w:val="002F5790"/>
    <w:rsid w:val="002F5943"/>
    <w:rsid w:val="002F5D62"/>
    <w:rsid w:val="002F6295"/>
    <w:rsid w:val="002F66A4"/>
    <w:rsid w:val="002F69A8"/>
    <w:rsid w:val="002F6FEC"/>
    <w:rsid w:val="002F7114"/>
    <w:rsid w:val="0030008B"/>
    <w:rsid w:val="003006CA"/>
    <w:rsid w:val="003007F8"/>
    <w:rsid w:val="003008BA"/>
    <w:rsid w:val="00300951"/>
    <w:rsid w:val="00300C1B"/>
    <w:rsid w:val="00301980"/>
    <w:rsid w:val="003022DC"/>
    <w:rsid w:val="00302934"/>
    <w:rsid w:val="00302DC9"/>
    <w:rsid w:val="00303177"/>
    <w:rsid w:val="0030336D"/>
    <w:rsid w:val="003038DD"/>
    <w:rsid w:val="00303FBB"/>
    <w:rsid w:val="00304419"/>
    <w:rsid w:val="00304500"/>
    <w:rsid w:val="00304ACA"/>
    <w:rsid w:val="00304F39"/>
    <w:rsid w:val="00305020"/>
    <w:rsid w:val="003052A7"/>
    <w:rsid w:val="0030553D"/>
    <w:rsid w:val="0030571C"/>
    <w:rsid w:val="00305933"/>
    <w:rsid w:val="00305A2F"/>
    <w:rsid w:val="003065FD"/>
    <w:rsid w:val="00306F0E"/>
    <w:rsid w:val="00307544"/>
    <w:rsid w:val="00307EC6"/>
    <w:rsid w:val="00307F21"/>
    <w:rsid w:val="003103B5"/>
    <w:rsid w:val="0031062D"/>
    <w:rsid w:val="00310B3E"/>
    <w:rsid w:val="003114E5"/>
    <w:rsid w:val="00311CAC"/>
    <w:rsid w:val="00311D08"/>
    <w:rsid w:val="00311ECF"/>
    <w:rsid w:val="003132AC"/>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EC1"/>
    <w:rsid w:val="00321EF3"/>
    <w:rsid w:val="00323455"/>
    <w:rsid w:val="003237AF"/>
    <w:rsid w:val="00323BA0"/>
    <w:rsid w:val="00323E63"/>
    <w:rsid w:val="003244CD"/>
    <w:rsid w:val="00324C20"/>
    <w:rsid w:val="00324DCD"/>
    <w:rsid w:val="00324E9C"/>
    <w:rsid w:val="003250F2"/>
    <w:rsid w:val="003254A4"/>
    <w:rsid w:val="00325902"/>
    <w:rsid w:val="00325C58"/>
    <w:rsid w:val="00326441"/>
    <w:rsid w:val="003264AA"/>
    <w:rsid w:val="00326E08"/>
    <w:rsid w:val="0032775A"/>
    <w:rsid w:val="00327942"/>
    <w:rsid w:val="00330018"/>
    <w:rsid w:val="00330340"/>
    <w:rsid w:val="003303AC"/>
    <w:rsid w:val="0033129D"/>
    <w:rsid w:val="00331ECA"/>
    <w:rsid w:val="00332095"/>
    <w:rsid w:val="003324E2"/>
    <w:rsid w:val="00332B9B"/>
    <w:rsid w:val="00332D56"/>
    <w:rsid w:val="003335FB"/>
    <w:rsid w:val="003337C9"/>
    <w:rsid w:val="00333B9E"/>
    <w:rsid w:val="00333EDD"/>
    <w:rsid w:val="003351B5"/>
    <w:rsid w:val="003352FD"/>
    <w:rsid w:val="0033544D"/>
    <w:rsid w:val="0033577F"/>
    <w:rsid w:val="003357DD"/>
    <w:rsid w:val="00336575"/>
    <w:rsid w:val="00336BEE"/>
    <w:rsid w:val="00336EA8"/>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102"/>
    <w:rsid w:val="0034733A"/>
    <w:rsid w:val="003476A1"/>
    <w:rsid w:val="003476D8"/>
    <w:rsid w:val="00347717"/>
    <w:rsid w:val="00347D9E"/>
    <w:rsid w:val="00350D8B"/>
    <w:rsid w:val="00351063"/>
    <w:rsid w:val="003510E1"/>
    <w:rsid w:val="003514CD"/>
    <w:rsid w:val="00351567"/>
    <w:rsid w:val="00351839"/>
    <w:rsid w:val="00352E65"/>
    <w:rsid w:val="003536D5"/>
    <w:rsid w:val="00353783"/>
    <w:rsid w:val="00354667"/>
    <w:rsid w:val="00354C75"/>
    <w:rsid w:val="00355191"/>
    <w:rsid w:val="003552C8"/>
    <w:rsid w:val="003559A4"/>
    <w:rsid w:val="00355B93"/>
    <w:rsid w:val="003575BA"/>
    <w:rsid w:val="00357C63"/>
    <w:rsid w:val="0036000C"/>
    <w:rsid w:val="00360211"/>
    <w:rsid w:val="00360C7D"/>
    <w:rsid w:val="00360E5B"/>
    <w:rsid w:val="00360EB2"/>
    <w:rsid w:val="00361538"/>
    <w:rsid w:val="0036194A"/>
    <w:rsid w:val="00361D72"/>
    <w:rsid w:val="00361F43"/>
    <w:rsid w:val="00361FBA"/>
    <w:rsid w:val="00362543"/>
    <w:rsid w:val="00362D53"/>
    <w:rsid w:val="00362DB7"/>
    <w:rsid w:val="00363104"/>
    <w:rsid w:val="00363312"/>
    <w:rsid w:val="003636D3"/>
    <w:rsid w:val="003637EB"/>
    <w:rsid w:val="00363E55"/>
    <w:rsid w:val="00363F4F"/>
    <w:rsid w:val="00363F8E"/>
    <w:rsid w:val="0036414A"/>
    <w:rsid w:val="00364212"/>
    <w:rsid w:val="00364359"/>
    <w:rsid w:val="00364430"/>
    <w:rsid w:val="0036472B"/>
    <w:rsid w:val="00364A48"/>
    <w:rsid w:val="00364A9A"/>
    <w:rsid w:val="00364BF8"/>
    <w:rsid w:val="00365077"/>
    <w:rsid w:val="00365A40"/>
    <w:rsid w:val="00365BF7"/>
    <w:rsid w:val="00366287"/>
    <w:rsid w:val="00366695"/>
    <w:rsid w:val="00366A21"/>
    <w:rsid w:val="00366DCF"/>
    <w:rsid w:val="00367444"/>
    <w:rsid w:val="00367459"/>
    <w:rsid w:val="003674AD"/>
    <w:rsid w:val="0036771C"/>
    <w:rsid w:val="00367C76"/>
    <w:rsid w:val="00367D10"/>
    <w:rsid w:val="00367D3E"/>
    <w:rsid w:val="00367F5B"/>
    <w:rsid w:val="00367FA3"/>
    <w:rsid w:val="00370387"/>
    <w:rsid w:val="00370AF2"/>
    <w:rsid w:val="00370D6F"/>
    <w:rsid w:val="0037113E"/>
    <w:rsid w:val="0037239C"/>
    <w:rsid w:val="003725FE"/>
    <w:rsid w:val="00372898"/>
    <w:rsid w:val="00372C48"/>
    <w:rsid w:val="003738D9"/>
    <w:rsid w:val="00373942"/>
    <w:rsid w:val="00373992"/>
    <w:rsid w:val="003739C4"/>
    <w:rsid w:val="00373E5E"/>
    <w:rsid w:val="00373FE3"/>
    <w:rsid w:val="00374A0E"/>
    <w:rsid w:val="00374DE6"/>
    <w:rsid w:val="003752DA"/>
    <w:rsid w:val="0037585F"/>
    <w:rsid w:val="00375E14"/>
    <w:rsid w:val="00376CA1"/>
    <w:rsid w:val="003773A4"/>
    <w:rsid w:val="003778E8"/>
    <w:rsid w:val="003779B2"/>
    <w:rsid w:val="00377C0F"/>
    <w:rsid w:val="00377D51"/>
    <w:rsid w:val="00377D5D"/>
    <w:rsid w:val="00380033"/>
    <w:rsid w:val="00380384"/>
    <w:rsid w:val="003808E1"/>
    <w:rsid w:val="00381296"/>
    <w:rsid w:val="00381506"/>
    <w:rsid w:val="0038169D"/>
    <w:rsid w:val="00381784"/>
    <w:rsid w:val="003818F6"/>
    <w:rsid w:val="0038191E"/>
    <w:rsid w:val="003819FA"/>
    <w:rsid w:val="00381CB6"/>
    <w:rsid w:val="00382234"/>
    <w:rsid w:val="00382318"/>
    <w:rsid w:val="00382687"/>
    <w:rsid w:val="00382B37"/>
    <w:rsid w:val="00382F43"/>
    <w:rsid w:val="0038345A"/>
    <w:rsid w:val="0038352B"/>
    <w:rsid w:val="00383C2F"/>
    <w:rsid w:val="0038584A"/>
    <w:rsid w:val="00385C58"/>
    <w:rsid w:val="00385CB9"/>
    <w:rsid w:val="003865DB"/>
    <w:rsid w:val="003872BB"/>
    <w:rsid w:val="003877AE"/>
    <w:rsid w:val="00390D43"/>
    <w:rsid w:val="00390F44"/>
    <w:rsid w:val="003913B6"/>
    <w:rsid w:val="00391773"/>
    <w:rsid w:val="00391AA1"/>
    <w:rsid w:val="00391B86"/>
    <w:rsid w:val="00391F0E"/>
    <w:rsid w:val="00392977"/>
    <w:rsid w:val="00392B69"/>
    <w:rsid w:val="00392E06"/>
    <w:rsid w:val="00393259"/>
    <w:rsid w:val="00393923"/>
    <w:rsid w:val="0039435D"/>
    <w:rsid w:val="003943D4"/>
    <w:rsid w:val="0039448A"/>
    <w:rsid w:val="0039464E"/>
    <w:rsid w:val="003947B1"/>
    <w:rsid w:val="00394CB0"/>
    <w:rsid w:val="003958CA"/>
    <w:rsid w:val="0039593B"/>
    <w:rsid w:val="00395AB1"/>
    <w:rsid w:val="00395E02"/>
    <w:rsid w:val="00395E89"/>
    <w:rsid w:val="00396217"/>
    <w:rsid w:val="003965DA"/>
    <w:rsid w:val="003965FC"/>
    <w:rsid w:val="003969FF"/>
    <w:rsid w:val="003975AC"/>
    <w:rsid w:val="00397DA7"/>
    <w:rsid w:val="00397FC6"/>
    <w:rsid w:val="003A0825"/>
    <w:rsid w:val="003A087F"/>
    <w:rsid w:val="003A0C6E"/>
    <w:rsid w:val="003A15C1"/>
    <w:rsid w:val="003A267A"/>
    <w:rsid w:val="003A2745"/>
    <w:rsid w:val="003A2FFF"/>
    <w:rsid w:val="003A32B2"/>
    <w:rsid w:val="003A4806"/>
    <w:rsid w:val="003A517A"/>
    <w:rsid w:val="003A5945"/>
    <w:rsid w:val="003A5BA7"/>
    <w:rsid w:val="003A5E6E"/>
    <w:rsid w:val="003A68D3"/>
    <w:rsid w:val="003A6F59"/>
    <w:rsid w:val="003A71C1"/>
    <w:rsid w:val="003A730C"/>
    <w:rsid w:val="003A7E26"/>
    <w:rsid w:val="003B0031"/>
    <w:rsid w:val="003B0AC6"/>
    <w:rsid w:val="003B33FB"/>
    <w:rsid w:val="003B3980"/>
    <w:rsid w:val="003B3A03"/>
    <w:rsid w:val="003B4812"/>
    <w:rsid w:val="003B486C"/>
    <w:rsid w:val="003B4C0B"/>
    <w:rsid w:val="003B4F37"/>
    <w:rsid w:val="003B55C8"/>
    <w:rsid w:val="003B6137"/>
    <w:rsid w:val="003B6FC0"/>
    <w:rsid w:val="003B72B9"/>
    <w:rsid w:val="003B784F"/>
    <w:rsid w:val="003B7BEC"/>
    <w:rsid w:val="003C0353"/>
    <w:rsid w:val="003C0B35"/>
    <w:rsid w:val="003C13C6"/>
    <w:rsid w:val="003C1E70"/>
    <w:rsid w:val="003C1E94"/>
    <w:rsid w:val="003C27F4"/>
    <w:rsid w:val="003C2C5D"/>
    <w:rsid w:val="003C2E1A"/>
    <w:rsid w:val="003C3271"/>
    <w:rsid w:val="003C32F0"/>
    <w:rsid w:val="003C343D"/>
    <w:rsid w:val="003C3B35"/>
    <w:rsid w:val="003C3D90"/>
    <w:rsid w:val="003C3EC7"/>
    <w:rsid w:val="003C44D3"/>
    <w:rsid w:val="003C461D"/>
    <w:rsid w:val="003C4CDF"/>
    <w:rsid w:val="003C53D6"/>
    <w:rsid w:val="003C55C4"/>
    <w:rsid w:val="003C5A7F"/>
    <w:rsid w:val="003C5BAF"/>
    <w:rsid w:val="003C5ED0"/>
    <w:rsid w:val="003C6D30"/>
    <w:rsid w:val="003C6D97"/>
    <w:rsid w:val="003C6EC4"/>
    <w:rsid w:val="003C73BB"/>
    <w:rsid w:val="003C748B"/>
    <w:rsid w:val="003C7972"/>
    <w:rsid w:val="003D02B2"/>
    <w:rsid w:val="003D0B66"/>
    <w:rsid w:val="003D0BF0"/>
    <w:rsid w:val="003D1649"/>
    <w:rsid w:val="003D2C33"/>
    <w:rsid w:val="003D31A1"/>
    <w:rsid w:val="003D3265"/>
    <w:rsid w:val="003D3BBB"/>
    <w:rsid w:val="003D3E2E"/>
    <w:rsid w:val="003D44EF"/>
    <w:rsid w:val="003D4B8C"/>
    <w:rsid w:val="003D5380"/>
    <w:rsid w:val="003D562F"/>
    <w:rsid w:val="003D5A76"/>
    <w:rsid w:val="003D5E4D"/>
    <w:rsid w:val="003D6CC5"/>
    <w:rsid w:val="003D79A3"/>
    <w:rsid w:val="003D79CD"/>
    <w:rsid w:val="003D7B21"/>
    <w:rsid w:val="003D7C7A"/>
    <w:rsid w:val="003D7D34"/>
    <w:rsid w:val="003E06F9"/>
    <w:rsid w:val="003E079D"/>
    <w:rsid w:val="003E0884"/>
    <w:rsid w:val="003E0A3B"/>
    <w:rsid w:val="003E0A84"/>
    <w:rsid w:val="003E0FEE"/>
    <w:rsid w:val="003E1282"/>
    <w:rsid w:val="003E16AD"/>
    <w:rsid w:val="003E1753"/>
    <w:rsid w:val="003E19F8"/>
    <w:rsid w:val="003E2543"/>
    <w:rsid w:val="003E2676"/>
    <w:rsid w:val="003E26F7"/>
    <w:rsid w:val="003E2779"/>
    <w:rsid w:val="003E2BC0"/>
    <w:rsid w:val="003E2E40"/>
    <w:rsid w:val="003E3037"/>
    <w:rsid w:val="003E3455"/>
    <w:rsid w:val="003E49CA"/>
    <w:rsid w:val="003E625E"/>
    <w:rsid w:val="003E633B"/>
    <w:rsid w:val="003E65A0"/>
    <w:rsid w:val="003E6A7B"/>
    <w:rsid w:val="003E6DB0"/>
    <w:rsid w:val="003E792E"/>
    <w:rsid w:val="003E7DDD"/>
    <w:rsid w:val="003E7F81"/>
    <w:rsid w:val="003F0727"/>
    <w:rsid w:val="003F0876"/>
    <w:rsid w:val="003F0A78"/>
    <w:rsid w:val="003F0CD1"/>
    <w:rsid w:val="003F1546"/>
    <w:rsid w:val="003F1A3F"/>
    <w:rsid w:val="003F1E70"/>
    <w:rsid w:val="003F2002"/>
    <w:rsid w:val="003F28F3"/>
    <w:rsid w:val="003F2F54"/>
    <w:rsid w:val="003F30A9"/>
    <w:rsid w:val="003F30C9"/>
    <w:rsid w:val="003F3471"/>
    <w:rsid w:val="003F3944"/>
    <w:rsid w:val="003F3B09"/>
    <w:rsid w:val="003F48AA"/>
    <w:rsid w:val="003F4981"/>
    <w:rsid w:val="003F4D6D"/>
    <w:rsid w:val="003F4E14"/>
    <w:rsid w:val="003F540A"/>
    <w:rsid w:val="003F5A1C"/>
    <w:rsid w:val="003F5E49"/>
    <w:rsid w:val="003F610D"/>
    <w:rsid w:val="003F680E"/>
    <w:rsid w:val="003F6BD0"/>
    <w:rsid w:val="003F711F"/>
    <w:rsid w:val="003F7398"/>
    <w:rsid w:val="003F750A"/>
    <w:rsid w:val="003F7931"/>
    <w:rsid w:val="003F7E7C"/>
    <w:rsid w:val="003F7F1B"/>
    <w:rsid w:val="003F7F2B"/>
    <w:rsid w:val="00400314"/>
    <w:rsid w:val="004007BA"/>
    <w:rsid w:val="00400867"/>
    <w:rsid w:val="00401F93"/>
    <w:rsid w:val="004022CA"/>
    <w:rsid w:val="0040240E"/>
    <w:rsid w:val="004025CB"/>
    <w:rsid w:val="0040296F"/>
    <w:rsid w:val="00402A22"/>
    <w:rsid w:val="00402B73"/>
    <w:rsid w:val="0040329D"/>
    <w:rsid w:val="00403399"/>
    <w:rsid w:val="004036E1"/>
    <w:rsid w:val="004038E2"/>
    <w:rsid w:val="0040391C"/>
    <w:rsid w:val="00403DEB"/>
    <w:rsid w:val="004040C8"/>
    <w:rsid w:val="004042E9"/>
    <w:rsid w:val="00404B4A"/>
    <w:rsid w:val="00405394"/>
    <w:rsid w:val="00405614"/>
    <w:rsid w:val="004058C6"/>
    <w:rsid w:val="0040599C"/>
    <w:rsid w:val="00405F7B"/>
    <w:rsid w:val="00406082"/>
    <w:rsid w:val="00406313"/>
    <w:rsid w:val="0040633D"/>
    <w:rsid w:val="004063CD"/>
    <w:rsid w:val="004063EE"/>
    <w:rsid w:val="0040648C"/>
    <w:rsid w:val="00407176"/>
    <w:rsid w:val="00407604"/>
    <w:rsid w:val="00407785"/>
    <w:rsid w:val="00407902"/>
    <w:rsid w:val="00407CD6"/>
    <w:rsid w:val="004102F3"/>
    <w:rsid w:val="004107E6"/>
    <w:rsid w:val="0041132B"/>
    <w:rsid w:val="004114F7"/>
    <w:rsid w:val="00411681"/>
    <w:rsid w:val="00411D06"/>
    <w:rsid w:val="00411FC6"/>
    <w:rsid w:val="004123E0"/>
    <w:rsid w:val="00413160"/>
    <w:rsid w:val="00413795"/>
    <w:rsid w:val="00413E61"/>
    <w:rsid w:val="00414CA5"/>
    <w:rsid w:val="00414D82"/>
    <w:rsid w:val="00414E95"/>
    <w:rsid w:val="004153EE"/>
    <w:rsid w:val="004155B2"/>
    <w:rsid w:val="00415744"/>
    <w:rsid w:val="004157C8"/>
    <w:rsid w:val="00415BE7"/>
    <w:rsid w:val="0041616F"/>
    <w:rsid w:val="0041626E"/>
    <w:rsid w:val="004163EF"/>
    <w:rsid w:val="0041643C"/>
    <w:rsid w:val="00416E9F"/>
    <w:rsid w:val="0041772F"/>
    <w:rsid w:val="00417D61"/>
    <w:rsid w:val="004205D4"/>
    <w:rsid w:val="004207E8"/>
    <w:rsid w:val="00420853"/>
    <w:rsid w:val="00420884"/>
    <w:rsid w:val="004209B5"/>
    <w:rsid w:val="00420F24"/>
    <w:rsid w:val="004211BE"/>
    <w:rsid w:val="00421653"/>
    <w:rsid w:val="00421E04"/>
    <w:rsid w:val="00423744"/>
    <w:rsid w:val="004239D8"/>
    <w:rsid w:val="0042401A"/>
    <w:rsid w:val="004240D5"/>
    <w:rsid w:val="004241AD"/>
    <w:rsid w:val="004243AA"/>
    <w:rsid w:val="00424424"/>
    <w:rsid w:val="00424A72"/>
    <w:rsid w:val="00424D6E"/>
    <w:rsid w:val="00425024"/>
    <w:rsid w:val="00425110"/>
    <w:rsid w:val="0042517E"/>
    <w:rsid w:val="00425375"/>
    <w:rsid w:val="004254DF"/>
    <w:rsid w:val="00425939"/>
    <w:rsid w:val="0042734D"/>
    <w:rsid w:val="00427387"/>
    <w:rsid w:val="00427546"/>
    <w:rsid w:val="004300DC"/>
    <w:rsid w:val="00430367"/>
    <w:rsid w:val="00430452"/>
    <w:rsid w:val="00430C46"/>
    <w:rsid w:val="00430DF3"/>
    <w:rsid w:val="00431DF0"/>
    <w:rsid w:val="004322FF"/>
    <w:rsid w:val="00432D00"/>
    <w:rsid w:val="00433006"/>
    <w:rsid w:val="004331C7"/>
    <w:rsid w:val="00433489"/>
    <w:rsid w:val="004336FC"/>
    <w:rsid w:val="00433834"/>
    <w:rsid w:val="0043396D"/>
    <w:rsid w:val="00434070"/>
    <w:rsid w:val="004345BA"/>
    <w:rsid w:val="00434A6D"/>
    <w:rsid w:val="004351C1"/>
    <w:rsid w:val="00435554"/>
    <w:rsid w:val="00435EE6"/>
    <w:rsid w:val="00435FC6"/>
    <w:rsid w:val="0043679F"/>
    <w:rsid w:val="00436AEE"/>
    <w:rsid w:val="00437386"/>
    <w:rsid w:val="004373F3"/>
    <w:rsid w:val="00437D47"/>
    <w:rsid w:val="00440611"/>
    <w:rsid w:val="00440D1D"/>
    <w:rsid w:val="00440E60"/>
    <w:rsid w:val="004425D7"/>
    <w:rsid w:val="00442704"/>
    <w:rsid w:val="00442902"/>
    <w:rsid w:val="00442C0D"/>
    <w:rsid w:val="004430A5"/>
    <w:rsid w:val="004431FA"/>
    <w:rsid w:val="00443DAF"/>
    <w:rsid w:val="004445D2"/>
    <w:rsid w:val="004447F9"/>
    <w:rsid w:val="00444B9F"/>
    <w:rsid w:val="0044532E"/>
    <w:rsid w:val="00445622"/>
    <w:rsid w:val="00446384"/>
    <w:rsid w:val="0044702F"/>
    <w:rsid w:val="004471CE"/>
    <w:rsid w:val="004472ED"/>
    <w:rsid w:val="00447AB0"/>
    <w:rsid w:val="00450544"/>
    <w:rsid w:val="00450C48"/>
    <w:rsid w:val="00451D93"/>
    <w:rsid w:val="00451F27"/>
    <w:rsid w:val="004526A6"/>
    <w:rsid w:val="00452E54"/>
    <w:rsid w:val="004530D7"/>
    <w:rsid w:val="004530DE"/>
    <w:rsid w:val="004531A4"/>
    <w:rsid w:val="0045322C"/>
    <w:rsid w:val="0045336D"/>
    <w:rsid w:val="00453650"/>
    <w:rsid w:val="004538E0"/>
    <w:rsid w:val="00453A81"/>
    <w:rsid w:val="00453FA3"/>
    <w:rsid w:val="00454B83"/>
    <w:rsid w:val="00454D22"/>
    <w:rsid w:val="00455E7A"/>
    <w:rsid w:val="00456447"/>
    <w:rsid w:val="004567CE"/>
    <w:rsid w:val="00456E98"/>
    <w:rsid w:val="0045708B"/>
    <w:rsid w:val="004576C9"/>
    <w:rsid w:val="00457A4D"/>
    <w:rsid w:val="004608CC"/>
    <w:rsid w:val="00460BCB"/>
    <w:rsid w:val="00461C28"/>
    <w:rsid w:val="00461E53"/>
    <w:rsid w:val="00461F2D"/>
    <w:rsid w:val="00461F66"/>
    <w:rsid w:val="004624A3"/>
    <w:rsid w:val="004643E2"/>
    <w:rsid w:val="00465880"/>
    <w:rsid w:val="00465F79"/>
    <w:rsid w:val="00466532"/>
    <w:rsid w:val="0046666D"/>
    <w:rsid w:val="0046687D"/>
    <w:rsid w:val="00466DD7"/>
    <w:rsid w:val="00466F1C"/>
    <w:rsid w:val="00467A29"/>
    <w:rsid w:val="0047004A"/>
    <w:rsid w:val="00470D36"/>
    <w:rsid w:val="00470D9A"/>
    <w:rsid w:val="0047128F"/>
    <w:rsid w:val="00471AD5"/>
    <w:rsid w:val="00471FE1"/>
    <w:rsid w:val="004725F3"/>
    <w:rsid w:val="0047275A"/>
    <w:rsid w:val="00472D72"/>
    <w:rsid w:val="004730B5"/>
    <w:rsid w:val="00473867"/>
    <w:rsid w:val="00473944"/>
    <w:rsid w:val="00474060"/>
    <w:rsid w:val="004741EF"/>
    <w:rsid w:val="00474BDC"/>
    <w:rsid w:val="00474D44"/>
    <w:rsid w:val="00474F44"/>
    <w:rsid w:val="0047586A"/>
    <w:rsid w:val="00475915"/>
    <w:rsid w:val="00475C45"/>
    <w:rsid w:val="00475C77"/>
    <w:rsid w:val="00476326"/>
    <w:rsid w:val="0047692C"/>
    <w:rsid w:val="00476B90"/>
    <w:rsid w:val="00477106"/>
    <w:rsid w:val="004775E9"/>
    <w:rsid w:val="00477672"/>
    <w:rsid w:val="00477932"/>
    <w:rsid w:val="00477AFB"/>
    <w:rsid w:val="00477B46"/>
    <w:rsid w:val="00477E34"/>
    <w:rsid w:val="004800A8"/>
    <w:rsid w:val="0048015F"/>
    <w:rsid w:val="004801EF"/>
    <w:rsid w:val="0048033E"/>
    <w:rsid w:val="004804F5"/>
    <w:rsid w:val="0048076B"/>
    <w:rsid w:val="00481074"/>
    <w:rsid w:val="004810CE"/>
    <w:rsid w:val="00481182"/>
    <w:rsid w:val="004818C4"/>
    <w:rsid w:val="00481CCF"/>
    <w:rsid w:val="00481D44"/>
    <w:rsid w:val="00481F84"/>
    <w:rsid w:val="00481FAD"/>
    <w:rsid w:val="0048250D"/>
    <w:rsid w:val="00482880"/>
    <w:rsid w:val="00483400"/>
    <w:rsid w:val="00483A91"/>
    <w:rsid w:val="00483D20"/>
    <w:rsid w:val="00484397"/>
    <w:rsid w:val="00484F59"/>
    <w:rsid w:val="00485376"/>
    <w:rsid w:val="0048570F"/>
    <w:rsid w:val="00485EC0"/>
    <w:rsid w:val="00485F01"/>
    <w:rsid w:val="00485F12"/>
    <w:rsid w:val="00485FF9"/>
    <w:rsid w:val="00486234"/>
    <w:rsid w:val="00486540"/>
    <w:rsid w:val="00486CB0"/>
    <w:rsid w:val="00487090"/>
    <w:rsid w:val="004872F1"/>
    <w:rsid w:val="00487637"/>
    <w:rsid w:val="00487F4B"/>
    <w:rsid w:val="00490744"/>
    <w:rsid w:val="00491688"/>
    <w:rsid w:val="0049218C"/>
    <w:rsid w:val="0049246F"/>
    <w:rsid w:val="00492ACF"/>
    <w:rsid w:val="0049325B"/>
    <w:rsid w:val="004936C3"/>
    <w:rsid w:val="00493A37"/>
    <w:rsid w:val="00493BB1"/>
    <w:rsid w:val="004948D2"/>
    <w:rsid w:val="00494CA9"/>
    <w:rsid w:val="00494E34"/>
    <w:rsid w:val="0049581A"/>
    <w:rsid w:val="004958A6"/>
    <w:rsid w:val="004958F9"/>
    <w:rsid w:val="0049659A"/>
    <w:rsid w:val="00496784"/>
    <w:rsid w:val="004977BF"/>
    <w:rsid w:val="00497D37"/>
    <w:rsid w:val="004A0A28"/>
    <w:rsid w:val="004A11F2"/>
    <w:rsid w:val="004A1358"/>
    <w:rsid w:val="004A1B0C"/>
    <w:rsid w:val="004A1E54"/>
    <w:rsid w:val="004A21AE"/>
    <w:rsid w:val="004A2422"/>
    <w:rsid w:val="004A242F"/>
    <w:rsid w:val="004A26E9"/>
    <w:rsid w:val="004A2C3A"/>
    <w:rsid w:val="004A2F45"/>
    <w:rsid w:val="004A3527"/>
    <w:rsid w:val="004A3545"/>
    <w:rsid w:val="004A360E"/>
    <w:rsid w:val="004A43B9"/>
    <w:rsid w:val="004A4659"/>
    <w:rsid w:val="004A4968"/>
    <w:rsid w:val="004A4C05"/>
    <w:rsid w:val="004A5267"/>
    <w:rsid w:val="004A5660"/>
    <w:rsid w:val="004A574A"/>
    <w:rsid w:val="004A57B5"/>
    <w:rsid w:val="004A5A2F"/>
    <w:rsid w:val="004A6A0D"/>
    <w:rsid w:val="004A6D0E"/>
    <w:rsid w:val="004A72BF"/>
    <w:rsid w:val="004A73B7"/>
    <w:rsid w:val="004A75CF"/>
    <w:rsid w:val="004A76A5"/>
    <w:rsid w:val="004A7B4C"/>
    <w:rsid w:val="004B00F5"/>
    <w:rsid w:val="004B01BD"/>
    <w:rsid w:val="004B02A2"/>
    <w:rsid w:val="004B05C3"/>
    <w:rsid w:val="004B0763"/>
    <w:rsid w:val="004B0A7F"/>
    <w:rsid w:val="004B1042"/>
    <w:rsid w:val="004B1B5A"/>
    <w:rsid w:val="004B1FD1"/>
    <w:rsid w:val="004B216D"/>
    <w:rsid w:val="004B27DE"/>
    <w:rsid w:val="004B2890"/>
    <w:rsid w:val="004B2A6A"/>
    <w:rsid w:val="004B31F9"/>
    <w:rsid w:val="004B3281"/>
    <w:rsid w:val="004B37FF"/>
    <w:rsid w:val="004B38E1"/>
    <w:rsid w:val="004B3959"/>
    <w:rsid w:val="004B3FBF"/>
    <w:rsid w:val="004B461B"/>
    <w:rsid w:val="004B47E6"/>
    <w:rsid w:val="004B48CF"/>
    <w:rsid w:val="004B49AD"/>
    <w:rsid w:val="004B4C96"/>
    <w:rsid w:val="004B4EC9"/>
    <w:rsid w:val="004B5221"/>
    <w:rsid w:val="004B787D"/>
    <w:rsid w:val="004C0799"/>
    <w:rsid w:val="004C1AC1"/>
    <w:rsid w:val="004C2115"/>
    <w:rsid w:val="004C2373"/>
    <w:rsid w:val="004C25AA"/>
    <w:rsid w:val="004C3070"/>
    <w:rsid w:val="004C3628"/>
    <w:rsid w:val="004C407C"/>
    <w:rsid w:val="004C4315"/>
    <w:rsid w:val="004C48A5"/>
    <w:rsid w:val="004C5835"/>
    <w:rsid w:val="004C584C"/>
    <w:rsid w:val="004C5D06"/>
    <w:rsid w:val="004C61B3"/>
    <w:rsid w:val="004C657C"/>
    <w:rsid w:val="004C7416"/>
    <w:rsid w:val="004C7D14"/>
    <w:rsid w:val="004D026D"/>
    <w:rsid w:val="004D108A"/>
    <w:rsid w:val="004D1403"/>
    <w:rsid w:val="004D159C"/>
    <w:rsid w:val="004D16E3"/>
    <w:rsid w:val="004D1C25"/>
    <w:rsid w:val="004D1EEB"/>
    <w:rsid w:val="004D3C55"/>
    <w:rsid w:val="004D451C"/>
    <w:rsid w:val="004D4638"/>
    <w:rsid w:val="004D4B10"/>
    <w:rsid w:val="004D4E94"/>
    <w:rsid w:val="004D53CB"/>
    <w:rsid w:val="004D54C6"/>
    <w:rsid w:val="004D562E"/>
    <w:rsid w:val="004D58B3"/>
    <w:rsid w:val="004D5B92"/>
    <w:rsid w:val="004D5D36"/>
    <w:rsid w:val="004D5D99"/>
    <w:rsid w:val="004D5FBE"/>
    <w:rsid w:val="004D5FF7"/>
    <w:rsid w:val="004D6791"/>
    <w:rsid w:val="004D67FB"/>
    <w:rsid w:val="004D68FD"/>
    <w:rsid w:val="004D71CA"/>
    <w:rsid w:val="004D7291"/>
    <w:rsid w:val="004D75E4"/>
    <w:rsid w:val="004D7CAE"/>
    <w:rsid w:val="004D7CD0"/>
    <w:rsid w:val="004D7CE2"/>
    <w:rsid w:val="004E03B4"/>
    <w:rsid w:val="004E0480"/>
    <w:rsid w:val="004E0E90"/>
    <w:rsid w:val="004E0FB2"/>
    <w:rsid w:val="004E1269"/>
    <w:rsid w:val="004E21AE"/>
    <w:rsid w:val="004E21B1"/>
    <w:rsid w:val="004E23FD"/>
    <w:rsid w:val="004E2671"/>
    <w:rsid w:val="004E3134"/>
    <w:rsid w:val="004E3402"/>
    <w:rsid w:val="004E3777"/>
    <w:rsid w:val="004E3EF4"/>
    <w:rsid w:val="004E4832"/>
    <w:rsid w:val="004E4E83"/>
    <w:rsid w:val="004E54FC"/>
    <w:rsid w:val="004E55DE"/>
    <w:rsid w:val="004E5728"/>
    <w:rsid w:val="004E577A"/>
    <w:rsid w:val="004E5CC0"/>
    <w:rsid w:val="004E6011"/>
    <w:rsid w:val="004E6168"/>
    <w:rsid w:val="004E6A4C"/>
    <w:rsid w:val="004E6BA9"/>
    <w:rsid w:val="004E6F5F"/>
    <w:rsid w:val="004E7247"/>
    <w:rsid w:val="004E7FD8"/>
    <w:rsid w:val="004F0306"/>
    <w:rsid w:val="004F040F"/>
    <w:rsid w:val="004F120F"/>
    <w:rsid w:val="004F1425"/>
    <w:rsid w:val="004F17BB"/>
    <w:rsid w:val="004F1DEE"/>
    <w:rsid w:val="004F1F64"/>
    <w:rsid w:val="004F3084"/>
    <w:rsid w:val="004F3DE2"/>
    <w:rsid w:val="004F3E7D"/>
    <w:rsid w:val="004F427B"/>
    <w:rsid w:val="004F448B"/>
    <w:rsid w:val="004F4802"/>
    <w:rsid w:val="004F4B63"/>
    <w:rsid w:val="004F4E83"/>
    <w:rsid w:val="004F5111"/>
    <w:rsid w:val="004F53C9"/>
    <w:rsid w:val="004F54EF"/>
    <w:rsid w:val="004F5DEB"/>
    <w:rsid w:val="004F6F75"/>
    <w:rsid w:val="004F7094"/>
    <w:rsid w:val="004F7BE8"/>
    <w:rsid w:val="004F7C41"/>
    <w:rsid w:val="005017E8"/>
    <w:rsid w:val="0050195A"/>
    <w:rsid w:val="00501E42"/>
    <w:rsid w:val="0050218A"/>
    <w:rsid w:val="00502486"/>
    <w:rsid w:val="00503668"/>
    <w:rsid w:val="0050367A"/>
    <w:rsid w:val="00503993"/>
    <w:rsid w:val="00503F9D"/>
    <w:rsid w:val="00505255"/>
    <w:rsid w:val="0050610F"/>
    <w:rsid w:val="00506A96"/>
    <w:rsid w:val="00506FBB"/>
    <w:rsid w:val="00507091"/>
    <w:rsid w:val="0050732F"/>
    <w:rsid w:val="005074C4"/>
    <w:rsid w:val="0050779D"/>
    <w:rsid w:val="005079CC"/>
    <w:rsid w:val="00507F35"/>
    <w:rsid w:val="005109A0"/>
    <w:rsid w:val="00510D77"/>
    <w:rsid w:val="00510E50"/>
    <w:rsid w:val="00510F3C"/>
    <w:rsid w:val="0051171D"/>
    <w:rsid w:val="00511DB7"/>
    <w:rsid w:val="00512BA4"/>
    <w:rsid w:val="0051300C"/>
    <w:rsid w:val="00513BB4"/>
    <w:rsid w:val="005142C7"/>
    <w:rsid w:val="00514799"/>
    <w:rsid w:val="00514A34"/>
    <w:rsid w:val="00514BFF"/>
    <w:rsid w:val="00514ED9"/>
    <w:rsid w:val="00515528"/>
    <w:rsid w:val="005159CF"/>
    <w:rsid w:val="005159F4"/>
    <w:rsid w:val="00515B38"/>
    <w:rsid w:val="00515B5F"/>
    <w:rsid w:val="00515DAE"/>
    <w:rsid w:val="00516A59"/>
    <w:rsid w:val="0051746B"/>
    <w:rsid w:val="00517A70"/>
    <w:rsid w:val="00517CE2"/>
    <w:rsid w:val="00520036"/>
    <w:rsid w:val="0052049D"/>
    <w:rsid w:val="0052063E"/>
    <w:rsid w:val="0052146A"/>
    <w:rsid w:val="0052177D"/>
    <w:rsid w:val="00522614"/>
    <w:rsid w:val="005227F5"/>
    <w:rsid w:val="0052348B"/>
    <w:rsid w:val="005236DF"/>
    <w:rsid w:val="005239FB"/>
    <w:rsid w:val="00524163"/>
    <w:rsid w:val="00524A29"/>
    <w:rsid w:val="00524D59"/>
    <w:rsid w:val="00525B28"/>
    <w:rsid w:val="0052638C"/>
    <w:rsid w:val="00526519"/>
    <w:rsid w:val="00526910"/>
    <w:rsid w:val="00526A64"/>
    <w:rsid w:val="00526BC4"/>
    <w:rsid w:val="00526C5C"/>
    <w:rsid w:val="00526EB6"/>
    <w:rsid w:val="00526F30"/>
    <w:rsid w:val="00526FD1"/>
    <w:rsid w:val="00527339"/>
    <w:rsid w:val="00527D8F"/>
    <w:rsid w:val="00527FA8"/>
    <w:rsid w:val="00530155"/>
    <w:rsid w:val="005302A5"/>
    <w:rsid w:val="00530775"/>
    <w:rsid w:val="00530B88"/>
    <w:rsid w:val="00530DE3"/>
    <w:rsid w:val="0053211B"/>
    <w:rsid w:val="00532870"/>
    <w:rsid w:val="0053300E"/>
    <w:rsid w:val="00533028"/>
    <w:rsid w:val="0053338B"/>
    <w:rsid w:val="0053361F"/>
    <w:rsid w:val="00533905"/>
    <w:rsid w:val="00533C25"/>
    <w:rsid w:val="00533D37"/>
    <w:rsid w:val="00533DE6"/>
    <w:rsid w:val="00533E42"/>
    <w:rsid w:val="005344B5"/>
    <w:rsid w:val="00534DF6"/>
    <w:rsid w:val="005354D4"/>
    <w:rsid w:val="00535E8C"/>
    <w:rsid w:val="005368BF"/>
    <w:rsid w:val="00536E74"/>
    <w:rsid w:val="00536FAD"/>
    <w:rsid w:val="00537059"/>
    <w:rsid w:val="00537156"/>
    <w:rsid w:val="00537507"/>
    <w:rsid w:val="00537962"/>
    <w:rsid w:val="00537B18"/>
    <w:rsid w:val="00537F42"/>
    <w:rsid w:val="00540500"/>
    <w:rsid w:val="00540BAC"/>
    <w:rsid w:val="00540D56"/>
    <w:rsid w:val="00541207"/>
    <w:rsid w:val="00541FFA"/>
    <w:rsid w:val="005425B5"/>
    <w:rsid w:val="0054263B"/>
    <w:rsid w:val="005434F9"/>
    <w:rsid w:val="0054367D"/>
    <w:rsid w:val="0054388E"/>
    <w:rsid w:val="00543F6E"/>
    <w:rsid w:val="005447F9"/>
    <w:rsid w:val="005449B1"/>
    <w:rsid w:val="00545717"/>
    <w:rsid w:val="00545850"/>
    <w:rsid w:val="005462A3"/>
    <w:rsid w:val="00546454"/>
    <w:rsid w:val="00546FB1"/>
    <w:rsid w:val="005470A7"/>
    <w:rsid w:val="0054719C"/>
    <w:rsid w:val="00547D83"/>
    <w:rsid w:val="005501BF"/>
    <w:rsid w:val="00550FF8"/>
    <w:rsid w:val="0055125A"/>
    <w:rsid w:val="005515A9"/>
    <w:rsid w:val="0055161E"/>
    <w:rsid w:val="0055167A"/>
    <w:rsid w:val="00551852"/>
    <w:rsid w:val="00552449"/>
    <w:rsid w:val="00553941"/>
    <w:rsid w:val="00553AF5"/>
    <w:rsid w:val="00554665"/>
    <w:rsid w:val="00555DC7"/>
    <w:rsid w:val="00555F2F"/>
    <w:rsid w:val="005566BD"/>
    <w:rsid w:val="00556926"/>
    <w:rsid w:val="00556CAB"/>
    <w:rsid w:val="00557F56"/>
    <w:rsid w:val="005607B5"/>
    <w:rsid w:val="00560F19"/>
    <w:rsid w:val="00561825"/>
    <w:rsid w:val="00561A9E"/>
    <w:rsid w:val="00561E70"/>
    <w:rsid w:val="005620B3"/>
    <w:rsid w:val="00562A7C"/>
    <w:rsid w:val="00562C00"/>
    <w:rsid w:val="0056326F"/>
    <w:rsid w:val="00563E7E"/>
    <w:rsid w:val="005643CF"/>
    <w:rsid w:val="00564EDB"/>
    <w:rsid w:val="0056529D"/>
    <w:rsid w:val="005657E1"/>
    <w:rsid w:val="00565823"/>
    <w:rsid w:val="00565D98"/>
    <w:rsid w:val="00565F55"/>
    <w:rsid w:val="00566A0D"/>
    <w:rsid w:val="00566BEA"/>
    <w:rsid w:val="005677FA"/>
    <w:rsid w:val="005678F0"/>
    <w:rsid w:val="00567B39"/>
    <w:rsid w:val="00570236"/>
    <w:rsid w:val="00571745"/>
    <w:rsid w:val="00572E70"/>
    <w:rsid w:val="0057342A"/>
    <w:rsid w:val="00573687"/>
    <w:rsid w:val="0057389A"/>
    <w:rsid w:val="00573C08"/>
    <w:rsid w:val="00573D32"/>
    <w:rsid w:val="005741C4"/>
    <w:rsid w:val="005742D7"/>
    <w:rsid w:val="005742E0"/>
    <w:rsid w:val="005744E6"/>
    <w:rsid w:val="00574D57"/>
    <w:rsid w:val="00574EEB"/>
    <w:rsid w:val="00574FB3"/>
    <w:rsid w:val="005750FD"/>
    <w:rsid w:val="0057526F"/>
    <w:rsid w:val="00575276"/>
    <w:rsid w:val="00575307"/>
    <w:rsid w:val="005755FD"/>
    <w:rsid w:val="00576176"/>
    <w:rsid w:val="005762F5"/>
    <w:rsid w:val="00576688"/>
    <w:rsid w:val="00576ADB"/>
    <w:rsid w:val="00576F91"/>
    <w:rsid w:val="005771BA"/>
    <w:rsid w:val="005808CD"/>
    <w:rsid w:val="00580980"/>
    <w:rsid w:val="005819D8"/>
    <w:rsid w:val="00581B33"/>
    <w:rsid w:val="00581C4F"/>
    <w:rsid w:val="00581EBB"/>
    <w:rsid w:val="00582077"/>
    <w:rsid w:val="00582473"/>
    <w:rsid w:val="005839D9"/>
    <w:rsid w:val="00583AD0"/>
    <w:rsid w:val="00583B76"/>
    <w:rsid w:val="0058434F"/>
    <w:rsid w:val="0058443F"/>
    <w:rsid w:val="0058463D"/>
    <w:rsid w:val="005849C2"/>
    <w:rsid w:val="00584E7A"/>
    <w:rsid w:val="00584F3B"/>
    <w:rsid w:val="00585426"/>
    <w:rsid w:val="00585B65"/>
    <w:rsid w:val="00585F87"/>
    <w:rsid w:val="0058607F"/>
    <w:rsid w:val="005863FB"/>
    <w:rsid w:val="0058648F"/>
    <w:rsid w:val="00586684"/>
    <w:rsid w:val="0058679E"/>
    <w:rsid w:val="00587E75"/>
    <w:rsid w:val="0059023E"/>
    <w:rsid w:val="00590407"/>
    <w:rsid w:val="00590DDD"/>
    <w:rsid w:val="00590E08"/>
    <w:rsid w:val="00591456"/>
    <w:rsid w:val="0059155C"/>
    <w:rsid w:val="005916A7"/>
    <w:rsid w:val="00592741"/>
    <w:rsid w:val="005932CF"/>
    <w:rsid w:val="0059368B"/>
    <w:rsid w:val="00593DAA"/>
    <w:rsid w:val="00594308"/>
    <w:rsid w:val="00594841"/>
    <w:rsid w:val="00594AAF"/>
    <w:rsid w:val="005956D2"/>
    <w:rsid w:val="00595A9F"/>
    <w:rsid w:val="00595B38"/>
    <w:rsid w:val="00595BCF"/>
    <w:rsid w:val="005960A1"/>
    <w:rsid w:val="00596458"/>
    <w:rsid w:val="00597143"/>
    <w:rsid w:val="0059786D"/>
    <w:rsid w:val="00597A50"/>
    <w:rsid w:val="00597AB6"/>
    <w:rsid w:val="00597F38"/>
    <w:rsid w:val="005A0475"/>
    <w:rsid w:val="005A0ADF"/>
    <w:rsid w:val="005A0BF6"/>
    <w:rsid w:val="005A0EB9"/>
    <w:rsid w:val="005A12F3"/>
    <w:rsid w:val="005A1CF9"/>
    <w:rsid w:val="005A1D16"/>
    <w:rsid w:val="005A1DDD"/>
    <w:rsid w:val="005A1DE4"/>
    <w:rsid w:val="005A1F16"/>
    <w:rsid w:val="005A243A"/>
    <w:rsid w:val="005A27A8"/>
    <w:rsid w:val="005A2BF4"/>
    <w:rsid w:val="005A387D"/>
    <w:rsid w:val="005A444C"/>
    <w:rsid w:val="005A490C"/>
    <w:rsid w:val="005A4C2A"/>
    <w:rsid w:val="005A4EC7"/>
    <w:rsid w:val="005A5605"/>
    <w:rsid w:val="005A5883"/>
    <w:rsid w:val="005A6067"/>
    <w:rsid w:val="005A64E6"/>
    <w:rsid w:val="005A65D6"/>
    <w:rsid w:val="005A6AFA"/>
    <w:rsid w:val="005A6E63"/>
    <w:rsid w:val="005A71B5"/>
    <w:rsid w:val="005A73AC"/>
    <w:rsid w:val="005A7589"/>
    <w:rsid w:val="005A7E66"/>
    <w:rsid w:val="005A7ED1"/>
    <w:rsid w:val="005A7F30"/>
    <w:rsid w:val="005A7F99"/>
    <w:rsid w:val="005B0029"/>
    <w:rsid w:val="005B103A"/>
    <w:rsid w:val="005B2782"/>
    <w:rsid w:val="005B2ADD"/>
    <w:rsid w:val="005B2AE8"/>
    <w:rsid w:val="005B2BD7"/>
    <w:rsid w:val="005B2C5E"/>
    <w:rsid w:val="005B334E"/>
    <w:rsid w:val="005B33D7"/>
    <w:rsid w:val="005B367C"/>
    <w:rsid w:val="005B3D2B"/>
    <w:rsid w:val="005B3F28"/>
    <w:rsid w:val="005B3F2C"/>
    <w:rsid w:val="005B40FE"/>
    <w:rsid w:val="005B4D60"/>
    <w:rsid w:val="005B5915"/>
    <w:rsid w:val="005B5C71"/>
    <w:rsid w:val="005B5D6A"/>
    <w:rsid w:val="005B620B"/>
    <w:rsid w:val="005B770A"/>
    <w:rsid w:val="005B7B5F"/>
    <w:rsid w:val="005C105E"/>
    <w:rsid w:val="005C1174"/>
    <w:rsid w:val="005C1175"/>
    <w:rsid w:val="005C1342"/>
    <w:rsid w:val="005C14AD"/>
    <w:rsid w:val="005C1516"/>
    <w:rsid w:val="005C1871"/>
    <w:rsid w:val="005C1FE0"/>
    <w:rsid w:val="005C2F7B"/>
    <w:rsid w:val="005C3014"/>
    <w:rsid w:val="005C34F5"/>
    <w:rsid w:val="005C358E"/>
    <w:rsid w:val="005C38FB"/>
    <w:rsid w:val="005C3DDA"/>
    <w:rsid w:val="005C4035"/>
    <w:rsid w:val="005C40BC"/>
    <w:rsid w:val="005C42CF"/>
    <w:rsid w:val="005C49B1"/>
    <w:rsid w:val="005C5FC3"/>
    <w:rsid w:val="005C6FFB"/>
    <w:rsid w:val="005C70AD"/>
    <w:rsid w:val="005C70B3"/>
    <w:rsid w:val="005C7D83"/>
    <w:rsid w:val="005C7FA3"/>
    <w:rsid w:val="005C7FB3"/>
    <w:rsid w:val="005D036D"/>
    <w:rsid w:val="005D079E"/>
    <w:rsid w:val="005D0C6E"/>
    <w:rsid w:val="005D0D8C"/>
    <w:rsid w:val="005D0EB6"/>
    <w:rsid w:val="005D134D"/>
    <w:rsid w:val="005D1425"/>
    <w:rsid w:val="005D1ED9"/>
    <w:rsid w:val="005D25B5"/>
    <w:rsid w:val="005D2923"/>
    <w:rsid w:val="005D2F66"/>
    <w:rsid w:val="005D37AB"/>
    <w:rsid w:val="005D3C4F"/>
    <w:rsid w:val="005D4008"/>
    <w:rsid w:val="005D46FD"/>
    <w:rsid w:val="005D545E"/>
    <w:rsid w:val="005D547F"/>
    <w:rsid w:val="005D5694"/>
    <w:rsid w:val="005D59C6"/>
    <w:rsid w:val="005D5C0A"/>
    <w:rsid w:val="005D5C66"/>
    <w:rsid w:val="005D7250"/>
    <w:rsid w:val="005D79A4"/>
    <w:rsid w:val="005D7BC7"/>
    <w:rsid w:val="005E0296"/>
    <w:rsid w:val="005E0403"/>
    <w:rsid w:val="005E0848"/>
    <w:rsid w:val="005E0AD0"/>
    <w:rsid w:val="005E15BC"/>
    <w:rsid w:val="005E1A6E"/>
    <w:rsid w:val="005E2034"/>
    <w:rsid w:val="005E26A6"/>
    <w:rsid w:val="005E28AF"/>
    <w:rsid w:val="005E2EC2"/>
    <w:rsid w:val="005E33FE"/>
    <w:rsid w:val="005E3BF5"/>
    <w:rsid w:val="005E44CC"/>
    <w:rsid w:val="005E48CC"/>
    <w:rsid w:val="005E52D7"/>
    <w:rsid w:val="005E5313"/>
    <w:rsid w:val="005E58B6"/>
    <w:rsid w:val="005E5905"/>
    <w:rsid w:val="005E59D6"/>
    <w:rsid w:val="005E5B74"/>
    <w:rsid w:val="005E630D"/>
    <w:rsid w:val="005E636D"/>
    <w:rsid w:val="005E63F4"/>
    <w:rsid w:val="005E7B47"/>
    <w:rsid w:val="005E7FDC"/>
    <w:rsid w:val="005F0409"/>
    <w:rsid w:val="005F082D"/>
    <w:rsid w:val="005F108C"/>
    <w:rsid w:val="005F112D"/>
    <w:rsid w:val="005F1A7D"/>
    <w:rsid w:val="005F1FBE"/>
    <w:rsid w:val="005F21BD"/>
    <w:rsid w:val="005F28B2"/>
    <w:rsid w:val="005F2E4E"/>
    <w:rsid w:val="005F2FC6"/>
    <w:rsid w:val="005F30CF"/>
    <w:rsid w:val="005F3391"/>
    <w:rsid w:val="005F37B1"/>
    <w:rsid w:val="005F3A51"/>
    <w:rsid w:val="005F40BF"/>
    <w:rsid w:val="005F42FE"/>
    <w:rsid w:val="005F43E7"/>
    <w:rsid w:val="005F445E"/>
    <w:rsid w:val="005F481B"/>
    <w:rsid w:val="005F4E6B"/>
    <w:rsid w:val="005F4EE2"/>
    <w:rsid w:val="005F4EE3"/>
    <w:rsid w:val="005F508E"/>
    <w:rsid w:val="005F514C"/>
    <w:rsid w:val="005F52B6"/>
    <w:rsid w:val="005F5331"/>
    <w:rsid w:val="005F5BAD"/>
    <w:rsid w:val="005F6806"/>
    <w:rsid w:val="005F69E1"/>
    <w:rsid w:val="005F72CF"/>
    <w:rsid w:val="005F7869"/>
    <w:rsid w:val="005F7EE3"/>
    <w:rsid w:val="00600C24"/>
    <w:rsid w:val="00600CDE"/>
    <w:rsid w:val="00601517"/>
    <w:rsid w:val="00601DBB"/>
    <w:rsid w:val="00602332"/>
    <w:rsid w:val="0060297E"/>
    <w:rsid w:val="00602D9D"/>
    <w:rsid w:val="00603253"/>
    <w:rsid w:val="00603893"/>
    <w:rsid w:val="00604004"/>
    <w:rsid w:val="0060420C"/>
    <w:rsid w:val="00604224"/>
    <w:rsid w:val="006047B9"/>
    <w:rsid w:val="00604AE3"/>
    <w:rsid w:val="00604BB3"/>
    <w:rsid w:val="00605498"/>
    <w:rsid w:val="00605580"/>
    <w:rsid w:val="00605798"/>
    <w:rsid w:val="00607327"/>
    <w:rsid w:val="006078B5"/>
    <w:rsid w:val="00607D61"/>
    <w:rsid w:val="006107CB"/>
    <w:rsid w:val="00610BA8"/>
    <w:rsid w:val="00610D8E"/>
    <w:rsid w:val="006118BE"/>
    <w:rsid w:val="00612085"/>
    <w:rsid w:val="006133E4"/>
    <w:rsid w:val="0061436C"/>
    <w:rsid w:val="006155F1"/>
    <w:rsid w:val="00615A3A"/>
    <w:rsid w:val="00615A8C"/>
    <w:rsid w:val="00615B5C"/>
    <w:rsid w:val="00615CB1"/>
    <w:rsid w:val="00615D77"/>
    <w:rsid w:val="00615D88"/>
    <w:rsid w:val="00615FF5"/>
    <w:rsid w:val="006160E2"/>
    <w:rsid w:val="00616AB6"/>
    <w:rsid w:val="00616AC9"/>
    <w:rsid w:val="00616F0A"/>
    <w:rsid w:val="00617606"/>
    <w:rsid w:val="006176E0"/>
    <w:rsid w:val="006178E4"/>
    <w:rsid w:val="0062005B"/>
    <w:rsid w:val="006201CE"/>
    <w:rsid w:val="0062020E"/>
    <w:rsid w:val="00620B19"/>
    <w:rsid w:val="00620F3D"/>
    <w:rsid w:val="00621018"/>
    <w:rsid w:val="00621322"/>
    <w:rsid w:val="0062196D"/>
    <w:rsid w:val="00621BC7"/>
    <w:rsid w:val="0062307E"/>
    <w:rsid w:val="006233CB"/>
    <w:rsid w:val="0062398B"/>
    <w:rsid w:val="00623FCD"/>
    <w:rsid w:val="006248DD"/>
    <w:rsid w:val="00624901"/>
    <w:rsid w:val="00624DA9"/>
    <w:rsid w:val="00624EFD"/>
    <w:rsid w:val="00625005"/>
    <w:rsid w:val="006255CB"/>
    <w:rsid w:val="00625AA9"/>
    <w:rsid w:val="006261D1"/>
    <w:rsid w:val="00626A36"/>
    <w:rsid w:val="00626F3C"/>
    <w:rsid w:val="0062732B"/>
    <w:rsid w:val="00627509"/>
    <w:rsid w:val="00627635"/>
    <w:rsid w:val="00627B4B"/>
    <w:rsid w:val="0063034E"/>
    <w:rsid w:val="00630E9A"/>
    <w:rsid w:val="00630ED1"/>
    <w:rsid w:val="006310B0"/>
    <w:rsid w:val="0063162C"/>
    <w:rsid w:val="00631A52"/>
    <w:rsid w:val="00631C9C"/>
    <w:rsid w:val="00631EA5"/>
    <w:rsid w:val="006323BE"/>
    <w:rsid w:val="00632544"/>
    <w:rsid w:val="006326DA"/>
    <w:rsid w:val="00632EAC"/>
    <w:rsid w:val="00632FAF"/>
    <w:rsid w:val="0063340E"/>
    <w:rsid w:val="00633977"/>
    <w:rsid w:val="00633AD4"/>
    <w:rsid w:val="00634779"/>
    <w:rsid w:val="0063477E"/>
    <w:rsid w:val="006353C1"/>
    <w:rsid w:val="006355F1"/>
    <w:rsid w:val="006356B0"/>
    <w:rsid w:val="00637AB1"/>
    <w:rsid w:val="00637E45"/>
    <w:rsid w:val="00640F45"/>
    <w:rsid w:val="00640F8F"/>
    <w:rsid w:val="006419A8"/>
    <w:rsid w:val="00641B7E"/>
    <w:rsid w:val="00642752"/>
    <w:rsid w:val="00642A83"/>
    <w:rsid w:val="00642F3F"/>
    <w:rsid w:val="00643083"/>
    <w:rsid w:val="006430EB"/>
    <w:rsid w:val="00643104"/>
    <w:rsid w:val="006434AB"/>
    <w:rsid w:val="006442F7"/>
    <w:rsid w:val="00644C3C"/>
    <w:rsid w:val="006458B7"/>
    <w:rsid w:val="00645E63"/>
    <w:rsid w:val="00646808"/>
    <w:rsid w:val="00647880"/>
    <w:rsid w:val="00647CEA"/>
    <w:rsid w:val="00647F50"/>
    <w:rsid w:val="0065003C"/>
    <w:rsid w:val="006501ED"/>
    <w:rsid w:val="006515BC"/>
    <w:rsid w:val="0065198F"/>
    <w:rsid w:val="00651A61"/>
    <w:rsid w:val="0065212D"/>
    <w:rsid w:val="0065236F"/>
    <w:rsid w:val="006526FB"/>
    <w:rsid w:val="006531AA"/>
    <w:rsid w:val="00653870"/>
    <w:rsid w:val="00653A11"/>
    <w:rsid w:val="00653A14"/>
    <w:rsid w:val="00653B14"/>
    <w:rsid w:val="00653BCF"/>
    <w:rsid w:val="00653DDE"/>
    <w:rsid w:val="006540E6"/>
    <w:rsid w:val="00655BA0"/>
    <w:rsid w:val="00656970"/>
    <w:rsid w:val="00657E4F"/>
    <w:rsid w:val="00657ECF"/>
    <w:rsid w:val="00657F0C"/>
    <w:rsid w:val="0066002B"/>
    <w:rsid w:val="00660068"/>
    <w:rsid w:val="0066012F"/>
    <w:rsid w:val="006603A3"/>
    <w:rsid w:val="006604DF"/>
    <w:rsid w:val="00660566"/>
    <w:rsid w:val="00660CD5"/>
    <w:rsid w:val="00660ECE"/>
    <w:rsid w:val="006610EE"/>
    <w:rsid w:val="0066135C"/>
    <w:rsid w:val="006620F9"/>
    <w:rsid w:val="00662FB7"/>
    <w:rsid w:val="006634B8"/>
    <w:rsid w:val="0066385E"/>
    <w:rsid w:val="00664270"/>
    <w:rsid w:val="00664F45"/>
    <w:rsid w:val="00665A03"/>
    <w:rsid w:val="00665A5C"/>
    <w:rsid w:val="006663DD"/>
    <w:rsid w:val="006676C8"/>
    <w:rsid w:val="006678AE"/>
    <w:rsid w:val="00667E2E"/>
    <w:rsid w:val="00667FFC"/>
    <w:rsid w:val="00670021"/>
    <w:rsid w:val="006706D6"/>
    <w:rsid w:val="00670CA0"/>
    <w:rsid w:val="00670EED"/>
    <w:rsid w:val="00670F1B"/>
    <w:rsid w:val="006710BE"/>
    <w:rsid w:val="00671122"/>
    <w:rsid w:val="00671F1E"/>
    <w:rsid w:val="00672670"/>
    <w:rsid w:val="00672C86"/>
    <w:rsid w:val="0067308D"/>
    <w:rsid w:val="0067391F"/>
    <w:rsid w:val="00673BF4"/>
    <w:rsid w:val="00673D46"/>
    <w:rsid w:val="00673EFE"/>
    <w:rsid w:val="00673F74"/>
    <w:rsid w:val="00674542"/>
    <w:rsid w:val="00674B78"/>
    <w:rsid w:val="00675513"/>
    <w:rsid w:val="0067593B"/>
    <w:rsid w:val="00675D9B"/>
    <w:rsid w:val="00675E3C"/>
    <w:rsid w:val="00675F02"/>
    <w:rsid w:val="00675F2B"/>
    <w:rsid w:val="0067628D"/>
    <w:rsid w:val="0067644F"/>
    <w:rsid w:val="00676CF0"/>
    <w:rsid w:val="00677C5B"/>
    <w:rsid w:val="00677E77"/>
    <w:rsid w:val="006800B0"/>
    <w:rsid w:val="0068019C"/>
    <w:rsid w:val="00680617"/>
    <w:rsid w:val="00680FE3"/>
    <w:rsid w:val="006811C4"/>
    <w:rsid w:val="00681373"/>
    <w:rsid w:val="0068172E"/>
    <w:rsid w:val="0068173F"/>
    <w:rsid w:val="00681A6D"/>
    <w:rsid w:val="00681C7F"/>
    <w:rsid w:val="00681D50"/>
    <w:rsid w:val="006826A1"/>
    <w:rsid w:val="006826B6"/>
    <w:rsid w:val="00682A84"/>
    <w:rsid w:val="00682E04"/>
    <w:rsid w:val="0068307F"/>
    <w:rsid w:val="0068324F"/>
    <w:rsid w:val="00683595"/>
    <w:rsid w:val="00684004"/>
    <w:rsid w:val="00684234"/>
    <w:rsid w:val="006848E8"/>
    <w:rsid w:val="00684B10"/>
    <w:rsid w:val="00687AD9"/>
    <w:rsid w:val="00690293"/>
    <w:rsid w:val="0069037A"/>
    <w:rsid w:val="00690437"/>
    <w:rsid w:val="0069071A"/>
    <w:rsid w:val="00690764"/>
    <w:rsid w:val="00690BA9"/>
    <w:rsid w:val="00690C63"/>
    <w:rsid w:val="006918CE"/>
    <w:rsid w:val="00691CC2"/>
    <w:rsid w:val="00691CF3"/>
    <w:rsid w:val="006920D8"/>
    <w:rsid w:val="0069233F"/>
    <w:rsid w:val="00692348"/>
    <w:rsid w:val="00692566"/>
    <w:rsid w:val="00692977"/>
    <w:rsid w:val="00692F4C"/>
    <w:rsid w:val="00693492"/>
    <w:rsid w:val="006936A7"/>
    <w:rsid w:val="00694492"/>
    <w:rsid w:val="00694552"/>
    <w:rsid w:val="00694822"/>
    <w:rsid w:val="00694BC6"/>
    <w:rsid w:val="00694D1A"/>
    <w:rsid w:val="00694EC1"/>
    <w:rsid w:val="00694FDA"/>
    <w:rsid w:val="006950A7"/>
    <w:rsid w:val="006960A2"/>
    <w:rsid w:val="00696206"/>
    <w:rsid w:val="00696433"/>
    <w:rsid w:val="00696E55"/>
    <w:rsid w:val="006971D4"/>
    <w:rsid w:val="006975BC"/>
    <w:rsid w:val="00697B5F"/>
    <w:rsid w:val="006A056A"/>
    <w:rsid w:val="006A0925"/>
    <w:rsid w:val="006A2486"/>
    <w:rsid w:val="006A25EB"/>
    <w:rsid w:val="006A2B48"/>
    <w:rsid w:val="006A2B88"/>
    <w:rsid w:val="006A2D38"/>
    <w:rsid w:val="006A333B"/>
    <w:rsid w:val="006A3341"/>
    <w:rsid w:val="006A3C92"/>
    <w:rsid w:val="006A46C3"/>
    <w:rsid w:val="006A49D7"/>
    <w:rsid w:val="006A5593"/>
    <w:rsid w:val="006A68B8"/>
    <w:rsid w:val="006A6F6C"/>
    <w:rsid w:val="006A6FAD"/>
    <w:rsid w:val="006A7415"/>
    <w:rsid w:val="006A7B44"/>
    <w:rsid w:val="006B0F11"/>
    <w:rsid w:val="006B124C"/>
    <w:rsid w:val="006B17EB"/>
    <w:rsid w:val="006B1826"/>
    <w:rsid w:val="006B1938"/>
    <w:rsid w:val="006B1C3D"/>
    <w:rsid w:val="006B212C"/>
    <w:rsid w:val="006B245C"/>
    <w:rsid w:val="006B28CF"/>
    <w:rsid w:val="006B3385"/>
    <w:rsid w:val="006B347E"/>
    <w:rsid w:val="006B34B9"/>
    <w:rsid w:val="006B3D2E"/>
    <w:rsid w:val="006B4040"/>
    <w:rsid w:val="006B4275"/>
    <w:rsid w:val="006B4308"/>
    <w:rsid w:val="006B43B4"/>
    <w:rsid w:val="006B43E1"/>
    <w:rsid w:val="006B4467"/>
    <w:rsid w:val="006B496F"/>
    <w:rsid w:val="006B5A69"/>
    <w:rsid w:val="006B5D25"/>
    <w:rsid w:val="006B6EFB"/>
    <w:rsid w:val="006B7014"/>
    <w:rsid w:val="006B7556"/>
    <w:rsid w:val="006C01A0"/>
    <w:rsid w:val="006C0424"/>
    <w:rsid w:val="006C08B0"/>
    <w:rsid w:val="006C0965"/>
    <w:rsid w:val="006C1191"/>
    <w:rsid w:val="006C26F4"/>
    <w:rsid w:val="006C2882"/>
    <w:rsid w:val="006C292A"/>
    <w:rsid w:val="006C2CEB"/>
    <w:rsid w:val="006C2FE9"/>
    <w:rsid w:val="006C3162"/>
    <w:rsid w:val="006C368D"/>
    <w:rsid w:val="006C375E"/>
    <w:rsid w:val="006C4072"/>
    <w:rsid w:val="006C4640"/>
    <w:rsid w:val="006C48CD"/>
    <w:rsid w:val="006C4C54"/>
    <w:rsid w:val="006C5663"/>
    <w:rsid w:val="006C576F"/>
    <w:rsid w:val="006C57F9"/>
    <w:rsid w:val="006C5BD2"/>
    <w:rsid w:val="006C6153"/>
    <w:rsid w:val="006C6C7F"/>
    <w:rsid w:val="006C6E18"/>
    <w:rsid w:val="006C7068"/>
    <w:rsid w:val="006C7533"/>
    <w:rsid w:val="006C7C19"/>
    <w:rsid w:val="006C7F8C"/>
    <w:rsid w:val="006D01E1"/>
    <w:rsid w:val="006D0231"/>
    <w:rsid w:val="006D05B5"/>
    <w:rsid w:val="006D0769"/>
    <w:rsid w:val="006D1219"/>
    <w:rsid w:val="006D147F"/>
    <w:rsid w:val="006D17F0"/>
    <w:rsid w:val="006D1893"/>
    <w:rsid w:val="006D1FC5"/>
    <w:rsid w:val="006D206D"/>
    <w:rsid w:val="006D2658"/>
    <w:rsid w:val="006D2ED0"/>
    <w:rsid w:val="006D3D85"/>
    <w:rsid w:val="006D43E9"/>
    <w:rsid w:val="006D4466"/>
    <w:rsid w:val="006D5007"/>
    <w:rsid w:val="006D5083"/>
    <w:rsid w:val="006D509C"/>
    <w:rsid w:val="006D5241"/>
    <w:rsid w:val="006D60A8"/>
    <w:rsid w:val="006D6D52"/>
    <w:rsid w:val="006D6F16"/>
    <w:rsid w:val="006D715D"/>
    <w:rsid w:val="006D716D"/>
    <w:rsid w:val="006D75D9"/>
    <w:rsid w:val="006D7619"/>
    <w:rsid w:val="006D76D7"/>
    <w:rsid w:val="006D7ECA"/>
    <w:rsid w:val="006E0167"/>
    <w:rsid w:val="006E02D0"/>
    <w:rsid w:val="006E0E66"/>
    <w:rsid w:val="006E10AC"/>
    <w:rsid w:val="006E136D"/>
    <w:rsid w:val="006E174C"/>
    <w:rsid w:val="006E1D45"/>
    <w:rsid w:val="006E1EC6"/>
    <w:rsid w:val="006E2904"/>
    <w:rsid w:val="006E30C7"/>
    <w:rsid w:val="006E35A7"/>
    <w:rsid w:val="006E425E"/>
    <w:rsid w:val="006E4DA3"/>
    <w:rsid w:val="006E51A2"/>
    <w:rsid w:val="006E51BF"/>
    <w:rsid w:val="006E5428"/>
    <w:rsid w:val="006E6A76"/>
    <w:rsid w:val="006E6C33"/>
    <w:rsid w:val="006E7D97"/>
    <w:rsid w:val="006F0657"/>
    <w:rsid w:val="006F0BA7"/>
    <w:rsid w:val="006F1548"/>
    <w:rsid w:val="006F199F"/>
    <w:rsid w:val="006F1FF7"/>
    <w:rsid w:val="006F204A"/>
    <w:rsid w:val="006F357E"/>
    <w:rsid w:val="006F4BD2"/>
    <w:rsid w:val="006F4D8E"/>
    <w:rsid w:val="006F5B56"/>
    <w:rsid w:val="006F5BBC"/>
    <w:rsid w:val="006F5C57"/>
    <w:rsid w:val="006F5E4A"/>
    <w:rsid w:val="006F6EF4"/>
    <w:rsid w:val="006F6EF9"/>
    <w:rsid w:val="006F6FAE"/>
    <w:rsid w:val="006F6FC5"/>
    <w:rsid w:val="006F72A1"/>
    <w:rsid w:val="006F7862"/>
    <w:rsid w:val="006F79E1"/>
    <w:rsid w:val="006F7BCF"/>
    <w:rsid w:val="00700572"/>
    <w:rsid w:val="007008D7"/>
    <w:rsid w:val="00700BC3"/>
    <w:rsid w:val="0070274F"/>
    <w:rsid w:val="007036A1"/>
    <w:rsid w:val="007039A4"/>
    <w:rsid w:val="00703F73"/>
    <w:rsid w:val="0070442C"/>
    <w:rsid w:val="00704D80"/>
    <w:rsid w:val="00705229"/>
    <w:rsid w:val="00705818"/>
    <w:rsid w:val="00705B9C"/>
    <w:rsid w:val="00705C45"/>
    <w:rsid w:val="00706011"/>
    <w:rsid w:val="00706C83"/>
    <w:rsid w:val="00707146"/>
    <w:rsid w:val="00707155"/>
    <w:rsid w:val="0070720A"/>
    <w:rsid w:val="00707259"/>
    <w:rsid w:val="00707C1A"/>
    <w:rsid w:val="00707D33"/>
    <w:rsid w:val="00710563"/>
    <w:rsid w:val="0071081E"/>
    <w:rsid w:val="00710DB2"/>
    <w:rsid w:val="007110E6"/>
    <w:rsid w:val="00711612"/>
    <w:rsid w:val="007117AD"/>
    <w:rsid w:val="00711976"/>
    <w:rsid w:val="00711A89"/>
    <w:rsid w:val="00712302"/>
    <w:rsid w:val="00712793"/>
    <w:rsid w:val="00712C46"/>
    <w:rsid w:val="007130BE"/>
    <w:rsid w:val="00713530"/>
    <w:rsid w:val="00713804"/>
    <w:rsid w:val="0071386A"/>
    <w:rsid w:val="00713A2A"/>
    <w:rsid w:val="00713D88"/>
    <w:rsid w:val="00714030"/>
    <w:rsid w:val="00714309"/>
    <w:rsid w:val="00714848"/>
    <w:rsid w:val="00714DB1"/>
    <w:rsid w:val="00714DCF"/>
    <w:rsid w:val="00715018"/>
    <w:rsid w:val="00715508"/>
    <w:rsid w:val="007155D3"/>
    <w:rsid w:val="00715D38"/>
    <w:rsid w:val="007161B8"/>
    <w:rsid w:val="00716757"/>
    <w:rsid w:val="00716B34"/>
    <w:rsid w:val="007176B8"/>
    <w:rsid w:val="007177ED"/>
    <w:rsid w:val="00717819"/>
    <w:rsid w:val="0071798B"/>
    <w:rsid w:val="0072045D"/>
    <w:rsid w:val="00720C9C"/>
    <w:rsid w:val="00720CE6"/>
    <w:rsid w:val="0072135C"/>
    <w:rsid w:val="007213D4"/>
    <w:rsid w:val="00721459"/>
    <w:rsid w:val="0072161A"/>
    <w:rsid w:val="0072162A"/>
    <w:rsid w:val="00721640"/>
    <w:rsid w:val="0072166D"/>
    <w:rsid w:val="007217AF"/>
    <w:rsid w:val="00721B2F"/>
    <w:rsid w:val="0072205E"/>
    <w:rsid w:val="007223C8"/>
    <w:rsid w:val="007238F8"/>
    <w:rsid w:val="00724190"/>
    <w:rsid w:val="00724593"/>
    <w:rsid w:val="00724AC7"/>
    <w:rsid w:val="007250C5"/>
    <w:rsid w:val="007253E5"/>
    <w:rsid w:val="00725549"/>
    <w:rsid w:val="00726D19"/>
    <w:rsid w:val="00727135"/>
    <w:rsid w:val="007271B1"/>
    <w:rsid w:val="00727D3E"/>
    <w:rsid w:val="007300A2"/>
    <w:rsid w:val="00730C7C"/>
    <w:rsid w:val="00731030"/>
    <w:rsid w:val="007316B8"/>
    <w:rsid w:val="007317C9"/>
    <w:rsid w:val="0073211C"/>
    <w:rsid w:val="00732453"/>
    <w:rsid w:val="007326FC"/>
    <w:rsid w:val="00732A86"/>
    <w:rsid w:val="00732AB3"/>
    <w:rsid w:val="00732B5B"/>
    <w:rsid w:val="00732EEB"/>
    <w:rsid w:val="007339CC"/>
    <w:rsid w:val="00734212"/>
    <w:rsid w:val="007348E9"/>
    <w:rsid w:val="00735463"/>
    <w:rsid w:val="00735675"/>
    <w:rsid w:val="00735AE1"/>
    <w:rsid w:val="00735DCA"/>
    <w:rsid w:val="0073605B"/>
    <w:rsid w:val="0073669C"/>
    <w:rsid w:val="00736966"/>
    <w:rsid w:val="007372B0"/>
    <w:rsid w:val="00737D6A"/>
    <w:rsid w:val="00737DC9"/>
    <w:rsid w:val="00737F4D"/>
    <w:rsid w:val="00740B38"/>
    <w:rsid w:val="00741106"/>
    <w:rsid w:val="00741B82"/>
    <w:rsid w:val="00741E7D"/>
    <w:rsid w:val="00741F20"/>
    <w:rsid w:val="0074294D"/>
    <w:rsid w:val="00742CA2"/>
    <w:rsid w:val="00742F13"/>
    <w:rsid w:val="007433CD"/>
    <w:rsid w:val="0074401D"/>
    <w:rsid w:val="007444D4"/>
    <w:rsid w:val="00744B93"/>
    <w:rsid w:val="007454F5"/>
    <w:rsid w:val="0074553E"/>
    <w:rsid w:val="00745A7E"/>
    <w:rsid w:val="00745DED"/>
    <w:rsid w:val="007464DA"/>
    <w:rsid w:val="00746D48"/>
    <w:rsid w:val="00746F28"/>
    <w:rsid w:val="0074762D"/>
    <w:rsid w:val="00750DCA"/>
    <w:rsid w:val="00750E72"/>
    <w:rsid w:val="0075100B"/>
    <w:rsid w:val="00751764"/>
    <w:rsid w:val="007525CD"/>
    <w:rsid w:val="00753938"/>
    <w:rsid w:val="00753A41"/>
    <w:rsid w:val="00753E6F"/>
    <w:rsid w:val="00754F5E"/>
    <w:rsid w:val="00755AD7"/>
    <w:rsid w:val="00755DF3"/>
    <w:rsid w:val="007564BA"/>
    <w:rsid w:val="007564FF"/>
    <w:rsid w:val="00756590"/>
    <w:rsid w:val="00756864"/>
    <w:rsid w:val="00756BF6"/>
    <w:rsid w:val="00757B9B"/>
    <w:rsid w:val="00757C47"/>
    <w:rsid w:val="00757ED0"/>
    <w:rsid w:val="007608C8"/>
    <w:rsid w:val="00760CE8"/>
    <w:rsid w:val="00761174"/>
    <w:rsid w:val="00761697"/>
    <w:rsid w:val="00761FDB"/>
    <w:rsid w:val="007621E4"/>
    <w:rsid w:val="007625EC"/>
    <w:rsid w:val="00762AB4"/>
    <w:rsid w:val="00762AB7"/>
    <w:rsid w:val="00762AD5"/>
    <w:rsid w:val="007638EA"/>
    <w:rsid w:val="00763992"/>
    <w:rsid w:val="00763B64"/>
    <w:rsid w:val="00763EB4"/>
    <w:rsid w:val="00763F62"/>
    <w:rsid w:val="0076400A"/>
    <w:rsid w:val="007647FA"/>
    <w:rsid w:val="00765081"/>
    <w:rsid w:val="00765234"/>
    <w:rsid w:val="007658A6"/>
    <w:rsid w:val="007659C8"/>
    <w:rsid w:val="00765C1B"/>
    <w:rsid w:val="00765EE2"/>
    <w:rsid w:val="0076606C"/>
    <w:rsid w:val="00766BA8"/>
    <w:rsid w:val="007671E1"/>
    <w:rsid w:val="00767774"/>
    <w:rsid w:val="00770827"/>
    <w:rsid w:val="00771F90"/>
    <w:rsid w:val="00773110"/>
    <w:rsid w:val="007736E6"/>
    <w:rsid w:val="00774247"/>
    <w:rsid w:val="0077429E"/>
    <w:rsid w:val="007745DB"/>
    <w:rsid w:val="00774877"/>
    <w:rsid w:val="00775323"/>
    <w:rsid w:val="0077573A"/>
    <w:rsid w:val="00775996"/>
    <w:rsid w:val="00775E66"/>
    <w:rsid w:val="00775ECE"/>
    <w:rsid w:val="00776226"/>
    <w:rsid w:val="0077678F"/>
    <w:rsid w:val="007767CB"/>
    <w:rsid w:val="0077688F"/>
    <w:rsid w:val="00776B82"/>
    <w:rsid w:val="00776C07"/>
    <w:rsid w:val="00776D43"/>
    <w:rsid w:val="00776FB7"/>
    <w:rsid w:val="00777175"/>
    <w:rsid w:val="00777922"/>
    <w:rsid w:val="00777FCB"/>
    <w:rsid w:val="00780248"/>
    <w:rsid w:val="0078028C"/>
    <w:rsid w:val="0078112E"/>
    <w:rsid w:val="00781593"/>
    <w:rsid w:val="00781967"/>
    <w:rsid w:val="00782EDA"/>
    <w:rsid w:val="00782F72"/>
    <w:rsid w:val="0078358F"/>
    <w:rsid w:val="0078402E"/>
    <w:rsid w:val="007843C4"/>
    <w:rsid w:val="00784DED"/>
    <w:rsid w:val="007851CF"/>
    <w:rsid w:val="007852E1"/>
    <w:rsid w:val="007853A8"/>
    <w:rsid w:val="007854A5"/>
    <w:rsid w:val="00785802"/>
    <w:rsid w:val="007858E7"/>
    <w:rsid w:val="00786806"/>
    <w:rsid w:val="0078699B"/>
    <w:rsid w:val="00786CA5"/>
    <w:rsid w:val="007873CE"/>
    <w:rsid w:val="007874F1"/>
    <w:rsid w:val="00787808"/>
    <w:rsid w:val="007901FD"/>
    <w:rsid w:val="007902B1"/>
    <w:rsid w:val="007908F7"/>
    <w:rsid w:val="0079133C"/>
    <w:rsid w:val="0079147A"/>
    <w:rsid w:val="00791704"/>
    <w:rsid w:val="00791742"/>
    <w:rsid w:val="00791981"/>
    <w:rsid w:val="0079256E"/>
    <w:rsid w:val="00792B38"/>
    <w:rsid w:val="00792DE9"/>
    <w:rsid w:val="00792E6A"/>
    <w:rsid w:val="0079333C"/>
    <w:rsid w:val="007933E9"/>
    <w:rsid w:val="00793519"/>
    <w:rsid w:val="00793617"/>
    <w:rsid w:val="00793CB6"/>
    <w:rsid w:val="00793CF1"/>
    <w:rsid w:val="007940D2"/>
    <w:rsid w:val="00794412"/>
    <w:rsid w:val="0079464E"/>
    <w:rsid w:val="007948D2"/>
    <w:rsid w:val="00795678"/>
    <w:rsid w:val="007964FC"/>
    <w:rsid w:val="00797077"/>
    <w:rsid w:val="007973AE"/>
    <w:rsid w:val="00797420"/>
    <w:rsid w:val="00797AEB"/>
    <w:rsid w:val="00797B10"/>
    <w:rsid w:val="00797E81"/>
    <w:rsid w:val="007A011B"/>
    <w:rsid w:val="007A0CB6"/>
    <w:rsid w:val="007A111F"/>
    <w:rsid w:val="007A1749"/>
    <w:rsid w:val="007A183D"/>
    <w:rsid w:val="007A23F3"/>
    <w:rsid w:val="007A262F"/>
    <w:rsid w:val="007A324D"/>
    <w:rsid w:val="007A325B"/>
    <w:rsid w:val="007A3BBF"/>
    <w:rsid w:val="007A3DB5"/>
    <w:rsid w:val="007A3FD4"/>
    <w:rsid w:val="007A4645"/>
    <w:rsid w:val="007A645A"/>
    <w:rsid w:val="007A7187"/>
    <w:rsid w:val="007A7D18"/>
    <w:rsid w:val="007B0AAB"/>
    <w:rsid w:val="007B23FF"/>
    <w:rsid w:val="007B2881"/>
    <w:rsid w:val="007B299C"/>
    <w:rsid w:val="007B2A97"/>
    <w:rsid w:val="007B2E3A"/>
    <w:rsid w:val="007B316C"/>
    <w:rsid w:val="007B3B82"/>
    <w:rsid w:val="007B3C58"/>
    <w:rsid w:val="007B3EB3"/>
    <w:rsid w:val="007B3ED7"/>
    <w:rsid w:val="007B3F88"/>
    <w:rsid w:val="007B49B4"/>
    <w:rsid w:val="007B4C4C"/>
    <w:rsid w:val="007B5451"/>
    <w:rsid w:val="007B5CB4"/>
    <w:rsid w:val="007B6146"/>
    <w:rsid w:val="007B66EE"/>
    <w:rsid w:val="007C045C"/>
    <w:rsid w:val="007C0923"/>
    <w:rsid w:val="007C0DCF"/>
    <w:rsid w:val="007C1502"/>
    <w:rsid w:val="007C1728"/>
    <w:rsid w:val="007C1E90"/>
    <w:rsid w:val="007C1FEB"/>
    <w:rsid w:val="007C2343"/>
    <w:rsid w:val="007C25EB"/>
    <w:rsid w:val="007C2FC7"/>
    <w:rsid w:val="007C3024"/>
    <w:rsid w:val="007C334D"/>
    <w:rsid w:val="007C3AA6"/>
    <w:rsid w:val="007C4D52"/>
    <w:rsid w:val="007C4D81"/>
    <w:rsid w:val="007C5842"/>
    <w:rsid w:val="007C5A02"/>
    <w:rsid w:val="007C5C82"/>
    <w:rsid w:val="007C5C8E"/>
    <w:rsid w:val="007C6231"/>
    <w:rsid w:val="007C62CC"/>
    <w:rsid w:val="007C67C9"/>
    <w:rsid w:val="007C6942"/>
    <w:rsid w:val="007C6B06"/>
    <w:rsid w:val="007C799C"/>
    <w:rsid w:val="007C7CD0"/>
    <w:rsid w:val="007D029A"/>
    <w:rsid w:val="007D0CBF"/>
    <w:rsid w:val="007D0D4E"/>
    <w:rsid w:val="007D17B0"/>
    <w:rsid w:val="007D3572"/>
    <w:rsid w:val="007D3B92"/>
    <w:rsid w:val="007D3DFC"/>
    <w:rsid w:val="007D41F7"/>
    <w:rsid w:val="007D42ED"/>
    <w:rsid w:val="007D4A63"/>
    <w:rsid w:val="007D4CBB"/>
    <w:rsid w:val="007D4D3A"/>
    <w:rsid w:val="007D5BF8"/>
    <w:rsid w:val="007D5D6A"/>
    <w:rsid w:val="007D5E02"/>
    <w:rsid w:val="007D6C15"/>
    <w:rsid w:val="007D6F04"/>
    <w:rsid w:val="007D6FDF"/>
    <w:rsid w:val="007D7A62"/>
    <w:rsid w:val="007D7A6A"/>
    <w:rsid w:val="007E0005"/>
    <w:rsid w:val="007E04EB"/>
    <w:rsid w:val="007E062B"/>
    <w:rsid w:val="007E084A"/>
    <w:rsid w:val="007E08F3"/>
    <w:rsid w:val="007E0BF1"/>
    <w:rsid w:val="007E1421"/>
    <w:rsid w:val="007E1D9C"/>
    <w:rsid w:val="007E2ADC"/>
    <w:rsid w:val="007E3773"/>
    <w:rsid w:val="007E38F4"/>
    <w:rsid w:val="007E3BE0"/>
    <w:rsid w:val="007E3F1A"/>
    <w:rsid w:val="007E42C7"/>
    <w:rsid w:val="007E4304"/>
    <w:rsid w:val="007E431C"/>
    <w:rsid w:val="007E4883"/>
    <w:rsid w:val="007E4CAD"/>
    <w:rsid w:val="007E53E8"/>
    <w:rsid w:val="007E57D0"/>
    <w:rsid w:val="007E5B33"/>
    <w:rsid w:val="007E63F4"/>
    <w:rsid w:val="007E68AF"/>
    <w:rsid w:val="007E7A47"/>
    <w:rsid w:val="007E7FB0"/>
    <w:rsid w:val="007F0346"/>
    <w:rsid w:val="007F084E"/>
    <w:rsid w:val="007F0B29"/>
    <w:rsid w:val="007F14AE"/>
    <w:rsid w:val="007F16A2"/>
    <w:rsid w:val="007F1FD4"/>
    <w:rsid w:val="007F2151"/>
    <w:rsid w:val="007F2D92"/>
    <w:rsid w:val="007F3BF4"/>
    <w:rsid w:val="007F400E"/>
    <w:rsid w:val="007F4244"/>
    <w:rsid w:val="007F4338"/>
    <w:rsid w:val="007F4368"/>
    <w:rsid w:val="007F59E2"/>
    <w:rsid w:val="007F5AFC"/>
    <w:rsid w:val="007F68E6"/>
    <w:rsid w:val="007F6A97"/>
    <w:rsid w:val="007F6D3A"/>
    <w:rsid w:val="007F74AB"/>
    <w:rsid w:val="007F75CB"/>
    <w:rsid w:val="007F76E5"/>
    <w:rsid w:val="007F7911"/>
    <w:rsid w:val="007F7C7B"/>
    <w:rsid w:val="00800196"/>
    <w:rsid w:val="008004E7"/>
    <w:rsid w:val="008006E5"/>
    <w:rsid w:val="00800B5B"/>
    <w:rsid w:val="00801B6B"/>
    <w:rsid w:val="00802A3E"/>
    <w:rsid w:val="00802B57"/>
    <w:rsid w:val="00802BD8"/>
    <w:rsid w:val="0080308A"/>
    <w:rsid w:val="00804239"/>
    <w:rsid w:val="0080482F"/>
    <w:rsid w:val="00804D06"/>
    <w:rsid w:val="0080516F"/>
    <w:rsid w:val="008061A1"/>
    <w:rsid w:val="00806325"/>
    <w:rsid w:val="00806712"/>
    <w:rsid w:val="00806836"/>
    <w:rsid w:val="00806DF5"/>
    <w:rsid w:val="00806F56"/>
    <w:rsid w:val="008070DA"/>
    <w:rsid w:val="008074E5"/>
    <w:rsid w:val="00807824"/>
    <w:rsid w:val="00807B70"/>
    <w:rsid w:val="0081007A"/>
    <w:rsid w:val="00810553"/>
    <w:rsid w:val="00810FF3"/>
    <w:rsid w:val="008112BE"/>
    <w:rsid w:val="008119EE"/>
    <w:rsid w:val="00811C90"/>
    <w:rsid w:val="00812A05"/>
    <w:rsid w:val="00812B7C"/>
    <w:rsid w:val="0081357E"/>
    <w:rsid w:val="008135B5"/>
    <w:rsid w:val="00814444"/>
    <w:rsid w:val="0081452D"/>
    <w:rsid w:val="00814AD0"/>
    <w:rsid w:val="00814C46"/>
    <w:rsid w:val="00814C93"/>
    <w:rsid w:val="00814D3A"/>
    <w:rsid w:val="00814EE4"/>
    <w:rsid w:val="00815493"/>
    <w:rsid w:val="00815694"/>
    <w:rsid w:val="00815A97"/>
    <w:rsid w:val="00815F1F"/>
    <w:rsid w:val="0081605D"/>
    <w:rsid w:val="008160DD"/>
    <w:rsid w:val="008166DC"/>
    <w:rsid w:val="00816C7C"/>
    <w:rsid w:val="0081747B"/>
    <w:rsid w:val="008208F9"/>
    <w:rsid w:val="008218D8"/>
    <w:rsid w:val="00821B15"/>
    <w:rsid w:val="00821B6F"/>
    <w:rsid w:val="00822B88"/>
    <w:rsid w:val="00824242"/>
    <w:rsid w:val="008242F4"/>
    <w:rsid w:val="00824A6B"/>
    <w:rsid w:val="00825023"/>
    <w:rsid w:val="0082540F"/>
    <w:rsid w:val="00825973"/>
    <w:rsid w:val="00825FE1"/>
    <w:rsid w:val="00826017"/>
    <w:rsid w:val="00826351"/>
    <w:rsid w:val="008266A5"/>
    <w:rsid w:val="00827627"/>
    <w:rsid w:val="008278B1"/>
    <w:rsid w:val="00827914"/>
    <w:rsid w:val="00827C35"/>
    <w:rsid w:val="00827E77"/>
    <w:rsid w:val="00830131"/>
    <w:rsid w:val="00830355"/>
    <w:rsid w:val="00830BDE"/>
    <w:rsid w:val="0083112C"/>
    <w:rsid w:val="00831200"/>
    <w:rsid w:val="00831214"/>
    <w:rsid w:val="00831893"/>
    <w:rsid w:val="00831BF8"/>
    <w:rsid w:val="00831C1C"/>
    <w:rsid w:val="00831E70"/>
    <w:rsid w:val="00832025"/>
    <w:rsid w:val="008321E7"/>
    <w:rsid w:val="00832381"/>
    <w:rsid w:val="008324C0"/>
    <w:rsid w:val="00832B57"/>
    <w:rsid w:val="0083319B"/>
    <w:rsid w:val="008334A8"/>
    <w:rsid w:val="00833946"/>
    <w:rsid w:val="00833EE5"/>
    <w:rsid w:val="00833F5E"/>
    <w:rsid w:val="0083423B"/>
    <w:rsid w:val="00834B89"/>
    <w:rsid w:val="00834ED1"/>
    <w:rsid w:val="008352F1"/>
    <w:rsid w:val="00835CD4"/>
    <w:rsid w:val="00836628"/>
    <w:rsid w:val="0083669C"/>
    <w:rsid w:val="008371F9"/>
    <w:rsid w:val="0083735B"/>
    <w:rsid w:val="0083764E"/>
    <w:rsid w:val="00837E33"/>
    <w:rsid w:val="00840022"/>
    <w:rsid w:val="008405F3"/>
    <w:rsid w:val="00841120"/>
    <w:rsid w:val="00841867"/>
    <w:rsid w:val="00842ABE"/>
    <w:rsid w:val="0084348A"/>
    <w:rsid w:val="0084354B"/>
    <w:rsid w:val="00843705"/>
    <w:rsid w:val="00843D55"/>
    <w:rsid w:val="00843DD1"/>
    <w:rsid w:val="00843DFF"/>
    <w:rsid w:val="00844307"/>
    <w:rsid w:val="008446DE"/>
    <w:rsid w:val="0084492B"/>
    <w:rsid w:val="00845257"/>
    <w:rsid w:val="00845AEF"/>
    <w:rsid w:val="0084640D"/>
    <w:rsid w:val="008469F3"/>
    <w:rsid w:val="00847775"/>
    <w:rsid w:val="00850EE1"/>
    <w:rsid w:val="0085153B"/>
    <w:rsid w:val="00851584"/>
    <w:rsid w:val="008518BF"/>
    <w:rsid w:val="0085198B"/>
    <w:rsid w:val="00851DD7"/>
    <w:rsid w:val="00851F5D"/>
    <w:rsid w:val="00852521"/>
    <w:rsid w:val="00852694"/>
    <w:rsid w:val="008528C4"/>
    <w:rsid w:val="00852FCA"/>
    <w:rsid w:val="008533A8"/>
    <w:rsid w:val="008533D5"/>
    <w:rsid w:val="00854303"/>
    <w:rsid w:val="008544D5"/>
    <w:rsid w:val="00854627"/>
    <w:rsid w:val="00855434"/>
    <w:rsid w:val="00855FD7"/>
    <w:rsid w:val="0085720E"/>
    <w:rsid w:val="00857868"/>
    <w:rsid w:val="00857D3E"/>
    <w:rsid w:val="00857E6C"/>
    <w:rsid w:val="00860184"/>
    <w:rsid w:val="00860751"/>
    <w:rsid w:val="00860D8F"/>
    <w:rsid w:val="00860ECC"/>
    <w:rsid w:val="0086122E"/>
    <w:rsid w:val="00861683"/>
    <w:rsid w:val="00861C25"/>
    <w:rsid w:val="00861D5B"/>
    <w:rsid w:val="00861ED9"/>
    <w:rsid w:val="00862283"/>
    <w:rsid w:val="008623CF"/>
    <w:rsid w:val="00862DCF"/>
    <w:rsid w:val="00863693"/>
    <w:rsid w:val="00863961"/>
    <w:rsid w:val="00863A83"/>
    <w:rsid w:val="0086401C"/>
    <w:rsid w:val="008640F9"/>
    <w:rsid w:val="008645B8"/>
    <w:rsid w:val="00864E80"/>
    <w:rsid w:val="00865ABE"/>
    <w:rsid w:val="00865CF1"/>
    <w:rsid w:val="00866E62"/>
    <w:rsid w:val="0086766E"/>
    <w:rsid w:val="008677FE"/>
    <w:rsid w:val="00867A6E"/>
    <w:rsid w:val="00867C33"/>
    <w:rsid w:val="00870637"/>
    <w:rsid w:val="0087082E"/>
    <w:rsid w:val="00872047"/>
    <w:rsid w:val="0087227F"/>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F"/>
    <w:rsid w:val="00877BC4"/>
    <w:rsid w:val="00877F1B"/>
    <w:rsid w:val="008804F8"/>
    <w:rsid w:val="00880528"/>
    <w:rsid w:val="00880A9E"/>
    <w:rsid w:val="00880C79"/>
    <w:rsid w:val="00880E71"/>
    <w:rsid w:val="00881099"/>
    <w:rsid w:val="00881485"/>
    <w:rsid w:val="00881CA6"/>
    <w:rsid w:val="0088203D"/>
    <w:rsid w:val="00882213"/>
    <w:rsid w:val="008822B4"/>
    <w:rsid w:val="008829C7"/>
    <w:rsid w:val="00882F57"/>
    <w:rsid w:val="00883568"/>
    <w:rsid w:val="008835D0"/>
    <w:rsid w:val="00883C6F"/>
    <w:rsid w:val="00883DB5"/>
    <w:rsid w:val="00883E77"/>
    <w:rsid w:val="008842C7"/>
    <w:rsid w:val="008845C5"/>
    <w:rsid w:val="00884784"/>
    <w:rsid w:val="00884CF1"/>
    <w:rsid w:val="00884FE0"/>
    <w:rsid w:val="00885D14"/>
    <w:rsid w:val="008869D5"/>
    <w:rsid w:val="00886B22"/>
    <w:rsid w:val="00886F93"/>
    <w:rsid w:val="00887232"/>
    <w:rsid w:val="008876A1"/>
    <w:rsid w:val="008903AE"/>
    <w:rsid w:val="00890B01"/>
    <w:rsid w:val="00891393"/>
    <w:rsid w:val="00892057"/>
    <w:rsid w:val="00892EF8"/>
    <w:rsid w:val="00893197"/>
    <w:rsid w:val="00893AF0"/>
    <w:rsid w:val="008942E0"/>
    <w:rsid w:val="008945AE"/>
    <w:rsid w:val="00894705"/>
    <w:rsid w:val="00895A0D"/>
    <w:rsid w:val="00895E5D"/>
    <w:rsid w:val="00896083"/>
    <w:rsid w:val="0089619C"/>
    <w:rsid w:val="00896C87"/>
    <w:rsid w:val="008971AD"/>
    <w:rsid w:val="00897655"/>
    <w:rsid w:val="008979C2"/>
    <w:rsid w:val="00897D89"/>
    <w:rsid w:val="008A026C"/>
    <w:rsid w:val="008A0593"/>
    <w:rsid w:val="008A09B1"/>
    <w:rsid w:val="008A2FC4"/>
    <w:rsid w:val="008A3312"/>
    <w:rsid w:val="008A4040"/>
    <w:rsid w:val="008A4260"/>
    <w:rsid w:val="008A44DA"/>
    <w:rsid w:val="008A4B3A"/>
    <w:rsid w:val="008A4B7F"/>
    <w:rsid w:val="008A4D17"/>
    <w:rsid w:val="008A4D2F"/>
    <w:rsid w:val="008A4DB6"/>
    <w:rsid w:val="008A4E83"/>
    <w:rsid w:val="008A53CB"/>
    <w:rsid w:val="008A580D"/>
    <w:rsid w:val="008A6009"/>
    <w:rsid w:val="008A60FF"/>
    <w:rsid w:val="008A6641"/>
    <w:rsid w:val="008A68E6"/>
    <w:rsid w:val="008A707F"/>
    <w:rsid w:val="008A7736"/>
    <w:rsid w:val="008B1675"/>
    <w:rsid w:val="008B1C04"/>
    <w:rsid w:val="008B1D3A"/>
    <w:rsid w:val="008B2920"/>
    <w:rsid w:val="008B3480"/>
    <w:rsid w:val="008B3693"/>
    <w:rsid w:val="008B3C5F"/>
    <w:rsid w:val="008B494B"/>
    <w:rsid w:val="008B4B60"/>
    <w:rsid w:val="008B4F51"/>
    <w:rsid w:val="008B6030"/>
    <w:rsid w:val="008B642B"/>
    <w:rsid w:val="008B6A77"/>
    <w:rsid w:val="008B72A9"/>
    <w:rsid w:val="008B72FA"/>
    <w:rsid w:val="008B770A"/>
    <w:rsid w:val="008C006E"/>
    <w:rsid w:val="008C06C0"/>
    <w:rsid w:val="008C0AE4"/>
    <w:rsid w:val="008C0C9B"/>
    <w:rsid w:val="008C0EAA"/>
    <w:rsid w:val="008C1090"/>
    <w:rsid w:val="008C136B"/>
    <w:rsid w:val="008C19BA"/>
    <w:rsid w:val="008C1CDE"/>
    <w:rsid w:val="008C1DD1"/>
    <w:rsid w:val="008C340D"/>
    <w:rsid w:val="008C3CEF"/>
    <w:rsid w:val="008C3F83"/>
    <w:rsid w:val="008C40D4"/>
    <w:rsid w:val="008C4384"/>
    <w:rsid w:val="008C4CC3"/>
    <w:rsid w:val="008C552C"/>
    <w:rsid w:val="008C586C"/>
    <w:rsid w:val="008C5D63"/>
    <w:rsid w:val="008C5F43"/>
    <w:rsid w:val="008C68FD"/>
    <w:rsid w:val="008C69CA"/>
    <w:rsid w:val="008C72A4"/>
    <w:rsid w:val="008C7A40"/>
    <w:rsid w:val="008D05B9"/>
    <w:rsid w:val="008D21F1"/>
    <w:rsid w:val="008D2E8B"/>
    <w:rsid w:val="008D2F16"/>
    <w:rsid w:val="008D324A"/>
    <w:rsid w:val="008D3D6F"/>
    <w:rsid w:val="008D3F9C"/>
    <w:rsid w:val="008D434F"/>
    <w:rsid w:val="008D4CBC"/>
    <w:rsid w:val="008D52E8"/>
    <w:rsid w:val="008D572D"/>
    <w:rsid w:val="008D5791"/>
    <w:rsid w:val="008D5A50"/>
    <w:rsid w:val="008D5BAB"/>
    <w:rsid w:val="008D5D91"/>
    <w:rsid w:val="008D6F61"/>
    <w:rsid w:val="008D778F"/>
    <w:rsid w:val="008D77B3"/>
    <w:rsid w:val="008D7ACB"/>
    <w:rsid w:val="008D7F73"/>
    <w:rsid w:val="008E018D"/>
    <w:rsid w:val="008E0412"/>
    <w:rsid w:val="008E0448"/>
    <w:rsid w:val="008E0543"/>
    <w:rsid w:val="008E101D"/>
    <w:rsid w:val="008E1091"/>
    <w:rsid w:val="008E158C"/>
    <w:rsid w:val="008E1CBB"/>
    <w:rsid w:val="008E1EB9"/>
    <w:rsid w:val="008E2927"/>
    <w:rsid w:val="008E2E86"/>
    <w:rsid w:val="008E2F4E"/>
    <w:rsid w:val="008E3E34"/>
    <w:rsid w:val="008E4053"/>
    <w:rsid w:val="008E496F"/>
    <w:rsid w:val="008E4CCA"/>
    <w:rsid w:val="008E4D3F"/>
    <w:rsid w:val="008E686B"/>
    <w:rsid w:val="008E6CE3"/>
    <w:rsid w:val="008E6FB7"/>
    <w:rsid w:val="008E7016"/>
    <w:rsid w:val="008E711B"/>
    <w:rsid w:val="008E71DB"/>
    <w:rsid w:val="008E7EB4"/>
    <w:rsid w:val="008F0F1E"/>
    <w:rsid w:val="008F0F44"/>
    <w:rsid w:val="008F2B67"/>
    <w:rsid w:val="008F2ED5"/>
    <w:rsid w:val="008F301F"/>
    <w:rsid w:val="008F3F16"/>
    <w:rsid w:val="008F3F58"/>
    <w:rsid w:val="008F40F2"/>
    <w:rsid w:val="008F469E"/>
    <w:rsid w:val="008F4799"/>
    <w:rsid w:val="008F52E5"/>
    <w:rsid w:val="008F55A4"/>
    <w:rsid w:val="008F5D19"/>
    <w:rsid w:val="008F63E8"/>
    <w:rsid w:val="008F6617"/>
    <w:rsid w:val="008F6930"/>
    <w:rsid w:val="008F6B64"/>
    <w:rsid w:val="008F6D10"/>
    <w:rsid w:val="008F70B9"/>
    <w:rsid w:val="008F719E"/>
    <w:rsid w:val="008F7222"/>
    <w:rsid w:val="008F735A"/>
    <w:rsid w:val="008F7FBE"/>
    <w:rsid w:val="0090027F"/>
    <w:rsid w:val="0090089A"/>
    <w:rsid w:val="009014CA"/>
    <w:rsid w:val="00901A1C"/>
    <w:rsid w:val="00902198"/>
    <w:rsid w:val="009021E9"/>
    <w:rsid w:val="00902210"/>
    <w:rsid w:val="00902679"/>
    <w:rsid w:val="0090279F"/>
    <w:rsid w:val="00902C87"/>
    <w:rsid w:val="00902F8A"/>
    <w:rsid w:val="009038A9"/>
    <w:rsid w:val="009038C8"/>
    <w:rsid w:val="00904018"/>
    <w:rsid w:val="00904469"/>
    <w:rsid w:val="00904908"/>
    <w:rsid w:val="00905E15"/>
    <w:rsid w:val="0090674E"/>
    <w:rsid w:val="00906AF0"/>
    <w:rsid w:val="009074A4"/>
    <w:rsid w:val="009078A9"/>
    <w:rsid w:val="00907B5B"/>
    <w:rsid w:val="00907CE5"/>
    <w:rsid w:val="009103AF"/>
    <w:rsid w:val="00910575"/>
    <w:rsid w:val="00910C32"/>
    <w:rsid w:val="00910DF1"/>
    <w:rsid w:val="009112F8"/>
    <w:rsid w:val="0091266B"/>
    <w:rsid w:val="00913640"/>
    <w:rsid w:val="0091365E"/>
    <w:rsid w:val="00913C7D"/>
    <w:rsid w:val="009148CC"/>
    <w:rsid w:val="00915590"/>
    <w:rsid w:val="009165AE"/>
    <w:rsid w:val="009170D7"/>
    <w:rsid w:val="0091716D"/>
    <w:rsid w:val="009174A7"/>
    <w:rsid w:val="009179AA"/>
    <w:rsid w:val="00917B66"/>
    <w:rsid w:val="00917BD8"/>
    <w:rsid w:val="0092003A"/>
    <w:rsid w:val="009203D6"/>
    <w:rsid w:val="009208DF"/>
    <w:rsid w:val="0092096F"/>
    <w:rsid w:val="0092170B"/>
    <w:rsid w:val="00921AC5"/>
    <w:rsid w:val="00921B05"/>
    <w:rsid w:val="00921C98"/>
    <w:rsid w:val="00922133"/>
    <w:rsid w:val="0092251F"/>
    <w:rsid w:val="00922568"/>
    <w:rsid w:val="00922797"/>
    <w:rsid w:val="00922DC1"/>
    <w:rsid w:val="00922E92"/>
    <w:rsid w:val="0092328D"/>
    <w:rsid w:val="00923404"/>
    <w:rsid w:val="00923FCA"/>
    <w:rsid w:val="0092403F"/>
    <w:rsid w:val="0092441A"/>
    <w:rsid w:val="00924C24"/>
    <w:rsid w:val="00924DA5"/>
    <w:rsid w:val="009250DB"/>
    <w:rsid w:val="0092530C"/>
    <w:rsid w:val="0092589B"/>
    <w:rsid w:val="00925AA5"/>
    <w:rsid w:val="00926424"/>
    <w:rsid w:val="009266A8"/>
    <w:rsid w:val="009266D8"/>
    <w:rsid w:val="0092698D"/>
    <w:rsid w:val="009270A3"/>
    <w:rsid w:val="009275C3"/>
    <w:rsid w:val="00927CF9"/>
    <w:rsid w:val="00927FF3"/>
    <w:rsid w:val="00930DD2"/>
    <w:rsid w:val="00930E18"/>
    <w:rsid w:val="00930F31"/>
    <w:rsid w:val="00931E59"/>
    <w:rsid w:val="009322F2"/>
    <w:rsid w:val="009337F9"/>
    <w:rsid w:val="00933A1A"/>
    <w:rsid w:val="00933BB5"/>
    <w:rsid w:val="0093464A"/>
    <w:rsid w:val="009346FE"/>
    <w:rsid w:val="00934B7E"/>
    <w:rsid w:val="00934C44"/>
    <w:rsid w:val="0093503E"/>
    <w:rsid w:val="00935236"/>
    <w:rsid w:val="009355D7"/>
    <w:rsid w:val="0093585B"/>
    <w:rsid w:val="009358DD"/>
    <w:rsid w:val="00935E6D"/>
    <w:rsid w:val="00935FE5"/>
    <w:rsid w:val="00936260"/>
    <w:rsid w:val="0093725F"/>
    <w:rsid w:val="00937C1F"/>
    <w:rsid w:val="00937E33"/>
    <w:rsid w:val="009409A5"/>
    <w:rsid w:val="009412C6"/>
    <w:rsid w:val="009426F7"/>
    <w:rsid w:val="0094272E"/>
    <w:rsid w:val="009446EA"/>
    <w:rsid w:val="009447F7"/>
    <w:rsid w:val="009449BA"/>
    <w:rsid w:val="00945114"/>
    <w:rsid w:val="00945157"/>
    <w:rsid w:val="0094570E"/>
    <w:rsid w:val="00946133"/>
    <w:rsid w:val="00946597"/>
    <w:rsid w:val="00947445"/>
    <w:rsid w:val="009476E1"/>
    <w:rsid w:val="0095002D"/>
    <w:rsid w:val="009502CE"/>
    <w:rsid w:val="0095062F"/>
    <w:rsid w:val="00951ABD"/>
    <w:rsid w:val="00951FEB"/>
    <w:rsid w:val="0095220B"/>
    <w:rsid w:val="00952316"/>
    <w:rsid w:val="00952358"/>
    <w:rsid w:val="00952B7C"/>
    <w:rsid w:val="00954215"/>
    <w:rsid w:val="00954A84"/>
    <w:rsid w:val="00954C9A"/>
    <w:rsid w:val="00954CD0"/>
    <w:rsid w:val="00955AA3"/>
    <w:rsid w:val="00955D45"/>
    <w:rsid w:val="00956200"/>
    <w:rsid w:val="009564A8"/>
    <w:rsid w:val="00956C8A"/>
    <w:rsid w:val="009572F7"/>
    <w:rsid w:val="009574CA"/>
    <w:rsid w:val="0095757C"/>
    <w:rsid w:val="00957E5C"/>
    <w:rsid w:val="00960B8E"/>
    <w:rsid w:val="00960BA9"/>
    <w:rsid w:val="00960F29"/>
    <w:rsid w:val="00961446"/>
    <w:rsid w:val="0096225A"/>
    <w:rsid w:val="00962A8A"/>
    <w:rsid w:val="00962FED"/>
    <w:rsid w:val="00963416"/>
    <w:rsid w:val="00963AD4"/>
    <w:rsid w:val="00963BBC"/>
    <w:rsid w:val="009640BA"/>
    <w:rsid w:val="00964A24"/>
    <w:rsid w:val="00964EED"/>
    <w:rsid w:val="00965137"/>
    <w:rsid w:val="009651A6"/>
    <w:rsid w:val="00965C63"/>
    <w:rsid w:val="009663F4"/>
    <w:rsid w:val="0096711C"/>
    <w:rsid w:val="00967223"/>
    <w:rsid w:val="009673DC"/>
    <w:rsid w:val="00967881"/>
    <w:rsid w:val="00967D6D"/>
    <w:rsid w:val="009708B5"/>
    <w:rsid w:val="00970AC3"/>
    <w:rsid w:val="009712A8"/>
    <w:rsid w:val="009718A2"/>
    <w:rsid w:val="00972513"/>
    <w:rsid w:val="00972A2E"/>
    <w:rsid w:val="00972B88"/>
    <w:rsid w:val="00972D70"/>
    <w:rsid w:val="00973DAC"/>
    <w:rsid w:val="0097429C"/>
    <w:rsid w:val="00974595"/>
    <w:rsid w:val="0097506E"/>
    <w:rsid w:val="009758C7"/>
    <w:rsid w:val="00975CC7"/>
    <w:rsid w:val="00976CCB"/>
    <w:rsid w:val="00976F41"/>
    <w:rsid w:val="00977730"/>
    <w:rsid w:val="00977E64"/>
    <w:rsid w:val="00977F0F"/>
    <w:rsid w:val="00977F69"/>
    <w:rsid w:val="009801E9"/>
    <w:rsid w:val="00980278"/>
    <w:rsid w:val="009802B7"/>
    <w:rsid w:val="009805F6"/>
    <w:rsid w:val="0098068D"/>
    <w:rsid w:val="00980EFC"/>
    <w:rsid w:val="009816E3"/>
    <w:rsid w:val="0098191E"/>
    <w:rsid w:val="00981D70"/>
    <w:rsid w:val="009824CA"/>
    <w:rsid w:val="00982CB0"/>
    <w:rsid w:val="009833BF"/>
    <w:rsid w:val="00983679"/>
    <w:rsid w:val="009836D0"/>
    <w:rsid w:val="00983818"/>
    <w:rsid w:val="00983E39"/>
    <w:rsid w:val="0098407F"/>
    <w:rsid w:val="009844B5"/>
    <w:rsid w:val="00984907"/>
    <w:rsid w:val="0098598C"/>
    <w:rsid w:val="00985B18"/>
    <w:rsid w:val="00986810"/>
    <w:rsid w:val="00986FF8"/>
    <w:rsid w:val="00987209"/>
    <w:rsid w:val="00987504"/>
    <w:rsid w:val="00987AC4"/>
    <w:rsid w:val="0099096E"/>
    <w:rsid w:val="00990DD9"/>
    <w:rsid w:val="00991371"/>
    <w:rsid w:val="00992723"/>
    <w:rsid w:val="00992B58"/>
    <w:rsid w:val="00992D1F"/>
    <w:rsid w:val="009932EC"/>
    <w:rsid w:val="009934B8"/>
    <w:rsid w:val="00993AA0"/>
    <w:rsid w:val="00993DE4"/>
    <w:rsid w:val="00993FA9"/>
    <w:rsid w:val="00994058"/>
    <w:rsid w:val="00995128"/>
    <w:rsid w:val="0099527E"/>
    <w:rsid w:val="0099596C"/>
    <w:rsid w:val="00996D1C"/>
    <w:rsid w:val="009972E6"/>
    <w:rsid w:val="009977E9"/>
    <w:rsid w:val="009A067C"/>
    <w:rsid w:val="009A187F"/>
    <w:rsid w:val="009A1B87"/>
    <w:rsid w:val="009A1C81"/>
    <w:rsid w:val="009A20C6"/>
    <w:rsid w:val="009A28F7"/>
    <w:rsid w:val="009A3267"/>
    <w:rsid w:val="009A3320"/>
    <w:rsid w:val="009A3716"/>
    <w:rsid w:val="009A4121"/>
    <w:rsid w:val="009A4D45"/>
    <w:rsid w:val="009A4FEC"/>
    <w:rsid w:val="009A546A"/>
    <w:rsid w:val="009A5F4E"/>
    <w:rsid w:val="009A5FF7"/>
    <w:rsid w:val="009A6640"/>
    <w:rsid w:val="009A6F70"/>
    <w:rsid w:val="009A73B1"/>
    <w:rsid w:val="009A753D"/>
    <w:rsid w:val="009B069E"/>
    <w:rsid w:val="009B0CE9"/>
    <w:rsid w:val="009B1469"/>
    <w:rsid w:val="009B22A2"/>
    <w:rsid w:val="009B245D"/>
    <w:rsid w:val="009B2956"/>
    <w:rsid w:val="009B2DE1"/>
    <w:rsid w:val="009B3466"/>
    <w:rsid w:val="009B36B5"/>
    <w:rsid w:val="009B40B4"/>
    <w:rsid w:val="009B4445"/>
    <w:rsid w:val="009B457C"/>
    <w:rsid w:val="009B4741"/>
    <w:rsid w:val="009B4837"/>
    <w:rsid w:val="009B48EF"/>
    <w:rsid w:val="009B4FEB"/>
    <w:rsid w:val="009B5058"/>
    <w:rsid w:val="009B5753"/>
    <w:rsid w:val="009B5A95"/>
    <w:rsid w:val="009B6AE0"/>
    <w:rsid w:val="009B6BC2"/>
    <w:rsid w:val="009B6F16"/>
    <w:rsid w:val="009B7348"/>
    <w:rsid w:val="009B76E4"/>
    <w:rsid w:val="009B78C4"/>
    <w:rsid w:val="009B7F8D"/>
    <w:rsid w:val="009C09A4"/>
    <w:rsid w:val="009C0B23"/>
    <w:rsid w:val="009C0B75"/>
    <w:rsid w:val="009C1573"/>
    <w:rsid w:val="009C2DD9"/>
    <w:rsid w:val="009C2E47"/>
    <w:rsid w:val="009C394F"/>
    <w:rsid w:val="009C3A0D"/>
    <w:rsid w:val="009C3D69"/>
    <w:rsid w:val="009C43E2"/>
    <w:rsid w:val="009C5011"/>
    <w:rsid w:val="009C6003"/>
    <w:rsid w:val="009C614B"/>
    <w:rsid w:val="009C680D"/>
    <w:rsid w:val="009C69FD"/>
    <w:rsid w:val="009C6B5D"/>
    <w:rsid w:val="009C6D45"/>
    <w:rsid w:val="009C6D95"/>
    <w:rsid w:val="009C700D"/>
    <w:rsid w:val="009C7129"/>
    <w:rsid w:val="009C7149"/>
    <w:rsid w:val="009D0202"/>
    <w:rsid w:val="009D05BB"/>
    <w:rsid w:val="009D0769"/>
    <w:rsid w:val="009D0C0C"/>
    <w:rsid w:val="009D0F6C"/>
    <w:rsid w:val="009D11BD"/>
    <w:rsid w:val="009D1438"/>
    <w:rsid w:val="009D15E4"/>
    <w:rsid w:val="009D17C2"/>
    <w:rsid w:val="009D1902"/>
    <w:rsid w:val="009D1FEE"/>
    <w:rsid w:val="009D26AB"/>
    <w:rsid w:val="009D2ED2"/>
    <w:rsid w:val="009D4197"/>
    <w:rsid w:val="009D4446"/>
    <w:rsid w:val="009D45C5"/>
    <w:rsid w:val="009D5076"/>
    <w:rsid w:val="009E0E48"/>
    <w:rsid w:val="009E0FB7"/>
    <w:rsid w:val="009E1CCA"/>
    <w:rsid w:val="009E2763"/>
    <w:rsid w:val="009E27E3"/>
    <w:rsid w:val="009E2872"/>
    <w:rsid w:val="009E32EB"/>
    <w:rsid w:val="009E4A14"/>
    <w:rsid w:val="009E4D28"/>
    <w:rsid w:val="009E53F1"/>
    <w:rsid w:val="009E5704"/>
    <w:rsid w:val="009E5775"/>
    <w:rsid w:val="009E5DDF"/>
    <w:rsid w:val="009E5E00"/>
    <w:rsid w:val="009E6152"/>
    <w:rsid w:val="009F01A3"/>
    <w:rsid w:val="009F047E"/>
    <w:rsid w:val="009F0731"/>
    <w:rsid w:val="009F0D5B"/>
    <w:rsid w:val="009F1323"/>
    <w:rsid w:val="009F16D8"/>
    <w:rsid w:val="009F1A2B"/>
    <w:rsid w:val="009F2CCF"/>
    <w:rsid w:val="009F307D"/>
    <w:rsid w:val="009F34AE"/>
    <w:rsid w:val="009F3A16"/>
    <w:rsid w:val="009F3BEC"/>
    <w:rsid w:val="009F451D"/>
    <w:rsid w:val="009F4696"/>
    <w:rsid w:val="009F4C51"/>
    <w:rsid w:val="009F5553"/>
    <w:rsid w:val="009F5B4F"/>
    <w:rsid w:val="009F5D8E"/>
    <w:rsid w:val="009F5E41"/>
    <w:rsid w:val="009F6116"/>
    <w:rsid w:val="009F6923"/>
    <w:rsid w:val="009F726A"/>
    <w:rsid w:val="009F782D"/>
    <w:rsid w:val="009F7946"/>
    <w:rsid w:val="009F7C31"/>
    <w:rsid w:val="009F7DDF"/>
    <w:rsid w:val="00A01A7E"/>
    <w:rsid w:val="00A024D3"/>
    <w:rsid w:val="00A02D0F"/>
    <w:rsid w:val="00A04822"/>
    <w:rsid w:val="00A04CAF"/>
    <w:rsid w:val="00A04FCB"/>
    <w:rsid w:val="00A05366"/>
    <w:rsid w:val="00A053C7"/>
    <w:rsid w:val="00A06CF6"/>
    <w:rsid w:val="00A0774C"/>
    <w:rsid w:val="00A07B42"/>
    <w:rsid w:val="00A07BF9"/>
    <w:rsid w:val="00A101F1"/>
    <w:rsid w:val="00A109F3"/>
    <w:rsid w:val="00A10AF9"/>
    <w:rsid w:val="00A10EA9"/>
    <w:rsid w:val="00A11711"/>
    <w:rsid w:val="00A11BF8"/>
    <w:rsid w:val="00A11E97"/>
    <w:rsid w:val="00A12A90"/>
    <w:rsid w:val="00A143C6"/>
    <w:rsid w:val="00A147F6"/>
    <w:rsid w:val="00A1486E"/>
    <w:rsid w:val="00A14A72"/>
    <w:rsid w:val="00A14FB4"/>
    <w:rsid w:val="00A14FC0"/>
    <w:rsid w:val="00A1530B"/>
    <w:rsid w:val="00A1558B"/>
    <w:rsid w:val="00A155EE"/>
    <w:rsid w:val="00A1592B"/>
    <w:rsid w:val="00A15B2C"/>
    <w:rsid w:val="00A16523"/>
    <w:rsid w:val="00A17773"/>
    <w:rsid w:val="00A1795A"/>
    <w:rsid w:val="00A205A8"/>
    <w:rsid w:val="00A207CA"/>
    <w:rsid w:val="00A21023"/>
    <w:rsid w:val="00A21216"/>
    <w:rsid w:val="00A21287"/>
    <w:rsid w:val="00A224EE"/>
    <w:rsid w:val="00A22DAB"/>
    <w:rsid w:val="00A232AC"/>
    <w:rsid w:val="00A24514"/>
    <w:rsid w:val="00A2496B"/>
    <w:rsid w:val="00A24DE2"/>
    <w:rsid w:val="00A252F2"/>
    <w:rsid w:val="00A268A5"/>
    <w:rsid w:val="00A26BD0"/>
    <w:rsid w:val="00A2712A"/>
    <w:rsid w:val="00A27237"/>
    <w:rsid w:val="00A27389"/>
    <w:rsid w:val="00A273E4"/>
    <w:rsid w:val="00A2781F"/>
    <w:rsid w:val="00A279D1"/>
    <w:rsid w:val="00A27C88"/>
    <w:rsid w:val="00A30365"/>
    <w:rsid w:val="00A3065B"/>
    <w:rsid w:val="00A31043"/>
    <w:rsid w:val="00A31A41"/>
    <w:rsid w:val="00A31B53"/>
    <w:rsid w:val="00A31E66"/>
    <w:rsid w:val="00A31F20"/>
    <w:rsid w:val="00A3237E"/>
    <w:rsid w:val="00A32483"/>
    <w:rsid w:val="00A328DA"/>
    <w:rsid w:val="00A329F5"/>
    <w:rsid w:val="00A33E4A"/>
    <w:rsid w:val="00A34E65"/>
    <w:rsid w:val="00A34E74"/>
    <w:rsid w:val="00A35055"/>
    <w:rsid w:val="00A368E9"/>
    <w:rsid w:val="00A36CC7"/>
    <w:rsid w:val="00A371FA"/>
    <w:rsid w:val="00A374C8"/>
    <w:rsid w:val="00A3755B"/>
    <w:rsid w:val="00A37A66"/>
    <w:rsid w:val="00A37D16"/>
    <w:rsid w:val="00A4037D"/>
    <w:rsid w:val="00A40AD6"/>
    <w:rsid w:val="00A414F6"/>
    <w:rsid w:val="00A41899"/>
    <w:rsid w:val="00A41AD3"/>
    <w:rsid w:val="00A41DEC"/>
    <w:rsid w:val="00A42B59"/>
    <w:rsid w:val="00A4353D"/>
    <w:rsid w:val="00A43A2C"/>
    <w:rsid w:val="00A43D8E"/>
    <w:rsid w:val="00A444FB"/>
    <w:rsid w:val="00A44AE5"/>
    <w:rsid w:val="00A45CB2"/>
    <w:rsid w:val="00A45DD4"/>
    <w:rsid w:val="00A4626E"/>
    <w:rsid w:val="00A46D0E"/>
    <w:rsid w:val="00A471C4"/>
    <w:rsid w:val="00A47985"/>
    <w:rsid w:val="00A47A1D"/>
    <w:rsid w:val="00A47A54"/>
    <w:rsid w:val="00A47E7E"/>
    <w:rsid w:val="00A51ADB"/>
    <w:rsid w:val="00A51FA0"/>
    <w:rsid w:val="00A51FC5"/>
    <w:rsid w:val="00A52B6E"/>
    <w:rsid w:val="00A53BC5"/>
    <w:rsid w:val="00A53C40"/>
    <w:rsid w:val="00A54966"/>
    <w:rsid w:val="00A54B0C"/>
    <w:rsid w:val="00A54D83"/>
    <w:rsid w:val="00A54E30"/>
    <w:rsid w:val="00A5513E"/>
    <w:rsid w:val="00A55152"/>
    <w:rsid w:val="00A55732"/>
    <w:rsid w:val="00A558D5"/>
    <w:rsid w:val="00A55E6A"/>
    <w:rsid w:val="00A56230"/>
    <w:rsid w:val="00A56895"/>
    <w:rsid w:val="00A568DD"/>
    <w:rsid w:val="00A56954"/>
    <w:rsid w:val="00A5697C"/>
    <w:rsid w:val="00A5710D"/>
    <w:rsid w:val="00A57123"/>
    <w:rsid w:val="00A5727D"/>
    <w:rsid w:val="00A5798E"/>
    <w:rsid w:val="00A57F86"/>
    <w:rsid w:val="00A60EBA"/>
    <w:rsid w:val="00A61895"/>
    <w:rsid w:val="00A6196B"/>
    <w:rsid w:val="00A6241F"/>
    <w:rsid w:val="00A62E30"/>
    <w:rsid w:val="00A62F52"/>
    <w:rsid w:val="00A632E4"/>
    <w:rsid w:val="00A63CDC"/>
    <w:rsid w:val="00A63D53"/>
    <w:rsid w:val="00A63F98"/>
    <w:rsid w:val="00A644DE"/>
    <w:rsid w:val="00A64CB9"/>
    <w:rsid w:val="00A657C3"/>
    <w:rsid w:val="00A6611E"/>
    <w:rsid w:val="00A66819"/>
    <w:rsid w:val="00A67623"/>
    <w:rsid w:val="00A67A3E"/>
    <w:rsid w:val="00A67B64"/>
    <w:rsid w:val="00A67E61"/>
    <w:rsid w:val="00A70256"/>
    <w:rsid w:val="00A70599"/>
    <w:rsid w:val="00A706AF"/>
    <w:rsid w:val="00A70D7D"/>
    <w:rsid w:val="00A71124"/>
    <w:rsid w:val="00A7142C"/>
    <w:rsid w:val="00A71472"/>
    <w:rsid w:val="00A71FC7"/>
    <w:rsid w:val="00A72042"/>
    <w:rsid w:val="00A720F3"/>
    <w:rsid w:val="00A72270"/>
    <w:rsid w:val="00A725D8"/>
    <w:rsid w:val="00A72798"/>
    <w:rsid w:val="00A7299D"/>
    <w:rsid w:val="00A72A12"/>
    <w:rsid w:val="00A72EF1"/>
    <w:rsid w:val="00A73098"/>
    <w:rsid w:val="00A730DD"/>
    <w:rsid w:val="00A733DD"/>
    <w:rsid w:val="00A734CC"/>
    <w:rsid w:val="00A734EB"/>
    <w:rsid w:val="00A73582"/>
    <w:rsid w:val="00A73587"/>
    <w:rsid w:val="00A735B4"/>
    <w:rsid w:val="00A736DB"/>
    <w:rsid w:val="00A741C2"/>
    <w:rsid w:val="00A7437D"/>
    <w:rsid w:val="00A746DC"/>
    <w:rsid w:val="00A74895"/>
    <w:rsid w:val="00A749A7"/>
    <w:rsid w:val="00A75202"/>
    <w:rsid w:val="00A7598B"/>
    <w:rsid w:val="00A75C32"/>
    <w:rsid w:val="00A75D37"/>
    <w:rsid w:val="00A75F1C"/>
    <w:rsid w:val="00A760A6"/>
    <w:rsid w:val="00A77264"/>
    <w:rsid w:val="00A77710"/>
    <w:rsid w:val="00A778BB"/>
    <w:rsid w:val="00A77918"/>
    <w:rsid w:val="00A77F81"/>
    <w:rsid w:val="00A80409"/>
    <w:rsid w:val="00A81017"/>
    <w:rsid w:val="00A81292"/>
    <w:rsid w:val="00A81B80"/>
    <w:rsid w:val="00A81B88"/>
    <w:rsid w:val="00A81E8C"/>
    <w:rsid w:val="00A81F6A"/>
    <w:rsid w:val="00A8256A"/>
    <w:rsid w:val="00A82A96"/>
    <w:rsid w:val="00A83127"/>
    <w:rsid w:val="00A8350B"/>
    <w:rsid w:val="00A83AB0"/>
    <w:rsid w:val="00A846F3"/>
    <w:rsid w:val="00A84E99"/>
    <w:rsid w:val="00A8517C"/>
    <w:rsid w:val="00A857AA"/>
    <w:rsid w:val="00A86177"/>
    <w:rsid w:val="00A865BC"/>
    <w:rsid w:val="00A86681"/>
    <w:rsid w:val="00A872FF"/>
    <w:rsid w:val="00A87939"/>
    <w:rsid w:val="00A87B96"/>
    <w:rsid w:val="00A902BF"/>
    <w:rsid w:val="00A9156E"/>
    <w:rsid w:val="00A92289"/>
    <w:rsid w:val="00A9269C"/>
    <w:rsid w:val="00A9280C"/>
    <w:rsid w:val="00A92975"/>
    <w:rsid w:val="00A929A0"/>
    <w:rsid w:val="00A930E9"/>
    <w:rsid w:val="00A937FD"/>
    <w:rsid w:val="00A9398B"/>
    <w:rsid w:val="00A93F04"/>
    <w:rsid w:val="00A94104"/>
    <w:rsid w:val="00A9458A"/>
    <w:rsid w:val="00A94AA7"/>
    <w:rsid w:val="00A94D2B"/>
    <w:rsid w:val="00A951DB"/>
    <w:rsid w:val="00A95547"/>
    <w:rsid w:val="00A9571F"/>
    <w:rsid w:val="00A959B1"/>
    <w:rsid w:val="00A96360"/>
    <w:rsid w:val="00A963EC"/>
    <w:rsid w:val="00A96C0F"/>
    <w:rsid w:val="00A96ED7"/>
    <w:rsid w:val="00A9778A"/>
    <w:rsid w:val="00A97967"/>
    <w:rsid w:val="00AA0185"/>
    <w:rsid w:val="00AA07F5"/>
    <w:rsid w:val="00AA098B"/>
    <w:rsid w:val="00AA0BD9"/>
    <w:rsid w:val="00AA10C3"/>
    <w:rsid w:val="00AA26F6"/>
    <w:rsid w:val="00AA2760"/>
    <w:rsid w:val="00AA27E7"/>
    <w:rsid w:val="00AA293F"/>
    <w:rsid w:val="00AA2A7A"/>
    <w:rsid w:val="00AA2B7C"/>
    <w:rsid w:val="00AA3224"/>
    <w:rsid w:val="00AA3892"/>
    <w:rsid w:val="00AA3CDA"/>
    <w:rsid w:val="00AA3D32"/>
    <w:rsid w:val="00AA3FC0"/>
    <w:rsid w:val="00AA3FC3"/>
    <w:rsid w:val="00AA431D"/>
    <w:rsid w:val="00AA4330"/>
    <w:rsid w:val="00AA44DA"/>
    <w:rsid w:val="00AA4584"/>
    <w:rsid w:val="00AA4652"/>
    <w:rsid w:val="00AA534B"/>
    <w:rsid w:val="00AA6233"/>
    <w:rsid w:val="00AA649D"/>
    <w:rsid w:val="00AA729C"/>
    <w:rsid w:val="00AA7A6F"/>
    <w:rsid w:val="00AB1DAE"/>
    <w:rsid w:val="00AB1F9A"/>
    <w:rsid w:val="00AB2163"/>
    <w:rsid w:val="00AB217A"/>
    <w:rsid w:val="00AB2514"/>
    <w:rsid w:val="00AB265D"/>
    <w:rsid w:val="00AB2ABC"/>
    <w:rsid w:val="00AB2BAE"/>
    <w:rsid w:val="00AB2CAA"/>
    <w:rsid w:val="00AB2ECE"/>
    <w:rsid w:val="00AB3896"/>
    <w:rsid w:val="00AB3957"/>
    <w:rsid w:val="00AB3991"/>
    <w:rsid w:val="00AB3F96"/>
    <w:rsid w:val="00AB465B"/>
    <w:rsid w:val="00AB4BCB"/>
    <w:rsid w:val="00AB4EF1"/>
    <w:rsid w:val="00AB51AA"/>
    <w:rsid w:val="00AB523C"/>
    <w:rsid w:val="00AB55F8"/>
    <w:rsid w:val="00AB584E"/>
    <w:rsid w:val="00AB6015"/>
    <w:rsid w:val="00AB6209"/>
    <w:rsid w:val="00AB63F6"/>
    <w:rsid w:val="00AB6500"/>
    <w:rsid w:val="00AB6792"/>
    <w:rsid w:val="00AB6A6C"/>
    <w:rsid w:val="00AB6DF8"/>
    <w:rsid w:val="00AB6ED7"/>
    <w:rsid w:val="00AB6FD2"/>
    <w:rsid w:val="00AB76F7"/>
    <w:rsid w:val="00AB7835"/>
    <w:rsid w:val="00AB79F7"/>
    <w:rsid w:val="00AC022E"/>
    <w:rsid w:val="00AC0EC0"/>
    <w:rsid w:val="00AC11B7"/>
    <w:rsid w:val="00AC1C70"/>
    <w:rsid w:val="00AC1E58"/>
    <w:rsid w:val="00AC1E77"/>
    <w:rsid w:val="00AC2ABA"/>
    <w:rsid w:val="00AC2AE0"/>
    <w:rsid w:val="00AC3075"/>
    <w:rsid w:val="00AC352F"/>
    <w:rsid w:val="00AC4104"/>
    <w:rsid w:val="00AC41DD"/>
    <w:rsid w:val="00AC42A8"/>
    <w:rsid w:val="00AC46B2"/>
    <w:rsid w:val="00AC4BE1"/>
    <w:rsid w:val="00AC4C7A"/>
    <w:rsid w:val="00AC4ED7"/>
    <w:rsid w:val="00AC524C"/>
    <w:rsid w:val="00AC57AE"/>
    <w:rsid w:val="00AC59E2"/>
    <w:rsid w:val="00AC5F5B"/>
    <w:rsid w:val="00AC60E9"/>
    <w:rsid w:val="00AC6235"/>
    <w:rsid w:val="00AC70A8"/>
    <w:rsid w:val="00AC7214"/>
    <w:rsid w:val="00AC7C84"/>
    <w:rsid w:val="00AD058B"/>
    <w:rsid w:val="00AD0ADD"/>
    <w:rsid w:val="00AD0FD2"/>
    <w:rsid w:val="00AD0FDB"/>
    <w:rsid w:val="00AD1B8D"/>
    <w:rsid w:val="00AD1DB3"/>
    <w:rsid w:val="00AD252D"/>
    <w:rsid w:val="00AD39FB"/>
    <w:rsid w:val="00AD3DB5"/>
    <w:rsid w:val="00AD5447"/>
    <w:rsid w:val="00AD561F"/>
    <w:rsid w:val="00AD568E"/>
    <w:rsid w:val="00AD57E2"/>
    <w:rsid w:val="00AD5F6E"/>
    <w:rsid w:val="00AD5F7B"/>
    <w:rsid w:val="00AD63E9"/>
    <w:rsid w:val="00AD6CA7"/>
    <w:rsid w:val="00AD7010"/>
    <w:rsid w:val="00AD73A4"/>
    <w:rsid w:val="00AD7755"/>
    <w:rsid w:val="00AE0192"/>
    <w:rsid w:val="00AE0B92"/>
    <w:rsid w:val="00AE18B3"/>
    <w:rsid w:val="00AE1F1C"/>
    <w:rsid w:val="00AE2207"/>
    <w:rsid w:val="00AE2B9E"/>
    <w:rsid w:val="00AE2D81"/>
    <w:rsid w:val="00AE327C"/>
    <w:rsid w:val="00AE37BC"/>
    <w:rsid w:val="00AE39AF"/>
    <w:rsid w:val="00AE41AF"/>
    <w:rsid w:val="00AE4511"/>
    <w:rsid w:val="00AE4A1F"/>
    <w:rsid w:val="00AE4EB1"/>
    <w:rsid w:val="00AE4F8D"/>
    <w:rsid w:val="00AE5FB0"/>
    <w:rsid w:val="00AE619F"/>
    <w:rsid w:val="00AE64B0"/>
    <w:rsid w:val="00AE64DD"/>
    <w:rsid w:val="00AE6811"/>
    <w:rsid w:val="00AE7189"/>
    <w:rsid w:val="00AE72CF"/>
    <w:rsid w:val="00AE7A51"/>
    <w:rsid w:val="00AE7D0F"/>
    <w:rsid w:val="00AE7FA8"/>
    <w:rsid w:val="00AE7FCC"/>
    <w:rsid w:val="00AF032B"/>
    <w:rsid w:val="00AF0569"/>
    <w:rsid w:val="00AF05C7"/>
    <w:rsid w:val="00AF05EB"/>
    <w:rsid w:val="00AF0C3B"/>
    <w:rsid w:val="00AF0E2B"/>
    <w:rsid w:val="00AF1310"/>
    <w:rsid w:val="00AF1F04"/>
    <w:rsid w:val="00AF2653"/>
    <w:rsid w:val="00AF2825"/>
    <w:rsid w:val="00AF337A"/>
    <w:rsid w:val="00AF34F4"/>
    <w:rsid w:val="00AF3637"/>
    <w:rsid w:val="00AF3E30"/>
    <w:rsid w:val="00AF471E"/>
    <w:rsid w:val="00AF4B04"/>
    <w:rsid w:val="00AF4BC0"/>
    <w:rsid w:val="00AF5475"/>
    <w:rsid w:val="00AF5631"/>
    <w:rsid w:val="00AF744F"/>
    <w:rsid w:val="00AF75BE"/>
    <w:rsid w:val="00AF78AE"/>
    <w:rsid w:val="00AF7D8A"/>
    <w:rsid w:val="00AF7FE3"/>
    <w:rsid w:val="00B009C4"/>
    <w:rsid w:val="00B00B80"/>
    <w:rsid w:val="00B00C58"/>
    <w:rsid w:val="00B00C96"/>
    <w:rsid w:val="00B01848"/>
    <w:rsid w:val="00B01DB5"/>
    <w:rsid w:val="00B02DB0"/>
    <w:rsid w:val="00B02FEA"/>
    <w:rsid w:val="00B032ED"/>
    <w:rsid w:val="00B03D8C"/>
    <w:rsid w:val="00B043D0"/>
    <w:rsid w:val="00B058D3"/>
    <w:rsid w:val="00B06290"/>
    <w:rsid w:val="00B07877"/>
    <w:rsid w:val="00B100D7"/>
    <w:rsid w:val="00B10C27"/>
    <w:rsid w:val="00B10E93"/>
    <w:rsid w:val="00B10EBC"/>
    <w:rsid w:val="00B11382"/>
    <w:rsid w:val="00B12B1A"/>
    <w:rsid w:val="00B12C3B"/>
    <w:rsid w:val="00B12CB3"/>
    <w:rsid w:val="00B12EE5"/>
    <w:rsid w:val="00B12EF7"/>
    <w:rsid w:val="00B12FFB"/>
    <w:rsid w:val="00B13653"/>
    <w:rsid w:val="00B14709"/>
    <w:rsid w:val="00B14A85"/>
    <w:rsid w:val="00B14B92"/>
    <w:rsid w:val="00B14D91"/>
    <w:rsid w:val="00B1538C"/>
    <w:rsid w:val="00B159DD"/>
    <w:rsid w:val="00B15E17"/>
    <w:rsid w:val="00B15FB9"/>
    <w:rsid w:val="00B169B7"/>
    <w:rsid w:val="00B17653"/>
    <w:rsid w:val="00B178C0"/>
    <w:rsid w:val="00B200DA"/>
    <w:rsid w:val="00B200FC"/>
    <w:rsid w:val="00B202C2"/>
    <w:rsid w:val="00B202F1"/>
    <w:rsid w:val="00B2042E"/>
    <w:rsid w:val="00B205A5"/>
    <w:rsid w:val="00B2075D"/>
    <w:rsid w:val="00B209A0"/>
    <w:rsid w:val="00B209C0"/>
    <w:rsid w:val="00B20D05"/>
    <w:rsid w:val="00B21077"/>
    <w:rsid w:val="00B2132E"/>
    <w:rsid w:val="00B2166B"/>
    <w:rsid w:val="00B21BC5"/>
    <w:rsid w:val="00B2265E"/>
    <w:rsid w:val="00B228B4"/>
    <w:rsid w:val="00B22F07"/>
    <w:rsid w:val="00B22F3E"/>
    <w:rsid w:val="00B243D1"/>
    <w:rsid w:val="00B246BE"/>
    <w:rsid w:val="00B25327"/>
    <w:rsid w:val="00B256C0"/>
    <w:rsid w:val="00B2681C"/>
    <w:rsid w:val="00B26B46"/>
    <w:rsid w:val="00B26C48"/>
    <w:rsid w:val="00B26E68"/>
    <w:rsid w:val="00B2781C"/>
    <w:rsid w:val="00B3009E"/>
    <w:rsid w:val="00B303C8"/>
    <w:rsid w:val="00B30D6C"/>
    <w:rsid w:val="00B3194B"/>
    <w:rsid w:val="00B31D5F"/>
    <w:rsid w:val="00B325F5"/>
    <w:rsid w:val="00B32683"/>
    <w:rsid w:val="00B32D75"/>
    <w:rsid w:val="00B33145"/>
    <w:rsid w:val="00B3361F"/>
    <w:rsid w:val="00B339CD"/>
    <w:rsid w:val="00B33F2B"/>
    <w:rsid w:val="00B33FAF"/>
    <w:rsid w:val="00B34141"/>
    <w:rsid w:val="00B342AC"/>
    <w:rsid w:val="00B34E44"/>
    <w:rsid w:val="00B35053"/>
    <w:rsid w:val="00B3525D"/>
    <w:rsid w:val="00B354E2"/>
    <w:rsid w:val="00B355D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703"/>
    <w:rsid w:val="00B4397A"/>
    <w:rsid w:val="00B44625"/>
    <w:rsid w:val="00B455D4"/>
    <w:rsid w:val="00B45F7C"/>
    <w:rsid w:val="00B4716D"/>
    <w:rsid w:val="00B4722A"/>
    <w:rsid w:val="00B47F4B"/>
    <w:rsid w:val="00B51434"/>
    <w:rsid w:val="00B51715"/>
    <w:rsid w:val="00B517BF"/>
    <w:rsid w:val="00B51895"/>
    <w:rsid w:val="00B53A5A"/>
    <w:rsid w:val="00B53B8E"/>
    <w:rsid w:val="00B53CA3"/>
    <w:rsid w:val="00B556E3"/>
    <w:rsid w:val="00B561FE"/>
    <w:rsid w:val="00B57193"/>
    <w:rsid w:val="00B57E05"/>
    <w:rsid w:val="00B601C4"/>
    <w:rsid w:val="00B601F9"/>
    <w:rsid w:val="00B608DB"/>
    <w:rsid w:val="00B60F97"/>
    <w:rsid w:val="00B60FA6"/>
    <w:rsid w:val="00B60FD5"/>
    <w:rsid w:val="00B6122D"/>
    <w:rsid w:val="00B6125D"/>
    <w:rsid w:val="00B61903"/>
    <w:rsid w:val="00B61BC5"/>
    <w:rsid w:val="00B61D56"/>
    <w:rsid w:val="00B62011"/>
    <w:rsid w:val="00B6219C"/>
    <w:rsid w:val="00B62B8B"/>
    <w:rsid w:val="00B62F25"/>
    <w:rsid w:val="00B63065"/>
    <w:rsid w:val="00B6315E"/>
    <w:rsid w:val="00B63576"/>
    <w:rsid w:val="00B63E21"/>
    <w:rsid w:val="00B64CB1"/>
    <w:rsid w:val="00B656AE"/>
    <w:rsid w:val="00B6576E"/>
    <w:rsid w:val="00B659F4"/>
    <w:rsid w:val="00B65AFC"/>
    <w:rsid w:val="00B65B07"/>
    <w:rsid w:val="00B66CC5"/>
    <w:rsid w:val="00B7077E"/>
    <w:rsid w:val="00B708C6"/>
    <w:rsid w:val="00B71051"/>
    <w:rsid w:val="00B710B7"/>
    <w:rsid w:val="00B711FC"/>
    <w:rsid w:val="00B71261"/>
    <w:rsid w:val="00B71297"/>
    <w:rsid w:val="00B712A8"/>
    <w:rsid w:val="00B71576"/>
    <w:rsid w:val="00B7198C"/>
    <w:rsid w:val="00B71CD5"/>
    <w:rsid w:val="00B71D72"/>
    <w:rsid w:val="00B731D4"/>
    <w:rsid w:val="00B7387B"/>
    <w:rsid w:val="00B73C8D"/>
    <w:rsid w:val="00B73EB8"/>
    <w:rsid w:val="00B73FD6"/>
    <w:rsid w:val="00B7447B"/>
    <w:rsid w:val="00B750A4"/>
    <w:rsid w:val="00B750A8"/>
    <w:rsid w:val="00B756F1"/>
    <w:rsid w:val="00B75ABC"/>
    <w:rsid w:val="00B75C26"/>
    <w:rsid w:val="00B75C98"/>
    <w:rsid w:val="00B75E4C"/>
    <w:rsid w:val="00B75EED"/>
    <w:rsid w:val="00B7617A"/>
    <w:rsid w:val="00B766E2"/>
    <w:rsid w:val="00B7692A"/>
    <w:rsid w:val="00B76DFA"/>
    <w:rsid w:val="00B7737D"/>
    <w:rsid w:val="00B774A4"/>
    <w:rsid w:val="00B77554"/>
    <w:rsid w:val="00B800C1"/>
    <w:rsid w:val="00B801A3"/>
    <w:rsid w:val="00B8032F"/>
    <w:rsid w:val="00B8063E"/>
    <w:rsid w:val="00B80717"/>
    <w:rsid w:val="00B80C15"/>
    <w:rsid w:val="00B80E38"/>
    <w:rsid w:val="00B80F3B"/>
    <w:rsid w:val="00B80FAF"/>
    <w:rsid w:val="00B81E68"/>
    <w:rsid w:val="00B821A8"/>
    <w:rsid w:val="00B8296B"/>
    <w:rsid w:val="00B82B68"/>
    <w:rsid w:val="00B835DF"/>
    <w:rsid w:val="00B836ED"/>
    <w:rsid w:val="00B848C9"/>
    <w:rsid w:val="00B85292"/>
    <w:rsid w:val="00B854A2"/>
    <w:rsid w:val="00B855C2"/>
    <w:rsid w:val="00B85D36"/>
    <w:rsid w:val="00B878EF"/>
    <w:rsid w:val="00B908E4"/>
    <w:rsid w:val="00B90F68"/>
    <w:rsid w:val="00B9109C"/>
    <w:rsid w:val="00B936C9"/>
    <w:rsid w:val="00B93E09"/>
    <w:rsid w:val="00B93E60"/>
    <w:rsid w:val="00B93EE0"/>
    <w:rsid w:val="00B9405C"/>
    <w:rsid w:val="00B942A0"/>
    <w:rsid w:val="00B9435D"/>
    <w:rsid w:val="00B94DC6"/>
    <w:rsid w:val="00B95427"/>
    <w:rsid w:val="00B95AA0"/>
    <w:rsid w:val="00B9638D"/>
    <w:rsid w:val="00B965B7"/>
    <w:rsid w:val="00B96650"/>
    <w:rsid w:val="00B96A34"/>
    <w:rsid w:val="00B96BFE"/>
    <w:rsid w:val="00B97235"/>
    <w:rsid w:val="00B97B37"/>
    <w:rsid w:val="00BA027B"/>
    <w:rsid w:val="00BA0940"/>
    <w:rsid w:val="00BA1E7F"/>
    <w:rsid w:val="00BA2143"/>
    <w:rsid w:val="00BA267A"/>
    <w:rsid w:val="00BA2A53"/>
    <w:rsid w:val="00BA2ABC"/>
    <w:rsid w:val="00BA2CE8"/>
    <w:rsid w:val="00BA3230"/>
    <w:rsid w:val="00BA3237"/>
    <w:rsid w:val="00BA33DC"/>
    <w:rsid w:val="00BA3A0E"/>
    <w:rsid w:val="00BA3A47"/>
    <w:rsid w:val="00BA3D0B"/>
    <w:rsid w:val="00BA4075"/>
    <w:rsid w:val="00BA4534"/>
    <w:rsid w:val="00BA51B4"/>
    <w:rsid w:val="00BA51BD"/>
    <w:rsid w:val="00BA5A0C"/>
    <w:rsid w:val="00BA5CB0"/>
    <w:rsid w:val="00BA6394"/>
    <w:rsid w:val="00BA6BAD"/>
    <w:rsid w:val="00BA7309"/>
    <w:rsid w:val="00BA7AEC"/>
    <w:rsid w:val="00BB01E0"/>
    <w:rsid w:val="00BB0244"/>
    <w:rsid w:val="00BB0750"/>
    <w:rsid w:val="00BB0ACF"/>
    <w:rsid w:val="00BB0C57"/>
    <w:rsid w:val="00BB0FEA"/>
    <w:rsid w:val="00BB1006"/>
    <w:rsid w:val="00BB308A"/>
    <w:rsid w:val="00BB3744"/>
    <w:rsid w:val="00BB38F7"/>
    <w:rsid w:val="00BB3C1A"/>
    <w:rsid w:val="00BB45A6"/>
    <w:rsid w:val="00BB4764"/>
    <w:rsid w:val="00BB4A87"/>
    <w:rsid w:val="00BB4B59"/>
    <w:rsid w:val="00BB4FD5"/>
    <w:rsid w:val="00BB53C4"/>
    <w:rsid w:val="00BB53C9"/>
    <w:rsid w:val="00BB5898"/>
    <w:rsid w:val="00BB5B5C"/>
    <w:rsid w:val="00BB698D"/>
    <w:rsid w:val="00BB69CC"/>
    <w:rsid w:val="00BB69E5"/>
    <w:rsid w:val="00BB6A0E"/>
    <w:rsid w:val="00BB6B48"/>
    <w:rsid w:val="00BB7467"/>
    <w:rsid w:val="00BC01B1"/>
    <w:rsid w:val="00BC0C41"/>
    <w:rsid w:val="00BC0DC6"/>
    <w:rsid w:val="00BC0E07"/>
    <w:rsid w:val="00BC1C46"/>
    <w:rsid w:val="00BC2B84"/>
    <w:rsid w:val="00BC30EB"/>
    <w:rsid w:val="00BC33BC"/>
    <w:rsid w:val="00BC341F"/>
    <w:rsid w:val="00BC3883"/>
    <w:rsid w:val="00BC459A"/>
    <w:rsid w:val="00BC4FF7"/>
    <w:rsid w:val="00BC52C5"/>
    <w:rsid w:val="00BC5ECA"/>
    <w:rsid w:val="00BC5FA2"/>
    <w:rsid w:val="00BC61E3"/>
    <w:rsid w:val="00BC6B61"/>
    <w:rsid w:val="00BC6FA5"/>
    <w:rsid w:val="00BC744E"/>
    <w:rsid w:val="00BD05CA"/>
    <w:rsid w:val="00BD06D0"/>
    <w:rsid w:val="00BD0932"/>
    <w:rsid w:val="00BD0B21"/>
    <w:rsid w:val="00BD123B"/>
    <w:rsid w:val="00BD1838"/>
    <w:rsid w:val="00BD1942"/>
    <w:rsid w:val="00BD19A5"/>
    <w:rsid w:val="00BD215F"/>
    <w:rsid w:val="00BD23C5"/>
    <w:rsid w:val="00BD2591"/>
    <w:rsid w:val="00BD3270"/>
    <w:rsid w:val="00BD33B2"/>
    <w:rsid w:val="00BD3627"/>
    <w:rsid w:val="00BD4462"/>
    <w:rsid w:val="00BD4CF4"/>
    <w:rsid w:val="00BD5D55"/>
    <w:rsid w:val="00BD5F9C"/>
    <w:rsid w:val="00BD61CC"/>
    <w:rsid w:val="00BD6494"/>
    <w:rsid w:val="00BD6787"/>
    <w:rsid w:val="00BD678A"/>
    <w:rsid w:val="00BD6E41"/>
    <w:rsid w:val="00BD7DAB"/>
    <w:rsid w:val="00BD7FF1"/>
    <w:rsid w:val="00BE03F6"/>
    <w:rsid w:val="00BE095F"/>
    <w:rsid w:val="00BE1A0A"/>
    <w:rsid w:val="00BE1CC7"/>
    <w:rsid w:val="00BE1FB2"/>
    <w:rsid w:val="00BE2023"/>
    <w:rsid w:val="00BE25BC"/>
    <w:rsid w:val="00BE29EC"/>
    <w:rsid w:val="00BE2CE0"/>
    <w:rsid w:val="00BE309B"/>
    <w:rsid w:val="00BE311A"/>
    <w:rsid w:val="00BE3569"/>
    <w:rsid w:val="00BE389E"/>
    <w:rsid w:val="00BE398D"/>
    <w:rsid w:val="00BE3D38"/>
    <w:rsid w:val="00BE447E"/>
    <w:rsid w:val="00BE473E"/>
    <w:rsid w:val="00BE4853"/>
    <w:rsid w:val="00BE5030"/>
    <w:rsid w:val="00BE5048"/>
    <w:rsid w:val="00BE5300"/>
    <w:rsid w:val="00BE5363"/>
    <w:rsid w:val="00BE545B"/>
    <w:rsid w:val="00BE63E3"/>
    <w:rsid w:val="00BE64D7"/>
    <w:rsid w:val="00BE66B6"/>
    <w:rsid w:val="00BE77AD"/>
    <w:rsid w:val="00BE7E89"/>
    <w:rsid w:val="00BF0025"/>
    <w:rsid w:val="00BF03CF"/>
    <w:rsid w:val="00BF09CE"/>
    <w:rsid w:val="00BF0B98"/>
    <w:rsid w:val="00BF0BE6"/>
    <w:rsid w:val="00BF1C45"/>
    <w:rsid w:val="00BF216C"/>
    <w:rsid w:val="00BF2420"/>
    <w:rsid w:val="00BF26A0"/>
    <w:rsid w:val="00BF2759"/>
    <w:rsid w:val="00BF2926"/>
    <w:rsid w:val="00BF2C7B"/>
    <w:rsid w:val="00BF2D51"/>
    <w:rsid w:val="00BF34C1"/>
    <w:rsid w:val="00BF39D9"/>
    <w:rsid w:val="00BF3BB8"/>
    <w:rsid w:val="00BF3E5A"/>
    <w:rsid w:val="00BF5C32"/>
    <w:rsid w:val="00BF5C43"/>
    <w:rsid w:val="00BF5E93"/>
    <w:rsid w:val="00BF6149"/>
    <w:rsid w:val="00BF6D04"/>
    <w:rsid w:val="00C00D5F"/>
    <w:rsid w:val="00C00E96"/>
    <w:rsid w:val="00C00F27"/>
    <w:rsid w:val="00C026F5"/>
    <w:rsid w:val="00C02C22"/>
    <w:rsid w:val="00C035B2"/>
    <w:rsid w:val="00C0397A"/>
    <w:rsid w:val="00C03E2C"/>
    <w:rsid w:val="00C03EF5"/>
    <w:rsid w:val="00C0411A"/>
    <w:rsid w:val="00C0469F"/>
    <w:rsid w:val="00C04816"/>
    <w:rsid w:val="00C04EB8"/>
    <w:rsid w:val="00C04F4B"/>
    <w:rsid w:val="00C0522E"/>
    <w:rsid w:val="00C06B4F"/>
    <w:rsid w:val="00C070D8"/>
    <w:rsid w:val="00C0786F"/>
    <w:rsid w:val="00C07BCF"/>
    <w:rsid w:val="00C07FE1"/>
    <w:rsid w:val="00C10261"/>
    <w:rsid w:val="00C10602"/>
    <w:rsid w:val="00C10A32"/>
    <w:rsid w:val="00C10B7C"/>
    <w:rsid w:val="00C116DA"/>
    <w:rsid w:val="00C11DAB"/>
    <w:rsid w:val="00C121BD"/>
    <w:rsid w:val="00C121D9"/>
    <w:rsid w:val="00C124DB"/>
    <w:rsid w:val="00C1271B"/>
    <w:rsid w:val="00C12FE5"/>
    <w:rsid w:val="00C13585"/>
    <w:rsid w:val="00C13880"/>
    <w:rsid w:val="00C143C0"/>
    <w:rsid w:val="00C14AD1"/>
    <w:rsid w:val="00C15584"/>
    <w:rsid w:val="00C164D6"/>
    <w:rsid w:val="00C17342"/>
    <w:rsid w:val="00C17DF6"/>
    <w:rsid w:val="00C17E56"/>
    <w:rsid w:val="00C200D6"/>
    <w:rsid w:val="00C20238"/>
    <w:rsid w:val="00C202CB"/>
    <w:rsid w:val="00C203E7"/>
    <w:rsid w:val="00C20467"/>
    <w:rsid w:val="00C206EA"/>
    <w:rsid w:val="00C20C78"/>
    <w:rsid w:val="00C20EB1"/>
    <w:rsid w:val="00C215D0"/>
    <w:rsid w:val="00C220EB"/>
    <w:rsid w:val="00C225F7"/>
    <w:rsid w:val="00C228CE"/>
    <w:rsid w:val="00C22AC7"/>
    <w:rsid w:val="00C22CE6"/>
    <w:rsid w:val="00C232F1"/>
    <w:rsid w:val="00C23577"/>
    <w:rsid w:val="00C23C48"/>
    <w:rsid w:val="00C24332"/>
    <w:rsid w:val="00C24A9D"/>
    <w:rsid w:val="00C24ADB"/>
    <w:rsid w:val="00C250D3"/>
    <w:rsid w:val="00C25965"/>
    <w:rsid w:val="00C2617F"/>
    <w:rsid w:val="00C26945"/>
    <w:rsid w:val="00C27490"/>
    <w:rsid w:val="00C278E9"/>
    <w:rsid w:val="00C303D5"/>
    <w:rsid w:val="00C309C4"/>
    <w:rsid w:val="00C30EE0"/>
    <w:rsid w:val="00C311DA"/>
    <w:rsid w:val="00C31712"/>
    <w:rsid w:val="00C32284"/>
    <w:rsid w:val="00C328DB"/>
    <w:rsid w:val="00C32AC2"/>
    <w:rsid w:val="00C32C85"/>
    <w:rsid w:val="00C32DF9"/>
    <w:rsid w:val="00C333BD"/>
    <w:rsid w:val="00C3396D"/>
    <w:rsid w:val="00C339D1"/>
    <w:rsid w:val="00C33A2D"/>
    <w:rsid w:val="00C33BE7"/>
    <w:rsid w:val="00C340E2"/>
    <w:rsid w:val="00C3412E"/>
    <w:rsid w:val="00C34812"/>
    <w:rsid w:val="00C34C81"/>
    <w:rsid w:val="00C351C5"/>
    <w:rsid w:val="00C35867"/>
    <w:rsid w:val="00C359D2"/>
    <w:rsid w:val="00C36402"/>
    <w:rsid w:val="00C365B0"/>
    <w:rsid w:val="00C367F8"/>
    <w:rsid w:val="00C3707B"/>
    <w:rsid w:val="00C40392"/>
    <w:rsid w:val="00C410BE"/>
    <w:rsid w:val="00C414DA"/>
    <w:rsid w:val="00C41CA7"/>
    <w:rsid w:val="00C421B7"/>
    <w:rsid w:val="00C42689"/>
    <w:rsid w:val="00C42ED0"/>
    <w:rsid w:val="00C43E63"/>
    <w:rsid w:val="00C44682"/>
    <w:rsid w:val="00C44D97"/>
    <w:rsid w:val="00C44E3A"/>
    <w:rsid w:val="00C4503A"/>
    <w:rsid w:val="00C4525B"/>
    <w:rsid w:val="00C45C2A"/>
    <w:rsid w:val="00C4654D"/>
    <w:rsid w:val="00C46602"/>
    <w:rsid w:val="00C46C00"/>
    <w:rsid w:val="00C476B0"/>
    <w:rsid w:val="00C47CEA"/>
    <w:rsid w:val="00C50936"/>
    <w:rsid w:val="00C511E0"/>
    <w:rsid w:val="00C516CC"/>
    <w:rsid w:val="00C51967"/>
    <w:rsid w:val="00C52045"/>
    <w:rsid w:val="00C524BE"/>
    <w:rsid w:val="00C524F5"/>
    <w:rsid w:val="00C52AD1"/>
    <w:rsid w:val="00C52AFE"/>
    <w:rsid w:val="00C52EA9"/>
    <w:rsid w:val="00C538C8"/>
    <w:rsid w:val="00C53A38"/>
    <w:rsid w:val="00C53A87"/>
    <w:rsid w:val="00C53D1E"/>
    <w:rsid w:val="00C53E87"/>
    <w:rsid w:val="00C543CC"/>
    <w:rsid w:val="00C544BF"/>
    <w:rsid w:val="00C54940"/>
    <w:rsid w:val="00C549ED"/>
    <w:rsid w:val="00C54B71"/>
    <w:rsid w:val="00C54F88"/>
    <w:rsid w:val="00C551A9"/>
    <w:rsid w:val="00C56034"/>
    <w:rsid w:val="00C56065"/>
    <w:rsid w:val="00C563A2"/>
    <w:rsid w:val="00C56BE4"/>
    <w:rsid w:val="00C57126"/>
    <w:rsid w:val="00C576BA"/>
    <w:rsid w:val="00C57D8A"/>
    <w:rsid w:val="00C6006C"/>
    <w:rsid w:val="00C600FA"/>
    <w:rsid w:val="00C60E19"/>
    <w:rsid w:val="00C60F9B"/>
    <w:rsid w:val="00C610CE"/>
    <w:rsid w:val="00C6125B"/>
    <w:rsid w:val="00C618E5"/>
    <w:rsid w:val="00C6193A"/>
    <w:rsid w:val="00C61D3B"/>
    <w:rsid w:val="00C62546"/>
    <w:rsid w:val="00C625F5"/>
    <w:rsid w:val="00C6285E"/>
    <w:rsid w:val="00C62BAD"/>
    <w:rsid w:val="00C63085"/>
    <w:rsid w:val="00C63980"/>
    <w:rsid w:val="00C63E32"/>
    <w:rsid w:val="00C63E35"/>
    <w:rsid w:val="00C640F8"/>
    <w:rsid w:val="00C643E9"/>
    <w:rsid w:val="00C64837"/>
    <w:rsid w:val="00C64901"/>
    <w:rsid w:val="00C64FF0"/>
    <w:rsid w:val="00C66215"/>
    <w:rsid w:val="00C670E1"/>
    <w:rsid w:val="00C671B3"/>
    <w:rsid w:val="00C671D7"/>
    <w:rsid w:val="00C67622"/>
    <w:rsid w:val="00C6771C"/>
    <w:rsid w:val="00C6776A"/>
    <w:rsid w:val="00C67E25"/>
    <w:rsid w:val="00C70180"/>
    <w:rsid w:val="00C705D4"/>
    <w:rsid w:val="00C70EE4"/>
    <w:rsid w:val="00C70F99"/>
    <w:rsid w:val="00C71218"/>
    <w:rsid w:val="00C71CA6"/>
    <w:rsid w:val="00C71F57"/>
    <w:rsid w:val="00C72CD0"/>
    <w:rsid w:val="00C72EBA"/>
    <w:rsid w:val="00C73409"/>
    <w:rsid w:val="00C73800"/>
    <w:rsid w:val="00C73A02"/>
    <w:rsid w:val="00C73CD0"/>
    <w:rsid w:val="00C73F34"/>
    <w:rsid w:val="00C74118"/>
    <w:rsid w:val="00C7442A"/>
    <w:rsid w:val="00C74D10"/>
    <w:rsid w:val="00C75058"/>
    <w:rsid w:val="00C753CF"/>
    <w:rsid w:val="00C75B14"/>
    <w:rsid w:val="00C75CAA"/>
    <w:rsid w:val="00C761C1"/>
    <w:rsid w:val="00C76625"/>
    <w:rsid w:val="00C76B37"/>
    <w:rsid w:val="00C777BC"/>
    <w:rsid w:val="00C80084"/>
    <w:rsid w:val="00C800E7"/>
    <w:rsid w:val="00C80395"/>
    <w:rsid w:val="00C8049E"/>
    <w:rsid w:val="00C80AF5"/>
    <w:rsid w:val="00C80CCD"/>
    <w:rsid w:val="00C80EE7"/>
    <w:rsid w:val="00C81ADA"/>
    <w:rsid w:val="00C824C3"/>
    <w:rsid w:val="00C82545"/>
    <w:rsid w:val="00C82F75"/>
    <w:rsid w:val="00C83756"/>
    <w:rsid w:val="00C83FEE"/>
    <w:rsid w:val="00C84604"/>
    <w:rsid w:val="00C84855"/>
    <w:rsid w:val="00C852E7"/>
    <w:rsid w:val="00C856B3"/>
    <w:rsid w:val="00C8627F"/>
    <w:rsid w:val="00C8628A"/>
    <w:rsid w:val="00C865CD"/>
    <w:rsid w:val="00C865E0"/>
    <w:rsid w:val="00C86D4C"/>
    <w:rsid w:val="00C8745D"/>
    <w:rsid w:val="00C877FD"/>
    <w:rsid w:val="00C87A0B"/>
    <w:rsid w:val="00C87AB9"/>
    <w:rsid w:val="00C87C14"/>
    <w:rsid w:val="00C87E29"/>
    <w:rsid w:val="00C87F02"/>
    <w:rsid w:val="00C905D0"/>
    <w:rsid w:val="00C90835"/>
    <w:rsid w:val="00C90919"/>
    <w:rsid w:val="00C90B19"/>
    <w:rsid w:val="00C90C21"/>
    <w:rsid w:val="00C9223F"/>
    <w:rsid w:val="00C928D9"/>
    <w:rsid w:val="00C930B7"/>
    <w:rsid w:val="00C93759"/>
    <w:rsid w:val="00C9424E"/>
    <w:rsid w:val="00C943D1"/>
    <w:rsid w:val="00C95AC4"/>
    <w:rsid w:val="00C9601F"/>
    <w:rsid w:val="00C9621E"/>
    <w:rsid w:val="00C96566"/>
    <w:rsid w:val="00C9698F"/>
    <w:rsid w:val="00C97053"/>
    <w:rsid w:val="00C97EC8"/>
    <w:rsid w:val="00CA0DBC"/>
    <w:rsid w:val="00CA158E"/>
    <w:rsid w:val="00CA1734"/>
    <w:rsid w:val="00CA18DB"/>
    <w:rsid w:val="00CA218E"/>
    <w:rsid w:val="00CA220D"/>
    <w:rsid w:val="00CA22E2"/>
    <w:rsid w:val="00CA266E"/>
    <w:rsid w:val="00CA37ED"/>
    <w:rsid w:val="00CA3C3E"/>
    <w:rsid w:val="00CA3CBF"/>
    <w:rsid w:val="00CA51FB"/>
    <w:rsid w:val="00CA5251"/>
    <w:rsid w:val="00CA534A"/>
    <w:rsid w:val="00CA56C6"/>
    <w:rsid w:val="00CA5BE5"/>
    <w:rsid w:val="00CA5CBA"/>
    <w:rsid w:val="00CA66E7"/>
    <w:rsid w:val="00CA756F"/>
    <w:rsid w:val="00CA7D38"/>
    <w:rsid w:val="00CB0153"/>
    <w:rsid w:val="00CB04E7"/>
    <w:rsid w:val="00CB0560"/>
    <w:rsid w:val="00CB06A9"/>
    <w:rsid w:val="00CB10CA"/>
    <w:rsid w:val="00CB1F70"/>
    <w:rsid w:val="00CB2589"/>
    <w:rsid w:val="00CB25C5"/>
    <w:rsid w:val="00CB2A10"/>
    <w:rsid w:val="00CB2C08"/>
    <w:rsid w:val="00CB2CD2"/>
    <w:rsid w:val="00CB313B"/>
    <w:rsid w:val="00CB365B"/>
    <w:rsid w:val="00CB36EA"/>
    <w:rsid w:val="00CB3F23"/>
    <w:rsid w:val="00CB3F33"/>
    <w:rsid w:val="00CB3FA8"/>
    <w:rsid w:val="00CB3FCB"/>
    <w:rsid w:val="00CB414B"/>
    <w:rsid w:val="00CB4E62"/>
    <w:rsid w:val="00CB4FAD"/>
    <w:rsid w:val="00CB6C22"/>
    <w:rsid w:val="00CB6E70"/>
    <w:rsid w:val="00CB7374"/>
    <w:rsid w:val="00CB79AA"/>
    <w:rsid w:val="00CB7A86"/>
    <w:rsid w:val="00CB7B4F"/>
    <w:rsid w:val="00CB7C50"/>
    <w:rsid w:val="00CB7D99"/>
    <w:rsid w:val="00CB7DB8"/>
    <w:rsid w:val="00CC034A"/>
    <w:rsid w:val="00CC109A"/>
    <w:rsid w:val="00CC1E48"/>
    <w:rsid w:val="00CC20A5"/>
    <w:rsid w:val="00CC2546"/>
    <w:rsid w:val="00CC27A1"/>
    <w:rsid w:val="00CC29CE"/>
    <w:rsid w:val="00CC2EC6"/>
    <w:rsid w:val="00CC3212"/>
    <w:rsid w:val="00CC366A"/>
    <w:rsid w:val="00CC3727"/>
    <w:rsid w:val="00CC423C"/>
    <w:rsid w:val="00CC54E8"/>
    <w:rsid w:val="00CC5DFD"/>
    <w:rsid w:val="00CC6844"/>
    <w:rsid w:val="00CC69F0"/>
    <w:rsid w:val="00CC70A5"/>
    <w:rsid w:val="00CC714E"/>
    <w:rsid w:val="00CC7416"/>
    <w:rsid w:val="00CC763A"/>
    <w:rsid w:val="00CC7C8D"/>
    <w:rsid w:val="00CD0543"/>
    <w:rsid w:val="00CD09CB"/>
    <w:rsid w:val="00CD0B5F"/>
    <w:rsid w:val="00CD0DC4"/>
    <w:rsid w:val="00CD13E5"/>
    <w:rsid w:val="00CD1BD3"/>
    <w:rsid w:val="00CD3320"/>
    <w:rsid w:val="00CD386A"/>
    <w:rsid w:val="00CD3892"/>
    <w:rsid w:val="00CD43EF"/>
    <w:rsid w:val="00CD4704"/>
    <w:rsid w:val="00CD546E"/>
    <w:rsid w:val="00CD54C0"/>
    <w:rsid w:val="00CD5DF9"/>
    <w:rsid w:val="00CD66F3"/>
    <w:rsid w:val="00CD6800"/>
    <w:rsid w:val="00CD6D6B"/>
    <w:rsid w:val="00CD706C"/>
    <w:rsid w:val="00CD757E"/>
    <w:rsid w:val="00CE0402"/>
    <w:rsid w:val="00CE1480"/>
    <w:rsid w:val="00CE1F1F"/>
    <w:rsid w:val="00CE29FE"/>
    <w:rsid w:val="00CE2F84"/>
    <w:rsid w:val="00CE30CA"/>
    <w:rsid w:val="00CE3827"/>
    <w:rsid w:val="00CE3971"/>
    <w:rsid w:val="00CE3B78"/>
    <w:rsid w:val="00CE3ED5"/>
    <w:rsid w:val="00CE4E0F"/>
    <w:rsid w:val="00CE4F8B"/>
    <w:rsid w:val="00CE554F"/>
    <w:rsid w:val="00CE566C"/>
    <w:rsid w:val="00CE597D"/>
    <w:rsid w:val="00CE623D"/>
    <w:rsid w:val="00CE6665"/>
    <w:rsid w:val="00CE6A02"/>
    <w:rsid w:val="00CE7370"/>
    <w:rsid w:val="00CE7998"/>
    <w:rsid w:val="00CE7DF6"/>
    <w:rsid w:val="00CE7E8B"/>
    <w:rsid w:val="00CE7F74"/>
    <w:rsid w:val="00CF01AC"/>
    <w:rsid w:val="00CF0260"/>
    <w:rsid w:val="00CF03A8"/>
    <w:rsid w:val="00CF07AF"/>
    <w:rsid w:val="00CF0C5D"/>
    <w:rsid w:val="00CF10B8"/>
    <w:rsid w:val="00CF207C"/>
    <w:rsid w:val="00CF2DD4"/>
    <w:rsid w:val="00CF3186"/>
    <w:rsid w:val="00CF32AB"/>
    <w:rsid w:val="00CF359A"/>
    <w:rsid w:val="00CF36B9"/>
    <w:rsid w:val="00CF3790"/>
    <w:rsid w:val="00CF3B66"/>
    <w:rsid w:val="00CF4097"/>
    <w:rsid w:val="00CF40C5"/>
    <w:rsid w:val="00CF41A4"/>
    <w:rsid w:val="00CF4698"/>
    <w:rsid w:val="00CF4C49"/>
    <w:rsid w:val="00CF4F42"/>
    <w:rsid w:val="00CF57C7"/>
    <w:rsid w:val="00CF5BCA"/>
    <w:rsid w:val="00CF675C"/>
    <w:rsid w:val="00CF6AD3"/>
    <w:rsid w:val="00CF7124"/>
    <w:rsid w:val="00CF7537"/>
    <w:rsid w:val="00CF7538"/>
    <w:rsid w:val="00CF7976"/>
    <w:rsid w:val="00CF7C58"/>
    <w:rsid w:val="00CF7E6E"/>
    <w:rsid w:val="00D0077B"/>
    <w:rsid w:val="00D01073"/>
    <w:rsid w:val="00D01B6E"/>
    <w:rsid w:val="00D01C4C"/>
    <w:rsid w:val="00D01F71"/>
    <w:rsid w:val="00D02C0F"/>
    <w:rsid w:val="00D033B7"/>
    <w:rsid w:val="00D0434F"/>
    <w:rsid w:val="00D0457D"/>
    <w:rsid w:val="00D04877"/>
    <w:rsid w:val="00D053BD"/>
    <w:rsid w:val="00D05563"/>
    <w:rsid w:val="00D05606"/>
    <w:rsid w:val="00D05FF7"/>
    <w:rsid w:val="00D0648F"/>
    <w:rsid w:val="00D06F92"/>
    <w:rsid w:val="00D07B94"/>
    <w:rsid w:val="00D07CDE"/>
    <w:rsid w:val="00D07EC2"/>
    <w:rsid w:val="00D1009F"/>
    <w:rsid w:val="00D10248"/>
    <w:rsid w:val="00D10269"/>
    <w:rsid w:val="00D10778"/>
    <w:rsid w:val="00D107EF"/>
    <w:rsid w:val="00D10FA1"/>
    <w:rsid w:val="00D11900"/>
    <w:rsid w:val="00D1190B"/>
    <w:rsid w:val="00D11A6D"/>
    <w:rsid w:val="00D123BC"/>
    <w:rsid w:val="00D126DD"/>
    <w:rsid w:val="00D12DCE"/>
    <w:rsid w:val="00D13BBC"/>
    <w:rsid w:val="00D147F5"/>
    <w:rsid w:val="00D14849"/>
    <w:rsid w:val="00D14C5D"/>
    <w:rsid w:val="00D1506E"/>
    <w:rsid w:val="00D154BD"/>
    <w:rsid w:val="00D15803"/>
    <w:rsid w:val="00D15929"/>
    <w:rsid w:val="00D15A2A"/>
    <w:rsid w:val="00D16668"/>
    <w:rsid w:val="00D167C2"/>
    <w:rsid w:val="00D16868"/>
    <w:rsid w:val="00D16DD3"/>
    <w:rsid w:val="00D16EAF"/>
    <w:rsid w:val="00D17594"/>
    <w:rsid w:val="00D17800"/>
    <w:rsid w:val="00D17FE4"/>
    <w:rsid w:val="00D2016B"/>
    <w:rsid w:val="00D204A7"/>
    <w:rsid w:val="00D20638"/>
    <w:rsid w:val="00D20663"/>
    <w:rsid w:val="00D206DB"/>
    <w:rsid w:val="00D20C4A"/>
    <w:rsid w:val="00D210D0"/>
    <w:rsid w:val="00D2132B"/>
    <w:rsid w:val="00D21563"/>
    <w:rsid w:val="00D216D3"/>
    <w:rsid w:val="00D2208F"/>
    <w:rsid w:val="00D22302"/>
    <w:rsid w:val="00D22C71"/>
    <w:rsid w:val="00D22EDA"/>
    <w:rsid w:val="00D230A5"/>
    <w:rsid w:val="00D23248"/>
    <w:rsid w:val="00D234C3"/>
    <w:rsid w:val="00D23602"/>
    <w:rsid w:val="00D23969"/>
    <w:rsid w:val="00D23DCA"/>
    <w:rsid w:val="00D248C6"/>
    <w:rsid w:val="00D24FF5"/>
    <w:rsid w:val="00D25DA1"/>
    <w:rsid w:val="00D26DED"/>
    <w:rsid w:val="00D2719E"/>
    <w:rsid w:val="00D27B3D"/>
    <w:rsid w:val="00D3051E"/>
    <w:rsid w:val="00D30BBD"/>
    <w:rsid w:val="00D312DF"/>
    <w:rsid w:val="00D3142E"/>
    <w:rsid w:val="00D31B11"/>
    <w:rsid w:val="00D31B6C"/>
    <w:rsid w:val="00D32097"/>
    <w:rsid w:val="00D33009"/>
    <w:rsid w:val="00D338F7"/>
    <w:rsid w:val="00D33ACD"/>
    <w:rsid w:val="00D348E4"/>
    <w:rsid w:val="00D350C5"/>
    <w:rsid w:val="00D35223"/>
    <w:rsid w:val="00D3523E"/>
    <w:rsid w:val="00D35AF4"/>
    <w:rsid w:val="00D35F2E"/>
    <w:rsid w:val="00D3618E"/>
    <w:rsid w:val="00D36D59"/>
    <w:rsid w:val="00D37738"/>
    <w:rsid w:val="00D40B32"/>
    <w:rsid w:val="00D40C12"/>
    <w:rsid w:val="00D40C65"/>
    <w:rsid w:val="00D40DAB"/>
    <w:rsid w:val="00D41AF2"/>
    <w:rsid w:val="00D42028"/>
    <w:rsid w:val="00D42099"/>
    <w:rsid w:val="00D420F1"/>
    <w:rsid w:val="00D42284"/>
    <w:rsid w:val="00D42AF6"/>
    <w:rsid w:val="00D42E63"/>
    <w:rsid w:val="00D42F35"/>
    <w:rsid w:val="00D44066"/>
    <w:rsid w:val="00D447D9"/>
    <w:rsid w:val="00D44B7D"/>
    <w:rsid w:val="00D44F0F"/>
    <w:rsid w:val="00D4560C"/>
    <w:rsid w:val="00D4578C"/>
    <w:rsid w:val="00D45A38"/>
    <w:rsid w:val="00D46241"/>
    <w:rsid w:val="00D46ECA"/>
    <w:rsid w:val="00D47038"/>
    <w:rsid w:val="00D47636"/>
    <w:rsid w:val="00D4786B"/>
    <w:rsid w:val="00D47AEA"/>
    <w:rsid w:val="00D50ADD"/>
    <w:rsid w:val="00D50D45"/>
    <w:rsid w:val="00D50E4D"/>
    <w:rsid w:val="00D51134"/>
    <w:rsid w:val="00D513A9"/>
    <w:rsid w:val="00D5147E"/>
    <w:rsid w:val="00D51890"/>
    <w:rsid w:val="00D519D8"/>
    <w:rsid w:val="00D51B09"/>
    <w:rsid w:val="00D51F18"/>
    <w:rsid w:val="00D5285C"/>
    <w:rsid w:val="00D53155"/>
    <w:rsid w:val="00D53BD8"/>
    <w:rsid w:val="00D53E44"/>
    <w:rsid w:val="00D542CF"/>
    <w:rsid w:val="00D54DB1"/>
    <w:rsid w:val="00D54E7B"/>
    <w:rsid w:val="00D551C8"/>
    <w:rsid w:val="00D5568B"/>
    <w:rsid w:val="00D55B97"/>
    <w:rsid w:val="00D55C99"/>
    <w:rsid w:val="00D55CE6"/>
    <w:rsid w:val="00D56839"/>
    <w:rsid w:val="00D56A09"/>
    <w:rsid w:val="00D57C91"/>
    <w:rsid w:val="00D60671"/>
    <w:rsid w:val="00D60C33"/>
    <w:rsid w:val="00D60E79"/>
    <w:rsid w:val="00D611F3"/>
    <w:rsid w:val="00D61897"/>
    <w:rsid w:val="00D61F26"/>
    <w:rsid w:val="00D62316"/>
    <w:rsid w:val="00D62331"/>
    <w:rsid w:val="00D626D2"/>
    <w:rsid w:val="00D63046"/>
    <w:rsid w:val="00D63104"/>
    <w:rsid w:val="00D633FB"/>
    <w:rsid w:val="00D6482D"/>
    <w:rsid w:val="00D64A10"/>
    <w:rsid w:val="00D64A20"/>
    <w:rsid w:val="00D64DC8"/>
    <w:rsid w:val="00D65A9C"/>
    <w:rsid w:val="00D65BEE"/>
    <w:rsid w:val="00D65FCF"/>
    <w:rsid w:val="00D660FB"/>
    <w:rsid w:val="00D6636F"/>
    <w:rsid w:val="00D66AA4"/>
    <w:rsid w:val="00D675D0"/>
    <w:rsid w:val="00D675E8"/>
    <w:rsid w:val="00D701A1"/>
    <w:rsid w:val="00D7026A"/>
    <w:rsid w:val="00D70707"/>
    <w:rsid w:val="00D712EA"/>
    <w:rsid w:val="00D71344"/>
    <w:rsid w:val="00D71424"/>
    <w:rsid w:val="00D71842"/>
    <w:rsid w:val="00D71C6F"/>
    <w:rsid w:val="00D725AF"/>
    <w:rsid w:val="00D72B03"/>
    <w:rsid w:val="00D72E1A"/>
    <w:rsid w:val="00D732A2"/>
    <w:rsid w:val="00D733D4"/>
    <w:rsid w:val="00D74BE6"/>
    <w:rsid w:val="00D74EF6"/>
    <w:rsid w:val="00D753B6"/>
    <w:rsid w:val="00D75632"/>
    <w:rsid w:val="00D75AFA"/>
    <w:rsid w:val="00D75D9B"/>
    <w:rsid w:val="00D75E0D"/>
    <w:rsid w:val="00D76F3F"/>
    <w:rsid w:val="00D77AD0"/>
    <w:rsid w:val="00D80203"/>
    <w:rsid w:val="00D8023F"/>
    <w:rsid w:val="00D80536"/>
    <w:rsid w:val="00D80AAF"/>
    <w:rsid w:val="00D80BBF"/>
    <w:rsid w:val="00D827A0"/>
    <w:rsid w:val="00D834F4"/>
    <w:rsid w:val="00D83E9A"/>
    <w:rsid w:val="00D849E5"/>
    <w:rsid w:val="00D84E20"/>
    <w:rsid w:val="00D84E2B"/>
    <w:rsid w:val="00D8542D"/>
    <w:rsid w:val="00D866E9"/>
    <w:rsid w:val="00D86894"/>
    <w:rsid w:val="00D86929"/>
    <w:rsid w:val="00D86B40"/>
    <w:rsid w:val="00D87265"/>
    <w:rsid w:val="00D87747"/>
    <w:rsid w:val="00D87CA4"/>
    <w:rsid w:val="00D87E4B"/>
    <w:rsid w:val="00D87F36"/>
    <w:rsid w:val="00D90384"/>
    <w:rsid w:val="00D90602"/>
    <w:rsid w:val="00D90C34"/>
    <w:rsid w:val="00D9103F"/>
    <w:rsid w:val="00D91157"/>
    <w:rsid w:val="00D9126A"/>
    <w:rsid w:val="00D918CB"/>
    <w:rsid w:val="00D91C81"/>
    <w:rsid w:val="00D92879"/>
    <w:rsid w:val="00D934D0"/>
    <w:rsid w:val="00D93529"/>
    <w:rsid w:val="00D93BE3"/>
    <w:rsid w:val="00D94390"/>
    <w:rsid w:val="00D94F60"/>
    <w:rsid w:val="00D9542E"/>
    <w:rsid w:val="00D957EA"/>
    <w:rsid w:val="00D958E3"/>
    <w:rsid w:val="00D95DF8"/>
    <w:rsid w:val="00D963D0"/>
    <w:rsid w:val="00D97880"/>
    <w:rsid w:val="00D9794F"/>
    <w:rsid w:val="00D97B42"/>
    <w:rsid w:val="00D97C4F"/>
    <w:rsid w:val="00D97EC9"/>
    <w:rsid w:val="00DA0035"/>
    <w:rsid w:val="00DA0CF5"/>
    <w:rsid w:val="00DA1976"/>
    <w:rsid w:val="00DA19A1"/>
    <w:rsid w:val="00DA3175"/>
    <w:rsid w:val="00DA3C05"/>
    <w:rsid w:val="00DA3CD0"/>
    <w:rsid w:val="00DA3EC0"/>
    <w:rsid w:val="00DA4624"/>
    <w:rsid w:val="00DA576F"/>
    <w:rsid w:val="00DA5F81"/>
    <w:rsid w:val="00DA6413"/>
    <w:rsid w:val="00DA6529"/>
    <w:rsid w:val="00DA669F"/>
    <w:rsid w:val="00DA711A"/>
    <w:rsid w:val="00DA728F"/>
    <w:rsid w:val="00DA72CE"/>
    <w:rsid w:val="00DB06DE"/>
    <w:rsid w:val="00DB072C"/>
    <w:rsid w:val="00DB11AA"/>
    <w:rsid w:val="00DB14D9"/>
    <w:rsid w:val="00DB1558"/>
    <w:rsid w:val="00DB1AEC"/>
    <w:rsid w:val="00DB20BE"/>
    <w:rsid w:val="00DB22CD"/>
    <w:rsid w:val="00DB2373"/>
    <w:rsid w:val="00DB2B29"/>
    <w:rsid w:val="00DB3288"/>
    <w:rsid w:val="00DB33C2"/>
    <w:rsid w:val="00DB44A2"/>
    <w:rsid w:val="00DB4928"/>
    <w:rsid w:val="00DB50FB"/>
    <w:rsid w:val="00DB5D81"/>
    <w:rsid w:val="00DB7680"/>
    <w:rsid w:val="00DB7AA8"/>
    <w:rsid w:val="00DC0A7F"/>
    <w:rsid w:val="00DC1896"/>
    <w:rsid w:val="00DC19D1"/>
    <w:rsid w:val="00DC1D4C"/>
    <w:rsid w:val="00DC375F"/>
    <w:rsid w:val="00DC3E7E"/>
    <w:rsid w:val="00DC3F52"/>
    <w:rsid w:val="00DC457B"/>
    <w:rsid w:val="00DC4605"/>
    <w:rsid w:val="00DC4A9D"/>
    <w:rsid w:val="00DC4BF7"/>
    <w:rsid w:val="00DC4EE4"/>
    <w:rsid w:val="00DC50DB"/>
    <w:rsid w:val="00DC535A"/>
    <w:rsid w:val="00DC59DA"/>
    <w:rsid w:val="00DC5DB3"/>
    <w:rsid w:val="00DC5E68"/>
    <w:rsid w:val="00DC6036"/>
    <w:rsid w:val="00DC66F7"/>
    <w:rsid w:val="00DC6C08"/>
    <w:rsid w:val="00DC77A1"/>
    <w:rsid w:val="00DC7E2C"/>
    <w:rsid w:val="00DD0014"/>
    <w:rsid w:val="00DD0376"/>
    <w:rsid w:val="00DD08AD"/>
    <w:rsid w:val="00DD0AAB"/>
    <w:rsid w:val="00DD0B61"/>
    <w:rsid w:val="00DD0BD8"/>
    <w:rsid w:val="00DD0C53"/>
    <w:rsid w:val="00DD0F4F"/>
    <w:rsid w:val="00DD175D"/>
    <w:rsid w:val="00DD1DCF"/>
    <w:rsid w:val="00DD2039"/>
    <w:rsid w:val="00DD20A0"/>
    <w:rsid w:val="00DD2ED7"/>
    <w:rsid w:val="00DD3140"/>
    <w:rsid w:val="00DD31CA"/>
    <w:rsid w:val="00DD356D"/>
    <w:rsid w:val="00DD41C8"/>
    <w:rsid w:val="00DD4536"/>
    <w:rsid w:val="00DD4567"/>
    <w:rsid w:val="00DD5B4C"/>
    <w:rsid w:val="00DD605F"/>
    <w:rsid w:val="00DD6237"/>
    <w:rsid w:val="00DD64D9"/>
    <w:rsid w:val="00DD67CA"/>
    <w:rsid w:val="00DD7E33"/>
    <w:rsid w:val="00DE0077"/>
    <w:rsid w:val="00DE00B8"/>
    <w:rsid w:val="00DE03C6"/>
    <w:rsid w:val="00DE0420"/>
    <w:rsid w:val="00DE0B51"/>
    <w:rsid w:val="00DE0B75"/>
    <w:rsid w:val="00DE0E48"/>
    <w:rsid w:val="00DE1080"/>
    <w:rsid w:val="00DE135B"/>
    <w:rsid w:val="00DE14F5"/>
    <w:rsid w:val="00DE1CF1"/>
    <w:rsid w:val="00DE249D"/>
    <w:rsid w:val="00DE260E"/>
    <w:rsid w:val="00DE27C3"/>
    <w:rsid w:val="00DE2BA8"/>
    <w:rsid w:val="00DE31AD"/>
    <w:rsid w:val="00DE45CD"/>
    <w:rsid w:val="00DE53F1"/>
    <w:rsid w:val="00DE5A7D"/>
    <w:rsid w:val="00DE5FC8"/>
    <w:rsid w:val="00DE62E6"/>
    <w:rsid w:val="00DE714A"/>
    <w:rsid w:val="00DE7354"/>
    <w:rsid w:val="00DE7441"/>
    <w:rsid w:val="00DE74B9"/>
    <w:rsid w:val="00DE75EF"/>
    <w:rsid w:val="00DE7E05"/>
    <w:rsid w:val="00DF149B"/>
    <w:rsid w:val="00DF190C"/>
    <w:rsid w:val="00DF1A14"/>
    <w:rsid w:val="00DF1A74"/>
    <w:rsid w:val="00DF23C3"/>
    <w:rsid w:val="00DF27CE"/>
    <w:rsid w:val="00DF2CB8"/>
    <w:rsid w:val="00DF2DC2"/>
    <w:rsid w:val="00DF3A66"/>
    <w:rsid w:val="00DF3CD7"/>
    <w:rsid w:val="00DF3DD6"/>
    <w:rsid w:val="00DF3E01"/>
    <w:rsid w:val="00DF3E32"/>
    <w:rsid w:val="00DF4109"/>
    <w:rsid w:val="00DF6DF5"/>
    <w:rsid w:val="00DF6F23"/>
    <w:rsid w:val="00DF730E"/>
    <w:rsid w:val="00DF73AC"/>
    <w:rsid w:val="00DF7613"/>
    <w:rsid w:val="00E00140"/>
    <w:rsid w:val="00E001C8"/>
    <w:rsid w:val="00E007C7"/>
    <w:rsid w:val="00E00876"/>
    <w:rsid w:val="00E009AC"/>
    <w:rsid w:val="00E00AC9"/>
    <w:rsid w:val="00E00B0C"/>
    <w:rsid w:val="00E00B63"/>
    <w:rsid w:val="00E01540"/>
    <w:rsid w:val="00E01C4E"/>
    <w:rsid w:val="00E0219C"/>
    <w:rsid w:val="00E02DD9"/>
    <w:rsid w:val="00E03A9A"/>
    <w:rsid w:val="00E03B86"/>
    <w:rsid w:val="00E04581"/>
    <w:rsid w:val="00E05091"/>
    <w:rsid w:val="00E052E0"/>
    <w:rsid w:val="00E05A2F"/>
    <w:rsid w:val="00E063DF"/>
    <w:rsid w:val="00E06F14"/>
    <w:rsid w:val="00E07CAF"/>
    <w:rsid w:val="00E07F25"/>
    <w:rsid w:val="00E10928"/>
    <w:rsid w:val="00E10B86"/>
    <w:rsid w:val="00E10E67"/>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0FC0"/>
    <w:rsid w:val="00E21424"/>
    <w:rsid w:val="00E21452"/>
    <w:rsid w:val="00E216E5"/>
    <w:rsid w:val="00E21C31"/>
    <w:rsid w:val="00E21FCC"/>
    <w:rsid w:val="00E221D6"/>
    <w:rsid w:val="00E22DCF"/>
    <w:rsid w:val="00E237D1"/>
    <w:rsid w:val="00E23B44"/>
    <w:rsid w:val="00E2410B"/>
    <w:rsid w:val="00E244B4"/>
    <w:rsid w:val="00E2520C"/>
    <w:rsid w:val="00E25B75"/>
    <w:rsid w:val="00E269D1"/>
    <w:rsid w:val="00E26D4A"/>
    <w:rsid w:val="00E26E4A"/>
    <w:rsid w:val="00E27117"/>
    <w:rsid w:val="00E275E3"/>
    <w:rsid w:val="00E2793E"/>
    <w:rsid w:val="00E27CE4"/>
    <w:rsid w:val="00E27F58"/>
    <w:rsid w:val="00E30AEB"/>
    <w:rsid w:val="00E30C4B"/>
    <w:rsid w:val="00E30D1F"/>
    <w:rsid w:val="00E310E8"/>
    <w:rsid w:val="00E3135B"/>
    <w:rsid w:val="00E313B2"/>
    <w:rsid w:val="00E31A13"/>
    <w:rsid w:val="00E31EEB"/>
    <w:rsid w:val="00E3202D"/>
    <w:rsid w:val="00E32430"/>
    <w:rsid w:val="00E328CF"/>
    <w:rsid w:val="00E33408"/>
    <w:rsid w:val="00E3341B"/>
    <w:rsid w:val="00E3384C"/>
    <w:rsid w:val="00E33A02"/>
    <w:rsid w:val="00E34144"/>
    <w:rsid w:val="00E34940"/>
    <w:rsid w:val="00E34E86"/>
    <w:rsid w:val="00E3508F"/>
    <w:rsid w:val="00E3538F"/>
    <w:rsid w:val="00E35478"/>
    <w:rsid w:val="00E359BB"/>
    <w:rsid w:val="00E359CA"/>
    <w:rsid w:val="00E35D27"/>
    <w:rsid w:val="00E3615F"/>
    <w:rsid w:val="00E3673D"/>
    <w:rsid w:val="00E36819"/>
    <w:rsid w:val="00E36E99"/>
    <w:rsid w:val="00E37103"/>
    <w:rsid w:val="00E37704"/>
    <w:rsid w:val="00E379C3"/>
    <w:rsid w:val="00E4106E"/>
    <w:rsid w:val="00E41411"/>
    <w:rsid w:val="00E416A2"/>
    <w:rsid w:val="00E417FE"/>
    <w:rsid w:val="00E41835"/>
    <w:rsid w:val="00E41B86"/>
    <w:rsid w:val="00E422E6"/>
    <w:rsid w:val="00E42776"/>
    <w:rsid w:val="00E428C4"/>
    <w:rsid w:val="00E42FB0"/>
    <w:rsid w:val="00E4356D"/>
    <w:rsid w:val="00E4454D"/>
    <w:rsid w:val="00E458E8"/>
    <w:rsid w:val="00E45DD4"/>
    <w:rsid w:val="00E46774"/>
    <w:rsid w:val="00E476D7"/>
    <w:rsid w:val="00E50620"/>
    <w:rsid w:val="00E50821"/>
    <w:rsid w:val="00E51813"/>
    <w:rsid w:val="00E51A65"/>
    <w:rsid w:val="00E53040"/>
    <w:rsid w:val="00E5332E"/>
    <w:rsid w:val="00E5347A"/>
    <w:rsid w:val="00E53541"/>
    <w:rsid w:val="00E5378A"/>
    <w:rsid w:val="00E53C61"/>
    <w:rsid w:val="00E53E59"/>
    <w:rsid w:val="00E53E98"/>
    <w:rsid w:val="00E53F23"/>
    <w:rsid w:val="00E541F4"/>
    <w:rsid w:val="00E547B6"/>
    <w:rsid w:val="00E5497D"/>
    <w:rsid w:val="00E54ADA"/>
    <w:rsid w:val="00E54BC4"/>
    <w:rsid w:val="00E550A8"/>
    <w:rsid w:val="00E5539E"/>
    <w:rsid w:val="00E55C97"/>
    <w:rsid w:val="00E55EB0"/>
    <w:rsid w:val="00E55EFF"/>
    <w:rsid w:val="00E56031"/>
    <w:rsid w:val="00E5671D"/>
    <w:rsid w:val="00E56819"/>
    <w:rsid w:val="00E56C1B"/>
    <w:rsid w:val="00E5758B"/>
    <w:rsid w:val="00E57C85"/>
    <w:rsid w:val="00E57EA6"/>
    <w:rsid w:val="00E6000F"/>
    <w:rsid w:val="00E60466"/>
    <w:rsid w:val="00E604F7"/>
    <w:rsid w:val="00E60523"/>
    <w:rsid w:val="00E60C67"/>
    <w:rsid w:val="00E60D4C"/>
    <w:rsid w:val="00E61418"/>
    <w:rsid w:val="00E614BB"/>
    <w:rsid w:val="00E620A0"/>
    <w:rsid w:val="00E623B2"/>
    <w:rsid w:val="00E63323"/>
    <w:rsid w:val="00E637E9"/>
    <w:rsid w:val="00E638E8"/>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445"/>
    <w:rsid w:val="00E725B1"/>
    <w:rsid w:val="00E72D27"/>
    <w:rsid w:val="00E73012"/>
    <w:rsid w:val="00E73740"/>
    <w:rsid w:val="00E73CF4"/>
    <w:rsid w:val="00E750FE"/>
    <w:rsid w:val="00E75193"/>
    <w:rsid w:val="00E75B8E"/>
    <w:rsid w:val="00E75DF4"/>
    <w:rsid w:val="00E7696A"/>
    <w:rsid w:val="00E76B97"/>
    <w:rsid w:val="00E7718E"/>
    <w:rsid w:val="00E777AF"/>
    <w:rsid w:val="00E777F8"/>
    <w:rsid w:val="00E80B21"/>
    <w:rsid w:val="00E80EBC"/>
    <w:rsid w:val="00E80F8B"/>
    <w:rsid w:val="00E811D8"/>
    <w:rsid w:val="00E81599"/>
    <w:rsid w:val="00E81B5C"/>
    <w:rsid w:val="00E82902"/>
    <w:rsid w:val="00E82D75"/>
    <w:rsid w:val="00E82E59"/>
    <w:rsid w:val="00E8303B"/>
    <w:rsid w:val="00E8368D"/>
    <w:rsid w:val="00E83BA6"/>
    <w:rsid w:val="00E84296"/>
    <w:rsid w:val="00E845F3"/>
    <w:rsid w:val="00E847D6"/>
    <w:rsid w:val="00E84B03"/>
    <w:rsid w:val="00E84E01"/>
    <w:rsid w:val="00E84FCE"/>
    <w:rsid w:val="00E855E8"/>
    <w:rsid w:val="00E85B61"/>
    <w:rsid w:val="00E86610"/>
    <w:rsid w:val="00E86AE7"/>
    <w:rsid w:val="00E87215"/>
    <w:rsid w:val="00E87B10"/>
    <w:rsid w:val="00E902AB"/>
    <w:rsid w:val="00E905CA"/>
    <w:rsid w:val="00E906AD"/>
    <w:rsid w:val="00E90A1B"/>
    <w:rsid w:val="00E90ADC"/>
    <w:rsid w:val="00E90C53"/>
    <w:rsid w:val="00E90F78"/>
    <w:rsid w:val="00E9106E"/>
    <w:rsid w:val="00E91423"/>
    <w:rsid w:val="00E91A36"/>
    <w:rsid w:val="00E91DF8"/>
    <w:rsid w:val="00E92A40"/>
    <w:rsid w:val="00E92EAD"/>
    <w:rsid w:val="00E9308B"/>
    <w:rsid w:val="00E93471"/>
    <w:rsid w:val="00E9393A"/>
    <w:rsid w:val="00E93E12"/>
    <w:rsid w:val="00E943E7"/>
    <w:rsid w:val="00E94D1E"/>
    <w:rsid w:val="00E94F4A"/>
    <w:rsid w:val="00E958B5"/>
    <w:rsid w:val="00E95A75"/>
    <w:rsid w:val="00E95EBC"/>
    <w:rsid w:val="00E96287"/>
    <w:rsid w:val="00E964AF"/>
    <w:rsid w:val="00E9662D"/>
    <w:rsid w:val="00E96A4E"/>
    <w:rsid w:val="00E979D2"/>
    <w:rsid w:val="00E97EDC"/>
    <w:rsid w:val="00EA0256"/>
    <w:rsid w:val="00EA05E4"/>
    <w:rsid w:val="00EA081A"/>
    <w:rsid w:val="00EA0B5B"/>
    <w:rsid w:val="00EA1043"/>
    <w:rsid w:val="00EA14AB"/>
    <w:rsid w:val="00EA15EC"/>
    <w:rsid w:val="00EA1E56"/>
    <w:rsid w:val="00EA232F"/>
    <w:rsid w:val="00EA2847"/>
    <w:rsid w:val="00EA3381"/>
    <w:rsid w:val="00EA39E8"/>
    <w:rsid w:val="00EA4766"/>
    <w:rsid w:val="00EA4937"/>
    <w:rsid w:val="00EA4A8A"/>
    <w:rsid w:val="00EA4B34"/>
    <w:rsid w:val="00EA5462"/>
    <w:rsid w:val="00EA593D"/>
    <w:rsid w:val="00EA633E"/>
    <w:rsid w:val="00EA664C"/>
    <w:rsid w:val="00EA66A3"/>
    <w:rsid w:val="00EA6792"/>
    <w:rsid w:val="00EA6C38"/>
    <w:rsid w:val="00EA6E09"/>
    <w:rsid w:val="00EA6F05"/>
    <w:rsid w:val="00EA733B"/>
    <w:rsid w:val="00EA76B8"/>
    <w:rsid w:val="00EA773E"/>
    <w:rsid w:val="00EA7A98"/>
    <w:rsid w:val="00EB231D"/>
    <w:rsid w:val="00EB25B1"/>
    <w:rsid w:val="00EB2B9B"/>
    <w:rsid w:val="00EB3120"/>
    <w:rsid w:val="00EB35FA"/>
    <w:rsid w:val="00EB36F1"/>
    <w:rsid w:val="00EB399F"/>
    <w:rsid w:val="00EB3D50"/>
    <w:rsid w:val="00EB4144"/>
    <w:rsid w:val="00EB45BB"/>
    <w:rsid w:val="00EB4FEF"/>
    <w:rsid w:val="00EB51F1"/>
    <w:rsid w:val="00EB5657"/>
    <w:rsid w:val="00EB5C3C"/>
    <w:rsid w:val="00EB61E7"/>
    <w:rsid w:val="00EB6BB3"/>
    <w:rsid w:val="00EB6BD7"/>
    <w:rsid w:val="00EB77F5"/>
    <w:rsid w:val="00EB7914"/>
    <w:rsid w:val="00EC03BE"/>
    <w:rsid w:val="00EC04C9"/>
    <w:rsid w:val="00EC0701"/>
    <w:rsid w:val="00EC0893"/>
    <w:rsid w:val="00EC14D7"/>
    <w:rsid w:val="00EC1B2D"/>
    <w:rsid w:val="00EC1D3E"/>
    <w:rsid w:val="00EC1E10"/>
    <w:rsid w:val="00EC28F4"/>
    <w:rsid w:val="00EC2B89"/>
    <w:rsid w:val="00EC3AEF"/>
    <w:rsid w:val="00EC3F1E"/>
    <w:rsid w:val="00EC3F7C"/>
    <w:rsid w:val="00EC49FE"/>
    <w:rsid w:val="00EC4AB9"/>
    <w:rsid w:val="00EC4AF7"/>
    <w:rsid w:val="00EC5081"/>
    <w:rsid w:val="00EC58DC"/>
    <w:rsid w:val="00EC5C06"/>
    <w:rsid w:val="00EC5F42"/>
    <w:rsid w:val="00EC602A"/>
    <w:rsid w:val="00EC7B50"/>
    <w:rsid w:val="00ED00DE"/>
    <w:rsid w:val="00ED048F"/>
    <w:rsid w:val="00ED09A2"/>
    <w:rsid w:val="00ED0A8D"/>
    <w:rsid w:val="00ED0D79"/>
    <w:rsid w:val="00ED0E8F"/>
    <w:rsid w:val="00ED1964"/>
    <w:rsid w:val="00ED24D6"/>
    <w:rsid w:val="00ED2688"/>
    <w:rsid w:val="00ED28A0"/>
    <w:rsid w:val="00ED353D"/>
    <w:rsid w:val="00ED44B2"/>
    <w:rsid w:val="00ED48F5"/>
    <w:rsid w:val="00ED4DEF"/>
    <w:rsid w:val="00ED5506"/>
    <w:rsid w:val="00ED5C6B"/>
    <w:rsid w:val="00ED5EAB"/>
    <w:rsid w:val="00ED6EF5"/>
    <w:rsid w:val="00ED7A3A"/>
    <w:rsid w:val="00EE006E"/>
    <w:rsid w:val="00EE082D"/>
    <w:rsid w:val="00EE08C5"/>
    <w:rsid w:val="00EE1D0F"/>
    <w:rsid w:val="00EE26D2"/>
    <w:rsid w:val="00EE2712"/>
    <w:rsid w:val="00EE2D3B"/>
    <w:rsid w:val="00EE2F0E"/>
    <w:rsid w:val="00EE372A"/>
    <w:rsid w:val="00EE43D3"/>
    <w:rsid w:val="00EE4674"/>
    <w:rsid w:val="00EE4827"/>
    <w:rsid w:val="00EE5784"/>
    <w:rsid w:val="00EE64AD"/>
    <w:rsid w:val="00EE6F4C"/>
    <w:rsid w:val="00EE79D7"/>
    <w:rsid w:val="00EF009A"/>
    <w:rsid w:val="00EF00C4"/>
    <w:rsid w:val="00EF0237"/>
    <w:rsid w:val="00EF0701"/>
    <w:rsid w:val="00EF08AA"/>
    <w:rsid w:val="00EF0DBD"/>
    <w:rsid w:val="00EF1095"/>
    <w:rsid w:val="00EF12AC"/>
    <w:rsid w:val="00EF21E2"/>
    <w:rsid w:val="00EF2832"/>
    <w:rsid w:val="00EF2A05"/>
    <w:rsid w:val="00EF2A93"/>
    <w:rsid w:val="00EF2C8E"/>
    <w:rsid w:val="00EF2D06"/>
    <w:rsid w:val="00EF2E76"/>
    <w:rsid w:val="00EF3912"/>
    <w:rsid w:val="00EF3DB6"/>
    <w:rsid w:val="00EF4779"/>
    <w:rsid w:val="00EF480C"/>
    <w:rsid w:val="00EF5527"/>
    <w:rsid w:val="00EF651F"/>
    <w:rsid w:val="00EF6733"/>
    <w:rsid w:val="00EF692D"/>
    <w:rsid w:val="00EF6A09"/>
    <w:rsid w:val="00EF6CDF"/>
    <w:rsid w:val="00EF6EEF"/>
    <w:rsid w:val="00EF72A1"/>
    <w:rsid w:val="00EF738B"/>
    <w:rsid w:val="00F01548"/>
    <w:rsid w:val="00F01774"/>
    <w:rsid w:val="00F01A0B"/>
    <w:rsid w:val="00F01D83"/>
    <w:rsid w:val="00F01FD0"/>
    <w:rsid w:val="00F0243C"/>
    <w:rsid w:val="00F02800"/>
    <w:rsid w:val="00F0320E"/>
    <w:rsid w:val="00F035B8"/>
    <w:rsid w:val="00F0367D"/>
    <w:rsid w:val="00F0387E"/>
    <w:rsid w:val="00F03B43"/>
    <w:rsid w:val="00F03D13"/>
    <w:rsid w:val="00F040F9"/>
    <w:rsid w:val="00F04156"/>
    <w:rsid w:val="00F04B9B"/>
    <w:rsid w:val="00F04F38"/>
    <w:rsid w:val="00F0505B"/>
    <w:rsid w:val="00F0510B"/>
    <w:rsid w:val="00F05193"/>
    <w:rsid w:val="00F05569"/>
    <w:rsid w:val="00F0589B"/>
    <w:rsid w:val="00F05D0A"/>
    <w:rsid w:val="00F05F4C"/>
    <w:rsid w:val="00F063D5"/>
    <w:rsid w:val="00F06541"/>
    <w:rsid w:val="00F06C85"/>
    <w:rsid w:val="00F070D6"/>
    <w:rsid w:val="00F07112"/>
    <w:rsid w:val="00F07B6C"/>
    <w:rsid w:val="00F07BE3"/>
    <w:rsid w:val="00F07DB0"/>
    <w:rsid w:val="00F07EC4"/>
    <w:rsid w:val="00F07F4E"/>
    <w:rsid w:val="00F10658"/>
    <w:rsid w:val="00F110A6"/>
    <w:rsid w:val="00F11730"/>
    <w:rsid w:val="00F12642"/>
    <w:rsid w:val="00F13206"/>
    <w:rsid w:val="00F133E1"/>
    <w:rsid w:val="00F135F9"/>
    <w:rsid w:val="00F13913"/>
    <w:rsid w:val="00F13BA6"/>
    <w:rsid w:val="00F13BAD"/>
    <w:rsid w:val="00F13F7A"/>
    <w:rsid w:val="00F1444B"/>
    <w:rsid w:val="00F151CD"/>
    <w:rsid w:val="00F15ABE"/>
    <w:rsid w:val="00F15D19"/>
    <w:rsid w:val="00F16046"/>
    <w:rsid w:val="00F161BA"/>
    <w:rsid w:val="00F166DD"/>
    <w:rsid w:val="00F167F8"/>
    <w:rsid w:val="00F16C34"/>
    <w:rsid w:val="00F16ED6"/>
    <w:rsid w:val="00F173FD"/>
    <w:rsid w:val="00F1798B"/>
    <w:rsid w:val="00F17A3F"/>
    <w:rsid w:val="00F17B31"/>
    <w:rsid w:val="00F20099"/>
    <w:rsid w:val="00F2058B"/>
    <w:rsid w:val="00F20702"/>
    <w:rsid w:val="00F20DB4"/>
    <w:rsid w:val="00F212BA"/>
    <w:rsid w:val="00F21424"/>
    <w:rsid w:val="00F217C6"/>
    <w:rsid w:val="00F21C57"/>
    <w:rsid w:val="00F21D3F"/>
    <w:rsid w:val="00F21EF0"/>
    <w:rsid w:val="00F22471"/>
    <w:rsid w:val="00F229F9"/>
    <w:rsid w:val="00F22BA6"/>
    <w:rsid w:val="00F22CDB"/>
    <w:rsid w:val="00F22E65"/>
    <w:rsid w:val="00F2372B"/>
    <w:rsid w:val="00F23D32"/>
    <w:rsid w:val="00F24758"/>
    <w:rsid w:val="00F24927"/>
    <w:rsid w:val="00F249D9"/>
    <w:rsid w:val="00F251B5"/>
    <w:rsid w:val="00F25EF9"/>
    <w:rsid w:val="00F26A20"/>
    <w:rsid w:val="00F26C83"/>
    <w:rsid w:val="00F2707F"/>
    <w:rsid w:val="00F270F3"/>
    <w:rsid w:val="00F2776C"/>
    <w:rsid w:val="00F27C7B"/>
    <w:rsid w:val="00F27E1C"/>
    <w:rsid w:val="00F27E35"/>
    <w:rsid w:val="00F30306"/>
    <w:rsid w:val="00F303C2"/>
    <w:rsid w:val="00F30825"/>
    <w:rsid w:val="00F30B86"/>
    <w:rsid w:val="00F3162C"/>
    <w:rsid w:val="00F31B59"/>
    <w:rsid w:val="00F31BC2"/>
    <w:rsid w:val="00F32027"/>
    <w:rsid w:val="00F32A82"/>
    <w:rsid w:val="00F32FFD"/>
    <w:rsid w:val="00F33536"/>
    <w:rsid w:val="00F342AB"/>
    <w:rsid w:val="00F34829"/>
    <w:rsid w:val="00F349D1"/>
    <w:rsid w:val="00F34BD1"/>
    <w:rsid w:val="00F35052"/>
    <w:rsid w:val="00F351CD"/>
    <w:rsid w:val="00F3586F"/>
    <w:rsid w:val="00F35DB2"/>
    <w:rsid w:val="00F36486"/>
    <w:rsid w:val="00F36EFC"/>
    <w:rsid w:val="00F370D1"/>
    <w:rsid w:val="00F37918"/>
    <w:rsid w:val="00F405FE"/>
    <w:rsid w:val="00F40F66"/>
    <w:rsid w:val="00F4106F"/>
    <w:rsid w:val="00F41248"/>
    <w:rsid w:val="00F417EA"/>
    <w:rsid w:val="00F41E00"/>
    <w:rsid w:val="00F42037"/>
    <w:rsid w:val="00F422A7"/>
    <w:rsid w:val="00F42985"/>
    <w:rsid w:val="00F43485"/>
    <w:rsid w:val="00F434B6"/>
    <w:rsid w:val="00F439FA"/>
    <w:rsid w:val="00F43AFA"/>
    <w:rsid w:val="00F43E02"/>
    <w:rsid w:val="00F4454F"/>
    <w:rsid w:val="00F44783"/>
    <w:rsid w:val="00F4567D"/>
    <w:rsid w:val="00F45E58"/>
    <w:rsid w:val="00F45F44"/>
    <w:rsid w:val="00F46173"/>
    <w:rsid w:val="00F462E4"/>
    <w:rsid w:val="00F4631D"/>
    <w:rsid w:val="00F47087"/>
    <w:rsid w:val="00F4738C"/>
    <w:rsid w:val="00F47440"/>
    <w:rsid w:val="00F4767A"/>
    <w:rsid w:val="00F47ABE"/>
    <w:rsid w:val="00F47C6C"/>
    <w:rsid w:val="00F50BC6"/>
    <w:rsid w:val="00F50EF1"/>
    <w:rsid w:val="00F513F0"/>
    <w:rsid w:val="00F518F6"/>
    <w:rsid w:val="00F523BA"/>
    <w:rsid w:val="00F526EC"/>
    <w:rsid w:val="00F526FB"/>
    <w:rsid w:val="00F52C01"/>
    <w:rsid w:val="00F52F45"/>
    <w:rsid w:val="00F5375B"/>
    <w:rsid w:val="00F544F0"/>
    <w:rsid w:val="00F54AF2"/>
    <w:rsid w:val="00F54BB1"/>
    <w:rsid w:val="00F55945"/>
    <w:rsid w:val="00F56065"/>
    <w:rsid w:val="00F5613C"/>
    <w:rsid w:val="00F56238"/>
    <w:rsid w:val="00F56484"/>
    <w:rsid w:val="00F56658"/>
    <w:rsid w:val="00F56C05"/>
    <w:rsid w:val="00F56E59"/>
    <w:rsid w:val="00F57628"/>
    <w:rsid w:val="00F57CF3"/>
    <w:rsid w:val="00F60DC5"/>
    <w:rsid w:val="00F60E75"/>
    <w:rsid w:val="00F61161"/>
    <w:rsid w:val="00F6182E"/>
    <w:rsid w:val="00F61CB2"/>
    <w:rsid w:val="00F626D6"/>
    <w:rsid w:val="00F628A6"/>
    <w:rsid w:val="00F628BE"/>
    <w:rsid w:val="00F62EA8"/>
    <w:rsid w:val="00F62F09"/>
    <w:rsid w:val="00F632FA"/>
    <w:rsid w:val="00F63B0A"/>
    <w:rsid w:val="00F63DC4"/>
    <w:rsid w:val="00F63E12"/>
    <w:rsid w:val="00F6422C"/>
    <w:rsid w:val="00F645A5"/>
    <w:rsid w:val="00F64636"/>
    <w:rsid w:val="00F6537B"/>
    <w:rsid w:val="00F65ADC"/>
    <w:rsid w:val="00F660E6"/>
    <w:rsid w:val="00F66D2F"/>
    <w:rsid w:val="00F66F60"/>
    <w:rsid w:val="00F66F87"/>
    <w:rsid w:val="00F67975"/>
    <w:rsid w:val="00F67D39"/>
    <w:rsid w:val="00F70310"/>
    <w:rsid w:val="00F70A81"/>
    <w:rsid w:val="00F70C29"/>
    <w:rsid w:val="00F70C6B"/>
    <w:rsid w:val="00F71261"/>
    <w:rsid w:val="00F71912"/>
    <w:rsid w:val="00F719DE"/>
    <w:rsid w:val="00F71D94"/>
    <w:rsid w:val="00F7200D"/>
    <w:rsid w:val="00F72E0D"/>
    <w:rsid w:val="00F72F7D"/>
    <w:rsid w:val="00F7338F"/>
    <w:rsid w:val="00F735BB"/>
    <w:rsid w:val="00F73C31"/>
    <w:rsid w:val="00F74937"/>
    <w:rsid w:val="00F7496A"/>
    <w:rsid w:val="00F7509B"/>
    <w:rsid w:val="00F7588D"/>
    <w:rsid w:val="00F75A8B"/>
    <w:rsid w:val="00F760CD"/>
    <w:rsid w:val="00F764E7"/>
    <w:rsid w:val="00F76AE9"/>
    <w:rsid w:val="00F7724B"/>
    <w:rsid w:val="00F7729C"/>
    <w:rsid w:val="00F774C1"/>
    <w:rsid w:val="00F77BF4"/>
    <w:rsid w:val="00F77C4B"/>
    <w:rsid w:val="00F77C92"/>
    <w:rsid w:val="00F77CCF"/>
    <w:rsid w:val="00F809BC"/>
    <w:rsid w:val="00F80C35"/>
    <w:rsid w:val="00F81552"/>
    <w:rsid w:val="00F81594"/>
    <w:rsid w:val="00F817D2"/>
    <w:rsid w:val="00F81B51"/>
    <w:rsid w:val="00F81BF3"/>
    <w:rsid w:val="00F81FE1"/>
    <w:rsid w:val="00F821BA"/>
    <w:rsid w:val="00F82753"/>
    <w:rsid w:val="00F82A79"/>
    <w:rsid w:val="00F8318B"/>
    <w:rsid w:val="00F834BB"/>
    <w:rsid w:val="00F83C00"/>
    <w:rsid w:val="00F84490"/>
    <w:rsid w:val="00F84769"/>
    <w:rsid w:val="00F8477B"/>
    <w:rsid w:val="00F84B72"/>
    <w:rsid w:val="00F8521A"/>
    <w:rsid w:val="00F85756"/>
    <w:rsid w:val="00F8599E"/>
    <w:rsid w:val="00F85DC0"/>
    <w:rsid w:val="00F8607C"/>
    <w:rsid w:val="00F86173"/>
    <w:rsid w:val="00F86188"/>
    <w:rsid w:val="00F863A4"/>
    <w:rsid w:val="00F864CF"/>
    <w:rsid w:val="00F866FB"/>
    <w:rsid w:val="00F86E9C"/>
    <w:rsid w:val="00F8751F"/>
    <w:rsid w:val="00F901D6"/>
    <w:rsid w:val="00F90233"/>
    <w:rsid w:val="00F902CB"/>
    <w:rsid w:val="00F90D2E"/>
    <w:rsid w:val="00F90F21"/>
    <w:rsid w:val="00F91601"/>
    <w:rsid w:val="00F92066"/>
    <w:rsid w:val="00F9291D"/>
    <w:rsid w:val="00F92923"/>
    <w:rsid w:val="00F92B60"/>
    <w:rsid w:val="00F9306F"/>
    <w:rsid w:val="00F9397F"/>
    <w:rsid w:val="00F93C1D"/>
    <w:rsid w:val="00F93DAF"/>
    <w:rsid w:val="00F9436E"/>
    <w:rsid w:val="00F94A24"/>
    <w:rsid w:val="00F94C74"/>
    <w:rsid w:val="00F959DA"/>
    <w:rsid w:val="00F95AC0"/>
    <w:rsid w:val="00F95ADC"/>
    <w:rsid w:val="00F96B3B"/>
    <w:rsid w:val="00F972E2"/>
    <w:rsid w:val="00F97841"/>
    <w:rsid w:val="00F97955"/>
    <w:rsid w:val="00F979A4"/>
    <w:rsid w:val="00F97AB2"/>
    <w:rsid w:val="00FA0767"/>
    <w:rsid w:val="00FA0C50"/>
    <w:rsid w:val="00FA0C75"/>
    <w:rsid w:val="00FA1886"/>
    <w:rsid w:val="00FA192C"/>
    <w:rsid w:val="00FA1977"/>
    <w:rsid w:val="00FA1D7E"/>
    <w:rsid w:val="00FA1DA6"/>
    <w:rsid w:val="00FA2C8F"/>
    <w:rsid w:val="00FA2DFE"/>
    <w:rsid w:val="00FA37F1"/>
    <w:rsid w:val="00FA3F5C"/>
    <w:rsid w:val="00FA4098"/>
    <w:rsid w:val="00FA4A85"/>
    <w:rsid w:val="00FA4DBD"/>
    <w:rsid w:val="00FA54A6"/>
    <w:rsid w:val="00FA56AE"/>
    <w:rsid w:val="00FA6496"/>
    <w:rsid w:val="00FA64C6"/>
    <w:rsid w:val="00FA65C6"/>
    <w:rsid w:val="00FA6CFE"/>
    <w:rsid w:val="00FA7849"/>
    <w:rsid w:val="00FA7924"/>
    <w:rsid w:val="00FA7C6D"/>
    <w:rsid w:val="00FB03EA"/>
    <w:rsid w:val="00FB05B8"/>
    <w:rsid w:val="00FB05EA"/>
    <w:rsid w:val="00FB0AE5"/>
    <w:rsid w:val="00FB1945"/>
    <w:rsid w:val="00FB1962"/>
    <w:rsid w:val="00FB1A1E"/>
    <w:rsid w:val="00FB4141"/>
    <w:rsid w:val="00FB46EA"/>
    <w:rsid w:val="00FB4F84"/>
    <w:rsid w:val="00FB501C"/>
    <w:rsid w:val="00FB52F3"/>
    <w:rsid w:val="00FB56F0"/>
    <w:rsid w:val="00FB5767"/>
    <w:rsid w:val="00FB5898"/>
    <w:rsid w:val="00FB656E"/>
    <w:rsid w:val="00FB6811"/>
    <w:rsid w:val="00FB6B74"/>
    <w:rsid w:val="00FB6CCD"/>
    <w:rsid w:val="00FB6E1B"/>
    <w:rsid w:val="00FB700B"/>
    <w:rsid w:val="00FB72E1"/>
    <w:rsid w:val="00FB74C9"/>
    <w:rsid w:val="00FB7598"/>
    <w:rsid w:val="00FB7C17"/>
    <w:rsid w:val="00FC007B"/>
    <w:rsid w:val="00FC0D33"/>
    <w:rsid w:val="00FC1338"/>
    <w:rsid w:val="00FC1A86"/>
    <w:rsid w:val="00FC1C02"/>
    <w:rsid w:val="00FC1D4F"/>
    <w:rsid w:val="00FC289C"/>
    <w:rsid w:val="00FC2B55"/>
    <w:rsid w:val="00FC2BA3"/>
    <w:rsid w:val="00FC2E79"/>
    <w:rsid w:val="00FC3253"/>
    <w:rsid w:val="00FC371C"/>
    <w:rsid w:val="00FC3E1D"/>
    <w:rsid w:val="00FC423E"/>
    <w:rsid w:val="00FC5BC1"/>
    <w:rsid w:val="00FC5FF5"/>
    <w:rsid w:val="00FC6746"/>
    <w:rsid w:val="00FC69BB"/>
    <w:rsid w:val="00FC6C75"/>
    <w:rsid w:val="00FC71D7"/>
    <w:rsid w:val="00FC79E0"/>
    <w:rsid w:val="00FC7BA6"/>
    <w:rsid w:val="00FC7E1A"/>
    <w:rsid w:val="00FC7F16"/>
    <w:rsid w:val="00FD03CD"/>
    <w:rsid w:val="00FD08A5"/>
    <w:rsid w:val="00FD0D5B"/>
    <w:rsid w:val="00FD1195"/>
    <w:rsid w:val="00FD1553"/>
    <w:rsid w:val="00FD194D"/>
    <w:rsid w:val="00FD26A9"/>
    <w:rsid w:val="00FD2879"/>
    <w:rsid w:val="00FD2DD4"/>
    <w:rsid w:val="00FD3250"/>
    <w:rsid w:val="00FD3BD9"/>
    <w:rsid w:val="00FD4693"/>
    <w:rsid w:val="00FD4DAC"/>
    <w:rsid w:val="00FD5279"/>
    <w:rsid w:val="00FD5B89"/>
    <w:rsid w:val="00FD5BE4"/>
    <w:rsid w:val="00FD5D3C"/>
    <w:rsid w:val="00FD5E26"/>
    <w:rsid w:val="00FD64FD"/>
    <w:rsid w:val="00FD6A20"/>
    <w:rsid w:val="00FD6CC1"/>
    <w:rsid w:val="00FD73B9"/>
    <w:rsid w:val="00FD73F6"/>
    <w:rsid w:val="00FD7DAF"/>
    <w:rsid w:val="00FE085B"/>
    <w:rsid w:val="00FE08BD"/>
    <w:rsid w:val="00FE11A8"/>
    <w:rsid w:val="00FE1846"/>
    <w:rsid w:val="00FE1AEC"/>
    <w:rsid w:val="00FE1F6A"/>
    <w:rsid w:val="00FE356A"/>
    <w:rsid w:val="00FE3B81"/>
    <w:rsid w:val="00FE3DB3"/>
    <w:rsid w:val="00FE41E1"/>
    <w:rsid w:val="00FE4340"/>
    <w:rsid w:val="00FE4882"/>
    <w:rsid w:val="00FE48B1"/>
    <w:rsid w:val="00FE5C15"/>
    <w:rsid w:val="00FE5DB4"/>
    <w:rsid w:val="00FE61FE"/>
    <w:rsid w:val="00FE688A"/>
    <w:rsid w:val="00FE7774"/>
    <w:rsid w:val="00FE78D3"/>
    <w:rsid w:val="00FE7D6D"/>
    <w:rsid w:val="00FF0323"/>
    <w:rsid w:val="00FF0374"/>
    <w:rsid w:val="00FF0C9D"/>
    <w:rsid w:val="00FF1299"/>
    <w:rsid w:val="00FF1A46"/>
    <w:rsid w:val="00FF1D0A"/>
    <w:rsid w:val="00FF1FA5"/>
    <w:rsid w:val="00FF2399"/>
    <w:rsid w:val="00FF24C0"/>
    <w:rsid w:val="00FF2B38"/>
    <w:rsid w:val="00FF306C"/>
    <w:rsid w:val="00FF31B6"/>
    <w:rsid w:val="00FF35F2"/>
    <w:rsid w:val="00FF38F1"/>
    <w:rsid w:val="00FF43B1"/>
    <w:rsid w:val="00FF4697"/>
    <w:rsid w:val="00FF4ADC"/>
    <w:rsid w:val="00FF4D8E"/>
    <w:rsid w:val="00FF54C9"/>
    <w:rsid w:val="00FF563D"/>
    <w:rsid w:val="00FF56D7"/>
    <w:rsid w:val="00FF582A"/>
    <w:rsid w:val="00FF5B4C"/>
    <w:rsid w:val="00FF6419"/>
    <w:rsid w:val="00FF646D"/>
    <w:rsid w:val="00FF6853"/>
    <w:rsid w:val="00FF6ABA"/>
    <w:rsid w:val="00FF6D0C"/>
    <w:rsid w:val="00FF6D33"/>
    <w:rsid w:val="00FF6EA4"/>
    <w:rsid w:val="00FF7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275FFDE-B57E-4236-97C6-FEF356823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F21C5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0">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BD5D55"/>
    <w:pPr>
      <w:numPr>
        <w:numId w:val="5"/>
      </w:numPr>
      <w:overflowPunct w:val="0"/>
      <w:autoSpaceDE w:val="0"/>
      <w:autoSpaceDN w:val="0"/>
      <w:adjustRightInd w:val="0"/>
      <w:spacing w:after="120"/>
      <w:jc w:val="both"/>
      <w:textAlignment w:val="baseline"/>
    </w:pPr>
    <w:rPr>
      <w:rFonts w:eastAsia="MS Mincho"/>
      <w:sz w:val="24"/>
      <w:lang w:val="en-US" w:eastAsia="en-GB"/>
    </w:rPr>
  </w:style>
  <w:style w:type="table" w:customStyle="1" w:styleId="TableGrid1">
    <w:name w:val="Table Grid1"/>
    <w:basedOn w:val="TableNormal"/>
    <w:next w:val="TableGrid"/>
    <w:uiPriority w:val="39"/>
    <w:rsid w:val="0049246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Normal"/>
    <w:qFormat/>
    <w:rsid w:val="00EB4144"/>
    <w:pPr>
      <w:keepNext/>
      <w:keepLines/>
      <w:numPr>
        <w:numId w:val="6"/>
      </w:numPr>
      <w:overflowPunct w:val="0"/>
      <w:autoSpaceDE w:val="0"/>
      <w:autoSpaceDN w:val="0"/>
      <w:adjustRightInd w:val="0"/>
      <w:spacing w:after="0"/>
      <w:textAlignment w:val="baseline"/>
    </w:pPr>
    <w:rPr>
      <w:rFonts w:ascii="Arial" w:eastAsia="MS Mincho" w:hAnsi="Arial"/>
      <w:sz w:val="18"/>
      <w:lang w:val="x-none" w:eastAsia="ja-JP"/>
    </w:rPr>
  </w:style>
  <w:style w:type="table" w:customStyle="1" w:styleId="GridTable6Colorful-Accent11">
    <w:name w:val="Grid Table 6 Colorful - Accent 11"/>
    <w:basedOn w:val="TableNormal"/>
    <w:uiPriority w:val="51"/>
    <w:qFormat/>
    <w:rsid w:val="00F36486"/>
    <w:rPr>
      <w:rFonts w:eastAsiaTheme="minorEastAsia"/>
      <w:color w:val="2E74B5" w:themeColor="accent1" w:themeShade="BF"/>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Char">
    <w:name w:val="B1 Char"/>
    <w:locked/>
    <w:rsid w:val="00F36486"/>
    <w:rPr>
      <w:rFonts w:ascii="Times New Roman" w:hAnsi="Times New Roman"/>
      <w:lang w:val="en-GB"/>
    </w:rPr>
  </w:style>
  <w:style w:type="paragraph" w:customStyle="1" w:styleId="B2">
    <w:name w:val="B2"/>
    <w:basedOn w:val="Normal"/>
    <w:link w:val="B2Char"/>
    <w:qFormat/>
    <w:rsid w:val="007C1502"/>
    <w:pPr>
      <w:ind w:left="851" w:hanging="284"/>
    </w:pPr>
    <w:rPr>
      <w:rFonts w:eastAsia="SimSun"/>
      <w:lang w:eastAsia="en-US"/>
    </w:rPr>
  </w:style>
  <w:style w:type="character" w:customStyle="1" w:styleId="B1Char1">
    <w:name w:val="B1 Char1"/>
    <w:qFormat/>
    <w:rsid w:val="007C1502"/>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7C1502"/>
    <w:rPr>
      <w:rFonts w:eastAsia="SimSun"/>
      <w:lang w:val="en-GB" w:eastAsia="en-US"/>
    </w:rPr>
  </w:style>
  <w:style w:type="character" w:customStyle="1" w:styleId="Heading5Char">
    <w:name w:val="Heading 5 Char"/>
    <w:basedOn w:val="DefaultParagraphFont"/>
    <w:link w:val="Heading5"/>
    <w:semiHidden/>
    <w:rsid w:val="00F21C57"/>
    <w:rPr>
      <w:rFonts w:eastAsia="Malgun Gothic"/>
      <w:b/>
      <w:bCs/>
      <w:sz w:val="28"/>
      <w:szCs w:val="28"/>
      <w:lang w:val="en-GB"/>
    </w:rPr>
  </w:style>
  <w:style w:type="paragraph" w:customStyle="1" w:styleId="B3">
    <w:name w:val="B3"/>
    <w:basedOn w:val="Normal"/>
    <w:link w:val="B3Char"/>
    <w:rsid w:val="005A64E6"/>
    <w:pPr>
      <w:ind w:left="1135" w:hanging="284"/>
    </w:pPr>
    <w:rPr>
      <w:rFonts w:eastAsiaTheme="minorEastAsia"/>
      <w:lang w:eastAsia="en-US"/>
    </w:rPr>
  </w:style>
  <w:style w:type="paragraph" w:customStyle="1" w:styleId="B4">
    <w:name w:val="B4"/>
    <w:basedOn w:val="Normal"/>
    <w:link w:val="B4Char"/>
    <w:rsid w:val="005A64E6"/>
    <w:pPr>
      <w:ind w:left="1418" w:hanging="284"/>
    </w:pPr>
    <w:rPr>
      <w:rFonts w:eastAsiaTheme="minorEastAsia"/>
      <w:lang w:eastAsia="en-US"/>
    </w:rPr>
  </w:style>
  <w:style w:type="paragraph" w:customStyle="1" w:styleId="B5">
    <w:name w:val="B5"/>
    <w:basedOn w:val="Normal"/>
    <w:rsid w:val="005A64E6"/>
    <w:pPr>
      <w:ind w:left="1702" w:hanging="284"/>
    </w:pPr>
    <w:rPr>
      <w:rFonts w:eastAsiaTheme="minorEastAsia"/>
      <w:lang w:eastAsia="en-US"/>
    </w:rPr>
  </w:style>
  <w:style w:type="character" w:customStyle="1" w:styleId="B3Char">
    <w:name w:val="B3 Char"/>
    <w:link w:val="B3"/>
    <w:rsid w:val="005A64E6"/>
    <w:rPr>
      <w:rFonts w:eastAsiaTheme="minorEastAsia"/>
      <w:lang w:val="en-GB" w:eastAsia="en-US"/>
    </w:rPr>
  </w:style>
  <w:style w:type="character" w:customStyle="1" w:styleId="B4Char">
    <w:name w:val="B4 Char"/>
    <w:link w:val="B4"/>
    <w:rsid w:val="005A64E6"/>
    <w:rPr>
      <w:rFonts w:eastAsiaTheme="minorEastAsia"/>
      <w:lang w:val="en-GB" w:eastAsia="en-US"/>
    </w:rPr>
  </w:style>
  <w:style w:type="character" w:styleId="PlaceholderText">
    <w:name w:val="Placeholder Text"/>
    <w:basedOn w:val="DefaultParagraphFont"/>
    <w:uiPriority w:val="99"/>
    <w:semiHidden/>
    <w:rsid w:val="00E939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2673141">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44664904">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57451442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0230071">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03997961">
      <w:bodyDiv w:val="1"/>
      <w:marLeft w:val="0"/>
      <w:marRight w:val="0"/>
      <w:marTop w:val="0"/>
      <w:marBottom w:val="0"/>
      <w:divBdr>
        <w:top w:val="none" w:sz="0" w:space="0" w:color="auto"/>
        <w:left w:val="none" w:sz="0" w:space="0" w:color="auto"/>
        <w:bottom w:val="none" w:sz="0" w:space="0" w:color="auto"/>
        <w:right w:val="none" w:sz="0" w:space="0" w:color="auto"/>
      </w:divBdr>
      <w:divsChild>
        <w:div w:id="850219542">
          <w:marLeft w:val="1123"/>
          <w:marRight w:val="0"/>
          <w:marTop w:val="0"/>
          <w:marBottom w:val="60"/>
          <w:divBdr>
            <w:top w:val="none" w:sz="0" w:space="0" w:color="auto"/>
            <w:left w:val="none" w:sz="0" w:space="0" w:color="auto"/>
            <w:bottom w:val="none" w:sz="0" w:space="0" w:color="auto"/>
            <w:right w:val="none" w:sz="0" w:space="0" w:color="auto"/>
          </w:divBdr>
        </w:div>
        <w:div w:id="1230456428">
          <w:marLeft w:val="1123"/>
          <w:marRight w:val="0"/>
          <w:marTop w:val="0"/>
          <w:marBottom w:val="60"/>
          <w:divBdr>
            <w:top w:val="none" w:sz="0" w:space="0" w:color="auto"/>
            <w:left w:val="none" w:sz="0" w:space="0" w:color="auto"/>
            <w:bottom w:val="none" w:sz="0" w:space="0" w:color="auto"/>
            <w:right w:val="none" w:sz="0" w:space="0" w:color="auto"/>
          </w:divBdr>
        </w:div>
        <w:div w:id="1559437560">
          <w:marLeft w:val="1123"/>
          <w:marRight w:val="0"/>
          <w:marTop w:val="0"/>
          <w:marBottom w:val="60"/>
          <w:divBdr>
            <w:top w:val="none" w:sz="0" w:space="0" w:color="auto"/>
            <w:left w:val="none" w:sz="0" w:space="0" w:color="auto"/>
            <w:bottom w:val="none" w:sz="0" w:space="0" w:color="auto"/>
            <w:right w:val="none" w:sz="0" w:space="0" w:color="auto"/>
          </w:divBdr>
        </w:div>
        <w:div w:id="2040889011">
          <w:marLeft w:val="1123"/>
          <w:marRight w:val="0"/>
          <w:marTop w:val="0"/>
          <w:marBottom w:val="6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3918605">
      <w:bodyDiv w:val="1"/>
      <w:marLeft w:val="0"/>
      <w:marRight w:val="0"/>
      <w:marTop w:val="0"/>
      <w:marBottom w:val="0"/>
      <w:divBdr>
        <w:top w:val="none" w:sz="0" w:space="0" w:color="auto"/>
        <w:left w:val="none" w:sz="0" w:space="0" w:color="auto"/>
        <w:bottom w:val="none" w:sz="0" w:space="0" w:color="auto"/>
        <w:right w:val="none" w:sz="0" w:space="0" w:color="auto"/>
      </w:divBdr>
      <w:divsChild>
        <w:div w:id="1366635959">
          <w:marLeft w:val="547"/>
          <w:marRight w:val="0"/>
          <w:marTop w:val="134"/>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9391952">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0433079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5243509">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563701">
      <w:bodyDiv w:val="1"/>
      <w:marLeft w:val="0"/>
      <w:marRight w:val="0"/>
      <w:marTop w:val="0"/>
      <w:marBottom w:val="0"/>
      <w:divBdr>
        <w:top w:val="none" w:sz="0" w:space="0" w:color="auto"/>
        <w:left w:val="none" w:sz="0" w:space="0" w:color="auto"/>
        <w:bottom w:val="none" w:sz="0" w:space="0" w:color="auto"/>
        <w:right w:val="none" w:sz="0" w:space="0" w:color="auto"/>
      </w:divBdr>
      <w:divsChild>
        <w:div w:id="1858159584">
          <w:marLeft w:val="547"/>
          <w:marRight w:val="0"/>
          <w:marTop w:val="134"/>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269DF-154D-411B-9844-9F211FC7B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2784</Words>
  <Characters>15869</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y0917.wang</dc:creator>
  <cp:keywords/>
  <dc:description/>
  <cp:lastModifiedBy>Yuan-Sheng Cheng</cp:lastModifiedBy>
  <cp:revision>4</cp:revision>
  <cp:lastPrinted>2012-03-15T10:36:00Z</cp:lastPrinted>
  <dcterms:created xsi:type="dcterms:W3CDTF">2020-04-10T17:10:00Z</dcterms:created>
  <dcterms:modified xsi:type="dcterms:W3CDTF">2020-04-10T17:12:00Z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3E577EBAEFAFB1EED929599B04EDFFD54189A480FE304738278BE2F7347A3333</vt:lpwstr>
  </property>
  <property fmtid="{D5CDD505-2E9C-101B-9397-08002B2CF9AE}" pid="2" name="NSCPROP">
    <vt:lpwstr>NSCCustomProperty</vt:lpwstr>
  </property>
  <property fmtid="{D5CDD505-2E9C-101B-9397-08002B2CF9AE}" pid="3" name="NSCPROP_SA">
    <vt:lpwstr>C:\mySingle\TEMP\R1-180XXXX-NRU-Frame-Structure.docx</vt:lpwstr>
  </property>
</Properties>
</file>