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ED97B" w14:textId="75DFA1E5" w:rsidR="005951C7" w:rsidRPr="00C9277E" w:rsidRDefault="00D3433B" w:rsidP="005951C7">
      <w:pPr>
        <w:tabs>
          <w:tab w:val="center" w:pos="4536"/>
          <w:tab w:val="right" w:pos="80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>
        <w:rPr>
          <w:rFonts w:ascii="Arial" w:eastAsia="바탕" w:hAnsi="Arial" w:cs="Arial"/>
          <w:b/>
          <w:bCs/>
          <w:sz w:val="28"/>
          <w:szCs w:val="24"/>
        </w:rPr>
        <w:t>3GPP TSG RAN WG1 #100</w:t>
      </w:r>
      <w:r w:rsidR="002A6374">
        <w:rPr>
          <w:rFonts w:ascii="Arial" w:eastAsia="바탕" w:hAnsi="Arial" w:cs="Arial"/>
          <w:b/>
          <w:bCs/>
          <w:sz w:val="28"/>
          <w:szCs w:val="24"/>
        </w:rPr>
        <w:t>bis</w:t>
      </w:r>
      <w:bookmarkStart w:id="0" w:name="_GoBack"/>
      <w:bookmarkEnd w:id="0"/>
      <w:r w:rsidR="005951C7" w:rsidRPr="00C9277E">
        <w:rPr>
          <w:rFonts w:ascii="Arial" w:eastAsia="바탕" w:hAnsi="Arial" w:cs="Arial"/>
          <w:b/>
          <w:bCs/>
          <w:sz w:val="28"/>
          <w:szCs w:val="24"/>
        </w:rPr>
        <w:tab/>
      </w:r>
      <w:r w:rsidR="005951C7" w:rsidRPr="00C9277E">
        <w:rPr>
          <w:rFonts w:ascii="Arial" w:eastAsia="바탕" w:hAnsi="Arial" w:cs="Arial"/>
          <w:b/>
          <w:bCs/>
          <w:sz w:val="28"/>
          <w:szCs w:val="24"/>
        </w:rPr>
        <w:tab/>
      </w:r>
      <w:r w:rsidR="006D7CC0">
        <w:rPr>
          <w:rFonts w:ascii="Arial" w:eastAsia="바탕" w:hAnsi="Arial" w:cs="Arial"/>
          <w:b/>
          <w:bCs/>
          <w:sz w:val="28"/>
          <w:szCs w:val="24"/>
        </w:rPr>
        <w:tab/>
        <w:t>R1-</w:t>
      </w:r>
      <w:r w:rsidR="00B13FAB">
        <w:rPr>
          <w:rFonts w:ascii="Arial" w:eastAsia="바탕" w:hAnsi="Arial" w:cs="Arial"/>
          <w:b/>
          <w:bCs/>
          <w:sz w:val="28"/>
          <w:szCs w:val="24"/>
        </w:rPr>
        <w:t>2001943</w:t>
      </w:r>
    </w:p>
    <w:p w14:paraId="30EA16A1" w14:textId="1060D5F5" w:rsidR="005951C7" w:rsidRPr="006369AE" w:rsidRDefault="00D3433B" w:rsidP="005951C7">
      <w:pPr>
        <w:tabs>
          <w:tab w:val="center" w:pos="4536"/>
          <w:tab w:val="right" w:pos="9072"/>
        </w:tabs>
        <w:spacing w:before="0"/>
        <w:ind w:left="284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D3433B">
        <w:rPr>
          <w:rFonts w:ascii="Arial" w:hAnsi="Arial" w:cs="Arial" w:hint="eastAsia"/>
          <w:b/>
          <w:bCs/>
          <w:sz w:val="28"/>
          <w:szCs w:val="24"/>
          <w:lang w:eastAsia="ja-JP"/>
        </w:rPr>
        <w:t>e-Meeting</w:t>
      </w:r>
      <w:r w:rsidR="004727FE">
        <w:rPr>
          <w:rFonts w:ascii="Arial" w:hAnsi="Arial" w:cs="Arial"/>
          <w:b/>
          <w:bCs/>
          <w:sz w:val="28"/>
          <w:szCs w:val="24"/>
          <w:lang w:eastAsia="ja-JP"/>
        </w:rPr>
        <w:t xml:space="preserve">, </w:t>
      </w:r>
      <w:r w:rsidR="006D7CC0">
        <w:rPr>
          <w:rFonts w:ascii="Arial" w:hAnsi="Arial" w:cs="Arial"/>
          <w:b/>
          <w:bCs/>
          <w:sz w:val="28"/>
          <w:szCs w:val="24"/>
          <w:lang w:eastAsia="ja-JP"/>
        </w:rPr>
        <w:t>April</w:t>
      </w:r>
      <w:r>
        <w:rPr>
          <w:rFonts w:ascii="Arial" w:hAnsi="Arial" w:cs="Arial"/>
          <w:b/>
          <w:bCs/>
          <w:sz w:val="28"/>
          <w:szCs w:val="24"/>
          <w:lang w:eastAsia="ja-JP"/>
        </w:rPr>
        <w:t xml:space="preserve"> 2</w:t>
      </w:r>
      <w:r w:rsidR="006D7CC0">
        <w:rPr>
          <w:rFonts w:ascii="Arial" w:hAnsi="Arial" w:cs="Arial"/>
          <w:b/>
          <w:bCs/>
          <w:sz w:val="28"/>
          <w:szCs w:val="24"/>
          <w:lang w:eastAsia="ja-JP"/>
        </w:rPr>
        <w:t>0</w:t>
      </w:r>
      <w:r w:rsidR="006369AE" w:rsidRPr="006369A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5951C7" w:rsidRPr="00C9277E">
        <w:rPr>
          <w:rFonts w:ascii="Arial" w:hAnsi="Arial" w:cs="Arial"/>
          <w:b/>
          <w:bCs/>
          <w:sz w:val="28"/>
          <w:szCs w:val="24"/>
          <w:lang w:eastAsia="ja-JP"/>
        </w:rPr>
        <w:t xml:space="preserve"> – </w:t>
      </w:r>
      <w:r w:rsidR="006D7CC0">
        <w:rPr>
          <w:rFonts w:ascii="Arial" w:hAnsi="Arial" w:cs="Arial"/>
          <w:b/>
          <w:bCs/>
          <w:sz w:val="28"/>
          <w:szCs w:val="24"/>
          <w:lang w:eastAsia="ja-JP"/>
        </w:rPr>
        <w:t>30</w:t>
      </w:r>
      <w:r w:rsidRPr="00D3433B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4"/>
          <w:lang w:eastAsia="ja-JP"/>
        </w:rPr>
        <w:t>, 2020</w:t>
      </w:r>
    </w:p>
    <w:p w14:paraId="57D0E810" w14:textId="2A3C4AC5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F79E1">
        <w:rPr>
          <w:rFonts w:ascii="Arial" w:hAnsi="Arial"/>
          <w:b/>
          <w:sz w:val="24"/>
          <w:lang w:val="en-US"/>
        </w:rPr>
        <w:t>Agenda Item:</w:t>
      </w:r>
      <w:r w:rsidRPr="00EF79E1">
        <w:rPr>
          <w:rFonts w:ascii="Arial" w:hAnsi="Arial"/>
          <w:sz w:val="24"/>
          <w:lang w:val="en-US"/>
        </w:rPr>
        <w:tab/>
      </w:r>
      <w:r w:rsidR="00B16A76">
        <w:rPr>
          <w:rFonts w:ascii="Arial" w:eastAsia="맑은 고딕" w:hAnsi="Arial"/>
          <w:sz w:val="24"/>
          <w:lang w:val="en-US" w:eastAsia="ko-KR"/>
        </w:rPr>
        <w:t>7.2.7</w:t>
      </w:r>
      <w:r w:rsidRPr="00EF79E1">
        <w:rPr>
          <w:rFonts w:ascii="Arial" w:eastAsia="맑은 고딕" w:hAnsi="Arial"/>
          <w:sz w:val="24"/>
          <w:lang w:val="en-US" w:eastAsia="ko-KR"/>
        </w:rPr>
        <w:t>.</w:t>
      </w:r>
      <w:r w:rsidR="001B01F9">
        <w:rPr>
          <w:rFonts w:ascii="Arial" w:eastAsia="맑은 고딕" w:hAnsi="Arial"/>
          <w:sz w:val="24"/>
          <w:lang w:val="en-US" w:eastAsia="ko-KR"/>
        </w:rPr>
        <w:t>1</w:t>
      </w:r>
    </w:p>
    <w:p w14:paraId="04638A5A" w14:textId="7777777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 xml:space="preserve">Source: </w:t>
      </w:r>
      <w:r w:rsidRPr="00EF79E1">
        <w:rPr>
          <w:rFonts w:ascii="Arial" w:hAnsi="Arial"/>
          <w:b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LG Electronics</w:t>
      </w:r>
      <w:r w:rsidRPr="00EF79E1">
        <w:rPr>
          <w:rFonts w:ascii="Arial" w:eastAsia="바탕" w:hAnsi="Arial"/>
          <w:sz w:val="24"/>
          <w:lang w:eastAsia="ko-KR"/>
        </w:rPr>
        <w:t xml:space="preserve"> </w:t>
      </w:r>
    </w:p>
    <w:p w14:paraId="79BF5EAE" w14:textId="3B4BE4FB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EF79E1">
        <w:rPr>
          <w:rFonts w:ascii="Arial" w:hAnsi="Arial"/>
          <w:b/>
          <w:sz w:val="24"/>
        </w:rPr>
        <w:t>Title:</w:t>
      </w:r>
      <w:r w:rsidRPr="00EF79E1">
        <w:rPr>
          <w:rFonts w:ascii="Arial" w:hAnsi="Arial"/>
          <w:sz w:val="24"/>
        </w:rPr>
        <w:t xml:space="preserve"> </w:t>
      </w:r>
      <w:r w:rsidRPr="00EF79E1">
        <w:rPr>
          <w:rFonts w:ascii="Arial" w:hAnsi="Arial"/>
          <w:sz w:val="24"/>
        </w:rPr>
        <w:tab/>
      </w:r>
      <w:r w:rsidR="00B16A76" w:rsidRPr="00B16A76">
        <w:rPr>
          <w:rFonts w:ascii="Arial" w:eastAsiaTheme="minorEastAsia" w:hAnsi="Arial"/>
          <w:sz w:val="24"/>
          <w:lang w:eastAsia="ko-KR"/>
        </w:rPr>
        <w:t>Remaining issues on PDCCH-based power saving signal/channel</w:t>
      </w:r>
    </w:p>
    <w:p w14:paraId="1884CC29" w14:textId="3DA03E0F" w:rsidR="00152C02" w:rsidRPr="000923CD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>Document for:</w:t>
      </w:r>
      <w:r w:rsidRPr="00EF79E1">
        <w:rPr>
          <w:rFonts w:ascii="Arial" w:hAnsi="Arial"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EF79E1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Default="00095BF5" w:rsidP="00070559">
      <w:pPr>
        <w:pStyle w:val="10"/>
        <w:numPr>
          <w:ilvl w:val="0"/>
          <w:numId w:val="1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501984B3" w14:textId="5CF3424B" w:rsidR="00C34170" w:rsidRDefault="00C34170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According to previous agreements</w:t>
      </w:r>
      <w:r w:rsidR="00AD3AFF">
        <w:rPr>
          <w:rFonts w:eastAsiaTheme="minorEastAsia"/>
          <w:lang w:eastAsia="ko-KR"/>
        </w:rPr>
        <w:t xml:space="preserve"> in RAN1#99</w:t>
      </w:r>
      <w:r>
        <w:rPr>
          <w:rFonts w:eastAsiaTheme="minorEastAsia"/>
          <w:lang w:eastAsia="ko-KR"/>
        </w:rPr>
        <w:t>, a</w:t>
      </w:r>
      <w:r>
        <w:rPr>
          <w:rFonts w:eastAsiaTheme="minorEastAsia" w:hint="eastAsia"/>
          <w:lang w:eastAsia="ko-KR"/>
        </w:rPr>
        <w:t xml:space="preserve"> UE </w:t>
      </w:r>
      <w:r>
        <w:rPr>
          <w:rFonts w:eastAsiaTheme="minorEastAsia"/>
          <w:lang w:eastAsia="ko-KR"/>
        </w:rPr>
        <w:t>can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monitor DCI format 2_6 only in the 1</w:t>
      </w:r>
      <w:r w:rsidRPr="00C34170">
        <w:rPr>
          <w:rFonts w:eastAsiaTheme="minorEastAsia"/>
          <w:vertAlign w:val="superscript"/>
          <w:lang w:eastAsia="ko-KR"/>
        </w:rPr>
        <w:t>st</w:t>
      </w:r>
      <w:r>
        <w:rPr>
          <w:rFonts w:eastAsiaTheme="minorEastAsia"/>
          <w:lang w:eastAsia="ko-KR"/>
        </w:rPr>
        <w:t xml:space="preserve"> full “duration” within a monitoring window given by </w:t>
      </w:r>
      <w:r w:rsidRPr="005C3FCC">
        <w:rPr>
          <w:rFonts w:eastAsiaTheme="minorEastAsia"/>
          <w:i/>
          <w:lang w:eastAsia="ko-KR"/>
        </w:rPr>
        <w:t>ps_Offset</w:t>
      </w:r>
      <w:r>
        <w:rPr>
          <w:rFonts w:eastAsiaTheme="minorEastAsia"/>
          <w:lang w:eastAsia="ko-KR"/>
        </w:rPr>
        <w:t xml:space="preserve"> and minimum time gap, and related agreements are as follows;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C34170" w14:paraId="0A7B6413" w14:textId="77777777" w:rsidTr="00C34170">
        <w:tc>
          <w:tcPr>
            <w:tcW w:w="9633" w:type="dxa"/>
          </w:tcPr>
          <w:p w14:paraId="2D89CEF0" w14:textId="77777777" w:rsidR="00C34170" w:rsidRPr="00C34170" w:rsidRDefault="00C34170" w:rsidP="00C34170">
            <w:pPr>
              <w:spacing w:before="0" w:after="0" w:line="0" w:lineRule="atLeast"/>
              <w:ind w:left="0" w:firstLine="0"/>
              <w:rPr>
                <w:rFonts w:eastAsiaTheme="minorEastAsia"/>
                <w:bCs/>
                <w:kern w:val="2"/>
                <w:lang w:val="en-US" w:eastAsia="zh-CN"/>
              </w:rPr>
            </w:pPr>
            <w:r w:rsidRPr="00C34170">
              <w:rPr>
                <w:rFonts w:eastAsiaTheme="minorEastAsia"/>
                <w:bCs/>
                <w:kern w:val="2"/>
                <w:highlight w:val="green"/>
                <w:lang w:val="en-US" w:eastAsia="zh-CN"/>
              </w:rPr>
              <w:t>Agreements</w:t>
            </w:r>
            <w:r w:rsidRPr="00C34170">
              <w:rPr>
                <w:rFonts w:eastAsiaTheme="minorEastAsia"/>
                <w:bCs/>
                <w:kern w:val="2"/>
                <w:lang w:val="en-US" w:eastAsia="zh-CN"/>
              </w:rPr>
              <w:t>:</w:t>
            </w:r>
          </w:p>
          <w:p w14:paraId="1AD49712" w14:textId="77777777" w:rsidR="00C34170" w:rsidRPr="00C34170" w:rsidRDefault="00C34170" w:rsidP="00C34170">
            <w:pPr>
              <w:spacing w:before="0" w:after="0" w:line="0" w:lineRule="atLeast"/>
              <w:ind w:left="0" w:firstLine="0"/>
              <w:rPr>
                <w:rFonts w:eastAsiaTheme="minorEastAsia"/>
                <w:bCs/>
                <w:kern w:val="2"/>
                <w:lang w:val="en-US" w:eastAsia="zh-CN"/>
              </w:rPr>
            </w:pPr>
            <w:r w:rsidRPr="00C34170">
              <w:rPr>
                <w:rFonts w:eastAsiaTheme="minorEastAsia"/>
                <w:bCs/>
                <w:kern w:val="2"/>
                <w:lang w:val="en-US" w:eastAsia="zh-CN"/>
              </w:rPr>
              <w:t>The minimum time gap between the end of the slot of last DCI format 3_0 monitoring occasion and the start of the DRX ON is a UE capability based on subcarrier spacing.</w:t>
            </w:r>
          </w:p>
          <w:p w14:paraId="68B444C2" w14:textId="77777777" w:rsidR="00C34170" w:rsidRPr="00C34170" w:rsidRDefault="00C34170" w:rsidP="00C34170">
            <w:pPr>
              <w:numPr>
                <w:ilvl w:val="0"/>
                <w:numId w:val="15"/>
              </w:numPr>
              <w:spacing w:before="0" w:after="0" w:line="0" w:lineRule="atLeast"/>
              <w:contextualSpacing/>
              <w:jc w:val="left"/>
              <w:rPr>
                <w:rFonts w:eastAsia="바탕"/>
                <w:bCs/>
                <w:lang w:eastAsia="zh-CN"/>
              </w:rPr>
            </w:pPr>
            <w:r w:rsidRPr="00C34170">
              <w:rPr>
                <w:rFonts w:eastAsia="바탕"/>
                <w:bCs/>
                <w:lang w:eastAsia="zh-CN"/>
              </w:rPr>
              <w:t>The reporting is per SCS in units of slots of the respective SCS</w:t>
            </w:r>
          </w:p>
          <w:p w14:paraId="66BEC1A8" w14:textId="77777777" w:rsidR="00C34170" w:rsidRPr="00C34170" w:rsidRDefault="00C34170" w:rsidP="00C34170">
            <w:pPr>
              <w:numPr>
                <w:ilvl w:val="1"/>
                <w:numId w:val="15"/>
              </w:numPr>
              <w:spacing w:before="0" w:after="0" w:line="0" w:lineRule="atLeast"/>
              <w:contextualSpacing/>
              <w:jc w:val="left"/>
              <w:rPr>
                <w:rFonts w:eastAsia="바탕"/>
                <w:bCs/>
                <w:lang w:eastAsia="zh-CN"/>
              </w:rPr>
            </w:pPr>
            <w:r w:rsidRPr="00C34170">
              <w:rPr>
                <w:rFonts w:eastAsia="바탕"/>
                <w:bCs/>
                <w:lang w:eastAsia="zh-CN"/>
              </w:rPr>
              <w:t>The reported value for a SCS is taken from two possible values per SCS</w:t>
            </w:r>
          </w:p>
          <w:p w14:paraId="3F183B8C" w14:textId="77777777" w:rsidR="00C34170" w:rsidRPr="00C34170" w:rsidRDefault="00C34170" w:rsidP="00C34170">
            <w:pPr>
              <w:numPr>
                <w:ilvl w:val="1"/>
                <w:numId w:val="15"/>
              </w:numPr>
              <w:spacing w:before="0" w:after="0" w:line="0" w:lineRule="atLeast"/>
              <w:contextualSpacing/>
              <w:jc w:val="left"/>
              <w:rPr>
                <w:rFonts w:eastAsia="바탕"/>
                <w:bCs/>
                <w:lang w:eastAsia="zh-CN"/>
              </w:rPr>
            </w:pPr>
            <w:r w:rsidRPr="00C34170">
              <w:rPr>
                <w:rFonts w:eastAsia="바탕"/>
                <w:bCs/>
                <w:lang w:eastAsia="zh-CN"/>
              </w:rPr>
              <w:t>The largest value of minimum time gap in UE capability is no more than the number of slots equal to [3]ms</w:t>
            </w:r>
          </w:p>
          <w:p w14:paraId="1FB14AD2" w14:textId="77777777" w:rsidR="00C34170" w:rsidRPr="00C34170" w:rsidRDefault="00C34170" w:rsidP="00C34170">
            <w:pPr>
              <w:numPr>
                <w:ilvl w:val="0"/>
                <w:numId w:val="15"/>
              </w:numPr>
              <w:spacing w:before="0" w:after="0" w:line="0" w:lineRule="atLeast"/>
              <w:contextualSpacing/>
              <w:jc w:val="left"/>
              <w:rPr>
                <w:rFonts w:eastAsia="바탕"/>
                <w:bCs/>
                <w:lang w:eastAsia="zh-CN"/>
              </w:rPr>
            </w:pPr>
            <w:r w:rsidRPr="00C34170">
              <w:rPr>
                <w:rFonts w:eastAsia="바탕"/>
                <w:bCs/>
                <w:lang w:eastAsia="zh-CN"/>
              </w:rPr>
              <w:t xml:space="preserve">FFS impact of dormancy/non-dormancy transition </w:t>
            </w:r>
          </w:p>
          <w:p w14:paraId="48EEA3C8" w14:textId="77777777" w:rsidR="00C34170" w:rsidRPr="00C34170" w:rsidRDefault="00C34170" w:rsidP="00C34170">
            <w:pPr>
              <w:spacing w:before="0" w:after="0" w:line="0" w:lineRule="atLeast"/>
              <w:ind w:left="0" w:firstLine="0"/>
              <w:rPr>
                <w:rFonts w:eastAsiaTheme="minorEastAsia"/>
                <w:lang w:eastAsia="ko-KR"/>
              </w:rPr>
            </w:pPr>
            <w:r w:rsidRPr="00C34170">
              <w:rPr>
                <w:rFonts w:eastAsiaTheme="minorEastAsia"/>
                <w:highlight w:val="green"/>
                <w:lang w:eastAsia="ko-KR"/>
              </w:rPr>
              <w:t>Agreements</w:t>
            </w:r>
            <w:r w:rsidRPr="00C34170">
              <w:rPr>
                <w:rFonts w:eastAsiaTheme="minorEastAsia"/>
                <w:lang w:eastAsia="ko-KR"/>
              </w:rPr>
              <w:t>:</w:t>
            </w:r>
          </w:p>
          <w:p w14:paraId="626FABBD" w14:textId="77777777" w:rsidR="00C34170" w:rsidRDefault="00C34170" w:rsidP="00C34170">
            <w:pPr>
              <w:spacing w:before="0" w:after="0" w:line="0" w:lineRule="atLeast"/>
              <w:ind w:left="0" w:firstLine="0"/>
              <w:rPr>
                <w:rFonts w:eastAsiaTheme="minorEastAsia"/>
                <w:lang w:eastAsia="ko-KR"/>
              </w:rPr>
            </w:pPr>
            <w:r w:rsidRPr="00C34170">
              <w:rPr>
                <w:rFonts w:eastAsiaTheme="minorEastAsia"/>
                <w:lang w:eastAsia="ko-KR"/>
              </w:rPr>
              <w:t>For each SearchSpace set, UE monitors DCI format 3_0 only in the 1st full “duration” at or after the PS_offset, but before the DRX on-duration</w:t>
            </w:r>
          </w:p>
          <w:p w14:paraId="1A5C49B1" w14:textId="77777777" w:rsidR="00C34170" w:rsidRPr="00C34170" w:rsidRDefault="00C34170" w:rsidP="00C34170">
            <w:pPr>
              <w:spacing w:before="0" w:after="0" w:line="0" w:lineRule="atLeast"/>
              <w:ind w:left="0" w:firstLine="0"/>
              <w:rPr>
                <w:rFonts w:eastAsiaTheme="minorEastAsia"/>
                <w:lang w:eastAsia="ko-KR"/>
              </w:rPr>
            </w:pPr>
            <w:r w:rsidRPr="00C34170">
              <w:rPr>
                <w:rFonts w:eastAsiaTheme="minorEastAsia"/>
                <w:highlight w:val="green"/>
                <w:lang w:eastAsia="ko-KR"/>
              </w:rPr>
              <w:t>Agreements</w:t>
            </w:r>
            <w:r w:rsidRPr="00C34170">
              <w:rPr>
                <w:rFonts w:eastAsiaTheme="minorEastAsia"/>
                <w:lang w:eastAsia="ko-KR"/>
              </w:rPr>
              <w:t>:</w:t>
            </w:r>
          </w:p>
          <w:p w14:paraId="5708DFB7" w14:textId="6183C645" w:rsidR="00C34170" w:rsidRPr="00C34170" w:rsidRDefault="00C34170" w:rsidP="00C34170">
            <w:pPr>
              <w:spacing w:before="0" w:after="0" w:line="0" w:lineRule="atLeast"/>
              <w:ind w:left="0" w:firstLine="0"/>
              <w:rPr>
                <w:rFonts w:eastAsiaTheme="minorEastAsia"/>
                <w:lang w:eastAsia="ko-KR"/>
              </w:rPr>
            </w:pPr>
            <w:r w:rsidRPr="00C34170">
              <w:rPr>
                <w:rFonts w:eastAsiaTheme="minorEastAsia"/>
                <w:lang w:eastAsia="ko-KR"/>
              </w:rPr>
              <w:t>UE is not required to monitor DCI format 3_0 during the minimum time gap before DRX ON.</w:t>
            </w:r>
          </w:p>
        </w:tc>
      </w:tr>
    </w:tbl>
    <w:p w14:paraId="62E2528E" w14:textId="2966E6E5" w:rsidR="0086708F" w:rsidRDefault="00C34170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addition, a default behaviour for exceptional cases </w:t>
      </w:r>
      <w:r w:rsidR="007B479C">
        <w:rPr>
          <w:rFonts w:eastAsiaTheme="minorEastAsia"/>
          <w:lang w:eastAsia="ko-KR"/>
        </w:rPr>
        <w:t>was agreed as follows;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7B479C" w14:paraId="790C0AA5" w14:textId="77777777" w:rsidTr="007B479C">
        <w:tc>
          <w:tcPr>
            <w:tcW w:w="9633" w:type="dxa"/>
          </w:tcPr>
          <w:p w14:paraId="5775AA63" w14:textId="77777777" w:rsidR="007B479C" w:rsidRPr="007B479C" w:rsidRDefault="007B479C" w:rsidP="007B479C">
            <w:pPr>
              <w:spacing w:before="0" w:after="0" w:line="0" w:lineRule="atLeast"/>
              <w:ind w:left="0" w:firstLine="0"/>
              <w:rPr>
                <w:rFonts w:eastAsiaTheme="minorEastAsia"/>
                <w:lang w:eastAsia="ko-KR"/>
              </w:rPr>
            </w:pPr>
            <w:r w:rsidRPr="007B479C">
              <w:rPr>
                <w:rFonts w:eastAsiaTheme="minorEastAsia"/>
                <w:highlight w:val="green"/>
                <w:lang w:eastAsia="ko-KR"/>
              </w:rPr>
              <w:t>Agreements</w:t>
            </w:r>
            <w:r w:rsidRPr="007B479C">
              <w:rPr>
                <w:rFonts w:eastAsiaTheme="minorEastAsia"/>
                <w:lang w:eastAsia="ko-KR"/>
              </w:rPr>
              <w:t>:</w:t>
            </w:r>
          </w:p>
          <w:p w14:paraId="58167CD1" w14:textId="77777777" w:rsidR="007B479C" w:rsidRPr="007B479C" w:rsidRDefault="007B479C" w:rsidP="007B479C">
            <w:pPr>
              <w:spacing w:before="0" w:after="0" w:line="0" w:lineRule="atLeast"/>
              <w:ind w:left="0" w:firstLine="0"/>
              <w:rPr>
                <w:rFonts w:eastAsiaTheme="minorEastAsia"/>
                <w:lang w:eastAsia="ko-KR"/>
              </w:rPr>
            </w:pPr>
            <w:r w:rsidRPr="007B479C">
              <w:rPr>
                <w:rFonts w:eastAsiaTheme="minorEastAsia"/>
                <w:lang w:eastAsia="ko-KR"/>
              </w:rPr>
              <w:t xml:space="preserve">UE follows legacy DRX operation when DCI format 3_0 monitoring occasion(s) is invalid or there are no DCI format 3_0 monitoring occasions outside Active Time.  </w:t>
            </w:r>
          </w:p>
          <w:p w14:paraId="71BF4A7F" w14:textId="42CC0955" w:rsidR="007B479C" w:rsidRPr="007B479C" w:rsidRDefault="007B479C" w:rsidP="007B479C">
            <w:pPr>
              <w:numPr>
                <w:ilvl w:val="0"/>
                <w:numId w:val="15"/>
              </w:numPr>
              <w:spacing w:before="0" w:after="0" w:line="0" w:lineRule="atLeast"/>
              <w:contextualSpacing/>
              <w:jc w:val="left"/>
              <w:rPr>
                <w:rFonts w:eastAsia="바탕"/>
                <w:bCs/>
                <w:lang w:eastAsia="zh-CN"/>
              </w:rPr>
            </w:pPr>
            <w:r w:rsidRPr="007B479C">
              <w:rPr>
                <w:rFonts w:eastAsiaTheme="minorEastAsia"/>
                <w:lang w:eastAsia="ko-KR"/>
              </w:rPr>
              <w:tab/>
            </w:r>
            <w:r w:rsidRPr="007B479C">
              <w:rPr>
                <w:rFonts w:eastAsia="바탕"/>
                <w:bCs/>
                <w:lang w:eastAsia="zh-CN"/>
              </w:rPr>
              <w:t xml:space="preserve">FFS: Additional cases in addition to Rel-15 invalid PDCCH monitoring, </w:t>
            </w:r>
          </w:p>
          <w:p w14:paraId="76781D61" w14:textId="288ED86C" w:rsidR="007B479C" w:rsidRDefault="007B479C" w:rsidP="007B479C">
            <w:pPr>
              <w:numPr>
                <w:ilvl w:val="0"/>
                <w:numId w:val="15"/>
              </w:numPr>
              <w:spacing w:before="0" w:after="0" w:line="0" w:lineRule="atLeast"/>
              <w:contextualSpacing/>
              <w:jc w:val="left"/>
              <w:rPr>
                <w:rFonts w:eastAsiaTheme="minorEastAsia"/>
                <w:lang w:eastAsia="ko-KR"/>
              </w:rPr>
            </w:pPr>
            <w:r w:rsidRPr="007B479C">
              <w:rPr>
                <w:rFonts w:eastAsia="바탕"/>
                <w:bCs/>
                <w:lang w:eastAsia="zh-CN"/>
              </w:rPr>
              <w:tab/>
              <w:t>FFS: whether it is all monitoring occasions or some monitoring occasions</w:t>
            </w:r>
          </w:p>
        </w:tc>
      </w:tr>
    </w:tbl>
    <w:p w14:paraId="6BB4A9BE" w14:textId="5CA037CD" w:rsidR="007B479C" w:rsidRPr="004C462E" w:rsidRDefault="007B479C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this contribution, we discuss </w:t>
      </w:r>
      <w:r>
        <w:rPr>
          <w:rFonts w:eastAsiaTheme="minorEastAsia"/>
          <w:lang w:eastAsia="ko-KR"/>
        </w:rPr>
        <w:t>remaining issues of monitoring occasion determination.</w:t>
      </w:r>
    </w:p>
    <w:p w14:paraId="71A8ED96" w14:textId="525A1D7B" w:rsidR="000341A9" w:rsidRDefault="000341A9" w:rsidP="00070559">
      <w:pPr>
        <w:pStyle w:val="10"/>
        <w:numPr>
          <w:ilvl w:val="0"/>
          <w:numId w:val="1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 xml:space="preserve">Discussion </w:t>
      </w:r>
    </w:p>
    <w:p w14:paraId="7C5EF76C" w14:textId="14FBFAB4" w:rsidR="007B479C" w:rsidRDefault="007B479C" w:rsidP="007B479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 monitoring occasion(s) of DCI format 2_6 </w:t>
      </w:r>
      <w:r w:rsidR="00AD3AFF">
        <w:rPr>
          <w:rFonts w:eastAsiaTheme="minorEastAsia"/>
          <w:lang w:eastAsia="ko-KR"/>
        </w:rPr>
        <w:t>can b</w:t>
      </w:r>
      <w:r w:rsidR="00CA17C0">
        <w:rPr>
          <w:rFonts w:eastAsiaTheme="minorEastAsia"/>
          <w:lang w:eastAsia="ko-KR"/>
        </w:rPr>
        <w:t>e determined by using CORESET/search space</w:t>
      </w:r>
      <w:r w:rsidR="00AD3AFF">
        <w:rPr>
          <w:rFonts w:eastAsiaTheme="minorEastAsia"/>
          <w:lang w:eastAsia="ko-KR"/>
        </w:rPr>
        <w:t xml:space="preserve"> set</w:t>
      </w:r>
      <w:r w:rsidR="00CA17C0">
        <w:rPr>
          <w:rFonts w:eastAsiaTheme="minorEastAsia"/>
          <w:lang w:eastAsia="ko-KR"/>
        </w:rPr>
        <w:t xml:space="preserve"> (SS set)</w:t>
      </w:r>
      <w:r w:rsidR="00AD3AFF">
        <w:rPr>
          <w:rFonts w:eastAsiaTheme="minorEastAsia"/>
          <w:lang w:eastAsia="ko-KR"/>
        </w:rPr>
        <w:t xml:space="preserve"> configuration, </w:t>
      </w:r>
      <w:r w:rsidR="00AD3AFF" w:rsidRPr="008C6E1B">
        <w:rPr>
          <w:rFonts w:eastAsiaTheme="minorEastAsia"/>
          <w:i/>
          <w:lang w:eastAsia="ko-KR"/>
        </w:rPr>
        <w:t>ps-Offset</w:t>
      </w:r>
      <w:r w:rsidR="00AD3AFF">
        <w:rPr>
          <w:rFonts w:eastAsiaTheme="minorEastAsia"/>
          <w:lang w:eastAsia="ko-KR"/>
        </w:rPr>
        <w:t xml:space="preserve">, and minimum time gap. </w:t>
      </w:r>
      <w:r w:rsidR="005819BA">
        <w:rPr>
          <w:rFonts w:eastAsiaTheme="minorEastAsia"/>
          <w:lang w:eastAsia="ko-KR"/>
        </w:rPr>
        <w:t>F</w:t>
      </w:r>
      <w:r w:rsidR="00AD3AFF">
        <w:rPr>
          <w:rFonts w:eastAsiaTheme="minorEastAsia"/>
          <w:lang w:eastAsia="ko-KR"/>
        </w:rPr>
        <w:t>igure 1 shows an example of the monitoring occasion determination</w:t>
      </w:r>
      <w:r w:rsidR="00CA17C0">
        <w:rPr>
          <w:rFonts w:eastAsiaTheme="minorEastAsia"/>
          <w:lang w:eastAsia="ko-KR"/>
        </w:rPr>
        <w:t xml:space="preserve"> for DCI format 2_6</w:t>
      </w:r>
      <w:r w:rsidR="00AD3AFF">
        <w:rPr>
          <w:rFonts w:eastAsiaTheme="minorEastAsia"/>
          <w:lang w:eastAsia="ko-KR"/>
        </w:rPr>
        <w:t xml:space="preserve">. As shown in the figure, </w:t>
      </w:r>
      <w:r w:rsidR="009961CE">
        <w:rPr>
          <w:rFonts w:eastAsiaTheme="minorEastAsia"/>
          <w:lang w:eastAsia="ko-KR"/>
        </w:rPr>
        <w:t xml:space="preserve">whole monitoring occasions are indicated by </w:t>
      </w:r>
      <w:r w:rsidR="00CA17C0">
        <w:rPr>
          <w:rFonts w:eastAsiaTheme="minorEastAsia"/>
          <w:lang w:eastAsia="ko-KR"/>
        </w:rPr>
        <w:t>CORESET/SS set</w:t>
      </w:r>
      <w:r w:rsidR="009961CE">
        <w:rPr>
          <w:rFonts w:eastAsiaTheme="minorEastAsia"/>
          <w:lang w:eastAsia="ko-KR"/>
        </w:rPr>
        <w:t xml:space="preserve"> configuration, and monitoring occasions included in a 1</w:t>
      </w:r>
      <w:r w:rsidR="009961CE" w:rsidRPr="009961CE">
        <w:rPr>
          <w:rFonts w:eastAsiaTheme="minorEastAsia"/>
          <w:vertAlign w:val="superscript"/>
          <w:lang w:eastAsia="ko-KR"/>
        </w:rPr>
        <w:t>st</w:t>
      </w:r>
      <w:r w:rsidR="009961CE">
        <w:rPr>
          <w:rFonts w:eastAsiaTheme="minorEastAsia"/>
          <w:lang w:eastAsia="ko-KR"/>
        </w:rPr>
        <w:t xml:space="preserve"> duration within a monitoring window are actually monitored by a UE. Here, the monitoring window is defined by</w:t>
      </w:r>
      <w:r w:rsidR="008D7D8F">
        <w:rPr>
          <w:rFonts w:eastAsiaTheme="minorEastAsia"/>
          <w:lang w:eastAsia="ko-KR"/>
        </w:rPr>
        <w:t xml:space="preserve"> configured</w:t>
      </w:r>
      <w:r w:rsidR="009961CE">
        <w:rPr>
          <w:rFonts w:eastAsiaTheme="minorEastAsia"/>
          <w:lang w:eastAsia="ko-KR"/>
        </w:rPr>
        <w:t xml:space="preserve"> </w:t>
      </w:r>
      <w:r w:rsidR="009961CE" w:rsidRPr="009961CE">
        <w:rPr>
          <w:rFonts w:eastAsiaTheme="minorEastAsia"/>
          <w:i/>
          <w:lang w:eastAsia="ko-KR"/>
        </w:rPr>
        <w:t>ps-Offset</w:t>
      </w:r>
      <w:r w:rsidR="009961CE">
        <w:rPr>
          <w:rFonts w:eastAsiaTheme="minorEastAsia"/>
          <w:lang w:eastAsia="ko-KR"/>
        </w:rPr>
        <w:t xml:space="preserve"> and </w:t>
      </w:r>
      <w:r w:rsidR="00E96F58">
        <w:rPr>
          <w:rFonts w:eastAsiaTheme="minorEastAsia"/>
          <w:lang w:eastAsia="ko-KR"/>
        </w:rPr>
        <w:t>starting position of DRX on-duration</w:t>
      </w:r>
      <w:r w:rsidR="009961CE">
        <w:rPr>
          <w:rFonts w:eastAsiaTheme="minorEastAsia"/>
          <w:lang w:eastAsia="ko-KR"/>
        </w:rPr>
        <w:t>.</w:t>
      </w:r>
    </w:p>
    <w:p w14:paraId="5B00A443" w14:textId="2446D166" w:rsidR="009961CE" w:rsidRDefault="008D7D8F" w:rsidP="007B479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Regarding the monitoring occasion determination, for more clear and efficient operation, followings should be further clarified and decided;</w:t>
      </w:r>
    </w:p>
    <w:p w14:paraId="32CFCF0B" w14:textId="0B176E47" w:rsidR="009961CE" w:rsidRDefault="008D7D8F" w:rsidP="009961CE">
      <w:pPr>
        <w:pStyle w:val="ad"/>
        <w:numPr>
          <w:ilvl w:val="0"/>
          <w:numId w:val="18"/>
        </w:numPr>
        <w:ind w:leftChars="0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For each monitoring occasion/duration, how to determine </w:t>
      </w:r>
      <w:r w:rsidR="00BE5E3F">
        <w:rPr>
          <w:rFonts w:ascii="Times New Roman" w:eastAsiaTheme="minorEastAsia" w:hAnsi="Times New Roman" w:cs="Times New Roman"/>
          <w:lang w:val="en-GB"/>
        </w:rPr>
        <w:t xml:space="preserve">a validity of </w:t>
      </w:r>
      <w:r>
        <w:rPr>
          <w:rFonts w:ascii="Times New Roman" w:eastAsiaTheme="minorEastAsia" w:hAnsi="Times New Roman" w:cs="Times New Roman"/>
          <w:lang w:val="en-GB"/>
        </w:rPr>
        <w:t>the monitoring occasion</w:t>
      </w:r>
      <w:r w:rsidR="00BE5E3F">
        <w:rPr>
          <w:rFonts w:ascii="Times New Roman" w:eastAsiaTheme="minorEastAsia" w:hAnsi="Times New Roman" w:cs="Times New Roman"/>
          <w:lang w:val="en-GB"/>
        </w:rPr>
        <w:t>/duration</w:t>
      </w:r>
      <w:r>
        <w:rPr>
          <w:rFonts w:ascii="Times New Roman" w:eastAsiaTheme="minorEastAsia" w:hAnsi="Times New Roman" w:cs="Times New Roman"/>
          <w:lang w:val="en-GB"/>
        </w:rPr>
        <w:t>;</w:t>
      </w:r>
    </w:p>
    <w:p w14:paraId="0E5A5377" w14:textId="766DA179" w:rsidR="008D7D8F" w:rsidRPr="009961CE" w:rsidRDefault="00BE5E3F" w:rsidP="00351B69">
      <w:pPr>
        <w:pStyle w:val="ad"/>
        <w:numPr>
          <w:ilvl w:val="0"/>
          <w:numId w:val="18"/>
        </w:numPr>
        <w:ind w:leftChars="0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Whether 2</w:t>
      </w:r>
      <w:r w:rsidRPr="00BE5E3F">
        <w:rPr>
          <w:rFonts w:ascii="Times New Roman" w:eastAsiaTheme="minorEastAsia" w:hAnsi="Times New Roman" w:cs="Times New Roman"/>
          <w:vertAlign w:val="superscript"/>
          <w:lang w:val="en-GB"/>
        </w:rPr>
        <w:t>nd</w:t>
      </w:r>
      <w:r>
        <w:rPr>
          <w:rFonts w:ascii="Times New Roman" w:eastAsiaTheme="minorEastAsia" w:hAnsi="Times New Roman" w:cs="Times New Roman"/>
          <w:lang w:val="en-GB"/>
        </w:rPr>
        <w:t xml:space="preserve"> duration within a monitoring window can be monitored or not, if monitoring occasions included in a 1</w:t>
      </w:r>
      <w:r w:rsidRPr="00BE5E3F">
        <w:rPr>
          <w:rFonts w:ascii="Times New Roman" w:eastAsiaTheme="minorEastAsia" w:hAnsi="Times New Roman" w:cs="Times New Roman"/>
          <w:vertAlign w:val="superscript"/>
          <w:lang w:val="en-GB"/>
        </w:rPr>
        <w:t>st</w:t>
      </w:r>
      <w:r>
        <w:rPr>
          <w:rFonts w:ascii="Times New Roman" w:eastAsiaTheme="minorEastAsia" w:hAnsi="Times New Roman" w:cs="Times New Roman"/>
          <w:lang w:val="en-GB"/>
        </w:rPr>
        <w:t xml:space="preserve"> duration are invalid; </w:t>
      </w:r>
    </w:p>
    <w:p w14:paraId="03619420" w14:textId="0530069B" w:rsidR="00AD3AFF" w:rsidRDefault="00CA6D05" w:rsidP="00AD3AFF">
      <w:pPr>
        <w:spacing w:after="0"/>
        <w:ind w:left="284" w:hangingChars="142"/>
        <w:jc w:val="center"/>
        <w:rPr>
          <w:rFonts w:eastAsiaTheme="minorEastAsia"/>
          <w:lang w:eastAsia="ko-KR"/>
        </w:rPr>
      </w:pPr>
      <w:r w:rsidRPr="00CA6D05">
        <w:rPr>
          <w:noProof/>
          <w:lang w:val="en-US" w:eastAsia="ko-KR"/>
        </w:rPr>
        <w:lastRenderedPageBreak/>
        <w:drawing>
          <wp:inline distT="0" distB="0" distL="0" distR="0" wp14:anchorId="2E30FF92" wp14:editId="51CFE129">
            <wp:extent cx="6120130" cy="2434684"/>
            <wp:effectExtent l="0" t="0" r="0" b="381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434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5F7A05" w14:textId="578BAFB8" w:rsidR="00AD3AFF" w:rsidRDefault="00AD3AFF" w:rsidP="00AD3AFF">
      <w:pPr>
        <w:spacing w:after="0"/>
        <w:ind w:left="284" w:hangingChars="142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Figure 1. An example of monitoring </w:t>
      </w:r>
      <w:r>
        <w:rPr>
          <w:rFonts w:eastAsiaTheme="minorEastAsia"/>
          <w:lang w:eastAsia="ko-KR"/>
        </w:rPr>
        <w:t>occasion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>for DCI format 2_6</w:t>
      </w:r>
    </w:p>
    <w:p w14:paraId="4D7B4665" w14:textId="0667F778" w:rsidR="004448A9" w:rsidRPr="004448A9" w:rsidRDefault="007B479C" w:rsidP="00070559">
      <w:pPr>
        <w:pStyle w:val="10"/>
        <w:numPr>
          <w:ilvl w:val="1"/>
          <w:numId w:val="1"/>
        </w:numPr>
        <w:spacing w:after="0"/>
        <w:rPr>
          <w:rFonts w:eastAsiaTheme="minorEastAsia" w:cs="Arial"/>
          <w:b/>
          <w:sz w:val="24"/>
          <w:szCs w:val="28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Availability of each monitoring occasion</w:t>
      </w:r>
      <w:r w:rsidR="00BE5E3F">
        <w:rPr>
          <w:rFonts w:eastAsiaTheme="minorEastAsia" w:cs="Arial"/>
          <w:b/>
          <w:sz w:val="24"/>
          <w:szCs w:val="28"/>
          <w:lang w:eastAsia="ko-KR"/>
        </w:rPr>
        <w:t>/</w:t>
      </w:r>
      <w:r w:rsidR="00BE5E3F">
        <w:rPr>
          <w:rFonts w:eastAsiaTheme="minorEastAsia" w:cs="Arial" w:hint="eastAsia"/>
          <w:b/>
          <w:sz w:val="24"/>
          <w:szCs w:val="28"/>
          <w:lang w:eastAsia="ko-KR"/>
        </w:rPr>
        <w:t>duration</w:t>
      </w:r>
      <w:r w:rsidR="00F45689">
        <w:rPr>
          <w:rFonts w:eastAsiaTheme="minorEastAsia" w:cs="Arial"/>
          <w:b/>
          <w:sz w:val="24"/>
          <w:szCs w:val="28"/>
          <w:lang w:eastAsia="ko-KR"/>
        </w:rPr>
        <w:t xml:space="preserve"> </w:t>
      </w:r>
    </w:p>
    <w:p w14:paraId="6A86B8E9" w14:textId="740E82CA" w:rsidR="00CA17C0" w:rsidRDefault="00BE5E3F" w:rsidP="005C3FC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the previous agreement, </w:t>
      </w:r>
      <w:r>
        <w:rPr>
          <w:rFonts w:eastAsiaTheme="minorEastAsia"/>
          <w:lang w:eastAsia="ko-KR"/>
        </w:rPr>
        <w:t xml:space="preserve">a </w:t>
      </w:r>
      <w:r w:rsidRPr="007B479C">
        <w:rPr>
          <w:rFonts w:eastAsiaTheme="minorEastAsia"/>
          <w:lang w:eastAsia="ko-KR"/>
        </w:rPr>
        <w:t xml:space="preserve">UE follows legacy DRX operation when DCI format </w:t>
      </w:r>
      <w:r>
        <w:rPr>
          <w:rFonts w:eastAsiaTheme="minorEastAsia"/>
          <w:lang w:eastAsia="ko-KR"/>
        </w:rPr>
        <w:t>2_6</w:t>
      </w:r>
      <w:r w:rsidRPr="007B479C">
        <w:rPr>
          <w:rFonts w:eastAsiaTheme="minorEastAsia"/>
          <w:lang w:eastAsia="ko-KR"/>
        </w:rPr>
        <w:t xml:space="preserve"> monitoring occasion(s) is invali</w:t>
      </w:r>
      <w:r>
        <w:rPr>
          <w:rFonts w:eastAsiaTheme="minorEastAsia"/>
          <w:lang w:eastAsia="ko-KR"/>
        </w:rPr>
        <w:t xml:space="preserve">d or there are no </w:t>
      </w:r>
      <w:r w:rsidRPr="007B479C">
        <w:rPr>
          <w:rFonts w:eastAsiaTheme="minorEastAsia"/>
          <w:lang w:eastAsia="ko-KR"/>
        </w:rPr>
        <w:t xml:space="preserve">monitoring occasions </w:t>
      </w:r>
      <w:r>
        <w:rPr>
          <w:rFonts w:eastAsiaTheme="minorEastAsia"/>
          <w:lang w:eastAsia="ko-KR"/>
        </w:rPr>
        <w:t xml:space="preserve">for DCI format 2_6 </w:t>
      </w:r>
      <w:r w:rsidRPr="007B479C">
        <w:rPr>
          <w:rFonts w:eastAsiaTheme="minorEastAsia"/>
          <w:lang w:eastAsia="ko-KR"/>
        </w:rPr>
        <w:t>outside Active Time</w:t>
      </w:r>
      <w:r>
        <w:rPr>
          <w:rFonts w:eastAsiaTheme="minorEastAsia"/>
          <w:lang w:eastAsia="ko-KR"/>
        </w:rPr>
        <w:t xml:space="preserve">. </w:t>
      </w:r>
      <w:r w:rsidR="00CA17C0">
        <w:rPr>
          <w:rFonts w:eastAsiaTheme="minorEastAsia"/>
          <w:lang w:eastAsia="ko-KR"/>
        </w:rPr>
        <w:t>In t</w:t>
      </w:r>
      <w:r>
        <w:rPr>
          <w:rFonts w:eastAsiaTheme="minorEastAsia"/>
          <w:lang w:eastAsia="ko-KR"/>
        </w:rPr>
        <w:t>he latter case (</w:t>
      </w:r>
      <w:r>
        <w:rPr>
          <w:rFonts w:eastAsiaTheme="minorEastAsia" w:hint="eastAsia"/>
          <w:lang w:eastAsia="ko-KR"/>
        </w:rPr>
        <w:t>i.</w:t>
      </w:r>
      <w:r w:rsidR="00CA17C0">
        <w:rPr>
          <w:rFonts w:eastAsiaTheme="minorEastAsia" w:hint="eastAsia"/>
          <w:lang w:eastAsia="ko-KR"/>
        </w:rPr>
        <w:t xml:space="preserve">e., no monitoring occasions), </w:t>
      </w:r>
      <w:r>
        <w:rPr>
          <w:rFonts w:eastAsiaTheme="minorEastAsia" w:hint="eastAsia"/>
          <w:lang w:eastAsia="ko-KR"/>
        </w:rPr>
        <w:t>there is no monitoring occasions configured by a search space set configuration</w:t>
      </w:r>
      <w:r>
        <w:rPr>
          <w:rFonts w:eastAsiaTheme="minorEastAsia"/>
          <w:lang w:eastAsia="ko-KR"/>
        </w:rPr>
        <w:t xml:space="preserve"> within the monitoring window</w:t>
      </w:r>
      <w:r w:rsidR="003569BF">
        <w:rPr>
          <w:rFonts w:eastAsiaTheme="minorEastAsia"/>
          <w:lang w:eastAsia="ko-KR"/>
        </w:rPr>
        <w:t xml:space="preserve">. Regarding the first case (i.e., invalid monitoring occasion), it </w:t>
      </w:r>
      <w:r w:rsidR="00CA17C0">
        <w:rPr>
          <w:rFonts w:eastAsiaTheme="minorEastAsia"/>
          <w:lang w:eastAsia="ko-KR"/>
        </w:rPr>
        <w:t>could</w:t>
      </w:r>
      <w:r w:rsidR="003569BF">
        <w:rPr>
          <w:rFonts w:eastAsiaTheme="minorEastAsia"/>
          <w:lang w:eastAsia="ko-KR"/>
        </w:rPr>
        <w:t xml:space="preserve"> be caused by </w:t>
      </w:r>
      <w:r w:rsidR="00CA6D05">
        <w:rPr>
          <w:rFonts w:eastAsiaTheme="minorEastAsia"/>
          <w:lang w:eastAsia="ko-KR"/>
        </w:rPr>
        <w:t xml:space="preserve">some </w:t>
      </w:r>
      <w:r w:rsidR="00312B93">
        <w:rPr>
          <w:rFonts w:eastAsiaTheme="minorEastAsia"/>
          <w:lang w:eastAsia="ko-KR"/>
        </w:rPr>
        <w:t>cases such as</w:t>
      </w:r>
      <w:r w:rsidR="00CA6D05">
        <w:rPr>
          <w:rFonts w:eastAsiaTheme="minorEastAsia"/>
          <w:lang w:eastAsia="ko-KR"/>
        </w:rPr>
        <w:t xml:space="preserve"> </w:t>
      </w:r>
      <w:r w:rsidR="003569BF">
        <w:rPr>
          <w:rFonts w:eastAsiaTheme="minorEastAsia"/>
          <w:lang w:eastAsia="ko-KR"/>
        </w:rPr>
        <w:t>collision with oth</w:t>
      </w:r>
      <w:r w:rsidR="00CA6D05">
        <w:rPr>
          <w:rFonts w:eastAsiaTheme="minorEastAsia"/>
          <w:lang w:eastAsia="ko-KR"/>
        </w:rPr>
        <w:t>er signal (e.g., SSB, LTE CRS),</w:t>
      </w:r>
      <w:r w:rsidR="003569BF">
        <w:rPr>
          <w:rFonts w:eastAsiaTheme="minorEastAsia"/>
          <w:lang w:eastAsia="ko-KR"/>
        </w:rPr>
        <w:t xml:space="preserve"> transmission direction (e.g., UL symbol configured by RRC signaling/DCI format 2_0)</w:t>
      </w:r>
      <w:r w:rsidR="00312B93">
        <w:rPr>
          <w:rFonts w:eastAsiaTheme="minorEastAsia"/>
          <w:lang w:eastAsia="ko-KR"/>
        </w:rPr>
        <w:t>, overlap with BWP switching time/measurement gap, etc..</w:t>
      </w:r>
      <w:r w:rsidR="003569BF">
        <w:rPr>
          <w:rFonts w:eastAsiaTheme="minorEastAsia"/>
          <w:lang w:eastAsia="ko-KR"/>
        </w:rPr>
        <w:t xml:space="preserve"> </w:t>
      </w:r>
    </w:p>
    <w:p w14:paraId="7826C510" w14:textId="39474490" w:rsidR="00CA17C0" w:rsidRDefault="00D27641" w:rsidP="005C3FCC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On the other hand, for DCI format 2_6, </w:t>
      </w:r>
      <w:r w:rsidR="00420B9B">
        <w:rPr>
          <w:rFonts w:eastAsiaTheme="minorEastAsia"/>
          <w:lang w:eastAsia="ko-KR"/>
        </w:rPr>
        <w:t xml:space="preserve">scheduling restriction by </w:t>
      </w:r>
      <w:r>
        <w:rPr>
          <w:rFonts w:eastAsiaTheme="minorEastAsia"/>
          <w:lang w:eastAsia="ko-KR"/>
        </w:rPr>
        <w:t>insufficient resource</w:t>
      </w:r>
      <w:r w:rsidR="001F1F44">
        <w:rPr>
          <w:rFonts w:eastAsiaTheme="minorEastAsia"/>
          <w:lang w:eastAsia="ko-KR"/>
        </w:rPr>
        <w:t xml:space="preserve"> (caused by skipped candidates)</w:t>
      </w:r>
      <w:r>
        <w:rPr>
          <w:rFonts w:eastAsiaTheme="minorEastAsia"/>
          <w:lang w:eastAsia="ko-KR"/>
        </w:rPr>
        <w:t xml:space="preserve"> may cause inefficient operation. Because a UE performs fallback operation (configured by a gNB) when the UE does not detect the DCI, it leads to </w:t>
      </w:r>
      <w:r w:rsidR="00420B9B">
        <w:rPr>
          <w:rFonts w:eastAsiaTheme="minorEastAsia"/>
          <w:lang w:eastAsia="ko-KR"/>
        </w:rPr>
        <w:t xml:space="preserve">latency </w:t>
      </w:r>
      <w:r w:rsidR="001F1F44">
        <w:rPr>
          <w:rFonts w:eastAsiaTheme="minorEastAsia"/>
          <w:lang w:eastAsia="ko-KR"/>
        </w:rPr>
        <w:t xml:space="preserve">increase </w:t>
      </w:r>
      <w:r w:rsidR="00420B9B">
        <w:rPr>
          <w:rFonts w:eastAsiaTheme="minorEastAsia"/>
          <w:lang w:eastAsia="ko-KR"/>
        </w:rPr>
        <w:t>or unnecessary wake up. So, it is desirable to define validity of monitoring occasion/duration for DCI format 2_6.</w:t>
      </w:r>
      <w:r w:rsidR="00312B93">
        <w:rPr>
          <w:rFonts w:eastAsiaTheme="minorEastAsia"/>
          <w:lang w:eastAsia="ko-KR"/>
        </w:rPr>
        <w:t xml:space="preserve"> In current specification, there is no definition about validity of monitoring occasion/duration, even though common understanding may be that</w:t>
      </w:r>
      <w:r w:rsidR="00F5492E">
        <w:rPr>
          <w:rFonts w:eastAsiaTheme="minorEastAsia"/>
          <w:lang w:eastAsia="ko-KR"/>
        </w:rPr>
        <w:t xml:space="preserve"> the corresponding monitoring occasion is valid </w:t>
      </w:r>
      <w:r w:rsidR="00312B93">
        <w:rPr>
          <w:rFonts w:eastAsiaTheme="minorEastAsia"/>
          <w:lang w:eastAsia="ko-KR"/>
        </w:rPr>
        <w:t>if at least</w:t>
      </w:r>
      <w:r w:rsidR="00F5492E">
        <w:rPr>
          <w:rFonts w:eastAsiaTheme="minorEastAsia"/>
          <w:lang w:eastAsia="ko-KR"/>
        </w:rPr>
        <w:t xml:space="preserve"> one candidate is actually monitored. So </w:t>
      </w:r>
      <w:r w:rsidR="00A5667B">
        <w:rPr>
          <w:rFonts w:eastAsiaTheme="minorEastAsia"/>
          <w:lang w:eastAsia="ko-KR"/>
        </w:rPr>
        <w:t>for more clear description of</w:t>
      </w:r>
      <w:r w:rsidR="00F5492E">
        <w:rPr>
          <w:rFonts w:eastAsiaTheme="minorEastAsia"/>
          <w:lang w:eastAsia="ko-KR"/>
        </w:rPr>
        <w:t xml:space="preserve"> the specification, we propose to capture the definition of valid monitoring</w:t>
      </w:r>
      <w:r w:rsidR="00765D60">
        <w:rPr>
          <w:rFonts w:eastAsiaTheme="minorEastAsia"/>
          <w:lang w:eastAsia="ko-KR"/>
        </w:rPr>
        <w:t>.</w:t>
      </w:r>
      <w:r w:rsidR="00F5492E">
        <w:rPr>
          <w:rFonts w:eastAsiaTheme="minorEastAsia"/>
          <w:lang w:eastAsia="ko-KR"/>
        </w:rPr>
        <w:t xml:space="preserve"> </w:t>
      </w:r>
    </w:p>
    <w:p w14:paraId="16C84A7C" w14:textId="420D1447" w:rsidR="00400318" w:rsidRDefault="008C6E1B" w:rsidP="005C3FCC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351B69">
        <w:rPr>
          <w:rFonts w:eastAsiaTheme="minorEastAsia"/>
          <w:b/>
          <w:lang w:eastAsia="ko-KR"/>
        </w:rPr>
        <w:t>Proposal</w:t>
      </w:r>
      <w:r w:rsidR="00A04BDB">
        <w:rPr>
          <w:rFonts w:eastAsiaTheme="minorEastAsia"/>
          <w:b/>
          <w:lang w:eastAsia="ko-KR"/>
        </w:rPr>
        <w:t xml:space="preserve"> 1</w:t>
      </w:r>
      <w:r w:rsidRPr="00351B69">
        <w:rPr>
          <w:rFonts w:eastAsiaTheme="minorEastAsia"/>
          <w:b/>
          <w:lang w:eastAsia="ko-KR"/>
        </w:rPr>
        <w:t xml:space="preserve">: </w:t>
      </w:r>
      <w:r w:rsidR="00765D60">
        <w:rPr>
          <w:rFonts w:eastAsiaTheme="minorEastAsia"/>
          <w:b/>
          <w:lang w:eastAsia="ko-KR"/>
        </w:rPr>
        <w:t xml:space="preserve">The monitoring occasion which </w:t>
      </w:r>
      <w:r w:rsidR="009D46ED">
        <w:rPr>
          <w:rFonts w:eastAsiaTheme="minorEastAsia"/>
          <w:b/>
          <w:lang w:eastAsia="ko-KR"/>
        </w:rPr>
        <w:t>has</w:t>
      </w:r>
      <w:r w:rsidR="00765D60">
        <w:rPr>
          <w:rFonts w:eastAsiaTheme="minorEastAsia"/>
          <w:b/>
          <w:lang w:eastAsia="ko-KR"/>
        </w:rPr>
        <w:t xml:space="preserve"> at least one actually monitored candidate is </w:t>
      </w:r>
      <w:r w:rsidR="00FE08F3">
        <w:rPr>
          <w:rFonts w:eastAsiaTheme="minorEastAsia"/>
          <w:b/>
          <w:lang w:eastAsia="ko-KR"/>
        </w:rPr>
        <w:t xml:space="preserve">regarded as a </w:t>
      </w:r>
      <w:r w:rsidR="00765D60">
        <w:rPr>
          <w:rFonts w:eastAsiaTheme="minorEastAsia"/>
          <w:b/>
          <w:lang w:eastAsia="ko-KR"/>
        </w:rPr>
        <w:t>valid</w:t>
      </w:r>
      <w:r w:rsidR="00FE08F3">
        <w:rPr>
          <w:rFonts w:eastAsiaTheme="minorEastAsia"/>
          <w:b/>
          <w:lang w:eastAsia="ko-KR"/>
        </w:rPr>
        <w:t xml:space="preserve"> monitoring occasion</w:t>
      </w:r>
      <w:r w:rsidR="00765D60">
        <w:rPr>
          <w:rFonts w:eastAsiaTheme="minorEastAsia"/>
          <w:b/>
          <w:lang w:eastAsia="ko-KR"/>
        </w:rPr>
        <w:t>. Corresponding TP is as follows;</w:t>
      </w:r>
    </w:p>
    <w:p w14:paraId="0D36DE5A" w14:textId="77777777" w:rsidR="009D46ED" w:rsidRDefault="009D46ED" w:rsidP="005C3FCC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765D60" w14:paraId="0EB30DA0" w14:textId="77777777" w:rsidTr="00765D60">
        <w:tc>
          <w:tcPr>
            <w:tcW w:w="9633" w:type="dxa"/>
          </w:tcPr>
          <w:p w14:paraId="6F474E28" w14:textId="77777777" w:rsidR="00765D60" w:rsidRPr="00765D60" w:rsidRDefault="00765D60" w:rsidP="00765D60">
            <w:pPr>
              <w:spacing w:before="0" w:after="0" w:line="0" w:lineRule="atLeast"/>
              <w:ind w:left="0" w:firstLine="0"/>
              <w:rPr>
                <w:rFonts w:eastAsiaTheme="minorEastAsia"/>
                <w:b/>
                <w:lang w:eastAsia="ko-KR"/>
              </w:rPr>
            </w:pPr>
            <w:r w:rsidRPr="00765D60">
              <w:rPr>
                <w:rFonts w:eastAsiaTheme="minorEastAsia" w:hint="eastAsia"/>
                <w:b/>
                <w:lang w:eastAsia="ko-KR"/>
              </w:rPr>
              <w:t>TS38.213, 10.3</w:t>
            </w:r>
          </w:p>
          <w:p w14:paraId="1D8E5735" w14:textId="77777777" w:rsidR="00765D60" w:rsidRDefault="00765D60" w:rsidP="00765D60">
            <w:pPr>
              <w:spacing w:before="0" w:after="0" w:line="0" w:lineRule="atLeast"/>
              <w:ind w:left="0" w:firstLineChars="14" w:firstLine="28"/>
            </w:pPr>
            <w:r>
              <w:t xml:space="preserve">If a UE is provided search space sets to monitor PDCCH for detection of DCI format 2_6 in the active DL BWP of the PCell </w:t>
            </w:r>
            <w:r>
              <w:rPr>
                <w:rFonts w:eastAsia="SimSun"/>
                <w:lang w:eastAsia="zh-CN"/>
              </w:rPr>
              <w:t>or of the SpCell</w:t>
            </w:r>
            <w:r>
              <w:t xml:space="preserve"> and the UE </w:t>
            </w:r>
          </w:p>
          <w:p w14:paraId="78B45DB3" w14:textId="77777777" w:rsidR="00765D60" w:rsidRDefault="00765D60" w:rsidP="00765D60">
            <w:pPr>
              <w:pStyle w:val="B1"/>
              <w:spacing w:after="0" w:line="0" w:lineRule="atLeast"/>
            </w:pPr>
            <w:r>
              <w:t>-</w:t>
            </w:r>
            <w:r>
              <w:tab/>
              <w:t xml:space="preserve">is not required to monitor </w:t>
            </w:r>
            <w:r w:rsidRPr="00765D60">
              <w:rPr>
                <w:color w:val="FF0000"/>
              </w:rPr>
              <w:t>all</w:t>
            </w:r>
            <w:r>
              <w:t xml:space="preserve"> PDCCH </w:t>
            </w:r>
            <w:r w:rsidRPr="00765D60">
              <w:rPr>
                <w:color w:val="FF0000"/>
              </w:rPr>
              <w:t>candidates</w:t>
            </w:r>
            <w:r>
              <w:t xml:space="preserve"> for detection of DCI format 2_6,</w:t>
            </w:r>
            <w:r w:rsidRPr="00EA7B39">
              <w:t xml:space="preserve"> </w:t>
            </w:r>
            <w:r>
              <w:t>as described in Clauses 10</w:t>
            </w:r>
            <w:r>
              <w:rPr>
                <w:lang w:val="en-US"/>
              </w:rPr>
              <w:t>,</w:t>
            </w:r>
            <w:r>
              <w:t xml:space="preserve"> 11.1, </w:t>
            </w:r>
            <w:r>
              <w:rPr>
                <w:lang w:val="en-US"/>
              </w:rPr>
              <w:t xml:space="preserve">12, and in Clause 5.7 of [14, TS 38.321] </w:t>
            </w:r>
            <w:r>
              <w:t xml:space="preserve">for all corresponding PDCCH monitoring occasions outside Active Time prior to </w:t>
            </w:r>
            <w:r>
              <w:rPr>
                <w:lang w:eastAsia="zh-CN"/>
              </w:rPr>
              <w:t>a next DRX cycle</w:t>
            </w:r>
            <w:r>
              <w:t xml:space="preserve">, or </w:t>
            </w:r>
          </w:p>
          <w:p w14:paraId="3A7B86E0" w14:textId="77777777" w:rsidR="00765D60" w:rsidRDefault="00765D60" w:rsidP="00765D60">
            <w:pPr>
              <w:pStyle w:val="B1"/>
              <w:spacing w:after="0" w:line="0" w:lineRule="atLeast"/>
            </w:pPr>
            <w:r>
              <w:t>-</w:t>
            </w:r>
            <w:r>
              <w:tab/>
              <w:t xml:space="preserve">does not have any PDCCH monitoring occasions for detection of DCI format 2_6 </w:t>
            </w:r>
            <w:r>
              <w:rPr>
                <w:lang w:eastAsia="zh-CN"/>
              </w:rPr>
              <w:t>outside Active Time</w:t>
            </w:r>
            <w:r>
              <w:t xml:space="preserve"> of a next DRX cycle</w:t>
            </w:r>
          </w:p>
          <w:p w14:paraId="2686713E" w14:textId="2FF21A1D" w:rsidR="00765D60" w:rsidRDefault="00765D60" w:rsidP="00765D60">
            <w:pPr>
              <w:spacing w:before="0" w:after="0" w:line="0" w:lineRule="atLeast"/>
              <w:ind w:left="0" w:firstLine="0"/>
              <w:rPr>
                <w:rFonts w:eastAsiaTheme="minorEastAsia"/>
                <w:b/>
                <w:lang w:eastAsia="ko-KR"/>
              </w:rPr>
            </w:pPr>
            <w:r>
              <w:t xml:space="preserve">the UE shall start the </w:t>
            </w:r>
            <w:r>
              <w:rPr>
                <w:i/>
              </w:rPr>
              <w:t>drx-onDu</w:t>
            </w:r>
            <w:r w:rsidRPr="00C775CD">
              <w:rPr>
                <w:i/>
              </w:rPr>
              <w:t>rationTimer</w:t>
            </w:r>
            <w:r w:rsidRPr="00C775CD">
              <w:t xml:space="preserve"> </w:t>
            </w:r>
            <w:r>
              <w:rPr>
                <w:rFonts w:eastAsia="SimSun"/>
                <w:lang w:eastAsia="zh-CN"/>
              </w:rPr>
              <w:t>for the next DRX cycle.</w:t>
            </w:r>
          </w:p>
        </w:tc>
      </w:tr>
    </w:tbl>
    <w:p w14:paraId="77F52A0D" w14:textId="77777777" w:rsidR="00765D60" w:rsidRPr="00351B69" w:rsidRDefault="00765D60" w:rsidP="00765D60">
      <w:pPr>
        <w:spacing w:after="0"/>
        <w:ind w:left="284" w:hangingChars="142"/>
        <w:rPr>
          <w:rFonts w:eastAsiaTheme="minorEastAsia"/>
          <w:b/>
          <w:lang w:eastAsia="ko-KR"/>
        </w:rPr>
      </w:pPr>
    </w:p>
    <w:p w14:paraId="4779A13C" w14:textId="3BE064D0" w:rsidR="00BD3F6B" w:rsidRPr="00BD3F6B" w:rsidRDefault="00351B69" w:rsidP="00070559">
      <w:pPr>
        <w:pStyle w:val="10"/>
        <w:numPr>
          <w:ilvl w:val="1"/>
          <w:numId w:val="1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lastRenderedPageBreak/>
        <w:t>Duration selection for monitoring DCI format 2_6</w:t>
      </w:r>
    </w:p>
    <w:p w14:paraId="336284DE" w14:textId="1D98391E" w:rsidR="00351B69" w:rsidRDefault="00351B69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p</w:t>
      </w:r>
      <w:r>
        <w:rPr>
          <w:rFonts w:eastAsiaTheme="minorEastAsia"/>
          <w:lang w:eastAsia="ko-KR"/>
        </w:rPr>
        <w:t>revious agreement, for each search space set, a UE monitors DCI format 2_6 only in the 1</w:t>
      </w:r>
      <w:r w:rsidRPr="00351B69">
        <w:rPr>
          <w:rFonts w:eastAsiaTheme="minorEastAsia"/>
          <w:vertAlign w:val="superscript"/>
          <w:lang w:eastAsia="ko-KR"/>
        </w:rPr>
        <w:t>st</w:t>
      </w:r>
      <w:r>
        <w:rPr>
          <w:rFonts w:eastAsiaTheme="minorEastAsia"/>
          <w:lang w:eastAsia="ko-KR"/>
        </w:rPr>
        <w:t xml:space="preserve"> full “duration” at or after the </w:t>
      </w:r>
      <w:r w:rsidRPr="00351B69">
        <w:rPr>
          <w:rFonts w:eastAsiaTheme="minorEastAsia"/>
          <w:i/>
          <w:lang w:eastAsia="ko-KR"/>
        </w:rPr>
        <w:t>ps_Offset</w:t>
      </w:r>
      <w:r>
        <w:rPr>
          <w:rFonts w:eastAsiaTheme="minorEastAsia"/>
          <w:lang w:eastAsia="ko-KR"/>
        </w:rPr>
        <w:t xml:space="preserve">, but before the DRX on-duration. </w:t>
      </w:r>
      <w:r w:rsidR="00BF2C5E">
        <w:rPr>
          <w:rFonts w:eastAsiaTheme="minorEastAsia"/>
          <w:lang w:eastAsia="ko-KR"/>
        </w:rPr>
        <w:t>It can be interpreted as 2</w:t>
      </w:r>
      <w:r w:rsidR="00BF2C5E" w:rsidRPr="00BF2C5E">
        <w:rPr>
          <w:rFonts w:eastAsiaTheme="minorEastAsia"/>
          <w:vertAlign w:val="superscript"/>
          <w:lang w:eastAsia="ko-KR"/>
        </w:rPr>
        <w:t>nd</w:t>
      </w:r>
      <w:r w:rsidR="00BF2C5E">
        <w:rPr>
          <w:rFonts w:eastAsiaTheme="minorEastAsia"/>
          <w:lang w:eastAsia="ko-KR"/>
        </w:rPr>
        <w:t xml:space="preserve"> duration within a monitoring window is not monitored even if 1</w:t>
      </w:r>
      <w:r w:rsidR="00BF2C5E" w:rsidRPr="00BF2C5E">
        <w:rPr>
          <w:rFonts w:eastAsiaTheme="minorEastAsia"/>
          <w:vertAlign w:val="superscript"/>
          <w:lang w:eastAsia="ko-KR"/>
        </w:rPr>
        <w:t>st</w:t>
      </w:r>
      <w:r w:rsidR="00BF2C5E">
        <w:rPr>
          <w:rFonts w:eastAsiaTheme="minorEastAsia"/>
          <w:lang w:eastAsia="ko-KR"/>
        </w:rPr>
        <w:t xml:space="preserve"> duration is not valid to transmit/receive DCI format 2_6. A default behaviour for </w:t>
      </w:r>
      <w:r w:rsidR="00F0245A">
        <w:rPr>
          <w:rFonts w:eastAsiaTheme="minorEastAsia"/>
          <w:lang w:eastAsia="ko-KR"/>
        </w:rPr>
        <w:t>that</w:t>
      </w:r>
      <w:r w:rsidR="00BF2C5E">
        <w:rPr>
          <w:rFonts w:eastAsiaTheme="minorEastAsia"/>
          <w:lang w:eastAsia="ko-KR"/>
        </w:rPr>
        <w:t xml:space="preserve"> case is “wake up”, and this behaviour may increase unnecessary power consumption by PDCCH monitoring. </w:t>
      </w:r>
      <w:r w:rsidR="00E92E55">
        <w:rPr>
          <w:rFonts w:eastAsiaTheme="minorEastAsia"/>
          <w:lang w:eastAsia="ko-KR"/>
        </w:rPr>
        <w:t>Figure 2 shows an example of duration selection. In the example, it is assumed that duration</w:t>
      </w:r>
      <w:r w:rsidR="00F0245A">
        <w:rPr>
          <w:rFonts w:eastAsiaTheme="minorEastAsia"/>
          <w:lang w:eastAsia="ko-KR"/>
        </w:rPr>
        <w:t xml:space="preserve"> of search space set configuration</w:t>
      </w:r>
      <w:r w:rsidR="00E92E55">
        <w:rPr>
          <w:rFonts w:eastAsiaTheme="minorEastAsia"/>
          <w:lang w:eastAsia="ko-KR"/>
        </w:rPr>
        <w:t xml:space="preserve"> is </w:t>
      </w:r>
      <w:r w:rsidR="00F0245A">
        <w:rPr>
          <w:rFonts w:eastAsiaTheme="minorEastAsia"/>
          <w:lang w:eastAsia="ko-KR"/>
        </w:rPr>
        <w:t>3</w:t>
      </w:r>
      <w:r w:rsidR="00E92E55">
        <w:rPr>
          <w:rFonts w:eastAsiaTheme="minorEastAsia"/>
          <w:lang w:eastAsia="ko-KR"/>
        </w:rPr>
        <w:t xml:space="preserve">, i.e., duration for monitoring DCI format 2_6 is </w:t>
      </w:r>
      <w:r w:rsidR="00F0245A">
        <w:rPr>
          <w:rFonts w:eastAsiaTheme="minorEastAsia"/>
          <w:lang w:eastAsia="ko-KR"/>
        </w:rPr>
        <w:t>3</w:t>
      </w:r>
      <w:r w:rsidR="00E92E55">
        <w:rPr>
          <w:rFonts w:eastAsiaTheme="minorEastAsia"/>
          <w:lang w:eastAsia="ko-KR"/>
        </w:rPr>
        <w:t xml:space="preserve"> slot. According to previous agreeme</w:t>
      </w:r>
      <w:r w:rsidR="00565FCB">
        <w:rPr>
          <w:rFonts w:eastAsiaTheme="minorEastAsia"/>
          <w:lang w:eastAsia="ko-KR"/>
        </w:rPr>
        <w:t>n</w:t>
      </w:r>
      <w:r w:rsidR="00E92E55">
        <w:rPr>
          <w:rFonts w:eastAsiaTheme="minorEastAsia"/>
          <w:lang w:eastAsia="ko-KR"/>
        </w:rPr>
        <w:t xml:space="preserve">t, </w:t>
      </w:r>
      <w:r w:rsidR="001F1F44">
        <w:rPr>
          <w:rFonts w:eastAsiaTheme="minorEastAsia"/>
          <w:lang w:eastAsia="ko-KR"/>
        </w:rPr>
        <w:t xml:space="preserve">if </w:t>
      </w:r>
      <w:r w:rsidR="00565FCB">
        <w:rPr>
          <w:rFonts w:eastAsiaTheme="minorEastAsia"/>
          <w:lang w:eastAsia="ko-KR"/>
        </w:rPr>
        <w:t>monitoring occasion</w:t>
      </w:r>
      <w:r w:rsidR="00F0245A">
        <w:rPr>
          <w:rFonts w:eastAsiaTheme="minorEastAsia"/>
          <w:lang w:eastAsia="ko-KR"/>
        </w:rPr>
        <w:t>s of</w:t>
      </w:r>
      <w:r w:rsidR="00565FCB">
        <w:rPr>
          <w:rFonts w:eastAsiaTheme="minorEastAsia"/>
          <w:lang w:eastAsia="ko-KR"/>
        </w:rPr>
        <w:t xml:space="preserve"> “B” is only available, i.e., if monitoring occasion “B” is not valid, a UE performs default behaviour (= wake up) defined for </w:t>
      </w:r>
      <w:r w:rsidR="00F0245A">
        <w:rPr>
          <w:rFonts w:eastAsiaTheme="minorEastAsia"/>
          <w:lang w:eastAsia="ko-KR"/>
        </w:rPr>
        <w:t xml:space="preserve">invalid </w:t>
      </w:r>
      <w:r w:rsidR="00565FCB">
        <w:rPr>
          <w:rFonts w:eastAsiaTheme="minorEastAsia"/>
          <w:lang w:eastAsia="ko-KR"/>
        </w:rPr>
        <w:t>monitoring occasion case. If there is no data to be transmitted to the UE on next on-duration, the UE consumes unnecessary power</w:t>
      </w:r>
      <w:r w:rsidR="00F0245A">
        <w:rPr>
          <w:rFonts w:eastAsiaTheme="minorEastAsia"/>
          <w:lang w:eastAsia="ko-KR"/>
        </w:rPr>
        <w:t xml:space="preserve"> for DCI format 2_6 monitoring</w:t>
      </w:r>
      <w:r w:rsidR="00565FCB">
        <w:rPr>
          <w:rFonts w:eastAsiaTheme="minorEastAsia"/>
          <w:lang w:eastAsia="ko-KR"/>
        </w:rPr>
        <w:t>. In order to solve this problem, it is appropriate that available duration within a monitoring window could be monitored even</w:t>
      </w:r>
      <w:r w:rsidR="001F1F44">
        <w:rPr>
          <w:rFonts w:eastAsiaTheme="minorEastAsia"/>
          <w:lang w:eastAsia="ko-KR"/>
        </w:rPr>
        <w:t xml:space="preserve"> if</w:t>
      </w:r>
      <w:r w:rsidR="00565FCB">
        <w:rPr>
          <w:rFonts w:eastAsiaTheme="minorEastAsia"/>
          <w:lang w:eastAsia="ko-KR"/>
        </w:rPr>
        <w:t xml:space="preserve"> it is not 1</w:t>
      </w:r>
      <w:r w:rsidR="00565FCB" w:rsidRPr="00E92E55">
        <w:rPr>
          <w:rFonts w:eastAsiaTheme="minorEastAsia"/>
          <w:vertAlign w:val="superscript"/>
          <w:lang w:eastAsia="ko-KR"/>
        </w:rPr>
        <w:t>st</w:t>
      </w:r>
      <w:r w:rsidR="00565FCB">
        <w:rPr>
          <w:rFonts w:eastAsiaTheme="minorEastAsia"/>
          <w:lang w:eastAsia="ko-KR"/>
        </w:rPr>
        <w:t xml:space="preserve"> duration. To be more specific, we propose that </w:t>
      </w:r>
      <w:r w:rsidR="00F0245A">
        <w:t>a UE monitors DCI format 2_</w:t>
      </w:r>
      <w:r w:rsidR="00565FCB">
        <w:t xml:space="preserve">6 on first available duration within a monitoring window. </w:t>
      </w:r>
      <w:r w:rsidR="00050D71">
        <w:t>In Figure 2, if the monitoring occasion “B” is not valid, a UE monitors DCI format 2_6 in monitoring occasion</w:t>
      </w:r>
      <w:r w:rsidR="00F0245A">
        <w:t>s of</w:t>
      </w:r>
      <w:r w:rsidR="00050D71">
        <w:t xml:space="preserve"> “C” if it is valid. A UE can perform default behaviour when both monitoring occasion “B” and “C” are not valid</w:t>
      </w:r>
      <w:r w:rsidR="00F0245A">
        <w:t>, because another monitoring occasions are located in the minimum time gap</w:t>
      </w:r>
      <w:r w:rsidR="00050D71">
        <w:t xml:space="preserve">. </w:t>
      </w:r>
    </w:p>
    <w:p w14:paraId="75584BDD" w14:textId="15AF4CAD" w:rsidR="00E92E55" w:rsidRDefault="00F0245A" w:rsidP="00E92E55">
      <w:pPr>
        <w:spacing w:after="0"/>
        <w:ind w:left="284" w:hangingChars="142"/>
        <w:jc w:val="center"/>
        <w:rPr>
          <w:rFonts w:eastAsiaTheme="minorEastAsia"/>
          <w:lang w:eastAsia="ko-KR"/>
        </w:rPr>
      </w:pPr>
      <w:r w:rsidRPr="00F0245A">
        <w:rPr>
          <w:noProof/>
          <w:lang w:val="en-US" w:eastAsia="ko-KR"/>
        </w:rPr>
        <w:drawing>
          <wp:inline distT="0" distB="0" distL="0" distR="0" wp14:anchorId="5E584498" wp14:editId="0579F86A">
            <wp:extent cx="6120130" cy="1435632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35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21915" w14:textId="52AE08A1" w:rsidR="00C13BC9" w:rsidRPr="00E92E55" w:rsidRDefault="00E92E55" w:rsidP="00E92E55">
      <w:pPr>
        <w:spacing w:after="0"/>
        <w:ind w:left="0" w:firstLineChars="71" w:firstLine="142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2. An example of duration selection</w:t>
      </w:r>
    </w:p>
    <w:p w14:paraId="256923AE" w14:textId="5D477BF9" w:rsidR="00C13BC9" w:rsidRPr="00050D71" w:rsidRDefault="00050D71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050D71">
        <w:rPr>
          <w:rFonts w:eastAsiaTheme="minorEastAsia" w:hint="eastAsia"/>
          <w:b/>
          <w:lang w:eastAsia="ko-KR"/>
        </w:rPr>
        <w:t>Proposal</w:t>
      </w:r>
      <w:r w:rsidR="00F0245A">
        <w:rPr>
          <w:rFonts w:eastAsiaTheme="minorEastAsia"/>
          <w:b/>
          <w:lang w:eastAsia="ko-KR"/>
        </w:rPr>
        <w:t xml:space="preserve"> 2</w:t>
      </w:r>
      <w:r w:rsidRPr="00050D71">
        <w:rPr>
          <w:rFonts w:eastAsiaTheme="minorEastAsia" w:hint="eastAsia"/>
          <w:b/>
          <w:lang w:eastAsia="ko-KR"/>
        </w:rPr>
        <w:t xml:space="preserve">: A UE monitors DCI format 2_6 </w:t>
      </w:r>
      <w:r w:rsidR="001F1F44">
        <w:rPr>
          <w:rFonts w:eastAsiaTheme="minorEastAsia"/>
          <w:b/>
          <w:lang w:eastAsia="ko-KR"/>
        </w:rPr>
        <w:t>in the</w:t>
      </w:r>
      <w:r w:rsidR="001F1F44" w:rsidRPr="00050D71">
        <w:rPr>
          <w:rFonts w:eastAsiaTheme="minorEastAsia" w:hint="eastAsia"/>
          <w:b/>
          <w:lang w:eastAsia="ko-KR"/>
        </w:rPr>
        <w:t xml:space="preserve"> </w:t>
      </w:r>
      <w:r w:rsidRPr="00050D71">
        <w:rPr>
          <w:rFonts w:eastAsiaTheme="minorEastAsia" w:hint="eastAsia"/>
          <w:b/>
          <w:lang w:eastAsia="ko-KR"/>
        </w:rPr>
        <w:t xml:space="preserve">first available </w:t>
      </w:r>
      <w:r w:rsidR="00B13FAB">
        <w:rPr>
          <w:rFonts w:eastAsiaTheme="minorEastAsia"/>
          <w:b/>
          <w:lang w:eastAsia="ko-KR"/>
        </w:rPr>
        <w:t xml:space="preserve">full </w:t>
      </w:r>
      <w:r w:rsidRPr="00050D71">
        <w:rPr>
          <w:rFonts w:eastAsiaTheme="minorEastAsia" w:hint="eastAsia"/>
          <w:b/>
          <w:lang w:eastAsia="ko-KR"/>
        </w:rPr>
        <w:t>duration within a monitoring window.</w:t>
      </w:r>
    </w:p>
    <w:p w14:paraId="3E255FAD" w14:textId="77777777" w:rsidR="00433A9A" w:rsidRDefault="00433A9A" w:rsidP="00050D71">
      <w:pPr>
        <w:spacing w:after="0"/>
        <w:ind w:left="0" w:firstLine="0"/>
        <w:rPr>
          <w:rFonts w:eastAsiaTheme="minorEastAsia"/>
          <w:lang w:eastAsia="ko-KR"/>
        </w:rPr>
      </w:pPr>
    </w:p>
    <w:p w14:paraId="26BBF452" w14:textId="77777777" w:rsidR="00E53649" w:rsidRDefault="00E53649" w:rsidP="00070559">
      <w:pPr>
        <w:pStyle w:val="10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D02F5B5" w14:textId="67EA3471" w:rsidR="00166CB5" w:rsidRDefault="003C1C22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contribution, </w:t>
      </w:r>
      <w:r w:rsidR="00050D71">
        <w:rPr>
          <w:rFonts w:eastAsiaTheme="minorEastAsia"/>
          <w:lang w:eastAsia="ko-KR"/>
        </w:rPr>
        <w:t>we discuss monitoring occasion of DCI format 2_6</w:t>
      </w:r>
      <w:r w:rsidR="00250B1E">
        <w:rPr>
          <w:rFonts w:eastAsiaTheme="minorEastAsia"/>
          <w:lang w:eastAsia="ko-KR"/>
        </w:rPr>
        <w:t>, and our proposals are as follows;</w:t>
      </w:r>
    </w:p>
    <w:p w14:paraId="02CB5188" w14:textId="77777777" w:rsidR="00F0245A" w:rsidRDefault="00F0245A" w:rsidP="00F0245A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351B69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351B69">
        <w:rPr>
          <w:rFonts w:eastAsiaTheme="minorEastAsia"/>
          <w:b/>
          <w:lang w:eastAsia="ko-KR"/>
        </w:rPr>
        <w:t xml:space="preserve">: </w:t>
      </w:r>
      <w:r>
        <w:rPr>
          <w:rFonts w:eastAsiaTheme="minorEastAsia"/>
          <w:b/>
          <w:lang w:eastAsia="ko-KR"/>
        </w:rPr>
        <w:t>The monitoring occasion which has at least one actually monitored candidate is regarded as a valid monitoring occasion. Corresponding TP is as follows;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F0245A" w14:paraId="45FED7E2" w14:textId="77777777" w:rsidTr="000F43FF">
        <w:tc>
          <w:tcPr>
            <w:tcW w:w="9633" w:type="dxa"/>
          </w:tcPr>
          <w:p w14:paraId="1A303190" w14:textId="77777777" w:rsidR="00F0245A" w:rsidRPr="00765D60" w:rsidRDefault="00F0245A" w:rsidP="000F43FF">
            <w:pPr>
              <w:spacing w:before="0" w:after="0" w:line="0" w:lineRule="atLeast"/>
              <w:ind w:left="0" w:firstLine="0"/>
              <w:rPr>
                <w:rFonts w:eastAsiaTheme="minorEastAsia"/>
                <w:b/>
                <w:lang w:eastAsia="ko-KR"/>
              </w:rPr>
            </w:pPr>
            <w:r w:rsidRPr="00765D60">
              <w:rPr>
                <w:rFonts w:eastAsiaTheme="minorEastAsia" w:hint="eastAsia"/>
                <w:b/>
                <w:lang w:eastAsia="ko-KR"/>
              </w:rPr>
              <w:t>TS38.213, 10.3</w:t>
            </w:r>
          </w:p>
          <w:p w14:paraId="45EA2A5E" w14:textId="77777777" w:rsidR="00F0245A" w:rsidRDefault="00F0245A" w:rsidP="000F43FF">
            <w:pPr>
              <w:spacing w:before="0" w:after="0" w:line="0" w:lineRule="atLeast"/>
              <w:ind w:left="0" w:firstLineChars="14" w:firstLine="28"/>
            </w:pPr>
            <w:r>
              <w:t xml:space="preserve">If a UE is provided search space sets to monitor PDCCH for detection of DCI format 2_6 in the active DL BWP of the PCell </w:t>
            </w:r>
            <w:r>
              <w:rPr>
                <w:rFonts w:eastAsia="SimSun"/>
                <w:lang w:eastAsia="zh-CN"/>
              </w:rPr>
              <w:t>or of the SpCell</w:t>
            </w:r>
            <w:r>
              <w:t xml:space="preserve"> and the UE </w:t>
            </w:r>
          </w:p>
          <w:p w14:paraId="436835CF" w14:textId="77777777" w:rsidR="00F0245A" w:rsidRDefault="00F0245A" w:rsidP="000F43FF">
            <w:pPr>
              <w:pStyle w:val="B1"/>
              <w:spacing w:after="0" w:line="0" w:lineRule="atLeast"/>
            </w:pPr>
            <w:r>
              <w:t>-</w:t>
            </w:r>
            <w:r>
              <w:tab/>
              <w:t xml:space="preserve">is not required to monitor </w:t>
            </w:r>
            <w:r w:rsidRPr="00765D60">
              <w:rPr>
                <w:color w:val="FF0000"/>
              </w:rPr>
              <w:t>all</w:t>
            </w:r>
            <w:r>
              <w:t xml:space="preserve"> PDCCH </w:t>
            </w:r>
            <w:r w:rsidRPr="00765D60">
              <w:rPr>
                <w:color w:val="FF0000"/>
              </w:rPr>
              <w:t>candidates</w:t>
            </w:r>
            <w:r>
              <w:t xml:space="preserve"> for detection of DCI format 2_6,</w:t>
            </w:r>
            <w:r w:rsidRPr="00EA7B39">
              <w:t xml:space="preserve"> </w:t>
            </w:r>
            <w:r>
              <w:t>as described in Clauses 10</w:t>
            </w:r>
            <w:r>
              <w:rPr>
                <w:lang w:val="en-US"/>
              </w:rPr>
              <w:t>,</w:t>
            </w:r>
            <w:r>
              <w:t xml:space="preserve"> 11.1, </w:t>
            </w:r>
            <w:r>
              <w:rPr>
                <w:lang w:val="en-US"/>
              </w:rPr>
              <w:t xml:space="preserve">12, and in Clause 5.7 of [14, TS 38.321] </w:t>
            </w:r>
            <w:r>
              <w:t xml:space="preserve">for all corresponding PDCCH monitoring occasions outside Active Time prior to </w:t>
            </w:r>
            <w:r>
              <w:rPr>
                <w:lang w:eastAsia="zh-CN"/>
              </w:rPr>
              <w:t>a next DRX cycle</w:t>
            </w:r>
            <w:r>
              <w:t xml:space="preserve">, or </w:t>
            </w:r>
          </w:p>
          <w:p w14:paraId="0FE521FD" w14:textId="77777777" w:rsidR="00F0245A" w:rsidRDefault="00F0245A" w:rsidP="000F43FF">
            <w:pPr>
              <w:pStyle w:val="B1"/>
              <w:spacing w:after="0" w:line="0" w:lineRule="atLeast"/>
            </w:pPr>
            <w:r>
              <w:t>-</w:t>
            </w:r>
            <w:r>
              <w:tab/>
              <w:t xml:space="preserve">does not have any PDCCH monitoring occasions for detection of DCI format 2_6 </w:t>
            </w:r>
            <w:r>
              <w:rPr>
                <w:lang w:eastAsia="zh-CN"/>
              </w:rPr>
              <w:t>outside Active Time</w:t>
            </w:r>
            <w:r>
              <w:t xml:space="preserve"> of a next DRX cycle</w:t>
            </w:r>
          </w:p>
          <w:p w14:paraId="6455ADF1" w14:textId="77777777" w:rsidR="00F0245A" w:rsidRDefault="00F0245A" w:rsidP="000F43FF">
            <w:pPr>
              <w:spacing w:before="0" w:after="0" w:line="0" w:lineRule="atLeast"/>
              <w:ind w:left="0" w:firstLine="0"/>
              <w:rPr>
                <w:rFonts w:eastAsiaTheme="minorEastAsia"/>
                <w:b/>
                <w:lang w:eastAsia="ko-KR"/>
              </w:rPr>
            </w:pPr>
            <w:r>
              <w:t xml:space="preserve">the UE shall start the </w:t>
            </w:r>
            <w:r>
              <w:rPr>
                <w:i/>
              </w:rPr>
              <w:t>drx-onDu</w:t>
            </w:r>
            <w:r w:rsidRPr="00C775CD">
              <w:rPr>
                <w:i/>
              </w:rPr>
              <w:t>rationTimer</w:t>
            </w:r>
            <w:r w:rsidRPr="00C775CD">
              <w:t xml:space="preserve"> </w:t>
            </w:r>
            <w:r>
              <w:rPr>
                <w:rFonts w:eastAsia="SimSun"/>
                <w:lang w:eastAsia="zh-CN"/>
              </w:rPr>
              <w:t>for the next DRX cycle.</w:t>
            </w:r>
          </w:p>
        </w:tc>
      </w:tr>
    </w:tbl>
    <w:p w14:paraId="1578A6B0" w14:textId="4341044F" w:rsidR="00050D71" w:rsidRDefault="00F0245A" w:rsidP="00F0245A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050D71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</w:t>
      </w:r>
      <w:r w:rsidRPr="00050D71">
        <w:rPr>
          <w:rFonts w:eastAsiaTheme="minorEastAsia" w:hint="eastAsia"/>
          <w:b/>
          <w:lang w:eastAsia="ko-KR"/>
        </w:rPr>
        <w:t xml:space="preserve">: A UE monitors DCI format 2_6 </w:t>
      </w:r>
      <w:r>
        <w:rPr>
          <w:rFonts w:eastAsiaTheme="minorEastAsia"/>
          <w:b/>
          <w:lang w:eastAsia="ko-KR"/>
        </w:rPr>
        <w:t>in the</w:t>
      </w:r>
      <w:r w:rsidRPr="00050D71">
        <w:rPr>
          <w:rFonts w:eastAsiaTheme="minorEastAsia" w:hint="eastAsia"/>
          <w:b/>
          <w:lang w:eastAsia="ko-KR"/>
        </w:rPr>
        <w:t xml:space="preserve"> first available </w:t>
      </w:r>
      <w:r w:rsidR="00B13FAB">
        <w:rPr>
          <w:rFonts w:eastAsiaTheme="minorEastAsia"/>
          <w:b/>
          <w:lang w:eastAsia="ko-KR"/>
        </w:rPr>
        <w:t xml:space="preserve">full </w:t>
      </w:r>
      <w:r w:rsidRPr="00050D71">
        <w:rPr>
          <w:rFonts w:eastAsiaTheme="minorEastAsia" w:hint="eastAsia"/>
          <w:b/>
          <w:lang w:eastAsia="ko-KR"/>
        </w:rPr>
        <w:t>duration within a monitoring window.</w:t>
      </w:r>
    </w:p>
    <w:p w14:paraId="0330C1D5" w14:textId="0E09E233" w:rsidR="00F0245A" w:rsidRPr="00F0245A" w:rsidRDefault="00F0245A" w:rsidP="00F0245A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</w:p>
    <w:sectPr w:rsidR="00F0245A" w:rsidRPr="00F0245A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13F73" w14:textId="77777777" w:rsidR="00A731AA" w:rsidRDefault="00A731AA" w:rsidP="00CB15B0">
      <w:pPr>
        <w:spacing w:before="0" w:after="0" w:line="240" w:lineRule="auto"/>
      </w:pPr>
      <w:r>
        <w:separator/>
      </w:r>
    </w:p>
  </w:endnote>
  <w:endnote w:type="continuationSeparator" w:id="0">
    <w:p w14:paraId="4A5B6DE4" w14:textId="77777777" w:rsidR="00A731AA" w:rsidRDefault="00A731A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9C310" w14:textId="77777777" w:rsidR="00A731AA" w:rsidRDefault="00A731AA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DC2E2F1" w14:textId="77777777" w:rsidR="00A731AA" w:rsidRDefault="00A731A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8487A5B"/>
    <w:multiLevelType w:val="hybridMultilevel"/>
    <w:tmpl w:val="A20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 w15:restartNumberingAfterBreak="0">
    <w:nsid w:val="3C292526"/>
    <w:multiLevelType w:val="hybridMultilevel"/>
    <w:tmpl w:val="CD12A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C56D87"/>
    <w:multiLevelType w:val="hybridMultilevel"/>
    <w:tmpl w:val="6466FEA0"/>
    <w:lvl w:ilvl="0" w:tplc="48763998">
      <w:start w:val="1"/>
      <w:numFmt w:val="bullet"/>
      <w:lvlText w:val="•"/>
      <w:lvlJc w:val="left"/>
      <w:pPr>
        <w:ind w:left="542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8" w15:restartNumberingAfterBreak="0">
    <w:nsid w:val="56431A12"/>
    <w:multiLevelType w:val="hybridMultilevel"/>
    <w:tmpl w:val="BF1A0062"/>
    <w:lvl w:ilvl="0" w:tplc="0409000F">
      <w:start w:val="1"/>
      <w:numFmt w:val="decimal"/>
      <w:lvlText w:val="%1."/>
      <w:lvlJc w:val="left"/>
      <w:pPr>
        <w:ind w:left="542" w:hanging="400"/>
      </w:p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9" w15:restartNumberingAfterBreak="0">
    <w:nsid w:val="5777483A"/>
    <w:multiLevelType w:val="hybridMultilevel"/>
    <w:tmpl w:val="4262FB04"/>
    <w:lvl w:ilvl="0" w:tplc="04090001">
      <w:start w:val="1"/>
      <w:numFmt w:val="bullet"/>
      <w:lvlText w:val="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0" w15:restartNumberingAfterBreak="0">
    <w:nsid w:val="5EB76A8E"/>
    <w:multiLevelType w:val="hybridMultilevel"/>
    <w:tmpl w:val="0C7C4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D656E9"/>
    <w:multiLevelType w:val="hybridMultilevel"/>
    <w:tmpl w:val="697E9BB2"/>
    <w:lvl w:ilvl="0" w:tplc="89946B28">
      <w:start w:val="1"/>
      <w:numFmt w:val="bullet"/>
      <w:lvlText w:val="-"/>
      <w:lvlJc w:val="left"/>
      <w:pPr>
        <w:ind w:left="502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2" w15:restartNumberingAfterBreak="0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70135AFA"/>
    <w:multiLevelType w:val="hybridMultilevel"/>
    <w:tmpl w:val="CD164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E9719E"/>
    <w:multiLevelType w:val="hybridMultilevel"/>
    <w:tmpl w:val="940C2164"/>
    <w:lvl w:ilvl="0" w:tplc="48763998">
      <w:start w:val="1"/>
      <w:numFmt w:val="bullet"/>
      <w:lvlText w:val="•"/>
      <w:lvlJc w:val="left"/>
      <w:pPr>
        <w:ind w:left="542" w:hanging="400"/>
      </w:pPr>
      <w:rPr>
        <w:rFonts w:ascii="Arial" w:hAnsi="Arial" w:cs="Times New Roman" w:hint="default"/>
      </w:rPr>
    </w:lvl>
    <w:lvl w:ilvl="1" w:tplc="04090005">
      <w:start w:val="1"/>
      <w:numFmt w:val="bullet"/>
      <w:lvlText w:val="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7" w15:restartNumberingAfterBreak="0">
    <w:nsid w:val="7E0C54E3"/>
    <w:multiLevelType w:val="hybridMultilevel"/>
    <w:tmpl w:val="C91CE84E"/>
    <w:lvl w:ilvl="0" w:tplc="48763998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5"/>
  </w:num>
  <w:num w:numId="4">
    <w:abstractNumId w:val="2"/>
  </w:num>
  <w:num w:numId="5">
    <w:abstractNumId w:val="12"/>
  </w:num>
  <w:num w:numId="6">
    <w:abstractNumId w:val="1"/>
  </w:num>
  <w:num w:numId="7">
    <w:abstractNumId w:val="4"/>
  </w:num>
  <w:num w:numId="8">
    <w:abstractNumId w:val="15"/>
  </w:num>
  <w:num w:numId="9">
    <w:abstractNumId w:val="17"/>
  </w:num>
  <w:num w:numId="10">
    <w:abstractNumId w:val="10"/>
  </w:num>
  <w:num w:numId="11">
    <w:abstractNumId w:val="13"/>
  </w:num>
  <w:num w:numId="12">
    <w:abstractNumId w:val="3"/>
  </w:num>
  <w:num w:numId="13">
    <w:abstractNumId w:val="7"/>
  </w:num>
  <w:num w:numId="14">
    <w:abstractNumId w:val="11"/>
  </w:num>
  <w:num w:numId="15">
    <w:abstractNumId w:val="6"/>
  </w:num>
  <w:num w:numId="16">
    <w:abstractNumId w:val="9"/>
  </w:num>
  <w:num w:numId="17">
    <w:abstractNumId w:val="8"/>
  </w:num>
  <w:num w:numId="18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DA6"/>
    <w:rsid w:val="00001095"/>
    <w:rsid w:val="000011A9"/>
    <w:rsid w:val="00001EA2"/>
    <w:rsid w:val="00002ADB"/>
    <w:rsid w:val="00002E3E"/>
    <w:rsid w:val="000049E2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1D57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A"/>
    <w:rsid w:val="00015E3D"/>
    <w:rsid w:val="000163EB"/>
    <w:rsid w:val="000169AF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8FE"/>
    <w:rsid w:val="00025969"/>
    <w:rsid w:val="00025ADD"/>
    <w:rsid w:val="00025C7D"/>
    <w:rsid w:val="000262DF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945"/>
    <w:rsid w:val="00031B83"/>
    <w:rsid w:val="00032001"/>
    <w:rsid w:val="0003222D"/>
    <w:rsid w:val="000323A5"/>
    <w:rsid w:val="0003275F"/>
    <w:rsid w:val="00032DB0"/>
    <w:rsid w:val="00033078"/>
    <w:rsid w:val="00033221"/>
    <w:rsid w:val="000336F1"/>
    <w:rsid w:val="00033C66"/>
    <w:rsid w:val="00033CEA"/>
    <w:rsid w:val="000341A9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0FAF"/>
    <w:rsid w:val="00041469"/>
    <w:rsid w:val="000416C6"/>
    <w:rsid w:val="000418D2"/>
    <w:rsid w:val="00041D6C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7E4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0D71"/>
    <w:rsid w:val="00050F30"/>
    <w:rsid w:val="0005127D"/>
    <w:rsid w:val="000512A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390"/>
    <w:rsid w:val="000604A7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89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59"/>
    <w:rsid w:val="00070594"/>
    <w:rsid w:val="000715CF"/>
    <w:rsid w:val="0007170A"/>
    <w:rsid w:val="000718EF"/>
    <w:rsid w:val="00071FD2"/>
    <w:rsid w:val="0007229C"/>
    <w:rsid w:val="00072558"/>
    <w:rsid w:val="00073F8B"/>
    <w:rsid w:val="00074138"/>
    <w:rsid w:val="0007464A"/>
    <w:rsid w:val="00074B3A"/>
    <w:rsid w:val="000753FF"/>
    <w:rsid w:val="000754C8"/>
    <w:rsid w:val="00075537"/>
    <w:rsid w:val="0007585A"/>
    <w:rsid w:val="00075CB2"/>
    <w:rsid w:val="00076035"/>
    <w:rsid w:val="00076B16"/>
    <w:rsid w:val="00076BBA"/>
    <w:rsid w:val="00076F36"/>
    <w:rsid w:val="00077728"/>
    <w:rsid w:val="00077F49"/>
    <w:rsid w:val="0008005E"/>
    <w:rsid w:val="000800FF"/>
    <w:rsid w:val="00080C36"/>
    <w:rsid w:val="00080FF9"/>
    <w:rsid w:val="00082161"/>
    <w:rsid w:val="00082350"/>
    <w:rsid w:val="00082CE0"/>
    <w:rsid w:val="00082FAF"/>
    <w:rsid w:val="00083EB4"/>
    <w:rsid w:val="00083F32"/>
    <w:rsid w:val="00083F3B"/>
    <w:rsid w:val="00084DDD"/>
    <w:rsid w:val="00084EED"/>
    <w:rsid w:val="00085013"/>
    <w:rsid w:val="00085458"/>
    <w:rsid w:val="00085649"/>
    <w:rsid w:val="00085898"/>
    <w:rsid w:val="00085A3E"/>
    <w:rsid w:val="00085DC3"/>
    <w:rsid w:val="000860D8"/>
    <w:rsid w:val="000871B0"/>
    <w:rsid w:val="00087A89"/>
    <w:rsid w:val="00090142"/>
    <w:rsid w:val="00090358"/>
    <w:rsid w:val="00090426"/>
    <w:rsid w:val="00090765"/>
    <w:rsid w:val="00090A03"/>
    <w:rsid w:val="00090A77"/>
    <w:rsid w:val="00091077"/>
    <w:rsid w:val="0009157E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AD4"/>
    <w:rsid w:val="00096BA2"/>
    <w:rsid w:val="00096C1E"/>
    <w:rsid w:val="00097A46"/>
    <w:rsid w:val="000A0AD7"/>
    <w:rsid w:val="000A0EEB"/>
    <w:rsid w:val="000A11E0"/>
    <w:rsid w:val="000A2601"/>
    <w:rsid w:val="000A335C"/>
    <w:rsid w:val="000A39C9"/>
    <w:rsid w:val="000A3CB8"/>
    <w:rsid w:val="000A3FC9"/>
    <w:rsid w:val="000A4550"/>
    <w:rsid w:val="000A4925"/>
    <w:rsid w:val="000A49FE"/>
    <w:rsid w:val="000A6022"/>
    <w:rsid w:val="000A61D7"/>
    <w:rsid w:val="000A664A"/>
    <w:rsid w:val="000A682E"/>
    <w:rsid w:val="000A6D33"/>
    <w:rsid w:val="000A761B"/>
    <w:rsid w:val="000B0147"/>
    <w:rsid w:val="000B0804"/>
    <w:rsid w:val="000B0A90"/>
    <w:rsid w:val="000B0C36"/>
    <w:rsid w:val="000B0D6A"/>
    <w:rsid w:val="000B0E82"/>
    <w:rsid w:val="000B1172"/>
    <w:rsid w:val="000B1382"/>
    <w:rsid w:val="000B13D9"/>
    <w:rsid w:val="000B14F8"/>
    <w:rsid w:val="000B1C89"/>
    <w:rsid w:val="000B1ED3"/>
    <w:rsid w:val="000B1F41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836"/>
    <w:rsid w:val="000B78ED"/>
    <w:rsid w:val="000B7E4F"/>
    <w:rsid w:val="000B7E66"/>
    <w:rsid w:val="000B7F08"/>
    <w:rsid w:val="000C0641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975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3AA"/>
    <w:rsid w:val="000C7AE1"/>
    <w:rsid w:val="000D034B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41C2"/>
    <w:rsid w:val="000D41C4"/>
    <w:rsid w:val="000D4C21"/>
    <w:rsid w:val="000D5EDB"/>
    <w:rsid w:val="000D622F"/>
    <w:rsid w:val="000D6C08"/>
    <w:rsid w:val="000D6CF1"/>
    <w:rsid w:val="000D7436"/>
    <w:rsid w:val="000D7A1F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D89"/>
    <w:rsid w:val="000E2F1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5B"/>
    <w:rsid w:val="000E5AD5"/>
    <w:rsid w:val="000E65D9"/>
    <w:rsid w:val="000E6698"/>
    <w:rsid w:val="000E6960"/>
    <w:rsid w:val="000E7D80"/>
    <w:rsid w:val="000F0B17"/>
    <w:rsid w:val="000F0BF5"/>
    <w:rsid w:val="000F0EE4"/>
    <w:rsid w:val="000F1FDE"/>
    <w:rsid w:val="000F2631"/>
    <w:rsid w:val="000F26D1"/>
    <w:rsid w:val="000F35BD"/>
    <w:rsid w:val="000F3707"/>
    <w:rsid w:val="000F386C"/>
    <w:rsid w:val="000F4232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4A"/>
    <w:rsid w:val="001020E8"/>
    <w:rsid w:val="00102EE3"/>
    <w:rsid w:val="0010307C"/>
    <w:rsid w:val="00103A0A"/>
    <w:rsid w:val="00103E67"/>
    <w:rsid w:val="0010404C"/>
    <w:rsid w:val="00104AB8"/>
    <w:rsid w:val="001053E1"/>
    <w:rsid w:val="00105658"/>
    <w:rsid w:val="001056FF"/>
    <w:rsid w:val="00105E3E"/>
    <w:rsid w:val="00105E44"/>
    <w:rsid w:val="00105F63"/>
    <w:rsid w:val="001062FE"/>
    <w:rsid w:val="00107160"/>
    <w:rsid w:val="00107736"/>
    <w:rsid w:val="00110144"/>
    <w:rsid w:val="00110D35"/>
    <w:rsid w:val="001116AB"/>
    <w:rsid w:val="00111725"/>
    <w:rsid w:val="00112306"/>
    <w:rsid w:val="00112938"/>
    <w:rsid w:val="00112C25"/>
    <w:rsid w:val="0011352E"/>
    <w:rsid w:val="001135C5"/>
    <w:rsid w:val="00113A33"/>
    <w:rsid w:val="00113F4B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0C3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301F8"/>
    <w:rsid w:val="0013021F"/>
    <w:rsid w:val="00130274"/>
    <w:rsid w:val="00130343"/>
    <w:rsid w:val="00130769"/>
    <w:rsid w:val="00130A55"/>
    <w:rsid w:val="00130D52"/>
    <w:rsid w:val="00130E34"/>
    <w:rsid w:val="00130F73"/>
    <w:rsid w:val="00131623"/>
    <w:rsid w:val="001316DB"/>
    <w:rsid w:val="001319BC"/>
    <w:rsid w:val="00132017"/>
    <w:rsid w:val="00132CD3"/>
    <w:rsid w:val="00133BFE"/>
    <w:rsid w:val="00133D6C"/>
    <w:rsid w:val="00134048"/>
    <w:rsid w:val="001342B1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995"/>
    <w:rsid w:val="00137A93"/>
    <w:rsid w:val="00137BC3"/>
    <w:rsid w:val="00137BE4"/>
    <w:rsid w:val="0014016C"/>
    <w:rsid w:val="00140666"/>
    <w:rsid w:val="00140AAB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6DEA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024"/>
    <w:rsid w:val="0015512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BE9"/>
    <w:rsid w:val="00165FE6"/>
    <w:rsid w:val="00166176"/>
    <w:rsid w:val="001661B3"/>
    <w:rsid w:val="001669FB"/>
    <w:rsid w:val="00166CB5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13E"/>
    <w:rsid w:val="00175851"/>
    <w:rsid w:val="00176173"/>
    <w:rsid w:val="0017635A"/>
    <w:rsid w:val="00176690"/>
    <w:rsid w:val="0017699B"/>
    <w:rsid w:val="00180186"/>
    <w:rsid w:val="00180816"/>
    <w:rsid w:val="00180E06"/>
    <w:rsid w:val="0018140A"/>
    <w:rsid w:val="00181A6D"/>
    <w:rsid w:val="00181D3C"/>
    <w:rsid w:val="00182069"/>
    <w:rsid w:val="0018236C"/>
    <w:rsid w:val="00182A3F"/>
    <w:rsid w:val="00182AA0"/>
    <w:rsid w:val="0018311D"/>
    <w:rsid w:val="00183C92"/>
    <w:rsid w:val="00183EA0"/>
    <w:rsid w:val="001840DB"/>
    <w:rsid w:val="00184A09"/>
    <w:rsid w:val="001852B9"/>
    <w:rsid w:val="0018614F"/>
    <w:rsid w:val="00186216"/>
    <w:rsid w:val="00186A3C"/>
    <w:rsid w:val="0018758F"/>
    <w:rsid w:val="001875A5"/>
    <w:rsid w:val="00190568"/>
    <w:rsid w:val="00190AF5"/>
    <w:rsid w:val="001913B0"/>
    <w:rsid w:val="0019140C"/>
    <w:rsid w:val="00191479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7026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7E3"/>
    <w:rsid w:val="001A7A6F"/>
    <w:rsid w:val="001A7C40"/>
    <w:rsid w:val="001A7E83"/>
    <w:rsid w:val="001B0075"/>
    <w:rsid w:val="001B01F9"/>
    <w:rsid w:val="001B096C"/>
    <w:rsid w:val="001B0E41"/>
    <w:rsid w:val="001B0E49"/>
    <w:rsid w:val="001B1294"/>
    <w:rsid w:val="001B1641"/>
    <w:rsid w:val="001B1B59"/>
    <w:rsid w:val="001B28F9"/>
    <w:rsid w:val="001B2C76"/>
    <w:rsid w:val="001B2DF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7113"/>
    <w:rsid w:val="001B74FD"/>
    <w:rsid w:val="001B757B"/>
    <w:rsid w:val="001B7774"/>
    <w:rsid w:val="001C00BE"/>
    <w:rsid w:val="001C0360"/>
    <w:rsid w:val="001C0414"/>
    <w:rsid w:val="001C0804"/>
    <w:rsid w:val="001C092C"/>
    <w:rsid w:val="001C1622"/>
    <w:rsid w:val="001C16E2"/>
    <w:rsid w:val="001C1D96"/>
    <w:rsid w:val="001C1E0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8F7"/>
    <w:rsid w:val="001D4BB1"/>
    <w:rsid w:val="001D4D07"/>
    <w:rsid w:val="001D5056"/>
    <w:rsid w:val="001D51A0"/>
    <w:rsid w:val="001D5487"/>
    <w:rsid w:val="001D5C99"/>
    <w:rsid w:val="001D618A"/>
    <w:rsid w:val="001D6374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6C9"/>
    <w:rsid w:val="001F17F5"/>
    <w:rsid w:val="001F1989"/>
    <w:rsid w:val="001F1E2B"/>
    <w:rsid w:val="001F1F44"/>
    <w:rsid w:val="001F2210"/>
    <w:rsid w:val="001F29D4"/>
    <w:rsid w:val="001F2A5F"/>
    <w:rsid w:val="001F2C1A"/>
    <w:rsid w:val="001F32A6"/>
    <w:rsid w:val="001F3731"/>
    <w:rsid w:val="001F3D64"/>
    <w:rsid w:val="001F3E60"/>
    <w:rsid w:val="001F47D1"/>
    <w:rsid w:val="001F4F3C"/>
    <w:rsid w:val="001F7267"/>
    <w:rsid w:val="001F7340"/>
    <w:rsid w:val="001F76E8"/>
    <w:rsid w:val="001F7CE9"/>
    <w:rsid w:val="001F7E24"/>
    <w:rsid w:val="001F7F8A"/>
    <w:rsid w:val="00200B34"/>
    <w:rsid w:val="00200CC6"/>
    <w:rsid w:val="00200D43"/>
    <w:rsid w:val="00201C18"/>
    <w:rsid w:val="00201C9A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2E2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200D6"/>
    <w:rsid w:val="0022046D"/>
    <w:rsid w:val="002205D3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D4"/>
    <w:rsid w:val="00225EDB"/>
    <w:rsid w:val="002264A4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0A2"/>
    <w:rsid w:val="002316F4"/>
    <w:rsid w:val="00232907"/>
    <w:rsid w:val="00232F90"/>
    <w:rsid w:val="002330F7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1993"/>
    <w:rsid w:val="00242273"/>
    <w:rsid w:val="0024402E"/>
    <w:rsid w:val="0024435D"/>
    <w:rsid w:val="002443B6"/>
    <w:rsid w:val="00244C9E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1E"/>
    <w:rsid w:val="00250B74"/>
    <w:rsid w:val="00250B97"/>
    <w:rsid w:val="00250E9D"/>
    <w:rsid w:val="00251A9B"/>
    <w:rsid w:val="00252041"/>
    <w:rsid w:val="002520CB"/>
    <w:rsid w:val="002523D5"/>
    <w:rsid w:val="00252E43"/>
    <w:rsid w:val="002533C1"/>
    <w:rsid w:val="0025349A"/>
    <w:rsid w:val="002538AB"/>
    <w:rsid w:val="00253BB2"/>
    <w:rsid w:val="00254501"/>
    <w:rsid w:val="0025459C"/>
    <w:rsid w:val="00255A69"/>
    <w:rsid w:val="00256280"/>
    <w:rsid w:val="002562C4"/>
    <w:rsid w:val="002566C6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4B8"/>
    <w:rsid w:val="0027279B"/>
    <w:rsid w:val="00272BDE"/>
    <w:rsid w:val="00273228"/>
    <w:rsid w:val="00274258"/>
    <w:rsid w:val="002747ED"/>
    <w:rsid w:val="00274C19"/>
    <w:rsid w:val="00275103"/>
    <w:rsid w:val="002751B6"/>
    <w:rsid w:val="002754A4"/>
    <w:rsid w:val="002755B9"/>
    <w:rsid w:val="002764DF"/>
    <w:rsid w:val="00276CBB"/>
    <w:rsid w:val="0027700D"/>
    <w:rsid w:val="002770EF"/>
    <w:rsid w:val="002772CB"/>
    <w:rsid w:val="00277585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C33"/>
    <w:rsid w:val="00283163"/>
    <w:rsid w:val="00283645"/>
    <w:rsid w:val="0028419E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0C73"/>
    <w:rsid w:val="00292461"/>
    <w:rsid w:val="002924F7"/>
    <w:rsid w:val="0029270E"/>
    <w:rsid w:val="0029319A"/>
    <w:rsid w:val="002932EE"/>
    <w:rsid w:val="0029359B"/>
    <w:rsid w:val="00294382"/>
    <w:rsid w:val="00294797"/>
    <w:rsid w:val="0029659B"/>
    <w:rsid w:val="00296CDE"/>
    <w:rsid w:val="00296D39"/>
    <w:rsid w:val="00297557"/>
    <w:rsid w:val="00297A28"/>
    <w:rsid w:val="002A104F"/>
    <w:rsid w:val="002A20BE"/>
    <w:rsid w:val="002A361E"/>
    <w:rsid w:val="002A3F1F"/>
    <w:rsid w:val="002A4EDC"/>
    <w:rsid w:val="002A5AB4"/>
    <w:rsid w:val="002A6374"/>
    <w:rsid w:val="002A66B6"/>
    <w:rsid w:val="002A684E"/>
    <w:rsid w:val="002A6C45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52AD"/>
    <w:rsid w:val="002B53BB"/>
    <w:rsid w:val="002B5C7B"/>
    <w:rsid w:val="002B5FCF"/>
    <w:rsid w:val="002B6381"/>
    <w:rsid w:val="002B680E"/>
    <w:rsid w:val="002B6A54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1A31"/>
    <w:rsid w:val="002C1F20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5FD1"/>
    <w:rsid w:val="002C6431"/>
    <w:rsid w:val="002C67F8"/>
    <w:rsid w:val="002C6C22"/>
    <w:rsid w:val="002C738B"/>
    <w:rsid w:val="002C7961"/>
    <w:rsid w:val="002C7D39"/>
    <w:rsid w:val="002D0266"/>
    <w:rsid w:val="002D0779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DC7"/>
    <w:rsid w:val="002D425D"/>
    <w:rsid w:val="002D4276"/>
    <w:rsid w:val="002D4374"/>
    <w:rsid w:val="002D4826"/>
    <w:rsid w:val="002D489A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C3B"/>
    <w:rsid w:val="002F2478"/>
    <w:rsid w:val="002F25BC"/>
    <w:rsid w:val="002F2A6C"/>
    <w:rsid w:val="002F2C18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30B"/>
    <w:rsid w:val="00304BCD"/>
    <w:rsid w:val="00304D70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93C"/>
    <w:rsid w:val="00310F85"/>
    <w:rsid w:val="003122CB"/>
    <w:rsid w:val="00312492"/>
    <w:rsid w:val="00312873"/>
    <w:rsid w:val="00312A66"/>
    <w:rsid w:val="00312B93"/>
    <w:rsid w:val="00312CA4"/>
    <w:rsid w:val="00313FFA"/>
    <w:rsid w:val="0031497D"/>
    <w:rsid w:val="00314B2B"/>
    <w:rsid w:val="00314CBC"/>
    <w:rsid w:val="003155E9"/>
    <w:rsid w:val="00315ADD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7F0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65A"/>
    <w:rsid w:val="00340AB1"/>
    <w:rsid w:val="00340C0A"/>
    <w:rsid w:val="003417FB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B69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61"/>
    <w:rsid w:val="003535CF"/>
    <w:rsid w:val="003535FF"/>
    <w:rsid w:val="00353714"/>
    <w:rsid w:val="0035406F"/>
    <w:rsid w:val="00354570"/>
    <w:rsid w:val="003559A1"/>
    <w:rsid w:val="00356747"/>
    <w:rsid w:val="003569BF"/>
    <w:rsid w:val="00356A9A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1E8"/>
    <w:rsid w:val="00367B5C"/>
    <w:rsid w:val="00367CD5"/>
    <w:rsid w:val="003711B7"/>
    <w:rsid w:val="00371A6D"/>
    <w:rsid w:val="00371CC6"/>
    <w:rsid w:val="00372217"/>
    <w:rsid w:val="0037316B"/>
    <w:rsid w:val="003739AB"/>
    <w:rsid w:val="00373D9D"/>
    <w:rsid w:val="00373E9D"/>
    <w:rsid w:val="00374524"/>
    <w:rsid w:val="00374785"/>
    <w:rsid w:val="00374BEC"/>
    <w:rsid w:val="003751B0"/>
    <w:rsid w:val="00375270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87F61"/>
    <w:rsid w:val="0039007C"/>
    <w:rsid w:val="003906FD"/>
    <w:rsid w:val="00390BAD"/>
    <w:rsid w:val="00391E1B"/>
    <w:rsid w:val="00392424"/>
    <w:rsid w:val="00392780"/>
    <w:rsid w:val="0039282D"/>
    <w:rsid w:val="00392992"/>
    <w:rsid w:val="00392F68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53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04F"/>
    <w:rsid w:val="003A7212"/>
    <w:rsid w:val="003A788E"/>
    <w:rsid w:val="003A7943"/>
    <w:rsid w:val="003B16C4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4D"/>
    <w:rsid w:val="003C558D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1C4B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1EBB"/>
    <w:rsid w:val="003E2032"/>
    <w:rsid w:val="003E27FF"/>
    <w:rsid w:val="003E2986"/>
    <w:rsid w:val="003E2AFD"/>
    <w:rsid w:val="003E2B6D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291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18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1E72"/>
    <w:rsid w:val="004020A8"/>
    <w:rsid w:val="004020E9"/>
    <w:rsid w:val="004024A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E94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0B9B"/>
    <w:rsid w:val="00421253"/>
    <w:rsid w:val="00421468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6902"/>
    <w:rsid w:val="00426ACD"/>
    <w:rsid w:val="00426B9A"/>
    <w:rsid w:val="0042744C"/>
    <w:rsid w:val="00427E6E"/>
    <w:rsid w:val="00427F4A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A68"/>
    <w:rsid w:val="00432E3F"/>
    <w:rsid w:val="00433624"/>
    <w:rsid w:val="00433889"/>
    <w:rsid w:val="00433A9A"/>
    <w:rsid w:val="00433B53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AEF"/>
    <w:rsid w:val="00441FCA"/>
    <w:rsid w:val="00443B25"/>
    <w:rsid w:val="00443EF8"/>
    <w:rsid w:val="00443FCA"/>
    <w:rsid w:val="00444441"/>
    <w:rsid w:val="00444842"/>
    <w:rsid w:val="004448A9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5F4"/>
    <w:rsid w:val="004536ED"/>
    <w:rsid w:val="004537B5"/>
    <w:rsid w:val="00453CB1"/>
    <w:rsid w:val="00454360"/>
    <w:rsid w:val="004545C8"/>
    <w:rsid w:val="00454D04"/>
    <w:rsid w:val="00454E2A"/>
    <w:rsid w:val="004554A1"/>
    <w:rsid w:val="00455746"/>
    <w:rsid w:val="00455DC9"/>
    <w:rsid w:val="0045649B"/>
    <w:rsid w:val="00456F3D"/>
    <w:rsid w:val="00460680"/>
    <w:rsid w:val="00460B9A"/>
    <w:rsid w:val="00460F6A"/>
    <w:rsid w:val="00461437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3CD"/>
    <w:rsid w:val="00471716"/>
    <w:rsid w:val="004718C9"/>
    <w:rsid w:val="004720C6"/>
    <w:rsid w:val="0047219C"/>
    <w:rsid w:val="004723E8"/>
    <w:rsid w:val="004727AD"/>
    <w:rsid w:val="004727FE"/>
    <w:rsid w:val="00473588"/>
    <w:rsid w:val="00473921"/>
    <w:rsid w:val="00473FA6"/>
    <w:rsid w:val="00474165"/>
    <w:rsid w:val="004743FC"/>
    <w:rsid w:val="004744DB"/>
    <w:rsid w:val="004748B8"/>
    <w:rsid w:val="00474E8D"/>
    <w:rsid w:val="00475096"/>
    <w:rsid w:val="00475228"/>
    <w:rsid w:val="00476F9E"/>
    <w:rsid w:val="00477603"/>
    <w:rsid w:val="00477665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62C"/>
    <w:rsid w:val="00491A39"/>
    <w:rsid w:val="00491B36"/>
    <w:rsid w:val="00491C71"/>
    <w:rsid w:val="0049207A"/>
    <w:rsid w:val="0049207C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5956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3917"/>
    <w:rsid w:val="004A3C4A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B7E45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462E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1CB"/>
    <w:rsid w:val="004D5746"/>
    <w:rsid w:val="004D604B"/>
    <w:rsid w:val="004D6349"/>
    <w:rsid w:val="004D6F4B"/>
    <w:rsid w:val="004D74FF"/>
    <w:rsid w:val="004D75C2"/>
    <w:rsid w:val="004D7E45"/>
    <w:rsid w:val="004E1196"/>
    <w:rsid w:val="004E1372"/>
    <w:rsid w:val="004E1B50"/>
    <w:rsid w:val="004E1C8E"/>
    <w:rsid w:val="004E32BD"/>
    <w:rsid w:val="004E37EE"/>
    <w:rsid w:val="004E3E62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41C"/>
    <w:rsid w:val="004F1520"/>
    <w:rsid w:val="004F156D"/>
    <w:rsid w:val="004F1861"/>
    <w:rsid w:val="004F1BB9"/>
    <w:rsid w:val="004F1DF4"/>
    <w:rsid w:val="004F25C6"/>
    <w:rsid w:val="004F2DAA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21E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A30"/>
    <w:rsid w:val="00506C41"/>
    <w:rsid w:val="0050753C"/>
    <w:rsid w:val="00507F1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438"/>
    <w:rsid w:val="00512B52"/>
    <w:rsid w:val="00512F77"/>
    <w:rsid w:val="00513025"/>
    <w:rsid w:val="00513292"/>
    <w:rsid w:val="00513E1D"/>
    <w:rsid w:val="00514717"/>
    <w:rsid w:val="00514AF1"/>
    <w:rsid w:val="005156A6"/>
    <w:rsid w:val="00515AE8"/>
    <w:rsid w:val="00515CE0"/>
    <w:rsid w:val="005160C5"/>
    <w:rsid w:val="00516138"/>
    <w:rsid w:val="0051621C"/>
    <w:rsid w:val="005165FE"/>
    <w:rsid w:val="00516E49"/>
    <w:rsid w:val="00516F73"/>
    <w:rsid w:val="005173CA"/>
    <w:rsid w:val="00517784"/>
    <w:rsid w:val="005179A6"/>
    <w:rsid w:val="00517DD6"/>
    <w:rsid w:val="00517DD7"/>
    <w:rsid w:val="00520397"/>
    <w:rsid w:val="00520898"/>
    <w:rsid w:val="00520980"/>
    <w:rsid w:val="00520B0B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49F2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7A5"/>
    <w:rsid w:val="00544BA5"/>
    <w:rsid w:val="00544E07"/>
    <w:rsid w:val="00545132"/>
    <w:rsid w:val="00545589"/>
    <w:rsid w:val="0054571C"/>
    <w:rsid w:val="005458B0"/>
    <w:rsid w:val="005464E2"/>
    <w:rsid w:val="005464F9"/>
    <w:rsid w:val="00546924"/>
    <w:rsid w:val="00546C9C"/>
    <w:rsid w:val="005473DD"/>
    <w:rsid w:val="00547554"/>
    <w:rsid w:val="00547B12"/>
    <w:rsid w:val="00550656"/>
    <w:rsid w:val="00550A22"/>
    <w:rsid w:val="00550A2F"/>
    <w:rsid w:val="00550AB7"/>
    <w:rsid w:val="00550ADD"/>
    <w:rsid w:val="00551741"/>
    <w:rsid w:val="0055303C"/>
    <w:rsid w:val="00553080"/>
    <w:rsid w:val="00553229"/>
    <w:rsid w:val="00553248"/>
    <w:rsid w:val="0055386A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A75"/>
    <w:rsid w:val="00563C45"/>
    <w:rsid w:val="00563FC3"/>
    <w:rsid w:val="00564545"/>
    <w:rsid w:val="0056473C"/>
    <w:rsid w:val="00565A89"/>
    <w:rsid w:val="00565F03"/>
    <w:rsid w:val="00565FCB"/>
    <w:rsid w:val="00566407"/>
    <w:rsid w:val="005664EE"/>
    <w:rsid w:val="005676BC"/>
    <w:rsid w:val="00567C57"/>
    <w:rsid w:val="0057115B"/>
    <w:rsid w:val="005718A5"/>
    <w:rsid w:val="005720ED"/>
    <w:rsid w:val="005721A7"/>
    <w:rsid w:val="00573440"/>
    <w:rsid w:val="00573B1A"/>
    <w:rsid w:val="00574E5A"/>
    <w:rsid w:val="00575092"/>
    <w:rsid w:val="00575C40"/>
    <w:rsid w:val="00576E4E"/>
    <w:rsid w:val="005775A7"/>
    <w:rsid w:val="00577645"/>
    <w:rsid w:val="0057771F"/>
    <w:rsid w:val="0057798F"/>
    <w:rsid w:val="00577B9C"/>
    <w:rsid w:val="00580A2B"/>
    <w:rsid w:val="00580B01"/>
    <w:rsid w:val="00580DAD"/>
    <w:rsid w:val="00581377"/>
    <w:rsid w:val="005819BA"/>
    <w:rsid w:val="005823E7"/>
    <w:rsid w:val="00582A13"/>
    <w:rsid w:val="00582F6F"/>
    <w:rsid w:val="00583D6B"/>
    <w:rsid w:val="0058466A"/>
    <w:rsid w:val="00584C51"/>
    <w:rsid w:val="00584E86"/>
    <w:rsid w:val="005856A9"/>
    <w:rsid w:val="005858B0"/>
    <w:rsid w:val="005868B6"/>
    <w:rsid w:val="00586AFB"/>
    <w:rsid w:val="00587B2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ED7"/>
    <w:rsid w:val="005943EA"/>
    <w:rsid w:val="0059440F"/>
    <w:rsid w:val="00594A8D"/>
    <w:rsid w:val="00594CF0"/>
    <w:rsid w:val="00594F33"/>
    <w:rsid w:val="005951C7"/>
    <w:rsid w:val="0059520B"/>
    <w:rsid w:val="00595540"/>
    <w:rsid w:val="0059595E"/>
    <w:rsid w:val="00595AF3"/>
    <w:rsid w:val="005962C2"/>
    <w:rsid w:val="00596944"/>
    <w:rsid w:val="00596BF6"/>
    <w:rsid w:val="00597328"/>
    <w:rsid w:val="0059734A"/>
    <w:rsid w:val="00597805"/>
    <w:rsid w:val="005979CD"/>
    <w:rsid w:val="00597BF5"/>
    <w:rsid w:val="00597E9A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6CD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184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6C43"/>
    <w:rsid w:val="005B739A"/>
    <w:rsid w:val="005C076D"/>
    <w:rsid w:val="005C0D62"/>
    <w:rsid w:val="005C0F86"/>
    <w:rsid w:val="005C1147"/>
    <w:rsid w:val="005C1419"/>
    <w:rsid w:val="005C1941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851"/>
    <w:rsid w:val="005C3AAF"/>
    <w:rsid w:val="005C3D5C"/>
    <w:rsid w:val="005C3FCC"/>
    <w:rsid w:val="005C3FF7"/>
    <w:rsid w:val="005C415A"/>
    <w:rsid w:val="005C41A6"/>
    <w:rsid w:val="005C550B"/>
    <w:rsid w:val="005C5E73"/>
    <w:rsid w:val="005C5EC3"/>
    <w:rsid w:val="005C5FA4"/>
    <w:rsid w:val="005C6350"/>
    <w:rsid w:val="005C675D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309"/>
    <w:rsid w:val="005D255F"/>
    <w:rsid w:val="005D257F"/>
    <w:rsid w:val="005D299F"/>
    <w:rsid w:val="005D29C2"/>
    <w:rsid w:val="005D2B43"/>
    <w:rsid w:val="005D2E52"/>
    <w:rsid w:val="005D3043"/>
    <w:rsid w:val="005D320C"/>
    <w:rsid w:val="005D3B42"/>
    <w:rsid w:val="005D3F88"/>
    <w:rsid w:val="005D3FD0"/>
    <w:rsid w:val="005D4309"/>
    <w:rsid w:val="005D4443"/>
    <w:rsid w:val="005D4EAC"/>
    <w:rsid w:val="005D5488"/>
    <w:rsid w:val="005D5564"/>
    <w:rsid w:val="005D5731"/>
    <w:rsid w:val="005D599C"/>
    <w:rsid w:val="005D5B8C"/>
    <w:rsid w:val="005D644F"/>
    <w:rsid w:val="005D67E6"/>
    <w:rsid w:val="005D73AA"/>
    <w:rsid w:val="005D7797"/>
    <w:rsid w:val="005E0681"/>
    <w:rsid w:val="005E091A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4B1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2E3D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42B"/>
    <w:rsid w:val="00606574"/>
    <w:rsid w:val="00606EE7"/>
    <w:rsid w:val="00607331"/>
    <w:rsid w:val="00607851"/>
    <w:rsid w:val="00610261"/>
    <w:rsid w:val="0061057D"/>
    <w:rsid w:val="006105F9"/>
    <w:rsid w:val="00610BC2"/>
    <w:rsid w:val="00610FD1"/>
    <w:rsid w:val="00610FF2"/>
    <w:rsid w:val="00611CE5"/>
    <w:rsid w:val="006123AE"/>
    <w:rsid w:val="00612F7E"/>
    <w:rsid w:val="006130D9"/>
    <w:rsid w:val="0061361E"/>
    <w:rsid w:val="00613656"/>
    <w:rsid w:val="00614325"/>
    <w:rsid w:val="00614447"/>
    <w:rsid w:val="00614880"/>
    <w:rsid w:val="00614BB1"/>
    <w:rsid w:val="00614D8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CB5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69AE"/>
    <w:rsid w:val="0063711E"/>
    <w:rsid w:val="006372C7"/>
    <w:rsid w:val="006372DA"/>
    <w:rsid w:val="00637461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B46"/>
    <w:rsid w:val="00644B5F"/>
    <w:rsid w:val="00644E98"/>
    <w:rsid w:val="00645082"/>
    <w:rsid w:val="00645163"/>
    <w:rsid w:val="006457CF"/>
    <w:rsid w:val="00645AC0"/>
    <w:rsid w:val="00645CB8"/>
    <w:rsid w:val="00645EE6"/>
    <w:rsid w:val="006464DE"/>
    <w:rsid w:val="00646561"/>
    <w:rsid w:val="006465CA"/>
    <w:rsid w:val="00647E7F"/>
    <w:rsid w:val="00647FD6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176"/>
    <w:rsid w:val="0065740C"/>
    <w:rsid w:val="00657DCF"/>
    <w:rsid w:val="00660204"/>
    <w:rsid w:val="006602E3"/>
    <w:rsid w:val="00660597"/>
    <w:rsid w:val="00660B7A"/>
    <w:rsid w:val="006614A2"/>
    <w:rsid w:val="006622D2"/>
    <w:rsid w:val="006623B0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6C4"/>
    <w:rsid w:val="0066776B"/>
    <w:rsid w:val="00670718"/>
    <w:rsid w:val="006708ED"/>
    <w:rsid w:val="00670AA8"/>
    <w:rsid w:val="00670ACC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601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DD"/>
    <w:rsid w:val="006A01E3"/>
    <w:rsid w:val="006A0243"/>
    <w:rsid w:val="006A0A33"/>
    <w:rsid w:val="006A0C4E"/>
    <w:rsid w:val="006A1034"/>
    <w:rsid w:val="006A10C2"/>
    <w:rsid w:val="006A10E6"/>
    <w:rsid w:val="006A1887"/>
    <w:rsid w:val="006A2229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970"/>
    <w:rsid w:val="006B1AF0"/>
    <w:rsid w:val="006B1E62"/>
    <w:rsid w:val="006B26B6"/>
    <w:rsid w:val="006B2833"/>
    <w:rsid w:val="006B2AC5"/>
    <w:rsid w:val="006B2C7D"/>
    <w:rsid w:val="006B2F6A"/>
    <w:rsid w:val="006B351A"/>
    <w:rsid w:val="006B3C1E"/>
    <w:rsid w:val="006B3E7A"/>
    <w:rsid w:val="006B4641"/>
    <w:rsid w:val="006B5149"/>
    <w:rsid w:val="006B5294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C0163"/>
    <w:rsid w:val="006C01EC"/>
    <w:rsid w:val="006C03A1"/>
    <w:rsid w:val="006C050A"/>
    <w:rsid w:val="006C0D99"/>
    <w:rsid w:val="006C0F4B"/>
    <w:rsid w:val="006C1393"/>
    <w:rsid w:val="006C1457"/>
    <w:rsid w:val="006C1CC6"/>
    <w:rsid w:val="006C2032"/>
    <w:rsid w:val="006C2677"/>
    <w:rsid w:val="006C2C93"/>
    <w:rsid w:val="006C2CC7"/>
    <w:rsid w:val="006C312C"/>
    <w:rsid w:val="006C3822"/>
    <w:rsid w:val="006C388B"/>
    <w:rsid w:val="006C3B34"/>
    <w:rsid w:val="006C3DCE"/>
    <w:rsid w:val="006C3E8F"/>
    <w:rsid w:val="006C3FB7"/>
    <w:rsid w:val="006C43EA"/>
    <w:rsid w:val="006C5C92"/>
    <w:rsid w:val="006C5E40"/>
    <w:rsid w:val="006C6263"/>
    <w:rsid w:val="006C65FB"/>
    <w:rsid w:val="006C67B2"/>
    <w:rsid w:val="006C6A9C"/>
    <w:rsid w:val="006C6D19"/>
    <w:rsid w:val="006C7A26"/>
    <w:rsid w:val="006C7C05"/>
    <w:rsid w:val="006C7FAE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D7CC0"/>
    <w:rsid w:val="006E016F"/>
    <w:rsid w:val="006E037B"/>
    <w:rsid w:val="006E04FB"/>
    <w:rsid w:val="006E13E0"/>
    <w:rsid w:val="006E2039"/>
    <w:rsid w:val="006E2B96"/>
    <w:rsid w:val="006E3083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350"/>
    <w:rsid w:val="006F4D0C"/>
    <w:rsid w:val="006F5452"/>
    <w:rsid w:val="006F579B"/>
    <w:rsid w:val="006F5B09"/>
    <w:rsid w:val="006F5B1D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78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0AA"/>
    <w:rsid w:val="0071162B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5633"/>
    <w:rsid w:val="007169C7"/>
    <w:rsid w:val="00717193"/>
    <w:rsid w:val="007174FE"/>
    <w:rsid w:val="00720114"/>
    <w:rsid w:val="007202C5"/>
    <w:rsid w:val="00720CF9"/>
    <w:rsid w:val="007220E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B1F"/>
    <w:rsid w:val="00730D2E"/>
    <w:rsid w:val="00732418"/>
    <w:rsid w:val="00732568"/>
    <w:rsid w:val="007325F5"/>
    <w:rsid w:val="00733552"/>
    <w:rsid w:val="00733CD4"/>
    <w:rsid w:val="0073408B"/>
    <w:rsid w:val="00734531"/>
    <w:rsid w:val="00734821"/>
    <w:rsid w:val="00734B22"/>
    <w:rsid w:val="00735159"/>
    <w:rsid w:val="007359D2"/>
    <w:rsid w:val="00735A6C"/>
    <w:rsid w:val="00735C16"/>
    <w:rsid w:val="00735E5F"/>
    <w:rsid w:val="00735F7B"/>
    <w:rsid w:val="007360DD"/>
    <w:rsid w:val="00737785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56A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C4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0D1D"/>
    <w:rsid w:val="00761476"/>
    <w:rsid w:val="007627F6"/>
    <w:rsid w:val="00762C31"/>
    <w:rsid w:val="00763F55"/>
    <w:rsid w:val="007640A2"/>
    <w:rsid w:val="0076447A"/>
    <w:rsid w:val="00764A60"/>
    <w:rsid w:val="00764AA3"/>
    <w:rsid w:val="0076505C"/>
    <w:rsid w:val="00765311"/>
    <w:rsid w:val="00765373"/>
    <w:rsid w:val="00765676"/>
    <w:rsid w:val="00765C37"/>
    <w:rsid w:val="00765D60"/>
    <w:rsid w:val="00765D69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7BF"/>
    <w:rsid w:val="00771D63"/>
    <w:rsid w:val="00772397"/>
    <w:rsid w:val="0077239B"/>
    <w:rsid w:val="0077239F"/>
    <w:rsid w:val="0077257E"/>
    <w:rsid w:val="007729C0"/>
    <w:rsid w:val="007732C9"/>
    <w:rsid w:val="007733A3"/>
    <w:rsid w:val="00773ACB"/>
    <w:rsid w:val="00774122"/>
    <w:rsid w:val="00774302"/>
    <w:rsid w:val="007745A4"/>
    <w:rsid w:val="00774F6D"/>
    <w:rsid w:val="00775446"/>
    <w:rsid w:val="00775992"/>
    <w:rsid w:val="00775E4F"/>
    <w:rsid w:val="007762D8"/>
    <w:rsid w:val="00776A68"/>
    <w:rsid w:val="00776C8E"/>
    <w:rsid w:val="00777FB7"/>
    <w:rsid w:val="007800E1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2C4C"/>
    <w:rsid w:val="00783775"/>
    <w:rsid w:val="00783E1D"/>
    <w:rsid w:val="00784C0D"/>
    <w:rsid w:val="00784FC4"/>
    <w:rsid w:val="00785023"/>
    <w:rsid w:val="00785421"/>
    <w:rsid w:val="00785BAB"/>
    <w:rsid w:val="00785C76"/>
    <w:rsid w:val="00786091"/>
    <w:rsid w:val="00786713"/>
    <w:rsid w:val="00787525"/>
    <w:rsid w:val="007876A3"/>
    <w:rsid w:val="00790B68"/>
    <w:rsid w:val="00790C1F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6B10"/>
    <w:rsid w:val="007972E4"/>
    <w:rsid w:val="007973FD"/>
    <w:rsid w:val="00797692"/>
    <w:rsid w:val="007A0209"/>
    <w:rsid w:val="007A0BD8"/>
    <w:rsid w:val="007A11B2"/>
    <w:rsid w:val="007A129F"/>
    <w:rsid w:val="007A132F"/>
    <w:rsid w:val="007A13DB"/>
    <w:rsid w:val="007A1683"/>
    <w:rsid w:val="007A23D4"/>
    <w:rsid w:val="007A3166"/>
    <w:rsid w:val="007A33BF"/>
    <w:rsid w:val="007A3420"/>
    <w:rsid w:val="007A36BD"/>
    <w:rsid w:val="007A42D7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27BC"/>
    <w:rsid w:val="007B33E9"/>
    <w:rsid w:val="007B3AB6"/>
    <w:rsid w:val="007B4326"/>
    <w:rsid w:val="007B479C"/>
    <w:rsid w:val="007B529F"/>
    <w:rsid w:val="007B5AD1"/>
    <w:rsid w:val="007B5B9D"/>
    <w:rsid w:val="007B6AA3"/>
    <w:rsid w:val="007B6F77"/>
    <w:rsid w:val="007B7451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3D7C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C7F51"/>
    <w:rsid w:val="007D0272"/>
    <w:rsid w:val="007D09D3"/>
    <w:rsid w:val="007D26D9"/>
    <w:rsid w:val="007D27DA"/>
    <w:rsid w:val="007D2A4C"/>
    <w:rsid w:val="007D4651"/>
    <w:rsid w:val="007D4A4B"/>
    <w:rsid w:val="007D4BC7"/>
    <w:rsid w:val="007D50FE"/>
    <w:rsid w:val="007D5214"/>
    <w:rsid w:val="007D5954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6E2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594F"/>
    <w:rsid w:val="007E69A7"/>
    <w:rsid w:val="007E69E3"/>
    <w:rsid w:val="007E6C72"/>
    <w:rsid w:val="007E6F06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BF0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C"/>
    <w:rsid w:val="00805431"/>
    <w:rsid w:val="0080599E"/>
    <w:rsid w:val="00806379"/>
    <w:rsid w:val="00807001"/>
    <w:rsid w:val="00807060"/>
    <w:rsid w:val="008070C2"/>
    <w:rsid w:val="008075D1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C57"/>
    <w:rsid w:val="00813D35"/>
    <w:rsid w:val="00813EC4"/>
    <w:rsid w:val="00813FB0"/>
    <w:rsid w:val="00814668"/>
    <w:rsid w:val="00814B2E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B4A"/>
    <w:rsid w:val="00822271"/>
    <w:rsid w:val="00822CF4"/>
    <w:rsid w:val="008238EE"/>
    <w:rsid w:val="00823D93"/>
    <w:rsid w:val="00824DD3"/>
    <w:rsid w:val="00825221"/>
    <w:rsid w:val="00825813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3BF"/>
    <w:rsid w:val="008314D9"/>
    <w:rsid w:val="00831568"/>
    <w:rsid w:val="00831722"/>
    <w:rsid w:val="0083176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D0D"/>
    <w:rsid w:val="008405A7"/>
    <w:rsid w:val="00840B73"/>
    <w:rsid w:val="00840D1C"/>
    <w:rsid w:val="00841620"/>
    <w:rsid w:val="00841B15"/>
    <w:rsid w:val="00841E68"/>
    <w:rsid w:val="00842192"/>
    <w:rsid w:val="00842316"/>
    <w:rsid w:val="00842C46"/>
    <w:rsid w:val="0084339F"/>
    <w:rsid w:val="00843966"/>
    <w:rsid w:val="00843AC7"/>
    <w:rsid w:val="0084410B"/>
    <w:rsid w:val="0084443B"/>
    <w:rsid w:val="008471B5"/>
    <w:rsid w:val="00847417"/>
    <w:rsid w:val="00847480"/>
    <w:rsid w:val="008474A3"/>
    <w:rsid w:val="00850668"/>
    <w:rsid w:val="008507B8"/>
    <w:rsid w:val="00850848"/>
    <w:rsid w:val="00850BE2"/>
    <w:rsid w:val="00850C42"/>
    <w:rsid w:val="008512FC"/>
    <w:rsid w:val="00851BA5"/>
    <w:rsid w:val="00852700"/>
    <w:rsid w:val="00852A76"/>
    <w:rsid w:val="008539BD"/>
    <w:rsid w:val="00853D16"/>
    <w:rsid w:val="00853D36"/>
    <w:rsid w:val="00853DF9"/>
    <w:rsid w:val="008549AD"/>
    <w:rsid w:val="00854CE8"/>
    <w:rsid w:val="00854D1F"/>
    <w:rsid w:val="00854F65"/>
    <w:rsid w:val="00855905"/>
    <w:rsid w:val="008559E2"/>
    <w:rsid w:val="008561B2"/>
    <w:rsid w:val="00856303"/>
    <w:rsid w:val="00856537"/>
    <w:rsid w:val="00856781"/>
    <w:rsid w:val="00857172"/>
    <w:rsid w:val="008578DC"/>
    <w:rsid w:val="00857AA0"/>
    <w:rsid w:val="00857B16"/>
    <w:rsid w:val="00857C64"/>
    <w:rsid w:val="0086026D"/>
    <w:rsid w:val="0086028C"/>
    <w:rsid w:val="00860917"/>
    <w:rsid w:val="008609F4"/>
    <w:rsid w:val="00860A48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C7A"/>
    <w:rsid w:val="00865DB1"/>
    <w:rsid w:val="0086708F"/>
    <w:rsid w:val="0086779C"/>
    <w:rsid w:val="00867A18"/>
    <w:rsid w:val="00867A51"/>
    <w:rsid w:val="0087091E"/>
    <w:rsid w:val="00870DC0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A9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703"/>
    <w:rsid w:val="00890B4B"/>
    <w:rsid w:val="00890C42"/>
    <w:rsid w:val="00891548"/>
    <w:rsid w:val="0089158D"/>
    <w:rsid w:val="00891676"/>
    <w:rsid w:val="00891D08"/>
    <w:rsid w:val="0089236E"/>
    <w:rsid w:val="0089257A"/>
    <w:rsid w:val="00892B2B"/>
    <w:rsid w:val="00892C89"/>
    <w:rsid w:val="0089324D"/>
    <w:rsid w:val="008933D7"/>
    <w:rsid w:val="008937CE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97DCF"/>
    <w:rsid w:val="008A0711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C39"/>
    <w:rsid w:val="008A5D90"/>
    <w:rsid w:val="008A5E72"/>
    <w:rsid w:val="008A6736"/>
    <w:rsid w:val="008A780E"/>
    <w:rsid w:val="008A7DBB"/>
    <w:rsid w:val="008B095A"/>
    <w:rsid w:val="008B1664"/>
    <w:rsid w:val="008B2019"/>
    <w:rsid w:val="008B2793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043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702"/>
    <w:rsid w:val="008C59CA"/>
    <w:rsid w:val="008C610B"/>
    <w:rsid w:val="008C6E1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3B5E"/>
    <w:rsid w:val="008D3EEF"/>
    <w:rsid w:val="008D50FE"/>
    <w:rsid w:val="008D51A8"/>
    <w:rsid w:val="008D52DF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D8F"/>
    <w:rsid w:val="008D7E13"/>
    <w:rsid w:val="008E0478"/>
    <w:rsid w:val="008E080B"/>
    <w:rsid w:val="008E13E6"/>
    <w:rsid w:val="008E1E3A"/>
    <w:rsid w:val="008E1FC0"/>
    <w:rsid w:val="008E229D"/>
    <w:rsid w:val="008E275A"/>
    <w:rsid w:val="008E2773"/>
    <w:rsid w:val="008E27FD"/>
    <w:rsid w:val="008E318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944"/>
    <w:rsid w:val="008F5994"/>
    <w:rsid w:val="008F5CFF"/>
    <w:rsid w:val="008F651B"/>
    <w:rsid w:val="008F67D8"/>
    <w:rsid w:val="008F69A7"/>
    <w:rsid w:val="008F6FB5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819"/>
    <w:rsid w:val="009029D4"/>
    <w:rsid w:val="009029F0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8BB"/>
    <w:rsid w:val="00907D7A"/>
    <w:rsid w:val="009104F1"/>
    <w:rsid w:val="009112FD"/>
    <w:rsid w:val="009114DF"/>
    <w:rsid w:val="00911590"/>
    <w:rsid w:val="009115DD"/>
    <w:rsid w:val="009116A7"/>
    <w:rsid w:val="00912538"/>
    <w:rsid w:val="00912BCA"/>
    <w:rsid w:val="00912F77"/>
    <w:rsid w:val="00913AEB"/>
    <w:rsid w:val="00914008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7A10"/>
    <w:rsid w:val="00927A8C"/>
    <w:rsid w:val="00927B28"/>
    <w:rsid w:val="009300E4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1D4A"/>
    <w:rsid w:val="0094233A"/>
    <w:rsid w:val="0094248C"/>
    <w:rsid w:val="009424EA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AE7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B56"/>
    <w:rsid w:val="00960FB0"/>
    <w:rsid w:val="009617D5"/>
    <w:rsid w:val="00961DC4"/>
    <w:rsid w:val="00961EE9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AB4"/>
    <w:rsid w:val="00980BCB"/>
    <w:rsid w:val="009810F4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36"/>
    <w:rsid w:val="009876E6"/>
    <w:rsid w:val="00987874"/>
    <w:rsid w:val="00987E5C"/>
    <w:rsid w:val="00990096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79C"/>
    <w:rsid w:val="00995EFD"/>
    <w:rsid w:val="009960E1"/>
    <w:rsid w:val="009961CE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2FC9"/>
    <w:rsid w:val="009A35C1"/>
    <w:rsid w:val="009A4295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43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1558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6ECE"/>
    <w:rsid w:val="009C723A"/>
    <w:rsid w:val="009C770D"/>
    <w:rsid w:val="009C7BBB"/>
    <w:rsid w:val="009C7CF7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46ED"/>
    <w:rsid w:val="009D4F03"/>
    <w:rsid w:val="009D5312"/>
    <w:rsid w:val="009D57AE"/>
    <w:rsid w:val="009D59C3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6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2E5"/>
    <w:rsid w:val="00A04344"/>
    <w:rsid w:val="00A04BDB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4D5"/>
    <w:rsid w:val="00A20505"/>
    <w:rsid w:val="00A2075A"/>
    <w:rsid w:val="00A213CA"/>
    <w:rsid w:val="00A21A3E"/>
    <w:rsid w:val="00A21EEB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DB8"/>
    <w:rsid w:val="00A37EE4"/>
    <w:rsid w:val="00A401C4"/>
    <w:rsid w:val="00A405B8"/>
    <w:rsid w:val="00A40C48"/>
    <w:rsid w:val="00A411B2"/>
    <w:rsid w:val="00A41672"/>
    <w:rsid w:val="00A42197"/>
    <w:rsid w:val="00A425C1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47EDE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DAF"/>
    <w:rsid w:val="00A5607D"/>
    <w:rsid w:val="00A5620D"/>
    <w:rsid w:val="00A5667B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6AE"/>
    <w:rsid w:val="00A7280D"/>
    <w:rsid w:val="00A72F21"/>
    <w:rsid w:val="00A731AA"/>
    <w:rsid w:val="00A73E80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2EE6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A8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1DE"/>
    <w:rsid w:val="00A96B00"/>
    <w:rsid w:val="00A96E49"/>
    <w:rsid w:val="00A97205"/>
    <w:rsid w:val="00A9772A"/>
    <w:rsid w:val="00A977FA"/>
    <w:rsid w:val="00AA03E8"/>
    <w:rsid w:val="00AA24CA"/>
    <w:rsid w:val="00AA276B"/>
    <w:rsid w:val="00AA2FDD"/>
    <w:rsid w:val="00AA34F5"/>
    <w:rsid w:val="00AA378E"/>
    <w:rsid w:val="00AA39BC"/>
    <w:rsid w:val="00AA3C9D"/>
    <w:rsid w:val="00AA45B7"/>
    <w:rsid w:val="00AA5ECF"/>
    <w:rsid w:val="00AA60F5"/>
    <w:rsid w:val="00AA67EB"/>
    <w:rsid w:val="00AA6A8D"/>
    <w:rsid w:val="00AA6C78"/>
    <w:rsid w:val="00AA70FE"/>
    <w:rsid w:val="00AA719E"/>
    <w:rsid w:val="00AA74E4"/>
    <w:rsid w:val="00AA781C"/>
    <w:rsid w:val="00AB08E4"/>
    <w:rsid w:val="00AB1340"/>
    <w:rsid w:val="00AB1D90"/>
    <w:rsid w:val="00AB1EC3"/>
    <w:rsid w:val="00AB2487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172"/>
    <w:rsid w:val="00AC13E9"/>
    <w:rsid w:val="00AC16C1"/>
    <w:rsid w:val="00AC1932"/>
    <w:rsid w:val="00AC1974"/>
    <w:rsid w:val="00AC1A55"/>
    <w:rsid w:val="00AC1D24"/>
    <w:rsid w:val="00AC2359"/>
    <w:rsid w:val="00AC243C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C0A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AFF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37"/>
    <w:rsid w:val="00AE0185"/>
    <w:rsid w:val="00AE08E9"/>
    <w:rsid w:val="00AE106D"/>
    <w:rsid w:val="00AE1286"/>
    <w:rsid w:val="00AE14D5"/>
    <w:rsid w:val="00AE15EB"/>
    <w:rsid w:val="00AE18DF"/>
    <w:rsid w:val="00AE1AE2"/>
    <w:rsid w:val="00AE1E70"/>
    <w:rsid w:val="00AE2D04"/>
    <w:rsid w:val="00AE2D22"/>
    <w:rsid w:val="00AE3F2C"/>
    <w:rsid w:val="00AE42BF"/>
    <w:rsid w:val="00AE4387"/>
    <w:rsid w:val="00AE4AEE"/>
    <w:rsid w:val="00AE4E5F"/>
    <w:rsid w:val="00AE52C9"/>
    <w:rsid w:val="00AE5950"/>
    <w:rsid w:val="00AE5B77"/>
    <w:rsid w:val="00AE5DE0"/>
    <w:rsid w:val="00AE5F8D"/>
    <w:rsid w:val="00AE6269"/>
    <w:rsid w:val="00AE67EE"/>
    <w:rsid w:val="00AE69EE"/>
    <w:rsid w:val="00AE6C7F"/>
    <w:rsid w:val="00AE72F2"/>
    <w:rsid w:val="00AE7B06"/>
    <w:rsid w:val="00AE7C5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2D14"/>
    <w:rsid w:val="00AF351A"/>
    <w:rsid w:val="00AF384E"/>
    <w:rsid w:val="00AF3ED6"/>
    <w:rsid w:val="00AF4A00"/>
    <w:rsid w:val="00AF5036"/>
    <w:rsid w:val="00AF57A1"/>
    <w:rsid w:val="00AF5A9F"/>
    <w:rsid w:val="00AF61C6"/>
    <w:rsid w:val="00AF6249"/>
    <w:rsid w:val="00AF624B"/>
    <w:rsid w:val="00AF6957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FA"/>
    <w:rsid w:val="00B03B1D"/>
    <w:rsid w:val="00B04174"/>
    <w:rsid w:val="00B04796"/>
    <w:rsid w:val="00B05176"/>
    <w:rsid w:val="00B054FB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37"/>
    <w:rsid w:val="00B12D4F"/>
    <w:rsid w:val="00B12ED1"/>
    <w:rsid w:val="00B12F84"/>
    <w:rsid w:val="00B1339C"/>
    <w:rsid w:val="00B13414"/>
    <w:rsid w:val="00B13913"/>
    <w:rsid w:val="00B1396F"/>
    <w:rsid w:val="00B13C1F"/>
    <w:rsid w:val="00B13FAB"/>
    <w:rsid w:val="00B14650"/>
    <w:rsid w:val="00B14D8D"/>
    <w:rsid w:val="00B165A8"/>
    <w:rsid w:val="00B16935"/>
    <w:rsid w:val="00B16A76"/>
    <w:rsid w:val="00B16E92"/>
    <w:rsid w:val="00B16F0D"/>
    <w:rsid w:val="00B1764A"/>
    <w:rsid w:val="00B179D8"/>
    <w:rsid w:val="00B2069C"/>
    <w:rsid w:val="00B20A16"/>
    <w:rsid w:val="00B21E86"/>
    <w:rsid w:val="00B21F98"/>
    <w:rsid w:val="00B22379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392"/>
    <w:rsid w:val="00B31436"/>
    <w:rsid w:val="00B3151B"/>
    <w:rsid w:val="00B31581"/>
    <w:rsid w:val="00B31831"/>
    <w:rsid w:val="00B31EB0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6A"/>
    <w:rsid w:val="00B36EA2"/>
    <w:rsid w:val="00B36EB3"/>
    <w:rsid w:val="00B36FDF"/>
    <w:rsid w:val="00B375F2"/>
    <w:rsid w:val="00B37C48"/>
    <w:rsid w:val="00B40018"/>
    <w:rsid w:val="00B403EA"/>
    <w:rsid w:val="00B40941"/>
    <w:rsid w:val="00B40A93"/>
    <w:rsid w:val="00B418FD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85C"/>
    <w:rsid w:val="00B50A9E"/>
    <w:rsid w:val="00B50AAB"/>
    <w:rsid w:val="00B50E44"/>
    <w:rsid w:val="00B51369"/>
    <w:rsid w:val="00B51398"/>
    <w:rsid w:val="00B519B3"/>
    <w:rsid w:val="00B51A08"/>
    <w:rsid w:val="00B51BB3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5C45"/>
    <w:rsid w:val="00B55C5D"/>
    <w:rsid w:val="00B55F73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7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552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0E15"/>
    <w:rsid w:val="00B71D59"/>
    <w:rsid w:val="00B71ED9"/>
    <w:rsid w:val="00B71F41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867"/>
    <w:rsid w:val="00BB4C56"/>
    <w:rsid w:val="00BB5257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F6B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0BF9"/>
    <w:rsid w:val="00BE1664"/>
    <w:rsid w:val="00BE21DA"/>
    <w:rsid w:val="00BE2AA9"/>
    <w:rsid w:val="00BE2D4B"/>
    <w:rsid w:val="00BE2ECA"/>
    <w:rsid w:val="00BE3C23"/>
    <w:rsid w:val="00BE4F2B"/>
    <w:rsid w:val="00BE51ED"/>
    <w:rsid w:val="00BE540F"/>
    <w:rsid w:val="00BE5502"/>
    <w:rsid w:val="00BE57B8"/>
    <w:rsid w:val="00BE5E3F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2BF4"/>
    <w:rsid w:val="00BF2C5E"/>
    <w:rsid w:val="00BF36AE"/>
    <w:rsid w:val="00BF3956"/>
    <w:rsid w:val="00BF3C4C"/>
    <w:rsid w:val="00BF3F37"/>
    <w:rsid w:val="00BF4055"/>
    <w:rsid w:val="00BF43D9"/>
    <w:rsid w:val="00BF46E1"/>
    <w:rsid w:val="00BF4AA0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2985"/>
    <w:rsid w:val="00C02E31"/>
    <w:rsid w:val="00C0300B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467"/>
    <w:rsid w:val="00C1353C"/>
    <w:rsid w:val="00C135AD"/>
    <w:rsid w:val="00C13BC9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4B5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4585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170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45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4997"/>
    <w:rsid w:val="00C4585C"/>
    <w:rsid w:val="00C459AD"/>
    <w:rsid w:val="00C45A6C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189"/>
    <w:rsid w:val="00C574FA"/>
    <w:rsid w:val="00C577E6"/>
    <w:rsid w:val="00C6055B"/>
    <w:rsid w:val="00C606C4"/>
    <w:rsid w:val="00C60C4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9EC"/>
    <w:rsid w:val="00C6554B"/>
    <w:rsid w:val="00C65D7E"/>
    <w:rsid w:val="00C66238"/>
    <w:rsid w:val="00C66424"/>
    <w:rsid w:val="00C6678B"/>
    <w:rsid w:val="00C66943"/>
    <w:rsid w:val="00C66CAA"/>
    <w:rsid w:val="00C66FF7"/>
    <w:rsid w:val="00C67140"/>
    <w:rsid w:val="00C6749B"/>
    <w:rsid w:val="00C67B2C"/>
    <w:rsid w:val="00C67B33"/>
    <w:rsid w:val="00C70126"/>
    <w:rsid w:val="00C70172"/>
    <w:rsid w:val="00C7150F"/>
    <w:rsid w:val="00C71C94"/>
    <w:rsid w:val="00C71D99"/>
    <w:rsid w:val="00C722C4"/>
    <w:rsid w:val="00C7263E"/>
    <w:rsid w:val="00C72B70"/>
    <w:rsid w:val="00C72CD2"/>
    <w:rsid w:val="00C72D58"/>
    <w:rsid w:val="00C7339C"/>
    <w:rsid w:val="00C73842"/>
    <w:rsid w:val="00C73FD9"/>
    <w:rsid w:val="00C74C93"/>
    <w:rsid w:val="00C74D7E"/>
    <w:rsid w:val="00C75A3E"/>
    <w:rsid w:val="00C75F74"/>
    <w:rsid w:val="00C76FE2"/>
    <w:rsid w:val="00C7703B"/>
    <w:rsid w:val="00C772FA"/>
    <w:rsid w:val="00C777CF"/>
    <w:rsid w:val="00C77B8F"/>
    <w:rsid w:val="00C77BD0"/>
    <w:rsid w:val="00C77EBE"/>
    <w:rsid w:val="00C77F1B"/>
    <w:rsid w:val="00C80635"/>
    <w:rsid w:val="00C80745"/>
    <w:rsid w:val="00C80759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8D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31CD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7C0"/>
    <w:rsid w:val="00CA19D4"/>
    <w:rsid w:val="00CA1B2B"/>
    <w:rsid w:val="00CA1D4B"/>
    <w:rsid w:val="00CA2215"/>
    <w:rsid w:val="00CA2358"/>
    <w:rsid w:val="00CA26CF"/>
    <w:rsid w:val="00CA2877"/>
    <w:rsid w:val="00CA2B9B"/>
    <w:rsid w:val="00CA2BA6"/>
    <w:rsid w:val="00CA335A"/>
    <w:rsid w:val="00CA4502"/>
    <w:rsid w:val="00CA4575"/>
    <w:rsid w:val="00CA486E"/>
    <w:rsid w:val="00CA4BEF"/>
    <w:rsid w:val="00CA4BF3"/>
    <w:rsid w:val="00CA5471"/>
    <w:rsid w:val="00CA558D"/>
    <w:rsid w:val="00CA55CC"/>
    <w:rsid w:val="00CA5A59"/>
    <w:rsid w:val="00CA5C21"/>
    <w:rsid w:val="00CA6778"/>
    <w:rsid w:val="00CA6883"/>
    <w:rsid w:val="00CA6D05"/>
    <w:rsid w:val="00CA6FEA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66E"/>
    <w:rsid w:val="00CB5C50"/>
    <w:rsid w:val="00CB67EC"/>
    <w:rsid w:val="00CB6834"/>
    <w:rsid w:val="00CB6DEA"/>
    <w:rsid w:val="00CB6DED"/>
    <w:rsid w:val="00CB70A1"/>
    <w:rsid w:val="00CB70B8"/>
    <w:rsid w:val="00CB7649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D98"/>
    <w:rsid w:val="00CC3FB7"/>
    <w:rsid w:val="00CC40A9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C9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60F"/>
    <w:rsid w:val="00D00A91"/>
    <w:rsid w:val="00D016A5"/>
    <w:rsid w:val="00D0185B"/>
    <w:rsid w:val="00D02A6D"/>
    <w:rsid w:val="00D02C81"/>
    <w:rsid w:val="00D0337C"/>
    <w:rsid w:val="00D033C8"/>
    <w:rsid w:val="00D03E14"/>
    <w:rsid w:val="00D03E2C"/>
    <w:rsid w:val="00D0437D"/>
    <w:rsid w:val="00D0488E"/>
    <w:rsid w:val="00D050CA"/>
    <w:rsid w:val="00D0511D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6622"/>
    <w:rsid w:val="00D1792B"/>
    <w:rsid w:val="00D17B73"/>
    <w:rsid w:val="00D17F6C"/>
    <w:rsid w:val="00D20DAD"/>
    <w:rsid w:val="00D20F75"/>
    <w:rsid w:val="00D218F0"/>
    <w:rsid w:val="00D21CEB"/>
    <w:rsid w:val="00D238E4"/>
    <w:rsid w:val="00D2393E"/>
    <w:rsid w:val="00D239C9"/>
    <w:rsid w:val="00D23BF7"/>
    <w:rsid w:val="00D24D07"/>
    <w:rsid w:val="00D24FA8"/>
    <w:rsid w:val="00D254BB"/>
    <w:rsid w:val="00D25E61"/>
    <w:rsid w:val="00D26255"/>
    <w:rsid w:val="00D266A7"/>
    <w:rsid w:val="00D26DD4"/>
    <w:rsid w:val="00D271A4"/>
    <w:rsid w:val="00D27641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3B"/>
    <w:rsid w:val="00D34376"/>
    <w:rsid w:val="00D346BE"/>
    <w:rsid w:val="00D34958"/>
    <w:rsid w:val="00D35ED9"/>
    <w:rsid w:val="00D36AA4"/>
    <w:rsid w:val="00D36B92"/>
    <w:rsid w:val="00D36D02"/>
    <w:rsid w:val="00D36F04"/>
    <w:rsid w:val="00D36F7B"/>
    <w:rsid w:val="00D3734B"/>
    <w:rsid w:val="00D373DD"/>
    <w:rsid w:val="00D37E4A"/>
    <w:rsid w:val="00D37F20"/>
    <w:rsid w:val="00D407DA"/>
    <w:rsid w:val="00D40AAF"/>
    <w:rsid w:val="00D40EDB"/>
    <w:rsid w:val="00D41295"/>
    <w:rsid w:val="00D4154C"/>
    <w:rsid w:val="00D417C6"/>
    <w:rsid w:val="00D41BD4"/>
    <w:rsid w:val="00D42125"/>
    <w:rsid w:val="00D4214E"/>
    <w:rsid w:val="00D423D0"/>
    <w:rsid w:val="00D429B5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563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242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538B"/>
    <w:rsid w:val="00D655FE"/>
    <w:rsid w:val="00D656AA"/>
    <w:rsid w:val="00D65782"/>
    <w:rsid w:val="00D657A7"/>
    <w:rsid w:val="00D6685C"/>
    <w:rsid w:val="00D67420"/>
    <w:rsid w:val="00D67522"/>
    <w:rsid w:val="00D675E2"/>
    <w:rsid w:val="00D676FC"/>
    <w:rsid w:val="00D7032F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8CF"/>
    <w:rsid w:val="00D72F56"/>
    <w:rsid w:val="00D7361F"/>
    <w:rsid w:val="00D73A74"/>
    <w:rsid w:val="00D75210"/>
    <w:rsid w:val="00D7559E"/>
    <w:rsid w:val="00D7569D"/>
    <w:rsid w:val="00D75EA8"/>
    <w:rsid w:val="00D7662E"/>
    <w:rsid w:val="00D767FF"/>
    <w:rsid w:val="00D76BC3"/>
    <w:rsid w:val="00D76D7B"/>
    <w:rsid w:val="00D776F8"/>
    <w:rsid w:val="00D77917"/>
    <w:rsid w:val="00D77CFA"/>
    <w:rsid w:val="00D80B36"/>
    <w:rsid w:val="00D8112E"/>
    <w:rsid w:val="00D81704"/>
    <w:rsid w:val="00D81CAE"/>
    <w:rsid w:val="00D82018"/>
    <w:rsid w:val="00D8205F"/>
    <w:rsid w:val="00D82679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1E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7DB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975AC"/>
    <w:rsid w:val="00DA00F2"/>
    <w:rsid w:val="00DA017F"/>
    <w:rsid w:val="00DA023B"/>
    <w:rsid w:val="00DA0907"/>
    <w:rsid w:val="00DA179D"/>
    <w:rsid w:val="00DA1D27"/>
    <w:rsid w:val="00DA2143"/>
    <w:rsid w:val="00DA2399"/>
    <w:rsid w:val="00DA26FF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E43"/>
    <w:rsid w:val="00DA5EA2"/>
    <w:rsid w:val="00DA643C"/>
    <w:rsid w:val="00DA64E2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2C71"/>
    <w:rsid w:val="00DC2DF3"/>
    <w:rsid w:val="00DC3078"/>
    <w:rsid w:val="00DC3609"/>
    <w:rsid w:val="00DC4180"/>
    <w:rsid w:val="00DC519E"/>
    <w:rsid w:val="00DC5A31"/>
    <w:rsid w:val="00DC611C"/>
    <w:rsid w:val="00DC6741"/>
    <w:rsid w:val="00DC6C9E"/>
    <w:rsid w:val="00DC70CD"/>
    <w:rsid w:val="00DC7664"/>
    <w:rsid w:val="00DC782C"/>
    <w:rsid w:val="00DC7F23"/>
    <w:rsid w:val="00DD09EF"/>
    <w:rsid w:val="00DD0A02"/>
    <w:rsid w:val="00DD0B95"/>
    <w:rsid w:val="00DD0BA0"/>
    <w:rsid w:val="00DD0BBF"/>
    <w:rsid w:val="00DD0E64"/>
    <w:rsid w:val="00DD1271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617"/>
    <w:rsid w:val="00DD6A1B"/>
    <w:rsid w:val="00DD71B0"/>
    <w:rsid w:val="00DD726E"/>
    <w:rsid w:val="00DD7582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A6B"/>
    <w:rsid w:val="00DE2D74"/>
    <w:rsid w:val="00DE372D"/>
    <w:rsid w:val="00DE375E"/>
    <w:rsid w:val="00DE3976"/>
    <w:rsid w:val="00DE44E2"/>
    <w:rsid w:val="00DE4711"/>
    <w:rsid w:val="00DE4BE7"/>
    <w:rsid w:val="00DE4DBC"/>
    <w:rsid w:val="00DE4E97"/>
    <w:rsid w:val="00DE4EFF"/>
    <w:rsid w:val="00DE4F7F"/>
    <w:rsid w:val="00DE50AA"/>
    <w:rsid w:val="00DE5146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EF8"/>
    <w:rsid w:val="00DF11BA"/>
    <w:rsid w:val="00DF14B4"/>
    <w:rsid w:val="00DF1886"/>
    <w:rsid w:val="00DF1B33"/>
    <w:rsid w:val="00DF2155"/>
    <w:rsid w:val="00DF28C6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582D"/>
    <w:rsid w:val="00DF6A68"/>
    <w:rsid w:val="00DF72C2"/>
    <w:rsid w:val="00DF7B9D"/>
    <w:rsid w:val="00DF7C41"/>
    <w:rsid w:val="00E00366"/>
    <w:rsid w:val="00E0078B"/>
    <w:rsid w:val="00E007A5"/>
    <w:rsid w:val="00E00AE6"/>
    <w:rsid w:val="00E00BF3"/>
    <w:rsid w:val="00E00C83"/>
    <w:rsid w:val="00E01337"/>
    <w:rsid w:val="00E01761"/>
    <w:rsid w:val="00E0184F"/>
    <w:rsid w:val="00E01953"/>
    <w:rsid w:val="00E01961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0774E"/>
    <w:rsid w:val="00E102E3"/>
    <w:rsid w:val="00E10453"/>
    <w:rsid w:val="00E1058C"/>
    <w:rsid w:val="00E1095A"/>
    <w:rsid w:val="00E10A88"/>
    <w:rsid w:val="00E10AA3"/>
    <w:rsid w:val="00E111EF"/>
    <w:rsid w:val="00E114D4"/>
    <w:rsid w:val="00E11846"/>
    <w:rsid w:val="00E119E9"/>
    <w:rsid w:val="00E11C9A"/>
    <w:rsid w:val="00E11E91"/>
    <w:rsid w:val="00E120C6"/>
    <w:rsid w:val="00E12C03"/>
    <w:rsid w:val="00E13247"/>
    <w:rsid w:val="00E13482"/>
    <w:rsid w:val="00E1381A"/>
    <w:rsid w:val="00E13E62"/>
    <w:rsid w:val="00E146DA"/>
    <w:rsid w:val="00E14B27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6E9D"/>
    <w:rsid w:val="00E309CD"/>
    <w:rsid w:val="00E30BB3"/>
    <w:rsid w:val="00E3143C"/>
    <w:rsid w:val="00E316C8"/>
    <w:rsid w:val="00E3260A"/>
    <w:rsid w:val="00E33264"/>
    <w:rsid w:val="00E3339D"/>
    <w:rsid w:val="00E337F8"/>
    <w:rsid w:val="00E33A33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FD"/>
    <w:rsid w:val="00E40661"/>
    <w:rsid w:val="00E408B0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540E"/>
    <w:rsid w:val="00E5550F"/>
    <w:rsid w:val="00E556BD"/>
    <w:rsid w:val="00E557B0"/>
    <w:rsid w:val="00E55C5D"/>
    <w:rsid w:val="00E565C0"/>
    <w:rsid w:val="00E56D17"/>
    <w:rsid w:val="00E5708D"/>
    <w:rsid w:val="00E5712F"/>
    <w:rsid w:val="00E57593"/>
    <w:rsid w:val="00E57664"/>
    <w:rsid w:val="00E57C02"/>
    <w:rsid w:val="00E60141"/>
    <w:rsid w:val="00E601E3"/>
    <w:rsid w:val="00E60319"/>
    <w:rsid w:val="00E60586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346"/>
    <w:rsid w:val="00E7199E"/>
    <w:rsid w:val="00E71E63"/>
    <w:rsid w:val="00E72247"/>
    <w:rsid w:val="00E72A5D"/>
    <w:rsid w:val="00E72BD1"/>
    <w:rsid w:val="00E72BF9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494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55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6F58"/>
    <w:rsid w:val="00E96FDB"/>
    <w:rsid w:val="00E97320"/>
    <w:rsid w:val="00E973E1"/>
    <w:rsid w:val="00E97996"/>
    <w:rsid w:val="00E97EBE"/>
    <w:rsid w:val="00EA045A"/>
    <w:rsid w:val="00EA1265"/>
    <w:rsid w:val="00EA1C51"/>
    <w:rsid w:val="00EA1CE9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326"/>
    <w:rsid w:val="00EC691B"/>
    <w:rsid w:val="00EC6F9F"/>
    <w:rsid w:val="00ED0093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EE4"/>
    <w:rsid w:val="00ED1F6F"/>
    <w:rsid w:val="00ED2135"/>
    <w:rsid w:val="00ED30AC"/>
    <w:rsid w:val="00ED38A3"/>
    <w:rsid w:val="00ED3979"/>
    <w:rsid w:val="00ED39B2"/>
    <w:rsid w:val="00ED3B2B"/>
    <w:rsid w:val="00ED410D"/>
    <w:rsid w:val="00ED45FC"/>
    <w:rsid w:val="00ED543B"/>
    <w:rsid w:val="00ED557A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511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69B"/>
    <w:rsid w:val="00EE5C57"/>
    <w:rsid w:val="00EE650A"/>
    <w:rsid w:val="00EE6A4D"/>
    <w:rsid w:val="00EE6F68"/>
    <w:rsid w:val="00EE7858"/>
    <w:rsid w:val="00EE78CC"/>
    <w:rsid w:val="00EE7B7F"/>
    <w:rsid w:val="00EF060F"/>
    <w:rsid w:val="00EF068A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487E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0E0"/>
    <w:rsid w:val="00F0212C"/>
    <w:rsid w:val="00F021C4"/>
    <w:rsid w:val="00F0245A"/>
    <w:rsid w:val="00F025AD"/>
    <w:rsid w:val="00F02C06"/>
    <w:rsid w:val="00F02C7E"/>
    <w:rsid w:val="00F02D3C"/>
    <w:rsid w:val="00F03712"/>
    <w:rsid w:val="00F039F1"/>
    <w:rsid w:val="00F03D83"/>
    <w:rsid w:val="00F0599E"/>
    <w:rsid w:val="00F06100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755"/>
    <w:rsid w:val="00F17EE1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5C0"/>
    <w:rsid w:val="00F30B97"/>
    <w:rsid w:val="00F31162"/>
    <w:rsid w:val="00F3164A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4391"/>
    <w:rsid w:val="00F45689"/>
    <w:rsid w:val="00F45AAC"/>
    <w:rsid w:val="00F45F68"/>
    <w:rsid w:val="00F46114"/>
    <w:rsid w:val="00F4685C"/>
    <w:rsid w:val="00F4706F"/>
    <w:rsid w:val="00F4714D"/>
    <w:rsid w:val="00F475E3"/>
    <w:rsid w:val="00F500AA"/>
    <w:rsid w:val="00F50A09"/>
    <w:rsid w:val="00F50EC2"/>
    <w:rsid w:val="00F50F45"/>
    <w:rsid w:val="00F5108B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92E"/>
    <w:rsid w:val="00F54A48"/>
    <w:rsid w:val="00F54D80"/>
    <w:rsid w:val="00F5523B"/>
    <w:rsid w:val="00F55385"/>
    <w:rsid w:val="00F555DC"/>
    <w:rsid w:val="00F560E1"/>
    <w:rsid w:val="00F564CC"/>
    <w:rsid w:val="00F56BC2"/>
    <w:rsid w:val="00F5768E"/>
    <w:rsid w:val="00F577B1"/>
    <w:rsid w:val="00F57993"/>
    <w:rsid w:val="00F57D19"/>
    <w:rsid w:val="00F60D96"/>
    <w:rsid w:val="00F61970"/>
    <w:rsid w:val="00F61C6C"/>
    <w:rsid w:val="00F6214E"/>
    <w:rsid w:val="00F629FE"/>
    <w:rsid w:val="00F62F6C"/>
    <w:rsid w:val="00F637A5"/>
    <w:rsid w:val="00F6467F"/>
    <w:rsid w:val="00F64D92"/>
    <w:rsid w:val="00F64E77"/>
    <w:rsid w:val="00F655AC"/>
    <w:rsid w:val="00F65E54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C7D"/>
    <w:rsid w:val="00F75E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97C32"/>
    <w:rsid w:val="00F97FB7"/>
    <w:rsid w:val="00FA020E"/>
    <w:rsid w:val="00FA0536"/>
    <w:rsid w:val="00FA0D46"/>
    <w:rsid w:val="00FA14A3"/>
    <w:rsid w:val="00FA1686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23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3C76"/>
    <w:rsid w:val="00FB4DC1"/>
    <w:rsid w:val="00FB5287"/>
    <w:rsid w:val="00FB5D8A"/>
    <w:rsid w:val="00FB5DF6"/>
    <w:rsid w:val="00FB6770"/>
    <w:rsid w:val="00FB700D"/>
    <w:rsid w:val="00FB75D9"/>
    <w:rsid w:val="00FC0199"/>
    <w:rsid w:val="00FC04A8"/>
    <w:rsid w:val="00FC0542"/>
    <w:rsid w:val="00FC091D"/>
    <w:rsid w:val="00FC0AD7"/>
    <w:rsid w:val="00FC0F3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7D9"/>
    <w:rsid w:val="00FC7A35"/>
    <w:rsid w:val="00FD0793"/>
    <w:rsid w:val="00FD08D5"/>
    <w:rsid w:val="00FD20BB"/>
    <w:rsid w:val="00FD26C3"/>
    <w:rsid w:val="00FD28C1"/>
    <w:rsid w:val="00FD29A5"/>
    <w:rsid w:val="00FD2A62"/>
    <w:rsid w:val="00FD2BF2"/>
    <w:rsid w:val="00FD3225"/>
    <w:rsid w:val="00FD327F"/>
    <w:rsid w:val="00FD378C"/>
    <w:rsid w:val="00FD3AD6"/>
    <w:rsid w:val="00FD3E0B"/>
    <w:rsid w:val="00FD4C1E"/>
    <w:rsid w:val="00FD5AE2"/>
    <w:rsid w:val="00FD5CCF"/>
    <w:rsid w:val="00FD6532"/>
    <w:rsid w:val="00FD69A0"/>
    <w:rsid w:val="00FD6D54"/>
    <w:rsid w:val="00FD6EF3"/>
    <w:rsid w:val="00FD7AC4"/>
    <w:rsid w:val="00FD7D39"/>
    <w:rsid w:val="00FE03BC"/>
    <w:rsid w:val="00FE08F3"/>
    <w:rsid w:val="00FE18F2"/>
    <w:rsid w:val="00FE1914"/>
    <w:rsid w:val="00FE1DBC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3D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d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2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1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2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832D86"/>
    <w:pPr>
      <w:numPr>
        <w:numId w:val="6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5"/>
      </w:numPr>
    </w:pPr>
  </w:style>
  <w:style w:type="character" w:customStyle="1" w:styleId="agreementChar">
    <w:name w:val="agreement Char"/>
    <w:basedOn w:val="a2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832D86"/>
    <w:rPr>
      <w:b/>
      <w:bCs/>
    </w:rPr>
  </w:style>
  <w:style w:type="paragraph" w:customStyle="1" w:styleId="bullet">
    <w:name w:val="bullet"/>
    <w:basedOn w:val="ad"/>
    <w:link w:val="bulletChar"/>
    <w:qFormat/>
    <w:rsid w:val="00832D86"/>
    <w:pPr>
      <w:widowControl w:val="0"/>
      <w:numPr>
        <w:numId w:val="7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2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1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1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1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3"/>
    <w:next w:val="a7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SymbolsymbolLeft025Hanging0252">
    <w:name w:val="Style Bulleted Symbol (symbol) Left:  0.25&quot; Hanging:  0.25&quot;2"/>
    <w:basedOn w:val="a4"/>
    <w:rsid w:val="00A425C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1AF81-112E-43C3-9BF0-61C88123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1147</Words>
  <Characters>6541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Inkwon Seo</cp:lastModifiedBy>
  <cp:revision>5</cp:revision>
  <cp:lastPrinted>2016-05-13T07:55:00Z</cp:lastPrinted>
  <dcterms:created xsi:type="dcterms:W3CDTF">2020-04-09T04:52:00Z</dcterms:created>
  <dcterms:modified xsi:type="dcterms:W3CDTF">2020-04-09T10:10:00Z</dcterms:modified>
</cp:coreProperties>
</file>