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9B1F3" w14:textId="57C325AB" w:rsidR="000403E2" w:rsidRDefault="00B028E2" w:rsidP="000403E2">
      <w:pPr>
        <w:tabs>
          <w:tab w:val="center" w:pos="8222"/>
          <w:tab w:val="right" w:pos="8280"/>
          <w:tab w:val="right" w:pos="9639"/>
        </w:tabs>
        <w:autoSpaceDE/>
        <w:autoSpaceDN/>
        <w:adjustRightInd/>
        <w:snapToGrid/>
        <w:spacing w:after="0"/>
        <w:ind w:right="2"/>
        <w:jc w:val="left"/>
        <w:rPr>
          <w:rFonts w:ascii="Arial" w:eastAsia="Batang" w:hAnsi="Arial" w:cs="Arial"/>
          <w:b/>
          <w:bCs/>
          <w:sz w:val="28"/>
          <w:szCs w:val="24"/>
          <w:lang w:val="en-GB"/>
        </w:rPr>
      </w:pPr>
      <w:bookmarkStart w:id="0" w:name="_Hlk763973"/>
      <w:r>
        <w:rPr>
          <w:rFonts w:ascii="Arial" w:eastAsia="Batang" w:hAnsi="Arial" w:cs="Arial"/>
          <w:b/>
          <w:bCs/>
          <w:sz w:val="28"/>
          <w:szCs w:val="24"/>
          <w:lang w:val="en-GB"/>
        </w:rPr>
        <w:t>3GPP TSG RAN WG1 #</w:t>
      </w:r>
      <w:r w:rsidR="009F222A">
        <w:rPr>
          <w:rFonts w:ascii="Arial" w:eastAsia="Batang" w:hAnsi="Arial" w:cs="Arial"/>
          <w:b/>
          <w:bCs/>
          <w:sz w:val="28"/>
          <w:szCs w:val="24"/>
          <w:lang w:val="en-GB"/>
        </w:rPr>
        <w:t>100bis</w:t>
      </w:r>
      <w:bookmarkStart w:id="1" w:name="_GoBack"/>
      <w:bookmarkEnd w:id="1"/>
      <w:r w:rsidR="000403E2" w:rsidRPr="000403E2">
        <w:rPr>
          <w:rFonts w:ascii="Arial" w:eastAsia="Batang" w:hAnsi="Arial" w:cs="Arial"/>
          <w:b/>
          <w:bCs/>
          <w:sz w:val="28"/>
          <w:szCs w:val="24"/>
          <w:lang w:val="en-GB"/>
        </w:rPr>
        <w:tab/>
      </w:r>
      <w:r w:rsidR="00142174" w:rsidRPr="007B0C03">
        <w:rPr>
          <w:rFonts w:ascii="Arial" w:eastAsia="Batang" w:hAnsi="Arial" w:cs="Arial"/>
          <w:b/>
          <w:bCs/>
          <w:sz w:val="28"/>
          <w:szCs w:val="24"/>
          <w:lang w:val="en-GB"/>
        </w:rPr>
        <w:t>R1-</w:t>
      </w:r>
      <w:r w:rsidR="009F222A">
        <w:rPr>
          <w:rFonts w:ascii="Arial" w:eastAsia="Batang" w:hAnsi="Arial" w:cs="Arial"/>
          <w:b/>
          <w:bCs/>
          <w:sz w:val="28"/>
          <w:szCs w:val="24"/>
          <w:lang w:val="en-GB"/>
        </w:rPr>
        <w:t>20</w:t>
      </w:r>
      <w:r w:rsidR="00CF37F1">
        <w:rPr>
          <w:rFonts w:ascii="Arial" w:eastAsia="Batang" w:hAnsi="Arial" w:cs="Arial"/>
          <w:b/>
          <w:bCs/>
          <w:sz w:val="28"/>
          <w:szCs w:val="24"/>
          <w:lang w:val="en-GB"/>
        </w:rPr>
        <w:t>01819</w:t>
      </w:r>
    </w:p>
    <w:p w14:paraId="3A9DFC9F" w14:textId="522D5A40" w:rsidR="004246DC" w:rsidRDefault="009F222A" w:rsidP="00320768">
      <w:pPr>
        <w:tabs>
          <w:tab w:val="center" w:pos="4536"/>
          <w:tab w:val="right" w:pos="8280"/>
          <w:tab w:val="right" w:pos="9639"/>
        </w:tabs>
        <w:autoSpaceDE/>
        <w:autoSpaceDN/>
        <w:adjustRightInd/>
        <w:snapToGrid/>
        <w:spacing w:after="0"/>
        <w:ind w:right="2"/>
        <w:jc w:val="left"/>
        <w:rPr>
          <w:rFonts w:ascii="Arial" w:eastAsia="MS Mincho" w:hAnsi="Arial" w:cs="Arial"/>
          <w:b/>
          <w:bCs/>
          <w:sz w:val="28"/>
          <w:lang w:eastAsia="ja-JP"/>
        </w:rPr>
      </w:pPr>
      <w:r>
        <w:rPr>
          <w:rFonts w:ascii="Arial" w:eastAsia="MS Mincho" w:hAnsi="Arial" w:cs="Arial"/>
          <w:b/>
          <w:bCs/>
          <w:sz w:val="28"/>
          <w:lang w:eastAsia="ja-JP"/>
        </w:rPr>
        <w:t>e-meeting</w:t>
      </w:r>
      <w:r w:rsidR="00A32179">
        <w:rPr>
          <w:rFonts w:ascii="Arial" w:eastAsia="MS Mincho" w:hAnsi="Arial" w:cs="Arial"/>
          <w:b/>
          <w:bCs/>
          <w:sz w:val="28"/>
          <w:lang w:eastAsia="ja-JP"/>
        </w:rPr>
        <w:t xml:space="preserve">. </w:t>
      </w:r>
      <w:r w:rsidR="000B0A88">
        <w:rPr>
          <w:rFonts w:ascii="Arial" w:eastAsia="MS Mincho" w:hAnsi="Arial" w:cs="Arial"/>
          <w:b/>
          <w:bCs/>
          <w:sz w:val="28"/>
          <w:lang w:eastAsia="ja-JP"/>
        </w:rPr>
        <w:t>20</w:t>
      </w:r>
      <w:r w:rsidR="000B0A88" w:rsidRPr="000B0A88">
        <w:rPr>
          <w:rFonts w:ascii="Arial" w:eastAsia="MS Mincho" w:hAnsi="Arial" w:cs="Arial"/>
          <w:b/>
          <w:bCs/>
          <w:sz w:val="28"/>
          <w:vertAlign w:val="superscript"/>
          <w:lang w:eastAsia="ja-JP"/>
        </w:rPr>
        <w:t>th</w:t>
      </w:r>
      <w:r w:rsidR="000B0A88">
        <w:rPr>
          <w:rFonts w:ascii="Arial" w:eastAsia="MS Mincho" w:hAnsi="Arial" w:cs="Arial"/>
          <w:b/>
          <w:bCs/>
          <w:sz w:val="28"/>
          <w:lang w:eastAsia="ja-JP"/>
        </w:rPr>
        <w:t xml:space="preserve"> – 30</w:t>
      </w:r>
      <w:r w:rsidR="000B0A88" w:rsidRPr="000B0A88">
        <w:rPr>
          <w:rFonts w:ascii="Arial" w:eastAsia="MS Mincho" w:hAnsi="Arial" w:cs="Arial"/>
          <w:b/>
          <w:bCs/>
          <w:sz w:val="28"/>
          <w:vertAlign w:val="superscript"/>
          <w:lang w:eastAsia="ja-JP"/>
        </w:rPr>
        <w:t>th</w:t>
      </w:r>
      <w:r w:rsidR="000B0A88">
        <w:rPr>
          <w:rFonts w:ascii="Arial" w:eastAsia="MS Mincho" w:hAnsi="Arial" w:cs="Arial"/>
          <w:b/>
          <w:bCs/>
          <w:sz w:val="28"/>
          <w:lang w:eastAsia="ja-JP"/>
        </w:rPr>
        <w:t xml:space="preserve"> April</w:t>
      </w:r>
      <w:r>
        <w:rPr>
          <w:rFonts w:ascii="Arial" w:eastAsia="MS Mincho" w:hAnsi="Arial" w:cs="Arial"/>
          <w:b/>
          <w:bCs/>
          <w:sz w:val="28"/>
          <w:lang w:eastAsia="ja-JP"/>
        </w:rPr>
        <w:t xml:space="preserve"> 2020</w:t>
      </w:r>
      <w:bookmarkEnd w:id="0"/>
    </w:p>
    <w:p w14:paraId="30EC3380" w14:textId="70807EB4" w:rsidR="00320768" w:rsidRDefault="00320768" w:rsidP="00320768">
      <w:pPr>
        <w:tabs>
          <w:tab w:val="center" w:pos="4536"/>
          <w:tab w:val="right" w:pos="8280"/>
          <w:tab w:val="right" w:pos="9639"/>
        </w:tabs>
        <w:autoSpaceDE/>
        <w:autoSpaceDN/>
        <w:adjustRightInd/>
        <w:snapToGrid/>
        <w:spacing w:after="0"/>
        <w:ind w:right="2"/>
        <w:jc w:val="left"/>
        <w:rPr>
          <w:b/>
          <w:color w:val="000000" w:themeColor="text1"/>
          <w:kern w:val="2"/>
          <w:lang w:val="de-DE" w:eastAsia="zh-CN"/>
        </w:rPr>
      </w:pPr>
    </w:p>
    <w:p w14:paraId="0C89AAFE" w14:textId="77777777" w:rsidR="00320768" w:rsidRPr="004C2F07" w:rsidRDefault="00320768" w:rsidP="00320768">
      <w:pPr>
        <w:tabs>
          <w:tab w:val="center" w:pos="4536"/>
          <w:tab w:val="right" w:pos="8280"/>
          <w:tab w:val="right" w:pos="9639"/>
        </w:tabs>
        <w:autoSpaceDE/>
        <w:autoSpaceDN/>
        <w:adjustRightInd/>
        <w:snapToGrid/>
        <w:spacing w:after="0"/>
        <w:ind w:right="2"/>
        <w:jc w:val="left"/>
        <w:rPr>
          <w:b/>
          <w:color w:val="000000" w:themeColor="text1"/>
          <w:kern w:val="2"/>
          <w:lang w:val="de-DE" w:eastAsia="zh-CN"/>
        </w:rPr>
      </w:pPr>
    </w:p>
    <w:p w14:paraId="59F145D0" w14:textId="46EBA5A2" w:rsidR="004246DC" w:rsidRPr="005B50B6" w:rsidRDefault="00302EB0" w:rsidP="004246DC">
      <w:pPr>
        <w:spacing w:after="60"/>
        <w:ind w:left="1555" w:hanging="1555"/>
        <w:jc w:val="left"/>
        <w:rPr>
          <w:b/>
          <w:color w:val="000000" w:themeColor="text1"/>
          <w:kern w:val="2"/>
          <w:sz w:val="24"/>
          <w:lang w:eastAsia="zh-CN"/>
        </w:rPr>
      </w:pPr>
      <w:r>
        <w:rPr>
          <w:b/>
          <w:color w:val="000000" w:themeColor="text1"/>
          <w:kern w:val="2"/>
          <w:sz w:val="24"/>
          <w:lang w:eastAsia="zh-CN"/>
        </w:rPr>
        <w:t>Agenda Item:</w:t>
      </w:r>
      <w:r>
        <w:rPr>
          <w:b/>
          <w:color w:val="000000" w:themeColor="text1"/>
          <w:kern w:val="2"/>
          <w:sz w:val="24"/>
          <w:lang w:eastAsia="zh-CN"/>
        </w:rPr>
        <w:tab/>
      </w:r>
      <w:r w:rsidRPr="00DB198C">
        <w:rPr>
          <w:b/>
          <w:color w:val="000000" w:themeColor="text1"/>
          <w:kern w:val="2"/>
          <w:sz w:val="24"/>
          <w:lang w:eastAsia="zh-CN"/>
        </w:rPr>
        <w:t>7.2.</w:t>
      </w:r>
      <w:r w:rsidR="009F222A" w:rsidRPr="00DB198C">
        <w:rPr>
          <w:b/>
          <w:color w:val="000000" w:themeColor="text1"/>
          <w:kern w:val="2"/>
          <w:sz w:val="24"/>
          <w:lang w:eastAsia="zh-CN"/>
        </w:rPr>
        <w:t>7</w:t>
      </w:r>
      <w:r w:rsidR="00DA6189" w:rsidRPr="00DB198C">
        <w:rPr>
          <w:b/>
          <w:color w:val="000000" w:themeColor="text1"/>
          <w:kern w:val="2"/>
          <w:sz w:val="24"/>
          <w:lang w:eastAsia="zh-CN"/>
        </w:rPr>
        <w:t>.1</w:t>
      </w:r>
    </w:p>
    <w:p w14:paraId="1810258A" w14:textId="77777777" w:rsidR="004246DC" w:rsidRPr="005B50B6" w:rsidRDefault="004246DC" w:rsidP="004246DC">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Pr="005B50B6">
        <w:rPr>
          <w:rFonts w:hint="eastAsia"/>
          <w:b/>
          <w:color w:val="000000" w:themeColor="text1"/>
          <w:kern w:val="2"/>
          <w:sz w:val="24"/>
          <w:lang w:eastAsia="zh-CN"/>
        </w:rPr>
        <w:t>Sony</w:t>
      </w:r>
    </w:p>
    <w:p w14:paraId="3E7CE4F7" w14:textId="080D21CD" w:rsidR="004246DC" w:rsidRDefault="004246DC" w:rsidP="004246DC">
      <w:pPr>
        <w:spacing w:after="60"/>
        <w:ind w:left="1555" w:hanging="1555"/>
        <w:jc w:val="left"/>
        <w:rPr>
          <w:rFonts w:eastAsia="MS Mincho"/>
          <w:b/>
          <w:color w:val="000000" w:themeColor="text1"/>
          <w:kern w:val="2"/>
          <w:sz w:val="24"/>
          <w:lang w:eastAsia="ja-JP"/>
        </w:rPr>
      </w:pPr>
      <w:r w:rsidRPr="005B50B6">
        <w:rPr>
          <w:b/>
          <w:color w:val="000000" w:themeColor="text1"/>
          <w:kern w:val="2"/>
          <w:sz w:val="24"/>
          <w:lang w:eastAsia="zh-CN"/>
        </w:rPr>
        <w:t>Title:</w:t>
      </w:r>
      <w:r w:rsidRPr="005B50B6">
        <w:rPr>
          <w:b/>
          <w:color w:val="000000" w:themeColor="text1"/>
          <w:kern w:val="2"/>
          <w:sz w:val="24"/>
          <w:lang w:eastAsia="zh-CN"/>
        </w:rPr>
        <w:tab/>
      </w:r>
      <w:r w:rsidR="009F222A">
        <w:rPr>
          <w:rFonts w:eastAsia="MS Mincho"/>
          <w:b/>
          <w:color w:val="000000" w:themeColor="text1"/>
          <w:kern w:val="2"/>
          <w:sz w:val="24"/>
          <w:lang w:eastAsia="ja-JP"/>
        </w:rPr>
        <w:t>Remaining issues on PDCCH-based WUS</w:t>
      </w:r>
    </w:p>
    <w:p w14:paraId="451A6C92" w14:textId="77777777" w:rsidR="004246DC" w:rsidRPr="005B50B6" w:rsidRDefault="004246DC" w:rsidP="004246DC">
      <w:pPr>
        <w:spacing w:after="60"/>
        <w:ind w:left="1555" w:hanging="1555"/>
        <w:jc w:val="left"/>
        <w:rPr>
          <w:b/>
          <w:color w:val="000000" w:themeColor="text1"/>
          <w:kern w:val="2"/>
          <w:sz w:val="24"/>
          <w:lang w:eastAsia="zh-CN"/>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Pr>
          <w:b/>
          <w:color w:val="000000" w:themeColor="text1"/>
          <w:kern w:val="2"/>
          <w:sz w:val="24"/>
          <w:lang w:eastAsia="zh-CN"/>
        </w:rPr>
        <w:t>/ Decision</w:t>
      </w:r>
    </w:p>
    <w:p w14:paraId="21C3FA54" w14:textId="77777777" w:rsidR="004246DC" w:rsidRPr="005B50B6" w:rsidRDefault="004246DC" w:rsidP="004246DC">
      <w:pPr>
        <w:pBdr>
          <w:bottom w:val="single" w:sz="4" w:space="1" w:color="auto"/>
        </w:pBdr>
        <w:spacing w:after="0"/>
        <w:jc w:val="left"/>
        <w:rPr>
          <w:b/>
          <w:color w:val="000000" w:themeColor="text1"/>
          <w:sz w:val="16"/>
          <w:szCs w:val="16"/>
          <w:lang w:eastAsia="zh-CN"/>
        </w:rPr>
      </w:pPr>
    </w:p>
    <w:p w14:paraId="76672175" w14:textId="77777777" w:rsidR="004246DC" w:rsidRPr="005B50B6" w:rsidRDefault="004246DC" w:rsidP="004246DC">
      <w:pPr>
        <w:pStyle w:val="Heading1"/>
        <w:rPr>
          <w:color w:val="000000" w:themeColor="text1"/>
          <w:lang w:eastAsia="zh-CN"/>
        </w:rPr>
      </w:pPr>
      <w:r w:rsidRPr="005B50B6">
        <w:rPr>
          <w:color w:val="000000" w:themeColor="text1"/>
          <w:lang w:eastAsia="zh-CN"/>
        </w:rPr>
        <w:t>Introduction</w:t>
      </w:r>
    </w:p>
    <w:p w14:paraId="4C14B875" w14:textId="4C96FDBE" w:rsidR="00984E9C" w:rsidRDefault="004246DC" w:rsidP="00984E9C">
      <w:pPr>
        <w:autoSpaceDE/>
        <w:autoSpaceDN/>
        <w:adjustRightInd/>
        <w:snapToGrid/>
        <w:spacing w:after="240"/>
        <w:rPr>
          <w:color w:val="000000" w:themeColor="text1"/>
          <w:lang w:eastAsia="zh-CN"/>
        </w:rPr>
      </w:pPr>
      <w:r>
        <w:rPr>
          <w:rFonts w:hint="eastAsia"/>
          <w:color w:val="000000" w:themeColor="text1"/>
          <w:lang w:eastAsia="zh-CN"/>
        </w:rPr>
        <w:t xml:space="preserve">In this contribution, </w:t>
      </w:r>
      <w:r w:rsidR="007077EF">
        <w:rPr>
          <w:color w:val="000000" w:themeColor="text1"/>
          <w:lang w:eastAsia="zh-CN"/>
        </w:rPr>
        <w:t xml:space="preserve">we discuss the following </w:t>
      </w:r>
      <w:r w:rsidR="009F222A">
        <w:rPr>
          <w:color w:val="000000" w:themeColor="text1"/>
          <w:lang w:eastAsia="zh-CN"/>
        </w:rPr>
        <w:t>remaining issues on the PDCCH-based WUS</w:t>
      </w:r>
      <w:r w:rsidR="007077EF">
        <w:rPr>
          <w:color w:val="000000" w:themeColor="text1"/>
          <w:lang w:eastAsia="zh-CN"/>
        </w:rPr>
        <w:t>:</w:t>
      </w:r>
    </w:p>
    <w:p w14:paraId="5791423B" w14:textId="45E58F70" w:rsidR="007F4FF2" w:rsidRPr="00CF37F1" w:rsidRDefault="007F4FF2" w:rsidP="007F4FF2">
      <w:pPr>
        <w:pStyle w:val="ListParagraph"/>
        <w:numPr>
          <w:ilvl w:val="0"/>
          <w:numId w:val="22"/>
        </w:numPr>
        <w:spacing w:after="240"/>
        <w:rPr>
          <w:rFonts w:ascii="Times New Roman" w:hAnsi="Times New Roman" w:cs="Times New Roman"/>
          <w:color w:val="000000" w:themeColor="text1"/>
          <w:sz w:val="22"/>
          <w:szCs w:val="22"/>
        </w:rPr>
      </w:pPr>
      <w:r w:rsidRPr="00CF37F1">
        <w:rPr>
          <w:rFonts w:ascii="Times New Roman" w:hAnsi="Times New Roman" w:cs="Times New Roman"/>
          <w:color w:val="000000" w:themeColor="text1"/>
          <w:sz w:val="22"/>
          <w:szCs w:val="22"/>
        </w:rPr>
        <w:t>Values for minimum time gap capability between PS-PDCCH monitoring period and DRX_ON</w:t>
      </w:r>
    </w:p>
    <w:p w14:paraId="12BC9C6C" w14:textId="0F929DDC" w:rsidR="007F4FF2" w:rsidRPr="00CF37F1" w:rsidRDefault="007F4FF2" w:rsidP="007F4FF2">
      <w:pPr>
        <w:pStyle w:val="ListParagraph"/>
        <w:numPr>
          <w:ilvl w:val="0"/>
          <w:numId w:val="22"/>
        </w:numPr>
        <w:spacing w:after="240"/>
        <w:rPr>
          <w:rFonts w:ascii="Times New Roman" w:hAnsi="Times New Roman" w:cs="Times New Roman"/>
          <w:color w:val="000000" w:themeColor="text1"/>
          <w:sz w:val="22"/>
          <w:szCs w:val="22"/>
        </w:rPr>
      </w:pPr>
      <w:r w:rsidRPr="00CF37F1">
        <w:rPr>
          <w:rFonts w:ascii="Times New Roman" w:hAnsi="Times New Roman" w:cs="Times New Roman"/>
          <w:color w:val="000000" w:themeColor="text1"/>
          <w:sz w:val="22"/>
          <w:szCs w:val="22"/>
        </w:rPr>
        <w:t>Additional invalid monitoring occasions for DCI format 2_6</w:t>
      </w:r>
    </w:p>
    <w:p w14:paraId="05FA2D7A" w14:textId="77777777" w:rsidR="00C86702" w:rsidRPr="007E747A" w:rsidRDefault="00C86702" w:rsidP="007E747A">
      <w:pPr>
        <w:autoSpaceDE/>
        <w:autoSpaceDN/>
        <w:adjustRightInd/>
        <w:snapToGrid/>
        <w:spacing w:after="240"/>
        <w:rPr>
          <w:color w:val="000000" w:themeColor="text1"/>
          <w:lang w:eastAsia="zh-CN"/>
        </w:rPr>
      </w:pPr>
    </w:p>
    <w:p w14:paraId="62EE74AD" w14:textId="5DDCD6E1" w:rsidR="00142BC5" w:rsidRDefault="00C86702" w:rsidP="00F744EA">
      <w:pPr>
        <w:pStyle w:val="Heading1"/>
        <w:rPr>
          <w:lang w:eastAsia="zh-CN"/>
        </w:rPr>
      </w:pPr>
      <w:r>
        <w:rPr>
          <w:lang w:eastAsia="zh-CN"/>
        </w:rPr>
        <w:t>Minimum Time Gap Capability</w:t>
      </w:r>
    </w:p>
    <w:p w14:paraId="660A5837" w14:textId="40C47CE7" w:rsidR="003D7FA8" w:rsidRDefault="00C86702" w:rsidP="00142BC5">
      <w:pPr>
        <w:spacing w:after="240"/>
        <w:rPr>
          <w:lang w:val="en-GB"/>
        </w:rPr>
      </w:pPr>
      <w:r>
        <w:rPr>
          <w:lang w:val="en-GB"/>
        </w:rPr>
        <w:t xml:space="preserve">The minimum time gap capability was discussed in </w:t>
      </w:r>
      <w:r w:rsidR="00F93E7A">
        <w:rPr>
          <w:lang w:val="en-GB"/>
        </w:rPr>
        <w:t>the RAN1_100e e-meeting in the email thread “</w:t>
      </w:r>
      <w:r w:rsidR="00F93E7A" w:rsidRPr="00F93E7A">
        <w:rPr>
          <w:lang w:val="en-GB"/>
        </w:rPr>
        <w:t>[100e-NR-UE_pow_sav-WUS-02] Search Space Configuration for DCI format 2_6 monitoring</w:t>
      </w:r>
      <w:r w:rsidR="00F93E7A">
        <w:rPr>
          <w:lang w:val="en-GB"/>
        </w:rPr>
        <w:t>” [1].</w:t>
      </w:r>
      <w:r w:rsidR="00D424A6">
        <w:rPr>
          <w:lang w:val="en-GB"/>
        </w:rPr>
        <w:t xml:space="preserve"> The following agreements were made:</w:t>
      </w:r>
    </w:p>
    <w:p w14:paraId="24DA5BF8" w14:textId="77777777" w:rsidR="00D424A6" w:rsidRDefault="00D424A6" w:rsidP="00D424A6">
      <w:pPr>
        <w:spacing w:before="100" w:beforeAutospacing="1" w:after="100" w:afterAutospacing="1"/>
        <w:rPr>
          <w:lang w:val="en-GB"/>
        </w:rPr>
      </w:pPr>
      <w:r>
        <w:rPr>
          <w:rStyle w:val="Strong"/>
          <w:rFonts w:ascii="Book Antiqua" w:hAnsi="Book Antiqua"/>
          <w:color w:val="1F497D"/>
          <w:highlight w:val="green"/>
        </w:rPr>
        <w:t>Agreements</w:t>
      </w:r>
    </w:p>
    <w:p w14:paraId="68070478" w14:textId="77777777" w:rsidR="00D424A6" w:rsidRPr="00CF37F1" w:rsidRDefault="00D424A6" w:rsidP="00D424A6">
      <w:pPr>
        <w:rPr>
          <w:bCs/>
        </w:rPr>
      </w:pPr>
      <w:proofErr w:type="spellStart"/>
      <w:r w:rsidRPr="00CF37F1">
        <w:rPr>
          <w:bCs/>
        </w:rPr>
        <w:t>PS_offset</w:t>
      </w:r>
      <w:proofErr w:type="spellEnd"/>
      <w:r w:rsidRPr="00CF37F1">
        <w:rPr>
          <w:bCs/>
        </w:rPr>
        <w:t xml:space="preserve"> range from {0.125ms to 15 </w:t>
      </w:r>
      <w:proofErr w:type="spellStart"/>
      <w:r w:rsidRPr="00CF37F1">
        <w:rPr>
          <w:bCs/>
        </w:rPr>
        <w:t>ms</w:t>
      </w:r>
      <w:proofErr w:type="spellEnd"/>
      <w:r w:rsidRPr="00CF37F1">
        <w:rPr>
          <w:bCs/>
        </w:rPr>
        <w:t>} for all SCS.</w:t>
      </w:r>
    </w:p>
    <w:p w14:paraId="70436574" w14:textId="77777777" w:rsidR="00D424A6" w:rsidRDefault="00D424A6" w:rsidP="00D424A6">
      <w:pPr>
        <w:rPr>
          <w:b/>
          <w:bCs/>
          <w:color w:val="1F497D"/>
          <w:highlight w:val="yellow"/>
        </w:rPr>
      </w:pPr>
    </w:p>
    <w:p w14:paraId="649808A0" w14:textId="77777777" w:rsidR="00D424A6" w:rsidRDefault="00D424A6" w:rsidP="00D424A6">
      <w:pPr>
        <w:spacing w:before="100" w:beforeAutospacing="1" w:after="100" w:afterAutospacing="1"/>
      </w:pPr>
      <w:r>
        <w:rPr>
          <w:rStyle w:val="Strong"/>
          <w:rFonts w:ascii="Book Antiqua" w:hAnsi="Book Antiqua"/>
          <w:color w:val="1F497D"/>
          <w:highlight w:val="green"/>
        </w:rPr>
        <w:t>Agreements</w:t>
      </w:r>
    </w:p>
    <w:p w14:paraId="378FDB23" w14:textId="77777777" w:rsidR="00D424A6" w:rsidRPr="00CF37F1" w:rsidRDefault="00D424A6" w:rsidP="00CF37F1">
      <w:pPr>
        <w:pStyle w:val="ListParagraph"/>
        <w:ind w:left="360" w:hanging="360"/>
        <w:rPr>
          <w:szCs w:val="20"/>
        </w:rPr>
      </w:pPr>
      <w:r w:rsidRPr="00CF37F1">
        <w:rPr>
          <w:rFonts w:ascii="Times New Roman" w:hAnsi="Times New Roman" w:cs="Times New Roman"/>
          <w:sz w:val="22"/>
          <w:szCs w:val="20"/>
        </w:rPr>
        <w:t xml:space="preserve">The </w:t>
      </w:r>
      <w:proofErr w:type="spellStart"/>
      <w:r w:rsidRPr="00CF37F1">
        <w:rPr>
          <w:rFonts w:ascii="Times New Roman" w:hAnsi="Times New Roman" w:cs="Times New Roman"/>
          <w:sz w:val="22"/>
          <w:szCs w:val="20"/>
        </w:rPr>
        <w:t>PS_offset</w:t>
      </w:r>
      <w:proofErr w:type="spellEnd"/>
      <w:r w:rsidRPr="00CF37F1">
        <w:rPr>
          <w:rFonts w:ascii="Times New Roman" w:hAnsi="Times New Roman" w:cs="Times New Roman"/>
          <w:sz w:val="22"/>
          <w:szCs w:val="20"/>
        </w:rPr>
        <w:t xml:space="preserve"> resolution is 0.125 </w:t>
      </w:r>
      <w:proofErr w:type="spellStart"/>
      <w:r w:rsidRPr="00CF37F1">
        <w:rPr>
          <w:rFonts w:ascii="Times New Roman" w:hAnsi="Times New Roman" w:cs="Times New Roman"/>
          <w:sz w:val="22"/>
          <w:szCs w:val="20"/>
        </w:rPr>
        <w:t>ms.</w:t>
      </w:r>
      <w:proofErr w:type="spellEnd"/>
    </w:p>
    <w:p w14:paraId="24D68E9B" w14:textId="77777777" w:rsidR="00D424A6" w:rsidRDefault="00D424A6" w:rsidP="00D424A6">
      <w:pPr>
        <w:rPr>
          <w:b/>
          <w:bCs/>
          <w:color w:val="1F497D"/>
        </w:rPr>
      </w:pPr>
    </w:p>
    <w:p w14:paraId="56298F52" w14:textId="77777777" w:rsidR="00D424A6" w:rsidRDefault="00D424A6" w:rsidP="00D424A6">
      <w:pPr>
        <w:spacing w:before="100" w:beforeAutospacing="1" w:after="100" w:afterAutospacing="1"/>
      </w:pPr>
      <w:r>
        <w:rPr>
          <w:rStyle w:val="Strong"/>
          <w:rFonts w:ascii="Book Antiqua" w:hAnsi="Book Antiqua"/>
          <w:color w:val="1F497D"/>
          <w:highlight w:val="green"/>
        </w:rPr>
        <w:t>Agreements</w:t>
      </w:r>
    </w:p>
    <w:p w14:paraId="136C33C7" w14:textId="77777777" w:rsidR="00D424A6" w:rsidRPr="00CF37F1" w:rsidRDefault="00D424A6" w:rsidP="00D424A6">
      <w:pPr>
        <w:pStyle w:val="ListParagraph"/>
        <w:ind w:left="360" w:hanging="360"/>
        <w:rPr>
          <w:rFonts w:ascii="Times New Roman" w:hAnsi="Times New Roman" w:cs="Times New Roman"/>
          <w:bCs/>
          <w:sz w:val="22"/>
          <w:szCs w:val="20"/>
        </w:rPr>
      </w:pPr>
      <w:r w:rsidRPr="00CF37F1">
        <w:rPr>
          <w:rFonts w:ascii="Times New Roman" w:hAnsi="Times New Roman" w:cs="Times New Roman"/>
          <w:sz w:val="22"/>
          <w:szCs w:val="20"/>
        </w:rPr>
        <w:t>Candidate values for the minimum time gap are specified by RAN1 and shared with RAN4</w:t>
      </w:r>
    </w:p>
    <w:p w14:paraId="390B1DDA" w14:textId="77777777" w:rsidR="00D424A6" w:rsidRPr="00CF37F1" w:rsidRDefault="00D424A6" w:rsidP="00D424A6">
      <w:pPr>
        <w:pStyle w:val="ListParagraph"/>
        <w:ind w:hanging="360"/>
        <w:rPr>
          <w:rFonts w:ascii="Times New Roman" w:hAnsi="Times New Roman" w:cs="Times New Roman"/>
          <w:bCs/>
          <w:sz w:val="22"/>
          <w:szCs w:val="20"/>
        </w:rPr>
      </w:pPr>
      <w:r w:rsidRPr="00CF37F1">
        <w:rPr>
          <w:rFonts w:ascii="Times New Roman" w:hAnsi="Times New Roman" w:cs="Times New Roman"/>
          <w:bCs/>
          <w:sz w:val="22"/>
          <w:szCs w:val="20"/>
        </w:rPr>
        <w:t>·       </w:t>
      </w:r>
      <w:r w:rsidRPr="00CF37F1">
        <w:rPr>
          <w:rFonts w:ascii="Times New Roman" w:hAnsi="Times New Roman" w:cs="Times New Roman"/>
          <w:sz w:val="22"/>
          <w:szCs w:val="20"/>
        </w:rPr>
        <w:t xml:space="preserve">Minimum time gap is no more than 3 </w:t>
      </w:r>
      <w:proofErr w:type="spellStart"/>
      <w:r w:rsidRPr="00CF37F1">
        <w:rPr>
          <w:rFonts w:ascii="Times New Roman" w:hAnsi="Times New Roman" w:cs="Times New Roman"/>
          <w:sz w:val="22"/>
          <w:szCs w:val="20"/>
        </w:rPr>
        <w:t>ms</w:t>
      </w:r>
      <w:proofErr w:type="spellEnd"/>
      <w:r w:rsidRPr="00CF37F1">
        <w:rPr>
          <w:rFonts w:ascii="Times New Roman" w:hAnsi="Times New Roman" w:cs="Times New Roman"/>
          <w:sz w:val="22"/>
          <w:szCs w:val="20"/>
        </w:rPr>
        <w:t xml:space="preserve"> for all SCSs</w:t>
      </w:r>
    </w:p>
    <w:p w14:paraId="7A8515C0" w14:textId="77777777" w:rsidR="00D424A6" w:rsidRPr="00CF37F1" w:rsidRDefault="00D424A6" w:rsidP="00D424A6">
      <w:pPr>
        <w:pStyle w:val="ListParagraph"/>
        <w:ind w:hanging="360"/>
        <w:rPr>
          <w:rFonts w:ascii="Times New Roman" w:hAnsi="Times New Roman" w:cs="Times New Roman"/>
          <w:bCs/>
          <w:sz w:val="22"/>
          <w:szCs w:val="20"/>
        </w:rPr>
      </w:pPr>
      <w:r w:rsidRPr="00CF37F1">
        <w:rPr>
          <w:rFonts w:ascii="Times New Roman" w:hAnsi="Times New Roman" w:cs="Times New Roman"/>
          <w:bCs/>
          <w:sz w:val="22"/>
          <w:szCs w:val="20"/>
        </w:rPr>
        <w:t>·       </w:t>
      </w:r>
      <w:r w:rsidRPr="00CF37F1">
        <w:rPr>
          <w:rFonts w:ascii="Times New Roman" w:hAnsi="Times New Roman" w:cs="Times New Roman"/>
          <w:sz w:val="22"/>
          <w:szCs w:val="20"/>
        </w:rPr>
        <w:t>Two values of minimum time gap for each SCS are proposed as</w:t>
      </w:r>
    </w:p>
    <w:p w14:paraId="5EA0539F" w14:textId="77777777" w:rsidR="00D424A6" w:rsidRPr="00CF37F1" w:rsidRDefault="00D424A6" w:rsidP="00D424A6">
      <w:pPr>
        <w:pStyle w:val="ListParagraph"/>
        <w:numPr>
          <w:ilvl w:val="0"/>
          <w:numId w:val="17"/>
        </w:numPr>
        <w:spacing w:line="256" w:lineRule="auto"/>
        <w:contextualSpacing/>
        <w:jc w:val="left"/>
        <w:rPr>
          <w:rFonts w:ascii="Times New Roman" w:hAnsi="Times New Roman" w:cs="Times New Roman"/>
          <w:bCs/>
          <w:sz w:val="22"/>
          <w:szCs w:val="20"/>
        </w:rPr>
      </w:pPr>
      <w:r w:rsidRPr="00CF37F1">
        <w:rPr>
          <w:rFonts w:ascii="Times New Roman" w:hAnsi="Times New Roman" w:cs="Times New Roman"/>
          <w:bCs/>
          <w:sz w:val="22"/>
          <w:szCs w:val="20"/>
        </w:rPr>
        <w:t>SCS 15kHz: {TBD, TBD} slots</w:t>
      </w:r>
    </w:p>
    <w:p w14:paraId="47B4D1C1" w14:textId="77777777" w:rsidR="00D424A6" w:rsidRPr="00CF37F1" w:rsidRDefault="00D424A6" w:rsidP="00D424A6">
      <w:pPr>
        <w:pStyle w:val="ListParagraph"/>
        <w:numPr>
          <w:ilvl w:val="0"/>
          <w:numId w:val="17"/>
        </w:numPr>
        <w:spacing w:line="256" w:lineRule="auto"/>
        <w:contextualSpacing/>
        <w:jc w:val="left"/>
        <w:rPr>
          <w:rFonts w:ascii="Times New Roman" w:hAnsi="Times New Roman" w:cs="Times New Roman"/>
          <w:bCs/>
          <w:sz w:val="22"/>
          <w:szCs w:val="20"/>
        </w:rPr>
      </w:pPr>
      <w:r w:rsidRPr="00CF37F1">
        <w:rPr>
          <w:rFonts w:ascii="Times New Roman" w:hAnsi="Times New Roman" w:cs="Times New Roman"/>
          <w:bCs/>
          <w:sz w:val="22"/>
          <w:szCs w:val="20"/>
        </w:rPr>
        <w:t>SCS 30kHz {TBD,  TBD} slots</w:t>
      </w:r>
    </w:p>
    <w:p w14:paraId="7EDFAE87" w14:textId="77777777" w:rsidR="00D424A6" w:rsidRPr="00CF37F1" w:rsidRDefault="00D424A6" w:rsidP="00D424A6">
      <w:pPr>
        <w:pStyle w:val="ListParagraph"/>
        <w:numPr>
          <w:ilvl w:val="0"/>
          <w:numId w:val="17"/>
        </w:numPr>
        <w:spacing w:line="256" w:lineRule="auto"/>
        <w:contextualSpacing/>
        <w:jc w:val="left"/>
        <w:rPr>
          <w:rFonts w:ascii="Times New Roman" w:hAnsi="Times New Roman" w:cs="Times New Roman"/>
          <w:bCs/>
          <w:sz w:val="22"/>
          <w:szCs w:val="20"/>
        </w:rPr>
      </w:pPr>
      <w:r w:rsidRPr="00CF37F1">
        <w:rPr>
          <w:rFonts w:ascii="Times New Roman" w:hAnsi="Times New Roman" w:cs="Times New Roman"/>
          <w:bCs/>
          <w:sz w:val="22"/>
          <w:szCs w:val="20"/>
        </w:rPr>
        <w:t>SCS 60kHz {TBD, TBD} slots</w:t>
      </w:r>
    </w:p>
    <w:p w14:paraId="663773F1" w14:textId="77777777" w:rsidR="00D424A6" w:rsidRPr="00CF37F1" w:rsidRDefault="00D424A6" w:rsidP="00D424A6">
      <w:pPr>
        <w:pStyle w:val="ListParagraph"/>
        <w:numPr>
          <w:ilvl w:val="0"/>
          <w:numId w:val="17"/>
        </w:numPr>
        <w:spacing w:line="256" w:lineRule="auto"/>
        <w:contextualSpacing/>
        <w:jc w:val="left"/>
        <w:rPr>
          <w:rFonts w:ascii="Times New Roman" w:hAnsi="Times New Roman" w:cs="Times New Roman"/>
          <w:bCs/>
          <w:sz w:val="22"/>
          <w:szCs w:val="20"/>
        </w:rPr>
      </w:pPr>
      <w:r w:rsidRPr="00CF37F1">
        <w:rPr>
          <w:rFonts w:ascii="Times New Roman" w:hAnsi="Times New Roman" w:cs="Times New Roman"/>
          <w:bCs/>
          <w:sz w:val="22"/>
          <w:szCs w:val="20"/>
        </w:rPr>
        <w:t>SCS 120kHz {TBD, TBD} slots</w:t>
      </w:r>
    </w:p>
    <w:p w14:paraId="7867CAFA" w14:textId="77777777" w:rsidR="00D424A6" w:rsidRDefault="00D424A6" w:rsidP="00D424A6">
      <w:pPr>
        <w:pStyle w:val="ListParagraph"/>
        <w:ind w:left="1080"/>
      </w:pPr>
      <w:r>
        <w:rPr>
          <w:rStyle w:val="Strong"/>
          <w:rFonts w:ascii="Book Antiqua" w:hAnsi="Book Antiqua"/>
          <w:color w:val="1F497D"/>
        </w:rPr>
        <w:t> </w:t>
      </w:r>
    </w:p>
    <w:p w14:paraId="40E2BE46" w14:textId="77777777" w:rsidR="00D424A6" w:rsidRDefault="00D424A6" w:rsidP="00D424A6">
      <w:pPr>
        <w:spacing w:before="100" w:beforeAutospacing="1" w:after="100" w:afterAutospacing="1"/>
      </w:pPr>
      <w:r>
        <w:rPr>
          <w:rStyle w:val="Strong"/>
          <w:rFonts w:ascii="Book Antiqua" w:hAnsi="Book Antiqua"/>
          <w:color w:val="1F497D"/>
        </w:rPr>
        <w:t> </w:t>
      </w:r>
      <w:r>
        <w:rPr>
          <w:rStyle w:val="Strong"/>
          <w:rFonts w:ascii="Book Antiqua" w:hAnsi="Book Antiqua"/>
          <w:color w:val="1F497D"/>
          <w:highlight w:val="green"/>
        </w:rPr>
        <w:t>Agreements</w:t>
      </w:r>
    </w:p>
    <w:p w14:paraId="55AA5B2B" w14:textId="77777777" w:rsidR="00D424A6" w:rsidRPr="00CF37F1" w:rsidRDefault="00D424A6" w:rsidP="00D424A6">
      <w:pPr>
        <w:spacing w:before="100" w:beforeAutospacing="1" w:after="100" w:afterAutospacing="1"/>
        <w:rPr>
          <w:b/>
        </w:rPr>
      </w:pPr>
      <w:r w:rsidRPr="00CF37F1">
        <w:rPr>
          <w:rStyle w:val="Strong"/>
          <w:b w:val="0"/>
        </w:rPr>
        <w:t>TP of the UE capability of minimum time gap X as follows</w:t>
      </w:r>
    </w:p>
    <w:tbl>
      <w:tblPr>
        <w:tblW w:w="0" w:type="auto"/>
        <w:tblCellMar>
          <w:left w:w="0" w:type="dxa"/>
          <w:right w:w="0" w:type="dxa"/>
        </w:tblCellMar>
        <w:tblLook w:val="04A0" w:firstRow="1" w:lastRow="0" w:firstColumn="1" w:lastColumn="0" w:noHBand="0" w:noVBand="1"/>
      </w:tblPr>
      <w:tblGrid>
        <w:gridCol w:w="9297"/>
      </w:tblGrid>
      <w:tr w:rsidR="00D424A6" w14:paraId="5AE53045" w14:textId="77777777" w:rsidTr="00D424A6">
        <w:tc>
          <w:tcPr>
            <w:tcW w:w="9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78755D" w14:textId="77777777" w:rsidR="00D424A6" w:rsidRDefault="00D424A6">
            <w:pPr>
              <w:spacing w:before="100" w:beforeAutospacing="1" w:after="100" w:afterAutospacing="1"/>
              <w:rPr>
                <w:lang w:eastAsia="zh-CN"/>
              </w:rPr>
            </w:pPr>
            <w:r>
              <w:rPr>
                <w:lang w:eastAsia="zh-CN"/>
              </w:rPr>
              <w:lastRenderedPageBreak/>
              <w:t>If a UE reports for an active DL BWP a requirement for</w:t>
            </w:r>
            <w:r>
              <w:rPr>
                <w:strike/>
                <w:color w:val="FF0000"/>
                <w:lang w:eastAsia="zh-CN"/>
              </w:rPr>
              <w:t>a number of</w:t>
            </w:r>
            <w:r>
              <w:rPr>
                <w:color w:val="FF0000"/>
                <w:lang w:eastAsia="zh-CN"/>
              </w:rPr>
              <w:t xml:space="preserve"> X</w:t>
            </w:r>
            <w:r>
              <w:rPr>
                <w:color w:val="1F497D"/>
                <w:lang w:eastAsia="zh-CN"/>
              </w:rPr>
              <w:t xml:space="preserve"> </w:t>
            </w:r>
            <w:r>
              <w:rPr>
                <w:lang w:eastAsia="zh-CN"/>
              </w:rPr>
              <w:t xml:space="preserve">slots prior to the beginning of a slot where the UE would start the </w:t>
            </w:r>
            <w:proofErr w:type="spellStart"/>
            <w:r>
              <w:rPr>
                <w:rStyle w:val="Emphasis"/>
                <w:lang w:eastAsia="zh-CN"/>
              </w:rPr>
              <w:t>drx-onDurationTimer</w:t>
            </w:r>
            <w:proofErr w:type="spellEnd"/>
            <w:r>
              <w:rPr>
                <w:lang w:eastAsia="zh-CN"/>
              </w:rPr>
              <w:t xml:space="preserve">, the UE is not required to monitor PDCCH for detection of DCI format 2_6 during </w:t>
            </w:r>
            <w:proofErr w:type="spellStart"/>
            <w:r>
              <w:rPr>
                <w:lang w:eastAsia="zh-CN"/>
              </w:rPr>
              <w:t>the</w:t>
            </w:r>
            <w:r>
              <w:rPr>
                <w:color w:val="FF0000"/>
                <w:lang w:eastAsia="zh-CN"/>
              </w:rPr>
              <w:t>X</w:t>
            </w:r>
            <w:r>
              <w:rPr>
                <w:strike/>
                <w:color w:val="FF0000"/>
                <w:lang w:eastAsia="zh-CN"/>
              </w:rPr>
              <w:t>number</w:t>
            </w:r>
            <w:proofErr w:type="spellEnd"/>
            <w:r>
              <w:rPr>
                <w:strike/>
                <w:color w:val="FF0000"/>
                <w:lang w:eastAsia="zh-CN"/>
              </w:rPr>
              <w:t xml:space="preserve"> of</w:t>
            </w:r>
            <w:r>
              <w:rPr>
                <w:color w:val="1F497D"/>
                <w:lang w:eastAsia="zh-CN"/>
              </w:rPr>
              <w:t xml:space="preserve"> </w:t>
            </w:r>
            <w:proofErr w:type="spellStart"/>
            <w:r>
              <w:rPr>
                <w:lang w:eastAsia="zh-CN"/>
              </w:rPr>
              <w:t>slots,</w:t>
            </w:r>
            <w:r>
              <w:rPr>
                <w:color w:val="FF0000"/>
                <w:lang w:eastAsia="zh-CN"/>
              </w:rPr>
              <w:t>where</w:t>
            </w:r>
            <w:proofErr w:type="spellEnd"/>
            <w:r>
              <w:rPr>
                <w:color w:val="FF0000"/>
                <w:lang w:eastAsia="zh-CN"/>
              </w:rPr>
              <w:t xml:space="preserve"> X corresponds to the requirement of</w:t>
            </w:r>
            <w:r>
              <w:rPr>
                <w:color w:val="7030A0"/>
                <w:lang w:eastAsia="zh-CN"/>
              </w:rPr>
              <w:t xml:space="preserve"> </w:t>
            </w:r>
            <w:r>
              <w:rPr>
                <w:color w:val="FF0000"/>
                <w:lang w:eastAsia="zh-CN"/>
              </w:rPr>
              <w:t>the SCS of the active DL BWP</w:t>
            </w:r>
          </w:p>
          <w:p w14:paraId="3F3B241D" w14:textId="77777777" w:rsidR="00D424A6" w:rsidRDefault="00D424A6">
            <w:pPr>
              <w:spacing w:before="100" w:beforeAutospacing="1" w:after="100" w:afterAutospacing="1"/>
              <w:rPr>
                <w:lang w:eastAsia="zh-CN"/>
              </w:rPr>
            </w:pPr>
            <w:r>
              <w:rPr>
                <w:rStyle w:val="Strong"/>
                <w:color w:val="1F497D"/>
                <w:lang w:eastAsia="zh-CN"/>
              </w:rPr>
              <w:t> </w:t>
            </w:r>
          </w:p>
        </w:tc>
      </w:tr>
    </w:tbl>
    <w:p w14:paraId="2579A8B3" w14:textId="77777777" w:rsidR="00D424A6" w:rsidRDefault="00D424A6" w:rsidP="00D424A6">
      <w:pPr>
        <w:rPr>
          <w:rFonts w:asciiTheme="minorHAnsi" w:hAnsiTheme="minorHAnsi" w:cstheme="minorBidi"/>
          <w:b/>
          <w:bCs/>
          <w:color w:val="1F497D"/>
          <w:lang w:val="en-GB" w:eastAsia="ja-JP"/>
        </w:rPr>
      </w:pPr>
    </w:p>
    <w:p w14:paraId="0394486E" w14:textId="63566412" w:rsidR="006B01A9" w:rsidRDefault="007C581F" w:rsidP="00BE0768">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 xml:space="preserve">Furthermore, the </w:t>
      </w:r>
      <w:r w:rsidR="007C7E2F">
        <w:rPr>
          <w:rFonts w:ascii="Times New Roman" w:eastAsia="MS Mincho" w:hAnsi="Times New Roman" w:cs="Times New Roman"/>
          <w:color w:val="000000" w:themeColor="text1"/>
          <w:sz w:val="22"/>
          <w:szCs w:val="22"/>
          <w:lang w:eastAsia="ja-JP"/>
        </w:rPr>
        <w:t>following agreement was made in RAN1#99:</w:t>
      </w:r>
    </w:p>
    <w:p w14:paraId="22C1EA2B" w14:textId="77777777" w:rsidR="007C7E2F" w:rsidRPr="009B5EF1" w:rsidRDefault="007C7E2F" w:rsidP="007C7E2F">
      <w:pPr>
        <w:rPr>
          <w:bCs/>
          <w:szCs w:val="20"/>
          <w:lang w:eastAsia="zh-CN"/>
        </w:rPr>
      </w:pPr>
      <w:r w:rsidRPr="009B5EF1">
        <w:rPr>
          <w:bCs/>
          <w:szCs w:val="20"/>
          <w:highlight w:val="green"/>
          <w:lang w:eastAsia="zh-CN"/>
        </w:rPr>
        <w:t>Agreements</w:t>
      </w:r>
      <w:r w:rsidRPr="009B5EF1">
        <w:rPr>
          <w:bCs/>
          <w:szCs w:val="20"/>
          <w:lang w:eastAsia="zh-CN"/>
        </w:rPr>
        <w:t>:</w:t>
      </w:r>
    </w:p>
    <w:p w14:paraId="044139E8" w14:textId="77777777" w:rsidR="007C7E2F" w:rsidRPr="009B5EF1" w:rsidRDefault="007C7E2F" w:rsidP="007C7E2F">
      <w:pPr>
        <w:rPr>
          <w:bCs/>
          <w:szCs w:val="20"/>
          <w:lang w:eastAsia="zh-CN"/>
        </w:rPr>
      </w:pPr>
      <w:r w:rsidRPr="009B5EF1">
        <w:rPr>
          <w:bCs/>
          <w:szCs w:val="20"/>
          <w:lang w:eastAsia="zh-CN"/>
        </w:rPr>
        <w:t>The minimum time gap between the end of the slot of last DCI format 3_0 monitoring occasion and the start of the DRX ON is a UE capability based on subcarrier spacing.</w:t>
      </w:r>
    </w:p>
    <w:p w14:paraId="55573B4B" w14:textId="77777777" w:rsidR="007C7E2F" w:rsidRPr="009B5EF1" w:rsidRDefault="007C7E2F" w:rsidP="007C7E2F">
      <w:pPr>
        <w:pStyle w:val="ListParagraph"/>
        <w:numPr>
          <w:ilvl w:val="0"/>
          <w:numId w:val="20"/>
        </w:numPr>
        <w:contextualSpacing/>
        <w:jc w:val="left"/>
        <w:rPr>
          <w:bCs/>
          <w:szCs w:val="20"/>
        </w:rPr>
      </w:pPr>
      <w:r w:rsidRPr="009B5EF1">
        <w:rPr>
          <w:bCs/>
          <w:szCs w:val="20"/>
        </w:rPr>
        <w:t>The reporting is per SCS in units of slots of the respective SCS</w:t>
      </w:r>
    </w:p>
    <w:p w14:paraId="0E8A8710" w14:textId="77777777" w:rsidR="007C7E2F" w:rsidRPr="009B5EF1" w:rsidRDefault="007C7E2F" w:rsidP="007C7E2F">
      <w:pPr>
        <w:pStyle w:val="ListParagraph"/>
        <w:numPr>
          <w:ilvl w:val="1"/>
          <w:numId w:val="20"/>
        </w:numPr>
        <w:contextualSpacing/>
        <w:jc w:val="left"/>
        <w:rPr>
          <w:bCs/>
          <w:szCs w:val="20"/>
        </w:rPr>
      </w:pPr>
      <w:r w:rsidRPr="009B5EF1">
        <w:rPr>
          <w:bCs/>
          <w:szCs w:val="20"/>
        </w:rPr>
        <w:t>The reported value for a SCS is taken from two possible values per SCS</w:t>
      </w:r>
    </w:p>
    <w:p w14:paraId="736C29FB" w14:textId="615FC28D" w:rsidR="007C7E2F" w:rsidRPr="009B5EF1" w:rsidRDefault="007C7E2F" w:rsidP="007C7E2F">
      <w:pPr>
        <w:pStyle w:val="ListParagraph"/>
        <w:numPr>
          <w:ilvl w:val="1"/>
          <w:numId w:val="20"/>
        </w:numPr>
        <w:contextualSpacing/>
        <w:jc w:val="left"/>
        <w:rPr>
          <w:bCs/>
          <w:szCs w:val="20"/>
        </w:rPr>
      </w:pPr>
      <w:r w:rsidRPr="009B5EF1">
        <w:rPr>
          <w:bCs/>
          <w:szCs w:val="20"/>
        </w:rPr>
        <w:t>The largest value of minimum time gap in UE capability is no more than the number of slots equal to [3]</w:t>
      </w:r>
      <w:r w:rsidR="007C581F">
        <w:rPr>
          <w:bCs/>
          <w:szCs w:val="20"/>
        </w:rPr>
        <w:t xml:space="preserve"> </w:t>
      </w:r>
      <w:proofErr w:type="spellStart"/>
      <w:r w:rsidRPr="009B5EF1">
        <w:rPr>
          <w:bCs/>
          <w:szCs w:val="20"/>
        </w:rPr>
        <w:t>ms</w:t>
      </w:r>
      <w:proofErr w:type="spellEnd"/>
    </w:p>
    <w:p w14:paraId="179372BB" w14:textId="77777777" w:rsidR="007C7E2F" w:rsidRPr="009B5EF1" w:rsidRDefault="007C7E2F" w:rsidP="007C7E2F">
      <w:pPr>
        <w:pStyle w:val="ListParagraph"/>
        <w:numPr>
          <w:ilvl w:val="0"/>
          <w:numId w:val="20"/>
        </w:numPr>
        <w:contextualSpacing/>
        <w:jc w:val="left"/>
        <w:rPr>
          <w:bCs/>
          <w:szCs w:val="20"/>
        </w:rPr>
      </w:pPr>
      <w:r w:rsidRPr="009B5EF1">
        <w:rPr>
          <w:bCs/>
          <w:szCs w:val="20"/>
        </w:rPr>
        <w:t xml:space="preserve">FFS impact of dormancy/non-dormancy transition </w:t>
      </w:r>
    </w:p>
    <w:p w14:paraId="644E167F" w14:textId="33FD6AC9" w:rsidR="007C7E2F" w:rsidRDefault="007C7E2F" w:rsidP="00BE0768">
      <w:pPr>
        <w:pStyle w:val="ListParagraph"/>
        <w:spacing w:after="120"/>
        <w:ind w:left="0"/>
        <w:rPr>
          <w:rFonts w:ascii="Times New Roman" w:eastAsia="MS Mincho" w:hAnsi="Times New Roman" w:cs="Times New Roman"/>
          <w:color w:val="000000" w:themeColor="text1"/>
          <w:sz w:val="22"/>
          <w:szCs w:val="22"/>
          <w:lang w:eastAsia="ja-JP"/>
        </w:rPr>
      </w:pPr>
    </w:p>
    <w:p w14:paraId="1BF65D31" w14:textId="3589C45C" w:rsidR="007C581F" w:rsidRDefault="007C581F" w:rsidP="00BE0768">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 xml:space="preserve">Note: DCI format 3_0 </w:t>
      </w:r>
      <w:r w:rsidR="00EB7EBA">
        <w:rPr>
          <w:rFonts w:ascii="Times New Roman" w:eastAsia="MS Mincho" w:hAnsi="Times New Roman" w:cs="Times New Roman"/>
          <w:color w:val="000000" w:themeColor="text1"/>
          <w:sz w:val="22"/>
          <w:szCs w:val="22"/>
          <w:lang w:eastAsia="ja-JP"/>
        </w:rPr>
        <w:t>w</w:t>
      </w:r>
      <w:r>
        <w:rPr>
          <w:rFonts w:ascii="Times New Roman" w:eastAsia="MS Mincho" w:hAnsi="Times New Roman" w:cs="Times New Roman"/>
          <w:color w:val="000000" w:themeColor="text1"/>
          <w:sz w:val="22"/>
          <w:szCs w:val="22"/>
          <w:lang w:eastAsia="ja-JP"/>
        </w:rPr>
        <w:t>as renumbered to DCI format 2_6 in RAN1#100e.</w:t>
      </w:r>
    </w:p>
    <w:p w14:paraId="6F887790" w14:textId="77777777" w:rsidR="007C581F" w:rsidRPr="007C7E2F" w:rsidRDefault="007C581F" w:rsidP="00BE0768">
      <w:pPr>
        <w:pStyle w:val="ListParagraph"/>
        <w:spacing w:after="120"/>
        <w:ind w:left="0"/>
        <w:rPr>
          <w:rFonts w:ascii="Times New Roman" w:eastAsia="MS Mincho" w:hAnsi="Times New Roman" w:cs="Times New Roman"/>
          <w:color w:val="000000" w:themeColor="text1"/>
          <w:sz w:val="22"/>
          <w:szCs w:val="22"/>
          <w:lang w:eastAsia="ja-JP"/>
        </w:rPr>
      </w:pPr>
    </w:p>
    <w:p w14:paraId="3720A3DF" w14:textId="0DA6E3E7" w:rsidR="007C7E2F" w:rsidRDefault="00406FD6" w:rsidP="00406FD6">
      <w:pPr>
        <w:pStyle w:val="Heading2"/>
        <w:rPr>
          <w:lang w:eastAsia="ja-JP"/>
        </w:rPr>
      </w:pPr>
      <w:bookmarkStart w:id="2" w:name="_Ref37067252"/>
      <w:r>
        <w:rPr>
          <w:lang w:eastAsia="ja-JP"/>
        </w:rPr>
        <w:t>Values of minimum time gap capability</w:t>
      </w:r>
      <w:bookmarkEnd w:id="2"/>
    </w:p>
    <w:p w14:paraId="6B4DA5F8" w14:textId="5351AD99" w:rsidR="00ED57E8" w:rsidRDefault="007C7E2F" w:rsidP="00BE0768">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Based on the agreement from RAN1#99, it is clear that the minimum time gap capability is a UE capability, where the UE can signal (report) one of two values. The reason there are two values that can be signaled is that there are broadly two different classes of architecture for the wake-up channel receiver, one of which allows for a faster transition between DCI format 2_6 reception and PDCCH monitoring in the DRX_ON duration than the other architecture.</w:t>
      </w:r>
    </w:p>
    <w:p w14:paraId="7F7D964D" w14:textId="1FD9E2F3" w:rsidR="00ED57E8" w:rsidRDefault="00ED57E8" w:rsidP="00BE0768">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 xml:space="preserve">The most obvious differentiation between architectures for the wake-up channel receiver is between </w:t>
      </w:r>
      <w:r w:rsidR="006C0C57">
        <w:rPr>
          <w:rFonts w:ascii="Times New Roman" w:eastAsia="MS Mincho" w:hAnsi="Times New Roman" w:cs="Times New Roman"/>
          <w:color w:val="000000" w:themeColor="text1"/>
          <w:sz w:val="22"/>
          <w:szCs w:val="22"/>
          <w:lang w:eastAsia="ja-JP"/>
        </w:rPr>
        <w:t>those listed below</w:t>
      </w:r>
      <w:r w:rsidR="005E50DF">
        <w:rPr>
          <w:rFonts w:ascii="Times New Roman" w:eastAsia="MS Mincho" w:hAnsi="Times New Roman" w:cs="Times New Roman"/>
          <w:color w:val="000000" w:themeColor="text1"/>
          <w:sz w:val="22"/>
          <w:szCs w:val="22"/>
          <w:lang w:eastAsia="ja-JP"/>
        </w:rPr>
        <w:t xml:space="preserve">, </w:t>
      </w:r>
      <w:r>
        <w:rPr>
          <w:rFonts w:ascii="Times New Roman" w:eastAsia="MS Mincho" w:hAnsi="Times New Roman" w:cs="Times New Roman"/>
          <w:color w:val="000000" w:themeColor="text1"/>
          <w:sz w:val="22"/>
          <w:szCs w:val="22"/>
          <w:lang w:eastAsia="ja-JP"/>
        </w:rPr>
        <w:t>each having their own capabilit</w:t>
      </w:r>
      <w:r w:rsidR="005E50DF">
        <w:rPr>
          <w:rFonts w:ascii="Times New Roman" w:eastAsia="MS Mincho" w:hAnsi="Times New Roman" w:cs="Times New Roman"/>
          <w:color w:val="000000" w:themeColor="text1"/>
          <w:sz w:val="22"/>
          <w:szCs w:val="22"/>
          <w:lang w:eastAsia="ja-JP"/>
        </w:rPr>
        <w:t xml:space="preserve">y (the architectures are illustrated in </w:t>
      </w:r>
      <w:r w:rsidR="00406FD6">
        <w:rPr>
          <w:rFonts w:ascii="Times New Roman" w:eastAsia="MS Mincho" w:hAnsi="Times New Roman" w:cs="Times New Roman"/>
          <w:color w:val="000000" w:themeColor="text1"/>
          <w:sz w:val="22"/>
          <w:szCs w:val="22"/>
          <w:lang w:eastAsia="ja-JP"/>
        </w:rPr>
        <w:fldChar w:fldCharType="begin"/>
      </w:r>
      <w:r w:rsidR="00406FD6">
        <w:rPr>
          <w:rFonts w:ascii="Times New Roman" w:eastAsia="MS Mincho" w:hAnsi="Times New Roman" w:cs="Times New Roman"/>
          <w:color w:val="000000" w:themeColor="text1"/>
          <w:sz w:val="22"/>
          <w:szCs w:val="22"/>
          <w:lang w:eastAsia="ja-JP"/>
        </w:rPr>
        <w:instrText xml:space="preserve"> REF _Ref36648407 \h </w:instrText>
      </w:r>
      <w:r w:rsidR="00406FD6">
        <w:rPr>
          <w:rFonts w:ascii="Times New Roman" w:eastAsia="MS Mincho" w:hAnsi="Times New Roman" w:cs="Times New Roman"/>
          <w:color w:val="000000" w:themeColor="text1"/>
          <w:sz w:val="22"/>
          <w:szCs w:val="22"/>
          <w:lang w:eastAsia="ja-JP"/>
        </w:rPr>
      </w:r>
      <w:r w:rsidR="00406FD6">
        <w:rPr>
          <w:rFonts w:ascii="Times New Roman" w:eastAsia="MS Mincho" w:hAnsi="Times New Roman" w:cs="Times New Roman"/>
          <w:color w:val="000000" w:themeColor="text1"/>
          <w:sz w:val="22"/>
          <w:szCs w:val="22"/>
          <w:lang w:eastAsia="ja-JP"/>
        </w:rPr>
        <w:fldChar w:fldCharType="separate"/>
      </w:r>
      <w:r w:rsidR="00994451">
        <w:t xml:space="preserve">Figure </w:t>
      </w:r>
      <w:r w:rsidR="00994451">
        <w:rPr>
          <w:noProof/>
        </w:rPr>
        <w:t>1</w:t>
      </w:r>
      <w:r w:rsidR="00406FD6">
        <w:rPr>
          <w:rFonts w:ascii="Times New Roman" w:eastAsia="MS Mincho" w:hAnsi="Times New Roman" w:cs="Times New Roman"/>
          <w:color w:val="000000" w:themeColor="text1"/>
          <w:sz w:val="22"/>
          <w:szCs w:val="22"/>
          <w:lang w:eastAsia="ja-JP"/>
        </w:rPr>
        <w:fldChar w:fldCharType="end"/>
      </w:r>
      <w:r w:rsidR="005E50DF">
        <w:rPr>
          <w:rFonts w:ascii="Times New Roman" w:eastAsia="MS Mincho" w:hAnsi="Times New Roman" w:cs="Times New Roman"/>
          <w:color w:val="000000" w:themeColor="text1"/>
          <w:sz w:val="22"/>
          <w:szCs w:val="22"/>
          <w:lang w:eastAsia="ja-JP"/>
        </w:rPr>
        <w:t>, where the pink box shows the location where DCI format 2_6 processing is undertaken)</w:t>
      </w:r>
      <w:r>
        <w:rPr>
          <w:rFonts w:ascii="Times New Roman" w:eastAsia="MS Mincho" w:hAnsi="Times New Roman" w:cs="Times New Roman"/>
          <w:color w:val="000000" w:themeColor="text1"/>
          <w:sz w:val="22"/>
          <w:szCs w:val="22"/>
          <w:lang w:eastAsia="ja-JP"/>
        </w:rPr>
        <w:t>.</w:t>
      </w:r>
    </w:p>
    <w:p w14:paraId="0F094E99" w14:textId="4B563D70" w:rsidR="00ED57E8" w:rsidRDefault="00ED57E8" w:rsidP="00ED57E8">
      <w:pPr>
        <w:pStyle w:val="ListParagraph"/>
        <w:numPr>
          <w:ilvl w:val="0"/>
          <w:numId w:val="21"/>
        </w:numPr>
        <w:spacing w:after="12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 xml:space="preserve">Capability A: </w:t>
      </w:r>
      <w:r w:rsidR="00D23E55">
        <w:rPr>
          <w:rFonts w:ascii="Times New Roman" w:eastAsia="MS Mincho" w:hAnsi="Times New Roman" w:cs="Times New Roman"/>
          <w:color w:val="000000" w:themeColor="text1"/>
          <w:sz w:val="22"/>
          <w:szCs w:val="22"/>
          <w:lang w:eastAsia="ja-JP"/>
        </w:rPr>
        <w:t>Limited receiver functionality</w:t>
      </w:r>
      <w:r w:rsidR="0043647F">
        <w:rPr>
          <w:rFonts w:ascii="Times New Roman" w:eastAsia="MS Mincho" w:hAnsi="Times New Roman" w:cs="Times New Roman"/>
          <w:color w:val="000000" w:themeColor="text1"/>
          <w:sz w:val="22"/>
          <w:szCs w:val="22"/>
          <w:lang w:eastAsia="ja-JP"/>
        </w:rPr>
        <w:t xml:space="preserve"> decodes DCI format 2_6 during PS-PDCCH monitoring period</w:t>
      </w:r>
      <w:r>
        <w:rPr>
          <w:rFonts w:ascii="Times New Roman" w:eastAsia="MS Mincho" w:hAnsi="Times New Roman" w:cs="Times New Roman"/>
          <w:color w:val="000000" w:themeColor="text1"/>
          <w:sz w:val="22"/>
          <w:szCs w:val="22"/>
          <w:lang w:eastAsia="ja-JP"/>
        </w:rPr>
        <w:t xml:space="preserve">. </w:t>
      </w:r>
      <w:r w:rsidR="0043647F">
        <w:rPr>
          <w:rFonts w:ascii="Times New Roman" w:eastAsia="MS Mincho" w:hAnsi="Times New Roman" w:cs="Times New Roman"/>
          <w:color w:val="000000" w:themeColor="text1"/>
          <w:sz w:val="22"/>
          <w:szCs w:val="22"/>
          <w:lang w:eastAsia="ja-JP"/>
        </w:rPr>
        <w:t>During the PS-PDCCH monitoring period, the main receiver is operated with limited functionality, where the limited functionality is just targeted at decoding DCI format 2_6 (and performing any required measurements). In this mode, the part of the main receiver used to decode DCI format 2_6 could, for example, operate</w:t>
      </w:r>
      <w:r>
        <w:rPr>
          <w:rFonts w:ascii="Times New Roman" w:eastAsia="MS Mincho" w:hAnsi="Times New Roman" w:cs="Times New Roman"/>
          <w:color w:val="000000" w:themeColor="text1"/>
          <w:sz w:val="22"/>
          <w:szCs w:val="22"/>
          <w:lang w:eastAsia="ja-JP"/>
        </w:rPr>
        <w:t xml:space="preserve"> at a lower clock frequency, lower supply voltage or with a relaxed processing timeline. </w:t>
      </w:r>
      <w:r w:rsidR="0043647F">
        <w:rPr>
          <w:rFonts w:ascii="Times New Roman" w:eastAsia="MS Mincho" w:hAnsi="Times New Roman" w:cs="Times New Roman"/>
          <w:color w:val="000000" w:themeColor="text1"/>
          <w:sz w:val="22"/>
          <w:szCs w:val="22"/>
          <w:lang w:eastAsia="ja-JP"/>
        </w:rPr>
        <w:t>This manner of o</w:t>
      </w:r>
      <w:r>
        <w:rPr>
          <w:rFonts w:ascii="Times New Roman" w:eastAsia="MS Mincho" w:hAnsi="Times New Roman" w:cs="Times New Roman"/>
          <w:color w:val="000000" w:themeColor="text1"/>
          <w:sz w:val="22"/>
          <w:szCs w:val="22"/>
          <w:lang w:eastAsia="ja-JP"/>
        </w:rPr>
        <w:t xml:space="preserve">peration allows the </w:t>
      </w:r>
      <w:r w:rsidR="0043647F">
        <w:rPr>
          <w:rFonts w:ascii="Times New Roman" w:eastAsia="MS Mincho" w:hAnsi="Times New Roman" w:cs="Times New Roman"/>
          <w:color w:val="000000" w:themeColor="text1"/>
          <w:sz w:val="22"/>
          <w:szCs w:val="22"/>
          <w:lang w:eastAsia="ja-JP"/>
        </w:rPr>
        <w:t xml:space="preserve">remainder of the </w:t>
      </w:r>
      <w:r>
        <w:rPr>
          <w:rFonts w:ascii="Times New Roman" w:eastAsia="MS Mincho" w:hAnsi="Times New Roman" w:cs="Times New Roman"/>
          <w:color w:val="000000" w:themeColor="text1"/>
          <w:sz w:val="22"/>
          <w:szCs w:val="22"/>
          <w:lang w:eastAsia="ja-JP"/>
        </w:rPr>
        <w:t xml:space="preserve">main receiver to sleep while DCI format </w:t>
      </w:r>
      <w:r w:rsidR="007F4FF2">
        <w:rPr>
          <w:rFonts w:ascii="Times New Roman" w:eastAsia="MS Mincho" w:hAnsi="Times New Roman" w:cs="Times New Roman"/>
          <w:color w:val="000000" w:themeColor="text1"/>
          <w:sz w:val="22"/>
          <w:szCs w:val="22"/>
          <w:lang w:eastAsia="ja-JP"/>
        </w:rPr>
        <w:t>2_6</w:t>
      </w:r>
      <w:r>
        <w:rPr>
          <w:rFonts w:ascii="Times New Roman" w:eastAsia="MS Mincho" w:hAnsi="Times New Roman" w:cs="Times New Roman"/>
          <w:color w:val="000000" w:themeColor="text1"/>
          <w:sz w:val="22"/>
          <w:szCs w:val="22"/>
          <w:lang w:eastAsia="ja-JP"/>
        </w:rPr>
        <w:t xml:space="preserve"> is being monitored, but requires a transition time to warm-up / boot-up </w:t>
      </w:r>
      <w:r w:rsidR="0043647F">
        <w:rPr>
          <w:rFonts w:ascii="Times New Roman" w:eastAsia="MS Mincho" w:hAnsi="Times New Roman" w:cs="Times New Roman"/>
          <w:color w:val="000000" w:themeColor="text1"/>
          <w:sz w:val="22"/>
          <w:szCs w:val="22"/>
          <w:lang w:eastAsia="ja-JP"/>
        </w:rPr>
        <w:t xml:space="preserve">those remaining parts of the </w:t>
      </w:r>
      <w:r>
        <w:rPr>
          <w:rFonts w:ascii="Times New Roman" w:eastAsia="MS Mincho" w:hAnsi="Times New Roman" w:cs="Times New Roman"/>
          <w:color w:val="000000" w:themeColor="text1"/>
          <w:sz w:val="22"/>
          <w:szCs w:val="22"/>
          <w:lang w:eastAsia="ja-JP"/>
        </w:rPr>
        <w:t>main receiver.</w:t>
      </w:r>
      <w:r w:rsidR="00210479">
        <w:rPr>
          <w:rFonts w:ascii="Times New Roman" w:eastAsia="MS Mincho" w:hAnsi="Times New Roman" w:cs="Times New Roman"/>
          <w:color w:val="000000" w:themeColor="text1"/>
          <w:sz w:val="22"/>
          <w:szCs w:val="22"/>
          <w:lang w:eastAsia="ja-JP"/>
        </w:rPr>
        <w:t xml:space="preserve"> The maximum flexibility in reducing the power consumption of </w:t>
      </w:r>
      <w:r w:rsidR="0043647F">
        <w:rPr>
          <w:rFonts w:ascii="Times New Roman" w:eastAsia="MS Mincho" w:hAnsi="Times New Roman" w:cs="Times New Roman"/>
          <w:color w:val="000000" w:themeColor="text1"/>
          <w:sz w:val="22"/>
          <w:szCs w:val="22"/>
          <w:lang w:eastAsia="ja-JP"/>
        </w:rPr>
        <w:t>the main</w:t>
      </w:r>
      <w:r w:rsidR="00210479">
        <w:rPr>
          <w:rFonts w:ascii="Times New Roman" w:eastAsia="MS Mincho" w:hAnsi="Times New Roman" w:cs="Times New Roman"/>
          <w:color w:val="000000" w:themeColor="text1"/>
          <w:sz w:val="22"/>
          <w:szCs w:val="22"/>
          <w:lang w:eastAsia="ja-JP"/>
        </w:rPr>
        <w:t xml:space="preserve"> receiver </w:t>
      </w:r>
      <w:r w:rsidR="0043647F">
        <w:rPr>
          <w:rFonts w:ascii="Times New Roman" w:eastAsia="MS Mincho" w:hAnsi="Times New Roman" w:cs="Times New Roman"/>
          <w:color w:val="000000" w:themeColor="text1"/>
          <w:sz w:val="22"/>
          <w:szCs w:val="22"/>
          <w:lang w:eastAsia="ja-JP"/>
        </w:rPr>
        <w:t xml:space="preserve">operating with limited functionality </w:t>
      </w:r>
      <w:r w:rsidR="00210479">
        <w:rPr>
          <w:rFonts w:ascii="Times New Roman" w:eastAsia="MS Mincho" w:hAnsi="Times New Roman" w:cs="Times New Roman"/>
          <w:color w:val="000000" w:themeColor="text1"/>
          <w:sz w:val="22"/>
          <w:szCs w:val="22"/>
          <w:lang w:eastAsia="ja-JP"/>
        </w:rPr>
        <w:t>is realized when the transition time is as large as possible. Hence the appropriate capability is 3ms, which can simply be scaled for the different SCS.</w:t>
      </w:r>
    </w:p>
    <w:p w14:paraId="01EE0613" w14:textId="6730F51F" w:rsidR="00ED57E8" w:rsidRDefault="00ED57E8" w:rsidP="00ED57E8">
      <w:pPr>
        <w:pStyle w:val="ListParagraph"/>
        <w:numPr>
          <w:ilvl w:val="0"/>
          <w:numId w:val="21"/>
        </w:numPr>
        <w:spacing w:after="12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 xml:space="preserve">Capability B: Main receiver used to decode DCI format 2_6. DCI format 2_6 could alternatively be decoded using the main receiver. In this architecture, no transition time is needed between DCI format 2_6 monitoring and the DRX_ON duration, since the main receiver is already awake at the start of the </w:t>
      </w:r>
      <w:r w:rsidR="00210479">
        <w:rPr>
          <w:rFonts w:ascii="Times New Roman" w:eastAsia="MS Mincho" w:hAnsi="Times New Roman" w:cs="Times New Roman"/>
          <w:color w:val="000000" w:themeColor="text1"/>
          <w:sz w:val="22"/>
          <w:szCs w:val="22"/>
          <w:lang w:eastAsia="ja-JP"/>
        </w:rPr>
        <w:t>DRX_ON duration.</w:t>
      </w:r>
      <w:r>
        <w:rPr>
          <w:rFonts w:ascii="Times New Roman" w:eastAsia="MS Mincho" w:hAnsi="Times New Roman" w:cs="Times New Roman"/>
          <w:color w:val="000000" w:themeColor="text1"/>
          <w:sz w:val="22"/>
          <w:szCs w:val="22"/>
          <w:lang w:eastAsia="ja-JP"/>
        </w:rPr>
        <w:t xml:space="preserve">  </w:t>
      </w:r>
      <w:r w:rsidR="00210479">
        <w:rPr>
          <w:rFonts w:ascii="Times New Roman" w:eastAsia="MS Mincho" w:hAnsi="Times New Roman" w:cs="Times New Roman"/>
          <w:color w:val="000000" w:themeColor="text1"/>
          <w:sz w:val="22"/>
          <w:szCs w:val="22"/>
          <w:lang w:eastAsia="ja-JP"/>
        </w:rPr>
        <w:t>Since no transition time is needed, the appropriate capability is 0ms.</w:t>
      </w:r>
      <w:r>
        <w:rPr>
          <w:rFonts w:ascii="Times New Roman" w:eastAsia="MS Mincho" w:hAnsi="Times New Roman" w:cs="Times New Roman"/>
          <w:color w:val="000000" w:themeColor="text1"/>
          <w:sz w:val="22"/>
          <w:szCs w:val="22"/>
          <w:lang w:eastAsia="ja-JP"/>
        </w:rPr>
        <w:t xml:space="preserve"> </w:t>
      </w:r>
    </w:p>
    <w:p w14:paraId="5C389754" w14:textId="2480571A" w:rsidR="0043647F" w:rsidRDefault="0043647F" w:rsidP="0043647F">
      <w:pPr>
        <w:rPr>
          <w:rFonts w:eastAsia="MS Mincho"/>
          <w:color w:val="000000" w:themeColor="text1"/>
          <w:lang w:eastAsia="ja-JP"/>
        </w:rPr>
      </w:pPr>
    </w:p>
    <w:p w14:paraId="6A9A49F3" w14:textId="498DFA43" w:rsidR="0043647F" w:rsidRPr="005971EA" w:rsidRDefault="0043647F" w:rsidP="005971EA">
      <w:pPr>
        <w:rPr>
          <w:rFonts w:eastAsia="MS Mincho"/>
          <w:color w:val="000000" w:themeColor="text1"/>
          <w:lang w:eastAsia="ja-JP"/>
        </w:rPr>
      </w:pPr>
      <w:r>
        <w:rPr>
          <w:rFonts w:eastAsia="MS Mincho"/>
          <w:color w:val="000000" w:themeColor="text1"/>
          <w:lang w:eastAsia="ja-JP"/>
        </w:rPr>
        <w:t xml:space="preserve">It is noted that there are other </w:t>
      </w:r>
      <w:r w:rsidR="003925B9">
        <w:rPr>
          <w:rFonts w:eastAsia="MS Mincho"/>
          <w:color w:val="000000" w:themeColor="text1"/>
          <w:lang w:eastAsia="ja-JP"/>
        </w:rPr>
        <w:t>architectures for DCI format 2_6, according to implementation decisions. For example, capability A could refer to an architecture with a separate low power DCI format 2_6 receiver that wakes up the main receiver.</w:t>
      </w:r>
    </w:p>
    <w:p w14:paraId="4768EE73" w14:textId="773F2B44" w:rsidR="00210479" w:rsidRDefault="00E835C8" w:rsidP="00BE0768">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noProof/>
          <w:color w:val="000000" w:themeColor="text1"/>
          <w:sz w:val="22"/>
          <w:szCs w:val="22"/>
          <w:lang w:eastAsia="ja-JP"/>
        </w:rPr>
        <w:lastRenderedPageBreak/>
        <w:drawing>
          <wp:inline distT="0" distB="0" distL="0" distR="0" wp14:anchorId="7C437367" wp14:editId="7CD63D3F">
            <wp:extent cx="5775374" cy="13487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09924" cy="1356809"/>
                    </a:xfrm>
                    <a:prstGeom prst="rect">
                      <a:avLst/>
                    </a:prstGeom>
                    <a:noFill/>
                  </pic:spPr>
                </pic:pic>
              </a:graphicData>
            </a:graphic>
          </wp:inline>
        </w:drawing>
      </w:r>
    </w:p>
    <w:p w14:paraId="39F68B4B" w14:textId="5FE59031" w:rsidR="005E50DF" w:rsidRDefault="005E50DF" w:rsidP="005E50DF">
      <w:pPr>
        <w:pStyle w:val="Caption"/>
        <w:jc w:val="center"/>
        <w:rPr>
          <w:rFonts w:ascii="Times New Roman" w:eastAsia="MS Mincho" w:hAnsi="Times New Roman"/>
          <w:color w:val="000000" w:themeColor="text1"/>
          <w:lang w:eastAsia="ja-JP"/>
        </w:rPr>
      </w:pPr>
      <w:bookmarkStart w:id="3" w:name="_Ref36648407"/>
      <w:r>
        <w:t xml:space="preserve">Figure </w:t>
      </w:r>
      <w:r>
        <w:fldChar w:fldCharType="begin"/>
      </w:r>
      <w:r>
        <w:instrText xml:space="preserve"> SEQ Figure \* ARABIC </w:instrText>
      </w:r>
      <w:r>
        <w:fldChar w:fldCharType="separate"/>
      </w:r>
      <w:r w:rsidR="00994451">
        <w:rPr>
          <w:noProof/>
        </w:rPr>
        <w:t>1</w:t>
      </w:r>
      <w:r>
        <w:fldChar w:fldCharType="end"/>
      </w:r>
      <w:bookmarkEnd w:id="3"/>
      <w:r>
        <w:t xml:space="preserve"> – Minimum time gap capability depends on DCI format 2_6 decoding architecture</w:t>
      </w:r>
    </w:p>
    <w:p w14:paraId="16EEB439" w14:textId="65432694" w:rsidR="005E50DF" w:rsidRDefault="00406FD6" w:rsidP="00BE0768">
      <w:pPr>
        <w:pStyle w:val="ListParagraph"/>
        <w:spacing w:after="120"/>
        <w:ind w:left="0"/>
        <w:rPr>
          <w:rFonts w:ascii="Times New Roman" w:eastAsia="MS Mincho" w:hAnsi="Times New Roman" w:cs="Times New Roman"/>
          <w:b/>
          <w:color w:val="000000" w:themeColor="text1"/>
          <w:sz w:val="22"/>
          <w:szCs w:val="22"/>
          <w:lang w:eastAsia="ja-JP"/>
        </w:rPr>
      </w:pPr>
      <w:r>
        <w:rPr>
          <w:rFonts w:ascii="Times New Roman" w:eastAsia="MS Mincho" w:hAnsi="Times New Roman" w:cs="Times New Roman"/>
          <w:b/>
          <w:color w:val="000000" w:themeColor="text1"/>
          <w:sz w:val="22"/>
          <w:szCs w:val="22"/>
          <w:lang w:eastAsia="ja-JP"/>
        </w:rPr>
        <w:t xml:space="preserve">Observation </w:t>
      </w:r>
      <w:r w:rsidR="0081340B">
        <w:rPr>
          <w:rFonts w:ascii="Times New Roman" w:eastAsia="MS Mincho" w:hAnsi="Times New Roman" w:cs="Times New Roman"/>
          <w:b/>
          <w:color w:val="000000" w:themeColor="text1"/>
          <w:sz w:val="22"/>
          <w:szCs w:val="22"/>
          <w:lang w:eastAsia="ja-JP"/>
        </w:rPr>
        <w:t>1</w:t>
      </w:r>
      <w:r>
        <w:rPr>
          <w:rFonts w:ascii="Times New Roman" w:eastAsia="MS Mincho" w:hAnsi="Times New Roman" w:cs="Times New Roman"/>
          <w:b/>
          <w:color w:val="000000" w:themeColor="text1"/>
          <w:sz w:val="22"/>
          <w:szCs w:val="22"/>
          <w:lang w:eastAsia="ja-JP"/>
        </w:rPr>
        <w:t xml:space="preserve">: The UE reports one of two possible minimum time gap capabilities to </w:t>
      </w:r>
      <w:r w:rsidR="00DB198C">
        <w:rPr>
          <w:rFonts w:ascii="Times New Roman" w:eastAsia="MS Mincho" w:hAnsi="Times New Roman" w:cs="Times New Roman"/>
          <w:b/>
          <w:color w:val="000000" w:themeColor="text1"/>
          <w:sz w:val="22"/>
          <w:szCs w:val="22"/>
          <w:lang w:eastAsia="ja-JP"/>
        </w:rPr>
        <w:t xml:space="preserve">the </w:t>
      </w:r>
      <w:proofErr w:type="spellStart"/>
      <w:r w:rsidR="001F6168">
        <w:rPr>
          <w:rFonts w:ascii="Times New Roman" w:eastAsia="MS Mincho" w:hAnsi="Times New Roman" w:cs="Times New Roman"/>
          <w:b/>
          <w:color w:val="000000" w:themeColor="text1"/>
          <w:sz w:val="22"/>
          <w:szCs w:val="22"/>
          <w:lang w:eastAsia="ja-JP"/>
        </w:rPr>
        <w:t>gNB</w:t>
      </w:r>
      <w:proofErr w:type="spellEnd"/>
      <w:r>
        <w:rPr>
          <w:rFonts w:ascii="Times New Roman" w:eastAsia="MS Mincho" w:hAnsi="Times New Roman" w:cs="Times New Roman"/>
          <w:b/>
          <w:color w:val="000000" w:themeColor="text1"/>
          <w:sz w:val="22"/>
          <w:szCs w:val="22"/>
          <w:lang w:eastAsia="ja-JP"/>
        </w:rPr>
        <w:t>.</w:t>
      </w:r>
    </w:p>
    <w:p w14:paraId="0F3B2F33" w14:textId="1D48F7F6" w:rsidR="00406FD6" w:rsidRDefault="00406FD6" w:rsidP="00BE0768">
      <w:pPr>
        <w:pStyle w:val="ListParagraph"/>
        <w:spacing w:after="120"/>
        <w:ind w:left="0"/>
        <w:rPr>
          <w:rFonts w:ascii="Times New Roman" w:eastAsia="MS Mincho" w:hAnsi="Times New Roman" w:cs="Times New Roman"/>
          <w:b/>
          <w:color w:val="000000" w:themeColor="text1"/>
          <w:sz w:val="22"/>
          <w:szCs w:val="22"/>
          <w:lang w:eastAsia="ja-JP"/>
        </w:rPr>
      </w:pPr>
      <w:r>
        <w:rPr>
          <w:rFonts w:ascii="Times New Roman" w:eastAsia="MS Mincho" w:hAnsi="Times New Roman" w:cs="Times New Roman"/>
          <w:b/>
          <w:color w:val="000000" w:themeColor="text1"/>
          <w:sz w:val="22"/>
          <w:szCs w:val="22"/>
          <w:lang w:eastAsia="ja-JP"/>
        </w:rPr>
        <w:t xml:space="preserve">Observation </w:t>
      </w:r>
      <w:r w:rsidR="0081340B">
        <w:rPr>
          <w:rFonts w:ascii="Times New Roman" w:eastAsia="MS Mincho" w:hAnsi="Times New Roman" w:cs="Times New Roman"/>
          <w:b/>
          <w:color w:val="000000" w:themeColor="text1"/>
          <w:sz w:val="22"/>
          <w:szCs w:val="22"/>
          <w:lang w:eastAsia="ja-JP"/>
        </w:rPr>
        <w:t>2</w:t>
      </w:r>
      <w:r>
        <w:rPr>
          <w:rFonts w:ascii="Times New Roman" w:eastAsia="MS Mincho" w:hAnsi="Times New Roman" w:cs="Times New Roman"/>
          <w:b/>
          <w:color w:val="000000" w:themeColor="text1"/>
          <w:sz w:val="22"/>
          <w:szCs w:val="22"/>
          <w:lang w:eastAsia="ja-JP"/>
        </w:rPr>
        <w:t xml:space="preserve">: The purpose of having a minimum time gap capability is to allow for different UE implementation architectures.  </w:t>
      </w:r>
    </w:p>
    <w:p w14:paraId="487C796B" w14:textId="77777777" w:rsidR="00406FD6" w:rsidRDefault="00406FD6" w:rsidP="00BE0768">
      <w:pPr>
        <w:pStyle w:val="ListParagraph"/>
        <w:spacing w:after="120"/>
        <w:ind w:left="0"/>
        <w:rPr>
          <w:rFonts w:ascii="Times New Roman" w:eastAsia="MS Mincho" w:hAnsi="Times New Roman" w:cs="Times New Roman"/>
          <w:b/>
          <w:color w:val="000000" w:themeColor="text1"/>
          <w:sz w:val="22"/>
          <w:szCs w:val="22"/>
          <w:lang w:eastAsia="ja-JP"/>
        </w:rPr>
      </w:pPr>
    </w:p>
    <w:p w14:paraId="29CD14E2" w14:textId="411E74DE" w:rsidR="00210479" w:rsidRPr="00210479" w:rsidRDefault="00210479" w:rsidP="00BE0768">
      <w:pPr>
        <w:pStyle w:val="ListParagraph"/>
        <w:spacing w:after="120"/>
        <w:ind w:left="0"/>
        <w:rPr>
          <w:rFonts w:ascii="Times New Roman" w:eastAsia="MS Mincho" w:hAnsi="Times New Roman" w:cs="Times New Roman"/>
          <w:b/>
          <w:color w:val="000000" w:themeColor="text1"/>
          <w:sz w:val="22"/>
          <w:szCs w:val="22"/>
          <w:lang w:eastAsia="ja-JP"/>
        </w:rPr>
      </w:pPr>
      <w:r w:rsidRPr="00210479">
        <w:rPr>
          <w:rFonts w:ascii="Times New Roman" w:eastAsia="MS Mincho" w:hAnsi="Times New Roman" w:cs="Times New Roman"/>
          <w:b/>
          <w:color w:val="000000" w:themeColor="text1"/>
          <w:sz w:val="22"/>
          <w:szCs w:val="22"/>
          <w:lang w:eastAsia="ja-JP"/>
        </w:rPr>
        <w:t>Proposal</w:t>
      </w:r>
      <w:r w:rsidR="00406FD6">
        <w:rPr>
          <w:rFonts w:ascii="Times New Roman" w:eastAsia="MS Mincho" w:hAnsi="Times New Roman" w:cs="Times New Roman"/>
          <w:b/>
          <w:color w:val="000000" w:themeColor="text1"/>
          <w:sz w:val="22"/>
          <w:szCs w:val="22"/>
          <w:lang w:eastAsia="ja-JP"/>
        </w:rPr>
        <w:t xml:space="preserve"> </w:t>
      </w:r>
      <w:r w:rsidR="0081340B">
        <w:rPr>
          <w:rFonts w:ascii="Times New Roman" w:eastAsia="MS Mincho" w:hAnsi="Times New Roman" w:cs="Times New Roman"/>
          <w:b/>
          <w:color w:val="000000" w:themeColor="text1"/>
          <w:sz w:val="22"/>
          <w:szCs w:val="22"/>
          <w:lang w:eastAsia="ja-JP"/>
        </w:rPr>
        <w:t>1</w:t>
      </w:r>
      <w:r w:rsidRPr="00210479">
        <w:rPr>
          <w:rFonts w:ascii="Times New Roman" w:eastAsia="MS Mincho" w:hAnsi="Times New Roman" w:cs="Times New Roman"/>
          <w:b/>
          <w:color w:val="000000" w:themeColor="text1"/>
          <w:sz w:val="22"/>
          <w:szCs w:val="22"/>
          <w:lang w:eastAsia="ja-JP"/>
        </w:rPr>
        <w:t>:</w:t>
      </w:r>
      <w:r w:rsidR="00F05B5C">
        <w:rPr>
          <w:rFonts w:ascii="Times New Roman" w:eastAsia="MS Mincho" w:hAnsi="Times New Roman" w:cs="Times New Roman"/>
          <w:b/>
          <w:color w:val="000000" w:themeColor="text1"/>
          <w:sz w:val="22"/>
          <w:szCs w:val="22"/>
          <w:lang w:eastAsia="ja-JP"/>
        </w:rPr>
        <w:t xml:space="preserve"> </w:t>
      </w:r>
      <w:r w:rsidRPr="00210479">
        <w:rPr>
          <w:rFonts w:ascii="Times New Roman" w:eastAsia="MS Mincho" w:hAnsi="Times New Roman" w:cs="Times New Roman"/>
          <w:b/>
          <w:color w:val="000000" w:themeColor="text1"/>
          <w:sz w:val="22"/>
          <w:szCs w:val="22"/>
          <w:lang w:eastAsia="ja-JP"/>
        </w:rPr>
        <w:t>The minimum time gap capabilities for the different SCS are:</w:t>
      </w:r>
    </w:p>
    <w:p w14:paraId="7FC38E00" w14:textId="38F0BCCB" w:rsidR="00210479" w:rsidRDefault="00210479" w:rsidP="00210479">
      <w:pPr>
        <w:pStyle w:val="ListParagraph"/>
        <w:numPr>
          <w:ilvl w:val="0"/>
          <w:numId w:val="17"/>
        </w:numPr>
        <w:spacing w:line="256" w:lineRule="auto"/>
        <w:contextualSpacing/>
        <w:jc w:val="left"/>
        <w:rPr>
          <w:b/>
        </w:rPr>
      </w:pPr>
      <w:r>
        <w:rPr>
          <w:b/>
        </w:rPr>
        <w:t>SCS 15kHz: {0,3} slots</w:t>
      </w:r>
    </w:p>
    <w:p w14:paraId="0C2B995A" w14:textId="2DE08045" w:rsidR="00210479" w:rsidRDefault="00210479" w:rsidP="00210479">
      <w:pPr>
        <w:pStyle w:val="ListParagraph"/>
        <w:numPr>
          <w:ilvl w:val="0"/>
          <w:numId w:val="17"/>
        </w:numPr>
        <w:spacing w:line="256" w:lineRule="auto"/>
        <w:contextualSpacing/>
        <w:jc w:val="left"/>
        <w:rPr>
          <w:b/>
        </w:rPr>
      </w:pPr>
      <w:r>
        <w:rPr>
          <w:b/>
        </w:rPr>
        <w:t>SCS 30kHz {0,6} slots</w:t>
      </w:r>
    </w:p>
    <w:p w14:paraId="7FA6D534" w14:textId="6CF5BD1D" w:rsidR="00210479" w:rsidRDefault="00210479" w:rsidP="00210479">
      <w:pPr>
        <w:pStyle w:val="ListParagraph"/>
        <w:numPr>
          <w:ilvl w:val="0"/>
          <w:numId w:val="17"/>
        </w:numPr>
        <w:spacing w:line="256" w:lineRule="auto"/>
        <w:contextualSpacing/>
        <w:jc w:val="left"/>
        <w:rPr>
          <w:b/>
        </w:rPr>
      </w:pPr>
      <w:r>
        <w:rPr>
          <w:b/>
        </w:rPr>
        <w:t>SCS 60kHz {0,12} slots</w:t>
      </w:r>
    </w:p>
    <w:p w14:paraId="3E4E1EFB" w14:textId="1036DFC1" w:rsidR="00210479" w:rsidRDefault="00210479" w:rsidP="00210479">
      <w:pPr>
        <w:pStyle w:val="ListParagraph"/>
        <w:numPr>
          <w:ilvl w:val="0"/>
          <w:numId w:val="17"/>
        </w:numPr>
        <w:spacing w:line="256" w:lineRule="auto"/>
        <w:contextualSpacing/>
        <w:jc w:val="left"/>
        <w:rPr>
          <w:b/>
        </w:rPr>
      </w:pPr>
      <w:r>
        <w:rPr>
          <w:b/>
        </w:rPr>
        <w:t>SCS 120kHz {0,24} slots</w:t>
      </w:r>
    </w:p>
    <w:p w14:paraId="179B3AE9" w14:textId="77777777" w:rsidR="00210479" w:rsidRDefault="00210479" w:rsidP="00BE0768">
      <w:pPr>
        <w:pStyle w:val="ListParagraph"/>
        <w:spacing w:after="120"/>
        <w:ind w:left="0"/>
        <w:rPr>
          <w:rFonts w:ascii="Times New Roman" w:eastAsia="MS Mincho" w:hAnsi="Times New Roman" w:cs="Times New Roman"/>
          <w:color w:val="000000" w:themeColor="text1"/>
          <w:sz w:val="22"/>
          <w:szCs w:val="22"/>
          <w:lang w:eastAsia="ja-JP"/>
        </w:rPr>
      </w:pPr>
    </w:p>
    <w:p w14:paraId="79CA9AAF" w14:textId="0247FDA1" w:rsidR="00ED57E8" w:rsidRPr="00F07B54" w:rsidRDefault="00911959" w:rsidP="00911959">
      <w:pPr>
        <w:pStyle w:val="Heading2"/>
        <w:rPr>
          <w:lang w:eastAsia="ja-JP"/>
        </w:rPr>
      </w:pPr>
      <w:r w:rsidRPr="00F07B54">
        <w:rPr>
          <w:lang w:eastAsia="ja-JP"/>
        </w:rPr>
        <w:t xml:space="preserve">Impact </w:t>
      </w:r>
      <w:r w:rsidR="00F07B54">
        <w:rPr>
          <w:lang w:eastAsia="ja-JP"/>
        </w:rPr>
        <w:t xml:space="preserve">on minimum time gap capability </w:t>
      </w:r>
      <w:r w:rsidRPr="00F07B54">
        <w:rPr>
          <w:lang w:eastAsia="ja-JP"/>
        </w:rPr>
        <w:t xml:space="preserve">of </w:t>
      </w:r>
      <w:r w:rsidR="00F07B54">
        <w:rPr>
          <w:lang w:eastAsia="ja-JP"/>
        </w:rPr>
        <w:t xml:space="preserve">dormancy / non-dormancy BWP switch on </w:t>
      </w:r>
      <w:proofErr w:type="spellStart"/>
      <w:r w:rsidRPr="00F07B54">
        <w:rPr>
          <w:lang w:eastAsia="ja-JP"/>
        </w:rPr>
        <w:t>Scell</w:t>
      </w:r>
      <w:proofErr w:type="spellEnd"/>
      <w:r w:rsidRPr="00F07B54">
        <w:rPr>
          <w:lang w:eastAsia="ja-JP"/>
        </w:rPr>
        <w:t xml:space="preserve"> </w:t>
      </w:r>
    </w:p>
    <w:p w14:paraId="5683B0E7" w14:textId="44DC3DD7" w:rsidR="00AF3BB0" w:rsidRPr="00F07B54" w:rsidRDefault="00F07B54" w:rsidP="00BE0768">
      <w:pPr>
        <w:pStyle w:val="ListParagraph"/>
        <w:spacing w:after="120"/>
        <w:ind w:left="0"/>
        <w:rPr>
          <w:rFonts w:ascii="Times New Roman" w:eastAsia="MS Mincho" w:hAnsi="Times New Roman" w:cs="Times New Roman"/>
          <w:sz w:val="22"/>
          <w:szCs w:val="22"/>
          <w:lang w:eastAsia="ja-JP"/>
        </w:rPr>
      </w:pPr>
      <w:r w:rsidRPr="00F07B54">
        <w:rPr>
          <w:rFonts w:ascii="Times New Roman" w:eastAsia="MS Mincho" w:hAnsi="Times New Roman" w:cs="Times New Roman"/>
          <w:sz w:val="22"/>
          <w:szCs w:val="22"/>
          <w:lang w:eastAsia="ja-JP"/>
        </w:rPr>
        <w:t xml:space="preserve">In order to account for the dormancy / non-dormancy BWP switch delay in an </w:t>
      </w:r>
      <w:proofErr w:type="spellStart"/>
      <w:r w:rsidRPr="00F07B54">
        <w:rPr>
          <w:rFonts w:ascii="Times New Roman" w:eastAsia="MS Mincho" w:hAnsi="Times New Roman" w:cs="Times New Roman"/>
          <w:sz w:val="22"/>
          <w:szCs w:val="22"/>
          <w:lang w:eastAsia="ja-JP"/>
        </w:rPr>
        <w:t>Scell</w:t>
      </w:r>
      <w:proofErr w:type="spellEnd"/>
      <w:r w:rsidRPr="00F07B54">
        <w:rPr>
          <w:rFonts w:ascii="Times New Roman" w:eastAsia="MS Mincho" w:hAnsi="Times New Roman" w:cs="Times New Roman"/>
          <w:sz w:val="22"/>
          <w:szCs w:val="22"/>
          <w:lang w:eastAsia="ja-JP"/>
        </w:rPr>
        <w:t xml:space="preserve"> on the minimum time gap capability, the following alternatives were proposed as part of the email discussion “[100e-NR-UE_pow_sav-WUS-02]” and via submitted contributions:</w:t>
      </w:r>
    </w:p>
    <w:p w14:paraId="0C963D05" w14:textId="77777777" w:rsidR="00F07B54" w:rsidRPr="00F07B54" w:rsidRDefault="00F07B54" w:rsidP="00F07B54">
      <w:pPr>
        <w:pStyle w:val="ListParagraph"/>
        <w:spacing w:after="120"/>
        <w:ind w:left="0"/>
        <w:rPr>
          <w:rFonts w:ascii="Times New Roman" w:eastAsia="MS Mincho" w:hAnsi="Times New Roman" w:cs="Times New Roman"/>
          <w:sz w:val="22"/>
          <w:szCs w:val="22"/>
          <w:lang w:eastAsia="ja-JP"/>
        </w:rPr>
      </w:pPr>
      <w:r w:rsidRPr="00F07B54">
        <w:rPr>
          <w:rFonts w:ascii="Times New Roman" w:eastAsia="MS Mincho" w:hAnsi="Times New Roman" w:cs="Times New Roman"/>
          <w:sz w:val="22"/>
          <w:szCs w:val="22"/>
          <w:lang w:eastAsia="ja-JP"/>
        </w:rPr>
        <w:t>Alternatives:</w:t>
      </w:r>
    </w:p>
    <w:p w14:paraId="7AAFA701" w14:textId="77777777" w:rsidR="00F07B54" w:rsidRPr="00F07B54" w:rsidRDefault="00F07B54" w:rsidP="00F07B54">
      <w:pPr>
        <w:pStyle w:val="ListParagraph"/>
        <w:numPr>
          <w:ilvl w:val="0"/>
          <w:numId w:val="28"/>
        </w:numPr>
        <w:spacing w:after="120"/>
        <w:rPr>
          <w:rFonts w:ascii="Times New Roman" w:eastAsia="MS Mincho" w:hAnsi="Times New Roman" w:cs="Times New Roman"/>
          <w:sz w:val="22"/>
          <w:szCs w:val="22"/>
          <w:lang w:eastAsia="ja-JP"/>
        </w:rPr>
      </w:pPr>
      <w:r w:rsidRPr="00F07B54">
        <w:rPr>
          <w:rFonts w:ascii="Times New Roman" w:eastAsia="MS Mincho" w:hAnsi="Times New Roman" w:cs="Times New Roman"/>
          <w:sz w:val="22"/>
          <w:szCs w:val="22"/>
          <w:lang w:eastAsia="ja-JP"/>
        </w:rPr>
        <w:t xml:space="preserve">Alt1. Minimum time gap capability </w:t>
      </w:r>
      <w:r w:rsidRPr="00F07B54">
        <w:rPr>
          <w:rFonts w:ascii="Times New Roman" w:eastAsia="MS Mincho" w:hAnsi="Times New Roman" w:cs="Times New Roman"/>
          <w:b/>
          <w:sz w:val="22"/>
          <w:szCs w:val="22"/>
          <w:lang w:eastAsia="ja-JP"/>
        </w:rPr>
        <w:t>does not account</w:t>
      </w:r>
      <w:r w:rsidRPr="00F07B54">
        <w:rPr>
          <w:rFonts w:ascii="Times New Roman" w:eastAsia="MS Mincho" w:hAnsi="Times New Roman" w:cs="Times New Roman"/>
          <w:sz w:val="22"/>
          <w:szCs w:val="22"/>
          <w:lang w:eastAsia="ja-JP"/>
        </w:rPr>
        <w:t xml:space="preserve"> for dormancy / non-dormancy BWP switch in an </w:t>
      </w:r>
      <w:proofErr w:type="spellStart"/>
      <w:r w:rsidRPr="00F07B54">
        <w:rPr>
          <w:rFonts w:ascii="Times New Roman" w:eastAsia="MS Mincho" w:hAnsi="Times New Roman" w:cs="Times New Roman"/>
          <w:sz w:val="22"/>
          <w:szCs w:val="22"/>
          <w:lang w:eastAsia="ja-JP"/>
        </w:rPr>
        <w:t>Scell</w:t>
      </w:r>
      <w:proofErr w:type="spellEnd"/>
      <w:r w:rsidRPr="00F07B54">
        <w:rPr>
          <w:rFonts w:ascii="Times New Roman" w:eastAsia="MS Mincho" w:hAnsi="Times New Roman" w:cs="Times New Roman"/>
          <w:sz w:val="22"/>
          <w:szCs w:val="22"/>
          <w:lang w:eastAsia="ja-JP"/>
        </w:rPr>
        <w:t>.</w:t>
      </w:r>
    </w:p>
    <w:p w14:paraId="3FA6C86D" w14:textId="77777777" w:rsidR="00F07B54" w:rsidRPr="00F07B54" w:rsidRDefault="00F07B54" w:rsidP="00F07B54">
      <w:pPr>
        <w:pStyle w:val="ListParagraph"/>
        <w:numPr>
          <w:ilvl w:val="0"/>
          <w:numId w:val="28"/>
        </w:numPr>
        <w:spacing w:after="120"/>
        <w:rPr>
          <w:rFonts w:ascii="Times New Roman" w:eastAsia="MS Mincho" w:hAnsi="Times New Roman" w:cs="Times New Roman"/>
          <w:sz w:val="22"/>
          <w:szCs w:val="22"/>
          <w:lang w:eastAsia="ja-JP"/>
        </w:rPr>
      </w:pPr>
      <w:r w:rsidRPr="00F07B54">
        <w:rPr>
          <w:rFonts w:ascii="Times New Roman" w:eastAsia="MS Mincho" w:hAnsi="Times New Roman" w:cs="Times New Roman"/>
          <w:sz w:val="22"/>
          <w:szCs w:val="22"/>
          <w:lang w:eastAsia="ja-JP"/>
        </w:rPr>
        <w:t xml:space="preserve">Alt2. Minimum time gap capability </w:t>
      </w:r>
      <w:r w:rsidRPr="00F07B54">
        <w:rPr>
          <w:rFonts w:ascii="Times New Roman" w:eastAsia="MS Mincho" w:hAnsi="Times New Roman" w:cs="Times New Roman"/>
          <w:b/>
          <w:sz w:val="22"/>
          <w:szCs w:val="22"/>
          <w:lang w:eastAsia="ja-JP"/>
        </w:rPr>
        <w:t>does account</w:t>
      </w:r>
      <w:r w:rsidRPr="00F07B54">
        <w:rPr>
          <w:rFonts w:ascii="Times New Roman" w:eastAsia="MS Mincho" w:hAnsi="Times New Roman" w:cs="Times New Roman"/>
          <w:sz w:val="22"/>
          <w:szCs w:val="22"/>
          <w:lang w:eastAsia="ja-JP"/>
        </w:rPr>
        <w:t xml:space="preserve"> for dormancy / non-dormancy BWP switch in an </w:t>
      </w:r>
      <w:proofErr w:type="spellStart"/>
      <w:r w:rsidRPr="00F07B54">
        <w:rPr>
          <w:rFonts w:ascii="Times New Roman" w:eastAsia="MS Mincho" w:hAnsi="Times New Roman" w:cs="Times New Roman"/>
          <w:sz w:val="22"/>
          <w:szCs w:val="22"/>
          <w:lang w:eastAsia="ja-JP"/>
        </w:rPr>
        <w:t>Scell</w:t>
      </w:r>
      <w:proofErr w:type="spellEnd"/>
      <w:r w:rsidRPr="00F07B54">
        <w:rPr>
          <w:rFonts w:ascii="Times New Roman" w:eastAsia="MS Mincho" w:hAnsi="Times New Roman" w:cs="Times New Roman"/>
          <w:sz w:val="22"/>
          <w:szCs w:val="22"/>
          <w:lang w:eastAsia="ja-JP"/>
        </w:rPr>
        <w:t>.</w:t>
      </w:r>
    </w:p>
    <w:p w14:paraId="7C63C932" w14:textId="77777777" w:rsidR="00F07B54" w:rsidRPr="00F07B54" w:rsidRDefault="00F07B54" w:rsidP="00F07B54">
      <w:pPr>
        <w:pStyle w:val="ListParagraph"/>
        <w:numPr>
          <w:ilvl w:val="0"/>
          <w:numId w:val="28"/>
        </w:numPr>
        <w:spacing w:after="120"/>
        <w:rPr>
          <w:rFonts w:ascii="Times New Roman" w:eastAsia="MS Mincho" w:hAnsi="Times New Roman" w:cs="Times New Roman"/>
          <w:sz w:val="22"/>
          <w:szCs w:val="22"/>
          <w:lang w:eastAsia="ja-JP"/>
        </w:rPr>
      </w:pPr>
      <w:r w:rsidRPr="00F07B54">
        <w:rPr>
          <w:rFonts w:ascii="Times New Roman" w:eastAsia="MS Mincho" w:hAnsi="Times New Roman" w:cs="Times New Roman"/>
          <w:sz w:val="22"/>
          <w:szCs w:val="22"/>
          <w:lang w:eastAsia="ja-JP"/>
        </w:rPr>
        <w:t xml:space="preserve">Alt3. Two minimum time gap capabilities are reported by the UE, where one of the capabilities accounts for  dormancy / non-dormancy BWP switch in an </w:t>
      </w:r>
      <w:proofErr w:type="spellStart"/>
      <w:r w:rsidRPr="00F07B54">
        <w:rPr>
          <w:rFonts w:ascii="Times New Roman" w:eastAsia="MS Mincho" w:hAnsi="Times New Roman" w:cs="Times New Roman"/>
          <w:sz w:val="22"/>
          <w:szCs w:val="22"/>
          <w:lang w:eastAsia="ja-JP"/>
        </w:rPr>
        <w:t>Scell</w:t>
      </w:r>
      <w:proofErr w:type="spellEnd"/>
      <w:r w:rsidRPr="00F07B54">
        <w:rPr>
          <w:rFonts w:ascii="Times New Roman" w:eastAsia="MS Mincho" w:hAnsi="Times New Roman" w:cs="Times New Roman"/>
          <w:sz w:val="22"/>
          <w:szCs w:val="22"/>
          <w:lang w:eastAsia="ja-JP"/>
        </w:rPr>
        <w:t xml:space="preserve"> and the other capability does not.</w:t>
      </w:r>
    </w:p>
    <w:p w14:paraId="0D32B3B1" w14:textId="7F9BB175" w:rsidR="00F07B54" w:rsidRDefault="00F07B54" w:rsidP="00BE0768">
      <w:pPr>
        <w:pStyle w:val="ListParagraph"/>
        <w:spacing w:after="120"/>
        <w:ind w:left="0"/>
        <w:rPr>
          <w:rFonts w:ascii="Times New Roman" w:eastAsia="MS Mincho" w:hAnsi="Times New Roman" w:cs="Times New Roman"/>
          <w:sz w:val="22"/>
          <w:szCs w:val="22"/>
          <w:lang w:eastAsia="ja-JP"/>
        </w:rPr>
      </w:pPr>
    </w:p>
    <w:p w14:paraId="2C8E8E2B" w14:textId="045F0753" w:rsidR="0070451D" w:rsidRDefault="00F939E0" w:rsidP="00BE0768">
      <w:pPr>
        <w:pStyle w:val="ListParagraph"/>
        <w:spacing w:after="120"/>
        <w:ind w:left="0"/>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For Alt1</w:t>
      </w:r>
      <w:r w:rsidR="00F00B7B">
        <w:rPr>
          <w:rFonts w:ascii="Times New Roman" w:eastAsia="MS Mincho" w:hAnsi="Times New Roman" w:cs="Times New Roman"/>
          <w:sz w:val="22"/>
          <w:szCs w:val="22"/>
          <w:lang w:eastAsia="ja-JP"/>
        </w:rPr>
        <w:t>,</w:t>
      </w:r>
      <w:r>
        <w:rPr>
          <w:rFonts w:ascii="Times New Roman" w:eastAsia="MS Mincho" w:hAnsi="Times New Roman" w:cs="Times New Roman"/>
          <w:sz w:val="22"/>
          <w:szCs w:val="22"/>
          <w:lang w:eastAsia="ja-JP"/>
        </w:rPr>
        <w:t xml:space="preserve"> </w:t>
      </w:r>
      <w:r w:rsidR="00F00B7B">
        <w:rPr>
          <w:rFonts w:ascii="Times New Roman" w:eastAsia="MS Mincho" w:hAnsi="Times New Roman" w:cs="Times New Roman"/>
          <w:sz w:val="22"/>
          <w:szCs w:val="22"/>
          <w:lang w:eastAsia="ja-JP"/>
        </w:rPr>
        <w:t>t</w:t>
      </w:r>
      <w:r>
        <w:rPr>
          <w:rFonts w:ascii="Times New Roman" w:eastAsia="MS Mincho" w:hAnsi="Times New Roman" w:cs="Times New Roman"/>
          <w:sz w:val="22"/>
          <w:szCs w:val="22"/>
          <w:lang w:eastAsia="ja-JP"/>
        </w:rPr>
        <w:t xml:space="preserve">he BWP switch in an </w:t>
      </w:r>
      <w:proofErr w:type="spellStart"/>
      <w:r>
        <w:rPr>
          <w:rFonts w:ascii="Times New Roman" w:eastAsia="MS Mincho" w:hAnsi="Times New Roman" w:cs="Times New Roman"/>
          <w:sz w:val="22"/>
          <w:szCs w:val="22"/>
          <w:lang w:eastAsia="ja-JP"/>
        </w:rPr>
        <w:t>Scell</w:t>
      </w:r>
      <w:proofErr w:type="spellEnd"/>
      <w:r>
        <w:rPr>
          <w:rFonts w:ascii="Times New Roman" w:eastAsia="MS Mincho" w:hAnsi="Times New Roman" w:cs="Times New Roman"/>
          <w:sz w:val="22"/>
          <w:szCs w:val="22"/>
          <w:lang w:eastAsia="ja-JP"/>
        </w:rPr>
        <w:t xml:space="preserve"> can be accounted for by either </w:t>
      </w:r>
      <w:r w:rsidR="00F00B7B">
        <w:rPr>
          <w:rFonts w:ascii="Times New Roman" w:eastAsia="MS Mincho" w:hAnsi="Times New Roman" w:cs="Times New Roman"/>
          <w:sz w:val="22"/>
          <w:szCs w:val="22"/>
          <w:lang w:eastAsia="ja-JP"/>
        </w:rPr>
        <w:fldChar w:fldCharType="begin"/>
      </w:r>
      <w:r w:rsidR="00F00B7B">
        <w:rPr>
          <w:rFonts w:ascii="Times New Roman" w:eastAsia="MS Mincho" w:hAnsi="Times New Roman" w:cs="Times New Roman"/>
          <w:sz w:val="22"/>
          <w:szCs w:val="22"/>
          <w:lang w:eastAsia="ja-JP"/>
        </w:rPr>
        <w:instrText xml:space="preserve"> REF _Ref37067075 \w \h </w:instrText>
      </w:r>
      <w:r w:rsidR="00F00B7B">
        <w:rPr>
          <w:rFonts w:ascii="Times New Roman" w:eastAsia="MS Mincho" w:hAnsi="Times New Roman" w:cs="Times New Roman"/>
          <w:sz w:val="22"/>
          <w:szCs w:val="22"/>
          <w:lang w:eastAsia="ja-JP"/>
        </w:rPr>
      </w:r>
      <w:r w:rsidR="00F00B7B">
        <w:rPr>
          <w:rFonts w:ascii="Times New Roman" w:eastAsia="MS Mincho" w:hAnsi="Times New Roman" w:cs="Times New Roman"/>
          <w:sz w:val="22"/>
          <w:szCs w:val="22"/>
          <w:lang w:eastAsia="ja-JP"/>
        </w:rPr>
        <w:fldChar w:fldCharType="separate"/>
      </w:r>
      <w:r w:rsidR="00994451">
        <w:rPr>
          <w:rFonts w:ascii="Times New Roman" w:eastAsia="MS Mincho" w:hAnsi="Times New Roman" w:cs="Times New Roman"/>
          <w:sz w:val="22"/>
          <w:szCs w:val="22"/>
          <w:lang w:eastAsia="ja-JP"/>
        </w:rPr>
        <w:t>[4]</w:t>
      </w:r>
      <w:r w:rsidR="00F00B7B">
        <w:rPr>
          <w:rFonts w:ascii="Times New Roman" w:eastAsia="MS Mincho" w:hAnsi="Times New Roman" w:cs="Times New Roman"/>
          <w:sz w:val="22"/>
          <w:szCs w:val="22"/>
          <w:lang w:eastAsia="ja-JP"/>
        </w:rPr>
        <w:fldChar w:fldCharType="end"/>
      </w:r>
      <w:r w:rsidR="00F00B7B">
        <w:rPr>
          <w:rFonts w:ascii="Times New Roman" w:eastAsia="MS Mincho" w:hAnsi="Times New Roman" w:cs="Times New Roman"/>
          <w:sz w:val="22"/>
          <w:szCs w:val="22"/>
          <w:lang w:eastAsia="ja-JP"/>
        </w:rPr>
        <w:t xml:space="preserve"> </w:t>
      </w:r>
      <w:r>
        <w:rPr>
          <w:rFonts w:ascii="Times New Roman" w:eastAsia="MS Mincho" w:hAnsi="Times New Roman" w:cs="Times New Roman"/>
          <w:sz w:val="22"/>
          <w:szCs w:val="22"/>
          <w:lang w:eastAsia="ja-JP"/>
        </w:rPr>
        <w:t>(1) the network assuming that the UE will warm-up to full power mode and perform the BWP switch in parallel</w:t>
      </w:r>
      <w:r w:rsidR="00534019">
        <w:rPr>
          <w:rFonts w:ascii="Times New Roman" w:eastAsia="MS Mincho" w:hAnsi="Times New Roman" w:cs="Times New Roman"/>
          <w:sz w:val="22"/>
          <w:szCs w:val="22"/>
          <w:lang w:eastAsia="ja-JP"/>
        </w:rPr>
        <w:t>,</w:t>
      </w:r>
      <w:r w:rsidR="00F00B7B">
        <w:rPr>
          <w:rFonts w:ascii="Times New Roman" w:eastAsia="MS Mincho" w:hAnsi="Times New Roman" w:cs="Times New Roman"/>
          <w:sz w:val="22"/>
          <w:szCs w:val="22"/>
          <w:lang w:eastAsia="ja-JP"/>
        </w:rPr>
        <w:t xml:space="preserve"> </w:t>
      </w:r>
      <w:r w:rsidR="00534019">
        <w:rPr>
          <w:rFonts w:ascii="Times New Roman" w:eastAsia="MS Mincho" w:hAnsi="Times New Roman" w:cs="Times New Roman"/>
          <w:sz w:val="22"/>
          <w:szCs w:val="22"/>
          <w:lang w:eastAsia="ja-JP"/>
        </w:rPr>
        <w:t xml:space="preserve">(2) the network assuming the UE will warm-up to full power mode and perform the BWP switch before DRX_ON </w:t>
      </w:r>
      <w:r w:rsidR="00534019">
        <w:rPr>
          <w:rFonts w:ascii="Times New Roman" w:eastAsia="MS Mincho" w:hAnsi="Times New Roman" w:cs="Times New Roman"/>
          <w:sz w:val="22"/>
          <w:szCs w:val="22"/>
          <w:lang w:eastAsia="ja-JP"/>
        </w:rPr>
        <w:fldChar w:fldCharType="begin"/>
      </w:r>
      <w:r w:rsidR="00534019">
        <w:rPr>
          <w:rFonts w:ascii="Times New Roman" w:eastAsia="MS Mincho" w:hAnsi="Times New Roman" w:cs="Times New Roman"/>
          <w:sz w:val="22"/>
          <w:szCs w:val="22"/>
          <w:lang w:eastAsia="ja-JP"/>
        </w:rPr>
        <w:instrText xml:space="preserve"> REF _Ref37069672 \w \h </w:instrText>
      </w:r>
      <w:r w:rsidR="00534019">
        <w:rPr>
          <w:rFonts w:ascii="Times New Roman" w:eastAsia="MS Mincho" w:hAnsi="Times New Roman" w:cs="Times New Roman"/>
          <w:sz w:val="22"/>
          <w:szCs w:val="22"/>
          <w:lang w:eastAsia="ja-JP"/>
        </w:rPr>
      </w:r>
      <w:r w:rsidR="00534019">
        <w:rPr>
          <w:rFonts w:ascii="Times New Roman" w:eastAsia="MS Mincho" w:hAnsi="Times New Roman" w:cs="Times New Roman"/>
          <w:sz w:val="22"/>
          <w:szCs w:val="22"/>
          <w:lang w:eastAsia="ja-JP"/>
        </w:rPr>
        <w:fldChar w:fldCharType="separate"/>
      </w:r>
      <w:r w:rsidR="00994451">
        <w:rPr>
          <w:rFonts w:ascii="Times New Roman" w:eastAsia="MS Mincho" w:hAnsi="Times New Roman" w:cs="Times New Roman"/>
          <w:sz w:val="22"/>
          <w:szCs w:val="22"/>
          <w:lang w:eastAsia="ja-JP"/>
        </w:rPr>
        <w:t>[6]</w:t>
      </w:r>
      <w:r w:rsidR="00534019">
        <w:rPr>
          <w:rFonts w:ascii="Times New Roman" w:eastAsia="MS Mincho" w:hAnsi="Times New Roman" w:cs="Times New Roman"/>
          <w:sz w:val="22"/>
          <w:szCs w:val="22"/>
          <w:lang w:eastAsia="ja-JP"/>
        </w:rPr>
        <w:fldChar w:fldCharType="end"/>
      </w:r>
      <w:r w:rsidR="00534019">
        <w:rPr>
          <w:rFonts w:ascii="Times New Roman" w:eastAsia="MS Mincho" w:hAnsi="Times New Roman" w:cs="Times New Roman"/>
          <w:sz w:val="22"/>
          <w:szCs w:val="22"/>
          <w:lang w:eastAsia="ja-JP"/>
        </w:rPr>
        <w:t xml:space="preserve">, or </w:t>
      </w:r>
      <w:r w:rsidR="00F00B7B">
        <w:rPr>
          <w:rFonts w:ascii="Times New Roman" w:eastAsia="MS Mincho" w:hAnsi="Times New Roman" w:cs="Times New Roman"/>
          <w:sz w:val="22"/>
          <w:szCs w:val="22"/>
          <w:lang w:eastAsia="ja-JP"/>
        </w:rPr>
        <w:t>(</w:t>
      </w:r>
      <w:r w:rsidR="00534019">
        <w:rPr>
          <w:rFonts w:ascii="Times New Roman" w:eastAsia="MS Mincho" w:hAnsi="Times New Roman" w:cs="Times New Roman"/>
          <w:sz w:val="22"/>
          <w:szCs w:val="22"/>
          <w:lang w:eastAsia="ja-JP"/>
        </w:rPr>
        <w:t>3</w:t>
      </w:r>
      <w:r w:rsidR="00F00B7B">
        <w:rPr>
          <w:rFonts w:ascii="Times New Roman" w:eastAsia="MS Mincho" w:hAnsi="Times New Roman" w:cs="Times New Roman"/>
          <w:sz w:val="22"/>
          <w:szCs w:val="22"/>
          <w:lang w:eastAsia="ja-JP"/>
        </w:rPr>
        <w:t>) the network assuming that the UE will serially warm up to full power mode and then once in the DRX_ON duration, the UE will execute the BWP switch</w:t>
      </w:r>
      <w:r w:rsidR="00534019">
        <w:rPr>
          <w:rFonts w:ascii="Times New Roman" w:eastAsia="MS Mincho" w:hAnsi="Times New Roman" w:cs="Times New Roman"/>
          <w:sz w:val="22"/>
          <w:szCs w:val="22"/>
          <w:lang w:eastAsia="ja-JP"/>
        </w:rPr>
        <w:t xml:space="preserve"> </w:t>
      </w:r>
      <w:r w:rsidR="00534019">
        <w:rPr>
          <w:rFonts w:ascii="Times New Roman" w:eastAsia="MS Mincho" w:hAnsi="Times New Roman" w:cs="Times New Roman"/>
          <w:sz w:val="22"/>
          <w:szCs w:val="22"/>
          <w:lang w:eastAsia="ja-JP"/>
        </w:rPr>
        <w:fldChar w:fldCharType="begin"/>
      </w:r>
      <w:r w:rsidR="00534019">
        <w:rPr>
          <w:rFonts w:ascii="Times New Roman" w:eastAsia="MS Mincho" w:hAnsi="Times New Roman" w:cs="Times New Roman"/>
          <w:sz w:val="22"/>
          <w:szCs w:val="22"/>
          <w:lang w:eastAsia="ja-JP"/>
        </w:rPr>
        <w:instrText xml:space="preserve"> REF _Ref37069255 \w \h </w:instrText>
      </w:r>
      <w:r w:rsidR="00534019">
        <w:rPr>
          <w:rFonts w:ascii="Times New Roman" w:eastAsia="MS Mincho" w:hAnsi="Times New Roman" w:cs="Times New Roman"/>
          <w:sz w:val="22"/>
          <w:szCs w:val="22"/>
          <w:lang w:eastAsia="ja-JP"/>
        </w:rPr>
      </w:r>
      <w:r w:rsidR="00534019">
        <w:rPr>
          <w:rFonts w:ascii="Times New Roman" w:eastAsia="MS Mincho" w:hAnsi="Times New Roman" w:cs="Times New Roman"/>
          <w:sz w:val="22"/>
          <w:szCs w:val="22"/>
          <w:lang w:eastAsia="ja-JP"/>
        </w:rPr>
        <w:fldChar w:fldCharType="separate"/>
      </w:r>
      <w:r w:rsidR="00994451">
        <w:rPr>
          <w:rFonts w:ascii="Times New Roman" w:eastAsia="MS Mincho" w:hAnsi="Times New Roman" w:cs="Times New Roman"/>
          <w:sz w:val="22"/>
          <w:szCs w:val="22"/>
          <w:lang w:eastAsia="ja-JP"/>
        </w:rPr>
        <w:t>[5]</w:t>
      </w:r>
      <w:r w:rsidR="00534019">
        <w:rPr>
          <w:rFonts w:ascii="Times New Roman" w:eastAsia="MS Mincho" w:hAnsi="Times New Roman" w:cs="Times New Roman"/>
          <w:sz w:val="22"/>
          <w:szCs w:val="22"/>
          <w:lang w:eastAsia="ja-JP"/>
        </w:rPr>
        <w:fldChar w:fldCharType="end"/>
      </w:r>
      <w:r w:rsidR="00F00B7B">
        <w:rPr>
          <w:rFonts w:ascii="Times New Roman" w:eastAsia="MS Mincho" w:hAnsi="Times New Roman" w:cs="Times New Roman"/>
          <w:sz w:val="22"/>
          <w:szCs w:val="22"/>
          <w:lang w:eastAsia="ja-JP"/>
        </w:rPr>
        <w:t xml:space="preserve">. </w:t>
      </w:r>
      <w:r w:rsidR="00456096">
        <w:rPr>
          <w:rFonts w:ascii="Times New Roman" w:eastAsia="MS Mincho" w:hAnsi="Times New Roman" w:cs="Times New Roman"/>
          <w:sz w:val="22"/>
          <w:szCs w:val="22"/>
          <w:lang w:eastAsia="ja-JP"/>
        </w:rPr>
        <w:t xml:space="preserve">These three potential functionalities are shown in </w:t>
      </w:r>
      <w:r w:rsidR="00456096">
        <w:rPr>
          <w:rFonts w:ascii="Times New Roman" w:eastAsia="MS Mincho" w:hAnsi="Times New Roman" w:cs="Times New Roman"/>
          <w:sz w:val="22"/>
          <w:szCs w:val="22"/>
          <w:lang w:eastAsia="ja-JP"/>
        </w:rPr>
        <w:fldChar w:fldCharType="begin"/>
      </w:r>
      <w:r w:rsidR="00456096">
        <w:rPr>
          <w:rFonts w:ascii="Times New Roman" w:eastAsia="MS Mincho" w:hAnsi="Times New Roman" w:cs="Times New Roman"/>
          <w:sz w:val="22"/>
          <w:szCs w:val="22"/>
          <w:lang w:eastAsia="ja-JP"/>
        </w:rPr>
        <w:instrText xml:space="preserve"> REF _Ref37082612 \h </w:instrText>
      </w:r>
      <w:r w:rsidR="00456096">
        <w:rPr>
          <w:rFonts w:ascii="Times New Roman" w:eastAsia="MS Mincho" w:hAnsi="Times New Roman" w:cs="Times New Roman"/>
          <w:sz w:val="22"/>
          <w:szCs w:val="22"/>
          <w:lang w:eastAsia="ja-JP"/>
        </w:rPr>
      </w:r>
      <w:r w:rsidR="00456096">
        <w:rPr>
          <w:rFonts w:ascii="Times New Roman" w:eastAsia="MS Mincho" w:hAnsi="Times New Roman" w:cs="Times New Roman"/>
          <w:sz w:val="22"/>
          <w:szCs w:val="22"/>
          <w:lang w:eastAsia="ja-JP"/>
        </w:rPr>
        <w:fldChar w:fldCharType="separate"/>
      </w:r>
      <w:r w:rsidR="00994451">
        <w:t xml:space="preserve">Figure </w:t>
      </w:r>
      <w:r w:rsidR="00994451">
        <w:rPr>
          <w:noProof/>
        </w:rPr>
        <w:t>2</w:t>
      </w:r>
      <w:r w:rsidR="00456096">
        <w:rPr>
          <w:rFonts w:ascii="Times New Roman" w:eastAsia="MS Mincho" w:hAnsi="Times New Roman" w:cs="Times New Roman"/>
          <w:sz w:val="22"/>
          <w:szCs w:val="22"/>
          <w:lang w:eastAsia="ja-JP"/>
        </w:rPr>
        <w:fldChar w:fldCharType="end"/>
      </w:r>
      <w:r w:rsidR="00456096">
        <w:rPr>
          <w:rFonts w:ascii="Times New Roman" w:eastAsia="MS Mincho" w:hAnsi="Times New Roman" w:cs="Times New Roman"/>
          <w:sz w:val="22"/>
          <w:szCs w:val="22"/>
          <w:lang w:eastAsia="ja-JP"/>
        </w:rPr>
        <w:t xml:space="preserve">, where the relative positions of DCI format 2_6 and / or duration of DRX_ON </w:t>
      </w:r>
      <w:r w:rsidR="009232DC">
        <w:rPr>
          <w:rFonts w:ascii="Times New Roman" w:eastAsia="MS Mincho" w:hAnsi="Times New Roman" w:cs="Times New Roman"/>
          <w:sz w:val="22"/>
          <w:szCs w:val="22"/>
          <w:lang w:eastAsia="ja-JP"/>
        </w:rPr>
        <w:t xml:space="preserve">may be different, but the “useful” portion of DRX_ON is aligned. </w:t>
      </w:r>
      <w:r w:rsidR="00F00B7B">
        <w:rPr>
          <w:rFonts w:ascii="Times New Roman" w:eastAsia="MS Mincho" w:hAnsi="Times New Roman" w:cs="Times New Roman"/>
          <w:sz w:val="22"/>
          <w:szCs w:val="22"/>
          <w:lang w:eastAsia="ja-JP"/>
        </w:rPr>
        <w:t xml:space="preserve">We could support </w:t>
      </w:r>
      <w:r w:rsidR="00530CC7">
        <w:rPr>
          <w:rFonts w:ascii="Times New Roman" w:eastAsia="MS Mincho" w:hAnsi="Times New Roman" w:cs="Times New Roman"/>
          <w:sz w:val="22"/>
          <w:szCs w:val="22"/>
          <w:lang w:eastAsia="ja-JP"/>
        </w:rPr>
        <w:t>any</w:t>
      </w:r>
      <w:r w:rsidR="00F00B7B">
        <w:rPr>
          <w:rFonts w:ascii="Times New Roman" w:eastAsia="MS Mincho" w:hAnsi="Times New Roman" w:cs="Times New Roman"/>
          <w:sz w:val="22"/>
          <w:szCs w:val="22"/>
          <w:lang w:eastAsia="ja-JP"/>
        </w:rPr>
        <w:t xml:space="preserve"> of these functionalities, but the </w:t>
      </w:r>
      <w:r w:rsidR="00530CC7">
        <w:rPr>
          <w:rFonts w:ascii="Times New Roman" w:eastAsia="MS Mincho" w:hAnsi="Times New Roman" w:cs="Times New Roman"/>
          <w:sz w:val="22"/>
          <w:szCs w:val="22"/>
          <w:lang w:eastAsia="ja-JP"/>
        </w:rPr>
        <w:t xml:space="preserve">functionality applied has to be consistent between the UE and </w:t>
      </w:r>
      <w:proofErr w:type="spellStart"/>
      <w:r w:rsidR="00530CC7">
        <w:rPr>
          <w:rFonts w:ascii="Times New Roman" w:eastAsia="MS Mincho" w:hAnsi="Times New Roman" w:cs="Times New Roman"/>
          <w:sz w:val="22"/>
          <w:szCs w:val="22"/>
          <w:lang w:eastAsia="ja-JP"/>
        </w:rPr>
        <w:t>gNodeB</w:t>
      </w:r>
      <w:proofErr w:type="spellEnd"/>
      <w:r w:rsidR="00F00B7B">
        <w:rPr>
          <w:rFonts w:ascii="Times New Roman" w:eastAsia="MS Mincho" w:hAnsi="Times New Roman" w:cs="Times New Roman"/>
          <w:sz w:val="22"/>
          <w:szCs w:val="22"/>
          <w:lang w:eastAsia="ja-JP"/>
        </w:rPr>
        <w:t>.</w:t>
      </w:r>
    </w:p>
    <w:p w14:paraId="082DDF5B" w14:textId="5739D223" w:rsidR="00530CC7" w:rsidRDefault="009232DC" w:rsidP="00456096">
      <w:pPr>
        <w:pStyle w:val="ListParagraph"/>
        <w:spacing w:after="120"/>
        <w:ind w:left="0"/>
        <w:jc w:val="center"/>
        <w:rPr>
          <w:rFonts w:ascii="Times New Roman" w:eastAsia="MS Mincho" w:hAnsi="Times New Roman" w:cs="Times New Roman"/>
          <w:sz w:val="22"/>
          <w:szCs w:val="22"/>
          <w:lang w:eastAsia="ja-JP"/>
        </w:rPr>
      </w:pPr>
      <w:r>
        <w:rPr>
          <w:rFonts w:ascii="Times New Roman" w:eastAsia="MS Mincho" w:hAnsi="Times New Roman" w:cs="Times New Roman"/>
          <w:noProof/>
          <w:sz w:val="22"/>
          <w:szCs w:val="22"/>
          <w:lang w:eastAsia="ja-JP"/>
        </w:rPr>
        <w:lastRenderedPageBreak/>
        <w:drawing>
          <wp:inline distT="0" distB="0" distL="0" distR="0" wp14:anchorId="38E2BA56" wp14:editId="6C83A867">
            <wp:extent cx="3974602" cy="3495675"/>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94217" cy="3512926"/>
                    </a:xfrm>
                    <a:prstGeom prst="rect">
                      <a:avLst/>
                    </a:prstGeom>
                    <a:noFill/>
                  </pic:spPr>
                </pic:pic>
              </a:graphicData>
            </a:graphic>
          </wp:inline>
        </w:drawing>
      </w:r>
    </w:p>
    <w:p w14:paraId="20C1BA43" w14:textId="013EDCE2" w:rsidR="00456096" w:rsidRDefault="00456096" w:rsidP="00456096">
      <w:pPr>
        <w:pStyle w:val="Caption"/>
        <w:jc w:val="center"/>
        <w:rPr>
          <w:rFonts w:ascii="Times New Roman" w:eastAsia="MS Mincho" w:hAnsi="Times New Roman"/>
          <w:lang w:eastAsia="ja-JP"/>
        </w:rPr>
      </w:pPr>
      <w:bookmarkStart w:id="4" w:name="_Ref37082612"/>
      <w:r>
        <w:t xml:space="preserve">Figure </w:t>
      </w:r>
      <w:r>
        <w:fldChar w:fldCharType="begin"/>
      </w:r>
      <w:r>
        <w:instrText xml:space="preserve"> SEQ Figure \* ARABIC </w:instrText>
      </w:r>
      <w:r>
        <w:fldChar w:fldCharType="separate"/>
      </w:r>
      <w:r w:rsidR="00994451">
        <w:rPr>
          <w:noProof/>
        </w:rPr>
        <w:t>2</w:t>
      </w:r>
      <w:r>
        <w:fldChar w:fldCharType="end"/>
      </w:r>
      <w:bookmarkEnd w:id="4"/>
      <w:r>
        <w:t xml:space="preserve"> – Alternative alignments of UE warm-up transition and BWP switch </w:t>
      </w:r>
      <w:r w:rsidR="006C0C57">
        <w:t>for Alt1 (</w:t>
      </w:r>
      <w:r>
        <w:t>whe</w:t>
      </w:r>
      <w:r w:rsidR="006C0C57">
        <w:t>re</w:t>
      </w:r>
      <w:r>
        <w:t xml:space="preserve"> minimum time gap capability does not account for dormancy / non-dormancy BWP switch in an </w:t>
      </w:r>
      <w:proofErr w:type="spellStart"/>
      <w:r>
        <w:t>Scell</w:t>
      </w:r>
      <w:proofErr w:type="spellEnd"/>
      <w:r w:rsidR="006C0C57">
        <w:t>)</w:t>
      </w:r>
    </w:p>
    <w:p w14:paraId="53DB0E65" w14:textId="77777777" w:rsidR="00456096" w:rsidRDefault="00456096" w:rsidP="00456096">
      <w:pPr>
        <w:pStyle w:val="ListParagraph"/>
        <w:spacing w:after="120"/>
        <w:ind w:left="0"/>
        <w:jc w:val="center"/>
        <w:rPr>
          <w:rFonts w:ascii="Times New Roman" w:eastAsia="MS Mincho" w:hAnsi="Times New Roman" w:cs="Times New Roman"/>
          <w:sz w:val="22"/>
          <w:szCs w:val="22"/>
          <w:lang w:eastAsia="ja-JP"/>
        </w:rPr>
      </w:pPr>
    </w:p>
    <w:p w14:paraId="0A119E85" w14:textId="2987FC88" w:rsidR="005A1F73" w:rsidRDefault="00F00B7B" w:rsidP="00BE0768">
      <w:pPr>
        <w:pStyle w:val="ListParagraph"/>
        <w:spacing w:after="120"/>
        <w:ind w:left="0"/>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 xml:space="preserve">For Alt2, the BWP </w:t>
      </w:r>
      <w:r w:rsidR="005A1F73">
        <w:rPr>
          <w:rFonts w:ascii="Times New Roman" w:eastAsia="MS Mincho" w:hAnsi="Times New Roman" w:cs="Times New Roman"/>
          <w:sz w:val="22"/>
          <w:szCs w:val="22"/>
          <w:lang w:eastAsia="ja-JP"/>
        </w:rPr>
        <w:t xml:space="preserve">configurations of </w:t>
      </w:r>
      <w:proofErr w:type="spellStart"/>
      <w:r w:rsidR="005A1F73">
        <w:rPr>
          <w:rFonts w:ascii="Times New Roman" w:eastAsia="MS Mincho" w:hAnsi="Times New Roman" w:cs="Times New Roman"/>
          <w:sz w:val="22"/>
          <w:szCs w:val="22"/>
          <w:lang w:eastAsia="ja-JP"/>
        </w:rPr>
        <w:t>Scells</w:t>
      </w:r>
      <w:proofErr w:type="spellEnd"/>
      <w:r w:rsidR="005A1F73">
        <w:rPr>
          <w:rFonts w:ascii="Times New Roman" w:eastAsia="MS Mincho" w:hAnsi="Times New Roman" w:cs="Times New Roman"/>
          <w:sz w:val="22"/>
          <w:szCs w:val="22"/>
          <w:lang w:eastAsia="ja-JP"/>
        </w:rPr>
        <w:t xml:space="preserve"> would have to be known before the UE signals its UE capability. However</w:t>
      </w:r>
      <w:r w:rsidR="0081340B">
        <w:rPr>
          <w:rFonts w:ascii="Times New Roman" w:eastAsia="MS Mincho" w:hAnsi="Times New Roman" w:cs="Times New Roman"/>
          <w:sz w:val="22"/>
          <w:szCs w:val="22"/>
          <w:lang w:eastAsia="ja-JP"/>
        </w:rPr>
        <w:t>,</w:t>
      </w:r>
      <w:r w:rsidR="005A1F73">
        <w:rPr>
          <w:rFonts w:ascii="Times New Roman" w:eastAsia="MS Mincho" w:hAnsi="Times New Roman" w:cs="Times New Roman"/>
          <w:sz w:val="22"/>
          <w:szCs w:val="22"/>
          <w:lang w:eastAsia="ja-JP"/>
        </w:rPr>
        <w:t xml:space="preserve"> it is not clear that the UE knows the </w:t>
      </w:r>
      <w:proofErr w:type="spellStart"/>
      <w:r w:rsidR="005A1F73">
        <w:rPr>
          <w:rFonts w:ascii="Times New Roman" w:eastAsia="MS Mincho" w:hAnsi="Times New Roman" w:cs="Times New Roman"/>
          <w:sz w:val="22"/>
          <w:szCs w:val="22"/>
          <w:lang w:eastAsia="ja-JP"/>
        </w:rPr>
        <w:t>Scell</w:t>
      </w:r>
      <w:proofErr w:type="spellEnd"/>
      <w:r w:rsidR="005A1F73">
        <w:rPr>
          <w:rFonts w:ascii="Times New Roman" w:eastAsia="MS Mincho" w:hAnsi="Times New Roman" w:cs="Times New Roman"/>
          <w:sz w:val="22"/>
          <w:szCs w:val="22"/>
          <w:lang w:eastAsia="ja-JP"/>
        </w:rPr>
        <w:t xml:space="preserve"> configurations when it signals UE capability. Hence this approach is not preferred.</w:t>
      </w:r>
    </w:p>
    <w:p w14:paraId="0CE6674E" w14:textId="1B33555D" w:rsidR="005A1F73" w:rsidRDefault="00546AAA" w:rsidP="005A1F73">
      <w:pPr>
        <w:pStyle w:val="ListParagraph"/>
        <w:spacing w:after="120"/>
        <w:ind w:left="0"/>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 xml:space="preserve">Alt3 has the advantage over Alt2 that it allows for differentiation between two receiver architectures (see discussion related to </w:t>
      </w:r>
      <w:r>
        <w:rPr>
          <w:rFonts w:ascii="Times New Roman" w:eastAsia="MS Mincho" w:hAnsi="Times New Roman" w:cs="Times New Roman"/>
          <w:sz w:val="22"/>
          <w:szCs w:val="22"/>
          <w:lang w:eastAsia="ja-JP"/>
        </w:rPr>
        <w:fldChar w:fldCharType="begin"/>
      </w:r>
      <w:r>
        <w:rPr>
          <w:rFonts w:ascii="Times New Roman" w:eastAsia="MS Mincho" w:hAnsi="Times New Roman" w:cs="Times New Roman"/>
          <w:sz w:val="22"/>
          <w:szCs w:val="22"/>
          <w:lang w:eastAsia="ja-JP"/>
        </w:rPr>
        <w:instrText xml:space="preserve"> REF _Ref36648407 \h </w:instrText>
      </w:r>
      <w:r>
        <w:rPr>
          <w:rFonts w:ascii="Times New Roman" w:eastAsia="MS Mincho" w:hAnsi="Times New Roman" w:cs="Times New Roman"/>
          <w:sz w:val="22"/>
          <w:szCs w:val="22"/>
          <w:lang w:eastAsia="ja-JP"/>
        </w:rPr>
      </w:r>
      <w:r>
        <w:rPr>
          <w:rFonts w:ascii="Times New Roman" w:eastAsia="MS Mincho" w:hAnsi="Times New Roman" w:cs="Times New Roman"/>
          <w:sz w:val="22"/>
          <w:szCs w:val="22"/>
          <w:lang w:eastAsia="ja-JP"/>
        </w:rPr>
        <w:fldChar w:fldCharType="separate"/>
      </w:r>
      <w:r>
        <w:t xml:space="preserve">Figure </w:t>
      </w:r>
      <w:r>
        <w:rPr>
          <w:noProof/>
        </w:rPr>
        <w:t>1</w:t>
      </w:r>
      <w:r>
        <w:rPr>
          <w:rFonts w:ascii="Times New Roman" w:eastAsia="MS Mincho" w:hAnsi="Times New Roman" w:cs="Times New Roman"/>
          <w:sz w:val="22"/>
          <w:szCs w:val="22"/>
          <w:lang w:eastAsia="ja-JP"/>
        </w:rPr>
        <w:fldChar w:fldCharType="end"/>
      </w:r>
      <w:r>
        <w:rPr>
          <w:rFonts w:ascii="Times New Roman" w:eastAsia="MS Mincho" w:hAnsi="Times New Roman" w:cs="Times New Roman"/>
          <w:sz w:val="22"/>
          <w:szCs w:val="22"/>
          <w:lang w:eastAsia="ja-JP"/>
        </w:rPr>
        <w:t xml:space="preserve">) firstly for the case of dormancy / non-dormancy BWP switch and secondly for the case without dormancy / non-dormancy BWP switch. </w:t>
      </w:r>
      <w:r w:rsidR="0081340B">
        <w:rPr>
          <w:rFonts w:ascii="Times New Roman" w:eastAsia="MS Mincho" w:hAnsi="Times New Roman" w:cs="Times New Roman"/>
          <w:sz w:val="22"/>
          <w:szCs w:val="22"/>
          <w:lang w:eastAsia="ja-JP"/>
        </w:rPr>
        <w:t>However,</w:t>
      </w:r>
      <w:r>
        <w:rPr>
          <w:rFonts w:ascii="Times New Roman" w:eastAsia="MS Mincho" w:hAnsi="Times New Roman" w:cs="Times New Roman"/>
          <w:sz w:val="22"/>
          <w:szCs w:val="22"/>
          <w:lang w:eastAsia="ja-JP"/>
        </w:rPr>
        <w:t xml:space="preserve"> f</w:t>
      </w:r>
      <w:r w:rsidR="005A1F73">
        <w:rPr>
          <w:rFonts w:ascii="Times New Roman" w:eastAsia="MS Mincho" w:hAnsi="Times New Roman" w:cs="Times New Roman"/>
          <w:sz w:val="22"/>
          <w:szCs w:val="22"/>
          <w:lang w:eastAsia="ja-JP"/>
        </w:rPr>
        <w:t>or Alt3</w:t>
      </w:r>
      <w:r>
        <w:rPr>
          <w:rFonts w:ascii="Times New Roman" w:eastAsia="MS Mincho" w:hAnsi="Times New Roman" w:cs="Times New Roman"/>
          <w:sz w:val="22"/>
          <w:szCs w:val="22"/>
          <w:lang w:eastAsia="ja-JP"/>
        </w:rPr>
        <w:t xml:space="preserve"> </w:t>
      </w:r>
      <w:r w:rsidR="005A1F73">
        <w:rPr>
          <w:rFonts w:ascii="Times New Roman" w:eastAsia="MS Mincho" w:hAnsi="Times New Roman" w:cs="Times New Roman"/>
          <w:sz w:val="22"/>
          <w:szCs w:val="22"/>
          <w:lang w:eastAsia="ja-JP"/>
        </w:rPr>
        <w:t xml:space="preserve">one of the UE capabilities that is reported still depends on the BWP configuration in </w:t>
      </w:r>
      <w:proofErr w:type="spellStart"/>
      <w:r w:rsidR="005A1F73">
        <w:rPr>
          <w:rFonts w:ascii="Times New Roman" w:eastAsia="MS Mincho" w:hAnsi="Times New Roman" w:cs="Times New Roman"/>
          <w:sz w:val="22"/>
          <w:szCs w:val="22"/>
          <w:lang w:eastAsia="ja-JP"/>
        </w:rPr>
        <w:t>Scells</w:t>
      </w:r>
      <w:proofErr w:type="spellEnd"/>
      <w:r w:rsidR="005A1F73">
        <w:rPr>
          <w:rFonts w:ascii="Times New Roman" w:eastAsia="MS Mincho" w:hAnsi="Times New Roman" w:cs="Times New Roman"/>
          <w:sz w:val="22"/>
          <w:szCs w:val="22"/>
          <w:lang w:eastAsia="ja-JP"/>
        </w:rPr>
        <w:t xml:space="preserve"> and the UE does not know these configurations when </w:t>
      </w:r>
      <w:r w:rsidR="00F96F5A">
        <w:rPr>
          <w:rFonts w:ascii="Times New Roman" w:eastAsia="MS Mincho" w:hAnsi="Times New Roman" w:cs="Times New Roman"/>
          <w:sz w:val="22"/>
          <w:szCs w:val="22"/>
          <w:lang w:eastAsia="ja-JP"/>
        </w:rPr>
        <w:t xml:space="preserve">reporting its capability, as for Alt2. Since this approach suffers from the same issues as Alt2, </w:t>
      </w:r>
      <w:r w:rsidR="005A1F73">
        <w:rPr>
          <w:rFonts w:ascii="Times New Roman" w:eastAsia="MS Mincho" w:hAnsi="Times New Roman" w:cs="Times New Roman"/>
          <w:sz w:val="22"/>
          <w:szCs w:val="22"/>
          <w:lang w:eastAsia="ja-JP"/>
        </w:rPr>
        <w:t xml:space="preserve">this approach is </w:t>
      </w:r>
      <w:r w:rsidR="00F96F5A">
        <w:rPr>
          <w:rFonts w:ascii="Times New Roman" w:eastAsia="MS Mincho" w:hAnsi="Times New Roman" w:cs="Times New Roman"/>
          <w:sz w:val="22"/>
          <w:szCs w:val="22"/>
          <w:lang w:eastAsia="ja-JP"/>
        </w:rPr>
        <w:t xml:space="preserve">also </w:t>
      </w:r>
      <w:r w:rsidR="005A1F73">
        <w:rPr>
          <w:rFonts w:ascii="Times New Roman" w:eastAsia="MS Mincho" w:hAnsi="Times New Roman" w:cs="Times New Roman"/>
          <w:sz w:val="22"/>
          <w:szCs w:val="22"/>
          <w:lang w:eastAsia="ja-JP"/>
        </w:rPr>
        <w:t>not preferred.</w:t>
      </w:r>
      <w:r w:rsidR="005E3281">
        <w:rPr>
          <w:rFonts w:ascii="Times New Roman" w:eastAsia="MS Mincho" w:hAnsi="Times New Roman" w:cs="Times New Roman"/>
          <w:sz w:val="22"/>
          <w:szCs w:val="22"/>
          <w:lang w:eastAsia="ja-JP"/>
        </w:rPr>
        <w:t xml:space="preserve"> </w:t>
      </w:r>
    </w:p>
    <w:p w14:paraId="40AA00BA" w14:textId="666E7394" w:rsidR="00F00B7B" w:rsidRPr="00D85545" w:rsidRDefault="00D85545" w:rsidP="00BE0768">
      <w:pPr>
        <w:pStyle w:val="ListParagraph"/>
        <w:spacing w:after="120"/>
        <w:ind w:left="0"/>
        <w:rPr>
          <w:rFonts w:ascii="Times New Roman" w:eastAsia="MS Mincho" w:hAnsi="Times New Roman" w:cs="Times New Roman"/>
          <w:b/>
          <w:sz w:val="22"/>
          <w:szCs w:val="22"/>
          <w:lang w:eastAsia="ja-JP"/>
        </w:rPr>
      </w:pPr>
      <w:r w:rsidRPr="0081340B">
        <w:rPr>
          <w:rFonts w:ascii="Times New Roman" w:eastAsia="MS Mincho" w:hAnsi="Times New Roman" w:cs="Times New Roman"/>
          <w:b/>
          <w:sz w:val="22"/>
          <w:szCs w:val="22"/>
          <w:lang w:eastAsia="ja-JP"/>
        </w:rPr>
        <w:t>Proposal</w:t>
      </w:r>
      <w:r w:rsidR="00332520" w:rsidRPr="0081340B">
        <w:rPr>
          <w:rFonts w:ascii="Times New Roman" w:eastAsia="MS Mincho" w:hAnsi="Times New Roman" w:cs="Times New Roman"/>
          <w:b/>
          <w:sz w:val="22"/>
          <w:szCs w:val="22"/>
          <w:lang w:eastAsia="ja-JP"/>
        </w:rPr>
        <w:t xml:space="preserve"> </w:t>
      </w:r>
      <w:r w:rsidR="0081340B" w:rsidRPr="0081340B">
        <w:rPr>
          <w:rFonts w:ascii="Times New Roman" w:eastAsia="MS Mincho" w:hAnsi="Times New Roman" w:cs="Times New Roman"/>
          <w:b/>
          <w:sz w:val="22"/>
          <w:szCs w:val="22"/>
          <w:lang w:eastAsia="ja-JP"/>
        </w:rPr>
        <w:t>2</w:t>
      </w:r>
      <w:r w:rsidRPr="0081340B">
        <w:rPr>
          <w:rFonts w:ascii="Times New Roman" w:eastAsia="MS Mincho" w:hAnsi="Times New Roman" w:cs="Times New Roman"/>
          <w:b/>
          <w:sz w:val="22"/>
          <w:szCs w:val="22"/>
          <w:lang w:eastAsia="ja-JP"/>
        </w:rPr>
        <w:t>: Minimum</w:t>
      </w:r>
      <w:r w:rsidRPr="00D85545">
        <w:rPr>
          <w:rFonts w:ascii="Times New Roman" w:eastAsia="MS Mincho" w:hAnsi="Times New Roman" w:cs="Times New Roman"/>
          <w:b/>
          <w:sz w:val="22"/>
          <w:szCs w:val="22"/>
          <w:lang w:eastAsia="ja-JP"/>
        </w:rPr>
        <w:t xml:space="preserve"> time gap capability does not account for dormancy / non-dormancy BWP switch in an </w:t>
      </w:r>
      <w:proofErr w:type="spellStart"/>
      <w:r w:rsidRPr="00D85545">
        <w:rPr>
          <w:rFonts w:ascii="Times New Roman" w:eastAsia="MS Mincho" w:hAnsi="Times New Roman" w:cs="Times New Roman"/>
          <w:b/>
          <w:sz w:val="22"/>
          <w:szCs w:val="22"/>
          <w:lang w:eastAsia="ja-JP"/>
        </w:rPr>
        <w:t>Scell</w:t>
      </w:r>
      <w:proofErr w:type="spellEnd"/>
      <w:r>
        <w:rPr>
          <w:rFonts w:ascii="Times New Roman" w:eastAsia="MS Mincho" w:hAnsi="Times New Roman" w:cs="Times New Roman"/>
          <w:b/>
          <w:sz w:val="22"/>
          <w:szCs w:val="22"/>
          <w:lang w:eastAsia="ja-JP"/>
        </w:rPr>
        <w:t>.</w:t>
      </w:r>
      <w:r w:rsidR="00F00B7B" w:rsidRPr="00D85545">
        <w:rPr>
          <w:rFonts w:ascii="Times New Roman" w:eastAsia="MS Mincho" w:hAnsi="Times New Roman" w:cs="Times New Roman"/>
          <w:b/>
          <w:sz w:val="22"/>
          <w:szCs w:val="22"/>
          <w:lang w:eastAsia="ja-JP"/>
        </w:rPr>
        <w:t xml:space="preserve"> </w:t>
      </w:r>
    </w:p>
    <w:p w14:paraId="3EBDEE03" w14:textId="584A496D" w:rsidR="00530CC7" w:rsidRDefault="00530CC7" w:rsidP="00530CC7">
      <w:pPr>
        <w:pStyle w:val="ListParagraph"/>
        <w:spacing w:after="120"/>
        <w:ind w:left="0"/>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 xml:space="preserve">Since with Alt1 there are various implementations of how the UE handles a Wake-up indication and a dormant / non-dormant BWP switch in the same DCI format2_6, we think it is preferable that having sent a minimum time gap capability and then having received configuration information on the supported BWPs, the UE can then send UE assistance information that indicates its preferred time gap, where this preferred time gap can </w:t>
      </w:r>
      <w:r w:rsidR="00D85545">
        <w:rPr>
          <w:rFonts w:ascii="Times New Roman" w:eastAsia="MS Mincho" w:hAnsi="Times New Roman" w:cs="Times New Roman"/>
          <w:sz w:val="22"/>
          <w:szCs w:val="22"/>
          <w:lang w:eastAsia="ja-JP"/>
        </w:rPr>
        <w:t>account for BWP switching and the serial / parallel nature of any BWP switching within the UE.</w:t>
      </w:r>
    </w:p>
    <w:p w14:paraId="00D6DDB4" w14:textId="36C16802" w:rsidR="00C868AC" w:rsidRPr="00554428" w:rsidRDefault="00C868AC" w:rsidP="00BE0768">
      <w:pPr>
        <w:pStyle w:val="ListParagraph"/>
        <w:spacing w:after="120"/>
        <w:ind w:left="0"/>
        <w:rPr>
          <w:rFonts w:ascii="Times New Roman" w:eastAsia="MS Mincho" w:hAnsi="Times New Roman" w:cs="Times New Roman"/>
          <w:b/>
          <w:color w:val="000000" w:themeColor="text1"/>
          <w:sz w:val="22"/>
          <w:szCs w:val="22"/>
          <w:lang w:eastAsia="ja-JP"/>
        </w:rPr>
      </w:pPr>
    </w:p>
    <w:p w14:paraId="3A6E946C" w14:textId="29D876BF" w:rsidR="00554428" w:rsidRPr="00BF0660" w:rsidRDefault="00911959" w:rsidP="00911959">
      <w:pPr>
        <w:pStyle w:val="Heading2"/>
        <w:rPr>
          <w:lang w:eastAsia="ja-JP"/>
        </w:rPr>
      </w:pPr>
      <w:proofErr w:type="spellStart"/>
      <w:r w:rsidRPr="00BF0660">
        <w:rPr>
          <w:lang w:eastAsia="ja-JP"/>
        </w:rPr>
        <w:t>Signalling</w:t>
      </w:r>
      <w:proofErr w:type="spellEnd"/>
      <w:r w:rsidRPr="00BF0660">
        <w:rPr>
          <w:lang w:eastAsia="ja-JP"/>
        </w:rPr>
        <w:t xml:space="preserve"> of preferred minimum time gap capability as UE assistance information</w:t>
      </w:r>
    </w:p>
    <w:p w14:paraId="2B9AE9F5" w14:textId="17044D7C" w:rsidR="00406FD6" w:rsidRPr="00BF0660" w:rsidRDefault="00911959" w:rsidP="00635B31">
      <w:pPr>
        <w:pStyle w:val="ListParagraph"/>
        <w:spacing w:after="120"/>
        <w:ind w:left="0"/>
        <w:rPr>
          <w:rFonts w:ascii="Times New Roman" w:eastAsia="MS Mincho" w:hAnsi="Times New Roman" w:cs="Times New Roman"/>
          <w:sz w:val="22"/>
          <w:szCs w:val="22"/>
          <w:lang w:eastAsia="ja-JP"/>
        </w:rPr>
      </w:pPr>
      <w:r w:rsidRPr="00BF0660">
        <w:rPr>
          <w:rFonts w:ascii="Times New Roman" w:eastAsia="MS Mincho" w:hAnsi="Times New Roman" w:cs="Times New Roman"/>
          <w:sz w:val="22"/>
          <w:szCs w:val="22"/>
          <w:lang w:eastAsia="ja-JP"/>
        </w:rPr>
        <w:t xml:space="preserve">A UE may be capable of decoding the WUS (DCI format 2_6) with either of the architectures shown in </w:t>
      </w:r>
      <w:r w:rsidRPr="00BF0660">
        <w:rPr>
          <w:rFonts w:ascii="Times New Roman" w:eastAsia="MS Mincho" w:hAnsi="Times New Roman" w:cs="Times New Roman"/>
          <w:sz w:val="22"/>
          <w:szCs w:val="22"/>
          <w:lang w:eastAsia="ja-JP"/>
        </w:rPr>
        <w:fldChar w:fldCharType="begin"/>
      </w:r>
      <w:r w:rsidRPr="00BF0660">
        <w:rPr>
          <w:rFonts w:ascii="Times New Roman" w:eastAsia="MS Mincho" w:hAnsi="Times New Roman" w:cs="Times New Roman"/>
          <w:sz w:val="22"/>
          <w:szCs w:val="22"/>
          <w:lang w:eastAsia="ja-JP"/>
        </w:rPr>
        <w:instrText xml:space="preserve"> REF _Ref36648407 \h </w:instrText>
      </w:r>
      <w:r w:rsidRPr="00BF0660">
        <w:rPr>
          <w:rFonts w:ascii="Times New Roman" w:eastAsia="MS Mincho" w:hAnsi="Times New Roman" w:cs="Times New Roman"/>
          <w:sz w:val="22"/>
          <w:szCs w:val="22"/>
          <w:lang w:eastAsia="ja-JP"/>
        </w:rPr>
      </w:r>
      <w:r w:rsidRPr="00BF0660">
        <w:rPr>
          <w:rFonts w:ascii="Times New Roman" w:eastAsia="MS Mincho" w:hAnsi="Times New Roman" w:cs="Times New Roman"/>
          <w:sz w:val="22"/>
          <w:szCs w:val="22"/>
          <w:lang w:eastAsia="ja-JP"/>
        </w:rPr>
        <w:fldChar w:fldCharType="separate"/>
      </w:r>
      <w:r w:rsidR="00994451">
        <w:t xml:space="preserve">Figure </w:t>
      </w:r>
      <w:r w:rsidR="00994451">
        <w:rPr>
          <w:noProof/>
        </w:rPr>
        <w:t>1</w:t>
      </w:r>
      <w:r w:rsidRPr="00BF0660">
        <w:rPr>
          <w:rFonts w:ascii="Times New Roman" w:eastAsia="MS Mincho" w:hAnsi="Times New Roman" w:cs="Times New Roman"/>
          <w:sz w:val="22"/>
          <w:szCs w:val="22"/>
          <w:lang w:eastAsia="ja-JP"/>
        </w:rPr>
        <w:fldChar w:fldCharType="end"/>
      </w:r>
      <w:r w:rsidRPr="00BF0660">
        <w:rPr>
          <w:rFonts w:ascii="Times New Roman" w:eastAsia="MS Mincho" w:hAnsi="Times New Roman" w:cs="Times New Roman"/>
          <w:sz w:val="22"/>
          <w:szCs w:val="22"/>
          <w:lang w:eastAsia="ja-JP"/>
        </w:rPr>
        <w:t xml:space="preserve">, where </w:t>
      </w:r>
      <w:r w:rsidR="00466D45">
        <w:rPr>
          <w:rFonts w:ascii="Times New Roman" w:eastAsia="MS Mincho" w:hAnsi="Times New Roman" w:cs="Times New Roman"/>
          <w:sz w:val="22"/>
          <w:szCs w:val="22"/>
          <w:lang w:eastAsia="ja-JP"/>
        </w:rPr>
        <w:t>operation with limited receiver functions</w:t>
      </w:r>
      <w:r w:rsidRPr="00BF0660">
        <w:rPr>
          <w:rFonts w:ascii="Times New Roman" w:eastAsia="MS Mincho" w:hAnsi="Times New Roman" w:cs="Times New Roman"/>
          <w:sz w:val="22"/>
          <w:szCs w:val="22"/>
          <w:lang w:eastAsia="ja-JP"/>
        </w:rPr>
        <w:t xml:space="preserve"> might be more appropriate in </w:t>
      </w:r>
      <w:r w:rsidR="00466D45">
        <w:rPr>
          <w:rFonts w:ascii="Times New Roman" w:eastAsia="MS Mincho" w:hAnsi="Times New Roman" w:cs="Times New Roman"/>
          <w:sz w:val="22"/>
          <w:szCs w:val="22"/>
          <w:lang w:eastAsia="ja-JP"/>
        </w:rPr>
        <w:t>some</w:t>
      </w:r>
      <w:r w:rsidR="00466D45" w:rsidRPr="00BF0660">
        <w:rPr>
          <w:rFonts w:ascii="Times New Roman" w:eastAsia="MS Mincho" w:hAnsi="Times New Roman" w:cs="Times New Roman"/>
          <w:sz w:val="22"/>
          <w:szCs w:val="22"/>
          <w:lang w:eastAsia="ja-JP"/>
        </w:rPr>
        <w:t xml:space="preserve"> </w:t>
      </w:r>
      <w:r w:rsidRPr="00BF0660">
        <w:rPr>
          <w:rFonts w:ascii="Times New Roman" w:eastAsia="MS Mincho" w:hAnsi="Times New Roman" w:cs="Times New Roman"/>
          <w:sz w:val="22"/>
          <w:szCs w:val="22"/>
          <w:lang w:eastAsia="ja-JP"/>
        </w:rPr>
        <w:t>circumstances</w:t>
      </w:r>
      <w:r w:rsidR="00466D45">
        <w:rPr>
          <w:rFonts w:ascii="Times New Roman" w:eastAsia="MS Mincho" w:hAnsi="Times New Roman" w:cs="Times New Roman"/>
          <w:sz w:val="22"/>
          <w:szCs w:val="22"/>
          <w:lang w:eastAsia="ja-JP"/>
        </w:rPr>
        <w:t xml:space="preserve"> whereas operation with full receiver functions might be more appropriate in others</w:t>
      </w:r>
      <w:r w:rsidRPr="00BF0660">
        <w:rPr>
          <w:rFonts w:ascii="Times New Roman" w:eastAsia="MS Mincho" w:hAnsi="Times New Roman" w:cs="Times New Roman"/>
          <w:sz w:val="22"/>
          <w:szCs w:val="22"/>
          <w:lang w:eastAsia="ja-JP"/>
        </w:rPr>
        <w:t>.</w:t>
      </w:r>
    </w:p>
    <w:p w14:paraId="671810DB" w14:textId="6C5C9C83" w:rsidR="00406FD6" w:rsidRPr="00BF0660" w:rsidRDefault="00406FD6" w:rsidP="00406FD6">
      <w:pPr>
        <w:rPr>
          <w:rFonts w:eastAsia="MS Mincho"/>
        </w:rPr>
      </w:pPr>
      <w:r w:rsidRPr="00BF0660">
        <w:rPr>
          <w:rFonts w:eastAsia="MS Mincho"/>
        </w:rPr>
        <w:t xml:space="preserve">The UE may not know the configuration of the bandwidth parts at the time that it sends UE capability signaling. In this case, the UE can send a single capability to the </w:t>
      </w:r>
      <w:proofErr w:type="spellStart"/>
      <w:r w:rsidRPr="00BF0660">
        <w:rPr>
          <w:rFonts w:eastAsia="MS Mincho"/>
        </w:rPr>
        <w:t>gNodeB</w:t>
      </w:r>
      <w:proofErr w:type="spellEnd"/>
      <w:r w:rsidRPr="00BF0660">
        <w:rPr>
          <w:rFonts w:eastAsia="MS Mincho"/>
        </w:rPr>
        <w:t xml:space="preserve">, which is the transition time gap capability for the faster WUS decoding circuit (e.g. </w:t>
      </w:r>
      <w:r w:rsidR="00911959" w:rsidRPr="00BF0660">
        <w:rPr>
          <w:rFonts w:eastAsia="MS Mincho"/>
        </w:rPr>
        <w:t>capability B, used for an active BWP,</w:t>
      </w:r>
      <w:r w:rsidRPr="00BF0660">
        <w:rPr>
          <w:rFonts w:eastAsia="MS Mincho"/>
        </w:rPr>
        <w:t xml:space="preserve"> </w:t>
      </w:r>
      <w:r w:rsidR="00911959" w:rsidRPr="00BF0660">
        <w:rPr>
          <w:rFonts w:eastAsia="MS Mincho"/>
        </w:rPr>
        <w:t xml:space="preserve">as shown in </w:t>
      </w:r>
      <w:r w:rsidR="00911959" w:rsidRPr="00BF0660">
        <w:rPr>
          <w:rFonts w:eastAsia="MS Mincho"/>
          <w:lang w:eastAsia="ja-JP"/>
        </w:rPr>
        <w:lastRenderedPageBreak/>
        <w:fldChar w:fldCharType="begin"/>
      </w:r>
      <w:r w:rsidR="00911959" w:rsidRPr="00BF0660">
        <w:rPr>
          <w:rFonts w:eastAsia="MS Mincho"/>
          <w:lang w:eastAsia="ja-JP"/>
        </w:rPr>
        <w:instrText xml:space="preserve"> REF _Ref36648407 \h </w:instrText>
      </w:r>
      <w:r w:rsidR="00911959" w:rsidRPr="00BF0660">
        <w:rPr>
          <w:rFonts w:eastAsia="MS Mincho"/>
          <w:lang w:eastAsia="ja-JP"/>
        </w:rPr>
      </w:r>
      <w:r w:rsidR="00911959" w:rsidRPr="00BF0660">
        <w:rPr>
          <w:rFonts w:eastAsia="MS Mincho"/>
          <w:lang w:eastAsia="ja-JP"/>
        </w:rPr>
        <w:fldChar w:fldCharType="separate"/>
      </w:r>
      <w:r w:rsidR="00994451">
        <w:t xml:space="preserve">Figure </w:t>
      </w:r>
      <w:r w:rsidR="00994451">
        <w:rPr>
          <w:noProof/>
        </w:rPr>
        <w:t>1</w:t>
      </w:r>
      <w:r w:rsidR="00911959" w:rsidRPr="00BF0660">
        <w:rPr>
          <w:rFonts w:eastAsia="MS Mincho"/>
          <w:lang w:eastAsia="ja-JP"/>
        </w:rPr>
        <w:fldChar w:fldCharType="end"/>
      </w:r>
      <w:r w:rsidRPr="00BF0660">
        <w:rPr>
          <w:rFonts w:eastAsia="MS Mincho"/>
        </w:rPr>
        <w:t xml:space="preserve">). The </w:t>
      </w:r>
      <w:proofErr w:type="spellStart"/>
      <w:r w:rsidRPr="00BF0660">
        <w:rPr>
          <w:rFonts w:eastAsia="MS Mincho"/>
        </w:rPr>
        <w:t>gNodeB</w:t>
      </w:r>
      <w:proofErr w:type="spellEnd"/>
      <w:r w:rsidRPr="00BF0660">
        <w:rPr>
          <w:rFonts w:eastAsia="MS Mincho"/>
        </w:rPr>
        <w:t xml:space="preserve"> would need to </w:t>
      </w:r>
      <w:r w:rsidR="00911959" w:rsidRPr="00BF0660">
        <w:rPr>
          <w:rFonts w:eastAsia="MS Mincho"/>
        </w:rPr>
        <w:t>time transmission of DCI format 2_6 in a way</w:t>
      </w:r>
      <w:r w:rsidRPr="00BF0660">
        <w:rPr>
          <w:rFonts w:eastAsia="MS Mincho"/>
        </w:rPr>
        <w:t xml:space="preserve"> that is compatible with this capability in order to ensure consistent and reliable UE operation. Once the UE had received details of the configured BWPs, it could then send UE assistance information to the </w:t>
      </w:r>
      <w:proofErr w:type="spellStart"/>
      <w:r w:rsidRPr="00BF0660">
        <w:rPr>
          <w:rFonts w:eastAsia="MS Mincho"/>
        </w:rPr>
        <w:t>gNodeB</w:t>
      </w:r>
      <w:proofErr w:type="spellEnd"/>
      <w:r w:rsidRPr="00BF0660">
        <w:rPr>
          <w:rFonts w:eastAsia="MS Mincho"/>
        </w:rPr>
        <w:t xml:space="preserve">, informing the </w:t>
      </w:r>
      <w:proofErr w:type="spellStart"/>
      <w:r w:rsidRPr="00BF0660">
        <w:rPr>
          <w:rFonts w:eastAsia="MS Mincho"/>
        </w:rPr>
        <w:t>gNodeB</w:t>
      </w:r>
      <w:proofErr w:type="spellEnd"/>
      <w:r w:rsidRPr="00BF0660">
        <w:rPr>
          <w:rFonts w:eastAsia="MS Mincho"/>
        </w:rPr>
        <w:t xml:space="preserve"> that for certain BWPs (such as narrower bandwidth parts) it could operate in a lower power mode for </w:t>
      </w:r>
      <w:r w:rsidR="00911959" w:rsidRPr="00BF0660">
        <w:rPr>
          <w:rFonts w:eastAsia="MS Mincho"/>
        </w:rPr>
        <w:t>DCI format 2_6</w:t>
      </w:r>
      <w:r w:rsidRPr="00BF0660">
        <w:rPr>
          <w:rFonts w:eastAsia="MS Mincho"/>
        </w:rPr>
        <w:t xml:space="preserve"> decoding at the expense of a </w:t>
      </w:r>
      <w:r w:rsidR="00911959" w:rsidRPr="00BF0660">
        <w:rPr>
          <w:rFonts w:eastAsia="MS Mincho"/>
        </w:rPr>
        <w:t>minimum</w:t>
      </w:r>
      <w:r w:rsidRPr="00BF0660">
        <w:rPr>
          <w:rFonts w:eastAsia="MS Mincho"/>
        </w:rPr>
        <w:t xml:space="preserve"> time gap. The </w:t>
      </w:r>
      <w:proofErr w:type="spellStart"/>
      <w:r w:rsidRPr="00BF0660">
        <w:rPr>
          <w:rFonts w:eastAsia="MS Mincho"/>
        </w:rPr>
        <w:t>gNodeB</w:t>
      </w:r>
      <w:proofErr w:type="spellEnd"/>
      <w:r w:rsidRPr="00BF0660">
        <w:rPr>
          <w:rFonts w:eastAsia="MS Mincho"/>
        </w:rPr>
        <w:t xml:space="preserve"> </w:t>
      </w:r>
      <w:r w:rsidR="00911959" w:rsidRPr="00BF0660">
        <w:rPr>
          <w:rFonts w:eastAsia="MS Mincho"/>
        </w:rPr>
        <w:t xml:space="preserve">could then transmit DCI format 2_6 based on this </w:t>
      </w:r>
      <w:r w:rsidR="00E5646C" w:rsidRPr="00BF0660">
        <w:rPr>
          <w:rFonts w:eastAsia="MS Mincho"/>
        </w:rPr>
        <w:t>minimum time gap</w:t>
      </w:r>
      <w:r w:rsidRPr="00BF0660">
        <w:rPr>
          <w:rFonts w:eastAsia="MS Mincho"/>
        </w:rPr>
        <w:t xml:space="preserve">.  </w:t>
      </w:r>
    </w:p>
    <w:p w14:paraId="369008F0" w14:textId="2377A2B0" w:rsidR="002C4EC5" w:rsidRDefault="002C4EC5" w:rsidP="002C4EC5">
      <w:pPr>
        <w:pStyle w:val="ListParagraph"/>
        <w:spacing w:after="120"/>
        <w:ind w:left="0"/>
        <w:rPr>
          <w:rFonts w:ascii="Times New Roman" w:eastAsia="MS Mincho" w:hAnsi="Times New Roman" w:cs="Times New Roman"/>
          <w:b/>
          <w:sz w:val="22"/>
          <w:szCs w:val="22"/>
          <w:lang w:eastAsia="ja-JP"/>
        </w:rPr>
      </w:pPr>
      <w:r w:rsidRPr="00D85545">
        <w:rPr>
          <w:rFonts w:ascii="Times New Roman" w:eastAsia="MS Mincho" w:hAnsi="Times New Roman" w:cs="Times New Roman"/>
          <w:b/>
          <w:sz w:val="22"/>
          <w:szCs w:val="22"/>
          <w:lang w:eastAsia="ja-JP"/>
        </w:rPr>
        <w:t>Proposal</w:t>
      </w:r>
      <w:r>
        <w:rPr>
          <w:rFonts w:ascii="Times New Roman" w:eastAsia="MS Mincho" w:hAnsi="Times New Roman" w:cs="Times New Roman"/>
          <w:b/>
          <w:sz w:val="22"/>
          <w:szCs w:val="22"/>
          <w:lang w:eastAsia="ja-JP"/>
        </w:rPr>
        <w:t xml:space="preserve"> </w:t>
      </w:r>
      <w:r w:rsidR="0081340B">
        <w:rPr>
          <w:rFonts w:ascii="Times New Roman" w:eastAsia="MS Mincho" w:hAnsi="Times New Roman" w:cs="Times New Roman"/>
          <w:b/>
          <w:sz w:val="22"/>
          <w:szCs w:val="22"/>
          <w:lang w:eastAsia="ja-JP"/>
        </w:rPr>
        <w:t>3:</w:t>
      </w:r>
      <w:r w:rsidRPr="00D85545">
        <w:rPr>
          <w:rFonts w:ascii="Times New Roman" w:eastAsia="MS Mincho" w:hAnsi="Times New Roman" w:cs="Times New Roman"/>
          <w:b/>
          <w:sz w:val="22"/>
          <w:szCs w:val="22"/>
          <w:lang w:eastAsia="ja-JP"/>
        </w:rPr>
        <w:t xml:space="preserve"> </w:t>
      </w:r>
      <w:r>
        <w:rPr>
          <w:rFonts w:ascii="Times New Roman" w:eastAsia="MS Mincho" w:hAnsi="Times New Roman" w:cs="Times New Roman"/>
          <w:b/>
          <w:sz w:val="22"/>
          <w:szCs w:val="22"/>
          <w:lang w:eastAsia="ja-JP"/>
        </w:rPr>
        <w:t>UE can signal preferred minimum time gap as UE assistance information.</w:t>
      </w:r>
      <w:r w:rsidRPr="00D85545">
        <w:rPr>
          <w:rFonts w:ascii="Times New Roman" w:eastAsia="MS Mincho" w:hAnsi="Times New Roman" w:cs="Times New Roman"/>
          <w:b/>
          <w:sz w:val="22"/>
          <w:szCs w:val="22"/>
          <w:lang w:eastAsia="ja-JP"/>
        </w:rPr>
        <w:t xml:space="preserve"> </w:t>
      </w:r>
    </w:p>
    <w:p w14:paraId="64A7110C" w14:textId="77777777" w:rsidR="002C4EC5" w:rsidRPr="00D85545" w:rsidRDefault="002C4EC5" w:rsidP="002C4EC5">
      <w:pPr>
        <w:pStyle w:val="ListParagraph"/>
        <w:spacing w:after="120"/>
        <w:ind w:left="0"/>
        <w:rPr>
          <w:rFonts w:ascii="Times New Roman" w:eastAsia="MS Mincho" w:hAnsi="Times New Roman" w:cs="Times New Roman"/>
          <w:b/>
          <w:sz w:val="22"/>
          <w:szCs w:val="22"/>
          <w:lang w:eastAsia="ja-JP"/>
        </w:rPr>
      </w:pPr>
    </w:p>
    <w:p w14:paraId="5E3F50E3" w14:textId="071D4EA3" w:rsidR="00B66AA1" w:rsidRDefault="0044523B" w:rsidP="00B66AA1">
      <w:pPr>
        <w:pStyle w:val="Heading1"/>
        <w:rPr>
          <w:lang w:eastAsia="zh-CN"/>
        </w:rPr>
      </w:pPr>
      <w:r>
        <w:rPr>
          <w:lang w:eastAsia="zh-CN"/>
        </w:rPr>
        <w:t>Additional invalid</w:t>
      </w:r>
      <w:r w:rsidR="00B66AA1">
        <w:rPr>
          <w:lang w:eastAsia="zh-CN"/>
        </w:rPr>
        <w:t xml:space="preserve"> monitoring occasions </w:t>
      </w:r>
    </w:p>
    <w:p w14:paraId="179F3C31" w14:textId="4B3A77A3" w:rsidR="000E2406" w:rsidRDefault="000E2406" w:rsidP="00B66AA1">
      <w:pPr>
        <w:jc w:val="left"/>
        <w:rPr>
          <w:lang w:eastAsia="zh-CN"/>
        </w:rPr>
      </w:pPr>
      <w:r>
        <w:rPr>
          <w:lang w:eastAsia="zh-CN"/>
        </w:rPr>
        <w:t xml:space="preserve">In RAN1#100e, email discussion </w:t>
      </w:r>
      <w:r w:rsidRPr="001F2F1E">
        <w:t>[100e-NR-UE_pow_sav-WUS-03]</w:t>
      </w:r>
      <w:r>
        <w:t xml:space="preserve"> considered the monitoring occasions for DCI format 2_6 and the following agreement and conclusion were reached:</w:t>
      </w:r>
    </w:p>
    <w:p w14:paraId="761ABAEE" w14:textId="77777777" w:rsidR="000E2406" w:rsidRPr="00774DD3" w:rsidRDefault="000E2406" w:rsidP="000E2406">
      <w:pPr>
        <w:rPr>
          <w:highlight w:val="green"/>
        </w:rPr>
      </w:pPr>
      <w:r w:rsidRPr="00774DD3">
        <w:rPr>
          <w:highlight w:val="green"/>
        </w:rPr>
        <w:t>Agreements:</w:t>
      </w:r>
    </w:p>
    <w:p w14:paraId="7A822A27" w14:textId="77777777" w:rsidR="000E2406" w:rsidRDefault="000E2406" w:rsidP="000E2406">
      <w:r w:rsidRPr="00774DD3">
        <w:t>RAN1 agreed to have additional invalid monitoring occasions of DCI format 2_6 colliding with BWP switching time and measurement gap with the following text proposal</w:t>
      </w:r>
      <w:r>
        <w:t xml:space="preserve"> (</w:t>
      </w:r>
      <w:r w:rsidRPr="00AD4F31">
        <w:t>section 10.3 of TS38.213</w:t>
      </w:r>
      <w:r>
        <w:t>)</w:t>
      </w:r>
    </w:p>
    <w:p w14:paraId="6E98175F" w14:textId="77777777" w:rsidR="000E2406" w:rsidRPr="00984F52" w:rsidRDefault="000E2406" w:rsidP="000E2406">
      <w:pPr>
        <w:rPr>
          <w:color w:val="FF0000"/>
          <w:szCs w:val="20"/>
        </w:rPr>
      </w:pPr>
      <w:r w:rsidRPr="00984F52">
        <w:rPr>
          <w:color w:val="FF0000"/>
          <w:szCs w:val="20"/>
        </w:rPr>
        <w:t>------------------------------------------------ Begin of TP -----------------------------------------------------</w:t>
      </w:r>
    </w:p>
    <w:p w14:paraId="5BC5856E" w14:textId="77777777" w:rsidR="000E2406" w:rsidRPr="00984F52" w:rsidRDefault="000E2406" w:rsidP="000E2406">
      <w:pPr>
        <w:pStyle w:val="xmsonormal"/>
        <w:spacing w:before="0" w:beforeAutospacing="0" w:after="0" w:afterAutospacing="0"/>
        <w:jc w:val="both"/>
        <w:rPr>
          <w:sz w:val="20"/>
          <w:szCs w:val="20"/>
        </w:rPr>
      </w:pPr>
      <w:r w:rsidRPr="00984F52">
        <w:rPr>
          <w:sz w:val="20"/>
          <w:szCs w:val="20"/>
        </w:rPr>
        <w:t xml:space="preserve">If a UE is provided search space sets to monitor PDCCH for detection of DCI format 2_6 in the active DL BWP of the </w:t>
      </w:r>
      <w:proofErr w:type="spellStart"/>
      <w:r w:rsidRPr="00984F52">
        <w:rPr>
          <w:sz w:val="20"/>
          <w:szCs w:val="20"/>
        </w:rPr>
        <w:t>PCell</w:t>
      </w:r>
      <w:proofErr w:type="spellEnd"/>
      <w:r w:rsidRPr="00984F52">
        <w:rPr>
          <w:sz w:val="20"/>
          <w:szCs w:val="20"/>
        </w:rPr>
        <w:t xml:space="preserve"> or of the </w:t>
      </w:r>
      <w:proofErr w:type="spellStart"/>
      <w:r w:rsidRPr="00984F52">
        <w:rPr>
          <w:sz w:val="20"/>
          <w:szCs w:val="20"/>
        </w:rPr>
        <w:t>SpCell</w:t>
      </w:r>
      <w:proofErr w:type="spellEnd"/>
      <w:r w:rsidRPr="00984F52">
        <w:rPr>
          <w:sz w:val="20"/>
          <w:szCs w:val="20"/>
        </w:rPr>
        <w:t xml:space="preserve"> and the UE </w:t>
      </w:r>
    </w:p>
    <w:p w14:paraId="439CB8C8" w14:textId="77777777" w:rsidR="000E2406" w:rsidRPr="00984F52" w:rsidRDefault="000E2406" w:rsidP="000E2406">
      <w:pPr>
        <w:pStyle w:val="xb1"/>
        <w:spacing w:before="0" w:beforeAutospacing="0" w:after="0" w:afterAutospacing="0"/>
        <w:ind w:left="720" w:hanging="720"/>
        <w:rPr>
          <w:sz w:val="20"/>
          <w:szCs w:val="20"/>
        </w:rPr>
      </w:pPr>
      <w:r>
        <w:rPr>
          <w:sz w:val="20"/>
          <w:szCs w:val="20"/>
        </w:rPr>
        <w:tab/>
      </w:r>
      <w:r w:rsidRPr="00984F52">
        <w:rPr>
          <w:sz w:val="20"/>
          <w:szCs w:val="20"/>
        </w:rPr>
        <w:t>- is not required to monitor PDCCH for detection of DCI format 2_6, as described in Clauses 10</w:t>
      </w:r>
      <w:r w:rsidRPr="00984F52">
        <w:rPr>
          <w:color w:val="FF0000"/>
          <w:sz w:val="20"/>
          <w:szCs w:val="20"/>
        </w:rPr>
        <w:t>,</w:t>
      </w:r>
      <w:r w:rsidRPr="00984F52">
        <w:rPr>
          <w:strike/>
          <w:color w:val="FF0000"/>
          <w:sz w:val="20"/>
          <w:szCs w:val="20"/>
        </w:rPr>
        <w:t>and</w:t>
      </w:r>
      <w:r w:rsidRPr="00984F52">
        <w:rPr>
          <w:sz w:val="20"/>
          <w:szCs w:val="20"/>
        </w:rPr>
        <w:t xml:space="preserve"> 11.1, </w:t>
      </w:r>
      <w:r w:rsidRPr="00984F52">
        <w:rPr>
          <w:color w:val="FF0000"/>
          <w:sz w:val="20"/>
          <w:szCs w:val="20"/>
        </w:rPr>
        <w:t>12, and Clause 5.7 of  [14, TS 38.321]</w:t>
      </w:r>
      <w:r w:rsidRPr="00984F52">
        <w:rPr>
          <w:sz w:val="20"/>
          <w:szCs w:val="20"/>
        </w:rPr>
        <w:t>for all corresponding PDCCH monitoring occasions outside Active Time prior to a next DRX cycle, or</w:t>
      </w:r>
    </w:p>
    <w:p w14:paraId="6E69B91B" w14:textId="77777777" w:rsidR="000E2406" w:rsidRPr="00984F52" w:rsidRDefault="000E2406" w:rsidP="000E2406">
      <w:pPr>
        <w:pStyle w:val="xb1"/>
        <w:spacing w:before="0" w:beforeAutospacing="0" w:after="0" w:afterAutospacing="0"/>
        <w:ind w:left="720" w:hanging="720"/>
        <w:rPr>
          <w:sz w:val="20"/>
          <w:szCs w:val="20"/>
        </w:rPr>
      </w:pPr>
      <w:r>
        <w:rPr>
          <w:sz w:val="20"/>
          <w:szCs w:val="20"/>
        </w:rPr>
        <w:tab/>
      </w:r>
      <w:r w:rsidRPr="00984F52">
        <w:rPr>
          <w:sz w:val="20"/>
          <w:szCs w:val="20"/>
        </w:rPr>
        <w:t>- does not have any PDCCH monitoring occasions for detection of DCI format 2_6 outside Active Time of a next DRX cycle</w:t>
      </w:r>
    </w:p>
    <w:p w14:paraId="68EF2296" w14:textId="77777777" w:rsidR="000E2406" w:rsidRPr="00984F52" w:rsidRDefault="000E2406" w:rsidP="000E2406">
      <w:pPr>
        <w:pStyle w:val="xmsonormal"/>
        <w:spacing w:before="0" w:beforeAutospacing="0" w:after="0" w:afterAutospacing="0"/>
        <w:rPr>
          <w:sz w:val="20"/>
          <w:szCs w:val="20"/>
        </w:rPr>
      </w:pPr>
      <w:r w:rsidRPr="00984F52">
        <w:rPr>
          <w:sz w:val="20"/>
          <w:szCs w:val="20"/>
        </w:rPr>
        <w:t xml:space="preserve">the UE shall start </w:t>
      </w:r>
      <w:r w:rsidRPr="00984F52">
        <w:rPr>
          <w:color w:val="FF0000"/>
          <w:sz w:val="20"/>
          <w:szCs w:val="20"/>
        </w:rPr>
        <w:t>the</w:t>
      </w:r>
      <w:r w:rsidRPr="00984F52">
        <w:rPr>
          <w:sz w:val="20"/>
          <w:szCs w:val="20"/>
        </w:rPr>
        <w:t xml:space="preserve"> </w:t>
      </w:r>
      <w:proofErr w:type="spellStart"/>
      <w:r w:rsidRPr="00984F52">
        <w:rPr>
          <w:strike/>
          <w:color w:val="FF0000"/>
          <w:sz w:val="20"/>
          <w:szCs w:val="20"/>
        </w:rPr>
        <w:t>by</w:t>
      </w:r>
      <w:r w:rsidRPr="00984F52">
        <w:rPr>
          <w:rStyle w:val="Emphasis"/>
          <w:sz w:val="20"/>
          <w:szCs w:val="20"/>
        </w:rPr>
        <w:t>drx-onDurationTimer</w:t>
      </w:r>
      <w:proofErr w:type="spellEnd"/>
      <w:r w:rsidRPr="00984F52">
        <w:rPr>
          <w:sz w:val="20"/>
          <w:szCs w:val="20"/>
        </w:rPr>
        <w:t xml:space="preserve"> for the next DRX cycle.</w:t>
      </w:r>
    </w:p>
    <w:p w14:paraId="390ED658" w14:textId="77777777" w:rsidR="000E2406" w:rsidRPr="00984F52" w:rsidRDefault="000E2406" w:rsidP="000E2406">
      <w:pPr>
        <w:rPr>
          <w:color w:val="FF0000"/>
          <w:szCs w:val="20"/>
        </w:rPr>
      </w:pPr>
      <w:r w:rsidRPr="00984F52">
        <w:rPr>
          <w:color w:val="FF0000"/>
          <w:szCs w:val="20"/>
        </w:rPr>
        <w:t>------------------------------------------------ End of TP -----------------------------------------------------</w:t>
      </w:r>
    </w:p>
    <w:p w14:paraId="0941BF7F" w14:textId="77777777" w:rsidR="000E2406" w:rsidRPr="00984F52" w:rsidRDefault="000E2406" w:rsidP="000E2406">
      <w:pPr>
        <w:rPr>
          <w:szCs w:val="20"/>
        </w:rPr>
      </w:pPr>
    </w:p>
    <w:p w14:paraId="3A5C103A" w14:textId="77777777" w:rsidR="000E2406" w:rsidRPr="00763AFA" w:rsidRDefault="000E2406" w:rsidP="000E2406">
      <w:pPr>
        <w:rPr>
          <w:szCs w:val="20"/>
          <w:u w:val="single"/>
        </w:rPr>
      </w:pPr>
      <w:r w:rsidRPr="00763AFA">
        <w:rPr>
          <w:szCs w:val="20"/>
          <w:u w:val="single"/>
        </w:rPr>
        <w:t>Conclusion:</w:t>
      </w:r>
    </w:p>
    <w:p w14:paraId="78E75789" w14:textId="77777777" w:rsidR="000E2406" w:rsidRPr="00984F52" w:rsidRDefault="000E2406" w:rsidP="000E2406">
      <w:pPr>
        <w:rPr>
          <w:szCs w:val="20"/>
        </w:rPr>
      </w:pPr>
      <w:r w:rsidRPr="00984F52">
        <w:rPr>
          <w:szCs w:val="20"/>
        </w:rPr>
        <w:t>No consensus on the change of “all” to “one or more” invalid monitoring occasions in 10.3 of TS38.213</w:t>
      </w:r>
    </w:p>
    <w:p w14:paraId="7D8B700D" w14:textId="67A8ECEF" w:rsidR="00B66AA1" w:rsidRDefault="00B66AA1" w:rsidP="00954B20">
      <w:pPr>
        <w:rPr>
          <w:lang w:eastAsia="zh-CN"/>
        </w:rPr>
      </w:pPr>
    </w:p>
    <w:p w14:paraId="32AF82F5" w14:textId="45B543A8" w:rsidR="001724D0" w:rsidRDefault="00DF4EFC" w:rsidP="00DF4EFC">
      <w:pPr>
        <w:rPr>
          <w:rFonts w:eastAsia="MS Mincho"/>
          <w:color w:val="000000" w:themeColor="text1"/>
          <w:lang w:eastAsia="ja-JP"/>
        </w:rPr>
      </w:pPr>
      <w:r>
        <w:rPr>
          <w:lang w:eastAsia="zh-CN"/>
        </w:rPr>
        <w:t xml:space="preserve">In addition to the agreed invalid monitoring occasions (see agreement above), there were proposals that other conditions could also cause a DCI format 2_6 monitoring occasion to be invalidated. </w:t>
      </w:r>
      <w:r w:rsidR="0044523B">
        <w:rPr>
          <w:rFonts w:eastAsia="MS Mincho"/>
          <w:color w:val="000000" w:themeColor="text1"/>
          <w:lang w:eastAsia="ja-JP"/>
        </w:rPr>
        <w:t>This section discusses whether there are further invalid monitoring occasions for DCI format 2_6 that need to be captured in the specifications.</w:t>
      </w:r>
    </w:p>
    <w:p w14:paraId="707A3475" w14:textId="4A22AD07" w:rsidR="0044523B" w:rsidRDefault="003300E0" w:rsidP="00BE0768">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fldChar w:fldCharType="begin"/>
      </w:r>
      <w:r>
        <w:rPr>
          <w:rFonts w:ascii="Times New Roman" w:eastAsia="MS Mincho" w:hAnsi="Times New Roman" w:cs="Times New Roman"/>
          <w:color w:val="000000" w:themeColor="text1"/>
          <w:sz w:val="22"/>
          <w:szCs w:val="22"/>
          <w:lang w:eastAsia="ja-JP"/>
        </w:rPr>
        <w:instrText xml:space="preserve"> REF _Ref36653419 \h </w:instrText>
      </w:r>
      <w:r>
        <w:rPr>
          <w:rFonts w:ascii="Times New Roman" w:eastAsia="MS Mincho" w:hAnsi="Times New Roman" w:cs="Times New Roman"/>
          <w:color w:val="000000" w:themeColor="text1"/>
          <w:sz w:val="22"/>
          <w:szCs w:val="22"/>
          <w:lang w:eastAsia="ja-JP"/>
        </w:rPr>
      </w:r>
      <w:r>
        <w:rPr>
          <w:rFonts w:ascii="Times New Roman" w:eastAsia="MS Mincho" w:hAnsi="Times New Roman" w:cs="Times New Roman"/>
          <w:color w:val="000000" w:themeColor="text1"/>
          <w:sz w:val="22"/>
          <w:szCs w:val="22"/>
          <w:lang w:eastAsia="ja-JP"/>
        </w:rPr>
        <w:fldChar w:fldCharType="separate"/>
      </w:r>
      <w:r w:rsidR="00994451">
        <w:t xml:space="preserve">Table </w:t>
      </w:r>
      <w:r w:rsidR="00994451">
        <w:rPr>
          <w:noProof/>
        </w:rPr>
        <w:t>1</w:t>
      </w:r>
      <w:r>
        <w:rPr>
          <w:rFonts w:ascii="Times New Roman" w:eastAsia="MS Mincho" w:hAnsi="Times New Roman" w:cs="Times New Roman"/>
          <w:color w:val="000000" w:themeColor="text1"/>
          <w:sz w:val="22"/>
          <w:szCs w:val="22"/>
          <w:lang w:eastAsia="ja-JP"/>
        </w:rPr>
        <w:fldChar w:fldCharType="end"/>
      </w:r>
      <w:r w:rsidR="0044523B">
        <w:rPr>
          <w:rFonts w:ascii="Times New Roman" w:eastAsia="MS Mincho" w:hAnsi="Times New Roman" w:cs="Times New Roman"/>
          <w:color w:val="000000" w:themeColor="text1"/>
          <w:sz w:val="22"/>
          <w:szCs w:val="22"/>
          <w:lang w:eastAsia="ja-JP"/>
        </w:rPr>
        <w:t xml:space="preserve"> below details when a DCI format 2_6 monitoring occasion is considered to be invalid. Some of these invalid monitoring occasions </w:t>
      </w:r>
      <w:r w:rsidR="00016324">
        <w:rPr>
          <w:rFonts w:ascii="Times New Roman" w:eastAsia="MS Mincho" w:hAnsi="Times New Roman" w:cs="Times New Roman"/>
          <w:color w:val="000000" w:themeColor="text1"/>
          <w:sz w:val="22"/>
          <w:szCs w:val="22"/>
          <w:lang w:eastAsia="ja-JP"/>
        </w:rPr>
        <w:t xml:space="preserve">(items 1-4) </w:t>
      </w:r>
      <w:r w:rsidR="0044523B">
        <w:rPr>
          <w:rFonts w:ascii="Times New Roman" w:eastAsia="MS Mincho" w:hAnsi="Times New Roman" w:cs="Times New Roman"/>
          <w:color w:val="000000" w:themeColor="text1"/>
          <w:sz w:val="22"/>
          <w:szCs w:val="22"/>
          <w:lang w:eastAsia="ja-JP"/>
        </w:rPr>
        <w:t>are captured in the specifications and some are proposals (that could be included in the tentative CR reference above).</w:t>
      </w:r>
    </w:p>
    <w:p w14:paraId="57FD760A" w14:textId="6A016C58" w:rsidR="00CB643C" w:rsidRDefault="00016324" w:rsidP="00BE0768">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 xml:space="preserve">Items 5-7 in </w:t>
      </w:r>
      <w:r>
        <w:rPr>
          <w:rFonts w:ascii="Times New Roman" w:eastAsia="MS Mincho" w:hAnsi="Times New Roman" w:cs="Times New Roman"/>
          <w:color w:val="000000" w:themeColor="text1"/>
          <w:sz w:val="22"/>
          <w:szCs w:val="22"/>
          <w:lang w:eastAsia="ja-JP"/>
        </w:rPr>
        <w:fldChar w:fldCharType="begin"/>
      </w:r>
      <w:r>
        <w:rPr>
          <w:rFonts w:ascii="Times New Roman" w:eastAsia="MS Mincho" w:hAnsi="Times New Roman" w:cs="Times New Roman"/>
          <w:color w:val="000000" w:themeColor="text1"/>
          <w:sz w:val="22"/>
          <w:szCs w:val="22"/>
          <w:lang w:eastAsia="ja-JP"/>
        </w:rPr>
        <w:instrText xml:space="preserve"> REF _Ref36653419 \h </w:instrText>
      </w:r>
      <w:r>
        <w:rPr>
          <w:rFonts w:ascii="Times New Roman" w:eastAsia="MS Mincho" w:hAnsi="Times New Roman" w:cs="Times New Roman"/>
          <w:color w:val="000000" w:themeColor="text1"/>
          <w:sz w:val="22"/>
          <w:szCs w:val="22"/>
          <w:lang w:eastAsia="ja-JP"/>
        </w:rPr>
      </w:r>
      <w:r>
        <w:rPr>
          <w:rFonts w:ascii="Times New Roman" w:eastAsia="MS Mincho" w:hAnsi="Times New Roman" w:cs="Times New Roman"/>
          <w:color w:val="000000" w:themeColor="text1"/>
          <w:sz w:val="22"/>
          <w:szCs w:val="22"/>
          <w:lang w:eastAsia="ja-JP"/>
        </w:rPr>
        <w:fldChar w:fldCharType="separate"/>
      </w:r>
      <w:r w:rsidR="00994451">
        <w:t xml:space="preserve">Table </w:t>
      </w:r>
      <w:r w:rsidR="00994451">
        <w:rPr>
          <w:noProof/>
        </w:rPr>
        <w:t>1</w:t>
      </w:r>
      <w:r>
        <w:rPr>
          <w:rFonts w:ascii="Times New Roman" w:eastAsia="MS Mincho" w:hAnsi="Times New Roman" w:cs="Times New Roman"/>
          <w:color w:val="000000" w:themeColor="text1"/>
          <w:sz w:val="22"/>
          <w:szCs w:val="22"/>
          <w:lang w:eastAsia="ja-JP"/>
        </w:rPr>
        <w:fldChar w:fldCharType="end"/>
      </w:r>
      <w:r>
        <w:rPr>
          <w:rFonts w:ascii="Times New Roman" w:eastAsia="MS Mincho" w:hAnsi="Times New Roman" w:cs="Times New Roman"/>
          <w:color w:val="000000" w:themeColor="text1"/>
          <w:sz w:val="22"/>
          <w:szCs w:val="22"/>
          <w:lang w:eastAsia="ja-JP"/>
        </w:rPr>
        <w:t xml:space="preserve"> are UE-initiated actions. The UE would be aware that it is not monitoring DCI format 2-6 and could take the safe approach of monitoring DRX_ON as per legacy DRX operation.</w:t>
      </w:r>
      <w:r w:rsidR="00DF4EFC">
        <w:rPr>
          <w:rFonts w:ascii="Times New Roman" w:eastAsia="MS Mincho" w:hAnsi="Times New Roman" w:cs="Times New Roman"/>
          <w:color w:val="000000" w:themeColor="text1"/>
          <w:sz w:val="22"/>
          <w:szCs w:val="22"/>
          <w:lang w:eastAsia="ja-JP"/>
        </w:rPr>
        <w:t xml:space="preserve"> In item 5, for example, if the UE initiated a measurement prior to every DRX_ON duration, the UE would wake up at every DRX_ON duration and the WUS functionality would be </w:t>
      </w:r>
      <w:r w:rsidR="00CB643C">
        <w:rPr>
          <w:rFonts w:ascii="Times New Roman" w:eastAsia="MS Mincho" w:hAnsi="Times New Roman" w:cs="Times New Roman"/>
          <w:color w:val="000000" w:themeColor="text1"/>
          <w:sz w:val="22"/>
          <w:szCs w:val="22"/>
          <w:lang w:eastAsia="ja-JP"/>
        </w:rPr>
        <w:t xml:space="preserve">negated. This scenario could be mitigated if the UE knew that the </w:t>
      </w:r>
      <w:proofErr w:type="spellStart"/>
      <w:r w:rsidR="00CB643C">
        <w:rPr>
          <w:rFonts w:ascii="Times New Roman" w:eastAsia="MS Mincho" w:hAnsi="Times New Roman" w:cs="Times New Roman"/>
          <w:color w:val="000000" w:themeColor="text1"/>
          <w:sz w:val="22"/>
          <w:szCs w:val="22"/>
          <w:lang w:eastAsia="ja-JP"/>
        </w:rPr>
        <w:t>gNodeB</w:t>
      </w:r>
      <w:proofErr w:type="spellEnd"/>
      <w:r w:rsidR="00CB643C">
        <w:rPr>
          <w:rFonts w:ascii="Times New Roman" w:eastAsia="MS Mincho" w:hAnsi="Times New Roman" w:cs="Times New Roman"/>
          <w:color w:val="000000" w:themeColor="text1"/>
          <w:sz w:val="22"/>
          <w:szCs w:val="22"/>
          <w:lang w:eastAsia="ja-JP"/>
        </w:rPr>
        <w:t xml:space="preserve"> would transmit the DCI format 2_6 WUS indication in more than one PS-PDCCH monitoring occasion. In this case, the UE could initiate an action that would invalidate one PS-PDCCH monitoring occasion in the knowledge that DCI format 2_6 would also be transmitted in another PS-PDCCH monitoring occasion. </w:t>
      </w:r>
    </w:p>
    <w:p w14:paraId="05119369" w14:textId="423CB0D7" w:rsidR="00016324" w:rsidRPr="0081340B" w:rsidRDefault="00CB643C" w:rsidP="00BE0768">
      <w:pPr>
        <w:pStyle w:val="ListParagraph"/>
        <w:spacing w:after="120"/>
        <w:ind w:left="0"/>
        <w:rPr>
          <w:rFonts w:ascii="Times New Roman" w:eastAsia="MS Mincho" w:hAnsi="Times New Roman" w:cs="Times New Roman"/>
          <w:sz w:val="22"/>
          <w:szCs w:val="22"/>
          <w:lang w:eastAsia="ja-JP"/>
        </w:rPr>
      </w:pPr>
      <w:r w:rsidRPr="0081340B">
        <w:rPr>
          <w:rFonts w:ascii="Times New Roman" w:eastAsia="MS Mincho" w:hAnsi="Times New Roman" w:cs="Times New Roman"/>
          <w:sz w:val="22"/>
          <w:szCs w:val="22"/>
          <w:lang w:eastAsia="ja-JP"/>
        </w:rPr>
        <w:t xml:space="preserve">RAN1 should determine </w:t>
      </w:r>
      <w:r w:rsidR="00BB376C" w:rsidRPr="0081340B">
        <w:rPr>
          <w:rFonts w:ascii="Times New Roman" w:eastAsia="MS Mincho" w:hAnsi="Times New Roman" w:cs="Times New Roman"/>
          <w:sz w:val="22"/>
          <w:szCs w:val="22"/>
          <w:lang w:eastAsia="ja-JP"/>
        </w:rPr>
        <w:t xml:space="preserve">whether RAN1 specifications need to define UE functionality in case the UE does not monitor DCI format 2_6 due to a UE-initiated action (items 5-7 in the table below). Our initial thinking is that UE implementation can determine whether or not to wake up at the next DRX_ON duration when a PS-PDCCH monitoring occasion is invalidated due to a UE-initiated action. </w:t>
      </w:r>
      <w:r w:rsidRPr="0081340B">
        <w:rPr>
          <w:rFonts w:ascii="Times New Roman" w:eastAsia="MS Mincho" w:hAnsi="Times New Roman" w:cs="Times New Roman"/>
          <w:sz w:val="22"/>
          <w:szCs w:val="22"/>
          <w:lang w:eastAsia="ja-JP"/>
        </w:rPr>
        <w:t xml:space="preserve"> </w:t>
      </w:r>
    </w:p>
    <w:p w14:paraId="7D06BC83" w14:textId="2BE7DF95" w:rsidR="00DA2FC4" w:rsidRDefault="00DA2FC4" w:rsidP="00DA2FC4">
      <w:pPr>
        <w:pStyle w:val="Caption"/>
        <w:jc w:val="center"/>
        <w:rPr>
          <w:rFonts w:ascii="Times New Roman" w:eastAsia="MS Mincho" w:hAnsi="Times New Roman"/>
          <w:color w:val="000000" w:themeColor="text1"/>
          <w:lang w:eastAsia="ja-JP"/>
        </w:rPr>
      </w:pPr>
      <w:bookmarkStart w:id="5" w:name="_Ref36653419"/>
      <w:r>
        <w:lastRenderedPageBreak/>
        <w:t xml:space="preserve">Table </w:t>
      </w:r>
      <w:r>
        <w:fldChar w:fldCharType="begin"/>
      </w:r>
      <w:r>
        <w:instrText xml:space="preserve"> SEQ Table \* ARABIC </w:instrText>
      </w:r>
      <w:r>
        <w:fldChar w:fldCharType="separate"/>
      </w:r>
      <w:r w:rsidR="00994451">
        <w:rPr>
          <w:noProof/>
        </w:rPr>
        <w:t>1</w:t>
      </w:r>
      <w:r>
        <w:fldChar w:fldCharType="end"/>
      </w:r>
      <w:bookmarkEnd w:id="5"/>
      <w:r>
        <w:t xml:space="preserve"> – Invalid DCI format 2_6 monitoring occasions</w:t>
      </w:r>
    </w:p>
    <w:tbl>
      <w:tblPr>
        <w:tblStyle w:val="TableGrid"/>
        <w:tblW w:w="9355" w:type="dxa"/>
        <w:tblLook w:val="04A0" w:firstRow="1" w:lastRow="0" w:firstColumn="1" w:lastColumn="0" w:noHBand="0" w:noVBand="1"/>
      </w:tblPr>
      <w:tblGrid>
        <w:gridCol w:w="603"/>
        <w:gridCol w:w="5332"/>
        <w:gridCol w:w="3420"/>
      </w:tblGrid>
      <w:tr w:rsidR="00016324" w14:paraId="7E341ABD" w14:textId="77777777" w:rsidTr="00016324">
        <w:tc>
          <w:tcPr>
            <w:tcW w:w="603" w:type="dxa"/>
            <w:shd w:val="clear" w:color="auto" w:fill="D9D9D9" w:themeFill="background1" w:themeFillShade="D9"/>
          </w:tcPr>
          <w:p w14:paraId="5249D07B" w14:textId="3DDE5A4B" w:rsidR="00016324" w:rsidRPr="00DA2FC4" w:rsidRDefault="00016324" w:rsidP="00BE0768">
            <w:pPr>
              <w:pStyle w:val="ListParagraph"/>
              <w:spacing w:after="120"/>
              <w:ind w:left="0"/>
              <w:rPr>
                <w:rFonts w:asciiTheme="minorHAnsi" w:eastAsia="MS Mincho" w:hAnsiTheme="minorHAnsi" w:cstheme="minorHAnsi"/>
                <w:b/>
                <w:color w:val="000000" w:themeColor="text1"/>
                <w:sz w:val="20"/>
                <w:szCs w:val="20"/>
                <w:lang w:eastAsia="ja-JP"/>
              </w:rPr>
            </w:pPr>
            <w:r>
              <w:rPr>
                <w:rFonts w:asciiTheme="minorHAnsi" w:eastAsia="MS Mincho" w:hAnsiTheme="minorHAnsi" w:cstheme="minorHAnsi"/>
                <w:b/>
                <w:color w:val="000000" w:themeColor="text1"/>
                <w:sz w:val="20"/>
                <w:szCs w:val="20"/>
                <w:lang w:eastAsia="ja-JP"/>
              </w:rPr>
              <w:t>Item</w:t>
            </w:r>
          </w:p>
        </w:tc>
        <w:tc>
          <w:tcPr>
            <w:tcW w:w="5332" w:type="dxa"/>
            <w:shd w:val="clear" w:color="auto" w:fill="D9D9D9" w:themeFill="background1" w:themeFillShade="D9"/>
          </w:tcPr>
          <w:p w14:paraId="5AC6171C" w14:textId="4FAD9C16" w:rsidR="00016324" w:rsidRPr="00DA2FC4" w:rsidRDefault="00016324" w:rsidP="00BE0768">
            <w:pPr>
              <w:pStyle w:val="ListParagraph"/>
              <w:spacing w:after="120"/>
              <w:ind w:left="0"/>
              <w:rPr>
                <w:rFonts w:asciiTheme="minorHAnsi" w:eastAsia="MS Mincho" w:hAnsiTheme="minorHAnsi" w:cstheme="minorHAnsi"/>
                <w:b/>
                <w:color w:val="000000" w:themeColor="text1"/>
                <w:sz w:val="20"/>
                <w:szCs w:val="20"/>
                <w:lang w:eastAsia="ja-JP"/>
              </w:rPr>
            </w:pPr>
            <w:r w:rsidRPr="00DA2FC4">
              <w:rPr>
                <w:rFonts w:asciiTheme="minorHAnsi" w:eastAsia="MS Mincho" w:hAnsiTheme="minorHAnsi" w:cstheme="minorHAnsi"/>
                <w:b/>
                <w:color w:val="000000" w:themeColor="text1"/>
                <w:sz w:val="20"/>
                <w:szCs w:val="20"/>
                <w:lang w:eastAsia="ja-JP"/>
              </w:rPr>
              <w:t>Invalid monitoring occasion</w:t>
            </w:r>
          </w:p>
        </w:tc>
        <w:tc>
          <w:tcPr>
            <w:tcW w:w="3420" w:type="dxa"/>
            <w:shd w:val="clear" w:color="auto" w:fill="D9D9D9" w:themeFill="background1" w:themeFillShade="D9"/>
          </w:tcPr>
          <w:p w14:paraId="7C7182CE" w14:textId="44D6E7D2" w:rsidR="00016324" w:rsidRPr="00DA2FC4" w:rsidRDefault="00016324" w:rsidP="00BE0768">
            <w:pPr>
              <w:pStyle w:val="ListParagraph"/>
              <w:spacing w:after="120"/>
              <w:ind w:left="0"/>
              <w:rPr>
                <w:rFonts w:asciiTheme="minorHAnsi" w:eastAsia="MS Mincho" w:hAnsiTheme="minorHAnsi" w:cstheme="minorHAnsi"/>
                <w:b/>
                <w:color w:val="000000" w:themeColor="text1"/>
                <w:sz w:val="20"/>
                <w:szCs w:val="20"/>
                <w:lang w:eastAsia="ja-JP"/>
              </w:rPr>
            </w:pPr>
            <w:r w:rsidRPr="00DA2FC4">
              <w:rPr>
                <w:rFonts w:asciiTheme="minorHAnsi" w:eastAsia="MS Mincho" w:hAnsiTheme="minorHAnsi" w:cstheme="minorHAnsi"/>
                <w:b/>
                <w:color w:val="000000" w:themeColor="text1"/>
                <w:sz w:val="20"/>
                <w:szCs w:val="20"/>
                <w:lang w:eastAsia="ja-JP"/>
              </w:rPr>
              <w:t>Reference</w:t>
            </w:r>
            <w:r>
              <w:rPr>
                <w:rFonts w:asciiTheme="minorHAnsi" w:eastAsia="MS Mincho" w:hAnsiTheme="minorHAnsi" w:cstheme="minorHAnsi"/>
                <w:b/>
                <w:color w:val="000000" w:themeColor="text1"/>
                <w:sz w:val="20"/>
                <w:szCs w:val="20"/>
                <w:lang w:eastAsia="ja-JP"/>
              </w:rPr>
              <w:t xml:space="preserve"> (to clause)</w:t>
            </w:r>
          </w:p>
        </w:tc>
      </w:tr>
      <w:tr w:rsidR="00016324" w14:paraId="44DAD836" w14:textId="77777777" w:rsidTr="00016324">
        <w:tc>
          <w:tcPr>
            <w:tcW w:w="603" w:type="dxa"/>
          </w:tcPr>
          <w:p w14:paraId="67AC1C14" w14:textId="31793F96" w:rsidR="00016324" w:rsidRPr="00F5722C" w:rsidRDefault="00016324" w:rsidP="00BE0768">
            <w:pPr>
              <w:pStyle w:val="ListParagraph"/>
              <w:spacing w:after="120"/>
              <w:ind w:left="0"/>
              <w:rPr>
                <w:rFonts w:asciiTheme="minorHAnsi" w:eastAsia="MS Mincho" w:hAnsiTheme="minorHAnsi" w:cstheme="minorHAnsi"/>
                <w:sz w:val="20"/>
                <w:szCs w:val="20"/>
                <w:lang w:eastAsia="ja-JP"/>
              </w:rPr>
            </w:pPr>
            <w:r w:rsidRPr="00F5722C">
              <w:rPr>
                <w:rFonts w:asciiTheme="minorHAnsi" w:eastAsia="MS Mincho" w:hAnsiTheme="minorHAnsi" w:cstheme="minorHAnsi"/>
                <w:sz w:val="20"/>
                <w:szCs w:val="20"/>
                <w:lang w:eastAsia="ja-JP"/>
              </w:rPr>
              <w:t>1</w:t>
            </w:r>
          </w:p>
        </w:tc>
        <w:tc>
          <w:tcPr>
            <w:tcW w:w="5332" w:type="dxa"/>
          </w:tcPr>
          <w:p w14:paraId="2FF2B1C2" w14:textId="74CFEC60" w:rsidR="00016324" w:rsidRPr="00F5722C" w:rsidRDefault="00016324" w:rsidP="00BE0768">
            <w:pPr>
              <w:pStyle w:val="ListParagraph"/>
              <w:spacing w:after="120"/>
              <w:ind w:left="0"/>
              <w:rPr>
                <w:rFonts w:asciiTheme="minorHAnsi" w:eastAsia="MS Mincho" w:hAnsiTheme="minorHAnsi" w:cstheme="minorHAnsi"/>
                <w:sz w:val="20"/>
                <w:szCs w:val="20"/>
                <w:lang w:eastAsia="ja-JP"/>
              </w:rPr>
            </w:pPr>
            <w:r w:rsidRPr="00F5722C">
              <w:rPr>
                <w:rFonts w:asciiTheme="minorHAnsi" w:eastAsia="MS Mincho" w:hAnsiTheme="minorHAnsi" w:cstheme="minorHAnsi"/>
                <w:sz w:val="20"/>
                <w:szCs w:val="20"/>
                <w:lang w:eastAsia="ja-JP"/>
              </w:rPr>
              <w:t>A candidate is invalid if its REs overlap with SSB or reserved resources for LTE CRS</w:t>
            </w:r>
          </w:p>
        </w:tc>
        <w:tc>
          <w:tcPr>
            <w:tcW w:w="3420" w:type="dxa"/>
          </w:tcPr>
          <w:p w14:paraId="0C9A24F0" w14:textId="2DC12D07" w:rsidR="00016324" w:rsidRPr="005955BF" w:rsidRDefault="00016324" w:rsidP="00BE0768">
            <w:pPr>
              <w:pStyle w:val="ListParagraph"/>
              <w:spacing w:after="120"/>
              <w:ind w:left="0"/>
              <w:rPr>
                <w:rFonts w:asciiTheme="minorHAnsi" w:eastAsia="MS Mincho" w:hAnsiTheme="minorHAnsi" w:cstheme="minorHAnsi"/>
                <w:color w:val="000000" w:themeColor="text1"/>
                <w:sz w:val="20"/>
                <w:szCs w:val="20"/>
                <w:lang w:eastAsia="ja-JP"/>
              </w:rPr>
            </w:pPr>
            <w:r w:rsidRPr="005955BF">
              <w:rPr>
                <w:rFonts w:asciiTheme="minorHAnsi" w:hAnsiTheme="minorHAnsi" w:cstheme="minorHAnsi"/>
                <w:color w:val="000000" w:themeColor="text1"/>
                <w:sz w:val="20"/>
                <w:szCs w:val="20"/>
              </w:rPr>
              <w:t>10 of 38.213</w:t>
            </w:r>
          </w:p>
        </w:tc>
      </w:tr>
      <w:tr w:rsidR="00016324" w14:paraId="427D4725" w14:textId="77777777" w:rsidTr="00016324">
        <w:tc>
          <w:tcPr>
            <w:tcW w:w="603" w:type="dxa"/>
          </w:tcPr>
          <w:p w14:paraId="27D90BD3" w14:textId="13893C0E" w:rsidR="00016324" w:rsidRPr="00F5722C" w:rsidRDefault="00016324" w:rsidP="00BE0768">
            <w:pPr>
              <w:pStyle w:val="ListParagraph"/>
              <w:spacing w:after="120"/>
              <w:ind w:left="0"/>
              <w:rPr>
                <w:rFonts w:asciiTheme="minorHAnsi" w:eastAsia="MS Mincho" w:hAnsiTheme="minorHAnsi" w:cstheme="minorHAnsi"/>
                <w:sz w:val="20"/>
                <w:szCs w:val="20"/>
                <w:lang w:eastAsia="ja-JP"/>
              </w:rPr>
            </w:pPr>
            <w:r w:rsidRPr="00F5722C">
              <w:rPr>
                <w:rFonts w:asciiTheme="minorHAnsi" w:eastAsia="MS Mincho" w:hAnsiTheme="minorHAnsi" w:cstheme="minorHAnsi"/>
                <w:sz w:val="20"/>
                <w:szCs w:val="20"/>
                <w:lang w:eastAsia="ja-JP"/>
              </w:rPr>
              <w:t>2</w:t>
            </w:r>
          </w:p>
        </w:tc>
        <w:tc>
          <w:tcPr>
            <w:tcW w:w="5332" w:type="dxa"/>
          </w:tcPr>
          <w:p w14:paraId="1AA56B08" w14:textId="50BE192F" w:rsidR="00016324" w:rsidRPr="00F5722C" w:rsidRDefault="00016324" w:rsidP="00BE0768">
            <w:pPr>
              <w:pStyle w:val="ListParagraph"/>
              <w:spacing w:after="120"/>
              <w:ind w:left="0"/>
              <w:rPr>
                <w:rFonts w:asciiTheme="minorHAnsi" w:eastAsia="MS Mincho" w:hAnsiTheme="minorHAnsi" w:cstheme="minorHAnsi"/>
                <w:sz w:val="20"/>
                <w:szCs w:val="20"/>
                <w:lang w:eastAsia="ja-JP"/>
              </w:rPr>
            </w:pPr>
            <w:r w:rsidRPr="00F5722C">
              <w:rPr>
                <w:rFonts w:asciiTheme="minorHAnsi" w:eastAsia="MS Mincho" w:hAnsiTheme="minorHAnsi" w:cstheme="minorHAnsi"/>
                <w:sz w:val="20"/>
                <w:szCs w:val="20"/>
                <w:lang w:eastAsia="ja-JP"/>
              </w:rPr>
              <w:t>Slot is uplink</w:t>
            </w:r>
          </w:p>
        </w:tc>
        <w:tc>
          <w:tcPr>
            <w:tcW w:w="3420" w:type="dxa"/>
          </w:tcPr>
          <w:p w14:paraId="5707DC75" w14:textId="70BE98E4" w:rsidR="00016324" w:rsidRPr="005955BF" w:rsidRDefault="00016324" w:rsidP="00BE0768">
            <w:pPr>
              <w:pStyle w:val="ListParagraph"/>
              <w:spacing w:after="120"/>
              <w:ind w:left="0"/>
              <w:rPr>
                <w:rFonts w:asciiTheme="minorHAnsi" w:eastAsia="MS Mincho" w:hAnsiTheme="minorHAnsi" w:cstheme="minorHAnsi"/>
                <w:color w:val="000000" w:themeColor="text1"/>
                <w:sz w:val="20"/>
                <w:szCs w:val="20"/>
                <w:lang w:eastAsia="ja-JP"/>
              </w:rPr>
            </w:pPr>
            <w:r w:rsidRPr="005955BF">
              <w:rPr>
                <w:rFonts w:asciiTheme="minorHAnsi" w:hAnsiTheme="minorHAnsi" w:cstheme="minorHAnsi"/>
                <w:color w:val="000000" w:themeColor="text1"/>
                <w:sz w:val="20"/>
                <w:szCs w:val="20"/>
              </w:rPr>
              <w:t>11.1 of 38.213</w:t>
            </w:r>
          </w:p>
        </w:tc>
      </w:tr>
      <w:tr w:rsidR="00016324" w14:paraId="34D61E64" w14:textId="77777777" w:rsidTr="00016324">
        <w:tc>
          <w:tcPr>
            <w:tcW w:w="603" w:type="dxa"/>
          </w:tcPr>
          <w:p w14:paraId="4B056378" w14:textId="12D1A168" w:rsidR="00016324" w:rsidRPr="00F5722C" w:rsidRDefault="00016324" w:rsidP="00AB32D0">
            <w:pPr>
              <w:rPr>
                <w:rFonts w:asciiTheme="minorHAnsi" w:eastAsia="MS Mincho" w:hAnsiTheme="minorHAnsi" w:cstheme="minorHAnsi"/>
                <w:sz w:val="20"/>
                <w:szCs w:val="20"/>
                <w:lang w:eastAsia="ja-JP"/>
              </w:rPr>
            </w:pPr>
            <w:r w:rsidRPr="00F5722C">
              <w:rPr>
                <w:rFonts w:asciiTheme="minorHAnsi" w:eastAsia="MS Mincho" w:hAnsiTheme="minorHAnsi" w:cstheme="minorHAnsi"/>
                <w:sz w:val="20"/>
                <w:szCs w:val="20"/>
                <w:lang w:eastAsia="ja-JP"/>
              </w:rPr>
              <w:t>3</w:t>
            </w:r>
          </w:p>
        </w:tc>
        <w:tc>
          <w:tcPr>
            <w:tcW w:w="5332" w:type="dxa"/>
          </w:tcPr>
          <w:p w14:paraId="0C797FD8" w14:textId="4CA758C5" w:rsidR="00016324" w:rsidRPr="00F5722C" w:rsidRDefault="00016324" w:rsidP="00AB32D0">
            <w:pPr>
              <w:rPr>
                <w:rFonts w:asciiTheme="minorHAnsi" w:eastAsia="MS Mincho" w:hAnsiTheme="minorHAnsi" w:cstheme="minorHAnsi"/>
                <w:sz w:val="20"/>
                <w:szCs w:val="20"/>
                <w:lang w:eastAsia="ja-JP"/>
              </w:rPr>
            </w:pPr>
            <w:r w:rsidRPr="00F5722C">
              <w:rPr>
                <w:rFonts w:asciiTheme="minorHAnsi" w:eastAsia="MS Mincho" w:hAnsiTheme="minorHAnsi" w:cstheme="minorHAnsi"/>
                <w:sz w:val="20"/>
                <w:szCs w:val="20"/>
                <w:lang w:eastAsia="ja-JP"/>
              </w:rPr>
              <w:t>BWP switching interruption time [5.7 of 38.321]</w:t>
            </w:r>
          </w:p>
          <w:p w14:paraId="73803FFD" w14:textId="4C7D28DE" w:rsidR="00016324" w:rsidRPr="00F5722C" w:rsidRDefault="00016324" w:rsidP="00AB32D0">
            <w:pPr>
              <w:pStyle w:val="ListParagraph"/>
              <w:numPr>
                <w:ilvl w:val="0"/>
                <w:numId w:val="24"/>
              </w:numPr>
              <w:spacing w:after="120"/>
              <w:rPr>
                <w:rFonts w:asciiTheme="minorHAnsi" w:eastAsia="MS Mincho" w:hAnsiTheme="minorHAnsi" w:cstheme="minorHAnsi"/>
                <w:sz w:val="20"/>
                <w:szCs w:val="20"/>
                <w:lang w:eastAsia="ja-JP"/>
              </w:rPr>
            </w:pPr>
            <w:r w:rsidRPr="00F5722C">
              <w:rPr>
                <w:rFonts w:asciiTheme="minorHAnsi" w:eastAsia="MS Mincho" w:hAnsiTheme="minorHAnsi" w:cstheme="minorHAnsi"/>
                <w:sz w:val="20"/>
                <w:szCs w:val="20"/>
                <w:lang w:eastAsia="ja-JP"/>
              </w:rPr>
              <w:t>BWP switch due to expiry of an inactivity timer [12 of 38.213]</w:t>
            </w:r>
          </w:p>
          <w:p w14:paraId="5B1F24F7" w14:textId="51EC7509" w:rsidR="00016324" w:rsidRPr="00F5722C" w:rsidRDefault="00016324" w:rsidP="00AB32D0">
            <w:pPr>
              <w:pStyle w:val="ListParagraph"/>
              <w:numPr>
                <w:ilvl w:val="0"/>
                <w:numId w:val="24"/>
              </w:numPr>
              <w:spacing w:after="120"/>
              <w:rPr>
                <w:rFonts w:asciiTheme="minorHAnsi" w:eastAsia="MS Mincho" w:hAnsiTheme="minorHAnsi" w:cstheme="minorHAnsi"/>
                <w:sz w:val="20"/>
                <w:szCs w:val="20"/>
                <w:lang w:eastAsia="ja-JP"/>
              </w:rPr>
            </w:pPr>
            <w:r w:rsidRPr="00F5722C">
              <w:rPr>
                <w:rFonts w:asciiTheme="minorHAnsi" w:eastAsia="MS Mincho" w:hAnsiTheme="minorHAnsi" w:cstheme="minorHAnsi"/>
                <w:sz w:val="20"/>
                <w:szCs w:val="20"/>
                <w:lang w:eastAsia="ja-JP"/>
              </w:rPr>
              <w:t>BWP switch due to reception of DCI format 0</w:t>
            </w:r>
            <w:r w:rsidRPr="00F5722C">
              <w:rPr>
                <w:rFonts w:asciiTheme="minorHAnsi" w:eastAsia="MS Mincho" w:hAnsiTheme="minorHAnsi" w:cstheme="minorHAnsi"/>
                <w:sz w:val="20"/>
                <w:szCs w:val="20"/>
                <w:lang w:eastAsia="ja-JP"/>
              </w:rPr>
              <w:noBreakHyphen/>
              <w:t>1 / 1_1 [12 of 38.213]</w:t>
            </w:r>
          </w:p>
        </w:tc>
        <w:tc>
          <w:tcPr>
            <w:tcW w:w="3420" w:type="dxa"/>
          </w:tcPr>
          <w:p w14:paraId="54D9FF5B" w14:textId="2E46970F" w:rsidR="00016324" w:rsidRPr="005955BF" w:rsidRDefault="00016324" w:rsidP="00BE0768">
            <w:pPr>
              <w:pStyle w:val="ListParagraph"/>
              <w:spacing w:after="120"/>
              <w:ind w:left="0"/>
              <w:rPr>
                <w:rFonts w:asciiTheme="minorHAnsi" w:eastAsia="MS Mincho" w:hAnsiTheme="minorHAnsi" w:cstheme="minorHAnsi"/>
                <w:color w:val="000000" w:themeColor="text1"/>
                <w:sz w:val="20"/>
                <w:szCs w:val="20"/>
                <w:lang w:eastAsia="ja-JP"/>
              </w:rPr>
            </w:pPr>
            <w:r w:rsidRPr="005955BF">
              <w:rPr>
                <w:rFonts w:asciiTheme="minorHAnsi" w:hAnsiTheme="minorHAnsi" w:cstheme="minorHAnsi"/>
                <w:color w:val="000000" w:themeColor="text1"/>
                <w:sz w:val="20"/>
                <w:szCs w:val="20"/>
              </w:rPr>
              <w:t>5.7 of  TS 38.321</w:t>
            </w:r>
            <w:r>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rPr>
              <w:fldChar w:fldCharType="begin"/>
            </w:r>
            <w:r>
              <w:rPr>
                <w:rFonts w:asciiTheme="minorHAnsi" w:hAnsiTheme="minorHAnsi" w:cstheme="minorHAnsi"/>
                <w:color w:val="000000" w:themeColor="text1"/>
                <w:sz w:val="20"/>
                <w:szCs w:val="20"/>
              </w:rPr>
              <w:instrText xml:space="preserve"> REF _Ref36880823 \r \h </w:instrText>
            </w:r>
            <w:r>
              <w:rPr>
                <w:rFonts w:asciiTheme="minorHAnsi" w:hAnsiTheme="minorHAnsi" w:cstheme="minorHAnsi"/>
                <w:color w:val="000000" w:themeColor="text1"/>
                <w:sz w:val="20"/>
                <w:szCs w:val="20"/>
              </w:rPr>
            </w:r>
            <w:r>
              <w:rPr>
                <w:rFonts w:asciiTheme="minorHAnsi" w:hAnsiTheme="minorHAnsi" w:cstheme="minorHAnsi"/>
                <w:color w:val="000000" w:themeColor="text1"/>
                <w:sz w:val="20"/>
                <w:szCs w:val="20"/>
              </w:rPr>
              <w:fldChar w:fldCharType="separate"/>
            </w:r>
            <w:r w:rsidR="00994451">
              <w:rPr>
                <w:rFonts w:asciiTheme="minorHAnsi" w:hAnsiTheme="minorHAnsi" w:cstheme="minorHAnsi"/>
                <w:color w:val="000000" w:themeColor="text1"/>
                <w:sz w:val="20"/>
                <w:szCs w:val="20"/>
              </w:rPr>
              <w:t>[3]</w:t>
            </w:r>
            <w:r>
              <w:rPr>
                <w:rFonts w:asciiTheme="minorHAnsi" w:hAnsiTheme="minorHAnsi" w:cstheme="minorHAnsi"/>
                <w:color w:val="000000" w:themeColor="text1"/>
                <w:sz w:val="20"/>
                <w:szCs w:val="20"/>
              </w:rPr>
              <w:fldChar w:fldCharType="end"/>
            </w:r>
            <w:r>
              <w:rPr>
                <w:rFonts w:asciiTheme="minorHAnsi" w:hAnsiTheme="minorHAnsi" w:cstheme="minorHAnsi"/>
                <w:color w:val="000000" w:themeColor="text1"/>
                <w:sz w:val="20"/>
                <w:szCs w:val="20"/>
              </w:rPr>
              <w:t xml:space="preserve">, </w:t>
            </w:r>
            <w:r w:rsidRPr="005955BF">
              <w:rPr>
                <w:rFonts w:asciiTheme="minorHAnsi" w:hAnsiTheme="minorHAnsi" w:cstheme="minorHAnsi"/>
                <w:color w:val="000000" w:themeColor="text1"/>
                <w:sz w:val="20"/>
                <w:szCs w:val="20"/>
              </w:rPr>
              <w:t>12 of 38.213</w:t>
            </w:r>
          </w:p>
        </w:tc>
      </w:tr>
      <w:tr w:rsidR="00016324" w14:paraId="59265BEC" w14:textId="77777777" w:rsidTr="00016324">
        <w:tc>
          <w:tcPr>
            <w:tcW w:w="603" w:type="dxa"/>
            <w:tcBorders>
              <w:bottom w:val="single" w:sz="4" w:space="0" w:color="auto"/>
            </w:tcBorders>
          </w:tcPr>
          <w:p w14:paraId="476E8DED" w14:textId="7752AE56" w:rsidR="00016324" w:rsidRPr="00F5722C" w:rsidRDefault="00016324" w:rsidP="00BE0768">
            <w:pPr>
              <w:pStyle w:val="ListParagraph"/>
              <w:spacing w:after="120"/>
              <w:ind w:left="0"/>
              <w:rPr>
                <w:rFonts w:asciiTheme="minorHAnsi" w:eastAsia="MS Mincho" w:hAnsiTheme="minorHAnsi" w:cstheme="minorHAnsi"/>
                <w:sz w:val="20"/>
                <w:szCs w:val="20"/>
                <w:lang w:eastAsia="ja-JP"/>
              </w:rPr>
            </w:pPr>
            <w:r w:rsidRPr="00F5722C">
              <w:rPr>
                <w:rFonts w:asciiTheme="minorHAnsi" w:eastAsia="MS Mincho" w:hAnsiTheme="minorHAnsi" w:cstheme="minorHAnsi"/>
                <w:sz w:val="20"/>
                <w:szCs w:val="20"/>
                <w:lang w:eastAsia="ja-JP"/>
              </w:rPr>
              <w:t>4</w:t>
            </w:r>
          </w:p>
        </w:tc>
        <w:tc>
          <w:tcPr>
            <w:tcW w:w="5332" w:type="dxa"/>
            <w:tcBorders>
              <w:bottom w:val="single" w:sz="4" w:space="0" w:color="auto"/>
            </w:tcBorders>
          </w:tcPr>
          <w:p w14:paraId="1558A8C3" w14:textId="28C5CDA2" w:rsidR="00016324" w:rsidRPr="00F5722C" w:rsidRDefault="00016324" w:rsidP="00BE0768">
            <w:pPr>
              <w:pStyle w:val="ListParagraph"/>
              <w:spacing w:after="120"/>
              <w:ind w:left="0"/>
              <w:rPr>
                <w:rFonts w:asciiTheme="minorHAnsi" w:eastAsia="MS Mincho" w:hAnsiTheme="minorHAnsi" w:cstheme="minorHAnsi"/>
                <w:sz w:val="20"/>
                <w:szCs w:val="20"/>
                <w:lang w:eastAsia="ja-JP"/>
              </w:rPr>
            </w:pPr>
            <w:r w:rsidRPr="00F5722C">
              <w:rPr>
                <w:rFonts w:asciiTheme="minorHAnsi" w:eastAsia="MS Mincho" w:hAnsiTheme="minorHAnsi" w:cstheme="minorHAnsi"/>
                <w:sz w:val="20"/>
                <w:szCs w:val="20"/>
                <w:lang w:eastAsia="ja-JP"/>
              </w:rPr>
              <w:t>Measurement gap (measurements over a bandwidth that is not within the active DL BWP for the UE)</w:t>
            </w:r>
          </w:p>
        </w:tc>
        <w:tc>
          <w:tcPr>
            <w:tcW w:w="3420" w:type="dxa"/>
            <w:tcBorders>
              <w:bottom w:val="single" w:sz="4" w:space="0" w:color="auto"/>
            </w:tcBorders>
          </w:tcPr>
          <w:p w14:paraId="054F10CB" w14:textId="49540B01" w:rsidR="00016324" w:rsidRPr="005955BF" w:rsidRDefault="00016324" w:rsidP="00BE0768">
            <w:pPr>
              <w:pStyle w:val="ListParagraph"/>
              <w:spacing w:after="120"/>
              <w:ind w:left="0"/>
              <w:rPr>
                <w:rFonts w:asciiTheme="minorHAnsi" w:eastAsia="MS Mincho" w:hAnsiTheme="minorHAnsi" w:cstheme="minorHAnsi"/>
                <w:color w:val="000000" w:themeColor="text1"/>
                <w:sz w:val="20"/>
                <w:szCs w:val="20"/>
                <w:lang w:eastAsia="ja-JP"/>
              </w:rPr>
            </w:pPr>
            <w:r w:rsidRPr="005955BF">
              <w:rPr>
                <w:rFonts w:asciiTheme="minorHAnsi" w:hAnsiTheme="minorHAnsi" w:cstheme="minorHAnsi"/>
                <w:color w:val="000000" w:themeColor="text1"/>
                <w:sz w:val="20"/>
                <w:szCs w:val="20"/>
              </w:rPr>
              <w:t>5.7 of  TS 38.321</w:t>
            </w:r>
            <w:r>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rPr>
              <w:fldChar w:fldCharType="begin"/>
            </w:r>
            <w:r>
              <w:rPr>
                <w:rFonts w:asciiTheme="minorHAnsi" w:hAnsiTheme="minorHAnsi" w:cstheme="minorHAnsi"/>
                <w:color w:val="000000" w:themeColor="text1"/>
                <w:sz w:val="20"/>
                <w:szCs w:val="20"/>
              </w:rPr>
              <w:instrText xml:space="preserve"> REF _Ref36880823 \r \h </w:instrText>
            </w:r>
            <w:r>
              <w:rPr>
                <w:rFonts w:asciiTheme="minorHAnsi" w:hAnsiTheme="minorHAnsi" w:cstheme="minorHAnsi"/>
                <w:color w:val="000000" w:themeColor="text1"/>
                <w:sz w:val="20"/>
                <w:szCs w:val="20"/>
              </w:rPr>
            </w:r>
            <w:r>
              <w:rPr>
                <w:rFonts w:asciiTheme="minorHAnsi" w:hAnsiTheme="minorHAnsi" w:cstheme="minorHAnsi"/>
                <w:color w:val="000000" w:themeColor="text1"/>
                <w:sz w:val="20"/>
                <w:szCs w:val="20"/>
              </w:rPr>
              <w:fldChar w:fldCharType="separate"/>
            </w:r>
            <w:r w:rsidR="00994451">
              <w:rPr>
                <w:rFonts w:asciiTheme="minorHAnsi" w:hAnsiTheme="minorHAnsi" w:cstheme="minorHAnsi"/>
                <w:color w:val="000000" w:themeColor="text1"/>
                <w:sz w:val="20"/>
                <w:szCs w:val="20"/>
              </w:rPr>
              <w:t>[3]</w:t>
            </w:r>
            <w:r>
              <w:rPr>
                <w:rFonts w:asciiTheme="minorHAnsi" w:hAnsiTheme="minorHAnsi" w:cstheme="minorHAnsi"/>
                <w:color w:val="000000" w:themeColor="text1"/>
                <w:sz w:val="20"/>
                <w:szCs w:val="20"/>
              </w:rPr>
              <w:fldChar w:fldCharType="end"/>
            </w:r>
            <w:r>
              <w:rPr>
                <w:rFonts w:asciiTheme="minorHAnsi" w:hAnsiTheme="minorHAnsi" w:cstheme="minorHAnsi"/>
                <w:color w:val="000000" w:themeColor="text1"/>
                <w:sz w:val="20"/>
                <w:szCs w:val="20"/>
              </w:rPr>
              <w:t>, 12 of 38.213</w:t>
            </w:r>
          </w:p>
        </w:tc>
      </w:tr>
      <w:tr w:rsidR="00016324" w14:paraId="7915A947" w14:textId="77777777" w:rsidTr="00016324">
        <w:tc>
          <w:tcPr>
            <w:tcW w:w="603" w:type="dxa"/>
            <w:tcBorders>
              <w:bottom w:val="single" w:sz="4" w:space="0" w:color="auto"/>
            </w:tcBorders>
          </w:tcPr>
          <w:p w14:paraId="1202F504" w14:textId="39F711CD" w:rsidR="00016324" w:rsidRPr="00F5722C" w:rsidRDefault="00016324" w:rsidP="00BE0768">
            <w:pPr>
              <w:pStyle w:val="ListParagraph"/>
              <w:spacing w:after="120"/>
              <w:ind w:left="0"/>
              <w:rPr>
                <w:rFonts w:asciiTheme="minorHAnsi" w:eastAsia="MS Mincho" w:hAnsiTheme="minorHAnsi" w:cstheme="minorHAnsi"/>
                <w:sz w:val="20"/>
                <w:szCs w:val="20"/>
                <w:lang w:eastAsia="ja-JP"/>
              </w:rPr>
            </w:pPr>
            <w:r w:rsidRPr="00F5722C">
              <w:rPr>
                <w:rFonts w:asciiTheme="minorHAnsi" w:eastAsia="MS Mincho" w:hAnsiTheme="minorHAnsi" w:cstheme="minorHAnsi"/>
                <w:sz w:val="20"/>
                <w:szCs w:val="20"/>
                <w:lang w:eastAsia="ja-JP"/>
              </w:rPr>
              <w:t>5</w:t>
            </w:r>
          </w:p>
        </w:tc>
        <w:tc>
          <w:tcPr>
            <w:tcW w:w="5332" w:type="dxa"/>
            <w:tcBorders>
              <w:bottom w:val="single" w:sz="4" w:space="0" w:color="auto"/>
            </w:tcBorders>
          </w:tcPr>
          <w:p w14:paraId="3B93D7EC" w14:textId="7747A146" w:rsidR="00016324" w:rsidRPr="00F5722C" w:rsidRDefault="00016324" w:rsidP="00BE0768">
            <w:pPr>
              <w:pStyle w:val="ListParagraph"/>
              <w:spacing w:after="120"/>
              <w:ind w:left="0"/>
              <w:rPr>
                <w:rFonts w:asciiTheme="minorHAnsi" w:eastAsia="MS Mincho" w:hAnsiTheme="minorHAnsi" w:cstheme="minorHAnsi"/>
                <w:sz w:val="20"/>
                <w:szCs w:val="20"/>
                <w:lang w:eastAsia="ja-JP"/>
              </w:rPr>
            </w:pPr>
            <w:r w:rsidRPr="00F5722C">
              <w:rPr>
                <w:rFonts w:asciiTheme="minorHAnsi" w:eastAsia="MS Mincho" w:hAnsiTheme="minorHAnsi" w:cstheme="minorHAnsi"/>
                <w:sz w:val="20"/>
                <w:szCs w:val="20"/>
                <w:lang w:eastAsia="ja-JP"/>
              </w:rPr>
              <w:t>UE initiated measurements in time periods overlapping DCI format 2_6 monitoring occasions</w:t>
            </w:r>
          </w:p>
        </w:tc>
        <w:tc>
          <w:tcPr>
            <w:tcW w:w="3420" w:type="dxa"/>
            <w:tcBorders>
              <w:bottom w:val="single" w:sz="4" w:space="0" w:color="auto"/>
            </w:tcBorders>
          </w:tcPr>
          <w:p w14:paraId="31CF4EFA" w14:textId="138958A7" w:rsidR="00016324" w:rsidRPr="00BB376C" w:rsidRDefault="00016324" w:rsidP="00BE0768">
            <w:pPr>
              <w:pStyle w:val="ListParagraph"/>
              <w:spacing w:after="120"/>
              <w:ind w:left="0"/>
              <w:rPr>
                <w:rFonts w:asciiTheme="minorHAnsi" w:hAnsiTheme="minorHAnsi" w:cstheme="minorHAnsi"/>
                <w:color w:val="000000" w:themeColor="text1"/>
                <w:sz w:val="20"/>
                <w:szCs w:val="20"/>
              </w:rPr>
            </w:pPr>
            <w:r w:rsidRPr="00BB376C">
              <w:rPr>
                <w:rStyle w:val="Hyperlink"/>
                <w:rFonts w:asciiTheme="minorHAnsi" w:hAnsiTheme="minorHAnsi" w:cstheme="minorHAnsi"/>
                <w:color w:val="000000" w:themeColor="text1"/>
                <w:sz w:val="20"/>
                <w:szCs w:val="20"/>
                <w:u w:val="none"/>
                <w:lang w:eastAsia="x-none"/>
              </w:rPr>
              <w:t>[3</w:t>
            </w:r>
            <w:r w:rsidR="00F5722C" w:rsidRPr="00BB376C">
              <w:rPr>
                <w:rStyle w:val="Hyperlink"/>
                <w:rFonts w:asciiTheme="minorHAnsi" w:hAnsiTheme="minorHAnsi" w:cstheme="minorHAnsi"/>
                <w:color w:val="000000" w:themeColor="text1"/>
                <w:sz w:val="20"/>
                <w:szCs w:val="20"/>
                <w:u w:val="none"/>
                <w:lang w:eastAsia="x-none"/>
              </w:rPr>
              <w:t>,</w:t>
            </w:r>
            <w:r w:rsidR="00F5722C" w:rsidRPr="00BB376C">
              <w:rPr>
                <w:rStyle w:val="Hyperlink"/>
                <w:rFonts w:asciiTheme="minorHAnsi" w:hAnsiTheme="minorHAnsi" w:cstheme="minorHAnsi"/>
                <w:sz w:val="20"/>
                <w:szCs w:val="20"/>
                <w:u w:val="none"/>
                <w:lang w:eastAsia="x-none"/>
              </w:rPr>
              <w:t xml:space="preserve"> </w:t>
            </w:r>
            <w:r w:rsidRPr="00BB376C">
              <w:rPr>
                <w:rStyle w:val="Hyperlink"/>
                <w:color w:val="000000" w:themeColor="text1"/>
                <w:u w:val="none"/>
                <w:lang w:eastAsia="x-none"/>
              </w:rPr>
              <w:t>proposal 5</w:t>
            </w:r>
            <w:r w:rsidR="00F5722C" w:rsidRPr="00BB376C">
              <w:rPr>
                <w:rStyle w:val="Hyperlink"/>
                <w:color w:val="000000" w:themeColor="text1"/>
                <w:u w:val="none"/>
                <w:lang w:eastAsia="x-none"/>
              </w:rPr>
              <w:t>]</w:t>
            </w:r>
          </w:p>
        </w:tc>
      </w:tr>
      <w:tr w:rsidR="00016324" w14:paraId="2CB61592" w14:textId="77777777" w:rsidTr="00016324">
        <w:tc>
          <w:tcPr>
            <w:tcW w:w="603" w:type="dxa"/>
          </w:tcPr>
          <w:p w14:paraId="0771EA46" w14:textId="5672C95A" w:rsidR="00016324" w:rsidRPr="00F5722C" w:rsidRDefault="00016324" w:rsidP="00BE0768">
            <w:pPr>
              <w:pStyle w:val="ListParagraph"/>
              <w:spacing w:after="120"/>
              <w:ind w:left="0"/>
              <w:rPr>
                <w:rStyle w:val="Strong"/>
                <w:b w:val="0"/>
                <w:sz w:val="22"/>
                <w:szCs w:val="22"/>
              </w:rPr>
            </w:pPr>
            <w:r w:rsidRPr="00F5722C">
              <w:rPr>
                <w:rStyle w:val="Strong"/>
                <w:b w:val="0"/>
                <w:sz w:val="22"/>
                <w:szCs w:val="22"/>
              </w:rPr>
              <w:t>6</w:t>
            </w:r>
          </w:p>
        </w:tc>
        <w:tc>
          <w:tcPr>
            <w:tcW w:w="5332" w:type="dxa"/>
            <w:shd w:val="clear" w:color="auto" w:fill="auto"/>
          </w:tcPr>
          <w:p w14:paraId="4156D836" w14:textId="167E543A" w:rsidR="00016324" w:rsidRPr="00F5722C" w:rsidRDefault="00016324" w:rsidP="00BE0768">
            <w:pPr>
              <w:pStyle w:val="ListParagraph"/>
              <w:spacing w:after="120"/>
              <w:ind w:left="0"/>
              <w:rPr>
                <w:rFonts w:asciiTheme="minorHAnsi" w:eastAsia="MS Mincho" w:hAnsiTheme="minorHAnsi" w:cstheme="minorHAnsi"/>
                <w:b/>
                <w:sz w:val="20"/>
                <w:szCs w:val="20"/>
                <w:lang w:eastAsia="ja-JP"/>
              </w:rPr>
            </w:pPr>
            <w:r w:rsidRPr="00F5722C">
              <w:rPr>
                <w:rStyle w:val="Strong"/>
                <w:b w:val="0"/>
                <w:sz w:val="22"/>
                <w:szCs w:val="22"/>
              </w:rPr>
              <w:t>D</w:t>
            </w:r>
            <w:r w:rsidRPr="00F5722C">
              <w:rPr>
                <w:rStyle w:val="Strong"/>
                <w:b w:val="0"/>
              </w:rPr>
              <w:t>CI2_6 collision with</w:t>
            </w:r>
            <w:r w:rsidRPr="00F5722C">
              <w:rPr>
                <w:rStyle w:val="Strong"/>
                <w:b w:val="0"/>
                <w:sz w:val="22"/>
                <w:szCs w:val="22"/>
              </w:rPr>
              <w:t xml:space="preserve"> monitoring of RA-RNTI or TC-RNTI in case of CBRA (</w:t>
            </w:r>
            <w:r w:rsidRPr="00F5722C">
              <w:rPr>
                <w:rStyle w:val="Strong"/>
                <w:b w:val="0"/>
                <w:i/>
                <w:sz w:val="22"/>
                <w:szCs w:val="22"/>
              </w:rPr>
              <w:t>note PS-RNTI and other RNTI could be decoded with different RX spatial filter</w:t>
            </w:r>
            <w:r w:rsidRPr="00F5722C">
              <w:rPr>
                <w:rStyle w:val="Strong"/>
                <w:b w:val="0"/>
                <w:sz w:val="22"/>
                <w:szCs w:val="22"/>
              </w:rPr>
              <w:t>)</w:t>
            </w:r>
          </w:p>
        </w:tc>
        <w:tc>
          <w:tcPr>
            <w:tcW w:w="3420" w:type="dxa"/>
            <w:shd w:val="clear" w:color="auto" w:fill="auto"/>
          </w:tcPr>
          <w:p w14:paraId="3BB15454" w14:textId="0D26E744" w:rsidR="00016324" w:rsidRPr="00BB376C" w:rsidRDefault="00016324" w:rsidP="00BE0768">
            <w:pPr>
              <w:pStyle w:val="ListParagraph"/>
              <w:spacing w:after="120"/>
              <w:ind w:left="0"/>
              <w:rPr>
                <w:rFonts w:asciiTheme="minorHAnsi" w:hAnsiTheme="minorHAnsi" w:cstheme="minorHAnsi"/>
                <w:color w:val="000000" w:themeColor="text1"/>
                <w:sz w:val="20"/>
                <w:szCs w:val="20"/>
              </w:rPr>
            </w:pPr>
            <w:r w:rsidRPr="00BB376C">
              <w:rPr>
                <w:rStyle w:val="Hyperlink"/>
                <w:rFonts w:asciiTheme="minorHAnsi" w:hAnsiTheme="minorHAnsi" w:cstheme="minorHAnsi"/>
                <w:color w:val="000000" w:themeColor="text1"/>
                <w:sz w:val="20"/>
                <w:szCs w:val="20"/>
                <w:u w:val="none"/>
                <w:lang w:eastAsia="x-none"/>
              </w:rPr>
              <w:t>[3</w:t>
            </w:r>
            <w:r w:rsidR="00F5722C" w:rsidRPr="00BB376C">
              <w:rPr>
                <w:rStyle w:val="Hyperlink"/>
                <w:rFonts w:asciiTheme="minorHAnsi" w:hAnsiTheme="minorHAnsi" w:cstheme="minorHAnsi"/>
                <w:color w:val="000000" w:themeColor="text1"/>
                <w:sz w:val="20"/>
                <w:szCs w:val="20"/>
                <w:u w:val="none"/>
                <w:lang w:eastAsia="x-none"/>
              </w:rPr>
              <w:t xml:space="preserve">, </w:t>
            </w:r>
            <w:r w:rsidRPr="00BB376C">
              <w:rPr>
                <w:rStyle w:val="Hyperlink"/>
                <w:rFonts w:asciiTheme="minorHAnsi" w:hAnsiTheme="minorHAnsi" w:cstheme="minorHAnsi"/>
                <w:color w:val="000000" w:themeColor="text1"/>
                <w:sz w:val="20"/>
                <w:szCs w:val="20"/>
                <w:u w:val="none"/>
                <w:lang w:eastAsia="x-none"/>
              </w:rPr>
              <w:t>proposal 6</w:t>
            </w:r>
            <w:r w:rsidR="00F5722C" w:rsidRPr="00BB376C">
              <w:rPr>
                <w:rStyle w:val="Hyperlink"/>
                <w:rFonts w:asciiTheme="minorHAnsi" w:hAnsiTheme="minorHAnsi" w:cstheme="minorHAnsi"/>
                <w:color w:val="000000" w:themeColor="text1"/>
                <w:sz w:val="20"/>
                <w:szCs w:val="20"/>
                <w:u w:val="none"/>
                <w:lang w:eastAsia="x-none"/>
              </w:rPr>
              <w:t>]</w:t>
            </w:r>
            <w:r w:rsidR="00994451">
              <w:rPr>
                <w:rStyle w:val="Hyperlink"/>
                <w:rFonts w:asciiTheme="minorHAnsi" w:hAnsiTheme="minorHAnsi" w:cstheme="minorHAnsi"/>
                <w:color w:val="000000" w:themeColor="text1"/>
                <w:sz w:val="20"/>
                <w:szCs w:val="20"/>
                <w:u w:val="none"/>
                <w:lang w:eastAsia="x-none"/>
              </w:rPr>
              <w:fldChar w:fldCharType="begin"/>
            </w:r>
            <w:r w:rsidR="00994451">
              <w:rPr>
                <w:rStyle w:val="Hyperlink"/>
                <w:rFonts w:asciiTheme="minorHAnsi" w:hAnsiTheme="minorHAnsi" w:cstheme="minorHAnsi"/>
                <w:color w:val="000000" w:themeColor="text1"/>
                <w:sz w:val="20"/>
                <w:szCs w:val="20"/>
                <w:u w:val="none"/>
                <w:lang w:eastAsia="x-none"/>
              </w:rPr>
              <w:instrText xml:space="preserve"> PAGEREF _Ref37107854 \h </w:instrText>
            </w:r>
            <w:r w:rsidR="00994451">
              <w:rPr>
                <w:rStyle w:val="Hyperlink"/>
                <w:rFonts w:asciiTheme="minorHAnsi" w:hAnsiTheme="minorHAnsi" w:cstheme="minorHAnsi"/>
                <w:color w:val="000000" w:themeColor="text1"/>
                <w:sz w:val="20"/>
                <w:szCs w:val="20"/>
                <w:u w:val="none"/>
                <w:lang w:eastAsia="x-none"/>
              </w:rPr>
            </w:r>
            <w:r w:rsidR="00994451">
              <w:rPr>
                <w:rStyle w:val="Hyperlink"/>
                <w:rFonts w:asciiTheme="minorHAnsi" w:hAnsiTheme="minorHAnsi" w:cstheme="minorHAnsi"/>
                <w:color w:val="000000" w:themeColor="text1"/>
                <w:sz w:val="20"/>
                <w:szCs w:val="20"/>
                <w:u w:val="none"/>
                <w:lang w:eastAsia="x-none"/>
              </w:rPr>
              <w:fldChar w:fldCharType="separate"/>
            </w:r>
            <w:r w:rsidR="00994451">
              <w:rPr>
                <w:rStyle w:val="Hyperlink"/>
                <w:rFonts w:asciiTheme="minorHAnsi" w:hAnsiTheme="minorHAnsi" w:cstheme="minorHAnsi"/>
                <w:noProof/>
                <w:color w:val="000000" w:themeColor="text1"/>
                <w:sz w:val="20"/>
                <w:szCs w:val="20"/>
                <w:u w:val="none"/>
                <w:lang w:eastAsia="x-none"/>
              </w:rPr>
              <w:t>6</w:t>
            </w:r>
            <w:r w:rsidR="00994451">
              <w:rPr>
                <w:rStyle w:val="Hyperlink"/>
                <w:rFonts w:asciiTheme="minorHAnsi" w:hAnsiTheme="minorHAnsi" w:cstheme="minorHAnsi"/>
                <w:color w:val="000000" w:themeColor="text1"/>
                <w:sz w:val="20"/>
                <w:szCs w:val="20"/>
                <w:u w:val="none"/>
                <w:lang w:eastAsia="x-none"/>
              </w:rPr>
              <w:fldChar w:fldCharType="end"/>
            </w:r>
          </w:p>
        </w:tc>
      </w:tr>
      <w:tr w:rsidR="00016324" w14:paraId="6B2B9FC0" w14:textId="77777777" w:rsidTr="00016324">
        <w:tc>
          <w:tcPr>
            <w:tcW w:w="603" w:type="dxa"/>
          </w:tcPr>
          <w:p w14:paraId="6BBB0247" w14:textId="0CA36068" w:rsidR="00016324" w:rsidRPr="00F5722C" w:rsidRDefault="00016324" w:rsidP="00BE0768">
            <w:pPr>
              <w:pStyle w:val="ListParagraph"/>
              <w:spacing w:after="120"/>
              <w:ind w:left="0"/>
              <w:rPr>
                <w:rStyle w:val="Strong"/>
                <w:b w:val="0"/>
                <w:sz w:val="22"/>
                <w:szCs w:val="22"/>
              </w:rPr>
            </w:pPr>
            <w:r w:rsidRPr="00F5722C">
              <w:rPr>
                <w:rStyle w:val="Strong"/>
                <w:b w:val="0"/>
                <w:sz w:val="22"/>
                <w:szCs w:val="22"/>
              </w:rPr>
              <w:t>7</w:t>
            </w:r>
          </w:p>
        </w:tc>
        <w:tc>
          <w:tcPr>
            <w:tcW w:w="5332" w:type="dxa"/>
            <w:shd w:val="clear" w:color="auto" w:fill="auto"/>
          </w:tcPr>
          <w:p w14:paraId="57040CBD" w14:textId="3835318F" w:rsidR="00016324" w:rsidRPr="00F5722C" w:rsidRDefault="00016324" w:rsidP="00BE0768">
            <w:pPr>
              <w:pStyle w:val="ListParagraph"/>
              <w:spacing w:after="120"/>
              <w:ind w:left="0"/>
              <w:rPr>
                <w:rFonts w:asciiTheme="minorHAnsi" w:eastAsia="MS Mincho" w:hAnsiTheme="minorHAnsi" w:cstheme="minorHAnsi"/>
                <w:b/>
                <w:sz w:val="20"/>
                <w:szCs w:val="20"/>
                <w:lang w:eastAsia="ja-JP"/>
              </w:rPr>
            </w:pPr>
            <w:r w:rsidRPr="00F5722C">
              <w:rPr>
                <w:rStyle w:val="Strong"/>
                <w:b w:val="0"/>
                <w:sz w:val="22"/>
                <w:szCs w:val="22"/>
              </w:rPr>
              <w:t xml:space="preserve">DCI2_6 collision with monitoring C-RNTI in search space given </w:t>
            </w:r>
            <w:proofErr w:type="spellStart"/>
            <w:r w:rsidRPr="00F5722C">
              <w:rPr>
                <w:rStyle w:val="Strong"/>
                <w:b w:val="0"/>
                <w:sz w:val="22"/>
                <w:szCs w:val="22"/>
              </w:rPr>
              <w:t>recoverySearchSpaceId</w:t>
            </w:r>
            <w:proofErr w:type="spellEnd"/>
            <w:r w:rsidRPr="00F5722C">
              <w:rPr>
                <w:rStyle w:val="Strong"/>
                <w:b w:val="0"/>
                <w:sz w:val="22"/>
                <w:szCs w:val="22"/>
              </w:rPr>
              <w:t xml:space="preserve"> for CFRA based BFR (</w:t>
            </w:r>
            <w:r w:rsidRPr="00F5722C">
              <w:rPr>
                <w:rStyle w:val="Strong"/>
                <w:b w:val="0"/>
                <w:i/>
                <w:sz w:val="22"/>
                <w:szCs w:val="22"/>
              </w:rPr>
              <w:t>note PS-RNTI and other RNTI could be decoded with different RX spatial filter</w:t>
            </w:r>
            <w:r w:rsidRPr="00F5722C">
              <w:rPr>
                <w:rStyle w:val="Strong"/>
                <w:b w:val="0"/>
                <w:sz w:val="22"/>
                <w:szCs w:val="22"/>
              </w:rPr>
              <w:t>)</w:t>
            </w:r>
          </w:p>
        </w:tc>
        <w:tc>
          <w:tcPr>
            <w:tcW w:w="3420" w:type="dxa"/>
            <w:shd w:val="clear" w:color="auto" w:fill="auto"/>
          </w:tcPr>
          <w:p w14:paraId="51698F18" w14:textId="5721DADC" w:rsidR="00016324" w:rsidRPr="00BB376C" w:rsidRDefault="00F5722C" w:rsidP="00BE0768">
            <w:pPr>
              <w:pStyle w:val="ListParagraph"/>
              <w:spacing w:after="120"/>
              <w:ind w:left="0"/>
              <w:rPr>
                <w:rFonts w:asciiTheme="minorHAnsi" w:hAnsiTheme="minorHAnsi" w:cstheme="minorHAnsi"/>
                <w:color w:val="000000" w:themeColor="text1"/>
                <w:sz w:val="20"/>
                <w:szCs w:val="20"/>
              </w:rPr>
            </w:pPr>
            <w:r w:rsidRPr="00BB376C">
              <w:rPr>
                <w:rStyle w:val="Hyperlink"/>
                <w:rFonts w:asciiTheme="minorHAnsi" w:hAnsiTheme="minorHAnsi" w:cstheme="minorHAnsi"/>
                <w:color w:val="000000" w:themeColor="text1"/>
                <w:sz w:val="20"/>
                <w:szCs w:val="20"/>
                <w:u w:val="none"/>
                <w:lang w:eastAsia="x-none"/>
              </w:rPr>
              <w:t>[3, proposal 6]</w:t>
            </w:r>
          </w:p>
        </w:tc>
      </w:tr>
    </w:tbl>
    <w:p w14:paraId="3DD12653" w14:textId="3D73F3AF" w:rsidR="0044523B" w:rsidRDefault="0044523B" w:rsidP="00BE0768">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 xml:space="preserve"> </w:t>
      </w:r>
    </w:p>
    <w:p w14:paraId="290662D0" w14:textId="49E63955" w:rsidR="007F4FF2" w:rsidRPr="000E1A09" w:rsidRDefault="00BB376C" w:rsidP="00BE0768">
      <w:pPr>
        <w:pStyle w:val="ListParagraph"/>
        <w:spacing w:after="120"/>
        <w:ind w:left="0"/>
        <w:rPr>
          <w:rFonts w:ascii="Times New Roman" w:eastAsia="MS Mincho" w:hAnsi="Times New Roman" w:cs="Times New Roman"/>
          <w:b/>
          <w:color w:val="000000" w:themeColor="text1"/>
          <w:sz w:val="22"/>
          <w:szCs w:val="22"/>
          <w:lang w:eastAsia="ja-JP"/>
        </w:rPr>
      </w:pPr>
      <w:r>
        <w:rPr>
          <w:rFonts w:ascii="Times New Roman" w:eastAsia="MS Mincho" w:hAnsi="Times New Roman" w:cs="Times New Roman"/>
          <w:b/>
          <w:color w:val="000000" w:themeColor="text1"/>
          <w:sz w:val="22"/>
          <w:szCs w:val="22"/>
          <w:lang w:eastAsia="ja-JP"/>
        </w:rPr>
        <w:t>Observation</w:t>
      </w:r>
      <w:r w:rsidR="007F4FF2">
        <w:rPr>
          <w:rFonts w:ascii="Times New Roman" w:eastAsia="MS Mincho" w:hAnsi="Times New Roman" w:cs="Times New Roman"/>
          <w:b/>
          <w:color w:val="000000" w:themeColor="text1"/>
          <w:sz w:val="22"/>
          <w:szCs w:val="22"/>
          <w:lang w:eastAsia="ja-JP"/>
        </w:rPr>
        <w:t xml:space="preserve"> </w:t>
      </w:r>
      <w:r w:rsidR="0081340B">
        <w:rPr>
          <w:rFonts w:ascii="Times New Roman" w:eastAsia="MS Mincho" w:hAnsi="Times New Roman" w:cs="Times New Roman"/>
          <w:b/>
          <w:color w:val="000000" w:themeColor="text1"/>
          <w:sz w:val="22"/>
          <w:szCs w:val="22"/>
          <w:lang w:eastAsia="ja-JP"/>
        </w:rPr>
        <w:t>3:</w:t>
      </w:r>
      <w:r>
        <w:rPr>
          <w:rFonts w:ascii="Times New Roman" w:eastAsia="MS Mincho" w:hAnsi="Times New Roman" w:cs="Times New Roman"/>
          <w:b/>
          <w:color w:val="000000" w:themeColor="text1"/>
          <w:sz w:val="22"/>
          <w:szCs w:val="22"/>
          <w:lang w:eastAsia="ja-JP"/>
        </w:rPr>
        <w:t xml:space="preserve"> </w:t>
      </w:r>
      <w:r w:rsidR="000E1A09">
        <w:rPr>
          <w:rFonts w:ascii="Times New Roman" w:eastAsia="MS Mincho" w:hAnsi="Times New Roman" w:cs="Times New Roman"/>
          <w:b/>
          <w:color w:val="000000" w:themeColor="text1"/>
          <w:sz w:val="22"/>
          <w:szCs w:val="22"/>
          <w:lang w:eastAsia="ja-JP"/>
        </w:rPr>
        <w:t xml:space="preserve">If the UE invalidates a PS-PDCCH monitoring occasion due to a UE-initiated action, </w:t>
      </w:r>
      <w:r w:rsidRPr="00BB376C">
        <w:rPr>
          <w:rFonts w:ascii="Times New Roman" w:eastAsia="MS Mincho" w:hAnsi="Times New Roman" w:cs="Times New Roman"/>
          <w:b/>
          <w:color w:val="000000" w:themeColor="text1"/>
          <w:sz w:val="22"/>
          <w:szCs w:val="22"/>
          <w:lang w:eastAsia="ja-JP"/>
        </w:rPr>
        <w:t xml:space="preserve">UE </w:t>
      </w:r>
      <w:r>
        <w:rPr>
          <w:rFonts w:ascii="Times New Roman" w:eastAsia="MS Mincho" w:hAnsi="Times New Roman" w:cs="Times New Roman"/>
          <w:b/>
          <w:color w:val="000000" w:themeColor="text1"/>
          <w:sz w:val="22"/>
          <w:szCs w:val="22"/>
          <w:lang w:eastAsia="ja-JP"/>
        </w:rPr>
        <w:t>implementation can determine whether the UE should wake up or not at the next DRX_ON duration</w:t>
      </w:r>
      <w:r w:rsidR="000E1A09">
        <w:rPr>
          <w:rFonts w:ascii="Times New Roman" w:eastAsia="MS Mincho" w:hAnsi="Times New Roman" w:cs="Times New Roman"/>
          <w:b/>
          <w:color w:val="000000" w:themeColor="text1"/>
          <w:sz w:val="22"/>
          <w:szCs w:val="22"/>
          <w:lang w:eastAsia="ja-JP"/>
        </w:rPr>
        <w:t>.</w:t>
      </w:r>
    </w:p>
    <w:p w14:paraId="427FB771" w14:textId="7A4C9E12" w:rsidR="004246DC" w:rsidRDefault="005B592F" w:rsidP="004246DC">
      <w:pPr>
        <w:pStyle w:val="Heading1"/>
        <w:jc w:val="left"/>
        <w:rPr>
          <w:color w:val="000000" w:themeColor="text1"/>
          <w:lang w:eastAsia="zh-CN"/>
        </w:rPr>
      </w:pPr>
      <w:r>
        <w:rPr>
          <w:color w:val="000000" w:themeColor="text1"/>
          <w:lang w:eastAsia="zh-CN"/>
        </w:rPr>
        <w:t>Conclusions</w:t>
      </w:r>
    </w:p>
    <w:p w14:paraId="730890DC" w14:textId="097AFC9C" w:rsidR="00D14349" w:rsidRDefault="00104A15" w:rsidP="00BE7F81">
      <w:pPr>
        <w:rPr>
          <w:rFonts w:eastAsia="Times New Roman"/>
          <w:color w:val="000000"/>
        </w:rPr>
      </w:pPr>
      <w:r>
        <w:rPr>
          <w:rFonts w:eastAsia="Times New Roman"/>
          <w:color w:val="000000"/>
        </w:rPr>
        <w:t xml:space="preserve">This document has considered </w:t>
      </w:r>
      <w:r w:rsidR="00B66AA1">
        <w:rPr>
          <w:rFonts w:eastAsia="Times New Roman"/>
          <w:color w:val="000000"/>
        </w:rPr>
        <w:t xml:space="preserve">remaining </w:t>
      </w:r>
      <w:r w:rsidR="003B45FD">
        <w:rPr>
          <w:rFonts w:eastAsia="Times New Roman"/>
          <w:color w:val="000000"/>
        </w:rPr>
        <w:t xml:space="preserve">issues related </w:t>
      </w:r>
      <w:r w:rsidR="00BF0660">
        <w:rPr>
          <w:rFonts w:eastAsia="Times New Roman"/>
          <w:color w:val="000000"/>
        </w:rPr>
        <w:t>to</w:t>
      </w:r>
      <w:r w:rsidR="007F4FF2">
        <w:rPr>
          <w:rFonts w:eastAsia="Times New Roman"/>
          <w:color w:val="000000"/>
        </w:rPr>
        <w:t xml:space="preserve"> the PDCCH-based wake up signal</w:t>
      </w:r>
      <w:r w:rsidR="006F73E6">
        <w:rPr>
          <w:rFonts w:eastAsia="Times New Roman"/>
          <w:color w:val="000000"/>
        </w:rPr>
        <w:t>.</w:t>
      </w:r>
    </w:p>
    <w:p w14:paraId="5F0F11E6" w14:textId="4BB1FFDE" w:rsidR="00204904" w:rsidRDefault="00204904" w:rsidP="00BE7F81">
      <w:pPr>
        <w:rPr>
          <w:rFonts w:eastAsia="MS Mincho"/>
          <w:color w:val="000000" w:themeColor="text1"/>
          <w:lang w:eastAsia="ja-JP"/>
        </w:rPr>
      </w:pPr>
      <w:r w:rsidRPr="00BE7F81">
        <w:rPr>
          <w:rFonts w:eastAsia="MS Mincho"/>
          <w:color w:val="000000" w:themeColor="text1"/>
          <w:lang w:eastAsia="ja-JP"/>
        </w:rPr>
        <w:t xml:space="preserve">The following </w:t>
      </w:r>
      <w:r w:rsidR="007F4FF2">
        <w:rPr>
          <w:rFonts w:eastAsia="MS Mincho"/>
          <w:color w:val="000000" w:themeColor="text1"/>
          <w:lang w:eastAsia="ja-JP"/>
        </w:rPr>
        <w:t>observations and proposals</w:t>
      </w:r>
      <w:r w:rsidRPr="00BE7F81">
        <w:rPr>
          <w:rFonts w:eastAsia="MS Mincho"/>
          <w:color w:val="000000" w:themeColor="text1"/>
          <w:lang w:eastAsia="ja-JP"/>
        </w:rPr>
        <w:t xml:space="preserve"> are made:</w:t>
      </w:r>
    </w:p>
    <w:p w14:paraId="73955981" w14:textId="77777777" w:rsidR="0081340B" w:rsidRDefault="0081340B" w:rsidP="0081340B">
      <w:pPr>
        <w:pStyle w:val="ListParagraph"/>
        <w:spacing w:after="120"/>
        <w:ind w:left="0"/>
        <w:rPr>
          <w:rFonts w:ascii="Times New Roman" w:eastAsia="MS Mincho" w:hAnsi="Times New Roman" w:cs="Times New Roman"/>
          <w:b/>
          <w:color w:val="000000" w:themeColor="text1"/>
          <w:sz w:val="22"/>
          <w:szCs w:val="22"/>
          <w:lang w:eastAsia="ja-JP"/>
        </w:rPr>
      </w:pPr>
      <w:r>
        <w:rPr>
          <w:rFonts w:ascii="Times New Roman" w:eastAsia="MS Mincho" w:hAnsi="Times New Roman" w:cs="Times New Roman"/>
          <w:b/>
          <w:color w:val="000000" w:themeColor="text1"/>
          <w:sz w:val="22"/>
          <w:szCs w:val="22"/>
          <w:lang w:eastAsia="ja-JP"/>
        </w:rPr>
        <w:t xml:space="preserve">Observation 1: The UE reports one of two possible minimum time gap capabilities to the </w:t>
      </w:r>
      <w:proofErr w:type="spellStart"/>
      <w:r>
        <w:rPr>
          <w:rFonts w:ascii="Times New Roman" w:eastAsia="MS Mincho" w:hAnsi="Times New Roman" w:cs="Times New Roman"/>
          <w:b/>
          <w:color w:val="000000" w:themeColor="text1"/>
          <w:sz w:val="22"/>
          <w:szCs w:val="22"/>
          <w:lang w:eastAsia="ja-JP"/>
        </w:rPr>
        <w:t>gNB</w:t>
      </w:r>
      <w:proofErr w:type="spellEnd"/>
      <w:r>
        <w:rPr>
          <w:rFonts w:ascii="Times New Roman" w:eastAsia="MS Mincho" w:hAnsi="Times New Roman" w:cs="Times New Roman"/>
          <w:b/>
          <w:color w:val="000000" w:themeColor="text1"/>
          <w:sz w:val="22"/>
          <w:szCs w:val="22"/>
          <w:lang w:eastAsia="ja-JP"/>
        </w:rPr>
        <w:t>.</w:t>
      </w:r>
    </w:p>
    <w:p w14:paraId="286A8DB5" w14:textId="3BE7CFB2" w:rsidR="0081340B" w:rsidRDefault="0081340B" w:rsidP="0081340B">
      <w:pPr>
        <w:pStyle w:val="ListParagraph"/>
        <w:spacing w:after="120"/>
        <w:ind w:left="0"/>
        <w:rPr>
          <w:rFonts w:ascii="Times New Roman" w:eastAsia="MS Mincho" w:hAnsi="Times New Roman" w:cs="Times New Roman"/>
          <w:b/>
          <w:color w:val="000000" w:themeColor="text1"/>
          <w:sz w:val="22"/>
          <w:szCs w:val="22"/>
          <w:lang w:eastAsia="ja-JP"/>
        </w:rPr>
      </w:pPr>
      <w:r>
        <w:rPr>
          <w:rFonts w:ascii="Times New Roman" w:eastAsia="MS Mincho" w:hAnsi="Times New Roman" w:cs="Times New Roman"/>
          <w:b/>
          <w:color w:val="000000" w:themeColor="text1"/>
          <w:sz w:val="22"/>
          <w:szCs w:val="22"/>
          <w:lang w:eastAsia="ja-JP"/>
        </w:rPr>
        <w:t xml:space="preserve">Observation 2: The purpose of having a minimum time gap capability is to allow for different UE implementation architectures.  </w:t>
      </w:r>
    </w:p>
    <w:p w14:paraId="30CD4923" w14:textId="77777777" w:rsidR="00F05B5C" w:rsidRPr="000E1A09" w:rsidRDefault="00F05B5C" w:rsidP="00F05B5C">
      <w:pPr>
        <w:pStyle w:val="ListParagraph"/>
        <w:spacing w:after="120"/>
        <w:ind w:left="0"/>
        <w:rPr>
          <w:rFonts w:ascii="Times New Roman" w:eastAsia="MS Mincho" w:hAnsi="Times New Roman" w:cs="Times New Roman"/>
          <w:b/>
          <w:color w:val="000000" w:themeColor="text1"/>
          <w:sz w:val="22"/>
          <w:szCs w:val="22"/>
          <w:lang w:eastAsia="ja-JP"/>
        </w:rPr>
      </w:pPr>
      <w:r>
        <w:rPr>
          <w:rFonts w:ascii="Times New Roman" w:eastAsia="MS Mincho" w:hAnsi="Times New Roman" w:cs="Times New Roman"/>
          <w:b/>
          <w:color w:val="000000" w:themeColor="text1"/>
          <w:sz w:val="22"/>
          <w:szCs w:val="22"/>
          <w:lang w:eastAsia="ja-JP"/>
        </w:rPr>
        <w:t xml:space="preserve">Observation 3: If the UE invalidates a PS-PDCCH monitoring occasion due to a UE-initiated action, </w:t>
      </w:r>
      <w:r w:rsidRPr="00BB376C">
        <w:rPr>
          <w:rFonts w:ascii="Times New Roman" w:eastAsia="MS Mincho" w:hAnsi="Times New Roman" w:cs="Times New Roman"/>
          <w:b/>
          <w:color w:val="000000" w:themeColor="text1"/>
          <w:sz w:val="22"/>
          <w:szCs w:val="22"/>
          <w:lang w:eastAsia="ja-JP"/>
        </w:rPr>
        <w:t xml:space="preserve">UE </w:t>
      </w:r>
      <w:r>
        <w:rPr>
          <w:rFonts w:ascii="Times New Roman" w:eastAsia="MS Mincho" w:hAnsi="Times New Roman" w:cs="Times New Roman"/>
          <w:b/>
          <w:color w:val="000000" w:themeColor="text1"/>
          <w:sz w:val="22"/>
          <w:szCs w:val="22"/>
          <w:lang w:eastAsia="ja-JP"/>
        </w:rPr>
        <w:t>implementation can determine whether the UE should wake up or not at the next DRX_ON duration.</w:t>
      </w:r>
    </w:p>
    <w:p w14:paraId="4717BB00" w14:textId="77777777" w:rsidR="00F05B5C" w:rsidRDefault="00F05B5C" w:rsidP="0081340B">
      <w:pPr>
        <w:pStyle w:val="ListParagraph"/>
        <w:spacing w:after="120"/>
        <w:ind w:left="0"/>
        <w:rPr>
          <w:rFonts w:ascii="Times New Roman" w:eastAsia="MS Mincho" w:hAnsi="Times New Roman" w:cs="Times New Roman"/>
          <w:b/>
          <w:color w:val="000000" w:themeColor="text1"/>
          <w:sz w:val="22"/>
          <w:szCs w:val="22"/>
          <w:lang w:eastAsia="ja-JP"/>
        </w:rPr>
      </w:pPr>
    </w:p>
    <w:p w14:paraId="7BC3580A" w14:textId="74FC7D6A" w:rsidR="0081340B" w:rsidRPr="00210479" w:rsidRDefault="0081340B" w:rsidP="0081340B">
      <w:pPr>
        <w:pStyle w:val="ListParagraph"/>
        <w:spacing w:after="120"/>
        <w:ind w:left="0"/>
        <w:rPr>
          <w:rFonts w:ascii="Times New Roman" w:eastAsia="MS Mincho" w:hAnsi="Times New Roman" w:cs="Times New Roman"/>
          <w:b/>
          <w:color w:val="000000" w:themeColor="text1"/>
          <w:sz w:val="22"/>
          <w:szCs w:val="22"/>
          <w:lang w:eastAsia="ja-JP"/>
        </w:rPr>
      </w:pPr>
      <w:r w:rsidRPr="00210479">
        <w:rPr>
          <w:rFonts w:ascii="Times New Roman" w:eastAsia="MS Mincho" w:hAnsi="Times New Roman" w:cs="Times New Roman"/>
          <w:b/>
          <w:color w:val="000000" w:themeColor="text1"/>
          <w:sz w:val="22"/>
          <w:szCs w:val="22"/>
          <w:lang w:eastAsia="ja-JP"/>
        </w:rPr>
        <w:t>Proposal</w:t>
      </w:r>
      <w:r>
        <w:rPr>
          <w:rFonts w:ascii="Times New Roman" w:eastAsia="MS Mincho" w:hAnsi="Times New Roman" w:cs="Times New Roman"/>
          <w:b/>
          <w:color w:val="000000" w:themeColor="text1"/>
          <w:sz w:val="22"/>
          <w:szCs w:val="22"/>
          <w:lang w:eastAsia="ja-JP"/>
        </w:rPr>
        <w:t xml:space="preserve"> 1</w:t>
      </w:r>
      <w:r w:rsidRPr="00210479">
        <w:rPr>
          <w:rFonts w:ascii="Times New Roman" w:eastAsia="MS Mincho" w:hAnsi="Times New Roman" w:cs="Times New Roman"/>
          <w:b/>
          <w:color w:val="000000" w:themeColor="text1"/>
          <w:sz w:val="22"/>
          <w:szCs w:val="22"/>
          <w:lang w:eastAsia="ja-JP"/>
        </w:rPr>
        <w:t>:</w:t>
      </w:r>
      <w:r w:rsidR="00F05B5C">
        <w:rPr>
          <w:rFonts w:ascii="Times New Roman" w:eastAsia="MS Mincho" w:hAnsi="Times New Roman" w:cs="Times New Roman"/>
          <w:b/>
          <w:color w:val="000000" w:themeColor="text1"/>
          <w:sz w:val="22"/>
          <w:szCs w:val="22"/>
          <w:lang w:eastAsia="ja-JP"/>
        </w:rPr>
        <w:t xml:space="preserve"> </w:t>
      </w:r>
      <w:r w:rsidRPr="00210479">
        <w:rPr>
          <w:rFonts w:ascii="Times New Roman" w:eastAsia="MS Mincho" w:hAnsi="Times New Roman" w:cs="Times New Roman"/>
          <w:b/>
          <w:color w:val="000000" w:themeColor="text1"/>
          <w:sz w:val="22"/>
          <w:szCs w:val="22"/>
          <w:lang w:eastAsia="ja-JP"/>
        </w:rPr>
        <w:t>The minimum time gap capabilities for the different SCS are:</w:t>
      </w:r>
    </w:p>
    <w:p w14:paraId="10157D29" w14:textId="77777777" w:rsidR="0081340B" w:rsidRDefault="0081340B" w:rsidP="0081340B">
      <w:pPr>
        <w:pStyle w:val="ListParagraph"/>
        <w:numPr>
          <w:ilvl w:val="0"/>
          <w:numId w:val="17"/>
        </w:numPr>
        <w:spacing w:line="256" w:lineRule="auto"/>
        <w:contextualSpacing/>
        <w:jc w:val="left"/>
        <w:rPr>
          <w:b/>
        </w:rPr>
      </w:pPr>
      <w:r>
        <w:rPr>
          <w:b/>
        </w:rPr>
        <w:t>SCS 15kHz: {0,3} slots</w:t>
      </w:r>
    </w:p>
    <w:p w14:paraId="236F3562" w14:textId="77777777" w:rsidR="0081340B" w:rsidRDefault="0081340B" w:rsidP="0081340B">
      <w:pPr>
        <w:pStyle w:val="ListParagraph"/>
        <w:numPr>
          <w:ilvl w:val="0"/>
          <w:numId w:val="17"/>
        </w:numPr>
        <w:spacing w:line="256" w:lineRule="auto"/>
        <w:contextualSpacing/>
        <w:jc w:val="left"/>
        <w:rPr>
          <w:b/>
        </w:rPr>
      </w:pPr>
      <w:r>
        <w:rPr>
          <w:b/>
        </w:rPr>
        <w:t>SCS 30kHz {0,6} slots</w:t>
      </w:r>
    </w:p>
    <w:p w14:paraId="7C5FBFDF" w14:textId="77777777" w:rsidR="0081340B" w:rsidRDefault="0081340B" w:rsidP="0081340B">
      <w:pPr>
        <w:pStyle w:val="ListParagraph"/>
        <w:numPr>
          <w:ilvl w:val="0"/>
          <w:numId w:val="17"/>
        </w:numPr>
        <w:spacing w:line="256" w:lineRule="auto"/>
        <w:contextualSpacing/>
        <w:jc w:val="left"/>
        <w:rPr>
          <w:b/>
        </w:rPr>
      </w:pPr>
      <w:r>
        <w:rPr>
          <w:b/>
        </w:rPr>
        <w:t>SCS 60kHz {0,12} slots</w:t>
      </w:r>
    </w:p>
    <w:p w14:paraId="0050D4F6" w14:textId="77777777" w:rsidR="0081340B" w:rsidRDefault="0081340B" w:rsidP="0081340B">
      <w:pPr>
        <w:pStyle w:val="ListParagraph"/>
        <w:numPr>
          <w:ilvl w:val="0"/>
          <w:numId w:val="17"/>
        </w:numPr>
        <w:spacing w:line="256" w:lineRule="auto"/>
        <w:contextualSpacing/>
        <w:jc w:val="left"/>
        <w:rPr>
          <w:b/>
        </w:rPr>
      </w:pPr>
      <w:r>
        <w:rPr>
          <w:b/>
        </w:rPr>
        <w:t>SCS 120kHz {0,24} slots</w:t>
      </w:r>
    </w:p>
    <w:p w14:paraId="5D64F5FF" w14:textId="3415E115" w:rsidR="00D14349" w:rsidRDefault="00D14349" w:rsidP="004246DC">
      <w:pPr>
        <w:rPr>
          <w:rFonts w:eastAsia="MS Mincho"/>
          <w:color w:val="000000" w:themeColor="text1"/>
          <w:lang w:eastAsia="ja-JP"/>
        </w:rPr>
      </w:pPr>
    </w:p>
    <w:p w14:paraId="3528B5F9" w14:textId="77777777" w:rsidR="00F05B5C" w:rsidRPr="00D85545" w:rsidRDefault="00F05B5C" w:rsidP="00F05B5C">
      <w:pPr>
        <w:pStyle w:val="ListParagraph"/>
        <w:spacing w:after="120"/>
        <w:ind w:left="0"/>
        <w:rPr>
          <w:rFonts w:ascii="Times New Roman" w:eastAsia="MS Mincho" w:hAnsi="Times New Roman" w:cs="Times New Roman"/>
          <w:b/>
          <w:sz w:val="22"/>
          <w:szCs w:val="22"/>
          <w:lang w:eastAsia="ja-JP"/>
        </w:rPr>
      </w:pPr>
      <w:r w:rsidRPr="0081340B">
        <w:rPr>
          <w:rFonts w:ascii="Times New Roman" w:eastAsia="MS Mincho" w:hAnsi="Times New Roman" w:cs="Times New Roman"/>
          <w:b/>
          <w:sz w:val="22"/>
          <w:szCs w:val="22"/>
          <w:lang w:eastAsia="ja-JP"/>
        </w:rPr>
        <w:t>Proposal 2: Minimum</w:t>
      </w:r>
      <w:r w:rsidRPr="00D85545">
        <w:rPr>
          <w:rFonts w:ascii="Times New Roman" w:eastAsia="MS Mincho" w:hAnsi="Times New Roman" w:cs="Times New Roman"/>
          <w:b/>
          <w:sz w:val="22"/>
          <w:szCs w:val="22"/>
          <w:lang w:eastAsia="ja-JP"/>
        </w:rPr>
        <w:t xml:space="preserve"> time gap capability does not account for dormancy / non-dormancy BWP switch in an </w:t>
      </w:r>
      <w:proofErr w:type="spellStart"/>
      <w:r w:rsidRPr="00D85545">
        <w:rPr>
          <w:rFonts w:ascii="Times New Roman" w:eastAsia="MS Mincho" w:hAnsi="Times New Roman" w:cs="Times New Roman"/>
          <w:b/>
          <w:sz w:val="22"/>
          <w:szCs w:val="22"/>
          <w:lang w:eastAsia="ja-JP"/>
        </w:rPr>
        <w:t>Scell</w:t>
      </w:r>
      <w:proofErr w:type="spellEnd"/>
      <w:r>
        <w:rPr>
          <w:rFonts w:ascii="Times New Roman" w:eastAsia="MS Mincho" w:hAnsi="Times New Roman" w:cs="Times New Roman"/>
          <w:b/>
          <w:sz w:val="22"/>
          <w:szCs w:val="22"/>
          <w:lang w:eastAsia="ja-JP"/>
        </w:rPr>
        <w:t>.</w:t>
      </w:r>
      <w:r w:rsidRPr="00D85545">
        <w:rPr>
          <w:rFonts w:ascii="Times New Roman" w:eastAsia="MS Mincho" w:hAnsi="Times New Roman" w:cs="Times New Roman"/>
          <w:b/>
          <w:sz w:val="22"/>
          <w:szCs w:val="22"/>
          <w:lang w:eastAsia="ja-JP"/>
        </w:rPr>
        <w:t xml:space="preserve"> </w:t>
      </w:r>
    </w:p>
    <w:p w14:paraId="43895B44" w14:textId="77777777" w:rsidR="00F05B5C" w:rsidRDefault="00F05B5C" w:rsidP="00F05B5C">
      <w:pPr>
        <w:pStyle w:val="ListParagraph"/>
        <w:spacing w:after="120"/>
        <w:ind w:left="0"/>
        <w:rPr>
          <w:rFonts w:ascii="Times New Roman" w:eastAsia="MS Mincho" w:hAnsi="Times New Roman" w:cs="Times New Roman"/>
          <w:b/>
          <w:sz w:val="22"/>
          <w:szCs w:val="22"/>
          <w:lang w:eastAsia="ja-JP"/>
        </w:rPr>
      </w:pPr>
      <w:r w:rsidRPr="00D85545">
        <w:rPr>
          <w:rFonts w:ascii="Times New Roman" w:eastAsia="MS Mincho" w:hAnsi="Times New Roman" w:cs="Times New Roman"/>
          <w:b/>
          <w:sz w:val="22"/>
          <w:szCs w:val="22"/>
          <w:lang w:eastAsia="ja-JP"/>
        </w:rPr>
        <w:lastRenderedPageBreak/>
        <w:t>Proposal</w:t>
      </w:r>
      <w:r>
        <w:rPr>
          <w:rFonts w:ascii="Times New Roman" w:eastAsia="MS Mincho" w:hAnsi="Times New Roman" w:cs="Times New Roman"/>
          <w:b/>
          <w:sz w:val="22"/>
          <w:szCs w:val="22"/>
          <w:lang w:eastAsia="ja-JP"/>
        </w:rPr>
        <w:t xml:space="preserve"> 3:</w:t>
      </w:r>
      <w:r w:rsidRPr="00D85545">
        <w:rPr>
          <w:rFonts w:ascii="Times New Roman" w:eastAsia="MS Mincho" w:hAnsi="Times New Roman" w:cs="Times New Roman"/>
          <w:b/>
          <w:sz w:val="22"/>
          <w:szCs w:val="22"/>
          <w:lang w:eastAsia="ja-JP"/>
        </w:rPr>
        <w:t xml:space="preserve"> </w:t>
      </w:r>
      <w:r>
        <w:rPr>
          <w:rFonts w:ascii="Times New Roman" w:eastAsia="MS Mincho" w:hAnsi="Times New Roman" w:cs="Times New Roman"/>
          <w:b/>
          <w:sz w:val="22"/>
          <w:szCs w:val="22"/>
          <w:lang w:eastAsia="ja-JP"/>
        </w:rPr>
        <w:t>UE can signal preferred minimum time gap as UE assistance information.</w:t>
      </w:r>
      <w:r w:rsidRPr="00D85545">
        <w:rPr>
          <w:rFonts w:ascii="Times New Roman" w:eastAsia="MS Mincho" w:hAnsi="Times New Roman" w:cs="Times New Roman"/>
          <w:b/>
          <w:sz w:val="22"/>
          <w:szCs w:val="22"/>
          <w:lang w:eastAsia="ja-JP"/>
        </w:rPr>
        <w:t xml:space="preserve"> </w:t>
      </w:r>
    </w:p>
    <w:p w14:paraId="4668C203" w14:textId="77777777" w:rsidR="00F05B5C" w:rsidRPr="00F92CF5" w:rsidRDefault="00F05B5C" w:rsidP="004246DC">
      <w:pPr>
        <w:rPr>
          <w:rFonts w:eastAsia="MS Mincho"/>
          <w:color w:val="000000" w:themeColor="text1"/>
          <w:lang w:eastAsia="ja-JP"/>
        </w:rPr>
      </w:pPr>
    </w:p>
    <w:p w14:paraId="644C6D25" w14:textId="71A8C342" w:rsidR="004246DC" w:rsidRPr="005B50B6" w:rsidRDefault="004246DC" w:rsidP="004246DC">
      <w:pPr>
        <w:pStyle w:val="Heading1"/>
        <w:jc w:val="left"/>
        <w:rPr>
          <w:color w:val="000000" w:themeColor="text1"/>
          <w:lang w:eastAsia="zh-CN"/>
        </w:rPr>
      </w:pPr>
      <w:r w:rsidRPr="005B50B6">
        <w:rPr>
          <w:color w:val="000000" w:themeColor="text1"/>
          <w:lang w:eastAsia="zh-CN"/>
        </w:rPr>
        <w:t>References</w:t>
      </w:r>
      <w:r w:rsidRPr="005B50B6">
        <w:rPr>
          <w:rFonts w:hint="eastAsia"/>
          <w:color w:val="000000" w:themeColor="text1"/>
          <w:lang w:eastAsia="zh-CN"/>
        </w:rPr>
        <w:t xml:space="preserve"> </w:t>
      </w:r>
    </w:p>
    <w:p w14:paraId="3DC68A87" w14:textId="5960008C" w:rsidR="00770BD5" w:rsidRPr="00BF0660" w:rsidRDefault="00770BD5" w:rsidP="00770BD5">
      <w:pPr>
        <w:pStyle w:val="ListParagraph"/>
        <w:numPr>
          <w:ilvl w:val="0"/>
          <w:numId w:val="2"/>
        </w:numPr>
        <w:contextualSpacing/>
        <w:jc w:val="left"/>
        <w:rPr>
          <w:rFonts w:ascii="Times New Roman" w:eastAsia="UD Digi Kyokasho N-B" w:hAnsi="Times New Roman" w:cs="Times New Roman"/>
          <w:szCs w:val="20"/>
        </w:rPr>
      </w:pPr>
      <w:bookmarkStart w:id="6" w:name="_Ref21556786"/>
      <w:r w:rsidRPr="00BF0660">
        <w:rPr>
          <w:rFonts w:ascii="Times New Roman" w:eastAsia="UD Digi Kyokasho N-B" w:hAnsi="Times New Roman" w:cs="Times New Roman"/>
          <w:szCs w:val="20"/>
        </w:rPr>
        <w:t>R1-</w:t>
      </w:r>
      <w:r w:rsidR="00F93E7A" w:rsidRPr="00BF0660">
        <w:rPr>
          <w:rFonts w:ascii="Times New Roman" w:eastAsia="UD Digi Kyokasho N-B" w:hAnsi="Times New Roman" w:cs="Times New Roman"/>
          <w:szCs w:val="20"/>
        </w:rPr>
        <w:t>2001248</w:t>
      </w:r>
      <w:r w:rsidR="00BF0660" w:rsidRPr="00BF0660">
        <w:rPr>
          <w:rFonts w:ascii="Times New Roman" w:eastAsia="UD Digi Kyokasho N-B" w:hAnsi="Times New Roman" w:cs="Times New Roman"/>
          <w:szCs w:val="20"/>
        </w:rPr>
        <w:t>.</w:t>
      </w:r>
      <w:r w:rsidRPr="00BF0660">
        <w:rPr>
          <w:rFonts w:ascii="Times New Roman" w:eastAsia="UD Digi Kyokasho N-B" w:hAnsi="Times New Roman" w:cs="Times New Roman"/>
          <w:szCs w:val="20"/>
        </w:rPr>
        <w:t xml:space="preserve"> “</w:t>
      </w:r>
      <w:r w:rsidR="00F93E7A" w:rsidRPr="00BF0660">
        <w:rPr>
          <w:rFonts w:ascii="Times New Roman" w:eastAsia="UD Digi Kyokasho N-B" w:hAnsi="Times New Roman" w:cs="Times New Roman"/>
          <w:szCs w:val="20"/>
        </w:rPr>
        <w:t>Summary of Phase 1 Discussion on PDCCH-based Power Saving Signal/Channel</w:t>
      </w:r>
      <w:r w:rsidR="00A17E57" w:rsidRPr="00BF0660">
        <w:rPr>
          <w:rFonts w:ascii="Times New Roman" w:eastAsia="UD Digi Kyokasho N-B" w:hAnsi="Times New Roman" w:cs="Times New Roman"/>
          <w:szCs w:val="20"/>
        </w:rPr>
        <w:t>”</w:t>
      </w:r>
      <w:r w:rsidRPr="00BF0660">
        <w:rPr>
          <w:rFonts w:ascii="Times New Roman" w:eastAsia="UD Digi Kyokasho N-B" w:hAnsi="Times New Roman" w:cs="Times New Roman"/>
          <w:szCs w:val="20"/>
        </w:rPr>
        <w:t xml:space="preserve">. </w:t>
      </w:r>
      <w:bookmarkEnd w:id="6"/>
      <w:r w:rsidR="00F93E7A" w:rsidRPr="00BF0660">
        <w:rPr>
          <w:rFonts w:ascii="Times New Roman" w:eastAsia="UD Digi Kyokasho N-B" w:hAnsi="Times New Roman" w:cs="Times New Roman"/>
          <w:szCs w:val="20"/>
        </w:rPr>
        <w:t>CATT</w:t>
      </w:r>
      <w:r w:rsidRPr="00BF0660">
        <w:rPr>
          <w:rFonts w:ascii="Times New Roman" w:eastAsia="UD Digi Kyokasho N-B" w:hAnsi="Times New Roman" w:cs="Times New Roman"/>
          <w:szCs w:val="20"/>
        </w:rPr>
        <w:t>. RAN1#</w:t>
      </w:r>
      <w:r w:rsidR="00F93E7A" w:rsidRPr="00BF0660">
        <w:rPr>
          <w:rFonts w:ascii="Times New Roman" w:eastAsia="UD Digi Kyokasho N-B" w:hAnsi="Times New Roman" w:cs="Times New Roman"/>
          <w:szCs w:val="20"/>
        </w:rPr>
        <w:t>100e</w:t>
      </w:r>
      <w:r w:rsidRPr="00BF0660">
        <w:rPr>
          <w:rFonts w:ascii="Times New Roman" w:eastAsia="UD Digi Kyokasho N-B" w:hAnsi="Times New Roman" w:cs="Times New Roman"/>
          <w:szCs w:val="20"/>
        </w:rPr>
        <w:t xml:space="preserve">. </w:t>
      </w:r>
      <w:r w:rsidR="00F93E7A" w:rsidRPr="00BF0660">
        <w:rPr>
          <w:rFonts w:ascii="Times New Roman" w:eastAsia="UD Digi Kyokasho N-B" w:hAnsi="Times New Roman" w:cs="Times New Roman"/>
          <w:szCs w:val="20"/>
        </w:rPr>
        <w:t>February</w:t>
      </w:r>
      <w:r w:rsidRPr="00BF0660">
        <w:rPr>
          <w:rFonts w:ascii="Times New Roman" w:eastAsia="UD Digi Kyokasho N-B" w:hAnsi="Times New Roman" w:cs="Times New Roman"/>
          <w:szCs w:val="20"/>
        </w:rPr>
        <w:t xml:space="preserve"> 20</w:t>
      </w:r>
      <w:r w:rsidR="00F93E7A" w:rsidRPr="00BF0660">
        <w:rPr>
          <w:rFonts w:ascii="Times New Roman" w:eastAsia="UD Digi Kyokasho N-B" w:hAnsi="Times New Roman" w:cs="Times New Roman"/>
          <w:szCs w:val="20"/>
        </w:rPr>
        <w:t>20</w:t>
      </w:r>
      <w:r w:rsidRPr="00BF0660">
        <w:rPr>
          <w:rFonts w:ascii="Times New Roman" w:eastAsia="UD Digi Kyokasho N-B" w:hAnsi="Times New Roman" w:cs="Times New Roman"/>
          <w:szCs w:val="20"/>
        </w:rPr>
        <w:t>.</w:t>
      </w:r>
    </w:p>
    <w:p w14:paraId="55DD7A72" w14:textId="5FDFA2EC" w:rsidR="0044523B" w:rsidRPr="00BF0660" w:rsidRDefault="0044523B" w:rsidP="0044523B">
      <w:pPr>
        <w:pStyle w:val="ListParagraph"/>
        <w:numPr>
          <w:ilvl w:val="0"/>
          <w:numId w:val="2"/>
        </w:numPr>
        <w:rPr>
          <w:rFonts w:ascii="Times New Roman" w:hAnsi="Times New Roman" w:cs="Times New Roman"/>
          <w:lang w:eastAsia="x-none"/>
        </w:rPr>
      </w:pPr>
      <w:r w:rsidRPr="00BF0660">
        <w:rPr>
          <w:rFonts w:ascii="Times New Roman" w:hAnsi="Times New Roman" w:cs="Times New Roman"/>
          <w:lang w:eastAsia="x-none"/>
        </w:rPr>
        <w:t>R1-2001048</w:t>
      </w:r>
      <w:r w:rsidR="00BF0660" w:rsidRPr="00BF0660">
        <w:rPr>
          <w:rStyle w:val="Hyperlink"/>
          <w:rFonts w:ascii="Times New Roman" w:hAnsi="Times New Roman" w:cs="Times New Roman"/>
          <w:lang w:eastAsia="x-none"/>
        </w:rPr>
        <w:t>.</w:t>
      </w:r>
      <w:r w:rsidR="00BF0660" w:rsidRPr="00BF0660">
        <w:rPr>
          <w:rFonts w:ascii="Times New Roman" w:hAnsi="Times New Roman" w:cs="Times New Roman"/>
          <w:lang w:eastAsia="x-none"/>
        </w:rPr>
        <w:t xml:space="preserve"> “</w:t>
      </w:r>
      <w:r w:rsidRPr="00BF0660">
        <w:rPr>
          <w:rFonts w:ascii="Times New Roman" w:hAnsi="Times New Roman" w:cs="Times New Roman"/>
          <w:lang w:eastAsia="x-none"/>
        </w:rPr>
        <w:t>On open issues related to DCI format 2_6</w:t>
      </w:r>
      <w:r w:rsidR="00BF0660" w:rsidRPr="00BF0660">
        <w:rPr>
          <w:rFonts w:ascii="Times New Roman" w:hAnsi="Times New Roman" w:cs="Times New Roman"/>
          <w:lang w:eastAsia="x-none"/>
        </w:rPr>
        <w:t>”</w:t>
      </w:r>
      <w:r w:rsidRPr="00BF0660">
        <w:rPr>
          <w:rFonts w:ascii="Times New Roman" w:hAnsi="Times New Roman" w:cs="Times New Roman"/>
          <w:lang w:eastAsia="x-none"/>
        </w:rPr>
        <w:tab/>
      </w:r>
      <w:r w:rsidR="00BF0660">
        <w:rPr>
          <w:rFonts w:ascii="Times New Roman" w:hAnsi="Times New Roman" w:cs="Times New Roman"/>
          <w:lang w:eastAsia="x-none"/>
        </w:rPr>
        <w:t xml:space="preserve">. </w:t>
      </w:r>
      <w:r w:rsidRPr="00BF0660">
        <w:rPr>
          <w:rFonts w:ascii="Times New Roman" w:hAnsi="Times New Roman" w:cs="Times New Roman"/>
          <w:lang w:eastAsia="x-none"/>
        </w:rPr>
        <w:t>Nokia</w:t>
      </w:r>
      <w:r w:rsidR="00BF0660">
        <w:rPr>
          <w:rFonts w:ascii="Times New Roman" w:hAnsi="Times New Roman" w:cs="Times New Roman"/>
          <w:lang w:eastAsia="x-none"/>
        </w:rPr>
        <w:t xml:space="preserve">. </w:t>
      </w:r>
      <w:r w:rsidR="00BF0660" w:rsidRPr="00BF0660">
        <w:rPr>
          <w:rFonts w:ascii="Times New Roman" w:eastAsia="UD Digi Kyokasho N-B" w:hAnsi="Times New Roman" w:cs="Times New Roman"/>
          <w:szCs w:val="20"/>
        </w:rPr>
        <w:t>RAN1#100e. February 2020.</w:t>
      </w:r>
    </w:p>
    <w:p w14:paraId="048499C2" w14:textId="182BAAEA" w:rsidR="00A24870" w:rsidRPr="00BF0660" w:rsidRDefault="00A24870" w:rsidP="0044523B">
      <w:pPr>
        <w:pStyle w:val="ListParagraph"/>
        <w:numPr>
          <w:ilvl w:val="0"/>
          <w:numId w:val="2"/>
        </w:numPr>
        <w:rPr>
          <w:rFonts w:ascii="Times New Roman" w:hAnsi="Times New Roman" w:cs="Times New Roman"/>
          <w:lang w:eastAsia="x-none"/>
        </w:rPr>
      </w:pPr>
      <w:bookmarkStart w:id="7" w:name="_Ref36880823"/>
      <w:r w:rsidRPr="00BF0660">
        <w:rPr>
          <w:rFonts w:ascii="Times New Roman" w:eastAsia="UD Digi Kyokasho N-B" w:hAnsi="Times New Roman" w:cs="Times New Roman"/>
          <w:szCs w:val="20"/>
        </w:rPr>
        <w:t>R2-2002388</w:t>
      </w:r>
      <w:r w:rsidR="00BF0660" w:rsidRPr="00BF0660">
        <w:rPr>
          <w:rFonts w:ascii="Times New Roman" w:eastAsia="UD Digi Kyokasho N-B" w:hAnsi="Times New Roman" w:cs="Times New Roman"/>
          <w:szCs w:val="20"/>
        </w:rPr>
        <w:t>.</w:t>
      </w:r>
      <w:r w:rsidRPr="00BF0660">
        <w:rPr>
          <w:rFonts w:ascii="Times New Roman" w:eastAsia="UD Digi Kyokasho N-B" w:hAnsi="Times New Roman" w:cs="Times New Roman"/>
          <w:szCs w:val="20"/>
        </w:rPr>
        <w:t xml:space="preserve"> “Introduction of Rel-16 NR UE power saving in 38.321”. </w:t>
      </w:r>
      <w:proofErr w:type="spellStart"/>
      <w:r w:rsidRPr="00BF0660">
        <w:rPr>
          <w:rFonts w:ascii="Times New Roman" w:eastAsia="UD Digi Kyokasho N-B" w:hAnsi="Times New Roman" w:cs="Times New Roman"/>
          <w:szCs w:val="20"/>
        </w:rPr>
        <w:t>Huwaei</w:t>
      </w:r>
      <w:proofErr w:type="spellEnd"/>
      <w:r w:rsidRPr="00BF0660">
        <w:rPr>
          <w:rFonts w:ascii="Times New Roman" w:eastAsia="UD Digi Kyokasho N-B" w:hAnsi="Times New Roman" w:cs="Times New Roman"/>
          <w:szCs w:val="20"/>
        </w:rPr>
        <w:t>, Nokia. RAN2#109e. Feb 2020.</w:t>
      </w:r>
      <w:bookmarkEnd w:id="7"/>
    </w:p>
    <w:p w14:paraId="5BEACBD3" w14:textId="09D99265" w:rsidR="00A24870" w:rsidRPr="00BF0660" w:rsidRDefault="00F00B7B" w:rsidP="0044523B">
      <w:pPr>
        <w:pStyle w:val="ListParagraph"/>
        <w:numPr>
          <w:ilvl w:val="0"/>
          <w:numId w:val="2"/>
        </w:numPr>
        <w:rPr>
          <w:rFonts w:ascii="Times New Roman" w:hAnsi="Times New Roman" w:cs="Times New Roman"/>
          <w:lang w:eastAsia="x-none"/>
        </w:rPr>
      </w:pPr>
      <w:bookmarkStart w:id="8" w:name="_Ref37067075"/>
      <w:r w:rsidRPr="00BF0660">
        <w:rPr>
          <w:rFonts w:ascii="Times New Roman" w:hAnsi="Times New Roman" w:cs="Times New Roman"/>
          <w:lang w:eastAsia="x-none"/>
        </w:rPr>
        <w:t xml:space="preserve">R1-200443. </w:t>
      </w:r>
      <w:r w:rsidR="00994451">
        <w:rPr>
          <w:rFonts w:ascii="Times New Roman" w:hAnsi="Times New Roman" w:cs="Times New Roman"/>
          <w:lang w:eastAsia="x-none"/>
        </w:rPr>
        <w:t>“</w:t>
      </w:r>
      <w:r w:rsidR="00994451" w:rsidRPr="00994451">
        <w:rPr>
          <w:rFonts w:ascii="Times New Roman" w:hAnsi="Times New Roman" w:cs="Times New Roman"/>
          <w:lang w:eastAsia="x-none"/>
        </w:rPr>
        <w:t>Remaining issues on PDCCH-based power saving signal</w:t>
      </w:r>
      <w:r w:rsidR="00994451">
        <w:rPr>
          <w:rFonts w:ascii="Times New Roman" w:hAnsi="Times New Roman" w:cs="Times New Roman"/>
          <w:lang w:eastAsia="x-none"/>
        </w:rPr>
        <w:t xml:space="preserve">”. </w:t>
      </w:r>
      <w:proofErr w:type="spellStart"/>
      <w:r w:rsidRPr="00BF0660">
        <w:rPr>
          <w:rFonts w:ascii="Times New Roman" w:hAnsi="Times New Roman" w:cs="Times New Roman"/>
          <w:lang w:eastAsia="x-none"/>
        </w:rPr>
        <w:t>Mediatek</w:t>
      </w:r>
      <w:bookmarkEnd w:id="8"/>
      <w:proofErr w:type="spellEnd"/>
      <w:r w:rsidR="00994451">
        <w:rPr>
          <w:rFonts w:ascii="Times New Roman" w:hAnsi="Times New Roman" w:cs="Times New Roman"/>
          <w:lang w:eastAsia="x-none"/>
        </w:rPr>
        <w:t xml:space="preserve">. </w:t>
      </w:r>
      <w:r w:rsidR="00994451" w:rsidRPr="00BF0660">
        <w:rPr>
          <w:rFonts w:ascii="Times New Roman" w:eastAsia="UD Digi Kyokasho N-B" w:hAnsi="Times New Roman" w:cs="Times New Roman"/>
          <w:szCs w:val="20"/>
        </w:rPr>
        <w:t>RAN1#100e. February 2020.</w:t>
      </w:r>
    </w:p>
    <w:p w14:paraId="546578F0" w14:textId="52399D2C" w:rsidR="006479FB" w:rsidRPr="00BF0660" w:rsidRDefault="00534019" w:rsidP="0044523B">
      <w:pPr>
        <w:pStyle w:val="ListParagraph"/>
        <w:numPr>
          <w:ilvl w:val="0"/>
          <w:numId w:val="2"/>
        </w:numPr>
        <w:rPr>
          <w:rFonts w:ascii="Times New Roman" w:hAnsi="Times New Roman" w:cs="Times New Roman"/>
          <w:lang w:eastAsia="x-none"/>
        </w:rPr>
      </w:pPr>
      <w:bookmarkStart w:id="9" w:name="_Ref37069255"/>
      <w:r w:rsidRPr="00BF0660">
        <w:rPr>
          <w:rFonts w:ascii="Times New Roman" w:hAnsi="Times New Roman" w:cs="Times New Roman"/>
          <w:lang w:eastAsia="x-none"/>
        </w:rPr>
        <w:t xml:space="preserve">R1-200537. </w:t>
      </w:r>
      <w:r w:rsidR="00994451">
        <w:rPr>
          <w:rFonts w:ascii="Times New Roman" w:hAnsi="Times New Roman" w:cs="Times New Roman"/>
          <w:lang w:eastAsia="x-none"/>
        </w:rPr>
        <w:t>“</w:t>
      </w:r>
      <w:r w:rsidR="00994451" w:rsidRPr="00994451">
        <w:rPr>
          <w:rFonts w:ascii="Times New Roman" w:hAnsi="Times New Roman" w:cs="Times New Roman"/>
          <w:lang w:eastAsia="x-none"/>
        </w:rPr>
        <w:t>Remaining issues on the Power Saving Signals/Channels</w:t>
      </w:r>
      <w:r w:rsidR="00994451">
        <w:rPr>
          <w:rFonts w:ascii="Times New Roman" w:hAnsi="Times New Roman" w:cs="Times New Roman"/>
          <w:lang w:eastAsia="x-none"/>
        </w:rPr>
        <w:t xml:space="preserve">”. </w:t>
      </w:r>
      <w:r w:rsidRPr="00BF0660">
        <w:rPr>
          <w:rFonts w:ascii="Times New Roman" w:hAnsi="Times New Roman" w:cs="Times New Roman"/>
          <w:lang w:eastAsia="x-none"/>
        </w:rPr>
        <w:t>CATT</w:t>
      </w:r>
      <w:bookmarkEnd w:id="9"/>
      <w:r w:rsidR="00994451">
        <w:rPr>
          <w:rFonts w:ascii="Times New Roman" w:hAnsi="Times New Roman" w:cs="Times New Roman"/>
          <w:lang w:eastAsia="x-none"/>
        </w:rPr>
        <w:t xml:space="preserve">. </w:t>
      </w:r>
      <w:r w:rsidR="00994451" w:rsidRPr="00BF0660">
        <w:rPr>
          <w:rFonts w:ascii="Times New Roman" w:eastAsia="UD Digi Kyokasho N-B" w:hAnsi="Times New Roman" w:cs="Times New Roman"/>
          <w:szCs w:val="20"/>
        </w:rPr>
        <w:t>RAN1#100e. February 2020.</w:t>
      </w:r>
    </w:p>
    <w:p w14:paraId="3EBFB40F" w14:textId="11FD9D97" w:rsidR="00534019" w:rsidRPr="00BF0660" w:rsidRDefault="00534019" w:rsidP="0044523B">
      <w:pPr>
        <w:pStyle w:val="ListParagraph"/>
        <w:numPr>
          <w:ilvl w:val="0"/>
          <w:numId w:val="2"/>
        </w:numPr>
        <w:rPr>
          <w:rFonts w:ascii="Times New Roman" w:hAnsi="Times New Roman" w:cs="Times New Roman"/>
          <w:lang w:eastAsia="x-none"/>
        </w:rPr>
      </w:pPr>
      <w:bookmarkStart w:id="10" w:name="_Ref37069672"/>
      <w:r w:rsidRPr="00BF0660">
        <w:rPr>
          <w:rFonts w:ascii="Times New Roman" w:hAnsi="Times New Roman" w:cs="Times New Roman"/>
          <w:lang w:eastAsia="x-none"/>
        </w:rPr>
        <w:t xml:space="preserve">R1-200637. </w:t>
      </w:r>
      <w:r w:rsidR="00994451">
        <w:rPr>
          <w:rFonts w:ascii="Times New Roman" w:hAnsi="Times New Roman" w:cs="Times New Roman"/>
          <w:lang w:eastAsia="x-none"/>
        </w:rPr>
        <w:t>“</w:t>
      </w:r>
      <w:r w:rsidR="00994451" w:rsidRPr="00994451">
        <w:rPr>
          <w:rFonts w:ascii="Times New Roman" w:hAnsi="Times New Roman" w:cs="Times New Roman"/>
          <w:lang w:eastAsia="x-none"/>
        </w:rPr>
        <w:t>Remaining issues for PDCCH-based power saving signal/channel</w:t>
      </w:r>
      <w:r w:rsidR="00994451">
        <w:rPr>
          <w:rFonts w:ascii="Times New Roman" w:hAnsi="Times New Roman" w:cs="Times New Roman"/>
          <w:lang w:eastAsia="x-none"/>
        </w:rPr>
        <w:t xml:space="preserve">”. </w:t>
      </w:r>
      <w:r w:rsidRPr="00BF0660">
        <w:rPr>
          <w:rFonts w:ascii="Times New Roman" w:hAnsi="Times New Roman" w:cs="Times New Roman"/>
          <w:lang w:eastAsia="x-none"/>
        </w:rPr>
        <w:t>Samsung</w:t>
      </w:r>
      <w:bookmarkEnd w:id="10"/>
      <w:r w:rsidR="00994451">
        <w:rPr>
          <w:rFonts w:ascii="Times New Roman" w:hAnsi="Times New Roman" w:cs="Times New Roman"/>
          <w:lang w:eastAsia="x-none"/>
        </w:rPr>
        <w:t xml:space="preserve">. </w:t>
      </w:r>
      <w:r w:rsidR="00994451" w:rsidRPr="00BF0660">
        <w:rPr>
          <w:rFonts w:ascii="Times New Roman" w:eastAsia="UD Digi Kyokasho N-B" w:hAnsi="Times New Roman" w:cs="Times New Roman"/>
          <w:szCs w:val="20"/>
        </w:rPr>
        <w:t>RAN1#100e. February 2020.</w:t>
      </w:r>
    </w:p>
    <w:p w14:paraId="5560E141" w14:textId="21B2DC36" w:rsidR="00F5722C" w:rsidRPr="00BF0660" w:rsidRDefault="00F5722C" w:rsidP="0044523B">
      <w:pPr>
        <w:pStyle w:val="ListParagraph"/>
        <w:numPr>
          <w:ilvl w:val="0"/>
          <w:numId w:val="2"/>
        </w:numPr>
        <w:rPr>
          <w:rFonts w:ascii="Times New Roman" w:hAnsi="Times New Roman" w:cs="Times New Roman"/>
          <w:lang w:eastAsia="x-none"/>
        </w:rPr>
      </w:pPr>
      <w:bookmarkStart w:id="11" w:name="_Ref37107854"/>
      <w:r w:rsidRPr="00BF0660">
        <w:rPr>
          <w:rFonts w:ascii="Times New Roman" w:hAnsi="Times New Roman" w:cs="Times New Roman"/>
          <w:lang w:eastAsia="x-none"/>
        </w:rPr>
        <w:t xml:space="preserve">R1-200337. </w:t>
      </w:r>
      <w:r w:rsidR="00994451">
        <w:rPr>
          <w:rFonts w:ascii="Times New Roman" w:hAnsi="Times New Roman" w:cs="Times New Roman"/>
          <w:lang w:eastAsia="x-none"/>
        </w:rPr>
        <w:t>“</w:t>
      </w:r>
      <w:r w:rsidR="00994451" w:rsidRPr="00994451">
        <w:rPr>
          <w:rFonts w:ascii="Times New Roman" w:hAnsi="Times New Roman" w:cs="Times New Roman"/>
          <w:lang w:eastAsia="x-none"/>
        </w:rPr>
        <w:t>Maintenance of PDCCH-based power saving signal</w:t>
      </w:r>
      <w:r w:rsidR="00994451">
        <w:rPr>
          <w:rFonts w:ascii="Times New Roman" w:hAnsi="Times New Roman" w:cs="Times New Roman"/>
          <w:lang w:eastAsia="x-none"/>
        </w:rPr>
        <w:t xml:space="preserve">”. </w:t>
      </w:r>
      <w:r w:rsidRPr="00BF0660">
        <w:rPr>
          <w:rFonts w:ascii="Times New Roman" w:hAnsi="Times New Roman" w:cs="Times New Roman"/>
          <w:lang w:eastAsia="x-none"/>
        </w:rPr>
        <w:t>Vivo</w:t>
      </w:r>
      <w:bookmarkEnd w:id="11"/>
      <w:r w:rsidR="00994451">
        <w:rPr>
          <w:rFonts w:ascii="Times New Roman" w:hAnsi="Times New Roman" w:cs="Times New Roman"/>
          <w:lang w:eastAsia="x-none"/>
        </w:rPr>
        <w:t xml:space="preserve">. </w:t>
      </w:r>
      <w:r w:rsidR="00994451" w:rsidRPr="00BF0660">
        <w:rPr>
          <w:rFonts w:ascii="Times New Roman" w:eastAsia="UD Digi Kyokasho N-B" w:hAnsi="Times New Roman" w:cs="Times New Roman"/>
          <w:szCs w:val="20"/>
        </w:rPr>
        <w:t>RAN1#100e. February 2020.</w:t>
      </w:r>
    </w:p>
    <w:p w14:paraId="2324BCA5" w14:textId="5E3BF8D9" w:rsidR="00770BD5" w:rsidRDefault="00770BD5" w:rsidP="00220CB6">
      <w:pPr>
        <w:pStyle w:val="NormalWeb"/>
        <w:spacing w:before="0" w:beforeAutospacing="0" w:after="120" w:afterAutospacing="0"/>
        <w:rPr>
          <w:rFonts w:ascii="Times New Roman" w:hAnsi="Times New Roman" w:cs="Times New Roman"/>
          <w:sz w:val="21"/>
          <w:szCs w:val="22"/>
        </w:rPr>
      </w:pPr>
    </w:p>
    <w:p w14:paraId="219C7392" w14:textId="73FD29F2" w:rsidR="0069005D" w:rsidRDefault="0069005D" w:rsidP="0069005D">
      <w:pPr>
        <w:pStyle w:val="NormalWeb"/>
        <w:spacing w:before="0" w:beforeAutospacing="0" w:after="120" w:afterAutospacing="0"/>
        <w:ind w:left="357"/>
        <w:rPr>
          <w:rFonts w:ascii="Times New Roman" w:hAnsi="Times New Roman" w:cs="Times New Roman"/>
          <w:sz w:val="21"/>
          <w:szCs w:val="22"/>
        </w:rPr>
      </w:pPr>
    </w:p>
    <w:sectPr w:rsidR="0069005D" w:rsidSect="0009067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9D002" w14:textId="77777777" w:rsidR="00DB19AA" w:rsidRDefault="00DB19AA" w:rsidP="00530B04">
      <w:pPr>
        <w:spacing w:after="0"/>
      </w:pPr>
      <w:r>
        <w:separator/>
      </w:r>
    </w:p>
  </w:endnote>
  <w:endnote w:type="continuationSeparator" w:id="0">
    <w:p w14:paraId="78BDD1B7" w14:textId="77777777" w:rsidR="00DB19AA" w:rsidRDefault="00DB19AA" w:rsidP="00530B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altName w:val="Arial"/>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D Digi Kyokasho N-B">
    <w:panose1 w:val="02020700000000000000"/>
    <w:charset w:val="80"/>
    <w:family w:val="roman"/>
    <w:pitch w:val="variable"/>
    <w:sig w:usb0="800002A3" w:usb1="2AC7ECFA"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5936B" w14:textId="77777777" w:rsidR="00DB19AA" w:rsidRDefault="00DB19AA" w:rsidP="00530B04">
      <w:pPr>
        <w:spacing w:after="0"/>
      </w:pPr>
      <w:r>
        <w:separator/>
      </w:r>
    </w:p>
  </w:footnote>
  <w:footnote w:type="continuationSeparator" w:id="0">
    <w:p w14:paraId="6E303A54" w14:textId="77777777" w:rsidR="00DB19AA" w:rsidRDefault="00DB19AA" w:rsidP="00530B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7F83"/>
    <w:multiLevelType w:val="multilevel"/>
    <w:tmpl w:val="3B825EE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2B87099"/>
    <w:multiLevelType w:val="hybridMultilevel"/>
    <w:tmpl w:val="F16C3C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F60A17"/>
    <w:multiLevelType w:val="hybridMultilevel"/>
    <w:tmpl w:val="2514C452"/>
    <w:lvl w:ilvl="0" w:tplc="FE9EB64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32650F"/>
    <w:multiLevelType w:val="multilevel"/>
    <w:tmpl w:val="7B54E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0C0C04"/>
    <w:multiLevelType w:val="hybridMultilevel"/>
    <w:tmpl w:val="516630AE"/>
    <w:lvl w:ilvl="0" w:tplc="BF8033FC">
      <w:start w:val="1"/>
      <w:numFmt w:val="bullet"/>
      <w:lvlText w:val=""/>
      <w:lvlJc w:val="left"/>
      <w:pPr>
        <w:ind w:left="720" w:hanging="360"/>
      </w:pPr>
      <w:rPr>
        <w:rFonts w:ascii="Symbol" w:hAnsi="Symbol" w:hint="default"/>
      </w:rPr>
    </w:lvl>
    <w:lvl w:ilvl="1" w:tplc="A0A44C44">
      <w:start w:val="1"/>
      <w:numFmt w:val="bullet"/>
      <w:lvlText w:val="o"/>
      <w:lvlJc w:val="left"/>
      <w:pPr>
        <w:ind w:left="1440" w:hanging="360"/>
      </w:pPr>
      <w:rPr>
        <w:rFonts w:ascii="Courier New" w:hAnsi="Courier New" w:cs="Courier New" w:hint="default"/>
      </w:rPr>
    </w:lvl>
    <w:lvl w:ilvl="2" w:tplc="38103D2A">
      <w:start w:val="1"/>
      <w:numFmt w:val="bullet"/>
      <w:lvlText w:val=""/>
      <w:lvlJc w:val="left"/>
      <w:pPr>
        <w:ind w:left="2160" w:hanging="360"/>
      </w:pPr>
      <w:rPr>
        <w:rFonts w:ascii="Wingdings" w:hAnsi="Wingdings" w:hint="default"/>
      </w:rPr>
    </w:lvl>
    <w:lvl w:ilvl="3" w:tplc="EBF018B8">
      <w:start w:val="1"/>
      <w:numFmt w:val="bullet"/>
      <w:lvlText w:val=""/>
      <w:lvlJc w:val="left"/>
      <w:pPr>
        <w:ind w:left="2880" w:hanging="360"/>
      </w:pPr>
      <w:rPr>
        <w:rFonts w:ascii="Symbol" w:hAnsi="Symbol" w:hint="default"/>
      </w:rPr>
    </w:lvl>
    <w:lvl w:ilvl="4" w:tplc="90382DD6">
      <w:start w:val="1"/>
      <w:numFmt w:val="bullet"/>
      <w:lvlText w:val="o"/>
      <w:lvlJc w:val="left"/>
      <w:pPr>
        <w:ind w:left="3600" w:hanging="360"/>
      </w:pPr>
      <w:rPr>
        <w:rFonts w:ascii="Courier New" w:hAnsi="Courier New" w:cs="Courier New" w:hint="default"/>
      </w:rPr>
    </w:lvl>
    <w:lvl w:ilvl="5" w:tplc="B6042CEA">
      <w:start w:val="1"/>
      <w:numFmt w:val="bullet"/>
      <w:lvlText w:val=""/>
      <w:lvlJc w:val="left"/>
      <w:pPr>
        <w:ind w:left="4320" w:hanging="360"/>
      </w:pPr>
      <w:rPr>
        <w:rFonts w:ascii="Wingdings" w:hAnsi="Wingdings" w:hint="default"/>
      </w:rPr>
    </w:lvl>
    <w:lvl w:ilvl="6" w:tplc="8F12250E">
      <w:start w:val="1"/>
      <w:numFmt w:val="bullet"/>
      <w:lvlText w:val=""/>
      <w:lvlJc w:val="left"/>
      <w:pPr>
        <w:ind w:left="5040" w:hanging="360"/>
      </w:pPr>
      <w:rPr>
        <w:rFonts w:ascii="Symbol" w:hAnsi="Symbol" w:hint="default"/>
      </w:rPr>
    </w:lvl>
    <w:lvl w:ilvl="7" w:tplc="1542C648">
      <w:start w:val="1"/>
      <w:numFmt w:val="bullet"/>
      <w:lvlText w:val="o"/>
      <w:lvlJc w:val="left"/>
      <w:pPr>
        <w:ind w:left="5760" w:hanging="360"/>
      </w:pPr>
      <w:rPr>
        <w:rFonts w:ascii="Courier New" w:hAnsi="Courier New" w:cs="Courier New" w:hint="default"/>
      </w:rPr>
    </w:lvl>
    <w:lvl w:ilvl="8" w:tplc="745681F4">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002"/>
        </w:tabs>
        <w:ind w:left="1002"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714319E"/>
    <w:multiLevelType w:val="hybridMultilevel"/>
    <w:tmpl w:val="5380B1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83C1192"/>
    <w:multiLevelType w:val="hybridMultilevel"/>
    <w:tmpl w:val="9424A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C02D7E"/>
    <w:multiLevelType w:val="hybridMultilevel"/>
    <w:tmpl w:val="D292B3A8"/>
    <w:lvl w:ilvl="0" w:tplc="04090001">
      <w:start w:val="1"/>
      <w:numFmt w:val="decimal"/>
      <w:lvlText w:val="[%1]"/>
      <w:lvlJc w:val="left"/>
      <w:pPr>
        <w:ind w:left="720" w:hanging="360"/>
      </w:pPr>
      <w:rPr>
        <w:rFonts w:ascii="Times New Roman" w:hAnsi="Times New Roman" w:cs="Times New Roman" w:hint="default"/>
        <w:b w:val="0"/>
        <w:i w:val="0"/>
        <w:sz w:val="20"/>
        <w:szCs w:val="24"/>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292526"/>
    <w:multiLevelType w:val="hybridMultilevel"/>
    <w:tmpl w:val="CD12A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D011E8"/>
    <w:multiLevelType w:val="hybridMultilevel"/>
    <w:tmpl w:val="61C8B5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437C21"/>
    <w:multiLevelType w:val="hybridMultilevel"/>
    <w:tmpl w:val="C4C8A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4A7CEA"/>
    <w:multiLevelType w:val="hybridMultilevel"/>
    <w:tmpl w:val="C9BE35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DC60B5"/>
    <w:multiLevelType w:val="hybridMultilevel"/>
    <w:tmpl w:val="8ECE1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9772E3"/>
    <w:multiLevelType w:val="hybridMultilevel"/>
    <w:tmpl w:val="BBE280FA"/>
    <w:lvl w:ilvl="0" w:tplc="DB5AA29C">
      <w:start w:val="11"/>
      <w:numFmt w:val="bullet"/>
      <w:lvlText w:val="-"/>
      <w:lvlJc w:val="left"/>
      <w:pPr>
        <w:ind w:left="720" w:hanging="36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D87BF3"/>
    <w:multiLevelType w:val="hybridMultilevel"/>
    <w:tmpl w:val="FD86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AC1229"/>
    <w:multiLevelType w:val="hybridMultilevel"/>
    <w:tmpl w:val="903246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18229C"/>
    <w:multiLevelType w:val="hybridMultilevel"/>
    <w:tmpl w:val="C21C4F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202279"/>
    <w:multiLevelType w:val="hybridMultilevel"/>
    <w:tmpl w:val="7B2232E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8" w15:restartNumberingAfterBreak="0">
    <w:nsid w:val="77122D69"/>
    <w:multiLevelType w:val="hybridMultilevel"/>
    <w:tmpl w:val="8DB271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AA56852"/>
    <w:multiLevelType w:val="hybridMultilevel"/>
    <w:tmpl w:val="9C8AC5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2"/>
  </w:num>
  <w:num w:numId="5">
    <w:abstractNumId w:val="26"/>
  </w:num>
  <w:num w:numId="6">
    <w:abstractNumId w:val="3"/>
  </w:num>
  <w:num w:numId="7">
    <w:abstractNumId w:val="4"/>
  </w:num>
  <w:num w:numId="8">
    <w:abstractNumId w:val="18"/>
  </w:num>
  <w:num w:numId="9">
    <w:abstractNumId w:val="6"/>
  </w:num>
  <w:num w:numId="10">
    <w:abstractNumId w:val="16"/>
  </w:num>
  <w:num w:numId="11">
    <w:abstractNumId w:val="22"/>
  </w:num>
  <w:num w:numId="12">
    <w:abstractNumId w:val="21"/>
  </w:num>
  <w:num w:numId="13">
    <w:abstractNumId w:val="24"/>
  </w:num>
  <w:num w:numId="14">
    <w:abstractNumId w:val="7"/>
  </w:num>
  <w:num w:numId="15">
    <w:abstractNumId w:val="19"/>
  </w:num>
  <w:num w:numId="16">
    <w:abstractNumId w:val="5"/>
  </w:num>
  <w:num w:numId="17">
    <w:abstractNumId w:val="27"/>
  </w:num>
  <w:num w:numId="18">
    <w:abstractNumId w:val="17"/>
  </w:num>
  <w:num w:numId="19">
    <w:abstractNumId w:val="28"/>
  </w:num>
  <w:num w:numId="20">
    <w:abstractNumId w:val="15"/>
  </w:num>
  <w:num w:numId="21">
    <w:abstractNumId w:val="25"/>
  </w:num>
  <w:num w:numId="22">
    <w:abstractNumId w:val="29"/>
  </w:num>
  <w:num w:numId="2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11"/>
  </w:num>
  <w:num w:numId="28">
    <w:abstractNumId w:val="1"/>
  </w:num>
  <w:num w:numId="29">
    <w:abstractNumId w:val="2"/>
  </w:num>
  <w:num w:numId="30">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6DC"/>
    <w:rsid w:val="00000D55"/>
    <w:rsid w:val="000017CB"/>
    <w:rsid w:val="00012F61"/>
    <w:rsid w:val="0001388F"/>
    <w:rsid w:val="00014405"/>
    <w:rsid w:val="000153B8"/>
    <w:rsid w:val="000161E2"/>
    <w:rsid w:val="00016324"/>
    <w:rsid w:val="00024401"/>
    <w:rsid w:val="00032ECC"/>
    <w:rsid w:val="00034ED6"/>
    <w:rsid w:val="000403E2"/>
    <w:rsid w:val="00042E3B"/>
    <w:rsid w:val="00051643"/>
    <w:rsid w:val="0005228D"/>
    <w:rsid w:val="000546AA"/>
    <w:rsid w:val="00057733"/>
    <w:rsid w:val="00057B34"/>
    <w:rsid w:val="000613FC"/>
    <w:rsid w:val="00065397"/>
    <w:rsid w:val="0006615E"/>
    <w:rsid w:val="00066942"/>
    <w:rsid w:val="0007331C"/>
    <w:rsid w:val="00073544"/>
    <w:rsid w:val="00074007"/>
    <w:rsid w:val="000760F3"/>
    <w:rsid w:val="0008402E"/>
    <w:rsid w:val="0009067B"/>
    <w:rsid w:val="00095B06"/>
    <w:rsid w:val="000A32BD"/>
    <w:rsid w:val="000A4B68"/>
    <w:rsid w:val="000A69FB"/>
    <w:rsid w:val="000B00D0"/>
    <w:rsid w:val="000B0A88"/>
    <w:rsid w:val="000C100E"/>
    <w:rsid w:val="000C37CD"/>
    <w:rsid w:val="000C5A45"/>
    <w:rsid w:val="000C68DA"/>
    <w:rsid w:val="000D18E2"/>
    <w:rsid w:val="000D212B"/>
    <w:rsid w:val="000E08F4"/>
    <w:rsid w:val="000E1A09"/>
    <w:rsid w:val="000E2406"/>
    <w:rsid w:val="000E50C3"/>
    <w:rsid w:val="000F2A82"/>
    <w:rsid w:val="000F5158"/>
    <w:rsid w:val="00100000"/>
    <w:rsid w:val="00104830"/>
    <w:rsid w:val="00104A15"/>
    <w:rsid w:val="00110CCB"/>
    <w:rsid w:val="00120421"/>
    <w:rsid w:val="00126996"/>
    <w:rsid w:val="001325C9"/>
    <w:rsid w:val="00134CA4"/>
    <w:rsid w:val="00141E1E"/>
    <w:rsid w:val="00142174"/>
    <w:rsid w:val="00142BC5"/>
    <w:rsid w:val="0014580B"/>
    <w:rsid w:val="001461C7"/>
    <w:rsid w:val="00150413"/>
    <w:rsid w:val="0015155E"/>
    <w:rsid w:val="00151CEB"/>
    <w:rsid w:val="001531E7"/>
    <w:rsid w:val="00160048"/>
    <w:rsid w:val="00162D81"/>
    <w:rsid w:val="00162E5C"/>
    <w:rsid w:val="00166037"/>
    <w:rsid w:val="00167BA9"/>
    <w:rsid w:val="001702D8"/>
    <w:rsid w:val="001724D0"/>
    <w:rsid w:val="00175F2F"/>
    <w:rsid w:val="00190EA2"/>
    <w:rsid w:val="001A126A"/>
    <w:rsid w:val="001A2CBC"/>
    <w:rsid w:val="001A6AC6"/>
    <w:rsid w:val="001B0FDD"/>
    <w:rsid w:val="001B1E2F"/>
    <w:rsid w:val="001B31C9"/>
    <w:rsid w:val="001B6FE1"/>
    <w:rsid w:val="001C0927"/>
    <w:rsid w:val="001C7C0D"/>
    <w:rsid w:val="001C7FED"/>
    <w:rsid w:val="001D267B"/>
    <w:rsid w:val="001D52C3"/>
    <w:rsid w:val="001D5B26"/>
    <w:rsid w:val="001E2E0B"/>
    <w:rsid w:val="001E47AA"/>
    <w:rsid w:val="001E6B6C"/>
    <w:rsid w:val="001F5DA6"/>
    <w:rsid w:val="001F6168"/>
    <w:rsid w:val="0020123A"/>
    <w:rsid w:val="00204904"/>
    <w:rsid w:val="0020493E"/>
    <w:rsid w:val="00205E36"/>
    <w:rsid w:val="00210479"/>
    <w:rsid w:val="00210FFF"/>
    <w:rsid w:val="002128E3"/>
    <w:rsid w:val="00212B79"/>
    <w:rsid w:val="00217900"/>
    <w:rsid w:val="00220CB6"/>
    <w:rsid w:val="00225077"/>
    <w:rsid w:val="002261A0"/>
    <w:rsid w:val="002315E4"/>
    <w:rsid w:val="0024099B"/>
    <w:rsid w:val="00242F08"/>
    <w:rsid w:val="00247964"/>
    <w:rsid w:val="00250B03"/>
    <w:rsid w:val="0025424F"/>
    <w:rsid w:val="00254A51"/>
    <w:rsid w:val="00255D7E"/>
    <w:rsid w:val="00265C71"/>
    <w:rsid w:val="0027504A"/>
    <w:rsid w:val="00276C50"/>
    <w:rsid w:val="00276E34"/>
    <w:rsid w:val="0028263A"/>
    <w:rsid w:val="00286E12"/>
    <w:rsid w:val="00287FC2"/>
    <w:rsid w:val="00290B96"/>
    <w:rsid w:val="00292726"/>
    <w:rsid w:val="0029410F"/>
    <w:rsid w:val="002A53FA"/>
    <w:rsid w:val="002B75D4"/>
    <w:rsid w:val="002C06FC"/>
    <w:rsid w:val="002C4807"/>
    <w:rsid w:val="002C4EC5"/>
    <w:rsid w:val="002C654F"/>
    <w:rsid w:val="002D09BE"/>
    <w:rsid w:val="002D17F4"/>
    <w:rsid w:val="002D2F34"/>
    <w:rsid w:val="002D6AF5"/>
    <w:rsid w:val="002D71B7"/>
    <w:rsid w:val="002E118A"/>
    <w:rsid w:val="002F1966"/>
    <w:rsid w:val="002F3A7A"/>
    <w:rsid w:val="002F4052"/>
    <w:rsid w:val="002F452E"/>
    <w:rsid w:val="002F7564"/>
    <w:rsid w:val="00300EB6"/>
    <w:rsid w:val="00302EB0"/>
    <w:rsid w:val="003040E4"/>
    <w:rsid w:val="00305186"/>
    <w:rsid w:val="003071AF"/>
    <w:rsid w:val="003072DE"/>
    <w:rsid w:val="0031691B"/>
    <w:rsid w:val="00316C97"/>
    <w:rsid w:val="003173CA"/>
    <w:rsid w:val="00320768"/>
    <w:rsid w:val="003242AF"/>
    <w:rsid w:val="003300E0"/>
    <w:rsid w:val="0033036A"/>
    <w:rsid w:val="00332520"/>
    <w:rsid w:val="003327C0"/>
    <w:rsid w:val="00336EEF"/>
    <w:rsid w:val="00342FB0"/>
    <w:rsid w:val="0035550A"/>
    <w:rsid w:val="003577EA"/>
    <w:rsid w:val="00362D49"/>
    <w:rsid w:val="00373D7C"/>
    <w:rsid w:val="00377B22"/>
    <w:rsid w:val="0038553E"/>
    <w:rsid w:val="003873D5"/>
    <w:rsid w:val="00390498"/>
    <w:rsid w:val="00391DCB"/>
    <w:rsid w:val="003925B9"/>
    <w:rsid w:val="00396B27"/>
    <w:rsid w:val="003A2EF9"/>
    <w:rsid w:val="003A54CF"/>
    <w:rsid w:val="003A7597"/>
    <w:rsid w:val="003B1CED"/>
    <w:rsid w:val="003B20C3"/>
    <w:rsid w:val="003B373D"/>
    <w:rsid w:val="003B45FD"/>
    <w:rsid w:val="003B490F"/>
    <w:rsid w:val="003B7FD7"/>
    <w:rsid w:val="003C5C6D"/>
    <w:rsid w:val="003C626D"/>
    <w:rsid w:val="003C6D75"/>
    <w:rsid w:val="003C73FB"/>
    <w:rsid w:val="003D0288"/>
    <w:rsid w:val="003D3E07"/>
    <w:rsid w:val="003D7FA8"/>
    <w:rsid w:val="003E158F"/>
    <w:rsid w:val="003E73DE"/>
    <w:rsid w:val="003E7AD5"/>
    <w:rsid w:val="003F00AD"/>
    <w:rsid w:val="003F12D0"/>
    <w:rsid w:val="0040012C"/>
    <w:rsid w:val="00401EF0"/>
    <w:rsid w:val="0040242B"/>
    <w:rsid w:val="004024A6"/>
    <w:rsid w:val="004048CB"/>
    <w:rsid w:val="00406FD6"/>
    <w:rsid w:val="00410C6C"/>
    <w:rsid w:val="00411DA3"/>
    <w:rsid w:val="0041270B"/>
    <w:rsid w:val="004146CC"/>
    <w:rsid w:val="004152BC"/>
    <w:rsid w:val="00422B93"/>
    <w:rsid w:val="00422F34"/>
    <w:rsid w:val="004246DC"/>
    <w:rsid w:val="00427A58"/>
    <w:rsid w:val="00430376"/>
    <w:rsid w:val="0043142C"/>
    <w:rsid w:val="004317E0"/>
    <w:rsid w:val="00432717"/>
    <w:rsid w:val="0043647F"/>
    <w:rsid w:val="004435D3"/>
    <w:rsid w:val="0044523B"/>
    <w:rsid w:val="00446286"/>
    <w:rsid w:val="004479DC"/>
    <w:rsid w:val="00451747"/>
    <w:rsid w:val="00452072"/>
    <w:rsid w:val="00456096"/>
    <w:rsid w:val="00456E70"/>
    <w:rsid w:val="00456F8C"/>
    <w:rsid w:val="004579FF"/>
    <w:rsid w:val="00460371"/>
    <w:rsid w:val="00463B0C"/>
    <w:rsid w:val="00464A4F"/>
    <w:rsid w:val="00465669"/>
    <w:rsid w:val="00466682"/>
    <w:rsid w:val="00466D45"/>
    <w:rsid w:val="00474ED9"/>
    <w:rsid w:val="00477789"/>
    <w:rsid w:val="00481255"/>
    <w:rsid w:val="00485E02"/>
    <w:rsid w:val="00492D95"/>
    <w:rsid w:val="00496FA8"/>
    <w:rsid w:val="004B2E3C"/>
    <w:rsid w:val="004B31E1"/>
    <w:rsid w:val="004B4070"/>
    <w:rsid w:val="004B69D7"/>
    <w:rsid w:val="004C6A36"/>
    <w:rsid w:val="004D013C"/>
    <w:rsid w:val="004D0A12"/>
    <w:rsid w:val="004D46BE"/>
    <w:rsid w:val="004D7829"/>
    <w:rsid w:val="004E254D"/>
    <w:rsid w:val="004E3171"/>
    <w:rsid w:val="004E5969"/>
    <w:rsid w:val="004E61AA"/>
    <w:rsid w:val="004E6843"/>
    <w:rsid w:val="004E7E02"/>
    <w:rsid w:val="004F609F"/>
    <w:rsid w:val="00500E4A"/>
    <w:rsid w:val="00505644"/>
    <w:rsid w:val="0050646B"/>
    <w:rsid w:val="005076F2"/>
    <w:rsid w:val="005107A5"/>
    <w:rsid w:val="00530536"/>
    <w:rsid w:val="00530B04"/>
    <w:rsid w:val="00530CC7"/>
    <w:rsid w:val="00531E06"/>
    <w:rsid w:val="00534019"/>
    <w:rsid w:val="005369B8"/>
    <w:rsid w:val="005440C1"/>
    <w:rsid w:val="00546AAA"/>
    <w:rsid w:val="00553115"/>
    <w:rsid w:val="00554428"/>
    <w:rsid w:val="0055445A"/>
    <w:rsid w:val="0055721F"/>
    <w:rsid w:val="005603EF"/>
    <w:rsid w:val="00563FB0"/>
    <w:rsid w:val="00564D26"/>
    <w:rsid w:val="005676BE"/>
    <w:rsid w:val="00572B63"/>
    <w:rsid w:val="00575573"/>
    <w:rsid w:val="0057721D"/>
    <w:rsid w:val="00586D7A"/>
    <w:rsid w:val="00587F9B"/>
    <w:rsid w:val="00591001"/>
    <w:rsid w:val="00592986"/>
    <w:rsid w:val="00594F37"/>
    <w:rsid w:val="005955BF"/>
    <w:rsid w:val="005971EA"/>
    <w:rsid w:val="005A1F73"/>
    <w:rsid w:val="005A5E4B"/>
    <w:rsid w:val="005A6CD0"/>
    <w:rsid w:val="005A7FF6"/>
    <w:rsid w:val="005B1DF4"/>
    <w:rsid w:val="005B592F"/>
    <w:rsid w:val="005B5A09"/>
    <w:rsid w:val="005B7ECD"/>
    <w:rsid w:val="005C09FE"/>
    <w:rsid w:val="005C0E12"/>
    <w:rsid w:val="005C38AA"/>
    <w:rsid w:val="005C5BA4"/>
    <w:rsid w:val="005C6B4C"/>
    <w:rsid w:val="005D309E"/>
    <w:rsid w:val="005E03DF"/>
    <w:rsid w:val="005E13A6"/>
    <w:rsid w:val="005E3281"/>
    <w:rsid w:val="005E50DF"/>
    <w:rsid w:val="005E70AF"/>
    <w:rsid w:val="005E73B5"/>
    <w:rsid w:val="005F0908"/>
    <w:rsid w:val="005F1734"/>
    <w:rsid w:val="005F63D2"/>
    <w:rsid w:val="006052E2"/>
    <w:rsid w:val="00606A20"/>
    <w:rsid w:val="00615EE1"/>
    <w:rsid w:val="0061626A"/>
    <w:rsid w:val="00620C04"/>
    <w:rsid w:val="00621B1D"/>
    <w:rsid w:val="0062247A"/>
    <w:rsid w:val="0063024C"/>
    <w:rsid w:val="00635B31"/>
    <w:rsid w:val="00637329"/>
    <w:rsid w:val="00641229"/>
    <w:rsid w:val="006413A7"/>
    <w:rsid w:val="0064152A"/>
    <w:rsid w:val="00642466"/>
    <w:rsid w:val="006427C8"/>
    <w:rsid w:val="00646AEF"/>
    <w:rsid w:val="00646B7C"/>
    <w:rsid w:val="006474CC"/>
    <w:rsid w:val="00647782"/>
    <w:rsid w:val="006479FB"/>
    <w:rsid w:val="00651869"/>
    <w:rsid w:val="00654588"/>
    <w:rsid w:val="00657190"/>
    <w:rsid w:val="00663073"/>
    <w:rsid w:val="006678A2"/>
    <w:rsid w:val="0067076C"/>
    <w:rsid w:val="00671E8F"/>
    <w:rsid w:val="006740B4"/>
    <w:rsid w:val="006746AD"/>
    <w:rsid w:val="00677092"/>
    <w:rsid w:val="00677D23"/>
    <w:rsid w:val="00681739"/>
    <w:rsid w:val="006826BA"/>
    <w:rsid w:val="0069005D"/>
    <w:rsid w:val="006900DA"/>
    <w:rsid w:val="00690F85"/>
    <w:rsid w:val="00694AB7"/>
    <w:rsid w:val="00696312"/>
    <w:rsid w:val="006A13DD"/>
    <w:rsid w:val="006A3A08"/>
    <w:rsid w:val="006B01A9"/>
    <w:rsid w:val="006B2FE3"/>
    <w:rsid w:val="006B7D13"/>
    <w:rsid w:val="006C0C57"/>
    <w:rsid w:val="006C2844"/>
    <w:rsid w:val="006C3DF1"/>
    <w:rsid w:val="006C5075"/>
    <w:rsid w:val="006C6263"/>
    <w:rsid w:val="006C70EB"/>
    <w:rsid w:val="006D2034"/>
    <w:rsid w:val="006D5E2A"/>
    <w:rsid w:val="006F2EFA"/>
    <w:rsid w:val="006F5283"/>
    <w:rsid w:val="006F6B7B"/>
    <w:rsid w:val="006F73E6"/>
    <w:rsid w:val="006F780A"/>
    <w:rsid w:val="007043DE"/>
    <w:rsid w:val="0070451D"/>
    <w:rsid w:val="0070601F"/>
    <w:rsid w:val="00706307"/>
    <w:rsid w:val="007077EF"/>
    <w:rsid w:val="00707CEB"/>
    <w:rsid w:val="00707D3B"/>
    <w:rsid w:val="007115A4"/>
    <w:rsid w:val="0071385C"/>
    <w:rsid w:val="00713BB4"/>
    <w:rsid w:val="007239AE"/>
    <w:rsid w:val="0073176A"/>
    <w:rsid w:val="00731A06"/>
    <w:rsid w:val="00734A9A"/>
    <w:rsid w:val="0073591B"/>
    <w:rsid w:val="007505C9"/>
    <w:rsid w:val="007603C1"/>
    <w:rsid w:val="00760AAA"/>
    <w:rsid w:val="00770BD5"/>
    <w:rsid w:val="00773274"/>
    <w:rsid w:val="00777F7E"/>
    <w:rsid w:val="0078098C"/>
    <w:rsid w:val="0078623A"/>
    <w:rsid w:val="00790405"/>
    <w:rsid w:val="0079235C"/>
    <w:rsid w:val="007932B9"/>
    <w:rsid w:val="007A3C3B"/>
    <w:rsid w:val="007A4016"/>
    <w:rsid w:val="007A4791"/>
    <w:rsid w:val="007B0C03"/>
    <w:rsid w:val="007B32B3"/>
    <w:rsid w:val="007B3846"/>
    <w:rsid w:val="007C4942"/>
    <w:rsid w:val="007C581F"/>
    <w:rsid w:val="007C7E2F"/>
    <w:rsid w:val="007D1E27"/>
    <w:rsid w:val="007D31AD"/>
    <w:rsid w:val="007D452A"/>
    <w:rsid w:val="007D455E"/>
    <w:rsid w:val="007D4DFA"/>
    <w:rsid w:val="007E067C"/>
    <w:rsid w:val="007E2B5B"/>
    <w:rsid w:val="007E337B"/>
    <w:rsid w:val="007E4BD0"/>
    <w:rsid w:val="007E72A3"/>
    <w:rsid w:val="007E747A"/>
    <w:rsid w:val="007F4FF2"/>
    <w:rsid w:val="00800455"/>
    <w:rsid w:val="0080381A"/>
    <w:rsid w:val="00803B1B"/>
    <w:rsid w:val="00806A6F"/>
    <w:rsid w:val="008110D0"/>
    <w:rsid w:val="0081340B"/>
    <w:rsid w:val="008369B8"/>
    <w:rsid w:val="008370DD"/>
    <w:rsid w:val="0085208F"/>
    <w:rsid w:val="00853543"/>
    <w:rsid w:val="0085472E"/>
    <w:rsid w:val="00854799"/>
    <w:rsid w:val="0085483F"/>
    <w:rsid w:val="008574C2"/>
    <w:rsid w:val="0085768E"/>
    <w:rsid w:val="00860DFE"/>
    <w:rsid w:val="00863389"/>
    <w:rsid w:val="00865697"/>
    <w:rsid w:val="00876A34"/>
    <w:rsid w:val="00881175"/>
    <w:rsid w:val="00884A4A"/>
    <w:rsid w:val="00892216"/>
    <w:rsid w:val="00896203"/>
    <w:rsid w:val="00896B0A"/>
    <w:rsid w:val="008A2AF5"/>
    <w:rsid w:val="008A2C42"/>
    <w:rsid w:val="008B0ED1"/>
    <w:rsid w:val="008B12CB"/>
    <w:rsid w:val="008B6D60"/>
    <w:rsid w:val="008C6975"/>
    <w:rsid w:val="008C6C5A"/>
    <w:rsid w:val="008C6D14"/>
    <w:rsid w:val="008D1F35"/>
    <w:rsid w:val="008D273F"/>
    <w:rsid w:val="008D5458"/>
    <w:rsid w:val="008D59A1"/>
    <w:rsid w:val="008E25FE"/>
    <w:rsid w:val="008E2BD5"/>
    <w:rsid w:val="008E5D29"/>
    <w:rsid w:val="008E649E"/>
    <w:rsid w:val="008E715F"/>
    <w:rsid w:val="008F171D"/>
    <w:rsid w:val="00905F60"/>
    <w:rsid w:val="00907769"/>
    <w:rsid w:val="00911959"/>
    <w:rsid w:val="009126CB"/>
    <w:rsid w:val="00913C8B"/>
    <w:rsid w:val="009150D5"/>
    <w:rsid w:val="00917291"/>
    <w:rsid w:val="0091766F"/>
    <w:rsid w:val="009203F8"/>
    <w:rsid w:val="009232DC"/>
    <w:rsid w:val="009261A6"/>
    <w:rsid w:val="00926FEB"/>
    <w:rsid w:val="00940723"/>
    <w:rsid w:val="00944758"/>
    <w:rsid w:val="0095231A"/>
    <w:rsid w:val="00954B20"/>
    <w:rsid w:val="00956C9F"/>
    <w:rsid w:val="00957DFD"/>
    <w:rsid w:val="00957F4C"/>
    <w:rsid w:val="00964E43"/>
    <w:rsid w:val="0096637A"/>
    <w:rsid w:val="009778D4"/>
    <w:rsid w:val="00977ECE"/>
    <w:rsid w:val="009817F3"/>
    <w:rsid w:val="00982D6E"/>
    <w:rsid w:val="00984526"/>
    <w:rsid w:val="00984E9C"/>
    <w:rsid w:val="00990C75"/>
    <w:rsid w:val="00994451"/>
    <w:rsid w:val="009966AF"/>
    <w:rsid w:val="009A41C1"/>
    <w:rsid w:val="009A6135"/>
    <w:rsid w:val="009A78DC"/>
    <w:rsid w:val="009B0EED"/>
    <w:rsid w:val="009C08E4"/>
    <w:rsid w:val="009C7910"/>
    <w:rsid w:val="009D16D0"/>
    <w:rsid w:val="009E046A"/>
    <w:rsid w:val="009E2D9B"/>
    <w:rsid w:val="009E2FF8"/>
    <w:rsid w:val="009F222A"/>
    <w:rsid w:val="009F3650"/>
    <w:rsid w:val="009F64ED"/>
    <w:rsid w:val="00A0336C"/>
    <w:rsid w:val="00A05961"/>
    <w:rsid w:val="00A062B0"/>
    <w:rsid w:val="00A07172"/>
    <w:rsid w:val="00A07243"/>
    <w:rsid w:val="00A12697"/>
    <w:rsid w:val="00A1357A"/>
    <w:rsid w:val="00A1529B"/>
    <w:rsid w:val="00A17E57"/>
    <w:rsid w:val="00A206BD"/>
    <w:rsid w:val="00A208E5"/>
    <w:rsid w:val="00A241C9"/>
    <w:rsid w:val="00A24870"/>
    <w:rsid w:val="00A24DC7"/>
    <w:rsid w:val="00A25CE6"/>
    <w:rsid w:val="00A32179"/>
    <w:rsid w:val="00A32295"/>
    <w:rsid w:val="00A37746"/>
    <w:rsid w:val="00A402FD"/>
    <w:rsid w:val="00A41051"/>
    <w:rsid w:val="00A42809"/>
    <w:rsid w:val="00A44A92"/>
    <w:rsid w:val="00A503FC"/>
    <w:rsid w:val="00A53238"/>
    <w:rsid w:val="00A53A3A"/>
    <w:rsid w:val="00A57D0E"/>
    <w:rsid w:val="00A64768"/>
    <w:rsid w:val="00A6477E"/>
    <w:rsid w:val="00A65AFB"/>
    <w:rsid w:val="00A71163"/>
    <w:rsid w:val="00A74344"/>
    <w:rsid w:val="00A819C8"/>
    <w:rsid w:val="00A84C67"/>
    <w:rsid w:val="00A84DF2"/>
    <w:rsid w:val="00A85482"/>
    <w:rsid w:val="00A864FC"/>
    <w:rsid w:val="00A936F7"/>
    <w:rsid w:val="00A93ADC"/>
    <w:rsid w:val="00A93CF8"/>
    <w:rsid w:val="00AA2A07"/>
    <w:rsid w:val="00AB086E"/>
    <w:rsid w:val="00AB32D0"/>
    <w:rsid w:val="00AB4CF8"/>
    <w:rsid w:val="00AC2C24"/>
    <w:rsid w:val="00AC415D"/>
    <w:rsid w:val="00AD4640"/>
    <w:rsid w:val="00AD6A52"/>
    <w:rsid w:val="00AD7994"/>
    <w:rsid w:val="00AD7BF2"/>
    <w:rsid w:val="00AE1DAB"/>
    <w:rsid w:val="00AE4392"/>
    <w:rsid w:val="00AF03C4"/>
    <w:rsid w:val="00AF3BB0"/>
    <w:rsid w:val="00AF4A07"/>
    <w:rsid w:val="00AF7017"/>
    <w:rsid w:val="00B0009D"/>
    <w:rsid w:val="00B020FD"/>
    <w:rsid w:val="00B028E2"/>
    <w:rsid w:val="00B12DC9"/>
    <w:rsid w:val="00B16DF6"/>
    <w:rsid w:val="00B2580D"/>
    <w:rsid w:val="00B25D18"/>
    <w:rsid w:val="00B26432"/>
    <w:rsid w:val="00B36186"/>
    <w:rsid w:val="00B412F4"/>
    <w:rsid w:val="00B53815"/>
    <w:rsid w:val="00B53BC2"/>
    <w:rsid w:val="00B613E8"/>
    <w:rsid w:val="00B66AA1"/>
    <w:rsid w:val="00B70303"/>
    <w:rsid w:val="00B7050D"/>
    <w:rsid w:val="00B707EF"/>
    <w:rsid w:val="00B758BF"/>
    <w:rsid w:val="00B816FB"/>
    <w:rsid w:val="00B82D5A"/>
    <w:rsid w:val="00B83E67"/>
    <w:rsid w:val="00B865D9"/>
    <w:rsid w:val="00B95BEA"/>
    <w:rsid w:val="00BA6E30"/>
    <w:rsid w:val="00BB376C"/>
    <w:rsid w:val="00BB4F18"/>
    <w:rsid w:val="00BC2173"/>
    <w:rsid w:val="00BC317E"/>
    <w:rsid w:val="00BC5A24"/>
    <w:rsid w:val="00BD2E5D"/>
    <w:rsid w:val="00BE0768"/>
    <w:rsid w:val="00BE0880"/>
    <w:rsid w:val="00BE14E6"/>
    <w:rsid w:val="00BE576A"/>
    <w:rsid w:val="00BE6CF3"/>
    <w:rsid w:val="00BE7F81"/>
    <w:rsid w:val="00BF0660"/>
    <w:rsid w:val="00BF4B25"/>
    <w:rsid w:val="00C0027D"/>
    <w:rsid w:val="00C01C9F"/>
    <w:rsid w:val="00C03812"/>
    <w:rsid w:val="00C076BF"/>
    <w:rsid w:val="00C22C40"/>
    <w:rsid w:val="00C25BDC"/>
    <w:rsid w:val="00C26567"/>
    <w:rsid w:val="00C26709"/>
    <w:rsid w:val="00C272A1"/>
    <w:rsid w:val="00C320B3"/>
    <w:rsid w:val="00C36E8E"/>
    <w:rsid w:val="00C372EC"/>
    <w:rsid w:val="00C3754F"/>
    <w:rsid w:val="00C42335"/>
    <w:rsid w:val="00C44F57"/>
    <w:rsid w:val="00C5034B"/>
    <w:rsid w:val="00C52AEE"/>
    <w:rsid w:val="00C532F8"/>
    <w:rsid w:val="00C54504"/>
    <w:rsid w:val="00C56993"/>
    <w:rsid w:val="00C66D08"/>
    <w:rsid w:val="00C72D90"/>
    <w:rsid w:val="00C7640F"/>
    <w:rsid w:val="00C76757"/>
    <w:rsid w:val="00C81E5B"/>
    <w:rsid w:val="00C86702"/>
    <w:rsid w:val="00C868AC"/>
    <w:rsid w:val="00C92114"/>
    <w:rsid w:val="00C928D3"/>
    <w:rsid w:val="00C92A04"/>
    <w:rsid w:val="00CB3D4B"/>
    <w:rsid w:val="00CB643C"/>
    <w:rsid w:val="00CB6BE5"/>
    <w:rsid w:val="00CC1A6D"/>
    <w:rsid w:val="00CC1E86"/>
    <w:rsid w:val="00CD6847"/>
    <w:rsid w:val="00CE21F4"/>
    <w:rsid w:val="00CE5803"/>
    <w:rsid w:val="00CE6E4D"/>
    <w:rsid w:val="00CF37F1"/>
    <w:rsid w:val="00CF3F8F"/>
    <w:rsid w:val="00CF49C3"/>
    <w:rsid w:val="00D04897"/>
    <w:rsid w:val="00D04BC9"/>
    <w:rsid w:val="00D04BDE"/>
    <w:rsid w:val="00D058BC"/>
    <w:rsid w:val="00D110CC"/>
    <w:rsid w:val="00D14349"/>
    <w:rsid w:val="00D155C0"/>
    <w:rsid w:val="00D2036F"/>
    <w:rsid w:val="00D23E55"/>
    <w:rsid w:val="00D2733E"/>
    <w:rsid w:val="00D329AA"/>
    <w:rsid w:val="00D33E82"/>
    <w:rsid w:val="00D34818"/>
    <w:rsid w:val="00D3542C"/>
    <w:rsid w:val="00D405A1"/>
    <w:rsid w:val="00D424A6"/>
    <w:rsid w:val="00D428E4"/>
    <w:rsid w:val="00D47331"/>
    <w:rsid w:val="00D47AFB"/>
    <w:rsid w:val="00D51313"/>
    <w:rsid w:val="00D56F35"/>
    <w:rsid w:val="00D57D20"/>
    <w:rsid w:val="00D661C6"/>
    <w:rsid w:val="00D66DCA"/>
    <w:rsid w:val="00D6718D"/>
    <w:rsid w:val="00D71331"/>
    <w:rsid w:val="00D71A7A"/>
    <w:rsid w:val="00D7604F"/>
    <w:rsid w:val="00D77D26"/>
    <w:rsid w:val="00D8192B"/>
    <w:rsid w:val="00D851AB"/>
    <w:rsid w:val="00D85545"/>
    <w:rsid w:val="00D859ED"/>
    <w:rsid w:val="00D9164A"/>
    <w:rsid w:val="00DA2FC4"/>
    <w:rsid w:val="00DA3435"/>
    <w:rsid w:val="00DA6189"/>
    <w:rsid w:val="00DB06AA"/>
    <w:rsid w:val="00DB198C"/>
    <w:rsid w:val="00DB19AA"/>
    <w:rsid w:val="00DB6D71"/>
    <w:rsid w:val="00DC4A5F"/>
    <w:rsid w:val="00DC67D8"/>
    <w:rsid w:val="00DC6A2A"/>
    <w:rsid w:val="00DD3092"/>
    <w:rsid w:val="00DF1865"/>
    <w:rsid w:val="00DF4EFC"/>
    <w:rsid w:val="00E0351B"/>
    <w:rsid w:val="00E058F6"/>
    <w:rsid w:val="00E07936"/>
    <w:rsid w:val="00E23F17"/>
    <w:rsid w:val="00E24211"/>
    <w:rsid w:val="00E25566"/>
    <w:rsid w:val="00E315F9"/>
    <w:rsid w:val="00E349DE"/>
    <w:rsid w:val="00E36734"/>
    <w:rsid w:val="00E37196"/>
    <w:rsid w:val="00E40973"/>
    <w:rsid w:val="00E4107C"/>
    <w:rsid w:val="00E4142B"/>
    <w:rsid w:val="00E430EA"/>
    <w:rsid w:val="00E4350D"/>
    <w:rsid w:val="00E462A7"/>
    <w:rsid w:val="00E46B31"/>
    <w:rsid w:val="00E51DBF"/>
    <w:rsid w:val="00E5503F"/>
    <w:rsid w:val="00E5646C"/>
    <w:rsid w:val="00E56F8A"/>
    <w:rsid w:val="00E6127F"/>
    <w:rsid w:val="00E67452"/>
    <w:rsid w:val="00E70EAC"/>
    <w:rsid w:val="00E760CC"/>
    <w:rsid w:val="00E77640"/>
    <w:rsid w:val="00E779E1"/>
    <w:rsid w:val="00E835C8"/>
    <w:rsid w:val="00E842E1"/>
    <w:rsid w:val="00E84588"/>
    <w:rsid w:val="00E85293"/>
    <w:rsid w:val="00E86730"/>
    <w:rsid w:val="00E87003"/>
    <w:rsid w:val="00EA14B9"/>
    <w:rsid w:val="00EA5745"/>
    <w:rsid w:val="00EA656A"/>
    <w:rsid w:val="00EB628D"/>
    <w:rsid w:val="00EB7EBA"/>
    <w:rsid w:val="00EC0AE4"/>
    <w:rsid w:val="00EC15AE"/>
    <w:rsid w:val="00EC6D7E"/>
    <w:rsid w:val="00ED1385"/>
    <w:rsid w:val="00ED13BC"/>
    <w:rsid w:val="00ED2663"/>
    <w:rsid w:val="00ED4CA5"/>
    <w:rsid w:val="00ED57E8"/>
    <w:rsid w:val="00EE2052"/>
    <w:rsid w:val="00EE385F"/>
    <w:rsid w:val="00EE7B93"/>
    <w:rsid w:val="00EF674F"/>
    <w:rsid w:val="00EF6C5E"/>
    <w:rsid w:val="00F00B7B"/>
    <w:rsid w:val="00F0266D"/>
    <w:rsid w:val="00F027E8"/>
    <w:rsid w:val="00F0373A"/>
    <w:rsid w:val="00F05B5C"/>
    <w:rsid w:val="00F06898"/>
    <w:rsid w:val="00F07B54"/>
    <w:rsid w:val="00F11ACB"/>
    <w:rsid w:val="00F1468D"/>
    <w:rsid w:val="00F17E21"/>
    <w:rsid w:val="00F21693"/>
    <w:rsid w:val="00F21E1B"/>
    <w:rsid w:val="00F23574"/>
    <w:rsid w:val="00F24E65"/>
    <w:rsid w:val="00F30F37"/>
    <w:rsid w:val="00F341C4"/>
    <w:rsid w:val="00F34D9C"/>
    <w:rsid w:val="00F37121"/>
    <w:rsid w:val="00F37168"/>
    <w:rsid w:val="00F37BDC"/>
    <w:rsid w:val="00F431CC"/>
    <w:rsid w:val="00F434A7"/>
    <w:rsid w:val="00F47913"/>
    <w:rsid w:val="00F516C7"/>
    <w:rsid w:val="00F5181F"/>
    <w:rsid w:val="00F53128"/>
    <w:rsid w:val="00F55DFE"/>
    <w:rsid w:val="00F56661"/>
    <w:rsid w:val="00F5722C"/>
    <w:rsid w:val="00F57921"/>
    <w:rsid w:val="00F60439"/>
    <w:rsid w:val="00F64734"/>
    <w:rsid w:val="00F64F56"/>
    <w:rsid w:val="00F65379"/>
    <w:rsid w:val="00F6659C"/>
    <w:rsid w:val="00F70EDB"/>
    <w:rsid w:val="00F744EA"/>
    <w:rsid w:val="00F751EE"/>
    <w:rsid w:val="00F765D7"/>
    <w:rsid w:val="00F76DB2"/>
    <w:rsid w:val="00F80356"/>
    <w:rsid w:val="00F80AF6"/>
    <w:rsid w:val="00F83D25"/>
    <w:rsid w:val="00F861AF"/>
    <w:rsid w:val="00F939E0"/>
    <w:rsid w:val="00F93E7A"/>
    <w:rsid w:val="00F940C1"/>
    <w:rsid w:val="00F95181"/>
    <w:rsid w:val="00F95A00"/>
    <w:rsid w:val="00F96C76"/>
    <w:rsid w:val="00F96F5A"/>
    <w:rsid w:val="00FA28B0"/>
    <w:rsid w:val="00FA3186"/>
    <w:rsid w:val="00FC1D3A"/>
    <w:rsid w:val="00FC3B29"/>
    <w:rsid w:val="00FC3E37"/>
    <w:rsid w:val="00FC4DE2"/>
    <w:rsid w:val="00FD1B1F"/>
    <w:rsid w:val="00FD4FA8"/>
    <w:rsid w:val="00FD5E85"/>
    <w:rsid w:val="00FE131E"/>
    <w:rsid w:val="00FF54B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75FB42F"/>
  <w15:docId w15:val="{072265DC-A875-461C-B7C4-DEF889E24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6DC"/>
    <w:pPr>
      <w:autoSpaceDE w:val="0"/>
      <w:autoSpaceDN w:val="0"/>
      <w:adjustRightInd w:val="0"/>
      <w:snapToGrid w:val="0"/>
      <w:spacing w:after="120" w:line="240" w:lineRule="auto"/>
      <w:jc w:val="both"/>
    </w:pPr>
    <w:rPr>
      <w:rFonts w:ascii="Times New Roman" w:hAnsi="Times New Roman" w:cs="Times New Roman"/>
      <w:lang w:val="en-US"/>
    </w:rPr>
  </w:style>
  <w:style w:type="paragraph" w:styleId="Heading1">
    <w:name w:val="heading 1"/>
    <w:basedOn w:val="Normal"/>
    <w:next w:val="Normal"/>
    <w:link w:val="Heading1Char"/>
    <w:qFormat/>
    <w:rsid w:val="004246DC"/>
    <w:pPr>
      <w:keepNext/>
      <w:numPr>
        <w:numId w:val="1"/>
      </w:numPr>
      <w:spacing w:before="120"/>
      <w:outlineLvl w:val="0"/>
    </w:pPr>
    <w:rPr>
      <w:b/>
      <w:bCs/>
      <w:sz w:val="28"/>
      <w:szCs w:val="28"/>
    </w:rPr>
  </w:style>
  <w:style w:type="paragraph" w:styleId="Heading2">
    <w:name w:val="heading 2"/>
    <w:basedOn w:val="Normal"/>
    <w:next w:val="Normal"/>
    <w:link w:val="Heading2Char"/>
    <w:qFormat/>
    <w:rsid w:val="004246DC"/>
    <w:pPr>
      <w:keepNext/>
      <w:numPr>
        <w:ilvl w:val="1"/>
        <w:numId w:val="1"/>
      </w:numPr>
      <w:tabs>
        <w:tab w:val="clear" w:pos="1002"/>
        <w:tab w:val="num" w:pos="576"/>
      </w:tabs>
      <w:spacing w:before="120"/>
      <w:ind w:left="576"/>
      <w:outlineLvl w:val="1"/>
    </w:pPr>
    <w:rPr>
      <w:b/>
      <w:bCs/>
      <w:sz w:val="24"/>
    </w:rPr>
  </w:style>
  <w:style w:type="paragraph" w:styleId="Heading3">
    <w:name w:val="heading 3"/>
    <w:basedOn w:val="Normal"/>
    <w:next w:val="Normal"/>
    <w:link w:val="Heading3Char"/>
    <w:qFormat/>
    <w:rsid w:val="004246DC"/>
    <w:pPr>
      <w:keepNext/>
      <w:numPr>
        <w:ilvl w:val="2"/>
        <w:numId w:val="1"/>
      </w:numPr>
      <w:spacing w:before="120"/>
      <w:outlineLvl w:val="2"/>
    </w:pPr>
    <w:rPr>
      <w:b/>
    </w:rPr>
  </w:style>
  <w:style w:type="paragraph" w:styleId="Heading4">
    <w:name w:val="heading 4"/>
    <w:basedOn w:val="Normal"/>
    <w:next w:val="Normal"/>
    <w:link w:val="Heading4Char"/>
    <w:qFormat/>
    <w:rsid w:val="004246DC"/>
    <w:pPr>
      <w:keepNext/>
      <w:numPr>
        <w:ilvl w:val="3"/>
        <w:numId w:val="1"/>
      </w:numPr>
      <w:spacing w:before="120"/>
      <w:outlineLvl w:val="3"/>
    </w:pPr>
    <w:rPr>
      <w:b/>
      <w:bCs/>
      <w:szCs w:val="28"/>
    </w:rPr>
  </w:style>
  <w:style w:type="paragraph" w:styleId="Heading5">
    <w:name w:val="heading 5"/>
    <w:basedOn w:val="Normal"/>
    <w:next w:val="Normal"/>
    <w:link w:val="Heading5Char"/>
    <w:qFormat/>
    <w:rsid w:val="004246DC"/>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4246DC"/>
    <w:pPr>
      <w:numPr>
        <w:ilvl w:val="5"/>
        <w:numId w:val="1"/>
      </w:numPr>
      <w:spacing w:before="240" w:after="60"/>
      <w:outlineLvl w:val="5"/>
    </w:pPr>
    <w:rPr>
      <w:b/>
      <w:bCs/>
    </w:rPr>
  </w:style>
  <w:style w:type="paragraph" w:styleId="Heading7">
    <w:name w:val="heading 7"/>
    <w:basedOn w:val="Normal"/>
    <w:next w:val="Normal"/>
    <w:link w:val="Heading7Char"/>
    <w:qFormat/>
    <w:rsid w:val="004246DC"/>
    <w:pPr>
      <w:numPr>
        <w:ilvl w:val="6"/>
        <w:numId w:val="1"/>
      </w:numPr>
      <w:spacing w:before="240" w:after="60"/>
      <w:outlineLvl w:val="6"/>
    </w:pPr>
    <w:rPr>
      <w:sz w:val="24"/>
      <w:szCs w:val="24"/>
    </w:rPr>
  </w:style>
  <w:style w:type="paragraph" w:styleId="Heading8">
    <w:name w:val="heading 8"/>
    <w:basedOn w:val="Normal"/>
    <w:next w:val="Normal"/>
    <w:link w:val="Heading8Char"/>
    <w:qFormat/>
    <w:rsid w:val="004246DC"/>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rsid w:val="004246D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46DC"/>
    <w:rPr>
      <w:rFonts w:ascii="Times New Roman" w:hAnsi="Times New Roman" w:cs="Times New Roman"/>
      <w:b/>
      <w:bCs/>
      <w:sz w:val="28"/>
      <w:szCs w:val="28"/>
      <w:lang w:val="en-US"/>
    </w:rPr>
  </w:style>
  <w:style w:type="character" w:customStyle="1" w:styleId="Heading2Char">
    <w:name w:val="Heading 2 Char"/>
    <w:basedOn w:val="DefaultParagraphFont"/>
    <w:link w:val="Heading2"/>
    <w:rsid w:val="004246DC"/>
    <w:rPr>
      <w:rFonts w:ascii="Times New Roman" w:hAnsi="Times New Roman" w:cs="Times New Roman"/>
      <w:b/>
      <w:bCs/>
      <w:sz w:val="24"/>
      <w:lang w:val="en-US"/>
    </w:rPr>
  </w:style>
  <w:style w:type="character" w:customStyle="1" w:styleId="Heading3Char">
    <w:name w:val="Heading 3 Char"/>
    <w:basedOn w:val="DefaultParagraphFont"/>
    <w:link w:val="Heading3"/>
    <w:rsid w:val="004246DC"/>
    <w:rPr>
      <w:rFonts w:ascii="Times New Roman" w:hAnsi="Times New Roman" w:cs="Times New Roman"/>
      <w:b/>
      <w:lang w:val="en-US"/>
    </w:rPr>
  </w:style>
  <w:style w:type="character" w:customStyle="1" w:styleId="Heading4Char">
    <w:name w:val="Heading 4 Char"/>
    <w:basedOn w:val="DefaultParagraphFont"/>
    <w:link w:val="Heading4"/>
    <w:rsid w:val="004246DC"/>
    <w:rPr>
      <w:rFonts w:ascii="Times New Roman" w:hAnsi="Times New Roman" w:cs="Times New Roman"/>
      <w:b/>
      <w:bCs/>
      <w:szCs w:val="28"/>
      <w:lang w:val="en-US"/>
    </w:rPr>
  </w:style>
  <w:style w:type="character" w:customStyle="1" w:styleId="Heading5Char">
    <w:name w:val="Heading 5 Char"/>
    <w:basedOn w:val="DefaultParagraphFont"/>
    <w:link w:val="Heading5"/>
    <w:rsid w:val="004246DC"/>
    <w:rPr>
      <w:rFonts w:ascii="Times New Roman" w:hAnsi="Times New Roman" w:cs="Times New Roman"/>
      <w:b/>
      <w:bCs/>
      <w:i/>
      <w:iCs/>
      <w:szCs w:val="26"/>
      <w:lang w:val="en-US"/>
    </w:rPr>
  </w:style>
  <w:style w:type="character" w:customStyle="1" w:styleId="Heading6Char">
    <w:name w:val="Heading 6 Char"/>
    <w:basedOn w:val="DefaultParagraphFont"/>
    <w:link w:val="Heading6"/>
    <w:rsid w:val="004246DC"/>
    <w:rPr>
      <w:rFonts w:ascii="Times New Roman" w:hAnsi="Times New Roman" w:cs="Times New Roman"/>
      <w:b/>
      <w:bCs/>
      <w:lang w:val="en-US"/>
    </w:rPr>
  </w:style>
  <w:style w:type="character" w:customStyle="1" w:styleId="Heading7Char">
    <w:name w:val="Heading 7 Char"/>
    <w:basedOn w:val="DefaultParagraphFont"/>
    <w:link w:val="Heading7"/>
    <w:rsid w:val="004246DC"/>
    <w:rPr>
      <w:rFonts w:ascii="Times New Roman" w:hAnsi="Times New Roman" w:cs="Times New Roman"/>
      <w:sz w:val="24"/>
      <w:szCs w:val="24"/>
      <w:lang w:val="en-US"/>
    </w:rPr>
  </w:style>
  <w:style w:type="character" w:customStyle="1" w:styleId="Heading8Char">
    <w:name w:val="Heading 8 Char"/>
    <w:basedOn w:val="DefaultParagraphFont"/>
    <w:link w:val="Heading8"/>
    <w:rsid w:val="004246DC"/>
    <w:rPr>
      <w:rFonts w:ascii="Times New Roman" w:hAnsi="Times New Roman" w:cs="Times New Roman"/>
      <w:i/>
      <w:iCs/>
      <w:sz w:val="24"/>
      <w:szCs w:val="24"/>
      <w:lang w:val="en-US"/>
    </w:rPr>
  </w:style>
  <w:style w:type="character" w:customStyle="1" w:styleId="Heading9Char">
    <w:name w:val="Heading 9 Char"/>
    <w:aliases w:val="Figure Heading Char,FH Char"/>
    <w:basedOn w:val="DefaultParagraphFont"/>
    <w:link w:val="Heading9"/>
    <w:rsid w:val="004246DC"/>
    <w:rPr>
      <w:rFonts w:ascii="Arial" w:hAnsi="Arial" w:cs="Arial"/>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246DC"/>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246DC"/>
    <w:rPr>
      <w:rFonts w:ascii="Times New Roman" w:eastAsiaTheme="minorEastAsia" w:hAnsi="Times New Roman" w:cs="Times New Roman"/>
      <w:lang w:val="en-US"/>
    </w:rPr>
  </w:style>
  <w:style w:type="paragraph" w:styleId="ListParagraph">
    <w:name w:val="List Paragraph"/>
    <w:aliases w:val="- Bullets,목록 단락,Lista1,?? ??,?????,????,リスト段落,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4246DC"/>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Lista1 Char,?? ?? Char,????? Char,???? Char,リスト段落 Char,列出段落1 Char,中等深浅网格 1 - 着色 21 Char,列表段落 Char,列出段落 Char,¥¡¡¡¡ì¬º¥¹¥È¶ÎÂä Char,ÁÐ³ö¶ÎÂä Char,列表段落1 Char,—ño’i—Ž Char,¥ê¥¹¥È¶ÎÂä Char,Paragrafo elenco Char"/>
    <w:link w:val="ListParagraph"/>
    <w:uiPriority w:val="34"/>
    <w:qFormat/>
    <w:locked/>
    <w:rsid w:val="004246DC"/>
    <w:rPr>
      <w:rFonts w:ascii="Calibri" w:eastAsiaTheme="minorEastAsia" w:hAnsi="Calibri" w:cs="Calibri"/>
      <w:sz w:val="21"/>
      <w:szCs w:val="21"/>
      <w:lang w:val="en-US" w:eastAsia="zh-CN"/>
    </w:rPr>
  </w:style>
  <w:style w:type="paragraph" w:customStyle="1" w:styleId="CRCoverPage">
    <w:name w:val="CR Cover Page"/>
    <w:next w:val="Normal"/>
    <w:rsid w:val="004246DC"/>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unhideWhenUsed/>
    <w:rsid w:val="004246DC"/>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customStyle="1" w:styleId="References">
    <w:name w:val="References"/>
    <w:basedOn w:val="Normal"/>
    <w:rsid w:val="00C3754F"/>
    <w:pPr>
      <w:numPr>
        <w:numId w:val="3"/>
      </w:numPr>
      <w:adjustRightInd/>
      <w:spacing w:after="60"/>
    </w:pPr>
    <w:rPr>
      <w:sz w:val="20"/>
      <w:szCs w:val="16"/>
    </w:rPr>
  </w:style>
  <w:style w:type="paragraph" w:styleId="Footer">
    <w:name w:val="footer"/>
    <w:basedOn w:val="Normal"/>
    <w:link w:val="FooterChar"/>
    <w:uiPriority w:val="99"/>
    <w:unhideWhenUsed/>
    <w:rsid w:val="00530B04"/>
    <w:pPr>
      <w:tabs>
        <w:tab w:val="center" w:pos="4703"/>
        <w:tab w:val="right" w:pos="9406"/>
      </w:tabs>
      <w:spacing w:after="0"/>
    </w:pPr>
  </w:style>
  <w:style w:type="character" w:customStyle="1" w:styleId="FooterChar">
    <w:name w:val="Footer Char"/>
    <w:basedOn w:val="DefaultParagraphFont"/>
    <w:link w:val="Footer"/>
    <w:uiPriority w:val="99"/>
    <w:rsid w:val="00530B04"/>
    <w:rPr>
      <w:rFonts w:ascii="Times New Roman" w:eastAsiaTheme="minorEastAsia" w:hAnsi="Times New Roman" w:cs="Times New Roman"/>
      <w:lang w:val="en-US"/>
    </w:rPr>
  </w:style>
  <w:style w:type="character" w:styleId="Hyperlink">
    <w:name w:val="Hyperlink"/>
    <w:uiPriority w:val="99"/>
    <w:qFormat/>
    <w:rsid w:val="00E36734"/>
    <w:rPr>
      <w:color w:val="0000FF"/>
      <w:u w:val="single"/>
    </w:rPr>
  </w:style>
  <w:style w:type="character" w:styleId="CommentReference">
    <w:name w:val="annotation reference"/>
    <w:basedOn w:val="DefaultParagraphFont"/>
    <w:uiPriority w:val="99"/>
    <w:semiHidden/>
    <w:unhideWhenUsed/>
    <w:rsid w:val="00646AEF"/>
    <w:rPr>
      <w:sz w:val="16"/>
      <w:szCs w:val="16"/>
    </w:rPr>
  </w:style>
  <w:style w:type="paragraph" w:styleId="CommentText">
    <w:name w:val="annotation text"/>
    <w:basedOn w:val="Normal"/>
    <w:link w:val="CommentTextChar"/>
    <w:uiPriority w:val="99"/>
    <w:semiHidden/>
    <w:unhideWhenUsed/>
    <w:rsid w:val="00646AEF"/>
    <w:rPr>
      <w:sz w:val="20"/>
      <w:szCs w:val="20"/>
    </w:rPr>
  </w:style>
  <w:style w:type="character" w:customStyle="1" w:styleId="CommentTextChar">
    <w:name w:val="Comment Text Char"/>
    <w:basedOn w:val="DefaultParagraphFont"/>
    <w:link w:val="CommentText"/>
    <w:uiPriority w:val="99"/>
    <w:semiHidden/>
    <w:rsid w:val="00646AEF"/>
    <w:rPr>
      <w:rFonts w:ascii="Times New Roman" w:eastAsiaTheme="minorEastAsia"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646AEF"/>
    <w:rPr>
      <w:b/>
      <w:bCs/>
    </w:rPr>
  </w:style>
  <w:style w:type="character" w:customStyle="1" w:styleId="CommentSubjectChar">
    <w:name w:val="Comment Subject Char"/>
    <w:basedOn w:val="CommentTextChar"/>
    <w:link w:val="CommentSubject"/>
    <w:uiPriority w:val="99"/>
    <w:semiHidden/>
    <w:rsid w:val="00646AEF"/>
    <w:rPr>
      <w:rFonts w:ascii="Times New Roman" w:eastAsiaTheme="minorEastAsia" w:hAnsi="Times New Roman" w:cs="Times New Roman"/>
      <w:b/>
      <w:bCs/>
      <w:sz w:val="20"/>
      <w:szCs w:val="20"/>
      <w:lang w:val="en-US"/>
    </w:rPr>
  </w:style>
  <w:style w:type="paragraph" w:styleId="Revision">
    <w:name w:val="Revision"/>
    <w:hidden/>
    <w:uiPriority w:val="99"/>
    <w:semiHidden/>
    <w:rsid w:val="00646AEF"/>
    <w:pPr>
      <w:spacing w:after="0" w:line="240" w:lineRule="auto"/>
    </w:pPr>
    <w:rPr>
      <w:rFonts w:ascii="Times New Roman" w:hAnsi="Times New Roman" w:cs="Times New Roman"/>
      <w:lang w:val="en-US"/>
    </w:rPr>
  </w:style>
  <w:style w:type="paragraph" w:styleId="BalloonText">
    <w:name w:val="Balloon Text"/>
    <w:basedOn w:val="Normal"/>
    <w:link w:val="BalloonTextChar"/>
    <w:uiPriority w:val="99"/>
    <w:semiHidden/>
    <w:unhideWhenUsed/>
    <w:rsid w:val="00646A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6AEF"/>
    <w:rPr>
      <w:rFonts w:ascii="Segoe UI" w:eastAsiaTheme="minorEastAsia" w:hAnsi="Segoe UI" w:cs="Segoe UI"/>
      <w:sz w:val="18"/>
      <w:szCs w:val="18"/>
      <w:lang w:val="en-US"/>
    </w:rPr>
  </w:style>
  <w:style w:type="paragraph" w:customStyle="1" w:styleId="LGTdoc">
    <w:name w:val="LGTdoc_본문"/>
    <w:basedOn w:val="Normal"/>
    <w:rsid w:val="00BE0768"/>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h1">
    <w:name w:val="h1"/>
    <w:basedOn w:val="Normal"/>
    <w:rsid w:val="0005228D"/>
    <w:pPr>
      <w:autoSpaceDE/>
      <w:autoSpaceDN/>
      <w:adjustRightInd/>
      <w:snapToGrid/>
      <w:spacing w:after="0"/>
      <w:jc w:val="left"/>
    </w:pPr>
    <w:rPr>
      <w:rFonts w:ascii="Times" w:eastAsia="Batang" w:hAnsi="Times"/>
      <w:sz w:val="20"/>
      <w:szCs w:val="24"/>
      <w:lang w:val="en-GB"/>
    </w:rPr>
  </w:style>
  <w:style w:type="paragraph" w:customStyle="1" w:styleId="B2">
    <w:name w:val="B2"/>
    <w:basedOn w:val="List2"/>
    <w:link w:val="B2Char"/>
    <w:qFormat/>
    <w:rsid w:val="003040E4"/>
    <w:pPr>
      <w:overflowPunct w:val="0"/>
      <w:snapToGrid/>
      <w:spacing w:after="180"/>
      <w:ind w:left="851" w:hanging="284"/>
      <w:contextualSpacing w:val="0"/>
      <w:jc w:val="left"/>
    </w:pPr>
    <w:rPr>
      <w:rFonts w:eastAsia="Times New Roman"/>
      <w:sz w:val="20"/>
      <w:szCs w:val="20"/>
      <w:lang w:val="en-GB" w:eastAsia="en-GB"/>
    </w:rPr>
  </w:style>
  <w:style w:type="paragraph" w:styleId="List2">
    <w:name w:val="List 2"/>
    <w:basedOn w:val="Normal"/>
    <w:uiPriority w:val="99"/>
    <w:semiHidden/>
    <w:unhideWhenUsed/>
    <w:rsid w:val="003040E4"/>
    <w:pPr>
      <w:ind w:left="566" w:hanging="283"/>
      <w:contextualSpacing/>
    </w:pPr>
  </w:style>
  <w:style w:type="paragraph" w:styleId="TOC2">
    <w:name w:val="toc 2"/>
    <w:basedOn w:val="TOC1"/>
    <w:uiPriority w:val="39"/>
    <w:qFormat/>
    <w:rsid w:val="00D3542C"/>
    <w:pPr>
      <w:keepLines/>
      <w:widowControl w:val="0"/>
      <w:tabs>
        <w:tab w:val="right" w:leader="dot" w:pos="9639"/>
      </w:tabs>
      <w:autoSpaceDE/>
      <w:autoSpaceDN/>
      <w:adjustRightInd/>
      <w:snapToGrid/>
      <w:spacing w:after="0"/>
      <w:ind w:left="851" w:right="425" w:hanging="851"/>
      <w:jc w:val="left"/>
    </w:pPr>
    <w:rPr>
      <w:rFonts w:eastAsia="SimSun"/>
      <w:noProof/>
      <w:sz w:val="20"/>
      <w:szCs w:val="20"/>
      <w:lang w:val="en-GB"/>
    </w:rPr>
  </w:style>
  <w:style w:type="paragraph" w:styleId="TOC1">
    <w:name w:val="toc 1"/>
    <w:basedOn w:val="Normal"/>
    <w:next w:val="Normal"/>
    <w:autoRedefine/>
    <w:uiPriority w:val="39"/>
    <w:semiHidden/>
    <w:unhideWhenUsed/>
    <w:rsid w:val="00D3542C"/>
    <w:pPr>
      <w:spacing w:after="100"/>
    </w:pPr>
  </w:style>
  <w:style w:type="paragraph" w:customStyle="1" w:styleId="B1">
    <w:name w:val="B1"/>
    <w:basedOn w:val="List"/>
    <w:link w:val="B10"/>
    <w:qFormat/>
    <w:rsid w:val="00B0009D"/>
    <w:pPr>
      <w:autoSpaceDE/>
      <w:autoSpaceDN/>
      <w:adjustRightInd/>
      <w:snapToGrid/>
      <w:spacing w:after="180"/>
      <w:ind w:left="568" w:hanging="284"/>
      <w:contextualSpacing w:val="0"/>
      <w:jc w:val="left"/>
    </w:pPr>
    <w:rPr>
      <w:rFonts w:eastAsia="Malgun Gothic"/>
      <w:sz w:val="20"/>
      <w:szCs w:val="20"/>
      <w:lang w:val="en-GB"/>
    </w:rPr>
  </w:style>
  <w:style w:type="character" w:customStyle="1" w:styleId="B10">
    <w:name w:val="B1 (文字)"/>
    <w:link w:val="B1"/>
    <w:locked/>
    <w:rsid w:val="00B0009D"/>
    <w:rPr>
      <w:rFonts w:ascii="Times New Roman" w:eastAsia="Malgun Gothic" w:hAnsi="Times New Roman" w:cs="Times New Roman"/>
      <w:sz w:val="20"/>
      <w:szCs w:val="20"/>
      <w:lang w:val="en-GB"/>
    </w:rPr>
  </w:style>
  <w:style w:type="character" w:customStyle="1" w:styleId="B2Char">
    <w:name w:val="B2 Char"/>
    <w:link w:val="B2"/>
    <w:qFormat/>
    <w:rsid w:val="00B0009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B0009D"/>
    <w:pPr>
      <w:ind w:left="283" w:hanging="283"/>
      <w:contextualSpacing/>
    </w:pPr>
  </w:style>
  <w:style w:type="table" w:styleId="TableGrid">
    <w:name w:val="Table Grid"/>
    <w:basedOn w:val="TableNormal"/>
    <w:uiPriority w:val="39"/>
    <w:rsid w:val="00984E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
    <w:basedOn w:val="Normal"/>
    <w:next w:val="Normal"/>
    <w:link w:val="CaptionChar1"/>
    <w:uiPriority w:val="99"/>
    <w:qFormat/>
    <w:rsid w:val="00707D3B"/>
    <w:pPr>
      <w:autoSpaceDE/>
      <w:autoSpaceDN/>
      <w:adjustRightInd/>
      <w:snapToGrid/>
      <w:spacing w:before="120" w:line="259" w:lineRule="auto"/>
      <w:jc w:val="left"/>
    </w:pPr>
    <w:rPr>
      <w:rFonts w:ascii="Calibri" w:eastAsia="Calibri" w:hAnsi="Calibri"/>
      <w:b/>
      <w:lang w:val="en-GB"/>
    </w:rPr>
  </w:style>
  <w:style w:type="paragraph" w:customStyle="1" w:styleId="Comments">
    <w:name w:val="Comments"/>
    <w:basedOn w:val="Normal"/>
    <w:link w:val="CommentsChar"/>
    <w:qFormat/>
    <w:rsid w:val="000153B8"/>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0153B8"/>
    <w:rPr>
      <w:rFonts w:ascii="Arial" w:eastAsia="MS Mincho" w:hAnsi="Arial" w:cs="Times New Roman"/>
      <w:i/>
      <w:sz w:val="18"/>
      <w:szCs w:val="24"/>
      <w:lang w:val="en-GB" w:eastAsia="en-GB"/>
    </w:rPr>
  </w:style>
  <w:style w:type="numbering" w:customStyle="1" w:styleId="StyleBulletedSymbolsymbolLeft025Hanging0252">
    <w:name w:val="Style Bulleted Symbol (symbol) Left:  0.25&quot; Hanging:  0.25&quot;2"/>
    <w:basedOn w:val="NoList"/>
    <w:rsid w:val="00956C9F"/>
    <w:pPr>
      <w:numPr>
        <w:numId w:val="5"/>
      </w:numPr>
    </w:pPr>
  </w:style>
  <w:style w:type="character" w:styleId="UnresolvedMention">
    <w:name w:val="Unresolved Mention"/>
    <w:basedOn w:val="DefaultParagraphFont"/>
    <w:uiPriority w:val="99"/>
    <w:semiHidden/>
    <w:unhideWhenUsed/>
    <w:rsid w:val="002F4052"/>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link w:val="Caption"/>
    <w:uiPriority w:val="99"/>
    <w:rsid w:val="00A07243"/>
    <w:rPr>
      <w:rFonts w:ascii="Calibri" w:eastAsia="Calibri" w:hAnsi="Calibri" w:cs="Times New Roman"/>
      <w:b/>
      <w:lang w:val="en-GB"/>
    </w:rPr>
  </w:style>
  <w:style w:type="character" w:styleId="Strong">
    <w:name w:val="Strong"/>
    <w:basedOn w:val="DefaultParagraphFont"/>
    <w:uiPriority w:val="22"/>
    <w:qFormat/>
    <w:rsid w:val="00D424A6"/>
    <w:rPr>
      <w:b/>
      <w:bCs/>
    </w:rPr>
  </w:style>
  <w:style w:type="character" w:styleId="Emphasis">
    <w:name w:val="Emphasis"/>
    <w:basedOn w:val="DefaultParagraphFont"/>
    <w:uiPriority w:val="20"/>
    <w:qFormat/>
    <w:rsid w:val="00D424A6"/>
    <w:rPr>
      <w:i/>
      <w:iCs/>
    </w:rPr>
  </w:style>
  <w:style w:type="paragraph" w:customStyle="1" w:styleId="xmsonormal">
    <w:name w:val="xmsonormal"/>
    <w:basedOn w:val="Normal"/>
    <w:uiPriority w:val="99"/>
    <w:rsid w:val="000E2406"/>
    <w:pPr>
      <w:autoSpaceDE/>
      <w:autoSpaceDN/>
      <w:adjustRightInd/>
      <w:snapToGrid/>
      <w:spacing w:before="100" w:beforeAutospacing="1" w:after="100" w:afterAutospacing="1"/>
      <w:jc w:val="left"/>
    </w:pPr>
    <w:rPr>
      <w:rFonts w:eastAsia="SimSun"/>
      <w:sz w:val="24"/>
      <w:szCs w:val="24"/>
      <w:lang w:eastAsia="zh-CN"/>
    </w:rPr>
  </w:style>
  <w:style w:type="paragraph" w:customStyle="1" w:styleId="xb1">
    <w:name w:val="xb1"/>
    <w:basedOn w:val="Normal"/>
    <w:uiPriority w:val="99"/>
    <w:rsid w:val="000E2406"/>
    <w:pPr>
      <w:autoSpaceDE/>
      <w:autoSpaceDN/>
      <w:adjustRightInd/>
      <w:snapToGrid/>
      <w:spacing w:before="100" w:beforeAutospacing="1" w:after="100" w:afterAutospacing="1"/>
      <w:jc w:val="left"/>
    </w:pPr>
    <w:rPr>
      <w:rFonts w:eastAsia="SimSun"/>
      <w:sz w:val="24"/>
      <w:szCs w:val="24"/>
      <w:lang w:eastAsia="zh-CN"/>
    </w:rPr>
  </w:style>
  <w:style w:type="paragraph" w:customStyle="1" w:styleId="B3">
    <w:name w:val="B3"/>
    <w:basedOn w:val="List3"/>
    <w:link w:val="B3Char2"/>
    <w:qFormat/>
    <w:rsid w:val="00D661C6"/>
    <w:pPr>
      <w:autoSpaceDE/>
      <w:autoSpaceDN/>
      <w:adjustRightInd/>
      <w:snapToGrid/>
      <w:spacing w:after="180"/>
      <w:ind w:left="1135" w:hanging="284"/>
      <w:contextualSpacing w:val="0"/>
      <w:jc w:val="left"/>
    </w:pPr>
    <w:rPr>
      <w:sz w:val="20"/>
      <w:szCs w:val="20"/>
      <w:lang w:val="en-GB"/>
    </w:rPr>
  </w:style>
  <w:style w:type="paragraph" w:customStyle="1" w:styleId="B4">
    <w:name w:val="B4"/>
    <w:basedOn w:val="List4"/>
    <w:link w:val="B4Char"/>
    <w:qFormat/>
    <w:rsid w:val="00D661C6"/>
    <w:pPr>
      <w:autoSpaceDE/>
      <w:autoSpaceDN/>
      <w:adjustRightInd/>
      <w:snapToGrid/>
      <w:spacing w:after="180"/>
      <w:ind w:left="1418" w:hanging="284"/>
      <w:contextualSpacing w:val="0"/>
      <w:jc w:val="left"/>
    </w:pPr>
    <w:rPr>
      <w:sz w:val="20"/>
      <w:szCs w:val="20"/>
      <w:lang w:val="en-GB"/>
    </w:rPr>
  </w:style>
  <w:style w:type="character" w:customStyle="1" w:styleId="B3Char2">
    <w:name w:val="B3 Char2"/>
    <w:link w:val="B3"/>
    <w:qFormat/>
    <w:rsid w:val="00D661C6"/>
    <w:rPr>
      <w:rFonts w:ascii="Times New Roman" w:hAnsi="Times New Roman" w:cs="Times New Roman"/>
      <w:sz w:val="20"/>
      <w:szCs w:val="20"/>
      <w:lang w:val="en-GB"/>
    </w:rPr>
  </w:style>
  <w:style w:type="character" w:customStyle="1" w:styleId="B4Char">
    <w:name w:val="B4 Char"/>
    <w:link w:val="B4"/>
    <w:qFormat/>
    <w:rsid w:val="00D661C6"/>
    <w:rPr>
      <w:rFonts w:ascii="Times New Roman" w:hAnsi="Times New Roman" w:cs="Times New Roman"/>
      <w:sz w:val="20"/>
      <w:szCs w:val="20"/>
      <w:lang w:val="en-GB"/>
    </w:rPr>
  </w:style>
  <w:style w:type="paragraph" w:styleId="List3">
    <w:name w:val="List 3"/>
    <w:basedOn w:val="Normal"/>
    <w:uiPriority w:val="99"/>
    <w:semiHidden/>
    <w:unhideWhenUsed/>
    <w:rsid w:val="00D661C6"/>
    <w:pPr>
      <w:ind w:left="849" w:hanging="283"/>
      <w:contextualSpacing/>
    </w:pPr>
  </w:style>
  <w:style w:type="paragraph" w:styleId="List4">
    <w:name w:val="List 4"/>
    <w:basedOn w:val="Normal"/>
    <w:uiPriority w:val="99"/>
    <w:semiHidden/>
    <w:unhideWhenUsed/>
    <w:rsid w:val="00D661C6"/>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4986754">
      <w:bodyDiv w:val="1"/>
      <w:marLeft w:val="0"/>
      <w:marRight w:val="0"/>
      <w:marTop w:val="0"/>
      <w:marBottom w:val="0"/>
      <w:divBdr>
        <w:top w:val="none" w:sz="0" w:space="0" w:color="auto"/>
        <w:left w:val="none" w:sz="0" w:space="0" w:color="auto"/>
        <w:bottom w:val="none" w:sz="0" w:space="0" w:color="auto"/>
        <w:right w:val="none" w:sz="0" w:space="0" w:color="auto"/>
      </w:divBdr>
    </w:div>
    <w:div w:id="399330964">
      <w:bodyDiv w:val="1"/>
      <w:marLeft w:val="0"/>
      <w:marRight w:val="0"/>
      <w:marTop w:val="0"/>
      <w:marBottom w:val="0"/>
      <w:divBdr>
        <w:top w:val="none" w:sz="0" w:space="0" w:color="auto"/>
        <w:left w:val="none" w:sz="0" w:space="0" w:color="auto"/>
        <w:bottom w:val="none" w:sz="0" w:space="0" w:color="auto"/>
        <w:right w:val="none" w:sz="0" w:space="0" w:color="auto"/>
      </w:divBdr>
    </w:div>
    <w:div w:id="435298757">
      <w:bodyDiv w:val="1"/>
      <w:marLeft w:val="0"/>
      <w:marRight w:val="0"/>
      <w:marTop w:val="0"/>
      <w:marBottom w:val="0"/>
      <w:divBdr>
        <w:top w:val="none" w:sz="0" w:space="0" w:color="auto"/>
        <w:left w:val="none" w:sz="0" w:space="0" w:color="auto"/>
        <w:bottom w:val="none" w:sz="0" w:space="0" w:color="auto"/>
        <w:right w:val="none" w:sz="0" w:space="0" w:color="auto"/>
      </w:divBdr>
    </w:div>
    <w:div w:id="437062145">
      <w:bodyDiv w:val="1"/>
      <w:marLeft w:val="0"/>
      <w:marRight w:val="0"/>
      <w:marTop w:val="0"/>
      <w:marBottom w:val="0"/>
      <w:divBdr>
        <w:top w:val="none" w:sz="0" w:space="0" w:color="auto"/>
        <w:left w:val="none" w:sz="0" w:space="0" w:color="auto"/>
        <w:bottom w:val="none" w:sz="0" w:space="0" w:color="auto"/>
        <w:right w:val="none" w:sz="0" w:space="0" w:color="auto"/>
      </w:divBdr>
    </w:div>
    <w:div w:id="602231017">
      <w:bodyDiv w:val="1"/>
      <w:marLeft w:val="0"/>
      <w:marRight w:val="0"/>
      <w:marTop w:val="0"/>
      <w:marBottom w:val="0"/>
      <w:divBdr>
        <w:top w:val="none" w:sz="0" w:space="0" w:color="auto"/>
        <w:left w:val="none" w:sz="0" w:space="0" w:color="auto"/>
        <w:bottom w:val="none" w:sz="0" w:space="0" w:color="auto"/>
        <w:right w:val="none" w:sz="0" w:space="0" w:color="auto"/>
      </w:divBdr>
    </w:div>
    <w:div w:id="664747004">
      <w:bodyDiv w:val="1"/>
      <w:marLeft w:val="0"/>
      <w:marRight w:val="0"/>
      <w:marTop w:val="0"/>
      <w:marBottom w:val="0"/>
      <w:divBdr>
        <w:top w:val="none" w:sz="0" w:space="0" w:color="auto"/>
        <w:left w:val="none" w:sz="0" w:space="0" w:color="auto"/>
        <w:bottom w:val="none" w:sz="0" w:space="0" w:color="auto"/>
        <w:right w:val="none" w:sz="0" w:space="0" w:color="auto"/>
      </w:divBdr>
    </w:div>
    <w:div w:id="832110775">
      <w:bodyDiv w:val="1"/>
      <w:marLeft w:val="0"/>
      <w:marRight w:val="0"/>
      <w:marTop w:val="0"/>
      <w:marBottom w:val="0"/>
      <w:divBdr>
        <w:top w:val="none" w:sz="0" w:space="0" w:color="auto"/>
        <w:left w:val="none" w:sz="0" w:space="0" w:color="auto"/>
        <w:bottom w:val="none" w:sz="0" w:space="0" w:color="auto"/>
        <w:right w:val="none" w:sz="0" w:space="0" w:color="auto"/>
      </w:divBdr>
    </w:div>
    <w:div w:id="1029331531">
      <w:bodyDiv w:val="1"/>
      <w:marLeft w:val="0"/>
      <w:marRight w:val="0"/>
      <w:marTop w:val="0"/>
      <w:marBottom w:val="0"/>
      <w:divBdr>
        <w:top w:val="none" w:sz="0" w:space="0" w:color="auto"/>
        <w:left w:val="none" w:sz="0" w:space="0" w:color="auto"/>
        <w:bottom w:val="none" w:sz="0" w:space="0" w:color="auto"/>
        <w:right w:val="none" w:sz="0" w:space="0" w:color="auto"/>
      </w:divBdr>
    </w:div>
    <w:div w:id="1284651830">
      <w:bodyDiv w:val="1"/>
      <w:marLeft w:val="0"/>
      <w:marRight w:val="0"/>
      <w:marTop w:val="0"/>
      <w:marBottom w:val="0"/>
      <w:divBdr>
        <w:top w:val="none" w:sz="0" w:space="0" w:color="auto"/>
        <w:left w:val="none" w:sz="0" w:space="0" w:color="auto"/>
        <w:bottom w:val="none" w:sz="0" w:space="0" w:color="auto"/>
        <w:right w:val="none" w:sz="0" w:space="0" w:color="auto"/>
      </w:divBdr>
    </w:div>
    <w:div w:id="1387341068">
      <w:bodyDiv w:val="1"/>
      <w:marLeft w:val="0"/>
      <w:marRight w:val="0"/>
      <w:marTop w:val="0"/>
      <w:marBottom w:val="0"/>
      <w:divBdr>
        <w:top w:val="none" w:sz="0" w:space="0" w:color="auto"/>
        <w:left w:val="none" w:sz="0" w:space="0" w:color="auto"/>
        <w:bottom w:val="none" w:sz="0" w:space="0" w:color="auto"/>
        <w:right w:val="none" w:sz="0" w:space="0" w:color="auto"/>
      </w:divBdr>
    </w:div>
    <w:div w:id="1403991727">
      <w:bodyDiv w:val="1"/>
      <w:marLeft w:val="0"/>
      <w:marRight w:val="0"/>
      <w:marTop w:val="0"/>
      <w:marBottom w:val="0"/>
      <w:divBdr>
        <w:top w:val="none" w:sz="0" w:space="0" w:color="auto"/>
        <w:left w:val="none" w:sz="0" w:space="0" w:color="auto"/>
        <w:bottom w:val="none" w:sz="0" w:space="0" w:color="auto"/>
        <w:right w:val="none" w:sz="0" w:space="0" w:color="auto"/>
      </w:divBdr>
    </w:div>
    <w:div w:id="1479762866">
      <w:bodyDiv w:val="1"/>
      <w:marLeft w:val="0"/>
      <w:marRight w:val="0"/>
      <w:marTop w:val="0"/>
      <w:marBottom w:val="0"/>
      <w:divBdr>
        <w:top w:val="none" w:sz="0" w:space="0" w:color="auto"/>
        <w:left w:val="none" w:sz="0" w:space="0" w:color="auto"/>
        <w:bottom w:val="none" w:sz="0" w:space="0" w:color="auto"/>
        <w:right w:val="none" w:sz="0" w:space="0" w:color="auto"/>
      </w:divBdr>
    </w:div>
    <w:div w:id="1569849425">
      <w:bodyDiv w:val="1"/>
      <w:marLeft w:val="0"/>
      <w:marRight w:val="0"/>
      <w:marTop w:val="0"/>
      <w:marBottom w:val="0"/>
      <w:divBdr>
        <w:top w:val="none" w:sz="0" w:space="0" w:color="auto"/>
        <w:left w:val="none" w:sz="0" w:space="0" w:color="auto"/>
        <w:bottom w:val="none" w:sz="0" w:space="0" w:color="auto"/>
        <w:right w:val="none" w:sz="0" w:space="0" w:color="auto"/>
      </w:divBdr>
    </w:div>
    <w:div w:id="1660183715">
      <w:bodyDiv w:val="1"/>
      <w:marLeft w:val="0"/>
      <w:marRight w:val="0"/>
      <w:marTop w:val="0"/>
      <w:marBottom w:val="0"/>
      <w:divBdr>
        <w:top w:val="none" w:sz="0" w:space="0" w:color="auto"/>
        <w:left w:val="none" w:sz="0" w:space="0" w:color="auto"/>
        <w:bottom w:val="none" w:sz="0" w:space="0" w:color="auto"/>
        <w:right w:val="none" w:sz="0" w:space="0" w:color="auto"/>
      </w:divBdr>
    </w:div>
    <w:div w:id="1750418672">
      <w:bodyDiv w:val="1"/>
      <w:marLeft w:val="0"/>
      <w:marRight w:val="0"/>
      <w:marTop w:val="0"/>
      <w:marBottom w:val="0"/>
      <w:divBdr>
        <w:top w:val="none" w:sz="0" w:space="0" w:color="auto"/>
        <w:left w:val="none" w:sz="0" w:space="0" w:color="auto"/>
        <w:bottom w:val="none" w:sz="0" w:space="0" w:color="auto"/>
        <w:right w:val="none" w:sz="0" w:space="0" w:color="auto"/>
      </w:divBdr>
    </w:div>
    <w:div w:id="1773817593">
      <w:bodyDiv w:val="1"/>
      <w:marLeft w:val="0"/>
      <w:marRight w:val="0"/>
      <w:marTop w:val="0"/>
      <w:marBottom w:val="0"/>
      <w:divBdr>
        <w:top w:val="none" w:sz="0" w:space="0" w:color="auto"/>
        <w:left w:val="none" w:sz="0" w:space="0" w:color="auto"/>
        <w:bottom w:val="none" w:sz="0" w:space="0" w:color="auto"/>
        <w:right w:val="none" w:sz="0" w:space="0" w:color="auto"/>
      </w:divBdr>
    </w:div>
    <w:div w:id="185691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918e328a892f162ff7411c015d57c49b">
  <xsd:schema xmlns:xsd="http://www.w3.org/2001/XMLSchema" xmlns:xs="http://www.w3.org/2001/XMLSchema" xmlns:p="http://schemas.microsoft.com/office/2006/metadata/properties" xmlns:ns3="4005da23-47eb-47c1-b23e-77bd3eb6a176" xmlns:ns4="98268a45-3bf3-4b2f-bb0c-8ef524ddf665" targetNamespace="http://schemas.microsoft.com/office/2006/metadata/properties" ma:root="true" ma:fieldsID="f4e64c0978ffa13622b4e6e971665b3a" ns3:_="" ns4:_="">
    <xsd:import namespace="4005da23-47eb-47c1-b23e-77bd3eb6a176"/>
    <xsd:import namespace="98268a45-3bf3-4b2f-bb0c-8ef524ddf66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84787-9AC9-4074-8EA4-5180C33B5A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05da23-47eb-47c1-b23e-77bd3eb6a176"/>
    <ds:schemaRef ds:uri="98268a45-3bf3-4b2f-bb0c-8ef524ddf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3172C8-1595-40E8-8C93-F9E89E6B5350}">
  <ds:schemaRefs>
    <ds:schemaRef ds:uri="http://schemas.microsoft.com/sharepoint/v3/contenttype/forms"/>
  </ds:schemaRefs>
</ds:datastoreItem>
</file>

<file path=customXml/itemProps3.xml><?xml version="1.0" encoding="utf-8"?>
<ds:datastoreItem xmlns:ds="http://schemas.openxmlformats.org/officeDocument/2006/customXml" ds:itemID="{FC605F77-155E-4F12-A46C-E0B026ADFD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209606-6CE0-4433-8CEC-CDEFFBCE3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7</Pages>
  <Words>2377</Words>
  <Characters>13555</Characters>
  <Application>Microsoft Office Word</Application>
  <DocSecurity>0</DocSecurity>
  <Lines>112</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 Mobile Communications</Company>
  <LinksUpToDate>false</LinksUpToDate>
  <CharactersWithSpaces>15901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Ljung, Rickard (23060230)</dc:creator>
  <cp:lastModifiedBy>Beale, Martin</cp:lastModifiedBy>
  <cp:revision>24</cp:revision>
  <cp:lastPrinted>2019-10-03T12:34:00Z</cp:lastPrinted>
  <dcterms:created xsi:type="dcterms:W3CDTF">2020-04-09T07:26:00Z</dcterms:created>
  <dcterms:modified xsi:type="dcterms:W3CDTF">2020-04-09T20:23:00Z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
  </property>
  <property fmtid="{D5CDD505-2E9C-101B-9397-08002B2CF9AE}" pid="3" name="SecurityClass">
    <vt:lpwstr>.</vt:lpwstr>
  </property>
  <property fmtid="{D5CDD505-2E9C-101B-9397-08002B2CF9AE}" pid="4" name="Date">
    <vt:lpwstr>2019-02-11</vt:lpwstr>
  </property>
  <property fmtid="{D5CDD505-2E9C-101B-9397-08002B2CF9AE}" pid="5" name="DocumentSource">
    <vt:lpwstr/>
  </property>
  <property fmtid="{D5CDD505-2E9C-101B-9397-08002B2CF9AE}" pid="6" name="Prepared">
    <vt:lpwstr>Ljung, Rickard (23060230)</vt:lpwstr>
  </property>
  <property fmtid="{D5CDD505-2E9C-101B-9397-08002B2CF9AE}" pid="7" name="ContentTypeId">
    <vt:lpwstr>0x010100D9D26E9BA9D634419308D1AF46A0D7D6</vt:lpwstr>
  </property>
</Properties>
</file>