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0B4DD" w14:textId="1A4BC318" w:rsidR="0034111C" w:rsidRPr="007E2592" w:rsidRDefault="00CA7797" w:rsidP="00114C85">
      <w:pPr>
        <w:pStyle w:val="Header"/>
        <w:tabs>
          <w:tab w:val="right" w:pos="9639"/>
        </w:tabs>
        <w:rPr>
          <w:bCs/>
          <w:i/>
          <w:noProof w:val="0"/>
          <w:sz w:val="32"/>
          <w:lang w:val="en-GB" w:eastAsia="zh-CN"/>
        </w:rPr>
      </w:pPr>
      <w:r w:rsidRPr="007E2592">
        <w:rPr>
          <w:bCs/>
          <w:noProof w:val="0"/>
          <w:sz w:val="24"/>
          <w:szCs w:val="24"/>
          <w:lang w:val="en-GB"/>
        </w:rPr>
        <w:t>3GPP T</w:t>
      </w:r>
      <w:bookmarkStart w:id="0" w:name="_Ref452454252"/>
      <w:bookmarkEnd w:id="0"/>
      <w:r w:rsidRPr="007E2592">
        <w:rPr>
          <w:bCs/>
          <w:noProof w:val="0"/>
          <w:sz w:val="24"/>
          <w:szCs w:val="24"/>
          <w:lang w:val="en-GB"/>
        </w:rPr>
        <w:t xml:space="preserve">SG-RAN </w:t>
      </w:r>
      <w:r w:rsidRPr="007E2592">
        <w:rPr>
          <w:noProof w:val="0"/>
          <w:sz w:val="24"/>
          <w:szCs w:val="24"/>
          <w:lang w:val="en-GB"/>
        </w:rPr>
        <w:t>WG</w:t>
      </w:r>
      <w:r w:rsidR="002C775D" w:rsidRPr="007E2592">
        <w:rPr>
          <w:noProof w:val="0"/>
          <w:sz w:val="24"/>
          <w:szCs w:val="24"/>
          <w:lang w:val="en-GB"/>
        </w:rPr>
        <w:t xml:space="preserve">1 </w:t>
      </w:r>
      <w:r w:rsidR="00624A37" w:rsidRPr="007E2592">
        <w:rPr>
          <w:noProof w:val="0"/>
          <w:sz w:val="24"/>
          <w:szCs w:val="24"/>
          <w:lang w:val="en-GB"/>
        </w:rPr>
        <w:t xml:space="preserve">Meeting </w:t>
      </w:r>
      <w:r w:rsidR="00B412A1" w:rsidRPr="007E2592">
        <w:rPr>
          <w:noProof w:val="0"/>
          <w:sz w:val="24"/>
          <w:szCs w:val="24"/>
          <w:lang w:val="en-GB"/>
        </w:rPr>
        <w:t>#</w:t>
      </w:r>
      <w:r w:rsidR="004856BF">
        <w:rPr>
          <w:noProof w:val="0"/>
          <w:sz w:val="24"/>
          <w:szCs w:val="24"/>
          <w:lang w:val="en-GB"/>
        </w:rPr>
        <w:t>100</w:t>
      </w:r>
      <w:r w:rsidR="009D1F04">
        <w:rPr>
          <w:noProof w:val="0"/>
          <w:sz w:val="24"/>
          <w:szCs w:val="24"/>
          <w:lang w:val="en-GB"/>
        </w:rPr>
        <w:t>bis</w:t>
      </w:r>
      <w:r w:rsidR="006D42A7" w:rsidRPr="007E2592">
        <w:rPr>
          <w:bCs/>
          <w:noProof w:val="0"/>
          <w:sz w:val="24"/>
          <w:lang w:val="en-GB"/>
        </w:rPr>
        <w:tab/>
      </w:r>
      <w:r w:rsidR="0007248E" w:rsidRPr="007E2592">
        <w:rPr>
          <w:bCs/>
          <w:noProof w:val="0"/>
          <w:sz w:val="24"/>
          <w:lang w:val="en-GB" w:eastAsia="ja-JP"/>
        </w:rPr>
        <w:t>R1</w:t>
      </w:r>
      <w:r w:rsidR="00307323" w:rsidRPr="007E2592">
        <w:rPr>
          <w:bCs/>
          <w:noProof w:val="0"/>
          <w:sz w:val="24"/>
          <w:lang w:val="en-GB" w:eastAsia="ja-JP"/>
        </w:rPr>
        <w:t>-</w:t>
      </w:r>
      <w:r w:rsidR="004856BF">
        <w:rPr>
          <w:bCs/>
          <w:noProof w:val="0"/>
          <w:sz w:val="24"/>
          <w:lang w:val="en-GB" w:eastAsia="ja-JP"/>
        </w:rPr>
        <w:t>20</w:t>
      </w:r>
      <w:r w:rsidR="006000F3">
        <w:rPr>
          <w:bCs/>
          <w:noProof w:val="0"/>
          <w:sz w:val="24"/>
          <w:lang w:val="en-GB" w:eastAsia="ja-JP"/>
        </w:rPr>
        <w:t>0</w:t>
      </w:r>
      <w:bookmarkStart w:id="1" w:name="_GoBack"/>
      <w:bookmarkEnd w:id="1"/>
      <w:r w:rsidR="006000F3">
        <w:rPr>
          <w:bCs/>
          <w:noProof w:val="0"/>
          <w:sz w:val="24"/>
          <w:lang w:val="en-GB" w:eastAsia="ja-JP"/>
        </w:rPr>
        <w:t>1806</w:t>
      </w:r>
    </w:p>
    <w:p w14:paraId="44BCB440" w14:textId="036B7F92" w:rsidR="008B75EE" w:rsidRPr="007E2592" w:rsidRDefault="00E879D4">
      <w:pPr>
        <w:pStyle w:val="Header"/>
        <w:rPr>
          <w:noProof w:val="0"/>
          <w:sz w:val="24"/>
          <w:szCs w:val="24"/>
          <w:lang w:val="en-GB" w:eastAsia="zh-CN"/>
        </w:rPr>
      </w:pPr>
      <w:r>
        <w:rPr>
          <w:noProof w:val="0"/>
          <w:sz w:val="24"/>
          <w:szCs w:val="24"/>
          <w:lang w:val="en-GB" w:eastAsia="zh-CN"/>
        </w:rPr>
        <w:t>e</w:t>
      </w:r>
      <w:r w:rsidR="004856BF">
        <w:rPr>
          <w:noProof w:val="0"/>
          <w:sz w:val="24"/>
          <w:szCs w:val="24"/>
          <w:lang w:val="en-GB" w:eastAsia="zh-CN"/>
        </w:rPr>
        <w:t>-</w:t>
      </w:r>
      <w:r w:rsidR="00D95AFE">
        <w:rPr>
          <w:noProof w:val="0"/>
          <w:sz w:val="24"/>
          <w:szCs w:val="24"/>
          <w:lang w:val="en-GB" w:eastAsia="zh-CN"/>
        </w:rPr>
        <w:t>M</w:t>
      </w:r>
      <w:r w:rsidR="004856BF">
        <w:rPr>
          <w:noProof w:val="0"/>
          <w:sz w:val="24"/>
          <w:szCs w:val="24"/>
          <w:lang w:val="en-GB" w:eastAsia="zh-CN"/>
        </w:rPr>
        <w:t>eeting</w:t>
      </w:r>
      <w:r w:rsidR="008B75EE" w:rsidRPr="008B75EE">
        <w:rPr>
          <w:noProof w:val="0"/>
          <w:sz w:val="24"/>
          <w:szCs w:val="24"/>
          <w:lang w:val="en-GB" w:eastAsia="zh-CN"/>
        </w:rPr>
        <w:t xml:space="preserve">, </w:t>
      </w:r>
      <w:r w:rsidR="009D1F04">
        <w:rPr>
          <w:noProof w:val="0"/>
          <w:sz w:val="24"/>
          <w:szCs w:val="24"/>
          <w:lang w:val="en-GB" w:eastAsia="zh-CN"/>
        </w:rPr>
        <w:t>April</w:t>
      </w:r>
      <w:r w:rsidR="009D1F04" w:rsidRPr="008B75EE">
        <w:rPr>
          <w:noProof w:val="0"/>
          <w:sz w:val="24"/>
          <w:szCs w:val="24"/>
          <w:lang w:val="en-GB" w:eastAsia="zh-CN"/>
        </w:rPr>
        <w:t xml:space="preserve"> </w:t>
      </w:r>
      <w:r>
        <w:rPr>
          <w:noProof w:val="0"/>
          <w:sz w:val="24"/>
          <w:szCs w:val="24"/>
          <w:lang w:val="en-GB" w:eastAsia="zh-CN"/>
        </w:rPr>
        <w:t>2</w:t>
      </w:r>
      <w:r w:rsidR="009D1F04">
        <w:rPr>
          <w:noProof w:val="0"/>
          <w:sz w:val="24"/>
          <w:szCs w:val="24"/>
          <w:lang w:val="en-GB" w:eastAsia="zh-CN"/>
        </w:rPr>
        <w:t>0</w:t>
      </w:r>
      <w:r w:rsidR="008B75EE" w:rsidRPr="00D64C3D">
        <w:rPr>
          <w:vertAlign w:val="superscript"/>
          <w:lang w:val="en-GB"/>
        </w:rPr>
        <w:t>th</w:t>
      </w:r>
      <w:r w:rsidR="008B75EE" w:rsidRPr="008B75EE">
        <w:rPr>
          <w:noProof w:val="0"/>
          <w:sz w:val="24"/>
          <w:szCs w:val="24"/>
          <w:lang w:val="en-GB" w:eastAsia="zh-CN"/>
        </w:rPr>
        <w:t xml:space="preserve"> –</w:t>
      </w:r>
      <w:r>
        <w:rPr>
          <w:noProof w:val="0"/>
          <w:sz w:val="24"/>
          <w:szCs w:val="24"/>
          <w:lang w:val="en-GB" w:eastAsia="zh-CN"/>
        </w:rPr>
        <w:t xml:space="preserve"> </w:t>
      </w:r>
      <w:r w:rsidR="009D1F04">
        <w:rPr>
          <w:noProof w:val="0"/>
          <w:sz w:val="24"/>
          <w:szCs w:val="24"/>
          <w:lang w:val="en-GB" w:eastAsia="zh-CN"/>
        </w:rPr>
        <w:t>30</w:t>
      </w:r>
      <w:r>
        <w:rPr>
          <w:vertAlign w:val="superscript"/>
          <w:lang w:val="en-GB"/>
        </w:rPr>
        <w:t>th</w:t>
      </w:r>
      <w:r w:rsidR="008B75EE" w:rsidRPr="008B75EE">
        <w:rPr>
          <w:noProof w:val="0"/>
          <w:sz w:val="24"/>
          <w:szCs w:val="24"/>
          <w:lang w:val="en-GB" w:eastAsia="zh-CN"/>
        </w:rPr>
        <w:t>, 20</w:t>
      </w:r>
      <w:r>
        <w:rPr>
          <w:noProof w:val="0"/>
          <w:sz w:val="24"/>
          <w:szCs w:val="24"/>
          <w:lang w:val="en-GB" w:eastAsia="zh-CN"/>
        </w:rPr>
        <w:t>20</w:t>
      </w:r>
    </w:p>
    <w:p w14:paraId="38562EA8" w14:textId="77777777" w:rsidR="00CA7797" w:rsidRPr="007E2592" w:rsidRDefault="00CA7797">
      <w:pPr>
        <w:pStyle w:val="Header"/>
        <w:rPr>
          <w:bCs/>
          <w:noProof w:val="0"/>
          <w:sz w:val="22"/>
          <w:lang w:val="en-GB"/>
        </w:rPr>
      </w:pPr>
    </w:p>
    <w:p w14:paraId="5D48B779" w14:textId="6616F784" w:rsidR="0034111C" w:rsidRPr="007E2592" w:rsidRDefault="0034111C" w:rsidP="0089185D">
      <w:pPr>
        <w:pStyle w:val="CRCoverPage"/>
        <w:tabs>
          <w:tab w:val="left" w:pos="1843"/>
          <w:tab w:val="left" w:pos="1985"/>
        </w:tabs>
        <w:rPr>
          <w:rFonts w:cs="Arial"/>
          <w:b/>
          <w:bCs/>
          <w:sz w:val="22"/>
        </w:rPr>
      </w:pPr>
      <w:r w:rsidRPr="007E2592">
        <w:rPr>
          <w:rFonts w:cs="Arial"/>
          <w:b/>
          <w:bCs/>
          <w:sz w:val="22"/>
        </w:rPr>
        <w:t>Agenda item:</w:t>
      </w:r>
      <w:r w:rsidR="006602AB" w:rsidRPr="007E2592">
        <w:rPr>
          <w:rFonts w:cs="Arial"/>
          <w:b/>
          <w:bCs/>
          <w:sz w:val="22"/>
        </w:rPr>
        <w:t xml:space="preserve">     </w:t>
      </w:r>
      <w:r w:rsidR="0089185D" w:rsidRPr="007E2592">
        <w:rPr>
          <w:rFonts w:cs="Arial"/>
          <w:b/>
          <w:bCs/>
          <w:sz w:val="22"/>
        </w:rPr>
        <w:tab/>
      </w:r>
      <w:r w:rsidR="00C73872" w:rsidRPr="007E2592">
        <w:rPr>
          <w:rFonts w:cs="Arial"/>
          <w:b/>
          <w:bCs/>
          <w:sz w:val="22"/>
        </w:rPr>
        <w:t>7.2.4.</w:t>
      </w:r>
      <w:r w:rsidR="00C9460C" w:rsidRPr="007E2592">
        <w:rPr>
          <w:rFonts w:cs="Arial"/>
          <w:b/>
          <w:bCs/>
          <w:sz w:val="22"/>
        </w:rPr>
        <w:t>3</w:t>
      </w:r>
    </w:p>
    <w:p w14:paraId="49B391FF" w14:textId="77777777" w:rsidR="0034111C" w:rsidRPr="007E2592" w:rsidRDefault="0034111C" w:rsidP="001F2048">
      <w:pPr>
        <w:tabs>
          <w:tab w:val="left" w:pos="1985"/>
        </w:tabs>
        <w:rPr>
          <w:rFonts w:ascii="Arial" w:hAnsi="Arial" w:cs="Arial"/>
          <w:b/>
          <w:bCs/>
        </w:rPr>
      </w:pPr>
      <w:r w:rsidRPr="007E2592">
        <w:rPr>
          <w:rFonts w:ascii="Arial" w:hAnsi="Arial" w:cs="Arial"/>
          <w:b/>
          <w:bCs/>
        </w:rPr>
        <w:t>Source:</w:t>
      </w:r>
      <w:r w:rsidRPr="007E2592">
        <w:rPr>
          <w:rFonts w:ascii="Arial" w:hAnsi="Arial" w:cs="Arial"/>
          <w:b/>
          <w:bCs/>
        </w:rPr>
        <w:tab/>
      </w:r>
      <w:r w:rsidR="00FE37CA" w:rsidRPr="007E2592">
        <w:rPr>
          <w:rFonts w:ascii="Arial" w:hAnsi="Arial" w:cs="Arial"/>
          <w:b/>
          <w:bCs/>
        </w:rPr>
        <w:t>Nokia</w:t>
      </w:r>
      <w:r w:rsidR="0043658F" w:rsidRPr="007E2592">
        <w:rPr>
          <w:rFonts w:ascii="Arial" w:hAnsi="Arial" w:cs="Arial"/>
          <w:b/>
          <w:bCs/>
        </w:rPr>
        <w:t xml:space="preserve">, </w:t>
      </w:r>
      <w:r w:rsidR="0026189B" w:rsidRPr="007E2592">
        <w:rPr>
          <w:rFonts w:ascii="Arial" w:hAnsi="Arial" w:cs="Arial"/>
          <w:b/>
          <w:bCs/>
        </w:rPr>
        <w:t>Nokia</w:t>
      </w:r>
      <w:r w:rsidR="00C15DB0" w:rsidRPr="007E2592">
        <w:rPr>
          <w:rFonts w:ascii="Arial" w:hAnsi="Arial" w:cs="Arial"/>
          <w:b/>
          <w:bCs/>
        </w:rPr>
        <w:t xml:space="preserve"> Shanghai Bell</w:t>
      </w:r>
    </w:p>
    <w:p w14:paraId="08F4B2D7" w14:textId="3FDDF588" w:rsidR="0034111C" w:rsidRPr="007E2592" w:rsidRDefault="008D6E5F" w:rsidP="00B0694C">
      <w:pPr>
        <w:ind w:left="1985" w:hanging="1985"/>
        <w:rPr>
          <w:rFonts w:ascii="Arial" w:hAnsi="Arial" w:cs="Arial"/>
          <w:b/>
          <w:bCs/>
        </w:rPr>
      </w:pPr>
      <w:r w:rsidRPr="007E2592">
        <w:rPr>
          <w:rFonts w:ascii="Arial" w:hAnsi="Arial" w:cs="Arial"/>
          <w:b/>
          <w:bCs/>
        </w:rPr>
        <w:t>Title:</w:t>
      </w:r>
      <w:r w:rsidRPr="007E2592">
        <w:rPr>
          <w:rFonts w:ascii="Arial" w:hAnsi="Arial" w:cs="Arial"/>
          <w:b/>
          <w:bCs/>
        </w:rPr>
        <w:tab/>
      </w:r>
      <w:r w:rsidR="00E879D4" w:rsidRPr="00E879D4">
        <w:rPr>
          <w:rFonts w:ascii="Arial" w:hAnsi="Arial" w:cs="Arial"/>
          <w:b/>
          <w:bCs/>
        </w:rPr>
        <w:t>Remaining details of</w:t>
      </w:r>
      <w:r w:rsidR="00C73872" w:rsidRPr="007E2592">
        <w:rPr>
          <w:rFonts w:ascii="Arial" w:hAnsi="Arial" w:cs="Arial"/>
          <w:b/>
          <w:bCs/>
        </w:rPr>
        <w:t xml:space="preserve"> Sidelink Synchronization</w:t>
      </w:r>
      <w:r w:rsidR="000716C8" w:rsidRPr="007E2592">
        <w:rPr>
          <w:rFonts w:ascii="Arial" w:hAnsi="Arial" w:cs="Arial"/>
          <w:b/>
          <w:bCs/>
        </w:rPr>
        <w:t xml:space="preserve"> mechanism</w:t>
      </w:r>
    </w:p>
    <w:p w14:paraId="2E7D955C" w14:textId="77777777" w:rsidR="0034111C" w:rsidRPr="007E2592" w:rsidRDefault="0034111C">
      <w:pPr>
        <w:rPr>
          <w:rFonts w:ascii="Arial" w:hAnsi="Arial" w:cs="Arial"/>
          <w:b/>
          <w:bCs/>
        </w:rPr>
      </w:pPr>
      <w:r w:rsidRPr="007E2592">
        <w:rPr>
          <w:rFonts w:ascii="Arial" w:hAnsi="Arial" w:cs="Arial"/>
          <w:b/>
          <w:bCs/>
        </w:rPr>
        <w:t>Document for:</w:t>
      </w:r>
      <w:r w:rsidRPr="007E2592">
        <w:rPr>
          <w:rFonts w:ascii="Arial" w:hAnsi="Arial" w:cs="Arial"/>
          <w:b/>
          <w:bCs/>
        </w:rPr>
        <w:tab/>
      </w:r>
      <w:r w:rsidRPr="007E2592">
        <w:rPr>
          <w:rFonts w:ascii="Arial" w:hAnsi="Arial" w:cs="Arial"/>
          <w:b/>
          <w:bCs/>
        </w:rPr>
        <w:tab/>
      </w:r>
      <w:r w:rsidR="00DA314D" w:rsidRPr="007E2592">
        <w:rPr>
          <w:rFonts w:ascii="Arial" w:hAnsi="Arial" w:cs="Arial"/>
          <w:b/>
          <w:bCs/>
        </w:rPr>
        <w:t>Discussion</w:t>
      </w:r>
      <w:r w:rsidR="001660B6" w:rsidRPr="007E2592">
        <w:rPr>
          <w:rFonts w:ascii="Arial" w:hAnsi="Arial" w:cs="Arial"/>
          <w:b/>
          <w:bCs/>
        </w:rPr>
        <w:t xml:space="preserve"> and Decision</w:t>
      </w:r>
    </w:p>
    <w:p w14:paraId="22D7A731" w14:textId="77777777" w:rsidR="00944B1A" w:rsidRPr="007E2592" w:rsidRDefault="00944B1A">
      <w:pPr>
        <w:rPr>
          <w:rFonts w:ascii="Arial" w:hAnsi="Arial" w:cs="Arial"/>
          <w:b/>
          <w:bCs/>
        </w:rPr>
      </w:pPr>
    </w:p>
    <w:p w14:paraId="4635C231" w14:textId="77777777" w:rsidR="0034111C" w:rsidRPr="007E2592" w:rsidRDefault="0034111C" w:rsidP="00B4163E">
      <w:pPr>
        <w:pStyle w:val="Heading1"/>
        <w:rPr>
          <w:lang w:eastAsia="zh-CN"/>
        </w:rPr>
      </w:pPr>
      <w:r w:rsidRPr="007E2592">
        <w:t>1</w:t>
      </w:r>
      <w:r w:rsidR="00B4163E" w:rsidRPr="007E2592">
        <w:rPr>
          <w:lang w:eastAsia="zh-CN"/>
        </w:rPr>
        <w:t xml:space="preserve"> </w:t>
      </w:r>
      <w:r w:rsidR="00B4163E" w:rsidRPr="007E2592">
        <w:rPr>
          <w:lang w:eastAsia="zh-CN"/>
        </w:rPr>
        <w:tab/>
      </w:r>
      <w:r w:rsidR="00B4163E" w:rsidRPr="007E2592">
        <w:t>Introduction</w:t>
      </w:r>
    </w:p>
    <w:p w14:paraId="7353B23D" w14:textId="5C0712B2" w:rsidR="00E265DB" w:rsidRPr="007E2592" w:rsidRDefault="00D17A87" w:rsidP="00B34890">
      <w:r w:rsidRPr="007E2592">
        <w:t>In the RAN1#</w:t>
      </w:r>
      <w:r w:rsidR="00D575C9">
        <w:t>100e</w:t>
      </w:r>
      <w:r w:rsidR="00150BD6" w:rsidRPr="007E2592">
        <w:t xml:space="preserve"> </w:t>
      </w:r>
      <w:r w:rsidR="00B34890" w:rsidRPr="007E2592">
        <w:t>meeting discussion on NR</w:t>
      </w:r>
      <w:r w:rsidR="004B3586" w:rsidRPr="007E2592">
        <w:t xml:space="preserve"> </w:t>
      </w:r>
      <w:r w:rsidR="00B34890" w:rsidRPr="007E2592">
        <w:t xml:space="preserve">V2X sidelink synchronization </w:t>
      </w:r>
      <w:r w:rsidR="0008039B" w:rsidRPr="007E2592">
        <w:t>continued</w:t>
      </w:r>
      <w:r w:rsidR="00B34890" w:rsidRPr="007E2592">
        <w:t xml:space="preserve"> and the </w:t>
      </w:r>
      <w:r w:rsidR="00E265DB" w:rsidRPr="007E2592">
        <w:t>further</w:t>
      </w:r>
      <w:r w:rsidR="00B34890" w:rsidRPr="007E2592">
        <w:t xml:space="preserve"> agreements were made</w:t>
      </w:r>
      <w:r w:rsidR="00E265DB" w:rsidRPr="007E2592">
        <w:t>.</w:t>
      </w:r>
    </w:p>
    <w:p w14:paraId="73D17B16" w14:textId="0AD59841" w:rsidR="00C07A39" w:rsidRPr="007E2592" w:rsidRDefault="00DF7331" w:rsidP="00DF7331">
      <w:r w:rsidRPr="007E2592">
        <w:t xml:space="preserve">In this contribution we discuss details of NR V2X </w:t>
      </w:r>
      <w:r w:rsidR="00BF73A4" w:rsidRPr="007E2592">
        <w:t xml:space="preserve">sidelink </w:t>
      </w:r>
      <w:r w:rsidRPr="007E2592">
        <w:t xml:space="preserve">synchronization </w:t>
      </w:r>
      <w:r w:rsidR="00FB1F90" w:rsidRPr="007E2592">
        <w:t>procedure and S-SSB design</w:t>
      </w:r>
      <w:r w:rsidRPr="007E2592">
        <w:t>.</w:t>
      </w:r>
    </w:p>
    <w:p w14:paraId="7FA6667C" w14:textId="74337D18" w:rsidR="008B1964" w:rsidRPr="00904342" w:rsidRDefault="0020076D" w:rsidP="00904342">
      <w:pPr>
        <w:pStyle w:val="Heading1"/>
        <w:rPr>
          <w:lang w:eastAsia="zh-CN"/>
        </w:rPr>
      </w:pPr>
      <w:r w:rsidRPr="007E2592">
        <w:rPr>
          <w:lang w:eastAsia="zh-CN"/>
        </w:rPr>
        <w:t xml:space="preserve">2 </w:t>
      </w:r>
      <w:r w:rsidRPr="007E2592">
        <w:rPr>
          <w:lang w:eastAsia="zh-CN"/>
        </w:rPr>
        <w:tab/>
      </w:r>
      <w:r w:rsidR="00BD47D3" w:rsidRPr="007E2592">
        <w:rPr>
          <w:lang w:eastAsia="zh-CN"/>
        </w:rPr>
        <w:t>Discussion</w:t>
      </w:r>
      <w:r w:rsidR="00FB1F90" w:rsidRPr="007E2592">
        <w:rPr>
          <w:lang w:eastAsia="zh-CN"/>
        </w:rPr>
        <w:t xml:space="preserve"> on synchronisation procedures</w:t>
      </w:r>
    </w:p>
    <w:p w14:paraId="2918F9DF" w14:textId="3D5B91E2" w:rsidR="002A437F" w:rsidRDefault="002A437F" w:rsidP="0091039E">
      <w:pPr>
        <w:pStyle w:val="Heading2"/>
      </w:pPr>
      <w:r>
        <w:t>2</w:t>
      </w:r>
      <w:r w:rsidRPr="007E2592">
        <w:t xml:space="preserve">.1 </w:t>
      </w:r>
      <w:r w:rsidR="0091039E">
        <w:t xml:space="preserve">Selection of </w:t>
      </w:r>
      <w:r w:rsidR="00E879D4">
        <w:t xml:space="preserve">time </w:t>
      </w:r>
      <w:r w:rsidR="0091039E">
        <w:t>resource</w:t>
      </w:r>
      <w:r w:rsidR="00E879D4">
        <w:t>s</w:t>
      </w:r>
      <w:r w:rsidR="0091039E">
        <w:t xml:space="preserve"> for S-SSB transmission</w:t>
      </w:r>
    </w:p>
    <w:p w14:paraId="5EA2E1FF" w14:textId="4B559CB0" w:rsidR="00E879D4" w:rsidRDefault="00E879D4" w:rsidP="00E879D4">
      <w:r>
        <w:t xml:space="preserve">RAN1 made a working assumption to reuse LTE </w:t>
      </w:r>
      <w:r w:rsidRPr="002C05C6">
        <w:t xml:space="preserve">procedure for signalling, identifying priority for one or more synchronization references and selecting the synchronization reference </w:t>
      </w:r>
      <w:r>
        <w:t>in #98bis meeting. The LTE synchronization procedure supports configuration of two or three time</w:t>
      </w:r>
      <w:r w:rsidR="00432F95">
        <w:t>-</w:t>
      </w:r>
      <w:r>
        <w:t xml:space="preserve">domain resources for S-SSB transmission. The number of time resources </w:t>
      </w:r>
      <w:r w:rsidR="00D575C9">
        <w:t xml:space="preserve">for NR SL </w:t>
      </w:r>
      <w:r>
        <w:t xml:space="preserve">was discussed also in RAN2 and the current 38.331 running CR </w:t>
      </w:r>
      <w:r w:rsidR="00A84BD5">
        <w:fldChar w:fldCharType="begin"/>
      </w:r>
      <w:r w:rsidR="00A84BD5">
        <w:instrText xml:space="preserve"> REF _Ref37146472 \r \h </w:instrText>
      </w:r>
      <w:r w:rsidR="00A84BD5">
        <w:fldChar w:fldCharType="separate"/>
      </w:r>
      <w:r w:rsidR="00A84BD5">
        <w:t>[7]</w:t>
      </w:r>
      <w:r w:rsidR="00A84BD5">
        <w:fldChar w:fldCharType="end"/>
      </w:r>
      <w:r w:rsidR="00A84BD5">
        <w:t xml:space="preserve"> </w:t>
      </w:r>
      <w:r>
        <w:t xml:space="preserve">supports configuration of </w:t>
      </w:r>
      <w:r w:rsidR="00E50B48">
        <w:t xml:space="preserve">only </w:t>
      </w:r>
      <w:r>
        <w:t>two resources</w:t>
      </w:r>
      <w:r w:rsidR="00E50B48">
        <w:t xml:space="preserve"> (</w:t>
      </w:r>
      <w:r w:rsidR="00E50B48" w:rsidRPr="001732F4">
        <w:rPr>
          <w:i/>
        </w:rPr>
        <w:t>sl-SSB-TimeAllocation</w:t>
      </w:r>
      <w:r w:rsidR="00E50B48">
        <w:rPr>
          <w:i/>
        </w:rPr>
        <w:t xml:space="preserve">1 </w:t>
      </w:r>
      <w:r w:rsidR="00E50B48">
        <w:rPr>
          <w:iCs/>
        </w:rPr>
        <w:t xml:space="preserve">and </w:t>
      </w:r>
      <w:r w:rsidR="00E50B48" w:rsidRPr="001732F4">
        <w:rPr>
          <w:i/>
        </w:rPr>
        <w:t>sl-SSB-TimeAllocation</w:t>
      </w:r>
      <w:r w:rsidR="00E50B48">
        <w:rPr>
          <w:i/>
        </w:rPr>
        <w:t>2</w:t>
      </w:r>
      <w:r w:rsidR="00E50B48">
        <w:rPr>
          <w:iCs/>
        </w:rPr>
        <w:t>)</w:t>
      </w:r>
      <w:r>
        <w:t xml:space="preserve">. </w:t>
      </w:r>
      <w:r w:rsidR="00E50B48">
        <w:t>In</w:t>
      </w:r>
      <w:r w:rsidR="00A84BD5">
        <w:t xml:space="preserve"> </w:t>
      </w:r>
      <w:r w:rsidR="00D575C9">
        <w:t>LTE t</w:t>
      </w:r>
      <w:r w:rsidR="00E50B48">
        <w:t>he third resource is allocated to an out-of-coverage UE directly synchronized to GNSS. This allows the UE to receive PSBCH content update from the base station in a separate resource that it used for its own S-SSB transmission. For the case when only two resources are configured</w:t>
      </w:r>
      <w:r w:rsidR="00D575C9">
        <w:t>,</w:t>
      </w:r>
      <w:r w:rsidR="00E50B48">
        <w:t xml:space="preserve"> RAN1 agreement </w:t>
      </w:r>
      <w:r w:rsidR="00D575C9">
        <w:t xml:space="preserve">for LTE </w:t>
      </w:r>
      <w:r w:rsidR="00E50B48">
        <w:t xml:space="preserve">was: “UE </w:t>
      </w:r>
      <w:r w:rsidR="00E50B48" w:rsidRPr="00E50B48">
        <w:t>directly synchronized to GNSS is not required to monitor PSBCH in the other resource if GNSS is at the highest priority</w:t>
      </w:r>
      <w:r w:rsidR="00E50B48">
        <w:t>”</w:t>
      </w:r>
      <w:r w:rsidR="00E50B48" w:rsidRPr="00E50B48">
        <w:t>.</w:t>
      </w:r>
      <w:r w:rsidR="00A84BD5">
        <w:t xml:space="preserve"> </w:t>
      </w:r>
      <w:r w:rsidR="00AA5E9F">
        <w:t>In LTE the decision to support 0, 2 or 3 resources for S-SSB transmission was made in RAN1, but the synchronization procedure is described in RAN2 specifications. We propose to clarify if the decision to support the third time-domain SSB resource is made in RAN1 or in RAN2. We think that the discussion could take place in RAN1.</w:t>
      </w:r>
    </w:p>
    <w:p w14:paraId="3D8FB05B" w14:textId="371E44C8" w:rsidR="00B32F85" w:rsidRPr="00904342" w:rsidRDefault="00E879D4" w:rsidP="00B32F85">
      <w:pPr>
        <w:rPr>
          <w:b/>
          <w:bCs/>
        </w:rPr>
      </w:pPr>
      <w:r w:rsidRPr="00C52895">
        <w:rPr>
          <w:b/>
          <w:bCs/>
        </w:rPr>
        <w:t xml:space="preserve">Proposal 1: </w:t>
      </w:r>
      <w:r w:rsidR="00AA5E9F">
        <w:rPr>
          <w:b/>
          <w:bCs/>
        </w:rPr>
        <w:t>RAN1 decides whether the configuration of three time-domain</w:t>
      </w:r>
      <w:r w:rsidR="00187749">
        <w:rPr>
          <w:b/>
          <w:bCs/>
        </w:rPr>
        <w:t xml:space="preserve"> </w:t>
      </w:r>
      <w:r w:rsidR="00AA5E9F">
        <w:rPr>
          <w:b/>
          <w:bCs/>
        </w:rPr>
        <w:t xml:space="preserve">resources </w:t>
      </w:r>
      <w:r w:rsidR="00D575C9">
        <w:rPr>
          <w:b/>
          <w:bCs/>
        </w:rPr>
        <w:t xml:space="preserve">for SSB transmission </w:t>
      </w:r>
      <w:r w:rsidR="00AA5E9F">
        <w:rPr>
          <w:b/>
          <w:bCs/>
        </w:rPr>
        <w:t>is supported in NR</w:t>
      </w:r>
      <w:r w:rsidRPr="00C52895">
        <w:rPr>
          <w:b/>
          <w:bCs/>
        </w:rPr>
        <w:t>.</w:t>
      </w:r>
    </w:p>
    <w:p w14:paraId="2EE685E2" w14:textId="06AC9737" w:rsidR="00007F13" w:rsidRPr="007E2592" w:rsidRDefault="00007F13" w:rsidP="00007F13">
      <w:pPr>
        <w:pStyle w:val="Heading2"/>
      </w:pPr>
      <w:r>
        <w:t>2</w:t>
      </w:r>
      <w:r w:rsidRPr="007E2592">
        <w:t>.</w:t>
      </w:r>
      <w:r w:rsidR="00891982">
        <w:t>2</w:t>
      </w:r>
      <w:r w:rsidRPr="007E2592">
        <w:t xml:space="preserve"> </w:t>
      </w:r>
      <w:r>
        <w:t>Synchronization to multiple sources</w:t>
      </w:r>
    </w:p>
    <w:p w14:paraId="557A3C72" w14:textId="049B3050" w:rsidR="009F180C" w:rsidRDefault="002E6D17" w:rsidP="00B32F85">
      <w:r>
        <w:t>Like in LTE</w:t>
      </w:r>
      <w:r w:rsidR="00007F13">
        <w:t xml:space="preserve"> we assume that </w:t>
      </w:r>
      <w:r w:rsidR="001458EB">
        <w:t xml:space="preserve">NR SL </w:t>
      </w:r>
      <w:r w:rsidR="00007F13">
        <w:t xml:space="preserve">UE can search higher priority synchronization source while operating based on lower priority synchronization source. </w:t>
      </w:r>
    </w:p>
    <w:p w14:paraId="670FC960" w14:textId="6D54AC27" w:rsidR="00033F48" w:rsidRDefault="001458EB" w:rsidP="00B32F85">
      <w:r>
        <w:t xml:space="preserve">When UE </w:t>
      </w:r>
      <w:r w:rsidR="00DE6EE0">
        <w:t xml:space="preserve">finds higher priority synchronization source it should start </w:t>
      </w:r>
      <w:r w:rsidR="00891982">
        <w:t xml:space="preserve">to </w:t>
      </w:r>
      <w:r w:rsidR="00DE6EE0">
        <w:t xml:space="preserve">use it. But if the UE is e.g. having unicast or groupcast transmission it should somehow make sure that </w:t>
      </w:r>
      <w:r w:rsidR="002E6D17">
        <w:t xml:space="preserve">the </w:t>
      </w:r>
      <w:r w:rsidR="00DE6EE0">
        <w:t xml:space="preserve">change of </w:t>
      </w:r>
      <w:r w:rsidR="002E6D17">
        <w:t xml:space="preserve">the </w:t>
      </w:r>
      <w:r w:rsidR="00DE6EE0">
        <w:t xml:space="preserve">synchronization </w:t>
      </w:r>
      <w:r w:rsidR="007057A8">
        <w:t xml:space="preserve">source </w:t>
      </w:r>
      <w:r w:rsidR="00DE6EE0">
        <w:t xml:space="preserve">does not mean that data transmission is discontinued. </w:t>
      </w:r>
      <w:r w:rsidR="0055613E">
        <w:t>We think that</w:t>
      </w:r>
      <w:r w:rsidR="007057A8">
        <w:t xml:space="preserve"> UE</w:t>
      </w:r>
      <w:r w:rsidR="0055613E">
        <w:t xml:space="preserve"> should be capable</w:t>
      </w:r>
      <w:r w:rsidR="007057A8">
        <w:t xml:space="preserve"> </w:t>
      </w:r>
      <w:r w:rsidR="0055613E">
        <w:t>to</w:t>
      </w:r>
      <w:r w:rsidR="007057A8">
        <w:t xml:space="preserve"> maintain synchronization to </w:t>
      </w:r>
      <w:r w:rsidR="0055613E">
        <w:t xml:space="preserve">two different sources e.g. to </w:t>
      </w:r>
      <w:r w:rsidR="007057A8">
        <w:t>GNSS based and gNB/eNB based synchronization source.</w:t>
      </w:r>
      <w:r w:rsidR="00DE6EE0">
        <w:t xml:space="preserve"> </w:t>
      </w:r>
      <w:r w:rsidR="007057A8">
        <w:t xml:space="preserve">Depending on priority order of received synchronization sources the UE should select which </w:t>
      </w:r>
      <w:r w:rsidR="007057A8">
        <w:lastRenderedPageBreak/>
        <w:t>synchronization source is used for transmission of the SLSS from the UE. At least i</w:t>
      </w:r>
      <w:r w:rsidR="00AD4453">
        <w:t xml:space="preserve">n case of unicast or groupcast UE could also inform </w:t>
      </w:r>
      <w:r w:rsidR="002E6D17">
        <w:t xml:space="preserve">the </w:t>
      </w:r>
      <w:r w:rsidR="00AD4453">
        <w:t xml:space="preserve">other UEs that </w:t>
      </w:r>
      <w:r w:rsidR="007057A8">
        <w:t>the highe</w:t>
      </w:r>
      <w:r w:rsidR="0055613E">
        <w:t>st</w:t>
      </w:r>
      <w:r w:rsidR="007057A8">
        <w:t xml:space="preserve"> priority synchronization source </w:t>
      </w:r>
      <w:r w:rsidR="009B2BF2">
        <w:t>has</w:t>
      </w:r>
      <w:r w:rsidR="007057A8">
        <w:t xml:space="preserve"> </w:t>
      </w:r>
      <w:r w:rsidR="009B2BF2">
        <w:t>changed, and the UE</w:t>
      </w:r>
      <w:r w:rsidR="00AD4453">
        <w:t xml:space="preserve"> will start to</w:t>
      </w:r>
      <w:r w:rsidR="009B2BF2">
        <w:t xml:space="preserve"> use different</w:t>
      </w:r>
      <w:r w:rsidR="00AD4453">
        <w:t xml:space="preserve"> synchronization source. The </w:t>
      </w:r>
      <w:r w:rsidR="002E6D17">
        <w:t xml:space="preserve">unicast/groupcast </w:t>
      </w:r>
      <w:r w:rsidR="009B2BF2">
        <w:t xml:space="preserve">data transmission with </w:t>
      </w:r>
      <w:r w:rsidR="002E6D17">
        <w:t xml:space="preserve">the </w:t>
      </w:r>
      <w:r w:rsidR="00AD4453">
        <w:t>UE(s), that are also capable</w:t>
      </w:r>
      <w:r w:rsidR="009B2BF2">
        <w:t xml:space="preserve"> to maintain synchronization to multiple sources, could then continue without interruptions</w:t>
      </w:r>
      <w:r w:rsidR="00E07114">
        <w:t>, if the receiving UEs are already synchronized to the new source</w:t>
      </w:r>
      <w:r w:rsidR="009B2BF2">
        <w:t xml:space="preserve">. </w:t>
      </w:r>
    </w:p>
    <w:p w14:paraId="57BD3398" w14:textId="686F953B" w:rsidR="008A64DB" w:rsidRPr="0055613E" w:rsidRDefault="009B2BF2" w:rsidP="00B32F85">
      <w:pPr>
        <w:rPr>
          <w:b/>
        </w:rPr>
      </w:pPr>
      <w:r w:rsidRPr="0055613E">
        <w:rPr>
          <w:b/>
        </w:rPr>
        <w:t>Proposal</w:t>
      </w:r>
      <w:r w:rsidR="0055613E" w:rsidRPr="0055613E">
        <w:rPr>
          <w:b/>
        </w:rPr>
        <w:t xml:space="preserve"> </w:t>
      </w:r>
      <w:r w:rsidR="00891982">
        <w:rPr>
          <w:b/>
        </w:rPr>
        <w:t>2</w:t>
      </w:r>
      <w:r w:rsidR="0055613E" w:rsidRPr="0055613E">
        <w:rPr>
          <w:b/>
        </w:rPr>
        <w:t>: SL UEs are capable to maintain synchronization to two different synchronization sources.</w:t>
      </w:r>
    </w:p>
    <w:p w14:paraId="5D265849" w14:textId="77777777" w:rsidR="00007F13" w:rsidRDefault="00007F13" w:rsidP="00B32F85"/>
    <w:p w14:paraId="310E1999" w14:textId="7BDF6592" w:rsidR="00301E7E" w:rsidRPr="007E2592" w:rsidRDefault="00301E7E" w:rsidP="00301E7E">
      <w:pPr>
        <w:pStyle w:val="Heading1"/>
        <w:rPr>
          <w:lang w:eastAsia="zh-CN"/>
        </w:rPr>
      </w:pPr>
      <w:r w:rsidRPr="007E2592">
        <w:rPr>
          <w:lang w:eastAsia="zh-CN"/>
        </w:rPr>
        <w:t>3</w:t>
      </w:r>
      <w:r w:rsidRPr="007E2592">
        <w:rPr>
          <w:lang w:eastAsia="zh-CN"/>
        </w:rPr>
        <w:tab/>
        <w:t>Discussion on SL synchronisation signal design</w:t>
      </w:r>
    </w:p>
    <w:p w14:paraId="3AC6BACA" w14:textId="6B90679E" w:rsidR="00D32734" w:rsidRPr="00FA23A4" w:rsidRDefault="00D32734" w:rsidP="00D32734">
      <w:pPr>
        <w:pStyle w:val="Heading2"/>
      </w:pPr>
      <w:r w:rsidRPr="00FA23A4">
        <w:t>3.</w:t>
      </w:r>
      <w:r w:rsidR="00CC31CD">
        <w:t>1</w:t>
      </w:r>
      <w:r w:rsidRPr="00FA23A4">
        <w:t xml:space="preserve"> S-SSB design</w:t>
      </w:r>
    </w:p>
    <w:p w14:paraId="117905A3" w14:textId="51089ED3" w:rsidR="009051A6" w:rsidRPr="006000F3" w:rsidRDefault="00747584" w:rsidP="00D32734">
      <w:pPr>
        <w:pStyle w:val="B1"/>
        <w:ind w:left="0" w:firstLine="0"/>
        <w:rPr>
          <w:bCs/>
        </w:rPr>
      </w:pPr>
      <w:r w:rsidRPr="00922655">
        <w:rPr>
          <w:b/>
        </w:rPr>
        <w:t xml:space="preserve"> </w:t>
      </w:r>
      <w:r w:rsidR="00C5794D">
        <w:rPr>
          <w:bCs/>
        </w:rPr>
        <w:t>In RAN1#100-e following agreement was reached</w:t>
      </w:r>
    </w:p>
    <w:tbl>
      <w:tblPr>
        <w:tblStyle w:val="TableGrid"/>
        <w:tblW w:w="0" w:type="auto"/>
        <w:tblLook w:val="04A0" w:firstRow="1" w:lastRow="0" w:firstColumn="1" w:lastColumn="0" w:noHBand="0" w:noVBand="1"/>
      </w:tblPr>
      <w:tblGrid>
        <w:gridCol w:w="9629"/>
      </w:tblGrid>
      <w:tr w:rsidR="002D6967" w14:paraId="1373D322" w14:textId="77777777" w:rsidTr="008656A6">
        <w:tc>
          <w:tcPr>
            <w:tcW w:w="9629" w:type="dxa"/>
          </w:tcPr>
          <w:p w14:paraId="49AC907D" w14:textId="77777777" w:rsidR="00C5794D" w:rsidRPr="00C5794D" w:rsidRDefault="00C5794D" w:rsidP="00C5794D">
            <w:pPr>
              <w:spacing w:beforeLines="50" w:before="120" w:afterLines="50" w:after="120" w:line="240" w:lineRule="auto"/>
              <w:rPr>
                <w:rFonts w:ascii="Times New Roman" w:eastAsia="SimSun" w:hAnsi="Times New Roman" w:cs="Times New Roman"/>
                <w:sz w:val="20"/>
                <w:szCs w:val="20"/>
                <w:lang w:eastAsia="zh-CN"/>
              </w:rPr>
            </w:pPr>
            <w:bookmarkStart w:id="2" w:name="_Hlk29801908"/>
            <w:r w:rsidRPr="00C5794D">
              <w:rPr>
                <w:rFonts w:ascii="Times New Roman" w:eastAsia="Times New Roman" w:hAnsi="Times New Roman" w:cs="Times New Roman"/>
                <w:sz w:val="20"/>
                <w:szCs w:val="20"/>
                <w:highlight w:val="green"/>
              </w:rPr>
              <w:t>Agreements</w:t>
            </w:r>
            <w:r w:rsidRPr="00C5794D">
              <w:rPr>
                <w:rFonts w:ascii="Times New Roman" w:eastAsia="Times New Roman" w:hAnsi="Times New Roman" w:cs="Times New Roman"/>
                <w:sz w:val="20"/>
                <w:szCs w:val="20"/>
              </w:rPr>
              <w:t>:</w:t>
            </w:r>
          </w:p>
          <w:p w14:paraId="7C2FF1AF" w14:textId="77777777" w:rsidR="00C5794D" w:rsidRPr="00C5794D" w:rsidRDefault="00C5794D" w:rsidP="00C5794D">
            <w:pPr>
              <w:numPr>
                <w:ilvl w:val="0"/>
                <w:numId w:val="41"/>
              </w:numPr>
              <w:spacing w:beforeLines="50" w:before="120" w:after="120" w:line="240" w:lineRule="auto"/>
              <w:rPr>
                <w:rFonts w:ascii="Times New Roman" w:eastAsia="SimSun" w:hAnsi="Times New Roman" w:cs="SimSun"/>
                <w:bCs/>
                <w:iCs/>
                <w:sz w:val="20"/>
                <w:szCs w:val="24"/>
                <w:lang w:eastAsia="zh-CN"/>
              </w:rPr>
            </w:pPr>
            <w:r w:rsidRPr="00C5794D">
              <w:rPr>
                <w:rFonts w:ascii="Times New Roman" w:eastAsia="SimSun" w:hAnsi="Times New Roman" w:cs="SimSun"/>
                <w:bCs/>
                <w:iCs/>
                <w:sz w:val="20"/>
                <w:szCs w:val="24"/>
                <w:lang w:eastAsia="zh-CN"/>
              </w:rPr>
              <w:t>SL SSID is used for DM-RS sequence initialization in PSBCH.</w:t>
            </w:r>
          </w:p>
          <w:p w14:paraId="5657C474" w14:textId="77777777" w:rsidR="00C5794D" w:rsidRPr="00C5794D" w:rsidRDefault="00C5794D" w:rsidP="00C5794D">
            <w:pPr>
              <w:numPr>
                <w:ilvl w:val="0"/>
                <w:numId w:val="41"/>
              </w:numPr>
              <w:spacing w:beforeLines="50" w:before="120" w:after="120" w:line="240" w:lineRule="auto"/>
              <w:rPr>
                <w:rFonts w:ascii="Times New Roman" w:eastAsia="SimSun" w:hAnsi="Times New Roman" w:cs="SimSun"/>
                <w:bCs/>
                <w:iCs/>
                <w:sz w:val="20"/>
                <w:szCs w:val="24"/>
                <w:lang w:eastAsia="zh-CN"/>
              </w:rPr>
            </w:pPr>
            <w:r w:rsidRPr="00C5794D">
              <w:rPr>
                <w:rFonts w:ascii="Times New Roman" w:eastAsia="SimSun" w:hAnsi="Times New Roman" w:cs="SimSun"/>
                <w:bCs/>
                <w:iCs/>
                <w:sz w:val="20"/>
                <w:szCs w:val="24"/>
              </w:rPr>
              <w:t xml:space="preserve">The </w:t>
            </w:r>
            <w:r w:rsidRPr="00C5794D">
              <w:rPr>
                <w:rFonts w:ascii="Times New Roman" w:eastAsia="SimSun" w:hAnsi="Times New Roman" w:cs="SimSun"/>
                <w:bCs/>
                <w:iCs/>
                <w:sz w:val="20"/>
                <w:szCs w:val="24"/>
                <w:lang w:eastAsia="zh-CN"/>
              </w:rPr>
              <w:t>DM-RS sequence initialization for PSBCH is to be down-selected one from the following Alts:</w:t>
            </w:r>
          </w:p>
          <w:p w14:paraId="001875FA" w14:textId="77777777" w:rsidR="00C5794D" w:rsidRPr="00C5794D" w:rsidRDefault="00C5794D" w:rsidP="00C5794D">
            <w:pPr>
              <w:numPr>
                <w:ilvl w:val="1"/>
                <w:numId w:val="42"/>
              </w:numPr>
              <w:spacing w:beforeLines="50" w:before="120" w:after="120" w:line="240" w:lineRule="auto"/>
              <w:rPr>
                <w:rFonts w:ascii="Times New Roman" w:eastAsia="SimSun" w:hAnsi="Times New Roman" w:cs="SimSun"/>
                <w:bCs/>
                <w:iCs/>
                <w:sz w:val="20"/>
                <w:szCs w:val="24"/>
                <w:lang w:eastAsia="zh-CN"/>
              </w:rPr>
            </w:pPr>
            <w:r w:rsidRPr="00C5794D">
              <w:rPr>
                <w:rFonts w:ascii="Times New Roman" w:eastAsia="SimSun" w:hAnsi="Times New Roman" w:cs="SimSun"/>
                <w:bCs/>
                <w:iCs/>
                <w:sz w:val="20"/>
                <w:szCs w:val="24"/>
                <w:lang w:eastAsia="zh-CN"/>
              </w:rPr>
              <w:t xml:space="preserve">Alt 1: </w:t>
            </w:r>
            <m:oMath>
              <m:sSub>
                <m:sSubPr>
                  <m:ctrlPr>
                    <w:rPr>
                      <w:rFonts w:ascii="Cambria Math" w:eastAsia="SimSun" w:hAnsi="Cambria Math" w:cs="SimSun"/>
                      <w:bCs/>
                      <w:iCs/>
                      <w:sz w:val="20"/>
                      <w:szCs w:val="24"/>
                      <w:lang w:eastAsia="zh-CN"/>
                    </w:rPr>
                  </m:ctrlPr>
                </m:sSubPr>
                <m:e>
                  <m:r>
                    <w:rPr>
                      <w:rFonts w:ascii="Cambria Math" w:eastAsia="SimSun" w:hAnsi="Cambria Math" w:cs="SimSun"/>
                      <w:sz w:val="20"/>
                      <w:szCs w:val="24"/>
                      <w:lang w:eastAsia="zh-CN"/>
                    </w:rPr>
                    <m:t>c</m:t>
                  </m:r>
                </m:e>
                <m:sub>
                  <m:r>
                    <m:rPr>
                      <m:sty m:val="p"/>
                    </m:rPr>
                    <w:rPr>
                      <w:rFonts w:ascii="Cambria Math" w:eastAsia="SimSun" w:hAnsi="Cambria Math" w:cs="SimSun"/>
                      <w:sz w:val="20"/>
                      <w:szCs w:val="24"/>
                      <w:lang w:eastAsia="zh-CN"/>
                    </w:rPr>
                    <m:t>init</m:t>
                  </m:r>
                </m:sub>
              </m:sSub>
              <m:r>
                <w:rPr>
                  <w:rFonts w:ascii="Cambria Math" w:eastAsia="SimSun" w:hAnsi="Cambria Math" w:cs="SimSun"/>
                  <w:sz w:val="20"/>
                  <w:szCs w:val="24"/>
                  <w:lang w:eastAsia="zh-CN"/>
                </w:rPr>
                <m:t>=</m:t>
              </m:r>
              <m:sSup>
                <m:sSupPr>
                  <m:ctrlPr>
                    <w:rPr>
                      <w:rFonts w:ascii="Cambria Math" w:eastAsia="SimSun" w:hAnsi="Cambria Math" w:cs="SimSun"/>
                      <w:bCs/>
                      <w:i/>
                      <w:iCs/>
                      <w:sz w:val="20"/>
                      <w:szCs w:val="24"/>
                      <w:lang w:eastAsia="zh-CN"/>
                    </w:rPr>
                  </m:ctrlPr>
                </m:sSupPr>
                <m:e>
                  <m:r>
                    <w:rPr>
                      <w:rFonts w:ascii="Cambria Math" w:eastAsia="SimSun" w:hAnsi="Cambria Math" w:cs="SimSun"/>
                      <w:sz w:val="20"/>
                      <w:szCs w:val="24"/>
                      <w:lang w:eastAsia="zh-CN"/>
                    </w:rPr>
                    <m:t>2</m:t>
                  </m:r>
                </m:e>
                <m:sup>
                  <m:r>
                    <w:rPr>
                      <w:rFonts w:ascii="Cambria Math" w:eastAsia="SimSun" w:hAnsi="Cambria Math" w:cs="SimSun"/>
                      <w:sz w:val="20"/>
                      <w:szCs w:val="24"/>
                      <w:lang w:eastAsia="zh-CN"/>
                    </w:rPr>
                    <m:t>11</m:t>
                  </m:r>
                </m:sup>
              </m:sSup>
              <m:d>
                <m:dPr>
                  <m:ctrlPr>
                    <w:rPr>
                      <w:rFonts w:ascii="Cambria Math" w:eastAsia="SimSun" w:hAnsi="Cambria Math" w:cs="SimSun"/>
                      <w:bCs/>
                      <w:i/>
                      <w:iCs/>
                      <w:sz w:val="20"/>
                      <w:szCs w:val="24"/>
                      <w:lang w:eastAsia="zh-CN"/>
                    </w:rPr>
                  </m:ctrlPr>
                </m:dPr>
                <m:e>
                  <m:sSub>
                    <m:sSubPr>
                      <m:ctrlPr>
                        <w:rPr>
                          <w:rFonts w:ascii="Cambria Math" w:eastAsia="SimSun" w:hAnsi="Cambria Math" w:cs="SimSun"/>
                          <w:bCs/>
                          <w:i/>
                          <w:iCs/>
                          <w:sz w:val="20"/>
                          <w:szCs w:val="24"/>
                          <w:lang w:eastAsia="zh-CN"/>
                        </w:rPr>
                      </m:ctrlPr>
                    </m:sSubPr>
                    <m:e>
                      <m:acc>
                        <m:accPr>
                          <m:chr m:val="̅"/>
                          <m:ctrlPr>
                            <w:rPr>
                              <w:rFonts w:ascii="Cambria Math" w:eastAsia="SimSun" w:hAnsi="Cambria Math" w:cs="SimSun"/>
                              <w:bCs/>
                              <w:i/>
                              <w:iCs/>
                              <w:sz w:val="20"/>
                              <w:szCs w:val="24"/>
                              <w:lang w:eastAsia="zh-CN"/>
                            </w:rPr>
                          </m:ctrlPr>
                        </m:accPr>
                        <m:e>
                          <m:r>
                            <w:rPr>
                              <w:rFonts w:ascii="Cambria Math" w:eastAsia="SimSun" w:hAnsi="Cambria Math" w:cs="SimSun"/>
                              <w:sz w:val="20"/>
                              <w:szCs w:val="24"/>
                              <w:lang w:eastAsia="zh-CN"/>
                            </w:rPr>
                            <m:t>i</m:t>
                          </m:r>
                        </m:e>
                      </m:acc>
                    </m:e>
                    <m:sub>
                      <m:r>
                        <m:rPr>
                          <m:sty m:val="p"/>
                        </m:rPr>
                        <w:rPr>
                          <w:rFonts w:ascii="Cambria Math" w:eastAsia="SimSun" w:hAnsi="Cambria Math" w:cs="SimSun"/>
                          <w:sz w:val="20"/>
                          <w:szCs w:val="24"/>
                          <w:lang w:eastAsia="zh-CN"/>
                        </w:rPr>
                        <m:t>S-SSB</m:t>
                      </m:r>
                    </m:sub>
                  </m:sSub>
                  <m:r>
                    <w:rPr>
                      <w:rFonts w:ascii="Cambria Math" w:eastAsia="SimSun" w:hAnsi="Cambria Math" w:cs="SimSun"/>
                      <w:sz w:val="20"/>
                      <w:szCs w:val="24"/>
                      <w:lang w:eastAsia="zh-CN"/>
                    </w:rPr>
                    <m:t>+1</m:t>
                  </m:r>
                </m:e>
              </m:d>
              <m:d>
                <m:dPr>
                  <m:ctrlPr>
                    <w:rPr>
                      <w:rFonts w:ascii="Cambria Math" w:eastAsia="SimSun" w:hAnsi="Cambria Math" w:cs="SimSun"/>
                      <w:bCs/>
                      <w:i/>
                      <w:iCs/>
                      <w:sz w:val="20"/>
                      <w:szCs w:val="24"/>
                      <w:lang w:eastAsia="zh-CN"/>
                    </w:rPr>
                  </m:ctrlPr>
                </m:dPr>
                <m:e>
                  <m:sSubSup>
                    <m:sSubSupPr>
                      <m:ctrlPr>
                        <w:rPr>
                          <w:rFonts w:ascii="Cambria Math" w:eastAsia="SimSun" w:hAnsi="Cambria Math" w:cs="SimSun"/>
                          <w:bCs/>
                          <w:iCs/>
                          <w:sz w:val="20"/>
                          <w:szCs w:val="24"/>
                          <w:lang w:eastAsia="zh-CN"/>
                        </w:rPr>
                      </m:ctrlPr>
                    </m:sSubSupPr>
                    <m:e>
                      <m:r>
                        <w:rPr>
                          <w:rFonts w:ascii="Cambria Math" w:eastAsia="SimSun" w:hAnsi="Cambria Math" w:cs="SimSun"/>
                          <w:sz w:val="20"/>
                          <w:szCs w:val="24"/>
                          <w:lang w:eastAsia="zh-CN"/>
                        </w:rPr>
                        <m:t>N</m:t>
                      </m:r>
                    </m:e>
                    <m:sub>
                      <m:r>
                        <m:rPr>
                          <m:sty m:val="p"/>
                        </m:rPr>
                        <w:rPr>
                          <w:rFonts w:ascii="Cambria Math" w:eastAsia="SimSun" w:hAnsi="Cambria Math" w:cs="SimSun"/>
                          <w:sz w:val="20"/>
                          <w:szCs w:val="24"/>
                          <w:lang w:eastAsia="zh-CN"/>
                        </w:rPr>
                        <m:t>ID</m:t>
                      </m:r>
                    </m:sub>
                    <m:sup>
                      <m:r>
                        <m:rPr>
                          <m:sty m:val="p"/>
                        </m:rPr>
                        <w:rPr>
                          <w:rFonts w:ascii="Cambria Math" w:eastAsia="SimSun" w:hAnsi="Cambria Math" w:cs="SimSun"/>
                          <w:sz w:val="20"/>
                          <w:szCs w:val="24"/>
                          <w:lang w:eastAsia="zh-CN"/>
                        </w:rPr>
                        <m:t>SL</m:t>
                      </m:r>
                    </m:sup>
                  </m:sSubSup>
                  <m:r>
                    <w:rPr>
                      <w:rFonts w:ascii="Cambria Math" w:eastAsia="SimSun" w:hAnsi="Cambria Math" w:cs="SimSun"/>
                      <w:sz w:val="20"/>
                      <w:szCs w:val="24"/>
                      <w:lang w:eastAsia="zh-CN"/>
                    </w:rPr>
                    <m:t>+1</m:t>
                  </m:r>
                </m:e>
              </m:d>
              <m:r>
                <w:rPr>
                  <w:rFonts w:ascii="Cambria Math" w:eastAsia="SimSun" w:hAnsi="Cambria Math" w:cs="SimSun"/>
                  <w:sz w:val="20"/>
                  <w:szCs w:val="24"/>
                  <w:lang w:eastAsia="zh-CN"/>
                </w:rPr>
                <m:t>+</m:t>
              </m:r>
              <m:sSup>
                <m:sSupPr>
                  <m:ctrlPr>
                    <w:rPr>
                      <w:rFonts w:ascii="Cambria Math" w:eastAsia="SimSun" w:hAnsi="Cambria Math" w:cs="SimSun"/>
                      <w:bCs/>
                      <w:i/>
                      <w:iCs/>
                      <w:sz w:val="20"/>
                      <w:szCs w:val="24"/>
                      <w:lang w:eastAsia="zh-CN"/>
                    </w:rPr>
                  </m:ctrlPr>
                </m:sSupPr>
                <m:e>
                  <m:r>
                    <w:rPr>
                      <w:rFonts w:ascii="Cambria Math" w:eastAsia="SimSun" w:hAnsi="Cambria Math" w:cs="SimSun"/>
                      <w:sz w:val="20"/>
                      <w:szCs w:val="24"/>
                      <w:lang w:eastAsia="zh-CN"/>
                    </w:rPr>
                    <m:t>2</m:t>
                  </m:r>
                </m:e>
                <m:sup>
                  <m:r>
                    <w:rPr>
                      <w:rFonts w:ascii="Cambria Math" w:eastAsia="SimSun" w:hAnsi="Cambria Math" w:cs="SimSun"/>
                      <w:sz w:val="20"/>
                      <w:szCs w:val="24"/>
                      <w:lang w:eastAsia="zh-CN"/>
                    </w:rPr>
                    <m:t>6</m:t>
                  </m:r>
                </m:sup>
              </m:sSup>
              <m:d>
                <m:dPr>
                  <m:ctrlPr>
                    <w:rPr>
                      <w:rFonts w:ascii="Cambria Math" w:eastAsia="SimSun" w:hAnsi="Cambria Math" w:cs="SimSun"/>
                      <w:bCs/>
                      <w:i/>
                      <w:iCs/>
                      <w:sz w:val="20"/>
                      <w:szCs w:val="24"/>
                      <w:lang w:eastAsia="zh-CN"/>
                    </w:rPr>
                  </m:ctrlPr>
                </m:dPr>
                <m:e>
                  <m:sSub>
                    <m:sSubPr>
                      <m:ctrlPr>
                        <w:rPr>
                          <w:rFonts w:ascii="Cambria Math" w:eastAsia="SimSun" w:hAnsi="Cambria Math" w:cs="SimSun"/>
                          <w:bCs/>
                          <w:i/>
                          <w:iCs/>
                          <w:sz w:val="20"/>
                          <w:szCs w:val="24"/>
                          <w:lang w:eastAsia="zh-CN"/>
                        </w:rPr>
                      </m:ctrlPr>
                    </m:sSubPr>
                    <m:e>
                      <m:acc>
                        <m:accPr>
                          <m:chr m:val="̅"/>
                          <m:ctrlPr>
                            <w:rPr>
                              <w:rFonts w:ascii="Cambria Math" w:eastAsia="SimSun" w:hAnsi="Cambria Math" w:cs="SimSun"/>
                              <w:bCs/>
                              <w:i/>
                              <w:iCs/>
                              <w:sz w:val="20"/>
                              <w:szCs w:val="24"/>
                              <w:lang w:eastAsia="zh-CN"/>
                            </w:rPr>
                          </m:ctrlPr>
                        </m:accPr>
                        <m:e>
                          <m:r>
                            <w:rPr>
                              <w:rFonts w:ascii="Cambria Math" w:eastAsia="SimSun" w:hAnsi="Cambria Math" w:cs="SimSun"/>
                              <w:sz w:val="20"/>
                              <w:szCs w:val="24"/>
                              <w:lang w:eastAsia="zh-CN"/>
                            </w:rPr>
                            <m:t>i</m:t>
                          </m:r>
                        </m:e>
                      </m:acc>
                    </m:e>
                    <m:sub>
                      <m:r>
                        <m:rPr>
                          <m:sty m:val="p"/>
                        </m:rPr>
                        <w:rPr>
                          <w:rFonts w:ascii="Cambria Math" w:eastAsia="SimSun" w:hAnsi="Cambria Math" w:cs="SimSun"/>
                          <w:sz w:val="20"/>
                          <w:szCs w:val="24"/>
                          <w:lang w:eastAsia="zh-CN"/>
                        </w:rPr>
                        <m:t>S-SSB</m:t>
                      </m:r>
                    </m:sub>
                  </m:sSub>
                  <m:r>
                    <w:rPr>
                      <w:rFonts w:ascii="Cambria Math" w:eastAsia="SimSun" w:hAnsi="Cambria Math" w:cs="SimSun"/>
                      <w:sz w:val="20"/>
                      <w:szCs w:val="24"/>
                      <w:lang w:eastAsia="zh-CN"/>
                    </w:rPr>
                    <m:t>+1</m:t>
                  </m:r>
                </m:e>
              </m:d>
            </m:oMath>
            <w:r w:rsidRPr="00C5794D">
              <w:rPr>
                <w:rFonts w:ascii="Times New Roman" w:eastAsia="SimSun" w:hAnsi="Times New Roman" w:cs="SimSun"/>
                <w:bCs/>
                <w:iCs/>
                <w:sz w:val="20"/>
                <w:szCs w:val="24"/>
                <w:lang w:eastAsia="zh-CN"/>
              </w:rPr>
              <w:t xml:space="preserve">, where </w:t>
            </w:r>
            <m:oMath>
              <m:sSub>
                <m:sSubPr>
                  <m:ctrlPr>
                    <w:rPr>
                      <w:rFonts w:ascii="Cambria Math" w:eastAsia="SimSun" w:hAnsi="Cambria Math" w:cs="SimSun"/>
                      <w:bCs/>
                      <w:i/>
                      <w:iCs/>
                      <w:sz w:val="20"/>
                      <w:szCs w:val="24"/>
                      <w:lang w:eastAsia="zh-CN"/>
                    </w:rPr>
                  </m:ctrlPr>
                </m:sSubPr>
                <m:e>
                  <m:acc>
                    <m:accPr>
                      <m:chr m:val="̅"/>
                      <m:ctrlPr>
                        <w:rPr>
                          <w:rFonts w:ascii="Cambria Math" w:eastAsia="SimSun" w:hAnsi="Cambria Math" w:cs="SimSun"/>
                          <w:bCs/>
                          <w:i/>
                          <w:iCs/>
                          <w:sz w:val="20"/>
                          <w:szCs w:val="24"/>
                          <w:lang w:eastAsia="zh-CN"/>
                        </w:rPr>
                      </m:ctrlPr>
                    </m:accPr>
                    <m:e>
                      <m:r>
                        <w:rPr>
                          <w:rFonts w:ascii="Cambria Math" w:eastAsia="SimSun" w:hAnsi="Cambria Math" w:cs="SimSun"/>
                          <w:sz w:val="20"/>
                          <w:szCs w:val="24"/>
                          <w:lang w:eastAsia="zh-CN"/>
                        </w:rPr>
                        <m:t>i</m:t>
                      </m:r>
                    </m:e>
                  </m:acc>
                </m:e>
                <m:sub>
                  <m:r>
                    <m:rPr>
                      <m:sty m:val="p"/>
                    </m:rPr>
                    <w:rPr>
                      <w:rFonts w:ascii="Cambria Math" w:eastAsia="SimSun" w:hAnsi="Cambria Math" w:cs="SimSun"/>
                      <w:sz w:val="20"/>
                      <w:szCs w:val="24"/>
                      <w:lang w:eastAsia="zh-CN"/>
                    </w:rPr>
                    <m:t>S-SSB</m:t>
                  </m:r>
                </m:sub>
              </m:sSub>
            </m:oMath>
            <w:r w:rsidRPr="00C5794D">
              <w:rPr>
                <w:rFonts w:ascii="Times New Roman" w:eastAsia="SimSun" w:hAnsi="Times New Roman" w:cs="SimSun"/>
                <w:bCs/>
                <w:iCs/>
                <w:sz w:val="20"/>
                <w:szCs w:val="24"/>
                <w:lang w:eastAsia="zh-CN"/>
              </w:rPr>
              <w:t xml:space="preserve"> is 3 LSBs of S-SSB index.</w:t>
            </w:r>
          </w:p>
          <w:p w14:paraId="4572B782" w14:textId="77777777" w:rsidR="00C5794D" w:rsidRPr="00C5794D" w:rsidRDefault="00C5794D" w:rsidP="00C5794D">
            <w:pPr>
              <w:numPr>
                <w:ilvl w:val="1"/>
                <w:numId w:val="42"/>
              </w:numPr>
              <w:spacing w:beforeLines="50" w:before="120" w:after="120" w:line="240" w:lineRule="auto"/>
              <w:rPr>
                <w:rFonts w:ascii="Times New Roman" w:eastAsia="SimSun" w:hAnsi="Times New Roman" w:cs="SimSun"/>
                <w:bCs/>
                <w:iCs/>
                <w:sz w:val="20"/>
                <w:szCs w:val="24"/>
                <w:lang w:eastAsia="zh-CN"/>
              </w:rPr>
            </w:pPr>
            <w:r w:rsidRPr="00C5794D">
              <w:rPr>
                <w:rFonts w:ascii="Times New Roman" w:eastAsia="SimSun" w:hAnsi="Times New Roman" w:cs="SimSun"/>
                <w:bCs/>
                <w:iCs/>
                <w:sz w:val="20"/>
                <w:szCs w:val="24"/>
                <w:lang w:eastAsia="zh-CN"/>
              </w:rPr>
              <w:t xml:space="preserve">Alt 2: </w:t>
            </w:r>
            <m:oMath>
              <m:sSub>
                <m:sSubPr>
                  <m:ctrlPr>
                    <w:rPr>
                      <w:rFonts w:ascii="Cambria Math" w:eastAsia="SimSun" w:hAnsi="Cambria Math" w:cs="SimSun"/>
                      <w:bCs/>
                      <w:iCs/>
                      <w:sz w:val="20"/>
                      <w:szCs w:val="24"/>
                      <w:lang w:eastAsia="zh-CN"/>
                    </w:rPr>
                  </m:ctrlPr>
                </m:sSubPr>
                <m:e>
                  <m:r>
                    <w:rPr>
                      <w:rFonts w:ascii="Cambria Math" w:eastAsia="SimSun" w:hAnsi="Cambria Math" w:cs="SimSun"/>
                      <w:sz w:val="20"/>
                      <w:szCs w:val="24"/>
                      <w:lang w:eastAsia="zh-CN"/>
                    </w:rPr>
                    <m:t>c</m:t>
                  </m:r>
                </m:e>
                <m:sub>
                  <m:r>
                    <m:rPr>
                      <m:sty m:val="p"/>
                    </m:rPr>
                    <w:rPr>
                      <w:rFonts w:ascii="Cambria Math" w:eastAsia="SimSun" w:hAnsi="Cambria Math" w:cs="SimSun"/>
                      <w:sz w:val="20"/>
                      <w:szCs w:val="24"/>
                      <w:lang w:eastAsia="zh-CN"/>
                    </w:rPr>
                    <m:t>init</m:t>
                  </m:r>
                </m:sub>
              </m:sSub>
              <m:r>
                <w:rPr>
                  <w:rFonts w:ascii="Cambria Math" w:eastAsia="SimSun" w:hAnsi="Cambria Math" w:cs="SimSun"/>
                  <w:sz w:val="20"/>
                  <w:szCs w:val="24"/>
                  <w:lang w:eastAsia="zh-CN"/>
                </w:rPr>
                <m:t>=</m:t>
              </m:r>
              <m:sSubSup>
                <m:sSubSupPr>
                  <m:ctrlPr>
                    <w:rPr>
                      <w:rFonts w:ascii="Cambria Math" w:eastAsia="SimSun" w:hAnsi="Cambria Math" w:cs="SimSun"/>
                      <w:bCs/>
                      <w:iCs/>
                      <w:sz w:val="20"/>
                      <w:szCs w:val="24"/>
                    </w:rPr>
                  </m:ctrlPr>
                </m:sSubSupPr>
                <m:e>
                  <m:r>
                    <w:rPr>
                      <w:rFonts w:ascii="Cambria Math" w:eastAsia="SimSun" w:hAnsi="Cambria Math" w:cs="SimSun"/>
                      <w:sz w:val="20"/>
                      <w:szCs w:val="24"/>
                      <w:lang w:eastAsia="zh-CN"/>
                    </w:rPr>
                    <m:t>N</m:t>
                  </m:r>
                </m:e>
                <m:sub>
                  <m:r>
                    <m:rPr>
                      <m:sty m:val="p"/>
                    </m:rPr>
                    <w:rPr>
                      <w:rFonts w:ascii="Cambria Math" w:eastAsia="SimSun" w:hAnsi="Cambria Math" w:cs="SimSun"/>
                      <w:sz w:val="20"/>
                      <w:szCs w:val="24"/>
                      <w:lang w:eastAsia="zh-CN"/>
                    </w:rPr>
                    <m:t>ID</m:t>
                  </m:r>
                </m:sub>
                <m:sup>
                  <m:r>
                    <m:rPr>
                      <m:sty m:val="p"/>
                    </m:rPr>
                    <w:rPr>
                      <w:rFonts w:ascii="Cambria Math" w:eastAsia="SimSun" w:hAnsi="Cambria Math" w:cs="SimSun"/>
                      <w:sz w:val="20"/>
                      <w:szCs w:val="24"/>
                      <w:lang w:eastAsia="zh-CN"/>
                    </w:rPr>
                    <m:t>SL</m:t>
                  </m:r>
                </m:sup>
              </m:sSubSup>
            </m:oMath>
          </w:p>
          <w:p w14:paraId="0077EAB5" w14:textId="77777777" w:rsidR="002D6967" w:rsidRDefault="002D6967" w:rsidP="008656A6"/>
        </w:tc>
      </w:tr>
      <w:bookmarkEnd w:id="2"/>
    </w:tbl>
    <w:p w14:paraId="43D50035" w14:textId="7000D060" w:rsidR="002D6967" w:rsidRDefault="002D6967" w:rsidP="00D32734">
      <w:pPr>
        <w:pStyle w:val="B1"/>
        <w:ind w:left="0" w:firstLine="0"/>
        <w:rPr>
          <w:b/>
          <w:lang w:eastAsia="ko-KR"/>
        </w:rPr>
      </w:pPr>
    </w:p>
    <w:p w14:paraId="60CB4887" w14:textId="60D078FA" w:rsidR="00F30372" w:rsidRDefault="00F30372" w:rsidP="00D32734">
      <w:pPr>
        <w:pStyle w:val="B1"/>
        <w:ind w:left="0" w:firstLine="0"/>
        <w:rPr>
          <w:lang w:eastAsia="ko-KR"/>
        </w:rPr>
      </w:pPr>
      <w:r w:rsidRPr="00432F95">
        <w:rPr>
          <w:lang w:eastAsia="ko-KR"/>
        </w:rPr>
        <w:t>The initialization for S-PBCH DMRS</w:t>
      </w:r>
      <w:r>
        <w:rPr>
          <w:lang w:eastAsia="ko-KR"/>
        </w:rPr>
        <w:t xml:space="preserve"> has not yet been agreed. The initialization for NR-U PBCH DMRS is determined as follows (38.211):</w:t>
      </w:r>
    </w:p>
    <w:p w14:paraId="2E893243" w14:textId="484C4125" w:rsidR="00F30372" w:rsidRDefault="00F30372" w:rsidP="00432F95">
      <w:pPr>
        <w:pStyle w:val="B1"/>
        <w:ind w:left="0" w:firstLine="0"/>
        <w:jc w:val="center"/>
        <w:rPr>
          <w:lang w:eastAsia="ko-KR"/>
        </w:rPr>
      </w:pPr>
      <w:r>
        <w:rPr>
          <w:noProof/>
        </w:rPr>
        <w:drawing>
          <wp:inline distT="0" distB="0" distL="0" distR="0" wp14:anchorId="306C056E" wp14:editId="3B191066">
            <wp:extent cx="3108960" cy="274320"/>
            <wp:effectExtent l="0" t="0" r="0" b="0"/>
            <wp:docPr id="69" name="Picture 69"/>
            <wp:cNvGraphicFramePr/>
            <a:graphic xmlns:a="http://schemas.openxmlformats.org/drawingml/2006/main">
              <a:graphicData uri="http://schemas.openxmlformats.org/drawingml/2006/picture">
                <pic:pic xmlns:pic="http://schemas.openxmlformats.org/drawingml/2006/picture">
                  <pic:nvPicPr>
                    <pic:cNvPr id="69" name="Picture 69"/>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08960" cy="274320"/>
                    </a:xfrm>
                    <a:prstGeom prst="rect">
                      <a:avLst/>
                    </a:prstGeom>
                    <a:noFill/>
                    <a:ln>
                      <a:noFill/>
                    </a:ln>
                  </pic:spPr>
                </pic:pic>
              </a:graphicData>
            </a:graphic>
          </wp:inline>
        </w:drawing>
      </w:r>
    </w:p>
    <w:p w14:paraId="4FD2C4CC" w14:textId="77777777" w:rsidR="00A26AC9" w:rsidRDefault="00F30372" w:rsidP="00D32734">
      <w:pPr>
        <w:pStyle w:val="B1"/>
        <w:ind w:left="0" w:firstLine="0"/>
        <w:rPr>
          <w:lang w:eastAsia="ko-KR"/>
        </w:rPr>
      </w:pPr>
      <w:r>
        <w:rPr>
          <w:lang w:eastAsia="ko-KR"/>
        </w:rPr>
        <w:t>I.e. the DMRS sequence initialization is based on physical layer Cell ID (accounting the modulo 4)</w:t>
      </w:r>
      <w:r w:rsidR="00E66293">
        <w:rPr>
          <w:lang w:eastAsia="ko-KR"/>
        </w:rPr>
        <w:t>,</w:t>
      </w:r>
      <w:r>
        <w:rPr>
          <w:lang w:eastAsia="ko-KR"/>
        </w:rPr>
        <w:t xml:space="preserve"> SSB index</w:t>
      </w:r>
      <w:r w:rsidR="00780646">
        <w:rPr>
          <w:lang w:eastAsia="ko-KR"/>
        </w:rPr>
        <w:t xml:space="preserve"> (</w:t>
      </w:r>
      <w:r w:rsidR="00780646" w:rsidRPr="00432F95">
        <w:rPr>
          <w:rFonts w:ascii="Times New Roman" w:hAnsi="Times New Roman" w:cs="Times New Roman"/>
          <w:i/>
          <w:lang w:eastAsia="ko-KR"/>
        </w:rPr>
        <w:t>L</w:t>
      </w:r>
      <w:r w:rsidR="00780646" w:rsidRPr="00432F95">
        <w:rPr>
          <w:rFonts w:ascii="Times New Roman" w:hAnsi="Times New Roman" w:cs="Times New Roman"/>
          <w:vertAlign w:val="subscript"/>
          <w:lang w:eastAsia="ko-KR"/>
        </w:rPr>
        <w:t>max</w:t>
      </w:r>
      <w:r w:rsidR="00780646">
        <w:rPr>
          <w:lang w:eastAsia="ko-KR"/>
        </w:rPr>
        <w:t>&gt;4)</w:t>
      </w:r>
      <w:r w:rsidR="00E66293">
        <w:rPr>
          <w:lang w:eastAsia="ko-KR"/>
        </w:rPr>
        <w:t xml:space="preserve"> </w:t>
      </w:r>
      <w:r w:rsidR="00780646">
        <w:rPr>
          <w:lang w:eastAsia="ko-KR"/>
        </w:rPr>
        <w:t>or SSB index and half-frame index (</w:t>
      </w:r>
      <w:r w:rsidR="00780646" w:rsidRPr="00FF161C">
        <w:rPr>
          <w:rFonts w:ascii="Times New Roman" w:hAnsi="Times New Roman" w:cs="Times New Roman"/>
          <w:i/>
          <w:lang w:eastAsia="ko-KR"/>
        </w:rPr>
        <w:t>L</w:t>
      </w:r>
      <w:r w:rsidR="00780646" w:rsidRPr="00FF161C">
        <w:rPr>
          <w:rFonts w:ascii="Times New Roman" w:hAnsi="Times New Roman" w:cs="Times New Roman"/>
          <w:vertAlign w:val="subscript"/>
          <w:lang w:eastAsia="ko-KR"/>
        </w:rPr>
        <w:t>max</w:t>
      </w:r>
      <w:r w:rsidR="00780646">
        <w:rPr>
          <w:rFonts w:cstheme="minorHAnsi"/>
          <w:lang w:eastAsia="ko-KR"/>
        </w:rPr>
        <w:t>≤</w:t>
      </w:r>
      <w:r w:rsidR="00780646">
        <w:rPr>
          <w:lang w:eastAsia="ko-KR"/>
        </w:rPr>
        <w:t>4)</w:t>
      </w:r>
      <w:r>
        <w:rPr>
          <w:lang w:eastAsia="ko-KR"/>
        </w:rPr>
        <w:t xml:space="preserve">. </w:t>
      </w:r>
    </w:p>
    <w:p w14:paraId="0E0F5FDC" w14:textId="217E493A" w:rsidR="003721E8" w:rsidRDefault="00A26AC9" w:rsidP="00D32734">
      <w:pPr>
        <w:pStyle w:val="B1"/>
        <w:ind w:left="0" w:firstLine="0"/>
        <w:rPr>
          <w:lang w:eastAsia="ko-KR"/>
        </w:rPr>
      </w:pPr>
      <w:r>
        <w:rPr>
          <w:lang w:eastAsia="ko-KR"/>
        </w:rPr>
        <w:t>In RAN1 meeting #99 it was agree</w:t>
      </w:r>
      <w:r w:rsidR="003C3C1E">
        <w:rPr>
          <w:lang w:eastAsia="ko-KR"/>
        </w:rPr>
        <w:t>d</w:t>
      </w:r>
      <w:r>
        <w:rPr>
          <w:lang w:eastAsia="ko-KR"/>
        </w:rPr>
        <w:t xml:space="preserve"> not to support frequency domain offset</w:t>
      </w:r>
      <w:r w:rsidR="00B21047">
        <w:rPr>
          <w:lang w:eastAsia="ko-KR"/>
        </w:rPr>
        <w:t xml:space="preserve"> based on cell ID</w:t>
      </w:r>
      <w:r>
        <w:rPr>
          <w:lang w:eastAsia="ko-KR"/>
        </w:rPr>
        <w:t>, nor specific SSB index (corresponding to time domain candidate locations).</w:t>
      </w:r>
      <w:r w:rsidR="00B21047">
        <w:rPr>
          <w:lang w:eastAsia="ko-KR"/>
        </w:rPr>
        <w:t xml:space="preserve"> In order to provide separation between different SL </w:t>
      </w:r>
      <w:r w:rsidR="00033F48">
        <w:rPr>
          <w:lang w:eastAsia="ko-KR"/>
        </w:rPr>
        <w:t>synchronization</w:t>
      </w:r>
      <w:r w:rsidR="00B21047">
        <w:rPr>
          <w:lang w:eastAsia="ko-KR"/>
        </w:rPr>
        <w:t xml:space="preserve"> sources, it would appear natural that at least SL physical ID is accounted in the initialization. </w:t>
      </w:r>
      <w:r w:rsidR="00D957D1">
        <w:rPr>
          <w:lang w:eastAsia="ko-KR"/>
        </w:rPr>
        <w:t>Then the question remains whether the SL physical ID would be the only information included in the initialization or whether some other additional information could be accounted. In order to minimize the UE processing, it would be preferable that the information would not require large set of hypotheses.</w:t>
      </w:r>
      <w:r w:rsidR="00096798">
        <w:rPr>
          <w:lang w:eastAsia="ko-KR"/>
        </w:rPr>
        <w:t xml:space="preserve"> E.g. while the set of SL physical IDs is larger, it is known by the UE based on the S-PSS and S</w:t>
      </w:r>
      <w:r w:rsidR="003721E8">
        <w:rPr>
          <w:lang w:eastAsia="ko-KR"/>
        </w:rPr>
        <w:t>-</w:t>
      </w:r>
      <w:r w:rsidR="00096798">
        <w:rPr>
          <w:lang w:eastAsia="ko-KR"/>
        </w:rPr>
        <w:t xml:space="preserve">SSS. </w:t>
      </w:r>
    </w:p>
    <w:p w14:paraId="07B98F37" w14:textId="0E44B312" w:rsidR="004D1812" w:rsidRDefault="003721E8" w:rsidP="00D32734">
      <w:pPr>
        <w:pStyle w:val="B1"/>
        <w:ind w:left="0" w:firstLine="0"/>
        <w:rPr>
          <w:lang w:eastAsia="ko-KR"/>
        </w:rPr>
      </w:pPr>
      <w:r>
        <w:rPr>
          <w:lang w:eastAsia="ko-KR"/>
        </w:rPr>
        <w:t>Using logical SL-SSB indexing could be one option for initialization. In RAN1#99, it was agreed that SL-SSB transmission pattern is configurable and n</w:t>
      </w:r>
      <w:r w:rsidR="00D957D1">
        <w:rPr>
          <w:lang w:eastAsia="ko-KR"/>
        </w:rPr>
        <w:t xml:space="preserve">o </w:t>
      </w:r>
      <w:r w:rsidR="00096798">
        <w:rPr>
          <w:lang w:eastAsia="ko-KR"/>
        </w:rPr>
        <w:t xml:space="preserve">fixed </w:t>
      </w:r>
      <w:r w:rsidR="00D957D1">
        <w:rPr>
          <w:lang w:eastAsia="ko-KR"/>
        </w:rPr>
        <w:t xml:space="preserve">SL-SSB indexes </w:t>
      </w:r>
      <w:r w:rsidR="00096798">
        <w:rPr>
          <w:lang w:eastAsia="ko-KR"/>
        </w:rPr>
        <w:t xml:space="preserve">based on SL_SSB transmission </w:t>
      </w:r>
      <w:r w:rsidR="00D957D1">
        <w:rPr>
          <w:lang w:eastAsia="ko-KR"/>
        </w:rPr>
        <w:t>where agreed</w:t>
      </w:r>
      <w:r>
        <w:rPr>
          <w:lang w:eastAsia="ko-KR"/>
        </w:rPr>
        <w:t>. Hence</w:t>
      </w:r>
      <w:r w:rsidR="00D957D1">
        <w:rPr>
          <w:lang w:eastAsia="ko-KR"/>
        </w:rPr>
        <w:t xml:space="preserve"> it might not be possible to use the logical indexing of SL-SSBs as</w:t>
      </w:r>
      <w:r>
        <w:rPr>
          <w:lang w:eastAsia="ko-KR"/>
        </w:rPr>
        <w:t xml:space="preserve"> input to DMRS initialization as</w:t>
      </w:r>
      <w:r w:rsidR="00D957D1">
        <w:rPr>
          <w:lang w:eastAsia="ko-KR"/>
        </w:rPr>
        <w:t xml:space="preserve"> in principle diff</w:t>
      </w:r>
      <w:r w:rsidR="00DC709A">
        <w:rPr>
          <w:lang w:eastAsia="ko-KR"/>
        </w:rPr>
        <w:t>erent devices could have different pattern and</w:t>
      </w:r>
      <w:r>
        <w:rPr>
          <w:lang w:eastAsia="ko-KR"/>
        </w:rPr>
        <w:t>/or</w:t>
      </w:r>
      <w:r w:rsidR="00DC709A">
        <w:rPr>
          <w:lang w:eastAsia="ko-KR"/>
        </w:rPr>
        <w:t xml:space="preserve"> different timing</w:t>
      </w:r>
      <w:r>
        <w:rPr>
          <w:lang w:eastAsia="ko-KR"/>
        </w:rPr>
        <w:t xml:space="preserve">. </w:t>
      </w:r>
    </w:p>
    <w:p w14:paraId="317988C8" w14:textId="1E7580D3" w:rsidR="004D1812" w:rsidRDefault="004D1812" w:rsidP="004D1812">
      <w:pPr>
        <w:pStyle w:val="B1"/>
        <w:ind w:left="0" w:firstLine="0"/>
        <w:rPr>
          <w:lang w:eastAsia="ko-KR"/>
        </w:rPr>
      </w:pPr>
      <w:r w:rsidRPr="00463711">
        <w:rPr>
          <w:b/>
          <w:lang w:eastAsia="ko-KR"/>
        </w:rPr>
        <w:t xml:space="preserve">Observation </w:t>
      </w:r>
      <w:r w:rsidR="008952AA">
        <w:rPr>
          <w:b/>
          <w:lang w:eastAsia="ko-KR"/>
        </w:rPr>
        <w:t>1</w:t>
      </w:r>
      <w:r>
        <w:rPr>
          <w:lang w:eastAsia="ko-KR"/>
        </w:rPr>
        <w:t>: (Logical) S-SSB index cannot be used in PSBCH DM-RS initialization.</w:t>
      </w:r>
    </w:p>
    <w:p w14:paraId="2D099D99" w14:textId="359FD66D" w:rsidR="003721E8" w:rsidRDefault="00907E58" w:rsidP="00D32734">
      <w:pPr>
        <w:pStyle w:val="B1"/>
        <w:ind w:left="0" w:firstLine="0"/>
        <w:rPr>
          <w:lang w:eastAsia="ko-KR"/>
        </w:rPr>
      </w:pPr>
      <w:r>
        <w:rPr>
          <w:lang w:eastAsia="ko-KR"/>
        </w:rPr>
        <w:lastRenderedPageBreak/>
        <w:t xml:space="preserve">The mapping of the </w:t>
      </w:r>
      <w:r w:rsidR="00033F48">
        <w:rPr>
          <w:lang w:eastAsia="ko-KR"/>
        </w:rPr>
        <w:t>synchronization</w:t>
      </w:r>
      <w:r>
        <w:rPr>
          <w:lang w:eastAsia="ko-KR"/>
        </w:rPr>
        <w:t xml:space="preserve"> sources, SL physical IDs, in-coverage bit indication (in_cov) and priority levels is illustrated in </w:t>
      </w:r>
      <w:r w:rsidR="00B10BED">
        <w:rPr>
          <w:lang w:eastAsia="ko-KR"/>
        </w:rPr>
        <w:fldChar w:fldCharType="begin"/>
      </w:r>
      <w:r w:rsidR="00B10BED">
        <w:rPr>
          <w:lang w:eastAsia="ko-KR"/>
        </w:rPr>
        <w:instrText xml:space="preserve"> REF _Ref31616118 \h </w:instrText>
      </w:r>
      <w:r w:rsidR="00B10BED">
        <w:rPr>
          <w:lang w:eastAsia="ko-KR"/>
        </w:rPr>
      </w:r>
      <w:r w:rsidR="00B10BED">
        <w:rPr>
          <w:lang w:eastAsia="ko-KR"/>
        </w:rPr>
        <w:fldChar w:fldCharType="separate"/>
      </w:r>
      <w:r w:rsidR="00B10BED">
        <w:t xml:space="preserve">Table </w:t>
      </w:r>
      <w:r w:rsidR="00B10BED">
        <w:rPr>
          <w:noProof/>
        </w:rPr>
        <w:t>1</w:t>
      </w:r>
      <w:r w:rsidR="00B10BED">
        <w:rPr>
          <w:lang w:eastAsia="ko-KR"/>
        </w:rPr>
        <w:fldChar w:fldCharType="end"/>
      </w:r>
      <w:r w:rsidR="00B10BED">
        <w:rPr>
          <w:lang w:eastAsia="ko-KR"/>
        </w:rPr>
        <w:t xml:space="preserve">. </w:t>
      </w:r>
      <w:r w:rsidR="009448AB">
        <w:rPr>
          <w:lang w:eastAsia="ko-KR"/>
        </w:rPr>
        <w:t>As can be seen, based on the information provided in S-SSB UE is not able to distinguish UE</w:t>
      </w:r>
      <w:r w:rsidR="006F5E20">
        <w:rPr>
          <w:lang w:eastAsia="ko-KR"/>
        </w:rPr>
        <w:t>2</w:t>
      </w:r>
      <w:r w:rsidR="009448AB">
        <w:rPr>
          <w:lang w:eastAsia="ko-KR"/>
        </w:rPr>
        <w:t xml:space="preserve"> synchronized to </w:t>
      </w:r>
      <w:r w:rsidR="006F5E20">
        <w:rPr>
          <w:lang w:eastAsia="ko-KR"/>
        </w:rPr>
        <w:t xml:space="preserve">(UE1 </w:t>
      </w:r>
      <w:r w:rsidR="00033F48">
        <w:rPr>
          <w:lang w:eastAsia="ko-KR"/>
        </w:rPr>
        <w:t>synchronized</w:t>
      </w:r>
      <w:r w:rsidR="006F5E20">
        <w:rPr>
          <w:lang w:eastAsia="ko-KR"/>
        </w:rPr>
        <w:t xml:space="preserve"> to) </w:t>
      </w:r>
      <w:r w:rsidR="009448AB">
        <w:rPr>
          <w:lang w:eastAsia="ko-KR"/>
        </w:rPr>
        <w:t xml:space="preserve">eNB/gNB with </w:t>
      </w:r>
      <w:r w:rsidR="006F5E20" w:rsidRPr="006F5E20">
        <w:rPr>
          <w:lang w:eastAsia="ko-KR"/>
        </w:rPr>
        <w:t>≥2-hop</w:t>
      </w:r>
      <w:r w:rsidR="006F5E20">
        <w:rPr>
          <w:lang w:eastAsia="ko-KR"/>
        </w:rPr>
        <w:t xml:space="preserve">s from UE2 synchronized to (UE1 </w:t>
      </w:r>
      <w:r w:rsidR="00033F48">
        <w:rPr>
          <w:lang w:eastAsia="ko-KR"/>
        </w:rPr>
        <w:t>synchronized</w:t>
      </w:r>
      <w:r w:rsidR="006F5E20">
        <w:rPr>
          <w:lang w:eastAsia="ko-KR"/>
        </w:rPr>
        <w:t xml:space="preserve"> to) GNSS with </w:t>
      </w:r>
      <w:r w:rsidR="007D0FBD">
        <w:rPr>
          <w:lang w:eastAsia="ko-KR"/>
        </w:rPr>
        <w:t>1</w:t>
      </w:r>
      <w:r w:rsidR="006F5E20" w:rsidRPr="006F5E20">
        <w:rPr>
          <w:lang w:eastAsia="ko-KR"/>
        </w:rPr>
        <w:t>-hop</w:t>
      </w:r>
      <w:r w:rsidR="006F5E20">
        <w:rPr>
          <w:lang w:eastAsia="ko-KR"/>
        </w:rPr>
        <w:t xml:space="preserve"> as both are using SL-ID 337 and set in-coverage indication to 0. Correspondingly UE is not able to distinguish UE2 synchronized to (UE1 </w:t>
      </w:r>
      <w:r w:rsidR="00EC0D0D">
        <w:rPr>
          <w:lang w:eastAsia="ko-KR"/>
        </w:rPr>
        <w:t>synchronized</w:t>
      </w:r>
      <w:r w:rsidR="006F5E20">
        <w:rPr>
          <w:lang w:eastAsia="ko-KR"/>
        </w:rPr>
        <w:t xml:space="preserve"> to) eNB/gNB with </w:t>
      </w:r>
      <w:r w:rsidR="006F5E20" w:rsidRPr="006F5E20">
        <w:rPr>
          <w:lang w:eastAsia="ko-KR"/>
        </w:rPr>
        <w:t>≥2-hop</w:t>
      </w:r>
      <w:r w:rsidR="006F5E20">
        <w:rPr>
          <w:lang w:eastAsia="ko-KR"/>
        </w:rPr>
        <w:t>s from UE that is out-of-coverage as both use SL-ID 671 and set the in-coverage bit to 0.</w:t>
      </w:r>
      <w:r w:rsidR="004E59A0">
        <w:rPr>
          <w:lang w:eastAsia="ko-KR"/>
        </w:rPr>
        <w:t xml:space="preserve"> To overcome this the PSBCH DM-RS initialization could be used to introduce separation. The priority level (e.g. P0-P6) information as an index to the PSBCH DMRS scrambling</w:t>
      </w:r>
      <w:r w:rsidR="00E12C0F">
        <w:rPr>
          <w:lang w:eastAsia="ko-KR"/>
        </w:rPr>
        <w:t xml:space="preserve"> with 3 bits</w:t>
      </w:r>
      <w:r w:rsidR="004E59A0">
        <w:rPr>
          <w:lang w:eastAsia="ko-KR"/>
        </w:rPr>
        <w:t xml:space="preserve">. This would allow UE to determine the priority of the </w:t>
      </w:r>
      <w:r w:rsidR="00EC0D0D">
        <w:rPr>
          <w:lang w:eastAsia="ko-KR"/>
        </w:rPr>
        <w:t>synchronization</w:t>
      </w:r>
      <w:r w:rsidR="004E59A0">
        <w:rPr>
          <w:lang w:eastAsia="ko-KR"/>
        </w:rPr>
        <w:t xml:space="preserve"> source UE that transmits the SL-SSB, e.g. whether the UE is directly or indirectly connected to network.</w:t>
      </w:r>
      <w:r w:rsidR="00E12C0F">
        <w:rPr>
          <w:lang w:eastAsia="ko-KR"/>
        </w:rPr>
        <w:t xml:space="preserve"> While in total this would imply 7 hypotheses, the actual number of hypotheses that UE needs to account is of course limited based on the SL-ID</w:t>
      </w:r>
      <w:r w:rsidR="000C3787">
        <w:rPr>
          <w:lang w:eastAsia="ko-KR"/>
        </w:rPr>
        <w:t>.</w:t>
      </w:r>
    </w:p>
    <w:p w14:paraId="20882447" w14:textId="1CDBD594" w:rsidR="00F46823" w:rsidRDefault="00F46823" w:rsidP="00D32734">
      <w:pPr>
        <w:pStyle w:val="B1"/>
        <w:ind w:left="0" w:firstLine="0"/>
        <w:rPr>
          <w:lang w:eastAsia="ko-KR"/>
        </w:rPr>
      </w:pPr>
      <w:r w:rsidRPr="00432F95">
        <w:rPr>
          <w:b/>
          <w:lang w:eastAsia="ko-KR"/>
        </w:rPr>
        <w:t>Proposal</w:t>
      </w:r>
      <w:r w:rsidR="00E54580" w:rsidRPr="00432F95">
        <w:rPr>
          <w:b/>
          <w:lang w:eastAsia="ko-KR"/>
        </w:rPr>
        <w:t xml:space="preserve"> </w:t>
      </w:r>
      <w:r w:rsidR="008952AA">
        <w:rPr>
          <w:b/>
          <w:lang w:eastAsia="ko-KR"/>
        </w:rPr>
        <w:t>3</w:t>
      </w:r>
      <w:r>
        <w:rPr>
          <w:lang w:eastAsia="ko-KR"/>
        </w:rPr>
        <w:t xml:space="preserve">: Account the </w:t>
      </w:r>
      <w:r w:rsidR="00E54580">
        <w:rPr>
          <w:lang w:eastAsia="ko-KR"/>
        </w:rPr>
        <w:t xml:space="preserve">priority level of the selected </w:t>
      </w:r>
      <w:r w:rsidR="00EC0D0D">
        <w:rPr>
          <w:lang w:eastAsia="ko-KR"/>
        </w:rPr>
        <w:t>synchronization</w:t>
      </w:r>
      <w:r>
        <w:rPr>
          <w:lang w:eastAsia="ko-KR"/>
        </w:rPr>
        <w:t xml:space="preserve"> source in </w:t>
      </w:r>
      <w:r w:rsidR="00E54580">
        <w:rPr>
          <w:lang w:eastAsia="ko-KR"/>
        </w:rPr>
        <w:t>PSBCH DM-RS initialization</w:t>
      </w:r>
    </w:p>
    <w:p w14:paraId="396EC29B" w14:textId="389D47B6" w:rsidR="00316BF9" w:rsidRDefault="00316BF9" w:rsidP="00D32734">
      <w:pPr>
        <w:pStyle w:val="B1"/>
        <w:ind w:left="0" w:firstLine="0"/>
        <w:rPr>
          <w:lang w:eastAsia="ko-KR"/>
        </w:rPr>
      </w:pPr>
      <w:r w:rsidRPr="002F3076">
        <w:rPr>
          <w:b/>
          <w:lang w:eastAsia="ko-KR"/>
        </w:rPr>
        <w:t xml:space="preserve">Proposal </w:t>
      </w:r>
      <w:r w:rsidR="008952AA">
        <w:rPr>
          <w:b/>
          <w:lang w:eastAsia="ko-KR"/>
        </w:rPr>
        <w:t>4</w:t>
      </w:r>
      <w:r>
        <w:rPr>
          <w:lang w:eastAsia="ko-KR"/>
        </w:rPr>
        <w:t xml:space="preserve">: Adopt following text proposal to Section </w:t>
      </w:r>
      <w:r w:rsidR="009F33D1">
        <w:rPr>
          <w:lang w:eastAsia="ko-KR"/>
        </w:rPr>
        <w:t xml:space="preserve">8.4.1.4.1 </w:t>
      </w:r>
      <w:r>
        <w:rPr>
          <w:lang w:eastAsia="ko-KR"/>
        </w:rPr>
        <w:t>of 38.211</w:t>
      </w:r>
    </w:p>
    <w:tbl>
      <w:tblPr>
        <w:tblStyle w:val="TableGrid"/>
        <w:tblW w:w="0" w:type="auto"/>
        <w:tblLook w:val="04A0" w:firstRow="1" w:lastRow="0" w:firstColumn="1" w:lastColumn="0" w:noHBand="0" w:noVBand="1"/>
      </w:tblPr>
      <w:tblGrid>
        <w:gridCol w:w="9629"/>
      </w:tblGrid>
      <w:tr w:rsidR="009F33D1" w14:paraId="28B82323" w14:textId="77777777" w:rsidTr="009F33D1">
        <w:tc>
          <w:tcPr>
            <w:tcW w:w="9629" w:type="dxa"/>
          </w:tcPr>
          <w:p w14:paraId="33D60C4D" w14:textId="77777777" w:rsidR="009F33D1" w:rsidRPr="009F33D1" w:rsidRDefault="009F33D1" w:rsidP="009F33D1">
            <w:pPr>
              <w:keepNext/>
              <w:keepLines/>
              <w:spacing w:before="120" w:after="180" w:line="240" w:lineRule="auto"/>
              <w:ind w:left="1701" w:hanging="1701"/>
              <w:outlineLvl w:val="4"/>
              <w:rPr>
                <w:rFonts w:ascii="Arial" w:eastAsia="Times New Roman" w:hAnsi="Arial" w:cs="Times New Roman"/>
                <w:szCs w:val="20"/>
              </w:rPr>
            </w:pPr>
            <w:bookmarkStart w:id="3" w:name="_Toc29230470"/>
            <w:r w:rsidRPr="009F33D1">
              <w:rPr>
                <w:rFonts w:ascii="Arial" w:eastAsia="Times New Roman" w:hAnsi="Arial" w:cs="Times New Roman"/>
                <w:szCs w:val="20"/>
              </w:rPr>
              <w:t>8.4.1.4.1</w:t>
            </w:r>
            <w:r w:rsidRPr="009F33D1">
              <w:rPr>
                <w:rFonts w:ascii="Arial" w:eastAsia="Times New Roman" w:hAnsi="Arial" w:cs="Times New Roman"/>
                <w:szCs w:val="20"/>
              </w:rPr>
              <w:tab/>
              <w:t>Sequence generation</w:t>
            </w:r>
            <w:bookmarkEnd w:id="3"/>
          </w:p>
          <w:p w14:paraId="35A2BF83" w14:textId="77777777" w:rsidR="009F33D1" w:rsidRPr="009F33D1" w:rsidRDefault="009F33D1" w:rsidP="009F33D1">
            <w:pPr>
              <w:spacing w:after="180" w:line="240" w:lineRule="auto"/>
              <w:rPr>
                <w:rFonts w:ascii="Times New Roman" w:eastAsia="Times New Roman" w:hAnsi="Times New Roman" w:cs="Times New Roman"/>
                <w:sz w:val="20"/>
                <w:szCs w:val="20"/>
              </w:rPr>
            </w:pPr>
            <w:r w:rsidRPr="009F33D1">
              <w:rPr>
                <w:rFonts w:ascii="Times New Roman" w:eastAsia="Times New Roman" w:hAnsi="Times New Roman" w:cs="Times New Roman"/>
                <w:sz w:val="20"/>
                <w:szCs w:val="20"/>
              </w:rPr>
              <w:t xml:space="preserve">The reference-signal sequence </w:t>
            </w:r>
            <m:oMath>
              <m:r>
                <w:rPr>
                  <w:rFonts w:ascii="Cambria Math" w:eastAsia="Times New Roman" w:hAnsi="Cambria Math" w:cs="Times New Roman"/>
                  <w:sz w:val="20"/>
                  <w:szCs w:val="20"/>
                </w:rPr>
                <m:t>r</m:t>
              </m:r>
              <m:d>
                <m:dPr>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m</m:t>
                  </m:r>
                </m:e>
              </m:d>
            </m:oMath>
            <w:r w:rsidRPr="009F33D1">
              <w:rPr>
                <w:rFonts w:ascii="Times New Roman" w:eastAsia="Times New Roman" w:hAnsi="Times New Roman" w:cs="Times New Roman"/>
                <w:sz w:val="20"/>
                <w:szCs w:val="20"/>
              </w:rPr>
              <w:t xml:space="preserve"> for an S-SS/PSBCH block is defined by</w:t>
            </w:r>
          </w:p>
          <w:p w14:paraId="3F99E0C1" w14:textId="77777777" w:rsidR="009F33D1" w:rsidRPr="009F33D1" w:rsidRDefault="009F33D1" w:rsidP="009F33D1">
            <w:pPr>
              <w:keepLines/>
              <w:tabs>
                <w:tab w:val="center" w:pos="4536"/>
                <w:tab w:val="right" w:pos="9072"/>
              </w:tabs>
              <w:spacing w:after="180" w:line="240" w:lineRule="auto"/>
              <w:rPr>
                <w:rFonts w:ascii="Times New Roman" w:eastAsia="Times New Roman" w:hAnsi="Times New Roman" w:cs="Times New Roman"/>
                <w:noProof/>
                <w:sz w:val="20"/>
                <w:szCs w:val="20"/>
              </w:rPr>
            </w:pPr>
            <m:oMathPara>
              <m:oMath>
                <m:r>
                  <w:rPr>
                    <w:rFonts w:ascii="Cambria Math" w:eastAsia="Times New Roman" w:hAnsi="Cambria Math" w:cs="Times New Roman"/>
                    <w:noProof/>
                    <w:sz w:val="20"/>
                    <w:szCs w:val="20"/>
                  </w:rPr>
                  <m:t>r</m:t>
                </m:r>
                <m:d>
                  <m:dPr>
                    <m:ctrlPr>
                      <w:rPr>
                        <w:rFonts w:ascii="Cambria Math" w:eastAsia="Calibri" w:hAnsi="Cambria Math" w:cs="Times New Roman"/>
                        <w:noProof/>
                        <w:lang w:val="sv-SE"/>
                      </w:rPr>
                    </m:ctrlPr>
                  </m:dPr>
                  <m:e>
                    <m:r>
                      <w:rPr>
                        <w:rFonts w:ascii="Cambria Math" w:eastAsia="Times New Roman" w:hAnsi="Cambria Math" w:cs="Times New Roman"/>
                        <w:noProof/>
                        <w:sz w:val="20"/>
                        <w:szCs w:val="20"/>
                      </w:rPr>
                      <m:t>m</m:t>
                    </m:r>
                  </m:e>
                </m:d>
                <m:r>
                  <m:rPr>
                    <m:sty m:val="p"/>
                  </m:rPr>
                  <w:rPr>
                    <w:rFonts w:ascii="Cambria Math" w:eastAsia="Times New Roman" w:hAnsi="Cambria Math" w:cs="Times New Roman"/>
                    <w:noProof/>
                    <w:sz w:val="20"/>
                    <w:szCs w:val="20"/>
                  </w:rPr>
                  <m:t>=</m:t>
                </m:r>
                <m:f>
                  <m:fPr>
                    <m:ctrlPr>
                      <w:rPr>
                        <w:rFonts w:ascii="Cambria Math" w:eastAsia="Calibri" w:hAnsi="Cambria Math" w:cs="Times New Roman"/>
                        <w:noProof/>
                        <w:lang w:val="sv-SE"/>
                      </w:rPr>
                    </m:ctrlPr>
                  </m:fPr>
                  <m:num>
                    <m:r>
                      <m:rPr>
                        <m:sty m:val="p"/>
                      </m:rPr>
                      <w:rPr>
                        <w:rFonts w:ascii="Cambria Math" w:eastAsia="Times New Roman" w:hAnsi="Cambria Math" w:cs="Times New Roman"/>
                        <w:noProof/>
                        <w:sz w:val="20"/>
                        <w:szCs w:val="20"/>
                      </w:rPr>
                      <m:t>1</m:t>
                    </m:r>
                  </m:num>
                  <m:den>
                    <m:rad>
                      <m:radPr>
                        <m:degHide m:val="1"/>
                        <m:ctrlPr>
                          <w:rPr>
                            <w:rFonts w:ascii="Cambria Math" w:eastAsia="Calibri" w:hAnsi="Cambria Math" w:cs="Times New Roman"/>
                            <w:noProof/>
                            <w:lang w:val="sv-SE"/>
                          </w:rPr>
                        </m:ctrlPr>
                      </m:radPr>
                      <m:deg/>
                      <m:e>
                        <m:r>
                          <m:rPr>
                            <m:sty m:val="p"/>
                          </m:rPr>
                          <w:rPr>
                            <w:rFonts w:ascii="Cambria Math" w:eastAsia="Times New Roman" w:hAnsi="Cambria Math" w:cs="Times New Roman"/>
                            <w:noProof/>
                            <w:sz w:val="20"/>
                            <w:szCs w:val="20"/>
                          </w:rPr>
                          <m:t>2</m:t>
                        </m:r>
                      </m:e>
                    </m:rad>
                  </m:den>
                </m:f>
                <m:d>
                  <m:dPr>
                    <m:ctrlPr>
                      <w:rPr>
                        <w:rFonts w:ascii="Cambria Math" w:eastAsia="Calibri" w:hAnsi="Cambria Math" w:cs="Times New Roman"/>
                        <w:noProof/>
                        <w:lang w:val="sv-SE"/>
                      </w:rPr>
                    </m:ctrlPr>
                  </m:dPr>
                  <m:e>
                    <m:r>
                      <m:rPr>
                        <m:sty m:val="p"/>
                      </m:rPr>
                      <w:rPr>
                        <w:rFonts w:ascii="Cambria Math" w:eastAsia="Times New Roman" w:hAnsi="Cambria Math" w:cs="Times New Roman"/>
                        <w:noProof/>
                        <w:sz w:val="20"/>
                        <w:szCs w:val="20"/>
                      </w:rPr>
                      <m:t>1-2</m:t>
                    </m:r>
                    <m:r>
                      <w:rPr>
                        <w:rFonts w:ascii="Cambria Math" w:eastAsia="Times New Roman" w:hAnsi="Cambria Math" w:cs="Times New Roman"/>
                        <w:noProof/>
                        <w:sz w:val="20"/>
                        <w:szCs w:val="20"/>
                      </w:rPr>
                      <m:t>c</m:t>
                    </m:r>
                    <m:d>
                      <m:dPr>
                        <m:ctrlPr>
                          <w:rPr>
                            <w:rFonts w:ascii="Cambria Math" w:eastAsia="Calibri" w:hAnsi="Cambria Math" w:cs="Times New Roman"/>
                            <w:noProof/>
                            <w:lang w:val="sv-SE"/>
                          </w:rPr>
                        </m:ctrlPr>
                      </m:dPr>
                      <m:e>
                        <m:r>
                          <w:rPr>
                            <w:rFonts w:ascii="Cambria Math" w:eastAsia="Times New Roman" w:hAnsi="Cambria Math" w:cs="Times New Roman"/>
                            <w:noProof/>
                            <w:sz w:val="20"/>
                            <w:szCs w:val="20"/>
                          </w:rPr>
                          <m:t>m</m:t>
                        </m:r>
                      </m:e>
                    </m:d>
                  </m:e>
                </m:d>
                <m:r>
                  <m:rPr>
                    <m:sty m:val="p"/>
                  </m:rPr>
                  <w:rPr>
                    <w:rFonts w:ascii="Cambria Math" w:eastAsia="Times New Roman" w:hAnsi="Cambria Math" w:cs="Times New Roman"/>
                    <w:noProof/>
                    <w:sz w:val="20"/>
                    <w:szCs w:val="20"/>
                  </w:rPr>
                  <m:t>+</m:t>
                </m:r>
                <m:r>
                  <w:rPr>
                    <w:rFonts w:ascii="Cambria Math" w:eastAsia="Times New Roman" w:hAnsi="Cambria Math" w:cs="Times New Roman"/>
                    <w:noProof/>
                    <w:sz w:val="20"/>
                    <w:szCs w:val="20"/>
                  </w:rPr>
                  <m:t>j</m:t>
                </m:r>
                <m:f>
                  <m:fPr>
                    <m:ctrlPr>
                      <w:rPr>
                        <w:rFonts w:ascii="Cambria Math" w:eastAsia="Calibri" w:hAnsi="Cambria Math" w:cs="Times New Roman"/>
                        <w:noProof/>
                        <w:lang w:val="sv-SE"/>
                      </w:rPr>
                    </m:ctrlPr>
                  </m:fPr>
                  <m:num>
                    <m:r>
                      <m:rPr>
                        <m:sty m:val="p"/>
                      </m:rPr>
                      <w:rPr>
                        <w:rFonts w:ascii="Cambria Math" w:eastAsia="Times New Roman" w:hAnsi="Cambria Math" w:cs="Times New Roman"/>
                        <w:noProof/>
                        <w:sz w:val="20"/>
                        <w:szCs w:val="20"/>
                      </w:rPr>
                      <m:t>1</m:t>
                    </m:r>
                  </m:num>
                  <m:den>
                    <m:rad>
                      <m:radPr>
                        <m:degHide m:val="1"/>
                        <m:ctrlPr>
                          <w:rPr>
                            <w:rFonts w:ascii="Cambria Math" w:eastAsia="Calibri" w:hAnsi="Cambria Math" w:cs="Times New Roman"/>
                            <w:noProof/>
                            <w:lang w:val="sv-SE"/>
                          </w:rPr>
                        </m:ctrlPr>
                      </m:radPr>
                      <m:deg/>
                      <m:e>
                        <m:r>
                          <m:rPr>
                            <m:sty m:val="p"/>
                          </m:rPr>
                          <w:rPr>
                            <w:rFonts w:ascii="Cambria Math" w:eastAsia="Times New Roman" w:hAnsi="Cambria Math" w:cs="Times New Roman"/>
                            <w:noProof/>
                            <w:sz w:val="20"/>
                            <w:szCs w:val="20"/>
                          </w:rPr>
                          <m:t>2</m:t>
                        </m:r>
                      </m:e>
                    </m:rad>
                  </m:den>
                </m:f>
                <m:d>
                  <m:dPr>
                    <m:ctrlPr>
                      <w:rPr>
                        <w:rFonts w:ascii="Cambria Math" w:eastAsia="Calibri" w:hAnsi="Cambria Math" w:cs="Times New Roman"/>
                        <w:noProof/>
                        <w:lang w:val="sv-SE"/>
                      </w:rPr>
                    </m:ctrlPr>
                  </m:dPr>
                  <m:e>
                    <m:r>
                      <m:rPr>
                        <m:sty m:val="p"/>
                      </m:rPr>
                      <w:rPr>
                        <w:rFonts w:ascii="Cambria Math" w:eastAsia="Times New Roman" w:hAnsi="Cambria Math" w:cs="Times New Roman"/>
                        <w:noProof/>
                        <w:sz w:val="20"/>
                        <w:szCs w:val="20"/>
                      </w:rPr>
                      <m:t>1-2</m:t>
                    </m:r>
                    <m:r>
                      <w:rPr>
                        <w:rFonts w:ascii="Cambria Math" w:eastAsia="Times New Roman" w:hAnsi="Cambria Math" w:cs="Times New Roman"/>
                        <w:noProof/>
                        <w:sz w:val="20"/>
                        <w:szCs w:val="20"/>
                      </w:rPr>
                      <m:t>c</m:t>
                    </m:r>
                    <m:d>
                      <m:dPr>
                        <m:ctrlPr>
                          <w:rPr>
                            <w:rFonts w:ascii="Cambria Math" w:eastAsia="Calibri" w:hAnsi="Cambria Math" w:cs="Times New Roman"/>
                            <w:noProof/>
                            <w:lang w:val="sv-SE"/>
                          </w:rPr>
                        </m:ctrlPr>
                      </m:dPr>
                      <m:e>
                        <m:r>
                          <w:rPr>
                            <w:rFonts w:ascii="Cambria Math" w:eastAsia="Times New Roman" w:hAnsi="Cambria Math" w:cs="Times New Roman"/>
                            <w:noProof/>
                            <w:sz w:val="20"/>
                            <w:szCs w:val="20"/>
                          </w:rPr>
                          <m:t>m</m:t>
                        </m:r>
                        <m:r>
                          <m:rPr>
                            <m:sty m:val="p"/>
                          </m:rPr>
                          <w:rPr>
                            <w:rFonts w:ascii="Cambria Math" w:eastAsia="Times New Roman" w:hAnsi="Cambria Math" w:cs="Times New Roman"/>
                            <w:noProof/>
                            <w:sz w:val="20"/>
                            <w:szCs w:val="20"/>
                          </w:rPr>
                          <m:t>+1</m:t>
                        </m:r>
                      </m:e>
                    </m:d>
                  </m:e>
                </m:d>
              </m:oMath>
            </m:oMathPara>
          </w:p>
          <w:p w14:paraId="0D500FA1" w14:textId="77777777" w:rsidR="009F33D1" w:rsidRPr="009F33D1" w:rsidRDefault="009F33D1" w:rsidP="009F33D1">
            <w:pPr>
              <w:spacing w:after="180" w:line="240" w:lineRule="auto"/>
              <w:rPr>
                <w:rFonts w:ascii="Times New Roman" w:eastAsia="Times New Roman" w:hAnsi="Times New Roman" w:cs="Times New Roman"/>
                <w:sz w:val="20"/>
                <w:szCs w:val="20"/>
              </w:rPr>
            </w:pPr>
            <w:r w:rsidRPr="009F33D1">
              <w:rPr>
                <w:rFonts w:ascii="Times New Roman" w:eastAsia="Times New Roman" w:hAnsi="Times New Roman" w:cs="Times New Roman"/>
                <w:sz w:val="20"/>
                <w:szCs w:val="20"/>
              </w:rPr>
              <w:t xml:space="preserve">where </w:t>
            </w:r>
            <m:oMath>
              <m:r>
                <w:rPr>
                  <w:rFonts w:ascii="Cambria Math" w:eastAsia="Times New Roman" w:hAnsi="Cambria Math" w:cs="Times New Roman"/>
                  <w:sz w:val="20"/>
                  <w:szCs w:val="20"/>
                </w:rPr>
                <m:t>c</m:t>
              </m:r>
              <m:d>
                <m:dPr>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n</m:t>
                  </m:r>
                </m:e>
              </m:d>
            </m:oMath>
            <w:r w:rsidRPr="009F33D1">
              <w:rPr>
                <w:rFonts w:ascii="Times New Roman" w:eastAsia="Times New Roman" w:hAnsi="Times New Roman" w:cs="Times New Roman"/>
                <w:sz w:val="20"/>
                <w:szCs w:val="20"/>
              </w:rPr>
              <w:t xml:space="preserve"> is given by clause 5.2. The scrambling sequence generator shall be initialized at the start of each S-SS/PSBCH block occasion with </w:t>
            </w:r>
          </w:p>
          <w:p w14:paraId="537439DA" w14:textId="517EA831" w:rsidR="009F33D1" w:rsidRPr="009F33D1" w:rsidRDefault="00F52D3C" w:rsidP="009F33D1">
            <w:pPr>
              <w:keepLines/>
              <w:tabs>
                <w:tab w:val="center" w:pos="4536"/>
                <w:tab w:val="right" w:pos="9072"/>
              </w:tabs>
              <w:spacing w:after="180" w:line="240" w:lineRule="auto"/>
              <w:rPr>
                <w:rFonts w:ascii="Calibri" w:eastAsia="Times New Roman" w:hAnsi="Calibri" w:cs="Times New Roman"/>
                <w:noProof/>
                <w:sz w:val="20"/>
                <w:szCs w:val="20"/>
              </w:rPr>
            </w:pPr>
            <m:oMathPara>
              <m:oMath>
                <m:sSub>
                  <m:sSubPr>
                    <m:ctrlPr>
                      <w:rPr>
                        <w:rFonts w:ascii="Cambria Math" w:eastAsia="Calibri" w:hAnsi="Cambria Math" w:cs="Times New Roman"/>
                        <w:noProof/>
                        <w:lang w:val="sv-SE"/>
                      </w:rPr>
                    </m:ctrlPr>
                  </m:sSubPr>
                  <m:e>
                    <m:r>
                      <w:rPr>
                        <w:rFonts w:ascii="Cambria Math" w:eastAsia="Times New Roman" w:hAnsi="Cambria Math" w:cs="Times New Roman"/>
                        <w:noProof/>
                        <w:sz w:val="20"/>
                        <w:szCs w:val="20"/>
                      </w:rPr>
                      <m:t>c</m:t>
                    </m:r>
                  </m:e>
                  <m:sub>
                    <m:r>
                      <m:rPr>
                        <m:nor/>
                      </m:rPr>
                      <w:rPr>
                        <w:rFonts w:ascii="Times New Roman" w:eastAsia="Times New Roman" w:hAnsi="Times New Roman" w:cs="Times New Roman"/>
                        <w:noProof/>
                        <w:sz w:val="20"/>
                        <w:szCs w:val="20"/>
                      </w:rPr>
                      <m:t>init</m:t>
                    </m:r>
                  </m:sub>
                </m:sSub>
                <m:r>
                  <m:rPr>
                    <m:sty m:val="p"/>
                  </m:rPr>
                  <w:rPr>
                    <w:rFonts w:ascii="Cambria Math" w:hAnsi="Cambria Math" w:cs="Arial"/>
                    <w:color w:val="FF0000"/>
                  </w:rPr>
                  <m:t>=</m:t>
                </m:r>
                <m:sSup>
                  <m:sSupPr>
                    <m:ctrlPr>
                      <w:rPr>
                        <w:rFonts w:ascii="Cambria Math" w:hAnsi="Cambria Math" w:cs="Arial"/>
                        <w:i/>
                        <w:color w:val="FF0000"/>
                      </w:rPr>
                    </m:ctrlPr>
                  </m:sSupPr>
                  <m:e>
                    <m:r>
                      <m:rPr>
                        <m:sty m:val="p"/>
                      </m:rPr>
                      <w:rPr>
                        <w:rFonts w:ascii="Cambria Math" w:hAnsi="Cambria Math" w:cs="Arial"/>
                        <w:color w:val="FF0000"/>
                      </w:rPr>
                      <m:t>2</m:t>
                    </m:r>
                  </m:e>
                  <m:sup>
                    <m:r>
                      <m:rPr>
                        <m:sty m:val="p"/>
                      </m:rPr>
                      <w:rPr>
                        <w:rFonts w:ascii="Cambria Math" w:hAnsi="Cambria Math" w:cs="Arial"/>
                        <w:color w:val="FF0000"/>
                      </w:rPr>
                      <m:t>11</m:t>
                    </m:r>
                  </m:sup>
                </m:sSup>
                <m:d>
                  <m:dPr>
                    <m:ctrlPr>
                      <w:rPr>
                        <w:rFonts w:ascii="Cambria Math" w:hAnsi="Cambria Math" w:cs="Arial"/>
                        <w:i/>
                        <w:color w:val="FF0000"/>
                      </w:rPr>
                    </m:ctrlPr>
                  </m:dPr>
                  <m:e>
                    <m:sSubSup>
                      <m:sSubSupPr>
                        <m:ctrlPr>
                          <w:rPr>
                            <w:rFonts w:ascii="Cambria Math" w:hAnsi="Cambria Math" w:cs="Arial"/>
                            <w:i/>
                            <w:color w:val="FF0000"/>
                          </w:rPr>
                        </m:ctrlPr>
                      </m:sSubSupPr>
                      <m:e>
                        <m:r>
                          <m:rPr>
                            <m:sty m:val="p"/>
                          </m:rPr>
                          <w:rPr>
                            <w:rFonts w:ascii="Cambria Math" w:hAnsi="Cambria Math" w:cs="Arial"/>
                            <w:color w:val="FF0000"/>
                          </w:rPr>
                          <m:t>i</m:t>
                        </m:r>
                        <m:ctrlPr>
                          <w:rPr>
                            <w:rFonts w:ascii="Cambria Math" w:hAnsi="Cambria Math" w:cs="Arial"/>
                            <w:color w:val="FF0000"/>
                          </w:rPr>
                        </m:ctrlPr>
                      </m:e>
                      <m:sub>
                        <m:r>
                          <m:rPr>
                            <m:sty m:val="p"/>
                          </m:rPr>
                          <w:rPr>
                            <w:rFonts w:ascii="Cambria Math" w:hAnsi="Cambria Math" w:cs="Arial"/>
                            <w:color w:val="FF0000"/>
                          </w:rPr>
                          <m:t>priority</m:t>
                        </m:r>
                        <m:ctrlPr>
                          <w:rPr>
                            <w:rFonts w:ascii="Cambria Math" w:hAnsi="Cambria Math" w:cs="Arial"/>
                            <w:color w:val="FF0000"/>
                          </w:rPr>
                        </m:ctrlPr>
                      </m:sub>
                      <m:sup>
                        <m:r>
                          <m:rPr>
                            <m:sty m:val="p"/>
                          </m:rPr>
                          <w:rPr>
                            <w:rFonts w:ascii="Cambria Math" w:hAnsi="Cambria Math" w:cs="Arial"/>
                            <w:color w:val="FF0000"/>
                          </w:rPr>
                          <m:t>SL</m:t>
                        </m:r>
                        <m:ctrlPr>
                          <w:rPr>
                            <w:rFonts w:ascii="Cambria Math" w:hAnsi="Cambria Math" w:cs="Arial"/>
                            <w:color w:val="FF0000"/>
                          </w:rPr>
                        </m:ctrlPr>
                      </m:sup>
                    </m:sSubSup>
                    <m:r>
                      <m:rPr>
                        <m:sty m:val="p"/>
                      </m:rPr>
                      <w:rPr>
                        <w:rFonts w:ascii="Cambria Math" w:hAnsi="Cambria Math" w:cs="Arial"/>
                        <w:color w:val="FF0000"/>
                      </w:rPr>
                      <m:t>+1</m:t>
                    </m:r>
                    <m:ctrlPr>
                      <w:rPr>
                        <w:rFonts w:ascii="Cambria Math" w:hAnsi="Cambria Math" w:cs="Arial"/>
                        <w:color w:val="FF0000"/>
                      </w:rPr>
                    </m:ctrlPr>
                  </m:e>
                </m:d>
                <m:d>
                  <m:dPr>
                    <m:ctrlPr>
                      <w:rPr>
                        <w:rFonts w:ascii="Cambria Math" w:hAnsi="Cambria Math" w:cs="Arial"/>
                        <w:color w:val="FF0000"/>
                      </w:rPr>
                    </m:ctrlPr>
                  </m:dPr>
                  <m:e>
                    <m:d>
                      <m:dPr>
                        <m:begChr m:val="⌊"/>
                        <m:endChr m:val="⌋"/>
                        <m:ctrlPr>
                          <w:rPr>
                            <w:rFonts w:ascii="Cambria Math" w:hAnsi="Cambria Math" w:cs="Arial"/>
                            <w:color w:val="FF0000"/>
                          </w:rPr>
                        </m:ctrlPr>
                      </m:dPr>
                      <m:e>
                        <m:f>
                          <m:fPr>
                            <m:type m:val="lin"/>
                            <m:ctrlPr>
                              <w:rPr>
                                <w:rFonts w:ascii="Cambria Math" w:hAnsi="Cambria Math" w:cs="Arial"/>
                                <w:color w:val="FF0000"/>
                              </w:rPr>
                            </m:ctrlPr>
                          </m:fPr>
                          <m:num>
                            <m:sSubSup>
                              <m:sSubSupPr>
                                <m:ctrlPr>
                                  <w:rPr>
                                    <w:rFonts w:ascii="Cambria Math" w:hAnsi="Cambria Math" w:cs="Arial"/>
                                    <w:color w:val="FF0000"/>
                                  </w:rPr>
                                </m:ctrlPr>
                              </m:sSubSupPr>
                              <m:e>
                                <m:r>
                                  <m:rPr>
                                    <m:sty m:val="p"/>
                                  </m:rPr>
                                  <w:rPr>
                                    <w:rFonts w:ascii="Cambria Math" w:hAnsi="Cambria Math" w:cs="Arial"/>
                                    <w:color w:val="FF0000"/>
                                  </w:rPr>
                                  <m:t>N</m:t>
                                </m:r>
                              </m:e>
                              <m:sub>
                                <m:r>
                                  <m:rPr>
                                    <m:sty m:val="p"/>
                                  </m:rPr>
                                  <w:rPr>
                                    <w:rFonts w:ascii="Cambria Math" w:hAnsi="Cambria Math" w:cs="Arial"/>
                                    <w:color w:val="FF0000"/>
                                  </w:rPr>
                                  <m:t>ID</m:t>
                                </m:r>
                              </m:sub>
                              <m:sup>
                                <m:r>
                                  <m:rPr>
                                    <m:sty m:val="p"/>
                                  </m:rPr>
                                  <w:rPr>
                                    <w:rFonts w:ascii="Cambria Math" w:hAnsi="Cambria Math" w:cs="Arial"/>
                                    <w:color w:val="FF0000"/>
                                  </w:rPr>
                                  <m:t>SL</m:t>
                                </m:r>
                              </m:sup>
                            </m:sSubSup>
                          </m:num>
                          <m:den>
                            <m:r>
                              <m:rPr>
                                <m:sty m:val="p"/>
                              </m:rPr>
                              <w:rPr>
                                <w:rFonts w:ascii="Cambria Math" w:hAnsi="Cambria Math" w:cs="Arial"/>
                                <w:color w:val="FF0000"/>
                              </w:rPr>
                              <m:t>4</m:t>
                            </m:r>
                          </m:den>
                        </m:f>
                      </m:e>
                    </m:d>
                    <m:r>
                      <m:rPr>
                        <m:sty m:val="p"/>
                      </m:rPr>
                      <w:rPr>
                        <w:rFonts w:ascii="Cambria Math" w:hAnsi="Cambria Math" w:cs="Arial"/>
                        <w:color w:val="FF0000"/>
                      </w:rPr>
                      <m:t>+1</m:t>
                    </m:r>
                  </m:e>
                </m:d>
                <m:r>
                  <m:rPr>
                    <m:sty m:val="p"/>
                  </m:rPr>
                  <w:rPr>
                    <w:rFonts w:ascii="Cambria Math" w:hAnsi="Cambria Math" w:cs="Arial"/>
                    <w:color w:val="FF0000"/>
                  </w:rPr>
                  <m:t>+</m:t>
                </m:r>
                <m:sSup>
                  <m:sSupPr>
                    <m:ctrlPr>
                      <w:rPr>
                        <w:rFonts w:ascii="Cambria Math" w:hAnsi="Cambria Math" w:cs="Arial"/>
                        <w:color w:val="FF0000"/>
                      </w:rPr>
                    </m:ctrlPr>
                  </m:sSupPr>
                  <m:e>
                    <m:r>
                      <m:rPr>
                        <m:sty m:val="p"/>
                      </m:rPr>
                      <w:rPr>
                        <w:rFonts w:ascii="Cambria Math" w:hAnsi="Cambria Math" w:cs="Arial"/>
                        <w:color w:val="FF0000"/>
                      </w:rPr>
                      <m:t>2</m:t>
                    </m:r>
                  </m:e>
                  <m:sup>
                    <m:r>
                      <m:rPr>
                        <m:sty m:val="p"/>
                      </m:rPr>
                      <w:rPr>
                        <w:rFonts w:ascii="Cambria Math" w:hAnsi="Cambria Math" w:cs="Arial"/>
                        <w:color w:val="FF0000"/>
                      </w:rPr>
                      <m:t>6</m:t>
                    </m:r>
                  </m:sup>
                </m:sSup>
                <m:d>
                  <m:dPr>
                    <m:ctrlPr>
                      <w:rPr>
                        <w:rFonts w:ascii="Cambria Math" w:hAnsi="Cambria Math" w:cs="Arial"/>
                        <w:color w:val="FF0000"/>
                      </w:rPr>
                    </m:ctrlPr>
                  </m:dPr>
                  <m:e>
                    <m:sSubSup>
                      <m:sSubSupPr>
                        <m:ctrlPr>
                          <w:rPr>
                            <w:rFonts w:ascii="Cambria Math" w:hAnsi="Cambria Math" w:cs="Arial"/>
                            <w:color w:val="FF0000"/>
                          </w:rPr>
                        </m:ctrlPr>
                      </m:sSubSupPr>
                      <m:e>
                        <m:r>
                          <m:rPr>
                            <m:sty m:val="p"/>
                          </m:rPr>
                          <w:rPr>
                            <w:rFonts w:ascii="Cambria Math" w:hAnsi="Cambria Math" w:cs="Arial"/>
                            <w:color w:val="FF0000"/>
                          </w:rPr>
                          <m:t>i</m:t>
                        </m:r>
                      </m:e>
                      <m:sub>
                        <m:r>
                          <m:rPr>
                            <m:sty m:val="p"/>
                          </m:rPr>
                          <w:rPr>
                            <w:rFonts w:ascii="Cambria Math" w:hAnsi="Cambria Math" w:cs="Arial"/>
                            <w:color w:val="FF0000"/>
                          </w:rPr>
                          <m:t>priority</m:t>
                        </m:r>
                      </m:sub>
                      <m:sup>
                        <m:r>
                          <m:rPr>
                            <m:sty m:val="p"/>
                          </m:rPr>
                          <w:rPr>
                            <w:rFonts w:ascii="Cambria Math" w:hAnsi="Cambria Math" w:cs="Arial"/>
                            <w:color w:val="FF0000"/>
                          </w:rPr>
                          <m:t>SL</m:t>
                        </m:r>
                      </m:sup>
                    </m:sSubSup>
                    <m:r>
                      <m:rPr>
                        <m:sty m:val="p"/>
                      </m:rPr>
                      <w:rPr>
                        <w:rFonts w:ascii="Cambria Math" w:hAnsi="Cambria Math" w:cs="Arial"/>
                        <w:color w:val="FF0000"/>
                      </w:rPr>
                      <m:t>+1</m:t>
                    </m:r>
                  </m:e>
                </m:d>
                <m:r>
                  <m:rPr>
                    <m:sty m:val="p"/>
                  </m:rPr>
                  <w:rPr>
                    <w:rFonts w:ascii="Cambria Math" w:hAnsi="Cambria Math" w:cs="Arial"/>
                    <w:color w:val="FF0000"/>
                  </w:rPr>
                  <m:t>+</m:t>
                </m:r>
                <m:d>
                  <m:dPr>
                    <m:ctrlPr>
                      <w:rPr>
                        <w:rFonts w:ascii="Cambria Math" w:hAnsi="Cambria Math" w:cs="Arial"/>
                        <w:color w:val="FF0000"/>
                      </w:rPr>
                    </m:ctrlPr>
                  </m:dPr>
                  <m:e>
                    <m:sSubSup>
                      <m:sSubSupPr>
                        <m:ctrlPr>
                          <w:rPr>
                            <w:rFonts w:ascii="Cambria Math" w:hAnsi="Cambria Math" w:cs="Arial"/>
                            <w:color w:val="FF0000"/>
                          </w:rPr>
                        </m:ctrlPr>
                      </m:sSubSupPr>
                      <m:e>
                        <m:r>
                          <m:rPr>
                            <m:sty m:val="p"/>
                          </m:rPr>
                          <w:rPr>
                            <w:rFonts w:ascii="Cambria Math" w:hAnsi="Cambria Math" w:cs="Arial"/>
                            <w:color w:val="FF0000"/>
                          </w:rPr>
                          <m:t>N</m:t>
                        </m:r>
                      </m:e>
                      <m:sub>
                        <m:r>
                          <m:rPr>
                            <m:sty m:val="p"/>
                          </m:rPr>
                          <w:rPr>
                            <w:rFonts w:ascii="Cambria Math" w:hAnsi="Cambria Math" w:cs="Arial"/>
                            <w:color w:val="FF0000"/>
                          </w:rPr>
                          <m:t>ID</m:t>
                        </m:r>
                      </m:sub>
                      <m:sup>
                        <m:r>
                          <m:rPr>
                            <m:sty m:val="p"/>
                          </m:rPr>
                          <w:rPr>
                            <w:rFonts w:ascii="Cambria Math" w:hAnsi="Cambria Math" w:cs="Arial"/>
                            <w:color w:val="FF0000"/>
                          </w:rPr>
                          <m:t>SL</m:t>
                        </m:r>
                      </m:sup>
                    </m:sSubSup>
                    <m:r>
                      <m:rPr>
                        <m:sty m:val="p"/>
                      </m:rPr>
                      <w:rPr>
                        <w:rFonts w:ascii="Cambria Math" w:hAnsi="Cambria Math" w:cs="Arial"/>
                        <w:color w:val="FF0000"/>
                      </w:rPr>
                      <m:t>mod4</m:t>
                    </m:r>
                    <m:ctrlPr>
                      <w:rPr>
                        <w:rFonts w:ascii="Cambria Math" w:hAnsi="Cambria Math" w:cs="Arial"/>
                        <w:i/>
                        <w:color w:val="FF0000"/>
                      </w:rPr>
                    </m:ctrlPr>
                  </m:e>
                </m:d>
              </m:oMath>
            </m:oMathPara>
          </w:p>
          <w:p w14:paraId="3472872A" w14:textId="11EACEE7" w:rsidR="009F33D1" w:rsidRDefault="009F33D1" w:rsidP="00D32734">
            <w:pPr>
              <w:pStyle w:val="B1"/>
              <w:ind w:left="0" w:firstLine="0"/>
              <w:rPr>
                <w:lang w:eastAsia="ko-KR"/>
              </w:rPr>
            </w:pPr>
            <w:r w:rsidRPr="008F45D7">
              <w:rPr>
                <w:rFonts w:ascii="Times New Roman" w:hAnsi="Times New Roman"/>
                <w:color w:val="FF0000"/>
                <w:sz w:val="20"/>
              </w:rPr>
              <w:t xml:space="preserve">where </w:t>
            </w:r>
            <m:oMath>
              <m:sSubSup>
                <m:sSubSupPr>
                  <m:ctrlPr>
                    <w:rPr>
                      <w:rFonts w:ascii="Cambria Math" w:hAnsi="Cambria Math" w:cs="Arial"/>
                      <w:color w:val="FF0000"/>
                    </w:rPr>
                  </m:ctrlPr>
                </m:sSubSupPr>
                <m:e>
                  <m:r>
                    <w:rPr>
                      <w:rFonts w:ascii="Cambria Math" w:hAnsi="Cambria Math" w:cs="Arial"/>
                      <w:color w:val="FF0000"/>
                    </w:rPr>
                    <m:t>i</m:t>
                  </m:r>
                </m:e>
                <m:sub>
                  <m:r>
                    <w:rPr>
                      <w:rFonts w:ascii="Cambria Math" w:hAnsi="Cambria Math" w:cs="Arial"/>
                      <w:color w:val="FF0000"/>
                    </w:rPr>
                    <m:t>priority</m:t>
                  </m:r>
                </m:sub>
                <m:sup>
                  <m:r>
                    <w:rPr>
                      <w:rFonts w:ascii="Cambria Math" w:hAnsi="Cambria Math" w:cs="Arial"/>
                      <w:color w:val="FF0000"/>
                    </w:rPr>
                    <m:t>SL</m:t>
                  </m:r>
                </m:sup>
              </m:sSubSup>
            </m:oMath>
            <w:r w:rsidRPr="008F45D7">
              <w:rPr>
                <w:rFonts w:ascii="Times New Roman" w:hAnsi="Times New Roman"/>
                <w:color w:val="FF0000"/>
              </w:rPr>
              <w:t xml:space="preserve"> is priority index corresponding to the S-SS</w:t>
            </w:r>
            <w:r>
              <w:rPr>
                <w:rFonts w:ascii="Times New Roman" w:hAnsi="Times New Roman"/>
                <w:color w:val="FF0000"/>
              </w:rPr>
              <w:t>/PBCH block</w:t>
            </w:r>
            <w:r w:rsidRPr="008F45D7">
              <w:rPr>
                <w:rFonts w:ascii="Times New Roman" w:hAnsi="Times New Roman"/>
                <w:color w:val="FF0000"/>
              </w:rPr>
              <w:t xml:space="preserve"> transmission and </w:t>
            </w:r>
            <m:oMath>
              <m:sSubSup>
                <m:sSubSupPr>
                  <m:ctrlPr>
                    <w:rPr>
                      <w:rFonts w:ascii="Cambria Math" w:hAnsi="Cambria Math" w:cs="Arial"/>
                      <w:color w:val="FF0000"/>
                    </w:rPr>
                  </m:ctrlPr>
                </m:sSubSupPr>
                <m:e>
                  <m:r>
                    <m:rPr>
                      <m:sty m:val="p"/>
                    </m:rPr>
                    <w:rPr>
                      <w:rFonts w:ascii="Cambria Math" w:hAnsi="Cambria Math" w:cs="Arial"/>
                      <w:color w:val="FF0000"/>
                    </w:rPr>
                    <m:t>N</m:t>
                  </m:r>
                </m:e>
                <m:sub>
                  <m:r>
                    <m:rPr>
                      <m:sty m:val="p"/>
                    </m:rPr>
                    <w:rPr>
                      <w:rFonts w:ascii="Cambria Math" w:hAnsi="Cambria Math" w:cs="Arial"/>
                      <w:color w:val="FF0000"/>
                    </w:rPr>
                    <m:t>ID</m:t>
                  </m:r>
                </m:sub>
                <m:sup>
                  <m:r>
                    <m:rPr>
                      <m:sty m:val="p"/>
                    </m:rPr>
                    <w:rPr>
                      <w:rFonts w:ascii="Cambria Math" w:hAnsi="Cambria Math" w:cs="Arial"/>
                      <w:color w:val="FF0000"/>
                    </w:rPr>
                    <m:t>SL</m:t>
                  </m:r>
                </m:sup>
              </m:sSubSup>
            </m:oMath>
            <w:r w:rsidRPr="008F45D7">
              <w:rPr>
                <w:rFonts w:ascii="Times New Roman" w:hAnsi="Times New Roman"/>
                <w:color w:val="FF0000"/>
              </w:rPr>
              <w:t xml:space="preserve"> is the physical layer sidelink identity</w:t>
            </w:r>
            <w:r>
              <w:rPr>
                <w:rFonts w:ascii="Times New Roman" w:hAnsi="Times New Roman"/>
              </w:rPr>
              <w:t>.</w:t>
            </w:r>
          </w:p>
        </w:tc>
      </w:tr>
    </w:tbl>
    <w:p w14:paraId="6B8A2E2B" w14:textId="77777777" w:rsidR="00316BF9" w:rsidRDefault="00316BF9" w:rsidP="00D32734">
      <w:pPr>
        <w:pStyle w:val="B1"/>
        <w:ind w:left="0" w:firstLine="0"/>
        <w:rPr>
          <w:lang w:eastAsia="ko-KR"/>
        </w:rPr>
      </w:pPr>
    </w:p>
    <w:p w14:paraId="4A95EF24" w14:textId="4FCB0F8A" w:rsidR="008952AA" w:rsidRDefault="005553F0" w:rsidP="00D32734">
      <w:pPr>
        <w:pStyle w:val="B1"/>
        <w:ind w:left="0" w:firstLine="0"/>
        <w:rPr>
          <w:lang w:eastAsia="ko-KR"/>
        </w:rPr>
      </w:pPr>
      <w:r>
        <w:rPr>
          <w:lang w:eastAsia="ko-KR"/>
        </w:rPr>
        <w:t xml:space="preserve">When accounting the valid SL-ID ranges for different </w:t>
      </w:r>
      <w:r w:rsidR="00EC0D0D">
        <w:rPr>
          <w:lang w:eastAsia="ko-KR"/>
        </w:rPr>
        <w:t>synchronization</w:t>
      </w:r>
      <w:r>
        <w:rPr>
          <w:lang w:eastAsia="ko-KR"/>
        </w:rPr>
        <w:t xml:space="preserve"> sources, two different options can be considered for the </w:t>
      </w:r>
      <w:r w:rsidR="00810C38">
        <w:rPr>
          <w:lang w:eastAsia="ko-KR"/>
        </w:rPr>
        <w:t xml:space="preserve">initialization, as illustrated in </w:t>
      </w:r>
      <w:r w:rsidR="00A55044">
        <w:rPr>
          <w:lang w:eastAsia="ko-KR"/>
        </w:rPr>
        <w:fldChar w:fldCharType="begin"/>
      </w:r>
      <w:r w:rsidR="00A55044">
        <w:rPr>
          <w:lang w:eastAsia="ko-KR"/>
        </w:rPr>
        <w:instrText xml:space="preserve"> REF _Ref31626061 \h </w:instrText>
      </w:r>
      <w:r w:rsidR="00A55044">
        <w:rPr>
          <w:lang w:eastAsia="ko-KR"/>
        </w:rPr>
      </w:r>
      <w:r w:rsidR="00A55044">
        <w:rPr>
          <w:lang w:eastAsia="ko-KR"/>
        </w:rPr>
        <w:fldChar w:fldCharType="separate"/>
      </w:r>
      <w:r w:rsidR="00A55044">
        <w:t xml:space="preserve">Table </w:t>
      </w:r>
      <w:r w:rsidR="00A55044">
        <w:rPr>
          <w:noProof/>
        </w:rPr>
        <w:t>2</w:t>
      </w:r>
      <w:r w:rsidR="00A55044">
        <w:rPr>
          <w:lang w:eastAsia="ko-KR"/>
        </w:rPr>
        <w:fldChar w:fldCharType="end"/>
      </w:r>
      <w:r w:rsidR="00A55044">
        <w:rPr>
          <w:lang w:eastAsia="ko-KR"/>
        </w:rPr>
        <w:t>.</w:t>
      </w:r>
      <w:r w:rsidR="00810C38">
        <w:rPr>
          <w:lang w:eastAsia="ko-KR"/>
        </w:rPr>
        <w:t xml:space="preserve"> </w:t>
      </w:r>
      <w:r>
        <w:rPr>
          <w:lang w:eastAsia="ko-KR"/>
        </w:rPr>
        <w:t>In option A the DM-RS in</w:t>
      </w:r>
      <w:r w:rsidR="007D0FBD">
        <w:rPr>
          <w:lang w:eastAsia="ko-KR"/>
        </w:rPr>
        <w:t>i</w:t>
      </w:r>
      <w:r>
        <w:rPr>
          <w:lang w:eastAsia="ko-KR"/>
        </w:rPr>
        <w:t xml:space="preserve">tialization is directly dependent on the selected </w:t>
      </w:r>
      <w:r w:rsidR="00EC0D0D">
        <w:rPr>
          <w:lang w:eastAsia="ko-KR"/>
        </w:rPr>
        <w:t>synchronization</w:t>
      </w:r>
      <w:r>
        <w:rPr>
          <w:lang w:eastAsia="ko-KR"/>
        </w:rPr>
        <w:t xml:space="preserve"> source in NW-based (gNB/eNB) or GNSS based priority</w:t>
      </w:r>
      <w:r w:rsidR="00810C38">
        <w:rPr>
          <w:lang w:eastAsia="ko-KR"/>
        </w:rPr>
        <w:t>, resulting 7 indexes</w:t>
      </w:r>
      <w:r>
        <w:rPr>
          <w:lang w:eastAsia="ko-KR"/>
        </w:rPr>
        <w:t xml:space="preserve">. In option B the </w:t>
      </w:r>
      <w:r w:rsidR="00810C38">
        <w:rPr>
          <w:lang w:eastAsia="ko-KR"/>
        </w:rPr>
        <w:t xml:space="preserve">defined </w:t>
      </w:r>
      <w:r w:rsidR="00EC0D0D">
        <w:rPr>
          <w:lang w:eastAsia="ko-KR"/>
        </w:rPr>
        <w:t>synchronization</w:t>
      </w:r>
      <w:r w:rsidR="00810C38">
        <w:rPr>
          <w:lang w:eastAsia="ko-KR"/>
        </w:rPr>
        <w:t xml:space="preserve"> source level is accounted, resulting 4 indexes. In option C, only two indexes are used to ensure separation of different cases where SL-IDs is not </w:t>
      </w:r>
      <w:proofErr w:type="gramStart"/>
      <w:r w:rsidR="00810C38">
        <w:rPr>
          <w:lang w:eastAsia="ko-KR"/>
        </w:rPr>
        <w:t>sufficient</w:t>
      </w:r>
      <w:proofErr w:type="gramEnd"/>
      <w:r w:rsidR="00810C38">
        <w:rPr>
          <w:lang w:eastAsia="ko-KR"/>
        </w:rPr>
        <w:t xml:space="preserve"> alone.</w:t>
      </w:r>
    </w:p>
    <w:p w14:paraId="40A2F9BA" w14:textId="26F73C35" w:rsidR="0050693F" w:rsidRDefault="0050693F" w:rsidP="00432F95">
      <w:pPr>
        <w:pStyle w:val="Caption"/>
        <w:keepNext/>
        <w:keepLines/>
        <w:jc w:val="center"/>
        <w:rPr>
          <w:lang w:eastAsia="ko-KR"/>
        </w:rPr>
      </w:pPr>
      <w:bookmarkStart w:id="4" w:name="_Ref31616118"/>
      <w:r>
        <w:lastRenderedPageBreak/>
        <w:t xml:space="preserve">Table </w:t>
      </w:r>
      <w:fldSimple w:instr=" SEQ Table \* ARABIC ">
        <w:r w:rsidR="00CE108B">
          <w:rPr>
            <w:noProof/>
          </w:rPr>
          <w:t>1</w:t>
        </w:r>
      </w:fldSimple>
      <w:bookmarkEnd w:id="4"/>
      <w:r>
        <w:t xml:space="preserve">. </w:t>
      </w:r>
      <w:r w:rsidR="00B10BED">
        <w:t xml:space="preserve">Mapping of </w:t>
      </w:r>
      <w:r w:rsidR="00EC0D0D">
        <w:t>synchronization</w:t>
      </w:r>
      <w:r w:rsidR="00B10BED">
        <w:t xml:space="preserve"> sources, SL IDs,</w:t>
      </w:r>
      <w:r w:rsidR="00BC6326">
        <w:t xml:space="preserve"> resources,</w:t>
      </w:r>
      <w:r w:rsidR="00B10BED">
        <w:t xml:space="preserve"> in-coverage indication and priorities.</w:t>
      </w:r>
    </w:p>
    <w:tbl>
      <w:tblPr>
        <w:tblW w:w="6402" w:type="dxa"/>
        <w:jc w:val="center"/>
        <w:tblLook w:val="04A0" w:firstRow="1" w:lastRow="0" w:firstColumn="1" w:lastColumn="0" w:noHBand="0" w:noVBand="1"/>
      </w:tblPr>
      <w:tblGrid>
        <w:gridCol w:w="2560"/>
        <w:gridCol w:w="960"/>
        <w:gridCol w:w="1023"/>
        <w:gridCol w:w="960"/>
        <w:gridCol w:w="962"/>
      </w:tblGrid>
      <w:tr w:rsidR="00D43167" w:rsidRPr="00907E58" w14:paraId="543F1D1B" w14:textId="77777777" w:rsidTr="00432F95">
        <w:trPr>
          <w:trHeight w:val="315"/>
          <w:jc w:val="center"/>
        </w:trPr>
        <w:tc>
          <w:tcPr>
            <w:tcW w:w="2560" w:type="dxa"/>
            <w:tcBorders>
              <w:top w:val="single" w:sz="8" w:space="0" w:color="auto"/>
              <w:left w:val="single" w:sz="8" w:space="0" w:color="auto"/>
              <w:bottom w:val="double" w:sz="6" w:space="0" w:color="auto"/>
              <w:right w:val="single" w:sz="4" w:space="0" w:color="auto"/>
            </w:tcBorders>
            <w:shd w:val="clear" w:color="auto" w:fill="auto"/>
            <w:noWrap/>
            <w:vAlign w:val="bottom"/>
            <w:hideMark/>
          </w:tcPr>
          <w:p w14:paraId="7BDF9D74" w14:textId="77777777" w:rsidR="00D43167" w:rsidRPr="00907E58" w:rsidRDefault="00D43167" w:rsidP="00432F95">
            <w:pPr>
              <w:keepNext/>
              <w:keepLines/>
              <w:spacing w:after="0" w:line="240" w:lineRule="auto"/>
              <w:rPr>
                <w:rFonts w:ascii="Times New Roman" w:eastAsia="Times New Roman" w:hAnsi="Times New Roman" w:cs="Times New Roman"/>
                <w:b/>
                <w:bCs/>
                <w:color w:val="000000"/>
                <w:lang w:eastAsia="en-GB"/>
              </w:rPr>
            </w:pPr>
            <w:r w:rsidRPr="00907E58">
              <w:rPr>
                <w:rFonts w:ascii="Times New Roman" w:eastAsia="Times New Roman" w:hAnsi="Times New Roman" w:cs="Times New Roman"/>
                <w:b/>
                <w:bCs/>
                <w:color w:val="000000"/>
                <w:lang w:eastAsia="en-GB"/>
              </w:rPr>
              <w:t>Sync source of the UE</w:t>
            </w:r>
          </w:p>
        </w:tc>
        <w:tc>
          <w:tcPr>
            <w:tcW w:w="960" w:type="dxa"/>
            <w:tcBorders>
              <w:top w:val="single" w:sz="8" w:space="0" w:color="auto"/>
              <w:left w:val="nil"/>
              <w:bottom w:val="double" w:sz="6" w:space="0" w:color="auto"/>
              <w:right w:val="single" w:sz="4" w:space="0" w:color="auto"/>
            </w:tcBorders>
            <w:shd w:val="clear" w:color="auto" w:fill="auto"/>
            <w:noWrap/>
            <w:vAlign w:val="bottom"/>
            <w:hideMark/>
          </w:tcPr>
          <w:p w14:paraId="4CA85F0E" w14:textId="77777777" w:rsidR="00D43167" w:rsidRPr="00907E58" w:rsidRDefault="00D43167" w:rsidP="00432F95">
            <w:pPr>
              <w:keepNext/>
              <w:keepLines/>
              <w:spacing w:after="0" w:line="240" w:lineRule="auto"/>
              <w:rPr>
                <w:rFonts w:ascii="Times New Roman" w:eastAsia="Times New Roman" w:hAnsi="Times New Roman" w:cs="Times New Roman"/>
                <w:b/>
                <w:bCs/>
                <w:color w:val="000000"/>
                <w:lang w:eastAsia="en-GB"/>
              </w:rPr>
            </w:pPr>
            <w:r w:rsidRPr="00907E58">
              <w:rPr>
                <w:rFonts w:ascii="Times New Roman" w:eastAsia="Times New Roman" w:hAnsi="Times New Roman" w:cs="Times New Roman"/>
                <w:b/>
                <w:bCs/>
                <w:color w:val="000000"/>
                <w:lang w:eastAsia="en-GB"/>
              </w:rPr>
              <w:t>SL ID</w:t>
            </w:r>
          </w:p>
        </w:tc>
        <w:tc>
          <w:tcPr>
            <w:tcW w:w="960" w:type="dxa"/>
            <w:tcBorders>
              <w:top w:val="single" w:sz="8" w:space="0" w:color="auto"/>
              <w:left w:val="nil"/>
              <w:bottom w:val="double" w:sz="6" w:space="0" w:color="auto"/>
              <w:right w:val="single" w:sz="8" w:space="0" w:color="auto"/>
            </w:tcBorders>
            <w:shd w:val="clear" w:color="auto" w:fill="auto"/>
          </w:tcPr>
          <w:p w14:paraId="15A1192C" w14:textId="676D1074" w:rsidR="00D43167" w:rsidRPr="00907E58" w:rsidRDefault="00D43167">
            <w:pPr>
              <w:keepNext/>
              <w:keepLines/>
              <w:spacing w:after="0" w:line="240" w:lineRule="auto"/>
              <w:rPr>
                <w:rFonts w:ascii="Times New Roman" w:eastAsia="Times New Roman" w:hAnsi="Times New Roman" w:cs="Times New Roman"/>
                <w:b/>
                <w:bCs/>
                <w:color w:val="000000"/>
                <w:lang w:eastAsia="en-GB"/>
              </w:rPr>
            </w:pPr>
            <w:r>
              <w:rPr>
                <w:rFonts w:ascii="Times New Roman" w:eastAsia="Times New Roman" w:hAnsi="Times New Roman" w:cs="Times New Roman"/>
                <w:b/>
                <w:bCs/>
                <w:color w:val="000000"/>
                <w:lang w:eastAsia="en-GB"/>
              </w:rPr>
              <w:t xml:space="preserve">Sync </w:t>
            </w:r>
            <w:r w:rsidR="00EC0D0D">
              <w:rPr>
                <w:rFonts w:ascii="Times New Roman" w:eastAsia="Times New Roman" w:hAnsi="Times New Roman" w:cs="Times New Roman"/>
                <w:b/>
                <w:bCs/>
                <w:color w:val="000000"/>
                <w:lang w:eastAsia="en-GB"/>
              </w:rPr>
              <w:t>resource</w:t>
            </w:r>
          </w:p>
        </w:tc>
        <w:tc>
          <w:tcPr>
            <w:tcW w:w="960" w:type="dxa"/>
            <w:tcBorders>
              <w:top w:val="single" w:sz="8" w:space="0" w:color="auto"/>
              <w:left w:val="single" w:sz="8" w:space="0" w:color="auto"/>
              <w:bottom w:val="double" w:sz="6" w:space="0" w:color="auto"/>
              <w:right w:val="single" w:sz="4" w:space="0" w:color="auto"/>
            </w:tcBorders>
            <w:shd w:val="clear" w:color="auto" w:fill="auto"/>
            <w:noWrap/>
            <w:vAlign w:val="bottom"/>
            <w:hideMark/>
          </w:tcPr>
          <w:p w14:paraId="725375EC" w14:textId="5ED467DB" w:rsidR="00D43167" w:rsidRPr="00907E58" w:rsidRDefault="00D43167" w:rsidP="00432F95">
            <w:pPr>
              <w:keepNext/>
              <w:keepLines/>
              <w:spacing w:after="0" w:line="240" w:lineRule="auto"/>
              <w:rPr>
                <w:rFonts w:ascii="Times New Roman" w:eastAsia="Times New Roman" w:hAnsi="Times New Roman" w:cs="Times New Roman"/>
                <w:b/>
                <w:bCs/>
                <w:color w:val="000000"/>
                <w:lang w:eastAsia="en-GB"/>
              </w:rPr>
            </w:pPr>
            <w:r w:rsidRPr="00907E58">
              <w:rPr>
                <w:rFonts w:ascii="Times New Roman" w:eastAsia="Times New Roman" w:hAnsi="Times New Roman" w:cs="Times New Roman"/>
                <w:b/>
                <w:bCs/>
                <w:color w:val="000000"/>
                <w:lang w:eastAsia="en-GB"/>
              </w:rPr>
              <w:t>in_cov bit</w:t>
            </w:r>
          </w:p>
        </w:tc>
        <w:tc>
          <w:tcPr>
            <w:tcW w:w="962" w:type="dxa"/>
            <w:tcBorders>
              <w:top w:val="single" w:sz="8" w:space="0" w:color="auto"/>
              <w:left w:val="nil"/>
              <w:bottom w:val="double" w:sz="6" w:space="0" w:color="auto"/>
              <w:right w:val="single" w:sz="8" w:space="0" w:color="auto"/>
            </w:tcBorders>
            <w:noWrap/>
            <w:vAlign w:val="bottom"/>
            <w:hideMark/>
          </w:tcPr>
          <w:p w14:paraId="06DFD6C6" w14:textId="77777777" w:rsidR="00D43167" w:rsidRPr="00907E58" w:rsidRDefault="00D43167" w:rsidP="00432F95">
            <w:pPr>
              <w:keepNext/>
              <w:keepLines/>
              <w:spacing w:after="0" w:line="240" w:lineRule="auto"/>
              <w:rPr>
                <w:rFonts w:ascii="Times New Roman" w:eastAsia="Times New Roman" w:hAnsi="Times New Roman" w:cs="Times New Roman"/>
                <w:b/>
                <w:bCs/>
                <w:color w:val="000000"/>
                <w:lang w:eastAsia="en-GB"/>
              </w:rPr>
            </w:pPr>
            <w:r w:rsidRPr="00907E58">
              <w:rPr>
                <w:rFonts w:ascii="Times New Roman" w:eastAsia="Times New Roman" w:hAnsi="Times New Roman" w:cs="Times New Roman"/>
                <w:b/>
                <w:bCs/>
                <w:color w:val="000000"/>
                <w:lang w:eastAsia="en-GB"/>
              </w:rPr>
              <w:t>Priority</w:t>
            </w:r>
          </w:p>
        </w:tc>
      </w:tr>
      <w:tr w:rsidR="00D43167" w:rsidRPr="00907E58" w14:paraId="787982A8" w14:textId="77777777" w:rsidTr="00432F95">
        <w:trPr>
          <w:trHeight w:val="315"/>
          <w:jc w:val="center"/>
        </w:trPr>
        <w:tc>
          <w:tcPr>
            <w:tcW w:w="2560" w:type="dxa"/>
            <w:tcBorders>
              <w:top w:val="nil"/>
              <w:left w:val="single" w:sz="8" w:space="0" w:color="auto"/>
              <w:bottom w:val="single" w:sz="4" w:space="0" w:color="auto"/>
              <w:right w:val="single" w:sz="4" w:space="0" w:color="auto"/>
            </w:tcBorders>
            <w:shd w:val="clear" w:color="auto" w:fill="auto"/>
            <w:noWrap/>
            <w:vAlign w:val="bottom"/>
            <w:hideMark/>
          </w:tcPr>
          <w:p w14:paraId="144C70F9" w14:textId="77777777" w:rsidR="00D43167" w:rsidRPr="00907E58" w:rsidRDefault="00D43167" w:rsidP="00432F95">
            <w:pPr>
              <w:keepNext/>
              <w:keepLines/>
              <w:spacing w:after="0" w:line="240" w:lineRule="auto"/>
              <w:jc w:val="center"/>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gNB/enB</w:t>
            </w:r>
          </w:p>
        </w:tc>
        <w:tc>
          <w:tcPr>
            <w:tcW w:w="960" w:type="dxa"/>
            <w:tcBorders>
              <w:top w:val="nil"/>
              <w:left w:val="nil"/>
              <w:bottom w:val="single" w:sz="4" w:space="0" w:color="auto"/>
              <w:right w:val="single" w:sz="4" w:space="0" w:color="auto"/>
            </w:tcBorders>
            <w:shd w:val="clear" w:color="000000" w:fill="FFFFFF"/>
            <w:noWrap/>
            <w:vAlign w:val="bottom"/>
            <w:hideMark/>
          </w:tcPr>
          <w:p w14:paraId="5396C3F7" w14:textId="77777777" w:rsidR="00D43167" w:rsidRPr="00907E58" w:rsidRDefault="00D43167" w:rsidP="00432F95">
            <w:pPr>
              <w:keepNext/>
              <w:keepLines/>
              <w:spacing w:after="0" w:line="240" w:lineRule="auto"/>
              <w:jc w:val="center"/>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1, 335</w:t>
            </w:r>
          </w:p>
        </w:tc>
        <w:tc>
          <w:tcPr>
            <w:tcW w:w="960" w:type="dxa"/>
            <w:tcBorders>
              <w:top w:val="nil"/>
              <w:left w:val="nil"/>
              <w:bottom w:val="single" w:sz="4" w:space="0" w:color="auto"/>
              <w:right w:val="single" w:sz="8" w:space="0" w:color="auto"/>
            </w:tcBorders>
          </w:tcPr>
          <w:p w14:paraId="1DD9C2A0" w14:textId="476750D7" w:rsidR="00D43167" w:rsidRPr="00907E58" w:rsidRDefault="00D43167">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R1</w:t>
            </w:r>
          </w:p>
        </w:tc>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59E8CDD2" w14:textId="53EBF318" w:rsidR="00D43167" w:rsidRPr="00907E58" w:rsidRDefault="00D43167" w:rsidP="00432F95">
            <w:pPr>
              <w:keepNext/>
              <w:keepLines/>
              <w:spacing w:after="0" w:line="240" w:lineRule="auto"/>
              <w:jc w:val="center"/>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1</w:t>
            </w:r>
          </w:p>
        </w:tc>
        <w:tc>
          <w:tcPr>
            <w:tcW w:w="962" w:type="dxa"/>
            <w:tcBorders>
              <w:top w:val="nil"/>
              <w:left w:val="nil"/>
              <w:bottom w:val="single" w:sz="4" w:space="0" w:color="auto"/>
              <w:right w:val="single" w:sz="8" w:space="0" w:color="auto"/>
            </w:tcBorders>
            <w:shd w:val="clear" w:color="auto" w:fill="auto"/>
            <w:noWrap/>
            <w:vAlign w:val="bottom"/>
            <w:hideMark/>
          </w:tcPr>
          <w:p w14:paraId="532CCB21" w14:textId="77777777" w:rsidR="00D43167" w:rsidRPr="00907E58" w:rsidRDefault="00D43167" w:rsidP="00432F95">
            <w:pPr>
              <w:keepNext/>
              <w:keepLines/>
              <w:spacing w:after="0" w:line="240" w:lineRule="auto"/>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P0' + P3</w:t>
            </w:r>
          </w:p>
        </w:tc>
      </w:tr>
      <w:tr w:rsidR="00D43167" w:rsidRPr="00907E58" w14:paraId="07AEFEAD" w14:textId="77777777" w:rsidTr="00432F95">
        <w:trPr>
          <w:trHeight w:val="300"/>
          <w:jc w:val="center"/>
        </w:trPr>
        <w:tc>
          <w:tcPr>
            <w:tcW w:w="2560" w:type="dxa"/>
            <w:tcBorders>
              <w:top w:val="nil"/>
              <w:left w:val="single" w:sz="8" w:space="0" w:color="auto"/>
              <w:bottom w:val="single" w:sz="4" w:space="0" w:color="auto"/>
              <w:right w:val="single" w:sz="4" w:space="0" w:color="auto"/>
            </w:tcBorders>
            <w:shd w:val="clear" w:color="auto" w:fill="auto"/>
            <w:noWrap/>
            <w:vAlign w:val="bottom"/>
            <w:hideMark/>
          </w:tcPr>
          <w:p w14:paraId="689666C8" w14:textId="77777777" w:rsidR="00D43167" w:rsidRPr="00907E58" w:rsidRDefault="00D43167" w:rsidP="00432F95">
            <w:pPr>
              <w:keepNext/>
              <w:keepLines/>
              <w:spacing w:after="0" w:line="240" w:lineRule="auto"/>
              <w:jc w:val="center"/>
              <w:rPr>
                <w:rFonts w:ascii="Times New Roman" w:eastAsia="Times New Roman" w:hAnsi="Times New Roman" w:cs="Times New Roman"/>
                <w:color w:val="000000"/>
                <w:lang w:eastAsia="en-GB"/>
              </w:rPr>
            </w:pPr>
            <w:proofErr w:type="gramStart"/>
            <w:r w:rsidRPr="00907E58">
              <w:rPr>
                <w:rFonts w:ascii="Times New Roman" w:eastAsia="Times New Roman" w:hAnsi="Times New Roman" w:cs="Times New Roman"/>
                <w:color w:val="000000"/>
                <w:lang w:eastAsia="en-GB"/>
              </w:rPr>
              <w:t>UE(</w:t>
            </w:r>
            <w:proofErr w:type="gramEnd"/>
            <w:r w:rsidRPr="00907E58">
              <w:rPr>
                <w:rFonts w:ascii="Times New Roman" w:eastAsia="Times New Roman" w:hAnsi="Times New Roman" w:cs="Times New Roman"/>
                <w:color w:val="000000"/>
                <w:lang w:eastAsia="en-GB"/>
              </w:rPr>
              <w:t>1-hop gNB/eNB)</w:t>
            </w:r>
          </w:p>
        </w:tc>
        <w:tc>
          <w:tcPr>
            <w:tcW w:w="960" w:type="dxa"/>
            <w:tcBorders>
              <w:top w:val="nil"/>
              <w:left w:val="nil"/>
              <w:bottom w:val="single" w:sz="4" w:space="0" w:color="auto"/>
              <w:right w:val="single" w:sz="4" w:space="0" w:color="auto"/>
            </w:tcBorders>
            <w:shd w:val="clear" w:color="000000" w:fill="FFFFFF"/>
            <w:noWrap/>
            <w:vAlign w:val="bottom"/>
            <w:hideMark/>
          </w:tcPr>
          <w:p w14:paraId="6CF1FB51" w14:textId="77777777" w:rsidR="00D43167" w:rsidRPr="00907E58" w:rsidRDefault="00D43167" w:rsidP="00432F95">
            <w:pPr>
              <w:keepNext/>
              <w:keepLines/>
              <w:spacing w:after="0" w:line="240" w:lineRule="auto"/>
              <w:jc w:val="center"/>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1, 335</w:t>
            </w:r>
          </w:p>
        </w:tc>
        <w:tc>
          <w:tcPr>
            <w:tcW w:w="960" w:type="dxa"/>
            <w:tcBorders>
              <w:top w:val="nil"/>
              <w:left w:val="nil"/>
              <w:bottom w:val="single" w:sz="4" w:space="0" w:color="auto"/>
              <w:right w:val="single" w:sz="8" w:space="0" w:color="auto"/>
            </w:tcBorders>
          </w:tcPr>
          <w:p w14:paraId="1C232118" w14:textId="30D9B75F" w:rsidR="00D43167" w:rsidRPr="00907E58" w:rsidRDefault="00D43167">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R2</w:t>
            </w:r>
          </w:p>
        </w:tc>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1A434B83" w14:textId="38547BEE" w:rsidR="00D43167" w:rsidRPr="00907E58" w:rsidRDefault="00D43167" w:rsidP="00432F95">
            <w:pPr>
              <w:keepNext/>
              <w:keepLines/>
              <w:spacing w:after="0" w:line="240" w:lineRule="auto"/>
              <w:jc w:val="center"/>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0</w:t>
            </w:r>
          </w:p>
        </w:tc>
        <w:tc>
          <w:tcPr>
            <w:tcW w:w="962" w:type="dxa"/>
            <w:tcBorders>
              <w:top w:val="nil"/>
              <w:left w:val="nil"/>
              <w:bottom w:val="single" w:sz="4" w:space="0" w:color="auto"/>
              <w:right w:val="single" w:sz="8" w:space="0" w:color="auto"/>
            </w:tcBorders>
            <w:shd w:val="clear" w:color="auto" w:fill="auto"/>
            <w:noWrap/>
            <w:vAlign w:val="bottom"/>
            <w:hideMark/>
          </w:tcPr>
          <w:p w14:paraId="22B4A873" w14:textId="77777777" w:rsidR="00D43167" w:rsidRPr="00907E58" w:rsidRDefault="00D43167" w:rsidP="00432F95">
            <w:pPr>
              <w:keepNext/>
              <w:keepLines/>
              <w:spacing w:after="0" w:line="240" w:lineRule="auto"/>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P1' + P4</w:t>
            </w:r>
          </w:p>
        </w:tc>
      </w:tr>
      <w:tr w:rsidR="00D43167" w:rsidRPr="00907E58" w14:paraId="06A757CB" w14:textId="77777777" w:rsidTr="00432F95">
        <w:trPr>
          <w:trHeight w:val="300"/>
          <w:jc w:val="center"/>
        </w:trPr>
        <w:tc>
          <w:tcPr>
            <w:tcW w:w="2560" w:type="dxa"/>
            <w:tcBorders>
              <w:top w:val="nil"/>
              <w:left w:val="single" w:sz="8" w:space="0" w:color="auto"/>
              <w:bottom w:val="single" w:sz="4" w:space="0" w:color="auto"/>
              <w:right w:val="single" w:sz="4" w:space="0" w:color="auto"/>
            </w:tcBorders>
            <w:shd w:val="clear" w:color="auto" w:fill="auto"/>
            <w:noWrap/>
            <w:vAlign w:val="bottom"/>
            <w:hideMark/>
          </w:tcPr>
          <w:p w14:paraId="5F6CDD7B" w14:textId="77777777" w:rsidR="00D43167" w:rsidRPr="00907E58" w:rsidRDefault="00D43167" w:rsidP="00432F95">
            <w:pPr>
              <w:keepNext/>
              <w:keepLines/>
              <w:spacing w:after="0" w:line="240" w:lineRule="auto"/>
              <w:jc w:val="center"/>
              <w:rPr>
                <w:rFonts w:ascii="Times New Roman" w:eastAsia="Times New Roman" w:hAnsi="Times New Roman" w:cs="Times New Roman"/>
                <w:color w:val="000000"/>
                <w:lang w:eastAsia="en-GB"/>
              </w:rPr>
            </w:pPr>
            <w:proofErr w:type="gramStart"/>
            <w:r w:rsidRPr="00907E58">
              <w:rPr>
                <w:rFonts w:ascii="Times New Roman" w:eastAsia="Times New Roman" w:hAnsi="Times New Roman" w:cs="Times New Roman"/>
                <w:color w:val="000000"/>
                <w:lang w:eastAsia="en-GB"/>
              </w:rPr>
              <w:t>UE(</w:t>
            </w:r>
            <w:proofErr w:type="gramEnd"/>
            <w:r w:rsidRPr="00907E58">
              <w:rPr>
                <w:rFonts w:ascii="Times New Roman" w:eastAsia="Times New Roman" w:hAnsi="Times New Roman" w:cs="Times New Roman"/>
                <w:color w:val="000000"/>
                <w:lang w:eastAsia="en-GB"/>
              </w:rPr>
              <w:t>≥2-hop gNB/eNB)</w:t>
            </w:r>
          </w:p>
        </w:tc>
        <w:tc>
          <w:tcPr>
            <w:tcW w:w="960" w:type="dxa"/>
            <w:tcBorders>
              <w:top w:val="nil"/>
              <w:left w:val="nil"/>
              <w:bottom w:val="single" w:sz="4" w:space="0" w:color="auto"/>
              <w:right w:val="single" w:sz="4" w:space="0" w:color="auto"/>
            </w:tcBorders>
            <w:shd w:val="clear" w:color="000000" w:fill="FFFFFF"/>
            <w:noWrap/>
            <w:vAlign w:val="bottom"/>
            <w:hideMark/>
          </w:tcPr>
          <w:p w14:paraId="6E799F15" w14:textId="77777777" w:rsidR="00D43167" w:rsidRPr="00907E58" w:rsidRDefault="00D43167" w:rsidP="00432F95">
            <w:pPr>
              <w:keepNext/>
              <w:keepLines/>
              <w:spacing w:after="0" w:line="240" w:lineRule="auto"/>
              <w:jc w:val="center"/>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337, 671</w:t>
            </w:r>
          </w:p>
        </w:tc>
        <w:tc>
          <w:tcPr>
            <w:tcW w:w="960" w:type="dxa"/>
            <w:tcBorders>
              <w:top w:val="nil"/>
              <w:left w:val="nil"/>
              <w:bottom w:val="single" w:sz="4" w:space="0" w:color="auto"/>
              <w:right w:val="single" w:sz="8" w:space="0" w:color="auto"/>
            </w:tcBorders>
          </w:tcPr>
          <w:p w14:paraId="4028BCE5" w14:textId="0FB2332B" w:rsidR="00D43167" w:rsidRPr="00907E58" w:rsidRDefault="00D43167">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R1/R2</w:t>
            </w:r>
          </w:p>
        </w:tc>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4AD8DBF1" w14:textId="25F842D5" w:rsidR="00D43167" w:rsidRPr="00907E58" w:rsidRDefault="00D43167" w:rsidP="00432F95">
            <w:pPr>
              <w:keepNext/>
              <w:keepLines/>
              <w:spacing w:after="0" w:line="240" w:lineRule="auto"/>
              <w:jc w:val="center"/>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0</w:t>
            </w:r>
          </w:p>
        </w:tc>
        <w:tc>
          <w:tcPr>
            <w:tcW w:w="962" w:type="dxa"/>
            <w:tcBorders>
              <w:top w:val="nil"/>
              <w:left w:val="nil"/>
              <w:bottom w:val="single" w:sz="4" w:space="0" w:color="auto"/>
              <w:right w:val="single" w:sz="8" w:space="0" w:color="auto"/>
            </w:tcBorders>
            <w:shd w:val="clear" w:color="auto" w:fill="auto"/>
            <w:noWrap/>
            <w:vAlign w:val="bottom"/>
            <w:hideMark/>
          </w:tcPr>
          <w:p w14:paraId="7C7A9B5E" w14:textId="77777777" w:rsidR="00D43167" w:rsidRPr="00907E58" w:rsidRDefault="00D43167" w:rsidP="00432F95">
            <w:pPr>
              <w:keepNext/>
              <w:keepLines/>
              <w:spacing w:after="0" w:line="240" w:lineRule="auto"/>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P2'+ P5</w:t>
            </w:r>
          </w:p>
        </w:tc>
      </w:tr>
      <w:tr w:rsidR="00D43167" w:rsidRPr="00907E58" w14:paraId="1059F598" w14:textId="77777777" w:rsidTr="00432F95">
        <w:trPr>
          <w:trHeight w:val="300"/>
          <w:jc w:val="center"/>
        </w:trPr>
        <w:tc>
          <w:tcPr>
            <w:tcW w:w="2560" w:type="dxa"/>
            <w:tcBorders>
              <w:top w:val="nil"/>
              <w:left w:val="single" w:sz="8" w:space="0" w:color="auto"/>
              <w:bottom w:val="single" w:sz="4" w:space="0" w:color="auto"/>
              <w:right w:val="single" w:sz="4" w:space="0" w:color="auto"/>
            </w:tcBorders>
            <w:shd w:val="clear" w:color="auto" w:fill="auto"/>
            <w:noWrap/>
            <w:vAlign w:val="bottom"/>
            <w:hideMark/>
          </w:tcPr>
          <w:p w14:paraId="3F67B7E4" w14:textId="77777777" w:rsidR="00D43167" w:rsidRPr="00907E58" w:rsidRDefault="00D43167" w:rsidP="00432F95">
            <w:pPr>
              <w:keepNext/>
              <w:keepLines/>
              <w:spacing w:after="0" w:line="240" w:lineRule="auto"/>
              <w:jc w:val="center"/>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GNSS</w:t>
            </w:r>
          </w:p>
        </w:tc>
        <w:tc>
          <w:tcPr>
            <w:tcW w:w="960" w:type="dxa"/>
            <w:tcBorders>
              <w:top w:val="nil"/>
              <w:left w:val="nil"/>
              <w:bottom w:val="single" w:sz="4" w:space="0" w:color="auto"/>
              <w:right w:val="single" w:sz="4" w:space="0" w:color="auto"/>
            </w:tcBorders>
            <w:shd w:val="clear" w:color="000000" w:fill="FFFFFF"/>
            <w:noWrap/>
            <w:vAlign w:val="bottom"/>
            <w:hideMark/>
          </w:tcPr>
          <w:p w14:paraId="09068105" w14:textId="77777777" w:rsidR="00D43167" w:rsidRPr="00907E58" w:rsidRDefault="00D43167" w:rsidP="00432F95">
            <w:pPr>
              <w:keepNext/>
              <w:keepLines/>
              <w:spacing w:after="0" w:line="240" w:lineRule="auto"/>
              <w:jc w:val="center"/>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0</w:t>
            </w:r>
          </w:p>
        </w:tc>
        <w:tc>
          <w:tcPr>
            <w:tcW w:w="960" w:type="dxa"/>
            <w:tcBorders>
              <w:top w:val="nil"/>
              <w:left w:val="nil"/>
              <w:bottom w:val="single" w:sz="4" w:space="0" w:color="auto"/>
              <w:right w:val="single" w:sz="8" w:space="0" w:color="auto"/>
            </w:tcBorders>
          </w:tcPr>
          <w:p w14:paraId="5C139EB8" w14:textId="372E171A" w:rsidR="00D43167" w:rsidRPr="00907E58" w:rsidRDefault="00D43167">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R3</w:t>
            </w:r>
          </w:p>
        </w:tc>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59905277" w14:textId="2105BD35" w:rsidR="00D43167" w:rsidRPr="00907E58" w:rsidRDefault="007D0FBD" w:rsidP="00432F95">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0</w:t>
            </w:r>
          </w:p>
        </w:tc>
        <w:tc>
          <w:tcPr>
            <w:tcW w:w="962" w:type="dxa"/>
            <w:tcBorders>
              <w:top w:val="nil"/>
              <w:left w:val="nil"/>
              <w:bottom w:val="single" w:sz="4" w:space="0" w:color="auto"/>
              <w:right w:val="single" w:sz="8" w:space="0" w:color="auto"/>
            </w:tcBorders>
            <w:shd w:val="clear" w:color="auto" w:fill="auto"/>
            <w:noWrap/>
            <w:vAlign w:val="bottom"/>
            <w:hideMark/>
          </w:tcPr>
          <w:p w14:paraId="10B87B2C" w14:textId="77777777" w:rsidR="00D43167" w:rsidRPr="00907E58" w:rsidRDefault="00D43167" w:rsidP="00432F95">
            <w:pPr>
              <w:keepNext/>
              <w:keepLines/>
              <w:spacing w:after="0" w:line="240" w:lineRule="auto"/>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P0 + P3'</w:t>
            </w:r>
          </w:p>
        </w:tc>
      </w:tr>
      <w:tr w:rsidR="00D43167" w:rsidRPr="00907E58" w14:paraId="64D47F54" w14:textId="77777777" w:rsidTr="00432F95">
        <w:trPr>
          <w:trHeight w:val="300"/>
          <w:jc w:val="center"/>
        </w:trPr>
        <w:tc>
          <w:tcPr>
            <w:tcW w:w="2560" w:type="dxa"/>
            <w:tcBorders>
              <w:top w:val="nil"/>
              <w:left w:val="single" w:sz="8" w:space="0" w:color="auto"/>
              <w:bottom w:val="single" w:sz="4" w:space="0" w:color="auto"/>
              <w:right w:val="single" w:sz="4" w:space="0" w:color="auto"/>
            </w:tcBorders>
            <w:shd w:val="clear" w:color="auto" w:fill="auto"/>
            <w:noWrap/>
            <w:vAlign w:val="bottom"/>
            <w:hideMark/>
          </w:tcPr>
          <w:p w14:paraId="662F7AF1" w14:textId="77777777" w:rsidR="00D43167" w:rsidRPr="00907E58" w:rsidRDefault="00D43167" w:rsidP="00432F95">
            <w:pPr>
              <w:keepNext/>
              <w:keepLines/>
              <w:spacing w:after="0" w:line="240" w:lineRule="auto"/>
              <w:jc w:val="center"/>
              <w:rPr>
                <w:rFonts w:ascii="Times New Roman" w:eastAsia="Times New Roman" w:hAnsi="Times New Roman" w:cs="Times New Roman"/>
                <w:color w:val="000000"/>
                <w:lang w:eastAsia="en-GB"/>
              </w:rPr>
            </w:pPr>
            <w:proofErr w:type="gramStart"/>
            <w:r w:rsidRPr="00907E58">
              <w:rPr>
                <w:rFonts w:ascii="Times New Roman" w:eastAsia="Times New Roman" w:hAnsi="Times New Roman" w:cs="Times New Roman"/>
                <w:color w:val="000000"/>
                <w:lang w:eastAsia="en-GB"/>
              </w:rPr>
              <w:t>UE(</w:t>
            </w:r>
            <w:proofErr w:type="gramEnd"/>
            <w:r w:rsidRPr="00907E58">
              <w:rPr>
                <w:rFonts w:ascii="Times New Roman" w:eastAsia="Times New Roman" w:hAnsi="Times New Roman" w:cs="Times New Roman"/>
                <w:color w:val="000000"/>
                <w:lang w:eastAsia="en-GB"/>
              </w:rPr>
              <w:t>1-hop GNSS)</w:t>
            </w:r>
          </w:p>
        </w:tc>
        <w:tc>
          <w:tcPr>
            <w:tcW w:w="960" w:type="dxa"/>
            <w:tcBorders>
              <w:top w:val="nil"/>
              <w:left w:val="nil"/>
              <w:bottom w:val="single" w:sz="4" w:space="0" w:color="auto"/>
              <w:right w:val="single" w:sz="4" w:space="0" w:color="auto"/>
            </w:tcBorders>
            <w:shd w:val="clear" w:color="000000" w:fill="FFFFFF"/>
            <w:noWrap/>
            <w:vAlign w:val="bottom"/>
            <w:hideMark/>
          </w:tcPr>
          <w:p w14:paraId="468C6EA1" w14:textId="74385F56" w:rsidR="00D43167" w:rsidRPr="00907E58" w:rsidRDefault="00D43167" w:rsidP="00432F95">
            <w:pPr>
              <w:keepNext/>
              <w:keepLines/>
              <w:spacing w:after="0" w:line="240" w:lineRule="auto"/>
              <w:jc w:val="center"/>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33</w:t>
            </w:r>
            <w:r w:rsidR="007D0FBD">
              <w:rPr>
                <w:rFonts w:ascii="Times New Roman" w:eastAsia="Times New Roman" w:hAnsi="Times New Roman" w:cs="Times New Roman"/>
                <w:color w:val="000000"/>
                <w:lang w:eastAsia="en-GB"/>
              </w:rPr>
              <w:t>7</w:t>
            </w:r>
          </w:p>
        </w:tc>
        <w:tc>
          <w:tcPr>
            <w:tcW w:w="960" w:type="dxa"/>
            <w:tcBorders>
              <w:top w:val="nil"/>
              <w:left w:val="nil"/>
              <w:bottom w:val="single" w:sz="4" w:space="0" w:color="auto"/>
              <w:right w:val="single" w:sz="8" w:space="0" w:color="auto"/>
            </w:tcBorders>
          </w:tcPr>
          <w:p w14:paraId="0906F8BA" w14:textId="6D4B0FDD" w:rsidR="00D43167" w:rsidRPr="00907E58" w:rsidRDefault="00D43167">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R2</w:t>
            </w:r>
          </w:p>
        </w:tc>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147CF2BA" w14:textId="3AA5E31F" w:rsidR="00D43167" w:rsidRPr="00907E58" w:rsidRDefault="00D43167" w:rsidP="00432F95">
            <w:pPr>
              <w:keepNext/>
              <w:keepLines/>
              <w:spacing w:after="0" w:line="240" w:lineRule="auto"/>
              <w:jc w:val="center"/>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0</w:t>
            </w:r>
          </w:p>
        </w:tc>
        <w:tc>
          <w:tcPr>
            <w:tcW w:w="962" w:type="dxa"/>
            <w:tcBorders>
              <w:top w:val="nil"/>
              <w:left w:val="nil"/>
              <w:bottom w:val="single" w:sz="4" w:space="0" w:color="auto"/>
              <w:right w:val="single" w:sz="8" w:space="0" w:color="auto"/>
            </w:tcBorders>
            <w:shd w:val="clear" w:color="auto" w:fill="auto"/>
            <w:noWrap/>
            <w:vAlign w:val="bottom"/>
            <w:hideMark/>
          </w:tcPr>
          <w:p w14:paraId="1878940D" w14:textId="77777777" w:rsidR="00D43167" w:rsidRPr="00907E58" w:rsidRDefault="00D43167" w:rsidP="00432F95">
            <w:pPr>
              <w:keepNext/>
              <w:keepLines/>
              <w:spacing w:after="0" w:line="240" w:lineRule="auto"/>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P1 + P4'</w:t>
            </w:r>
          </w:p>
        </w:tc>
      </w:tr>
      <w:tr w:rsidR="00D43167" w:rsidRPr="00907E58" w14:paraId="164F6DD7" w14:textId="77777777" w:rsidTr="00432F95">
        <w:trPr>
          <w:trHeight w:val="300"/>
          <w:jc w:val="center"/>
        </w:trPr>
        <w:tc>
          <w:tcPr>
            <w:tcW w:w="2560" w:type="dxa"/>
            <w:tcBorders>
              <w:top w:val="nil"/>
              <w:left w:val="single" w:sz="8" w:space="0" w:color="auto"/>
              <w:bottom w:val="single" w:sz="4" w:space="0" w:color="auto"/>
              <w:right w:val="single" w:sz="4" w:space="0" w:color="auto"/>
            </w:tcBorders>
            <w:shd w:val="clear" w:color="auto" w:fill="auto"/>
            <w:noWrap/>
            <w:vAlign w:val="bottom"/>
            <w:hideMark/>
          </w:tcPr>
          <w:p w14:paraId="472593BB" w14:textId="77777777" w:rsidR="00D43167" w:rsidRPr="00907E58" w:rsidRDefault="00D43167" w:rsidP="00432F95">
            <w:pPr>
              <w:keepNext/>
              <w:keepLines/>
              <w:spacing w:after="0" w:line="240" w:lineRule="auto"/>
              <w:jc w:val="center"/>
              <w:rPr>
                <w:rFonts w:ascii="Times New Roman" w:eastAsia="Times New Roman" w:hAnsi="Times New Roman" w:cs="Times New Roman"/>
                <w:color w:val="000000"/>
                <w:lang w:eastAsia="en-GB"/>
              </w:rPr>
            </w:pPr>
            <w:proofErr w:type="gramStart"/>
            <w:r w:rsidRPr="00907E58">
              <w:rPr>
                <w:rFonts w:ascii="Times New Roman" w:eastAsia="Times New Roman" w:hAnsi="Times New Roman" w:cs="Times New Roman"/>
                <w:color w:val="000000"/>
                <w:lang w:eastAsia="en-GB"/>
              </w:rPr>
              <w:t>UE(</w:t>
            </w:r>
            <w:proofErr w:type="gramEnd"/>
            <w:r w:rsidRPr="00907E58">
              <w:rPr>
                <w:rFonts w:ascii="Times New Roman" w:eastAsia="Times New Roman" w:hAnsi="Times New Roman" w:cs="Times New Roman"/>
                <w:color w:val="000000"/>
                <w:lang w:eastAsia="en-GB"/>
              </w:rPr>
              <w:t>≥2-hop GNSS)</w:t>
            </w:r>
          </w:p>
        </w:tc>
        <w:tc>
          <w:tcPr>
            <w:tcW w:w="960" w:type="dxa"/>
            <w:tcBorders>
              <w:top w:val="nil"/>
              <w:left w:val="nil"/>
              <w:bottom w:val="single" w:sz="4" w:space="0" w:color="auto"/>
              <w:right w:val="single" w:sz="4" w:space="0" w:color="auto"/>
            </w:tcBorders>
            <w:shd w:val="clear" w:color="000000" w:fill="FFFFFF"/>
            <w:noWrap/>
            <w:vAlign w:val="bottom"/>
            <w:hideMark/>
          </w:tcPr>
          <w:p w14:paraId="07A13B16" w14:textId="31AE5237" w:rsidR="00D43167" w:rsidRPr="00907E58" w:rsidRDefault="00D43167" w:rsidP="00432F95">
            <w:pPr>
              <w:keepNext/>
              <w:keepLines/>
              <w:spacing w:after="0" w:line="240" w:lineRule="auto"/>
              <w:jc w:val="center"/>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33</w:t>
            </w:r>
            <w:r w:rsidR="007D0FBD">
              <w:rPr>
                <w:rFonts w:ascii="Times New Roman" w:eastAsia="Times New Roman" w:hAnsi="Times New Roman" w:cs="Times New Roman"/>
                <w:color w:val="000000"/>
                <w:lang w:eastAsia="en-GB"/>
              </w:rPr>
              <w:t>6</w:t>
            </w:r>
          </w:p>
        </w:tc>
        <w:tc>
          <w:tcPr>
            <w:tcW w:w="960" w:type="dxa"/>
            <w:tcBorders>
              <w:top w:val="nil"/>
              <w:left w:val="nil"/>
              <w:bottom w:val="single" w:sz="4" w:space="0" w:color="auto"/>
              <w:right w:val="single" w:sz="8" w:space="0" w:color="auto"/>
            </w:tcBorders>
          </w:tcPr>
          <w:p w14:paraId="744521D6" w14:textId="46E9026A" w:rsidR="00D43167" w:rsidRPr="00907E58" w:rsidRDefault="00D43167">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R1/R2</w:t>
            </w:r>
          </w:p>
        </w:tc>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4F647FC7" w14:textId="76715134" w:rsidR="00D43167" w:rsidRPr="00907E58" w:rsidRDefault="00D43167" w:rsidP="00432F95">
            <w:pPr>
              <w:keepNext/>
              <w:keepLines/>
              <w:spacing w:after="0" w:line="240" w:lineRule="auto"/>
              <w:jc w:val="center"/>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0</w:t>
            </w:r>
          </w:p>
        </w:tc>
        <w:tc>
          <w:tcPr>
            <w:tcW w:w="962" w:type="dxa"/>
            <w:tcBorders>
              <w:top w:val="nil"/>
              <w:left w:val="nil"/>
              <w:bottom w:val="single" w:sz="4" w:space="0" w:color="auto"/>
              <w:right w:val="single" w:sz="8" w:space="0" w:color="auto"/>
            </w:tcBorders>
            <w:shd w:val="clear" w:color="auto" w:fill="auto"/>
            <w:noWrap/>
            <w:vAlign w:val="bottom"/>
            <w:hideMark/>
          </w:tcPr>
          <w:p w14:paraId="5D86C564" w14:textId="77777777" w:rsidR="00D43167" w:rsidRPr="00907E58" w:rsidRDefault="00D43167" w:rsidP="00432F95">
            <w:pPr>
              <w:keepNext/>
              <w:keepLines/>
              <w:spacing w:after="0" w:line="240" w:lineRule="auto"/>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P2 + P5'</w:t>
            </w:r>
          </w:p>
        </w:tc>
      </w:tr>
      <w:tr w:rsidR="00D43167" w:rsidRPr="00907E58" w14:paraId="239F6728" w14:textId="77777777" w:rsidTr="00432F95">
        <w:trPr>
          <w:trHeight w:val="315"/>
          <w:jc w:val="center"/>
        </w:trPr>
        <w:tc>
          <w:tcPr>
            <w:tcW w:w="2560" w:type="dxa"/>
            <w:tcBorders>
              <w:top w:val="nil"/>
              <w:left w:val="single" w:sz="8" w:space="0" w:color="auto"/>
              <w:bottom w:val="single" w:sz="8" w:space="0" w:color="auto"/>
              <w:right w:val="single" w:sz="4" w:space="0" w:color="auto"/>
            </w:tcBorders>
            <w:shd w:val="clear" w:color="auto" w:fill="auto"/>
            <w:noWrap/>
            <w:vAlign w:val="bottom"/>
            <w:hideMark/>
          </w:tcPr>
          <w:p w14:paraId="39C45291" w14:textId="77777777" w:rsidR="00D43167" w:rsidRPr="00907E58" w:rsidRDefault="00D43167" w:rsidP="00432F95">
            <w:pPr>
              <w:keepNext/>
              <w:keepLines/>
              <w:spacing w:after="0" w:line="240" w:lineRule="auto"/>
              <w:jc w:val="center"/>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none (SA)</w:t>
            </w:r>
          </w:p>
        </w:tc>
        <w:tc>
          <w:tcPr>
            <w:tcW w:w="960" w:type="dxa"/>
            <w:tcBorders>
              <w:top w:val="nil"/>
              <w:left w:val="nil"/>
              <w:bottom w:val="single" w:sz="8" w:space="0" w:color="auto"/>
              <w:right w:val="single" w:sz="4" w:space="0" w:color="auto"/>
            </w:tcBorders>
            <w:shd w:val="clear" w:color="000000" w:fill="FFFFFF"/>
            <w:noWrap/>
            <w:vAlign w:val="bottom"/>
            <w:hideMark/>
          </w:tcPr>
          <w:p w14:paraId="3BA05D39" w14:textId="77777777" w:rsidR="00D43167" w:rsidRPr="00907E58" w:rsidRDefault="00D43167" w:rsidP="00432F95">
            <w:pPr>
              <w:keepNext/>
              <w:keepLines/>
              <w:spacing w:after="0" w:line="240" w:lineRule="auto"/>
              <w:jc w:val="center"/>
              <w:rPr>
                <w:rFonts w:ascii="Times New Roman" w:eastAsia="Times New Roman" w:hAnsi="Times New Roman" w:cs="Times New Roman"/>
                <w:color w:val="000000"/>
                <w:lang w:eastAsia="en-GB"/>
              </w:rPr>
            </w:pPr>
            <w:proofErr w:type="gramStart"/>
            <w:r w:rsidRPr="00907E58">
              <w:rPr>
                <w:rFonts w:ascii="Times New Roman" w:eastAsia="Times New Roman" w:hAnsi="Times New Roman" w:cs="Times New Roman"/>
                <w:color w:val="000000"/>
                <w:lang w:eastAsia="en-GB"/>
              </w:rPr>
              <w:t>338 ,</w:t>
            </w:r>
            <w:proofErr w:type="gramEnd"/>
            <w:r w:rsidRPr="00907E58">
              <w:rPr>
                <w:rFonts w:ascii="Times New Roman" w:eastAsia="Times New Roman" w:hAnsi="Times New Roman" w:cs="Times New Roman"/>
                <w:color w:val="000000"/>
                <w:lang w:eastAsia="en-GB"/>
              </w:rPr>
              <w:t xml:space="preserve"> 671</w:t>
            </w:r>
          </w:p>
        </w:tc>
        <w:tc>
          <w:tcPr>
            <w:tcW w:w="960" w:type="dxa"/>
            <w:tcBorders>
              <w:top w:val="nil"/>
              <w:left w:val="nil"/>
              <w:bottom w:val="single" w:sz="8" w:space="0" w:color="auto"/>
              <w:right w:val="single" w:sz="8" w:space="0" w:color="auto"/>
            </w:tcBorders>
          </w:tcPr>
          <w:p w14:paraId="79ADEFFE" w14:textId="0EA26B19" w:rsidR="00D43167" w:rsidRPr="00907E58" w:rsidRDefault="00D43167">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R1/R2</w:t>
            </w:r>
          </w:p>
        </w:tc>
        <w:tc>
          <w:tcPr>
            <w:tcW w:w="960" w:type="dxa"/>
            <w:tcBorders>
              <w:top w:val="nil"/>
              <w:left w:val="single" w:sz="8" w:space="0" w:color="auto"/>
              <w:bottom w:val="single" w:sz="8" w:space="0" w:color="auto"/>
              <w:right w:val="single" w:sz="4" w:space="0" w:color="auto"/>
            </w:tcBorders>
            <w:shd w:val="clear" w:color="auto" w:fill="auto"/>
            <w:noWrap/>
            <w:vAlign w:val="bottom"/>
            <w:hideMark/>
          </w:tcPr>
          <w:p w14:paraId="122529E1" w14:textId="1428BB81" w:rsidR="00D43167" w:rsidRPr="00907E58" w:rsidRDefault="00D43167" w:rsidP="00432F95">
            <w:pPr>
              <w:keepNext/>
              <w:keepLines/>
              <w:spacing w:after="0" w:line="240" w:lineRule="auto"/>
              <w:jc w:val="center"/>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0</w:t>
            </w:r>
          </w:p>
        </w:tc>
        <w:tc>
          <w:tcPr>
            <w:tcW w:w="962" w:type="dxa"/>
            <w:tcBorders>
              <w:top w:val="nil"/>
              <w:left w:val="nil"/>
              <w:bottom w:val="single" w:sz="8" w:space="0" w:color="auto"/>
              <w:right w:val="single" w:sz="8" w:space="0" w:color="auto"/>
            </w:tcBorders>
            <w:shd w:val="clear" w:color="auto" w:fill="auto"/>
            <w:noWrap/>
            <w:vAlign w:val="bottom"/>
            <w:hideMark/>
          </w:tcPr>
          <w:p w14:paraId="36C44BDE" w14:textId="77777777" w:rsidR="00D43167" w:rsidRPr="00907E58" w:rsidRDefault="00D43167" w:rsidP="00432F95">
            <w:pPr>
              <w:keepNext/>
              <w:keepLines/>
              <w:spacing w:after="0" w:line="240" w:lineRule="auto"/>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P6 + P6'</w:t>
            </w:r>
          </w:p>
        </w:tc>
      </w:tr>
    </w:tbl>
    <w:p w14:paraId="33A9D5B6" w14:textId="59349218" w:rsidR="00907E58" w:rsidRDefault="00907E58" w:rsidP="00D32734">
      <w:pPr>
        <w:pStyle w:val="B1"/>
        <w:ind w:left="0" w:firstLine="0"/>
        <w:rPr>
          <w:lang w:eastAsia="ko-KR"/>
        </w:rPr>
      </w:pPr>
    </w:p>
    <w:p w14:paraId="50D59582" w14:textId="1FC27B6C" w:rsidR="00810C38" w:rsidRPr="00432F95" w:rsidRDefault="00810C38" w:rsidP="00432F95">
      <w:pPr>
        <w:pStyle w:val="Caption"/>
        <w:jc w:val="center"/>
        <w:rPr>
          <w:lang w:eastAsia="ko-KR"/>
        </w:rPr>
      </w:pPr>
      <w:bookmarkStart w:id="5" w:name="_Ref31626061"/>
      <w:r>
        <w:t xml:space="preserve">Table </w:t>
      </w:r>
      <w:fldSimple w:instr=" SEQ Table \* ARABIC ">
        <w:r w:rsidR="00CE108B">
          <w:rPr>
            <w:noProof/>
          </w:rPr>
          <w:t>2</w:t>
        </w:r>
      </w:fldSimple>
      <w:bookmarkEnd w:id="5"/>
      <w:r>
        <w:t xml:space="preserve">. Illustration of </w:t>
      </w:r>
      <w:r w:rsidR="00EC0D0D">
        <w:t>synchronization</w:t>
      </w:r>
      <w:r>
        <w:t xml:space="preserve"> source, SL-ID and PSBCH DM-RS ID mapping.</w:t>
      </w:r>
    </w:p>
    <w:tbl>
      <w:tblPr>
        <w:tblW w:w="7730" w:type="dxa"/>
        <w:jc w:val="center"/>
        <w:tblLook w:val="04A0" w:firstRow="1" w:lastRow="0" w:firstColumn="1" w:lastColumn="0" w:noHBand="0" w:noVBand="1"/>
      </w:tblPr>
      <w:tblGrid>
        <w:gridCol w:w="2681"/>
        <w:gridCol w:w="960"/>
        <w:gridCol w:w="754"/>
        <w:gridCol w:w="873"/>
        <w:gridCol w:w="1202"/>
        <w:gridCol w:w="1260"/>
      </w:tblGrid>
      <w:tr w:rsidR="00904342" w:rsidRPr="005553F0" w14:paraId="25188BCF" w14:textId="75675727" w:rsidTr="00904342">
        <w:trPr>
          <w:cantSplit/>
          <w:trHeight w:val="1013"/>
          <w:jc w:val="center"/>
        </w:trPr>
        <w:tc>
          <w:tcPr>
            <w:tcW w:w="2681" w:type="dxa"/>
            <w:vMerge w:val="restart"/>
            <w:tcBorders>
              <w:top w:val="single" w:sz="8" w:space="0" w:color="auto"/>
              <w:left w:val="single" w:sz="8" w:space="0" w:color="auto"/>
              <w:right w:val="single" w:sz="4" w:space="0" w:color="auto"/>
            </w:tcBorders>
            <w:shd w:val="clear" w:color="auto" w:fill="auto"/>
            <w:noWrap/>
            <w:vAlign w:val="bottom"/>
            <w:hideMark/>
          </w:tcPr>
          <w:p w14:paraId="69D4DB0C" w14:textId="77777777" w:rsidR="00904342" w:rsidRPr="005553F0" w:rsidRDefault="00904342" w:rsidP="00144FAF">
            <w:pPr>
              <w:keepNext/>
              <w:keepLines/>
              <w:spacing w:after="0" w:line="240" w:lineRule="auto"/>
              <w:rPr>
                <w:rFonts w:ascii="Times New Roman" w:eastAsia="Times New Roman" w:hAnsi="Times New Roman" w:cs="Times New Roman"/>
                <w:b/>
                <w:bCs/>
                <w:color w:val="000000"/>
                <w:lang w:eastAsia="en-GB"/>
              </w:rPr>
            </w:pPr>
            <w:r w:rsidRPr="005553F0">
              <w:rPr>
                <w:rFonts w:ascii="Times New Roman" w:eastAsia="Times New Roman" w:hAnsi="Times New Roman" w:cs="Times New Roman"/>
                <w:b/>
                <w:bCs/>
                <w:color w:val="000000"/>
                <w:lang w:eastAsia="en-GB"/>
              </w:rPr>
              <w:t>Sync source of the UE</w:t>
            </w:r>
          </w:p>
        </w:tc>
        <w:tc>
          <w:tcPr>
            <w:tcW w:w="960" w:type="dxa"/>
            <w:vMerge w:val="restart"/>
            <w:tcBorders>
              <w:top w:val="single" w:sz="8" w:space="0" w:color="auto"/>
              <w:left w:val="nil"/>
              <w:right w:val="single" w:sz="4" w:space="0" w:color="auto"/>
            </w:tcBorders>
            <w:shd w:val="clear" w:color="auto" w:fill="auto"/>
            <w:noWrap/>
            <w:vAlign w:val="bottom"/>
            <w:hideMark/>
          </w:tcPr>
          <w:p w14:paraId="25E43E57" w14:textId="77777777" w:rsidR="00904342" w:rsidRPr="005553F0" w:rsidRDefault="00904342" w:rsidP="00144FAF">
            <w:pPr>
              <w:keepNext/>
              <w:keepLines/>
              <w:spacing w:after="0" w:line="240" w:lineRule="auto"/>
              <w:rPr>
                <w:rFonts w:ascii="Times New Roman" w:eastAsia="Times New Roman" w:hAnsi="Times New Roman" w:cs="Times New Roman"/>
                <w:b/>
                <w:bCs/>
                <w:color w:val="000000"/>
                <w:lang w:eastAsia="en-GB"/>
              </w:rPr>
            </w:pPr>
            <w:r w:rsidRPr="005553F0">
              <w:rPr>
                <w:rFonts w:ascii="Times New Roman" w:eastAsia="Times New Roman" w:hAnsi="Times New Roman" w:cs="Times New Roman"/>
                <w:b/>
                <w:bCs/>
                <w:color w:val="000000"/>
                <w:lang w:eastAsia="en-GB"/>
              </w:rPr>
              <w:t>SL ID</w:t>
            </w:r>
          </w:p>
        </w:tc>
        <w:tc>
          <w:tcPr>
            <w:tcW w:w="1627" w:type="dxa"/>
            <w:gridSpan w:val="2"/>
            <w:tcBorders>
              <w:top w:val="single" w:sz="8" w:space="0" w:color="auto"/>
              <w:left w:val="single" w:sz="4" w:space="0" w:color="auto"/>
              <w:bottom w:val="double" w:sz="4" w:space="0" w:color="auto"/>
              <w:right w:val="single" w:sz="8" w:space="0" w:color="auto"/>
            </w:tcBorders>
            <w:shd w:val="clear" w:color="auto" w:fill="auto"/>
            <w:noWrap/>
            <w:vAlign w:val="bottom"/>
            <w:hideMark/>
          </w:tcPr>
          <w:p w14:paraId="1191E55B" w14:textId="6F0C2729" w:rsidR="00904342" w:rsidRPr="005553F0" w:rsidRDefault="00904342" w:rsidP="00144FAF">
            <w:pPr>
              <w:keepNext/>
              <w:keepLines/>
              <w:spacing w:after="0" w:line="240" w:lineRule="auto"/>
              <w:jc w:val="center"/>
              <w:rPr>
                <w:rFonts w:ascii="Times New Roman" w:eastAsia="Times New Roman" w:hAnsi="Times New Roman" w:cs="Times New Roman"/>
                <w:b/>
                <w:bCs/>
                <w:color w:val="000000"/>
                <w:lang w:eastAsia="en-GB"/>
              </w:rPr>
            </w:pPr>
            <w:r>
              <w:rPr>
                <w:rFonts w:ascii="Times New Roman" w:eastAsia="Times New Roman" w:hAnsi="Times New Roman" w:cs="Times New Roman"/>
                <w:b/>
                <w:bCs/>
                <w:color w:val="000000"/>
                <w:lang w:eastAsia="en-GB"/>
              </w:rPr>
              <w:t xml:space="preserve">Opt. A: </w:t>
            </w:r>
            <w:r w:rsidRPr="005553F0">
              <w:rPr>
                <w:rFonts w:ascii="Times New Roman" w:eastAsia="Times New Roman" w:hAnsi="Times New Roman" w:cs="Times New Roman"/>
                <w:b/>
                <w:bCs/>
                <w:color w:val="000000"/>
                <w:lang w:eastAsia="en-GB"/>
              </w:rPr>
              <w:t>DM-RS ID</w:t>
            </w:r>
            <w:r>
              <w:rPr>
                <w:rFonts w:ascii="Times New Roman" w:eastAsia="Times New Roman" w:hAnsi="Times New Roman" w:cs="Times New Roman"/>
                <w:b/>
                <w:bCs/>
                <w:color w:val="000000"/>
                <w:lang w:eastAsia="en-GB"/>
              </w:rPr>
              <w:t xml:space="preserve"> based on synch source</w:t>
            </w:r>
          </w:p>
        </w:tc>
        <w:tc>
          <w:tcPr>
            <w:tcW w:w="1202" w:type="dxa"/>
            <w:vMerge w:val="restart"/>
            <w:tcBorders>
              <w:top w:val="single" w:sz="8" w:space="0" w:color="auto"/>
              <w:left w:val="single" w:sz="4" w:space="0" w:color="auto"/>
              <w:right w:val="single" w:sz="4" w:space="0" w:color="auto"/>
            </w:tcBorders>
            <w:vAlign w:val="bottom"/>
          </w:tcPr>
          <w:p w14:paraId="3A8FE50A" w14:textId="632A726B" w:rsidR="00904342" w:rsidRPr="005553F0" w:rsidRDefault="00904342" w:rsidP="00144FAF">
            <w:pPr>
              <w:keepNext/>
              <w:keepLines/>
              <w:spacing w:after="0" w:line="240" w:lineRule="auto"/>
              <w:jc w:val="center"/>
              <w:rPr>
                <w:rFonts w:ascii="Times New Roman" w:eastAsia="Times New Roman" w:hAnsi="Times New Roman" w:cs="Times New Roman"/>
                <w:b/>
                <w:bCs/>
                <w:color w:val="000000"/>
                <w:lang w:eastAsia="en-GB"/>
              </w:rPr>
            </w:pPr>
            <w:r>
              <w:rPr>
                <w:rFonts w:ascii="Times New Roman" w:eastAsia="Times New Roman" w:hAnsi="Times New Roman" w:cs="Times New Roman"/>
                <w:b/>
                <w:bCs/>
                <w:color w:val="000000"/>
                <w:lang w:eastAsia="en-GB"/>
              </w:rPr>
              <w:t xml:space="preserve">Opt. B: </w:t>
            </w:r>
            <w:r w:rsidRPr="005553F0">
              <w:rPr>
                <w:rFonts w:ascii="Times New Roman" w:eastAsia="Times New Roman" w:hAnsi="Times New Roman" w:cs="Times New Roman"/>
                <w:b/>
                <w:bCs/>
                <w:color w:val="000000"/>
                <w:lang w:eastAsia="en-GB"/>
              </w:rPr>
              <w:t xml:space="preserve"> DM-RS ID</w:t>
            </w:r>
            <w:r>
              <w:rPr>
                <w:rFonts w:ascii="Times New Roman" w:eastAsia="Times New Roman" w:hAnsi="Times New Roman" w:cs="Times New Roman"/>
                <w:b/>
                <w:bCs/>
                <w:color w:val="000000"/>
                <w:lang w:eastAsia="en-GB"/>
              </w:rPr>
              <w:t xml:space="preserve"> based synch source level </w:t>
            </w:r>
          </w:p>
        </w:tc>
        <w:tc>
          <w:tcPr>
            <w:tcW w:w="1260" w:type="dxa"/>
            <w:vMerge w:val="restart"/>
            <w:tcBorders>
              <w:top w:val="single" w:sz="8" w:space="0" w:color="auto"/>
              <w:left w:val="single" w:sz="4" w:space="0" w:color="auto"/>
              <w:right w:val="single" w:sz="4" w:space="0" w:color="auto"/>
            </w:tcBorders>
            <w:vAlign w:val="bottom"/>
          </w:tcPr>
          <w:p w14:paraId="0B1D567B" w14:textId="0597AA18" w:rsidR="00904342" w:rsidRPr="005553F0" w:rsidRDefault="00904342" w:rsidP="00144FAF">
            <w:pPr>
              <w:keepNext/>
              <w:keepLines/>
              <w:spacing w:after="0" w:line="240" w:lineRule="auto"/>
              <w:jc w:val="center"/>
              <w:rPr>
                <w:rFonts w:ascii="Times New Roman" w:eastAsia="Times New Roman" w:hAnsi="Times New Roman" w:cs="Times New Roman"/>
                <w:b/>
                <w:bCs/>
                <w:color w:val="000000"/>
                <w:lang w:eastAsia="en-GB"/>
              </w:rPr>
            </w:pPr>
            <w:r>
              <w:rPr>
                <w:rFonts w:ascii="Times New Roman" w:eastAsia="Times New Roman" w:hAnsi="Times New Roman" w:cs="Times New Roman"/>
                <w:b/>
                <w:bCs/>
                <w:color w:val="000000"/>
                <w:lang w:eastAsia="en-GB"/>
              </w:rPr>
              <w:t xml:space="preserve">Opt. C: </w:t>
            </w:r>
            <w:r w:rsidRPr="005553F0">
              <w:rPr>
                <w:rFonts w:ascii="Times New Roman" w:eastAsia="Times New Roman" w:hAnsi="Times New Roman" w:cs="Times New Roman"/>
                <w:b/>
                <w:bCs/>
                <w:color w:val="000000"/>
                <w:lang w:eastAsia="en-GB"/>
              </w:rPr>
              <w:t>DM-RS ID</w:t>
            </w:r>
            <w:r>
              <w:rPr>
                <w:rFonts w:ascii="Times New Roman" w:eastAsia="Times New Roman" w:hAnsi="Times New Roman" w:cs="Times New Roman"/>
                <w:b/>
                <w:bCs/>
                <w:color w:val="000000"/>
                <w:lang w:eastAsia="en-GB"/>
              </w:rPr>
              <w:t xml:space="preserve"> to separate SL ID collisions, </w:t>
            </w:r>
          </w:p>
        </w:tc>
      </w:tr>
      <w:tr w:rsidR="00904342" w:rsidRPr="005553F0" w14:paraId="0F81C35A" w14:textId="7CF8A4CB" w:rsidTr="00904342">
        <w:trPr>
          <w:cantSplit/>
          <w:trHeight w:val="1012"/>
          <w:jc w:val="center"/>
        </w:trPr>
        <w:tc>
          <w:tcPr>
            <w:tcW w:w="2681" w:type="dxa"/>
            <w:vMerge/>
            <w:tcBorders>
              <w:left w:val="single" w:sz="8" w:space="0" w:color="auto"/>
              <w:bottom w:val="double" w:sz="6" w:space="0" w:color="auto"/>
              <w:right w:val="single" w:sz="4" w:space="0" w:color="auto"/>
            </w:tcBorders>
            <w:shd w:val="clear" w:color="auto" w:fill="auto"/>
            <w:noWrap/>
            <w:vAlign w:val="bottom"/>
          </w:tcPr>
          <w:p w14:paraId="3FD1FF75" w14:textId="77777777" w:rsidR="00904342" w:rsidRPr="005553F0" w:rsidRDefault="00904342" w:rsidP="00144FAF">
            <w:pPr>
              <w:keepNext/>
              <w:keepLines/>
              <w:spacing w:after="0" w:line="240" w:lineRule="auto"/>
              <w:rPr>
                <w:rFonts w:ascii="Times New Roman" w:eastAsia="Times New Roman" w:hAnsi="Times New Roman" w:cs="Times New Roman"/>
                <w:b/>
                <w:bCs/>
                <w:color w:val="000000"/>
                <w:lang w:eastAsia="en-GB"/>
              </w:rPr>
            </w:pPr>
          </w:p>
        </w:tc>
        <w:tc>
          <w:tcPr>
            <w:tcW w:w="960" w:type="dxa"/>
            <w:vMerge/>
            <w:tcBorders>
              <w:left w:val="nil"/>
              <w:bottom w:val="double" w:sz="6" w:space="0" w:color="auto"/>
              <w:right w:val="single" w:sz="4" w:space="0" w:color="auto"/>
            </w:tcBorders>
            <w:shd w:val="clear" w:color="auto" w:fill="auto"/>
            <w:noWrap/>
            <w:vAlign w:val="bottom"/>
          </w:tcPr>
          <w:p w14:paraId="76420677" w14:textId="77777777" w:rsidR="00904342" w:rsidRPr="005553F0" w:rsidRDefault="00904342" w:rsidP="00144FAF">
            <w:pPr>
              <w:keepNext/>
              <w:keepLines/>
              <w:spacing w:after="0" w:line="240" w:lineRule="auto"/>
              <w:rPr>
                <w:rFonts w:ascii="Times New Roman" w:eastAsia="Times New Roman" w:hAnsi="Times New Roman" w:cs="Times New Roman"/>
                <w:b/>
                <w:bCs/>
                <w:color w:val="000000"/>
                <w:lang w:eastAsia="en-GB"/>
              </w:rPr>
            </w:pPr>
          </w:p>
        </w:tc>
        <w:tc>
          <w:tcPr>
            <w:tcW w:w="754" w:type="dxa"/>
            <w:tcBorders>
              <w:top w:val="single" w:sz="8" w:space="0" w:color="auto"/>
              <w:left w:val="single" w:sz="4" w:space="0" w:color="auto"/>
              <w:bottom w:val="double" w:sz="4" w:space="0" w:color="auto"/>
              <w:right w:val="single" w:sz="8" w:space="0" w:color="auto"/>
            </w:tcBorders>
            <w:shd w:val="clear" w:color="auto" w:fill="auto"/>
            <w:noWrap/>
            <w:vAlign w:val="bottom"/>
          </w:tcPr>
          <w:p w14:paraId="19AF180A" w14:textId="43EFAD9D" w:rsidR="00904342" w:rsidRDefault="00904342" w:rsidP="00144FAF">
            <w:pPr>
              <w:keepNext/>
              <w:keepLines/>
              <w:spacing w:after="0" w:line="240" w:lineRule="auto"/>
              <w:jc w:val="center"/>
              <w:rPr>
                <w:rFonts w:ascii="Times New Roman" w:eastAsia="Times New Roman" w:hAnsi="Times New Roman" w:cs="Times New Roman"/>
                <w:b/>
                <w:bCs/>
                <w:color w:val="000000"/>
                <w:lang w:eastAsia="en-GB"/>
              </w:rPr>
            </w:pPr>
            <w:r>
              <w:rPr>
                <w:rFonts w:ascii="Times New Roman" w:eastAsia="Times New Roman" w:hAnsi="Times New Roman" w:cs="Times New Roman"/>
                <w:b/>
                <w:bCs/>
                <w:color w:val="000000"/>
                <w:lang w:eastAsia="en-GB"/>
              </w:rPr>
              <w:t>NW- based</w:t>
            </w:r>
          </w:p>
        </w:tc>
        <w:tc>
          <w:tcPr>
            <w:tcW w:w="873" w:type="dxa"/>
            <w:tcBorders>
              <w:top w:val="single" w:sz="8" w:space="0" w:color="auto"/>
              <w:left w:val="single" w:sz="4" w:space="0" w:color="auto"/>
              <w:bottom w:val="double" w:sz="4" w:space="0" w:color="auto"/>
              <w:right w:val="single" w:sz="8" w:space="0" w:color="auto"/>
            </w:tcBorders>
            <w:shd w:val="clear" w:color="auto" w:fill="auto"/>
            <w:vAlign w:val="bottom"/>
          </w:tcPr>
          <w:p w14:paraId="5DFEF0B3" w14:textId="557234E0" w:rsidR="00904342" w:rsidRDefault="00904342" w:rsidP="00144FAF">
            <w:pPr>
              <w:keepNext/>
              <w:keepLines/>
              <w:spacing w:after="0" w:line="240" w:lineRule="auto"/>
              <w:jc w:val="center"/>
              <w:rPr>
                <w:rFonts w:ascii="Times New Roman" w:eastAsia="Times New Roman" w:hAnsi="Times New Roman" w:cs="Times New Roman"/>
                <w:b/>
                <w:bCs/>
                <w:color w:val="000000"/>
                <w:lang w:eastAsia="en-GB"/>
              </w:rPr>
            </w:pPr>
            <w:r>
              <w:rPr>
                <w:rFonts w:ascii="Times New Roman" w:eastAsia="Times New Roman" w:hAnsi="Times New Roman" w:cs="Times New Roman"/>
                <w:b/>
                <w:bCs/>
                <w:color w:val="000000"/>
                <w:lang w:eastAsia="en-GB"/>
              </w:rPr>
              <w:t>GNSS-based</w:t>
            </w:r>
          </w:p>
        </w:tc>
        <w:tc>
          <w:tcPr>
            <w:tcW w:w="1202" w:type="dxa"/>
            <w:vMerge/>
            <w:tcBorders>
              <w:left w:val="single" w:sz="4" w:space="0" w:color="auto"/>
              <w:bottom w:val="double" w:sz="4" w:space="0" w:color="auto"/>
              <w:right w:val="single" w:sz="4" w:space="0" w:color="auto"/>
            </w:tcBorders>
            <w:vAlign w:val="bottom"/>
          </w:tcPr>
          <w:p w14:paraId="1864EB68" w14:textId="77777777" w:rsidR="00904342" w:rsidRDefault="00904342" w:rsidP="00144FAF">
            <w:pPr>
              <w:keepNext/>
              <w:keepLines/>
              <w:spacing w:after="0" w:line="240" w:lineRule="auto"/>
              <w:jc w:val="center"/>
              <w:rPr>
                <w:rFonts w:ascii="Times New Roman" w:eastAsia="Times New Roman" w:hAnsi="Times New Roman" w:cs="Times New Roman"/>
                <w:b/>
                <w:bCs/>
                <w:color w:val="000000"/>
                <w:lang w:eastAsia="en-GB"/>
              </w:rPr>
            </w:pPr>
          </w:p>
        </w:tc>
        <w:tc>
          <w:tcPr>
            <w:tcW w:w="1260" w:type="dxa"/>
            <w:vMerge/>
            <w:tcBorders>
              <w:left w:val="single" w:sz="4" w:space="0" w:color="auto"/>
              <w:bottom w:val="double" w:sz="4" w:space="0" w:color="auto"/>
              <w:right w:val="single" w:sz="4" w:space="0" w:color="auto"/>
            </w:tcBorders>
            <w:vAlign w:val="bottom"/>
          </w:tcPr>
          <w:p w14:paraId="72A7A93A" w14:textId="77777777" w:rsidR="00904342" w:rsidRDefault="00904342" w:rsidP="00144FAF">
            <w:pPr>
              <w:keepNext/>
              <w:keepLines/>
              <w:spacing w:after="0" w:line="240" w:lineRule="auto"/>
              <w:jc w:val="center"/>
              <w:rPr>
                <w:rFonts w:ascii="Times New Roman" w:eastAsia="Times New Roman" w:hAnsi="Times New Roman" w:cs="Times New Roman"/>
                <w:b/>
                <w:bCs/>
                <w:color w:val="000000"/>
                <w:lang w:eastAsia="en-GB"/>
              </w:rPr>
            </w:pPr>
          </w:p>
        </w:tc>
      </w:tr>
      <w:tr w:rsidR="00904342" w:rsidRPr="005553F0" w14:paraId="2569C752" w14:textId="76116CF8" w:rsidTr="00904342">
        <w:trPr>
          <w:cantSplit/>
          <w:trHeight w:val="315"/>
          <w:jc w:val="center"/>
        </w:trPr>
        <w:tc>
          <w:tcPr>
            <w:tcW w:w="2681" w:type="dxa"/>
            <w:tcBorders>
              <w:top w:val="nil"/>
              <w:left w:val="single" w:sz="8" w:space="0" w:color="auto"/>
              <w:bottom w:val="single" w:sz="4" w:space="0" w:color="auto"/>
              <w:right w:val="single" w:sz="4" w:space="0" w:color="auto"/>
            </w:tcBorders>
            <w:shd w:val="clear" w:color="auto" w:fill="auto"/>
            <w:noWrap/>
            <w:vAlign w:val="bottom"/>
            <w:hideMark/>
          </w:tcPr>
          <w:p w14:paraId="39B83D12" w14:textId="77777777"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gNB/enB</w:t>
            </w:r>
          </w:p>
        </w:tc>
        <w:tc>
          <w:tcPr>
            <w:tcW w:w="960" w:type="dxa"/>
            <w:tcBorders>
              <w:top w:val="nil"/>
              <w:left w:val="nil"/>
              <w:bottom w:val="single" w:sz="4" w:space="0" w:color="auto"/>
              <w:right w:val="single" w:sz="4" w:space="0" w:color="auto"/>
            </w:tcBorders>
            <w:shd w:val="clear" w:color="000000" w:fill="FFFFFF"/>
            <w:noWrap/>
            <w:vAlign w:val="bottom"/>
            <w:hideMark/>
          </w:tcPr>
          <w:p w14:paraId="6C0BB035" w14:textId="77777777"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1, 335</w:t>
            </w:r>
          </w:p>
        </w:tc>
        <w:tc>
          <w:tcPr>
            <w:tcW w:w="754" w:type="dxa"/>
            <w:tcBorders>
              <w:top w:val="double" w:sz="4" w:space="0" w:color="auto"/>
              <w:left w:val="single" w:sz="4" w:space="0" w:color="auto"/>
              <w:bottom w:val="single" w:sz="4" w:space="0" w:color="auto"/>
              <w:right w:val="single" w:sz="8" w:space="0" w:color="auto"/>
            </w:tcBorders>
            <w:shd w:val="clear" w:color="auto" w:fill="auto"/>
            <w:noWrap/>
            <w:vAlign w:val="bottom"/>
            <w:hideMark/>
          </w:tcPr>
          <w:p w14:paraId="370939D7" w14:textId="094F7AC6"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0</w:t>
            </w:r>
          </w:p>
        </w:tc>
        <w:tc>
          <w:tcPr>
            <w:tcW w:w="873" w:type="dxa"/>
            <w:tcBorders>
              <w:top w:val="double" w:sz="4" w:space="0" w:color="auto"/>
              <w:left w:val="single" w:sz="4" w:space="0" w:color="auto"/>
              <w:bottom w:val="single" w:sz="4" w:space="0" w:color="auto"/>
              <w:right w:val="single" w:sz="8" w:space="0" w:color="auto"/>
            </w:tcBorders>
            <w:shd w:val="clear" w:color="auto" w:fill="auto"/>
            <w:vAlign w:val="bottom"/>
          </w:tcPr>
          <w:p w14:paraId="3F7FD060" w14:textId="2941A1B4"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3</w:t>
            </w:r>
          </w:p>
        </w:tc>
        <w:tc>
          <w:tcPr>
            <w:tcW w:w="1202" w:type="dxa"/>
            <w:tcBorders>
              <w:top w:val="double" w:sz="4" w:space="0" w:color="auto"/>
              <w:left w:val="single" w:sz="4" w:space="0" w:color="auto"/>
              <w:bottom w:val="single" w:sz="4" w:space="0" w:color="auto"/>
              <w:right w:val="single" w:sz="4" w:space="0" w:color="auto"/>
            </w:tcBorders>
            <w:vAlign w:val="bottom"/>
          </w:tcPr>
          <w:p w14:paraId="14D4F4AF" w14:textId="501A0EA0"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0</w:t>
            </w:r>
          </w:p>
        </w:tc>
        <w:tc>
          <w:tcPr>
            <w:tcW w:w="1260" w:type="dxa"/>
            <w:tcBorders>
              <w:top w:val="double" w:sz="4" w:space="0" w:color="auto"/>
              <w:left w:val="single" w:sz="4" w:space="0" w:color="auto"/>
              <w:bottom w:val="single" w:sz="4" w:space="0" w:color="auto"/>
              <w:right w:val="single" w:sz="4" w:space="0" w:color="auto"/>
            </w:tcBorders>
            <w:vAlign w:val="bottom"/>
          </w:tcPr>
          <w:p w14:paraId="6D788510" w14:textId="30833CA3"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0</w:t>
            </w:r>
          </w:p>
        </w:tc>
      </w:tr>
      <w:tr w:rsidR="00904342" w:rsidRPr="005553F0" w14:paraId="5AB9AB25" w14:textId="1A9A5941" w:rsidTr="00904342">
        <w:trPr>
          <w:cantSplit/>
          <w:trHeight w:val="300"/>
          <w:jc w:val="center"/>
        </w:trPr>
        <w:tc>
          <w:tcPr>
            <w:tcW w:w="2681" w:type="dxa"/>
            <w:tcBorders>
              <w:top w:val="nil"/>
              <w:left w:val="single" w:sz="8" w:space="0" w:color="auto"/>
              <w:bottom w:val="single" w:sz="4" w:space="0" w:color="auto"/>
              <w:right w:val="single" w:sz="4" w:space="0" w:color="auto"/>
            </w:tcBorders>
            <w:shd w:val="clear" w:color="auto" w:fill="auto"/>
            <w:noWrap/>
            <w:vAlign w:val="bottom"/>
            <w:hideMark/>
          </w:tcPr>
          <w:p w14:paraId="66106376" w14:textId="77777777"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proofErr w:type="gramStart"/>
            <w:r w:rsidRPr="005553F0">
              <w:rPr>
                <w:rFonts w:ascii="Times New Roman" w:eastAsia="Times New Roman" w:hAnsi="Times New Roman" w:cs="Times New Roman"/>
                <w:color w:val="000000"/>
                <w:lang w:eastAsia="en-GB"/>
              </w:rPr>
              <w:t>UE(</w:t>
            </w:r>
            <w:proofErr w:type="gramEnd"/>
            <w:r w:rsidRPr="005553F0">
              <w:rPr>
                <w:rFonts w:ascii="Times New Roman" w:eastAsia="Times New Roman" w:hAnsi="Times New Roman" w:cs="Times New Roman"/>
                <w:color w:val="000000"/>
                <w:lang w:eastAsia="en-GB"/>
              </w:rPr>
              <w:t>1-hop gNB/eNB)</w:t>
            </w:r>
          </w:p>
        </w:tc>
        <w:tc>
          <w:tcPr>
            <w:tcW w:w="960" w:type="dxa"/>
            <w:tcBorders>
              <w:top w:val="nil"/>
              <w:left w:val="nil"/>
              <w:bottom w:val="single" w:sz="4" w:space="0" w:color="auto"/>
              <w:right w:val="single" w:sz="4" w:space="0" w:color="auto"/>
            </w:tcBorders>
            <w:shd w:val="clear" w:color="000000" w:fill="FFFFFF"/>
            <w:noWrap/>
            <w:vAlign w:val="bottom"/>
            <w:hideMark/>
          </w:tcPr>
          <w:p w14:paraId="1DC49B6F" w14:textId="77777777"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1, 335</w:t>
            </w:r>
          </w:p>
        </w:tc>
        <w:tc>
          <w:tcPr>
            <w:tcW w:w="754" w:type="dxa"/>
            <w:tcBorders>
              <w:top w:val="nil"/>
              <w:left w:val="single" w:sz="4" w:space="0" w:color="auto"/>
              <w:bottom w:val="single" w:sz="4" w:space="0" w:color="auto"/>
              <w:right w:val="single" w:sz="8" w:space="0" w:color="auto"/>
            </w:tcBorders>
            <w:shd w:val="clear" w:color="auto" w:fill="auto"/>
            <w:noWrap/>
            <w:vAlign w:val="bottom"/>
            <w:hideMark/>
          </w:tcPr>
          <w:p w14:paraId="0B83919D" w14:textId="25B9E0FB"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1</w:t>
            </w:r>
          </w:p>
        </w:tc>
        <w:tc>
          <w:tcPr>
            <w:tcW w:w="873" w:type="dxa"/>
            <w:tcBorders>
              <w:top w:val="nil"/>
              <w:left w:val="single" w:sz="4" w:space="0" w:color="auto"/>
              <w:bottom w:val="single" w:sz="4" w:space="0" w:color="auto"/>
              <w:right w:val="single" w:sz="8" w:space="0" w:color="auto"/>
            </w:tcBorders>
            <w:shd w:val="clear" w:color="auto" w:fill="auto"/>
            <w:vAlign w:val="bottom"/>
          </w:tcPr>
          <w:p w14:paraId="71440D28" w14:textId="55E530E9"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4</w:t>
            </w:r>
          </w:p>
        </w:tc>
        <w:tc>
          <w:tcPr>
            <w:tcW w:w="1202" w:type="dxa"/>
            <w:tcBorders>
              <w:top w:val="nil"/>
              <w:left w:val="single" w:sz="4" w:space="0" w:color="auto"/>
              <w:bottom w:val="single" w:sz="4" w:space="0" w:color="auto"/>
              <w:right w:val="single" w:sz="4" w:space="0" w:color="auto"/>
            </w:tcBorders>
            <w:vAlign w:val="bottom"/>
          </w:tcPr>
          <w:p w14:paraId="734957B5" w14:textId="12AFFB5A"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1</w:t>
            </w:r>
          </w:p>
        </w:tc>
        <w:tc>
          <w:tcPr>
            <w:tcW w:w="1260" w:type="dxa"/>
            <w:tcBorders>
              <w:top w:val="nil"/>
              <w:left w:val="single" w:sz="4" w:space="0" w:color="auto"/>
              <w:bottom w:val="single" w:sz="4" w:space="0" w:color="auto"/>
              <w:right w:val="single" w:sz="4" w:space="0" w:color="auto"/>
            </w:tcBorders>
            <w:vAlign w:val="bottom"/>
          </w:tcPr>
          <w:p w14:paraId="31A0BB56" w14:textId="35BA0485"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1</w:t>
            </w:r>
          </w:p>
        </w:tc>
      </w:tr>
      <w:tr w:rsidR="00904342" w:rsidRPr="005553F0" w14:paraId="34B2E290" w14:textId="2F64521B" w:rsidTr="00904342">
        <w:trPr>
          <w:cantSplit/>
          <w:trHeight w:val="300"/>
          <w:jc w:val="center"/>
        </w:trPr>
        <w:tc>
          <w:tcPr>
            <w:tcW w:w="2681" w:type="dxa"/>
            <w:tcBorders>
              <w:top w:val="nil"/>
              <w:left w:val="single" w:sz="8" w:space="0" w:color="auto"/>
              <w:bottom w:val="single" w:sz="4" w:space="0" w:color="auto"/>
              <w:right w:val="single" w:sz="4" w:space="0" w:color="auto"/>
            </w:tcBorders>
            <w:shd w:val="clear" w:color="auto" w:fill="auto"/>
            <w:noWrap/>
            <w:vAlign w:val="bottom"/>
            <w:hideMark/>
          </w:tcPr>
          <w:p w14:paraId="1FE78EC6" w14:textId="77777777"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proofErr w:type="gramStart"/>
            <w:r w:rsidRPr="005553F0">
              <w:rPr>
                <w:rFonts w:ascii="Times New Roman" w:eastAsia="Times New Roman" w:hAnsi="Times New Roman" w:cs="Times New Roman"/>
                <w:color w:val="000000"/>
                <w:lang w:eastAsia="en-GB"/>
              </w:rPr>
              <w:t>UE(</w:t>
            </w:r>
            <w:proofErr w:type="gramEnd"/>
            <w:r w:rsidRPr="005553F0">
              <w:rPr>
                <w:rFonts w:ascii="Times New Roman" w:eastAsia="Times New Roman" w:hAnsi="Times New Roman" w:cs="Times New Roman"/>
                <w:color w:val="000000"/>
                <w:lang w:eastAsia="en-GB"/>
              </w:rPr>
              <w:t>≥2-hop gNB/eNB)</w:t>
            </w:r>
          </w:p>
        </w:tc>
        <w:tc>
          <w:tcPr>
            <w:tcW w:w="960" w:type="dxa"/>
            <w:tcBorders>
              <w:top w:val="nil"/>
              <w:left w:val="nil"/>
              <w:bottom w:val="single" w:sz="4" w:space="0" w:color="auto"/>
              <w:right w:val="single" w:sz="4" w:space="0" w:color="auto"/>
            </w:tcBorders>
            <w:shd w:val="clear" w:color="000000" w:fill="FFFFFF"/>
            <w:noWrap/>
            <w:vAlign w:val="bottom"/>
            <w:hideMark/>
          </w:tcPr>
          <w:p w14:paraId="115CFDBA" w14:textId="77777777"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337, 671</w:t>
            </w:r>
          </w:p>
        </w:tc>
        <w:tc>
          <w:tcPr>
            <w:tcW w:w="754" w:type="dxa"/>
            <w:tcBorders>
              <w:top w:val="nil"/>
              <w:left w:val="single" w:sz="4" w:space="0" w:color="auto"/>
              <w:bottom w:val="single" w:sz="4" w:space="0" w:color="auto"/>
              <w:right w:val="single" w:sz="8" w:space="0" w:color="auto"/>
            </w:tcBorders>
            <w:shd w:val="clear" w:color="auto" w:fill="auto"/>
            <w:noWrap/>
            <w:vAlign w:val="bottom"/>
            <w:hideMark/>
          </w:tcPr>
          <w:p w14:paraId="7FD63D8B" w14:textId="37E7E1BD"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2</w:t>
            </w:r>
          </w:p>
        </w:tc>
        <w:tc>
          <w:tcPr>
            <w:tcW w:w="873" w:type="dxa"/>
            <w:tcBorders>
              <w:top w:val="nil"/>
              <w:left w:val="single" w:sz="4" w:space="0" w:color="auto"/>
              <w:bottom w:val="single" w:sz="4" w:space="0" w:color="auto"/>
              <w:right w:val="single" w:sz="8" w:space="0" w:color="auto"/>
            </w:tcBorders>
            <w:shd w:val="clear" w:color="auto" w:fill="auto"/>
            <w:vAlign w:val="bottom"/>
          </w:tcPr>
          <w:p w14:paraId="5F860D23" w14:textId="54922F2A"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5</w:t>
            </w:r>
          </w:p>
        </w:tc>
        <w:tc>
          <w:tcPr>
            <w:tcW w:w="1202" w:type="dxa"/>
            <w:tcBorders>
              <w:top w:val="nil"/>
              <w:left w:val="single" w:sz="4" w:space="0" w:color="auto"/>
              <w:bottom w:val="single" w:sz="4" w:space="0" w:color="auto"/>
              <w:right w:val="single" w:sz="4" w:space="0" w:color="auto"/>
            </w:tcBorders>
            <w:vAlign w:val="bottom"/>
          </w:tcPr>
          <w:p w14:paraId="287086EF" w14:textId="044A5C67" w:rsidR="00904342"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2</w:t>
            </w:r>
          </w:p>
        </w:tc>
        <w:tc>
          <w:tcPr>
            <w:tcW w:w="1260" w:type="dxa"/>
            <w:tcBorders>
              <w:top w:val="nil"/>
              <w:left w:val="single" w:sz="4" w:space="0" w:color="auto"/>
              <w:bottom w:val="single" w:sz="4" w:space="0" w:color="auto"/>
              <w:right w:val="single" w:sz="4" w:space="0" w:color="auto"/>
            </w:tcBorders>
            <w:vAlign w:val="bottom"/>
          </w:tcPr>
          <w:p w14:paraId="309B3E0E" w14:textId="3C4C2AD9" w:rsidR="00904342" w:rsidRDefault="00904342" w:rsidP="00144FAF">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1</w:t>
            </w:r>
          </w:p>
        </w:tc>
      </w:tr>
      <w:tr w:rsidR="00904342" w:rsidRPr="005553F0" w14:paraId="45B9422D" w14:textId="1EDA9D12" w:rsidTr="00904342">
        <w:trPr>
          <w:cantSplit/>
          <w:trHeight w:val="300"/>
          <w:jc w:val="center"/>
        </w:trPr>
        <w:tc>
          <w:tcPr>
            <w:tcW w:w="2681" w:type="dxa"/>
            <w:tcBorders>
              <w:top w:val="nil"/>
              <w:left w:val="single" w:sz="8" w:space="0" w:color="auto"/>
              <w:bottom w:val="single" w:sz="4" w:space="0" w:color="auto"/>
              <w:right w:val="single" w:sz="4" w:space="0" w:color="auto"/>
            </w:tcBorders>
            <w:shd w:val="clear" w:color="auto" w:fill="auto"/>
            <w:noWrap/>
            <w:vAlign w:val="bottom"/>
            <w:hideMark/>
          </w:tcPr>
          <w:p w14:paraId="4DAA88E6" w14:textId="77777777"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GNSS</w:t>
            </w:r>
          </w:p>
        </w:tc>
        <w:tc>
          <w:tcPr>
            <w:tcW w:w="960" w:type="dxa"/>
            <w:tcBorders>
              <w:top w:val="nil"/>
              <w:left w:val="nil"/>
              <w:bottom w:val="single" w:sz="4" w:space="0" w:color="auto"/>
              <w:right w:val="single" w:sz="4" w:space="0" w:color="auto"/>
            </w:tcBorders>
            <w:shd w:val="clear" w:color="000000" w:fill="FFFFFF"/>
            <w:noWrap/>
            <w:vAlign w:val="bottom"/>
            <w:hideMark/>
          </w:tcPr>
          <w:p w14:paraId="2252D08C" w14:textId="77777777"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0</w:t>
            </w:r>
          </w:p>
        </w:tc>
        <w:tc>
          <w:tcPr>
            <w:tcW w:w="754" w:type="dxa"/>
            <w:tcBorders>
              <w:top w:val="nil"/>
              <w:left w:val="single" w:sz="4" w:space="0" w:color="auto"/>
              <w:bottom w:val="single" w:sz="4" w:space="0" w:color="auto"/>
              <w:right w:val="single" w:sz="8" w:space="0" w:color="auto"/>
            </w:tcBorders>
            <w:shd w:val="clear" w:color="auto" w:fill="auto"/>
            <w:noWrap/>
            <w:vAlign w:val="bottom"/>
            <w:hideMark/>
          </w:tcPr>
          <w:p w14:paraId="4A9C88AB" w14:textId="017E77D8"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3</w:t>
            </w:r>
          </w:p>
        </w:tc>
        <w:tc>
          <w:tcPr>
            <w:tcW w:w="873" w:type="dxa"/>
            <w:tcBorders>
              <w:top w:val="nil"/>
              <w:left w:val="single" w:sz="4" w:space="0" w:color="auto"/>
              <w:bottom w:val="single" w:sz="4" w:space="0" w:color="auto"/>
              <w:right w:val="single" w:sz="8" w:space="0" w:color="auto"/>
            </w:tcBorders>
            <w:shd w:val="clear" w:color="auto" w:fill="auto"/>
            <w:vAlign w:val="bottom"/>
          </w:tcPr>
          <w:p w14:paraId="27FD913B" w14:textId="072833E8"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0</w:t>
            </w:r>
          </w:p>
        </w:tc>
        <w:tc>
          <w:tcPr>
            <w:tcW w:w="1202" w:type="dxa"/>
            <w:tcBorders>
              <w:top w:val="nil"/>
              <w:left w:val="single" w:sz="4" w:space="0" w:color="auto"/>
              <w:bottom w:val="single" w:sz="4" w:space="0" w:color="auto"/>
              <w:right w:val="single" w:sz="4" w:space="0" w:color="auto"/>
            </w:tcBorders>
            <w:vAlign w:val="bottom"/>
          </w:tcPr>
          <w:p w14:paraId="3C71F2AF" w14:textId="33C79171"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0</w:t>
            </w:r>
          </w:p>
        </w:tc>
        <w:tc>
          <w:tcPr>
            <w:tcW w:w="1260" w:type="dxa"/>
            <w:tcBorders>
              <w:top w:val="nil"/>
              <w:left w:val="single" w:sz="4" w:space="0" w:color="auto"/>
              <w:bottom w:val="single" w:sz="4" w:space="0" w:color="auto"/>
              <w:right w:val="single" w:sz="4" w:space="0" w:color="auto"/>
            </w:tcBorders>
            <w:vAlign w:val="bottom"/>
          </w:tcPr>
          <w:p w14:paraId="53B970DB" w14:textId="51149A14"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0</w:t>
            </w:r>
          </w:p>
        </w:tc>
      </w:tr>
      <w:tr w:rsidR="00904342" w:rsidRPr="005553F0" w14:paraId="15174392" w14:textId="2E9D4205" w:rsidTr="00904342">
        <w:trPr>
          <w:cantSplit/>
          <w:trHeight w:val="300"/>
          <w:jc w:val="center"/>
        </w:trPr>
        <w:tc>
          <w:tcPr>
            <w:tcW w:w="2681" w:type="dxa"/>
            <w:tcBorders>
              <w:top w:val="nil"/>
              <w:left w:val="single" w:sz="8" w:space="0" w:color="auto"/>
              <w:bottom w:val="single" w:sz="4" w:space="0" w:color="auto"/>
              <w:right w:val="single" w:sz="4" w:space="0" w:color="auto"/>
            </w:tcBorders>
            <w:shd w:val="clear" w:color="auto" w:fill="auto"/>
            <w:noWrap/>
            <w:vAlign w:val="bottom"/>
            <w:hideMark/>
          </w:tcPr>
          <w:p w14:paraId="6F2C8599" w14:textId="77777777"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proofErr w:type="gramStart"/>
            <w:r w:rsidRPr="005553F0">
              <w:rPr>
                <w:rFonts w:ascii="Times New Roman" w:eastAsia="Times New Roman" w:hAnsi="Times New Roman" w:cs="Times New Roman"/>
                <w:color w:val="000000"/>
                <w:lang w:eastAsia="en-GB"/>
              </w:rPr>
              <w:t>UE(</w:t>
            </w:r>
            <w:proofErr w:type="gramEnd"/>
            <w:r w:rsidRPr="005553F0">
              <w:rPr>
                <w:rFonts w:ascii="Times New Roman" w:eastAsia="Times New Roman" w:hAnsi="Times New Roman" w:cs="Times New Roman"/>
                <w:color w:val="000000"/>
                <w:lang w:eastAsia="en-GB"/>
              </w:rPr>
              <w:t>1-hop GNSS)</w:t>
            </w:r>
          </w:p>
        </w:tc>
        <w:tc>
          <w:tcPr>
            <w:tcW w:w="960" w:type="dxa"/>
            <w:tcBorders>
              <w:top w:val="nil"/>
              <w:left w:val="nil"/>
              <w:bottom w:val="single" w:sz="4" w:space="0" w:color="auto"/>
              <w:right w:val="single" w:sz="4" w:space="0" w:color="auto"/>
            </w:tcBorders>
            <w:shd w:val="clear" w:color="000000" w:fill="FFFFFF"/>
            <w:noWrap/>
            <w:vAlign w:val="bottom"/>
            <w:hideMark/>
          </w:tcPr>
          <w:p w14:paraId="1A0E22D7" w14:textId="0794D815"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33</w:t>
            </w:r>
            <w:r>
              <w:rPr>
                <w:rFonts w:ascii="Times New Roman" w:eastAsia="Times New Roman" w:hAnsi="Times New Roman" w:cs="Times New Roman"/>
                <w:color w:val="000000"/>
                <w:lang w:eastAsia="en-GB"/>
              </w:rPr>
              <w:t>7</w:t>
            </w:r>
          </w:p>
        </w:tc>
        <w:tc>
          <w:tcPr>
            <w:tcW w:w="754" w:type="dxa"/>
            <w:tcBorders>
              <w:top w:val="nil"/>
              <w:left w:val="single" w:sz="4" w:space="0" w:color="auto"/>
              <w:bottom w:val="single" w:sz="4" w:space="0" w:color="auto"/>
              <w:right w:val="single" w:sz="8" w:space="0" w:color="auto"/>
            </w:tcBorders>
            <w:shd w:val="clear" w:color="auto" w:fill="auto"/>
            <w:noWrap/>
            <w:vAlign w:val="bottom"/>
            <w:hideMark/>
          </w:tcPr>
          <w:p w14:paraId="4CA04894" w14:textId="58101BFC"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4</w:t>
            </w:r>
          </w:p>
        </w:tc>
        <w:tc>
          <w:tcPr>
            <w:tcW w:w="873" w:type="dxa"/>
            <w:tcBorders>
              <w:top w:val="nil"/>
              <w:left w:val="single" w:sz="4" w:space="0" w:color="auto"/>
              <w:bottom w:val="single" w:sz="4" w:space="0" w:color="auto"/>
              <w:right w:val="single" w:sz="8" w:space="0" w:color="auto"/>
            </w:tcBorders>
            <w:shd w:val="clear" w:color="auto" w:fill="auto"/>
            <w:vAlign w:val="bottom"/>
          </w:tcPr>
          <w:p w14:paraId="338875AD" w14:textId="2C5BEFFF"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1</w:t>
            </w:r>
          </w:p>
        </w:tc>
        <w:tc>
          <w:tcPr>
            <w:tcW w:w="1202" w:type="dxa"/>
            <w:tcBorders>
              <w:top w:val="nil"/>
              <w:left w:val="single" w:sz="4" w:space="0" w:color="auto"/>
              <w:bottom w:val="single" w:sz="4" w:space="0" w:color="auto"/>
              <w:right w:val="single" w:sz="4" w:space="0" w:color="auto"/>
            </w:tcBorders>
            <w:vAlign w:val="bottom"/>
          </w:tcPr>
          <w:p w14:paraId="7F445A6D" w14:textId="0A237478" w:rsidR="00904342"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1</w:t>
            </w:r>
          </w:p>
        </w:tc>
        <w:tc>
          <w:tcPr>
            <w:tcW w:w="1260" w:type="dxa"/>
            <w:tcBorders>
              <w:top w:val="nil"/>
              <w:left w:val="single" w:sz="4" w:space="0" w:color="auto"/>
              <w:bottom w:val="single" w:sz="4" w:space="0" w:color="auto"/>
              <w:right w:val="single" w:sz="4" w:space="0" w:color="auto"/>
            </w:tcBorders>
            <w:vAlign w:val="bottom"/>
          </w:tcPr>
          <w:p w14:paraId="41989F9E" w14:textId="1E67C38A" w:rsidR="00904342" w:rsidRDefault="00904342" w:rsidP="00144FAF">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0</w:t>
            </w:r>
          </w:p>
        </w:tc>
      </w:tr>
      <w:tr w:rsidR="00904342" w:rsidRPr="005553F0" w14:paraId="3252BFF0" w14:textId="6AF01417" w:rsidTr="00904342">
        <w:trPr>
          <w:cantSplit/>
          <w:trHeight w:val="300"/>
          <w:jc w:val="center"/>
        </w:trPr>
        <w:tc>
          <w:tcPr>
            <w:tcW w:w="2681" w:type="dxa"/>
            <w:tcBorders>
              <w:top w:val="nil"/>
              <w:left w:val="single" w:sz="8" w:space="0" w:color="auto"/>
              <w:bottom w:val="single" w:sz="4" w:space="0" w:color="auto"/>
              <w:right w:val="single" w:sz="4" w:space="0" w:color="auto"/>
            </w:tcBorders>
            <w:shd w:val="clear" w:color="auto" w:fill="auto"/>
            <w:noWrap/>
            <w:vAlign w:val="bottom"/>
            <w:hideMark/>
          </w:tcPr>
          <w:p w14:paraId="3887E3B9" w14:textId="77777777"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proofErr w:type="gramStart"/>
            <w:r w:rsidRPr="005553F0">
              <w:rPr>
                <w:rFonts w:ascii="Times New Roman" w:eastAsia="Times New Roman" w:hAnsi="Times New Roman" w:cs="Times New Roman"/>
                <w:color w:val="000000"/>
                <w:lang w:eastAsia="en-GB"/>
              </w:rPr>
              <w:t>UE(</w:t>
            </w:r>
            <w:proofErr w:type="gramEnd"/>
            <w:r w:rsidRPr="005553F0">
              <w:rPr>
                <w:rFonts w:ascii="Times New Roman" w:eastAsia="Times New Roman" w:hAnsi="Times New Roman" w:cs="Times New Roman"/>
                <w:color w:val="000000"/>
                <w:lang w:eastAsia="en-GB"/>
              </w:rPr>
              <w:t>≥2-hop GNSS)</w:t>
            </w:r>
          </w:p>
        </w:tc>
        <w:tc>
          <w:tcPr>
            <w:tcW w:w="960" w:type="dxa"/>
            <w:tcBorders>
              <w:top w:val="nil"/>
              <w:left w:val="nil"/>
              <w:bottom w:val="single" w:sz="4" w:space="0" w:color="auto"/>
              <w:right w:val="single" w:sz="4" w:space="0" w:color="auto"/>
            </w:tcBorders>
            <w:shd w:val="clear" w:color="000000" w:fill="FFFFFF"/>
            <w:noWrap/>
            <w:vAlign w:val="bottom"/>
            <w:hideMark/>
          </w:tcPr>
          <w:p w14:paraId="50380613" w14:textId="743257C5"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33</w:t>
            </w:r>
            <w:r>
              <w:rPr>
                <w:rFonts w:ascii="Times New Roman" w:eastAsia="Times New Roman" w:hAnsi="Times New Roman" w:cs="Times New Roman"/>
                <w:color w:val="000000"/>
                <w:lang w:eastAsia="en-GB"/>
              </w:rPr>
              <w:t>6</w:t>
            </w:r>
          </w:p>
        </w:tc>
        <w:tc>
          <w:tcPr>
            <w:tcW w:w="754" w:type="dxa"/>
            <w:tcBorders>
              <w:top w:val="nil"/>
              <w:left w:val="single" w:sz="4" w:space="0" w:color="auto"/>
              <w:bottom w:val="single" w:sz="4" w:space="0" w:color="auto"/>
              <w:right w:val="single" w:sz="8" w:space="0" w:color="auto"/>
            </w:tcBorders>
            <w:shd w:val="clear" w:color="auto" w:fill="auto"/>
            <w:noWrap/>
            <w:vAlign w:val="bottom"/>
            <w:hideMark/>
          </w:tcPr>
          <w:p w14:paraId="50982902" w14:textId="7B9EAAC2"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5</w:t>
            </w:r>
          </w:p>
        </w:tc>
        <w:tc>
          <w:tcPr>
            <w:tcW w:w="873" w:type="dxa"/>
            <w:tcBorders>
              <w:top w:val="nil"/>
              <w:left w:val="single" w:sz="4" w:space="0" w:color="auto"/>
              <w:bottom w:val="single" w:sz="4" w:space="0" w:color="auto"/>
              <w:right w:val="single" w:sz="8" w:space="0" w:color="auto"/>
            </w:tcBorders>
            <w:shd w:val="clear" w:color="auto" w:fill="auto"/>
            <w:vAlign w:val="bottom"/>
          </w:tcPr>
          <w:p w14:paraId="58363316" w14:textId="5E12E3A0"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2</w:t>
            </w:r>
          </w:p>
        </w:tc>
        <w:tc>
          <w:tcPr>
            <w:tcW w:w="1202" w:type="dxa"/>
            <w:tcBorders>
              <w:top w:val="nil"/>
              <w:left w:val="single" w:sz="4" w:space="0" w:color="auto"/>
              <w:bottom w:val="single" w:sz="4" w:space="0" w:color="auto"/>
              <w:right w:val="single" w:sz="4" w:space="0" w:color="auto"/>
            </w:tcBorders>
            <w:vAlign w:val="bottom"/>
          </w:tcPr>
          <w:p w14:paraId="77EEA087" w14:textId="0D37DFF6" w:rsidR="00904342"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2</w:t>
            </w:r>
          </w:p>
        </w:tc>
        <w:tc>
          <w:tcPr>
            <w:tcW w:w="1260" w:type="dxa"/>
            <w:tcBorders>
              <w:top w:val="nil"/>
              <w:left w:val="single" w:sz="4" w:space="0" w:color="auto"/>
              <w:bottom w:val="single" w:sz="4" w:space="0" w:color="auto"/>
              <w:right w:val="single" w:sz="4" w:space="0" w:color="auto"/>
            </w:tcBorders>
            <w:vAlign w:val="bottom"/>
          </w:tcPr>
          <w:p w14:paraId="1FA277FE" w14:textId="0DC5498C" w:rsidR="00904342" w:rsidRDefault="00904342" w:rsidP="00144FAF">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0</w:t>
            </w:r>
          </w:p>
        </w:tc>
      </w:tr>
      <w:tr w:rsidR="00904342" w:rsidRPr="005553F0" w14:paraId="62A7606E" w14:textId="542E5932" w:rsidTr="00904342">
        <w:trPr>
          <w:cantSplit/>
          <w:trHeight w:val="315"/>
          <w:jc w:val="center"/>
        </w:trPr>
        <w:tc>
          <w:tcPr>
            <w:tcW w:w="2681" w:type="dxa"/>
            <w:tcBorders>
              <w:top w:val="nil"/>
              <w:left w:val="single" w:sz="8" w:space="0" w:color="auto"/>
              <w:bottom w:val="single" w:sz="8" w:space="0" w:color="auto"/>
              <w:right w:val="single" w:sz="4" w:space="0" w:color="auto"/>
            </w:tcBorders>
            <w:shd w:val="clear" w:color="auto" w:fill="auto"/>
            <w:noWrap/>
            <w:vAlign w:val="bottom"/>
            <w:hideMark/>
          </w:tcPr>
          <w:p w14:paraId="2B9A3813" w14:textId="77777777"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none (SA)</w:t>
            </w:r>
          </w:p>
        </w:tc>
        <w:tc>
          <w:tcPr>
            <w:tcW w:w="960" w:type="dxa"/>
            <w:tcBorders>
              <w:top w:val="nil"/>
              <w:left w:val="nil"/>
              <w:bottom w:val="single" w:sz="8" w:space="0" w:color="auto"/>
              <w:right w:val="single" w:sz="4" w:space="0" w:color="auto"/>
            </w:tcBorders>
            <w:shd w:val="clear" w:color="000000" w:fill="FFFFFF"/>
            <w:noWrap/>
            <w:vAlign w:val="bottom"/>
            <w:hideMark/>
          </w:tcPr>
          <w:p w14:paraId="5665FB3B" w14:textId="77777777"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338, 671</w:t>
            </w:r>
          </w:p>
        </w:tc>
        <w:tc>
          <w:tcPr>
            <w:tcW w:w="754" w:type="dxa"/>
            <w:tcBorders>
              <w:top w:val="nil"/>
              <w:left w:val="single" w:sz="4" w:space="0" w:color="auto"/>
              <w:bottom w:val="single" w:sz="8" w:space="0" w:color="auto"/>
              <w:right w:val="single" w:sz="8" w:space="0" w:color="auto"/>
            </w:tcBorders>
            <w:shd w:val="clear" w:color="auto" w:fill="auto"/>
            <w:noWrap/>
            <w:vAlign w:val="bottom"/>
            <w:hideMark/>
          </w:tcPr>
          <w:p w14:paraId="1A9CDB33" w14:textId="77777777"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6</w:t>
            </w:r>
          </w:p>
        </w:tc>
        <w:tc>
          <w:tcPr>
            <w:tcW w:w="873" w:type="dxa"/>
            <w:tcBorders>
              <w:top w:val="nil"/>
              <w:left w:val="single" w:sz="4" w:space="0" w:color="auto"/>
              <w:bottom w:val="single" w:sz="8" w:space="0" w:color="auto"/>
              <w:right w:val="single" w:sz="8" w:space="0" w:color="auto"/>
            </w:tcBorders>
            <w:shd w:val="clear" w:color="auto" w:fill="auto"/>
            <w:vAlign w:val="bottom"/>
          </w:tcPr>
          <w:p w14:paraId="56750756" w14:textId="15B350BD"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6</w:t>
            </w:r>
          </w:p>
        </w:tc>
        <w:tc>
          <w:tcPr>
            <w:tcW w:w="1202" w:type="dxa"/>
            <w:tcBorders>
              <w:top w:val="nil"/>
              <w:left w:val="single" w:sz="4" w:space="0" w:color="auto"/>
              <w:bottom w:val="single" w:sz="8" w:space="0" w:color="auto"/>
              <w:right w:val="single" w:sz="4" w:space="0" w:color="auto"/>
            </w:tcBorders>
            <w:vAlign w:val="bottom"/>
          </w:tcPr>
          <w:p w14:paraId="25AD0890" w14:textId="339794F8" w:rsidR="00904342"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3</w:t>
            </w:r>
          </w:p>
        </w:tc>
        <w:tc>
          <w:tcPr>
            <w:tcW w:w="1260" w:type="dxa"/>
            <w:tcBorders>
              <w:top w:val="nil"/>
              <w:left w:val="single" w:sz="4" w:space="0" w:color="auto"/>
              <w:bottom w:val="single" w:sz="8" w:space="0" w:color="auto"/>
              <w:right w:val="single" w:sz="4" w:space="0" w:color="auto"/>
            </w:tcBorders>
            <w:vAlign w:val="bottom"/>
          </w:tcPr>
          <w:p w14:paraId="23D6C806" w14:textId="64A32D1D" w:rsidR="00904342" w:rsidRDefault="00904342" w:rsidP="00144FAF">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0</w:t>
            </w:r>
          </w:p>
        </w:tc>
      </w:tr>
    </w:tbl>
    <w:p w14:paraId="0ED5704F" w14:textId="77777777" w:rsidR="00D32734" w:rsidRDefault="00D32734" w:rsidP="00D32734">
      <w:pPr>
        <w:pStyle w:val="B1"/>
        <w:ind w:left="0" w:firstLine="0"/>
        <w:jc w:val="center"/>
        <w:rPr>
          <w:lang w:eastAsia="ko-KR"/>
        </w:rPr>
      </w:pPr>
    </w:p>
    <w:p w14:paraId="3D03630E" w14:textId="77777777" w:rsidR="00316BF9" w:rsidRPr="00B97F26" w:rsidRDefault="00316BF9" w:rsidP="00D32734">
      <w:pPr>
        <w:pStyle w:val="B1"/>
        <w:ind w:left="0" w:firstLine="0"/>
        <w:jc w:val="center"/>
        <w:rPr>
          <w:lang w:eastAsia="ko-KR"/>
        </w:rPr>
      </w:pPr>
    </w:p>
    <w:p w14:paraId="15F93E69" w14:textId="2D51AB0C" w:rsidR="00D32734" w:rsidRPr="00FA23A4" w:rsidRDefault="00D32734" w:rsidP="00D32734">
      <w:pPr>
        <w:pStyle w:val="Heading2"/>
      </w:pPr>
      <w:r w:rsidRPr="00FA23A4">
        <w:t>3.</w:t>
      </w:r>
      <w:r w:rsidR="00CC31CD">
        <w:t>2</w:t>
      </w:r>
      <w:r w:rsidRPr="00FA23A4">
        <w:t xml:space="preserve"> S-SSB/PSBCH content</w:t>
      </w:r>
    </w:p>
    <w:p w14:paraId="2D938B40" w14:textId="04D4ECC2" w:rsidR="00956C15" w:rsidRDefault="005834AA" w:rsidP="00D32734">
      <w:pPr>
        <w:pStyle w:val="B1"/>
        <w:ind w:left="0" w:firstLine="0"/>
      </w:pPr>
      <w:r>
        <w:t>In RAN1#</w:t>
      </w:r>
      <w:r w:rsidR="00C5794D">
        <w:t>100-e</w:t>
      </w:r>
      <w:r>
        <w:t xml:space="preserve"> following agreements were made in relation to PSBCH content:</w:t>
      </w:r>
    </w:p>
    <w:tbl>
      <w:tblPr>
        <w:tblStyle w:val="TableGrid"/>
        <w:tblW w:w="0" w:type="auto"/>
        <w:tblLook w:val="04A0" w:firstRow="1" w:lastRow="0" w:firstColumn="1" w:lastColumn="0" w:noHBand="0" w:noVBand="1"/>
      </w:tblPr>
      <w:tblGrid>
        <w:gridCol w:w="9629"/>
      </w:tblGrid>
      <w:tr w:rsidR="00956C15" w14:paraId="1149BD8B" w14:textId="77777777" w:rsidTr="008656A6">
        <w:tc>
          <w:tcPr>
            <w:tcW w:w="9629" w:type="dxa"/>
          </w:tcPr>
          <w:p w14:paraId="6CED3669" w14:textId="77777777" w:rsidR="00C5794D" w:rsidRPr="00C5794D" w:rsidRDefault="00C5794D" w:rsidP="00C5794D">
            <w:pPr>
              <w:spacing w:beforeLines="50" w:before="120" w:afterLines="50" w:after="120" w:line="240" w:lineRule="auto"/>
              <w:rPr>
                <w:rFonts w:ascii="Times New Roman" w:eastAsia="Times New Roman" w:hAnsi="Times New Roman" w:cs="Times New Roman"/>
                <w:sz w:val="20"/>
                <w:szCs w:val="20"/>
              </w:rPr>
            </w:pPr>
            <w:r w:rsidRPr="00C5794D">
              <w:rPr>
                <w:rFonts w:ascii="Times New Roman" w:eastAsia="Times New Roman" w:hAnsi="Times New Roman" w:cs="Times New Roman"/>
                <w:sz w:val="20"/>
                <w:szCs w:val="20"/>
                <w:highlight w:val="green"/>
              </w:rPr>
              <w:t>Agreements</w:t>
            </w:r>
            <w:r w:rsidRPr="00C5794D">
              <w:rPr>
                <w:rFonts w:ascii="Times New Roman" w:eastAsia="Times New Roman" w:hAnsi="Times New Roman" w:cs="Times New Roman"/>
                <w:sz w:val="20"/>
                <w:szCs w:val="20"/>
              </w:rPr>
              <w:t>:</w:t>
            </w:r>
          </w:p>
          <w:p w14:paraId="634D3CF9" w14:textId="77777777" w:rsidR="00C5794D" w:rsidRPr="00C5794D" w:rsidRDefault="00C5794D" w:rsidP="00C5794D">
            <w:pPr>
              <w:numPr>
                <w:ilvl w:val="0"/>
                <w:numId w:val="43"/>
              </w:numPr>
              <w:spacing w:beforeLines="50" w:before="120" w:afterLines="50" w:after="120" w:line="240" w:lineRule="auto"/>
              <w:jc w:val="both"/>
              <w:rPr>
                <w:rFonts w:ascii="Times New Roman" w:eastAsia="Times New Roman" w:hAnsi="Times New Roman" w:cs="Times New Roman"/>
                <w:sz w:val="20"/>
                <w:szCs w:val="20"/>
              </w:rPr>
            </w:pPr>
            <w:r w:rsidRPr="00C5794D">
              <w:rPr>
                <w:rFonts w:ascii="Times New Roman" w:eastAsia="Times New Roman" w:hAnsi="Times New Roman" w:cs="Times New Roman"/>
                <w:sz w:val="20"/>
                <w:szCs w:val="20"/>
              </w:rPr>
              <w:t>Slot-level indication is supported in TDD configuration indication.</w:t>
            </w:r>
          </w:p>
          <w:p w14:paraId="25290CC7" w14:textId="77777777" w:rsidR="00C5794D" w:rsidRPr="00C5794D" w:rsidRDefault="00C5794D" w:rsidP="00C5794D">
            <w:pPr>
              <w:spacing w:beforeLines="50" w:before="120" w:afterLines="50" w:after="120" w:line="240" w:lineRule="auto"/>
              <w:jc w:val="both"/>
              <w:rPr>
                <w:rFonts w:ascii="Times New Roman" w:eastAsia="SimSun" w:hAnsi="Times New Roman" w:cs="Times New Roman"/>
                <w:sz w:val="20"/>
                <w:szCs w:val="20"/>
                <w:lang w:eastAsia="zh-CN"/>
              </w:rPr>
            </w:pPr>
          </w:p>
          <w:p w14:paraId="32DBEC7C" w14:textId="77777777" w:rsidR="00C5794D" w:rsidRPr="00C5794D" w:rsidRDefault="00C5794D" w:rsidP="00C5794D">
            <w:pPr>
              <w:spacing w:beforeLines="50" w:before="120" w:afterLines="50" w:after="120" w:line="240" w:lineRule="auto"/>
              <w:rPr>
                <w:rFonts w:ascii="Times New Roman" w:eastAsia="SimSun" w:hAnsi="Times New Roman" w:cs="Times New Roman"/>
                <w:sz w:val="20"/>
                <w:szCs w:val="20"/>
                <w:lang w:eastAsia="zh-CN"/>
              </w:rPr>
            </w:pPr>
            <w:r w:rsidRPr="00C5794D">
              <w:rPr>
                <w:rFonts w:ascii="Times New Roman" w:eastAsia="Times New Roman" w:hAnsi="Times New Roman" w:cs="Times New Roman"/>
                <w:sz w:val="20"/>
                <w:szCs w:val="20"/>
                <w:highlight w:val="green"/>
              </w:rPr>
              <w:t>Agreements</w:t>
            </w:r>
            <w:r w:rsidRPr="00C5794D">
              <w:rPr>
                <w:rFonts w:ascii="Times New Roman" w:eastAsia="Times New Roman" w:hAnsi="Times New Roman" w:cs="Times New Roman"/>
                <w:sz w:val="20"/>
                <w:szCs w:val="20"/>
              </w:rPr>
              <w:t>:</w:t>
            </w:r>
          </w:p>
          <w:p w14:paraId="3A0C21BF" w14:textId="77777777" w:rsidR="00C5794D" w:rsidRPr="00C5794D" w:rsidRDefault="00C5794D" w:rsidP="00C5794D">
            <w:pPr>
              <w:numPr>
                <w:ilvl w:val="0"/>
                <w:numId w:val="44"/>
              </w:numPr>
              <w:spacing w:beforeLines="50" w:before="120" w:afterLines="50" w:after="120" w:line="240" w:lineRule="auto"/>
              <w:jc w:val="both"/>
              <w:rPr>
                <w:rFonts w:ascii="Times New Roman" w:eastAsia="SimSun" w:hAnsi="Times New Roman" w:cs="Times New Roman"/>
                <w:bCs/>
                <w:iCs/>
                <w:sz w:val="20"/>
                <w:szCs w:val="20"/>
                <w:lang w:eastAsia="zh-CN"/>
              </w:rPr>
            </w:pPr>
            <w:r w:rsidRPr="00C5794D">
              <w:rPr>
                <w:rFonts w:ascii="Times New Roman" w:eastAsia="SimSun" w:hAnsi="Times New Roman" w:cs="Times New Roman"/>
                <w:bCs/>
                <w:iCs/>
                <w:sz w:val="20"/>
                <w:szCs w:val="20"/>
              </w:rPr>
              <w:t>The TDD configuration indication is done as follows:</w:t>
            </w:r>
          </w:p>
          <w:p w14:paraId="7E7767E9" w14:textId="77777777" w:rsidR="00C5794D" w:rsidRPr="00C5794D" w:rsidRDefault="00C5794D" w:rsidP="00C5794D">
            <w:pPr>
              <w:numPr>
                <w:ilvl w:val="1"/>
                <w:numId w:val="45"/>
              </w:numPr>
              <w:spacing w:beforeLines="50" w:before="120" w:afterLines="50" w:after="120" w:line="240" w:lineRule="auto"/>
              <w:jc w:val="both"/>
              <w:rPr>
                <w:rFonts w:ascii="Times New Roman" w:eastAsia="SimSun" w:hAnsi="Times New Roman" w:cs="SimSun"/>
                <w:bCs/>
                <w:iCs/>
                <w:sz w:val="20"/>
                <w:szCs w:val="20"/>
                <w:lang w:eastAsia="zh-CN"/>
              </w:rPr>
            </w:pPr>
            <w:r w:rsidRPr="00C5794D">
              <w:rPr>
                <w:rFonts w:ascii="Times New Roman" w:eastAsia="SimSun" w:hAnsi="Times New Roman" w:cs="SimSun"/>
                <w:bCs/>
                <w:iCs/>
                <w:sz w:val="20"/>
                <w:szCs w:val="20"/>
                <w:lang w:eastAsia="zh-CN"/>
              </w:rPr>
              <w:lastRenderedPageBreak/>
              <w:t>X bits to indicate patterns + Y bits to indicate periodicity + Z bits to indicate UL slots.</w:t>
            </w:r>
          </w:p>
          <w:p w14:paraId="45DA5972" w14:textId="77777777" w:rsidR="00C5794D" w:rsidRPr="00C5794D" w:rsidRDefault="00C5794D" w:rsidP="00C5794D">
            <w:pPr>
              <w:numPr>
                <w:ilvl w:val="2"/>
                <w:numId w:val="46"/>
              </w:numPr>
              <w:spacing w:beforeLines="50" w:before="120" w:afterLines="50" w:after="120" w:line="240" w:lineRule="auto"/>
              <w:jc w:val="both"/>
              <w:rPr>
                <w:rFonts w:ascii="Times New Roman" w:eastAsia="SimSun" w:hAnsi="Times New Roman" w:cs="SimSun"/>
                <w:bCs/>
                <w:iCs/>
                <w:sz w:val="20"/>
                <w:szCs w:val="20"/>
                <w:lang w:eastAsia="zh-CN"/>
              </w:rPr>
            </w:pPr>
            <w:r w:rsidRPr="00C5794D">
              <w:rPr>
                <w:rFonts w:ascii="Times New Roman" w:eastAsia="SimSun" w:hAnsi="Times New Roman" w:cs="SimSun"/>
                <w:bCs/>
                <w:iCs/>
                <w:sz w:val="20"/>
                <w:szCs w:val="20"/>
                <w:lang w:eastAsia="zh-CN"/>
              </w:rPr>
              <w:t>FFS the values of X, Y and Z.</w:t>
            </w:r>
          </w:p>
          <w:p w14:paraId="64A6315F" w14:textId="77777777" w:rsidR="00C5794D" w:rsidRPr="00C5794D" w:rsidRDefault="00C5794D" w:rsidP="00C5794D">
            <w:pPr>
              <w:numPr>
                <w:ilvl w:val="2"/>
                <w:numId w:val="46"/>
              </w:numPr>
              <w:spacing w:beforeLines="50" w:before="120" w:afterLines="50" w:after="120" w:line="240" w:lineRule="auto"/>
              <w:jc w:val="both"/>
              <w:rPr>
                <w:rFonts w:ascii="Times New Roman" w:eastAsia="SimSun" w:hAnsi="Times New Roman" w:cs="SimSun"/>
                <w:bCs/>
                <w:iCs/>
                <w:sz w:val="20"/>
                <w:szCs w:val="20"/>
                <w:lang w:eastAsia="zh-CN"/>
              </w:rPr>
            </w:pPr>
            <w:r w:rsidRPr="00C5794D">
              <w:rPr>
                <w:rFonts w:ascii="Times New Roman" w:eastAsia="SimSun" w:hAnsi="Times New Roman" w:cs="SimSun"/>
                <w:bCs/>
                <w:iCs/>
                <w:sz w:val="20"/>
                <w:szCs w:val="20"/>
                <w:lang w:eastAsia="zh-CN"/>
              </w:rPr>
              <w:t>Total Z bits to indicate UL slots in pattern 1 and pattern 2 respectively if two patterns are configured.</w:t>
            </w:r>
          </w:p>
          <w:p w14:paraId="32792780" w14:textId="77777777" w:rsidR="00C5794D" w:rsidRDefault="00C5794D" w:rsidP="008656A6"/>
          <w:p w14:paraId="5553F779" w14:textId="77777777" w:rsidR="00956C15" w:rsidRDefault="00956C15" w:rsidP="008656A6"/>
        </w:tc>
      </w:tr>
    </w:tbl>
    <w:p w14:paraId="304F6CBB" w14:textId="1CBA778B" w:rsidR="00956C15" w:rsidRDefault="00956C15" w:rsidP="00D32734">
      <w:pPr>
        <w:pStyle w:val="B1"/>
        <w:ind w:left="0" w:firstLine="0"/>
      </w:pPr>
    </w:p>
    <w:p w14:paraId="3888C3A6" w14:textId="0E7942C2" w:rsidR="00AB5FC0" w:rsidRDefault="00AB5FC0" w:rsidP="00D32734">
      <w:pPr>
        <w:pStyle w:val="B1"/>
        <w:ind w:left="0" w:firstLine="0"/>
      </w:pPr>
      <w:r>
        <w:t>In this section we consider the UL-DL slot configuration indication and slot index indication.</w:t>
      </w:r>
    </w:p>
    <w:p w14:paraId="5D02C8F1" w14:textId="71EF0515" w:rsidR="00AB5FC0" w:rsidRDefault="00AB5FC0" w:rsidP="006000F3">
      <w:pPr>
        <w:pStyle w:val="Heading3"/>
      </w:pPr>
      <w:r w:rsidRPr="00FA23A4">
        <w:t>3.</w:t>
      </w:r>
      <w:r>
        <w:t>2.1</w:t>
      </w:r>
      <w:r w:rsidRPr="00FA23A4">
        <w:t xml:space="preserve"> </w:t>
      </w:r>
      <w:r w:rsidRPr="00AB5FC0">
        <w:t>UL-DL slot configuration</w:t>
      </w:r>
    </w:p>
    <w:p w14:paraId="3FC04997" w14:textId="6C5BEC11" w:rsidR="00A0786A" w:rsidRDefault="005834AA" w:rsidP="005834AA">
      <w:pPr>
        <w:pStyle w:val="B1"/>
        <w:ind w:left="0" w:firstLine="0"/>
      </w:pPr>
      <w:r>
        <w:t xml:space="preserve">It has been agreed to include the information regarding </w:t>
      </w:r>
      <w:r w:rsidRPr="00B97F26">
        <w:t xml:space="preserve">UL-DL slot configuration </w:t>
      </w:r>
      <w:r>
        <w:t>as a part of the PSBC</w:t>
      </w:r>
      <w:r w:rsidR="00493F0C">
        <w:t>H</w:t>
      </w:r>
      <w:r>
        <w:t xml:space="preserve"> payload.</w:t>
      </w:r>
      <w:r w:rsidR="00146A7B">
        <w:t xml:space="preserve"> The </w:t>
      </w:r>
      <w:r w:rsidR="00355268">
        <w:t xml:space="preserve">NR </w:t>
      </w:r>
      <w:r w:rsidR="00355268" w:rsidRPr="00355268">
        <w:t>TDD</w:t>
      </w:r>
      <w:r w:rsidR="00355268">
        <w:t xml:space="preserve"> </w:t>
      </w:r>
      <w:r w:rsidR="00355268" w:rsidRPr="00355268">
        <w:t>UL-DL</w:t>
      </w:r>
      <w:r w:rsidR="00355268">
        <w:t xml:space="preserve"> c</w:t>
      </w:r>
      <w:r w:rsidR="00355268" w:rsidRPr="00355268">
        <w:t>onfig</w:t>
      </w:r>
      <w:r w:rsidR="00355268">
        <w:t xml:space="preserve">uration is illustrated in </w:t>
      </w:r>
      <w:r w:rsidR="00606F0A">
        <w:fldChar w:fldCharType="begin"/>
      </w:r>
      <w:r w:rsidR="00606F0A">
        <w:instrText xml:space="preserve"> REF _Ref31893594 \h </w:instrText>
      </w:r>
      <w:r w:rsidR="00606F0A">
        <w:fldChar w:fldCharType="separate"/>
      </w:r>
      <w:r w:rsidR="00606F0A">
        <w:t>Figure 1</w:t>
      </w:r>
      <w:r w:rsidR="00606F0A">
        <w:fldChar w:fldCharType="end"/>
      </w:r>
      <w:r w:rsidR="00355268">
        <w:t xml:space="preserve">. </w:t>
      </w:r>
      <w:r w:rsidR="00A0786A">
        <w:t xml:space="preserve">Different mechanisms to compress the information were discussed in </w:t>
      </w:r>
      <w:r w:rsidR="004861C1">
        <w:t xml:space="preserve">RAN1#99 (and Ran1#100-e) </w:t>
      </w:r>
      <w:r w:rsidR="00A0786A">
        <w:t>and a working assumption for the number of bits was set to 12</w:t>
      </w:r>
      <w:r w:rsidR="00A3202F">
        <w:t xml:space="preserve"> (i.e. </w:t>
      </w:r>
      <m:oMath>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10</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11</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12</m:t>
            </m:r>
          </m:sub>
        </m:sSub>
        <m:r>
          <w:rPr>
            <w:rFonts w:ascii="Cambria Math" w:hAnsi="Cambria Math"/>
          </w:rPr>
          <m:t xml:space="preserve">, …, </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21</m:t>
            </m:r>
          </m:sub>
        </m:sSub>
      </m:oMath>
      <w:r w:rsidR="00A3202F">
        <w:t>)</w:t>
      </w:r>
      <w:r w:rsidR="00A0786A">
        <w:t>.</w:t>
      </w:r>
    </w:p>
    <w:p w14:paraId="63A5AAB7" w14:textId="65931B33" w:rsidR="00355268" w:rsidRDefault="00355268" w:rsidP="005834AA">
      <w:pPr>
        <w:pStyle w:val="B1"/>
        <w:ind w:left="0" w:firstLine="0"/>
      </w:pPr>
    </w:p>
    <w:p w14:paraId="578762DF" w14:textId="1F91064F" w:rsidR="00355268" w:rsidRDefault="00355268" w:rsidP="00355268">
      <w:pPr>
        <w:pStyle w:val="B1"/>
        <w:ind w:left="0" w:firstLine="0"/>
        <w:jc w:val="center"/>
      </w:pPr>
      <w:r w:rsidRPr="00355268">
        <w:rPr>
          <w:noProof/>
        </w:rPr>
        <w:drawing>
          <wp:inline distT="0" distB="0" distL="0" distR="0" wp14:anchorId="1E916D5B" wp14:editId="69470E3A">
            <wp:extent cx="4699000" cy="20834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99000" cy="2083435"/>
                    </a:xfrm>
                    <a:prstGeom prst="rect">
                      <a:avLst/>
                    </a:prstGeom>
                    <a:noFill/>
                    <a:ln>
                      <a:noFill/>
                    </a:ln>
                  </pic:spPr>
                </pic:pic>
              </a:graphicData>
            </a:graphic>
          </wp:inline>
        </w:drawing>
      </w:r>
    </w:p>
    <w:p w14:paraId="19ABB7A7" w14:textId="074BBC4B" w:rsidR="00355268" w:rsidRDefault="00355268" w:rsidP="008F45D7">
      <w:pPr>
        <w:pStyle w:val="Caption"/>
        <w:jc w:val="center"/>
      </w:pPr>
      <w:bookmarkStart w:id="6" w:name="_Ref31893594"/>
      <w:r>
        <w:t xml:space="preserve">Figure </w:t>
      </w:r>
      <w:fldSimple w:instr=" SEQ Figure \* ARABIC ">
        <w:r>
          <w:t>1</w:t>
        </w:r>
      </w:fldSimple>
      <w:bookmarkEnd w:id="6"/>
      <w:r>
        <w:t>. Illustration of NR TDD UL-DL configuration</w:t>
      </w:r>
    </w:p>
    <w:p w14:paraId="03D243F7" w14:textId="7C732645" w:rsidR="008656A6" w:rsidRDefault="00BB1F74" w:rsidP="005834AA">
      <w:pPr>
        <w:pStyle w:val="B1"/>
        <w:ind w:left="0" w:firstLine="0"/>
      </w:pPr>
      <w:r>
        <w:t>The NR-U TDD UL-DL slot configuration has option of including two different patterns, each with their own UL/DL slot partition</w:t>
      </w:r>
      <w:r w:rsidR="00DE4326">
        <w:t>. There are 10 periodicity options</w:t>
      </w:r>
      <w:r w:rsidR="00F107FD">
        <w:t>,</w:t>
      </w:r>
      <w:r w:rsidR="004E7F0E">
        <w:t xml:space="preserve"> {</w:t>
      </w:r>
      <w:r w:rsidR="00F107FD">
        <w:t xml:space="preserve">0.5, 0.625, 1, 1.25, 2, 2.5, 3, 4, 5, </w:t>
      </w:r>
      <w:proofErr w:type="gramStart"/>
      <w:r w:rsidR="00F107FD">
        <w:t>10}[</w:t>
      </w:r>
      <w:proofErr w:type="gramEnd"/>
      <w:r w:rsidR="00F107FD">
        <w:t xml:space="preserve">ms] for pattern1 (P) and pattern2 (P2). Accounting the requirement that every 20/P or 20/(P+P2) </w:t>
      </w:r>
      <w:r w:rsidR="002D35CC">
        <w:t xml:space="preserve">patterns, first symbol of the pattern </w:t>
      </w:r>
      <w:r w:rsidR="00F107FD">
        <w:t>is a first symbol of an even frame there are all together 2</w:t>
      </w:r>
      <w:r w:rsidR="00A97C92">
        <w:t>5</w:t>
      </w:r>
      <w:r w:rsidR="00F107FD">
        <w:t xml:space="preserve"> combinations (P and P+P2)</w:t>
      </w:r>
      <w:r w:rsidR="00311C0E">
        <w:t>. Hence to cover all options for periods and their combinations, 5 bits would be needed (with few indexes to spare).</w:t>
      </w:r>
      <w:r w:rsidR="004E4509">
        <w:t xml:space="preserve"> The number of possible pattern combinations can of course be reduced by indicating only cases where P</w:t>
      </w:r>
      <w:r w:rsidR="004E4509">
        <w:rPr>
          <w:rFonts w:cstheme="minorHAnsi"/>
        </w:rPr>
        <w:t>≥</w:t>
      </w:r>
      <w:r w:rsidR="004E4509">
        <w:t xml:space="preserve">P2, an then further selecting </w:t>
      </w:r>
      <w:r w:rsidR="00311C0E">
        <w:t xml:space="preserve"> Number of possible UL (or DL) slots </w:t>
      </w:r>
      <w:r w:rsidR="008656A6">
        <w:t>per p</w:t>
      </w:r>
      <w:r w:rsidR="00323642">
        <w:t>attern</w:t>
      </w:r>
      <w:r w:rsidR="008656A6">
        <w:t xml:space="preserve"> </w:t>
      </w:r>
      <w:r w:rsidR="00323642">
        <w:t xml:space="preserve">depends </w:t>
      </w:r>
      <w:r w:rsidR="00311C0E">
        <w:t>of course on the considered sub-carrier spacing</w:t>
      </w:r>
      <w:r w:rsidR="008656A6">
        <w:t xml:space="preserve"> </w:t>
      </w:r>
      <w:r w:rsidR="00311C0E">
        <w:t>(</w:t>
      </w:r>
      <m:oMath>
        <m:r>
          <w:rPr>
            <w:rFonts w:ascii="Cambria Math" w:hAnsi="Cambria Math"/>
          </w:rPr>
          <m:t>P∙</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ref</m:t>
                </m:r>
              </m:sub>
            </m:sSub>
          </m:sup>
        </m:sSup>
      </m:oMath>
      <w:r w:rsidR="00311C0E">
        <w:t>)</w:t>
      </w:r>
      <w:r w:rsidR="008656A6">
        <w:t>, giving up to 80 slots in 10ms for 120kHz sub-carrier spacing, requiring 7bits per period.</w:t>
      </w:r>
      <w:r w:rsidR="008E0B16">
        <w:t xml:space="preserve"> Thus, in order to </w:t>
      </w:r>
      <w:r w:rsidR="00CA6DE8">
        <w:t xml:space="preserve">be able to inform all </w:t>
      </w:r>
      <w:r w:rsidR="00F42501">
        <w:t>possible configurations more than 12 bits would be needed, namely 5+7+7=19 bits</w:t>
      </w:r>
      <w:r w:rsidR="00061788">
        <w:t>.</w:t>
      </w:r>
    </w:p>
    <w:p w14:paraId="14645F2A" w14:textId="7CBC4328" w:rsidR="008E0B16" w:rsidRDefault="008E0B16" w:rsidP="005834AA">
      <w:pPr>
        <w:pStyle w:val="B1"/>
        <w:ind w:left="0" w:firstLine="0"/>
      </w:pPr>
      <w:r w:rsidRPr="00A0786A">
        <w:rPr>
          <w:b/>
        </w:rPr>
        <w:t>Observation</w:t>
      </w:r>
      <w:r w:rsidRPr="00106D49">
        <w:rPr>
          <w:b/>
        </w:rPr>
        <w:t xml:space="preserve"> </w:t>
      </w:r>
      <w:r w:rsidR="008952AA">
        <w:rPr>
          <w:b/>
        </w:rPr>
        <w:t>2</w:t>
      </w:r>
      <w:r>
        <w:t xml:space="preserve">: </w:t>
      </w:r>
      <w:r w:rsidR="00F42501">
        <w:t xml:space="preserve">In order to indicate </w:t>
      </w:r>
      <w:r w:rsidR="00725DBD">
        <w:t xml:space="preserve">full </w:t>
      </w:r>
      <w:r w:rsidR="00F42501">
        <w:t>possible TDD UL configurations 19bits would be needed.</w:t>
      </w:r>
    </w:p>
    <w:p w14:paraId="1DBE5336" w14:textId="195B8EB5" w:rsidR="00F03126" w:rsidRDefault="008656A6" w:rsidP="005834AA">
      <w:pPr>
        <w:pStyle w:val="B1"/>
        <w:ind w:left="0" w:firstLine="0"/>
      </w:pPr>
      <w:r>
        <w:t xml:space="preserve">Now </w:t>
      </w:r>
      <w:r w:rsidR="00F42501">
        <w:t xml:space="preserve">evidently some method to compress the information is needed. This can be achieved in a fixed manner by precluding certain options, or in a </w:t>
      </w:r>
      <w:r w:rsidR="00963FE8">
        <w:t xml:space="preserve">fully </w:t>
      </w:r>
      <w:r w:rsidR="00F42501">
        <w:t xml:space="preserve">flexible manner, where the content of the indication could be preconfigured. </w:t>
      </w:r>
      <w:r w:rsidR="000E3F80">
        <w:t xml:space="preserve">As </w:t>
      </w:r>
      <w:r w:rsidR="00725DBD">
        <w:t xml:space="preserve">a principle the </w:t>
      </w:r>
      <w:r w:rsidR="000E3F80">
        <w:t xml:space="preserve">option to have two </w:t>
      </w:r>
      <w:r w:rsidR="00725DBD">
        <w:t>different patterns</w:t>
      </w:r>
      <w:r w:rsidR="000E3F80">
        <w:t xml:space="preserve"> needs to be covered, and they </w:t>
      </w:r>
      <w:r w:rsidR="00A97C92">
        <w:t>should not be</w:t>
      </w:r>
      <w:r w:rsidR="000E3F80">
        <w:t xml:space="preserve"> assumed to identical</w:t>
      </w:r>
      <w:r w:rsidR="00A97C92">
        <w:t xml:space="preserve"> in terms of UL slot numberin</w:t>
      </w:r>
      <w:r w:rsidR="009B64DF">
        <w:t>g</w:t>
      </w:r>
      <w:r w:rsidR="00A97C92">
        <w:t>.</w:t>
      </w:r>
      <w:r w:rsidR="00FF138E">
        <w:t xml:space="preserve"> </w:t>
      </w:r>
    </w:p>
    <w:p w14:paraId="6DBFDB62" w14:textId="5D695B5A" w:rsidR="00F03126" w:rsidRDefault="00F03126" w:rsidP="005834AA">
      <w:pPr>
        <w:pStyle w:val="B1"/>
        <w:ind w:left="0" w:firstLine="0"/>
      </w:pPr>
      <w:r w:rsidRPr="00A0786A">
        <w:rPr>
          <w:b/>
        </w:rPr>
        <w:lastRenderedPageBreak/>
        <w:t>Observation</w:t>
      </w:r>
      <w:r w:rsidRPr="00106D49">
        <w:rPr>
          <w:b/>
        </w:rPr>
        <w:t xml:space="preserve"> </w:t>
      </w:r>
      <w:r w:rsidR="008952AA">
        <w:rPr>
          <w:b/>
        </w:rPr>
        <w:t>3</w:t>
      </w:r>
      <w:r>
        <w:t>: For NR UL-DL TDD slot configuration, option to have two patterns needs to be supported in SL slot configuration as well.</w:t>
      </w:r>
    </w:p>
    <w:p w14:paraId="6CBDCE96" w14:textId="42131B43" w:rsidR="006E0866" w:rsidRDefault="006E0866" w:rsidP="006E0866">
      <w:pPr>
        <w:rPr>
          <w:b/>
        </w:rPr>
      </w:pPr>
      <w:r w:rsidRPr="0055613E">
        <w:rPr>
          <w:b/>
        </w:rPr>
        <w:t xml:space="preserve">Proposal </w:t>
      </w:r>
      <w:r w:rsidR="008952AA">
        <w:rPr>
          <w:b/>
        </w:rPr>
        <w:t>5</w:t>
      </w:r>
      <w:r w:rsidRPr="0055613E">
        <w:rPr>
          <w:b/>
        </w:rPr>
        <w:t xml:space="preserve">: </w:t>
      </w:r>
      <w:bookmarkStart w:id="7" w:name="_Hlk37079797"/>
      <w:r>
        <w:rPr>
          <w:b/>
        </w:rPr>
        <w:t>On the 12 bits reserved of UL-DL slot configuration in PSBCH, use one bit</w:t>
      </w:r>
      <w:r w:rsidR="00A3202F">
        <w:rPr>
          <w:b/>
        </w:rPr>
        <w:t>,</w:t>
      </w:r>
      <w:r w:rsidR="00BB7EE5">
        <w:rPr>
          <w:b/>
        </w:rPr>
        <w:t xml:space="preserve"> </w:t>
      </w:r>
      <w:r w:rsidR="00AB5FC0">
        <w:rPr>
          <w:b/>
        </w:rPr>
        <w:t>X=1</w:t>
      </w:r>
      <w:r w:rsidR="00A3202F" w:rsidRPr="00432F95">
        <w:rPr>
          <w:rFonts w:eastAsiaTheme="minorEastAsia"/>
          <w:b/>
          <w:bCs/>
        </w:rPr>
        <w:t>,</w:t>
      </w:r>
      <w:r w:rsidRPr="00432F95">
        <w:rPr>
          <w:b/>
          <w:bCs/>
        </w:rPr>
        <w:t xml:space="preserve"> </w:t>
      </w:r>
      <w:r>
        <w:rPr>
          <w:b/>
        </w:rPr>
        <w:t>to indicate whether one pattern (P) or two patterns are assumed (P+P2).</w:t>
      </w:r>
      <w:bookmarkEnd w:id="7"/>
    </w:p>
    <w:p w14:paraId="24898FEF" w14:textId="54F38176" w:rsidR="00F2192F" w:rsidRDefault="00F2192F" w:rsidP="00F2192F">
      <w:r w:rsidRPr="002F3076">
        <w:t>For pattern configurations, when accounting the alignment rule that every 20/P or 20/(P+P2) patterns, first symbol of the pattern(s) is a first symbol of an even frame, and accounting only pattern combinations where P</w:t>
      </w:r>
      <w:r w:rsidRPr="002F3076">
        <w:rPr>
          <w:rFonts w:cstheme="minorHAnsi"/>
        </w:rPr>
        <w:t>≥</w:t>
      </w:r>
      <w:r w:rsidRPr="002F3076">
        <w:t xml:space="preserve">P2, are given in </w:t>
      </w:r>
      <w:r w:rsidRPr="002F3076">
        <w:fldChar w:fldCharType="begin"/>
      </w:r>
      <w:r w:rsidRPr="002F3076">
        <w:instrText xml:space="preserve"> REF _Ref31969093 \h </w:instrText>
      </w:r>
      <w:r>
        <w:instrText xml:space="preserve"> \* MERGEFORMAT </w:instrText>
      </w:r>
      <w:r w:rsidRPr="002F3076">
        <w:fldChar w:fldCharType="separate"/>
      </w:r>
      <w:r w:rsidRPr="002F3076">
        <w:t xml:space="preserve">Table </w:t>
      </w:r>
      <w:r w:rsidRPr="002F3076">
        <w:rPr>
          <w:noProof/>
        </w:rPr>
        <w:t>3</w:t>
      </w:r>
      <w:r w:rsidRPr="002F3076">
        <w:fldChar w:fldCharType="end"/>
      </w:r>
      <w:r w:rsidRPr="002F3076">
        <w:t>. This results 2</w:t>
      </w:r>
      <w:r w:rsidR="005867BA">
        <w:t>1</w:t>
      </w:r>
      <w:r w:rsidRPr="002F3076">
        <w:t xml:space="preserve"> options in total</w:t>
      </w:r>
      <w:r w:rsidR="005867BA">
        <w:t xml:space="preserve">, 9 options for single pattern and 12 different combinations for two patterns. Hence reserving 1 bit to indicate the number of patterns, one or two and using 4 bits to give the different pattern combinations would enable to cover all options. To further reduce </w:t>
      </w:r>
      <w:r w:rsidR="006E0866">
        <w:t xml:space="preserve">e.g. to </w:t>
      </w:r>
      <w:r w:rsidR="003211C9">
        <w:t>3</w:t>
      </w:r>
      <w:r w:rsidR="006E0866">
        <w:t xml:space="preserve"> bits,</w:t>
      </w:r>
      <w:r w:rsidR="005867BA">
        <w:t xml:space="preserve"> </w:t>
      </w:r>
      <w:r w:rsidR="006E0866">
        <w:t>the pattern combinations could be set via reconfiguration.</w:t>
      </w:r>
      <w:r w:rsidR="00BB7EE5">
        <w:t xml:space="preserve"> If pre-configuration is not possible/supported, use one bit from the slot index indication and adjust the slot index </w:t>
      </w:r>
      <w:r w:rsidR="00AB5FC0">
        <w:t xml:space="preserve">indication as discussed  </w:t>
      </w:r>
      <w:r w:rsidR="00BB7EE5">
        <w:t xml:space="preserve"> </w:t>
      </w:r>
    </w:p>
    <w:p w14:paraId="3820C7F0" w14:textId="6F519E62" w:rsidR="00BB7EE5" w:rsidRDefault="006E0866" w:rsidP="00BB7EE5">
      <w:pPr>
        <w:rPr>
          <w:b/>
        </w:rPr>
      </w:pPr>
      <w:r w:rsidRPr="0055613E">
        <w:rPr>
          <w:b/>
        </w:rPr>
        <w:t xml:space="preserve">Proposal </w:t>
      </w:r>
      <w:r w:rsidR="00C9066A">
        <w:rPr>
          <w:b/>
        </w:rPr>
        <w:t>6</w:t>
      </w:r>
      <w:r w:rsidRPr="0055613E">
        <w:rPr>
          <w:b/>
        </w:rPr>
        <w:t xml:space="preserve">: </w:t>
      </w:r>
      <w:r w:rsidR="00BB7EE5">
        <w:rPr>
          <w:b/>
        </w:rPr>
        <w:t>For the indication of pattern times select among two options;</w:t>
      </w:r>
      <w:r>
        <w:rPr>
          <w:b/>
        </w:rPr>
        <w:t xml:space="preserve"> </w:t>
      </w:r>
    </w:p>
    <w:p w14:paraId="4C63840A" w14:textId="0B3789F9" w:rsidR="00F2192F" w:rsidRDefault="00BB7EE5" w:rsidP="00BB7EE5">
      <w:pPr>
        <w:rPr>
          <w:b/>
        </w:rPr>
      </w:pPr>
      <w:r>
        <w:rPr>
          <w:b/>
        </w:rPr>
        <w:t xml:space="preserve"> </w:t>
      </w:r>
      <w:r w:rsidR="00C9066A">
        <w:rPr>
          <w:b/>
        </w:rPr>
        <w:tab/>
      </w:r>
      <w:r>
        <w:rPr>
          <w:b/>
        </w:rPr>
        <w:t xml:space="preserve">- if pre-configuration periods candidates </w:t>
      </w:r>
      <w:proofErr w:type="gramStart"/>
      <w:r>
        <w:rPr>
          <w:b/>
        </w:rPr>
        <w:t>is</w:t>
      </w:r>
      <w:proofErr w:type="gramEnd"/>
      <w:r>
        <w:rPr>
          <w:b/>
        </w:rPr>
        <w:t xml:space="preserve"> supported, </w:t>
      </w:r>
      <w:r w:rsidR="006E0866">
        <w:rPr>
          <w:b/>
        </w:rPr>
        <w:t>use 3 bits</w:t>
      </w:r>
      <w:r w:rsidR="00A3202F">
        <w:rPr>
          <w:b/>
        </w:rPr>
        <w:t>,</w:t>
      </w:r>
      <w:r>
        <w:rPr>
          <w:b/>
        </w:rPr>
        <w:t xml:space="preserve"> Y=3</w:t>
      </w:r>
      <w:r w:rsidR="00A3202F" w:rsidRPr="00432F95">
        <w:rPr>
          <w:rFonts w:eastAsiaTheme="minorEastAsia"/>
          <w:b/>
          <w:bCs/>
        </w:rPr>
        <w:t>,</w:t>
      </w:r>
      <w:r w:rsidR="006E0866" w:rsidRPr="00432F95">
        <w:rPr>
          <w:b/>
          <w:bCs/>
        </w:rPr>
        <w:t xml:space="preserve"> </w:t>
      </w:r>
      <w:r w:rsidR="006E0866">
        <w:rPr>
          <w:b/>
        </w:rPr>
        <w:t>to indicate the predefined pattern combination</w:t>
      </w:r>
      <w:r>
        <w:rPr>
          <w:b/>
        </w:rPr>
        <w:t>, or</w:t>
      </w:r>
    </w:p>
    <w:p w14:paraId="6CEE00E4" w14:textId="387BD83B" w:rsidR="00BB7EE5" w:rsidRDefault="00BB7EE5" w:rsidP="006000F3">
      <w:pPr>
        <w:ind w:firstLine="284"/>
        <w:rPr>
          <w:b/>
        </w:rPr>
      </w:pPr>
      <w:r>
        <w:rPr>
          <w:b/>
        </w:rPr>
        <w:t xml:space="preserve">- if pre-configuration periods candidates </w:t>
      </w:r>
      <w:proofErr w:type="gramStart"/>
      <w:r w:rsidR="004861C1">
        <w:rPr>
          <w:b/>
        </w:rPr>
        <w:t>is</w:t>
      </w:r>
      <w:proofErr w:type="gramEnd"/>
      <w:r w:rsidR="004861C1">
        <w:rPr>
          <w:b/>
        </w:rPr>
        <w:t xml:space="preserve"> </w:t>
      </w:r>
      <w:r>
        <w:rPr>
          <w:b/>
        </w:rPr>
        <w:t>not supported, use 4 bits, Y=</w:t>
      </w:r>
      <w:r w:rsidR="00AB5FC0">
        <w:rPr>
          <w:b/>
        </w:rPr>
        <w:t>4</w:t>
      </w:r>
      <w:r w:rsidRPr="00432F95">
        <w:rPr>
          <w:rFonts w:eastAsiaTheme="minorEastAsia"/>
          <w:b/>
          <w:bCs/>
        </w:rPr>
        <w:t>,</w:t>
      </w:r>
      <w:r w:rsidRPr="00432F95">
        <w:rPr>
          <w:b/>
          <w:bCs/>
        </w:rPr>
        <w:t xml:space="preserve"> </w:t>
      </w:r>
      <w:r>
        <w:rPr>
          <w:b/>
        </w:rPr>
        <w:t xml:space="preserve">to indicate the pattern combination </w:t>
      </w:r>
      <w:r w:rsidR="00AB5FC0">
        <w:rPr>
          <w:b/>
        </w:rPr>
        <w:t>among options indicated in Table 3 and increasing the UL-DL slot configuration size by 1 bit</w:t>
      </w:r>
      <w:r>
        <w:rPr>
          <w:b/>
        </w:rPr>
        <w:t>.</w:t>
      </w:r>
    </w:p>
    <w:p w14:paraId="54F8EECD" w14:textId="77777777" w:rsidR="00BB7EE5" w:rsidRDefault="00BB7EE5">
      <w:pPr>
        <w:rPr>
          <w:b/>
        </w:rPr>
      </w:pPr>
    </w:p>
    <w:p w14:paraId="26EBB07E" w14:textId="77777777" w:rsidR="006E0866" w:rsidRPr="002F3076" w:rsidRDefault="006E0866" w:rsidP="00F2192F"/>
    <w:p w14:paraId="20CD40A9" w14:textId="77777777" w:rsidR="00F2192F" w:rsidRPr="002F3076" w:rsidRDefault="00F2192F" w:rsidP="00F2192F">
      <w:pPr>
        <w:pStyle w:val="Caption"/>
      </w:pPr>
      <w:r w:rsidRPr="002F3076">
        <w:t xml:space="preserve">Table </w:t>
      </w:r>
      <w:fldSimple w:instr=" SEQ Table \* ARABIC ">
        <w:r w:rsidRPr="002F3076">
          <w:rPr>
            <w:noProof/>
          </w:rPr>
          <w:t>3</w:t>
        </w:r>
      </w:fldSimple>
      <w:r w:rsidRPr="002F3076">
        <w:t>. Possible UL-DL slot pattern configurations with P</w:t>
      </w:r>
      <w:r w:rsidRPr="002F3076">
        <w:rPr>
          <w:rFonts w:cstheme="minorHAnsi"/>
        </w:rPr>
        <w:t>≥</w:t>
      </w:r>
      <w:r w:rsidRPr="002F3076">
        <w:t xml:space="preserve">P2 </w:t>
      </w:r>
    </w:p>
    <w:tbl>
      <w:tblPr>
        <w:tblStyle w:val="GridTable1Light"/>
        <w:tblW w:w="0" w:type="auto"/>
        <w:tblLook w:val="0020" w:firstRow="1" w:lastRow="0" w:firstColumn="0" w:lastColumn="0" w:noHBand="0" w:noVBand="0"/>
      </w:tblPr>
      <w:tblGrid>
        <w:gridCol w:w="1020"/>
        <w:gridCol w:w="960"/>
        <w:gridCol w:w="1080"/>
        <w:gridCol w:w="1020"/>
        <w:gridCol w:w="998"/>
        <w:gridCol w:w="22"/>
      </w:tblGrid>
      <w:tr w:rsidR="00F2192F" w:rsidRPr="002F3076" w14:paraId="3177B471" w14:textId="77777777" w:rsidTr="00432F95">
        <w:trPr>
          <w:gridAfter w:val="1"/>
          <w:cnfStyle w:val="100000000000" w:firstRow="1" w:lastRow="0" w:firstColumn="0" w:lastColumn="0" w:oddVBand="0" w:evenVBand="0" w:oddHBand="0" w:evenHBand="0" w:firstRowFirstColumn="0" w:firstRowLastColumn="0" w:lastRowFirstColumn="0" w:lastRowLastColumn="0"/>
          <w:wAfter w:w="22" w:type="dxa"/>
          <w:trHeight w:val="300"/>
        </w:trPr>
        <w:tc>
          <w:tcPr>
            <w:tcW w:w="1980" w:type="dxa"/>
            <w:gridSpan w:val="2"/>
            <w:tcBorders>
              <w:right w:val="double" w:sz="4" w:space="0" w:color="auto"/>
            </w:tcBorders>
            <w:noWrap/>
            <w:hideMark/>
          </w:tcPr>
          <w:p w14:paraId="7D3662BD" w14:textId="77777777" w:rsidR="00F2192F" w:rsidRPr="002F3076" w:rsidRDefault="00F2192F" w:rsidP="00432F95">
            <w:pPr>
              <w:jc w:val="center"/>
              <w:rPr>
                <w:rFonts w:ascii="Times New Roman" w:hAnsi="Times New Roman" w:cs="Times New Roman"/>
                <w:b w:val="0"/>
                <w:bCs w:val="0"/>
                <w:sz w:val="20"/>
                <w:szCs w:val="20"/>
              </w:rPr>
            </w:pPr>
            <w:r w:rsidRPr="002F3076">
              <w:rPr>
                <w:rFonts w:ascii="Times New Roman" w:hAnsi="Times New Roman" w:cs="Times New Roman"/>
                <w:sz w:val="20"/>
                <w:szCs w:val="20"/>
              </w:rPr>
              <w:t>Single pattern only</w:t>
            </w:r>
          </w:p>
        </w:tc>
        <w:tc>
          <w:tcPr>
            <w:tcW w:w="3098" w:type="dxa"/>
            <w:gridSpan w:val="3"/>
            <w:tcBorders>
              <w:left w:val="double" w:sz="4" w:space="0" w:color="auto"/>
            </w:tcBorders>
          </w:tcPr>
          <w:p w14:paraId="2A76FA93" w14:textId="77777777" w:rsidR="00F2192F" w:rsidRPr="002F3076" w:rsidRDefault="00F2192F" w:rsidP="00432F95">
            <w:pPr>
              <w:spacing w:after="0" w:line="240" w:lineRule="auto"/>
              <w:jc w:val="center"/>
              <w:rPr>
                <w:rFonts w:ascii="Times New Roman" w:hAnsi="Times New Roman" w:cs="Times New Roman"/>
                <w:sz w:val="20"/>
                <w:szCs w:val="20"/>
              </w:rPr>
            </w:pPr>
            <w:r w:rsidRPr="002F3076">
              <w:rPr>
                <w:rFonts w:ascii="Times New Roman" w:hAnsi="Times New Roman" w:cs="Times New Roman"/>
                <w:sz w:val="20"/>
                <w:szCs w:val="20"/>
              </w:rPr>
              <w:t>Two patterns</w:t>
            </w:r>
          </w:p>
        </w:tc>
      </w:tr>
      <w:tr w:rsidR="00F2192F" w:rsidRPr="002F3076" w14:paraId="7AA7EBEB" w14:textId="77777777" w:rsidTr="00432F95">
        <w:trPr>
          <w:trHeight w:val="300"/>
        </w:trPr>
        <w:tc>
          <w:tcPr>
            <w:tcW w:w="1020" w:type="dxa"/>
            <w:tcBorders>
              <w:bottom w:val="double" w:sz="4" w:space="0" w:color="auto"/>
            </w:tcBorders>
            <w:shd w:val="clear" w:color="auto" w:fill="D9D9D9" w:themeFill="background1" w:themeFillShade="D9"/>
            <w:noWrap/>
          </w:tcPr>
          <w:p w14:paraId="58522120" w14:textId="77777777" w:rsidR="00F2192F" w:rsidRPr="00F2192F" w:rsidRDefault="00F2192F" w:rsidP="00432F95">
            <w:pPr>
              <w:jc w:val="center"/>
              <w:rPr>
                <w:rFonts w:ascii="Times New Roman" w:hAnsi="Times New Roman" w:cs="Times New Roman"/>
                <w:sz w:val="20"/>
                <w:szCs w:val="20"/>
              </w:rPr>
            </w:pPr>
            <w:r w:rsidRPr="002F3076">
              <w:rPr>
                <w:rFonts w:ascii="Times New Roman" w:hAnsi="Times New Roman" w:cs="Times New Roman"/>
                <w:sz w:val="20"/>
                <w:szCs w:val="20"/>
              </w:rPr>
              <w:t>pattern1 [ms]</w:t>
            </w:r>
          </w:p>
        </w:tc>
        <w:tc>
          <w:tcPr>
            <w:tcW w:w="960" w:type="dxa"/>
            <w:tcBorders>
              <w:bottom w:val="double" w:sz="4" w:space="0" w:color="auto"/>
              <w:right w:val="double" w:sz="4" w:space="0" w:color="auto"/>
            </w:tcBorders>
            <w:noWrap/>
          </w:tcPr>
          <w:p w14:paraId="61CDACCD" w14:textId="77777777" w:rsidR="00F2192F" w:rsidRPr="002F3076" w:rsidRDefault="00F2192F" w:rsidP="00432F95">
            <w:pPr>
              <w:jc w:val="center"/>
              <w:rPr>
                <w:rFonts w:ascii="Times New Roman" w:hAnsi="Times New Roman" w:cs="Times New Roman"/>
                <w:sz w:val="20"/>
                <w:szCs w:val="20"/>
              </w:rPr>
            </w:pPr>
            <w:r w:rsidRPr="002F3076">
              <w:rPr>
                <w:rFonts w:ascii="Times New Roman" w:hAnsi="Times New Roman" w:cs="Times New Roman"/>
                <w:sz w:val="20"/>
                <w:szCs w:val="20"/>
              </w:rPr>
              <w:t>-</w:t>
            </w:r>
          </w:p>
        </w:tc>
        <w:tc>
          <w:tcPr>
            <w:tcW w:w="1080" w:type="dxa"/>
            <w:tcBorders>
              <w:left w:val="double" w:sz="4" w:space="0" w:color="auto"/>
              <w:bottom w:val="double" w:sz="4" w:space="0" w:color="auto"/>
            </w:tcBorders>
            <w:shd w:val="clear" w:color="auto" w:fill="D9D9D9" w:themeFill="background1" w:themeFillShade="D9"/>
          </w:tcPr>
          <w:p w14:paraId="2A6B2F0F" w14:textId="77777777" w:rsidR="00F2192F" w:rsidRPr="002F3076" w:rsidRDefault="00F2192F" w:rsidP="00432F95">
            <w:pPr>
              <w:spacing w:after="0" w:line="240" w:lineRule="auto"/>
              <w:jc w:val="center"/>
              <w:rPr>
                <w:rFonts w:ascii="Times New Roman" w:hAnsi="Times New Roman" w:cs="Times New Roman"/>
                <w:sz w:val="20"/>
                <w:szCs w:val="20"/>
              </w:rPr>
            </w:pPr>
            <w:r w:rsidRPr="002F3076">
              <w:rPr>
                <w:rFonts w:ascii="Times New Roman" w:hAnsi="Times New Roman" w:cs="Times New Roman"/>
                <w:sz w:val="20"/>
                <w:szCs w:val="20"/>
              </w:rPr>
              <w:t>pattern1 [ms]</w:t>
            </w:r>
          </w:p>
        </w:tc>
        <w:tc>
          <w:tcPr>
            <w:tcW w:w="1020" w:type="dxa"/>
            <w:tcBorders>
              <w:bottom w:val="double" w:sz="4" w:space="0" w:color="auto"/>
            </w:tcBorders>
          </w:tcPr>
          <w:p w14:paraId="6CF90C37" w14:textId="77777777" w:rsidR="00F2192F" w:rsidRPr="002F3076" w:rsidRDefault="00F2192F" w:rsidP="00432F95">
            <w:pPr>
              <w:spacing w:after="0" w:line="240" w:lineRule="auto"/>
              <w:jc w:val="center"/>
              <w:rPr>
                <w:rFonts w:ascii="Times New Roman" w:hAnsi="Times New Roman" w:cs="Times New Roman"/>
                <w:sz w:val="20"/>
                <w:szCs w:val="20"/>
              </w:rPr>
            </w:pPr>
            <w:r w:rsidRPr="002F3076">
              <w:rPr>
                <w:rFonts w:ascii="Times New Roman" w:hAnsi="Times New Roman" w:cs="Times New Roman"/>
                <w:sz w:val="20"/>
                <w:szCs w:val="20"/>
              </w:rPr>
              <w:t>panttern2 [ms]</w:t>
            </w:r>
          </w:p>
        </w:tc>
        <w:tc>
          <w:tcPr>
            <w:tcW w:w="1020" w:type="dxa"/>
            <w:gridSpan w:val="2"/>
            <w:tcBorders>
              <w:bottom w:val="double" w:sz="4" w:space="0" w:color="auto"/>
            </w:tcBorders>
          </w:tcPr>
          <w:p w14:paraId="29569BE8" w14:textId="77777777" w:rsidR="00F2192F" w:rsidRPr="002F3076" w:rsidRDefault="00F2192F" w:rsidP="00432F95">
            <w:pPr>
              <w:spacing w:after="0" w:line="240" w:lineRule="auto"/>
              <w:jc w:val="center"/>
              <w:rPr>
                <w:rFonts w:ascii="Times New Roman" w:hAnsi="Times New Roman" w:cs="Times New Roman"/>
                <w:sz w:val="20"/>
                <w:szCs w:val="20"/>
              </w:rPr>
            </w:pPr>
            <w:r w:rsidRPr="002F3076">
              <w:rPr>
                <w:rFonts w:ascii="Times New Roman" w:hAnsi="Times New Roman" w:cs="Times New Roman"/>
                <w:sz w:val="20"/>
                <w:szCs w:val="20"/>
              </w:rPr>
              <w:t>panttern2 [ms]</w:t>
            </w:r>
          </w:p>
        </w:tc>
      </w:tr>
      <w:tr w:rsidR="00F2192F" w:rsidRPr="002F3076" w14:paraId="57F30C8A" w14:textId="77777777" w:rsidTr="00432F95">
        <w:trPr>
          <w:trHeight w:val="300"/>
        </w:trPr>
        <w:tc>
          <w:tcPr>
            <w:tcW w:w="1020" w:type="dxa"/>
            <w:tcBorders>
              <w:top w:val="double" w:sz="4" w:space="0" w:color="auto"/>
            </w:tcBorders>
            <w:shd w:val="clear" w:color="auto" w:fill="D9D9D9" w:themeFill="background1" w:themeFillShade="D9"/>
            <w:noWrap/>
            <w:hideMark/>
          </w:tcPr>
          <w:p w14:paraId="17129201" w14:textId="77777777" w:rsidR="00F2192F" w:rsidRPr="002F3076" w:rsidRDefault="00F2192F" w:rsidP="00432F95">
            <w:pPr>
              <w:jc w:val="center"/>
              <w:rPr>
                <w:rFonts w:ascii="Times New Roman" w:hAnsi="Times New Roman" w:cs="Times New Roman"/>
                <w:sz w:val="20"/>
                <w:szCs w:val="20"/>
              </w:rPr>
            </w:pPr>
            <w:r w:rsidRPr="002F3076">
              <w:rPr>
                <w:rFonts w:ascii="Times New Roman" w:hAnsi="Times New Roman" w:cs="Times New Roman"/>
                <w:sz w:val="20"/>
                <w:szCs w:val="20"/>
              </w:rPr>
              <w:t>0,5</w:t>
            </w:r>
          </w:p>
        </w:tc>
        <w:tc>
          <w:tcPr>
            <w:tcW w:w="960" w:type="dxa"/>
            <w:tcBorders>
              <w:top w:val="double" w:sz="4" w:space="0" w:color="auto"/>
              <w:right w:val="double" w:sz="4" w:space="0" w:color="auto"/>
            </w:tcBorders>
            <w:noWrap/>
            <w:hideMark/>
          </w:tcPr>
          <w:p w14:paraId="3E77FF1D" w14:textId="77777777" w:rsidR="00F2192F" w:rsidRPr="002F3076" w:rsidRDefault="00F2192F" w:rsidP="00432F95">
            <w:pPr>
              <w:jc w:val="center"/>
              <w:rPr>
                <w:rFonts w:ascii="Times New Roman" w:hAnsi="Times New Roman" w:cs="Times New Roman"/>
                <w:sz w:val="20"/>
                <w:szCs w:val="20"/>
              </w:rPr>
            </w:pPr>
            <w:r w:rsidRPr="002F3076">
              <w:rPr>
                <w:rFonts w:ascii="Times New Roman" w:hAnsi="Times New Roman" w:cs="Times New Roman"/>
                <w:sz w:val="20"/>
                <w:szCs w:val="20"/>
              </w:rPr>
              <w:t>-</w:t>
            </w:r>
          </w:p>
        </w:tc>
        <w:tc>
          <w:tcPr>
            <w:tcW w:w="1080" w:type="dxa"/>
            <w:tcBorders>
              <w:top w:val="double" w:sz="4" w:space="0" w:color="auto"/>
              <w:left w:val="double" w:sz="4" w:space="0" w:color="auto"/>
            </w:tcBorders>
            <w:shd w:val="clear" w:color="auto" w:fill="D9D9D9" w:themeFill="background1" w:themeFillShade="D9"/>
          </w:tcPr>
          <w:p w14:paraId="1C82D1B5"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0.5</w:t>
            </w:r>
          </w:p>
        </w:tc>
        <w:tc>
          <w:tcPr>
            <w:tcW w:w="1020" w:type="dxa"/>
            <w:tcBorders>
              <w:top w:val="double" w:sz="4" w:space="0" w:color="auto"/>
            </w:tcBorders>
          </w:tcPr>
          <w:p w14:paraId="61B3BBE2"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0.5</w:t>
            </w:r>
          </w:p>
        </w:tc>
        <w:tc>
          <w:tcPr>
            <w:tcW w:w="1020" w:type="dxa"/>
            <w:gridSpan w:val="2"/>
            <w:tcBorders>
              <w:top w:val="double" w:sz="4" w:space="0" w:color="auto"/>
            </w:tcBorders>
          </w:tcPr>
          <w:p w14:paraId="473BB09B"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w:t>
            </w:r>
          </w:p>
        </w:tc>
      </w:tr>
      <w:tr w:rsidR="00F2192F" w:rsidRPr="002F3076" w14:paraId="7EBF6141" w14:textId="77777777" w:rsidTr="00432F95">
        <w:trPr>
          <w:trHeight w:val="300"/>
        </w:trPr>
        <w:tc>
          <w:tcPr>
            <w:tcW w:w="1020" w:type="dxa"/>
            <w:shd w:val="clear" w:color="auto" w:fill="D9D9D9" w:themeFill="background1" w:themeFillShade="D9"/>
            <w:noWrap/>
            <w:hideMark/>
          </w:tcPr>
          <w:p w14:paraId="2234E8FF" w14:textId="77777777" w:rsidR="00F2192F" w:rsidRPr="002F3076" w:rsidRDefault="00F2192F" w:rsidP="00432F95">
            <w:pPr>
              <w:jc w:val="center"/>
              <w:rPr>
                <w:rFonts w:ascii="Times New Roman" w:hAnsi="Times New Roman" w:cs="Times New Roman"/>
                <w:sz w:val="20"/>
                <w:szCs w:val="20"/>
              </w:rPr>
            </w:pPr>
            <w:r w:rsidRPr="002F3076">
              <w:rPr>
                <w:rFonts w:ascii="Times New Roman" w:hAnsi="Times New Roman" w:cs="Times New Roman"/>
                <w:sz w:val="20"/>
                <w:szCs w:val="20"/>
              </w:rPr>
              <w:t>0,625</w:t>
            </w:r>
          </w:p>
        </w:tc>
        <w:tc>
          <w:tcPr>
            <w:tcW w:w="960" w:type="dxa"/>
            <w:tcBorders>
              <w:right w:val="double" w:sz="4" w:space="0" w:color="auto"/>
            </w:tcBorders>
            <w:noWrap/>
            <w:hideMark/>
          </w:tcPr>
          <w:p w14:paraId="62DB3076" w14:textId="77777777" w:rsidR="00F2192F" w:rsidRPr="002F3076" w:rsidRDefault="00F2192F" w:rsidP="00432F95">
            <w:pPr>
              <w:jc w:val="center"/>
              <w:rPr>
                <w:rFonts w:ascii="Times New Roman" w:hAnsi="Times New Roman" w:cs="Times New Roman"/>
                <w:sz w:val="20"/>
                <w:szCs w:val="20"/>
              </w:rPr>
            </w:pPr>
            <w:r w:rsidRPr="002F3076">
              <w:rPr>
                <w:rFonts w:ascii="Times New Roman" w:hAnsi="Times New Roman" w:cs="Times New Roman"/>
                <w:sz w:val="20"/>
                <w:szCs w:val="20"/>
              </w:rPr>
              <w:t>-</w:t>
            </w:r>
          </w:p>
        </w:tc>
        <w:tc>
          <w:tcPr>
            <w:tcW w:w="1080" w:type="dxa"/>
            <w:tcBorders>
              <w:left w:val="double" w:sz="4" w:space="0" w:color="auto"/>
            </w:tcBorders>
            <w:shd w:val="clear" w:color="auto" w:fill="D9D9D9" w:themeFill="background1" w:themeFillShade="D9"/>
          </w:tcPr>
          <w:p w14:paraId="0DDF170E"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0.625</w:t>
            </w:r>
          </w:p>
        </w:tc>
        <w:tc>
          <w:tcPr>
            <w:tcW w:w="1020" w:type="dxa"/>
          </w:tcPr>
          <w:p w14:paraId="4284350D"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0.625</w:t>
            </w:r>
          </w:p>
        </w:tc>
        <w:tc>
          <w:tcPr>
            <w:tcW w:w="1020" w:type="dxa"/>
            <w:gridSpan w:val="2"/>
          </w:tcPr>
          <w:p w14:paraId="64F3F9B4"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w:t>
            </w:r>
          </w:p>
        </w:tc>
      </w:tr>
      <w:tr w:rsidR="00F2192F" w:rsidRPr="002F3076" w14:paraId="73778D60" w14:textId="77777777" w:rsidTr="00432F95">
        <w:trPr>
          <w:trHeight w:val="300"/>
        </w:trPr>
        <w:tc>
          <w:tcPr>
            <w:tcW w:w="1020" w:type="dxa"/>
            <w:shd w:val="clear" w:color="auto" w:fill="D9D9D9" w:themeFill="background1" w:themeFillShade="D9"/>
            <w:noWrap/>
            <w:hideMark/>
          </w:tcPr>
          <w:p w14:paraId="0F02E5EA" w14:textId="77777777" w:rsidR="00F2192F" w:rsidRPr="002F3076" w:rsidRDefault="00F2192F" w:rsidP="00432F95">
            <w:pPr>
              <w:jc w:val="center"/>
              <w:rPr>
                <w:rFonts w:ascii="Times New Roman" w:hAnsi="Times New Roman" w:cs="Times New Roman"/>
                <w:sz w:val="20"/>
                <w:szCs w:val="20"/>
              </w:rPr>
            </w:pPr>
            <w:r w:rsidRPr="002F3076">
              <w:rPr>
                <w:rFonts w:ascii="Times New Roman" w:hAnsi="Times New Roman" w:cs="Times New Roman"/>
                <w:sz w:val="20"/>
                <w:szCs w:val="20"/>
              </w:rPr>
              <w:t>1</w:t>
            </w:r>
          </w:p>
        </w:tc>
        <w:tc>
          <w:tcPr>
            <w:tcW w:w="960" w:type="dxa"/>
            <w:tcBorders>
              <w:right w:val="double" w:sz="4" w:space="0" w:color="auto"/>
            </w:tcBorders>
            <w:noWrap/>
            <w:hideMark/>
          </w:tcPr>
          <w:p w14:paraId="7D3AF9AD" w14:textId="77777777" w:rsidR="00F2192F" w:rsidRPr="002F3076" w:rsidRDefault="00F2192F" w:rsidP="00432F95">
            <w:pPr>
              <w:jc w:val="center"/>
              <w:rPr>
                <w:rFonts w:ascii="Times New Roman" w:hAnsi="Times New Roman" w:cs="Times New Roman"/>
                <w:sz w:val="20"/>
                <w:szCs w:val="20"/>
              </w:rPr>
            </w:pPr>
            <w:r w:rsidRPr="002F3076">
              <w:rPr>
                <w:rFonts w:ascii="Times New Roman" w:hAnsi="Times New Roman" w:cs="Times New Roman"/>
                <w:sz w:val="20"/>
                <w:szCs w:val="20"/>
              </w:rPr>
              <w:t>-</w:t>
            </w:r>
          </w:p>
        </w:tc>
        <w:tc>
          <w:tcPr>
            <w:tcW w:w="1080" w:type="dxa"/>
            <w:tcBorders>
              <w:left w:val="double" w:sz="4" w:space="0" w:color="auto"/>
            </w:tcBorders>
            <w:shd w:val="clear" w:color="auto" w:fill="D9D9D9" w:themeFill="background1" w:themeFillShade="D9"/>
          </w:tcPr>
          <w:p w14:paraId="5A89607A"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1</w:t>
            </w:r>
          </w:p>
        </w:tc>
        <w:tc>
          <w:tcPr>
            <w:tcW w:w="1020" w:type="dxa"/>
          </w:tcPr>
          <w:p w14:paraId="63470142"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1</w:t>
            </w:r>
          </w:p>
        </w:tc>
        <w:tc>
          <w:tcPr>
            <w:tcW w:w="1020" w:type="dxa"/>
            <w:gridSpan w:val="2"/>
          </w:tcPr>
          <w:p w14:paraId="3608321F"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w:t>
            </w:r>
          </w:p>
        </w:tc>
      </w:tr>
      <w:tr w:rsidR="00F2192F" w:rsidRPr="002F3076" w14:paraId="5A6BF2A2" w14:textId="77777777" w:rsidTr="00432F95">
        <w:trPr>
          <w:trHeight w:val="300"/>
        </w:trPr>
        <w:tc>
          <w:tcPr>
            <w:tcW w:w="1020" w:type="dxa"/>
            <w:shd w:val="clear" w:color="auto" w:fill="D9D9D9" w:themeFill="background1" w:themeFillShade="D9"/>
            <w:noWrap/>
            <w:hideMark/>
          </w:tcPr>
          <w:p w14:paraId="4C778BF8" w14:textId="77777777" w:rsidR="00F2192F" w:rsidRPr="002F3076" w:rsidRDefault="00F2192F" w:rsidP="00432F95">
            <w:pPr>
              <w:jc w:val="center"/>
              <w:rPr>
                <w:rFonts w:ascii="Times New Roman" w:hAnsi="Times New Roman" w:cs="Times New Roman"/>
                <w:sz w:val="20"/>
                <w:szCs w:val="20"/>
              </w:rPr>
            </w:pPr>
            <w:r w:rsidRPr="002F3076">
              <w:rPr>
                <w:rFonts w:ascii="Times New Roman" w:hAnsi="Times New Roman" w:cs="Times New Roman"/>
                <w:sz w:val="20"/>
                <w:szCs w:val="20"/>
              </w:rPr>
              <w:t>1,25</w:t>
            </w:r>
          </w:p>
        </w:tc>
        <w:tc>
          <w:tcPr>
            <w:tcW w:w="960" w:type="dxa"/>
            <w:tcBorders>
              <w:right w:val="double" w:sz="4" w:space="0" w:color="auto"/>
            </w:tcBorders>
            <w:noWrap/>
            <w:hideMark/>
          </w:tcPr>
          <w:p w14:paraId="214178BF" w14:textId="77777777" w:rsidR="00F2192F" w:rsidRPr="002F3076" w:rsidRDefault="00F2192F" w:rsidP="00432F95">
            <w:pPr>
              <w:jc w:val="center"/>
              <w:rPr>
                <w:rFonts w:ascii="Times New Roman" w:hAnsi="Times New Roman" w:cs="Times New Roman"/>
                <w:sz w:val="20"/>
                <w:szCs w:val="20"/>
              </w:rPr>
            </w:pPr>
            <w:r w:rsidRPr="002F3076">
              <w:rPr>
                <w:rFonts w:ascii="Times New Roman" w:hAnsi="Times New Roman" w:cs="Times New Roman"/>
                <w:sz w:val="20"/>
                <w:szCs w:val="20"/>
              </w:rPr>
              <w:t>-</w:t>
            </w:r>
          </w:p>
        </w:tc>
        <w:tc>
          <w:tcPr>
            <w:tcW w:w="1080" w:type="dxa"/>
            <w:tcBorders>
              <w:left w:val="double" w:sz="4" w:space="0" w:color="auto"/>
            </w:tcBorders>
            <w:shd w:val="clear" w:color="auto" w:fill="D9D9D9" w:themeFill="background1" w:themeFillShade="D9"/>
          </w:tcPr>
          <w:p w14:paraId="67C1EE15"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1.25</w:t>
            </w:r>
          </w:p>
        </w:tc>
        <w:tc>
          <w:tcPr>
            <w:tcW w:w="1020" w:type="dxa"/>
          </w:tcPr>
          <w:p w14:paraId="15D78C66"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1,25</w:t>
            </w:r>
          </w:p>
        </w:tc>
        <w:tc>
          <w:tcPr>
            <w:tcW w:w="1020" w:type="dxa"/>
            <w:gridSpan w:val="2"/>
          </w:tcPr>
          <w:p w14:paraId="0931E6B2"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w:t>
            </w:r>
          </w:p>
        </w:tc>
      </w:tr>
      <w:tr w:rsidR="00F2192F" w:rsidRPr="002F3076" w14:paraId="76B7E33A" w14:textId="77777777" w:rsidTr="00432F95">
        <w:trPr>
          <w:trHeight w:val="300"/>
        </w:trPr>
        <w:tc>
          <w:tcPr>
            <w:tcW w:w="1020" w:type="dxa"/>
            <w:shd w:val="clear" w:color="auto" w:fill="D9D9D9" w:themeFill="background1" w:themeFillShade="D9"/>
            <w:noWrap/>
            <w:hideMark/>
          </w:tcPr>
          <w:p w14:paraId="7A4824FD" w14:textId="77777777" w:rsidR="00F2192F" w:rsidRPr="002F3076" w:rsidRDefault="00F2192F" w:rsidP="00432F95">
            <w:pPr>
              <w:jc w:val="center"/>
              <w:rPr>
                <w:rFonts w:ascii="Times New Roman" w:hAnsi="Times New Roman" w:cs="Times New Roman"/>
                <w:sz w:val="20"/>
                <w:szCs w:val="20"/>
              </w:rPr>
            </w:pPr>
            <w:r w:rsidRPr="002F3076">
              <w:rPr>
                <w:rFonts w:ascii="Times New Roman" w:hAnsi="Times New Roman" w:cs="Times New Roman"/>
                <w:sz w:val="20"/>
                <w:szCs w:val="20"/>
              </w:rPr>
              <w:t>2</w:t>
            </w:r>
          </w:p>
        </w:tc>
        <w:tc>
          <w:tcPr>
            <w:tcW w:w="960" w:type="dxa"/>
            <w:tcBorders>
              <w:right w:val="double" w:sz="4" w:space="0" w:color="auto"/>
            </w:tcBorders>
            <w:noWrap/>
            <w:hideMark/>
          </w:tcPr>
          <w:p w14:paraId="3CBFEC94" w14:textId="77777777" w:rsidR="00F2192F" w:rsidRPr="002F3076" w:rsidRDefault="00F2192F" w:rsidP="00432F95">
            <w:pPr>
              <w:jc w:val="center"/>
              <w:rPr>
                <w:rFonts w:ascii="Times New Roman" w:hAnsi="Times New Roman" w:cs="Times New Roman"/>
                <w:sz w:val="20"/>
                <w:szCs w:val="20"/>
              </w:rPr>
            </w:pPr>
            <w:r w:rsidRPr="002F3076">
              <w:rPr>
                <w:rFonts w:ascii="Times New Roman" w:hAnsi="Times New Roman" w:cs="Times New Roman"/>
                <w:sz w:val="20"/>
                <w:szCs w:val="20"/>
              </w:rPr>
              <w:t>-</w:t>
            </w:r>
          </w:p>
        </w:tc>
        <w:tc>
          <w:tcPr>
            <w:tcW w:w="1080" w:type="dxa"/>
            <w:tcBorders>
              <w:left w:val="double" w:sz="4" w:space="0" w:color="auto"/>
            </w:tcBorders>
            <w:shd w:val="clear" w:color="auto" w:fill="D9D9D9" w:themeFill="background1" w:themeFillShade="D9"/>
          </w:tcPr>
          <w:p w14:paraId="29E3CE8C"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2</w:t>
            </w:r>
          </w:p>
        </w:tc>
        <w:tc>
          <w:tcPr>
            <w:tcW w:w="1020" w:type="dxa"/>
          </w:tcPr>
          <w:p w14:paraId="2377901A"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0,5</w:t>
            </w:r>
          </w:p>
        </w:tc>
        <w:tc>
          <w:tcPr>
            <w:tcW w:w="1020" w:type="dxa"/>
            <w:gridSpan w:val="2"/>
          </w:tcPr>
          <w:p w14:paraId="3CDFF49C"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2</w:t>
            </w:r>
          </w:p>
        </w:tc>
      </w:tr>
      <w:tr w:rsidR="00F2192F" w:rsidRPr="002F3076" w14:paraId="79169052" w14:textId="77777777" w:rsidTr="00432F95">
        <w:trPr>
          <w:trHeight w:val="300"/>
        </w:trPr>
        <w:tc>
          <w:tcPr>
            <w:tcW w:w="1020" w:type="dxa"/>
            <w:shd w:val="clear" w:color="auto" w:fill="D9D9D9" w:themeFill="background1" w:themeFillShade="D9"/>
            <w:noWrap/>
            <w:hideMark/>
          </w:tcPr>
          <w:p w14:paraId="0795311E" w14:textId="77777777" w:rsidR="00F2192F" w:rsidRPr="002F3076" w:rsidRDefault="00F2192F" w:rsidP="00432F95">
            <w:pPr>
              <w:jc w:val="center"/>
              <w:rPr>
                <w:rFonts w:ascii="Times New Roman" w:hAnsi="Times New Roman" w:cs="Times New Roman"/>
                <w:sz w:val="20"/>
                <w:szCs w:val="20"/>
              </w:rPr>
            </w:pPr>
            <w:r w:rsidRPr="002F3076">
              <w:rPr>
                <w:rFonts w:ascii="Times New Roman" w:hAnsi="Times New Roman" w:cs="Times New Roman"/>
                <w:sz w:val="20"/>
                <w:szCs w:val="20"/>
              </w:rPr>
              <w:t>2,5</w:t>
            </w:r>
          </w:p>
        </w:tc>
        <w:tc>
          <w:tcPr>
            <w:tcW w:w="960" w:type="dxa"/>
            <w:tcBorders>
              <w:right w:val="double" w:sz="4" w:space="0" w:color="auto"/>
            </w:tcBorders>
            <w:noWrap/>
            <w:hideMark/>
          </w:tcPr>
          <w:p w14:paraId="018A07EC" w14:textId="77777777" w:rsidR="00F2192F" w:rsidRPr="002F3076" w:rsidRDefault="00F2192F" w:rsidP="00432F95">
            <w:pPr>
              <w:jc w:val="center"/>
              <w:rPr>
                <w:rFonts w:ascii="Times New Roman" w:hAnsi="Times New Roman" w:cs="Times New Roman"/>
                <w:sz w:val="20"/>
                <w:szCs w:val="20"/>
              </w:rPr>
            </w:pPr>
            <w:r w:rsidRPr="002F3076">
              <w:rPr>
                <w:rFonts w:ascii="Times New Roman" w:hAnsi="Times New Roman" w:cs="Times New Roman"/>
                <w:sz w:val="20"/>
                <w:szCs w:val="20"/>
              </w:rPr>
              <w:t>-</w:t>
            </w:r>
          </w:p>
        </w:tc>
        <w:tc>
          <w:tcPr>
            <w:tcW w:w="1080" w:type="dxa"/>
            <w:tcBorders>
              <w:left w:val="double" w:sz="4" w:space="0" w:color="auto"/>
            </w:tcBorders>
            <w:shd w:val="clear" w:color="auto" w:fill="D9D9D9" w:themeFill="background1" w:themeFillShade="D9"/>
          </w:tcPr>
          <w:p w14:paraId="275E88CE"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2.5</w:t>
            </w:r>
          </w:p>
        </w:tc>
        <w:tc>
          <w:tcPr>
            <w:tcW w:w="1020" w:type="dxa"/>
          </w:tcPr>
          <w:p w14:paraId="70B316C8"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2.5</w:t>
            </w:r>
          </w:p>
        </w:tc>
        <w:tc>
          <w:tcPr>
            <w:tcW w:w="1020" w:type="dxa"/>
            <w:gridSpan w:val="2"/>
          </w:tcPr>
          <w:p w14:paraId="217DFB18"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w:t>
            </w:r>
          </w:p>
        </w:tc>
      </w:tr>
      <w:tr w:rsidR="00F2192F" w:rsidRPr="002F3076" w14:paraId="343FABE4" w14:textId="77777777" w:rsidTr="00432F95">
        <w:trPr>
          <w:trHeight w:val="300"/>
        </w:trPr>
        <w:tc>
          <w:tcPr>
            <w:tcW w:w="1020" w:type="dxa"/>
            <w:shd w:val="clear" w:color="auto" w:fill="D9D9D9" w:themeFill="background1" w:themeFillShade="D9"/>
            <w:noWrap/>
            <w:hideMark/>
          </w:tcPr>
          <w:p w14:paraId="71AB9A5D" w14:textId="77777777" w:rsidR="00F2192F" w:rsidRPr="002F3076" w:rsidRDefault="00F2192F" w:rsidP="00432F95">
            <w:pPr>
              <w:jc w:val="center"/>
              <w:rPr>
                <w:rFonts w:ascii="Times New Roman" w:hAnsi="Times New Roman" w:cs="Times New Roman"/>
                <w:sz w:val="20"/>
                <w:szCs w:val="20"/>
              </w:rPr>
            </w:pPr>
          </w:p>
        </w:tc>
        <w:tc>
          <w:tcPr>
            <w:tcW w:w="960" w:type="dxa"/>
            <w:tcBorders>
              <w:right w:val="double" w:sz="4" w:space="0" w:color="auto"/>
            </w:tcBorders>
            <w:noWrap/>
            <w:hideMark/>
          </w:tcPr>
          <w:p w14:paraId="5F4DD64C" w14:textId="77777777" w:rsidR="00F2192F" w:rsidRPr="002F3076" w:rsidRDefault="00F2192F" w:rsidP="00432F95">
            <w:pPr>
              <w:jc w:val="center"/>
              <w:rPr>
                <w:rFonts w:ascii="Times New Roman" w:hAnsi="Times New Roman" w:cs="Times New Roman"/>
                <w:sz w:val="20"/>
                <w:szCs w:val="20"/>
              </w:rPr>
            </w:pPr>
            <w:r w:rsidRPr="002F3076">
              <w:rPr>
                <w:rFonts w:ascii="Times New Roman" w:hAnsi="Times New Roman" w:cs="Times New Roman"/>
                <w:sz w:val="20"/>
                <w:szCs w:val="20"/>
              </w:rPr>
              <w:t>-</w:t>
            </w:r>
          </w:p>
        </w:tc>
        <w:tc>
          <w:tcPr>
            <w:tcW w:w="1080" w:type="dxa"/>
            <w:tcBorders>
              <w:left w:val="double" w:sz="4" w:space="0" w:color="auto"/>
            </w:tcBorders>
            <w:shd w:val="clear" w:color="auto" w:fill="D9D9D9" w:themeFill="background1" w:themeFillShade="D9"/>
          </w:tcPr>
          <w:p w14:paraId="48230CD5"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3</w:t>
            </w:r>
          </w:p>
        </w:tc>
        <w:tc>
          <w:tcPr>
            <w:tcW w:w="1020" w:type="dxa"/>
          </w:tcPr>
          <w:p w14:paraId="03B01E73"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1</w:t>
            </w:r>
          </w:p>
        </w:tc>
        <w:tc>
          <w:tcPr>
            <w:tcW w:w="1020" w:type="dxa"/>
            <w:gridSpan w:val="2"/>
          </w:tcPr>
          <w:p w14:paraId="168CD7CE"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2</w:t>
            </w:r>
          </w:p>
        </w:tc>
      </w:tr>
      <w:tr w:rsidR="00F2192F" w:rsidRPr="002F3076" w14:paraId="2AE1B220" w14:textId="77777777" w:rsidTr="00432F95">
        <w:trPr>
          <w:trHeight w:val="300"/>
        </w:trPr>
        <w:tc>
          <w:tcPr>
            <w:tcW w:w="1020" w:type="dxa"/>
            <w:shd w:val="clear" w:color="auto" w:fill="D9D9D9" w:themeFill="background1" w:themeFillShade="D9"/>
            <w:noWrap/>
            <w:hideMark/>
          </w:tcPr>
          <w:p w14:paraId="09B20A32" w14:textId="77777777" w:rsidR="00F2192F" w:rsidRPr="002F3076" w:rsidRDefault="00F2192F" w:rsidP="00432F95">
            <w:pPr>
              <w:jc w:val="center"/>
              <w:rPr>
                <w:rFonts w:ascii="Times New Roman" w:hAnsi="Times New Roman" w:cs="Times New Roman"/>
                <w:sz w:val="20"/>
                <w:szCs w:val="20"/>
              </w:rPr>
            </w:pPr>
            <w:r w:rsidRPr="002F3076">
              <w:rPr>
                <w:rFonts w:ascii="Times New Roman" w:hAnsi="Times New Roman" w:cs="Times New Roman"/>
                <w:sz w:val="20"/>
                <w:szCs w:val="20"/>
              </w:rPr>
              <w:t>4</w:t>
            </w:r>
          </w:p>
        </w:tc>
        <w:tc>
          <w:tcPr>
            <w:tcW w:w="960" w:type="dxa"/>
            <w:tcBorders>
              <w:right w:val="double" w:sz="4" w:space="0" w:color="auto"/>
            </w:tcBorders>
            <w:noWrap/>
            <w:hideMark/>
          </w:tcPr>
          <w:p w14:paraId="0E3DD4C4" w14:textId="77777777" w:rsidR="00F2192F" w:rsidRPr="002F3076" w:rsidRDefault="00F2192F" w:rsidP="00432F95">
            <w:pPr>
              <w:jc w:val="center"/>
              <w:rPr>
                <w:rFonts w:ascii="Times New Roman" w:hAnsi="Times New Roman" w:cs="Times New Roman"/>
                <w:sz w:val="20"/>
                <w:szCs w:val="20"/>
              </w:rPr>
            </w:pPr>
            <w:r w:rsidRPr="002F3076">
              <w:rPr>
                <w:rFonts w:ascii="Times New Roman" w:hAnsi="Times New Roman" w:cs="Times New Roman"/>
                <w:sz w:val="20"/>
                <w:szCs w:val="20"/>
              </w:rPr>
              <w:t>-</w:t>
            </w:r>
          </w:p>
        </w:tc>
        <w:tc>
          <w:tcPr>
            <w:tcW w:w="1080" w:type="dxa"/>
            <w:tcBorders>
              <w:left w:val="double" w:sz="4" w:space="0" w:color="auto"/>
            </w:tcBorders>
            <w:shd w:val="clear" w:color="auto" w:fill="D9D9D9" w:themeFill="background1" w:themeFillShade="D9"/>
          </w:tcPr>
          <w:p w14:paraId="75182A4F"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4</w:t>
            </w:r>
          </w:p>
        </w:tc>
        <w:tc>
          <w:tcPr>
            <w:tcW w:w="1020" w:type="dxa"/>
          </w:tcPr>
          <w:p w14:paraId="3B1C0100"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1</w:t>
            </w:r>
          </w:p>
        </w:tc>
        <w:tc>
          <w:tcPr>
            <w:tcW w:w="1020" w:type="dxa"/>
            <w:gridSpan w:val="2"/>
          </w:tcPr>
          <w:p w14:paraId="3C5F30D8"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w:t>
            </w:r>
          </w:p>
        </w:tc>
      </w:tr>
      <w:tr w:rsidR="00F2192F" w:rsidRPr="002F3076" w14:paraId="1545FC46" w14:textId="77777777" w:rsidTr="00432F95">
        <w:trPr>
          <w:trHeight w:val="300"/>
        </w:trPr>
        <w:tc>
          <w:tcPr>
            <w:tcW w:w="1020" w:type="dxa"/>
            <w:shd w:val="clear" w:color="auto" w:fill="D9D9D9" w:themeFill="background1" w:themeFillShade="D9"/>
            <w:noWrap/>
            <w:hideMark/>
          </w:tcPr>
          <w:p w14:paraId="2F7B3F6E" w14:textId="77777777" w:rsidR="00F2192F" w:rsidRPr="002F3076" w:rsidRDefault="00F2192F" w:rsidP="00432F95">
            <w:pPr>
              <w:jc w:val="center"/>
              <w:rPr>
                <w:rFonts w:ascii="Times New Roman" w:hAnsi="Times New Roman" w:cs="Times New Roman"/>
                <w:sz w:val="20"/>
                <w:szCs w:val="20"/>
              </w:rPr>
            </w:pPr>
            <w:r w:rsidRPr="002F3076">
              <w:rPr>
                <w:rFonts w:ascii="Times New Roman" w:hAnsi="Times New Roman" w:cs="Times New Roman"/>
                <w:sz w:val="20"/>
                <w:szCs w:val="20"/>
              </w:rPr>
              <w:t>5</w:t>
            </w:r>
          </w:p>
        </w:tc>
        <w:tc>
          <w:tcPr>
            <w:tcW w:w="960" w:type="dxa"/>
            <w:tcBorders>
              <w:right w:val="double" w:sz="4" w:space="0" w:color="auto"/>
            </w:tcBorders>
            <w:noWrap/>
            <w:hideMark/>
          </w:tcPr>
          <w:p w14:paraId="263D3594" w14:textId="77777777" w:rsidR="00F2192F" w:rsidRPr="002F3076" w:rsidRDefault="00F2192F" w:rsidP="00432F95">
            <w:pPr>
              <w:jc w:val="center"/>
              <w:rPr>
                <w:rFonts w:ascii="Times New Roman" w:hAnsi="Times New Roman" w:cs="Times New Roman"/>
                <w:sz w:val="20"/>
                <w:szCs w:val="20"/>
              </w:rPr>
            </w:pPr>
            <w:r w:rsidRPr="002F3076">
              <w:rPr>
                <w:rFonts w:ascii="Times New Roman" w:hAnsi="Times New Roman" w:cs="Times New Roman"/>
                <w:sz w:val="20"/>
                <w:szCs w:val="20"/>
              </w:rPr>
              <w:t>-</w:t>
            </w:r>
          </w:p>
        </w:tc>
        <w:tc>
          <w:tcPr>
            <w:tcW w:w="1080" w:type="dxa"/>
            <w:tcBorders>
              <w:left w:val="double" w:sz="4" w:space="0" w:color="auto"/>
            </w:tcBorders>
            <w:shd w:val="clear" w:color="auto" w:fill="D9D9D9" w:themeFill="background1" w:themeFillShade="D9"/>
          </w:tcPr>
          <w:p w14:paraId="153D47B5"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5</w:t>
            </w:r>
          </w:p>
        </w:tc>
        <w:tc>
          <w:tcPr>
            <w:tcW w:w="1020" w:type="dxa"/>
          </w:tcPr>
          <w:p w14:paraId="6AF4B588"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5</w:t>
            </w:r>
          </w:p>
        </w:tc>
        <w:tc>
          <w:tcPr>
            <w:tcW w:w="1020" w:type="dxa"/>
            <w:gridSpan w:val="2"/>
          </w:tcPr>
          <w:p w14:paraId="48E506E3"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w:t>
            </w:r>
          </w:p>
        </w:tc>
      </w:tr>
      <w:tr w:rsidR="00F2192F" w:rsidRPr="002D35CC" w14:paraId="52D6FACF" w14:textId="77777777" w:rsidTr="00432F95">
        <w:trPr>
          <w:trHeight w:val="300"/>
        </w:trPr>
        <w:tc>
          <w:tcPr>
            <w:tcW w:w="1020" w:type="dxa"/>
            <w:shd w:val="clear" w:color="auto" w:fill="D9D9D9" w:themeFill="background1" w:themeFillShade="D9"/>
            <w:noWrap/>
            <w:hideMark/>
          </w:tcPr>
          <w:p w14:paraId="38EBB9AF" w14:textId="77777777" w:rsidR="00F2192F" w:rsidRPr="002F3076" w:rsidRDefault="00F2192F" w:rsidP="00432F95">
            <w:pPr>
              <w:jc w:val="center"/>
              <w:rPr>
                <w:rFonts w:ascii="Times New Roman" w:hAnsi="Times New Roman" w:cs="Times New Roman"/>
                <w:sz w:val="20"/>
                <w:szCs w:val="20"/>
              </w:rPr>
            </w:pPr>
            <w:r w:rsidRPr="002F3076">
              <w:rPr>
                <w:rFonts w:ascii="Times New Roman" w:hAnsi="Times New Roman" w:cs="Times New Roman"/>
                <w:sz w:val="20"/>
                <w:szCs w:val="20"/>
              </w:rPr>
              <w:t>10</w:t>
            </w:r>
          </w:p>
        </w:tc>
        <w:tc>
          <w:tcPr>
            <w:tcW w:w="960" w:type="dxa"/>
            <w:tcBorders>
              <w:right w:val="double" w:sz="4" w:space="0" w:color="auto"/>
            </w:tcBorders>
            <w:noWrap/>
            <w:hideMark/>
          </w:tcPr>
          <w:p w14:paraId="463F4784" w14:textId="77777777" w:rsidR="00F2192F" w:rsidRPr="002F3076" w:rsidRDefault="00F2192F" w:rsidP="00432F95">
            <w:pPr>
              <w:jc w:val="center"/>
              <w:rPr>
                <w:rFonts w:ascii="Times New Roman" w:hAnsi="Times New Roman" w:cs="Times New Roman"/>
                <w:sz w:val="20"/>
                <w:szCs w:val="20"/>
              </w:rPr>
            </w:pPr>
            <w:r w:rsidRPr="002F3076">
              <w:rPr>
                <w:rFonts w:ascii="Times New Roman" w:hAnsi="Times New Roman" w:cs="Times New Roman"/>
                <w:sz w:val="20"/>
                <w:szCs w:val="20"/>
              </w:rPr>
              <w:t>-</w:t>
            </w:r>
          </w:p>
        </w:tc>
        <w:tc>
          <w:tcPr>
            <w:tcW w:w="1080" w:type="dxa"/>
            <w:tcBorders>
              <w:left w:val="double" w:sz="4" w:space="0" w:color="auto"/>
            </w:tcBorders>
            <w:shd w:val="clear" w:color="auto" w:fill="D9D9D9" w:themeFill="background1" w:themeFillShade="D9"/>
          </w:tcPr>
          <w:p w14:paraId="04A75DBC"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10</w:t>
            </w:r>
          </w:p>
        </w:tc>
        <w:tc>
          <w:tcPr>
            <w:tcW w:w="1020" w:type="dxa"/>
          </w:tcPr>
          <w:p w14:paraId="23C3B36A"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10</w:t>
            </w:r>
          </w:p>
        </w:tc>
        <w:tc>
          <w:tcPr>
            <w:tcW w:w="1020" w:type="dxa"/>
            <w:gridSpan w:val="2"/>
          </w:tcPr>
          <w:p w14:paraId="25C6B33D" w14:textId="77777777" w:rsidR="00F2192F" w:rsidRPr="00830841"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w:t>
            </w:r>
          </w:p>
        </w:tc>
      </w:tr>
    </w:tbl>
    <w:p w14:paraId="6C4EC286" w14:textId="77777777" w:rsidR="00F2192F" w:rsidRDefault="00F2192F" w:rsidP="005834AA">
      <w:pPr>
        <w:pStyle w:val="B1"/>
        <w:ind w:left="0" w:firstLine="0"/>
      </w:pPr>
    </w:p>
    <w:p w14:paraId="48B00520" w14:textId="6CB4CEA0" w:rsidR="000E3F80" w:rsidRDefault="00F03126" w:rsidP="005834AA">
      <w:pPr>
        <w:pStyle w:val="B1"/>
        <w:ind w:left="0" w:firstLine="0"/>
      </w:pPr>
      <w:r>
        <w:t xml:space="preserve">When only single pattern (pattern1) is used, and </w:t>
      </w:r>
      <w:proofErr w:type="gramStart"/>
      <w:r>
        <w:t>assuming that</w:t>
      </w:r>
      <w:proofErr w:type="gramEnd"/>
      <w:r>
        <w:t xml:space="preserve"> </w:t>
      </w:r>
      <w:r w:rsidR="003211C9">
        <w:t>4</w:t>
      </w:r>
      <w:r>
        <w:t xml:space="preserve"> bits are used </w:t>
      </w:r>
      <w:r w:rsidR="003211C9">
        <w:t xml:space="preserve">for </w:t>
      </w:r>
      <w:r>
        <w:t xml:space="preserve">pattern(s) periodicity indication, remining </w:t>
      </w:r>
      <w:r w:rsidR="003211C9">
        <w:t>8</w:t>
      </w:r>
      <w:r>
        <w:t xml:space="preserve"> bits would of course be sufficient to provide full range of UL slots. </w:t>
      </w:r>
      <w:r w:rsidR="00016A58">
        <w:t>I</w:t>
      </w:r>
      <w:r>
        <w:t xml:space="preserve">t is also likely that in case of </w:t>
      </w:r>
      <w:r w:rsidR="00963FE8">
        <w:t xml:space="preserve">only </w:t>
      </w:r>
      <w:r>
        <w:t xml:space="preserve">single UL-DL pattern, fewer bits would suffice as it could be expected that also DL slots are needed. In case two patterns are used, the UL-DL TDD pattern specific slot information would need to be </w:t>
      </w:r>
      <w:r>
        <w:lastRenderedPageBreak/>
        <w:t xml:space="preserve">compressed to fit to </w:t>
      </w:r>
      <w:r w:rsidR="003211C9">
        <w:t>8</w:t>
      </w:r>
      <w:r>
        <w:t xml:space="preserve"> bits</w:t>
      </w:r>
      <w:r w:rsidR="00016A58">
        <w:t xml:space="preserve"> </w:t>
      </w:r>
      <w:r w:rsidR="003211C9">
        <w:t>(</w:t>
      </w:r>
      <w:r w:rsidR="00016A58">
        <w:t xml:space="preserve">if </w:t>
      </w:r>
      <w:r w:rsidR="003211C9">
        <w:t>4</w:t>
      </w:r>
      <w:r w:rsidR="00016A58">
        <w:t xml:space="preserve"> bits are used for pattern(s) indication</w:t>
      </w:r>
      <w:r w:rsidR="003211C9">
        <w:t>)</w:t>
      </w:r>
      <w:r>
        <w:t xml:space="preserve">. </w:t>
      </w:r>
      <w:r w:rsidR="00FF138E">
        <w:t xml:space="preserve">Of course if it can be assumed that initially in PSBCH, as in case of partial slot information </w:t>
      </w:r>
      <w:r>
        <w:t xml:space="preserve">discussed above, </w:t>
      </w:r>
      <w:r w:rsidR="00FF138E">
        <w:t xml:space="preserve">that it is sufficient to cover the pattern so that UE would be informed only </w:t>
      </w:r>
      <w:r w:rsidR="00F635D1">
        <w:t xml:space="preserve">sub-set </w:t>
      </w:r>
      <w:r w:rsidR="00FF138E">
        <w:t>of the full (UL) slots</w:t>
      </w:r>
      <w:r w:rsidR="00A97C92">
        <w:t xml:space="preserve"> </w:t>
      </w:r>
      <w:r>
        <w:t xml:space="preserve">of each pattern </w:t>
      </w:r>
      <w:r w:rsidR="00FF138E">
        <w:t>e.g. counting from the end of each patterns</w:t>
      </w:r>
      <w:r w:rsidR="003211C9">
        <w:t xml:space="preserve">. </w:t>
      </w:r>
      <w:r w:rsidR="00CD754D">
        <w:t>Thus, i</w:t>
      </w:r>
      <w:r>
        <w:t>f the remaining bits are shared</w:t>
      </w:r>
      <w:r w:rsidR="00C81219">
        <w:t xml:space="preserve">, either </w:t>
      </w:r>
      <w:r>
        <w:t>up to 16 slots</w:t>
      </w:r>
      <w:r w:rsidR="00C81219">
        <w:t xml:space="preserve"> </w:t>
      </w:r>
      <w:r>
        <w:t>could be indicated for each pattern.</w:t>
      </w:r>
      <w:r w:rsidR="008D4561">
        <w:t xml:space="preserve"> Of course, depending of the sub-carrier spacing, these could be indexed differently e.g. having a scs specific multiplier to increase the range</w:t>
      </w:r>
      <w:r w:rsidR="00CD754D">
        <w:t xml:space="preserve"> of the indication/mapping</w:t>
      </w:r>
      <w:r w:rsidR="008D4561">
        <w:t xml:space="preserve">. </w:t>
      </w:r>
      <w:r w:rsidR="00CD754D">
        <w:t xml:space="preserve">As example scs dependent multiplier could be defined as {1,1,2,4} for </w:t>
      </w:r>
      <w:r w:rsidR="00CD754D">
        <w:rPr>
          <w:rFonts w:cstheme="minorHAnsi"/>
        </w:rPr>
        <w:t>µ</w:t>
      </w:r>
      <w:proofErr w:type="gramStart"/>
      <w:r w:rsidR="00CD754D">
        <w:t>={</w:t>
      </w:r>
      <w:proofErr w:type="gramEnd"/>
      <w:r w:rsidR="00CD754D">
        <w:t xml:space="preserve">0,1,2,3}, respectively. </w:t>
      </w:r>
      <w:r w:rsidR="001677D9">
        <w:t xml:space="preserve">Alternative approach would be to select the values for each possible index (and for each scs) that can be addressed with the 7 bits. </w:t>
      </w:r>
      <w:r w:rsidR="008D4561">
        <w:t xml:space="preserve">Naturally </w:t>
      </w:r>
      <w:r w:rsidR="001677D9">
        <w:t xml:space="preserve">due to restricted number of bits </w:t>
      </w:r>
      <w:r w:rsidR="008D4561">
        <w:t>that granularity would coarser</w:t>
      </w:r>
      <w:r w:rsidR="00CD754D">
        <w:t xml:space="preserve"> (e.g. 4 slots) </w:t>
      </w:r>
      <w:r w:rsidR="008D4561">
        <w:t>and therefore</w:t>
      </w:r>
      <w:r w:rsidR="00C522BF">
        <w:t xml:space="preserve"> it may not be possible to indicate the exact number of UL slots</w:t>
      </w:r>
      <w:r w:rsidR="00264DAF">
        <w:t xml:space="preserve">, but </w:t>
      </w:r>
      <w:r w:rsidR="003211C9">
        <w:t xml:space="preserve">that may not be necessary if part of the resources </w:t>
      </w:r>
      <w:proofErr w:type="gramStart"/>
      <w:r w:rsidR="003211C9">
        <w:t>are</w:t>
      </w:r>
      <w:proofErr w:type="gramEnd"/>
      <w:r w:rsidR="003211C9">
        <w:t xml:space="preserve"> used for NR-Uu</w:t>
      </w:r>
      <w:r w:rsidR="00264DAF">
        <w:t>.</w:t>
      </w:r>
      <w:r w:rsidR="00C522BF">
        <w:t xml:space="preserve"> </w:t>
      </w:r>
      <w:r w:rsidR="008D4561">
        <w:t xml:space="preserve">   </w:t>
      </w:r>
    </w:p>
    <w:p w14:paraId="37DAE6B9" w14:textId="6F67C0AA" w:rsidR="00F03126" w:rsidRDefault="00066349" w:rsidP="005834AA">
      <w:pPr>
        <w:pStyle w:val="B1"/>
        <w:ind w:left="0" w:firstLine="0"/>
      </w:pPr>
      <w:r w:rsidRPr="00A0786A">
        <w:rPr>
          <w:b/>
        </w:rPr>
        <w:t>Observation</w:t>
      </w:r>
      <w:r w:rsidRPr="00106D49">
        <w:rPr>
          <w:b/>
        </w:rPr>
        <w:t xml:space="preserve"> </w:t>
      </w:r>
      <w:r w:rsidR="00C9066A">
        <w:rPr>
          <w:b/>
        </w:rPr>
        <w:t>4</w:t>
      </w:r>
      <w:r>
        <w:t xml:space="preserve">: </w:t>
      </w:r>
      <w:r w:rsidR="00F635D1">
        <w:t>Indicating only sub-set of full UL slots of each pattern could be used to restrict the number of bits needed for UL-DL TDD slot configuration signalling.</w:t>
      </w:r>
      <w:r w:rsidR="00F03126">
        <w:t xml:space="preserve"> This would result 16</w:t>
      </w:r>
      <w:r w:rsidR="00C81219">
        <w:t xml:space="preserve"> </w:t>
      </w:r>
      <w:r w:rsidR="00D5254B">
        <w:t>different values for number of slots</w:t>
      </w:r>
      <w:r w:rsidR="00F03126">
        <w:t xml:space="preserve"> per pattern. </w:t>
      </w:r>
    </w:p>
    <w:p w14:paraId="5B6239B7" w14:textId="1D45FBE1" w:rsidR="00F85745" w:rsidRDefault="00F85745" w:rsidP="00F85745">
      <w:pPr>
        <w:pStyle w:val="B1"/>
        <w:ind w:left="0" w:firstLine="0"/>
        <w:rPr>
          <w:b/>
        </w:rPr>
      </w:pPr>
      <w:r w:rsidRPr="0055613E">
        <w:rPr>
          <w:b/>
        </w:rPr>
        <w:t xml:space="preserve">Proposal </w:t>
      </w:r>
      <w:r w:rsidR="00C9066A">
        <w:rPr>
          <w:b/>
        </w:rPr>
        <w:t>7</w:t>
      </w:r>
      <w:r w:rsidRPr="0055613E">
        <w:rPr>
          <w:b/>
        </w:rPr>
        <w:t xml:space="preserve">: </w:t>
      </w:r>
      <w:r>
        <w:rPr>
          <w:b/>
        </w:rPr>
        <w:t xml:space="preserve">In case single pattern (P) is indicated, number of SL slots in the pattern can be indicated directly by </w:t>
      </w:r>
      <w:r w:rsidR="00AB5FC0">
        <w:rPr>
          <w:b/>
        </w:rPr>
        <w:t>Z=</w:t>
      </w:r>
      <w:r>
        <w:rPr>
          <w:b/>
        </w:rPr>
        <w:t>8 bits.</w:t>
      </w:r>
    </w:p>
    <w:p w14:paraId="624D02D0" w14:textId="3DC8C1F5" w:rsidR="00F85745" w:rsidRDefault="00F85745" w:rsidP="00F85745">
      <w:pPr>
        <w:pStyle w:val="B1"/>
        <w:ind w:left="0" w:firstLine="0"/>
        <w:rPr>
          <w:b/>
        </w:rPr>
      </w:pPr>
      <w:bookmarkStart w:id="8" w:name="_Hlk37079902"/>
      <w:r w:rsidRPr="0055613E">
        <w:rPr>
          <w:b/>
        </w:rPr>
        <w:t xml:space="preserve">Proposal </w:t>
      </w:r>
      <w:r w:rsidR="00C9066A">
        <w:rPr>
          <w:b/>
        </w:rPr>
        <w:t>8</w:t>
      </w:r>
      <w:r w:rsidRPr="0055613E">
        <w:rPr>
          <w:b/>
        </w:rPr>
        <w:t xml:space="preserve">: </w:t>
      </w:r>
      <w:r>
        <w:rPr>
          <w:b/>
        </w:rPr>
        <w:t>In case two patterns (P+P2) are indicated the number of SL slots for each pattern are indicated by 4 bits for each</w:t>
      </w:r>
      <w:r w:rsidR="00AB5FC0">
        <w:rPr>
          <w:b/>
        </w:rPr>
        <w:t xml:space="preserve"> (Z=4+4)</w:t>
      </w:r>
      <w:r>
        <w:rPr>
          <w:b/>
        </w:rPr>
        <w:t>.</w:t>
      </w:r>
      <w:r w:rsidR="00AB5FC0">
        <w:rPr>
          <w:b/>
        </w:rPr>
        <w:t xml:space="preserve"> For higher sub-carrier spacings where 4 bits is not enough, higher granularity is used e.g. 2 for 60kHz and 4 for 120kHz.</w:t>
      </w:r>
    </w:p>
    <w:bookmarkEnd w:id="8"/>
    <w:p w14:paraId="56B99808" w14:textId="02C3A810" w:rsidR="00AB5FC0" w:rsidRPr="00A84BD5" w:rsidRDefault="00AB5FC0" w:rsidP="006000F3">
      <w:pPr>
        <w:pStyle w:val="Heading3"/>
      </w:pPr>
      <w:r w:rsidRPr="00FA23A4">
        <w:t>3.</w:t>
      </w:r>
      <w:r>
        <w:t>2.2</w:t>
      </w:r>
      <w:r w:rsidRPr="00FA23A4">
        <w:t xml:space="preserve"> </w:t>
      </w:r>
      <w:r>
        <w:t>S</w:t>
      </w:r>
      <w:r w:rsidRPr="00AB5FC0">
        <w:t xml:space="preserve">lot </w:t>
      </w:r>
      <w:r>
        <w:t>index indication</w:t>
      </w:r>
    </w:p>
    <w:p w14:paraId="527D8199" w14:textId="61678F50" w:rsidR="009B64DF" w:rsidRDefault="00AB5FC0">
      <w:pPr>
        <w:pStyle w:val="B1"/>
        <w:ind w:left="0" w:firstLine="0"/>
      </w:pPr>
      <w:r>
        <w:rPr>
          <w:bCs/>
        </w:rPr>
        <w:t>D</w:t>
      </w:r>
      <w:r w:rsidR="00A66BCA">
        <w:rPr>
          <w:bCs/>
        </w:rPr>
        <w:t xml:space="preserve">iscussion </w:t>
      </w:r>
      <w:r>
        <w:rPr>
          <w:bCs/>
        </w:rPr>
        <w:t xml:space="preserve">in section 3.2.2 </w:t>
      </w:r>
      <w:r w:rsidR="009B64DF">
        <w:t xml:space="preserve">leads to the conclusion that it would not appear to </w:t>
      </w:r>
      <w:r w:rsidR="001B17E4">
        <w:t xml:space="preserve">possible to fit all the necessary information of UL-DL slot </w:t>
      </w:r>
      <w:r w:rsidR="009B64DF">
        <w:t>configuration (</w:t>
      </w:r>
      <w:r w:rsidR="009B64DF" w:rsidRPr="008F45D7">
        <w:rPr>
          <w:rFonts w:ascii="Courier New" w:hAnsi="Courier New"/>
          <w:noProof/>
          <w:sz w:val="18"/>
          <w:szCs w:val="24"/>
          <w:lang w:eastAsia="zh-CN"/>
        </w:rPr>
        <w:t>sl-TDD-Config-r16</w:t>
      </w:r>
      <w:r w:rsidR="009B64DF">
        <w:t>)</w:t>
      </w:r>
      <w:r w:rsidR="001B17E4">
        <w:t xml:space="preserve"> to 12 bits without pre-configuration</w:t>
      </w:r>
      <w:r w:rsidR="009B64DF">
        <w:t>.</w:t>
      </w:r>
      <w:r w:rsidR="00A66BCA">
        <w:t xml:space="preserve"> Hence </w:t>
      </w:r>
      <w:r w:rsidR="001B17E4">
        <w:t xml:space="preserve">if pre-configuration of TDD slot pattern is not supported </w:t>
      </w:r>
      <w:r w:rsidR="00A66BCA">
        <w:t>it would be necessary to try to reduce the number of bits used for slot index.</w:t>
      </w:r>
    </w:p>
    <w:p w14:paraId="28F913DC" w14:textId="30D61BBE" w:rsidR="00184C4D" w:rsidRDefault="00663BF5" w:rsidP="00184C4D">
      <w:pPr>
        <w:pStyle w:val="B1"/>
        <w:ind w:left="0" w:firstLine="0"/>
      </w:pPr>
      <w:r>
        <w:t>As discussed in the last meeting, when</w:t>
      </w:r>
      <w:r w:rsidR="00184C4D">
        <w:t xml:space="preserve"> </w:t>
      </w:r>
      <w:r>
        <w:t xml:space="preserve">TDD </w:t>
      </w:r>
      <w:r w:rsidR="00184C4D" w:rsidRPr="0058530E">
        <w:t>UL-DL slot configuration</w:t>
      </w:r>
      <w:r w:rsidR="00184C4D">
        <w:t xml:space="preserve"> is </w:t>
      </w:r>
      <w:r>
        <w:t>informed to the UE via</w:t>
      </w:r>
      <w:r w:rsidR="00184C4D">
        <w:t xml:space="preserve"> PSBCH payload, it </w:t>
      </w:r>
      <w:r>
        <w:t xml:space="preserve">can be benefitted to reduce the </w:t>
      </w:r>
      <w:r w:rsidR="00184C4D">
        <w:t xml:space="preserve">number of bits needed for </w:t>
      </w:r>
      <w:r>
        <w:t xml:space="preserve">providing the </w:t>
      </w:r>
      <w:r w:rsidR="00184C4D">
        <w:t xml:space="preserve">slot index. I.e. as only full UL slots are valid for S-SSB transmission, </w:t>
      </w:r>
      <w:r>
        <w:t>and the UL-DL slot pattern(s) is period over 20ms so first symbol of every 20/P (or 20/(P+P2) periods is a first symbol of even frame (DFN</w:t>
      </w:r>
      <w:r w:rsidR="00FF138E">
        <w:t>={0,2,4,..}</w:t>
      </w:r>
      <w:r>
        <w:t>)</w:t>
      </w:r>
      <w:r w:rsidR="00FF138E">
        <w:t xml:space="preserve">, knowing slot index within </w:t>
      </w:r>
      <w:r w:rsidR="00F550FD">
        <w:t>the UL slots</w:t>
      </w:r>
      <w:r w:rsidR="00633FAF">
        <w:t xml:space="preserve"> within the </w:t>
      </w:r>
      <w:r w:rsidR="00F550FD">
        <w:t>pattern</w:t>
      </w:r>
      <w:r w:rsidR="00633FAF">
        <w:t>s (e.g. in 10ms or 20ms)</w:t>
      </w:r>
      <w:r w:rsidR="00F550FD">
        <w:t xml:space="preserve"> would suffice to provide UE the slot index in radio frame</w:t>
      </w:r>
      <w:r w:rsidR="00633FAF">
        <w:t xml:space="preserve">. As for example illustrated in Figure 2 (30kHz scs), indexing UL slots over the UL-DL TDD patterns and providing UE the index (e.g. 3) would be </w:t>
      </w:r>
      <w:proofErr w:type="gramStart"/>
      <w:r w:rsidR="00633FAF">
        <w:t>sufficient</w:t>
      </w:r>
      <w:proofErr w:type="gramEnd"/>
      <w:r w:rsidR="00633FAF">
        <w:t xml:space="preserve"> to tell slot index in radio-frame (e.g. 9).</w:t>
      </w:r>
    </w:p>
    <w:p w14:paraId="767BB829" w14:textId="77777777" w:rsidR="00184C4D" w:rsidRDefault="00184C4D" w:rsidP="00184C4D">
      <w:pPr>
        <w:pStyle w:val="B1"/>
        <w:ind w:left="0" w:firstLine="0"/>
        <w:jc w:val="center"/>
      </w:pPr>
      <w:r w:rsidRPr="0058530E">
        <w:rPr>
          <w:noProof/>
        </w:rPr>
        <w:drawing>
          <wp:inline distT="0" distB="0" distL="0" distR="0" wp14:anchorId="214C6D88" wp14:editId="0C12CABC">
            <wp:extent cx="5004000" cy="125280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04000" cy="1252800"/>
                    </a:xfrm>
                    <a:prstGeom prst="rect">
                      <a:avLst/>
                    </a:prstGeom>
                    <a:noFill/>
                    <a:ln>
                      <a:noFill/>
                    </a:ln>
                  </pic:spPr>
                </pic:pic>
              </a:graphicData>
            </a:graphic>
          </wp:inline>
        </w:drawing>
      </w:r>
    </w:p>
    <w:p w14:paraId="0354E38D" w14:textId="741F3B63" w:rsidR="00184C4D" w:rsidRDefault="00184C4D" w:rsidP="00184C4D">
      <w:pPr>
        <w:pStyle w:val="B1"/>
        <w:ind w:left="0" w:firstLine="0"/>
        <w:jc w:val="center"/>
      </w:pPr>
      <w:r w:rsidRPr="0058530E">
        <w:t xml:space="preserve">Figure </w:t>
      </w:r>
      <w:r w:rsidR="00F550FD">
        <w:t>2</w:t>
      </w:r>
      <w:r w:rsidRPr="0058530E">
        <w:t xml:space="preserve">. S-SSB time </w:t>
      </w:r>
      <w:r>
        <w:t>location indexing on UL slots</w:t>
      </w:r>
    </w:p>
    <w:p w14:paraId="3E1AE612" w14:textId="5CF1D5AA" w:rsidR="00184C4D" w:rsidRDefault="00184C4D" w:rsidP="00184C4D">
      <w:pPr>
        <w:pStyle w:val="B1"/>
        <w:ind w:left="0" w:firstLine="0"/>
      </w:pPr>
      <w:r w:rsidRPr="00B97F26">
        <w:rPr>
          <w:b/>
        </w:rPr>
        <w:t xml:space="preserve">Observation </w:t>
      </w:r>
      <w:r w:rsidR="00C9066A">
        <w:rPr>
          <w:b/>
        </w:rPr>
        <w:t>5</w:t>
      </w:r>
      <w:r w:rsidRPr="00B97F26">
        <w:t xml:space="preserve">: </w:t>
      </w:r>
      <w:r>
        <w:t>Information regarding the UL slot locations can be used in S-SSB slot index information.</w:t>
      </w:r>
    </w:p>
    <w:p w14:paraId="630C1D70" w14:textId="77777777" w:rsidR="00AB5B97" w:rsidRDefault="009B64DF" w:rsidP="005834AA">
      <w:pPr>
        <w:pStyle w:val="B1"/>
        <w:ind w:left="0" w:firstLine="0"/>
      </w:pPr>
      <w:r>
        <w:t xml:space="preserve">Hence in case of single UL-DL pattern, and assuming that part of the slots are DL, indexing only logically the UL slots starting from the </w:t>
      </w:r>
      <w:r w:rsidR="00AA38F4">
        <w:t>first full UL slot of t</w:t>
      </w:r>
      <w:r>
        <w:t xml:space="preserve">he </w:t>
      </w:r>
      <w:r w:rsidR="00AA38F4">
        <w:t xml:space="preserve">concatenated </w:t>
      </w:r>
      <w:r>
        <w:t>pa</w:t>
      </w:r>
      <w:r w:rsidR="00830841">
        <w:t>ttern, it could be fairly reasonable assumption that 5 or 6 bits (i.e. 32 or 64 values) would suffice to indicate the S-SSB slot within the index UL-</w:t>
      </w:r>
      <w:r w:rsidR="00830841">
        <w:lastRenderedPageBreak/>
        <w:t xml:space="preserve">DL pattern. In case of </w:t>
      </w:r>
      <w:r w:rsidR="00B8730D">
        <w:t>120ms</w:t>
      </w:r>
      <w:r w:rsidR="00830841">
        <w:t xml:space="preserve">, </w:t>
      </w:r>
      <w:r w:rsidR="00B8730D">
        <w:t xml:space="preserve">a </w:t>
      </w:r>
      <w:r w:rsidR="00830841">
        <w:t>configuration could be envisioned resulting number of UL slots</w:t>
      </w:r>
      <w:r w:rsidR="004E4314">
        <w:t xml:space="preserve"> larger than</w:t>
      </w:r>
      <w:r w:rsidR="00B8730D">
        <w:t xml:space="preserve"> </w:t>
      </w:r>
      <w:r w:rsidR="004E4314">
        <w:t>64</w:t>
      </w:r>
      <w:r w:rsidR="00B8730D">
        <w:t>, e.g. with having two concatenated 10ms patterns, one with DL focus and other with UL focus. In these cases, if number of bits is reduced, there would be some restriction to the location of the possible S-SSBs</w:t>
      </w:r>
      <w:r w:rsidR="00830841">
        <w:t>.</w:t>
      </w:r>
      <w:r w:rsidR="00B8730D">
        <w:t xml:space="preserve"> With such </w:t>
      </w:r>
      <w:proofErr w:type="gramStart"/>
      <w:r w:rsidR="00B8730D">
        <w:t>a large number of</w:t>
      </w:r>
      <w:proofErr w:type="gramEnd"/>
      <w:r w:rsidR="00B8730D">
        <w:t xml:space="preserve"> U</w:t>
      </w:r>
      <w:r w:rsidR="00AB5B97">
        <w:t>L</w:t>
      </w:r>
      <w:r w:rsidR="00B8730D">
        <w:t>s slots, this does not seem as too stringent restriction.</w:t>
      </w:r>
      <w:r w:rsidR="00830841">
        <w:t xml:space="preserve"> </w:t>
      </w:r>
      <w:proofErr w:type="gramStart"/>
      <w:r w:rsidR="004E4314">
        <w:t>Also</w:t>
      </w:r>
      <w:proofErr w:type="gramEnd"/>
      <w:r w:rsidR="004E4314">
        <w:t xml:space="preserve"> in case of very short p</w:t>
      </w:r>
      <w:r w:rsidR="00B8730D">
        <w:t>attern(s) where there are multiple patterns within &lt;10ms</w:t>
      </w:r>
      <w:r w:rsidR="004E4314">
        <w:t xml:space="preserve"> </w:t>
      </w:r>
      <w:r w:rsidR="00B8730D">
        <w:t xml:space="preserve">it could be considered applying the indexing over multiple concatenated patters, so that </w:t>
      </w:r>
      <w:r w:rsidR="00AB5B97">
        <w:t>any ambiguity over the S-SSB timing can be avoided.</w:t>
      </w:r>
    </w:p>
    <w:p w14:paraId="29364C59" w14:textId="449EC049" w:rsidR="00A66BCA" w:rsidRPr="00432F95" w:rsidRDefault="00AB5B97" w:rsidP="005834AA">
      <w:pPr>
        <w:pStyle w:val="B1"/>
        <w:ind w:left="0" w:firstLine="0"/>
        <w:rPr>
          <w:b/>
          <w:bCs/>
        </w:rPr>
      </w:pPr>
      <w:bookmarkStart w:id="9" w:name="_Hlk37080072"/>
      <w:r w:rsidRPr="00A66BCA">
        <w:rPr>
          <w:b/>
          <w:bCs/>
        </w:rPr>
        <w:t xml:space="preserve">Proposal </w:t>
      </w:r>
      <w:r w:rsidR="00C9066A">
        <w:rPr>
          <w:b/>
          <w:bCs/>
        </w:rPr>
        <w:t>9</w:t>
      </w:r>
      <w:r w:rsidRPr="00A66BCA">
        <w:rPr>
          <w:b/>
          <w:bCs/>
        </w:rPr>
        <w:t>:</w:t>
      </w:r>
      <w:r w:rsidRPr="00432F95">
        <w:rPr>
          <w:b/>
          <w:bCs/>
        </w:rPr>
        <w:t xml:space="preserve"> Determine PSBCH information element for the slot index (</w:t>
      </w:r>
      <w:r w:rsidRPr="00432F95">
        <w:rPr>
          <w:rFonts w:ascii="Courier New" w:eastAsia="Times New Roman" w:hAnsi="Courier New"/>
          <w:b/>
          <w:bCs/>
          <w:noProof/>
          <w:sz w:val="18"/>
          <w:szCs w:val="24"/>
          <w:lang w:eastAsia="en-GB"/>
        </w:rPr>
        <w:t>slotIndex</w:t>
      </w:r>
      <w:r w:rsidRPr="00432F95">
        <w:rPr>
          <w:b/>
          <w:bCs/>
        </w:rPr>
        <w:t>) so that it accounts the UL-DL slot configuration</w:t>
      </w:r>
      <w:r w:rsidR="00A66BCA" w:rsidRPr="00432F95">
        <w:rPr>
          <w:b/>
          <w:bCs/>
        </w:rPr>
        <w:t xml:space="preserve"> information</w:t>
      </w:r>
      <w:r w:rsidRPr="00432F95">
        <w:rPr>
          <w:b/>
          <w:bCs/>
        </w:rPr>
        <w:t>, and logically indicates the index of the UL slot within the concatenated pattern</w:t>
      </w:r>
      <w:r w:rsidR="00A72407" w:rsidRPr="00432F95">
        <w:rPr>
          <w:b/>
          <w:bCs/>
        </w:rPr>
        <w:t xml:space="preserve">. </w:t>
      </w:r>
    </w:p>
    <w:p w14:paraId="50B5DDE3" w14:textId="09287710" w:rsidR="007A7370" w:rsidRDefault="007A7370" w:rsidP="007A7370">
      <w:pPr>
        <w:pStyle w:val="B1"/>
        <w:ind w:left="0" w:firstLine="0"/>
      </w:pPr>
      <w:r w:rsidRPr="002F3076">
        <w:rPr>
          <w:b/>
          <w:bCs/>
        </w:rPr>
        <w:t xml:space="preserve">Proposal </w:t>
      </w:r>
      <w:r w:rsidR="00C9066A">
        <w:rPr>
          <w:b/>
          <w:bCs/>
        </w:rPr>
        <w:t>10</w:t>
      </w:r>
      <w:r w:rsidRPr="002F3076">
        <w:rPr>
          <w:b/>
          <w:bCs/>
        </w:rPr>
        <w:t>: Reduce the number of bits for the slot index (</w:t>
      </w:r>
      <w:r w:rsidRPr="002F3076">
        <w:rPr>
          <w:rFonts w:ascii="Courier New" w:eastAsia="Times New Roman" w:hAnsi="Courier New"/>
          <w:b/>
          <w:bCs/>
          <w:noProof/>
          <w:sz w:val="18"/>
          <w:szCs w:val="24"/>
          <w:lang w:eastAsia="en-GB"/>
        </w:rPr>
        <w:t>slotIndex</w:t>
      </w:r>
      <w:r w:rsidRPr="002F3076">
        <w:rPr>
          <w:b/>
          <w:bCs/>
        </w:rPr>
        <w:t xml:space="preserve">) to 6 bits </w:t>
      </w:r>
      <w:r w:rsidR="00C9066A">
        <w:rPr>
          <w:b/>
          <w:bCs/>
        </w:rPr>
        <w:t>(</w:t>
      </w:r>
      <w:r>
        <w:rPr>
          <w:b/>
          <w:bCs/>
        </w:rPr>
        <w:t xml:space="preserve">or to </w:t>
      </w:r>
      <w:r w:rsidRPr="002F3076">
        <w:rPr>
          <w:b/>
          <w:bCs/>
        </w:rPr>
        <w:t xml:space="preserve">5 </w:t>
      </w:r>
      <w:r>
        <w:rPr>
          <w:b/>
          <w:bCs/>
        </w:rPr>
        <w:t>bits</w:t>
      </w:r>
      <w:r w:rsidR="00C9066A">
        <w:rPr>
          <w:b/>
          <w:bCs/>
        </w:rPr>
        <w:t>)</w:t>
      </w:r>
      <w:r>
        <w:rPr>
          <w:b/>
          <w:bCs/>
        </w:rPr>
        <w:t xml:space="preserve"> </w:t>
      </w:r>
    </w:p>
    <w:bookmarkEnd w:id="9"/>
    <w:p w14:paraId="115CFB5E" w14:textId="77777777" w:rsidR="00061788" w:rsidRDefault="00061788" w:rsidP="005834AA">
      <w:pPr>
        <w:pStyle w:val="B1"/>
        <w:ind w:left="0" w:firstLine="0"/>
      </w:pPr>
    </w:p>
    <w:p w14:paraId="1CBE9D23" w14:textId="7D2CCEE0" w:rsidR="00956C15" w:rsidRDefault="00956C15" w:rsidP="00D32734">
      <w:pPr>
        <w:pStyle w:val="B1"/>
        <w:ind w:left="0" w:firstLine="0"/>
      </w:pPr>
    </w:p>
    <w:p w14:paraId="0CFFAB78" w14:textId="77777777" w:rsidR="00956C15" w:rsidRPr="007E2592" w:rsidRDefault="00956C15" w:rsidP="00D32734">
      <w:pPr>
        <w:pStyle w:val="B1"/>
        <w:ind w:left="0" w:firstLine="0"/>
      </w:pPr>
    </w:p>
    <w:p w14:paraId="5EF4F3E0" w14:textId="6C82B78E" w:rsidR="00D502FD" w:rsidRPr="007E2592" w:rsidRDefault="00301E7E" w:rsidP="00D502FD">
      <w:pPr>
        <w:pStyle w:val="Heading1"/>
        <w:rPr>
          <w:lang w:eastAsia="zh-CN"/>
        </w:rPr>
      </w:pPr>
      <w:r w:rsidRPr="007E2592">
        <w:rPr>
          <w:lang w:eastAsia="zh-CN"/>
        </w:rPr>
        <w:t>4</w:t>
      </w:r>
      <w:r w:rsidR="00D502FD" w:rsidRPr="007E2592">
        <w:rPr>
          <w:lang w:eastAsia="zh-CN"/>
        </w:rPr>
        <w:tab/>
        <w:t>Conclusions</w:t>
      </w:r>
    </w:p>
    <w:p w14:paraId="763CBE33" w14:textId="21E0CB6E" w:rsidR="001A4A1F" w:rsidRDefault="00032B72" w:rsidP="00C07A39">
      <w:pPr>
        <w:jc w:val="both"/>
      </w:pPr>
      <w:r w:rsidRPr="007E2592">
        <w:t xml:space="preserve">In this </w:t>
      </w:r>
      <w:r w:rsidR="00C07A39" w:rsidRPr="007E2592">
        <w:t xml:space="preserve">contribution, we have discussed </w:t>
      </w:r>
      <w:r w:rsidR="0029447C" w:rsidRPr="007E2592">
        <w:t>synchronization aspects of NR V2X</w:t>
      </w:r>
      <w:r w:rsidR="00CF64C6" w:rsidRPr="007E2592">
        <w:t xml:space="preserve">. </w:t>
      </w:r>
      <w:r w:rsidR="00FB1F90" w:rsidRPr="007E2592">
        <w:t>In Section 2, w</w:t>
      </w:r>
      <w:r w:rsidR="00CF64C6" w:rsidRPr="007E2592">
        <w:t>e have the following</w:t>
      </w:r>
      <w:r w:rsidR="0076625F" w:rsidRPr="007E2592">
        <w:t xml:space="preserve"> </w:t>
      </w:r>
      <w:r w:rsidR="00F9289F" w:rsidRPr="007E2592">
        <w:t xml:space="preserve">observations and </w:t>
      </w:r>
      <w:r w:rsidR="00CF64C6" w:rsidRPr="007E2592">
        <w:t>proposals</w:t>
      </w:r>
      <w:r w:rsidR="00FB1F90" w:rsidRPr="007E2592">
        <w:t xml:space="preserve"> in relation to </w:t>
      </w:r>
      <w:r w:rsidR="00EC0D0D" w:rsidRPr="007E2592">
        <w:t>synchronization</w:t>
      </w:r>
      <w:r w:rsidR="00FB1F90" w:rsidRPr="007E2592">
        <w:t xml:space="preserve"> procedures</w:t>
      </w:r>
      <w:r w:rsidR="00CF64C6" w:rsidRPr="007E2592">
        <w:t>:</w:t>
      </w:r>
    </w:p>
    <w:p w14:paraId="001AE095" w14:textId="3ACD4143" w:rsidR="00187749" w:rsidRPr="006000F3" w:rsidRDefault="00187749" w:rsidP="00747584">
      <w:pPr>
        <w:rPr>
          <w:b/>
          <w:bCs/>
        </w:rPr>
      </w:pPr>
      <w:r w:rsidRPr="00C52895">
        <w:rPr>
          <w:b/>
          <w:bCs/>
        </w:rPr>
        <w:t xml:space="preserve">Proposal 1: </w:t>
      </w:r>
      <w:r>
        <w:rPr>
          <w:b/>
          <w:bCs/>
        </w:rPr>
        <w:t>RAN1 decides whether the configuration of three time-domain resources for SSB transmission is supported in NR</w:t>
      </w:r>
      <w:r w:rsidRPr="00C52895">
        <w:rPr>
          <w:b/>
          <w:bCs/>
        </w:rPr>
        <w:t>.</w:t>
      </w:r>
    </w:p>
    <w:p w14:paraId="0DD2039A" w14:textId="0BAF2FE5" w:rsidR="00747584" w:rsidRPr="0055613E" w:rsidRDefault="00747584" w:rsidP="00747584">
      <w:pPr>
        <w:rPr>
          <w:b/>
        </w:rPr>
      </w:pPr>
      <w:r w:rsidRPr="0055613E">
        <w:rPr>
          <w:b/>
        </w:rPr>
        <w:t xml:space="preserve">Proposal </w:t>
      </w:r>
      <w:r w:rsidR="00187749">
        <w:rPr>
          <w:b/>
        </w:rPr>
        <w:t>2</w:t>
      </w:r>
      <w:r w:rsidRPr="0055613E">
        <w:rPr>
          <w:b/>
        </w:rPr>
        <w:t>: SL UEs are capable to maintain synchronization to two different synchronization sources.</w:t>
      </w:r>
    </w:p>
    <w:p w14:paraId="717F74C7" w14:textId="77777777" w:rsidR="009E1016" w:rsidRPr="007E2592" w:rsidRDefault="009E1016" w:rsidP="00C07A39">
      <w:pPr>
        <w:jc w:val="both"/>
      </w:pPr>
    </w:p>
    <w:p w14:paraId="08E69F31" w14:textId="5ACD1B1D" w:rsidR="0040701A" w:rsidRDefault="0040701A" w:rsidP="0040701A">
      <w:r w:rsidRPr="007E2592">
        <w:t>The S-SSB design has been discussed in Section 3.</w:t>
      </w:r>
      <w:r w:rsidR="008952AA">
        <w:t>1</w:t>
      </w:r>
      <w:r w:rsidRPr="007E2592">
        <w:t xml:space="preserve"> and following</w:t>
      </w:r>
      <w:r w:rsidR="00747584">
        <w:t xml:space="preserve"> proposals and</w:t>
      </w:r>
      <w:r w:rsidRPr="007E2592">
        <w:t xml:space="preserve"> observation</w:t>
      </w:r>
      <w:r w:rsidR="00765FF7" w:rsidRPr="007E2592">
        <w:t>s have been made:</w:t>
      </w:r>
    </w:p>
    <w:p w14:paraId="1EA43C1B" w14:textId="099606D9" w:rsidR="00CC31CD" w:rsidRDefault="00CC31CD" w:rsidP="00CC31CD">
      <w:pPr>
        <w:pStyle w:val="B1"/>
        <w:ind w:left="0" w:firstLine="0"/>
        <w:rPr>
          <w:lang w:eastAsia="ko-KR"/>
        </w:rPr>
      </w:pPr>
      <w:r w:rsidRPr="00463711">
        <w:rPr>
          <w:b/>
          <w:lang w:eastAsia="ko-KR"/>
        </w:rPr>
        <w:t xml:space="preserve">Observation </w:t>
      </w:r>
      <w:r w:rsidR="008952AA">
        <w:rPr>
          <w:b/>
          <w:lang w:eastAsia="ko-KR"/>
        </w:rPr>
        <w:t>1</w:t>
      </w:r>
      <w:r>
        <w:rPr>
          <w:lang w:eastAsia="ko-KR"/>
        </w:rPr>
        <w:t>: (Logical) S-SSB index cannot be used in PSBCH DM-RS initialization.</w:t>
      </w:r>
    </w:p>
    <w:p w14:paraId="631BD1D0" w14:textId="5B91681B" w:rsidR="00CC31CD" w:rsidRDefault="00CC31CD" w:rsidP="00CC31CD">
      <w:pPr>
        <w:pStyle w:val="B1"/>
        <w:ind w:left="0" w:firstLine="0"/>
        <w:rPr>
          <w:lang w:eastAsia="ko-KR"/>
        </w:rPr>
      </w:pPr>
      <w:r w:rsidRPr="002F3076">
        <w:rPr>
          <w:b/>
          <w:lang w:eastAsia="ko-KR"/>
        </w:rPr>
        <w:t xml:space="preserve">Proposal </w:t>
      </w:r>
      <w:r w:rsidR="008952AA">
        <w:rPr>
          <w:b/>
          <w:lang w:eastAsia="ko-KR"/>
        </w:rPr>
        <w:t>3</w:t>
      </w:r>
      <w:r>
        <w:rPr>
          <w:lang w:eastAsia="ko-KR"/>
        </w:rPr>
        <w:t xml:space="preserve">: Account the priority level of the selected </w:t>
      </w:r>
      <w:r w:rsidR="00EC0D0D">
        <w:rPr>
          <w:lang w:eastAsia="ko-KR"/>
        </w:rPr>
        <w:t>synchronization</w:t>
      </w:r>
      <w:r>
        <w:rPr>
          <w:lang w:eastAsia="ko-KR"/>
        </w:rPr>
        <w:t xml:space="preserve"> source in PSBCH DM-RS initialization</w:t>
      </w:r>
    </w:p>
    <w:p w14:paraId="3D4D0968" w14:textId="7453B344" w:rsidR="00CC31CD" w:rsidRDefault="00CC31CD" w:rsidP="00CC31CD">
      <w:pPr>
        <w:pStyle w:val="B1"/>
        <w:ind w:left="0" w:firstLine="0"/>
        <w:rPr>
          <w:lang w:eastAsia="ko-KR"/>
        </w:rPr>
      </w:pPr>
      <w:r w:rsidRPr="002F3076">
        <w:rPr>
          <w:b/>
          <w:lang w:eastAsia="ko-KR"/>
        </w:rPr>
        <w:t xml:space="preserve">Proposal </w:t>
      </w:r>
      <w:r w:rsidR="008952AA">
        <w:rPr>
          <w:b/>
          <w:lang w:eastAsia="ko-KR"/>
        </w:rPr>
        <w:t>4</w:t>
      </w:r>
      <w:r>
        <w:rPr>
          <w:lang w:eastAsia="ko-KR"/>
        </w:rPr>
        <w:t>: Adopt following text proposal to Section 8.4.1.4.1 of 38.211</w:t>
      </w:r>
    </w:p>
    <w:tbl>
      <w:tblPr>
        <w:tblStyle w:val="TableGrid"/>
        <w:tblW w:w="0" w:type="auto"/>
        <w:tblLook w:val="04A0" w:firstRow="1" w:lastRow="0" w:firstColumn="1" w:lastColumn="0" w:noHBand="0" w:noVBand="1"/>
      </w:tblPr>
      <w:tblGrid>
        <w:gridCol w:w="9629"/>
      </w:tblGrid>
      <w:tr w:rsidR="00CC31CD" w14:paraId="565A383F" w14:textId="77777777" w:rsidTr="00432F95">
        <w:tc>
          <w:tcPr>
            <w:tcW w:w="9629" w:type="dxa"/>
          </w:tcPr>
          <w:p w14:paraId="4F6EA363" w14:textId="77777777" w:rsidR="00CC31CD" w:rsidRPr="009F33D1" w:rsidRDefault="00CC31CD" w:rsidP="00432F95">
            <w:pPr>
              <w:keepNext/>
              <w:keepLines/>
              <w:spacing w:before="120" w:after="180" w:line="240" w:lineRule="auto"/>
              <w:ind w:left="1701" w:hanging="1701"/>
              <w:outlineLvl w:val="4"/>
              <w:rPr>
                <w:rFonts w:ascii="Arial" w:eastAsia="Times New Roman" w:hAnsi="Arial" w:cs="Times New Roman"/>
                <w:szCs w:val="20"/>
              </w:rPr>
            </w:pPr>
            <w:r w:rsidRPr="009F33D1">
              <w:rPr>
                <w:rFonts w:ascii="Arial" w:eastAsia="Times New Roman" w:hAnsi="Arial" w:cs="Times New Roman"/>
                <w:szCs w:val="20"/>
              </w:rPr>
              <w:t>8.4.1.4.1</w:t>
            </w:r>
            <w:r w:rsidRPr="009F33D1">
              <w:rPr>
                <w:rFonts w:ascii="Arial" w:eastAsia="Times New Roman" w:hAnsi="Arial" w:cs="Times New Roman"/>
                <w:szCs w:val="20"/>
              </w:rPr>
              <w:tab/>
              <w:t>Sequence generation</w:t>
            </w:r>
          </w:p>
          <w:p w14:paraId="627EE72D" w14:textId="77777777" w:rsidR="00CC31CD" w:rsidRPr="009F33D1" w:rsidRDefault="00CC31CD" w:rsidP="00432F95">
            <w:pPr>
              <w:spacing w:after="180" w:line="240" w:lineRule="auto"/>
              <w:rPr>
                <w:rFonts w:ascii="Times New Roman" w:eastAsia="Times New Roman" w:hAnsi="Times New Roman" w:cs="Times New Roman"/>
                <w:sz w:val="20"/>
                <w:szCs w:val="20"/>
              </w:rPr>
            </w:pPr>
            <w:r w:rsidRPr="009F33D1">
              <w:rPr>
                <w:rFonts w:ascii="Times New Roman" w:eastAsia="Times New Roman" w:hAnsi="Times New Roman" w:cs="Times New Roman"/>
                <w:sz w:val="20"/>
                <w:szCs w:val="20"/>
              </w:rPr>
              <w:t xml:space="preserve">The reference-signal sequence </w:t>
            </w:r>
            <m:oMath>
              <m:r>
                <w:rPr>
                  <w:rFonts w:ascii="Cambria Math" w:eastAsia="Times New Roman" w:hAnsi="Cambria Math" w:cs="Times New Roman"/>
                  <w:sz w:val="20"/>
                  <w:szCs w:val="20"/>
                </w:rPr>
                <m:t>r</m:t>
              </m:r>
              <m:d>
                <m:dPr>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m</m:t>
                  </m:r>
                </m:e>
              </m:d>
            </m:oMath>
            <w:r w:rsidRPr="009F33D1">
              <w:rPr>
                <w:rFonts w:ascii="Times New Roman" w:eastAsia="Times New Roman" w:hAnsi="Times New Roman" w:cs="Times New Roman"/>
                <w:sz w:val="20"/>
                <w:szCs w:val="20"/>
              </w:rPr>
              <w:t xml:space="preserve"> for an S-SS/PSBCH block is defined by</w:t>
            </w:r>
          </w:p>
          <w:p w14:paraId="39779DDD" w14:textId="77777777" w:rsidR="00CC31CD" w:rsidRPr="009F33D1" w:rsidRDefault="00CC31CD" w:rsidP="00432F95">
            <w:pPr>
              <w:keepLines/>
              <w:tabs>
                <w:tab w:val="center" w:pos="4536"/>
                <w:tab w:val="right" w:pos="9072"/>
              </w:tabs>
              <w:spacing w:after="180" w:line="240" w:lineRule="auto"/>
              <w:rPr>
                <w:rFonts w:ascii="Times New Roman" w:eastAsia="Times New Roman" w:hAnsi="Times New Roman" w:cs="Times New Roman"/>
                <w:noProof/>
                <w:sz w:val="20"/>
                <w:szCs w:val="20"/>
              </w:rPr>
            </w:pPr>
            <m:oMathPara>
              <m:oMath>
                <m:r>
                  <w:rPr>
                    <w:rFonts w:ascii="Cambria Math" w:eastAsia="Times New Roman" w:hAnsi="Cambria Math" w:cs="Times New Roman"/>
                    <w:noProof/>
                    <w:sz w:val="20"/>
                    <w:szCs w:val="20"/>
                  </w:rPr>
                  <m:t>r</m:t>
                </m:r>
                <m:d>
                  <m:dPr>
                    <m:ctrlPr>
                      <w:rPr>
                        <w:rFonts w:ascii="Cambria Math" w:eastAsia="Calibri" w:hAnsi="Cambria Math" w:cs="Times New Roman"/>
                        <w:noProof/>
                        <w:lang w:val="sv-SE"/>
                      </w:rPr>
                    </m:ctrlPr>
                  </m:dPr>
                  <m:e>
                    <m:r>
                      <w:rPr>
                        <w:rFonts w:ascii="Cambria Math" w:eastAsia="Times New Roman" w:hAnsi="Cambria Math" w:cs="Times New Roman"/>
                        <w:noProof/>
                        <w:sz w:val="20"/>
                        <w:szCs w:val="20"/>
                      </w:rPr>
                      <m:t>m</m:t>
                    </m:r>
                  </m:e>
                </m:d>
                <m:r>
                  <m:rPr>
                    <m:sty m:val="p"/>
                  </m:rPr>
                  <w:rPr>
                    <w:rFonts w:ascii="Cambria Math" w:eastAsia="Times New Roman" w:hAnsi="Cambria Math" w:cs="Times New Roman"/>
                    <w:noProof/>
                    <w:sz w:val="20"/>
                    <w:szCs w:val="20"/>
                  </w:rPr>
                  <m:t>=</m:t>
                </m:r>
                <m:f>
                  <m:fPr>
                    <m:ctrlPr>
                      <w:rPr>
                        <w:rFonts w:ascii="Cambria Math" w:eastAsia="Calibri" w:hAnsi="Cambria Math" w:cs="Times New Roman"/>
                        <w:noProof/>
                        <w:lang w:val="sv-SE"/>
                      </w:rPr>
                    </m:ctrlPr>
                  </m:fPr>
                  <m:num>
                    <m:r>
                      <m:rPr>
                        <m:sty m:val="p"/>
                      </m:rPr>
                      <w:rPr>
                        <w:rFonts w:ascii="Cambria Math" w:eastAsia="Times New Roman" w:hAnsi="Cambria Math" w:cs="Times New Roman"/>
                        <w:noProof/>
                        <w:sz w:val="20"/>
                        <w:szCs w:val="20"/>
                      </w:rPr>
                      <m:t>1</m:t>
                    </m:r>
                  </m:num>
                  <m:den>
                    <m:rad>
                      <m:radPr>
                        <m:degHide m:val="1"/>
                        <m:ctrlPr>
                          <w:rPr>
                            <w:rFonts w:ascii="Cambria Math" w:eastAsia="Calibri" w:hAnsi="Cambria Math" w:cs="Times New Roman"/>
                            <w:noProof/>
                            <w:lang w:val="sv-SE"/>
                          </w:rPr>
                        </m:ctrlPr>
                      </m:radPr>
                      <m:deg/>
                      <m:e>
                        <m:r>
                          <m:rPr>
                            <m:sty m:val="p"/>
                          </m:rPr>
                          <w:rPr>
                            <w:rFonts w:ascii="Cambria Math" w:eastAsia="Times New Roman" w:hAnsi="Cambria Math" w:cs="Times New Roman"/>
                            <w:noProof/>
                            <w:sz w:val="20"/>
                            <w:szCs w:val="20"/>
                          </w:rPr>
                          <m:t>2</m:t>
                        </m:r>
                      </m:e>
                    </m:rad>
                  </m:den>
                </m:f>
                <m:d>
                  <m:dPr>
                    <m:ctrlPr>
                      <w:rPr>
                        <w:rFonts w:ascii="Cambria Math" w:eastAsia="Calibri" w:hAnsi="Cambria Math" w:cs="Times New Roman"/>
                        <w:noProof/>
                        <w:lang w:val="sv-SE"/>
                      </w:rPr>
                    </m:ctrlPr>
                  </m:dPr>
                  <m:e>
                    <m:r>
                      <m:rPr>
                        <m:sty m:val="p"/>
                      </m:rPr>
                      <w:rPr>
                        <w:rFonts w:ascii="Cambria Math" w:eastAsia="Times New Roman" w:hAnsi="Cambria Math" w:cs="Times New Roman"/>
                        <w:noProof/>
                        <w:sz w:val="20"/>
                        <w:szCs w:val="20"/>
                      </w:rPr>
                      <m:t>1-2</m:t>
                    </m:r>
                    <m:r>
                      <w:rPr>
                        <w:rFonts w:ascii="Cambria Math" w:eastAsia="Times New Roman" w:hAnsi="Cambria Math" w:cs="Times New Roman"/>
                        <w:noProof/>
                        <w:sz w:val="20"/>
                        <w:szCs w:val="20"/>
                      </w:rPr>
                      <m:t>c</m:t>
                    </m:r>
                    <m:d>
                      <m:dPr>
                        <m:ctrlPr>
                          <w:rPr>
                            <w:rFonts w:ascii="Cambria Math" w:eastAsia="Calibri" w:hAnsi="Cambria Math" w:cs="Times New Roman"/>
                            <w:noProof/>
                            <w:lang w:val="sv-SE"/>
                          </w:rPr>
                        </m:ctrlPr>
                      </m:dPr>
                      <m:e>
                        <m:r>
                          <w:rPr>
                            <w:rFonts w:ascii="Cambria Math" w:eastAsia="Times New Roman" w:hAnsi="Cambria Math" w:cs="Times New Roman"/>
                            <w:noProof/>
                            <w:sz w:val="20"/>
                            <w:szCs w:val="20"/>
                          </w:rPr>
                          <m:t>m</m:t>
                        </m:r>
                      </m:e>
                    </m:d>
                  </m:e>
                </m:d>
                <m:r>
                  <m:rPr>
                    <m:sty m:val="p"/>
                  </m:rPr>
                  <w:rPr>
                    <w:rFonts w:ascii="Cambria Math" w:eastAsia="Times New Roman" w:hAnsi="Cambria Math" w:cs="Times New Roman"/>
                    <w:noProof/>
                    <w:sz w:val="20"/>
                    <w:szCs w:val="20"/>
                  </w:rPr>
                  <m:t>+</m:t>
                </m:r>
                <m:r>
                  <w:rPr>
                    <w:rFonts w:ascii="Cambria Math" w:eastAsia="Times New Roman" w:hAnsi="Cambria Math" w:cs="Times New Roman"/>
                    <w:noProof/>
                    <w:sz w:val="20"/>
                    <w:szCs w:val="20"/>
                  </w:rPr>
                  <m:t>j</m:t>
                </m:r>
                <m:f>
                  <m:fPr>
                    <m:ctrlPr>
                      <w:rPr>
                        <w:rFonts w:ascii="Cambria Math" w:eastAsia="Calibri" w:hAnsi="Cambria Math" w:cs="Times New Roman"/>
                        <w:noProof/>
                        <w:lang w:val="sv-SE"/>
                      </w:rPr>
                    </m:ctrlPr>
                  </m:fPr>
                  <m:num>
                    <m:r>
                      <m:rPr>
                        <m:sty m:val="p"/>
                      </m:rPr>
                      <w:rPr>
                        <w:rFonts w:ascii="Cambria Math" w:eastAsia="Times New Roman" w:hAnsi="Cambria Math" w:cs="Times New Roman"/>
                        <w:noProof/>
                        <w:sz w:val="20"/>
                        <w:szCs w:val="20"/>
                      </w:rPr>
                      <m:t>1</m:t>
                    </m:r>
                  </m:num>
                  <m:den>
                    <m:rad>
                      <m:radPr>
                        <m:degHide m:val="1"/>
                        <m:ctrlPr>
                          <w:rPr>
                            <w:rFonts w:ascii="Cambria Math" w:eastAsia="Calibri" w:hAnsi="Cambria Math" w:cs="Times New Roman"/>
                            <w:noProof/>
                            <w:lang w:val="sv-SE"/>
                          </w:rPr>
                        </m:ctrlPr>
                      </m:radPr>
                      <m:deg/>
                      <m:e>
                        <m:r>
                          <m:rPr>
                            <m:sty m:val="p"/>
                          </m:rPr>
                          <w:rPr>
                            <w:rFonts w:ascii="Cambria Math" w:eastAsia="Times New Roman" w:hAnsi="Cambria Math" w:cs="Times New Roman"/>
                            <w:noProof/>
                            <w:sz w:val="20"/>
                            <w:szCs w:val="20"/>
                          </w:rPr>
                          <m:t>2</m:t>
                        </m:r>
                      </m:e>
                    </m:rad>
                  </m:den>
                </m:f>
                <m:d>
                  <m:dPr>
                    <m:ctrlPr>
                      <w:rPr>
                        <w:rFonts w:ascii="Cambria Math" w:eastAsia="Calibri" w:hAnsi="Cambria Math" w:cs="Times New Roman"/>
                        <w:noProof/>
                        <w:lang w:val="sv-SE"/>
                      </w:rPr>
                    </m:ctrlPr>
                  </m:dPr>
                  <m:e>
                    <m:r>
                      <m:rPr>
                        <m:sty m:val="p"/>
                      </m:rPr>
                      <w:rPr>
                        <w:rFonts w:ascii="Cambria Math" w:eastAsia="Times New Roman" w:hAnsi="Cambria Math" w:cs="Times New Roman"/>
                        <w:noProof/>
                        <w:sz w:val="20"/>
                        <w:szCs w:val="20"/>
                      </w:rPr>
                      <m:t>1-2</m:t>
                    </m:r>
                    <m:r>
                      <w:rPr>
                        <w:rFonts w:ascii="Cambria Math" w:eastAsia="Times New Roman" w:hAnsi="Cambria Math" w:cs="Times New Roman"/>
                        <w:noProof/>
                        <w:sz w:val="20"/>
                        <w:szCs w:val="20"/>
                      </w:rPr>
                      <m:t>c</m:t>
                    </m:r>
                    <m:d>
                      <m:dPr>
                        <m:ctrlPr>
                          <w:rPr>
                            <w:rFonts w:ascii="Cambria Math" w:eastAsia="Calibri" w:hAnsi="Cambria Math" w:cs="Times New Roman"/>
                            <w:noProof/>
                            <w:lang w:val="sv-SE"/>
                          </w:rPr>
                        </m:ctrlPr>
                      </m:dPr>
                      <m:e>
                        <m:r>
                          <w:rPr>
                            <w:rFonts w:ascii="Cambria Math" w:eastAsia="Times New Roman" w:hAnsi="Cambria Math" w:cs="Times New Roman"/>
                            <w:noProof/>
                            <w:sz w:val="20"/>
                            <w:szCs w:val="20"/>
                          </w:rPr>
                          <m:t>m</m:t>
                        </m:r>
                        <m:r>
                          <m:rPr>
                            <m:sty m:val="p"/>
                          </m:rPr>
                          <w:rPr>
                            <w:rFonts w:ascii="Cambria Math" w:eastAsia="Times New Roman" w:hAnsi="Cambria Math" w:cs="Times New Roman"/>
                            <w:noProof/>
                            <w:sz w:val="20"/>
                            <w:szCs w:val="20"/>
                          </w:rPr>
                          <m:t>+1</m:t>
                        </m:r>
                      </m:e>
                    </m:d>
                  </m:e>
                </m:d>
              </m:oMath>
            </m:oMathPara>
          </w:p>
          <w:p w14:paraId="3CEFEC12" w14:textId="77777777" w:rsidR="00CC31CD" w:rsidRPr="009F33D1" w:rsidRDefault="00CC31CD" w:rsidP="00432F95">
            <w:pPr>
              <w:spacing w:after="180" w:line="240" w:lineRule="auto"/>
              <w:rPr>
                <w:rFonts w:ascii="Times New Roman" w:eastAsia="Times New Roman" w:hAnsi="Times New Roman" w:cs="Times New Roman"/>
                <w:sz w:val="20"/>
                <w:szCs w:val="20"/>
              </w:rPr>
            </w:pPr>
            <w:r w:rsidRPr="009F33D1">
              <w:rPr>
                <w:rFonts w:ascii="Times New Roman" w:eastAsia="Times New Roman" w:hAnsi="Times New Roman" w:cs="Times New Roman"/>
                <w:sz w:val="20"/>
                <w:szCs w:val="20"/>
              </w:rPr>
              <w:t xml:space="preserve">where </w:t>
            </w:r>
            <m:oMath>
              <m:r>
                <w:rPr>
                  <w:rFonts w:ascii="Cambria Math" w:eastAsia="Times New Roman" w:hAnsi="Cambria Math" w:cs="Times New Roman"/>
                  <w:sz w:val="20"/>
                  <w:szCs w:val="20"/>
                </w:rPr>
                <m:t>c</m:t>
              </m:r>
              <m:d>
                <m:dPr>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n</m:t>
                  </m:r>
                </m:e>
              </m:d>
            </m:oMath>
            <w:r w:rsidRPr="009F33D1">
              <w:rPr>
                <w:rFonts w:ascii="Times New Roman" w:eastAsia="Times New Roman" w:hAnsi="Times New Roman" w:cs="Times New Roman"/>
                <w:sz w:val="20"/>
                <w:szCs w:val="20"/>
              </w:rPr>
              <w:t xml:space="preserve"> is given by clause 5.2. The scrambling sequence generator shall be initialized at the start of each S-SS/PSBCH block occasion with </w:t>
            </w:r>
          </w:p>
          <w:p w14:paraId="5B403EA3" w14:textId="77777777" w:rsidR="00CC31CD" w:rsidRPr="009F33D1" w:rsidRDefault="00F52D3C" w:rsidP="00432F95">
            <w:pPr>
              <w:keepLines/>
              <w:tabs>
                <w:tab w:val="center" w:pos="4536"/>
                <w:tab w:val="right" w:pos="9072"/>
              </w:tabs>
              <w:spacing w:after="180" w:line="240" w:lineRule="auto"/>
              <w:rPr>
                <w:rFonts w:ascii="Calibri" w:eastAsia="Times New Roman" w:hAnsi="Calibri" w:cs="Times New Roman"/>
                <w:noProof/>
                <w:sz w:val="20"/>
                <w:szCs w:val="20"/>
              </w:rPr>
            </w:pPr>
            <m:oMathPara>
              <m:oMath>
                <m:sSub>
                  <m:sSubPr>
                    <m:ctrlPr>
                      <w:rPr>
                        <w:rFonts w:ascii="Cambria Math" w:eastAsia="Calibri" w:hAnsi="Cambria Math" w:cs="Times New Roman"/>
                        <w:noProof/>
                        <w:lang w:val="sv-SE"/>
                      </w:rPr>
                    </m:ctrlPr>
                  </m:sSubPr>
                  <m:e>
                    <m:r>
                      <w:rPr>
                        <w:rFonts w:ascii="Cambria Math" w:eastAsia="Times New Roman" w:hAnsi="Cambria Math" w:cs="Times New Roman"/>
                        <w:noProof/>
                        <w:sz w:val="20"/>
                        <w:szCs w:val="20"/>
                      </w:rPr>
                      <m:t>c</m:t>
                    </m:r>
                  </m:e>
                  <m:sub>
                    <m:r>
                      <m:rPr>
                        <m:nor/>
                      </m:rPr>
                      <w:rPr>
                        <w:rFonts w:ascii="Times New Roman" w:eastAsia="Times New Roman" w:hAnsi="Times New Roman" w:cs="Times New Roman"/>
                        <w:noProof/>
                        <w:sz w:val="20"/>
                        <w:szCs w:val="20"/>
                      </w:rPr>
                      <m:t>init</m:t>
                    </m:r>
                  </m:sub>
                </m:sSub>
                <m:r>
                  <m:rPr>
                    <m:sty m:val="p"/>
                  </m:rPr>
                  <w:rPr>
                    <w:rFonts w:ascii="Cambria Math" w:hAnsi="Cambria Math" w:cs="Arial"/>
                    <w:color w:val="FF0000"/>
                  </w:rPr>
                  <m:t>=</m:t>
                </m:r>
                <m:sSup>
                  <m:sSupPr>
                    <m:ctrlPr>
                      <w:rPr>
                        <w:rFonts w:ascii="Cambria Math" w:hAnsi="Cambria Math" w:cs="Arial"/>
                        <w:i/>
                        <w:color w:val="FF0000"/>
                      </w:rPr>
                    </m:ctrlPr>
                  </m:sSupPr>
                  <m:e>
                    <m:r>
                      <m:rPr>
                        <m:sty m:val="p"/>
                      </m:rPr>
                      <w:rPr>
                        <w:rFonts w:ascii="Cambria Math" w:hAnsi="Cambria Math" w:cs="Arial"/>
                        <w:color w:val="FF0000"/>
                      </w:rPr>
                      <m:t>2</m:t>
                    </m:r>
                  </m:e>
                  <m:sup>
                    <m:r>
                      <m:rPr>
                        <m:sty m:val="p"/>
                      </m:rPr>
                      <w:rPr>
                        <w:rFonts w:ascii="Cambria Math" w:hAnsi="Cambria Math" w:cs="Arial"/>
                        <w:color w:val="FF0000"/>
                      </w:rPr>
                      <m:t>11</m:t>
                    </m:r>
                  </m:sup>
                </m:sSup>
                <m:d>
                  <m:dPr>
                    <m:ctrlPr>
                      <w:rPr>
                        <w:rFonts w:ascii="Cambria Math" w:hAnsi="Cambria Math" w:cs="Arial"/>
                        <w:i/>
                        <w:color w:val="FF0000"/>
                      </w:rPr>
                    </m:ctrlPr>
                  </m:dPr>
                  <m:e>
                    <m:sSubSup>
                      <m:sSubSupPr>
                        <m:ctrlPr>
                          <w:rPr>
                            <w:rFonts w:ascii="Cambria Math" w:hAnsi="Cambria Math" w:cs="Arial"/>
                            <w:i/>
                            <w:color w:val="FF0000"/>
                          </w:rPr>
                        </m:ctrlPr>
                      </m:sSubSupPr>
                      <m:e>
                        <m:r>
                          <m:rPr>
                            <m:sty m:val="p"/>
                          </m:rPr>
                          <w:rPr>
                            <w:rFonts w:ascii="Cambria Math" w:hAnsi="Cambria Math" w:cs="Arial"/>
                            <w:color w:val="FF0000"/>
                          </w:rPr>
                          <m:t>i</m:t>
                        </m:r>
                        <m:ctrlPr>
                          <w:rPr>
                            <w:rFonts w:ascii="Cambria Math" w:hAnsi="Cambria Math" w:cs="Arial"/>
                            <w:color w:val="FF0000"/>
                          </w:rPr>
                        </m:ctrlPr>
                      </m:e>
                      <m:sub>
                        <m:r>
                          <m:rPr>
                            <m:sty m:val="p"/>
                          </m:rPr>
                          <w:rPr>
                            <w:rFonts w:ascii="Cambria Math" w:hAnsi="Cambria Math" w:cs="Arial"/>
                            <w:color w:val="FF0000"/>
                          </w:rPr>
                          <m:t>priority</m:t>
                        </m:r>
                        <m:ctrlPr>
                          <w:rPr>
                            <w:rFonts w:ascii="Cambria Math" w:hAnsi="Cambria Math" w:cs="Arial"/>
                            <w:color w:val="FF0000"/>
                          </w:rPr>
                        </m:ctrlPr>
                      </m:sub>
                      <m:sup>
                        <m:r>
                          <m:rPr>
                            <m:sty m:val="p"/>
                          </m:rPr>
                          <w:rPr>
                            <w:rFonts w:ascii="Cambria Math" w:hAnsi="Cambria Math" w:cs="Arial"/>
                            <w:color w:val="FF0000"/>
                          </w:rPr>
                          <m:t>SL</m:t>
                        </m:r>
                        <m:ctrlPr>
                          <w:rPr>
                            <w:rFonts w:ascii="Cambria Math" w:hAnsi="Cambria Math" w:cs="Arial"/>
                            <w:color w:val="FF0000"/>
                          </w:rPr>
                        </m:ctrlPr>
                      </m:sup>
                    </m:sSubSup>
                    <m:r>
                      <m:rPr>
                        <m:sty m:val="p"/>
                      </m:rPr>
                      <w:rPr>
                        <w:rFonts w:ascii="Cambria Math" w:hAnsi="Cambria Math" w:cs="Arial"/>
                        <w:color w:val="FF0000"/>
                      </w:rPr>
                      <m:t>+1</m:t>
                    </m:r>
                    <m:ctrlPr>
                      <w:rPr>
                        <w:rFonts w:ascii="Cambria Math" w:hAnsi="Cambria Math" w:cs="Arial"/>
                        <w:color w:val="FF0000"/>
                      </w:rPr>
                    </m:ctrlPr>
                  </m:e>
                </m:d>
                <m:d>
                  <m:dPr>
                    <m:ctrlPr>
                      <w:rPr>
                        <w:rFonts w:ascii="Cambria Math" w:hAnsi="Cambria Math" w:cs="Arial"/>
                        <w:color w:val="FF0000"/>
                      </w:rPr>
                    </m:ctrlPr>
                  </m:dPr>
                  <m:e>
                    <m:d>
                      <m:dPr>
                        <m:begChr m:val="⌊"/>
                        <m:endChr m:val="⌋"/>
                        <m:ctrlPr>
                          <w:rPr>
                            <w:rFonts w:ascii="Cambria Math" w:hAnsi="Cambria Math" w:cs="Arial"/>
                            <w:color w:val="FF0000"/>
                          </w:rPr>
                        </m:ctrlPr>
                      </m:dPr>
                      <m:e>
                        <m:f>
                          <m:fPr>
                            <m:type m:val="lin"/>
                            <m:ctrlPr>
                              <w:rPr>
                                <w:rFonts w:ascii="Cambria Math" w:hAnsi="Cambria Math" w:cs="Arial"/>
                                <w:color w:val="FF0000"/>
                              </w:rPr>
                            </m:ctrlPr>
                          </m:fPr>
                          <m:num>
                            <m:sSubSup>
                              <m:sSubSupPr>
                                <m:ctrlPr>
                                  <w:rPr>
                                    <w:rFonts w:ascii="Cambria Math" w:hAnsi="Cambria Math" w:cs="Arial"/>
                                    <w:color w:val="FF0000"/>
                                  </w:rPr>
                                </m:ctrlPr>
                              </m:sSubSupPr>
                              <m:e>
                                <m:r>
                                  <m:rPr>
                                    <m:sty m:val="p"/>
                                  </m:rPr>
                                  <w:rPr>
                                    <w:rFonts w:ascii="Cambria Math" w:hAnsi="Cambria Math" w:cs="Arial"/>
                                    <w:color w:val="FF0000"/>
                                  </w:rPr>
                                  <m:t>N</m:t>
                                </m:r>
                              </m:e>
                              <m:sub>
                                <m:r>
                                  <m:rPr>
                                    <m:sty m:val="p"/>
                                  </m:rPr>
                                  <w:rPr>
                                    <w:rFonts w:ascii="Cambria Math" w:hAnsi="Cambria Math" w:cs="Arial"/>
                                    <w:color w:val="FF0000"/>
                                  </w:rPr>
                                  <m:t>ID</m:t>
                                </m:r>
                              </m:sub>
                              <m:sup>
                                <m:r>
                                  <m:rPr>
                                    <m:sty m:val="p"/>
                                  </m:rPr>
                                  <w:rPr>
                                    <w:rFonts w:ascii="Cambria Math" w:hAnsi="Cambria Math" w:cs="Arial"/>
                                    <w:color w:val="FF0000"/>
                                  </w:rPr>
                                  <m:t>SL</m:t>
                                </m:r>
                              </m:sup>
                            </m:sSubSup>
                          </m:num>
                          <m:den>
                            <m:r>
                              <m:rPr>
                                <m:sty m:val="p"/>
                              </m:rPr>
                              <w:rPr>
                                <w:rFonts w:ascii="Cambria Math" w:hAnsi="Cambria Math" w:cs="Arial"/>
                                <w:color w:val="FF0000"/>
                              </w:rPr>
                              <m:t>4</m:t>
                            </m:r>
                          </m:den>
                        </m:f>
                      </m:e>
                    </m:d>
                    <m:r>
                      <m:rPr>
                        <m:sty m:val="p"/>
                      </m:rPr>
                      <w:rPr>
                        <w:rFonts w:ascii="Cambria Math" w:hAnsi="Cambria Math" w:cs="Arial"/>
                        <w:color w:val="FF0000"/>
                      </w:rPr>
                      <m:t>+1</m:t>
                    </m:r>
                  </m:e>
                </m:d>
                <m:r>
                  <m:rPr>
                    <m:sty m:val="p"/>
                  </m:rPr>
                  <w:rPr>
                    <w:rFonts w:ascii="Cambria Math" w:hAnsi="Cambria Math" w:cs="Arial"/>
                    <w:color w:val="FF0000"/>
                  </w:rPr>
                  <m:t>+</m:t>
                </m:r>
                <m:sSup>
                  <m:sSupPr>
                    <m:ctrlPr>
                      <w:rPr>
                        <w:rFonts w:ascii="Cambria Math" w:hAnsi="Cambria Math" w:cs="Arial"/>
                        <w:color w:val="FF0000"/>
                      </w:rPr>
                    </m:ctrlPr>
                  </m:sSupPr>
                  <m:e>
                    <m:r>
                      <m:rPr>
                        <m:sty m:val="p"/>
                      </m:rPr>
                      <w:rPr>
                        <w:rFonts w:ascii="Cambria Math" w:hAnsi="Cambria Math" w:cs="Arial"/>
                        <w:color w:val="FF0000"/>
                      </w:rPr>
                      <m:t>2</m:t>
                    </m:r>
                  </m:e>
                  <m:sup>
                    <m:r>
                      <m:rPr>
                        <m:sty m:val="p"/>
                      </m:rPr>
                      <w:rPr>
                        <w:rFonts w:ascii="Cambria Math" w:hAnsi="Cambria Math" w:cs="Arial"/>
                        <w:color w:val="FF0000"/>
                      </w:rPr>
                      <m:t>6</m:t>
                    </m:r>
                  </m:sup>
                </m:sSup>
                <m:d>
                  <m:dPr>
                    <m:ctrlPr>
                      <w:rPr>
                        <w:rFonts w:ascii="Cambria Math" w:hAnsi="Cambria Math" w:cs="Arial"/>
                        <w:color w:val="FF0000"/>
                      </w:rPr>
                    </m:ctrlPr>
                  </m:dPr>
                  <m:e>
                    <m:sSubSup>
                      <m:sSubSupPr>
                        <m:ctrlPr>
                          <w:rPr>
                            <w:rFonts w:ascii="Cambria Math" w:hAnsi="Cambria Math" w:cs="Arial"/>
                            <w:color w:val="FF0000"/>
                          </w:rPr>
                        </m:ctrlPr>
                      </m:sSubSupPr>
                      <m:e>
                        <m:r>
                          <m:rPr>
                            <m:sty m:val="p"/>
                          </m:rPr>
                          <w:rPr>
                            <w:rFonts w:ascii="Cambria Math" w:hAnsi="Cambria Math" w:cs="Arial"/>
                            <w:color w:val="FF0000"/>
                          </w:rPr>
                          <m:t>i</m:t>
                        </m:r>
                      </m:e>
                      <m:sub>
                        <m:r>
                          <m:rPr>
                            <m:sty m:val="p"/>
                          </m:rPr>
                          <w:rPr>
                            <w:rFonts w:ascii="Cambria Math" w:hAnsi="Cambria Math" w:cs="Arial"/>
                            <w:color w:val="FF0000"/>
                          </w:rPr>
                          <m:t>priority</m:t>
                        </m:r>
                      </m:sub>
                      <m:sup>
                        <m:r>
                          <m:rPr>
                            <m:sty m:val="p"/>
                          </m:rPr>
                          <w:rPr>
                            <w:rFonts w:ascii="Cambria Math" w:hAnsi="Cambria Math" w:cs="Arial"/>
                            <w:color w:val="FF0000"/>
                          </w:rPr>
                          <m:t>SL</m:t>
                        </m:r>
                      </m:sup>
                    </m:sSubSup>
                    <m:r>
                      <m:rPr>
                        <m:sty m:val="p"/>
                      </m:rPr>
                      <w:rPr>
                        <w:rFonts w:ascii="Cambria Math" w:hAnsi="Cambria Math" w:cs="Arial"/>
                        <w:color w:val="FF0000"/>
                      </w:rPr>
                      <m:t>+1</m:t>
                    </m:r>
                  </m:e>
                </m:d>
                <m:r>
                  <m:rPr>
                    <m:sty m:val="p"/>
                  </m:rPr>
                  <w:rPr>
                    <w:rFonts w:ascii="Cambria Math" w:hAnsi="Cambria Math" w:cs="Arial"/>
                    <w:color w:val="FF0000"/>
                  </w:rPr>
                  <m:t>+</m:t>
                </m:r>
                <m:d>
                  <m:dPr>
                    <m:ctrlPr>
                      <w:rPr>
                        <w:rFonts w:ascii="Cambria Math" w:hAnsi="Cambria Math" w:cs="Arial"/>
                        <w:color w:val="FF0000"/>
                      </w:rPr>
                    </m:ctrlPr>
                  </m:dPr>
                  <m:e>
                    <m:sSubSup>
                      <m:sSubSupPr>
                        <m:ctrlPr>
                          <w:rPr>
                            <w:rFonts w:ascii="Cambria Math" w:hAnsi="Cambria Math" w:cs="Arial"/>
                            <w:color w:val="FF0000"/>
                          </w:rPr>
                        </m:ctrlPr>
                      </m:sSubSupPr>
                      <m:e>
                        <m:r>
                          <m:rPr>
                            <m:sty m:val="p"/>
                          </m:rPr>
                          <w:rPr>
                            <w:rFonts w:ascii="Cambria Math" w:hAnsi="Cambria Math" w:cs="Arial"/>
                            <w:color w:val="FF0000"/>
                          </w:rPr>
                          <m:t>N</m:t>
                        </m:r>
                      </m:e>
                      <m:sub>
                        <m:r>
                          <m:rPr>
                            <m:sty m:val="p"/>
                          </m:rPr>
                          <w:rPr>
                            <w:rFonts w:ascii="Cambria Math" w:hAnsi="Cambria Math" w:cs="Arial"/>
                            <w:color w:val="FF0000"/>
                          </w:rPr>
                          <m:t>ID</m:t>
                        </m:r>
                      </m:sub>
                      <m:sup>
                        <m:r>
                          <m:rPr>
                            <m:sty m:val="p"/>
                          </m:rPr>
                          <w:rPr>
                            <w:rFonts w:ascii="Cambria Math" w:hAnsi="Cambria Math" w:cs="Arial"/>
                            <w:color w:val="FF0000"/>
                          </w:rPr>
                          <m:t>SL</m:t>
                        </m:r>
                      </m:sup>
                    </m:sSubSup>
                    <m:r>
                      <m:rPr>
                        <m:sty m:val="p"/>
                      </m:rPr>
                      <w:rPr>
                        <w:rFonts w:ascii="Cambria Math" w:hAnsi="Cambria Math" w:cs="Arial"/>
                        <w:color w:val="FF0000"/>
                      </w:rPr>
                      <m:t>mod4</m:t>
                    </m:r>
                    <m:ctrlPr>
                      <w:rPr>
                        <w:rFonts w:ascii="Cambria Math" w:hAnsi="Cambria Math" w:cs="Arial"/>
                        <w:i/>
                        <w:color w:val="FF0000"/>
                      </w:rPr>
                    </m:ctrlPr>
                  </m:e>
                </m:d>
              </m:oMath>
            </m:oMathPara>
          </w:p>
          <w:p w14:paraId="4AAFD3B9" w14:textId="77777777" w:rsidR="00CC31CD" w:rsidRDefault="00CC31CD" w:rsidP="00432F95">
            <w:pPr>
              <w:pStyle w:val="B1"/>
              <w:ind w:left="0" w:firstLine="0"/>
              <w:rPr>
                <w:lang w:eastAsia="ko-KR"/>
              </w:rPr>
            </w:pPr>
            <w:r w:rsidRPr="008F45D7">
              <w:rPr>
                <w:rFonts w:ascii="Times New Roman" w:hAnsi="Times New Roman"/>
                <w:color w:val="FF0000"/>
                <w:sz w:val="20"/>
              </w:rPr>
              <w:t xml:space="preserve">where </w:t>
            </w:r>
            <m:oMath>
              <m:sSubSup>
                <m:sSubSupPr>
                  <m:ctrlPr>
                    <w:rPr>
                      <w:rFonts w:ascii="Cambria Math" w:hAnsi="Cambria Math" w:cs="Arial"/>
                      <w:color w:val="FF0000"/>
                    </w:rPr>
                  </m:ctrlPr>
                </m:sSubSupPr>
                <m:e>
                  <m:r>
                    <w:rPr>
                      <w:rFonts w:ascii="Cambria Math" w:hAnsi="Cambria Math" w:cs="Arial"/>
                      <w:color w:val="FF0000"/>
                    </w:rPr>
                    <m:t>i</m:t>
                  </m:r>
                </m:e>
                <m:sub>
                  <m:r>
                    <w:rPr>
                      <w:rFonts w:ascii="Cambria Math" w:hAnsi="Cambria Math" w:cs="Arial"/>
                      <w:color w:val="FF0000"/>
                    </w:rPr>
                    <m:t>priority</m:t>
                  </m:r>
                </m:sub>
                <m:sup>
                  <m:r>
                    <w:rPr>
                      <w:rFonts w:ascii="Cambria Math" w:hAnsi="Cambria Math" w:cs="Arial"/>
                      <w:color w:val="FF0000"/>
                    </w:rPr>
                    <m:t>SL</m:t>
                  </m:r>
                </m:sup>
              </m:sSubSup>
            </m:oMath>
            <w:r w:rsidRPr="008F45D7">
              <w:rPr>
                <w:rFonts w:ascii="Times New Roman" w:hAnsi="Times New Roman"/>
                <w:color w:val="FF0000"/>
              </w:rPr>
              <w:t xml:space="preserve"> is priority index corresponding to the S-SS</w:t>
            </w:r>
            <w:r>
              <w:rPr>
                <w:rFonts w:ascii="Times New Roman" w:hAnsi="Times New Roman"/>
                <w:color w:val="FF0000"/>
              </w:rPr>
              <w:t>/PBCH block</w:t>
            </w:r>
            <w:r w:rsidRPr="008F45D7">
              <w:rPr>
                <w:rFonts w:ascii="Times New Roman" w:hAnsi="Times New Roman"/>
                <w:color w:val="FF0000"/>
              </w:rPr>
              <w:t xml:space="preserve"> transmission and </w:t>
            </w:r>
            <m:oMath>
              <m:sSubSup>
                <m:sSubSupPr>
                  <m:ctrlPr>
                    <w:rPr>
                      <w:rFonts w:ascii="Cambria Math" w:hAnsi="Cambria Math" w:cs="Arial"/>
                      <w:color w:val="FF0000"/>
                    </w:rPr>
                  </m:ctrlPr>
                </m:sSubSupPr>
                <m:e>
                  <m:r>
                    <m:rPr>
                      <m:sty m:val="p"/>
                    </m:rPr>
                    <w:rPr>
                      <w:rFonts w:ascii="Cambria Math" w:hAnsi="Cambria Math" w:cs="Arial"/>
                      <w:color w:val="FF0000"/>
                    </w:rPr>
                    <m:t>N</m:t>
                  </m:r>
                </m:e>
                <m:sub>
                  <m:r>
                    <m:rPr>
                      <m:sty m:val="p"/>
                    </m:rPr>
                    <w:rPr>
                      <w:rFonts w:ascii="Cambria Math" w:hAnsi="Cambria Math" w:cs="Arial"/>
                      <w:color w:val="FF0000"/>
                    </w:rPr>
                    <m:t>ID</m:t>
                  </m:r>
                </m:sub>
                <m:sup>
                  <m:r>
                    <m:rPr>
                      <m:sty m:val="p"/>
                    </m:rPr>
                    <w:rPr>
                      <w:rFonts w:ascii="Cambria Math" w:hAnsi="Cambria Math" w:cs="Arial"/>
                      <w:color w:val="FF0000"/>
                    </w:rPr>
                    <m:t>SL</m:t>
                  </m:r>
                </m:sup>
              </m:sSubSup>
            </m:oMath>
            <w:r w:rsidRPr="008F45D7">
              <w:rPr>
                <w:rFonts w:ascii="Times New Roman" w:hAnsi="Times New Roman"/>
                <w:color w:val="FF0000"/>
              </w:rPr>
              <w:t xml:space="preserve"> is the physical layer sidelink identity</w:t>
            </w:r>
            <w:r>
              <w:rPr>
                <w:rFonts w:ascii="Times New Roman" w:hAnsi="Times New Roman"/>
              </w:rPr>
              <w:t>.</w:t>
            </w:r>
          </w:p>
        </w:tc>
      </w:tr>
    </w:tbl>
    <w:p w14:paraId="41B3828D" w14:textId="77777777" w:rsidR="00CC31CD" w:rsidRPr="007E2592" w:rsidRDefault="00CC31CD" w:rsidP="0040701A"/>
    <w:p w14:paraId="4FEBFAE5" w14:textId="77777777" w:rsidR="00747584" w:rsidRDefault="00747584" w:rsidP="00747584">
      <w:pPr>
        <w:pStyle w:val="B1"/>
        <w:ind w:left="0" w:firstLine="0"/>
        <w:rPr>
          <w:b/>
        </w:rPr>
      </w:pPr>
    </w:p>
    <w:p w14:paraId="40C856CD" w14:textId="3CB7DDF1" w:rsidR="00CC31CD" w:rsidRPr="007E2592" w:rsidRDefault="00CC31CD" w:rsidP="00DD72C2">
      <w:pPr>
        <w:pStyle w:val="B1"/>
        <w:ind w:left="0" w:firstLine="0"/>
      </w:pPr>
      <w:r w:rsidRPr="007E2592">
        <w:rPr>
          <w:lang w:eastAsia="ko-KR"/>
        </w:rPr>
        <w:t>Content of PBCH is discussed in Section 3.</w:t>
      </w:r>
      <w:r>
        <w:rPr>
          <w:lang w:eastAsia="ko-KR"/>
        </w:rPr>
        <w:t>2</w:t>
      </w:r>
      <w:r w:rsidR="008952AA">
        <w:rPr>
          <w:lang w:eastAsia="ko-KR"/>
        </w:rPr>
        <w:t>.1</w:t>
      </w:r>
      <w:r w:rsidRPr="007E2592">
        <w:rPr>
          <w:lang w:eastAsia="ko-KR"/>
        </w:rPr>
        <w:t>, with follow observations and proposals</w:t>
      </w:r>
      <w:r w:rsidRPr="007E2592" w:rsidDel="00CC31CD">
        <w:t xml:space="preserve"> </w:t>
      </w:r>
    </w:p>
    <w:p w14:paraId="2FC86E3D" w14:textId="48311CD0" w:rsidR="00CC31CD" w:rsidRDefault="00CC31CD" w:rsidP="00CC31CD">
      <w:pPr>
        <w:pStyle w:val="B1"/>
        <w:ind w:left="0" w:firstLine="0"/>
      </w:pPr>
      <w:r w:rsidRPr="00A0786A">
        <w:rPr>
          <w:b/>
        </w:rPr>
        <w:t>Observation</w:t>
      </w:r>
      <w:r w:rsidRPr="00106D49">
        <w:rPr>
          <w:b/>
        </w:rPr>
        <w:t xml:space="preserve"> </w:t>
      </w:r>
      <w:r w:rsidR="008952AA">
        <w:rPr>
          <w:b/>
        </w:rPr>
        <w:t>2</w:t>
      </w:r>
      <w:r>
        <w:t>: In order to indicate full possible TDD UL configurations 19bits would be needed.</w:t>
      </w:r>
    </w:p>
    <w:p w14:paraId="78C5BB78" w14:textId="1F2B4350" w:rsidR="00CC31CD" w:rsidRDefault="00CC31CD" w:rsidP="00CC31CD">
      <w:pPr>
        <w:pStyle w:val="B1"/>
        <w:ind w:left="0" w:firstLine="0"/>
      </w:pPr>
      <w:r w:rsidRPr="00A0786A">
        <w:rPr>
          <w:b/>
        </w:rPr>
        <w:t>Observation</w:t>
      </w:r>
      <w:r w:rsidRPr="00106D49">
        <w:rPr>
          <w:b/>
        </w:rPr>
        <w:t xml:space="preserve"> </w:t>
      </w:r>
      <w:r w:rsidR="008952AA">
        <w:rPr>
          <w:b/>
        </w:rPr>
        <w:t>3</w:t>
      </w:r>
      <w:r>
        <w:t>: For NR UL-DL TDD slot configuration, option to have two patterns needs to be supported in SL slot configuration as well.</w:t>
      </w:r>
    </w:p>
    <w:p w14:paraId="54B5D6B7" w14:textId="02DC747B" w:rsidR="00CC31CD" w:rsidRDefault="00CC31CD" w:rsidP="00CC31CD">
      <w:pPr>
        <w:rPr>
          <w:b/>
        </w:rPr>
      </w:pPr>
      <w:r w:rsidRPr="0055613E">
        <w:rPr>
          <w:b/>
        </w:rPr>
        <w:t xml:space="preserve">Proposal </w:t>
      </w:r>
      <w:r w:rsidR="008952AA">
        <w:rPr>
          <w:b/>
        </w:rPr>
        <w:t>5</w:t>
      </w:r>
      <w:r w:rsidRPr="0055613E">
        <w:rPr>
          <w:b/>
        </w:rPr>
        <w:t xml:space="preserve">: </w:t>
      </w:r>
      <w:r w:rsidR="008952AA" w:rsidRPr="008952AA">
        <w:rPr>
          <w:b/>
        </w:rPr>
        <w:t>On the 12 bits reserved of UL-DL slot configuration in PSBCH, use one bit, X=1, to indicate whether one pattern (P) or two patterns are assumed (P+P2).</w:t>
      </w:r>
    </w:p>
    <w:p w14:paraId="25974757" w14:textId="77777777" w:rsidR="00C9066A" w:rsidRDefault="00C9066A" w:rsidP="00C9066A">
      <w:pPr>
        <w:rPr>
          <w:b/>
        </w:rPr>
      </w:pPr>
      <w:r w:rsidRPr="0055613E">
        <w:rPr>
          <w:b/>
        </w:rPr>
        <w:t xml:space="preserve">Proposal </w:t>
      </w:r>
      <w:r>
        <w:rPr>
          <w:b/>
        </w:rPr>
        <w:t>6</w:t>
      </w:r>
      <w:r w:rsidRPr="0055613E">
        <w:rPr>
          <w:b/>
        </w:rPr>
        <w:t xml:space="preserve">: </w:t>
      </w:r>
      <w:r>
        <w:rPr>
          <w:b/>
        </w:rPr>
        <w:t xml:space="preserve">For the indication of pattern times select among two options; </w:t>
      </w:r>
    </w:p>
    <w:p w14:paraId="3798AB26" w14:textId="2E594A7D" w:rsidR="00C9066A" w:rsidRDefault="00C9066A" w:rsidP="00C9066A">
      <w:pPr>
        <w:rPr>
          <w:b/>
        </w:rPr>
      </w:pPr>
      <w:r>
        <w:rPr>
          <w:b/>
        </w:rPr>
        <w:t xml:space="preserve"> </w:t>
      </w:r>
      <w:r>
        <w:rPr>
          <w:b/>
        </w:rPr>
        <w:tab/>
        <w:t xml:space="preserve">- if pre-configuration periods candidates </w:t>
      </w:r>
      <w:proofErr w:type="gramStart"/>
      <w:r>
        <w:rPr>
          <w:b/>
        </w:rPr>
        <w:t>is</w:t>
      </w:r>
      <w:proofErr w:type="gramEnd"/>
      <w:r>
        <w:rPr>
          <w:b/>
        </w:rPr>
        <w:t xml:space="preserve"> supported, use 3 bits, Y=3</w:t>
      </w:r>
      <w:r w:rsidRPr="00432F95">
        <w:rPr>
          <w:rFonts w:eastAsiaTheme="minorEastAsia"/>
          <w:b/>
          <w:bCs/>
        </w:rPr>
        <w:t>,</w:t>
      </w:r>
      <w:r w:rsidRPr="00432F95">
        <w:rPr>
          <w:b/>
          <w:bCs/>
        </w:rPr>
        <w:t xml:space="preserve"> </w:t>
      </w:r>
      <w:r>
        <w:rPr>
          <w:b/>
        </w:rPr>
        <w:t>to indicate the predefined pattern combination, or</w:t>
      </w:r>
    </w:p>
    <w:p w14:paraId="76EAA2C6" w14:textId="426EC3C6" w:rsidR="00C9066A" w:rsidRDefault="00C9066A" w:rsidP="006000F3">
      <w:pPr>
        <w:ind w:firstLine="284"/>
        <w:rPr>
          <w:b/>
        </w:rPr>
      </w:pPr>
      <w:r>
        <w:rPr>
          <w:b/>
        </w:rPr>
        <w:t xml:space="preserve">- if pre-configuration periods candidates </w:t>
      </w:r>
      <w:proofErr w:type="gramStart"/>
      <w:r w:rsidR="00466BDA">
        <w:rPr>
          <w:b/>
        </w:rPr>
        <w:t>is</w:t>
      </w:r>
      <w:proofErr w:type="gramEnd"/>
      <w:r w:rsidR="00466BDA">
        <w:rPr>
          <w:b/>
        </w:rPr>
        <w:t xml:space="preserve"> </w:t>
      </w:r>
      <w:r>
        <w:rPr>
          <w:b/>
        </w:rPr>
        <w:t>not supported, use 4 bits, Y=4</w:t>
      </w:r>
      <w:r w:rsidRPr="00432F95">
        <w:rPr>
          <w:rFonts w:eastAsiaTheme="minorEastAsia"/>
          <w:b/>
          <w:bCs/>
        </w:rPr>
        <w:t>,</w:t>
      </w:r>
      <w:r w:rsidRPr="00432F95">
        <w:rPr>
          <w:b/>
          <w:bCs/>
        </w:rPr>
        <w:t xml:space="preserve"> </w:t>
      </w:r>
      <w:r>
        <w:rPr>
          <w:b/>
        </w:rPr>
        <w:t>to indicate the pattern combination among options indicated in Table 3 and increasing the UL-DL slot configuration size by 1 bit.</w:t>
      </w:r>
    </w:p>
    <w:p w14:paraId="0CB0E7C9" w14:textId="3CBFEC8F" w:rsidR="00CC31CD" w:rsidRDefault="00CC31CD" w:rsidP="00CC31CD">
      <w:pPr>
        <w:pStyle w:val="B1"/>
        <w:ind w:left="0" w:firstLine="0"/>
      </w:pPr>
      <w:r w:rsidRPr="00A0786A">
        <w:rPr>
          <w:b/>
        </w:rPr>
        <w:t>Observation</w:t>
      </w:r>
      <w:r w:rsidRPr="00106D49">
        <w:rPr>
          <w:b/>
        </w:rPr>
        <w:t xml:space="preserve"> </w:t>
      </w:r>
      <w:r w:rsidR="00C9066A">
        <w:rPr>
          <w:b/>
        </w:rPr>
        <w:t>4</w:t>
      </w:r>
      <w:r>
        <w:t xml:space="preserve">: Indicating only sub-set of full UL slots of each pattern could be used to restrict the number of bits needed for UL-DL TDD slot configuration signalling. This would result 16 different values for number of slots per pattern. </w:t>
      </w:r>
    </w:p>
    <w:p w14:paraId="580CF7D6" w14:textId="78F58C25" w:rsidR="00C9066A" w:rsidRDefault="00C9066A" w:rsidP="00CC31CD">
      <w:pPr>
        <w:pStyle w:val="B1"/>
        <w:ind w:left="0" w:firstLine="0"/>
        <w:rPr>
          <w:b/>
        </w:rPr>
      </w:pPr>
      <w:r w:rsidRPr="00C9066A">
        <w:rPr>
          <w:b/>
        </w:rPr>
        <w:t>Proposal 7: In case single pattern (P) is indicated, number of SL slots in the pattern can be indicated directly by Z=8 bits</w:t>
      </w:r>
      <w:r w:rsidRPr="00C9066A" w:rsidDel="00C9066A">
        <w:rPr>
          <w:b/>
        </w:rPr>
        <w:t xml:space="preserve"> </w:t>
      </w:r>
    </w:p>
    <w:p w14:paraId="1B9E37E4" w14:textId="77777777" w:rsidR="00C9066A" w:rsidRPr="00C9066A" w:rsidRDefault="00C9066A" w:rsidP="00C9066A">
      <w:pPr>
        <w:rPr>
          <w:b/>
        </w:rPr>
      </w:pPr>
      <w:r w:rsidRPr="00C9066A">
        <w:rPr>
          <w:b/>
        </w:rPr>
        <w:t>Proposal 8: In case two patterns (P+P2) are indicated the number of SL slots for each pattern are indicated by 4 bits for each (Z=4+4). For higher sub-carrier spacings where 4 bits is not enough, higher granularity is used e.g. 2 for 60kHz and 4 for 120kHz.</w:t>
      </w:r>
    </w:p>
    <w:p w14:paraId="7BCF1CAD" w14:textId="461C50BA" w:rsidR="00C9066A" w:rsidRDefault="00C9066A" w:rsidP="00CC31CD">
      <w:pPr>
        <w:pStyle w:val="B1"/>
        <w:ind w:left="0" w:firstLine="0"/>
        <w:rPr>
          <w:b/>
        </w:rPr>
      </w:pPr>
      <w:r>
        <w:rPr>
          <w:bCs/>
        </w:rPr>
        <w:t xml:space="preserve">In section 3.2.2, method to reduce the number of bits needed for slot index indication was discussed with following </w:t>
      </w:r>
      <w:proofErr w:type="gramStart"/>
      <w:r>
        <w:rPr>
          <w:bCs/>
        </w:rPr>
        <w:t>outcome:-</w:t>
      </w:r>
      <w:proofErr w:type="gramEnd"/>
    </w:p>
    <w:p w14:paraId="6E0D8638" w14:textId="4751CB82" w:rsidR="00CC31CD" w:rsidRDefault="00CC31CD" w:rsidP="00CC31CD">
      <w:pPr>
        <w:pStyle w:val="B1"/>
        <w:ind w:left="0" w:firstLine="0"/>
      </w:pPr>
      <w:r w:rsidRPr="00B97F26">
        <w:rPr>
          <w:b/>
        </w:rPr>
        <w:t xml:space="preserve">Observation </w:t>
      </w:r>
      <w:r w:rsidR="00C9066A">
        <w:rPr>
          <w:b/>
        </w:rPr>
        <w:t>5</w:t>
      </w:r>
      <w:r w:rsidRPr="00B97F26">
        <w:t xml:space="preserve">: </w:t>
      </w:r>
      <w:r>
        <w:t>Information regarding the UL slot locations can be used in S-SSB slot index information.</w:t>
      </w:r>
    </w:p>
    <w:p w14:paraId="681E5A8C" w14:textId="77777777" w:rsidR="00C9066A" w:rsidRPr="00C9066A" w:rsidRDefault="00C9066A" w:rsidP="00C9066A">
      <w:pPr>
        <w:rPr>
          <w:b/>
          <w:bCs/>
        </w:rPr>
      </w:pPr>
      <w:r w:rsidRPr="00C9066A">
        <w:rPr>
          <w:b/>
          <w:bCs/>
        </w:rPr>
        <w:t>Proposal 9: Determine PSBCH information element for the slot index (</w:t>
      </w:r>
      <w:r w:rsidRPr="00C9066A">
        <w:rPr>
          <w:rFonts w:ascii="Courier New" w:eastAsia="Times New Roman" w:hAnsi="Courier New"/>
          <w:b/>
          <w:bCs/>
          <w:noProof/>
          <w:sz w:val="18"/>
          <w:szCs w:val="24"/>
          <w:lang w:eastAsia="en-GB"/>
        </w:rPr>
        <w:t>slotIndex</w:t>
      </w:r>
      <w:r w:rsidRPr="00C9066A">
        <w:rPr>
          <w:b/>
          <w:bCs/>
        </w:rPr>
        <w:t xml:space="preserve">) so that it accounts the UL-DL slot configuration information, and logically indicates the index of the UL slot within the concatenated pattern. </w:t>
      </w:r>
    </w:p>
    <w:p w14:paraId="4B48161F" w14:textId="793CC788" w:rsidR="00C9066A" w:rsidRDefault="00C9066A" w:rsidP="006000F3">
      <w:r w:rsidRPr="00C9066A">
        <w:rPr>
          <w:b/>
          <w:bCs/>
        </w:rPr>
        <w:t>Proposal 10: Reduce the number of bits for the slot index (</w:t>
      </w:r>
      <w:r w:rsidRPr="00C9066A">
        <w:rPr>
          <w:rFonts w:ascii="Courier New" w:eastAsia="Times New Roman" w:hAnsi="Courier New"/>
          <w:b/>
          <w:bCs/>
          <w:noProof/>
          <w:sz w:val="18"/>
          <w:szCs w:val="24"/>
          <w:lang w:eastAsia="en-GB"/>
        </w:rPr>
        <w:t>slotIndex</w:t>
      </w:r>
      <w:r w:rsidRPr="00C9066A">
        <w:rPr>
          <w:b/>
          <w:bCs/>
        </w:rPr>
        <w:t xml:space="preserve">) to 6 bits (or to 5 bits) </w:t>
      </w:r>
    </w:p>
    <w:p w14:paraId="1C777105" w14:textId="77777777" w:rsidR="00C9066A" w:rsidRPr="00B97F26" w:rsidRDefault="00C9066A" w:rsidP="00747584">
      <w:pPr>
        <w:pStyle w:val="B1"/>
        <w:ind w:left="0" w:firstLine="0"/>
      </w:pPr>
    </w:p>
    <w:p w14:paraId="1F095D93" w14:textId="77777777" w:rsidR="0051528E" w:rsidRPr="007E2592" w:rsidRDefault="0051528E" w:rsidP="0051528E">
      <w:pPr>
        <w:pStyle w:val="Heading1"/>
      </w:pPr>
      <w:r w:rsidRPr="007E2592">
        <w:t>References</w:t>
      </w:r>
    </w:p>
    <w:p w14:paraId="01BD68E3" w14:textId="5E80E672" w:rsidR="00BC0E4B" w:rsidRPr="007E2592" w:rsidRDefault="00BD7BE7" w:rsidP="00BC0E4B">
      <w:pPr>
        <w:numPr>
          <w:ilvl w:val="0"/>
          <w:numId w:val="1"/>
        </w:numPr>
      </w:pPr>
      <w:bookmarkStart w:id="10" w:name="_Ref510601668"/>
      <w:bookmarkStart w:id="11" w:name="_Ref521503450"/>
      <w:r w:rsidRPr="007E2592">
        <w:t>RP-1</w:t>
      </w:r>
      <w:r w:rsidR="00A359B6" w:rsidRPr="007E2592">
        <w:t>9</w:t>
      </w:r>
      <w:r w:rsidR="00F26638">
        <w:t>1723</w:t>
      </w:r>
      <w:r w:rsidR="00093420" w:rsidRPr="007E2592">
        <w:t>,</w:t>
      </w:r>
      <w:r w:rsidR="005A6F90" w:rsidRPr="007E2592">
        <w:tab/>
      </w:r>
      <w:r w:rsidR="00F26638" w:rsidRPr="00F26638">
        <w:t>Revised WID on 5G V2X with NR sidelink</w:t>
      </w:r>
      <w:r w:rsidR="00093420" w:rsidRPr="007E2592">
        <w:t>,</w:t>
      </w:r>
      <w:bookmarkEnd w:id="10"/>
      <w:r w:rsidR="00133810" w:rsidRPr="007E2592">
        <w:t xml:space="preserve"> </w:t>
      </w:r>
      <w:bookmarkEnd w:id="11"/>
      <w:r w:rsidRPr="007E2592">
        <w:t>LG Electronics</w:t>
      </w:r>
      <w:bookmarkStart w:id="12" w:name="_Ref528843301"/>
      <w:r w:rsidR="00A359B6" w:rsidRPr="007E2592">
        <w:t>, Huawei</w:t>
      </w:r>
    </w:p>
    <w:p w14:paraId="2CC88739" w14:textId="0B4F7162" w:rsidR="00BC0E4B" w:rsidRPr="007E2592" w:rsidRDefault="00BC0E4B" w:rsidP="00BC0E4B">
      <w:pPr>
        <w:numPr>
          <w:ilvl w:val="0"/>
          <w:numId w:val="1"/>
        </w:numPr>
      </w:pPr>
      <w:r w:rsidRPr="007E2592">
        <w:t>3GPP TS 38.133 V15.3.0 (2018-09), Requirements for support of radio resource management</w:t>
      </w:r>
      <w:bookmarkEnd w:id="12"/>
      <w:r w:rsidRPr="007E2592">
        <w:t xml:space="preserve"> </w:t>
      </w:r>
    </w:p>
    <w:p w14:paraId="00B6A810" w14:textId="2CA2F068" w:rsidR="00FB1F90" w:rsidRPr="006000F3" w:rsidRDefault="00966FD7" w:rsidP="009E1016">
      <w:pPr>
        <w:pStyle w:val="ListParagraph"/>
        <w:numPr>
          <w:ilvl w:val="0"/>
          <w:numId w:val="1"/>
        </w:numPr>
        <w:ind w:leftChars="0"/>
        <w:rPr>
          <w:rFonts w:asciiTheme="minorHAnsi" w:hAnsiTheme="minorHAnsi" w:cstheme="minorHAnsi"/>
        </w:rPr>
      </w:pPr>
      <w:bookmarkStart w:id="13" w:name="_Ref20299665"/>
      <w:r w:rsidRPr="006000F3">
        <w:rPr>
          <w:rFonts w:asciiTheme="minorHAnsi" w:eastAsiaTheme="minorHAnsi" w:hAnsiTheme="minorHAnsi" w:cstheme="minorHAnsi"/>
          <w:lang w:eastAsia="en-US"/>
        </w:rPr>
        <w:t>R1-1908285</w:t>
      </w:r>
      <w:r w:rsidR="00FB1F90" w:rsidRPr="006000F3">
        <w:rPr>
          <w:rFonts w:asciiTheme="minorHAnsi" w:eastAsiaTheme="minorHAnsi" w:hAnsiTheme="minorHAnsi" w:cstheme="minorHAnsi"/>
          <w:lang w:eastAsia="en-US"/>
        </w:rPr>
        <w:t>, Discussion on NR V2X Sidelink Synchronization, Nokia, Nokia Shanghai Bell</w:t>
      </w:r>
      <w:bookmarkEnd w:id="13"/>
    </w:p>
    <w:p w14:paraId="33496D9B" w14:textId="2A92A36F" w:rsidR="00344193" w:rsidRPr="006000F3" w:rsidRDefault="00C240DE" w:rsidP="00344193">
      <w:pPr>
        <w:pStyle w:val="ListParagraph"/>
        <w:numPr>
          <w:ilvl w:val="0"/>
          <w:numId w:val="1"/>
        </w:numPr>
        <w:ind w:leftChars="0"/>
        <w:rPr>
          <w:rFonts w:asciiTheme="minorHAnsi" w:hAnsiTheme="minorHAnsi" w:cstheme="minorHAnsi"/>
        </w:rPr>
      </w:pPr>
      <w:bookmarkStart w:id="14" w:name="_Ref1052025"/>
      <w:r w:rsidRPr="006000F3">
        <w:rPr>
          <w:rFonts w:asciiTheme="minorHAnsi" w:hAnsiTheme="minorHAnsi" w:cstheme="minorHAnsi"/>
        </w:rPr>
        <w:t>RP-191547</w:t>
      </w:r>
      <w:r w:rsidR="00344193" w:rsidRPr="006000F3">
        <w:rPr>
          <w:rFonts w:asciiTheme="minorHAnsi" w:hAnsiTheme="minorHAnsi" w:cstheme="minorHAnsi"/>
        </w:rPr>
        <w:t xml:space="preserve">, </w:t>
      </w:r>
      <w:r w:rsidRPr="006000F3">
        <w:rPr>
          <w:rFonts w:asciiTheme="minorHAnsi" w:hAnsiTheme="minorHAnsi" w:cstheme="minorHAnsi"/>
        </w:rPr>
        <w:t>RAN guidance for efficient progress of V2X</w:t>
      </w:r>
      <w:r w:rsidR="00344193" w:rsidRPr="006000F3">
        <w:rPr>
          <w:rFonts w:asciiTheme="minorHAnsi" w:hAnsiTheme="minorHAnsi" w:cstheme="minorHAnsi"/>
        </w:rPr>
        <w:t>, Nokia, Nokia Shanghai Bell</w:t>
      </w:r>
      <w:bookmarkEnd w:id="14"/>
    </w:p>
    <w:p w14:paraId="7FE094A8" w14:textId="335C320D" w:rsidR="00326800" w:rsidRPr="006000F3" w:rsidRDefault="00326800" w:rsidP="00344193">
      <w:pPr>
        <w:pStyle w:val="ListParagraph"/>
        <w:numPr>
          <w:ilvl w:val="0"/>
          <w:numId w:val="1"/>
        </w:numPr>
        <w:ind w:leftChars="0"/>
        <w:rPr>
          <w:rFonts w:asciiTheme="minorHAnsi" w:hAnsiTheme="minorHAnsi" w:cstheme="minorHAnsi"/>
        </w:rPr>
      </w:pPr>
      <w:bookmarkStart w:id="15" w:name="_Ref20405238"/>
      <w:r w:rsidRPr="006000F3">
        <w:rPr>
          <w:rFonts w:asciiTheme="minorHAnsi" w:hAnsiTheme="minorHAnsi" w:cstheme="minorHAnsi"/>
        </w:rPr>
        <w:t>R1-1909874, LS to RAN4 on NR V2X S-SSB design, RAN1</w:t>
      </w:r>
      <w:bookmarkEnd w:id="15"/>
    </w:p>
    <w:p w14:paraId="72F8D9C9" w14:textId="59DC78DA" w:rsidR="00F26638" w:rsidRDefault="00F26638" w:rsidP="00344193">
      <w:pPr>
        <w:pStyle w:val="ListParagraph"/>
        <w:numPr>
          <w:ilvl w:val="0"/>
          <w:numId w:val="1"/>
        </w:numPr>
        <w:ind w:leftChars="0"/>
        <w:rPr>
          <w:rFonts w:asciiTheme="minorHAnsi" w:hAnsiTheme="minorHAnsi" w:cstheme="minorHAnsi"/>
        </w:rPr>
      </w:pPr>
      <w:bookmarkStart w:id="16" w:name="_Ref24017884"/>
      <w:r w:rsidRPr="006000F3">
        <w:rPr>
          <w:rFonts w:asciiTheme="minorHAnsi" w:hAnsiTheme="minorHAnsi" w:cstheme="minorHAnsi"/>
        </w:rPr>
        <w:t>3GPP TR 38.885 V16.0.0 (2019-03), Study on NR Vehicle-to-Everything (V2X)</w:t>
      </w:r>
      <w:bookmarkEnd w:id="16"/>
    </w:p>
    <w:p w14:paraId="7A1528DF" w14:textId="767E8AD6" w:rsidR="00A84BD5" w:rsidRPr="006000F3" w:rsidRDefault="00A84BD5" w:rsidP="00A84BD5">
      <w:pPr>
        <w:pStyle w:val="ListParagraph"/>
        <w:numPr>
          <w:ilvl w:val="0"/>
          <w:numId w:val="1"/>
        </w:numPr>
        <w:ind w:leftChars="0"/>
        <w:rPr>
          <w:rFonts w:asciiTheme="minorHAnsi" w:hAnsiTheme="minorHAnsi" w:cstheme="minorHAnsi"/>
        </w:rPr>
      </w:pPr>
      <w:bookmarkStart w:id="17" w:name="_Ref37146472"/>
      <w:r w:rsidRPr="00EB6AB9">
        <w:rPr>
          <w:rFonts w:asciiTheme="minorHAnsi" w:hAnsiTheme="minorHAnsi" w:cstheme="minorHAnsi"/>
        </w:rPr>
        <w:lastRenderedPageBreak/>
        <w:t xml:space="preserve">R2-2001966, 38.331 CR: </w:t>
      </w:r>
      <w:r w:rsidRPr="00EB6AB9">
        <w:rPr>
          <w:rFonts w:asciiTheme="minorHAnsi" w:hAnsiTheme="minorHAnsi" w:cstheme="minorHAnsi"/>
          <w:lang w:eastAsia="zh-CN"/>
        </w:rPr>
        <w:t>Introduction of 5G V2X with NR sidelink, RAN2</w:t>
      </w:r>
      <w:bookmarkEnd w:id="17"/>
    </w:p>
    <w:p w14:paraId="46D97915" w14:textId="4C88FC28" w:rsidR="005D42F3" w:rsidRPr="007E2592" w:rsidRDefault="005D42F3" w:rsidP="00887784"/>
    <w:p w14:paraId="3E3E7395" w14:textId="5924CF59" w:rsidR="002939AA" w:rsidRPr="00904342" w:rsidRDefault="002939AA" w:rsidP="00904342">
      <w:pPr>
        <w:rPr>
          <w:rFonts w:ascii="Arial" w:eastAsia="SimSun" w:hAnsi="Arial"/>
          <w:sz w:val="36"/>
          <w:szCs w:val="20"/>
        </w:rPr>
      </w:pPr>
    </w:p>
    <w:sectPr w:rsidR="002939AA" w:rsidRPr="00904342" w:rsidSect="00BA717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15932" w14:textId="77777777" w:rsidR="00BB7EE5" w:rsidRDefault="00BB7EE5">
      <w:r>
        <w:separator/>
      </w:r>
    </w:p>
  </w:endnote>
  <w:endnote w:type="continuationSeparator" w:id="0">
    <w:p w14:paraId="10F52C62" w14:textId="77777777" w:rsidR="00BB7EE5" w:rsidRDefault="00BB7EE5">
      <w:r>
        <w:continuationSeparator/>
      </w:r>
    </w:p>
  </w:endnote>
  <w:endnote w:type="continuationNotice" w:id="1">
    <w:p w14:paraId="2E7EC819" w14:textId="77777777" w:rsidR="00BB7EE5" w:rsidRDefault="00BB7E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01219" w14:textId="77777777" w:rsidR="00BB7EE5" w:rsidRDefault="00BB7EE5">
      <w:r>
        <w:separator/>
      </w:r>
    </w:p>
  </w:footnote>
  <w:footnote w:type="continuationSeparator" w:id="0">
    <w:p w14:paraId="3ADBBB2E" w14:textId="77777777" w:rsidR="00BB7EE5" w:rsidRDefault="00BB7EE5">
      <w:r>
        <w:continuationSeparator/>
      </w:r>
    </w:p>
  </w:footnote>
  <w:footnote w:type="continuationNotice" w:id="1">
    <w:p w14:paraId="5513C083" w14:textId="77777777" w:rsidR="00BB7EE5" w:rsidRDefault="00BB7EE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 w15:restartNumberingAfterBreak="0">
    <w:nsid w:val="1AEB718F"/>
    <w:multiLevelType w:val="hybridMultilevel"/>
    <w:tmpl w:val="BB48469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B7C1314"/>
    <w:multiLevelType w:val="multilevel"/>
    <w:tmpl w:val="41E8E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331E74"/>
    <w:multiLevelType w:val="hybridMultilevel"/>
    <w:tmpl w:val="E6AE321E"/>
    <w:lvl w:ilvl="0" w:tplc="3BBE752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15496F"/>
    <w:multiLevelType w:val="multilevel"/>
    <w:tmpl w:val="B80AD5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4DC536A"/>
    <w:multiLevelType w:val="hybridMultilevel"/>
    <w:tmpl w:val="2132024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7" w15:restartNumberingAfterBreak="0">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290D0928"/>
    <w:multiLevelType w:val="hybridMultilevel"/>
    <w:tmpl w:val="015A52FA"/>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1" w15:restartNumberingAfterBreak="0">
    <w:nsid w:val="34BF3745"/>
    <w:multiLevelType w:val="hybridMultilevel"/>
    <w:tmpl w:val="0BD8B798"/>
    <w:lvl w:ilvl="0" w:tplc="C3AAE51A">
      <w:start w:val="1"/>
      <w:numFmt w:val="bullet"/>
      <w:lvlText w:val="•"/>
      <w:lvlJc w:val="left"/>
      <w:pPr>
        <w:tabs>
          <w:tab w:val="num" w:pos="360"/>
        </w:tabs>
        <w:ind w:left="360" w:hanging="360"/>
      </w:pPr>
      <w:rPr>
        <w:rFonts w:ascii="Arial" w:hAnsi="Arial" w:cs="Times New Roman" w:hint="default"/>
      </w:rPr>
    </w:lvl>
    <w:lvl w:ilvl="1" w:tplc="98CC40BA">
      <w:numFmt w:val="bullet"/>
      <w:lvlText w:val="–"/>
      <w:lvlJc w:val="left"/>
      <w:pPr>
        <w:tabs>
          <w:tab w:val="num" w:pos="1080"/>
        </w:tabs>
        <w:ind w:left="1080" w:hanging="360"/>
      </w:pPr>
      <w:rPr>
        <w:rFonts w:ascii="Arial" w:hAnsi="Arial" w:cs="Times New Roman" w:hint="default"/>
      </w:rPr>
    </w:lvl>
    <w:lvl w:ilvl="2" w:tplc="B18859A8">
      <w:start w:val="1"/>
      <w:numFmt w:val="bullet"/>
      <w:lvlText w:val="•"/>
      <w:lvlJc w:val="left"/>
      <w:pPr>
        <w:tabs>
          <w:tab w:val="num" w:pos="1800"/>
        </w:tabs>
        <w:ind w:left="1800" w:hanging="360"/>
      </w:pPr>
      <w:rPr>
        <w:rFonts w:ascii="Arial" w:hAnsi="Arial" w:cs="Times New Roman" w:hint="default"/>
      </w:rPr>
    </w:lvl>
    <w:lvl w:ilvl="3" w:tplc="E620F1CC">
      <w:start w:val="1"/>
      <w:numFmt w:val="bullet"/>
      <w:lvlText w:val="•"/>
      <w:lvlJc w:val="left"/>
      <w:pPr>
        <w:tabs>
          <w:tab w:val="num" w:pos="2520"/>
        </w:tabs>
        <w:ind w:left="2520" w:hanging="360"/>
      </w:pPr>
      <w:rPr>
        <w:rFonts w:ascii="Arial" w:hAnsi="Arial" w:cs="Times New Roman" w:hint="default"/>
      </w:rPr>
    </w:lvl>
    <w:lvl w:ilvl="4" w:tplc="A9629B48">
      <w:start w:val="1"/>
      <w:numFmt w:val="bullet"/>
      <w:lvlText w:val="•"/>
      <w:lvlJc w:val="left"/>
      <w:pPr>
        <w:tabs>
          <w:tab w:val="num" w:pos="3240"/>
        </w:tabs>
        <w:ind w:left="3240" w:hanging="360"/>
      </w:pPr>
      <w:rPr>
        <w:rFonts w:ascii="Arial" w:hAnsi="Arial" w:cs="Times New Roman" w:hint="default"/>
      </w:rPr>
    </w:lvl>
    <w:lvl w:ilvl="5" w:tplc="A98AB5E0">
      <w:start w:val="1"/>
      <w:numFmt w:val="bullet"/>
      <w:lvlText w:val="•"/>
      <w:lvlJc w:val="left"/>
      <w:pPr>
        <w:tabs>
          <w:tab w:val="num" w:pos="3960"/>
        </w:tabs>
        <w:ind w:left="3960" w:hanging="360"/>
      </w:pPr>
      <w:rPr>
        <w:rFonts w:ascii="Arial" w:hAnsi="Arial" w:cs="Times New Roman" w:hint="default"/>
      </w:rPr>
    </w:lvl>
    <w:lvl w:ilvl="6" w:tplc="D0BC7C36">
      <w:start w:val="1"/>
      <w:numFmt w:val="bullet"/>
      <w:lvlText w:val="•"/>
      <w:lvlJc w:val="left"/>
      <w:pPr>
        <w:tabs>
          <w:tab w:val="num" w:pos="4680"/>
        </w:tabs>
        <w:ind w:left="4680" w:hanging="360"/>
      </w:pPr>
      <w:rPr>
        <w:rFonts w:ascii="Arial" w:hAnsi="Arial" w:cs="Times New Roman" w:hint="default"/>
      </w:rPr>
    </w:lvl>
    <w:lvl w:ilvl="7" w:tplc="9F4C957E">
      <w:start w:val="1"/>
      <w:numFmt w:val="bullet"/>
      <w:lvlText w:val="•"/>
      <w:lvlJc w:val="left"/>
      <w:pPr>
        <w:tabs>
          <w:tab w:val="num" w:pos="5400"/>
        </w:tabs>
        <w:ind w:left="5400" w:hanging="360"/>
      </w:pPr>
      <w:rPr>
        <w:rFonts w:ascii="Arial" w:hAnsi="Arial" w:cs="Times New Roman" w:hint="default"/>
      </w:rPr>
    </w:lvl>
    <w:lvl w:ilvl="8" w:tplc="ABA6A83E">
      <w:start w:val="1"/>
      <w:numFmt w:val="bullet"/>
      <w:lvlText w:val="•"/>
      <w:lvlJc w:val="left"/>
      <w:pPr>
        <w:tabs>
          <w:tab w:val="num" w:pos="6120"/>
        </w:tabs>
        <w:ind w:left="6120" w:hanging="360"/>
      </w:pPr>
      <w:rPr>
        <w:rFonts w:ascii="Arial" w:hAnsi="Arial" w:cs="Times New Roman" w:hint="default"/>
      </w:rPr>
    </w:lvl>
  </w:abstractNum>
  <w:abstractNum w:abstractNumId="12" w15:restartNumberingAfterBreak="0">
    <w:nsid w:val="36010ADE"/>
    <w:multiLevelType w:val="hybridMultilevel"/>
    <w:tmpl w:val="30A0D7FE"/>
    <w:lvl w:ilvl="0" w:tplc="60A0772A">
      <w:start w:val="1"/>
      <w:numFmt w:val="decimal"/>
      <w:lvlText w:val="[%1]"/>
      <w:lvlJc w:val="left"/>
      <w:pPr>
        <w:tabs>
          <w:tab w:val="num" w:pos="360"/>
        </w:tabs>
        <w:ind w:left="357" w:hanging="357"/>
      </w:pPr>
      <w:rPr>
        <w:rFonts w:hint="default"/>
        <w:lang w:val="en-G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9FE4CB7"/>
    <w:multiLevelType w:val="hybridMultilevel"/>
    <w:tmpl w:val="8D7690AC"/>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B6C2E62C">
      <w:start w:val="16"/>
      <w:numFmt w:val="bullet"/>
      <w:lvlText w:val="-"/>
      <w:lvlJc w:val="left"/>
      <w:pPr>
        <w:ind w:left="1260" w:hanging="420"/>
      </w:pPr>
      <w:rPr>
        <w:rFonts w:ascii="Times New Roman" w:eastAsia="Malgun Gothic" w:hAnsi="Times New Roman" w:cs="Times New Roman"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E6692A"/>
    <w:multiLevelType w:val="hybridMultilevel"/>
    <w:tmpl w:val="D5D25FA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8" w15:restartNumberingAfterBreak="0">
    <w:nsid w:val="5C532E14"/>
    <w:multiLevelType w:val="hybridMultilevel"/>
    <w:tmpl w:val="056A1E6E"/>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0" w15:restartNumberingAfterBreak="0">
    <w:nsid w:val="5F6C6B74"/>
    <w:multiLevelType w:val="hybridMultilevel"/>
    <w:tmpl w:val="054C9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2771465"/>
    <w:multiLevelType w:val="hybridMultilevel"/>
    <w:tmpl w:val="2A960D8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BA408C"/>
    <w:multiLevelType w:val="hybridMultilevel"/>
    <w:tmpl w:val="D8886BF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27"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22"/>
  </w:num>
  <w:num w:numId="4">
    <w:abstractNumId w:val="26"/>
  </w:num>
  <w:num w:numId="5">
    <w:abstractNumId w:val="25"/>
  </w:num>
  <w:num w:numId="6">
    <w:abstractNumId w:val="10"/>
  </w:num>
  <w:num w:numId="7">
    <w:abstractNumId w:val="1"/>
  </w:num>
  <w:num w:numId="8">
    <w:abstractNumId w:val="4"/>
  </w:num>
  <w:num w:numId="9">
    <w:abstractNumId w:val="17"/>
  </w:num>
  <w:num w:numId="10">
    <w:abstractNumId w:val="16"/>
  </w:num>
  <w:num w:numId="11">
    <w:abstractNumId w:val="3"/>
  </w:num>
  <w:num w:numId="12">
    <w:abstractNumId w:val="27"/>
  </w:num>
  <w:num w:numId="13">
    <w:abstractNumId w:val="7"/>
  </w:num>
  <w:num w:numId="14">
    <w:abstractNumId w:val="20"/>
  </w:num>
  <w:num w:numId="15">
    <w:abstractNumId w:val="19"/>
  </w:num>
  <w:num w:numId="16">
    <w:abstractNumId w:val="9"/>
  </w:num>
  <w:num w:numId="17">
    <w:abstractNumId w:val="0"/>
  </w:num>
  <w:num w:numId="18">
    <w:abstractNumId w:val="13"/>
  </w:num>
  <w:num w:numId="19">
    <w:abstractNumId w:val="15"/>
  </w:num>
  <w:num w:numId="20">
    <w:abstractNumId w:val="5"/>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6"/>
  </w:num>
  <w:num w:numId="40">
    <w:abstractNumId w:val="3"/>
  </w:num>
  <w:num w:numId="41">
    <w:abstractNumId w:val="24"/>
  </w:num>
  <w:num w:numId="42">
    <w:abstractNumId w:val="8"/>
  </w:num>
  <w:num w:numId="43">
    <w:abstractNumId w:val="2"/>
  </w:num>
  <w:num w:numId="44">
    <w:abstractNumId w:val="23"/>
  </w:num>
  <w:num w:numId="45">
    <w:abstractNumId w:val="18"/>
  </w:num>
  <w:num w:numId="46">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3D5"/>
    <w:rsid w:val="00001376"/>
    <w:rsid w:val="000015E5"/>
    <w:rsid w:val="00002FBB"/>
    <w:rsid w:val="00003040"/>
    <w:rsid w:val="00004F8F"/>
    <w:rsid w:val="0000596C"/>
    <w:rsid w:val="00005DDF"/>
    <w:rsid w:val="000074C4"/>
    <w:rsid w:val="00007605"/>
    <w:rsid w:val="00007F13"/>
    <w:rsid w:val="00007FF0"/>
    <w:rsid w:val="000106D7"/>
    <w:rsid w:val="00010772"/>
    <w:rsid w:val="00012CB6"/>
    <w:rsid w:val="00013E39"/>
    <w:rsid w:val="000144A0"/>
    <w:rsid w:val="00015DDB"/>
    <w:rsid w:val="00016332"/>
    <w:rsid w:val="000164DF"/>
    <w:rsid w:val="00016A58"/>
    <w:rsid w:val="00016DEC"/>
    <w:rsid w:val="00017688"/>
    <w:rsid w:val="00020BD7"/>
    <w:rsid w:val="00021ADA"/>
    <w:rsid w:val="00022902"/>
    <w:rsid w:val="000229A6"/>
    <w:rsid w:val="00022D17"/>
    <w:rsid w:val="00023DEC"/>
    <w:rsid w:val="000240E4"/>
    <w:rsid w:val="00024167"/>
    <w:rsid w:val="00024202"/>
    <w:rsid w:val="00024656"/>
    <w:rsid w:val="00025D57"/>
    <w:rsid w:val="00026004"/>
    <w:rsid w:val="00026250"/>
    <w:rsid w:val="00026D02"/>
    <w:rsid w:val="0002702F"/>
    <w:rsid w:val="00027452"/>
    <w:rsid w:val="000274FA"/>
    <w:rsid w:val="00027527"/>
    <w:rsid w:val="00027C6B"/>
    <w:rsid w:val="00030A8F"/>
    <w:rsid w:val="00030D29"/>
    <w:rsid w:val="00032116"/>
    <w:rsid w:val="000322D7"/>
    <w:rsid w:val="000324AC"/>
    <w:rsid w:val="0003257A"/>
    <w:rsid w:val="00032B72"/>
    <w:rsid w:val="00033566"/>
    <w:rsid w:val="00033847"/>
    <w:rsid w:val="00033945"/>
    <w:rsid w:val="00033F48"/>
    <w:rsid w:val="000342BD"/>
    <w:rsid w:val="000344C8"/>
    <w:rsid w:val="00034BF4"/>
    <w:rsid w:val="00035437"/>
    <w:rsid w:val="000354B0"/>
    <w:rsid w:val="00035551"/>
    <w:rsid w:val="000362F2"/>
    <w:rsid w:val="000364D8"/>
    <w:rsid w:val="00040846"/>
    <w:rsid w:val="000412BB"/>
    <w:rsid w:val="00041A8A"/>
    <w:rsid w:val="00041D4C"/>
    <w:rsid w:val="000438DD"/>
    <w:rsid w:val="00043D01"/>
    <w:rsid w:val="00043EF3"/>
    <w:rsid w:val="000443CD"/>
    <w:rsid w:val="00044F20"/>
    <w:rsid w:val="000451BF"/>
    <w:rsid w:val="00047751"/>
    <w:rsid w:val="00050100"/>
    <w:rsid w:val="00052481"/>
    <w:rsid w:val="000544D8"/>
    <w:rsid w:val="00054FD3"/>
    <w:rsid w:val="000550BE"/>
    <w:rsid w:val="0005588B"/>
    <w:rsid w:val="00055EE4"/>
    <w:rsid w:val="0005709C"/>
    <w:rsid w:val="000575D0"/>
    <w:rsid w:val="0005795E"/>
    <w:rsid w:val="00057FA8"/>
    <w:rsid w:val="000600D6"/>
    <w:rsid w:val="00060241"/>
    <w:rsid w:val="00060AB3"/>
    <w:rsid w:val="00060C2F"/>
    <w:rsid w:val="00060CA0"/>
    <w:rsid w:val="00061217"/>
    <w:rsid w:val="00061255"/>
    <w:rsid w:val="00061788"/>
    <w:rsid w:val="00061AB2"/>
    <w:rsid w:val="00062AC1"/>
    <w:rsid w:val="00062FAD"/>
    <w:rsid w:val="0006353F"/>
    <w:rsid w:val="00063E75"/>
    <w:rsid w:val="00064375"/>
    <w:rsid w:val="00064B1B"/>
    <w:rsid w:val="00064CAD"/>
    <w:rsid w:val="00064FB6"/>
    <w:rsid w:val="00065130"/>
    <w:rsid w:val="000656F5"/>
    <w:rsid w:val="00065D0E"/>
    <w:rsid w:val="00066349"/>
    <w:rsid w:val="00066440"/>
    <w:rsid w:val="0006671B"/>
    <w:rsid w:val="00066A58"/>
    <w:rsid w:val="00066C0E"/>
    <w:rsid w:val="000677B9"/>
    <w:rsid w:val="00070AA2"/>
    <w:rsid w:val="00070FBD"/>
    <w:rsid w:val="000716C8"/>
    <w:rsid w:val="00071B24"/>
    <w:rsid w:val="0007248E"/>
    <w:rsid w:val="000724A4"/>
    <w:rsid w:val="00072B5C"/>
    <w:rsid w:val="0007336D"/>
    <w:rsid w:val="00073460"/>
    <w:rsid w:val="0007420A"/>
    <w:rsid w:val="00074804"/>
    <w:rsid w:val="0007542F"/>
    <w:rsid w:val="00075D70"/>
    <w:rsid w:val="000764B9"/>
    <w:rsid w:val="000768E9"/>
    <w:rsid w:val="00076DB9"/>
    <w:rsid w:val="00076E1B"/>
    <w:rsid w:val="0008039B"/>
    <w:rsid w:val="000806DC"/>
    <w:rsid w:val="00080BB7"/>
    <w:rsid w:val="00080E1A"/>
    <w:rsid w:val="00081D6F"/>
    <w:rsid w:val="00082410"/>
    <w:rsid w:val="000837F5"/>
    <w:rsid w:val="00083956"/>
    <w:rsid w:val="00083CB3"/>
    <w:rsid w:val="00083CE6"/>
    <w:rsid w:val="00083EAB"/>
    <w:rsid w:val="00083F36"/>
    <w:rsid w:val="000841A8"/>
    <w:rsid w:val="00084B72"/>
    <w:rsid w:val="00084FE8"/>
    <w:rsid w:val="00085F27"/>
    <w:rsid w:val="0008697F"/>
    <w:rsid w:val="00086AF5"/>
    <w:rsid w:val="00087B24"/>
    <w:rsid w:val="000900A5"/>
    <w:rsid w:val="0009080D"/>
    <w:rsid w:val="00092D9B"/>
    <w:rsid w:val="00093420"/>
    <w:rsid w:val="0009432B"/>
    <w:rsid w:val="00094981"/>
    <w:rsid w:val="0009552B"/>
    <w:rsid w:val="00095676"/>
    <w:rsid w:val="00095FF8"/>
    <w:rsid w:val="00096741"/>
    <w:rsid w:val="00096798"/>
    <w:rsid w:val="00096F6A"/>
    <w:rsid w:val="00096FAC"/>
    <w:rsid w:val="00097798"/>
    <w:rsid w:val="00097D23"/>
    <w:rsid w:val="000A05AB"/>
    <w:rsid w:val="000A08D8"/>
    <w:rsid w:val="000A1761"/>
    <w:rsid w:val="000A1B85"/>
    <w:rsid w:val="000A29C2"/>
    <w:rsid w:val="000A2C2F"/>
    <w:rsid w:val="000A330E"/>
    <w:rsid w:val="000A41BB"/>
    <w:rsid w:val="000A4B85"/>
    <w:rsid w:val="000A693E"/>
    <w:rsid w:val="000A6C43"/>
    <w:rsid w:val="000A72DB"/>
    <w:rsid w:val="000A7DA3"/>
    <w:rsid w:val="000B0C21"/>
    <w:rsid w:val="000B196C"/>
    <w:rsid w:val="000B1AF3"/>
    <w:rsid w:val="000B2AD4"/>
    <w:rsid w:val="000B32CE"/>
    <w:rsid w:val="000B34AE"/>
    <w:rsid w:val="000B35EB"/>
    <w:rsid w:val="000B398B"/>
    <w:rsid w:val="000B3F96"/>
    <w:rsid w:val="000B52BA"/>
    <w:rsid w:val="000B64AB"/>
    <w:rsid w:val="000B6B7F"/>
    <w:rsid w:val="000B6D23"/>
    <w:rsid w:val="000B71F5"/>
    <w:rsid w:val="000B735A"/>
    <w:rsid w:val="000B7AF9"/>
    <w:rsid w:val="000B7C12"/>
    <w:rsid w:val="000B7D6E"/>
    <w:rsid w:val="000B7EC7"/>
    <w:rsid w:val="000C062F"/>
    <w:rsid w:val="000C2E8F"/>
    <w:rsid w:val="000C3787"/>
    <w:rsid w:val="000C378B"/>
    <w:rsid w:val="000C3B59"/>
    <w:rsid w:val="000C3D6B"/>
    <w:rsid w:val="000C45F0"/>
    <w:rsid w:val="000C5815"/>
    <w:rsid w:val="000C66E4"/>
    <w:rsid w:val="000C7297"/>
    <w:rsid w:val="000C7596"/>
    <w:rsid w:val="000C7D2E"/>
    <w:rsid w:val="000D03AB"/>
    <w:rsid w:val="000D099E"/>
    <w:rsid w:val="000D09C4"/>
    <w:rsid w:val="000D0E19"/>
    <w:rsid w:val="000D179B"/>
    <w:rsid w:val="000D19E3"/>
    <w:rsid w:val="000D20E9"/>
    <w:rsid w:val="000D278C"/>
    <w:rsid w:val="000D2830"/>
    <w:rsid w:val="000D2AAB"/>
    <w:rsid w:val="000D2DA7"/>
    <w:rsid w:val="000D2E46"/>
    <w:rsid w:val="000D2E59"/>
    <w:rsid w:val="000D358A"/>
    <w:rsid w:val="000D3E93"/>
    <w:rsid w:val="000D3F0D"/>
    <w:rsid w:val="000D62A8"/>
    <w:rsid w:val="000D6DEF"/>
    <w:rsid w:val="000D7281"/>
    <w:rsid w:val="000E023B"/>
    <w:rsid w:val="000E0374"/>
    <w:rsid w:val="000E1667"/>
    <w:rsid w:val="000E1865"/>
    <w:rsid w:val="000E1971"/>
    <w:rsid w:val="000E27BA"/>
    <w:rsid w:val="000E2AA2"/>
    <w:rsid w:val="000E3139"/>
    <w:rsid w:val="000E3C9B"/>
    <w:rsid w:val="000E3F80"/>
    <w:rsid w:val="000E3F92"/>
    <w:rsid w:val="000E4539"/>
    <w:rsid w:val="000E4A00"/>
    <w:rsid w:val="000E50D2"/>
    <w:rsid w:val="000E5222"/>
    <w:rsid w:val="000E5F22"/>
    <w:rsid w:val="000E6B80"/>
    <w:rsid w:val="000E70E4"/>
    <w:rsid w:val="000E750A"/>
    <w:rsid w:val="000E7565"/>
    <w:rsid w:val="000E7611"/>
    <w:rsid w:val="000E7977"/>
    <w:rsid w:val="000F0CEB"/>
    <w:rsid w:val="000F1678"/>
    <w:rsid w:val="000F2627"/>
    <w:rsid w:val="000F3616"/>
    <w:rsid w:val="000F598D"/>
    <w:rsid w:val="000F7AAB"/>
    <w:rsid w:val="001003E6"/>
    <w:rsid w:val="00100D4E"/>
    <w:rsid w:val="00100DCF"/>
    <w:rsid w:val="00102887"/>
    <w:rsid w:val="001034FC"/>
    <w:rsid w:val="00103ADA"/>
    <w:rsid w:val="00103BB9"/>
    <w:rsid w:val="001042BD"/>
    <w:rsid w:val="00104358"/>
    <w:rsid w:val="00105197"/>
    <w:rsid w:val="00105482"/>
    <w:rsid w:val="00105E0C"/>
    <w:rsid w:val="00106E32"/>
    <w:rsid w:val="00107006"/>
    <w:rsid w:val="00107BEB"/>
    <w:rsid w:val="001108A5"/>
    <w:rsid w:val="00111525"/>
    <w:rsid w:val="00112856"/>
    <w:rsid w:val="001140A9"/>
    <w:rsid w:val="00114A7F"/>
    <w:rsid w:val="00114B2B"/>
    <w:rsid w:val="00114BA9"/>
    <w:rsid w:val="00114C85"/>
    <w:rsid w:val="00114F22"/>
    <w:rsid w:val="0011532D"/>
    <w:rsid w:val="001153F5"/>
    <w:rsid w:val="0011594C"/>
    <w:rsid w:val="00116140"/>
    <w:rsid w:val="00117391"/>
    <w:rsid w:val="001174F7"/>
    <w:rsid w:val="00120C9E"/>
    <w:rsid w:val="00120D81"/>
    <w:rsid w:val="00121D5A"/>
    <w:rsid w:val="00122B8B"/>
    <w:rsid w:val="00123143"/>
    <w:rsid w:val="00123392"/>
    <w:rsid w:val="00124842"/>
    <w:rsid w:val="00126BF1"/>
    <w:rsid w:val="0012707A"/>
    <w:rsid w:val="00127AC6"/>
    <w:rsid w:val="00130CD1"/>
    <w:rsid w:val="00130EEC"/>
    <w:rsid w:val="001331D7"/>
    <w:rsid w:val="00133261"/>
    <w:rsid w:val="00133810"/>
    <w:rsid w:val="00133F92"/>
    <w:rsid w:val="0013504E"/>
    <w:rsid w:val="00135CA1"/>
    <w:rsid w:val="001364B4"/>
    <w:rsid w:val="00137EBC"/>
    <w:rsid w:val="00137ECA"/>
    <w:rsid w:val="00140132"/>
    <w:rsid w:val="00140228"/>
    <w:rsid w:val="00140938"/>
    <w:rsid w:val="00140D75"/>
    <w:rsid w:val="001412AF"/>
    <w:rsid w:val="00141C39"/>
    <w:rsid w:val="001423FA"/>
    <w:rsid w:val="001432F0"/>
    <w:rsid w:val="00144FAF"/>
    <w:rsid w:val="001450B4"/>
    <w:rsid w:val="001454ED"/>
    <w:rsid w:val="001458EB"/>
    <w:rsid w:val="00146A7B"/>
    <w:rsid w:val="00146BD3"/>
    <w:rsid w:val="00147816"/>
    <w:rsid w:val="00150194"/>
    <w:rsid w:val="00150BD6"/>
    <w:rsid w:val="0015172F"/>
    <w:rsid w:val="00151BC6"/>
    <w:rsid w:val="0015288D"/>
    <w:rsid w:val="0015331D"/>
    <w:rsid w:val="00153AB6"/>
    <w:rsid w:val="00153FF3"/>
    <w:rsid w:val="0015442B"/>
    <w:rsid w:val="00155098"/>
    <w:rsid w:val="00156181"/>
    <w:rsid w:val="0015618A"/>
    <w:rsid w:val="00156D58"/>
    <w:rsid w:val="00156D5D"/>
    <w:rsid w:val="00157401"/>
    <w:rsid w:val="001603FB"/>
    <w:rsid w:val="00163526"/>
    <w:rsid w:val="001635C2"/>
    <w:rsid w:val="0016367E"/>
    <w:rsid w:val="00163B14"/>
    <w:rsid w:val="001640D4"/>
    <w:rsid w:val="00165733"/>
    <w:rsid w:val="001660B6"/>
    <w:rsid w:val="001677D9"/>
    <w:rsid w:val="0017031C"/>
    <w:rsid w:val="00170D63"/>
    <w:rsid w:val="001712C6"/>
    <w:rsid w:val="001717FC"/>
    <w:rsid w:val="00171E1D"/>
    <w:rsid w:val="001732DA"/>
    <w:rsid w:val="00173ED9"/>
    <w:rsid w:val="00174CC4"/>
    <w:rsid w:val="001751F0"/>
    <w:rsid w:val="0017688D"/>
    <w:rsid w:val="001768B2"/>
    <w:rsid w:val="00177ACA"/>
    <w:rsid w:val="00180125"/>
    <w:rsid w:val="001805D0"/>
    <w:rsid w:val="001806F0"/>
    <w:rsid w:val="00182BBC"/>
    <w:rsid w:val="00182E63"/>
    <w:rsid w:val="00183CFD"/>
    <w:rsid w:val="00183DCC"/>
    <w:rsid w:val="00184083"/>
    <w:rsid w:val="00184C3A"/>
    <w:rsid w:val="00184C4D"/>
    <w:rsid w:val="00185758"/>
    <w:rsid w:val="00187749"/>
    <w:rsid w:val="00190BD7"/>
    <w:rsid w:val="00191099"/>
    <w:rsid w:val="00191917"/>
    <w:rsid w:val="00192500"/>
    <w:rsid w:val="00192555"/>
    <w:rsid w:val="001926E7"/>
    <w:rsid w:val="00192C51"/>
    <w:rsid w:val="001935E9"/>
    <w:rsid w:val="00193E12"/>
    <w:rsid w:val="00194700"/>
    <w:rsid w:val="0019474E"/>
    <w:rsid w:val="00194BA3"/>
    <w:rsid w:val="001952E1"/>
    <w:rsid w:val="0019590E"/>
    <w:rsid w:val="0019597D"/>
    <w:rsid w:val="00195F9A"/>
    <w:rsid w:val="001963B8"/>
    <w:rsid w:val="0019703C"/>
    <w:rsid w:val="00197469"/>
    <w:rsid w:val="00197931"/>
    <w:rsid w:val="00197F34"/>
    <w:rsid w:val="001A0760"/>
    <w:rsid w:val="001A0EF5"/>
    <w:rsid w:val="001A20C8"/>
    <w:rsid w:val="001A2556"/>
    <w:rsid w:val="001A2C88"/>
    <w:rsid w:val="001A2D04"/>
    <w:rsid w:val="001A384C"/>
    <w:rsid w:val="001A3AA5"/>
    <w:rsid w:val="001A3D37"/>
    <w:rsid w:val="001A3E4C"/>
    <w:rsid w:val="001A4067"/>
    <w:rsid w:val="001A4585"/>
    <w:rsid w:val="001A4A1F"/>
    <w:rsid w:val="001A4B59"/>
    <w:rsid w:val="001A59F4"/>
    <w:rsid w:val="001A5D03"/>
    <w:rsid w:val="001A5D89"/>
    <w:rsid w:val="001A6AE2"/>
    <w:rsid w:val="001A74BB"/>
    <w:rsid w:val="001A75E3"/>
    <w:rsid w:val="001A7D12"/>
    <w:rsid w:val="001B0B30"/>
    <w:rsid w:val="001B0FC6"/>
    <w:rsid w:val="001B17E4"/>
    <w:rsid w:val="001B1EFB"/>
    <w:rsid w:val="001B209D"/>
    <w:rsid w:val="001B26DB"/>
    <w:rsid w:val="001B2E2B"/>
    <w:rsid w:val="001B3225"/>
    <w:rsid w:val="001B39C6"/>
    <w:rsid w:val="001B448B"/>
    <w:rsid w:val="001B540C"/>
    <w:rsid w:val="001B54FE"/>
    <w:rsid w:val="001B556E"/>
    <w:rsid w:val="001B6AF5"/>
    <w:rsid w:val="001B7333"/>
    <w:rsid w:val="001B73CE"/>
    <w:rsid w:val="001B7A0B"/>
    <w:rsid w:val="001B7CE0"/>
    <w:rsid w:val="001C02AB"/>
    <w:rsid w:val="001C0479"/>
    <w:rsid w:val="001C1C28"/>
    <w:rsid w:val="001C203E"/>
    <w:rsid w:val="001C236C"/>
    <w:rsid w:val="001C29D6"/>
    <w:rsid w:val="001C2C2B"/>
    <w:rsid w:val="001C2E1D"/>
    <w:rsid w:val="001C363A"/>
    <w:rsid w:val="001C405D"/>
    <w:rsid w:val="001C4372"/>
    <w:rsid w:val="001C6157"/>
    <w:rsid w:val="001C6596"/>
    <w:rsid w:val="001C6812"/>
    <w:rsid w:val="001C6890"/>
    <w:rsid w:val="001C6F0E"/>
    <w:rsid w:val="001C7B79"/>
    <w:rsid w:val="001D2FD8"/>
    <w:rsid w:val="001D385D"/>
    <w:rsid w:val="001D3BDA"/>
    <w:rsid w:val="001D406E"/>
    <w:rsid w:val="001D45E8"/>
    <w:rsid w:val="001D4AF3"/>
    <w:rsid w:val="001D4F83"/>
    <w:rsid w:val="001D5D35"/>
    <w:rsid w:val="001D6754"/>
    <w:rsid w:val="001D746C"/>
    <w:rsid w:val="001D7536"/>
    <w:rsid w:val="001E01BB"/>
    <w:rsid w:val="001E0242"/>
    <w:rsid w:val="001E0699"/>
    <w:rsid w:val="001E0A5E"/>
    <w:rsid w:val="001E11B6"/>
    <w:rsid w:val="001E13D5"/>
    <w:rsid w:val="001E1B23"/>
    <w:rsid w:val="001E2527"/>
    <w:rsid w:val="001E2CB5"/>
    <w:rsid w:val="001E2D49"/>
    <w:rsid w:val="001E455E"/>
    <w:rsid w:val="001E4DB1"/>
    <w:rsid w:val="001E4E90"/>
    <w:rsid w:val="001E5D83"/>
    <w:rsid w:val="001E771E"/>
    <w:rsid w:val="001F0D8D"/>
    <w:rsid w:val="001F2007"/>
    <w:rsid w:val="001F2048"/>
    <w:rsid w:val="001F2271"/>
    <w:rsid w:val="001F2625"/>
    <w:rsid w:val="001F2F8F"/>
    <w:rsid w:val="001F3C1C"/>
    <w:rsid w:val="001F3EF9"/>
    <w:rsid w:val="001F3FB5"/>
    <w:rsid w:val="001F470B"/>
    <w:rsid w:val="001F4DEF"/>
    <w:rsid w:val="001F532D"/>
    <w:rsid w:val="001F66B2"/>
    <w:rsid w:val="001F76D5"/>
    <w:rsid w:val="002004AE"/>
    <w:rsid w:val="0020076D"/>
    <w:rsid w:val="00201828"/>
    <w:rsid w:val="00201B34"/>
    <w:rsid w:val="00202BC6"/>
    <w:rsid w:val="002031E4"/>
    <w:rsid w:val="0020343F"/>
    <w:rsid w:val="002038B4"/>
    <w:rsid w:val="00204A1E"/>
    <w:rsid w:val="002051AA"/>
    <w:rsid w:val="00205634"/>
    <w:rsid w:val="00205881"/>
    <w:rsid w:val="00205B99"/>
    <w:rsid w:val="00205DD0"/>
    <w:rsid w:val="0020668A"/>
    <w:rsid w:val="00206B7B"/>
    <w:rsid w:val="00206EC2"/>
    <w:rsid w:val="0021043C"/>
    <w:rsid w:val="00210552"/>
    <w:rsid w:val="002107DD"/>
    <w:rsid w:val="00211EAC"/>
    <w:rsid w:val="00212428"/>
    <w:rsid w:val="00212B92"/>
    <w:rsid w:val="00212CE9"/>
    <w:rsid w:val="00215C85"/>
    <w:rsid w:val="00216293"/>
    <w:rsid w:val="0021651E"/>
    <w:rsid w:val="00216BAE"/>
    <w:rsid w:val="0021713C"/>
    <w:rsid w:val="002178F5"/>
    <w:rsid w:val="00217A4E"/>
    <w:rsid w:val="002200CB"/>
    <w:rsid w:val="00220F14"/>
    <w:rsid w:val="002217C0"/>
    <w:rsid w:val="002220E6"/>
    <w:rsid w:val="00223FC1"/>
    <w:rsid w:val="00224210"/>
    <w:rsid w:val="002244FA"/>
    <w:rsid w:val="00224960"/>
    <w:rsid w:val="00225589"/>
    <w:rsid w:val="00225713"/>
    <w:rsid w:val="00226237"/>
    <w:rsid w:val="0022634E"/>
    <w:rsid w:val="00226792"/>
    <w:rsid w:val="00227EBF"/>
    <w:rsid w:val="00230DA8"/>
    <w:rsid w:val="0023198F"/>
    <w:rsid w:val="00232209"/>
    <w:rsid w:val="00232723"/>
    <w:rsid w:val="00232BF1"/>
    <w:rsid w:val="002332D9"/>
    <w:rsid w:val="00233748"/>
    <w:rsid w:val="00233BC1"/>
    <w:rsid w:val="00234793"/>
    <w:rsid w:val="00234A83"/>
    <w:rsid w:val="00234DE2"/>
    <w:rsid w:val="00235864"/>
    <w:rsid w:val="00237333"/>
    <w:rsid w:val="00237434"/>
    <w:rsid w:val="00240854"/>
    <w:rsid w:val="00241986"/>
    <w:rsid w:val="00241F2E"/>
    <w:rsid w:val="0024229B"/>
    <w:rsid w:val="002428F6"/>
    <w:rsid w:val="00243189"/>
    <w:rsid w:val="00245D44"/>
    <w:rsid w:val="00246154"/>
    <w:rsid w:val="002469CB"/>
    <w:rsid w:val="00246D9B"/>
    <w:rsid w:val="0024703B"/>
    <w:rsid w:val="002478C1"/>
    <w:rsid w:val="00247C4B"/>
    <w:rsid w:val="00247FB5"/>
    <w:rsid w:val="00251AE4"/>
    <w:rsid w:val="002524EC"/>
    <w:rsid w:val="00252E36"/>
    <w:rsid w:val="00253118"/>
    <w:rsid w:val="00253332"/>
    <w:rsid w:val="002535A5"/>
    <w:rsid w:val="00253B05"/>
    <w:rsid w:val="00253B4D"/>
    <w:rsid w:val="00254FDB"/>
    <w:rsid w:val="00255534"/>
    <w:rsid w:val="00256B4A"/>
    <w:rsid w:val="002570A7"/>
    <w:rsid w:val="0025748C"/>
    <w:rsid w:val="00257CFD"/>
    <w:rsid w:val="00260363"/>
    <w:rsid w:val="0026189B"/>
    <w:rsid w:val="00261BB8"/>
    <w:rsid w:val="00261CC2"/>
    <w:rsid w:val="002624B6"/>
    <w:rsid w:val="0026258C"/>
    <w:rsid w:val="0026272E"/>
    <w:rsid w:val="00262FB8"/>
    <w:rsid w:val="002649D7"/>
    <w:rsid w:val="00264DAF"/>
    <w:rsid w:val="00264E86"/>
    <w:rsid w:val="002672D4"/>
    <w:rsid w:val="0026736B"/>
    <w:rsid w:val="00267E81"/>
    <w:rsid w:val="00267F4D"/>
    <w:rsid w:val="002700D2"/>
    <w:rsid w:val="0027190C"/>
    <w:rsid w:val="002720E1"/>
    <w:rsid w:val="00272491"/>
    <w:rsid w:val="00272B00"/>
    <w:rsid w:val="00272D8C"/>
    <w:rsid w:val="00272E0B"/>
    <w:rsid w:val="00273287"/>
    <w:rsid w:val="0027423D"/>
    <w:rsid w:val="0027529A"/>
    <w:rsid w:val="0027587F"/>
    <w:rsid w:val="002758E6"/>
    <w:rsid w:val="00275D4D"/>
    <w:rsid w:val="002761E8"/>
    <w:rsid w:val="00276277"/>
    <w:rsid w:val="00277915"/>
    <w:rsid w:val="0028093C"/>
    <w:rsid w:val="00280E94"/>
    <w:rsid w:val="00281CD4"/>
    <w:rsid w:val="002822BC"/>
    <w:rsid w:val="00282F1C"/>
    <w:rsid w:val="00283431"/>
    <w:rsid w:val="00283802"/>
    <w:rsid w:val="00283AF3"/>
    <w:rsid w:val="00283C47"/>
    <w:rsid w:val="00284092"/>
    <w:rsid w:val="0028459F"/>
    <w:rsid w:val="00284E67"/>
    <w:rsid w:val="00285253"/>
    <w:rsid w:val="002853FE"/>
    <w:rsid w:val="00285898"/>
    <w:rsid w:val="002860BB"/>
    <w:rsid w:val="002867EB"/>
    <w:rsid w:val="00286F4D"/>
    <w:rsid w:val="002902FE"/>
    <w:rsid w:val="00290A49"/>
    <w:rsid w:val="00290BD0"/>
    <w:rsid w:val="002916C9"/>
    <w:rsid w:val="002927B5"/>
    <w:rsid w:val="0029291F"/>
    <w:rsid w:val="002936FD"/>
    <w:rsid w:val="002939AA"/>
    <w:rsid w:val="00293DF9"/>
    <w:rsid w:val="00294329"/>
    <w:rsid w:val="0029447C"/>
    <w:rsid w:val="00294718"/>
    <w:rsid w:val="00294C28"/>
    <w:rsid w:val="0029538D"/>
    <w:rsid w:val="002958A7"/>
    <w:rsid w:val="0029638E"/>
    <w:rsid w:val="00296805"/>
    <w:rsid w:val="00296F2A"/>
    <w:rsid w:val="0029770C"/>
    <w:rsid w:val="00297ED8"/>
    <w:rsid w:val="002A0E9D"/>
    <w:rsid w:val="002A19EB"/>
    <w:rsid w:val="002A1C97"/>
    <w:rsid w:val="002A2226"/>
    <w:rsid w:val="002A2DAF"/>
    <w:rsid w:val="002A3267"/>
    <w:rsid w:val="002A38EB"/>
    <w:rsid w:val="002A3D9B"/>
    <w:rsid w:val="002A437F"/>
    <w:rsid w:val="002A4404"/>
    <w:rsid w:val="002A5475"/>
    <w:rsid w:val="002A54EE"/>
    <w:rsid w:val="002A5F04"/>
    <w:rsid w:val="002A5F6C"/>
    <w:rsid w:val="002A65A1"/>
    <w:rsid w:val="002A6AC2"/>
    <w:rsid w:val="002A735B"/>
    <w:rsid w:val="002A786A"/>
    <w:rsid w:val="002B03A0"/>
    <w:rsid w:val="002B06FE"/>
    <w:rsid w:val="002B0B52"/>
    <w:rsid w:val="002B0D8A"/>
    <w:rsid w:val="002B0DF0"/>
    <w:rsid w:val="002B1D8E"/>
    <w:rsid w:val="002B2872"/>
    <w:rsid w:val="002B34BB"/>
    <w:rsid w:val="002B4629"/>
    <w:rsid w:val="002B4922"/>
    <w:rsid w:val="002B4CC4"/>
    <w:rsid w:val="002B4F6E"/>
    <w:rsid w:val="002B5585"/>
    <w:rsid w:val="002B653D"/>
    <w:rsid w:val="002B6FA9"/>
    <w:rsid w:val="002B70F1"/>
    <w:rsid w:val="002B7270"/>
    <w:rsid w:val="002C0288"/>
    <w:rsid w:val="002C1A44"/>
    <w:rsid w:val="002C2885"/>
    <w:rsid w:val="002C2B60"/>
    <w:rsid w:val="002C3510"/>
    <w:rsid w:val="002C3D7D"/>
    <w:rsid w:val="002C49AB"/>
    <w:rsid w:val="002C52C8"/>
    <w:rsid w:val="002C56D1"/>
    <w:rsid w:val="002C5706"/>
    <w:rsid w:val="002C5FCC"/>
    <w:rsid w:val="002C6136"/>
    <w:rsid w:val="002C61CE"/>
    <w:rsid w:val="002C765E"/>
    <w:rsid w:val="002C775D"/>
    <w:rsid w:val="002C7E9A"/>
    <w:rsid w:val="002C7EAE"/>
    <w:rsid w:val="002D025F"/>
    <w:rsid w:val="002D16FE"/>
    <w:rsid w:val="002D35CC"/>
    <w:rsid w:val="002D48AE"/>
    <w:rsid w:val="002D4B03"/>
    <w:rsid w:val="002D5221"/>
    <w:rsid w:val="002D6212"/>
    <w:rsid w:val="002D660F"/>
    <w:rsid w:val="002D6967"/>
    <w:rsid w:val="002D7796"/>
    <w:rsid w:val="002D7F0C"/>
    <w:rsid w:val="002E12DE"/>
    <w:rsid w:val="002E1D86"/>
    <w:rsid w:val="002E2208"/>
    <w:rsid w:val="002E22A6"/>
    <w:rsid w:val="002E2BD2"/>
    <w:rsid w:val="002E3317"/>
    <w:rsid w:val="002E3F9D"/>
    <w:rsid w:val="002E4BA8"/>
    <w:rsid w:val="002E52B9"/>
    <w:rsid w:val="002E53A7"/>
    <w:rsid w:val="002E559D"/>
    <w:rsid w:val="002E6D17"/>
    <w:rsid w:val="002E6E2D"/>
    <w:rsid w:val="002E7186"/>
    <w:rsid w:val="002E790B"/>
    <w:rsid w:val="002E7C08"/>
    <w:rsid w:val="002F084A"/>
    <w:rsid w:val="002F0A1D"/>
    <w:rsid w:val="002F1D28"/>
    <w:rsid w:val="002F2D2F"/>
    <w:rsid w:val="002F4BC0"/>
    <w:rsid w:val="002F5D0C"/>
    <w:rsid w:val="002F6013"/>
    <w:rsid w:val="002F60A9"/>
    <w:rsid w:val="002F60B3"/>
    <w:rsid w:val="002F610A"/>
    <w:rsid w:val="002F6209"/>
    <w:rsid w:val="002F6CA9"/>
    <w:rsid w:val="002F73C1"/>
    <w:rsid w:val="002F7758"/>
    <w:rsid w:val="002F7777"/>
    <w:rsid w:val="003003CD"/>
    <w:rsid w:val="003008DB"/>
    <w:rsid w:val="00300CC2"/>
    <w:rsid w:val="0030188F"/>
    <w:rsid w:val="00301DFC"/>
    <w:rsid w:val="00301E7E"/>
    <w:rsid w:val="00302895"/>
    <w:rsid w:val="003030C3"/>
    <w:rsid w:val="00303CC6"/>
    <w:rsid w:val="0030513D"/>
    <w:rsid w:val="00305EE3"/>
    <w:rsid w:val="00306474"/>
    <w:rsid w:val="00306B59"/>
    <w:rsid w:val="00307104"/>
    <w:rsid w:val="00307323"/>
    <w:rsid w:val="003104F6"/>
    <w:rsid w:val="003105BF"/>
    <w:rsid w:val="003105CA"/>
    <w:rsid w:val="00310915"/>
    <w:rsid w:val="0031117B"/>
    <w:rsid w:val="00311208"/>
    <w:rsid w:val="0031172D"/>
    <w:rsid w:val="00311A3C"/>
    <w:rsid w:val="00311C0E"/>
    <w:rsid w:val="003120D9"/>
    <w:rsid w:val="003135BC"/>
    <w:rsid w:val="00313A2F"/>
    <w:rsid w:val="00313BF8"/>
    <w:rsid w:val="00313CA4"/>
    <w:rsid w:val="003153BF"/>
    <w:rsid w:val="0031556F"/>
    <w:rsid w:val="003159FA"/>
    <w:rsid w:val="00315B76"/>
    <w:rsid w:val="003160D5"/>
    <w:rsid w:val="0031638F"/>
    <w:rsid w:val="00316BF9"/>
    <w:rsid w:val="003173B6"/>
    <w:rsid w:val="00317D83"/>
    <w:rsid w:val="003203FC"/>
    <w:rsid w:val="00320680"/>
    <w:rsid w:val="00320B1A"/>
    <w:rsid w:val="003211C9"/>
    <w:rsid w:val="00321E59"/>
    <w:rsid w:val="00321F12"/>
    <w:rsid w:val="00322A70"/>
    <w:rsid w:val="00323557"/>
    <w:rsid w:val="00323642"/>
    <w:rsid w:val="00324296"/>
    <w:rsid w:val="00324EB6"/>
    <w:rsid w:val="003255D0"/>
    <w:rsid w:val="00325F0B"/>
    <w:rsid w:val="00326800"/>
    <w:rsid w:val="0032692B"/>
    <w:rsid w:val="003271D2"/>
    <w:rsid w:val="003278F7"/>
    <w:rsid w:val="00327BC8"/>
    <w:rsid w:val="00330578"/>
    <w:rsid w:val="003310CF"/>
    <w:rsid w:val="00331CB5"/>
    <w:rsid w:val="00332507"/>
    <w:rsid w:val="00332519"/>
    <w:rsid w:val="003326BF"/>
    <w:rsid w:val="003328AB"/>
    <w:rsid w:val="00332CB5"/>
    <w:rsid w:val="00332CCB"/>
    <w:rsid w:val="003338AF"/>
    <w:rsid w:val="003338E2"/>
    <w:rsid w:val="0033426A"/>
    <w:rsid w:val="0033490C"/>
    <w:rsid w:val="00334B66"/>
    <w:rsid w:val="003360E3"/>
    <w:rsid w:val="00336EB5"/>
    <w:rsid w:val="003371C0"/>
    <w:rsid w:val="00337842"/>
    <w:rsid w:val="00337CA4"/>
    <w:rsid w:val="00337E8F"/>
    <w:rsid w:val="0034088A"/>
    <w:rsid w:val="00340D2C"/>
    <w:rsid w:val="0034111C"/>
    <w:rsid w:val="00341483"/>
    <w:rsid w:val="00341F5E"/>
    <w:rsid w:val="00342A38"/>
    <w:rsid w:val="00342D76"/>
    <w:rsid w:val="003438D8"/>
    <w:rsid w:val="00343911"/>
    <w:rsid w:val="00344193"/>
    <w:rsid w:val="003441CD"/>
    <w:rsid w:val="00344F36"/>
    <w:rsid w:val="003450CC"/>
    <w:rsid w:val="00347216"/>
    <w:rsid w:val="00347A56"/>
    <w:rsid w:val="0035065D"/>
    <w:rsid w:val="00350E34"/>
    <w:rsid w:val="00350F56"/>
    <w:rsid w:val="00351EEE"/>
    <w:rsid w:val="00352532"/>
    <w:rsid w:val="003526E7"/>
    <w:rsid w:val="00352D21"/>
    <w:rsid w:val="00352FAF"/>
    <w:rsid w:val="003538E1"/>
    <w:rsid w:val="003539E6"/>
    <w:rsid w:val="00353F93"/>
    <w:rsid w:val="00354A93"/>
    <w:rsid w:val="00355268"/>
    <w:rsid w:val="00356351"/>
    <w:rsid w:val="00356E0E"/>
    <w:rsid w:val="00357E94"/>
    <w:rsid w:val="0036064C"/>
    <w:rsid w:val="00361EF2"/>
    <w:rsid w:val="00362EA5"/>
    <w:rsid w:val="00363278"/>
    <w:rsid w:val="00363F9B"/>
    <w:rsid w:val="0036401B"/>
    <w:rsid w:val="003642DD"/>
    <w:rsid w:val="003649D7"/>
    <w:rsid w:val="003651C5"/>
    <w:rsid w:val="00365B94"/>
    <w:rsid w:val="0036648C"/>
    <w:rsid w:val="003676C5"/>
    <w:rsid w:val="00367913"/>
    <w:rsid w:val="003709E3"/>
    <w:rsid w:val="00371585"/>
    <w:rsid w:val="003721E8"/>
    <w:rsid w:val="00372C38"/>
    <w:rsid w:val="00372D17"/>
    <w:rsid w:val="00373E24"/>
    <w:rsid w:val="003747EE"/>
    <w:rsid w:val="00374851"/>
    <w:rsid w:val="003751AC"/>
    <w:rsid w:val="003756AA"/>
    <w:rsid w:val="00375EE1"/>
    <w:rsid w:val="00375EFC"/>
    <w:rsid w:val="00376973"/>
    <w:rsid w:val="00376B9B"/>
    <w:rsid w:val="00376CAF"/>
    <w:rsid w:val="00376CD6"/>
    <w:rsid w:val="0037781E"/>
    <w:rsid w:val="00380133"/>
    <w:rsid w:val="0038067B"/>
    <w:rsid w:val="00380BCE"/>
    <w:rsid w:val="00380E98"/>
    <w:rsid w:val="00380FC1"/>
    <w:rsid w:val="00381132"/>
    <w:rsid w:val="00381D69"/>
    <w:rsid w:val="00381E8A"/>
    <w:rsid w:val="003821EA"/>
    <w:rsid w:val="0038252F"/>
    <w:rsid w:val="00382A50"/>
    <w:rsid w:val="0038318F"/>
    <w:rsid w:val="00383768"/>
    <w:rsid w:val="0038377F"/>
    <w:rsid w:val="003847D9"/>
    <w:rsid w:val="00385405"/>
    <w:rsid w:val="00385421"/>
    <w:rsid w:val="0038579D"/>
    <w:rsid w:val="00385A37"/>
    <w:rsid w:val="00385A53"/>
    <w:rsid w:val="00385EE0"/>
    <w:rsid w:val="0038630C"/>
    <w:rsid w:val="00386B09"/>
    <w:rsid w:val="00386D12"/>
    <w:rsid w:val="00387BA1"/>
    <w:rsid w:val="003908A9"/>
    <w:rsid w:val="00390AA5"/>
    <w:rsid w:val="00390D36"/>
    <w:rsid w:val="0039118D"/>
    <w:rsid w:val="003911B2"/>
    <w:rsid w:val="00391865"/>
    <w:rsid w:val="003924DA"/>
    <w:rsid w:val="003929AC"/>
    <w:rsid w:val="00392F80"/>
    <w:rsid w:val="003933AE"/>
    <w:rsid w:val="0039382A"/>
    <w:rsid w:val="00393956"/>
    <w:rsid w:val="003939B7"/>
    <w:rsid w:val="00393D5C"/>
    <w:rsid w:val="003943AE"/>
    <w:rsid w:val="0039466D"/>
    <w:rsid w:val="0039679C"/>
    <w:rsid w:val="003967BD"/>
    <w:rsid w:val="00397C16"/>
    <w:rsid w:val="003A0BF6"/>
    <w:rsid w:val="003A160A"/>
    <w:rsid w:val="003A25DE"/>
    <w:rsid w:val="003A3342"/>
    <w:rsid w:val="003A3407"/>
    <w:rsid w:val="003A3FD0"/>
    <w:rsid w:val="003A482A"/>
    <w:rsid w:val="003A4914"/>
    <w:rsid w:val="003A60A6"/>
    <w:rsid w:val="003A614A"/>
    <w:rsid w:val="003A620A"/>
    <w:rsid w:val="003A75FC"/>
    <w:rsid w:val="003A78F0"/>
    <w:rsid w:val="003B0108"/>
    <w:rsid w:val="003B099D"/>
    <w:rsid w:val="003B0C60"/>
    <w:rsid w:val="003B16FC"/>
    <w:rsid w:val="003B1FEB"/>
    <w:rsid w:val="003B325A"/>
    <w:rsid w:val="003B37B5"/>
    <w:rsid w:val="003B4031"/>
    <w:rsid w:val="003B468F"/>
    <w:rsid w:val="003B532A"/>
    <w:rsid w:val="003B55CE"/>
    <w:rsid w:val="003B6B3F"/>
    <w:rsid w:val="003B705B"/>
    <w:rsid w:val="003B7549"/>
    <w:rsid w:val="003C1B33"/>
    <w:rsid w:val="003C1D1F"/>
    <w:rsid w:val="003C1EF6"/>
    <w:rsid w:val="003C25F5"/>
    <w:rsid w:val="003C3483"/>
    <w:rsid w:val="003C3488"/>
    <w:rsid w:val="003C353E"/>
    <w:rsid w:val="003C3C1E"/>
    <w:rsid w:val="003C3E95"/>
    <w:rsid w:val="003C4BFF"/>
    <w:rsid w:val="003C4E8A"/>
    <w:rsid w:val="003C5437"/>
    <w:rsid w:val="003C5C16"/>
    <w:rsid w:val="003C5EC4"/>
    <w:rsid w:val="003C6BAF"/>
    <w:rsid w:val="003C744F"/>
    <w:rsid w:val="003C75DB"/>
    <w:rsid w:val="003D0DB9"/>
    <w:rsid w:val="003D1907"/>
    <w:rsid w:val="003D221D"/>
    <w:rsid w:val="003D2773"/>
    <w:rsid w:val="003D38F3"/>
    <w:rsid w:val="003D46BC"/>
    <w:rsid w:val="003D502B"/>
    <w:rsid w:val="003D5F70"/>
    <w:rsid w:val="003D613D"/>
    <w:rsid w:val="003D6511"/>
    <w:rsid w:val="003D6B5D"/>
    <w:rsid w:val="003D729A"/>
    <w:rsid w:val="003D75FA"/>
    <w:rsid w:val="003D761E"/>
    <w:rsid w:val="003E118D"/>
    <w:rsid w:val="003E19E0"/>
    <w:rsid w:val="003E1F8D"/>
    <w:rsid w:val="003E24AA"/>
    <w:rsid w:val="003E27E7"/>
    <w:rsid w:val="003E2F64"/>
    <w:rsid w:val="003E300E"/>
    <w:rsid w:val="003E3611"/>
    <w:rsid w:val="003E4CD6"/>
    <w:rsid w:val="003E4D58"/>
    <w:rsid w:val="003E51D2"/>
    <w:rsid w:val="003E51FC"/>
    <w:rsid w:val="003E5570"/>
    <w:rsid w:val="003E5596"/>
    <w:rsid w:val="003E62F5"/>
    <w:rsid w:val="003E6AE9"/>
    <w:rsid w:val="003E75BD"/>
    <w:rsid w:val="003E7BE5"/>
    <w:rsid w:val="003F283A"/>
    <w:rsid w:val="003F28F8"/>
    <w:rsid w:val="003F366F"/>
    <w:rsid w:val="003F3A09"/>
    <w:rsid w:val="003F3D96"/>
    <w:rsid w:val="003F41F3"/>
    <w:rsid w:val="003F4541"/>
    <w:rsid w:val="003F489F"/>
    <w:rsid w:val="003F4A7C"/>
    <w:rsid w:val="003F4F71"/>
    <w:rsid w:val="003F6F2F"/>
    <w:rsid w:val="003F7071"/>
    <w:rsid w:val="00400D2D"/>
    <w:rsid w:val="0040317E"/>
    <w:rsid w:val="0040392E"/>
    <w:rsid w:val="00404136"/>
    <w:rsid w:val="00404CBA"/>
    <w:rsid w:val="00404D50"/>
    <w:rsid w:val="00404F05"/>
    <w:rsid w:val="00406175"/>
    <w:rsid w:val="00406E07"/>
    <w:rsid w:val="00406E14"/>
    <w:rsid w:val="00406F63"/>
    <w:rsid w:val="0040701A"/>
    <w:rsid w:val="00410A87"/>
    <w:rsid w:val="00410C0E"/>
    <w:rsid w:val="00411342"/>
    <w:rsid w:val="00411581"/>
    <w:rsid w:val="00411660"/>
    <w:rsid w:val="004128AA"/>
    <w:rsid w:val="004134A1"/>
    <w:rsid w:val="0041352D"/>
    <w:rsid w:val="00414249"/>
    <w:rsid w:val="00414947"/>
    <w:rsid w:val="0041568D"/>
    <w:rsid w:val="00415761"/>
    <w:rsid w:val="004158AB"/>
    <w:rsid w:val="00415E8D"/>
    <w:rsid w:val="0041616C"/>
    <w:rsid w:val="00416523"/>
    <w:rsid w:val="004169C9"/>
    <w:rsid w:val="00416E6E"/>
    <w:rsid w:val="00417301"/>
    <w:rsid w:val="00417347"/>
    <w:rsid w:val="004176E6"/>
    <w:rsid w:val="00420A52"/>
    <w:rsid w:val="00420D09"/>
    <w:rsid w:val="0042176E"/>
    <w:rsid w:val="004218F5"/>
    <w:rsid w:val="004220ED"/>
    <w:rsid w:val="00423091"/>
    <w:rsid w:val="004232CB"/>
    <w:rsid w:val="00423B69"/>
    <w:rsid w:val="0042431B"/>
    <w:rsid w:val="00425DAC"/>
    <w:rsid w:val="0042644D"/>
    <w:rsid w:val="00426472"/>
    <w:rsid w:val="00426DA5"/>
    <w:rsid w:val="004307AF"/>
    <w:rsid w:val="0043097C"/>
    <w:rsid w:val="00430A2D"/>
    <w:rsid w:val="00430E07"/>
    <w:rsid w:val="00430E15"/>
    <w:rsid w:val="00431034"/>
    <w:rsid w:val="00431509"/>
    <w:rsid w:val="00431E5D"/>
    <w:rsid w:val="00432A28"/>
    <w:rsid w:val="00432C21"/>
    <w:rsid w:val="00432F88"/>
    <w:rsid w:val="00432F95"/>
    <w:rsid w:val="0043333F"/>
    <w:rsid w:val="00433381"/>
    <w:rsid w:val="00433C0E"/>
    <w:rsid w:val="00434C66"/>
    <w:rsid w:val="004353F8"/>
    <w:rsid w:val="00435402"/>
    <w:rsid w:val="0043559D"/>
    <w:rsid w:val="00435714"/>
    <w:rsid w:val="004358E7"/>
    <w:rsid w:val="00435A37"/>
    <w:rsid w:val="00435CF4"/>
    <w:rsid w:val="00435D00"/>
    <w:rsid w:val="0043658F"/>
    <w:rsid w:val="004373D5"/>
    <w:rsid w:val="00437AEF"/>
    <w:rsid w:val="00437B83"/>
    <w:rsid w:val="00440A15"/>
    <w:rsid w:val="00440E06"/>
    <w:rsid w:val="004421CC"/>
    <w:rsid w:val="004451A2"/>
    <w:rsid w:val="004452E8"/>
    <w:rsid w:val="004454D9"/>
    <w:rsid w:val="004455DF"/>
    <w:rsid w:val="00445A60"/>
    <w:rsid w:val="00445BE2"/>
    <w:rsid w:val="00445DCF"/>
    <w:rsid w:val="004465B4"/>
    <w:rsid w:val="0044666B"/>
    <w:rsid w:val="004477A2"/>
    <w:rsid w:val="00450769"/>
    <w:rsid w:val="0045140D"/>
    <w:rsid w:val="00451697"/>
    <w:rsid w:val="00451840"/>
    <w:rsid w:val="004519CF"/>
    <w:rsid w:val="00452E77"/>
    <w:rsid w:val="0045304E"/>
    <w:rsid w:val="00453341"/>
    <w:rsid w:val="00453382"/>
    <w:rsid w:val="00453604"/>
    <w:rsid w:val="00453B59"/>
    <w:rsid w:val="004548B0"/>
    <w:rsid w:val="00454917"/>
    <w:rsid w:val="00454FAB"/>
    <w:rsid w:val="004559B7"/>
    <w:rsid w:val="00455ADF"/>
    <w:rsid w:val="00455EF1"/>
    <w:rsid w:val="004568B3"/>
    <w:rsid w:val="004575CF"/>
    <w:rsid w:val="00460677"/>
    <w:rsid w:val="0046178B"/>
    <w:rsid w:val="0046180E"/>
    <w:rsid w:val="00463012"/>
    <w:rsid w:val="004634AF"/>
    <w:rsid w:val="00463731"/>
    <w:rsid w:val="00463967"/>
    <w:rsid w:val="00463AEA"/>
    <w:rsid w:val="004646EE"/>
    <w:rsid w:val="00464FE8"/>
    <w:rsid w:val="004651EC"/>
    <w:rsid w:val="004659AC"/>
    <w:rsid w:val="00465A39"/>
    <w:rsid w:val="00465B42"/>
    <w:rsid w:val="00466BDA"/>
    <w:rsid w:val="004670A3"/>
    <w:rsid w:val="00467523"/>
    <w:rsid w:val="004679D5"/>
    <w:rsid w:val="004700DE"/>
    <w:rsid w:val="004704AA"/>
    <w:rsid w:val="0047108E"/>
    <w:rsid w:val="004714FC"/>
    <w:rsid w:val="00472357"/>
    <w:rsid w:val="0047267F"/>
    <w:rsid w:val="0047314B"/>
    <w:rsid w:val="00473EDA"/>
    <w:rsid w:val="0047461F"/>
    <w:rsid w:val="0047558C"/>
    <w:rsid w:val="004755CD"/>
    <w:rsid w:val="00475A53"/>
    <w:rsid w:val="00475DB7"/>
    <w:rsid w:val="00475DF5"/>
    <w:rsid w:val="00475E04"/>
    <w:rsid w:val="004763BC"/>
    <w:rsid w:val="004763D2"/>
    <w:rsid w:val="004778D7"/>
    <w:rsid w:val="00477D12"/>
    <w:rsid w:val="00480063"/>
    <w:rsid w:val="00480459"/>
    <w:rsid w:val="004834CB"/>
    <w:rsid w:val="0048378A"/>
    <w:rsid w:val="00483F0A"/>
    <w:rsid w:val="0048432E"/>
    <w:rsid w:val="004843AE"/>
    <w:rsid w:val="004856BF"/>
    <w:rsid w:val="00485863"/>
    <w:rsid w:val="004861C1"/>
    <w:rsid w:val="00487371"/>
    <w:rsid w:val="00490F8A"/>
    <w:rsid w:val="004918C7"/>
    <w:rsid w:val="004919A5"/>
    <w:rsid w:val="00491C6E"/>
    <w:rsid w:val="0049237A"/>
    <w:rsid w:val="00492DD7"/>
    <w:rsid w:val="0049341F"/>
    <w:rsid w:val="004935E6"/>
    <w:rsid w:val="00493A3F"/>
    <w:rsid w:val="00493ACE"/>
    <w:rsid w:val="00493F0C"/>
    <w:rsid w:val="00494097"/>
    <w:rsid w:val="00495795"/>
    <w:rsid w:val="00495E5A"/>
    <w:rsid w:val="0049644C"/>
    <w:rsid w:val="00496BAD"/>
    <w:rsid w:val="004A071F"/>
    <w:rsid w:val="004A07C4"/>
    <w:rsid w:val="004A1F67"/>
    <w:rsid w:val="004A3F28"/>
    <w:rsid w:val="004A445E"/>
    <w:rsid w:val="004A5A42"/>
    <w:rsid w:val="004A5F30"/>
    <w:rsid w:val="004A5F34"/>
    <w:rsid w:val="004A608E"/>
    <w:rsid w:val="004A6FED"/>
    <w:rsid w:val="004B0351"/>
    <w:rsid w:val="004B0377"/>
    <w:rsid w:val="004B1CF2"/>
    <w:rsid w:val="004B230B"/>
    <w:rsid w:val="004B2CA3"/>
    <w:rsid w:val="004B2F45"/>
    <w:rsid w:val="004B329D"/>
    <w:rsid w:val="004B3457"/>
    <w:rsid w:val="004B3586"/>
    <w:rsid w:val="004B3677"/>
    <w:rsid w:val="004B370E"/>
    <w:rsid w:val="004B38A2"/>
    <w:rsid w:val="004B3B68"/>
    <w:rsid w:val="004B4E07"/>
    <w:rsid w:val="004B5816"/>
    <w:rsid w:val="004B663F"/>
    <w:rsid w:val="004B66AA"/>
    <w:rsid w:val="004B68E5"/>
    <w:rsid w:val="004B7E5A"/>
    <w:rsid w:val="004B7F01"/>
    <w:rsid w:val="004C0302"/>
    <w:rsid w:val="004C11E0"/>
    <w:rsid w:val="004C21F3"/>
    <w:rsid w:val="004C3209"/>
    <w:rsid w:val="004C3DAA"/>
    <w:rsid w:val="004C4EF8"/>
    <w:rsid w:val="004C6390"/>
    <w:rsid w:val="004D03EE"/>
    <w:rsid w:val="004D07B2"/>
    <w:rsid w:val="004D0A5F"/>
    <w:rsid w:val="004D1274"/>
    <w:rsid w:val="004D1812"/>
    <w:rsid w:val="004D2337"/>
    <w:rsid w:val="004D3B18"/>
    <w:rsid w:val="004D48FF"/>
    <w:rsid w:val="004D4D03"/>
    <w:rsid w:val="004D4E4A"/>
    <w:rsid w:val="004D4F47"/>
    <w:rsid w:val="004D5D08"/>
    <w:rsid w:val="004D67CC"/>
    <w:rsid w:val="004D719E"/>
    <w:rsid w:val="004D7904"/>
    <w:rsid w:val="004E0357"/>
    <w:rsid w:val="004E092A"/>
    <w:rsid w:val="004E1553"/>
    <w:rsid w:val="004E19D5"/>
    <w:rsid w:val="004E2B33"/>
    <w:rsid w:val="004E34E0"/>
    <w:rsid w:val="004E4314"/>
    <w:rsid w:val="004E4509"/>
    <w:rsid w:val="004E483D"/>
    <w:rsid w:val="004E5536"/>
    <w:rsid w:val="004E59A0"/>
    <w:rsid w:val="004E5EC1"/>
    <w:rsid w:val="004E5F98"/>
    <w:rsid w:val="004E69E1"/>
    <w:rsid w:val="004E6FFF"/>
    <w:rsid w:val="004E779D"/>
    <w:rsid w:val="004E7F0E"/>
    <w:rsid w:val="004F0DB4"/>
    <w:rsid w:val="004F13DE"/>
    <w:rsid w:val="004F159A"/>
    <w:rsid w:val="004F15C3"/>
    <w:rsid w:val="004F24FA"/>
    <w:rsid w:val="004F38F7"/>
    <w:rsid w:val="004F3C21"/>
    <w:rsid w:val="004F5C72"/>
    <w:rsid w:val="004F638C"/>
    <w:rsid w:val="004F6583"/>
    <w:rsid w:val="004F681C"/>
    <w:rsid w:val="004F74E1"/>
    <w:rsid w:val="004F7B98"/>
    <w:rsid w:val="005005DE"/>
    <w:rsid w:val="00500839"/>
    <w:rsid w:val="00501212"/>
    <w:rsid w:val="005013C3"/>
    <w:rsid w:val="005015BD"/>
    <w:rsid w:val="005017E0"/>
    <w:rsid w:val="00501A6C"/>
    <w:rsid w:val="00502AD4"/>
    <w:rsid w:val="00502E28"/>
    <w:rsid w:val="00503B57"/>
    <w:rsid w:val="00503CE3"/>
    <w:rsid w:val="00503E4F"/>
    <w:rsid w:val="005041B3"/>
    <w:rsid w:val="00504269"/>
    <w:rsid w:val="0050429E"/>
    <w:rsid w:val="00505B6C"/>
    <w:rsid w:val="005066CB"/>
    <w:rsid w:val="005067F4"/>
    <w:rsid w:val="0050693F"/>
    <w:rsid w:val="005072F0"/>
    <w:rsid w:val="00507982"/>
    <w:rsid w:val="005106D6"/>
    <w:rsid w:val="005110FD"/>
    <w:rsid w:val="005126A8"/>
    <w:rsid w:val="00512979"/>
    <w:rsid w:val="0051322B"/>
    <w:rsid w:val="0051351F"/>
    <w:rsid w:val="005138EF"/>
    <w:rsid w:val="00513937"/>
    <w:rsid w:val="00513ADF"/>
    <w:rsid w:val="0051423C"/>
    <w:rsid w:val="005147AC"/>
    <w:rsid w:val="00514999"/>
    <w:rsid w:val="00514A27"/>
    <w:rsid w:val="0051528E"/>
    <w:rsid w:val="00515ACC"/>
    <w:rsid w:val="00516DDA"/>
    <w:rsid w:val="00517150"/>
    <w:rsid w:val="0052019C"/>
    <w:rsid w:val="00520901"/>
    <w:rsid w:val="005218B4"/>
    <w:rsid w:val="00522089"/>
    <w:rsid w:val="005223C0"/>
    <w:rsid w:val="00522BBD"/>
    <w:rsid w:val="00523A97"/>
    <w:rsid w:val="005261A9"/>
    <w:rsid w:val="0052696A"/>
    <w:rsid w:val="005271C2"/>
    <w:rsid w:val="005274A8"/>
    <w:rsid w:val="0053027D"/>
    <w:rsid w:val="005308B7"/>
    <w:rsid w:val="0053137F"/>
    <w:rsid w:val="0053167A"/>
    <w:rsid w:val="005320A9"/>
    <w:rsid w:val="00532385"/>
    <w:rsid w:val="00532491"/>
    <w:rsid w:val="005324CC"/>
    <w:rsid w:val="00533879"/>
    <w:rsid w:val="005339B5"/>
    <w:rsid w:val="00533E66"/>
    <w:rsid w:val="0053401E"/>
    <w:rsid w:val="005341F2"/>
    <w:rsid w:val="0053578C"/>
    <w:rsid w:val="005364C2"/>
    <w:rsid w:val="005368FD"/>
    <w:rsid w:val="0053702B"/>
    <w:rsid w:val="00537A3D"/>
    <w:rsid w:val="00537BE5"/>
    <w:rsid w:val="00537CC1"/>
    <w:rsid w:val="00537DB3"/>
    <w:rsid w:val="00540554"/>
    <w:rsid w:val="005407B0"/>
    <w:rsid w:val="00540D9C"/>
    <w:rsid w:val="00541227"/>
    <w:rsid w:val="00541A05"/>
    <w:rsid w:val="005423DC"/>
    <w:rsid w:val="00542AB3"/>
    <w:rsid w:val="005448BE"/>
    <w:rsid w:val="005458F4"/>
    <w:rsid w:val="00546116"/>
    <w:rsid w:val="0054657F"/>
    <w:rsid w:val="0054680A"/>
    <w:rsid w:val="005468C0"/>
    <w:rsid w:val="00546919"/>
    <w:rsid w:val="00546E89"/>
    <w:rsid w:val="00547032"/>
    <w:rsid w:val="005476E4"/>
    <w:rsid w:val="00547A4E"/>
    <w:rsid w:val="00550464"/>
    <w:rsid w:val="005508E6"/>
    <w:rsid w:val="00550C5C"/>
    <w:rsid w:val="00550D41"/>
    <w:rsid w:val="005522B5"/>
    <w:rsid w:val="005525BD"/>
    <w:rsid w:val="005534B4"/>
    <w:rsid w:val="00553AF1"/>
    <w:rsid w:val="00553F3B"/>
    <w:rsid w:val="005553F0"/>
    <w:rsid w:val="005556F2"/>
    <w:rsid w:val="00555B7F"/>
    <w:rsid w:val="0055613E"/>
    <w:rsid w:val="00556D3A"/>
    <w:rsid w:val="00556D67"/>
    <w:rsid w:val="005576D7"/>
    <w:rsid w:val="00557731"/>
    <w:rsid w:val="00557F7C"/>
    <w:rsid w:val="0056107B"/>
    <w:rsid w:val="005617C8"/>
    <w:rsid w:val="00561939"/>
    <w:rsid w:val="00561A11"/>
    <w:rsid w:val="00562945"/>
    <w:rsid w:val="00562988"/>
    <w:rsid w:val="00563094"/>
    <w:rsid w:val="005647BA"/>
    <w:rsid w:val="00565237"/>
    <w:rsid w:val="005665C1"/>
    <w:rsid w:val="00566A68"/>
    <w:rsid w:val="00566AE9"/>
    <w:rsid w:val="005672B4"/>
    <w:rsid w:val="0056766F"/>
    <w:rsid w:val="005676E5"/>
    <w:rsid w:val="005679FB"/>
    <w:rsid w:val="00567A87"/>
    <w:rsid w:val="00567CE3"/>
    <w:rsid w:val="00570333"/>
    <w:rsid w:val="00570930"/>
    <w:rsid w:val="00571641"/>
    <w:rsid w:val="00571CEF"/>
    <w:rsid w:val="005727C6"/>
    <w:rsid w:val="005739A8"/>
    <w:rsid w:val="005741F3"/>
    <w:rsid w:val="00574213"/>
    <w:rsid w:val="00575642"/>
    <w:rsid w:val="005756BD"/>
    <w:rsid w:val="005765C0"/>
    <w:rsid w:val="005765CA"/>
    <w:rsid w:val="00577225"/>
    <w:rsid w:val="0057776F"/>
    <w:rsid w:val="005800EC"/>
    <w:rsid w:val="00580448"/>
    <w:rsid w:val="005806D1"/>
    <w:rsid w:val="00580EE2"/>
    <w:rsid w:val="005817D3"/>
    <w:rsid w:val="0058187E"/>
    <w:rsid w:val="00581964"/>
    <w:rsid w:val="0058197D"/>
    <w:rsid w:val="005819D3"/>
    <w:rsid w:val="00581CC4"/>
    <w:rsid w:val="00582383"/>
    <w:rsid w:val="00582442"/>
    <w:rsid w:val="005834AA"/>
    <w:rsid w:val="00583583"/>
    <w:rsid w:val="00583E1C"/>
    <w:rsid w:val="00584094"/>
    <w:rsid w:val="005846A8"/>
    <w:rsid w:val="0058470D"/>
    <w:rsid w:val="0058530E"/>
    <w:rsid w:val="005856DF"/>
    <w:rsid w:val="005867BA"/>
    <w:rsid w:val="00586981"/>
    <w:rsid w:val="005872B6"/>
    <w:rsid w:val="00587976"/>
    <w:rsid w:val="00590649"/>
    <w:rsid w:val="00591016"/>
    <w:rsid w:val="00592D05"/>
    <w:rsid w:val="005934CE"/>
    <w:rsid w:val="00593C23"/>
    <w:rsid w:val="0059449D"/>
    <w:rsid w:val="00594943"/>
    <w:rsid w:val="0059569D"/>
    <w:rsid w:val="00596488"/>
    <w:rsid w:val="00596AE2"/>
    <w:rsid w:val="00597229"/>
    <w:rsid w:val="0059724B"/>
    <w:rsid w:val="00597865"/>
    <w:rsid w:val="0059793A"/>
    <w:rsid w:val="005A0AAC"/>
    <w:rsid w:val="005A1869"/>
    <w:rsid w:val="005A19F2"/>
    <w:rsid w:val="005A1D29"/>
    <w:rsid w:val="005A1E41"/>
    <w:rsid w:val="005A2A54"/>
    <w:rsid w:val="005A2B1B"/>
    <w:rsid w:val="005A3EA6"/>
    <w:rsid w:val="005A4617"/>
    <w:rsid w:val="005A4690"/>
    <w:rsid w:val="005A4993"/>
    <w:rsid w:val="005A6F90"/>
    <w:rsid w:val="005A74AB"/>
    <w:rsid w:val="005A7CF3"/>
    <w:rsid w:val="005A7FA1"/>
    <w:rsid w:val="005B005D"/>
    <w:rsid w:val="005B0D2D"/>
    <w:rsid w:val="005B1BDB"/>
    <w:rsid w:val="005B29D9"/>
    <w:rsid w:val="005B2A08"/>
    <w:rsid w:val="005B43F3"/>
    <w:rsid w:val="005B4777"/>
    <w:rsid w:val="005B4F5A"/>
    <w:rsid w:val="005B50BF"/>
    <w:rsid w:val="005B55F4"/>
    <w:rsid w:val="005B7492"/>
    <w:rsid w:val="005B7727"/>
    <w:rsid w:val="005C00A5"/>
    <w:rsid w:val="005C0A3F"/>
    <w:rsid w:val="005C0AE6"/>
    <w:rsid w:val="005C196A"/>
    <w:rsid w:val="005C2A23"/>
    <w:rsid w:val="005C2CBE"/>
    <w:rsid w:val="005C35D6"/>
    <w:rsid w:val="005C3DA2"/>
    <w:rsid w:val="005C4106"/>
    <w:rsid w:val="005C481E"/>
    <w:rsid w:val="005C4C30"/>
    <w:rsid w:val="005C5F5A"/>
    <w:rsid w:val="005C605B"/>
    <w:rsid w:val="005C652D"/>
    <w:rsid w:val="005C67A7"/>
    <w:rsid w:val="005C7D2F"/>
    <w:rsid w:val="005D0D23"/>
    <w:rsid w:val="005D19EC"/>
    <w:rsid w:val="005D2594"/>
    <w:rsid w:val="005D278D"/>
    <w:rsid w:val="005D2AC1"/>
    <w:rsid w:val="005D2CF7"/>
    <w:rsid w:val="005D3D12"/>
    <w:rsid w:val="005D40A0"/>
    <w:rsid w:val="005D42F3"/>
    <w:rsid w:val="005D4974"/>
    <w:rsid w:val="005D5FAD"/>
    <w:rsid w:val="005D62F0"/>
    <w:rsid w:val="005D63CD"/>
    <w:rsid w:val="005D6713"/>
    <w:rsid w:val="005D70CD"/>
    <w:rsid w:val="005E03E3"/>
    <w:rsid w:val="005E062C"/>
    <w:rsid w:val="005E0A3E"/>
    <w:rsid w:val="005E3344"/>
    <w:rsid w:val="005E3721"/>
    <w:rsid w:val="005E3850"/>
    <w:rsid w:val="005E42C8"/>
    <w:rsid w:val="005E44DD"/>
    <w:rsid w:val="005E4F10"/>
    <w:rsid w:val="005E50F5"/>
    <w:rsid w:val="005E64DE"/>
    <w:rsid w:val="005E7CA1"/>
    <w:rsid w:val="005F163E"/>
    <w:rsid w:val="005F16CE"/>
    <w:rsid w:val="005F1DA3"/>
    <w:rsid w:val="005F3020"/>
    <w:rsid w:val="005F3186"/>
    <w:rsid w:val="005F4E17"/>
    <w:rsid w:val="005F7C21"/>
    <w:rsid w:val="006000F3"/>
    <w:rsid w:val="006010A9"/>
    <w:rsid w:val="006011F5"/>
    <w:rsid w:val="006021DB"/>
    <w:rsid w:val="006028BE"/>
    <w:rsid w:val="006039AE"/>
    <w:rsid w:val="00603A79"/>
    <w:rsid w:val="00604A24"/>
    <w:rsid w:val="006052CE"/>
    <w:rsid w:val="006054B2"/>
    <w:rsid w:val="00606807"/>
    <w:rsid w:val="00606AAD"/>
    <w:rsid w:val="00606EF6"/>
    <w:rsid w:val="00606F0A"/>
    <w:rsid w:val="00607778"/>
    <w:rsid w:val="00607C95"/>
    <w:rsid w:val="0061048D"/>
    <w:rsid w:val="00610571"/>
    <w:rsid w:val="0061209F"/>
    <w:rsid w:val="0061242C"/>
    <w:rsid w:val="00612884"/>
    <w:rsid w:val="00612B6D"/>
    <w:rsid w:val="00613D5C"/>
    <w:rsid w:val="00614C80"/>
    <w:rsid w:val="00615EFA"/>
    <w:rsid w:val="00617952"/>
    <w:rsid w:val="0062014A"/>
    <w:rsid w:val="00620CD5"/>
    <w:rsid w:val="00621D20"/>
    <w:rsid w:val="006227F6"/>
    <w:rsid w:val="0062362B"/>
    <w:rsid w:val="006238ED"/>
    <w:rsid w:val="0062412F"/>
    <w:rsid w:val="006247C4"/>
    <w:rsid w:val="00624A37"/>
    <w:rsid w:val="00624B8F"/>
    <w:rsid w:val="00624ECD"/>
    <w:rsid w:val="00626359"/>
    <w:rsid w:val="0062670F"/>
    <w:rsid w:val="0063367A"/>
    <w:rsid w:val="00633FAF"/>
    <w:rsid w:val="006341CB"/>
    <w:rsid w:val="0063447B"/>
    <w:rsid w:val="00634CEC"/>
    <w:rsid w:val="00635515"/>
    <w:rsid w:val="006358FD"/>
    <w:rsid w:val="00635DA7"/>
    <w:rsid w:val="00636092"/>
    <w:rsid w:val="00636219"/>
    <w:rsid w:val="00636942"/>
    <w:rsid w:val="006374CD"/>
    <w:rsid w:val="00641459"/>
    <w:rsid w:val="006423EC"/>
    <w:rsid w:val="006428BD"/>
    <w:rsid w:val="00642A69"/>
    <w:rsid w:val="0064306A"/>
    <w:rsid w:val="00644A6D"/>
    <w:rsid w:val="00644E61"/>
    <w:rsid w:val="006451E5"/>
    <w:rsid w:val="006456D7"/>
    <w:rsid w:val="006457C8"/>
    <w:rsid w:val="00645A37"/>
    <w:rsid w:val="00645F8B"/>
    <w:rsid w:val="0064636C"/>
    <w:rsid w:val="006464D1"/>
    <w:rsid w:val="00646500"/>
    <w:rsid w:val="00646CC1"/>
    <w:rsid w:val="006477C4"/>
    <w:rsid w:val="00647C3E"/>
    <w:rsid w:val="00647E7A"/>
    <w:rsid w:val="00650502"/>
    <w:rsid w:val="00651F08"/>
    <w:rsid w:val="00652508"/>
    <w:rsid w:val="006528BF"/>
    <w:rsid w:val="00653DCD"/>
    <w:rsid w:val="00653FFD"/>
    <w:rsid w:val="006543BD"/>
    <w:rsid w:val="00654AEC"/>
    <w:rsid w:val="006570C1"/>
    <w:rsid w:val="00657487"/>
    <w:rsid w:val="006574CB"/>
    <w:rsid w:val="006602AB"/>
    <w:rsid w:val="0066044D"/>
    <w:rsid w:val="00660818"/>
    <w:rsid w:val="006611DB"/>
    <w:rsid w:val="00661CF7"/>
    <w:rsid w:val="006622C0"/>
    <w:rsid w:val="00662D3E"/>
    <w:rsid w:val="006635E5"/>
    <w:rsid w:val="0066360E"/>
    <w:rsid w:val="006636ED"/>
    <w:rsid w:val="00663948"/>
    <w:rsid w:val="0066394F"/>
    <w:rsid w:val="00663BF5"/>
    <w:rsid w:val="00663E18"/>
    <w:rsid w:val="00665970"/>
    <w:rsid w:val="0066620B"/>
    <w:rsid w:val="006701D3"/>
    <w:rsid w:val="00670243"/>
    <w:rsid w:val="00670290"/>
    <w:rsid w:val="006705E4"/>
    <w:rsid w:val="006706FF"/>
    <w:rsid w:val="006708CF"/>
    <w:rsid w:val="00670C23"/>
    <w:rsid w:val="006722CD"/>
    <w:rsid w:val="00672485"/>
    <w:rsid w:val="00672EE3"/>
    <w:rsid w:val="00675AFB"/>
    <w:rsid w:val="00675DE5"/>
    <w:rsid w:val="0067681C"/>
    <w:rsid w:val="00677151"/>
    <w:rsid w:val="006775B5"/>
    <w:rsid w:val="0068160C"/>
    <w:rsid w:val="0068177A"/>
    <w:rsid w:val="006819A1"/>
    <w:rsid w:val="00682D3B"/>
    <w:rsid w:val="00684C2D"/>
    <w:rsid w:val="0068532E"/>
    <w:rsid w:val="00686B50"/>
    <w:rsid w:val="00686D6E"/>
    <w:rsid w:val="00686D72"/>
    <w:rsid w:val="00687209"/>
    <w:rsid w:val="0069044B"/>
    <w:rsid w:val="00690E00"/>
    <w:rsid w:val="00691465"/>
    <w:rsid w:val="00691A14"/>
    <w:rsid w:val="00691B30"/>
    <w:rsid w:val="00691CA9"/>
    <w:rsid w:val="00691D1F"/>
    <w:rsid w:val="0069205C"/>
    <w:rsid w:val="00692AB1"/>
    <w:rsid w:val="00692D40"/>
    <w:rsid w:val="00693878"/>
    <w:rsid w:val="0069434A"/>
    <w:rsid w:val="006956A8"/>
    <w:rsid w:val="006962C0"/>
    <w:rsid w:val="006973F2"/>
    <w:rsid w:val="0069752D"/>
    <w:rsid w:val="00697EF3"/>
    <w:rsid w:val="006A0A30"/>
    <w:rsid w:val="006A0E64"/>
    <w:rsid w:val="006A18DE"/>
    <w:rsid w:val="006A3941"/>
    <w:rsid w:val="006A4123"/>
    <w:rsid w:val="006A465D"/>
    <w:rsid w:val="006A4936"/>
    <w:rsid w:val="006A4D16"/>
    <w:rsid w:val="006A4E01"/>
    <w:rsid w:val="006A54CA"/>
    <w:rsid w:val="006A56C6"/>
    <w:rsid w:val="006A5CB6"/>
    <w:rsid w:val="006A5D3E"/>
    <w:rsid w:val="006B03F4"/>
    <w:rsid w:val="006B07EC"/>
    <w:rsid w:val="006B0AE4"/>
    <w:rsid w:val="006B166D"/>
    <w:rsid w:val="006B16EF"/>
    <w:rsid w:val="006B1B86"/>
    <w:rsid w:val="006B1C62"/>
    <w:rsid w:val="006B1D64"/>
    <w:rsid w:val="006B2451"/>
    <w:rsid w:val="006B30C4"/>
    <w:rsid w:val="006B3371"/>
    <w:rsid w:val="006B3AB3"/>
    <w:rsid w:val="006B3AE8"/>
    <w:rsid w:val="006B41A1"/>
    <w:rsid w:val="006B497A"/>
    <w:rsid w:val="006B539E"/>
    <w:rsid w:val="006B5671"/>
    <w:rsid w:val="006B5F98"/>
    <w:rsid w:val="006B6F3F"/>
    <w:rsid w:val="006B704A"/>
    <w:rsid w:val="006B7938"/>
    <w:rsid w:val="006B7A9B"/>
    <w:rsid w:val="006B7BD7"/>
    <w:rsid w:val="006B7F85"/>
    <w:rsid w:val="006C01BC"/>
    <w:rsid w:val="006C0E6B"/>
    <w:rsid w:val="006C11BD"/>
    <w:rsid w:val="006C1480"/>
    <w:rsid w:val="006C2964"/>
    <w:rsid w:val="006C2B16"/>
    <w:rsid w:val="006C36D4"/>
    <w:rsid w:val="006C3B44"/>
    <w:rsid w:val="006C3C1E"/>
    <w:rsid w:val="006C3C45"/>
    <w:rsid w:val="006C42D3"/>
    <w:rsid w:val="006C4C2F"/>
    <w:rsid w:val="006C5CF7"/>
    <w:rsid w:val="006C5D07"/>
    <w:rsid w:val="006C6651"/>
    <w:rsid w:val="006C69FA"/>
    <w:rsid w:val="006C6A61"/>
    <w:rsid w:val="006C6F80"/>
    <w:rsid w:val="006D0069"/>
    <w:rsid w:val="006D0BD9"/>
    <w:rsid w:val="006D0CFB"/>
    <w:rsid w:val="006D1136"/>
    <w:rsid w:val="006D1253"/>
    <w:rsid w:val="006D1816"/>
    <w:rsid w:val="006D1D0F"/>
    <w:rsid w:val="006D27A0"/>
    <w:rsid w:val="006D31BB"/>
    <w:rsid w:val="006D36D6"/>
    <w:rsid w:val="006D4244"/>
    <w:rsid w:val="006D42A7"/>
    <w:rsid w:val="006D4874"/>
    <w:rsid w:val="006D4D44"/>
    <w:rsid w:val="006D4DA2"/>
    <w:rsid w:val="006D5B04"/>
    <w:rsid w:val="006D5CC0"/>
    <w:rsid w:val="006D5ED2"/>
    <w:rsid w:val="006D612A"/>
    <w:rsid w:val="006D7249"/>
    <w:rsid w:val="006D7A4A"/>
    <w:rsid w:val="006D7C41"/>
    <w:rsid w:val="006E0866"/>
    <w:rsid w:val="006E164B"/>
    <w:rsid w:val="006E1855"/>
    <w:rsid w:val="006E25E5"/>
    <w:rsid w:val="006E300E"/>
    <w:rsid w:val="006E3715"/>
    <w:rsid w:val="006E41D2"/>
    <w:rsid w:val="006E48D6"/>
    <w:rsid w:val="006E4D2C"/>
    <w:rsid w:val="006E53A1"/>
    <w:rsid w:val="006E572B"/>
    <w:rsid w:val="006E5E53"/>
    <w:rsid w:val="006E5F3D"/>
    <w:rsid w:val="006E7A31"/>
    <w:rsid w:val="006F0494"/>
    <w:rsid w:val="006F099D"/>
    <w:rsid w:val="006F0DFA"/>
    <w:rsid w:val="006F0E62"/>
    <w:rsid w:val="006F242B"/>
    <w:rsid w:val="006F3993"/>
    <w:rsid w:val="006F43E7"/>
    <w:rsid w:val="006F45BA"/>
    <w:rsid w:val="006F485D"/>
    <w:rsid w:val="006F4886"/>
    <w:rsid w:val="006F4BBB"/>
    <w:rsid w:val="006F4E4F"/>
    <w:rsid w:val="006F4F4F"/>
    <w:rsid w:val="006F4F8A"/>
    <w:rsid w:val="006F588E"/>
    <w:rsid w:val="006F5925"/>
    <w:rsid w:val="006F5E20"/>
    <w:rsid w:val="00700E59"/>
    <w:rsid w:val="00700FEA"/>
    <w:rsid w:val="00701748"/>
    <w:rsid w:val="00701A3A"/>
    <w:rsid w:val="00701DA0"/>
    <w:rsid w:val="00701ECB"/>
    <w:rsid w:val="00701ECD"/>
    <w:rsid w:val="007020AF"/>
    <w:rsid w:val="00702335"/>
    <w:rsid w:val="007026CA"/>
    <w:rsid w:val="0070275A"/>
    <w:rsid w:val="00702A88"/>
    <w:rsid w:val="0070482E"/>
    <w:rsid w:val="00704D3F"/>
    <w:rsid w:val="007057A8"/>
    <w:rsid w:val="00706FD8"/>
    <w:rsid w:val="007072E2"/>
    <w:rsid w:val="00707ABE"/>
    <w:rsid w:val="00707C0F"/>
    <w:rsid w:val="00707EFA"/>
    <w:rsid w:val="007102CD"/>
    <w:rsid w:val="0071122F"/>
    <w:rsid w:val="00711E13"/>
    <w:rsid w:val="00712065"/>
    <w:rsid w:val="0071290E"/>
    <w:rsid w:val="00712C85"/>
    <w:rsid w:val="007132EA"/>
    <w:rsid w:val="0071356C"/>
    <w:rsid w:val="007139B3"/>
    <w:rsid w:val="00713A8B"/>
    <w:rsid w:val="00713EE3"/>
    <w:rsid w:val="007152B4"/>
    <w:rsid w:val="007166E6"/>
    <w:rsid w:val="00716822"/>
    <w:rsid w:val="0071716E"/>
    <w:rsid w:val="0071796E"/>
    <w:rsid w:val="00717D31"/>
    <w:rsid w:val="0072071D"/>
    <w:rsid w:val="00720A37"/>
    <w:rsid w:val="00721512"/>
    <w:rsid w:val="007219A7"/>
    <w:rsid w:val="0072439A"/>
    <w:rsid w:val="007251FB"/>
    <w:rsid w:val="00725A3F"/>
    <w:rsid w:val="00725DBD"/>
    <w:rsid w:val="00726045"/>
    <w:rsid w:val="00726477"/>
    <w:rsid w:val="007268E4"/>
    <w:rsid w:val="00726936"/>
    <w:rsid w:val="00730100"/>
    <w:rsid w:val="00730523"/>
    <w:rsid w:val="0073287B"/>
    <w:rsid w:val="00732ECD"/>
    <w:rsid w:val="00735177"/>
    <w:rsid w:val="007354CC"/>
    <w:rsid w:val="00736029"/>
    <w:rsid w:val="007364C6"/>
    <w:rsid w:val="0073655C"/>
    <w:rsid w:val="007369A8"/>
    <w:rsid w:val="0073731D"/>
    <w:rsid w:val="007376E2"/>
    <w:rsid w:val="0074044C"/>
    <w:rsid w:val="007404A3"/>
    <w:rsid w:val="00740916"/>
    <w:rsid w:val="00740D40"/>
    <w:rsid w:val="007417D7"/>
    <w:rsid w:val="00742139"/>
    <w:rsid w:val="0074243B"/>
    <w:rsid w:val="00742E4C"/>
    <w:rsid w:val="00743240"/>
    <w:rsid w:val="007448DF"/>
    <w:rsid w:val="0074558A"/>
    <w:rsid w:val="00745987"/>
    <w:rsid w:val="00745BB8"/>
    <w:rsid w:val="007460AC"/>
    <w:rsid w:val="00746316"/>
    <w:rsid w:val="00746590"/>
    <w:rsid w:val="007473B9"/>
    <w:rsid w:val="00747584"/>
    <w:rsid w:val="00747CA7"/>
    <w:rsid w:val="00750DDB"/>
    <w:rsid w:val="00751176"/>
    <w:rsid w:val="007517DD"/>
    <w:rsid w:val="00753240"/>
    <w:rsid w:val="007535CF"/>
    <w:rsid w:val="00753950"/>
    <w:rsid w:val="007544F1"/>
    <w:rsid w:val="00754824"/>
    <w:rsid w:val="00754CEF"/>
    <w:rsid w:val="00754DB9"/>
    <w:rsid w:val="00755150"/>
    <w:rsid w:val="0075523E"/>
    <w:rsid w:val="007553E4"/>
    <w:rsid w:val="00755BD9"/>
    <w:rsid w:val="00756231"/>
    <w:rsid w:val="0075734C"/>
    <w:rsid w:val="007576A9"/>
    <w:rsid w:val="0076028A"/>
    <w:rsid w:val="0076060A"/>
    <w:rsid w:val="00760D00"/>
    <w:rsid w:val="007611EF"/>
    <w:rsid w:val="00761226"/>
    <w:rsid w:val="00761530"/>
    <w:rsid w:val="0076181D"/>
    <w:rsid w:val="00761CE6"/>
    <w:rsid w:val="00762208"/>
    <w:rsid w:val="0076266E"/>
    <w:rsid w:val="0076285A"/>
    <w:rsid w:val="00762931"/>
    <w:rsid w:val="007631A5"/>
    <w:rsid w:val="00763311"/>
    <w:rsid w:val="00763C41"/>
    <w:rsid w:val="00763DB9"/>
    <w:rsid w:val="00764499"/>
    <w:rsid w:val="00764B2A"/>
    <w:rsid w:val="00765197"/>
    <w:rsid w:val="0076540D"/>
    <w:rsid w:val="00765780"/>
    <w:rsid w:val="00765FF7"/>
    <w:rsid w:val="0076625F"/>
    <w:rsid w:val="007663A8"/>
    <w:rsid w:val="0076691E"/>
    <w:rsid w:val="00766DA8"/>
    <w:rsid w:val="00767B04"/>
    <w:rsid w:val="00767E9C"/>
    <w:rsid w:val="0077258E"/>
    <w:rsid w:val="00772EC5"/>
    <w:rsid w:val="00772EC9"/>
    <w:rsid w:val="00772ECA"/>
    <w:rsid w:val="007731CB"/>
    <w:rsid w:val="00773983"/>
    <w:rsid w:val="00773D95"/>
    <w:rsid w:val="0077429E"/>
    <w:rsid w:val="00774AA3"/>
    <w:rsid w:val="00774C78"/>
    <w:rsid w:val="00774D3B"/>
    <w:rsid w:val="0077548E"/>
    <w:rsid w:val="007755D4"/>
    <w:rsid w:val="007759A1"/>
    <w:rsid w:val="0077632A"/>
    <w:rsid w:val="007764B8"/>
    <w:rsid w:val="0077690B"/>
    <w:rsid w:val="00777D06"/>
    <w:rsid w:val="00780646"/>
    <w:rsid w:val="0078088B"/>
    <w:rsid w:val="00780E7A"/>
    <w:rsid w:val="00780EDC"/>
    <w:rsid w:val="0078199E"/>
    <w:rsid w:val="00781BC7"/>
    <w:rsid w:val="0078307B"/>
    <w:rsid w:val="0078352C"/>
    <w:rsid w:val="007841C0"/>
    <w:rsid w:val="0078471B"/>
    <w:rsid w:val="007855F5"/>
    <w:rsid w:val="007860C3"/>
    <w:rsid w:val="00787CD0"/>
    <w:rsid w:val="00790286"/>
    <w:rsid w:val="00790CE8"/>
    <w:rsid w:val="00791115"/>
    <w:rsid w:val="00791293"/>
    <w:rsid w:val="00791C64"/>
    <w:rsid w:val="00791EF3"/>
    <w:rsid w:val="00792999"/>
    <w:rsid w:val="0079306D"/>
    <w:rsid w:val="00793156"/>
    <w:rsid w:val="00793566"/>
    <w:rsid w:val="007938DB"/>
    <w:rsid w:val="007940CF"/>
    <w:rsid w:val="007960A6"/>
    <w:rsid w:val="007965A3"/>
    <w:rsid w:val="007968DB"/>
    <w:rsid w:val="00797AE2"/>
    <w:rsid w:val="00797D9F"/>
    <w:rsid w:val="007A0A27"/>
    <w:rsid w:val="007A1057"/>
    <w:rsid w:val="007A1F73"/>
    <w:rsid w:val="007A2657"/>
    <w:rsid w:val="007A4ED5"/>
    <w:rsid w:val="007A568F"/>
    <w:rsid w:val="007A5808"/>
    <w:rsid w:val="007A5BE7"/>
    <w:rsid w:val="007A5D16"/>
    <w:rsid w:val="007A642D"/>
    <w:rsid w:val="007A6CAF"/>
    <w:rsid w:val="007A6E0E"/>
    <w:rsid w:val="007A7177"/>
    <w:rsid w:val="007A7370"/>
    <w:rsid w:val="007B0DE9"/>
    <w:rsid w:val="007B2517"/>
    <w:rsid w:val="007B2A20"/>
    <w:rsid w:val="007B2C60"/>
    <w:rsid w:val="007B2DBF"/>
    <w:rsid w:val="007B42A3"/>
    <w:rsid w:val="007B49AE"/>
    <w:rsid w:val="007B4B09"/>
    <w:rsid w:val="007B5624"/>
    <w:rsid w:val="007B6482"/>
    <w:rsid w:val="007B68FF"/>
    <w:rsid w:val="007B69B4"/>
    <w:rsid w:val="007B6FF3"/>
    <w:rsid w:val="007B7F35"/>
    <w:rsid w:val="007C09E5"/>
    <w:rsid w:val="007C1028"/>
    <w:rsid w:val="007C15EB"/>
    <w:rsid w:val="007C21B9"/>
    <w:rsid w:val="007C22A6"/>
    <w:rsid w:val="007C34A0"/>
    <w:rsid w:val="007C3CF3"/>
    <w:rsid w:val="007C4609"/>
    <w:rsid w:val="007C4812"/>
    <w:rsid w:val="007C4ADF"/>
    <w:rsid w:val="007C4CB8"/>
    <w:rsid w:val="007C4CE6"/>
    <w:rsid w:val="007C4D84"/>
    <w:rsid w:val="007C4DF3"/>
    <w:rsid w:val="007C5856"/>
    <w:rsid w:val="007C697F"/>
    <w:rsid w:val="007C745D"/>
    <w:rsid w:val="007C7689"/>
    <w:rsid w:val="007C7D96"/>
    <w:rsid w:val="007D0C44"/>
    <w:rsid w:val="007D0FBD"/>
    <w:rsid w:val="007D16F2"/>
    <w:rsid w:val="007D188D"/>
    <w:rsid w:val="007D1ABE"/>
    <w:rsid w:val="007D294E"/>
    <w:rsid w:val="007D3761"/>
    <w:rsid w:val="007D3D9B"/>
    <w:rsid w:val="007D47A2"/>
    <w:rsid w:val="007D493A"/>
    <w:rsid w:val="007D5B7F"/>
    <w:rsid w:val="007D62CF"/>
    <w:rsid w:val="007D6CBE"/>
    <w:rsid w:val="007D6D46"/>
    <w:rsid w:val="007D6E17"/>
    <w:rsid w:val="007D71D3"/>
    <w:rsid w:val="007D7A8E"/>
    <w:rsid w:val="007D7D39"/>
    <w:rsid w:val="007E08B8"/>
    <w:rsid w:val="007E17DA"/>
    <w:rsid w:val="007E22A5"/>
    <w:rsid w:val="007E2592"/>
    <w:rsid w:val="007E2C51"/>
    <w:rsid w:val="007E2D13"/>
    <w:rsid w:val="007E2E3D"/>
    <w:rsid w:val="007E32BB"/>
    <w:rsid w:val="007E33FB"/>
    <w:rsid w:val="007E3718"/>
    <w:rsid w:val="007E4049"/>
    <w:rsid w:val="007E4A8E"/>
    <w:rsid w:val="007E4EB3"/>
    <w:rsid w:val="007E4EEA"/>
    <w:rsid w:val="007F0188"/>
    <w:rsid w:val="007F0841"/>
    <w:rsid w:val="007F11CA"/>
    <w:rsid w:val="007F13C5"/>
    <w:rsid w:val="007F1838"/>
    <w:rsid w:val="007F1AF5"/>
    <w:rsid w:val="007F1B73"/>
    <w:rsid w:val="007F1EE9"/>
    <w:rsid w:val="007F24F2"/>
    <w:rsid w:val="007F27C1"/>
    <w:rsid w:val="007F4079"/>
    <w:rsid w:val="007F4B78"/>
    <w:rsid w:val="007F6061"/>
    <w:rsid w:val="007F675A"/>
    <w:rsid w:val="007F7A01"/>
    <w:rsid w:val="007F7D8E"/>
    <w:rsid w:val="008006FC"/>
    <w:rsid w:val="00800B27"/>
    <w:rsid w:val="00800CFE"/>
    <w:rsid w:val="008017E9"/>
    <w:rsid w:val="008021AE"/>
    <w:rsid w:val="00802461"/>
    <w:rsid w:val="00802F13"/>
    <w:rsid w:val="00803901"/>
    <w:rsid w:val="0080497C"/>
    <w:rsid w:val="008050D9"/>
    <w:rsid w:val="0080512B"/>
    <w:rsid w:val="0080577E"/>
    <w:rsid w:val="00805901"/>
    <w:rsid w:val="0080660B"/>
    <w:rsid w:val="00807308"/>
    <w:rsid w:val="00810C38"/>
    <w:rsid w:val="00811327"/>
    <w:rsid w:val="008118BD"/>
    <w:rsid w:val="00811F7F"/>
    <w:rsid w:val="008125C6"/>
    <w:rsid w:val="00813368"/>
    <w:rsid w:val="00814AE0"/>
    <w:rsid w:val="00814C9D"/>
    <w:rsid w:val="00815265"/>
    <w:rsid w:val="008153D0"/>
    <w:rsid w:val="00816388"/>
    <w:rsid w:val="00817745"/>
    <w:rsid w:val="00817BF1"/>
    <w:rsid w:val="00820174"/>
    <w:rsid w:val="0082049A"/>
    <w:rsid w:val="00820F82"/>
    <w:rsid w:val="00821570"/>
    <w:rsid w:val="008218B3"/>
    <w:rsid w:val="00822686"/>
    <w:rsid w:val="00822A1E"/>
    <w:rsid w:val="00822C2F"/>
    <w:rsid w:val="0082390F"/>
    <w:rsid w:val="00823AD4"/>
    <w:rsid w:val="00823D58"/>
    <w:rsid w:val="00824D34"/>
    <w:rsid w:val="00826DD9"/>
    <w:rsid w:val="00827056"/>
    <w:rsid w:val="0082752D"/>
    <w:rsid w:val="008275CC"/>
    <w:rsid w:val="008278A7"/>
    <w:rsid w:val="00830841"/>
    <w:rsid w:val="008310F1"/>
    <w:rsid w:val="00831A61"/>
    <w:rsid w:val="0083250E"/>
    <w:rsid w:val="00832563"/>
    <w:rsid w:val="0083317D"/>
    <w:rsid w:val="008338F7"/>
    <w:rsid w:val="00833ED8"/>
    <w:rsid w:val="00833FB0"/>
    <w:rsid w:val="00834447"/>
    <w:rsid w:val="008349AB"/>
    <w:rsid w:val="0083530C"/>
    <w:rsid w:val="008358A9"/>
    <w:rsid w:val="0083718E"/>
    <w:rsid w:val="0084067A"/>
    <w:rsid w:val="00840BA7"/>
    <w:rsid w:val="00840F7A"/>
    <w:rsid w:val="0084187D"/>
    <w:rsid w:val="00842430"/>
    <w:rsid w:val="008429FE"/>
    <w:rsid w:val="00843622"/>
    <w:rsid w:val="008436C7"/>
    <w:rsid w:val="008441C7"/>
    <w:rsid w:val="00844825"/>
    <w:rsid w:val="00844D2C"/>
    <w:rsid w:val="00845238"/>
    <w:rsid w:val="0084614A"/>
    <w:rsid w:val="0084618E"/>
    <w:rsid w:val="008462F3"/>
    <w:rsid w:val="00846E2D"/>
    <w:rsid w:val="00847A33"/>
    <w:rsid w:val="00847F71"/>
    <w:rsid w:val="008500CC"/>
    <w:rsid w:val="00850979"/>
    <w:rsid w:val="0085097D"/>
    <w:rsid w:val="0085103E"/>
    <w:rsid w:val="00851279"/>
    <w:rsid w:val="00851E07"/>
    <w:rsid w:val="00851EF2"/>
    <w:rsid w:val="00852287"/>
    <w:rsid w:val="00852564"/>
    <w:rsid w:val="00853E91"/>
    <w:rsid w:val="00854A4B"/>
    <w:rsid w:val="00854E06"/>
    <w:rsid w:val="008557FA"/>
    <w:rsid w:val="00856799"/>
    <w:rsid w:val="00856840"/>
    <w:rsid w:val="00856A3B"/>
    <w:rsid w:val="00856E59"/>
    <w:rsid w:val="00856E8A"/>
    <w:rsid w:val="00856FCC"/>
    <w:rsid w:val="00860870"/>
    <w:rsid w:val="00860EFF"/>
    <w:rsid w:val="008616ED"/>
    <w:rsid w:val="00862351"/>
    <w:rsid w:val="00863B20"/>
    <w:rsid w:val="00863D24"/>
    <w:rsid w:val="00863F2E"/>
    <w:rsid w:val="008640F2"/>
    <w:rsid w:val="0086429E"/>
    <w:rsid w:val="00864517"/>
    <w:rsid w:val="00864979"/>
    <w:rsid w:val="00864ED1"/>
    <w:rsid w:val="008656A6"/>
    <w:rsid w:val="00865F0D"/>
    <w:rsid w:val="00865F41"/>
    <w:rsid w:val="008661A0"/>
    <w:rsid w:val="00866AEB"/>
    <w:rsid w:val="0086738A"/>
    <w:rsid w:val="00867F01"/>
    <w:rsid w:val="0087023D"/>
    <w:rsid w:val="008709CF"/>
    <w:rsid w:val="00872D33"/>
    <w:rsid w:val="008730C8"/>
    <w:rsid w:val="00873BEF"/>
    <w:rsid w:val="00873EA2"/>
    <w:rsid w:val="00874183"/>
    <w:rsid w:val="00874826"/>
    <w:rsid w:val="00874BA5"/>
    <w:rsid w:val="0087568D"/>
    <w:rsid w:val="0087652D"/>
    <w:rsid w:val="00876CA2"/>
    <w:rsid w:val="00880857"/>
    <w:rsid w:val="0088122D"/>
    <w:rsid w:val="008826CD"/>
    <w:rsid w:val="00882944"/>
    <w:rsid w:val="00882ACE"/>
    <w:rsid w:val="008838F5"/>
    <w:rsid w:val="00883B50"/>
    <w:rsid w:val="0088443E"/>
    <w:rsid w:val="00884CEE"/>
    <w:rsid w:val="00886BCE"/>
    <w:rsid w:val="00887784"/>
    <w:rsid w:val="00887A57"/>
    <w:rsid w:val="0089121F"/>
    <w:rsid w:val="0089153B"/>
    <w:rsid w:val="0089185D"/>
    <w:rsid w:val="00891982"/>
    <w:rsid w:val="0089203F"/>
    <w:rsid w:val="00892341"/>
    <w:rsid w:val="00893866"/>
    <w:rsid w:val="00893CAE"/>
    <w:rsid w:val="0089512F"/>
    <w:rsid w:val="008952AA"/>
    <w:rsid w:val="0089570D"/>
    <w:rsid w:val="00896820"/>
    <w:rsid w:val="00897BB1"/>
    <w:rsid w:val="008A04CB"/>
    <w:rsid w:val="008A0569"/>
    <w:rsid w:val="008A0678"/>
    <w:rsid w:val="008A0AB9"/>
    <w:rsid w:val="008A1DE5"/>
    <w:rsid w:val="008A2B63"/>
    <w:rsid w:val="008A2BE0"/>
    <w:rsid w:val="008A2F9D"/>
    <w:rsid w:val="008A328E"/>
    <w:rsid w:val="008A43C4"/>
    <w:rsid w:val="008A4F00"/>
    <w:rsid w:val="008A60C6"/>
    <w:rsid w:val="008A64DB"/>
    <w:rsid w:val="008A66C8"/>
    <w:rsid w:val="008A7305"/>
    <w:rsid w:val="008A7B16"/>
    <w:rsid w:val="008B00D7"/>
    <w:rsid w:val="008B042C"/>
    <w:rsid w:val="008B067D"/>
    <w:rsid w:val="008B0CCD"/>
    <w:rsid w:val="008B1964"/>
    <w:rsid w:val="008B19DE"/>
    <w:rsid w:val="008B3890"/>
    <w:rsid w:val="008B3DD1"/>
    <w:rsid w:val="008B46D6"/>
    <w:rsid w:val="008B4E96"/>
    <w:rsid w:val="008B5088"/>
    <w:rsid w:val="008B5619"/>
    <w:rsid w:val="008B57C4"/>
    <w:rsid w:val="008B70E1"/>
    <w:rsid w:val="008B75EE"/>
    <w:rsid w:val="008B762B"/>
    <w:rsid w:val="008C0E51"/>
    <w:rsid w:val="008C1225"/>
    <w:rsid w:val="008C164C"/>
    <w:rsid w:val="008C19BC"/>
    <w:rsid w:val="008C1EF9"/>
    <w:rsid w:val="008C22DF"/>
    <w:rsid w:val="008C2CA8"/>
    <w:rsid w:val="008C2DA8"/>
    <w:rsid w:val="008C318E"/>
    <w:rsid w:val="008C4947"/>
    <w:rsid w:val="008C4F62"/>
    <w:rsid w:val="008C6679"/>
    <w:rsid w:val="008C68DF"/>
    <w:rsid w:val="008C783B"/>
    <w:rsid w:val="008D033E"/>
    <w:rsid w:val="008D13B6"/>
    <w:rsid w:val="008D1535"/>
    <w:rsid w:val="008D1BEE"/>
    <w:rsid w:val="008D26E4"/>
    <w:rsid w:val="008D28DA"/>
    <w:rsid w:val="008D2CA5"/>
    <w:rsid w:val="008D4117"/>
    <w:rsid w:val="008D4561"/>
    <w:rsid w:val="008D49A7"/>
    <w:rsid w:val="008D5245"/>
    <w:rsid w:val="008D5303"/>
    <w:rsid w:val="008D5C66"/>
    <w:rsid w:val="008D6549"/>
    <w:rsid w:val="008D66CC"/>
    <w:rsid w:val="008D6E5F"/>
    <w:rsid w:val="008D6EB8"/>
    <w:rsid w:val="008D6EEA"/>
    <w:rsid w:val="008D6F48"/>
    <w:rsid w:val="008D70DF"/>
    <w:rsid w:val="008D75D1"/>
    <w:rsid w:val="008D772D"/>
    <w:rsid w:val="008E0828"/>
    <w:rsid w:val="008E0B16"/>
    <w:rsid w:val="008E23CD"/>
    <w:rsid w:val="008E2E41"/>
    <w:rsid w:val="008E348E"/>
    <w:rsid w:val="008E3FEC"/>
    <w:rsid w:val="008E4027"/>
    <w:rsid w:val="008E408C"/>
    <w:rsid w:val="008E41E6"/>
    <w:rsid w:val="008E4743"/>
    <w:rsid w:val="008E4D9E"/>
    <w:rsid w:val="008E4F1B"/>
    <w:rsid w:val="008E4FEA"/>
    <w:rsid w:val="008E577C"/>
    <w:rsid w:val="008E5A67"/>
    <w:rsid w:val="008E5E17"/>
    <w:rsid w:val="008E7433"/>
    <w:rsid w:val="008E7BDF"/>
    <w:rsid w:val="008E7E25"/>
    <w:rsid w:val="008F0154"/>
    <w:rsid w:val="008F087D"/>
    <w:rsid w:val="008F0B18"/>
    <w:rsid w:val="008F19FC"/>
    <w:rsid w:val="008F20B6"/>
    <w:rsid w:val="008F2CD7"/>
    <w:rsid w:val="008F2E73"/>
    <w:rsid w:val="008F3239"/>
    <w:rsid w:val="008F45D7"/>
    <w:rsid w:val="008F4AC2"/>
    <w:rsid w:val="008F5A15"/>
    <w:rsid w:val="008F5C74"/>
    <w:rsid w:val="008F63B4"/>
    <w:rsid w:val="008F7228"/>
    <w:rsid w:val="009001E0"/>
    <w:rsid w:val="00900C61"/>
    <w:rsid w:val="0090122B"/>
    <w:rsid w:val="00901333"/>
    <w:rsid w:val="00901363"/>
    <w:rsid w:val="00902984"/>
    <w:rsid w:val="00903EE6"/>
    <w:rsid w:val="00904342"/>
    <w:rsid w:val="009043E2"/>
    <w:rsid w:val="009044E6"/>
    <w:rsid w:val="0090514D"/>
    <w:rsid w:val="009051A6"/>
    <w:rsid w:val="00905394"/>
    <w:rsid w:val="00905DF9"/>
    <w:rsid w:val="00906CE8"/>
    <w:rsid w:val="009076C6"/>
    <w:rsid w:val="00907D42"/>
    <w:rsid w:val="00907E58"/>
    <w:rsid w:val="0091039E"/>
    <w:rsid w:val="00910414"/>
    <w:rsid w:val="00910A22"/>
    <w:rsid w:val="00911236"/>
    <w:rsid w:val="00911316"/>
    <w:rsid w:val="00911982"/>
    <w:rsid w:val="00911D00"/>
    <w:rsid w:val="009139F4"/>
    <w:rsid w:val="00914D8C"/>
    <w:rsid w:val="00914DF4"/>
    <w:rsid w:val="009158F6"/>
    <w:rsid w:val="00915E1F"/>
    <w:rsid w:val="00915FCC"/>
    <w:rsid w:val="009160D9"/>
    <w:rsid w:val="009166A5"/>
    <w:rsid w:val="009177E8"/>
    <w:rsid w:val="00920470"/>
    <w:rsid w:val="009205CE"/>
    <w:rsid w:val="00920AE7"/>
    <w:rsid w:val="00920D31"/>
    <w:rsid w:val="00921D00"/>
    <w:rsid w:val="00922524"/>
    <w:rsid w:val="00922655"/>
    <w:rsid w:val="00922A7F"/>
    <w:rsid w:val="009233E4"/>
    <w:rsid w:val="0092481D"/>
    <w:rsid w:val="00924870"/>
    <w:rsid w:val="0092493F"/>
    <w:rsid w:val="00924F57"/>
    <w:rsid w:val="00925A16"/>
    <w:rsid w:val="0092620F"/>
    <w:rsid w:val="009262E1"/>
    <w:rsid w:val="00926D48"/>
    <w:rsid w:val="00927648"/>
    <w:rsid w:val="00927EAF"/>
    <w:rsid w:val="009304A2"/>
    <w:rsid w:val="009307FB"/>
    <w:rsid w:val="00931E84"/>
    <w:rsid w:val="0093304B"/>
    <w:rsid w:val="009331C7"/>
    <w:rsid w:val="009334B6"/>
    <w:rsid w:val="00933C3A"/>
    <w:rsid w:val="00934D66"/>
    <w:rsid w:val="00934F74"/>
    <w:rsid w:val="00935041"/>
    <w:rsid w:val="00935859"/>
    <w:rsid w:val="00935BD5"/>
    <w:rsid w:val="00935EA0"/>
    <w:rsid w:val="009368CA"/>
    <w:rsid w:val="00936A43"/>
    <w:rsid w:val="00937137"/>
    <w:rsid w:val="009406EA"/>
    <w:rsid w:val="00941431"/>
    <w:rsid w:val="009417A8"/>
    <w:rsid w:val="0094243F"/>
    <w:rsid w:val="009424E2"/>
    <w:rsid w:val="00943280"/>
    <w:rsid w:val="00943E23"/>
    <w:rsid w:val="0094422C"/>
    <w:rsid w:val="009448AB"/>
    <w:rsid w:val="00944B1A"/>
    <w:rsid w:val="0094518F"/>
    <w:rsid w:val="009457D3"/>
    <w:rsid w:val="009471C4"/>
    <w:rsid w:val="00947CA8"/>
    <w:rsid w:val="00947EE5"/>
    <w:rsid w:val="00947F01"/>
    <w:rsid w:val="00947F71"/>
    <w:rsid w:val="00947FF5"/>
    <w:rsid w:val="009500F4"/>
    <w:rsid w:val="00950158"/>
    <w:rsid w:val="00950516"/>
    <w:rsid w:val="00950A38"/>
    <w:rsid w:val="009521D3"/>
    <w:rsid w:val="009537D6"/>
    <w:rsid w:val="00953A1B"/>
    <w:rsid w:val="00953C6F"/>
    <w:rsid w:val="009541E6"/>
    <w:rsid w:val="00954896"/>
    <w:rsid w:val="00954D8D"/>
    <w:rsid w:val="00955D3E"/>
    <w:rsid w:val="00956097"/>
    <w:rsid w:val="00956276"/>
    <w:rsid w:val="0095631B"/>
    <w:rsid w:val="00956BA8"/>
    <w:rsid w:val="00956C15"/>
    <w:rsid w:val="00956EAB"/>
    <w:rsid w:val="00957727"/>
    <w:rsid w:val="00957A06"/>
    <w:rsid w:val="00957FA2"/>
    <w:rsid w:val="009607D7"/>
    <w:rsid w:val="00960982"/>
    <w:rsid w:val="0096166D"/>
    <w:rsid w:val="00961E9C"/>
    <w:rsid w:val="009621D5"/>
    <w:rsid w:val="00962D63"/>
    <w:rsid w:val="00963497"/>
    <w:rsid w:val="00963FE8"/>
    <w:rsid w:val="009643FC"/>
    <w:rsid w:val="00964BC8"/>
    <w:rsid w:val="00965287"/>
    <w:rsid w:val="00965C2D"/>
    <w:rsid w:val="00965D5F"/>
    <w:rsid w:val="009666D1"/>
    <w:rsid w:val="00966F50"/>
    <w:rsid w:val="00966FD7"/>
    <w:rsid w:val="00967582"/>
    <w:rsid w:val="00970B0A"/>
    <w:rsid w:val="0097129B"/>
    <w:rsid w:val="00973009"/>
    <w:rsid w:val="0097347A"/>
    <w:rsid w:val="0097352F"/>
    <w:rsid w:val="00973658"/>
    <w:rsid w:val="00973B4F"/>
    <w:rsid w:val="00974159"/>
    <w:rsid w:val="00974953"/>
    <w:rsid w:val="00974A54"/>
    <w:rsid w:val="00974D7D"/>
    <w:rsid w:val="0097513C"/>
    <w:rsid w:val="00975AE7"/>
    <w:rsid w:val="00976AB2"/>
    <w:rsid w:val="0097727A"/>
    <w:rsid w:val="00977B49"/>
    <w:rsid w:val="00980025"/>
    <w:rsid w:val="009800BA"/>
    <w:rsid w:val="009814C5"/>
    <w:rsid w:val="00982475"/>
    <w:rsid w:val="009835E3"/>
    <w:rsid w:val="009843A7"/>
    <w:rsid w:val="0098482C"/>
    <w:rsid w:val="009859E9"/>
    <w:rsid w:val="00985B69"/>
    <w:rsid w:val="00985DF4"/>
    <w:rsid w:val="009863B8"/>
    <w:rsid w:val="009872BF"/>
    <w:rsid w:val="00987476"/>
    <w:rsid w:val="009874AC"/>
    <w:rsid w:val="00987B75"/>
    <w:rsid w:val="00987FF7"/>
    <w:rsid w:val="00990325"/>
    <w:rsid w:val="00991C20"/>
    <w:rsid w:val="00993D2A"/>
    <w:rsid w:val="00994288"/>
    <w:rsid w:val="0099571A"/>
    <w:rsid w:val="00995756"/>
    <w:rsid w:val="009962F3"/>
    <w:rsid w:val="0099694C"/>
    <w:rsid w:val="009969E9"/>
    <w:rsid w:val="00996E4F"/>
    <w:rsid w:val="009A012D"/>
    <w:rsid w:val="009A0EC5"/>
    <w:rsid w:val="009A14A6"/>
    <w:rsid w:val="009A1FA5"/>
    <w:rsid w:val="009A20A6"/>
    <w:rsid w:val="009A230F"/>
    <w:rsid w:val="009A30A7"/>
    <w:rsid w:val="009A335D"/>
    <w:rsid w:val="009A3BE0"/>
    <w:rsid w:val="009A4A70"/>
    <w:rsid w:val="009A5A01"/>
    <w:rsid w:val="009A5A64"/>
    <w:rsid w:val="009A5CA9"/>
    <w:rsid w:val="009A5DB6"/>
    <w:rsid w:val="009A72DB"/>
    <w:rsid w:val="009A72DC"/>
    <w:rsid w:val="009B06A1"/>
    <w:rsid w:val="009B1326"/>
    <w:rsid w:val="009B1422"/>
    <w:rsid w:val="009B18D5"/>
    <w:rsid w:val="009B1C77"/>
    <w:rsid w:val="009B2BF2"/>
    <w:rsid w:val="009B3196"/>
    <w:rsid w:val="009B42DC"/>
    <w:rsid w:val="009B5E3F"/>
    <w:rsid w:val="009B5FA1"/>
    <w:rsid w:val="009B5FBA"/>
    <w:rsid w:val="009B64DF"/>
    <w:rsid w:val="009B69F6"/>
    <w:rsid w:val="009B7854"/>
    <w:rsid w:val="009B78F6"/>
    <w:rsid w:val="009C1C45"/>
    <w:rsid w:val="009C24C8"/>
    <w:rsid w:val="009C3660"/>
    <w:rsid w:val="009C367A"/>
    <w:rsid w:val="009C3B32"/>
    <w:rsid w:val="009C3C6C"/>
    <w:rsid w:val="009C5C04"/>
    <w:rsid w:val="009C5F7A"/>
    <w:rsid w:val="009C6B1B"/>
    <w:rsid w:val="009C6E97"/>
    <w:rsid w:val="009C71FD"/>
    <w:rsid w:val="009D0045"/>
    <w:rsid w:val="009D01B1"/>
    <w:rsid w:val="009D0463"/>
    <w:rsid w:val="009D0C88"/>
    <w:rsid w:val="009D0E51"/>
    <w:rsid w:val="009D130D"/>
    <w:rsid w:val="009D1BB6"/>
    <w:rsid w:val="009D1F04"/>
    <w:rsid w:val="009D1F1E"/>
    <w:rsid w:val="009D2106"/>
    <w:rsid w:val="009D2308"/>
    <w:rsid w:val="009D285D"/>
    <w:rsid w:val="009D2A0B"/>
    <w:rsid w:val="009D311F"/>
    <w:rsid w:val="009D37BF"/>
    <w:rsid w:val="009D40A7"/>
    <w:rsid w:val="009D4289"/>
    <w:rsid w:val="009D49E9"/>
    <w:rsid w:val="009D4A05"/>
    <w:rsid w:val="009D4DF0"/>
    <w:rsid w:val="009D61C0"/>
    <w:rsid w:val="009D6260"/>
    <w:rsid w:val="009D68E5"/>
    <w:rsid w:val="009D797C"/>
    <w:rsid w:val="009D7995"/>
    <w:rsid w:val="009E0A06"/>
    <w:rsid w:val="009E0B54"/>
    <w:rsid w:val="009E1016"/>
    <w:rsid w:val="009E1800"/>
    <w:rsid w:val="009E2638"/>
    <w:rsid w:val="009E2A26"/>
    <w:rsid w:val="009E2C3B"/>
    <w:rsid w:val="009E2F29"/>
    <w:rsid w:val="009E32F9"/>
    <w:rsid w:val="009E446F"/>
    <w:rsid w:val="009E4540"/>
    <w:rsid w:val="009E46B3"/>
    <w:rsid w:val="009E58C0"/>
    <w:rsid w:val="009E5AF5"/>
    <w:rsid w:val="009E5DBD"/>
    <w:rsid w:val="009E5E15"/>
    <w:rsid w:val="009E5FD4"/>
    <w:rsid w:val="009E7656"/>
    <w:rsid w:val="009F0060"/>
    <w:rsid w:val="009F00FA"/>
    <w:rsid w:val="009F0AD1"/>
    <w:rsid w:val="009F135F"/>
    <w:rsid w:val="009F165A"/>
    <w:rsid w:val="009F180C"/>
    <w:rsid w:val="009F26D2"/>
    <w:rsid w:val="009F29DA"/>
    <w:rsid w:val="009F33D1"/>
    <w:rsid w:val="009F4086"/>
    <w:rsid w:val="009F4396"/>
    <w:rsid w:val="009F4460"/>
    <w:rsid w:val="009F513D"/>
    <w:rsid w:val="009F51CE"/>
    <w:rsid w:val="009F5B2B"/>
    <w:rsid w:val="009F6098"/>
    <w:rsid w:val="009F6E84"/>
    <w:rsid w:val="00A000C7"/>
    <w:rsid w:val="00A005F9"/>
    <w:rsid w:val="00A0063A"/>
    <w:rsid w:val="00A00C39"/>
    <w:rsid w:val="00A00C9D"/>
    <w:rsid w:val="00A017C0"/>
    <w:rsid w:val="00A01FE7"/>
    <w:rsid w:val="00A02BA9"/>
    <w:rsid w:val="00A032FA"/>
    <w:rsid w:val="00A033CC"/>
    <w:rsid w:val="00A03C39"/>
    <w:rsid w:val="00A04400"/>
    <w:rsid w:val="00A04B3D"/>
    <w:rsid w:val="00A0594E"/>
    <w:rsid w:val="00A05C8A"/>
    <w:rsid w:val="00A05F2F"/>
    <w:rsid w:val="00A067C9"/>
    <w:rsid w:val="00A0786A"/>
    <w:rsid w:val="00A10204"/>
    <w:rsid w:val="00A10261"/>
    <w:rsid w:val="00A12859"/>
    <w:rsid w:val="00A12AF4"/>
    <w:rsid w:val="00A12EA4"/>
    <w:rsid w:val="00A13A52"/>
    <w:rsid w:val="00A13FEE"/>
    <w:rsid w:val="00A15581"/>
    <w:rsid w:val="00A158D8"/>
    <w:rsid w:val="00A15A47"/>
    <w:rsid w:val="00A16942"/>
    <w:rsid w:val="00A177F2"/>
    <w:rsid w:val="00A17B59"/>
    <w:rsid w:val="00A203ED"/>
    <w:rsid w:val="00A20C6F"/>
    <w:rsid w:val="00A21245"/>
    <w:rsid w:val="00A21247"/>
    <w:rsid w:val="00A21291"/>
    <w:rsid w:val="00A21B5F"/>
    <w:rsid w:val="00A22A61"/>
    <w:rsid w:val="00A23CF9"/>
    <w:rsid w:val="00A24022"/>
    <w:rsid w:val="00A240FF"/>
    <w:rsid w:val="00A247D5"/>
    <w:rsid w:val="00A24BB0"/>
    <w:rsid w:val="00A250A2"/>
    <w:rsid w:val="00A25B75"/>
    <w:rsid w:val="00A25F74"/>
    <w:rsid w:val="00A2625B"/>
    <w:rsid w:val="00A26794"/>
    <w:rsid w:val="00A26AC9"/>
    <w:rsid w:val="00A26F24"/>
    <w:rsid w:val="00A276C3"/>
    <w:rsid w:val="00A27E9A"/>
    <w:rsid w:val="00A303B2"/>
    <w:rsid w:val="00A310A5"/>
    <w:rsid w:val="00A3202F"/>
    <w:rsid w:val="00A333E4"/>
    <w:rsid w:val="00A33BAC"/>
    <w:rsid w:val="00A34301"/>
    <w:rsid w:val="00A34471"/>
    <w:rsid w:val="00A348DE"/>
    <w:rsid w:val="00A359B6"/>
    <w:rsid w:val="00A35D42"/>
    <w:rsid w:val="00A362FB"/>
    <w:rsid w:val="00A36CAC"/>
    <w:rsid w:val="00A3754D"/>
    <w:rsid w:val="00A37A42"/>
    <w:rsid w:val="00A41178"/>
    <w:rsid w:val="00A41F5A"/>
    <w:rsid w:val="00A43447"/>
    <w:rsid w:val="00A4475B"/>
    <w:rsid w:val="00A44F44"/>
    <w:rsid w:val="00A450F6"/>
    <w:rsid w:val="00A456B4"/>
    <w:rsid w:val="00A45C66"/>
    <w:rsid w:val="00A50D4B"/>
    <w:rsid w:val="00A5157F"/>
    <w:rsid w:val="00A5288F"/>
    <w:rsid w:val="00A52B47"/>
    <w:rsid w:val="00A54233"/>
    <w:rsid w:val="00A54327"/>
    <w:rsid w:val="00A55044"/>
    <w:rsid w:val="00A553C6"/>
    <w:rsid w:val="00A55A42"/>
    <w:rsid w:val="00A55E06"/>
    <w:rsid w:val="00A56158"/>
    <w:rsid w:val="00A562AE"/>
    <w:rsid w:val="00A56BD6"/>
    <w:rsid w:val="00A56F01"/>
    <w:rsid w:val="00A602CC"/>
    <w:rsid w:val="00A60B19"/>
    <w:rsid w:val="00A60DAE"/>
    <w:rsid w:val="00A6117B"/>
    <w:rsid w:val="00A613C2"/>
    <w:rsid w:val="00A61920"/>
    <w:rsid w:val="00A6226E"/>
    <w:rsid w:val="00A637E3"/>
    <w:rsid w:val="00A6456A"/>
    <w:rsid w:val="00A64D2C"/>
    <w:rsid w:val="00A65148"/>
    <w:rsid w:val="00A656A4"/>
    <w:rsid w:val="00A65A8D"/>
    <w:rsid w:val="00A65A8E"/>
    <w:rsid w:val="00A65BD9"/>
    <w:rsid w:val="00A666BB"/>
    <w:rsid w:val="00A66946"/>
    <w:rsid w:val="00A66BCA"/>
    <w:rsid w:val="00A66FF4"/>
    <w:rsid w:val="00A67626"/>
    <w:rsid w:val="00A67C90"/>
    <w:rsid w:val="00A67E76"/>
    <w:rsid w:val="00A70082"/>
    <w:rsid w:val="00A70508"/>
    <w:rsid w:val="00A708CA"/>
    <w:rsid w:val="00A70E13"/>
    <w:rsid w:val="00A71229"/>
    <w:rsid w:val="00A718A4"/>
    <w:rsid w:val="00A72407"/>
    <w:rsid w:val="00A72CC3"/>
    <w:rsid w:val="00A73473"/>
    <w:rsid w:val="00A73CF3"/>
    <w:rsid w:val="00A74AE9"/>
    <w:rsid w:val="00A74F6A"/>
    <w:rsid w:val="00A75820"/>
    <w:rsid w:val="00A75A1B"/>
    <w:rsid w:val="00A76BAF"/>
    <w:rsid w:val="00A77A89"/>
    <w:rsid w:val="00A77BD3"/>
    <w:rsid w:val="00A807AF"/>
    <w:rsid w:val="00A8156A"/>
    <w:rsid w:val="00A816E6"/>
    <w:rsid w:val="00A81A62"/>
    <w:rsid w:val="00A81AE7"/>
    <w:rsid w:val="00A825D2"/>
    <w:rsid w:val="00A8275C"/>
    <w:rsid w:val="00A82C3F"/>
    <w:rsid w:val="00A83282"/>
    <w:rsid w:val="00A833A9"/>
    <w:rsid w:val="00A83853"/>
    <w:rsid w:val="00A84B41"/>
    <w:rsid w:val="00A84BD5"/>
    <w:rsid w:val="00A85A87"/>
    <w:rsid w:val="00A861B6"/>
    <w:rsid w:val="00A869CE"/>
    <w:rsid w:val="00A875E8"/>
    <w:rsid w:val="00A9039B"/>
    <w:rsid w:val="00A90B0D"/>
    <w:rsid w:val="00A918A2"/>
    <w:rsid w:val="00A92221"/>
    <w:rsid w:val="00A92575"/>
    <w:rsid w:val="00A92935"/>
    <w:rsid w:val="00A92B37"/>
    <w:rsid w:val="00A92D53"/>
    <w:rsid w:val="00A933A4"/>
    <w:rsid w:val="00A93B0C"/>
    <w:rsid w:val="00A93D54"/>
    <w:rsid w:val="00A93FCF"/>
    <w:rsid w:val="00A95483"/>
    <w:rsid w:val="00A959E1"/>
    <w:rsid w:val="00A96081"/>
    <w:rsid w:val="00A96247"/>
    <w:rsid w:val="00A978EC"/>
    <w:rsid w:val="00A97C92"/>
    <w:rsid w:val="00AA034F"/>
    <w:rsid w:val="00AA08EA"/>
    <w:rsid w:val="00AA09CB"/>
    <w:rsid w:val="00AA12E7"/>
    <w:rsid w:val="00AA1E9B"/>
    <w:rsid w:val="00AA2C58"/>
    <w:rsid w:val="00AA38F4"/>
    <w:rsid w:val="00AA4061"/>
    <w:rsid w:val="00AA41E9"/>
    <w:rsid w:val="00AA5CFB"/>
    <w:rsid w:val="00AA5E9F"/>
    <w:rsid w:val="00AA6664"/>
    <w:rsid w:val="00AA6FA0"/>
    <w:rsid w:val="00AA7B2C"/>
    <w:rsid w:val="00AA7EE7"/>
    <w:rsid w:val="00AB0461"/>
    <w:rsid w:val="00AB089A"/>
    <w:rsid w:val="00AB0DDF"/>
    <w:rsid w:val="00AB1165"/>
    <w:rsid w:val="00AB20AF"/>
    <w:rsid w:val="00AB211D"/>
    <w:rsid w:val="00AB2772"/>
    <w:rsid w:val="00AB2A9C"/>
    <w:rsid w:val="00AB2AAD"/>
    <w:rsid w:val="00AB30C1"/>
    <w:rsid w:val="00AB30D3"/>
    <w:rsid w:val="00AB326E"/>
    <w:rsid w:val="00AB40CC"/>
    <w:rsid w:val="00AB4DE5"/>
    <w:rsid w:val="00AB5009"/>
    <w:rsid w:val="00AB53BB"/>
    <w:rsid w:val="00AB581C"/>
    <w:rsid w:val="00AB5B97"/>
    <w:rsid w:val="00AB5FC0"/>
    <w:rsid w:val="00AB6E29"/>
    <w:rsid w:val="00AB7A31"/>
    <w:rsid w:val="00AB7AB1"/>
    <w:rsid w:val="00AC04A0"/>
    <w:rsid w:val="00AC05FD"/>
    <w:rsid w:val="00AC08FA"/>
    <w:rsid w:val="00AC0AE8"/>
    <w:rsid w:val="00AC1365"/>
    <w:rsid w:val="00AC1C71"/>
    <w:rsid w:val="00AC2418"/>
    <w:rsid w:val="00AC28F1"/>
    <w:rsid w:val="00AC30C6"/>
    <w:rsid w:val="00AC31CE"/>
    <w:rsid w:val="00AC4751"/>
    <w:rsid w:val="00AC513A"/>
    <w:rsid w:val="00AC58C3"/>
    <w:rsid w:val="00AC6BD0"/>
    <w:rsid w:val="00AC73CC"/>
    <w:rsid w:val="00AC7533"/>
    <w:rsid w:val="00AC7720"/>
    <w:rsid w:val="00AC7958"/>
    <w:rsid w:val="00AC79A7"/>
    <w:rsid w:val="00AC7CE8"/>
    <w:rsid w:val="00AC7F8F"/>
    <w:rsid w:val="00AD25DD"/>
    <w:rsid w:val="00AD2616"/>
    <w:rsid w:val="00AD26E0"/>
    <w:rsid w:val="00AD26EB"/>
    <w:rsid w:val="00AD2A77"/>
    <w:rsid w:val="00AD3716"/>
    <w:rsid w:val="00AD3CAD"/>
    <w:rsid w:val="00AD4453"/>
    <w:rsid w:val="00AD491B"/>
    <w:rsid w:val="00AD4BB2"/>
    <w:rsid w:val="00AD6B60"/>
    <w:rsid w:val="00AD6F4D"/>
    <w:rsid w:val="00AD7391"/>
    <w:rsid w:val="00AD7CB1"/>
    <w:rsid w:val="00AD7E6C"/>
    <w:rsid w:val="00AE0982"/>
    <w:rsid w:val="00AE11BB"/>
    <w:rsid w:val="00AE1223"/>
    <w:rsid w:val="00AE133F"/>
    <w:rsid w:val="00AE300A"/>
    <w:rsid w:val="00AE3A6A"/>
    <w:rsid w:val="00AE4276"/>
    <w:rsid w:val="00AE4B52"/>
    <w:rsid w:val="00AE5234"/>
    <w:rsid w:val="00AE552B"/>
    <w:rsid w:val="00AE6437"/>
    <w:rsid w:val="00AE679F"/>
    <w:rsid w:val="00AE68EB"/>
    <w:rsid w:val="00AE6AAA"/>
    <w:rsid w:val="00AE6C5E"/>
    <w:rsid w:val="00AE7708"/>
    <w:rsid w:val="00AF0BE9"/>
    <w:rsid w:val="00AF1477"/>
    <w:rsid w:val="00AF1855"/>
    <w:rsid w:val="00AF1C79"/>
    <w:rsid w:val="00AF31D3"/>
    <w:rsid w:val="00AF39F3"/>
    <w:rsid w:val="00AF4F1A"/>
    <w:rsid w:val="00AF5714"/>
    <w:rsid w:val="00AF5B82"/>
    <w:rsid w:val="00AF5F93"/>
    <w:rsid w:val="00AF6C73"/>
    <w:rsid w:val="00AF7704"/>
    <w:rsid w:val="00AF7C79"/>
    <w:rsid w:val="00B00549"/>
    <w:rsid w:val="00B00959"/>
    <w:rsid w:val="00B01156"/>
    <w:rsid w:val="00B01516"/>
    <w:rsid w:val="00B0298D"/>
    <w:rsid w:val="00B03717"/>
    <w:rsid w:val="00B039A0"/>
    <w:rsid w:val="00B04255"/>
    <w:rsid w:val="00B04473"/>
    <w:rsid w:val="00B0485A"/>
    <w:rsid w:val="00B04BD1"/>
    <w:rsid w:val="00B051EB"/>
    <w:rsid w:val="00B063A8"/>
    <w:rsid w:val="00B0646F"/>
    <w:rsid w:val="00B0694C"/>
    <w:rsid w:val="00B1013A"/>
    <w:rsid w:val="00B10170"/>
    <w:rsid w:val="00B102F9"/>
    <w:rsid w:val="00B10BED"/>
    <w:rsid w:val="00B110E4"/>
    <w:rsid w:val="00B131A5"/>
    <w:rsid w:val="00B13237"/>
    <w:rsid w:val="00B13296"/>
    <w:rsid w:val="00B132F8"/>
    <w:rsid w:val="00B136FA"/>
    <w:rsid w:val="00B138C1"/>
    <w:rsid w:val="00B139CD"/>
    <w:rsid w:val="00B14020"/>
    <w:rsid w:val="00B14171"/>
    <w:rsid w:val="00B14765"/>
    <w:rsid w:val="00B1504D"/>
    <w:rsid w:val="00B15068"/>
    <w:rsid w:val="00B156E6"/>
    <w:rsid w:val="00B158A8"/>
    <w:rsid w:val="00B15BE2"/>
    <w:rsid w:val="00B15F25"/>
    <w:rsid w:val="00B16198"/>
    <w:rsid w:val="00B161B4"/>
    <w:rsid w:val="00B16858"/>
    <w:rsid w:val="00B172FA"/>
    <w:rsid w:val="00B2051E"/>
    <w:rsid w:val="00B206AF"/>
    <w:rsid w:val="00B20897"/>
    <w:rsid w:val="00B20C30"/>
    <w:rsid w:val="00B21047"/>
    <w:rsid w:val="00B21DEB"/>
    <w:rsid w:val="00B220CD"/>
    <w:rsid w:val="00B22CDA"/>
    <w:rsid w:val="00B240B0"/>
    <w:rsid w:val="00B254B6"/>
    <w:rsid w:val="00B25CCC"/>
    <w:rsid w:val="00B26245"/>
    <w:rsid w:val="00B268CD"/>
    <w:rsid w:val="00B26975"/>
    <w:rsid w:val="00B26F25"/>
    <w:rsid w:val="00B2796F"/>
    <w:rsid w:val="00B3011D"/>
    <w:rsid w:val="00B30989"/>
    <w:rsid w:val="00B32F85"/>
    <w:rsid w:val="00B33061"/>
    <w:rsid w:val="00B3390C"/>
    <w:rsid w:val="00B34890"/>
    <w:rsid w:val="00B35A26"/>
    <w:rsid w:val="00B3607E"/>
    <w:rsid w:val="00B366D0"/>
    <w:rsid w:val="00B368DE"/>
    <w:rsid w:val="00B36F02"/>
    <w:rsid w:val="00B40496"/>
    <w:rsid w:val="00B412A1"/>
    <w:rsid w:val="00B4133F"/>
    <w:rsid w:val="00B4163E"/>
    <w:rsid w:val="00B41659"/>
    <w:rsid w:val="00B42519"/>
    <w:rsid w:val="00B4288F"/>
    <w:rsid w:val="00B43256"/>
    <w:rsid w:val="00B433BF"/>
    <w:rsid w:val="00B4350A"/>
    <w:rsid w:val="00B43EDC"/>
    <w:rsid w:val="00B4426C"/>
    <w:rsid w:val="00B4446C"/>
    <w:rsid w:val="00B44AE3"/>
    <w:rsid w:val="00B44C65"/>
    <w:rsid w:val="00B451EA"/>
    <w:rsid w:val="00B4564A"/>
    <w:rsid w:val="00B464ED"/>
    <w:rsid w:val="00B4667C"/>
    <w:rsid w:val="00B4729F"/>
    <w:rsid w:val="00B47BC1"/>
    <w:rsid w:val="00B50A69"/>
    <w:rsid w:val="00B5109D"/>
    <w:rsid w:val="00B512AC"/>
    <w:rsid w:val="00B51C74"/>
    <w:rsid w:val="00B51E1B"/>
    <w:rsid w:val="00B5216A"/>
    <w:rsid w:val="00B5302D"/>
    <w:rsid w:val="00B532EC"/>
    <w:rsid w:val="00B53305"/>
    <w:rsid w:val="00B539BF"/>
    <w:rsid w:val="00B5500B"/>
    <w:rsid w:val="00B5510B"/>
    <w:rsid w:val="00B55DB1"/>
    <w:rsid w:val="00B563C5"/>
    <w:rsid w:val="00B56529"/>
    <w:rsid w:val="00B56C0B"/>
    <w:rsid w:val="00B577FC"/>
    <w:rsid w:val="00B57822"/>
    <w:rsid w:val="00B57E78"/>
    <w:rsid w:val="00B60732"/>
    <w:rsid w:val="00B60B0D"/>
    <w:rsid w:val="00B60BE7"/>
    <w:rsid w:val="00B60DEF"/>
    <w:rsid w:val="00B610B3"/>
    <w:rsid w:val="00B610FE"/>
    <w:rsid w:val="00B614F4"/>
    <w:rsid w:val="00B617DD"/>
    <w:rsid w:val="00B629A3"/>
    <w:rsid w:val="00B63384"/>
    <w:rsid w:val="00B634F0"/>
    <w:rsid w:val="00B636C3"/>
    <w:rsid w:val="00B63881"/>
    <w:rsid w:val="00B65214"/>
    <w:rsid w:val="00B65BF8"/>
    <w:rsid w:val="00B65C45"/>
    <w:rsid w:val="00B66A41"/>
    <w:rsid w:val="00B66DAA"/>
    <w:rsid w:val="00B70046"/>
    <w:rsid w:val="00B710AF"/>
    <w:rsid w:val="00B71A5D"/>
    <w:rsid w:val="00B71C43"/>
    <w:rsid w:val="00B725F0"/>
    <w:rsid w:val="00B73721"/>
    <w:rsid w:val="00B74B71"/>
    <w:rsid w:val="00B74C9B"/>
    <w:rsid w:val="00B75007"/>
    <w:rsid w:val="00B76541"/>
    <w:rsid w:val="00B76709"/>
    <w:rsid w:val="00B767DE"/>
    <w:rsid w:val="00B76CBD"/>
    <w:rsid w:val="00B772D3"/>
    <w:rsid w:val="00B777C6"/>
    <w:rsid w:val="00B77A7A"/>
    <w:rsid w:val="00B809AE"/>
    <w:rsid w:val="00B81506"/>
    <w:rsid w:val="00B81B14"/>
    <w:rsid w:val="00B81C2F"/>
    <w:rsid w:val="00B81F4D"/>
    <w:rsid w:val="00B82347"/>
    <w:rsid w:val="00B826FC"/>
    <w:rsid w:val="00B82C9A"/>
    <w:rsid w:val="00B84A38"/>
    <w:rsid w:val="00B865C9"/>
    <w:rsid w:val="00B8730D"/>
    <w:rsid w:val="00B904E1"/>
    <w:rsid w:val="00B912B8"/>
    <w:rsid w:val="00B91E10"/>
    <w:rsid w:val="00B92AEC"/>
    <w:rsid w:val="00B92CB1"/>
    <w:rsid w:val="00B93F4E"/>
    <w:rsid w:val="00B94389"/>
    <w:rsid w:val="00B94905"/>
    <w:rsid w:val="00B9696D"/>
    <w:rsid w:val="00B96E11"/>
    <w:rsid w:val="00BA05F0"/>
    <w:rsid w:val="00BA0C87"/>
    <w:rsid w:val="00BA0DF0"/>
    <w:rsid w:val="00BA25A7"/>
    <w:rsid w:val="00BA25D9"/>
    <w:rsid w:val="00BA29D8"/>
    <w:rsid w:val="00BA2E5B"/>
    <w:rsid w:val="00BA3A70"/>
    <w:rsid w:val="00BA3BF8"/>
    <w:rsid w:val="00BA4014"/>
    <w:rsid w:val="00BA41FA"/>
    <w:rsid w:val="00BA5547"/>
    <w:rsid w:val="00BA5FC8"/>
    <w:rsid w:val="00BA717A"/>
    <w:rsid w:val="00BA7276"/>
    <w:rsid w:val="00BA79E9"/>
    <w:rsid w:val="00BB01AA"/>
    <w:rsid w:val="00BB1B03"/>
    <w:rsid w:val="00BB1F74"/>
    <w:rsid w:val="00BB2275"/>
    <w:rsid w:val="00BB24B1"/>
    <w:rsid w:val="00BB2558"/>
    <w:rsid w:val="00BB4574"/>
    <w:rsid w:val="00BB47BB"/>
    <w:rsid w:val="00BB4A1C"/>
    <w:rsid w:val="00BB5430"/>
    <w:rsid w:val="00BB5EE8"/>
    <w:rsid w:val="00BB640E"/>
    <w:rsid w:val="00BB6D86"/>
    <w:rsid w:val="00BB706E"/>
    <w:rsid w:val="00BB7718"/>
    <w:rsid w:val="00BB7EE5"/>
    <w:rsid w:val="00BC05CE"/>
    <w:rsid w:val="00BC079C"/>
    <w:rsid w:val="00BC0857"/>
    <w:rsid w:val="00BC0BE5"/>
    <w:rsid w:val="00BC0E4B"/>
    <w:rsid w:val="00BC12B8"/>
    <w:rsid w:val="00BC2D55"/>
    <w:rsid w:val="00BC390F"/>
    <w:rsid w:val="00BC4084"/>
    <w:rsid w:val="00BC41EC"/>
    <w:rsid w:val="00BC4578"/>
    <w:rsid w:val="00BC4BC8"/>
    <w:rsid w:val="00BC4EA0"/>
    <w:rsid w:val="00BC5348"/>
    <w:rsid w:val="00BC59DF"/>
    <w:rsid w:val="00BC5DD8"/>
    <w:rsid w:val="00BC6191"/>
    <w:rsid w:val="00BC61BC"/>
    <w:rsid w:val="00BC628B"/>
    <w:rsid w:val="00BC6326"/>
    <w:rsid w:val="00BC6BA2"/>
    <w:rsid w:val="00BC7B27"/>
    <w:rsid w:val="00BC7F59"/>
    <w:rsid w:val="00BD1C85"/>
    <w:rsid w:val="00BD2877"/>
    <w:rsid w:val="00BD34F8"/>
    <w:rsid w:val="00BD4438"/>
    <w:rsid w:val="00BD4567"/>
    <w:rsid w:val="00BD47D3"/>
    <w:rsid w:val="00BD4A19"/>
    <w:rsid w:val="00BD5302"/>
    <w:rsid w:val="00BD69C0"/>
    <w:rsid w:val="00BD7BE7"/>
    <w:rsid w:val="00BD7F69"/>
    <w:rsid w:val="00BE0252"/>
    <w:rsid w:val="00BE0854"/>
    <w:rsid w:val="00BE09F9"/>
    <w:rsid w:val="00BE1B75"/>
    <w:rsid w:val="00BE23DD"/>
    <w:rsid w:val="00BE3F1E"/>
    <w:rsid w:val="00BE469A"/>
    <w:rsid w:val="00BE488F"/>
    <w:rsid w:val="00BE4E1F"/>
    <w:rsid w:val="00BE5D60"/>
    <w:rsid w:val="00BE7BCE"/>
    <w:rsid w:val="00BE7E4E"/>
    <w:rsid w:val="00BE7E9C"/>
    <w:rsid w:val="00BF0451"/>
    <w:rsid w:val="00BF0608"/>
    <w:rsid w:val="00BF0B14"/>
    <w:rsid w:val="00BF1843"/>
    <w:rsid w:val="00BF1A74"/>
    <w:rsid w:val="00BF24C8"/>
    <w:rsid w:val="00BF24EE"/>
    <w:rsid w:val="00BF3100"/>
    <w:rsid w:val="00BF395E"/>
    <w:rsid w:val="00BF39B8"/>
    <w:rsid w:val="00BF3A34"/>
    <w:rsid w:val="00BF4562"/>
    <w:rsid w:val="00BF49A4"/>
    <w:rsid w:val="00BF4D99"/>
    <w:rsid w:val="00BF5AAD"/>
    <w:rsid w:val="00BF67E9"/>
    <w:rsid w:val="00BF6B00"/>
    <w:rsid w:val="00BF73A4"/>
    <w:rsid w:val="00C003C0"/>
    <w:rsid w:val="00C00C45"/>
    <w:rsid w:val="00C00E20"/>
    <w:rsid w:val="00C03E5F"/>
    <w:rsid w:val="00C03EF0"/>
    <w:rsid w:val="00C044BB"/>
    <w:rsid w:val="00C04ED1"/>
    <w:rsid w:val="00C05280"/>
    <w:rsid w:val="00C05A4C"/>
    <w:rsid w:val="00C05C43"/>
    <w:rsid w:val="00C0744B"/>
    <w:rsid w:val="00C07A39"/>
    <w:rsid w:val="00C07F3A"/>
    <w:rsid w:val="00C10139"/>
    <w:rsid w:val="00C11407"/>
    <w:rsid w:val="00C11C3B"/>
    <w:rsid w:val="00C129ED"/>
    <w:rsid w:val="00C13241"/>
    <w:rsid w:val="00C13D62"/>
    <w:rsid w:val="00C15151"/>
    <w:rsid w:val="00C153B0"/>
    <w:rsid w:val="00C1541C"/>
    <w:rsid w:val="00C15C2D"/>
    <w:rsid w:val="00C15DB0"/>
    <w:rsid w:val="00C1605A"/>
    <w:rsid w:val="00C1762B"/>
    <w:rsid w:val="00C20D1E"/>
    <w:rsid w:val="00C20EFB"/>
    <w:rsid w:val="00C21BF2"/>
    <w:rsid w:val="00C224B1"/>
    <w:rsid w:val="00C23650"/>
    <w:rsid w:val="00C23DF5"/>
    <w:rsid w:val="00C23E06"/>
    <w:rsid w:val="00C240DE"/>
    <w:rsid w:val="00C2496A"/>
    <w:rsid w:val="00C24ADE"/>
    <w:rsid w:val="00C251BC"/>
    <w:rsid w:val="00C252AF"/>
    <w:rsid w:val="00C25FA0"/>
    <w:rsid w:val="00C269B3"/>
    <w:rsid w:val="00C26B39"/>
    <w:rsid w:val="00C2704D"/>
    <w:rsid w:val="00C27413"/>
    <w:rsid w:val="00C27941"/>
    <w:rsid w:val="00C302F5"/>
    <w:rsid w:val="00C303DB"/>
    <w:rsid w:val="00C31864"/>
    <w:rsid w:val="00C324C2"/>
    <w:rsid w:val="00C3333E"/>
    <w:rsid w:val="00C339D8"/>
    <w:rsid w:val="00C3493E"/>
    <w:rsid w:val="00C34A32"/>
    <w:rsid w:val="00C353E8"/>
    <w:rsid w:val="00C35877"/>
    <w:rsid w:val="00C35C97"/>
    <w:rsid w:val="00C364D2"/>
    <w:rsid w:val="00C3714F"/>
    <w:rsid w:val="00C374BA"/>
    <w:rsid w:val="00C406BB"/>
    <w:rsid w:val="00C4281A"/>
    <w:rsid w:val="00C42F28"/>
    <w:rsid w:val="00C433B9"/>
    <w:rsid w:val="00C433DF"/>
    <w:rsid w:val="00C435A1"/>
    <w:rsid w:val="00C45852"/>
    <w:rsid w:val="00C4746B"/>
    <w:rsid w:val="00C47DC8"/>
    <w:rsid w:val="00C50235"/>
    <w:rsid w:val="00C50FED"/>
    <w:rsid w:val="00C51488"/>
    <w:rsid w:val="00C519EF"/>
    <w:rsid w:val="00C521BA"/>
    <w:rsid w:val="00C522BF"/>
    <w:rsid w:val="00C52A1E"/>
    <w:rsid w:val="00C52B52"/>
    <w:rsid w:val="00C53501"/>
    <w:rsid w:val="00C539A2"/>
    <w:rsid w:val="00C546CE"/>
    <w:rsid w:val="00C547C5"/>
    <w:rsid w:val="00C54C42"/>
    <w:rsid w:val="00C5655D"/>
    <w:rsid w:val="00C566AD"/>
    <w:rsid w:val="00C577B9"/>
    <w:rsid w:val="00C5794D"/>
    <w:rsid w:val="00C57BD0"/>
    <w:rsid w:val="00C60363"/>
    <w:rsid w:val="00C603CE"/>
    <w:rsid w:val="00C61C9A"/>
    <w:rsid w:val="00C626BB"/>
    <w:rsid w:val="00C62F03"/>
    <w:rsid w:val="00C63108"/>
    <w:rsid w:val="00C631D5"/>
    <w:rsid w:val="00C63254"/>
    <w:rsid w:val="00C63665"/>
    <w:rsid w:val="00C6374E"/>
    <w:rsid w:val="00C63840"/>
    <w:rsid w:val="00C64959"/>
    <w:rsid w:val="00C64E13"/>
    <w:rsid w:val="00C65EC5"/>
    <w:rsid w:val="00C65F38"/>
    <w:rsid w:val="00C66802"/>
    <w:rsid w:val="00C6705D"/>
    <w:rsid w:val="00C67A0D"/>
    <w:rsid w:val="00C7082D"/>
    <w:rsid w:val="00C70A9E"/>
    <w:rsid w:val="00C719EE"/>
    <w:rsid w:val="00C7220E"/>
    <w:rsid w:val="00C73519"/>
    <w:rsid w:val="00C73872"/>
    <w:rsid w:val="00C74B3C"/>
    <w:rsid w:val="00C763FB"/>
    <w:rsid w:val="00C76E30"/>
    <w:rsid w:val="00C7710D"/>
    <w:rsid w:val="00C802D7"/>
    <w:rsid w:val="00C804A9"/>
    <w:rsid w:val="00C80B19"/>
    <w:rsid w:val="00C80D39"/>
    <w:rsid w:val="00C81219"/>
    <w:rsid w:val="00C81848"/>
    <w:rsid w:val="00C82124"/>
    <w:rsid w:val="00C839BA"/>
    <w:rsid w:val="00C8471C"/>
    <w:rsid w:val="00C84B9A"/>
    <w:rsid w:val="00C853F4"/>
    <w:rsid w:val="00C85695"/>
    <w:rsid w:val="00C86E89"/>
    <w:rsid w:val="00C872A7"/>
    <w:rsid w:val="00C8762D"/>
    <w:rsid w:val="00C877F4"/>
    <w:rsid w:val="00C87A11"/>
    <w:rsid w:val="00C87E01"/>
    <w:rsid w:val="00C87F30"/>
    <w:rsid w:val="00C9066A"/>
    <w:rsid w:val="00C91671"/>
    <w:rsid w:val="00C918F0"/>
    <w:rsid w:val="00C9295E"/>
    <w:rsid w:val="00C92C8C"/>
    <w:rsid w:val="00C92D8C"/>
    <w:rsid w:val="00C9359A"/>
    <w:rsid w:val="00C937A2"/>
    <w:rsid w:val="00C93808"/>
    <w:rsid w:val="00C93CFC"/>
    <w:rsid w:val="00C9460C"/>
    <w:rsid w:val="00C962E4"/>
    <w:rsid w:val="00C9696B"/>
    <w:rsid w:val="00C96EDB"/>
    <w:rsid w:val="00C97F3B"/>
    <w:rsid w:val="00CA0408"/>
    <w:rsid w:val="00CA09F5"/>
    <w:rsid w:val="00CA0C3F"/>
    <w:rsid w:val="00CA1535"/>
    <w:rsid w:val="00CA1731"/>
    <w:rsid w:val="00CA240D"/>
    <w:rsid w:val="00CA28DB"/>
    <w:rsid w:val="00CA2AC2"/>
    <w:rsid w:val="00CA2B95"/>
    <w:rsid w:val="00CA2B96"/>
    <w:rsid w:val="00CA3B0A"/>
    <w:rsid w:val="00CA4F13"/>
    <w:rsid w:val="00CA5036"/>
    <w:rsid w:val="00CA6DE8"/>
    <w:rsid w:val="00CA7797"/>
    <w:rsid w:val="00CA7B6C"/>
    <w:rsid w:val="00CA7F46"/>
    <w:rsid w:val="00CB0D55"/>
    <w:rsid w:val="00CB1059"/>
    <w:rsid w:val="00CB1845"/>
    <w:rsid w:val="00CB1917"/>
    <w:rsid w:val="00CB2275"/>
    <w:rsid w:val="00CB2CE1"/>
    <w:rsid w:val="00CB2D62"/>
    <w:rsid w:val="00CB43BA"/>
    <w:rsid w:val="00CB4472"/>
    <w:rsid w:val="00CB4B8B"/>
    <w:rsid w:val="00CB4EE5"/>
    <w:rsid w:val="00CB55B1"/>
    <w:rsid w:val="00CB5E6F"/>
    <w:rsid w:val="00CB6128"/>
    <w:rsid w:val="00CB6D5D"/>
    <w:rsid w:val="00CB71B0"/>
    <w:rsid w:val="00CB7EB6"/>
    <w:rsid w:val="00CB7ED5"/>
    <w:rsid w:val="00CC03A4"/>
    <w:rsid w:val="00CC0C14"/>
    <w:rsid w:val="00CC0C9C"/>
    <w:rsid w:val="00CC1382"/>
    <w:rsid w:val="00CC1480"/>
    <w:rsid w:val="00CC1746"/>
    <w:rsid w:val="00CC1848"/>
    <w:rsid w:val="00CC19A2"/>
    <w:rsid w:val="00CC31CD"/>
    <w:rsid w:val="00CC3B10"/>
    <w:rsid w:val="00CC52D8"/>
    <w:rsid w:val="00CC59CA"/>
    <w:rsid w:val="00CC5F32"/>
    <w:rsid w:val="00CC64DD"/>
    <w:rsid w:val="00CC6DA9"/>
    <w:rsid w:val="00CC7605"/>
    <w:rsid w:val="00CC7B7E"/>
    <w:rsid w:val="00CD14BE"/>
    <w:rsid w:val="00CD2ED3"/>
    <w:rsid w:val="00CD46C3"/>
    <w:rsid w:val="00CD5856"/>
    <w:rsid w:val="00CD5C5E"/>
    <w:rsid w:val="00CD5C71"/>
    <w:rsid w:val="00CD618A"/>
    <w:rsid w:val="00CD67A4"/>
    <w:rsid w:val="00CD6810"/>
    <w:rsid w:val="00CD6FC4"/>
    <w:rsid w:val="00CD730B"/>
    <w:rsid w:val="00CD754D"/>
    <w:rsid w:val="00CD7702"/>
    <w:rsid w:val="00CD7AE4"/>
    <w:rsid w:val="00CE1074"/>
    <w:rsid w:val="00CE108B"/>
    <w:rsid w:val="00CE1C82"/>
    <w:rsid w:val="00CE1EDF"/>
    <w:rsid w:val="00CE5258"/>
    <w:rsid w:val="00CE538D"/>
    <w:rsid w:val="00CE54DD"/>
    <w:rsid w:val="00CE6154"/>
    <w:rsid w:val="00CE6C84"/>
    <w:rsid w:val="00CE6D13"/>
    <w:rsid w:val="00CE702C"/>
    <w:rsid w:val="00CE706B"/>
    <w:rsid w:val="00CE7444"/>
    <w:rsid w:val="00CE75C6"/>
    <w:rsid w:val="00CF09B5"/>
    <w:rsid w:val="00CF16E2"/>
    <w:rsid w:val="00CF25D4"/>
    <w:rsid w:val="00CF2937"/>
    <w:rsid w:val="00CF3EDD"/>
    <w:rsid w:val="00CF50B7"/>
    <w:rsid w:val="00CF5A0E"/>
    <w:rsid w:val="00CF5CEF"/>
    <w:rsid w:val="00CF64C6"/>
    <w:rsid w:val="00CF6E13"/>
    <w:rsid w:val="00CF7265"/>
    <w:rsid w:val="00CF73A5"/>
    <w:rsid w:val="00CF7710"/>
    <w:rsid w:val="00CF7AFF"/>
    <w:rsid w:val="00D013B9"/>
    <w:rsid w:val="00D0172E"/>
    <w:rsid w:val="00D02D97"/>
    <w:rsid w:val="00D0316C"/>
    <w:rsid w:val="00D0523E"/>
    <w:rsid w:val="00D05E90"/>
    <w:rsid w:val="00D05EC5"/>
    <w:rsid w:val="00D06B3B"/>
    <w:rsid w:val="00D10B9C"/>
    <w:rsid w:val="00D1117E"/>
    <w:rsid w:val="00D1164E"/>
    <w:rsid w:val="00D11764"/>
    <w:rsid w:val="00D1214D"/>
    <w:rsid w:val="00D1232F"/>
    <w:rsid w:val="00D14307"/>
    <w:rsid w:val="00D157D9"/>
    <w:rsid w:val="00D17A87"/>
    <w:rsid w:val="00D17FB5"/>
    <w:rsid w:val="00D2013B"/>
    <w:rsid w:val="00D20C9A"/>
    <w:rsid w:val="00D218A8"/>
    <w:rsid w:val="00D21AF0"/>
    <w:rsid w:val="00D21EDA"/>
    <w:rsid w:val="00D22E34"/>
    <w:rsid w:val="00D25416"/>
    <w:rsid w:val="00D25ACE"/>
    <w:rsid w:val="00D26B55"/>
    <w:rsid w:val="00D26E74"/>
    <w:rsid w:val="00D3172A"/>
    <w:rsid w:val="00D317EC"/>
    <w:rsid w:val="00D32734"/>
    <w:rsid w:val="00D32859"/>
    <w:rsid w:val="00D34E85"/>
    <w:rsid w:val="00D350A2"/>
    <w:rsid w:val="00D36178"/>
    <w:rsid w:val="00D36659"/>
    <w:rsid w:val="00D3756F"/>
    <w:rsid w:val="00D37EA5"/>
    <w:rsid w:val="00D40C34"/>
    <w:rsid w:val="00D40CA8"/>
    <w:rsid w:val="00D4104F"/>
    <w:rsid w:val="00D41192"/>
    <w:rsid w:val="00D4119C"/>
    <w:rsid w:val="00D412DE"/>
    <w:rsid w:val="00D4283F"/>
    <w:rsid w:val="00D429D2"/>
    <w:rsid w:val="00D42E54"/>
    <w:rsid w:val="00D43167"/>
    <w:rsid w:val="00D4344D"/>
    <w:rsid w:val="00D43ED2"/>
    <w:rsid w:val="00D43FB5"/>
    <w:rsid w:val="00D44917"/>
    <w:rsid w:val="00D452A2"/>
    <w:rsid w:val="00D467F3"/>
    <w:rsid w:val="00D46E79"/>
    <w:rsid w:val="00D474E4"/>
    <w:rsid w:val="00D475AF"/>
    <w:rsid w:val="00D475BF"/>
    <w:rsid w:val="00D47B79"/>
    <w:rsid w:val="00D502FD"/>
    <w:rsid w:val="00D51595"/>
    <w:rsid w:val="00D5254B"/>
    <w:rsid w:val="00D52D55"/>
    <w:rsid w:val="00D531E8"/>
    <w:rsid w:val="00D539CF"/>
    <w:rsid w:val="00D54181"/>
    <w:rsid w:val="00D55C1D"/>
    <w:rsid w:val="00D56006"/>
    <w:rsid w:val="00D5749E"/>
    <w:rsid w:val="00D575C9"/>
    <w:rsid w:val="00D60880"/>
    <w:rsid w:val="00D60AA4"/>
    <w:rsid w:val="00D60B34"/>
    <w:rsid w:val="00D60C8F"/>
    <w:rsid w:val="00D6139C"/>
    <w:rsid w:val="00D6176B"/>
    <w:rsid w:val="00D61C0E"/>
    <w:rsid w:val="00D6215F"/>
    <w:rsid w:val="00D62A5F"/>
    <w:rsid w:val="00D62B09"/>
    <w:rsid w:val="00D62FBF"/>
    <w:rsid w:val="00D63AF9"/>
    <w:rsid w:val="00D63C63"/>
    <w:rsid w:val="00D6400E"/>
    <w:rsid w:val="00D642B6"/>
    <w:rsid w:val="00D64C3D"/>
    <w:rsid w:val="00D64D72"/>
    <w:rsid w:val="00D64F2B"/>
    <w:rsid w:val="00D64F4F"/>
    <w:rsid w:val="00D6504B"/>
    <w:rsid w:val="00D6523E"/>
    <w:rsid w:val="00D652A2"/>
    <w:rsid w:val="00D654D7"/>
    <w:rsid w:val="00D65AF2"/>
    <w:rsid w:val="00D66755"/>
    <w:rsid w:val="00D669A1"/>
    <w:rsid w:val="00D66F8E"/>
    <w:rsid w:val="00D67AC1"/>
    <w:rsid w:val="00D67FA0"/>
    <w:rsid w:val="00D70C25"/>
    <w:rsid w:val="00D723DA"/>
    <w:rsid w:val="00D72682"/>
    <w:rsid w:val="00D7275F"/>
    <w:rsid w:val="00D73356"/>
    <w:rsid w:val="00D737AE"/>
    <w:rsid w:val="00D75ED5"/>
    <w:rsid w:val="00D8005D"/>
    <w:rsid w:val="00D806C5"/>
    <w:rsid w:val="00D80C1B"/>
    <w:rsid w:val="00D8171B"/>
    <w:rsid w:val="00D81913"/>
    <w:rsid w:val="00D845FC"/>
    <w:rsid w:val="00D84C1B"/>
    <w:rsid w:val="00D84D1B"/>
    <w:rsid w:val="00D85D18"/>
    <w:rsid w:val="00D85DC3"/>
    <w:rsid w:val="00D874A4"/>
    <w:rsid w:val="00D90345"/>
    <w:rsid w:val="00D908DB"/>
    <w:rsid w:val="00D93A8D"/>
    <w:rsid w:val="00D93C1B"/>
    <w:rsid w:val="00D947B7"/>
    <w:rsid w:val="00D957D1"/>
    <w:rsid w:val="00D95AFE"/>
    <w:rsid w:val="00D95B21"/>
    <w:rsid w:val="00D95B84"/>
    <w:rsid w:val="00D95FD1"/>
    <w:rsid w:val="00D96DB3"/>
    <w:rsid w:val="00DA1594"/>
    <w:rsid w:val="00DA1DFA"/>
    <w:rsid w:val="00DA21F5"/>
    <w:rsid w:val="00DA2287"/>
    <w:rsid w:val="00DA29E6"/>
    <w:rsid w:val="00DA2AFF"/>
    <w:rsid w:val="00DA2BBA"/>
    <w:rsid w:val="00DA2E7B"/>
    <w:rsid w:val="00DA314D"/>
    <w:rsid w:val="00DA35B1"/>
    <w:rsid w:val="00DA3A05"/>
    <w:rsid w:val="00DA3A42"/>
    <w:rsid w:val="00DA4814"/>
    <w:rsid w:val="00DA5805"/>
    <w:rsid w:val="00DA620E"/>
    <w:rsid w:val="00DA66BA"/>
    <w:rsid w:val="00DA6875"/>
    <w:rsid w:val="00DA6A7E"/>
    <w:rsid w:val="00DA6AC6"/>
    <w:rsid w:val="00DA6B6C"/>
    <w:rsid w:val="00DA7567"/>
    <w:rsid w:val="00DA7648"/>
    <w:rsid w:val="00DA7A65"/>
    <w:rsid w:val="00DB080D"/>
    <w:rsid w:val="00DB1756"/>
    <w:rsid w:val="00DB17CE"/>
    <w:rsid w:val="00DB2CDE"/>
    <w:rsid w:val="00DB2D9A"/>
    <w:rsid w:val="00DB4125"/>
    <w:rsid w:val="00DB43C3"/>
    <w:rsid w:val="00DB5111"/>
    <w:rsid w:val="00DB5B99"/>
    <w:rsid w:val="00DB6589"/>
    <w:rsid w:val="00DB72BE"/>
    <w:rsid w:val="00DB73B0"/>
    <w:rsid w:val="00DB7ACC"/>
    <w:rsid w:val="00DB7C07"/>
    <w:rsid w:val="00DC0E8B"/>
    <w:rsid w:val="00DC147E"/>
    <w:rsid w:val="00DC1633"/>
    <w:rsid w:val="00DC1907"/>
    <w:rsid w:val="00DC1D24"/>
    <w:rsid w:val="00DC2640"/>
    <w:rsid w:val="00DC37F0"/>
    <w:rsid w:val="00DC3F99"/>
    <w:rsid w:val="00DC447F"/>
    <w:rsid w:val="00DC45FD"/>
    <w:rsid w:val="00DC5ED1"/>
    <w:rsid w:val="00DC68B6"/>
    <w:rsid w:val="00DC709A"/>
    <w:rsid w:val="00DC7322"/>
    <w:rsid w:val="00DC7F73"/>
    <w:rsid w:val="00DD01A9"/>
    <w:rsid w:val="00DD043F"/>
    <w:rsid w:val="00DD083C"/>
    <w:rsid w:val="00DD1689"/>
    <w:rsid w:val="00DD1F32"/>
    <w:rsid w:val="00DD20A1"/>
    <w:rsid w:val="00DD2289"/>
    <w:rsid w:val="00DD2364"/>
    <w:rsid w:val="00DD2F98"/>
    <w:rsid w:val="00DD3340"/>
    <w:rsid w:val="00DD3F6B"/>
    <w:rsid w:val="00DD3FFC"/>
    <w:rsid w:val="00DD4666"/>
    <w:rsid w:val="00DD65F7"/>
    <w:rsid w:val="00DD670D"/>
    <w:rsid w:val="00DD6F08"/>
    <w:rsid w:val="00DD72C2"/>
    <w:rsid w:val="00DE03DA"/>
    <w:rsid w:val="00DE04FC"/>
    <w:rsid w:val="00DE1144"/>
    <w:rsid w:val="00DE1410"/>
    <w:rsid w:val="00DE1619"/>
    <w:rsid w:val="00DE2761"/>
    <w:rsid w:val="00DE2BE5"/>
    <w:rsid w:val="00DE3865"/>
    <w:rsid w:val="00DE4326"/>
    <w:rsid w:val="00DE5BBA"/>
    <w:rsid w:val="00DE68B9"/>
    <w:rsid w:val="00DE6CDD"/>
    <w:rsid w:val="00DE6EE0"/>
    <w:rsid w:val="00DE707B"/>
    <w:rsid w:val="00DE7101"/>
    <w:rsid w:val="00DE7322"/>
    <w:rsid w:val="00DE79C3"/>
    <w:rsid w:val="00DF0814"/>
    <w:rsid w:val="00DF1550"/>
    <w:rsid w:val="00DF1655"/>
    <w:rsid w:val="00DF2B10"/>
    <w:rsid w:val="00DF31A2"/>
    <w:rsid w:val="00DF3FB4"/>
    <w:rsid w:val="00DF4A4B"/>
    <w:rsid w:val="00DF50F8"/>
    <w:rsid w:val="00DF65B8"/>
    <w:rsid w:val="00DF666B"/>
    <w:rsid w:val="00DF67BC"/>
    <w:rsid w:val="00DF7201"/>
    <w:rsid w:val="00DF7331"/>
    <w:rsid w:val="00DF75F4"/>
    <w:rsid w:val="00E004CB"/>
    <w:rsid w:val="00E0052B"/>
    <w:rsid w:val="00E01038"/>
    <w:rsid w:val="00E01B2A"/>
    <w:rsid w:val="00E02B75"/>
    <w:rsid w:val="00E031F3"/>
    <w:rsid w:val="00E033CA"/>
    <w:rsid w:val="00E03C02"/>
    <w:rsid w:val="00E0465D"/>
    <w:rsid w:val="00E04ADC"/>
    <w:rsid w:val="00E0547D"/>
    <w:rsid w:val="00E05B89"/>
    <w:rsid w:val="00E06245"/>
    <w:rsid w:val="00E06754"/>
    <w:rsid w:val="00E07114"/>
    <w:rsid w:val="00E0771A"/>
    <w:rsid w:val="00E07D70"/>
    <w:rsid w:val="00E10323"/>
    <w:rsid w:val="00E10A3E"/>
    <w:rsid w:val="00E11C78"/>
    <w:rsid w:val="00E1232B"/>
    <w:rsid w:val="00E12795"/>
    <w:rsid w:val="00E12C0F"/>
    <w:rsid w:val="00E12F6E"/>
    <w:rsid w:val="00E14AD9"/>
    <w:rsid w:val="00E15F2B"/>
    <w:rsid w:val="00E16A3D"/>
    <w:rsid w:val="00E16D10"/>
    <w:rsid w:val="00E16E04"/>
    <w:rsid w:val="00E174C2"/>
    <w:rsid w:val="00E2067D"/>
    <w:rsid w:val="00E20D56"/>
    <w:rsid w:val="00E22316"/>
    <w:rsid w:val="00E22DFF"/>
    <w:rsid w:val="00E22F31"/>
    <w:rsid w:val="00E22FB6"/>
    <w:rsid w:val="00E23D07"/>
    <w:rsid w:val="00E24040"/>
    <w:rsid w:val="00E2563E"/>
    <w:rsid w:val="00E2598F"/>
    <w:rsid w:val="00E25B22"/>
    <w:rsid w:val="00E25BF0"/>
    <w:rsid w:val="00E26004"/>
    <w:rsid w:val="00E262C5"/>
    <w:rsid w:val="00E265DB"/>
    <w:rsid w:val="00E265EA"/>
    <w:rsid w:val="00E27272"/>
    <w:rsid w:val="00E2752A"/>
    <w:rsid w:val="00E27B5B"/>
    <w:rsid w:val="00E27BD1"/>
    <w:rsid w:val="00E27DD8"/>
    <w:rsid w:val="00E30409"/>
    <w:rsid w:val="00E3142E"/>
    <w:rsid w:val="00E32741"/>
    <w:rsid w:val="00E32AD4"/>
    <w:rsid w:val="00E3393B"/>
    <w:rsid w:val="00E349F5"/>
    <w:rsid w:val="00E34EBB"/>
    <w:rsid w:val="00E35063"/>
    <w:rsid w:val="00E35259"/>
    <w:rsid w:val="00E40691"/>
    <w:rsid w:val="00E414D9"/>
    <w:rsid w:val="00E4178C"/>
    <w:rsid w:val="00E41E13"/>
    <w:rsid w:val="00E421AF"/>
    <w:rsid w:val="00E42C69"/>
    <w:rsid w:val="00E433D0"/>
    <w:rsid w:val="00E433D8"/>
    <w:rsid w:val="00E44821"/>
    <w:rsid w:val="00E44DA3"/>
    <w:rsid w:val="00E45F71"/>
    <w:rsid w:val="00E45FAD"/>
    <w:rsid w:val="00E46ACC"/>
    <w:rsid w:val="00E46FC8"/>
    <w:rsid w:val="00E476A4"/>
    <w:rsid w:val="00E50B48"/>
    <w:rsid w:val="00E51104"/>
    <w:rsid w:val="00E51780"/>
    <w:rsid w:val="00E51A47"/>
    <w:rsid w:val="00E522AA"/>
    <w:rsid w:val="00E52507"/>
    <w:rsid w:val="00E5305B"/>
    <w:rsid w:val="00E53D92"/>
    <w:rsid w:val="00E54580"/>
    <w:rsid w:val="00E547AF"/>
    <w:rsid w:val="00E54C06"/>
    <w:rsid w:val="00E5523A"/>
    <w:rsid w:val="00E5534F"/>
    <w:rsid w:val="00E55C86"/>
    <w:rsid w:val="00E569CF"/>
    <w:rsid w:val="00E5715C"/>
    <w:rsid w:val="00E57285"/>
    <w:rsid w:val="00E5763C"/>
    <w:rsid w:val="00E6019D"/>
    <w:rsid w:val="00E60A1C"/>
    <w:rsid w:val="00E614B2"/>
    <w:rsid w:val="00E61754"/>
    <w:rsid w:val="00E6336E"/>
    <w:rsid w:val="00E63725"/>
    <w:rsid w:val="00E63A68"/>
    <w:rsid w:val="00E63D58"/>
    <w:rsid w:val="00E64360"/>
    <w:rsid w:val="00E64439"/>
    <w:rsid w:val="00E64472"/>
    <w:rsid w:val="00E64A73"/>
    <w:rsid w:val="00E64BDB"/>
    <w:rsid w:val="00E65076"/>
    <w:rsid w:val="00E65307"/>
    <w:rsid w:val="00E65D09"/>
    <w:rsid w:val="00E66293"/>
    <w:rsid w:val="00E66673"/>
    <w:rsid w:val="00E66C5C"/>
    <w:rsid w:val="00E6741E"/>
    <w:rsid w:val="00E677C3"/>
    <w:rsid w:val="00E67801"/>
    <w:rsid w:val="00E70025"/>
    <w:rsid w:val="00E7015D"/>
    <w:rsid w:val="00E708C8"/>
    <w:rsid w:val="00E71333"/>
    <w:rsid w:val="00E7150C"/>
    <w:rsid w:val="00E71C70"/>
    <w:rsid w:val="00E72B13"/>
    <w:rsid w:val="00E72C93"/>
    <w:rsid w:val="00E7322B"/>
    <w:rsid w:val="00E7325F"/>
    <w:rsid w:val="00E73369"/>
    <w:rsid w:val="00E74043"/>
    <w:rsid w:val="00E74B48"/>
    <w:rsid w:val="00E74C6B"/>
    <w:rsid w:val="00E74EEF"/>
    <w:rsid w:val="00E75022"/>
    <w:rsid w:val="00E77B49"/>
    <w:rsid w:val="00E77EB6"/>
    <w:rsid w:val="00E800B3"/>
    <w:rsid w:val="00E802E6"/>
    <w:rsid w:val="00E80E57"/>
    <w:rsid w:val="00E811B1"/>
    <w:rsid w:val="00E82011"/>
    <w:rsid w:val="00E82F54"/>
    <w:rsid w:val="00E832AD"/>
    <w:rsid w:val="00E84BF3"/>
    <w:rsid w:val="00E84C58"/>
    <w:rsid w:val="00E863DB"/>
    <w:rsid w:val="00E86487"/>
    <w:rsid w:val="00E86D83"/>
    <w:rsid w:val="00E879D4"/>
    <w:rsid w:val="00E87F89"/>
    <w:rsid w:val="00E907A4"/>
    <w:rsid w:val="00E9103F"/>
    <w:rsid w:val="00E91EA4"/>
    <w:rsid w:val="00E920A5"/>
    <w:rsid w:val="00E92135"/>
    <w:rsid w:val="00E92E08"/>
    <w:rsid w:val="00E92F19"/>
    <w:rsid w:val="00E930EC"/>
    <w:rsid w:val="00E935CF"/>
    <w:rsid w:val="00E93704"/>
    <w:rsid w:val="00E95474"/>
    <w:rsid w:val="00E965AF"/>
    <w:rsid w:val="00E96B88"/>
    <w:rsid w:val="00E97BF9"/>
    <w:rsid w:val="00EA1E25"/>
    <w:rsid w:val="00EA2B4D"/>
    <w:rsid w:val="00EA42DA"/>
    <w:rsid w:val="00EA46F2"/>
    <w:rsid w:val="00EA52F7"/>
    <w:rsid w:val="00EA708F"/>
    <w:rsid w:val="00EA7235"/>
    <w:rsid w:val="00EA72CE"/>
    <w:rsid w:val="00EA7375"/>
    <w:rsid w:val="00EA76A6"/>
    <w:rsid w:val="00EA7A02"/>
    <w:rsid w:val="00EA7AEA"/>
    <w:rsid w:val="00EB0470"/>
    <w:rsid w:val="00EB05F9"/>
    <w:rsid w:val="00EB0835"/>
    <w:rsid w:val="00EB09A5"/>
    <w:rsid w:val="00EB0EC3"/>
    <w:rsid w:val="00EB11CD"/>
    <w:rsid w:val="00EB14FB"/>
    <w:rsid w:val="00EB1808"/>
    <w:rsid w:val="00EB1D02"/>
    <w:rsid w:val="00EB1D2D"/>
    <w:rsid w:val="00EB2F3E"/>
    <w:rsid w:val="00EB4A87"/>
    <w:rsid w:val="00EB5A8D"/>
    <w:rsid w:val="00EB6A55"/>
    <w:rsid w:val="00EB6F4E"/>
    <w:rsid w:val="00EB721D"/>
    <w:rsid w:val="00EB7253"/>
    <w:rsid w:val="00EB7810"/>
    <w:rsid w:val="00EC06B8"/>
    <w:rsid w:val="00EC0730"/>
    <w:rsid w:val="00EC077D"/>
    <w:rsid w:val="00EC0D0D"/>
    <w:rsid w:val="00EC1472"/>
    <w:rsid w:val="00EC1495"/>
    <w:rsid w:val="00EC17C4"/>
    <w:rsid w:val="00EC23BF"/>
    <w:rsid w:val="00EC25CD"/>
    <w:rsid w:val="00EC2B65"/>
    <w:rsid w:val="00EC30C9"/>
    <w:rsid w:val="00EC3128"/>
    <w:rsid w:val="00EC33CF"/>
    <w:rsid w:val="00EC35EF"/>
    <w:rsid w:val="00EC3D26"/>
    <w:rsid w:val="00EC4097"/>
    <w:rsid w:val="00EC44A9"/>
    <w:rsid w:val="00EC4CCF"/>
    <w:rsid w:val="00EC4FB1"/>
    <w:rsid w:val="00EC53A6"/>
    <w:rsid w:val="00EC62C8"/>
    <w:rsid w:val="00EC651F"/>
    <w:rsid w:val="00EC65E6"/>
    <w:rsid w:val="00EC6A80"/>
    <w:rsid w:val="00EC6A87"/>
    <w:rsid w:val="00EC7619"/>
    <w:rsid w:val="00ED0079"/>
    <w:rsid w:val="00ED0AD7"/>
    <w:rsid w:val="00ED1C8E"/>
    <w:rsid w:val="00ED25DD"/>
    <w:rsid w:val="00ED2DB4"/>
    <w:rsid w:val="00ED44B7"/>
    <w:rsid w:val="00ED4858"/>
    <w:rsid w:val="00ED4DAB"/>
    <w:rsid w:val="00ED5E46"/>
    <w:rsid w:val="00ED61E3"/>
    <w:rsid w:val="00ED69D0"/>
    <w:rsid w:val="00ED740D"/>
    <w:rsid w:val="00ED746E"/>
    <w:rsid w:val="00ED74EF"/>
    <w:rsid w:val="00ED780E"/>
    <w:rsid w:val="00EE03DF"/>
    <w:rsid w:val="00EE0796"/>
    <w:rsid w:val="00EE082D"/>
    <w:rsid w:val="00EE0E39"/>
    <w:rsid w:val="00EE112F"/>
    <w:rsid w:val="00EE123D"/>
    <w:rsid w:val="00EE14EF"/>
    <w:rsid w:val="00EE16EC"/>
    <w:rsid w:val="00EE1857"/>
    <w:rsid w:val="00EE1F51"/>
    <w:rsid w:val="00EE27C2"/>
    <w:rsid w:val="00EE320F"/>
    <w:rsid w:val="00EE3C1A"/>
    <w:rsid w:val="00EE3C3D"/>
    <w:rsid w:val="00EE3D93"/>
    <w:rsid w:val="00EE3EC6"/>
    <w:rsid w:val="00EE4270"/>
    <w:rsid w:val="00EE4776"/>
    <w:rsid w:val="00EE7411"/>
    <w:rsid w:val="00EE78D5"/>
    <w:rsid w:val="00EF02D5"/>
    <w:rsid w:val="00EF05BB"/>
    <w:rsid w:val="00EF08DD"/>
    <w:rsid w:val="00EF0D45"/>
    <w:rsid w:val="00EF13D9"/>
    <w:rsid w:val="00EF182A"/>
    <w:rsid w:val="00EF1B3A"/>
    <w:rsid w:val="00EF220B"/>
    <w:rsid w:val="00EF286A"/>
    <w:rsid w:val="00EF2AA8"/>
    <w:rsid w:val="00EF2D7D"/>
    <w:rsid w:val="00EF41E3"/>
    <w:rsid w:val="00EF45C0"/>
    <w:rsid w:val="00EF4CC0"/>
    <w:rsid w:val="00EF51BA"/>
    <w:rsid w:val="00EF55E4"/>
    <w:rsid w:val="00EF5D33"/>
    <w:rsid w:val="00EF661D"/>
    <w:rsid w:val="00EF7B15"/>
    <w:rsid w:val="00F02368"/>
    <w:rsid w:val="00F02626"/>
    <w:rsid w:val="00F02756"/>
    <w:rsid w:val="00F0289B"/>
    <w:rsid w:val="00F03126"/>
    <w:rsid w:val="00F03144"/>
    <w:rsid w:val="00F04022"/>
    <w:rsid w:val="00F055AC"/>
    <w:rsid w:val="00F05917"/>
    <w:rsid w:val="00F05D73"/>
    <w:rsid w:val="00F06CC6"/>
    <w:rsid w:val="00F06E48"/>
    <w:rsid w:val="00F070DB"/>
    <w:rsid w:val="00F07B8A"/>
    <w:rsid w:val="00F07C48"/>
    <w:rsid w:val="00F07C6B"/>
    <w:rsid w:val="00F07F3D"/>
    <w:rsid w:val="00F1064C"/>
    <w:rsid w:val="00F107FD"/>
    <w:rsid w:val="00F11D1E"/>
    <w:rsid w:val="00F11DCF"/>
    <w:rsid w:val="00F12823"/>
    <w:rsid w:val="00F1325C"/>
    <w:rsid w:val="00F13B8A"/>
    <w:rsid w:val="00F15507"/>
    <w:rsid w:val="00F17D98"/>
    <w:rsid w:val="00F17E97"/>
    <w:rsid w:val="00F17F59"/>
    <w:rsid w:val="00F20E6A"/>
    <w:rsid w:val="00F21584"/>
    <w:rsid w:val="00F216CF"/>
    <w:rsid w:val="00F2192F"/>
    <w:rsid w:val="00F227BA"/>
    <w:rsid w:val="00F23330"/>
    <w:rsid w:val="00F240B2"/>
    <w:rsid w:val="00F245A6"/>
    <w:rsid w:val="00F2471F"/>
    <w:rsid w:val="00F24DAE"/>
    <w:rsid w:val="00F24E05"/>
    <w:rsid w:val="00F2598B"/>
    <w:rsid w:val="00F25B60"/>
    <w:rsid w:val="00F26638"/>
    <w:rsid w:val="00F26ACE"/>
    <w:rsid w:val="00F2718C"/>
    <w:rsid w:val="00F27FC3"/>
    <w:rsid w:val="00F3009A"/>
    <w:rsid w:val="00F30372"/>
    <w:rsid w:val="00F30A59"/>
    <w:rsid w:val="00F30EEA"/>
    <w:rsid w:val="00F3156F"/>
    <w:rsid w:val="00F31809"/>
    <w:rsid w:val="00F31C54"/>
    <w:rsid w:val="00F32617"/>
    <w:rsid w:val="00F32C9E"/>
    <w:rsid w:val="00F330A1"/>
    <w:rsid w:val="00F33475"/>
    <w:rsid w:val="00F33500"/>
    <w:rsid w:val="00F34B20"/>
    <w:rsid w:val="00F354AE"/>
    <w:rsid w:val="00F3584F"/>
    <w:rsid w:val="00F35C44"/>
    <w:rsid w:val="00F3649E"/>
    <w:rsid w:val="00F36D4C"/>
    <w:rsid w:val="00F36EFD"/>
    <w:rsid w:val="00F374C2"/>
    <w:rsid w:val="00F40A42"/>
    <w:rsid w:val="00F419B5"/>
    <w:rsid w:val="00F42501"/>
    <w:rsid w:val="00F426F9"/>
    <w:rsid w:val="00F431DC"/>
    <w:rsid w:val="00F4348A"/>
    <w:rsid w:val="00F4450E"/>
    <w:rsid w:val="00F45916"/>
    <w:rsid w:val="00F461E4"/>
    <w:rsid w:val="00F46823"/>
    <w:rsid w:val="00F4761D"/>
    <w:rsid w:val="00F47D3C"/>
    <w:rsid w:val="00F47E97"/>
    <w:rsid w:val="00F502C2"/>
    <w:rsid w:val="00F50771"/>
    <w:rsid w:val="00F51E1E"/>
    <w:rsid w:val="00F52D3C"/>
    <w:rsid w:val="00F531DA"/>
    <w:rsid w:val="00F532E8"/>
    <w:rsid w:val="00F53D74"/>
    <w:rsid w:val="00F550FD"/>
    <w:rsid w:val="00F560D4"/>
    <w:rsid w:val="00F6084B"/>
    <w:rsid w:val="00F61685"/>
    <w:rsid w:val="00F61D2C"/>
    <w:rsid w:val="00F61DA8"/>
    <w:rsid w:val="00F62D62"/>
    <w:rsid w:val="00F62DD8"/>
    <w:rsid w:val="00F635D1"/>
    <w:rsid w:val="00F637D4"/>
    <w:rsid w:val="00F63849"/>
    <w:rsid w:val="00F6419B"/>
    <w:rsid w:val="00F6459D"/>
    <w:rsid w:val="00F64806"/>
    <w:rsid w:val="00F64E77"/>
    <w:rsid w:val="00F65759"/>
    <w:rsid w:val="00F66896"/>
    <w:rsid w:val="00F668A2"/>
    <w:rsid w:val="00F6747C"/>
    <w:rsid w:val="00F67FCF"/>
    <w:rsid w:val="00F7041C"/>
    <w:rsid w:val="00F70675"/>
    <w:rsid w:val="00F708A5"/>
    <w:rsid w:val="00F708F4"/>
    <w:rsid w:val="00F70E48"/>
    <w:rsid w:val="00F71382"/>
    <w:rsid w:val="00F713A9"/>
    <w:rsid w:val="00F71A00"/>
    <w:rsid w:val="00F71B1F"/>
    <w:rsid w:val="00F71FF8"/>
    <w:rsid w:val="00F733F3"/>
    <w:rsid w:val="00F734FD"/>
    <w:rsid w:val="00F737E3"/>
    <w:rsid w:val="00F74366"/>
    <w:rsid w:val="00F7595D"/>
    <w:rsid w:val="00F7621E"/>
    <w:rsid w:val="00F764CE"/>
    <w:rsid w:val="00F76832"/>
    <w:rsid w:val="00F76CA4"/>
    <w:rsid w:val="00F76EE9"/>
    <w:rsid w:val="00F775B6"/>
    <w:rsid w:val="00F77F8B"/>
    <w:rsid w:val="00F80426"/>
    <w:rsid w:val="00F80CD6"/>
    <w:rsid w:val="00F80F87"/>
    <w:rsid w:val="00F80FAD"/>
    <w:rsid w:val="00F820D8"/>
    <w:rsid w:val="00F829D4"/>
    <w:rsid w:val="00F838EF"/>
    <w:rsid w:val="00F85745"/>
    <w:rsid w:val="00F9022B"/>
    <w:rsid w:val="00F9082C"/>
    <w:rsid w:val="00F91558"/>
    <w:rsid w:val="00F91786"/>
    <w:rsid w:val="00F922AB"/>
    <w:rsid w:val="00F9289F"/>
    <w:rsid w:val="00F92BD8"/>
    <w:rsid w:val="00F92C3A"/>
    <w:rsid w:val="00F92F20"/>
    <w:rsid w:val="00F932B2"/>
    <w:rsid w:val="00F93AFE"/>
    <w:rsid w:val="00F93CE5"/>
    <w:rsid w:val="00F94178"/>
    <w:rsid w:val="00F94D05"/>
    <w:rsid w:val="00F94D9F"/>
    <w:rsid w:val="00F95070"/>
    <w:rsid w:val="00F95230"/>
    <w:rsid w:val="00F9670A"/>
    <w:rsid w:val="00F97AB0"/>
    <w:rsid w:val="00FA043E"/>
    <w:rsid w:val="00FA0C0A"/>
    <w:rsid w:val="00FA0EC8"/>
    <w:rsid w:val="00FA14DA"/>
    <w:rsid w:val="00FA3248"/>
    <w:rsid w:val="00FA41E8"/>
    <w:rsid w:val="00FA42AD"/>
    <w:rsid w:val="00FA44F0"/>
    <w:rsid w:val="00FA569A"/>
    <w:rsid w:val="00FA56E2"/>
    <w:rsid w:val="00FA5ED2"/>
    <w:rsid w:val="00FA5FA0"/>
    <w:rsid w:val="00FA6259"/>
    <w:rsid w:val="00FA79A6"/>
    <w:rsid w:val="00FA7D1B"/>
    <w:rsid w:val="00FA7F0D"/>
    <w:rsid w:val="00FB1A72"/>
    <w:rsid w:val="00FB1F90"/>
    <w:rsid w:val="00FB20FF"/>
    <w:rsid w:val="00FB267B"/>
    <w:rsid w:val="00FB35BC"/>
    <w:rsid w:val="00FB3923"/>
    <w:rsid w:val="00FB4A55"/>
    <w:rsid w:val="00FB5401"/>
    <w:rsid w:val="00FB5C9C"/>
    <w:rsid w:val="00FB6422"/>
    <w:rsid w:val="00FB7260"/>
    <w:rsid w:val="00FC036F"/>
    <w:rsid w:val="00FC048B"/>
    <w:rsid w:val="00FC128C"/>
    <w:rsid w:val="00FC1796"/>
    <w:rsid w:val="00FC182E"/>
    <w:rsid w:val="00FC187B"/>
    <w:rsid w:val="00FC199A"/>
    <w:rsid w:val="00FC1A57"/>
    <w:rsid w:val="00FC1A8B"/>
    <w:rsid w:val="00FC1FE9"/>
    <w:rsid w:val="00FC322B"/>
    <w:rsid w:val="00FC3522"/>
    <w:rsid w:val="00FC3764"/>
    <w:rsid w:val="00FC401D"/>
    <w:rsid w:val="00FC46A1"/>
    <w:rsid w:val="00FC5A3E"/>
    <w:rsid w:val="00FC5ADA"/>
    <w:rsid w:val="00FC62C0"/>
    <w:rsid w:val="00FC69CA"/>
    <w:rsid w:val="00FC6D74"/>
    <w:rsid w:val="00FC6ED0"/>
    <w:rsid w:val="00FC70B1"/>
    <w:rsid w:val="00FD0599"/>
    <w:rsid w:val="00FD09BF"/>
    <w:rsid w:val="00FD0D91"/>
    <w:rsid w:val="00FD0E72"/>
    <w:rsid w:val="00FD1605"/>
    <w:rsid w:val="00FD26CD"/>
    <w:rsid w:val="00FD2D1C"/>
    <w:rsid w:val="00FD43C2"/>
    <w:rsid w:val="00FD478A"/>
    <w:rsid w:val="00FD5353"/>
    <w:rsid w:val="00FD58EB"/>
    <w:rsid w:val="00FD5D82"/>
    <w:rsid w:val="00FD5E87"/>
    <w:rsid w:val="00FD6702"/>
    <w:rsid w:val="00FD77E8"/>
    <w:rsid w:val="00FE0822"/>
    <w:rsid w:val="00FE0B76"/>
    <w:rsid w:val="00FE105D"/>
    <w:rsid w:val="00FE159B"/>
    <w:rsid w:val="00FE194B"/>
    <w:rsid w:val="00FE198F"/>
    <w:rsid w:val="00FE2A40"/>
    <w:rsid w:val="00FE3421"/>
    <w:rsid w:val="00FE37B7"/>
    <w:rsid w:val="00FE37CA"/>
    <w:rsid w:val="00FE3A57"/>
    <w:rsid w:val="00FE3C0B"/>
    <w:rsid w:val="00FE3FCE"/>
    <w:rsid w:val="00FE44FB"/>
    <w:rsid w:val="00FE4529"/>
    <w:rsid w:val="00FE45A2"/>
    <w:rsid w:val="00FE46DF"/>
    <w:rsid w:val="00FE766E"/>
    <w:rsid w:val="00FE7912"/>
    <w:rsid w:val="00FE7A1C"/>
    <w:rsid w:val="00FE7CF9"/>
    <w:rsid w:val="00FE7DAA"/>
    <w:rsid w:val="00FF00D9"/>
    <w:rsid w:val="00FF05FA"/>
    <w:rsid w:val="00FF07F5"/>
    <w:rsid w:val="00FF1005"/>
    <w:rsid w:val="00FF12AC"/>
    <w:rsid w:val="00FF138E"/>
    <w:rsid w:val="00FF29AA"/>
    <w:rsid w:val="00FF3208"/>
    <w:rsid w:val="00FF4684"/>
    <w:rsid w:val="00FF46A3"/>
    <w:rsid w:val="00FF58EF"/>
    <w:rsid w:val="00FF62D1"/>
    <w:rsid w:val="00FF6F0A"/>
    <w:rsid w:val="00FF7F5E"/>
    <w:rsid w:val="1B639BD3"/>
    <w:rsid w:val="631004C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B895AA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000F3"/>
    <w:pPr>
      <w:spacing w:after="160" w:line="259" w:lineRule="auto"/>
    </w:pPr>
    <w:rPr>
      <w:rFonts w:asciiTheme="minorHAnsi" w:eastAsiaTheme="minorHAnsi" w:hAnsiTheme="minorHAnsi" w:cstheme="minorBidi"/>
      <w:sz w:val="22"/>
      <w:szCs w:val="22"/>
      <w:lang w:eastAsia="fi-FI"/>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6000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00F3"/>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lang w:val="x-none" w:eastAsia="x-none"/>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eastAsia="en-US"/>
    </w:rPr>
  </w:style>
  <w:style w:type="character" w:styleId="CommentReference">
    <w:name w:val="annotation reference"/>
    <w:uiPriority w:val="99"/>
    <w:qFormat/>
    <w:rPr>
      <w:sz w:val="16"/>
    </w:rPr>
  </w:style>
  <w:style w:type="paragraph" w:styleId="CommentText">
    <w:name w:val="annotation text"/>
    <w:basedOn w:val="Normal"/>
    <w:semiHidden/>
    <w:rPr>
      <w:rFonts w:eastAsia="MS Mincho"/>
    </w:rPr>
  </w:style>
  <w:style w:type="paragraph" w:styleId="BodyText2">
    <w:name w:val="Body Text 2"/>
    <w:basedOn w:val="Normal"/>
    <w:rPr>
      <w:rFonts w:eastAsia="MS Mincho"/>
      <w:color w:val="FFFF00"/>
      <w:lang w:eastAsia="ja-JP"/>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B6">
    <w:name w:val="B6"/>
    <w:basedOn w:val="B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SimHei" w:hAnsi="Arial" w:cs="Arial"/>
    </w:rPr>
  </w:style>
  <w:style w:type="paragraph" w:customStyle="1" w:styleId="a">
    <w:name w:val="和"/>
    <w:basedOn w:val="Normal"/>
    <w:rsid w:val="007611EF"/>
    <w:pPr>
      <w:jc w:val="both"/>
    </w:p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spacing w:before="100" w:beforeAutospacing="1" w:after="100" w:afterAutospacing="1"/>
    </w:pPr>
    <w:rPr>
      <w:rFonts w:ascii="SimSun" w:hAnsi="SimSun" w:cs="SimSun"/>
    </w:rPr>
  </w:style>
  <w:style w:type="paragraph" w:styleId="Revision">
    <w:name w:val="Revision"/>
    <w:hidden/>
    <w:uiPriority w:val="99"/>
    <w:semiHidden/>
    <w:rsid w:val="00A24BB0"/>
    <w:rPr>
      <w:rFonts w:ascii="Times New Roman" w:hAnsi="Times New Roman"/>
      <w:lang w:val="en-US" w:eastAsia="en-US"/>
    </w:rPr>
  </w:style>
  <w:style w:type="paragraph" w:styleId="BodyText">
    <w:name w:val="Body Text"/>
    <w:basedOn w:val="Normal"/>
    <w:link w:val="BodyTextChar"/>
    <w:rsid w:val="00947EE5"/>
    <w:pPr>
      <w:spacing w:after="120"/>
    </w:pPr>
    <w:rPr>
      <w:lang w:val="x-none"/>
    </w:rPr>
  </w:style>
  <w:style w:type="character" w:customStyle="1" w:styleId="BodyTextChar">
    <w:name w:val="Body Text Char"/>
    <w:link w:val="BodyText"/>
    <w:rsid w:val="00947EE5"/>
    <w:rPr>
      <w:rFonts w:ascii="Times New Roman" w:hAnsi="Times New Roman"/>
      <w:lang w:eastAsia="en-US"/>
    </w:rPr>
  </w:style>
  <w:style w:type="table" w:styleId="TableColumns3">
    <w:name w:val="Table Columns 3"/>
    <w:basedOn w:val="TableNormal"/>
    <w:rsid w:val="00BD34F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character" w:customStyle="1" w:styleId="FooterChar">
    <w:name w:val="Footer Char"/>
    <w:link w:val="Footer"/>
    <w:uiPriority w:val="99"/>
    <w:rsid w:val="00445DCF"/>
    <w:rPr>
      <w:rFonts w:ascii="Arial" w:hAnsi="Arial"/>
      <w:b/>
      <w:i/>
      <w:noProof/>
      <w:sz w:val="18"/>
    </w:rPr>
  </w:style>
  <w:style w:type="character" w:customStyle="1" w:styleId="CaptionChar">
    <w:name w:val="Caption Char"/>
    <w:aliases w:val="cap Char3,cap Char Char2,Caption Char1 Char Char1,cap Char Char1 Char1,Caption Char Char1 Char Char1,cap Char2 Char1"/>
    <w:link w:val="Caption"/>
    <w:rsid w:val="0063447B"/>
    <w:rPr>
      <w:rFonts w:ascii="Arial" w:eastAsia="SimHei" w:hAnsi="Arial" w:cs="Arial"/>
    </w:rPr>
  </w:style>
  <w:style w:type="character" w:customStyle="1" w:styleId="CaptionChar1">
    <w:name w:val="Caption Char1"/>
    <w:aliases w:val="cap Char1,cap Char Char,Caption Char Char,Caption Char1 Char Char,cap Char Char1 Char,Caption Char Char1 Char Char,cap Char2 Char"/>
    <w:rsid w:val="00E92135"/>
    <w:rPr>
      <w:rFonts w:ascii="Times New Roman" w:hAnsi="Times New Roman"/>
      <w:b/>
    </w:rPr>
  </w:style>
  <w:style w:type="character" w:styleId="Hyperlink">
    <w:name w:val="Hyperlink"/>
    <w:rsid w:val="004F24FA"/>
    <w:rPr>
      <w:color w:val="0000FF"/>
      <w:u w:val="single"/>
    </w:rPr>
  </w:style>
  <w:style w:type="character" w:styleId="FollowedHyperlink">
    <w:name w:val="FollowedHyperlink"/>
    <w:rsid w:val="00BB6D86"/>
    <w:rPr>
      <w:color w:val="800080"/>
      <w:u w:val="single"/>
    </w:rPr>
  </w:style>
  <w:style w:type="paragraph" w:customStyle="1" w:styleId="CharCharChar">
    <w:name w:val="Char Char Char"/>
    <w:semiHidden/>
    <w:rsid w:val="000501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ar">
    <w:name w:val="TAL Car"/>
    <w:link w:val="TAL"/>
    <w:rsid w:val="006B0AE4"/>
    <w:rPr>
      <w:rFonts w:ascii="Arial" w:hAnsi="Arial"/>
      <w:sz w:val="18"/>
      <w:lang w:val="en-US"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04ED1"/>
    <w:pPr>
      <w:ind w:leftChars="400" w:left="840" w:hanging="720"/>
    </w:pPr>
    <w:rPr>
      <w:rFonts w:ascii="Times" w:eastAsia="Batang" w:hAnsi="Times"/>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04ED1"/>
    <w:rPr>
      <w:rFonts w:ascii="Times" w:eastAsia="Batang" w:hAnsi="Times"/>
      <w:szCs w:val="24"/>
      <w:lang w:eastAsia="x-none"/>
    </w:rPr>
  </w:style>
  <w:style w:type="character" w:styleId="PlaceholderText">
    <w:name w:val="Placeholder Text"/>
    <w:basedOn w:val="DefaultParagraphFont"/>
    <w:uiPriority w:val="99"/>
    <w:semiHidden/>
    <w:rsid w:val="002E1D86"/>
    <w:rPr>
      <w:color w:val="808080"/>
    </w:rPr>
  </w:style>
  <w:style w:type="table" w:styleId="GridTable1Light">
    <w:name w:val="Grid Table 1 Light"/>
    <w:basedOn w:val="TableNormal"/>
    <w:uiPriority w:val="46"/>
    <w:rsid w:val="005508E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Char">
    <w:name w:val="B1 Char"/>
    <w:link w:val="B1"/>
    <w:locked/>
    <w:rsid w:val="00FB1F90"/>
    <w:rPr>
      <w:rFonts w:asciiTheme="minorHAnsi" w:eastAsiaTheme="minorHAnsi" w:hAnsiTheme="minorHAnsi" w:cstheme="minorBidi"/>
      <w:sz w:val="22"/>
      <w:szCs w:val="22"/>
      <w:lang w:val="fi-FI" w:eastAsia="en-US"/>
    </w:rPr>
  </w:style>
  <w:style w:type="character" w:styleId="UnresolvedMention">
    <w:name w:val="Unresolved Mention"/>
    <w:basedOn w:val="DefaultParagraphFont"/>
    <w:uiPriority w:val="99"/>
    <w:unhideWhenUsed/>
    <w:rsid w:val="00A005F9"/>
    <w:rPr>
      <w:color w:val="605E5C"/>
      <w:shd w:val="clear" w:color="auto" w:fill="E1DFDD"/>
    </w:rPr>
  </w:style>
  <w:style w:type="character" w:styleId="Mention">
    <w:name w:val="Mention"/>
    <w:basedOn w:val="DefaultParagraphFont"/>
    <w:uiPriority w:val="99"/>
    <w:unhideWhenUsed/>
    <w:rsid w:val="00A005F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224">
      <w:bodyDiv w:val="1"/>
      <w:marLeft w:val="0"/>
      <w:marRight w:val="0"/>
      <w:marTop w:val="0"/>
      <w:marBottom w:val="0"/>
      <w:divBdr>
        <w:top w:val="none" w:sz="0" w:space="0" w:color="auto"/>
        <w:left w:val="none" w:sz="0" w:space="0" w:color="auto"/>
        <w:bottom w:val="none" w:sz="0" w:space="0" w:color="auto"/>
        <w:right w:val="none" w:sz="0" w:space="0" w:color="auto"/>
      </w:divBdr>
    </w:div>
    <w:div w:id="5793650">
      <w:bodyDiv w:val="1"/>
      <w:marLeft w:val="0"/>
      <w:marRight w:val="0"/>
      <w:marTop w:val="0"/>
      <w:marBottom w:val="0"/>
      <w:divBdr>
        <w:top w:val="none" w:sz="0" w:space="0" w:color="auto"/>
        <w:left w:val="none" w:sz="0" w:space="0" w:color="auto"/>
        <w:bottom w:val="none" w:sz="0" w:space="0" w:color="auto"/>
        <w:right w:val="none" w:sz="0" w:space="0" w:color="auto"/>
      </w:divBdr>
    </w:div>
    <w:div w:id="15623876">
      <w:bodyDiv w:val="1"/>
      <w:marLeft w:val="0"/>
      <w:marRight w:val="0"/>
      <w:marTop w:val="0"/>
      <w:marBottom w:val="0"/>
      <w:divBdr>
        <w:top w:val="none" w:sz="0" w:space="0" w:color="auto"/>
        <w:left w:val="none" w:sz="0" w:space="0" w:color="auto"/>
        <w:bottom w:val="none" w:sz="0" w:space="0" w:color="auto"/>
        <w:right w:val="none" w:sz="0" w:space="0" w:color="auto"/>
      </w:divBdr>
    </w:div>
    <w:div w:id="16657526">
      <w:bodyDiv w:val="1"/>
      <w:marLeft w:val="0"/>
      <w:marRight w:val="0"/>
      <w:marTop w:val="0"/>
      <w:marBottom w:val="0"/>
      <w:divBdr>
        <w:top w:val="none" w:sz="0" w:space="0" w:color="auto"/>
        <w:left w:val="none" w:sz="0" w:space="0" w:color="auto"/>
        <w:bottom w:val="none" w:sz="0" w:space="0" w:color="auto"/>
        <w:right w:val="none" w:sz="0" w:space="0" w:color="auto"/>
      </w:divBdr>
    </w:div>
    <w:div w:id="19474678">
      <w:bodyDiv w:val="1"/>
      <w:marLeft w:val="0"/>
      <w:marRight w:val="0"/>
      <w:marTop w:val="0"/>
      <w:marBottom w:val="0"/>
      <w:divBdr>
        <w:top w:val="none" w:sz="0" w:space="0" w:color="auto"/>
        <w:left w:val="none" w:sz="0" w:space="0" w:color="auto"/>
        <w:bottom w:val="none" w:sz="0" w:space="0" w:color="auto"/>
        <w:right w:val="none" w:sz="0" w:space="0" w:color="auto"/>
      </w:divBdr>
    </w:div>
    <w:div w:id="22948004">
      <w:bodyDiv w:val="1"/>
      <w:marLeft w:val="0"/>
      <w:marRight w:val="0"/>
      <w:marTop w:val="0"/>
      <w:marBottom w:val="0"/>
      <w:divBdr>
        <w:top w:val="none" w:sz="0" w:space="0" w:color="auto"/>
        <w:left w:val="none" w:sz="0" w:space="0" w:color="auto"/>
        <w:bottom w:val="none" w:sz="0" w:space="0" w:color="auto"/>
        <w:right w:val="none" w:sz="0" w:space="0" w:color="auto"/>
      </w:divBdr>
    </w:div>
    <w:div w:id="26836323">
      <w:bodyDiv w:val="1"/>
      <w:marLeft w:val="0"/>
      <w:marRight w:val="0"/>
      <w:marTop w:val="0"/>
      <w:marBottom w:val="0"/>
      <w:divBdr>
        <w:top w:val="none" w:sz="0" w:space="0" w:color="auto"/>
        <w:left w:val="none" w:sz="0" w:space="0" w:color="auto"/>
        <w:bottom w:val="none" w:sz="0" w:space="0" w:color="auto"/>
        <w:right w:val="none" w:sz="0" w:space="0" w:color="auto"/>
      </w:divBdr>
    </w:div>
    <w:div w:id="27222144">
      <w:bodyDiv w:val="1"/>
      <w:marLeft w:val="0"/>
      <w:marRight w:val="0"/>
      <w:marTop w:val="0"/>
      <w:marBottom w:val="0"/>
      <w:divBdr>
        <w:top w:val="none" w:sz="0" w:space="0" w:color="auto"/>
        <w:left w:val="none" w:sz="0" w:space="0" w:color="auto"/>
        <w:bottom w:val="none" w:sz="0" w:space="0" w:color="auto"/>
        <w:right w:val="none" w:sz="0" w:space="0" w:color="auto"/>
      </w:divBdr>
    </w:div>
    <w:div w:id="31349828">
      <w:bodyDiv w:val="1"/>
      <w:marLeft w:val="0"/>
      <w:marRight w:val="0"/>
      <w:marTop w:val="0"/>
      <w:marBottom w:val="0"/>
      <w:divBdr>
        <w:top w:val="none" w:sz="0" w:space="0" w:color="auto"/>
        <w:left w:val="none" w:sz="0" w:space="0" w:color="auto"/>
        <w:bottom w:val="none" w:sz="0" w:space="0" w:color="auto"/>
        <w:right w:val="none" w:sz="0" w:space="0" w:color="auto"/>
      </w:divBdr>
    </w:div>
    <w:div w:id="41297764">
      <w:bodyDiv w:val="1"/>
      <w:marLeft w:val="0"/>
      <w:marRight w:val="0"/>
      <w:marTop w:val="0"/>
      <w:marBottom w:val="0"/>
      <w:divBdr>
        <w:top w:val="none" w:sz="0" w:space="0" w:color="auto"/>
        <w:left w:val="none" w:sz="0" w:space="0" w:color="auto"/>
        <w:bottom w:val="none" w:sz="0" w:space="0" w:color="auto"/>
        <w:right w:val="none" w:sz="0" w:space="0" w:color="auto"/>
      </w:divBdr>
    </w:div>
    <w:div w:id="48772806">
      <w:bodyDiv w:val="1"/>
      <w:marLeft w:val="0"/>
      <w:marRight w:val="0"/>
      <w:marTop w:val="0"/>
      <w:marBottom w:val="0"/>
      <w:divBdr>
        <w:top w:val="none" w:sz="0" w:space="0" w:color="auto"/>
        <w:left w:val="none" w:sz="0" w:space="0" w:color="auto"/>
        <w:bottom w:val="none" w:sz="0" w:space="0" w:color="auto"/>
        <w:right w:val="none" w:sz="0" w:space="0" w:color="auto"/>
      </w:divBdr>
    </w:div>
    <w:div w:id="52512563">
      <w:bodyDiv w:val="1"/>
      <w:marLeft w:val="0"/>
      <w:marRight w:val="0"/>
      <w:marTop w:val="0"/>
      <w:marBottom w:val="0"/>
      <w:divBdr>
        <w:top w:val="none" w:sz="0" w:space="0" w:color="auto"/>
        <w:left w:val="none" w:sz="0" w:space="0" w:color="auto"/>
        <w:bottom w:val="none" w:sz="0" w:space="0" w:color="auto"/>
        <w:right w:val="none" w:sz="0" w:space="0" w:color="auto"/>
      </w:divBdr>
    </w:div>
    <w:div w:id="55209656">
      <w:bodyDiv w:val="1"/>
      <w:marLeft w:val="0"/>
      <w:marRight w:val="0"/>
      <w:marTop w:val="0"/>
      <w:marBottom w:val="0"/>
      <w:divBdr>
        <w:top w:val="none" w:sz="0" w:space="0" w:color="auto"/>
        <w:left w:val="none" w:sz="0" w:space="0" w:color="auto"/>
        <w:bottom w:val="none" w:sz="0" w:space="0" w:color="auto"/>
        <w:right w:val="none" w:sz="0" w:space="0" w:color="auto"/>
      </w:divBdr>
    </w:div>
    <w:div w:id="56713809">
      <w:bodyDiv w:val="1"/>
      <w:marLeft w:val="0"/>
      <w:marRight w:val="0"/>
      <w:marTop w:val="0"/>
      <w:marBottom w:val="0"/>
      <w:divBdr>
        <w:top w:val="none" w:sz="0" w:space="0" w:color="auto"/>
        <w:left w:val="none" w:sz="0" w:space="0" w:color="auto"/>
        <w:bottom w:val="none" w:sz="0" w:space="0" w:color="auto"/>
        <w:right w:val="none" w:sz="0" w:space="0" w:color="auto"/>
      </w:divBdr>
    </w:div>
    <w:div w:id="62528167">
      <w:bodyDiv w:val="1"/>
      <w:marLeft w:val="0"/>
      <w:marRight w:val="0"/>
      <w:marTop w:val="0"/>
      <w:marBottom w:val="0"/>
      <w:divBdr>
        <w:top w:val="none" w:sz="0" w:space="0" w:color="auto"/>
        <w:left w:val="none" w:sz="0" w:space="0" w:color="auto"/>
        <w:bottom w:val="none" w:sz="0" w:space="0" w:color="auto"/>
        <w:right w:val="none" w:sz="0" w:space="0" w:color="auto"/>
      </w:divBdr>
    </w:div>
    <w:div w:id="63839494">
      <w:bodyDiv w:val="1"/>
      <w:marLeft w:val="0"/>
      <w:marRight w:val="0"/>
      <w:marTop w:val="0"/>
      <w:marBottom w:val="0"/>
      <w:divBdr>
        <w:top w:val="none" w:sz="0" w:space="0" w:color="auto"/>
        <w:left w:val="none" w:sz="0" w:space="0" w:color="auto"/>
        <w:bottom w:val="none" w:sz="0" w:space="0" w:color="auto"/>
        <w:right w:val="none" w:sz="0" w:space="0" w:color="auto"/>
      </w:divBdr>
    </w:div>
    <w:div w:id="65230776">
      <w:bodyDiv w:val="1"/>
      <w:marLeft w:val="0"/>
      <w:marRight w:val="0"/>
      <w:marTop w:val="0"/>
      <w:marBottom w:val="0"/>
      <w:divBdr>
        <w:top w:val="none" w:sz="0" w:space="0" w:color="auto"/>
        <w:left w:val="none" w:sz="0" w:space="0" w:color="auto"/>
        <w:bottom w:val="none" w:sz="0" w:space="0" w:color="auto"/>
        <w:right w:val="none" w:sz="0" w:space="0" w:color="auto"/>
      </w:divBdr>
    </w:div>
    <w:div w:id="67044714">
      <w:bodyDiv w:val="1"/>
      <w:marLeft w:val="0"/>
      <w:marRight w:val="0"/>
      <w:marTop w:val="0"/>
      <w:marBottom w:val="0"/>
      <w:divBdr>
        <w:top w:val="none" w:sz="0" w:space="0" w:color="auto"/>
        <w:left w:val="none" w:sz="0" w:space="0" w:color="auto"/>
        <w:bottom w:val="none" w:sz="0" w:space="0" w:color="auto"/>
        <w:right w:val="none" w:sz="0" w:space="0" w:color="auto"/>
      </w:divBdr>
    </w:div>
    <w:div w:id="73014037">
      <w:bodyDiv w:val="1"/>
      <w:marLeft w:val="0"/>
      <w:marRight w:val="0"/>
      <w:marTop w:val="0"/>
      <w:marBottom w:val="0"/>
      <w:divBdr>
        <w:top w:val="none" w:sz="0" w:space="0" w:color="auto"/>
        <w:left w:val="none" w:sz="0" w:space="0" w:color="auto"/>
        <w:bottom w:val="none" w:sz="0" w:space="0" w:color="auto"/>
        <w:right w:val="none" w:sz="0" w:space="0" w:color="auto"/>
      </w:divBdr>
    </w:div>
    <w:div w:id="86851947">
      <w:bodyDiv w:val="1"/>
      <w:marLeft w:val="0"/>
      <w:marRight w:val="0"/>
      <w:marTop w:val="0"/>
      <w:marBottom w:val="0"/>
      <w:divBdr>
        <w:top w:val="none" w:sz="0" w:space="0" w:color="auto"/>
        <w:left w:val="none" w:sz="0" w:space="0" w:color="auto"/>
        <w:bottom w:val="none" w:sz="0" w:space="0" w:color="auto"/>
        <w:right w:val="none" w:sz="0" w:space="0" w:color="auto"/>
      </w:divBdr>
      <w:divsChild>
        <w:div w:id="869536430">
          <w:marLeft w:val="1166"/>
          <w:marRight w:val="0"/>
          <w:marTop w:val="77"/>
          <w:marBottom w:val="0"/>
          <w:divBdr>
            <w:top w:val="none" w:sz="0" w:space="0" w:color="auto"/>
            <w:left w:val="none" w:sz="0" w:space="0" w:color="auto"/>
            <w:bottom w:val="none" w:sz="0" w:space="0" w:color="auto"/>
            <w:right w:val="none" w:sz="0" w:space="0" w:color="auto"/>
          </w:divBdr>
        </w:div>
        <w:div w:id="1926186870">
          <w:marLeft w:val="1800"/>
          <w:marRight w:val="0"/>
          <w:marTop w:val="67"/>
          <w:marBottom w:val="0"/>
          <w:divBdr>
            <w:top w:val="none" w:sz="0" w:space="0" w:color="auto"/>
            <w:left w:val="none" w:sz="0" w:space="0" w:color="auto"/>
            <w:bottom w:val="none" w:sz="0" w:space="0" w:color="auto"/>
            <w:right w:val="none" w:sz="0" w:space="0" w:color="auto"/>
          </w:divBdr>
        </w:div>
      </w:divsChild>
    </w:div>
    <w:div w:id="100146604">
      <w:bodyDiv w:val="1"/>
      <w:marLeft w:val="0"/>
      <w:marRight w:val="0"/>
      <w:marTop w:val="0"/>
      <w:marBottom w:val="0"/>
      <w:divBdr>
        <w:top w:val="none" w:sz="0" w:space="0" w:color="auto"/>
        <w:left w:val="none" w:sz="0" w:space="0" w:color="auto"/>
        <w:bottom w:val="none" w:sz="0" w:space="0" w:color="auto"/>
        <w:right w:val="none" w:sz="0" w:space="0" w:color="auto"/>
      </w:divBdr>
    </w:div>
    <w:div w:id="103506569">
      <w:bodyDiv w:val="1"/>
      <w:marLeft w:val="0"/>
      <w:marRight w:val="0"/>
      <w:marTop w:val="0"/>
      <w:marBottom w:val="0"/>
      <w:divBdr>
        <w:top w:val="none" w:sz="0" w:space="0" w:color="auto"/>
        <w:left w:val="none" w:sz="0" w:space="0" w:color="auto"/>
        <w:bottom w:val="none" w:sz="0" w:space="0" w:color="auto"/>
        <w:right w:val="none" w:sz="0" w:space="0" w:color="auto"/>
      </w:divBdr>
    </w:div>
    <w:div w:id="104351836">
      <w:bodyDiv w:val="1"/>
      <w:marLeft w:val="0"/>
      <w:marRight w:val="0"/>
      <w:marTop w:val="0"/>
      <w:marBottom w:val="0"/>
      <w:divBdr>
        <w:top w:val="none" w:sz="0" w:space="0" w:color="auto"/>
        <w:left w:val="none" w:sz="0" w:space="0" w:color="auto"/>
        <w:bottom w:val="none" w:sz="0" w:space="0" w:color="auto"/>
        <w:right w:val="none" w:sz="0" w:space="0" w:color="auto"/>
      </w:divBdr>
    </w:div>
    <w:div w:id="108208712">
      <w:bodyDiv w:val="1"/>
      <w:marLeft w:val="0"/>
      <w:marRight w:val="0"/>
      <w:marTop w:val="0"/>
      <w:marBottom w:val="0"/>
      <w:divBdr>
        <w:top w:val="none" w:sz="0" w:space="0" w:color="auto"/>
        <w:left w:val="none" w:sz="0" w:space="0" w:color="auto"/>
        <w:bottom w:val="none" w:sz="0" w:space="0" w:color="auto"/>
        <w:right w:val="none" w:sz="0" w:space="0" w:color="auto"/>
      </w:divBdr>
    </w:div>
    <w:div w:id="116029952">
      <w:bodyDiv w:val="1"/>
      <w:marLeft w:val="0"/>
      <w:marRight w:val="0"/>
      <w:marTop w:val="0"/>
      <w:marBottom w:val="0"/>
      <w:divBdr>
        <w:top w:val="none" w:sz="0" w:space="0" w:color="auto"/>
        <w:left w:val="none" w:sz="0" w:space="0" w:color="auto"/>
        <w:bottom w:val="none" w:sz="0" w:space="0" w:color="auto"/>
        <w:right w:val="none" w:sz="0" w:space="0" w:color="auto"/>
      </w:divBdr>
    </w:div>
    <w:div w:id="122188703">
      <w:bodyDiv w:val="1"/>
      <w:marLeft w:val="0"/>
      <w:marRight w:val="0"/>
      <w:marTop w:val="0"/>
      <w:marBottom w:val="0"/>
      <w:divBdr>
        <w:top w:val="none" w:sz="0" w:space="0" w:color="auto"/>
        <w:left w:val="none" w:sz="0" w:space="0" w:color="auto"/>
        <w:bottom w:val="none" w:sz="0" w:space="0" w:color="auto"/>
        <w:right w:val="none" w:sz="0" w:space="0" w:color="auto"/>
      </w:divBdr>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30635983">
      <w:bodyDiv w:val="1"/>
      <w:marLeft w:val="0"/>
      <w:marRight w:val="0"/>
      <w:marTop w:val="0"/>
      <w:marBottom w:val="0"/>
      <w:divBdr>
        <w:top w:val="none" w:sz="0" w:space="0" w:color="auto"/>
        <w:left w:val="none" w:sz="0" w:space="0" w:color="auto"/>
        <w:bottom w:val="none" w:sz="0" w:space="0" w:color="auto"/>
        <w:right w:val="none" w:sz="0" w:space="0" w:color="auto"/>
      </w:divBdr>
    </w:div>
    <w:div w:id="133916843">
      <w:bodyDiv w:val="1"/>
      <w:marLeft w:val="0"/>
      <w:marRight w:val="0"/>
      <w:marTop w:val="0"/>
      <w:marBottom w:val="0"/>
      <w:divBdr>
        <w:top w:val="none" w:sz="0" w:space="0" w:color="auto"/>
        <w:left w:val="none" w:sz="0" w:space="0" w:color="auto"/>
        <w:bottom w:val="none" w:sz="0" w:space="0" w:color="auto"/>
        <w:right w:val="none" w:sz="0" w:space="0" w:color="auto"/>
      </w:divBdr>
    </w:div>
    <w:div w:id="139884908">
      <w:bodyDiv w:val="1"/>
      <w:marLeft w:val="0"/>
      <w:marRight w:val="0"/>
      <w:marTop w:val="0"/>
      <w:marBottom w:val="0"/>
      <w:divBdr>
        <w:top w:val="none" w:sz="0" w:space="0" w:color="auto"/>
        <w:left w:val="none" w:sz="0" w:space="0" w:color="auto"/>
        <w:bottom w:val="none" w:sz="0" w:space="0" w:color="auto"/>
        <w:right w:val="none" w:sz="0" w:space="0" w:color="auto"/>
      </w:divBdr>
    </w:div>
    <w:div w:id="144517249">
      <w:bodyDiv w:val="1"/>
      <w:marLeft w:val="0"/>
      <w:marRight w:val="0"/>
      <w:marTop w:val="0"/>
      <w:marBottom w:val="0"/>
      <w:divBdr>
        <w:top w:val="none" w:sz="0" w:space="0" w:color="auto"/>
        <w:left w:val="none" w:sz="0" w:space="0" w:color="auto"/>
        <w:bottom w:val="none" w:sz="0" w:space="0" w:color="auto"/>
        <w:right w:val="none" w:sz="0" w:space="0" w:color="auto"/>
      </w:divBdr>
    </w:div>
    <w:div w:id="145517262">
      <w:bodyDiv w:val="1"/>
      <w:marLeft w:val="0"/>
      <w:marRight w:val="0"/>
      <w:marTop w:val="0"/>
      <w:marBottom w:val="0"/>
      <w:divBdr>
        <w:top w:val="none" w:sz="0" w:space="0" w:color="auto"/>
        <w:left w:val="none" w:sz="0" w:space="0" w:color="auto"/>
        <w:bottom w:val="none" w:sz="0" w:space="0" w:color="auto"/>
        <w:right w:val="none" w:sz="0" w:space="0" w:color="auto"/>
      </w:divBdr>
    </w:div>
    <w:div w:id="149563225">
      <w:bodyDiv w:val="1"/>
      <w:marLeft w:val="0"/>
      <w:marRight w:val="0"/>
      <w:marTop w:val="0"/>
      <w:marBottom w:val="0"/>
      <w:divBdr>
        <w:top w:val="none" w:sz="0" w:space="0" w:color="auto"/>
        <w:left w:val="none" w:sz="0" w:space="0" w:color="auto"/>
        <w:bottom w:val="none" w:sz="0" w:space="0" w:color="auto"/>
        <w:right w:val="none" w:sz="0" w:space="0" w:color="auto"/>
      </w:divBdr>
    </w:div>
    <w:div w:id="151416404">
      <w:bodyDiv w:val="1"/>
      <w:marLeft w:val="0"/>
      <w:marRight w:val="0"/>
      <w:marTop w:val="0"/>
      <w:marBottom w:val="0"/>
      <w:divBdr>
        <w:top w:val="none" w:sz="0" w:space="0" w:color="auto"/>
        <w:left w:val="none" w:sz="0" w:space="0" w:color="auto"/>
        <w:bottom w:val="none" w:sz="0" w:space="0" w:color="auto"/>
        <w:right w:val="none" w:sz="0" w:space="0" w:color="auto"/>
      </w:divBdr>
    </w:div>
    <w:div w:id="152532649">
      <w:bodyDiv w:val="1"/>
      <w:marLeft w:val="0"/>
      <w:marRight w:val="0"/>
      <w:marTop w:val="0"/>
      <w:marBottom w:val="0"/>
      <w:divBdr>
        <w:top w:val="none" w:sz="0" w:space="0" w:color="auto"/>
        <w:left w:val="none" w:sz="0" w:space="0" w:color="auto"/>
        <w:bottom w:val="none" w:sz="0" w:space="0" w:color="auto"/>
        <w:right w:val="none" w:sz="0" w:space="0" w:color="auto"/>
      </w:divBdr>
    </w:div>
    <w:div w:id="168908605">
      <w:bodyDiv w:val="1"/>
      <w:marLeft w:val="0"/>
      <w:marRight w:val="0"/>
      <w:marTop w:val="0"/>
      <w:marBottom w:val="0"/>
      <w:divBdr>
        <w:top w:val="none" w:sz="0" w:space="0" w:color="auto"/>
        <w:left w:val="none" w:sz="0" w:space="0" w:color="auto"/>
        <w:bottom w:val="none" w:sz="0" w:space="0" w:color="auto"/>
        <w:right w:val="none" w:sz="0" w:space="0" w:color="auto"/>
      </w:divBdr>
    </w:div>
    <w:div w:id="180316626">
      <w:bodyDiv w:val="1"/>
      <w:marLeft w:val="0"/>
      <w:marRight w:val="0"/>
      <w:marTop w:val="0"/>
      <w:marBottom w:val="0"/>
      <w:divBdr>
        <w:top w:val="none" w:sz="0" w:space="0" w:color="auto"/>
        <w:left w:val="none" w:sz="0" w:space="0" w:color="auto"/>
        <w:bottom w:val="none" w:sz="0" w:space="0" w:color="auto"/>
        <w:right w:val="none" w:sz="0" w:space="0" w:color="auto"/>
      </w:divBdr>
    </w:div>
    <w:div w:id="181012359">
      <w:bodyDiv w:val="1"/>
      <w:marLeft w:val="0"/>
      <w:marRight w:val="0"/>
      <w:marTop w:val="0"/>
      <w:marBottom w:val="0"/>
      <w:divBdr>
        <w:top w:val="none" w:sz="0" w:space="0" w:color="auto"/>
        <w:left w:val="none" w:sz="0" w:space="0" w:color="auto"/>
        <w:bottom w:val="none" w:sz="0" w:space="0" w:color="auto"/>
        <w:right w:val="none" w:sz="0" w:space="0" w:color="auto"/>
      </w:divBdr>
    </w:div>
    <w:div w:id="187910468">
      <w:bodyDiv w:val="1"/>
      <w:marLeft w:val="0"/>
      <w:marRight w:val="0"/>
      <w:marTop w:val="0"/>
      <w:marBottom w:val="0"/>
      <w:divBdr>
        <w:top w:val="none" w:sz="0" w:space="0" w:color="auto"/>
        <w:left w:val="none" w:sz="0" w:space="0" w:color="auto"/>
        <w:bottom w:val="none" w:sz="0" w:space="0" w:color="auto"/>
        <w:right w:val="none" w:sz="0" w:space="0" w:color="auto"/>
      </w:divBdr>
    </w:div>
    <w:div w:id="190340650">
      <w:bodyDiv w:val="1"/>
      <w:marLeft w:val="0"/>
      <w:marRight w:val="0"/>
      <w:marTop w:val="0"/>
      <w:marBottom w:val="0"/>
      <w:divBdr>
        <w:top w:val="none" w:sz="0" w:space="0" w:color="auto"/>
        <w:left w:val="none" w:sz="0" w:space="0" w:color="auto"/>
        <w:bottom w:val="none" w:sz="0" w:space="0" w:color="auto"/>
        <w:right w:val="none" w:sz="0" w:space="0" w:color="auto"/>
      </w:divBdr>
    </w:div>
    <w:div w:id="215702263">
      <w:bodyDiv w:val="1"/>
      <w:marLeft w:val="0"/>
      <w:marRight w:val="0"/>
      <w:marTop w:val="0"/>
      <w:marBottom w:val="0"/>
      <w:divBdr>
        <w:top w:val="none" w:sz="0" w:space="0" w:color="auto"/>
        <w:left w:val="none" w:sz="0" w:space="0" w:color="auto"/>
        <w:bottom w:val="none" w:sz="0" w:space="0" w:color="auto"/>
        <w:right w:val="none" w:sz="0" w:space="0" w:color="auto"/>
      </w:divBdr>
    </w:div>
    <w:div w:id="219484314">
      <w:bodyDiv w:val="1"/>
      <w:marLeft w:val="0"/>
      <w:marRight w:val="0"/>
      <w:marTop w:val="0"/>
      <w:marBottom w:val="0"/>
      <w:divBdr>
        <w:top w:val="none" w:sz="0" w:space="0" w:color="auto"/>
        <w:left w:val="none" w:sz="0" w:space="0" w:color="auto"/>
        <w:bottom w:val="none" w:sz="0" w:space="0" w:color="auto"/>
        <w:right w:val="none" w:sz="0" w:space="0" w:color="auto"/>
      </w:divBdr>
    </w:div>
    <w:div w:id="219560976">
      <w:bodyDiv w:val="1"/>
      <w:marLeft w:val="0"/>
      <w:marRight w:val="0"/>
      <w:marTop w:val="0"/>
      <w:marBottom w:val="0"/>
      <w:divBdr>
        <w:top w:val="none" w:sz="0" w:space="0" w:color="auto"/>
        <w:left w:val="none" w:sz="0" w:space="0" w:color="auto"/>
        <w:bottom w:val="none" w:sz="0" w:space="0" w:color="auto"/>
        <w:right w:val="none" w:sz="0" w:space="0" w:color="auto"/>
      </w:divBdr>
    </w:div>
    <w:div w:id="220293644">
      <w:bodyDiv w:val="1"/>
      <w:marLeft w:val="0"/>
      <w:marRight w:val="0"/>
      <w:marTop w:val="0"/>
      <w:marBottom w:val="0"/>
      <w:divBdr>
        <w:top w:val="none" w:sz="0" w:space="0" w:color="auto"/>
        <w:left w:val="none" w:sz="0" w:space="0" w:color="auto"/>
        <w:bottom w:val="none" w:sz="0" w:space="0" w:color="auto"/>
        <w:right w:val="none" w:sz="0" w:space="0" w:color="auto"/>
      </w:divBdr>
    </w:div>
    <w:div w:id="220486873">
      <w:bodyDiv w:val="1"/>
      <w:marLeft w:val="0"/>
      <w:marRight w:val="0"/>
      <w:marTop w:val="0"/>
      <w:marBottom w:val="0"/>
      <w:divBdr>
        <w:top w:val="none" w:sz="0" w:space="0" w:color="auto"/>
        <w:left w:val="none" w:sz="0" w:space="0" w:color="auto"/>
        <w:bottom w:val="none" w:sz="0" w:space="0" w:color="auto"/>
        <w:right w:val="none" w:sz="0" w:space="0" w:color="auto"/>
      </w:divBdr>
    </w:div>
    <w:div w:id="235820557">
      <w:bodyDiv w:val="1"/>
      <w:marLeft w:val="0"/>
      <w:marRight w:val="0"/>
      <w:marTop w:val="0"/>
      <w:marBottom w:val="0"/>
      <w:divBdr>
        <w:top w:val="none" w:sz="0" w:space="0" w:color="auto"/>
        <w:left w:val="none" w:sz="0" w:space="0" w:color="auto"/>
        <w:bottom w:val="none" w:sz="0" w:space="0" w:color="auto"/>
        <w:right w:val="none" w:sz="0" w:space="0" w:color="auto"/>
      </w:divBdr>
    </w:div>
    <w:div w:id="248076906">
      <w:bodyDiv w:val="1"/>
      <w:marLeft w:val="0"/>
      <w:marRight w:val="0"/>
      <w:marTop w:val="0"/>
      <w:marBottom w:val="0"/>
      <w:divBdr>
        <w:top w:val="none" w:sz="0" w:space="0" w:color="auto"/>
        <w:left w:val="none" w:sz="0" w:space="0" w:color="auto"/>
        <w:bottom w:val="none" w:sz="0" w:space="0" w:color="auto"/>
        <w:right w:val="none" w:sz="0" w:space="0" w:color="auto"/>
      </w:divBdr>
    </w:div>
    <w:div w:id="252785341">
      <w:bodyDiv w:val="1"/>
      <w:marLeft w:val="0"/>
      <w:marRight w:val="0"/>
      <w:marTop w:val="0"/>
      <w:marBottom w:val="0"/>
      <w:divBdr>
        <w:top w:val="none" w:sz="0" w:space="0" w:color="auto"/>
        <w:left w:val="none" w:sz="0" w:space="0" w:color="auto"/>
        <w:bottom w:val="none" w:sz="0" w:space="0" w:color="auto"/>
        <w:right w:val="none" w:sz="0" w:space="0" w:color="auto"/>
      </w:divBdr>
    </w:div>
    <w:div w:id="257105278">
      <w:bodyDiv w:val="1"/>
      <w:marLeft w:val="0"/>
      <w:marRight w:val="0"/>
      <w:marTop w:val="0"/>
      <w:marBottom w:val="0"/>
      <w:divBdr>
        <w:top w:val="none" w:sz="0" w:space="0" w:color="auto"/>
        <w:left w:val="none" w:sz="0" w:space="0" w:color="auto"/>
        <w:bottom w:val="none" w:sz="0" w:space="0" w:color="auto"/>
        <w:right w:val="none" w:sz="0" w:space="0" w:color="auto"/>
      </w:divBdr>
    </w:div>
    <w:div w:id="261838146">
      <w:bodyDiv w:val="1"/>
      <w:marLeft w:val="0"/>
      <w:marRight w:val="0"/>
      <w:marTop w:val="0"/>
      <w:marBottom w:val="0"/>
      <w:divBdr>
        <w:top w:val="none" w:sz="0" w:space="0" w:color="auto"/>
        <w:left w:val="none" w:sz="0" w:space="0" w:color="auto"/>
        <w:bottom w:val="none" w:sz="0" w:space="0" w:color="auto"/>
        <w:right w:val="none" w:sz="0" w:space="0" w:color="auto"/>
      </w:divBdr>
    </w:div>
    <w:div w:id="262039000">
      <w:bodyDiv w:val="1"/>
      <w:marLeft w:val="0"/>
      <w:marRight w:val="0"/>
      <w:marTop w:val="0"/>
      <w:marBottom w:val="0"/>
      <w:divBdr>
        <w:top w:val="none" w:sz="0" w:space="0" w:color="auto"/>
        <w:left w:val="none" w:sz="0" w:space="0" w:color="auto"/>
        <w:bottom w:val="none" w:sz="0" w:space="0" w:color="auto"/>
        <w:right w:val="none" w:sz="0" w:space="0" w:color="auto"/>
      </w:divBdr>
    </w:div>
    <w:div w:id="265771353">
      <w:bodyDiv w:val="1"/>
      <w:marLeft w:val="0"/>
      <w:marRight w:val="0"/>
      <w:marTop w:val="0"/>
      <w:marBottom w:val="0"/>
      <w:divBdr>
        <w:top w:val="none" w:sz="0" w:space="0" w:color="auto"/>
        <w:left w:val="none" w:sz="0" w:space="0" w:color="auto"/>
        <w:bottom w:val="none" w:sz="0" w:space="0" w:color="auto"/>
        <w:right w:val="none" w:sz="0" w:space="0" w:color="auto"/>
      </w:divBdr>
    </w:div>
    <w:div w:id="271792790">
      <w:bodyDiv w:val="1"/>
      <w:marLeft w:val="0"/>
      <w:marRight w:val="0"/>
      <w:marTop w:val="0"/>
      <w:marBottom w:val="0"/>
      <w:divBdr>
        <w:top w:val="none" w:sz="0" w:space="0" w:color="auto"/>
        <w:left w:val="none" w:sz="0" w:space="0" w:color="auto"/>
        <w:bottom w:val="none" w:sz="0" w:space="0" w:color="auto"/>
        <w:right w:val="none" w:sz="0" w:space="0" w:color="auto"/>
      </w:divBdr>
    </w:div>
    <w:div w:id="272638099">
      <w:bodyDiv w:val="1"/>
      <w:marLeft w:val="0"/>
      <w:marRight w:val="0"/>
      <w:marTop w:val="0"/>
      <w:marBottom w:val="0"/>
      <w:divBdr>
        <w:top w:val="none" w:sz="0" w:space="0" w:color="auto"/>
        <w:left w:val="none" w:sz="0" w:space="0" w:color="auto"/>
        <w:bottom w:val="none" w:sz="0" w:space="0" w:color="auto"/>
        <w:right w:val="none" w:sz="0" w:space="0" w:color="auto"/>
      </w:divBdr>
    </w:div>
    <w:div w:id="272858841">
      <w:bodyDiv w:val="1"/>
      <w:marLeft w:val="0"/>
      <w:marRight w:val="0"/>
      <w:marTop w:val="0"/>
      <w:marBottom w:val="0"/>
      <w:divBdr>
        <w:top w:val="none" w:sz="0" w:space="0" w:color="auto"/>
        <w:left w:val="none" w:sz="0" w:space="0" w:color="auto"/>
        <w:bottom w:val="none" w:sz="0" w:space="0" w:color="auto"/>
        <w:right w:val="none" w:sz="0" w:space="0" w:color="auto"/>
      </w:divBdr>
    </w:div>
    <w:div w:id="275143067">
      <w:bodyDiv w:val="1"/>
      <w:marLeft w:val="0"/>
      <w:marRight w:val="0"/>
      <w:marTop w:val="0"/>
      <w:marBottom w:val="0"/>
      <w:divBdr>
        <w:top w:val="none" w:sz="0" w:space="0" w:color="auto"/>
        <w:left w:val="none" w:sz="0" w:space="0" w:color="auto"/>
        <w:bottom w:val="none" w:sz="0" w:space="0" w:color="auto"/>
        <w:right w:val="none" w:sz="0" w:space="0" w:color="auto"/>
      </w:divBdr>
    </w:div>
    <w:div w:id="287856291">
      <w:bodyDiv w:val="1"/>
      <w:marLeft w:val="0"/>
      <w:marRight w:val="0"/>
      <w:marTop w:val="0"/>
      <w:marBottom w:val="0"/>
      <w:divBdr>
        <w:top w:val="none" w:sz="0" w:space="0" w:color="auto"/>
        <w:left w:val="none" w:sz="0" w:space="0" w:color="auto"/>
        <w:bottom w:val="none" w:sz="0" w:space="0" w:color="auto"/>
        <w:right w:val="none" w:sz="0" w:space="0" w:color="auto"/>
      </w:divBdr>
    </w:div>
    <w:div w:id="291177743">
      <w:bodyDiv w:val="1"/>
      <w:marLeft w:val="0"/>
      <w:marRight w:val="0"/>
      <w:marTop w:val="0"/>
      <w:marBottom w:val="0"/>
      <w:divBdr>
        <w:top w:val="none" w:sz="0" w:space="0" w:color="auto"/>
        <w:left w:val="none" w:sz="0" w:space="0" w:color="auto"/>
        <w:bottom w:val="none" w:sz="0" w:space="0" w:color="auto"/>
        <w:right w:val="none" w:sz="0" w:space="0" w:color="auto"/>
      </w:divBdr>
    </w:div>
    <w:div w:id="311255530">
      <w:bodyDiv w:val="1"/>
      <w:marLeft w:val="0"/>
      <w:marRight w:val="0"/>
      <w:marTop w:val="0"/>
      <w:marBottom w:val="0"/>
      <w:divBdr>
        <w:top w:val="none" w:sz="0" w:space="0" w:color="auto"/>
        <w:left w:val="none" w:sz="0" w:space="0" w:color="auto"/>
        <w:bottom w:val="none" w:sz="0" w:space="0" w:color="auto"/>
        <w:right w:val="none" w:sz="0" w:space="0" w:color="auto"/>
      </w:divBdr>
    </w:div>
    <w:div w:id="322321031">
      <w:bodyDiv w:val="1"/>
      <w:marLeft w:val="0"/>
      <w:marRight w:val="0"/>
      <w:marTop w:val="0"/>
      <w:marBottom w:val="0"/>
      <w:divBdr>
        <w:top w:val="none" w:sz="0" w:space="0" w:color="auto"/>
        <w:left w:val="none" w:sz="0" w:space="0" w:color="auto"/>
        <w:bottom w:val="none" w:sz="0" w:space="0" w:color="auto"/>
        <w:right w:val="none" w:sz="0" w:space="0" w:color="auto"/>
      </w:divBdr>
    </w:div>
    <w:div w:id="332032519">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60787825">
      <w:bodyDiv w:val="1"/>
      <w:marLeft w:val="0"/>
      <w:marRight w:val="0"/>
      <w:marTop w:val="0"/>
      <w:marBottom w:val="0"/>
      <w:divBdr>
        <w:top w:val="none" w:sz="0" w:space="0" w:color="auto"/>
        <w:left w:val="none" w:sz="0" w:space="0" w:color="auto"/>
        <w:bottom w:val="none" w:sz="0" w:space="0" w:color="auto"/>
        <w:right w:val="none" w:sz="0" w:space="0" w:color="auto"/>
      </w:divBdr>
    </w:div>
    <w:div w:id="362488317">
      <w:bodyDiv w:val="1"/>
      <w:marLeft w:val="0"/>
      <w:marRight w:val="0"/>
      <w:marTop w:val="0"/>
      <w:marBottom w:val="0"/>
      <w:divBdr>
        <w:top w:val="none" w:sz="0" w:space="0" w:color="auto"/>
        <w:left w:val="none" w:sz="0" w:space="0" w:color="auto"/>
        <w:bottom w:val="none" w:sz="0" w:space="0" w:color="auto"/>
        <w:right w:val="none" w:sz="0" w:space="0" w:color="auto"/>
      </w:divBdr>
    </w:div>
    <w:div w:id="367067261">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72466250">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391856302">
      <w:bodyDiv w:val="1"/>
      <w:marLeft w:val="0"/>
      <w:marRight w:val="0"/>
      <w:marTop w:val="0"/>
      <w:marBottom w:val="0"/>
      <w:divBdr>
        <w:top w:val="none" w:sz="0" w:space="0" w:color="auto"/>
        <w:left w:val="none" w:sz="0" w:space="0" w:color="auto"/>
        <w:bottom w:val="none" w:sz="0" w:space="0" w:color="auto"/>
        <w:right w:val="none" w:sz="0" w:space="0" w:color="auto"/>
      </w:divBdr>
    </w:div>
    <w:div w:id="393166071">
      <w:bodyDiv w:val="1"/>
      <w:marLeft w:val="0"/>
      <w:marRight w:val="0"/>
      <w:marTop w:val="0"/>
      <w:marBottom w:val="0"/>
      <w:divBdr>
        <w:top w:val="none" w:sz="0" w:space="0" w:color="auto"/>
        <w:left w:val="none" w:sz="0" w:space="0" w:color="auto"/>
        <w:bottom w:val="none" w:sz="0" w:space="0" w:color="auto"/>
        <w:right w:val="none" w:sz="0" w:space="0" w:color="auto"/>
      </w:divBdr>
    </w:div>
    <w:div w:id="405882603">
      <w:bodyDiv w:val="1"/>
      <w:marLeft w:val="0"/>
      <w:marRight w:val="0"/>
      <w:marTop w:val="0"/>
      <w:marBottom w:val="0"/>
      <w:divBdr>
        <w:top w:val="none" w:sz="0" w:space="0" w:color="auto"/>
        <w:left w:val="none" w:sz="0" w:space="0" w:color="auto"/>
        <w:bottom w:val="none" w:sz="0" w:space="0" w:color="auto"/>
        <w:right w:val="none" w:sz="0" w:space="0" w:color="auto"/>
      </w:divBdr>
    </w:div>
    <w:div w:id="424496473">
      <w:bodyDiv w:val="1"/>
      <w:marLeft w:val="0"/>
      <w:marRight w:val="0"/>
      <w:marTop w:val="0"/>
      <w:marBottom w:val="0"/>
      <w:divBdr>
        <w:top w:val="none" w:sz="0" w:space="0" w:color="auto"/>
        <w:left w:val="none" w:sz="0" w:space="0" w:color="auto"/>
        <w:bottom w:val="none" w:sz="0" w:space="0" w:color="auto"/>
        <w:right w:val="none" w:sz="0" w:space="0" w:color="auto"/>
      </w:divBdr>
    </w:div>
    <w:div w:id="432626090">
      <w:bodyDiv w:val="1"/>
      <w:marLeft w:val="0"/>
      <w:marRight w:val="0"/>
      <w:marTop w:val="0"/>
      <w:marBottom w:val="0"/>
      <w:divBdr>
        <w:top w:val="none" w:sz="0" w:space="0" w:color="auto"/>
        <w:left w:val="none" w:sz="0" w:space="0" w:color="auto"/>
        <w:bottom w:val="none" w:sz="0" w:space="0" w:color="auto"/>
        <w:right w:val="none" w:sz="0" w:space="0" w:color="auto"/>
      </w:divBdr>
    </w:div>
    <w:div w:id="433133663">
      <w:bodyDiv w:val="1"/>
      <w:marLeft w:val="0"/>
      <w:marRight w:val="0"/>
      <w:marTop w:val="0"/>
      <w:marBottom w:val="0"/>
      <w:divBdr>
        <w:top w:val="none" w:sz="0" w:space="0" w:color="auto"/>
        <w:left w:val="none" w:sz="0" w:space="0" w:color="auto"/>
        <w:bottom w:val="none" w:sz="0" w:space="0" w:color="auto"/>
        <w:right w:val="none" w:sz="0" w:space="0" w:color="auto"/>
      </w:divBdr>
    </w:div>
    <w:div w:id="437869878">
      <w:bodyDiv w:val="1"/>
      <w:marLeft w:val="0"/>
      <w:marRight w:val="0"/>
      <w:marTop w:val="0"/>
      <w:marBottom w:val="0"/>
      <w:divBdr>
        <w:top w:val="none" w:sz="0" w:space="0" w:color="auto"/>
        <w:left w:val="none" w:sz="0" w:space="0" w:color="auto"/>
        <w:bottom w:val="none" w:sz="0" w:space="0" w:color="auto"/>
        <w:right w:val="none" w:sz="0" w:space="0" w:color="auto"/>
      </w:divBdr>
    </w:div>
    <w:div w:id="442119779">
      <w:bodyDiv w:val="1"/>
      <w:marLeft w:val="0"/>
      <w:marRight w:val="0"/>
      <w:marTop w:val="0"/>
      <w:marBottom w:val="0"/>
      <w:divBdr>
        <w:top w:val="none" w:sz="0" w:space="0" w:color="auto"/>
        <w:left w:val="none" w:sz="0" w:space="0" w:color="auto"/>
        <w:bottom w:val="none" w:sz="0" w:space="0" w:color="auto"/>
        <w:right w:val="none" w:sz="0" w:space="0" w:color="auto"/>
      </w:divBdr>
    </w:div>
    <w:div w:id="449856926">
      <w:bodyDiv w:val="1"/>
      <w:marLeft w:val="0"/>
      <w:marRight w:val="0"/>
      <w:marTop w:val="0"/>
      <w:marBottom w:val="0"/>
      <w:divBdr>
        <w:top w:val="none" w:sz="0" w:space="0" w:color="auto"/>
        <w:left w:val="none" w:sz="0" w:space="0" w:color="auto"/>
        <w:bottom w:val="none" w:sz="0" w:space="0" w:color="auto"/>
        <w:right w:val="none" w:sz="0" w:space="0" w:color="auto"/>
      </w:divBdr>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83737002">
      <w:bodyDiv w:val="1"/>
      <w:marLeft w:val="0"/>
      <w:marRight w:val="0"/>
      <w:marTop w:val="0"/>
      <w:marBottom w:val="0"/>
      <w:divBdr>
        <w:top w:val="none" w:sz="0" w:space="0" w:color="auto"/>
        <w:left w:val="none" w:sz="0" w:space="0" w:color="auto"/>
        <w:bottom w:val="none" w:sz="0" w:space="0" w:color="auto"/>
        <w:right w:val="none" w:sz="0" w:space="0" w:color="auto"/>
      </w:divBdr>
    </w:div>
    <w:div w:id="492113400">
      <w:bodyDiv w:val="1"/>
      <w:marLeft w:val="0"/>
      <w:marRight w:val="0"/>
      <w:marTop w:val="0"/>
      <w:marBottom w:val="0"/>
      <w:divBdr>
        <w:top w:val="none" w:sz="0" w:space="0" w:color="auto"/>
        <w:left w:val="none" w:sz="0" w:space="0" w:color="auto"/>
        <w:bottom w:val="none" w:sz="0" w:space="0" w:color="auto"/>
        <w:right w:val="none" w:sz="0" w:space="0" w:color="auto"/>
      </w:divBdr>
    </w:div>
    <w:div w:id="498927621">
      <w:bodyDiv w:val="1"/>
      <w:marLeft w:val="0"/>
      <w:marRight w:val="0"/>
      <w:marTop w:val="0"/>
      <w:marBottom w:val="0"/>
      <w:divBdr>
        <w:top w:val="none" w:sz="0" w:space="0" w:color="auto"/>
        <w:left w:val="none" w:sz="0" w:space="0" w:color="auto"/>
        <w:bottom w:val="none" w:sz="0" w:space="0" w:color="auto"/>
        <w:right w:val="none" w:sz="0" w:space="0" w:color="auto"/>
      </w:divBdr>
    </w:div>
    <w:div w:id="503471656">
      <w:bodyDiv w:val="1"/>
      <w:marLeft w:val="0"/>
      <w:marRight w:val="0"/>
      <w:marTop w:val="0"/>
      <w:marBottom w:val="0"/>
      <w:divBdr>
        <w:top w:val="none" w:sz="0" w:space="0" w:color="auto"/>
        <w:left w:val="none" w:sz="0" w:space="0" w:color="auto"/>
        <w:bottom w:val="none" w:sz="0" w:space="0" w:color="auto"/>
        <w:right w:val="none" w:sz="0" w:space="0" w:color="auto"/>
      </w:divBdr>
    </w:div>
    <w:div w:id="509873785">
      <w:bodyDiv w:val="1"/>
      <w:marLeft w:val="0"/>
      <w:marRight w:val="0"/>
      <w:marTop w:val="0"/>
      <w:marBottom w:val="0"/>
      <w:divBdr>
        <w:top w:val="none" w:sz="0" w:space="0" w:color="auto"/>
        <w:left w:val="none" w:sz="0" w:space="0" w:color="auto"/>
        <w:bottom w:val="none" w:sz="0" w:space="0" w:color="auto"/>
        <w:right w:val="none" w:sz="0" w:space="0" w:color="auto"/>
      </w:divBdr>
    </w:div>
    <w:div w:id="530607220">
      <w:bodyDiv w:val="1"/>
      <w:marLeft w:val="0"/>
      <w:marRight w:val="0"/>
      <w:marTop w:val="0"/>
      <w:marBottom w:val="0"/>
      <w:divBdr>
        <w:top w:val="none" w:sz="0" w:space="0" w:color="auto"/>
        <w:left w:val="none" w:sz="0" w:space="0" w:color="auto"/>
        <w:bottom w:val="none" w:sz="0" w:space="0" w:color="auto"/>
        <w:right w:val="none" w:sz="0" w:space="0" w:color="auto"/>
      </w:divBdr>
    </w:div>
    <w:div w:id="558521970">
      <w:bodyDiv w:val="1"/>
      <w:marLeft w:val="0"/>
      <w:marRight w:val="0"/>
      <w:marTop w:val="0"/>
      <w:marBottom w:val="0"/>
      <w:divBdr>
        <w:top w:val="none" w:sz="0" w:space="0" w:color="auto"/>
        <w:left w:val="none" w:sz="0" w:space="0" w:color="auto"/>
        <w:bottom w:val="none" w:sz="0" w:space="0" w:color="auto"/>
        <w:right w:val="none" w:sz="0" w:space="0" w:color="auto"/>
      </w:divBdr>
    </w:div>
    <w:div w:id="560602722">
      <w:bodyDiv w:val="1"/>
      <w:marLeft w:val="0"/>
      <w:marRight w:val="0"/>
      <w:marTop w:val="0"/>
      <w:marBottom w:val="0"/>
      <w:divBdr>
        <w:top w:val="none" w:sz="0" w:space="0" w:color="auto"/>
        <w:left w:val="none" w:sz="0" w:space="0" w:color="auto"/>
        <w:bottom w:val="none" w:sz="0" w:space="0" w:color="auto"/>
        <w:right w:val="none" w:sz="0" w:space="0" w:color="auto"/>
      </w:divBdr>
    </w:div>
    <w:div w:id="569460625">
      <w:bodyDiv w:val="1"/>
      <w:marLeft w:val="0"/>
      <w:marRight w:val="0"/>
      <w:marTop w:val="0"/>
      <w:marBottom w:val="0"/>
      <w:divBdr>
        <w:top w:val="none" w:sz="0" w:space="0" w:color="auto"/>
        <w:left w:val="none" w:sz="0" w:space="0" w:color="auto"/>
        <w:bottom w:val="none" w:sz="0" w:space="0" w:color="auto"/>
        <w:right w:val="none" w:sz="0" w:space="0" w:color="auto"/>
      </w:divBdr>
    </w:div>
    <w:div w:id="570310562">
      <w:bodyDiv w:val="1"/>
      <w:marLeft w:val="0"/>
      <w:marRight w:val="0"/>
      <w:marTop w:val="0"/>
      <w:marBottom w:val="0"/>
      <w:divBdr>
        <w:top w:val="none" w:sz="0" w:space="0" w:color="auto"/>
        <w:left w:val="none" w:sz="0" w:space="0" w:color="auto"/>
        <w:bottom w:val="none" w:sz="0" w:space="0" w:color="auto"/>
        <w:right w:val="none" w:sz="0" w:space="0" w:color="auto"/>
      </w:divBdr>
    </w:div>
    <w:div w:id="574315201">
      <w:bodyDiv w:val="1"/>
      <w:marLeft w:val="0"/>
      <w:marRight w:val="0"/>
      <w:marTop w:val="0"/>
      <w:marBottom w:val="0"/>
      <w:divBdr>
        <w:top w:val="none" w:sz="0" w:space="0" w:color="auto"/>
        <w:left w:val="none" w:sz="0" w:space="0" w:color="auto"/>
        <w:bottom w:val="none" w:sz="0" w:space="0" w:color="auto"/>
        <w:right w:val="none" w:sz="0" w:space="0" w:color="auto"/>
      </w:divBdr>
    </w:div>
    <w:div w:id="582642046">
      <w:bodyDiv w:val="1"/>
      <w:marLeft w:val="0"/>
      <w:marRight w:val="0"/>
      <w:marTop w:val="0"/>
      <w:marBottom w:val="0"/>
      <w:divBdr>
        <w:top w:val="none" w:sz="0" w:space="0" w:color="auto"/>
        <w:left w:val="none" w:sz="0" w:space="0" w:color="auto"/>
        <w:bottom w:val="none" w:sz="0" w:space="0" w:color="auto"/>
        <w:right w:val="none" w:sz="0" w:space="0" w:color="auto"/>
      </w:divBdr>
    </w:div>
    <w:div w:id="612369837">
      <w:bodyDiv w:val="1"/>
      <w:marLeft w:val="0"/>
      <w:marRight w:val="0"/>
      <w:marTop w:val="0"/>
      <w:marBottom w:val="0"/>
      <w:divBdr>
        <w:top w:val="none" w:sz="0" w:space="0" w:color="auto"/>
        <w:left w:val="none" w:sz="0" w:space="0" w:color="auto"/>
        <w:bottom w:val="none" w:sz="0" w:space="0" w:color="auto"/>
        <w:right w:val="none" w:sz="0" w:space="0" w:color="auto"/>
      </w:divBdr>
    </w:div>
    <w:div w:id="629945125">
      <w:bodyDiv w:val="1"/>
      <w:marLeft w:val="0"/>
      <w:marRight w:val="0"/>
      <w:marTop w:val="0"/>
      <w:marBottom w:val="0"/>
      <w:divBdr>
        <w:top w:val="none" w:sz="0" w:space="0" w:color="auto"/>
        <w:left w:val="none" w:sz="0" w:space="0" w:color="auto"/>
        <w:bottom w:val="none" w:sz="0" w:space="0" w:color="auto"/>
        <w:right w:val="none" w:sz="0" w:space="0" w:color="auto"/>
      </w:divBdr>
    </w:div>
    <w:div w:id="632709917">
      <w:bodyDiv w:val="1"/>
      <w:marLeft w:val="0"/>
      <w:marRight w:val="0"/>
      <w:marTop w:val="0"/>
      <w:marBottom w:val="0"/>
      <w:divBdr>
        <w:top w:val="none" w:sz="0" w:space="0" w:color="auto"/>
        <w:left w:val="none" w:sz="0" w:space="0" w:color="auto"/>
        <w:bottom w:val="none" w:sz="0" w:space="0" w:color="auto"/>
        <w:right w:val="none" w:sz="0" w:space="0" w:color="auto"/>
      </w:divBdr>
    </w:div>
    <w:div w:id="637800391">
      <w:bodyDiv w:val="1"/>
      <w:marLeft w:val="0"/>
      <w:marRight w:val="0"/>
      <w:marTop w:val="0"/>
      <w:marBottom w:val="0"/>
      <w:divBdr>
        <w:top w:val="none" w:sz="0" w:space="0" w:color="auto"/>
        <w:left w:val="none" w:sz="0" w:space="0" w:color="auto"/>
        <w:bottom w:val="none" w:sz="0" w:space="0" w:color="auto"/>
        <w:right w:val="none" w:sz="0" w:space="0" w:color="auto"/>
      </w:divBdr>
    </w:div>
    <w:div w:id="639727583">
      <w:bodyDiv w:val="1"/>
      <w:marLeft w:val="0"/>
      <w:marRight w:val="0"/>
      <w:marTop w:val="0"/>
      <w:marBottom w:val="0"/>
      <w:divBdr>
        <w:top w:val="none" w:sz="0" w:space="0" w:color="auto"/>
        <w:left w:val="none" w:sz="0" w:space="0" w:color="auto"/>
        <w:bottom w:val="none" w:sz="0" w:space="0" w:color="auto"/>
        <w:right w:val="none" w:sz="0" w:space="0" w:color="auto"/>
      </w:divBdr>
    </w:div>
    <w:div w:id="645665392">
      <w:bodyDiv w:val="1"/>
      <w:marLeft w:val="0"/>
      <w:marRight w:val="0"/>
      <w:marTop w:val="0"/>
      <w:marBottom w:val="0"/>
      <w:divBdr>
        <w:top w:val="none" w:sz="0" w:space="0" w:color="auto"/>
        <w:left w:val="none" w:sz="0" w:space="0" w:color="auto"/>
        <w:bottom w:val="none" w:sz="0" w:space="0" w:color="auto"/>
        <w:right w:val="none" w:sz="0" w:space="0" w:color="auto"/>
      </w:divBdr>
    </w:div>
    <w:div w:id="659507761">
      <w:bodyDiv w:val="1"/>
      <w:marLeft w:val="0"/>
      <w:marRight w:val="0"/>
      <w:marTop w:val="0"/>
      <w:marBottom w:val="0"/>
      <w:divBdr>
        <w:top w:val="none" w:sz="0" w:space="0" w:color="auto"/>
        <w:left w:val="none" w:sz="0" w:space="0" w:color="auto"/>
        <w:bottom w:val="none" w:sz="0" w:space="0" w:color="auto"/>
        <w:right w:val="none" w:sz="0" w:space="0" w:color="auto"/>
      </w:divBdr>
    </w:div>
    <w:div w:id="689725241">
      <w:bodyDiv w:val="1"/>
      <w:marLeft w:val="0"/>
      <w:marRight w:val="0"/>
      <w:marTop w:val="0"/>
      <w:marBottom w:val="0"/>
      <w:divBdr>
        <w:top w:val="none" w:sz="0" w:space="0" w:color="auto"/>
        <w:left w:val="none" w:sz="0" w:space="0" w:color="auto"/>
        <w:bottom w:val="none" w:sz="0" w:space="0" w:color="auto"/>
        <w:right w:val="none" w:sz="0" w:space="0" w:color="auto"/>
      </w:divBdr>
    </w:div>
    <w:div w:id="698897215">
      <w:bodyDiv w:val="1"/>
      <w:marLeft w:val="0"/>
      <w:marRight w:val="0"/>
      <w:marTop w:val="0"/>
      <w:marBottom w:val="0"/>
      <w:divBdr>
        <w:top w:val="none" w:sz="0" w:space="0" w:color="auto"/>
        <w:left w:val="none" w:sz="0" w:space="0" w:color="auto"/>
        <w:bottom w:val="none" w:sz="0" w:space="0" w:color="auto"/>
        <w:right w:val="none" w:sz="0" w:space="0" w:color="auto"/>
      </w:divBdr>
    </w:div>
    <w:div w:id="703604079">
      <w:bodyDiv w:val="1"/>
      <w:marLeft w:val="0"/>
      <w:marRight w:val="0"/>
      <w:marTop w:val="0"/>
      <w:marBottom w:val="0"/>
      <w:divBdr>
        <w:top w:val="none" w:sz="0" w:space="0" w:color="auto"/>
        <w:left w:val="none" w:sz="0" w:space="0" w:color="auto"/>
        <w:bottom w:val="none" w:sz="0" w:space="0" w:color="auto"/>
        <w:right w:val="none" w:sz="0" w:space="0" w:color="auto"/>
      </w:divBdr>
    </w:div>
    <w:div w:id="714431416">
      <w:bodyDiv w:val="1"/>
      <w:marLeft w:val="0"/>
      <w:marRight w:val="0"/>
      <w:marTop w:val="0"/>
      <w:marBottom w:val="0"/>
      <w:divBdr>
        <w:top w:val="none" w:sz="0" w:space="0" w:color="auto"/>
        <w:left w:val="none" w:sz="0" w:space="0" w:color="auto"/>
        <w:bottom w:val="none" w:sz="0" w:space="0" w:color="auto"/>
        <w:right w:val="none" w:sz="0" w:space="0" w:color="auto"/>
      </w:divBdr>
    </w:div>
    <w:div w:id="727412588">
      <w:bodyDiv w:val="1"/>
      <w:marLeft w:val="0"/>
      <w:marRight w:val="0"/>
      <w:marTop w:val="0"/>
      <w:marBottom w:val="0"/>
      <w:divBdr>
        <w:top w:val="none" w:sz="0" w:space="0" w:color="auto"/>
        <w:left w:val="none" w:sz="0" w:space="0" w:color="auto"/>
        <w:bottom w:val="none" w:sz="0" w:space="0" w:color="auto"/>
        <w:right w:val="none" w:sz="0" w:space="0" w:color="auto"/>
      </w:divBdr>
    </w:div>
    <w:div w:id="732431939">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35662020">
      <w:bodyDiv w:val="1"/>
      <w:marLeft w:val="0"/>
      <w:marRight w:val="0"/>
      <w:marTop w:val="0"/>
      <w:marBottom w:val="0"/>
      <w:divBdr>
        <w:top w:val="none" w:sz="0" w:space="0" w:color="auto"/>
        <w:left w:val="none" w:sz="0" w:space="0" w:color="auto"/>
        <w:bottom w:val="none" w:sz="0" w:space="0" w:color="auto"/>
        <w:right w:val="none" w:sz="0" w:space="0" w:color="auto"/>
      </w:divBdr>
    </w:div>
    <w:div w:id="738870681">
      <w:bodyDiv w:val="1"/>
      <w:marLeft w:val="0"/>
      <w:marRight w:val="0"/>
      <w:marTop w:val="0"/>
      <w:marBottom w:val="0"/>
      <w:divBdr>
        <w:top w:val="none" w:sz="0" w:space="0" w:color="auto"/>
        <w:left w:val="none" w:sz="0" w:space="0" w:color="auto"/>
        <w:bottom w:val="none" w:sz="0" w:space="0" w:color="auto"/>
        <w:right w:val="none" w:sz="0" w:space="0" w:color="auto"/>
      </w:divBdr>
    </w:div>
    <w:div w:id="743718255">
      <w:bodyDiv w:val="1"/>
      <w:marLeft w:val="0"/>
      <w:marRight w:val="0"/>
      <w:marTop w:val="0"/>
      <w:marBottom w:val="0"/>
      <w:divBdr>
        <w:top w:val="none" w:sz="0" w:space="0" w:color="auto"/>
        <w:left w:val="none" w:sz="0" w:space="0" w:color="auto"/>
        <w:bottom w:val="none" w:sz="0" w:space="0" w:color="auto"/>
        <w:right w:val="none" w:sz="0" w:space="0" w:color="auto"/>
      </w:divBdr>
    </w:div>
    <w:div w:id="752050974">
      <w:bodyDiv w:val="1"/>
      <w:marLeft w:val="0"/>
      <w:marRight w:val="0"/>
      <w:marTop w:val="0"/>
      <w:marBottom w:val="0"/>
      <w:divBdr>
        <w:top w:val="none" w:sz="0" w:space="0" w:color="auto"/>
        <w:left w:val="none" w:sz="0" w:space="0" w:color="auto"/>
        <w:bottom w:val="none" w:sz="0" w:space="0" w:color="auto"/>
        <w:right w:val="none" w:sz="0" w:space="0" w:color="auto"/>
      </w:divBdr>
    </w:div>
    <w:div w:id="766463439">
      <w:bodyDiv w:val="1"/>
      <w:marLeft w:val="0"/>
      <w:marRight w:val="0"/>
      <w:marTop w:val="0"/>
      <w:marBottom w:val="0"/>
      <w:divBdr>
        <w:top w:val="none" w:sz="0" w:space="0" w:color="auto"/>
        <w:left w:val="none" w:sz="0" w:space="0" w:color="auto"/>
        <w:bottom w:val="none" w:sz="0" w:space="0" w:color="auto"/>
        <w:right w:val="none" w:sz="0" w:space="0" w:color="auto"/>
      </w:divBdr>
    </w:div>
    <w:div w:id="773206103">
      <w:bodyDiv w:val="1"/>
      <w:marLeft w:val="0"/>
      <w:marRight w:val="0"/>
      <w:marTop w:val="0"/>
      <w:marBottom w:val="0"/>
      <w:divBdr>
        <w:top w:val="none" w:sz="0" w:space="0" w:color="auto"/>
        <w:left w:val="none" w:sz="0" w:space="0" w:color="auto"/>
        <w:bottom w:val="none" w:sz="0" w:space="0" w:color="auto"/>
        <w:right w:val="none" w:sz="0" w:space="0" w:color="auto"/>
      </w:divBdr>
    </w:div>
    <w:div w:id="781923922">
      <w:bodyDiv w:val="1"/>
      <w:marLeft w:val="0"/>
      <w:marRight w:val="0"/>
      <w:marTop w:val="0"/>
      <w:marBottom w:val="0"/>
      <w:divBdr>
        <w:top w:val="none" w:sz="0" w:space="0" w:color="auto"/>
        <w:left w:val="none" w:sz="0" w:space="0" w:color="auto"/>
        <w:bottom w:val="none" w:sz="0" w:space="0" w:color="auto"/>
        <w:right w:val="none" w:sz="0" w:space="0" w:color="auto"/>
      </w:divBdr>
    </w:div>
    <w:div w:id="801923820">
      <w:bodyDiv w:val="1"/>
      <w:marLeft w:val="0"/>
      <w:marRight w:val="0"/>
      <w:marTop w:val="0"/>
      <w:marBottom w:val="0"/>
      <w:divBdr>
        <w:top w:val="none" w:sz="0" w:space="0" w:color="auto"/>
        <w:left w:val="none" w:sz="0" w:space="0" w:color="auto"/>
        <w:bottom w:val="none" w:sz="0" w:space="0" w:color="auto"/>
        <w:right w:val="none" w:sz="0" w:space="0" w:color="auto"/>
      </w:divBdr>
    </w:div>
    <w:div w:id="802388690">
      <w:bodyDiv w:val="1"/>
      <w:marLeft w:val="0"/>
      <w:marRight w:val="0"/>
      <w:marTop w:val="0"/>
      <w:marBottom w:val="0"/>
      <w:divBdr>
        <w:top w:val="none" w:sz="0" w:space="0" w:color="auto"/>
        <w:left w:val="none" w:sz="0" w:space="0" w:color="auto"/>
        <w:bottom w:val="none" w:sz="0" w:space="0" w:color="auto"/>
        <w:right w:val="none" w:sz="0" w:space="0" w:color="auto"/>
      </w:divBdr>
    </w:div>
    <w:div w:id="808329875">
      <w:bodyDiv w:val="1"/>
      <w:marLeft w:val="0"/>
      <w:marRight w:val="0"/>
      <w:marTop w:val="0"/>
      <w:marBottom w:val="0"/>
      <w:divBdr>
        <w:top w:val="none" w:sz="0" w:space="0" w:color="auto"/>
        <w:left w:val="none" w:sz="0" w:space="0" w:color="auto"/>
        <w:bottom w:val="none" w:sz="0" w:space="0" w:color="auto"/>
        <w:right w:val="none" w:sz="0" w:space="0" w:color="auto"/>
      </w:divBdr>
    </w:div>
    <w:div w:id="816917782">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824975348">
      <w:bodyDiv w:val="1"/>
      <w:marLeft w:val="0"/>
      <w:marRight w:val="0"/>
      <w:marTop w:val="0"/>
      <w:marBottom w:val="0"/>
      <w:divBdr>
        <w:top w:val="none" w:sz="0" w:space="0" w:color="auto"/>
        <w:left w:val="none" w:sz="0" w:space="0" w:color="auto"/>
        <w:bottom w:val="none" w:sz="0" w:space="0" w:color="auto"/>
        <w:right w:val="none" w:sz="0" w:space="0" w:color="auto"/>
      </w:divBdr>
    </w:div>
    <w:div w:id="827870301">
      <w:bodyDiv w:val="1"/>
      <w:marLeft w:val="0"/>
      <w:marRight w:val="0"/>
      <w:marTop w:val="0"/>
      <w:marBottom w:val="0"/>
      <w:divBdr>
        <w:top w:val="none" w:sz="0" w:space="0" w:color="auto"/>
        <w:left w:val="none" w:sz="0" w:space="0" w:color="auto"/>
        <w:bottom w:val="none" w:sz="0" w:space="0" w:color="auto"/>
        <w:right w:val="none" w:sz="0" w:space="0" w:color="auto"/>
      </w:divBdr>
    </w:div>
    <w:div w:id="836068240">
      <w:bodyDiv w:val="1"/>
      <w:marLeft w:val="0"/>
      <w:marRight w:val="0"/>
      <w:marTop w:val="0"/>
      <w:marBottom w:val="0"/>
      <w:divBdr>
        <w:top w:val="none" w:sz="0" w:space="0" w:color="auto"/>
        <w:left w:val="none" w:sz="0" w:space="0" w:color="auto"/>
        <w:bottom w:val="none" w:sz="0" w:space="0" w:color="auto"/>
        <w:right w:val="none" w:sz="0" w:space="0" w:color="auto"/>
      </w:divBdr>
    </w:div>
    <w:div w:id="837964483">
      <w:bodyDiv w:val="1"/>
      <w:marLeft w:val="0"/>
      <w:marRight w:val="0"/>
      <w:marTop w:val="0"/>
      <w:marBottom w:val="0"/>
      <w:divBdr>
        <w:top w:val="none" w:sz="0" w:space="0" w:color="auto"/>
        <w:left w:val="none" w:sz="0" w:space="0" w:color="auto"/>
        <w:bottom w:val="none" w:sz="0" w:space="0" w:color="auto"/>
        <w:right w:val="none" w:sz="0" w:space="0" w:color="auto"/>
      </w:divBdr>
    </w:div>
    <w:div w:id="843326331">
      <w:bodyDiv w:val="1"/>
      <w:marLeft w:val="0"/>
      <w:marRight w:val="0"/>
      <w:marTop w:val="0"/>
      <w:marBottom w:val="0"/>
      <w:divBdr>
        <w:top w:val="none" w:sz="0" w:space="0" w:color="auto"/>
        <w:left w:val="none" w:sz="0" w:space="0" w:color="auto"/>
        <w:bottom w:val="none" w:sz="0" w:space="0" w:color="auto"/>
        <w:right w:val="none" w:sz="0" w:space="0" w:color="auto"/>
      </w:divBdr>
    </w:div>
    <w:div w:id="849950866">
      <w:bodyDiv w:val="1"/>
      <w:marLeft w:val="0"/>
      <w:marRight w:val="0"/>
      <w:marTop w:val="0"/>
      <w:marBottom w:val="0"/>
      <w:divBdr>
        <w:top w:val="none" w:sz="0" w:space="0" w:color="auto"/>
        <w:left w:val="none" w:sz="0" w:space="0" w:color="auto"/>
        <w:bottom w:val="none" w:sz="0" w:space="0" w:color="auto"/>
        <w:right w:val="none" w:sz="0" w:space="0" w:color="auto"/>
      </w:divBdr>
    </w:div>
    <w:div w:id="875124508">
      <w:bodyDiv w:val="1"/>
      <w:marLeft w:val="0"/>
      <w:marRight w:val="0"/>
      <w:marTop w:val="0"/>
      <w:marBottom w:val="0"/>
      <w:divBdr>
        <w:top w:val="none" w:sz="0" w:space="0" w:color="auto"/>
        <w:left w:val="none" w:sz="0" w:space="0" w:color="auto"/>
        <w:bottom w:val="none" w:sz="0" w:space="0" w:color="auto"/>
        <w:right w:val="none" w:sz="0" w:space="0" w:color="auto"/>
      </w:divBdr>
    </w:div>
    <w:div w:id="877933785">
      <w:bodyDiv w:val="1"/>
      <w:marLeft w:val="0"/>
      <w:marRight w:val="0"/>
      <w:marTop w:val="0"/>
      <w:marBottom w:val="0"/>
      <w:divBdr>
        <w:top w:val="none" w:sz="0" w:space="0" w:color="auto"/>
        <w:left w:val="none" w:sz="0" w:space="0" w:color="auto"/>
        <w:bottom w:val="none" w:sz="0" w:space="0" w:color="auto"/>
        <w:right w:val="none" w:sz="0" w:space="0" w:color="auto"/>
      </w:divBdr>
    </w:div>
    <w:div w:id="884022939">
      <w:bodyDiv w:val="1"/>
      <w:marLeft w:val="0"/>
      <w:marRight w:val="0"/>
      <w:marTop w:val="0"/>
      <w:marBottom w:val="0"/>
      <w:divBdr>
        <w:top w:val="none" w:sz="0" w:space="0" w:color="auto"/>
        <w:left w:val="none" w:sz="0" w:space="0" w:color="auto"/>
        <w:bottom w:val="none" w:sz="0" w:space="0" w:color="auto"/>
        <w:right w:val="none" w:sz="0" w:space="0" w:color="auto"/>
      </w:divBdr>
    </w:div>
    <w:div w:id="886989831">
      <w:bodyDiv w:val="1"/>
      <w:marLeft w:val="0"/>
      <w:marRight w:val="0"/>
      <w:marTop w:val="0"/>
      <w:marBottom w:val="0"/>
      <w:divBdr>
        <w:top w:val="none" w:sz="0" w:space="0" w:color="auto"/>
        <w:left w:val="none" w:sz="0" w:space="0" w:color="auto"/>
        <w:bottom w:val="none" w:sz="0" w:space="0" w:color="auto"/>
        <w:right w:val="none" w:sz="0" w:space="0" w:color="auto"/>
      </w:divBdr>
    </w:div>
    <w:div w:id="910045580">
      <w:bodyDiv w:val="1"/>
      <w:marLeft w:val="0"/>
      <w:marRight w:val="0"/>
      <w:marTop w:val="0"/>
      <w:marBottom w:val="0"/>
      <w:divBdr>
        <w:top w:val="none" w:sz="0" w:space="0" w:color="auto"/>
        <w:left w:val="none" w:sz="0" w:space="0" w:color="auto"/>
        <w:bottom w:val="none" w:sz="0" w:space="0" w:color="auto"/>
        <w:right w:val="none" w:sz="0" w:space="0" w:color="auto"/>
      </w:divBdr>
    </w:div>
    <w:div w:id="920531280">
      <w:bodyDiv w:val="1"/>
      <w:marLeft w:val="0"/>
      <w:marRight w:val="0"/>
      <w:marTop w:val="0"/>
      <w:marBottom w:val="0"/>
      <w:divBdr>
        <w:top w:val="none" w:sz="0" w:space="0" w:color="auto"/>
        <w:left w:val="none" w:sz="0" w:space="0" w:color="auto"/>
        <w:bottom w:val="none" w:sz="0" w:space="0" w:color="auto"/>
        <w:right w:val="none" w:sz="0" w:space="0" w:color="auto"/>
      </w:divBdr>
    </w:div>
    <w:div w:id="932712208">
      <w:bodyDiv w:val="1"/>
      <w:marLeft w:val="0"/>
      <w:marRight w:val="0"/>
      <w:marTop w:val="0"/>
      <w:marBottom w:val="0"/>
      <w:divBdr>
        <w:top w:val="none" w:sz="0" w:space="0" w:color="auto"/>
        <w:left w:val="none" w:sz="0" w:space="0" w:color="auto"/>
        <w:bottom w:val="none" w:sz="0" w:space="0" w:color="auto"/>
        <w:right w:val="none" w:sz="0" w:space="0" w:color="auto"/>
      </w:divBdr>
    </w:div>
    <w:div w:id="939720757">
      <w:bodyDiv w:val="1"/>
      <w:marLeft w:val="0"/>
      <w:marRight w:val="0"/>
      <w:marTop w:val="0"/>
      <w:marBottom w:val="0"/>
      <w:divBdr>
        <w:top w:val="none" w:sz="0" w:space="0" w:color="auto"/>
        <w:left w:val="none" w:sz="0" w:space="0" w:color="auto"/>
        <w:bottom w:val="none" w:sz="0" w:space="0" w:color="auto"/>
        <w:right w:val="none" w:sz="0" w:space="0" w:color="auto"/>
      </w:divBdr>
    </w:div>
    <w:div w:id="940721802">
      <w:bodyDiv w:val="1"/>
      <w:marLeft w:val="0"/>
      <w:marRight w:val="0"/>
      <w:marTop w:val="0"/>
      <w:marBottom w:val="0"/>
      <w:divBdr>
        <w:top w:val="none" w:sz="0" w:space="0" w:color="auto"/>
        <w:left w:val="none" w:sz="0" w:space="0" w:color="auto"/>
        <w:bottom w:val="none" w:sz="0" w:space="0" w:color="auto"/>
        <w:right w:val="none" w:sz="0" w:space="0" w:color="auto"/>
      </w:divBdr>
    </w:div>
    <w:div w:id="946348720">
      <w:bodyDiv w:val="1"/>
      <w:marLeft w:val="0"/>
      <w:marRight w:val="0"/>
      <w:marTop w:val="0"/>
      <w:marBottom w:val="0"/>
      <w:divBdr>
        <w:top w:val="none" w:sz="0" w:space="0" w:color="auto"/>
        <w:left w:val="none" w:sz="0" w:space="0" w:color="auto"/>
        <w:bottom w:val="none" w:sz="0" w:space="0" w:color="auto"/>
        <w:right w:val="none" w:sz="0" w:space="0" w:color="auto"/>
      </w:divBdr>
    </w:div>
    <w:div w:id="949825145">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57447076">
      <w:bodyDiv w:val="1"/>
      <w:marLeft w:val="0"/>
      <w:marRight w:val="0"/>
      <w:marTop w:val="0"/>
      <w:marBottom w:val="0"/>
      <w:divBdr>
        <w:top w:val="none" w:sz="0" w:space="0" w:color="auto"/>
        <w:left w:val="none" w:sz="0" w:space="0" w:color="auto"/>
        <w:bottom w:val="none" w:sz="0" w:space="0" w:color="auto"/>
        <w:right w:val="none" w:sz="0" w:space="0" w:color="auto"/>
      </w:divBdr>
    </w:div>
    <w:div w:id="959066228">
      <w:bodyDiv w:val="1"/>
      <w:marLeft w:val="0"/>
      <w:marRight w:val="0"/>
      <w:marTop w:val="0"/>
      <w:marBottom w:val="0"/>
      <w:divBdr>
        <w:top w:val="none" w:sz="0" w:space="0" w:color="auto"/>
        <w:left w:val="none" w:sz="0" w:space="0" w:color="auto"/>
        <w:bottom w:val="none" w:sz="0" w:space="0" w:color="auto"/>
        <w:right w:val="none" w:sz="0" w:space="0" w:color="auto"/>
      </w:divBdr>
    </w:div>
    <w:div w:id="965158792">
      <w:bodyDiv w:val="1"/>
      <w:marLeft w:val="0"/>
      <w:marRight w:val="0"/>
      <w:marTop w:val="0"/>
      <w:marBottom w:val="0"/>
      <w:divBdr>
        <w:top w:val="none" w:sz="0" w:space="0" w:color="auto"/>
        <w:left w:val="none" w:sz="0" w:space="0" w:color="auto"/>
        <w:bottom w:val="none" w:sz="0" w:space="0" w:color="auto"/>
        <w:right w:val="none" w:sz="0" w:space="0" w:color="auto"/>
      </w:divBdr>
    </w:div>
    <w:div w:id="968045749">
      <w:bodyDiv w:val="1"/>
      <w:marLeft w:val="0"/>
      <w:marRight w:val="0"/>
      <w:marTop w:val="0"/>
      <w:marBottom w:val="0"/>
      <w:divBdr>
        <w:top w:val="none" w:sz="0" w:space="0" w:color="auto"/>
        <w:left w:val="none" w:sz="0" w:space="0" w:color="auto"/>
        <w:bottom w:val="none" w:sz="0" w:space="0" w:color="auto"/>
        <w:right w:val="none" w:sz="0" w:space="0" w:color="auto"/>
      </w:divBdr>
    </w:div>
    <w:div w:id="975332967">
      <w:bodyDiv w:val="1"/>
      <w:marLeft w:val="0"/>
      <w:marRight w:val="0"/>
      <w:marTop w:val="0"/>
      <w:marBottom w:val="0"/>
      <w:divBdr>
        <w:top w:val="none" w:sz="0" w:space="0" w:color="auto"/>
        <w:left w:val="none" w:sz="0" w:space="0" w:color="auto"/>
        <w:bottom w:val="none" w:sz="0" w:space="0" w:color="auto"/>
        <w:right w:val="none" w:sz="0" w:space="0" w:color="auto"/>
      </w:divBdr>
    </w:div>
    <w:div w:id="979770421">
      <w:bodyDiv w:val="1"/>
      <w:marLeft w:val="0"/>
      <w:marRight w:val="0"/>
      <w:marTop w:val="0"/>
      <w:marBottom w:val="0"/>
      <w:divBdr>
        <w:top w:val="none" w:sz="0" w:space="0" w:color="auto"/>
        <w:left w:val="none" w:sz="0" w:space="0" w:color="auto"/>
        <w:bottom w:val="none" w:sz="0" w:space="0" w:color="auto"/>
        <w:right w:val="none" w:sz="0" w:space="0" w:color="auto"/>
      </w:divBdr>
    </w:div>
    <w:div w:id="984430987">
      <w:bodyDiv w:val="1"/>
      <w:marLeft w:val="0"/>
      <w:marRight w:val="0"/>
      <w:marTop w:val="0"/>
      <w:marBottom w:val="0"/>
      <w:divBdr>
        <w:top w:val="none" w:sz="0" w:space="0" w:color="auto"/>
        <w:left w:val="none" w:sz="0" w:space="0" w:color="auto"/>
        <w:bottom w:val="none" w:sz="0" w:space="0" w:color="auto"/>
        <w:right w:val="none" w:sz="0" w:space="0" w:color="auto"/>
      </w:divBdr>
    </w:div>
    <w:div w:id="995886018">
      <w:bodyDiv w:val="1"/>
      <w:marLeft w:val="0"/>
      <w:marRight w:val="0"/>
      <w:marTop w:val="0"/>
      <w:marBottom w:val="0"/>
      <w:divBdr>
        <w:top w:val="none" w:sz="0" w:space="0" w:color="auto"/>
        <w:left w:val="none" w:sz="0" w:space="0" w:color="auto"/>
        <w:bottom w:val="none" w:sz="0" w:space="0" w:color="auto"/>
        <w:right w:val="none" w:sz="0" w:space="0" w:color="auto"/>
      </w:divBdr>
    </w:div>
    <w:div w:id="1002782867">
      <w:bodyDiv w:val="1"/>
      <w:marLeft w:val="0"/>
      <w:marRight w:val="0"/>
      <w:marTop w:val="0"/>
      <w:marBottom w:val="0"/>
      <w:divBdr>
        <w:top w:val="none" w:sz="0" w:space="0" w:color="auto"/>
        <w:left w:val="none" w:sz="0" w:space="0" w:color="auto"/>
        <w:bottom w:val="none" w:sz="0" w:space="0" w:color="auto"/>
        <w:right w:val="none" w:sz="0" w:space="0" w:color="auto"/>
      </w:divBdr>
    </w:div>
    <w:div w:id="1022171928">
      <w:bodyDiv w:val="1"/>
      <w:marLeft w:val="0"/>
      <w:marRight w:val="0"/>
      <w:marTop w:val="0"/>
      <w:marBottom w:val="0"/>
      <w:divBdr>
        <w:top w:val="none" w:sz="0" w:space="0" w:color="auto"/>
        <w:left w:val="none" w:sz="0" w:space="0" w:color="auto"/>
        <w:bottom w:val="none" w:sz="0" w:space="0" w:color="auto"/>
        <w:right w:val="none" w:sz="0" w:space="0" w:color="auto"/>
      </w:divBdr>
    </w:div>
    <w:div w:id="1022897317">
      <w:bodyDiv w:val="1"/>
      <w:marLeft w:val="0"/>
      <w:marRight w:val="0"/>
      <w:marTop w:val="0"/>
      <w:marBottom w:val="0"/>
      <w:divBdr>
        <w:top w:val="none" w:sz="0" w:space="0" w:color="auto"/>
        <w:left w:val="none" w:sz="0" w:space="0" w:color="auto"/>
        <w:bottom w:val="none" w:sz="0" w:space="0" w:color="auto"/>
        <w:right w:val="none" w:sz="0" w:space="0" w:color="auto"/>
      </w:divBdr>
    </w:div>
    <w:div w:id="1022976736">
      <w:bodyDiv w:val="1"/>
      <w:marLeft w:val="0"/>
      <w:marRight w:val="0"/>
      <w:marTop w:val="0"/>
      <w:marBottom w:val="0"/>
      <w:divBdr>
        <w:top w:val="none" w:sz="0" w:space="0" w:color="auto"/>
        <w:left w:val="none" w:sz="0" w:space="0" w:color="auto"/>
        <w:bottom w:val="none" w:sz="0" w:space="0" w:color="auto"/>
        <w:right w:val="none" w:sz="0" w:space="0" w:color="auto"/>
      </w:divBdr>
    </w:div>
    <w:div w:id="1061637762">
      <w:bodyDiv w:val="1"/>
      <w:marLeft w:val="0"/>
      <w:marRight w:val="0"/>
      <w:marTop w:val="0"/>
      <w:marBottom w:val="0"/>
      <w:divBdr>
        <w:top w:val="none" w:sz="0" w:space="0" w:color="auto"/>
        <w:left w:val="none" w:sz="0" w:space="0" w:color="auto"/>
        <w:bottom w:val="none" w:sz="0" w:space="0" w:color="auto"/>
        <w:right w:val="none" w:sz="0" w:space="0" w:color="auto"/>
      </w:divBdr>
    </w:div>
    <w:div w:id="1085960167">
      <w:bodyDiv w:val="1"/>
      <w:marLeft w:val="0"/>
      <w:marRight w:val="0"/>
      <w:marTop w:val="0"/>
      <w:marBottom w:val="0"/>
      <w:divBdr>
        <w:top w:val="none" w:sz="0" w:space="0" w:color="auto"/>
        <w:left w:val="none" w:sz="0" w:space="0" w:color="auto"/>
        <w:bottom w:val="none" w:sz="0" w:space="0" w:color="auto"/>
        <w:right w:val="none" w:sz="0" w:space="0" w:color="auto"/>
      </w:divBdr>
    </w:div>
    <w:div w:id="1091197861">
      <w:bodyDiv w:val="1"/>
      <w:marLeft w:val="0"/>
      <w:marRight w:val="0"/>
      <w:marTop w:val="0"/>
      <w:marBottom w:val="0"/>
      <w:divBdr>
        <w:top w:val="none" w:sz="0" w:space="0" w:color="auto"/>
        <w:left w:val="none" w:sz="0" w:space="0" w:color="auto"/>
        <w:bottom w:val="none" w:sz="0" w:space="0" w:color="auto"/>
        <w:right w:val="none" w:sz="0" w:space="0" w:color="auto"/>
      </w:divBdr>
    </w:div>
    <w:div w:id="1093626986">
      <w:bodyDiv w:val="1"/>
      <w:marLeft w:val="0"/>
      <w:marRight w:val="0"/>
      <w:marTop w:val="0"/>
      <w:marBottom w:val="0"/>
      <w:divBdr>
        <w:top w:val="none" w:sz="0" w:space="0" w:color="auto"/>
        <w:left w:val="none" w:sz="0" w:space="0" w:color="auto"/>
        <w:bottom w:val="none" w:sz="0" w:space="0" w:color="auto"/>
        <w:right w:val="none" w:sz="0" w:space="0" w:color="auto"/>
      </w:divBdr>
    </w:div>
    <w:div w:id="1098713914">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04838260">
      <w:bodyDiv w:val="1"/>
      <w:marLeft w:val="0"/>
      <w:marRight w:val="0"/>
      <w:marTop w:val="0"/>
      <w:marBottom w:val="0"/>
      <w:divBdr>
        <w:top w:val="none" w:sz="0" w:space="0" w:color="auto"/>
        <w:left w:val="none" w:sz="0" w:space="0" w:color="auto"/>
        <w:bottom w:val="none" w:sz="0" w:space="0" w:color="auto"/>
        <w:right w:val="none" w:sz="0" w:space="0" w:color="auto"/>
      </w:divBdr>
    </w:div>
    <w:div w:id="1106659177">
      <w:bodyDiv w:val="1"/>
      <w:marLeft w:val="0"/>
      <w:marRight w:val="0"/>
      <w:marTop w:val="0"/>
      <w:marBottom w:val="0"/>
      <w:divBdr>
        <w:top w:val="none" w:sz="0" w:space="0" w:color="auto"/>
        <w:left w:val="none" w:sz="0" w:space="0" w:color="auto"/>
        <w:bottom w:val="none" w:sz="0" w:space="0" w:color="auto"/>
        <w:right w:val="none" w:sz="0" w:space="0" w:color="auto"/>
      </w:divBdr>
    </w:div>
    <w:div w:id="1109545887">
      <w:bodyDiv w:val="1"/>
      <w:marLeft w:val="0"/>
      <w:marRight w:val="0"/>
      <w:marTop w:val="0"/>
      <w:marBottom w:val="0"/>
      <w:divBdr>
        <w:top w:val="none" w:sz="0" w:space="0" w:color="auto"/>
        <w:left w:val="none" w:sz="0" w:space="0" w:color="auto"/>
        <w:bottom w:val="none" w:sz="0" w:space="0" w:color="auto"/>
        <w:right w:val="none" w:sz="0" w:space="0" w:color="auto"/>
      </w:divBdr>
    </w:div>
    <w:div w:id="1112167032">
      <w:bodyDiv w:val="1"/>
      <w:marLeft w:val="0"/>
      <w:marRight w:val="0"/>
      <w:marTop w:val="0"/>
      <w:marBottom w:val="0"/>
      <w:divBdr>
        <w:top w:val="none" w:sz="0" w:space="0" w:color="auto"/>
        <w:left w:val="none" w:sz="0" w:space="0" w:color="auto"/>
        <w:bottom w:val="none" w:sz="0" w:space="0" w:color="auto"/>
        <w:right w:val="none" w:sz="0" w:space="0" w:color="auto"/>
      </w:divBdr>
    </w:div>
    <w:div w:id="1113136842">
      <w:bodyDiv w:val="1"/>
      <w:marLeft w:val="0"/>
      <w:marRight w:val="0"/>
      <w:marTop w:val="0"/>
      <w:marBottom w:val="0"/>
      <w:divBdr>
        <w:top w:val="none" w:sz="0" w:space="0" w:color="auto"/>
        <w:left w:val="none" w:sz="0" w:space="0" w:color="auto"/>
        <w:bottom w:val="none" w:sz="0" w:space="0" w:color="auto"/>
        <w:right w:val="none" w:sz="0" w:space="0" w:color="auto"/>
      </w:divBdr>
    </w:div>
    <w:div w:id="1116757846">
      <w:bodyDiv w:val="1"/>
      <w:marLeft w:val="0"/>
      <w:marRight w:val="0"/>
      <w:marTop w:val="0"/>
      <w:marBottom w:val="0"/>
      <w:divBdr>
        <w:top w:val="none" w:sz="0" w:space="0" w:color="auto"/>
        <w:left w:val="none" w:sz="0" w:space="0" w:color="auto"/>
        <w:bottom w:val="none" w:sz="0" w:space="0" w:color="auto"/>
        <w:right w:val="none" w:sz="0" w:space="0" w:color="auto"/>
      </w:divBdr>
    </w:div>
    <w:div w:id="1125081685">
      <w:bodyDiv w:val="1"/>
      <w:marLeft w:val="0"/>
      <w:marRight w:val="0"/>
      <w:marTop w:val="0"/>
      <w:marBottom w:val="0"/>
      <w:divBdr>
        <w:top w:val="none" w:sz="0" w:space="0" w:color="auto"/>
        <w:left w:val="none" w:sz="0" w:space="0" w:color="auto"/>
        <w:bottom w:val="none" w:sz="0" w:space="0" w:color="auto"/>
        <w:right w:val="none" w:sz="0" w:space="0" w:color="auto"/>
      </w:divBdr>
    </w:div>
    <w:div w:id="1125927550">
      <w:bodyDiv w:val="1"/>
      <w:marLeft w:val="0"/>
      <w:marRight w:val="0"/>
      <w:marTop w:val="0"/>
      <w:marBottom w:val="0"/>
      <w:divBdr>
        <w:top w:val="none" w:sz="0" w:space="0" w:color="auto"/>
        <w:left w:val="none" w:sz="0" w:space="0" w:color="auto"/>
        <w:bottom w:val="none" w:sz="0" w:space="0" w:color="auto"/>
        <w:right w:val="none" w:sz="0" w:space="0" w:color="auto"/>
      </w:divBdr>
    </w:div>
    <w:div w:id="1131627765">
      <w:bodyDiv w:val="1"/>
      <w:marLeft w:val="0"/>
      <w:marRight w:val="0"/>
      <w:marTop w:val="0"/>
      <w:marBottom w:val="0"/>
      <w:divBdr>
        <w:top w:val="none" w:sz="0" w:space="0" w:color="auto"/>
        <w:left w:val="none" w:sz="0" w:space="0" w:color="auto"/>
        <w:bottom w:val="none" w:sz="0" w:space="0" w:color="auto"/>
        <w:right w:val="none" w:sz="0" w:space="0" w:color="auto"/>
      </w:divBdr>
    </w:div>
    <w:div w:id="1132937797">
      <w:bodyDiv w:val="1"/>
      <w:marLeft w:val="0"/>
      <w:marRight w:val="0"/>
      <w:marTop w:val="0"/>
      <w:marBottom w:val="0"/>
      <w:divBdr>
        <w:top w:val="none" w:sz="0" w:space="0" w:color="auto"/>
        <w:left w:val="none" w:sz="0" w:space="0" w:color="auto"/>
        <w:bottom w:val="none" w:sz="0" w:space="0" w:color="auto"/>
        <w:right w:val="none" w:sz="0" w:space="0" w:color="auto"/>
      </w:divBdr>
    </w:div>
    <w:div w:id="1134366538">
      <w:bodyDiv w:val="1"/>
      <w:marLeft w:val="0"/>
      <w:marRight w:val="0"/>
      <w:marTop w:val="0"/>
      <w:marBottom w:val="0"/>
      <w:divBdr>
        <w:top w:val="none" w:sz="0" w:space="0" w:color="auto"/>
        <w:left w:val="none" w:sz="0" w:space="0" w:color="auto"/>
        <w:bottom w:val="none" w:sz="0" w:space="0" w:color="auto"/>
        <w:right w:val="none" w:sz="0" w:space="0" w:color="auto"/>
      </w:divBdr>
    </w:div>
    <w:div w:id="1139297133">
      <w:bodyDiv w:val="1"/>
      <w:marLeft w:val="0"/>
      <w:marRight w:val="0"/>
      <w:marTop w:val="0"/>
      <w:marBottom w:val="0"/>
      <w:divBdr>
        <w:top w:val="none" w:sz="0" w:space="0" w:color="auto"/>
        <w:left w:val="none" w:sz="0" w:space="0" w:color="auto"/>
        <w:bottom w:val="none" w:sz="0" w:space="0" w:color="auto"/>
        <w:right w:val="none" w:sz="0" w:space="0" w:color="auto"/>
      </w:divBdr>
    </w:div>
    <w:div w:id="1150441375">
      <w:bodyDiv w:val="1"/>
      <w:marLeft w:val="0"/>
      <w:marRight w:val="0"/>
      <w:marTop w:val="0"/>
      <w:marBottom w:val="0"/>
      <w:divBdr>
        <w:top w:val="none" w:sz="0" w:space="0" w:color="auto"/>
        <w:left w:val="none" w:sz="0" w:space="0" w:color="auto"/>
        <w:bottom w:val="none" w:sz="0" w:space="0" w:color="auto"/>
        <w:right w:val="none" w:sz="0" w:space="0" w:color="auto"/>
      </w:divBdr>
    </w:div>
    <w:div w:id="1151873996">
      <w:bodyDiv w:val="1"/>
      <w:marLeft w:val="0"/>
      <w:marRight w:val="0"/>
      <w:marTop w:val="0"/>
      <w:marBottom w:val="0"/>
      <w:divBdr>
        <w:top w:val="none" w:sz="0" w:space="0" w:color="auto"/>
        <w:left w:val="none" w:sz="0" w:space="0" w:color="auto"/>
        <w:bottom w:val="none" w:sz="0" w:space="0" w:color="auto"/>
        <w:right w:val="none" w:sz="0" w:space="0" w:color="auto"/>
      </w:divBdr>
    </w:div>
    <w:div w:id="1156453062">
      <w:bodyDiv w:val="1"/>
      <w:marLeft w:val="0"/>
      <w:marRight w:val="0"/>
      <w:marTop w:val="0"/>
      <w:marBottom w:val="0"/>
      <w:divBdr>
        <w:top w:val="none" w:sz="0" w:space="0" w:color="auto"/>
        <w:left w:val="none" w:sz="0" w:space="0" w:color="auto"/>
        <w:bottom w:val="none" w:sz="0" w:space="0" w:color="auto"/>
        <w:right w:val="none" w:sz="0" w:space="0" w:color="auto"/>
      </w:divBdr>
    </w:div>
    <w:div w:id="1158956695">
      <w:bodyDiv w:val="1"/>
      <w:marLeft w:val="0"/>
      <w:marRight w:val="0"/>
      <w:marTop w:val="0"/>
      <w:marBottom w:val="0"/>
      <w:divBdr>
        <w:top w:val="none" w:sz="0" w:space="0" w:color="auto"/>
        <w:left w:val="none" w:sz="0" w:space="0" w:color="auto"/>
        <w:bottom w:val="none" w:sz="0" w:space="0" w:color="auto"/>
        <w:right w:val="none" w:sz="0" w:space="0" w:color="auto"/>
      </w:divBdr>
    </w:div>
    <w:div w:id="1165242053">
      <w:bodyDiv w:val="1"/>
      <w:marLeft w:val="0"/>
      <w:marRight w:val="0"/>
      <w:marTop w:val="0"/>
      <w:marBottom w:val="0"/>
      <w:divBdr>
        <w:top w:val="none" w:sz="0" w:space="0" w:color="auto"/>
        <w:left w:val="none" w:sz="0" w:space="0" w:color="auto"/>
        <w:bottom w:val="none" w:sz="0" w:space="0" w:color="auto"/>
        <w:right w:val="none" w:sz="0" w:space="0" w:color="auto"/>
      </w:divBdr>
    </w:div>
    <w:div w:id="1169490010">
      <w:bodyDiv w:val="1"/>
      <w:marLeft w:val="0"/>
      <w:marRight w:val="0"/>
      <w:marTop w:val="0"/>
      <w:marBottom w:val="0"/>
      <w:divBdr>
        <w:top w:val="none" w:sz="0" w:space="0" w:color="auto"/>
        <w:left w:val="none" w:sz="0" w:space="0" w:color="auto"/>
        <w:bottom w:val="none" w:sz="0" w:space="0" w:color="auto"/>
        <w:right w:val="none" w:sz="0" w:space="0" w:color="auto"/>
      </w:divBdr>
    </w:div>
    <w:div w:id="1180041906">
      <w:bodyDiv w:val="1"/>
      <w:marLeft w:val="0"/>
      <w:marRight w:val="0"/>
      <w:marTop w:val="0"/>
      <w:marBottom w:val="0"/>
      <w:divBdr>
        <w:top w:val="none" w:sz="0" w:space="0" w:color="auto"/>
        <w:left w:val="none" w:sz="0" w:space="0" w:color="auto"/>
        <w:bottom w:val="none" w:sz="0" w:space="0" w:color="auto"/>
        <w:right w:val="none" w:sz="0" w:space="0" w:color="auto"/>
      </w:divBdr>
    </w:div>
    <w:div w:id="1186022524">
      <w:bodyDiv w:val="1"/>
      <w:marLeft w:val="0"/>
      <w:marRight w:val="0"/>
      <w:marTop w:val="0"/>
      <w:marBottom w:val="0"/>
      <w:divBdr>
        <w:top w:val="none" w:sz="0" w:space="0" w:color="auto"/>
        <w:left w:val="none" w:sz="0" w:space="0" w:color="auto"/>
        <w:bottom w:val="none" w:sz="0" w:space="0" w:color="auto"/>
        <w:right w:val="none" w:sz="0" w:space="0" w:color="auto"/>
      </w:divBdr>
    </w:div>
    <w:div w:id="1189686093">
      <w:bodyDiv w:val="1"/>
      <w:marLeft w:val="0"/>
      <w:marRight w:val="0"/>
      <w:marTop w:val="0"/>
      <w:marBottom w:val="0"/>
      <w:divBdr>
        <w:top w:val="none" w:sz="0" w:space="0" w:color="auto"/>
        <w:left w:val="none" w:sz="0" w:space="0" w:color="auto"/>
        <w:bottom w:val="none" w:sz="0" w:space="0" w:color="auto"/>
        <w:right w:val="none" w:sz="0" w:space="0" w:color="auto"/>
      </w:divBdr>
    </w:div>
    <w:div w:id="1204518878">
      <w:bodyDiv w:val="1"/>
      <w:marLeft w:val="0"/>
      <w:marRight w:val="0"/>
      <w:marTop w:val="0"/>
      <w:marBottom w:val="0"/>
      <w:divBdr>
        <w:top w:val="none" w:sz="0" w:space="0" w:color="auto"/>
        <w:left w:val="none" w:sz="0" w:space="0" w:color="auto"/>
        <w:bottom w:val="none" w:sz="0" w:space="0" w:color="auto"/>
        <w:right w:val="none" w:sz="0" w:space="0" w:color="auto"/>
      </w:divBdr>
    </w:div>
    <w:div w:id="1206799042">
      <w:bodyDiv w:val="1"/>
      <w:marLeft w:val="0"/>
      <w:marRight w:val="0"/>
      <w:marTop w:val="0"/>
      <w:marBottom w:val="0"/>
      <w:divBdr>
        <w:top w:val="none" w:sz="0" w:space="0" w:color="auto"/>
        <w:left w:val="none" w:sz="0" w:space="0" w:color="auto"/>
        <w:bottom w:val="none" w:sz="0" w:space="0" w:color="auto"/>
        <w:right w:val="none" w:sz="0" w:space="0" w:color="auto"/>
      </w:divBdr>
    </w:div>
    <w:div w:id="1207369798">
      <w:bodyDiv w:val="1"/>
      <w:marLeft w:val="0"/>
      <w:marRight w:val="0"/>
      <w:marTop w:val="0"/>
      <w:marBottom w:val="0"/>
      <w:divBdr>
        <w:top w:val="none" w:sz="0" w:space="0" w:color="auto"/>
        <w:left w:val="none" w:sz="0" w:space="0" w:color="auto"/>
        <w:bottom w:val="none" w:sz="0" w:space="0" w:color="auto"/>
        <w:right w:val="none" w:sz="0" w:space="0" w:color="auto"/>
      </w:divBdr>
    </w:div>
    <w:div w:id="1209344950">
      <w:bodyDiv w:val="1"/>
      <w:marLeft w:val="0"/>
      <w:marRight w:val="0"/>
      <w:marTop w:val="0"/>
      <w:marBottom w:val="0"/>
      <w:divBdr>
        <w:top w:val="none" w:sz="0" w:space="0" w:color="auto"/>
        <w:left w:val="none" w:sz="0" w:space="0" w:color="auto"/>
        <w:bottom w:val="none" w:sz="0" w:space="0" w:color="auto"/>
        <w:right w:val="none" w:sz="0" w:space="0" w:color="auto"/>
      </w:divBdr>
    </w:div>
    <w:div w:id="1210337094">
      <w:bodyDiv w:val="1"/>
      <w:marLeft w:val="0"/>
      <w:marRight w:val="0"/>
      <w:marTop w:val="0"/>
      <w:marBottom w:val="0"/>
      <w:divBdr>
        <w:top w:val="none" w:sz="0" w:space="0" w:color="auto"/>
        <w:left w:val="none" w:sz="0" w:space="0" w:color="auto"/>
        <w:bottom w:val="none" w:sz="0" w:space="0" w:color="auto"/>
        <w:right w:val="none" w:sz="0" w:space="0" w:color="auto"/>
      </w:divBdr>
    </w:div>
    <w:div w:id="1223177295">
      <w:bodyDiv w:val="1"/>
      <w:marLeft w:val="0"/>
      <w:marRight w:val="0"/>
      <w:marTop w:val="0"/>
      <w:marBottom w:val="0"/>
      <w:divBdr>
        <w:top w:val="none" w:sz="0" w:space="0" w:color="auto"/>
        <w:left w:val="none" w:sz="0" w:space="0" w:color="auto"/>
        <w:bottom w:val="none" w:sz="0" w:space="0" w:color="auto"/>
        <w:right w:val="none" w:sz="0" w:space="0" w:color="auto"/>
      </w:divBdr>
    </w:div>
    <w:div w:id="1229540021">
      <w:bodyDiv w:val="1"/>
      <w:marLeft w:val="0"/>
      <w:marRight w:val="0"/>
      <w:marTop w:val="0"/>
      <w:marBottom w:val="0"/>
      <w:divBdr>
        <w:top w:val="none" w:sz="0" w:space="0" w:color="auto"/>
        <w:left w:val="none" w:sz="0" w:space="0" w:color="auto"/>
        <w:bottom w:val="none" w:sz="0" w:space="0" w:color="auto"/>
        <w:right w:val="none" w:sz="0" w:space="0" w:color="auto"/>
      </w:divBdr>
    </w:div>
    <w:div w:id="1251088321">
      <w:bodyDiv w:val="1"/>
      <w:marLeft w:val="0"/>
      <w:marRight w:val="0"/>
      <w:marTop w:val="0"/>
      <w:marBottom w:val="0"/>
      <w:divBdr>
        <w:top w:val="none" w:sz="0" w:space="0" w:color="auto"/>
        <w:left w:val="none" w:sz="0" w:space="0" w:color="auto"/>
        <w:bottom w:val="none" w:sz="0" w:space="0" w:color="auto"/>
        <w:right w:val="none" w:sz="0" w:space="0" w:color="auto"/>
      </w:divBdr>
    </w:div>
    <w:div w:id="1255015960">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84145089">
      <w:bodyDiv w:val="1"/>
      <w:marLeft w:val="0"/>
      <w:marRight w:val="0"/>
      <w:marTop w:val="0"/>
      <w:marBottom w:val="0"/>
      <w:divBdr>
        <w:top w:val="none" w:sz="0" w:space="0" w:color="auto"/>
        <w:left w:val="none" w:sz="0" w:space="0" w:color="auto"/>
        <w:bottom w:val="none" w:sz="0" w:space="0" w:color="auto"/>
        <w:right w:val="none" w:sz="0" w:space="0" w:color="auto"/>
      </w:divBdr>
    </w:div>
    <w:div w:id="1288468434">
      <w:bodyDiv w:val="1"/>
      <w:marLeft w:val="0"/>
      <w:marRight w:val="0"/>
      <w:marTop w:val="0"/>
      <w:marBottom w:val="0"/>
      <w:divBdr>
        <w:top w:val="none" w:sz="0" w:space="0" w:color="auto"/>
        <w:left w:val="none" w:sz="0" w:space="0" w:color="auto"/>
        <w:bottom w:val="none" w:sz="0" w:space="0" w:color="auto"/>
        <w:right w:val="none" w:sz="0" w:space="0" w:color="auto"/>
      </w:divBdr>
    </w:div>
    <w:div w:id="1297107561">
      <w:bodyDiv w:val="1"/>
      <w:marLeft w:val="0"/>
      <w:marRight w:val="0"/>
      <w:marTop w:val="0"/>
      <w:marBottom w:val="0"/>
      <w:divBdr>
        <w:top w:val="none" w:sz="0" w:space="0" w:color="auto"/>
        <w:left w:val="none" w:sz="0" w:space="0" w:color="auto"/>
        <w:bottom w:val="none" w:sz="0" w:space="0" w:color="auto"/>
        <w:right w:val="none" w:sz="0" w:space="0" w:color="auto"/>
      </w:divBdr>
    </w:div>
    <w:div w:id="1302616286">
      <w:bodyDiv w:val="1"/>
      <w:marLeft w:val="0"/>
      <w:marRight w:val="0"/>
      <w:marTop w:val="0"/>
      <w:marBottom w:val="0"/>
      <w:divBdr>
        <w:top w:val="none" w:sz="0" w:space="0" w:color="auto"/>
        <w:left w:val="none" w:sz="0" w:space="0" w:color="auto"/>
        <w:bottom w:val="none" w:sz="0" w:space="0" w:color="auto"/>
        <w:right w:val="none" w:sz="0" w:space="0" w:color="auto"/>
      </w:divBdr>
      <w:divsChild>
        <w:div w:id="1946572681">
          <w:marLeft w:val="547"/>
          <w:marRight w:val="0"/>
          <w:marTop w:val="24"/>
          <w:marBottom w:val="24"/>
          <w:divBdr>
            <w:top w:val="none" w:sz="0" w:space="0" w:color="auto"/>
            <w:left w:val="none" w:sz="0" w:space="0" w:color="auto"/>
            <w:bottom w:val="none" w:sz="0" w:space="0" w:color="auto"/>
            <w:right w:val="none" w:sz="0" w:space="0" w:color="auto"/>
          </w:divBdr>
        </w:div>
        <w:div w:id="2139685329">
          <w:marLeft w:val="547"/>
          <w:marRight w:val="0"/>
          <w:marTop w:val="24"/>
          <w:marBottom w:val="24"/>
          <w:divBdr>
            <w:top w:val="none" w:sz="0" w:space="0" w:color="auto"/>
            <w:left w:val="none" w:sz="0" w:space="0" w:color="auto"/>
            <w:bottom w:val="none" w:sz="0" w:space="0" w:color="auto"/>
            <w:right w:val="none" w:sz="0" w:space="0" w:color="auto"/>
          </w:divBdr>
        </w:div>
      </w:divsChild>
    </w:div>
    <w:div w:id="1313950450">
      <w:bodyDiv w:val="1"/>
      <w:marLeft w:val="0"/>
      <w:marRight w:val="0"/>
      <w:marTop w:val="0"/>
      <w:marBottom w:val="0"/>
      <w:divBdr>
        <w:top w:val="none" w:sz="0" w:space="0" w:color="auto"/>
        <w:left w:val="none" w:sz="0" w:space="0" w:color="auto"/>
        <w:bottom w:val="none" w:sz="0" w:space="0" w:color="auto"/>
        <w:right w:val="none" w:sz="0" w:space="0" w:color="auto"/>
      </w:divBdr>
    </w:div>
    <w:div w:id="1314721166">
      <w:bodyDiv w:val="1"/>
      <w:marLeft w:val="0"/>
      <w:marRight w:val="0"/>
      <w:marTop w:val="0"/>
      <w:marBottom w:val="0"/>
      <w:divBdr>
        <w:top w:val="none" w:sz="0" w:space="0" w:color="auto"/>
        <w:left w:val="none" w:sz="0" w:space="0" w:color="auto"/>
        <w:bottom w:val="none" w:sz="0" w:space="0" w:color="auto"/>
        <w:right w:val="none" w:sz="0" w:space="0" w:color="auto"/>
      </w:divBdr>
    </w:div>
    <w:div w:id="1320842061">
      <w:bodyDiv w:val="1"/>
      <w:marLeft w:val="0"/>
      <w:marRight w:val="0"/>
      <w:marTop w:val="0"/>
      <w:marBottom w:val="0"/>
      <w:divBdr>
        <w:top w:val="none" w:sz="0" w:space="0" w:color="auto"/>
        <w:left w:val="none" w:sz="0" w:space="0" w:color="auto"/>
        <w:bottom w:val="none" w:sz="0" w:space="0" w:color="auto"/>
        <w:right w:val="none" w:sz="0" w:space="0" w:color="auto"/>
      </w:divBdr>
    </w:div>
    <w:div w:id="1348213257">
      <w:bodyDiv w:val="1"/>
      <w:marLeft w:val="0"/>
      <w:marRight w:val="0"/>
      <w:marTop w:val="0"/>
      <w:marBottom w:val="0"/>
      <w:divBdr>
        <w:top w:val="none" w:sz="0" w:space="0" w:color="auto"/>
        <w:left w:val="none" w:sz="0" w:space="0" w:color="auto"/>
        <w:bottom w:val="none" w:sz="0" w:space="0" w:color="auto"/>
        <w:right w:val="none" w:sz="0" w:space="0" w:color="auto"/>
      </w:divBdr>
    </w:div>
    <w:div w:id="1355577857">
      <w:bodyDiv w:val="1"/>
      <w:marLeft w:val="0"/>
      <w:marRight w:val="0"/>
      <w:marTop w:val="0"/>
      <w:marBottom w:val="0"/>
      <w:divBdr>
        <w:top w:val="none" w:sz="0" w:space="0" w:color="auto"/>
        <w:left w:val="none" w:sz="0" w:space="0" w:color="auto"/>
        <w:bottom w:val="none" w:sz="0" w:space="0" w:color="auto"/>
        <w:right w:val="none" w:sz="0" w:space="0" w:color="auto"/>
      </w:divBdr>
    </w:div>
    <w:div w:id="1356999463">
      <w:bodyDiv w:val="1"/>
      <w:marLeft w:val="0"/>
      <w:marRight w:val="0"/>
      <w:marTop w:val="0"/>
      <w:marBottom w:val="0"/>
      <w:divBdr>
        <w:top w:val="none" w:sz="0" w:space="0" w:color="auto"/>
        <w:left w:val="none" w:sz="0" w:space="0" w:color="auto"/>
        <w:bottom w:val="none" w:sz="0" w:space="0" w:color="auto"/>
        <w:right w:val="none" w:sz="0" w:space="0" w:color="auto"/>
      </w:divBdr>
    </w:div>
    <w:div w:id="1367026403">
      <w:bodyDiv w:val="1"/>
      <w:marLeft w:val="0"/>
      <w:marRight w:val="0"/>
      <w:marTop w:val="0"/>
      <w:marBottom w:val="0"/>
      <w:divBdr>
        <w:top w:val="none" w:sz="0" w:space="0" w:color="auto"/>
        <w:left w:val="none" w:sz="0" w:space="0" w:color="auto"/>
        <w:bottom w:val="none" w:sz="0" w:space="0" w:color="auto"/>
        <w:right w:val="none" w:sz="0" w:space="0" w:color="auto"/>
      </w:divBdr>
    </w:div>
    <w:div w:id="1368603525">
      <w:bodyDiv w:val="1"/>
      <w:marLeft w:val="0"/>
      <w:marRight w:val="0"/>
      <w:marTop w:val="0"/>
      <w:marBottom w:val="0"/>
      <w:divBdr>
        <w:top w:val="none" w:sz="0" w:space="0" w:color="auto"/>
        <w:left w:val="none" w:sz="0" w:space="0" w:color="auto"/>
        <w:bottom w:val="none" w:sz="0" w:space="0" w:color="auto"/>
        <w:right w:val="none" w:sz="0" w:space="0" w:color="auto"/>
      </w:divBdr>
    </w:div>
    <w:div w:id="1383217205">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281342">
      <w:bodyDiv w:val="1"/>
      <w:marLeft w:val="0"/>
      <w:marRight w:val="0"/>
      <w:marTop w:val="0"/>
      <w:marBottom w:val="0"/>
      <w:divBdr>
        <w:top w:val="none" w:sz="0" w:space="0" w:color="auto"/>
        <w:left w:val="none" w:sz="0" w:space="0" w:color="auto"/>
        <w:bottom w:val="none" w:sz="0" w:space="0" w:color="auto"/>
        <w:right w:val="none" w:sz="0" w:space="0" w:color="auto"/>
      </w:divBdr>
    </w:div>
    <w:div w:id="1395817299">
      <w:bodyDiv w:val="1"/>
      <w:marLeft w:val="0"/>
      <w:marRight w:val="0"/>
      <w:marTop w:val="0"/>
      <w:marBottom w:val="0"/>
      <w:divBdr>
        <w:top w:val="none" w:sz="0" w:space="0" w:color="auto"/>
        <w:left w:val="none" w:sz="0" w:space="0" w:color="auto"/>
        <w:bottom w:val="none" w:sz="0" w:space="0" w:color="auto"/>
        <w:right w:val="none" w:sz="0" w:space="0" w:color="auto"/>
      </w:divBdr>
    </w:div>
    <w:div w:id="1401514370">
      <w:bodyDiv w:val="1"/>
      <w:marLeft w:val="0"/>
      <w:marRight w:val="0"/>
      <w:marTop w:val="0"/>
      <w:marBottom w:val="0"/>
      <w:divBdr>
        <w:top w:val="none" w:sz="0" w:space="0" w:color="auto"/>
        <w:left w:val="none" w:sz="0" w:space="0" w:color="auto"/>
        <w:bottom w:val="none" w:sz="0" w:space="0" w:color="auto"/>
        <w:right w:val="none" w:sz="0" w:space="0" w:color="auto"/>
      </w:divBdr>
    </w:div>
    <w:div w:id="1413619665">
      <w:bodyDiv w:val="1"/>
      <w:marLeft w:val="0"/>
      <w:marRight w:val="0"/>
      <w:marTop w:val="0"/>
      <w:marBottom w:val="0"/>
      <w:divBdr>
        <w:top w:val="none" w:sz="0" w:space="0" w:color="auto"/>
        <w:left w:val="none" w:sz="0" w:space="0" w:color="auto"/>
        <w:bottom w:val="none" w:sz="0" w:space="0" w:color="auto"/>
        <w:right w:val="none" w:sz="0" w:space="0" w:color="auto"/>
      </w:divBdr>
    </w:div>
    <w:div w:id="1428696645">
      <w:bodyDiv w:val="1"/>
      <w:marLeft w:val="0"/>
      <w:marRight w:val="0"/>
      <w:marTop w:val="0"/>
      <w:marBottom w:val="0"/>
      <w:divBdr>
        <w:top w:val="none" w:sz="0" w:space="0" w:color="auto"/>
        <w:left w:val="none" w:sz="0" w:space="0" w:color="auto"/>
        <w:bottom w:val="none" w:sz="0" w:space="0" w:color="auto"/>
        <w:right w:val="none" w:sz="0" w:space="0" w:color="auto"/>
      </w:divBdr>
    </w:div>
    <w:div w:id="1438407152">
      <w:bodyDiv w:val="1"/>
      <w:marLeft w:val="0"/>
      <w:marRight w:val="0"/>
      <w:marTop w:val="0"/>
      <w:marBottom w:val="0"/>
      <w:divBdr>
        <w:top w:val="none" w:sz="0" w:space="0" w:color="auto"/>
        <w:left w:val="none" w:sz="0" w:space="0" w:color="auto"/>
        <w:bottom w:val="none" w:sz="0" w:space="0" w:color="auto"/>
        <w:right w:val="none" w:sz="0" w:space="0" w:color="auto"/>
      </w:divBdr>
    </w:div>
    <w:div w:id="1439132289">
      <w:bodyDiv w:val="1"/>
      <w:marLeft w:val="0"/>
      <w:marRight w:val="0"/>
      <w:marTop w:val="0"/>
      <w:marBottom w:val="0"/>
      <w:divBdr>
        <w:top w:val="none" w:sz="0" w:space="0" w:color="auto"/>
        <w:left w:val="none" w:sz="0" w:space="0" w:color="auto"/>
        <w:bottom w:val="none" w:sz="0" w:space="0" w:color="auto"/>
        <w:right w:val="none" w:sz="0" w:space="0" w:color="auto"/>
      </w:divBdr>
    </w:div>
    <w:div w:id="1440224293">
      <w:bodyDiv w:val="1"/>
      <w:marLeft w:val="0"/>
      <w:marRight w:val="0"/>
      <w:marTop w:val="0"/>
      <w:marBottom w:val="0"/>
      <w:divBdr>
        <w:top w:val="none" w:sz="0" w:space="0" w:color="auto"/>
        <w:left w:val="none" w:sz="0" w:space="0" w:color="auto"/>
        <w:bottom w:val="none" w:sz="0" w:space="0" w:color="auto"/>
        <w:right w:val="none" w:sz="0" w:space="0" w:color="auto"/>
      </w:divBdr>
    </w:div>
    <w:div w:id="1442646121">
      <w:bodyDiv w:val="1"/>
      <w:marLeft w:val="0"/>
      <w:marRight w:val="0"/>
      <w:marTop w:val="0"/>
      <w:marBottom w:val="0"/>
      <w:divBdr>
        <w:top w:val="none" w:sz="0" w:space="0" w:color="auto"/>
        <w:left w:val="none" w:sz="0" w:space="0" w:color="auto"/>
        <w:bottom w:val="none" w:sz="0" w:space="0" w:color="auto"/>
        <w:right w:val="none" w:sz="0" w:space="0" w:color="auto"/>
      </w:divBdr>
    </w:div>
    <w:div w:id="1449199438">
      <w:bodyDiv w:val="1"/>
      <w:marLeft w:val="0"/>
      <w:marRight w:val="0"/>
      <w:marTop w:val="0"/>
      <w:marBottom w:val="0"/>
      <w:divBdr>
        <w:top w:val="none" w:sz="0" w:space="0" w:color="auto"/>
        <w:left w:val="none" w:sz="0" w:space="0" w:color="auto"/>
        <w:bottom w:val="none" w:sz="0" w:space="0" w:color="auto"/>
        <w:right w:val="none" w:sz="0" w:space="0" w:color="auto"/>
      </w:divBdr>
    </w:div>
    <w:div w:id="1462767095">
      <w:bodyDiv w:val="1"/>
      <w:marLeft w:val="0"/>
      <w:marRight w:val="0"/>
      <w:marTop w:val="0"/>
      <w:marBottom w:val="0"/>
      <w:divBdr>
        <w:top w:val="none" w:sz="0" w:space="0" w:color="auto"/>
        <w:left w:val="none" w:sz="0" w:space="0" w:color="auto"/>
        <w:bottom w:val="none" w:sz="0" w:space="0" w:color="auto"/>
        <w:right w:val="none" w:sz="0" w:space="0" w:color="auto"/>
      </w:divBdr>
    </w:div>
    <w:div w:id="1463229719">
      <w:bodyDiv w:val="1"/>
      <w:marLeft w:val="0"/>
      <w:marRight w:val="0"/>
      <w:marTop w:val="0"/>
      <w:marBottom w:val="0"/>
      <w:divBdr>
        <w:top w:val="none" w:sz="0" w:space="0" w:color="auto"/>
        <w:left w:val="none" w:sz="0" w:space="0" w:color="auto"/>
        <w:bottom w:val="none" w:sz="0" w:space="0" w:color="auto"/>
        <w:right w:val="none" w:sz="0" w:space="0" w:color="auto"/>
      </w:divBdr>
    </w:div>
    <w:div w:id="1465998336">
      <w:bodyDiv w:val="1"/>
      <w:marLeft w:val="0"/>
      <w:marRight w:val="0"/>
      <w:marTop w:val="0"/>
      <w:marBottom w:val="0"/>
      <w:divBdr>
        <w:top w:val="none" w:sz="0" w:space="0" w:color="auto"/>
        <w:left w:val="none" w:sz="0" w:space="0" w:color="auto"/>
        <w:bottom w:val="none" w:sz="0" w:space="0" w:color="auto"/>
        <w:right w:val="none" w:sz="0" w:space="0" w:color="auto"/>
      </w:divBdr>
    </w:div>
    <w:div w:id="1469546165">
      <w:bodyDiv w:val="1"/>
      <w:marLeft w:val="0"/>
      <w:marRight w:val="0"/>
      <w:marTop w:val="0"/>
      <w:marBottom w:val="0"/>
      <w:divBdr>
        <w:top w:val="none" w:sz="0" w:space="0" w:color="auto"/>
        <w:left w:val="none" w:sz="0" w:space="0" w:color="auto"/>
        <w:bottom w:val="none" w:sz="0" w:space="0" w:color="auto"/>
        <w:right w:val="none" w:sz="0" w:space="0" w:color="auto"/>
      </w:divBdr>
    </w:div>
    <w:div w:id="1471435945">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496383515">
      <w:bodyDiv w:val="1"/>
      <w:marLeft w:val="0"/>
      <w:marRight w:val="0"/>
      <w:marTop w:val="0"/>
      <w:marBottom w:val="0"/>
      <w:divBdr>
        <w:top w:val="none" w:sz="0" w:space="0" w:color="auto"/>
        <w:left w:val="none" w:sz="0" w:space="0" w:color="auto"/>
        <w:bottom w:val="none" w:sz="0" w:space="0" w:color="auto"/>
        <w:right w:val="none" w:sz="0" w:space="0" w:color="auto"/>
      </w:divBdr>
    </w:div>
    <w:div w:id="1506554248">
      <w:bodyDiv w:val="1"/>
      <w:marLeft w:val="0"/>
      <w:marRight w:val="0"/>
      <w:marTop w:val="0"/>
      <w:marBottom w:val="0"/>
      <w:divBdr>
        <w:top w:val="none" w:sz="0" w:space="0" w:color="auto"/>
        <w:left w:val="none" w:sz="0" w:space="0" w:color="auto"/>
        <w:bottom w:val="none" w:sz="0" w:space="0" w:color="auto"/>
        <w:right w:val="none" w:sz="0" w:space="0" w:color="auto"/>
      </w:divBdr>
    </w:div>
    <w:div w:id="1508598357">
      <w:bodyDiv w:val="1"/>
      <w:marLeft w:val="0"/>
      <w:marRight w:val="0"/>
      <w:marTop w:val="0"/>
      <w:marBottom w:val="0"/>
      <w:divBdr>
        <w:top w:val="none" w:sz="0" w:space="0" w:color="auto"/>
        <w:left w:val="none" w:sz="0" w:space="0" w:color="auto"/>
        <w:bottom w:val="none" w:sz="0" w:space="0" w:color="auto"/>
        <w:right w:val="none" w:sz="0" w:space="0" w:color="auto"/>
      </w:divBdr>
    </w:div>
    <w:div w:id="1527021081">
      <w:bodyDiv w:val="1"/>
      <w:marLeft w:val="0"/>
      <w:marRight w:val="0"/>
      <w:marTop w:val="0"/>
      <w:marBottom w:val="0"/>
      <w:divBdr>
        <w:top w:val="none" w:sz="0" w:space="0" w:color="auto"/>
        <w:left w:val="none" w:sz="0" w:space="0" w:color="auto"/>
        <w:bottom w:val="none" w:sz="0" w:space="0" w:color="auto"/>
        <w:right w:val="none" w:sz="0" w:space="0" w:color="auto"/>
      </w:divBdr>
    </w:div>
    <w:div w:id="1531144498">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201205">
      <w:bodyDiv w:val="1"/>
      <w:marLeft w:val="0"/>
      <w:marRight w:val="0"/>
      <w:marTop w:val="0"/>
      <w:marBottom w:val="0"/>
      <w:divBdr>
        <w:top w:val="none" w:sz="0" w:space="0" w:color="auto"/>
        <w:left w:val="none" w:sz="0" w:space="0" w:color="auto"/>
        <w:bottom w:val="none" w:sz="0" w:space="0" w:color="auto"/>
        <w:right w:val="none" w:sz="0" w:space="0" w:color="auto"/>
      </w:divBdr>
    </w:div>
    <w:div w:id="1540972481">
      <w:bodyDiv w:val="1"/>
      <w:marLeft w:val="0"/>
      <w:marRight w:val="0"/>
      <w:marTop w:val="0"/>
      <w:marBottom w:val="0"/>
      <w:divBdr>
        <w:top w:val="none" w:sz="0" w:space="0" w:color="auto"/>
        <w:left w:val="none" w:sz="0" w:space="0" w:color="auto"/>
        <w:bottom w:val="none" w:sz="0" w:space="0" w:color="auto"/>
        <w:right w:val="none" w:sz="0" w:space="0" w:color="auto"/>
      </w:divBdr>
    </w:div>
    <w:div w:id="1558009232">
      <w:bodyDiv w:val="1"/>
      <w:marLeft w:val="0"/>
      <w:marRight w:val="0"/>
      <w:marTop w:val="0"/>
      <w:marBottom w:val="0"/>
      <w:divBdr>
        <w:top w:val="none" w:sz="0" w:space="0" w:color="auto"/>
        <w:left w:val="none" w:sz="0" w:space="0" w:color="auto"/>
        <w:bottom w:val="none" w:sz="0" w:space="0" w:color="auto"/>
        <w:right w:val="none" w:sz="0" w:space="0" w:color="auto"/>
      </w:divBdr>
    </w:div>
    <w:div w:id="1564172200">
      <w:bodyDiv w:val="1"/>
      <w:marLeft w:val="0"/>
      <w:marRight w:val="0"/>
      <w:marTop w:val="0"/>
      <w:marBottom w:val="0"/>
      <w:divBdr>
        <w:top w:val="none" w:sz="0" w:space="0" w:color="auto"/>
        <w:left w:val="none" w:sz="0" w:space="0" w:color="auto"/>
        <w:bottom w:val="none" w:sz="0" w:space="0" w:color="auto"/>
        <w:right w:val="none" w:sz="0" w:space="0" w:color="auto"/>
      </w:divBdr>
    </w:div>
    <w:div w:id="1572815998">
      <w:bodyDiv w:val="1"/>
      <w:marLeft w:val="0"/>
      <w:marRight w:val="0"/>
      <w:marTop w:val="0"/>
      <w:marBottom w:val="0"/>
      <w:divBdr>
        <w:top w:val="none" w:sz="0" w:space="0" w:color="auto"/>
        <w:left w:val="none" w:sz="0" w:space="0" w:color="auto"/>
        <w:bottom w:val="none" w:sz="0" w:space="0" w:color="auto"/>
        <w:right w:val="none" w:sz="0" w:space="0" w:color="auto"/>
      </w:divBdr>
    </w:div>
    <w:div w:id="1580093679">
      <w:bodyDiv w:val="1"/>
      <w:marLeft w:val="0"/>
      <w:marRight w:val="0"/>
      <w:marTop w:val="0"/>
      <w:marBottom w:val="0"/>
      <w:divBdr>
        <w:top w:val="none" w:sz="0" w:space="0" w:color="auto"/>
        <w:left w:val="none" w:sz="0" w:space="0" w:color="auto"/>
        <w:bottom w:val="none" w:sz="0" w:space="0" w:color="auto"/>
        <w:right w:val="none" w:sz="0" w:space="0" w:color="auto"/>
      </w:divBdr>
    </w:div>
    <w:div w:id="1585915710">
      <w:bodyDiv w:val="1"/>
      <w:marLeft w:val="0"/>
      <w:marRight w:val="0"/>
      <w:marTop w:val="0"/>
      <w:marBottom w:val="0"/>
      <w:divBdr>
        <w:top w:val="none" w:sz="0" w:space="0" w:color="auto"/>
        <w:left w:val="none" w:sz="0" w:space="0" w:color="auto"/>
        <w:bottom w:val="none" w:sz="0" w:space="0" w:color="auto"/>
        <w:right w:val="none" w:sz="0" w:space="0" w:color="auto"/>
      </w:divBdr>
    </w:div>
    <w:div w:id="1591817783">
      <w:bodyDiv w:val="1"/>
      <w:marLeft w:val="0"/>
      <w:marRight w:val="0"/>
      <w:marTop w:val="0"/>
      <w:marBottom w:val="0"/>
      <w:divBdr>
        <w:top w:val="none" w:sz="0" w:space="0" w:color="auto"/>
        <w:left w:val="none" w:sz="0" w:space="0" w:color="auto"/>
        <w:bottom w:val="none" w:sz="0" w:space="0" w:color="auto"/>
        <w:right w:val="none" w:sz="0" w:space="0" w:color="auto"/>
      </w:divBdr>
    </w:div>
    <w:div w:id="1592812529">
      <w:bodyDiv w:val="1"/>
      <w:marLeft w:val="0"/>
      <w:marRight w:val="0"/>
      <w:marTop w:val="0"/>
      <w:marBottom w:val="0"/>
      <w:divBdr>
        <w:top w:val="none" w:sz="0" w:space="0" w:color="auto"/>
        <w:left w:val="none" w:sz="0" w:space="0" w:color="auto"/>
        <w:bottom w:val="none" w:sz="0" w:space="0" w:color="auto"/>
        <w:right w:val="none" w:sz="0" w:space="0" w:color="auto"/>
      </w:divBdr>
      <w:divsChild>
        <w:div w:id="361132010">
          <w:marLeft w:val="547"/>
          <w:marRight w:val="0"/>
          <w:marTop w:val="24"/>
          <w:marBottom w:val="24"/>
          <w:divBdr>
            <w:top w:val="none" w:sz="0" w:space="0" w:color="auto"/>
            <w:left w:val="none" w:sz="0" w:space="0" w:color="auto"/>
            <w:bottom w:val="none" w:sz="0" w:space="0" w:color="auto"/>
            <w:right w:val="none" w:sz="0" w:space="0" w:color="auto"/>
          </w:divBdr>
        </w:div>
        <w:div w:id="1631590995">
          <w:marLeft w:val="547"/>
          <w:marRight w:val="0"/>
          <w:marTop w:val="24"/>
          <w:marBottom w:val="24"/>
          <w:divBdr>
            <w:top w:val="none" w:sz="0" w:space="0" w:color="auto"/>
            <w:left w:val="none" w:sz="0" w:space="0" w:color="auto"/>
            <w:bottom w:val="none" w:sz="0" w:space="0" w:color="auto"/>
            <w:right w:val="none" w:sz="0" w:space="0" w:color="auto"/>
          </w:divBdr>
        </w:div>
      </w:divsChild>
    </w:div>
    <w:div w:id="1597055745">
      <w:bodyDiv w:val="1"/>
      <w:marLeft w:val="0"/>
      <w:marRight w:val="0"/>
      <w:marTop w:val="0"/>
      <w:marBottom w:val="0"/>
      <w:divBdr>
        <w:top w:val="none" w:sz="0" w:space="0" w:color="auto"/>
        <w:left w:val="none" w:sz="0" w:space="0" w:color="auto"/>
        <w:bottom w:val="none" w:sz="0" w:space="0" w:color="auto"/>
        <w:right w:val="none" w:sz="0" w:space="0" w:color="auto"/>
      </w:divBdr>
    </w:div>
    <w:div w:id="1636333525">
      <w:bodyDiv w:val="1"/>
      <w:marLeft w:val="0"/>
      <w:marRight w:val="0"/>
      <w:marTop w:val="0"/>
      <w:marBottom w:val="0"/>
      <w:divBdr>
        <w:top w:val="none" w:sz="0" w:space="0" w:color="auto"/>
        <w:left w:val="none" w:sz="0" w:space="0" w:color="auto"/>
        <w:bottom w:val="none" w:sz="0" w:space="0" w:color="auto"/>
        <w:right w:val="none" w:sz="0" w:space="0" w:color="auto"/>
      </w:divBdr>
    </w:div>
    <w:div w:id="1638952538">
      <w:bodyDiv w:val="1"/>
      <w:marLeft w:val="0"/>
      <w:marRight w:val="0"/>
      <w:marTop w:val="0"/>
      <w:marBottom w:val="0"/>
      <w:divBdr>
        <w:top w:val="none" w:sz="0" w:space="0" w:color="auto"/>
        <w:left w:val="none" w:sz="0" w:space="0" w:color="auto"/>
        <w:bottom w:val="none" w:sz="0" w:space="0" w:color="auto"/>
        <w:right w:val="none" w:sz="0" w:space="0" w:color="auto"/>
      </w:divBdr>
    </w:div>
    <w:div w:id="1644045805">
      <w:bodyDiv w:val="1"/>
      <w:marLeft w:val="0"/>
      <w:marRight w:val="0"/>
      <w:marTop w:val="0"/>
      <w:marBottom w:val="0"/>
      <w:divBdr>
        <w:top w:val="none" w:sz="0" w:space="0" w:color="auto"/>
        <w:left w:val="none" w:sz="0" w:space="0" w:color="auto"/>
        <w:bottom w:val="none" w:sz="0" w:space="0" w:color="auto"/>
        <w:right w:val="none" w:sz="0" w:space="0" w:color="auto"/>
      </w:divBdr>
    </w:div>
    <w:div w:id="1655570795">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671132814">
      <w:bodyDiv w:val="1"/>
      <w:marLeft w:val="0"/>
      <w:marRight w:val="0"/>
      <w:marTop w:val="0"/>
      <w:marBottom w:val="0"/>
      <w:divBdr>
        <w:top w:val="none" w:sz="0" w:space="0" w:color="auto"/>
        <w:left w:val="none" w:sz="0" w:space="0" w:color="auto"/>
        <w:bottom w:val="none" w:sz="0" w:space="0" w:color="auto"/>
        <w:right w:val="none" w:sz="0" w:space="0" w:color="auto"/>
      </w:divBdr>
    </w:div>
    <w:div w:id="1683506513">
      <w:bodyDiv w:val="1"/>
      <w:marLeft w:val="0"/>
      <w:marRight w:val="0"/>
      <w:marTop w:val="0"/>
      <w:marBottom w:val="0"/>
      <w:divBdr>
        <w:top w:val="none" w:sz="0" w:space="0" w:color="auto"/>
        <w:left w:val="none" w:sz="0" w:space="0" w:color="auto"/>
        <w:bottom w:val="none" w:sz="0" w:space="0" w:color="auto"/>
        <w:right w:val="none" w:sz="0" w:space="0" w:color="auto"/>
      </w:divBdr>
    </w:div>
    <w:div w:id="1685208923">
      <w:bodyDiv w:val="1"/>
      <w:marLeft w:val="0"/>
      <w:marRight w:val="0"/>
      <w:marTop w:val="0"/>
      <w:marBottom w:val="0"/>
      <w:divBdr>
        <w:top w:val="none" w:sz="0" w:space="0" w:color="auto"/>
        <w:left w:val="none" w:sz="0" w:space="0" w:color="auto"/>
        <w:bottom w:val="none" w:sz="0" w:space="0" w:color="auto"/>
        <w:right w:val="none" w:sz="0" w:space="0" w:color="auto"/>
      </w:divBdr>
    </w:div>
    <w:div w:id="1687439273">
      <w:bodyDiv w:val="1"/>
      <w:marLeft w:val="0"/>
      <w:marRight w:val="0"/>
      <w:marTop w:val="0"/>
      <w:marBottom w:val="0"/>
      <w:divBdr>
        <w:top w:val="none" w:sz="0" w:space="0" w:color="auto"/>
        <w:left w:val="none" w:sz="0" w:space="0" w:color="auto"/>
        <w:bottom w:val="none" w:sz="0" w:space="0" w:color="auto"/>
        <w:right w:val="none" w:sz="0" w:space="0" w:color="auto"/>
      </w:divBdr>
    </w:div>
    <w:div w:id="1700158389">
      <w:bodyDiv w:val="1"/>
      <w:marLeft w:val="0"/>
      <w:marRight w:val="0"/>
      <w:marTop w:val="0"/>
      <w:marBottom w:val="0"/>
      <w:divBdr>
        <w:top w:val="none" w:sz="0" w:space="0" w:color="auto"/>
        <w:left w:val="none" w:sz="0" w:space="0" w:color="auto"/>
        <w:bottom w:val="none" w:sz="0" w:space="0" w:color="auto"/>
        <w:right w:val="none" w:sz="0" w:space="0" w:color="auto"/>
      </w:divBdr>
    </w:div>
    <w:div w:id="1710446064">
      <w:bodyDiv w:val="1"/>
      <w:marLeft w:val="0"/>
      <w:marRight w:val="0"/>
      <w:marTop w:val="0"/>
      <w:marBottom w:val="0"/>
      <w:divBdr>
        <w:top w:val="none" w:sz="0" w:space="0" w:color="auto"/>
        <w:left w:val="none" w:sz="0" w:space="0" w:color="auto"/>
        <w:bottom w:val="none" w:sz="0" w:space="0" w:color="auto"/>
        <w:right w:val="none" w:sz="0" w:space="0" w:color="auto"/>
      </w:divBdr>
    </w:div>
    <w:div w:id="1711372796">
      <w:bodyDiv w:val="1"/>
      <w:marLeft w:val="0"/>
      <w:marRight w:val="0"/>
      <w:marTop w:val="0"/>
      <w:marBottom w:val="0"/>
      <w:divBdr>
        <w:top w:val="none" w:sz="0" w:space="0" w:color="auto"/>
        <w:left w:val="none" w:sz="0" w:space="0" w:color="auto"/>
        <w:bottom w:val="none" w:sz="0" w:space="0" w:color="auto"/>
        <w:right w:val="none" w:sz="0" w:space="0" w:color="auto"/>
      </w:divBdr>
    </w:div>
    <w:div w:id="1713965254">
      <w:bodyDiv w:val="1"/>
      <w:marLeft w:val="0"/>
      <w:marRight w:val="0"/>
      <w:marTop w:val="0"/>
      <w:marBottom w:val="0"/>
      <w:divBdr>
        <w:top w:val="none" w:sz="0" w:space="0" w:color="auto"/>
        <w:left w:val="none" w:sz="0" w:space="0" w:color="auto"/>
        <w:bottom w:val="none" w:sz="0" w:space="0" w:color="auto"/>
        <w:right w:val="none" w:sz="0" w:space="0" w:color="auto"/>
      </w:divBdr>
    </w:div>
    <w:div w:id="1714571780">
      <w:bodyDiv w:val="1"/>
      <w:marLeft w:val="0"/>
      <w:marRight w:val="0"/>
      <w:marTop w:val="0"/>
      <w:marBottom w:val="0"/>
      <w:divBdr>
        <w:top w:val="none" w:sz="0" w:space="0" w:color="auto"/>
        <w:left w:val="none" w:sz="0" w:space="0" w:color="auto"/>
        <w:bottom w:val="none" w:sz="0" w:space="0" w:color="auto"/>
        <w:right w:val="none" w:sz="0" w:space="0" w:color="auto"/>
      </w:divBdr>
    </w:div>
    <w:div w:id="1715890253">
      <w:bodyDiv w:val="1"/>
      <w:marLeft w:val="0"/>
      <w:marRight w:val="0"/>
      <w:marTop w:val="0"/>
      <w:marBottom w:val="0"/>
      <w:divBdr>
        <w:top w:val="none" w:sz="0" w:space="0" w:color="auto"/>
        <w:left w:val="none" w:sz="0" w:space="0" w:color="auto"/>
        <w:bottom w:val="none" w:sz="0" w:space="0" w:color="auto"/>
        <w:right w:val="none" w:sz="0" w:space="0" w:color="auto"/>
      </w:divBdr>
    </w:div>
    <w:div w:id="1730762164">
      <w:bodyDiv w:val="1"/>
      <w:marLeft w:val="0"/>
      <w:marRight w:val="0"/>
      <w:marTop w:val="0"/>
      <w:marBottom w:val="0"/>
      <w:divBdr>
        <w:top w:val="none" w:sz="0" w:space="0" w:color="auto"/>
        <w:left w:val="none" w:sz="0" w:space="0" w:color="auto"/>
        <w:bottom w:val="none" w:sz="0" w:space="0" w:color="auto"/>
        <w:right w:val="none" w:sz="0" w:space="0" w:color="auto"/>
      </w:divBdr>
      <w:divsChild>
        <w:div w:id="1915165690">
          <w:marLeft w:val="0"/>
          <w:marRight w:val="0"/>
          <w:marTop w:val="0"/>
          <w:marBottom w:val="0"/>
          <w:divBdr>
            <w:top w:val="none" w:sz="0" w:space="0" w:color="auto"/>
            <w:left w:val="none" w:sz="0" w:space="0" w:color="auto"/>
            <w:bottom w:val="none" w:sz="0" w:space="0" w:color="auto"/>
            <w:right w:val="none" w:sz="0" w:space="0" w:color="auto"/>
          </w:divBdr>
        </w:div>
      </w:divsChild>
    </w:div>
    <w:div w:id="1742482090">
      <w:bodyDiv w:val="1"/>
      <w:marLeft w:val="0"/>
      <w:marRight w:val="0"/>
      <w:marTop w:val="0"/>
      <w:marBottom w:val="0"/>
      <w:divBdr>
        <w:top w:val="none" w:sz="0" w:space="0" w:color="auto"/>
        <w:left w:val="none" w:sz="0" w:space="0" w:color="auto"/>
        <w:bottom w:val="none" w:sz="0" w:space="0" w:color="auto"/>
        <w:right w:val="none" w:sz="0" w:space="0" w:color="auto"/>
      </w:divBdr>
    </w:div>
    <w:div w:id="1761876277">
      <w:bodyDiv w:val="1"/>
      <w:marLeft w:val="0"/>
      <w:marRight w:val="0"/>
      <w:marTop w:val="0"/>
      <w:marBottom w:val="0"/>
      <w:divBdr>
        <w:top w:val="none" w:sz="0" w:space="0" w:color="auto"/>
        <w:left w:val="none" w:sz="0" w:space="0" w:color="auto"/>
        <w:bottom w:val="none" w:sz="0" w:space="0" w:color="auto"/>
        <w:right w:val="none" w:sz="0" w:space="0" w:color="auto"/>
      </w:divBdr>
    </w:div>
    <w:div w:id="1771310580">
      <w:bodyDiv w:val="1"/>
      <w:marLeft w:val="0"/>
      <w:marRight w:val="0"/>
      <w:marTop w:val="0"/>
      <w:marBottom w:val="0"/>
      <w:divBdr>
        <w:top w:val="none" w:sz="0" w:space="0" w:color="auto"/>
        <w:left w:val="none" w:sz="0" w:space="0" w:color="auto"/>
        <w:bottom w:val="none" w:sz="0" w:space="0" w:color="auto"/>
        <w:right w:val="none" w:sz="0" w:space="0" w:color="auto"/>
      </w:divBdr>
    </w:div>
    <w:div w:id="1779911774">
      <w:bodyDiv w:val="1"/>
      <w:marLeft w:val="0"/>
      <w:marRight w:val="0"/>
      <w:marTop w:val="0"/>
      <w:marBottom w:val="0"/>
      <w:divBdr>
        <w:top w:val="none" w:sz="0" w:space="0" w:color="auto"/>
        <w:left w:val="none" w:sz="0" w:space="0" w:color="auto"/>
        <w:bottom w:val="none" w:sz="0" w:space="0" w:color="auto"/>
        <w:right w:val="none" w:sz="0" w:space="0" w:color="auto"/>
      </w:divBdr>
      <w:divsChild>
        <w:div w:id="1216240929">
          <w:marLeft w:val="0"/>
          <w:marRight w:val="0"/>
          <w:marTop w:val="0"/>
          <w:marBottom w:val="0"/>
          <w:divBdr>
            <w:top w:val="none" w:sz="0" w:space="0" w:color="auto"/>
            <w:left w:val="none" w:sz="0" w:space="0" w:color="auto"/>
            <w:bottom w:val="none" w:sz="0" w:space="0" w:color="auto"/>
            <w:right w:val="none" w:sz="0" w:space="0" w:color="auto"/>
          </w:divBdr>
        </w:div>
      </w:divsChild>
    </w:div>
    <w:div w:id="1783039271">
      <w:bodyDiv w:val="1"/>
      <w:marLeft w:val="0"/>
      <w:marRight w:val="0"/>
      <w:marTop w:val="0"/>
      <w:marBottom w:val="0"/>
      <w:divBdr>
        <w:top w:val="none" w:sz="0" w:space="0" w:color="auto"/>
        <w:left w:val="none" w:sz="0" w:space="0" w:color="auto"/>
        <w:bottom w:val="none" w:sz="0" w:space="0" w:color="auto"/>
        <w:right w:val="none" w:sz="0" w:space="0" w:color="auto"/>
      </w:divBdr>
    </w:div>
    <w:div w:id="1785924292">
      <w:bodyDiv w:val="1"/>
      <w:marLeft w:val="0"/>
      <w:marRight w:val="0"/>
      <w:marTop w:val="0"/>
      <w:marBottom w:val="0"/>
      <w:divBdr>
        <w:top w:val="none" w:sz="0" w:space="0" w:color="auto"/>
        <w:left w:val="none" w:sz="0" w:space="0" w:color="auto"/>
        <w:bottom w:val="none" w:sz="0" w:space="0" w:color="auto"/>
        <w:right w:val="none" w:sz="0" w:space="0" w:color="auto"/>
      </w:divBdr>
    </w:div>
    <w:div w:id="1791361320">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0107316">
      <w:bodyDiv w:val="1"/>
      <w:marLeft w:val="0"/>
      <w:marRight w:val="0"/>
      <w:marTop w:val="0"/>
      <w:marBottom w:val="0"/>
      <w:divBdr>
        <w:top w:val="none" w:sz="0" w:space="0" w:color="auto"/>
        <w:left w:val="none" w:sz="0" w:space="0" w:color="auto"/>
        <w:bottom w:val="none" w:sz="0" w:space="0" w:color="auto"/>
        <w:right w:val="none" w:sz="0" w:space="0" w:color="auto"/>
      </w:divBdr>
    </w:div>
    <w:div w:id="1801680056">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07964063">
      <w:bodyDiv w:val="1"/>
      <w:marLeft w:val="0"/>
      <w:marRight w:val="0"/>
      <w:marTop w:val="0"/>
      <w:marBottom w:val="0"/>
      <w:divBdr>
        <w:top w:val="none" w:sz="0" w:space="0" w:color="auto"/>
        <w:left w:val="none" w:sz="0" w:space="0" w:color="auto"/>
        <w:bottom w:val="none" w:sz="0" w:space="0" w:color="auto"/>
        <w:right w:val="none" w:sz="0" w:space="0" w:color="auto"/>
      </w:divBdr>
    </w:div>
    <w:div w:id="1819766547">
      <w:bodyDiv w:val="1"/>
      <w:marLeft w:val="0"/>
      <w:marRight w:val="0"/>
      <w:marTop w:val="0"/>
      <w:marBottom w:val="0"/>
      <w:divBdr>
        <w:top w:val="none" w:sz="0" w:space="0" w:color="auto"/>
        <w:left w:val="none" w:sz="0" w:space="0" w:color="auto"/>
        <w:bottom w:val="none" w:sz="0" w:space="0" w:color="auto"/>
        <w:right w:val="none" w:sz="0" w:space="0" w:color="auto"/>
      </w:divBdr>
    </w:div>
    <w:div w:id="1821186734">
      <w:bodyDiv w:val="1"/>
      <w:marLeft w:val="0"/>
      <w:marRight w:val="0"/>
      <w:marTop w:val="0"/>
      <w:marBottom w:val="0"/>
      <w:divBdr>
        <w:top w:val="none" w:sz="0" w:space="0" w:color="auto"/>
        <w:left w:val="none" w:sz="0" w:space="0" w:color="auto"/>
        <w:bottom w:val="none" w:sz="0" w:space="0" w:color="auto"/>
        <w:right w:val="none" w:sz="0" w:space="0" w:color="auto"/>
      </w:divBdr>
    </w:div>
    <w:div w:id="1824929435">
      <w:bodyDiv w:val="1"/>
      <w:marLeft w:val="0"/>
      <w:marRight w:val="0"/>
      <w:marTop w:val="0"/>
      <w:marBottom w:val="0"/>
      <w:divBdr>
        <w:top w:val="none" w:sz="0" w:space="0" w:color="auto"/>
        <w:left w:val="none" w:sz="0" w:space="0" w:color="auto"/>
        <w:bottom w:val="none" w:sz="0" w:space="0" w:color="auto"/>
        <w:right w:val="none" w:sz="0" w:space="0" w:color="auto"/>
      </w:divBdr>
    </w:div>
    <w:div w:id="1826121545">
      <w:bodyDiv w:val="1"/>
      <w:marLeft w:val="0"/>
      <w:marRight w:val="0"/>
      <w:marTop w:val="0"/>
      <w:marBottom w:val="0"/>
      <w:divBdr>
        <w:top w:val="none" w:sz="0" w:space="0" w:color="auto"/>
        <w:left w:val="none" w:sz="0" w:space="0" w:color="auto"/>
        <w:bottom w:val="none" w:sz="0" w:space="0" w:color="auto"/>
        <w:right w:val="none" w:sz="0" w:space="0" w:color="auto"/>
      </w:divBdr>
    </w:div>
    <w:div w:id="1832603095">
      <w:bodyDiv w:val="1"/>
      <w:marLeft w:val="0"/>
      <w:marRight w:val="0"/>
      <w:marTop w:val="0"/>
      <w:marBottom w:val="0"/>
      <w:divBdr>
        <w:top w:val="none" w:sz="0" w:space="0" w:color="auto"/>
        <w:left w:val="none" w:sz="0" w:space="0" w:color="auto"/>
        <w:bottom w:val="none" w:sz="0" w:space="0" w:color="auto"/>
        <w:right w:val="none" w:sz="0" w:space="0" w:color="auto"/>
      </w:divBdr>
    </w:div>
    <w:div w:id="1835991508">
      <w:bodyDiv w:val="1"/>
      <w:marLeft w:val="0"/>
      <w:marRight w:val="0"/>
      <w:marTop w:val="0"/>
      <w:marBottom w:val="0"/>
      <w:divBdr>
        <w:top w:val="none" w:sz="0" w:space="0" w:color="auto"/>
        <w:left w:val="none" w:sz="0" w:space="0" w:color="auto"/>
        <w:bottom w:val="none" w:sz="0" w:space="0" w:color="auto"/>
        <w:right w:val="none" w:sz="0" w:space="0" w:color="auto"/>
      </w:divBdr>
    </w:div>
    <w:div w:id="1842357174">
      <w:bodyDiv w:val="1"/>
      <w:marLeft w:val="0"/>
      <w:marRight w:val="0"/>
      <w:marTop w:val="0"/>
      <w:marBottom w:val="0"/>
      <w:divBdr>
        <w:top w:val="none" w:sz="0" w:space="0" w:color="auto"/>
        <w:left w:val="none" w:sz="0" w:space="0" w:color="auto"/>
        <w:bottom w:val="none" w:sz="0" w:space="0" w:color="auto"/>
        <w:right w:val="none" w:sz="0" w:space="0" w:color="auto"/>
      </w:divBdr>
    </w:div>
    <w:div w:id="1843469174">
      <w:bodyDiv w:val="1"/>
      <w:marLeft w:val="0"/>
      <w:marRight w:val="0"/>
      <w:marTop w:val="0"/>
      <w:marBottom w:val="0"/>
      <w:divBdr>
        <w:top w:val="none" w:sz="0" w:space="0" w:color="auto"/>
        <w:left w:val="none" w:sz="0" w:space="0" w:color="auto"/>
        <w:bottom w:val="none" w:sz="0" w:space="0" w:color="auto"/>
        <w:right w:val="none" w:sz="0" w:space="0" w:color="auto"/>
      </w:divBdr>
    </w:div>
    <w:div w:id="1851794411">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0463594">
      <w:bodyDiv w:val="1"/>
      <w:marLeft w:val="0"/>
      <w:marRight w:val="0"/>
      <w:marTop w:val="0"/>
      <w:marBottom w:val="0"/>
      <w:divBdr>
        <w:top w:val="none" w:sz="0" w:space="0" w:color="auto"/>
        <w:left w:val="none" w:sz="0" w:space="0" w:color="auto"/>
        <w:bottom w:val="none" w:sz="0" w:space="0" w:color="auto"/>
        <w:right w:val="none" w:sz="0" w:space="0" w:color="auto"/>
      </w:divBdr>
    </w:div>
    <w:div w:id="1873033283">
      <w:bodyDiv w:val="1"/>
      <w:marLeft w:val="0"/>
      <w:marRight w:val="0"/>
      <w:marTop w:val="0"/>
      <w:marBottom w:val="0"/>
      <w:divBdr>
        <w:top w:val="none" w:sz="0" w:space="0" w:color="auto"/>
        <w:left w:val="none" w:sz="0" w:space="0" w:color="auto"/>
        <w:bottom w:val="none" w:sz="0" w:space="0" w:color="auto"/>
        <w:right w:val="none" w:sz="0" w:space="0" w:color="auto"/>
      </w:divBdr>
    </w:div>
    <w:div w:id="1876385870">
      <w:bodyDiv w:val="1"/>
      <w:marLeft w:val="0"/>
      <w:marRight w:val="0"/>
      <w:marTop w:val="0"/>
      <w:marBottom w:val="0"/>
      <w:divBdr>
        <w:top w:val="none" w:sz="0" w:space="0" w:color="auto"/>
        <w:left w:val="none" w:sz="0" w:space="0" w:color="auto"/>
        <w:bottom w:val="none" w:sz="0" w:space="0" w:color="auto"/>
        <w:right w:val="none" w:sz="0" w:space="0" w:color="auto"/>
      </w:divBdr>
    </w:div>
    <w:div w:id="1876850776">
      <w:bodyDiv w:val="1"/>
      <w:marLeft w:val="0"/>
      <w:marRight w:val="0"/>
      <w:marTop w:val="0"/>
      <w:marBottom w:val="0"/>
      <w:divBdr>
        <w:top w:val="none" w:sz="0" w:space="0" w:color="auto"/>
        <w:left w:val="none" w:sz="0" w:space="0" w:color="auto"/>
        <w:bottom w:val="none" w:sz="0" w:space="0" w:color="auto"/>
        <w:right w:val="none" w:sz="0" w:space="0" w:color="auto"/>
      </w:divBdr>
    </w:div>
    <w:div w:id="1877811740">
      <w:bodyDiv w:val="1"/>
      <w:marLeft w:val="0"/>
      <w:marRight w:val="0"/>
      <w:marTop w:val="0"/>
      <w:marBottom w:val="0"/>
      <w:divBdr>
        <w:top w:val="none" w:sz="0" w:space="0" w:color="auto"/>
        <w:left w:val="none" w:sz="0" w:space="0" w:color="auto"/>
        <w:bottom w:val="none" w:sz="0" w:space="0" w:color="auto"/>
        <w:right w:val="none" w:sz="0" w:space="0" w:color="auto"/>
      </w:divBdr>
    </w:div>
    <w:div w:id="1884438840">
      <w:bodyDiv w:val="1"/>
      <w:marLeft w:val="0"/>
      <w:marRight w:val="0"/>
      <w:marTop w:val="0"/>
      <w:marBottom w:val="0"/>
      <w:divBdr>
        <w:top w:val="none" w:sz="0" w:space="0" w:color="auto"/>
        <w:left w:val="none" w:sz="0" w:space="0" w:color="auto"/>
        <w:bottom w:val="none" w:sz="0" w:space="0" w:color="auto"/>
        <w:right w:val="none" w:sz="0" w:space="0" w:color="auto"/>
      </w:divBdr>
    </w:div>
    <w:div w:id="1888642437">
      <w:bodyDiv w:val="1"/>
      <w:marLeft w:val="0"/>
      <w:marRight w:val="0"/>
      <w:marTop w:val="0"/>
      <w:marBottom w:val="0"/>
      <w:divBdr>
        <w:top w:val="none" w:sz="0" w:space="0" w:color="auto"/>
        <w:left w:val="none" w:sz="0" w:space="0" w:color="auto"/>
        <w:bottom w:val="none" w:sz="0" w:space="0" w:color="auto"/>
        <w:right w:val="none" w:sz="0" w:space="0" w:color="auto"/>
      </w:divBdr>
    </w:div>
    <w:div w:id="1889602965">
      <w:bodyDiv w:val="1"/>
      <w:marLeft w:val="0"/>
      <w:marRight w:val="0"/>
      <w:marTop w:val="0"/>
      <w:marBottom w:val="0"/>
      <w:divBdr>
        <w:top w:val="none" w:sz="0" w:space="0" w:color="auto"/>
        <w:left w:val="none" w:sz="0" w:space="0" w:color="auto"/>
        <w:bottom w:val="none" w:sz="0" w:space="0" w:color="auto"/>
        <w:right w:val="none" w:sz="0" w:space="0" w:color="auto"/>
      </w:divBdr>
    </w:div>
    <w:div w:id="1896893918">
      <w:bodyDiv w:val="1"/>
      <w:marLeft w:val="0"/>
      <w:marRight w:val="0"/>
      <w:marTop w:val="0"/>
      <w:marBottom w:val="0"/>
      <w:divBdr>
        <w:top w:val="none" w:sz="0" w:space="0" w:color="auto"/>
        <w:left w:val="none" w:sz="0" w:space="0" w:color="auto"/>
        <w:bottom w:val="none" w:sz="0" w:space="0" w:color="auto"/>
        <w:right w:val="none" w:sz="0" w:space="0" w:color="auto"/>
      </w:divBdr>
    </w:div>
    <w:div w:id="1902137794">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13923823">
      <w:bodyDiv w:val="1"/>
      <w:marLeft w:val="0"/>
      <w:marRight w:val="0"/>
      <w:marTop w:val="0"/>
      <w:marBottom w:val="0"/>
      <w:divBdr>
        <w:top w:val="none" w:sz="0" w:space="0" w:color="auto"/>
        <w:left w:val="none" w:sz="0" w:space="0" w:color="auto"/>
        <w:bottom w:val="none" w:sz="0" w:space="0" w:color="auto"/>
        <w:right w:val="none" w:sz="0" w:space="0" w:color="auto"/>
      </w:divBdr>
    </w:div>
    <w:div w:id="1925996290">
      <w:bodyDiv w:val="1"/>
      <w:marLeft w:val="0"/>
      <w:marRight w:val="0"/>
      <w:marTop w:val="0"/>
      <w:marBottom w:val="0"/>
      <w:divBdr>
        <w:top w:val="none" w:sz="0" w:space="0" w:color="auto"/>
        <w:left w:val="none" w:sz="0" w:space="0" w:color="auto"/>
        <w:bottom w:val="none" w:sz="0" w:space="0" w:color="auto"/>
        <w:right w:val="none" w:sz="0" w:space="0" w:color="auto"/>
      </w:divBdr>
    </w:div>
    <w:div w:id="1929000065">
      <w:bodyDiv w:val="1"/>
      <w:marLeft w:val="0"/>
      <w:marRight w:val="0"/>
      <w:marTop w:val="0"/>
      <w:marBottom w:val="0"/>
      <w:divBdr>
        <w:top w:val="none" w:sz="0" w:space="0" w:color="auto"/>
        <w:left w:val="none" w:sz="0" w:space="0" w:color="auto"/>
        <w:bottom w:val="none" w:sz="0" w:space="0" w:color="auto"/>
        <w:right w:val="none" w:sz="0" w:space="0" w:color="auto"/>
      </w:divBdr>
    </w:div>
    <w:div w:id="1933588985">
      <w:bodyDiv w:val="1"/>
      <w:marLeft w:val="0"/>
      <w:marRight w:val="0"/>
      <w:marTop w:val="0"/>
      <w:marBottom w:val="0"/>
      <w:divBdr>
        <w:top w:val="none" w:sz="0" w:space="0" w:color="auto"/>
        <w:left w:val="none" w:sz="0" w:space="0" w:color="auto"/>
        <w:bottom w:val="none" w:sz="0" w:space="0" w:color="auto"/>
        <w:right w:val="none" w:sz="0" w:space="0" w:color="auto"/>
      </w:divBdr>
    </w:div>
    <w:div w:id="1936209741">
      <w:bodyDiv w:val="1"/>
      <w:marLeft w:val="0"/>
      <w:marRight w:val="0"/>
      <w:marTop w:val="0"/>
      <w:marBottom w:val="0"/>
      <w:divBdr>
        <w:top w:val="none" w:sz="0" w:space="0" w:color="auto"/>
        <w:left w:val="none" w:sz="0" w:space="0" w:color="auto"/>
        <w:bottom w:val="none" w:sz="0" w:space="0" w:color="auto"/>
        <w:right w:val="none" w:sz="0" w:space="0" w:color="auto"/>
      </w:divBdr>
    </w:div>
    <w:div w:id="1946619078">
      <w:bodyDiv w:val="1"/>
      <w:marLeft w:val="0"/>
      <w:marRight w:val="0"/>
      <w:marTop w:val="0"/>
      <w:marBottom w:val="0"/>
      <w:divBdr>
        <w:top w:val="none" w:sz="0" w:space="0" w:color="auto"/>
        <w:left w:val="none" w:sz="0" w:space="0" w:color="auto"/>
        <w:bottom w:val="none" w:sz="0" w:space="0" w:color="auto"/>
        <w:right w:val="none" w:sz="0" w:space="0" w:color="auto"/>
      </w:divBdr>
    </w:div>
    <w:div w:id="1947808212">
      <w:bodyDiv w:val="1"/>
      <w:marLeft w:val="0"/>
      <w:marRight w:val="0"/>
      <w:marTop w:val="0"/>
      <w:marBottom w:val="0"/>
      <w:divBdr>
        <w:top w:val="none" w:sz="0" w:space="0" w:color="auto"/>
        <w:left w:val="none" w:sz="0" w:space="0" w:color="auto"/>
        <w:bottom w:val="none" w:sz="0" w:space="0" w:color="auto"/>
        <w:right w:val="none" w:sz="0" w:space="0" w:color="auto"/>
      </w:divBdr>
    </w:div>
    <w:div w:id="1953248915">
      <w:bodyDiv w:val="1"/>
      <w:marLeft w:val="0"/>
      <w:marRight w:val="0"/>
      <w:marTop w:val="0"/>
      <w:marBottom w:val="0"/>
      <w:divBdr>
        <w:top w:val="none" w:sz="0" w:space="0" w:color="auto"/>
        <w:left w:val="none" w:sz="0" w:space="0" w:color="auto"/>
        <w:bottom w:val="none" w:sz="0" w:space="0" w:color="auto"/>
        <w:right w:val="none" w:sz="0" w:space="0" w:color="auto"/>
      </w:divBdr>
    </w:div>
    <w:div w:id="1962149484">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69701429">
      <w:bodyDiv w:val="1"/>
      <w:marLeft w:val="0"/>
      <w:marRight w:val="0"/>
      <w:marTop w:val="0"/>
      <w:marBottom w:val="0"/>
      <w:divBdr>
        <w:top w:val="none" w:sz="0" w:space="0" w:color="auto"/>
        <w:left w:val="none" w:sz="0" w:space="0" w:color="auto"/>
        <w:bottom w:val="none" w:sz="0" w:space="0" w:color="auto"/>
        <w:right w:val="none" w:sz="0" w:space="0" w:color="auto"/>
      </w:divBdr>
    </w:div>
    <w:div w:id="1977173816">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1978874289">
      <w:bodyDiv w:val="1"/>
      <w:marLeft w:val="0"/>
      <w:marRight w:val="0"/>
      <w:marTop w:val="0"/>
      <w:marBottom w:val="0"/>
      <w:divBdr>
        <w:top w:val="none" w:sz="0" w:space="0" w:color="auto"/>
        <w:left w:val="none" w:sz="0" w:space="0" w:color="auto"/>
        <w:bottom w:val="none" w:sz="0" w:space="0" w:color="auto"/>
        <w:right w:val="none" w:sz="0" w:space="0" w:color="auto"/>
      </w:divBdr>
    </w:div>
    <w:div w:id="1987272668">
      <w:bodyDiv w:val="1"/>
      <w:marLeft w:val="0"/>
      <w:marRight w:val="0"/>
      <w:marTop w:val="0"/>
      <w:marBottom w:val="0"/>
      <w:divBdr>
        <w:top w:val="none" w:sz="0" w:space="0" w:color="auto"/>
        <w:left w:val="none" w:sz="0" w:space="0" w:color="auto"/>
        <w:bottom w:val="none" w:sz="0" w:space="0" w:color="auto"/>
        <w:right w:val="none" w:sz="0" w:space="0" w:color="auto"/>
      </w:divBdr>
    </w:div>
    <w:div w:id="1997611337">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04314631">
      <w:bodyDiv w:val="1"/>
      <w:marLeft w:val="0"/>
      <w:marRight w:val="0"/>
      <w:marTop w:val="0"/>
      <w:marBottom w:val="0"/>
      <w:divBdr>
        <w:top w:val="none" w:sz="0" w:space="0" w:color="auto"/>
        <w:left w:val="none" w:sz="0" w:space="0" w:color="auto"/>
        <w:bottom w:val="none" w:sz="0" w:space="0" w:color="auto"/>
        <w:right w:val="none" w:sz="0" w:space="0" w:color="auto"/>
      </w:divBdr>
    </w:div>
    <w:div w:id="2007856468">
      <w:bodyDiv w:val="1"/>
      <w:marLeft w:val="0"/>
      <w:marRight w:val="0"/>
      <w:marTop w:val="0"/>
      <w:marBottom w:val="0"/>
      <w:divBdr>
        <w:top w:val="none" w:sz="0" w:space="0" w:color="auto"/>
        <w:left w:val="none" w:sz="0" w:space="0" w:color="auto"/>
        <w:bottom w:val="none" w:sz="0" w:space="0" w:color="auto"/>
        <w:right w:val="none" w:sz="0" w:space="0" w:color="auto"/>
      </w:divBdr>
    </w:div>
    <w:div w:id="2008942866">
      <w:bodyDiv w:val="1"/>
      <w:marLeft w:val="0"/>
      <w:marRight w:val="0"/>
      <w:marTop w:val="0"/>
      <w:marBottom w:val="0"/>
      <w:divBdr>
        <w:top w:val="none" w:sz="0" w:space="0" w:color="auto"/>
        <w:left w:val="none" w:sz="0" w:space="0" w:color="auto"/>
        <w:bottom w:val="none" w:sz="0" w:space="0" w:color="auto"/>
        <w:right w:val="none" w:sz="0" w:space="0" w:color="auto"/>
      </w:divBdr>
    </w:div>
    <w:div w:id="2009599758">
      <w:bodyDiv w:val="1"/>
      <w:marLeft w:val="0"/>
      <w:marRight w:val="0"/>
      <w:marTop w:val="0"/>
      <w:marBottom w:val="0"/>
      <w:divBdr>
        <w:top w:val="none" w:sz="0" w:space="0" w:color="auto"/>
        <w:left w:val="none" w:sz="0" w:space="0" w:color="auto"/>
        <w:bottom w:val="none" w:sz="0" w:space="0" w:color="auto"/>
        <w:right w:val="none" w:sz="0" w:space="0" w:color="auto"/>
      </w:divBdr>
    </w:div>
    <w:div w:id="2009670204">
      <w:bodyDiv w:val="1"/>
      <w:marLeft w:val="0"/>
      <w:marRight w:val="0"/>
      <w:marTop w:val="0"/>
      <w:marBottom w:val="0"/>
      <w:divBdr>
        <w:top w:val="none" w:sz="0" w:space="0" w:color="auto"/>
        <w:left w:val="none" w:sz="0" w:space="0" w:color="auto"/>
        <w:bottom w:val="none" w:sz="0" w:space="0" w:color="auto"/>
        <w:right w:val="none" w:sz="0" w:space="0" w:color="auto"/>
      </w:divBdr>
    </w:div>
    <w:div w:id="2015985656">
      <w:bodyDiv w:val="1"/>
      <w:marLeft w:val="0"/>
      <w:marRight w:val="0"/>
      <w:marTop w:val="0"/>
      <w:marBottom w:val="0"/>
      <w:divBdr>
        <w:top w:val="none" w:sz="0" w:space="0" w:color="auto"/>
        <w:left w:val="none" w:sz="0" w:space="0" w:color="auto"/>
        <w:bottom w:val="none" w:sz="0" w:space="0" w:color="auto"/>
        <w:right w:val="none" w:sz="0" w:space="0" w:color="auto"/>
      </w:divBdr>
    </w:div>
    <w:div w:id="2017731810">
      <w:bodyDiv w:val="1"/>
      <w:marLeft w:val="0"/>
      <w:marRight w:val="0"/>
      <w:marTop w:val="0"/>
      <w:marBottom w:val="0"/>
      <w:divBdr>
        <w:top w:val="none" w:sz="0" w:space="0" w:color="auto"/>
        <w:left w:val="none" w:sz="0" w:space="0" w:color="auto"/>
        <w:bottom w:val="none" w:sz="0" w:space="0" w:color="auto"/>
        <w:right w:val="none" w:sz="0" w:space="0" w:color="auto"/>
      </w:divBdr>
    </w:div>
    <w:div w:id="2029675425">
      <w:bodyDiv w:val="1"/>
      <w:marLeft w:val="0"/>
      <w:marRight w:val="0"/>
      <w:marTop w:val="0"/>
      <w:marBottom w:val="0"/>
      <w:divBdr>
        <w:top w:val="none" w:sz="0" w:space="0" w:color="auto"/>
        <w:left w:val="none" w:sz="0" w:space="0" w:color="auto"/>
        <w:bottom w:val="none" w:sz="0" w:space="0" w:color="auto"/>
        <w:right w:val="none" w:sz="0" w:space="0" w:color="auto"/>
      </w:divBdr>
    </w:div>
    <w:div w:id="2093693358">
      <w:bodyDiv w:val="1"/>
      <w:marLeft w:val="0"/>
      <w:marRight w:val="0"/>
      <w:marTop w:val="0"/>
      <w:marBottom w:val="0"/>
      <w:divBdr>
        <w:top w:val="none" w:sz="0" w:space="0" w:color="auto"/>
        <w:left w:val="none" w:sz="0" w:space="0" w:color="auto"/>
        <w:bottom w:val="none" w:sz="0" w:space="0" w:color="auto"/>
        <w:right w:val="none" w:sz="0" w:space="0" w:color="auto"/>
      </w:divBdr>
    </w:div>
    <w:div w:id="2099862213">
      <w:bodyDiv w:val="1"/>
      <w:marLeft w:val="0"/>
      <w:marRight w:val="0"/>
      <w:marTop w:val="0"/>
      <w:marBottom w:val="0"/>
      <w:divBdr>
        <w:top w:val="none" w:sz="0" w:space="0" w:color="auto"/>
        <w:left w:val="none" w:sz="0" w:space="0" w:color="auto"/>
        <w:bottom w:val="none" w:sz="0" w:space="0" w:color="auto"/>
        <w:right w:val="none" w:sz="0" w:space="0" w:color="auto"/>
      </w:divBdr>
    </w:div>
    <w:div w:id="2109081350">
      <w:bodyDiv w:val="1"/>
      <w:marLeft w:val="0"/>
      <w:marRight w:val="0"/>
      <w:marTop w:val="0"/>
      <w:marBottom w:val="0"/>
      <w:divBdr>
        <w:top w:val="none" w:sz="0" w:space="0" w:color="auto"/>
        <w:left w:val="none" w:sz="0" w:space="0" w:color="auto"/>
        <w:bottom w:val="none" w:sz="0" w:space="0" w:color="auto"/>
        <w:right w:val="none" w:sz="0" w:space="0" w:color="auto"/>
      </w:divBdr>
    </w:div>
    <w:div w:id="2121290215">
      <w:bodyDiv w:val="1"/>
      <w:marLeft w:val="0"/>
      <w:marRight w:val="0"/>
      <w:marTop w:val="0"/>
      <w:marBottom w:val="0"/>
      <w:divBdr>
        <w:top w:val="none" w:sz="0" w:space="0" w:color="auto"/>
        <w:left w:val="none" w:sz="0" w:space="0" w:color="auto"/>
        <w:bottom w:val="none" w:sz="0" w:space="0" w:color="auto"/>
        <w:right w:val="none" w:sz="0" w:space="0" w:color="auto"/>
      </w:divBdr>
    </w:div>
    <w:div w:id="21467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openxmlformats.org/officeDocument/2006/relationships/customXml" Target="../customXml/item6.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5AIRPNAIUNRU-1830940522-7387</_dlc_DocId>
    <_dlc_DocIdUrl xmlns="71c5aaf6-e6ce-465b-b873-5148d2a4c105">
      <Url>https://nokia.sharepoint.com/sites/c5g/5gradio/_layouts/15/DocIdRedir.aspx?ID=5AIRPNAIUNRU-1830940522-7387</Url>
      <Description>5AIRPNAIUNRU-1830940522-7387</Description>
    </_dlc_DocIdUrl>
  </documentManagement>
</p:properties>
</file>

<file path=customXml/itemProps1.xml><?xml version="1.0" encoding="utf-8"?>
<ds:datastoreItem xmlns:ds="http://schemas.openxmlformats.org/officeDocument/2006/customXml" ds:itemID="{EC05988C-BE18-472A-90D8-647874DAAFF2}">
  <ds:schemaRefs>
    <ds:schemaRef ds:uri="http://schemas.openxmlformats.org/officeDocument/2006/bibliography"/>
  </ds:schemaRefs>
</ds:datastoreItem>
</file>

<file path=customXml/itemProps2.xml><?xml version="1.0" encoding="utf-8"?>
<ds:datastoreItem xmlns:ds="http://schemas.openxmlformats.org/officeDocument/2006/customXml" ds:itemID="{1E79052B-3DBF-48AE-AC5C-119D0BFED307}"/>
</file>

<file path=customXml/itemProps3.xml><?xml version="1.0" encoding="utf-8"?>
<ds:datastoreItem xmlns:ds="http://schemas.openxmlformats.org/officeDocument/2006/customXml" ds:itemID="{9159B80C-2FC4-4F6D-83BB-ABADA143146E}"/>
</file>

<file path=customXml/itemProps4.xml><?xml version="1.0" encoding="utf-8"?>
<ds:datastoreItem xmlns:ds="http://schemas.openxmlformats.org/officeDocument/2006/customXml" ds:itemID="{193125F2-22B6-484A-86FE-17E64B28B384}"/>
</file>

<file path=customXml/itemProps5.xml><?xml version="1.0" encoding="utf-8"?>
<ds:datastoreItem xmlns:ds="http://schemas.openxmlformats.org/officeDocument/2006/customXml" ds:itemID="{6A4F6DF7-A3F2-4083-85B9-419975B1556C}"/>
</file>

<file path=customXml/itemProps6.xml><?xml version="1.0" encoding="utf-8"?>
<ds:datastoreItem xmlns:ds="http://schemas.openxmlformats.org/officeDocument/2006/customXml" ds:itemID="{27788C04-5663-4B35-BF2A-518C011BC43D}"/>
</file>

<file path=docProps/app.xml><?xml version="1.0" encoding="utf-8"?>
<Properties xmlns="http://schemas.openxmlformats.org/officeDocument/2006/extended-properties" xmlns:vt="http://schemas.openxmlformats.org/officeDocument/2006/docPropsVTypes">
  <Template>Normal.dotm</Template>
  <TotalTime>0</TotalTime>
  <Pages>10</Pages>
  <Words>3467</Words>
  <Characters>18316</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2020-04-07T11:14:00Z</dcterms:created>
  <dcterms:modified xsi:type="dcterms:W3CDTF">2020-04-07T11:19:00Z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093555db-891f-44d8-92ef-e8aac0b96486</vt:lpwstr>
  </property>
</Properties>
</file>