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5FD3E" w14:textId="31D70A96"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E36374A" wp14:editId="30F40FEA">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63428">
        <w:rPr>
          <w:b/>
          <w:kern w:val="2"/>
          <w:lang w:eastAsia="zh-CN"/>
        </w:rPr>
        <w:t>3</w:t>
      </w:r>
      <w:r w:rsidR="00763428" w:rsidRPr="00CF195E">
        <w:rPr>
          <w:b/>
          <w:kern w:val="2"/>
          <w:lang w:eastAsia="zh-CN"/>
        </w:rPr>
        <w:t>GPP TSG RAN WG1 Meeting</w:t>
      </w:r>
      <w:r w:rsidR="00763428">
        <w:rPr>
          <w:b/>
          <w:kern w:val="2"/>
          <w:lang w:eastAsia="zh-CN"/>
        </w:rPr>
        <w:t xml:space="preserve"> #100</w:t>
      </w:r>
      <w:r w:rsidR="00E414B8">
        <w:rPr>
          <w:b/>
          <w:kern w:val="2"/>
          <w:lang w:eastAsia="zh-CN"/>
        </w:rPr>
        <w:t>-e</w:t>
      </w:r>
      <w:r w:rsidR="00A93BAE">
        <w:rPr>
          <w:b/>
          <w:kern w:val="2"/>
          <w:lang w:eastAsia="zh-CN"/>
        </w:rPr>
        <w:tab/>
      </w:r>
      <w:r w:rsidR="00820CF5" w:rsidRPr="00820CF5">
        <w:rPr>
          <w:b/>
          <w:kern w:val="2"/>
          <w:lang w:eastAsia="zh-CN"/>
        </w:rPr>
        <w:t>R1-</w:t>
      </w:r>
      <w:r w:rsidR="00834070">
        <w:rPr>
          <w:b/>
          <w:kern w:val="2"/>
          <w:lang w:eastAsia="zh-CN"/>
        </w:rPr>
        <w:t>200</w:t>
      </w:r>
      <w:r w:rsidR="00E414B8">
        <w:rPr>
          <w:b/>
          <w:kern w:val="2"/>
          <w:lang w:eastAsia="zh-CN"/>
        </w:rPr>
        <w:t>1040</w:t>
      </w:r>
    </w:p>
    <w:p w14:paraId="2B411109" w14:textId="21EE20C8" w:rsidR="00763428" w:rsidRPr="00CF195E" w:rsidRDefault="00763428" w:rsidP="00763428">
      <w:pPr>
        <w:jc w:val="left"/>
        <w:rPr>
          <w:b/>
          <w:kern w:val="2"/>
          <w:lang w:eastAsia="zh-CN"/>
        </w:rPr>
      </w:pPr>
      <w:r>
        <w:rPr>
          <w:b/>
          <w:kern w:val="2"/>
          <w:lang w:eastAsia="zh-CN"/>
        </w:rPr>
        <w:t>February</w:t>
      </w:r>
      <w:r w:rsidRPr="00B84D66">
        <w:rPr>
          <w:b/>
          <w:kern w:val="2"/>
          <w:lang w:eastAsia="zh-CN"/>
        </w:rPr>
        <w:t xml:space="preserve"> </w:t>
      </w:r>
      <w:r>
        <w:rPr>
          <w:b/>
          <w:kern w:val="2"/>
          <w:lang w:eastAsia="zh-CN"/>
        </w:rPr>
        <w:t>24</w:t>
      </w:r>
      <w:r w:rsidRPr="00CA2CF8">
        <w:rPr>
          <w:b/>
          <w:kern w:val="2"/>
          <w:vertAlign w:val="superscript"/>
          <w:lang w:eastAsia="zh-CN"/>
        </w:rPr>
        <w:t>th</w:t>
      </w:r>
      <w:r>
        <w:rPr>
          <w:b/>
          <w:kern w:val="2"/>
          <w:lang w:eastAsia="zh-CN"/>
        </w:rPr>
        <w:t xml:space="preserve"> – </w:t>
      </w:r>
      <w:r w:rsidR="00E414B8">
        <w:rPr>
          <w:b/>
          <w:kern w:val="2"/>
          <w:lang w:eastAsia="zh-CN"/>
        </w:rPr>
        <w:t>March 6</w:t>
      </w:r>
      <w:r w:rsidR="00E414B8">
        <w:rPr>
          <w:b/>
          <w:kern w:val="2"/>
          <w:vertAlign w:val="superscript"/>
          <w:lang w:eastAsia="zh-CN"/>
        </w:rPr>
        <w:t>th</w:t>
      </w:r>
      <w:r>
        <w:rPr>
          <w:b/>
          <w:kern w:val="2"/>
          <w:lang w:eastAsia="zh-CN"/>
        </w:rPr>
        <w:t>, 2020</w:t>
      </w:r>
    </w:p>
    <w:p w14:paraId="7A37541E" w14:textId="77777777" w:rsidR="009C0564" w:rsidRPr="00763428" w:rsidRDefault="009C0564" w:rsidP="00CF195E">
      <w:pPr>
        <w:pBdr>
          <w:top w:val="single" w:sz="4" w:space="1" w:color="auto"/>
        </w:pBdr>
        <w:spacing w:after="0"/>
        <w:jc w:val="left"/>
        <w:rPr>
          <w:b/>
          <w:kern w:val="2"/>
          <w:sz w:val="16"/>
          <w:szCs w:val="16"/>
          <w:lang w:eastAsia="zh-CN"/>
        </w:rPr>
      </w:pPr>
    </w:p>
    <w:p w14:paraId="37A2F88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63428">
        <w:rPr>
          <w:b/>
          <w:kern w:val="2"/>
          <w:lang w:eastAsia="zh-CN"/>
        </w:rPr>
        <w:t>7.2.10</w:t>
      </w:r>
      <w:r w:rsidR="00245104" w:rsidRPr="00245104">
        <w:rPr>
          <w:b/>
          <w:kern w:val="2"/>
          <w:lang w:eastAsia="zh-CN"/>
        </w:rPr>
        <w:t>.2</w:t>
      </w:r>
    </w:p>
    <w:p w14:paraId="0225808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73BF9B7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14:paraId="18BB424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62EB654D" w14:textId="77777777" w:rsidR="009C0564" w:rsidRPr="00CF195E" w:rsidRDefault="009C0564" w:rsidP="00CF195E">
      <w:pPr>
        <w:pBdr>
          <w:bottom w:val="single" w:sz="4" w:space="1" w:color="auto"/>
        </w:pBdr>
        <w:spacing w:after="0"/>
        <w:jc w:val="left"/>
        <w:rPr>
          <w:b/>
          <w:kern w:val="2"/>
          <w:sz w:val="16"/>
          <w:szCs w:val="16"/>
          <w:lang w:eastAsia="zh-CN"/>
        </w:rPr>
      </w:pPr>
    </w:p>
    <w:p w14:paraId="7B9A394C" w14:textId="77777777" w:rsidR="009C0564" w:rsidRPr="00CF195E" w:rsidRDefault="009C0564">
      <w:pPr>
        <w:pStyle w:val="1"/>
      </w:pPr>
      <w:bookmarkStart w:id="0" w:name="_Ref124589705"/>
      <w:bookmarkStart w:id="1" w:name="_Ref129681862"/>
      <w:r w:rsidRPr="00CF195E">
        <w:t>Introduction</w:t>
      </w:r>
      <w:bookmarkEnd w:id="0"/>
      <w:bookmarkEnd w:id="1"/>
    </w:p>
    <w:p w14:paraId="66952240" w14:textId="62249397" w:rsidR="00EB768D" w:rsidRDefault="00EC5794" w:rsidP="00061D60">
      <w:pPr>
        <w:rPr>
          <w:rFonts w:eastAsiaTheme="minorEastAsia"/>
          <w:lang w:eastAsia="zh-CN"/>
        </w:rPr>
      </w:pPr>
      <w:r>
        <w:rPr>
          <w:rFonts w:eastAsiaTheme="minorEastAsia" w:hint="eastAsia"/>
          <w:lang w:eastAsia="zh-CN"/>
        </w:rPr>
        <w:t>In RAN</w:t>
      </w:r>
      <w:r w:rsidR="00742578">
        <w:rPr>
          <w:rFonts w:eastAsiaTheme="minorEastAsia"/>
          <w:lang w:eastAsia="zh-CN"/>
        </w:rPr>
        <w:t>1</w:t>
      </w:r>
      <w:r>
        <w:rPr>
          <w:rFonts w:eastAsiaTheme="minorEastAsia" w:hint="eastAsia"/>
          <w:lang w:eastAsia="zh-CN"/>
        </w:rPr>
        <w:t>#99</w:t>
      </w:r>
      <w:r>
        <w:rPr>
          <w:rFonts w:eastAsiaTheme="minorEastAsia"/>
          <w:lang w:eastAsia="zh-CN"/>
        </w:rPr>
        <w:t xml:space="preserve"> meeting, plenty of conclusions on potential enhancements </w:t>
      </w:r>
      <w:r w:rsidR="00EB768D">
        <w:rPr>
          <w:rFonts w:eastAsiaTheme="minorEastAsia"/>
          <w:lang w:eastAsia="zh-CN"/>
        </w:rPr>
        <w:t xml:space="preserve">to EN-DC SUO have been achieved. </w:t>
      </w:r>
      <w:r w:rsidR="00491C11">
        <w:rPr>
          <w:rFonts w:eastAsiaTheme="minorEastAsia"/>
          <w:lang w:eastAsia="zh-CN"/>
        </w:rPr>
        <w:t>Some details can be found in [</w:t>
      </w:r>
      <w:r w:rsidR="0077256F">
        <w:rPr>
          <w:rFonts w:eastAsiaTheme="minorEastAsia"/>
          <w:lang w:eastAsia="zh-CN"/>
        </w:rPr>
        <w:t>1</w:t>
      </w:r>
      <w:r w:rsidR="00491C11">
        <w:rPr>
          <w:rFonts w:eastAsiaTheme="minorEastAsia"/>
          <w:lang w:eastAsia="zh-CN"/>
        </w:rPr>
        <w:t>] as bellow.</w:t>
      </w:r>
    </w:p>
    <w:tbl>
      <w:tblPr>
        <w:tblStyle w:val="ac"/>
        <w:tblpPr w:leftFromText="180" w:rightFromText="180" w:vertAnchor="text" w:horzAnchor="margin" w:tblpY="138"/>
        <w:tblW w:w="0" w:type="auto"/>
        <w:tblLook w:val="04A0" w:firstRow="1" w:lastRow="0" w:firstColumn="1" w:lastColumn="0" w:noHBand="0" w:noVBand="1"/>
      </w:tblPr>
      <w:tblGrid>
        <w:gridCol w:w="9307"/>
      </w:tblGrid>
      <w:tr w:rsidR="00491C11" w14:paraId="2016C4D2" w14:textId="77777777" w:rsidTr="00491C11">
        <w:tc>
          <w:tcPr>
            <w:tcW w:w="9307" w:type="dxa"/>
          </w:tcPr>
          <w:p w14:paraId="024FE505" w14:textId="77777777" w:rsidR="00491C11" w:rsidRPr="003F3EAC" w:rsidRDefault="00491C11" w:rsidP="00491C11">
            <w:pPr>
              <w:rPr>
                <w:i/>
              </w:rPr>
            </w:pPr>
            <w:r w:rsidRPr="003F3EAC">
              <w:rPr>
                <w:b/>
                <w:i/>
                <w:highlight w:val="green"/>
              </w:rPr>
              <w:t>Agreements</w:t>
            </w:r>
            <w:r w:rsidRPr="003F3EAC">
              <w:rPr>
                <w:i/>
              </w:rPr>
              <w:t>:</w:t>
            </w:r>
          </w:p>
          <w:p w14:paraId="4E119648" w14:textId="77777777" w:rsidR="00491C11" w:rsidRPr="003F3EAC" w:rsidRDefault="00491C11" w:rsidP="00491C11">
            <w:pPr>
              <w:rPr>
                <w:bCs/>
                <w:i/>
              </w:rPr>
            </w:pPr>
            <w:r w:rsidRPr="003F3EAC">
              <w:rPr>
                <w:bCs/>
                <w:i/>
              </w:rPr>
              <w:t>Confirm the working assumption part of the agreement from RAN1 #98bis below:</w:t>
            </w:r>
          </w:p>
          <w:p w14:paraId="13BF1B1B" w14:textId="77777777" w:rsidR="00491C11" w:rsidRPr="003F3EAC" w:rsidRDefault="00491C11" w:rsidP="00491C11">
            <w:pPr>
              <w:pStyle w:val="af0"/>
              <w:numPr>
                <w:ilvl w:val="0"/>
                <w:numId w:val="37"/>
              </w:numPr>
              <w:rPr>
                <w:bCs/>
                <w:i/>
                <w:sz w:val="22"/>
                <w:szCs w:val="22"/>
              </w:rPr>
            </w:pPr>
            <w:r w:rsidRPr="003F3EAC">
              <w:rPr>
                <w:rFonts w:ascii="Times New Roman" w:hAnsi="Times New Roman"/>
                <w:bCs/>
                <w:i/>
                <w:sz w:val="22"/>
                <w:szCs w:val="22"/>
              </w:rPr>
              <w:t>If a UE is configured with Case1 HARQ timing in EN-DC, with LTE TDD Pcell and (as a working assumption) with LTE FDD PCell, UE’s PRACH resource configurations are not limited to the UL subframes given by the DL-reference config.</w:t>
            </w:r>
          </w:p>
          <w:p w14:paraId="257FA836" w14:textId="77777777" w:rsidR="00491C11" w:rsidRPr="003F3EAC" w:rsidRDefault="00491C11" w:rsidP="00491C11">
            <w:pPr>
              <w:pStyle w:val="af0"/>
              <w:numPr>
                <w:ilvl w:val="0"/>
                <w:numId w:val="36"/>
              </w:numPr>
              <w:rPr>
                <w:rFonts w:ascii="Times New Roman" w:hAnsi="Times New Roman"/>
                <w:bCs/>
                <w:i/>
                <w:sz w:val="22"/>
                <w:szCs w:val="22"/>
              </w:rPr>
            </w:pPr>
            <w:r w:rsidRPr="003F3EAC">
              <w:rPr>
                <w:rFonts w:ascii="Times New Roman" w:hAnsi="Times New Roman"/>
                <w:bCs/>
                <w:i/>
                <w:sz w:val="22"/>
                <w:szCs w:val="22"/>
              </w:rPr>
              <w:t xml:space="preserve">For type 1 UE (i.e. with fast communication between LTE and NR modems): if the UE’s LTE PRACH transmission collides with an NR UL transmission, LTE PRACH transmission is prioritized </w:t>
            </w:r>
          </w:p>
          <w:p w14:paraId="2D64EB72" w14:textId="77777777" w:rsidR="00491C11" w:rsidRPr="003F3EAC" w:rsidRDefault="00491C11" w:rsidP="00491C11">
            <w:pPr>
              <w:pStyle w:val="af0"/>
              <w:numPr>
                <w:ilvl w:val="0"/>
                <w:numId w:val="36"/>
              </w:numPr>
              <w:rPr>
                <w:rFonts w:ascii="Times New Roman" w:hAnsi="Times New Roman"/>
                <w:bCs/>
                <w:i/>
                <w:sz w:val="22"/>
                <w:szCs w:val="22"/>
              </w:rPr>
            </w:pPr>
            <w:r w:rsidRPr="003F3EAC">
              <w:rPr>
                <w:rFonts w:ascii="Times New Roman" w:hAnsi="Times New Roman"/>
                <w:bCs/>
                <w:i/>
                <w:sz w:val="22"/>
                <w:szCs w:val="22"/>
              </w:rPr>
              <w:t>For type 2 UE (i.e. without fast communication between LTE and NR modems): the UE is not required to support transmission of LTE PRACH transmission which does not coincide with the configured HARQ-ACK transmission occasions</w:t>
            </w:r>
          </w:p>
          <w:p w14:paraId="13A9475D" w14:textId="77777777" w:rsidR="00491C11" w:rsidRPr="003F3EAC" w:rsidRDefault="00DF1DBD" w:rsidP="00491C11">
            <w:pPr>
              <w:rPr>
                <w:b/>
                <w:i/>
                <w:highlight w:val="green"/>
              </w:rPr>
            </w:pPr>
            <w:r w:rsidRPr="003F3EAC">
              <w:rPr>
                <w:b/>
                <w:i/>
                <w:highlight w:val="green"/>
              </w:rPr>
              <w:t>Agreements:</w:t>
            </w:r>
          </w:p>
          <w:p w14:paraId="6023712E" w14:textId="77777777" w:rsidR="00DF1DBD" w:rsidRPr="003F3EAC" w:rsidRDefault="00DF1DBD" w:rsidP="00DF1DBD">
            <w:pPr>
              <w:pStyle w:val="af0"/>
              <w:numPr>
                <w:ilvl w:val="0"/>
                <w:numId w:val="38"/>
              </w:numPr>
              <w:rPr>
                <w:rFonts w:ascii="Times New Roman" w:hAnsi="Times New Roman"/>
                <w:bCs/>
                <w:i/>
                <w:sz w:val="22"/>
                <w:szCs w:val="22"/>
              </w:rPr>
            </w:pPr>
            <w:r w:rsidRPr="003F3EAC">
              <w:rPr>
                <w:rFonts w:ascii="Times New Roman" w:hAnsi="Times New Roman"/>
                <w:bCs/>
                <w:i/>
                <w:sz w:val="22"/>
                <w:szCs w:val="22"/>
              </w:rPr>
              <w:t>For the single-Tx case, for TDD LTE Pcell,</w:t>
            </w:r>
          </w:p>
          <w:p w14:paraId="4AB9ECF8" w14:textId="77777777" w:rsidR="00DF1DBD" w:rsidRPr="003F3EAC" w:rsidRDefault="00DF1DBD" w:rsidP="00DF1DBD">
            <w:pPr>
              <w:pStyle w:val="af0"/>
              <w:numPr>
                <w:ilvl w:val="1"/>
                <w:numId w:val="38"/>
              </w:numPr>
              <w:rPr>
                <w:rFonts w:ascii="Times New Roman" w:hAnsi="Times New Roman"/>
                <w:bCs/>
                <w:i/>
                <w:sz w:val="22"/>
                <w:szCs w:val="22"/>
              </w:rPr>
            </w:pPr>
            <w:r w:rsidRPr="003F3EAC">
              <w:rPr>
                <w:rFonts w:ascii="Times New Roman" w:hAnsi="Times New Roman"/>
                <w:bCs/>
                <w:i/>
                <w:sz w:val="22"/>
                <w:szCs w:val="22"/>
              </w:rPr>
              <w:t>All uplink subframes can be scheduled for LTE for type 1 UEs</w:t>
            </w:r>
          </w:p>
          <w:p w14:paraId="59C4B837" w14:textId="77777777" w:rsidR="00DF1DBD" w:rsidRPr="003F3EAC" w:rsidRDefault="00DF1DBD" w:rsidP="00DF1DBD">
            <w:pPr>
              <w:pStyle w:val="af0"/>
              <w:numPr>
                <w:ilvl w:val="2"/>
                <w:numId w:val="38"/>
              </w:numPr>
              <w:rPr>
                <w:rFonts w:eastAsia="MS Mincho"/>
                <w:sz w:val="22"/>
                <w:szCs w:val="22"/>
                <w:lang w:eastAsia="zh-CN"/>
              </w:rPr>
            </w:pPr>
            <w:r w:rsidRPr="003F3EAC">
              <w:rPr>
                <w:rFonts w:ascii="Times New Roman" w:hAnsi="Times New Roman"/>
                <w:bCs/>
                <w:i/>
                <w:sz w:val="22"/>
                <w:szCs w:val="22"/>
              </w:rPr>
              <w:t>In which case, NR transmission is dropped for when the LTE and NR transmissions collide</w:t>
            </w:r>
          </w:p>
          <w:p w14:paraId="6ADBF2D0" w14:textId="77777777" w:rsidR="00DF1DBD" w:rsidRPr="003F3EAC" w:rsidRDefault="00DF1DBD" w:rsidP="00DF1DBD">
            <w:pPr>
              <w:rPr>
                <w:b/>
                <w:i/>
                <w:highlight w:val="green"/>
              </w:rPr>
            </w:pPr>
            <w:r w:rsidRPr="003F3EAC">
              <w:rPr>
                <w:b/>
                <w:i/>
                <w:highlight w:val="green"/>
              </w:rPr>
              <w:t>Agreements:</w:t>
            </w:r>
          </w:p>
          <w:p w14:paraId="12FF17CA" w14:textId="77777777" w:rsidR="00DF1DBD" w:rsidRPr="003F3EAC" w:rsidRDefault="00DF1DBD" w:rsidP="00DF1DBD">
            <w:pPr>
              <w:rPr>
                <w:bCs/>
                <w:i/>
              </w:rPr>
            </w:pPr>
            <w:r w:rsidRPr="003F3EAC">
              <w:rPr>
                <w:bCs/>
                <w:i/>
              </w:rPr>
              <w:t>For a UE configured with DL-reference DL/UL configuration in Rel-16 (including single Tx with LTE TDD PCell or LTE FDD PCell, and dual Tx cases):</w:t>
            </w:r>
          </w:p>
          <w:p w14:paraId="5F406E88" w14:textId="77777777" w:rsidR="00DF1DBD" w:rsidRPr="003F3EAC" w:rsidRDefault="00DF1DBD" w:rsidP="00DF1DBD">
            <w:pPr>
              <w:pStyle w:val="af0"/>
              <w:numPr>
                <w:ilvl w:val="0"/>
                <w:numId w:val="38"/>
              </w:numPr>
              <w:rPr>
                <w:rFonts w:ascii="Times New Roman" w:hAnsi="Times New Roman"/>
                <w:bCs/>
                <w:i/>
                <w:sz w:val="22"/>
                <w:szCs w:val="22"/>
              </w:rPr>
            </w:pPr>
            <w:r w:rsidRPr="003F3EAC">
              <w:rPr>
                <w:rFonts w:ascii="Times New Roman" w:hAnsi="Times New Roman"/>
                <w:bCs/>
                <w:i/>
                <w:sz w:val="22"/>
                <w:szCs w:val="22"/>
              </w:rPr>
              <w:t>For type 2 UE (i.e., UE without dynamic power sharing capability), any LTE UL transmissions should take place only in UL subframes designated for HARQ-ACK feedback.</w:t>
            </w:r>
          </w:p>
          <w:p w14:paraId="45DD428E" w14:textId="77777777" w:rsidR="00DF1DBD" w:rsidRPr="003F3EAC" w:rsidRDefault="00DF1DBD" w:rsidP="00DF1DBD">
            <w:pPr>
              <w:pStyle w:val="af0"/>
              <w:numPr>
                <w:ilvl w:val="0"/>
                <w:numId w:val="38"/>
              </w:numPr>
              <w:rPr>
                <w:rFonts w:ascii="Times New Roman" w:hAnsi="Times New Roman"/>
                <w:bCs/>
                <w:i/>
                <w:sz w:val="22"/>
                <w:szCs w:val="22"/>
              </w:rPr>
            </w:pPr>
            <w:r w:rsidRPr="003F3EAC">
              <w:rPr>
                <w:rFonts w:ascii="Times New Roman" w:hAnsi="Times New Roman"/>
                <w:bCs/>
                <w:i/>
                <w:sz w:val="22"/>
                <w:szCs w:val="22"/>
              </w:rPr>
              <w:t xml:space="preserve">For type 1 UE (i.e., UE with dynamic power sharing capability), </w:t>
            </w:r>
          </w:p>
          <w:p w14:paraId="544F11AF" w14:textId="77777777" w:rsidR="00DF1DBD" w:rsidRPr="003F3EAC" w:rsidRDefault="00DF1DBD" w:rsidP="00DF1DBD">
            <w:pPr>
              <w:pStyle w:val="af0"/>
              <w:numPr>
                <w:ilvl w:val="1"/>
                <w:numId w:val="38"/>
              </w:numPr>
              <w:rPr>
                <w:rFonts w:ascii="Times New Roman" w:hAnsi="Times New Roman"/>
                <w:bCs/>
                <w:i/>
                <w:sz w:val="22"/>
                <w:szCs w:val="22"/>
              </w:rPr>
            </w:pPr>
            <w:r w:rsidRPr="003F3EAC">
              <w:rPr>
                <w:rFonts w:ascii="Times New Roman" w:hAnsi="Times New Roman"/>
                <w:bCs/>
                <w:i/>
                <w:sz w:val="22"/>
                <w:szCs w:val="22"/>
              </w:rPr>
              <w:t>Confirm that any LTE UL transmissions scheduled/triggered by DCI can take place in UL subframes not designated for HARQ-ACK feedback.</w:t>
            </w:r>
          </w:p>
          <w:p w14:paraId="78664714" w14:textId="77777777" w:rsidR="00DF1DBD" w:rsidRPr="003F3EAC" w:rsidRDefault="00DF1DBD" w:rsidP="00DF1DBD">
            <w:pPr>
              <w:pStyle w:val="af0"/>
              <w:numPr>
                <w:ilvl w:val="1"/>
                <w:numId w:val="38"/>
              </w:numPr>
              <w:rPr>
                <w:rFonts w:ascii="Times New Roman" w:hAnsi="Times New Roman"/>
                <w:bCs/>
                <w:i/>
                <w:sz w:val="22"/>
                <w:szCs w:val="22"/>
              </w:rPr>
            </w:pPr>
            <w:r w:rsidRPr="003F3EAC">
              <w:rPr>
                <w:rFonts w:ascii="Times New Roman" w:hAnsi="Times New Roman"/>
                <w:bCs/>
                <w:i/>
                <w:sz w:val="22"/>
                <w:szCs w:val="22"/>
              </w:rPr>
              <w:t>FFS UE is not expected to transmit semi-statically configured LTE UL transmissions in the UL subframes other than those designated as UL in the DL-reference configuration if such transmission collide with NR UL transmissions.</w:t>
            </w:r>
          </w:p>
          <w:p w14:paraId="06C1C8AC" w14:textId="77777777" w:rsidR="00DF1DBD" w:rsidRPr="003F3EAC" w:rsidRDefault="00DF1DBD" w:rsidP="00DF1DBD">
            <w:pPr>
              <w:rPr>
                <w:b/>
                <w:i/>
                <w:highlight w:val="green"/>
              </w:rPr>
            </w:pPr>
            <w:r w:rsidRPr="003F3EAC">
              <w:rPr>
                <w:b/>
                <w:i/>
                <w:highlight w:val="green"/>
              </w:rPr>
              <w:t>Agreements</w:t>
            </w:r>
          </w:p>
          <w:p w14:paraId="533C3272" w14:textId="77777777" w:rsidR="00DF1DBD" w:rsidRPr="003F3EAC" w:rsidRDefault="00DF1DBD" w:rsidP="00DF1DBD">
            <w:pPr>
              <w:rPr>
                <w:bCs/>
                <w:i/>
              </w:rPr>
            </w:pPr>
            <w:r w:rsidRPr="003F3EAC">
              <w:rPr>
                <w:bCs/>
                <w:i/>
              </w:rPr>
              <w:t xml:space="preserve">For the FFS part in the agreement above, </w:t>
            </w:r>
          </w:p>
          <w:p w14:paraId="47680F96" w14:textId="77777777" w:rsidR="00DF1DBD" w:rsidRPr="003F3EAC" w:rsidRDefault="00DF1DBD" w:rsidP="00DF1DBD">
            <w:pPr>
              <w:pStyle w:val="af0"/>
              <w:numPr>
                <w:ilvl w:val="0"/>
                <w:numId w:val="40"/>
              </w:numPr>
              <w:rPr>
                <w:rFonts w:ascii="Times New Roman" w:hAnsi="Times New Roman"/>
                <w:bCs/>
                <w:i/>
                <w:sz w:val="22"/>
                <w:szCs w:val="22"/>
              </w:rPr>
            </w:pPr>
            <w:r w:rsidRPr="003F3EAC">
              <w:rPr>
                <w:rFonts w:ascii="Times New Roman" w:hAnsi="Times New Roman"/>
                <w:bCs/>
                <w:i/>
                <w:sz w:val="22"/>
                <w:szCs w:val="22"/>
              </w:rPr>
              <w:t>Semi-statically configured LTE UL transmissions are allowed in all UL subframes.</w:t>
            </w:r>
          </w:p>
          <w:p w14:paraId="7E2AD4F7" w14:textId="77777777" w:rsidR="00DF1DBD" w:rsidRPr="003F3EAC" w:rsidRDefault="00DF1DBD" w:rsidP="00DF1DBD">
            <w:pPr>
              <w:pStyle w:val="af0"/>
              <w:numPr>
                <w:ilvl w:val="1"/>
                <w:numId w:val="40"/>
              </w:numPr>
              <w:rPr>
                <w:rFonts w:ascii="Times New Roman" w:hAnsi="Times New Roman"/>
                <w:bCs/>
                <w:i/>
                <w:sz w:val="22"/>
                <w:szCs w:val="22"/>
              </w:rPr>
            </w:pPr>
            <w:r w:rsidRPr="003F3EAC">
              <w:rPr>
                <w:rFonts w:ascii="Times New Roman" w:hAnsi="Times New Roman"/>
                <w:bCs/>
                <w:i/>
                <w:sz w:val="22"/>
                <w:szCs w:val="22"/>
              </w:rPr>
              <w:t>Note: In case of collision, LTE transmission is prioritized</w:t>
            </w:r>
          </w:p>
          <w:p w14:paraId="4C390203" w14:textId="77777777" w:rsidR="00DF1DBD" w:rsidRPr="003F3EAC" w:rsidRDefault="00DF1DBD" w:rsidP="00DF1DBD">
            <w:pPr>
              <w:pStyle w:val="af0"/>
              <w:numPr>
                <w:ilvl w:val="1"/>
                <w:numId w:val="40"/>
              </w:numPr>
              <w:rPr>
                <w:rFonts w:ascii="Times New Roman" w:hAnsi="Times New Roman"/>
                <w:bCs/>
                <w:i/>
                <w:sz w:val="22"/>
                <w:szCs w:val="22"/>
              </w:rPr>
            </w:pPr>
            <w:r w:rsidRPr="003F3EAC">
              <w:rPr>
                <w:rFonts w:ascii="Times New Roman" w:hAnsi="Times New Roman"/>
                <w:bCs/>
                <w:i/>
                <w:sz w:val="22"/>
                <w:szCs w:val="22"/>
              </w:rPr>
              <w:t>Note: This configuration is subject to UE capability</w:t>
            </w:r>
          </w:p>
          <w:p w14:paraId="420F17B7" w14:textId="77777777" w:rsidR="00DF1DBD" w:rsidRPr="003F3EAC" w:rsidRDefault="00DF1DBD" w:rsidP="00DF1DBD">
            <w:pPr>
              <w:rPr>
                <w:b/>
                <w:i/>
                <w:highlight w:val="green"/>
              </w:rPr>
            </w:pPr>
            <w:r w:rsidRPr="003F3EAC">
              <w:rPr>
                <w:b/>
                <w:i/>
                <w:highlight w:val="green"/>
              </w:rPr>
              <w:t>Agreements:</w:t>
            </w:r>
          </w:p>
          <w:p w14:paraId="580D8D2A" w14:textId="77777777" w:rsidR="00DF1DBD" w:rsidRPr="003F3EAC" w:rsidRDefault="00DF1DBD" w:rsidP="00DF1DBD">
            <w:pPr>
              <w:rPr>
                <w:bCs/>
                <w:i/>
              </w:rPr>
            </w:pPr>
            <w:r w:rsidRPr="003F3EAC">
              <w:rPr>
                <w:bCs/>
                <w:i/>
              </w:rPr>
              <w:t xml:space="preserve">Clarify the notes in the following two agreements from RAN1 #98bis (only </w:t>
            </w:r>
            <w:r w:rsidRPr="003F3EAC">
              <w:rPr>
                <w:rFonts w:eastAsia="MS Mincho"/>
                <w:i/>
                <w:color w:val="C00000"/>
                <w:u w:val="single"/>
                <w:lang w:eastAsia="zh-CN"/>
              </w:rPr>
              <w:t>high-lighted text</w:t>
            </w:r>
            <w:r w:rsidRPr="003F3EAC">
              <w:rPr>
                <w:bCs/>
                <w:i/>
              </w:rPr>
              <w:t xml:space="preserve"> is updated):</w:t>
            </w:r>
          </w:p>
          <w:p w14:paraId="1AED5B41" w14:textId="77777777" w:rsidR="00DF1DBD" w:rsidRPr="003F3EAC" w:rsidRDefault="00DF1DBD" w:rsidP="00DF1DBD">
            <w:pPr>
              <w:rPr>
                <w:b/>
                <w:i/>
                <w:highlight w:val="green"/>
              </w:rPr>
            </w:pPr>
            <w:r w:rsidRPr="003F3EAC">
              <w:rPr>
                <w:b/>
                <w:i/>
                <w:highlight w:val="green"/>
              </w:rPr>
              <w:t>Agreements:</w:t>
            </w:r>
          </w:p>
          <w:p w14:paraId="1ED27BAC" w14:textId="77777777" w:rsidR="00DF1DBD" w:rsidRPr="003F3EAC" w:rsidRDefault="00DF1DBD" w:rsidP="00DF1DBD">
            <w:pPr>
              <w:pStyle w:val="af0"/>
              <w:numPr>
                <w:ilvl w:val="0"/>
                <w:numId w:val="38"/>
              </w:numPr>
              <w:rPr>
                <w:rFonts w:ascii="Times New Roman" w:hAnsi="Times New Roman"/>
                <w:bCs/>
                <w:i/>
                <w:sz w:val="22"/>
                <w:szCs w:val="22"/>
              </w:rPr>
            </w:pPr>
            <w:r w:rsidRPr="003F3EAC">
              <w:rPr>
                <w:rFonts w:ascii="Times New Roman" w:hAnsi="Times New Roman"/>
                <w:bCs/>
                <w:i/>
                <w:sz w:val="22"/>
                <w:szCs w:val="22"/>
              </w:rPr>
              <w:lastRenderedPageBreak/>
              <w:t>For the single-Tx case, for FDD LTE Pcell,</w:t>
            </w:r>
          </w:p>
          <w:p w14:paraId="0BDF2BA9" w14:textId="77777777" w:rsidR="00DF1DBD" w:rsidRPr="003F3EAC" w:rsidRDefault="00DF1DBD" w:rsidP="00DF1DBD">
            <w:pPr>
              <w:pStyle w:val="af0"/>
              <w:numPr>
                <w:ilvl w:val="1"/>
                <w:numId w:val="38"/>
              </w:numPr>
              <w:rPr>
                <w:rFonts w:ascii="Times New Roman" w:hAnsi="Times New Roman"/>
                <w:bCs/>
                <w:i/>
                <w:sz w:val="22"/>
                <w:szCs w:val="22"/>
              </w:rPr>
            </w:pPr>
            <w:r w:rsidRPr="003F3EAC">
              <w:rPr>
                <w:rFonts w:ascii="Times New Roman" w:hAnsi="Times New Roman"/>
                <w:bCs/>
                <w:i/>
                <w:sz w:val="22"/>
                <w:szCs w:val="22"/>
              </w:rPr>
              <w:t>All uplink subframes can be scheduled for LTE for type 1 UEs</w:t>
            </w:r>
          </w:p>
          <w:p w14:paraId="0B9AB263" w14:textId="77777777" w:rsidR="00DF1DBD" w:rsidRPr="003F3EAC" w:rsidRDefault="00DF1DBD" w:rsidP="00DF1DBD">
            <w:pPr>
              <w:pStyle w:val="af0"/>
              <w:numPr>
                <w:ilvl w:val="2"/>
                <w:numId w:val="38"/>
              </w:numPr>
              <w:rPr>
                <w:rFonts w:ascii="Times New Roman" w:hAnsi="Times New Roman"/>
                <w:bCs/>
                <w:i/>
                <w:sz w:val="22"/>
                <w:szCs w:val="22"/>
              </w:rPr>
            </w:pPr>
            <w:r w:rsidRPr="003F3EAC">
              <w:rPr>
                <w:rFonts w:ascii="Times New Roman" w:hAnsi="Times New Roman"/>
                <w:bCs/>
                <w:i/>
                <w:sz w:val="22"/>
                <w:szCs w:val="22"/>
              </w:rPr>
              <w:t>In which case, NR transmission is dropped for when the LTE and NR transmissions collide</w:t>
            </w:r>
          </w:p>
          <w:p w14:paraId="48BA3816" w14:textId="77777777" w:rsidR="00DF1DBD" w:rsidRPr="003F3EAC" w:rsidRDefault="00DF1DBD" w:rsidP="00DF1DBD">
            <w:pPr>
              <w:pStyle w:val="af0"/>
              <w:numPr>
                <w:ilvl w:val="2"/>
                <w:numId w:val="38"/>
              </w:numPr>
              <w:rPr>
                <w:rFonts w:eastAsia="MS Mincho"/>
                <w:sz w:val="22"/>
                <w:szCs w:val="22"/>
                <w:u w:val="single"/>
                <w:lang w:eastAsia="zh-CN"/>
              </w:rPr>
            </w:pPr>
            <w:r w:rsidRPr="003F3EAC">
              <w:rPr>
                <w:rFonts w:ascii="Times New Roman" w:hAnsi="Times New Roman"/>
                <w:bCs/>
                <w:i/>
                <w:sz w:val="22"/>
                <w:szCs w:val="22"/>
              </w:rPr>
              <w:t>Note: there is no change of UL scheduling timing for LTE</w:t>
            </w:r>
            <w:r w:rsidRPr="003F3EAC">
              <w:rPr>
                <w:rFonts w:ascii="Times New Roman" w:eastAsia="MS Mincho" w:hAnsi="Times New Roman"/>
                <w:i/>
                <w:sz w:val="22"/>
                <w:szCs w:val="22"/>
                <w:lang w:eastAsia="zh-CN"/>
              </w:rPr>
              <w:t xml:space="preserve"> </w:t>
            </w:r>
            <w:r w:rsidRPr="003F3EAC">
              <w:rPr>
                <w:rFonts w:ascii="Times New Roman" w:eastAsia="MS Mincho" w:hAnsi="Times New Roman"/>
                <w:i/>
                <w:color w:val="C00000"/>
                <w:sz w:val="22"/>
                <w:szCs w:val="22"/>
                <w:u w:val="single"/>
                <w:lang w:eastAsia="zh-CN"/>
              </w:rPr>
              <w:t>compared to R15 single-Tx with LTE FDD PCell</w:t>
            </w:r>
          </w:p>
          <w:p w14:paraId="2B067FB5" w14:textId="77777777" w:rsidR="00DF1DBD" w:rsidRPr="003F3EAC" w:rsidRDefault="00DF1DBD" w:rsidP="00DF1DBD">
            <w:pPr>
              <w:rPr>
                <w:b/>
                <w:i/>
                <w:highlight w:val="green"/>
              </w:rPr>
            </w:pPr>
            <w:r w:rsidRPr="003F3EAC">
              <w:rPr>
                <w:b/>
                <w:i/>
                <w:highlight w:val="green"/>
              </w:rPr>
              <w:t>Agreements:</w:t>
            </w:r>
          </w:p>
          <w:p w14:paraId="335E02D2" w14:textId="77777777" w:rsidR="00DF1DBD" w:rsidRPr="003F3EAC" w:rsidRDefault="00DF1DBD" w:rsidP="00DF1DBD">
            <w:pPr>
              <w:pStyle w:val="af0"/>
              <w:numPr>
                <w:ilvl w:val="0"/>
                <w:numId w:val="38"/>
              </w:numPr>
              <w:rPr>
                <w:rFonts w:ascii="Times New Roman" w:hAnsi="Times New Roman"/>
                <w:bCs/>
                <w:i/>
                <w:sz w:val="22"/>
                <w:szCs w:val="22"/>
              </w:rPr>
            </w:pPr>
            <w:r w:rsidRPr="003F3EAC">
              <w:rPr>
                <w:rFonts w:ascii="Times New Roman" w:hAnsi="Times New Roman"/>
                <w:bCs/>
                <w:i/>
                <w:sz w:val="22"/>
                <w:szCs w:val="22"/>
              </w:rPr>
              <w:t>For the dual-Tx case, for FDD LTE Pcell,</w:t>
            </w:r>
          </w:p>
          <w:p w14:paraId="389EF161" w14:textId="77777777" w:rsidR="00DF1DBD" w:rsidRPr="003F3EAC" w:rsidRDefault="00DF1DBD" w:rsidP="00DF1DBD">
            <w:pPr>
              <w:pStyle w:val="af0"/>
              <w:numPr>
                <w:ilvl w:val="1"/>
                <w:numId w:val="38"/>
              </w:numPr>
              <w:rPr>
                <w:rFonts w:ascii="Times New Roman" w:hAnsi="Times New Roman"/>
                <w:bCs/>
                <w:i/>
                <w:sz w:val="22"/>
                <w:szCs w:val="22"/>
              </w:rPr>
            </w:pPr>
            <w:r w:rsidRPr="003F3EAC">
              <w:rPr>
                <w:rFonts w:ascii="Times New Roman" w:hAnsi="Times New Roman"/>
                <w:bCs/>
                <w:i/>
                <w:sz w:val="22"/>
                <w:szCs w:val="22"/>
              </w:rPr>
              <w:t xml:space="preserve">All uplink subframes can be scheduled for LTE at least for type 1 UEs </w:t>
            </w:r>
          </w:p>
          <w:p w14:paraId="449EEDD4" w14:textId="77777777" w:rsidR="00DF1DBD" w:rsidRPr="00DF1DBD" w:rsidRDefault="00DF1DBD" w:rsidP="00DF1DBD">
            <w:pPr>
              <w:pStyle w:val="af0"/>
              <w:numPr>
                <w:ilvl w:val="2"/>
                <w:numId w:val="38"/>
              </w:numPr>
              <w:rPr>
                <w:rFonts w:eastAsiaTheme="minorEastAsia"/>
                <w:lang w:eastAsia="zh-CN"/>
              </w:rPr>
            </w:pPr>
            <w:r w:rsidRPr="003F3EAC">
              <w:rPr>
                <w:rFonts w:ascii="Times New Roman" w:hAnsi="Times New Roman"/>
                <w:bCs/>
                <w:i/>
                <w:sz w:val="22"/>
                <w:szCs w:val="22"/>
              </w:rPr>
              <w:t xml:space="preserve">Note: there is no change of UL scheduling timing for LTE </w:t>
            </w:r>
            <w:r w:rsidRPr="003F3EAC">
              <w:rPr>
                <w:rFonts w:ascii="Times New Roman" w:eastAsia="MS Mincho" w:hAnsi="Times New Roman"/>
                <w:i/>
                <w:color w:val="C00000"/>
                <w:sz w:val="22"/>
                <w:szCs w:val="22"/>
                <w:u w:val="single"/>
                <w:lang w:eastAsia="zh-CN"/>
              </w:rPr>
              <w:t>compared to R15 single-Tx with LTE FDD PCell</w:t>
            </w:r>
          </w:p>
        </w:tc>
      </w:tr>
    </w:tbl>
    <w:p w14:paraId="248967DC" w14:textId="6D1B511C" w:rsidR="00EC5794" w:rsidRDefault="00EB768D" w:rsidP="00061D60">
      <w:pPr>
        <w:rPr>
          <w:rFonts w:eastAsiaTheme="minorEastAsia"/>
          <w:lang w:eastAsia="zh-CN"/>
        </w:rPr>
      </w:pPr>
      <w:r>
        <w:rPr>
          <w:rFonts w:eastAsiaTheme="minorEastAsia"/>
          <w:lang w:eastAsia="zh-CN"/>
        </w:rPr>
        <w:lastRenderedPageBreak/>
        <w:t xml:space="preserve">Based on these agreements, </w:t>
      </w:r>
      <w:r w:rsidR="00437174">
        <w:rPr>
          <w:rFonts w:eastAsiaTheme="minorEastAsia" w:hint="eastAsia"/>
          <w:lang w:eastAsia="zh-CN"/>
        </w:rPr>
        <w:t xml:space="preserve">a </w:t>
      </w:r>
      <w:r w:rsidR="001A679E">
        <w:rPr>
          <w:rFonts w:eastAsiaTheme="minorEastAsia"/>
          <w:lang w:eastAsia="zh-CN"/>
        </w:rPr>
        <w:t xml:space="preserve">new </w:t>
      </w:r>
      <w:r w:rsidR="00AA619B">
        <w:rPr>
          <w:rFonts w:eastAsiaTheme="minorEastAsia"/>
          <w:lang w:eastAsia="zh-CN"/>
        </w:rPr>
        <w:t xml:space="preserve">RRC </w:t>
      </w:r>
      <w:r w:rsidR="003B5B99">
        <w:rPr>
          <w:lang w:eastAsia="zh-CN"/>
        </w:rPr>
        <w:t xml:space="preserve">signaling </w:t>
      </w:r>
      <w:r w:rsidR="003674B2">
        <w:rPr>
          <w:rFonts w:eastAsiaTheme="minorEastAsia"/>
          <w:lang w:eastAsia="zh-CN"/>
        </w:rPr>
        <w:t xml:space="preserve">was proposed </w:t>
      </w:r>
      <w:r w:rsidR="00AA619B">
        <w:rPr>
          <w:rFonts w:eastAsiaTheme="minorEastAsia"/>
          <w:lang w:eastAsia="zh-CN"/>
        </w:rPr>
        <w:t>to support the configuration about TDM pattern for LTE PCell for EN-DC [</w:t>
      </w:r>
      <w:r w:rsidR="0077256F">
        <w:rPr>
          <w:rFonts w:eastAsiaTheme="minorEastAsia"/>
          <w:lang w:eastAsia="zh-CN"/>
        </w:rPr>
        <w:t>2</w:t>
      </w:r>
      <w:r w:rsidR="00AA619B">
        <w:rPr>
          <w:rFonts w:eastAsiaTheme="minorEastAsia"/>
          <w:lang w:eastAsia="zh-CN"/>
        </w:rPr>
        <w:t>]</w:t>
      </w:r>
      <w:r w:rsidR="00437174">
        <w:rPr>
          <w:rFonts w:eastAsiaTheme="minorEastAsia"/>
          <w:lang w:eastAsia="zh-CN"/>
        </w:rPr>
        <w:t xml:space="preserve"> as cited below</w:t>
      </w:r>
      <w:r w:rsidR="00AA619B">
        <w:rPr>
          <w:rFonts w:eastAsiaTheme="minorEastAsia"/>
          <w:lang w:eastAsia="zh-CN"/>
        </w:rPr>
        <w:t>.</w:t>
      </w:r>
    </w:p>
    <w:tbl>
      <w:tblPr>
        <w:tblStyle w:val="ac"/>
        <w:tblW w:w="0" w:type="auto"/>
        <w:tblLook w:val="04A0" w:firstRow="1" w:lastRow="0" w:firstColumn="1" w:lastColumn="0" w:noHBand="0" w:noVBand="1"/>
      </w:tblPr>
      <w:tblGrid>
        <w:gridCol w:w="2172"/>
        <w:gridCol w:w="2081"/>
        <w:gridCol w:w="1918"/>
        <w:gridCol w:w="1569"/>
        <w:gridCol w:w="1567"/>
      </w:tblGrid>
      <w:tr w:rsidR="001A679E" w14:paraId="38A1B311" w14:textId="77777777" w:rsidTr="001A679E">
        <w:tc>
          <w:tcPr>
            <w:tcW w:w="1976" w:type="dxa"/>
          </w:tcPr>
          <w:p w14:paraId="466225E8" w14:textId="77777777" w:rsidR="001A679E" w:rsidRDefault="001A679E" w:rsidP="001A679E">
            <w:pPr>
              <w:jc w:val="center"/>
              <w:rPr>
                <w:rFonts w:eastAsiaTheme="minorEastAsia"/>
                <w:lang w:eastAsia="zh-CN"/>
              </w:rPr>
            </w:pPr>
            <w:r>
              <w:rPr>
                <w:rFonts w:eastAsiaTheme="minorEastAsia" w:hint="eastAsia"/>
                <w:lang w:eastAsia="zh-CN"/>
              </w:rPr>
              <w:t>WI code</w:t>
            </w:r>
          </w:p>
        </w:tc>
        <w:tc>
          <w:tcPr>
            <w:tcW w:w="2146" w:type="dxa"/>
          </w:tcPr>
          <w:p w14:paraId="3E551DF5" w14:textId="77777777" w:rsidR="001A679E" w:rsidRDefault="001A679E" w:rsidP="001A679E">
            <w:pPr>
              <w:jc w:val="center"/>
              <w:rPr>
                <w:rFonts w:eastAsiaTheme="minorEastAsia"/>
                <w:lang w:eastAsia="zh-CN"/>
              </w:rPr>
            </w:pPr>
            <w:r>
              <w:rPr>
                <w:rFonts w:eastAsiaTheme="minorEastAsia" w:hint="eastAsia"/>
                <w:lang w:eastAsia="zh-CN"/>
              </w:rPr>
              <w:t>Parameter name in the spec</w:t>
            </w:r>
          </w:p>
        </w:tc>
        <w:tc>
          <w:tcPr>
            <w:tcW w:w="1959" w:type="dxa"/>
          </w:tcPr>
          <w:p w14:paraId="626B1053" w14:textId="77777777" w:rsidR="001A679E" w:rsidRDefault="001A679E" w:rsidP="001A679E">
            <w:pPr>
              <w:jc w:val="center"/>
              <w:rPr>
                <w:rFonts w:eastAsiaTheme="minorEastAsia"/>
                <w:lang w:eastAsia="zh-CN"/>
              </w:rPr>
            </w:pPr>
            <w:r>
              <w:rPr>
                <w:rFonts w:eastAsiaTheme="minorEastAsia" w:hint="eastAsia"/>
                <w:lang w:eastAsia="zh-CN"/>
              </w:rPr>
              <w:t>Description</w:t>
            </w:r>
          </w:p>
        </w:tc>
        <w:tc>
          <w:tcPr>
            <w:tcW w:w="1613" w:type="dxa"/>
          </w:tcPr>
          <w:p w14:paraId="405E3591" w14:textId="77777777" w:rsidR="001A679E" w:rsidRDefault="001A679E" w:rsidP="001A679E">
            <w:pPr>
              <w:jc w:val="center"/>
              <w:rPr>
                <w:rFonts w:eastAsiaTheme="minorEastAsia"/>
                <w:lang w:eastAsia="zh-CN"/>
              </w:rPr>
            </w:pPr>
            <w:r>
              <w:rPr>
                <w:rFonts w:eastAsiaTheme="minorEastAsia" w:hint="eastAsia"/>
                <w:lang w:eastAsia="zh-CN"/>
              </w:rPr>
              <w:t>Value range</w:t>
            </w:r>
          </w:p>
        </w:tc>
        <w:tc>
          <w:tcPr>
            <w:tcW w:w="1613" w:type="dxa"/>
          </w:tcPr>
          <w:p w14:paraId="7939C75A" w14:textId="77777777" w:rsidR="001A679E" w:rsidRDefault="001A679E" w:rsidP="001A679E">
            <w:pPr>
              <w:jc w:val="center"/>
              <w:rPr>
                <w:rFonts w:eastAsiaTheme="minorEastAsia"/>
                <w:lang w:eastAsia="zh-CN"/>
              </w:rPr>
            </w:pPr>
            <w:r>
              <w:rPr>
                <w:rFonts w:eastAsiaTheme="minorEastAsia" w:hint="eastAsia"/>
                <w:lang w:eastAsia="zh-CN"/>
              </w:rPr>
              <w:t>Default value</w:t>
            </w:r>
          </w:p>
        </w:tc>
      </w:tr>
      <w:tr w:rsidR="001A679E" w14:paraId="686605AC" w14:textId="77777777" w:rsidTr="001A679E">
        <w:trPr>
          <w:trHeight w:val="325"/>
        </w:trPr>
        <w:tc>
          <w:tcPr>
            <w:tcW w:w="1976" w:type="dxa"/>
          </w:tcPr>
          <w:p w14:paraId="2E5F7841" w14:textId="77777777" w:rsidR="001A679E" w:rsidRPr="003F3EAC" w:rsidRDefault="001A679E" w:rsidP="001A679E">
            <w:pPr>
              <w:jc w:val="center"/>
              <w:rPr>
                <w:rFonts w:eastAsiaTheme="minorEastAsia"/>
                <w:sz w:val="20"/>
                <w:szCs w:val="20"/>
                <w:lang w:eastAsia="zh-CN"/>
              </w:rPr>
            </w:pPr>
            <w:r w:rsidRPr="00AA619B">
              <w:rPr>
                <w:rFonts w:eastAsia="等线"/>
                <w:color w:val="0000FF"/>
                <w:sz w:val="20"/>
                <w:szCs w:val="20"/>
                <w:lang w:eastAsia="zh-CN"/>
              </w:rPr>
              <w:t>LTE_NR_DC_CA_enh-Core</w:t>
            </w:r>
          </w:p>
        </w:tc>
        <w:tc>
          <w:tcPr>
            <w:tcW w:w="2146" w:type="dxa"/>
          </w:tcPr>
          <w:p w14:paraId="1F9530BA" w14:textId="77777777" w:rsidR="001A679E" w:rsidRPr="003F3EAC" w:rsidRDefault="001A679E" w:rsidP="001A679E">
            <w:pPr>
              <w:jc w:val="center"/>
              <w:rPr>
                <w:rFonts w:eastAsia="等线"/>
                <w:color w:val="0000FF"/>
                <w:sz w:val="20"/>
                <w:szCs w:val="20"/>
                <w:lang w:eastAsia="zh-CN"/>
              </w:rPr>
            </w:pPr>
            <w:r w:rsidRPr="003F3EAC">
              <w:rPr>
                <w:rFonts w:eastAsia="等线"/>
                <w:color w:val="0000FF"/>
                <w:sz w:val="20"/>
                <w:szCs w:val="20"/>
                <w:lang w:eastAsia="zh-CN"/>
              </w:rPr>
              <w:t>Semi-static-LTE-UL-in-all-subframes</w:t>
            </w:r>
          </w:p>
        </w:tc>
        <w:tc>
          <w:tcPr>
            <w:tcW w:w="1959" w:type="dxa"/>
          </w:tcPr>
          <w:p w14:paraId="397B249D" w14:textId="77777777" w:rsidR="001A679E" w:rsidRPr="003F3EAC" w:rsidRDefault="001A679E" w:rsidP="001A679E">
            <w:pPr>
              <w:jc w:val="center"/>
              <w:rPr>
                <w:rFonts w:eastAsiaTheme="minorEastAsia"/>
                <w:sz w:val="20"/>
                <w:szCs w:val="20"/>
                <w:lang w:eastAsia="zh-CN"/>
              </w:rPr>
            </w:pPr>
            <w:r w:rsidRPr="003F3EAC">
              <w:rPr>
                <w:rFonts w:eastAsia="等线"/>
                <w:color w:val="0000FF"/>
                <w:sz w:val="20"/>
                <w:szCs w:val="20"/>
                <w:lang w:eastAsia="zh-CN"/>
              </w:rPr>
              <w:t>Configures the UE to be allowed to transmit semi-static LTE UL transmissions in any LTE UL subframe</w:t>
            </w:r>
          </w:p>
        </w:tc>
        <w:tc>
          <w:tcPr>
            <w:tcW w:w="1613" w:type="dxa"/>
          </w:tcPr>
          <w:p w14:paraId="44387B18" w14:textId="77777777" w:rsidR="001A679E" w:rsidRPr="003F3EAC" w:rsidRDefault="001A679E" w:rsidP="001A679E">
            <w:pPr>
              <w:jc w:val="center"/>
              <w:rPr>
                <w:rFonts w:eastAsiaTheme="minorEastAsia"/>
                <w:sz w:val="20"/>
                <w:szCs w:val="20"/>
                <w:lang w:eastAsia="zh-CN"/>
              </w:rPr>
            </w:pPr>
            <w:r w:rsidRPr="003F3EAC">
              <w:rPr>
                <w:rFonts w:eastAsia="等线" w:hint="eastAsia"/>
                <w:color w:val="0000FF"/>
                <w:sz w:val="20"/>
                <w:szCs w:val="20"/>
                <w:lang w:eastAsia="zh-CN"/>
              </w:rPr>
              <w:t>Not allowed</w:t>
            </w:r>
            <w:r w:rsidRPr="003F3EAC">
              <w:rPr>
                <w:rFonts w:eastAsia="等线"/>
                <w:color w:val="0000FF"/>
                <w:sz w:val="20"/>
                <w:szCs w:val="20"/>
                <w:lang w:eastAsia="zh-CN"/>
              </w:rPr>
              <w:t>, allowed</w:t>
            </w:r>
          </w:p>
        </w:tc>
        <w:tc>
          <w:tcPr>
            <w:tcW w:w="1613" w:type="dxa"/>
          </w:tcPr>
          <w:p w14:paraId="45D71C50" w14:textId="77777777" w:rsidR="001A679E" w:rsidRPr="003F3EAC" w:rsidRDefault="001A679E" w:rsidP="001A679E">
            <w:pPr>
              <w:jc w:val="center"/>
              <w:rPr>
                <w:rFonts w:eastAsiaTheme="minorEastAsia"/>
                <w:sz w:val="20"/>
                <w:szCs w:val="20"/>
                <w:lang w:eastAsia="zh-CN"/>
              </w:rPr>
            </w:pPr>
            <w:r w:rsidRPr="003F3EAC">
              <w:rPr>
                <w:rFonts w:eastAsia="等线" w:hint="eastAsia"/>
                <w:color w:val="0000FF"/>
                <w:sz w:val="20"/>
                <w:szCs w:val="20"/>
                <w:lang w:eastAsia="zh-CN"/>
              </w:rPr>
              <w:t>Not allowed</w:t>
            </w:r>
          </w:p>
        </w:tc>
      </w:tr>
    </w:tbl>
    <w:p w14:paraId="2CF484CE" w14:textId="476C6442" w:rsidR="00C71A70" w:rsidRPr="00503CA2" w:rsidRDefault="00A17335" w:rsidP="001A679E">
      <w:pPr>
        <w:rPr>
          <w:rFonts w:eastAsiaTheme="minorEastAsia"/>
          <w:lang w:eastAsia="zh-CN"/>
        </w:rPr>
      </w:pPr>
      <w:r>
        <w:rPr>
          <w:rFonts w:eastAsiaTheme="minorEastAsia"/>
          <w:lang w:eastAsia="zh-CN"/>
        </w:rPr>
        <w:t xml:space="preserve">Following the email discussion, </w:t>
      </w:r>
      <w:r w:rsidR="00980953">
        <w:rPr>
          <w:rFonts w:eastAsiaTheme="minorEastAsia"/>
          <w:lang w:eastAsia="zh-CN"/>
        </w:rPr>
        <w:t>our</w:t>
      </w:r>
      <w:r>
        <w:rPr>
          <w:rFonts w:eastAsiaTheme="minorEastAsia"/>
          <w:lang w:eastAsia="zh-CN"/>
        </w:rPr>
        <w:t xml:space="preserve"> views</w:t>
      </w:r>
      <w:r w:rsidR="001A679E">
        <w:rPr>
          <w:rFonts w:eastAsiaTheme="minorEastAsia"/>
          <w:lang w:eastAsia="zh-CN"/>
        </w:rPr>
        <w:t xml:space="preserve"> </w:t>
      </w:r>
      <w:r>
        <w:rPr>
          <w:rFonts w:eastAsiaTheme="minorEastAsia"/>
          <w:lang w:eastAsia="zh-CN"/>
        </w:rPr>
        <w:t xml:space="preserve">about this RRC </w:t>
      </w:r>
      <w:r w:rsidR="003B5B99">
        <w:rPr>
          <w:lang w:eastAsia="zh-CN"/>
        </w:rPr>
        <w:t xml:space="preserve">signaling </w:t>
      </w:r>
      <w:r w:rsidR="00980953">
        <w:rPr>
          <w:lang w:eastAsia="zh-CN"/>
        </w:rPr>
        <w:t xml:space="preserve">are provided </w:t>
      </w:r>
      <w:r>
        <w:rPr>
          <w:rFonts w:eastAsiaTheme="minorEastAsia" w:hint="eastAsia"/>
          <w:lang w:eastAsia="zh-CN"/>
        </w:rPr>
        <w:t>i</w:t>
      </w:r>
      <w:r>
        <w:rPr>
          <w:rFonts w:eastAsiaTheme="minorEastAsia"/>
          <w:lang w:eastAsia="zh-CN"/>
        </w:rPr>
        <w:t>n t</w:t>
      </w:r>
      <w:r w:rsidRPr="00503CA2">
        <w:rPr>
          <w:rFonts w:eastAsiaTheme="minorEastAsia"/>
          <w:lang w:eastAsia="zh-CN"/>
        </w:rPr>
        <w:t>his contribution</w:t>
      </w:r>
      <w:r w:rsidR="0038794C" w:rsidRPr="00503CA2">
        <w:rPr>
          <w:bCs/>
        </w:rPr>
        <w:t>.</w:t>
      </w:r>
    </w:p>
    <w:p w14:paraId="3B97AD33" w14:textId="77777777" w:rsidR="009A3A86" w:rsidRDefault="00061D60" w:rsidP="00CF195E">
      <w:pPr>
        <w:pStyle w:val="1"/>
      </w:pPr>
      <w:bookmarkStart w:id="2" w:name="_Ref129681832"/>
      <w:r>
        <w:t>Discussion</w:t>
      </w:r>
      <w:r w:rsidR="006D62BC" w:rsidRPr="00CF195E">
        <w:t xml:space="preserve"> </w:t>
      </w:r>
    </w:p>
    <w:p w14:paraId="44DC599D" w14:textId="77777777" w:rsidR="00DB1382" w:rsidRDefault="00C93EED" w:rsidP="00B65E2B">
      <w:pPr>
        <w:pStyle w:val="2"/>
        <w:rPr>
          <w:lang w:eastAsia="zh-CN"/>
        </w:rPr>
      </w:pPr>
      <w:r>
        <w:rPr>
          <w:lang w:eastAsia="zh-CN"/>
        </w:rPr>
        <w:t xml:space="preserve">On </w:t>
      </w:r>
      <w:r w:rsidR="00A17335">
        <w:rPr>
          <w:lang w:eastAsia="zh-CN"/>
        </w:rPr>
        <w:t xml:space="preserve">the </w:t>
      </w:r>
      <w:r w:rsidR="00A469A7">
        <w:rPr>
          <w:lang w:eastAsia="zh-CN"/>
        </w:rPr>
        <w:t xml:space="preserve">introduction of the RRC </w:t>
      </w:r>
      <w:r w:rsidR="003B5B99">
        <w:rPr>
          <w:lang w:eastAsia="zh-CN"/>
        </w:rPr>
        <w:t>signaling</w:t>
      </w:r>
      <w:r w:rsidR="00A469A7">
        <w:rPr>
          <w:lang w:eastAsia="zh-CN"/>
        </w:rPr>
        <w:t xml:space="preserve"> Semi-static-LTE-UL-in-all-subframes</w:t>
      </w:r>
    </w:p>
    <w:p w14:paraId="5466BEF1" w14:textId="4C03829A" w:rsidR="003B5B99" w:rsidRDefault="00A12515" w:rsidP="00DB1382">
      <w:pPr>
        <w:rPr>
          <w:kern w:val="2"/>
          <w:lang w:eastAsia="zh-CN"/>
        </w:rPr>
      </w:pPr>
      <w:r>
        <w:rPr>
          <w:rFonts w:hint="eastAsia"/>
          <w:kern w:val="2"/>
          <w:lang w:eastAsia="zh-CN"/>
        </w:rPr>
        <w:t xml:space="preserve">According to the agreements, for type 2 UE, which is incapable of dynamic power sharing and fast </w:t>
      </w:r>
      <w:r>
        <w:rPr>
          <w:kern w:val="2"/>
          <w:lang w:eastAsia="zh-CN"/>
        </w:rPr>
        <w:t>communication</w:t>
      </w:r>
      <w:r>
        <w:rPr>
          <w:rFonts w:hint="eastAsia"/>
          <w:kern w:val="2"/>
          <w:lang w:eastAsia="zh-CN"/>
        </w:rPr>
        <w:t xml:space="preserve"> </w:t>
      </w:r>
      <w:r>
        <w:rPr>
          <w:kern w:val="2"/>
          <w:lang w:eastAsia="zh-CN"/>
        </w:rPr>
        <w:t>between NR &amp; LTE modem</w:t>
      </w:r>
      <w:r w:rsidR="000E7DA6">
        <w:rPr>
          <w:kern w:val="2"/>
          <w:lang w:eastAsia="zh-CN"/>
        </w:rPr>
        <w:t>s</w:t>
      </w:r>
      <w:r>
        <w:rPr>
          <w:kern w:val="2"/>
          <w:lang w:eastAsia="zh-CN"/>
        </w:rPr>
        <w:t>, UE</w:t>
      </w:r>
      <w:r w:rsidR="000E7DA6">
        <w:rPr>
          <w:kern w:val="2"/>
          <w:lang w:eastAsia="zh-CN"/>
        </w:rPr>
        <w:t xml:space="preserve"> is not required</w:t>
      </w:r>
      <w:r>
        <w:rPr>
          <w:kern w:val="2"/>
          <w:lang w:eastAsia="zh-CN"/>
        </w:rPr>
        <w:t xml:space="preserve"> </w:t>
      </w:r>
      <w:r>
        <w:rPr>
          <w:rFonts w:hint="eastAsia"/>
          <w:kern w:val="2"/>
          <w:lang w:eastAsia="zh-CN"/>
        </w:rPr>
        <w:t>to transmi</w:t>
      </w:r>
      <w:r>
        <w:rPr>
          <w:kern w:val="2"/>
          <w:lang w:eastAsia="zh-CN"/>
        </w:rPr>
        <w:t xml:space="preserve">t LTE uplink transmissions </w:t>
      </w:r>
      <w:r w:rsidR="00006E4E">
        <w:rPr>
          <w:kern w:val="2"/>
          <w:lang w:eastAsia="zh-CN"/>
        </w:rPr>
        <w:t xml:space="preserve">outside the TDM pattern. </w:t>
      </w:r>
      <w:r w:rsidR="005262DB">
        <w:rPr>
          <w:kern w:val="2"/>
          <w:lang w:eastAsia="zh-CN"/>
        </w:rPr>
        <w:t xml:space="preserve">Therefore, this </w:t>
      </w:r>
      <w:r w:rsidR="00153D1E">
        <w:rPr>
          <w:kern w:val="2"/>
          <w:lang w:eastAsia="zh-CN"/>
        </w:rPr>
        <w:t xml:space="preserve">RRC signaling is unnecessary for a </w:t>
      </w:r>
      <w:r w:rsidR="003674B2">
        <w:rPr>
          <w:kern w:val="2"/>
          <w:lang w:eastAsia="zh-CN"/>
        </w:rPr>
        <w:t xml:space="preserve">type 2 </w:t>
      </w:r>
      <w:r w:rsidR="00153D1E">
        <w:rPr>
          <w:kern w:val="2"/>
          <w:lang w:eastAsia="zh-CN"/>
        </w:rPr>
        <w:t>UE.</w:t>
      </w:r>
      <w:r w:rsidR="000E7DA6">
        <w:rPr>
          <w:kern w:val="2"/>
          <w:lang w:eastAsia="zh-CN"/>
        </w:rPr>
        <w:t xml:space="preserve"> </w:t>
      </w:r>
    </w:p>
    <w:p w14:paraId="04B7F467" w14:textId="77777777" w:rsidR="003F3EAC" w:rsidRPr="00E30B88" w:rsidRDefault="003F3EAC" w:rsidP="00DB1382">
      <w:pPr>
        <w:rPr>
          <w:lang w:eastAsia="zh-CN"/>
        </w:rPr>
      </w:pPr>
      <w:r w:rsidRPr="003F3EAC">
        <w:rPr>
          <w:b/>
          <w:i/>
        </w:rPr>
        <w:t>Observation 1</w:t>
      </w:r>
      <w:r w:rsidRPr="003F3EAC">
        <w:rPr>
          <w:i/>
        </w:rPr>
        <w:t xml:space="preserve">: </w:t>
      </w:r>
      <w:r w:rsidRPr="003F3EAC">
        <w:rPr>
          <w:bCs/>
          <w:i/>
        </w:rPr>
        <w:t>For a type 2 EN-DC UE configured with DL-reference DL/UL configuration in Rel-16, RRC signaling S</w:t>
      </w:r>
      <w:r w:rsidRPr="003F3EAC">
        <w:rPr>
          <w:i/>
          <w:lang w:eastAsia="zh-CN"/>
        </w:rPr>
        <w:t>emi-static-LTE-UL-in-all-subframes is not necessary</w:t>
      </w:r>
      <w:r w:rsidRPr="003F3EAC">
        <w:rPr>
          <w:i/>
        </w:rPr>
        <w:t>.</w:t>
      </w:r>
    </w:p>
    <w:p w14:paraId="4136F250" w14:textId="1415D254" w:rsidR="00115AF1" w:rsidRDefault="00115AF1" w:rsidP="00DB1382">
      <w:pPr>
        <w:rPr>
          <w:kern w:val="2"/>
          <w:lang w:eastAsia="zh-CN"/>
        </w:rPr>
      </w:pPr>
      <w:r>
        <w:rPr>
          <w:kern w:val="2"/>
          <w:lang w:eastAsia="zh-CN"/>
        </w:rPr>
        <w:t xml:space="preserve">For type 1 UE, the agreement in [1] cited as below indicates that this RRC signaling is only applicable for </w:t>
      </w:r>
      <w:r w:rsidR="00834640">
        <w:rPr>
          <w:kern w:val="2"/>
          <w:lang w:eastAsia="zh-CN"/>
        </w:rPr>
        <w:t>a subset of</w:t>
      </w:r>
      <w:r>
        <w:rPr>
          <w:kern w:val="2"/>
          <w:lang w:eastAsia="zh-CN"/>
        </w:rPr>
        <w:t xml:space="preserve"> type 1 UEs that report their capability as supporting the </w:t>
      </w:r>
      <w:r>
        <w:rPr>
          <w:bCs/>
        </w:rPr>
        <w:t>s</w:t>
      </w:r>
      <w:r w:rsidRPr="00E4656C">
        <w:rPr>
          <w:bCs/>
        </w:rPr>
        <w:t>emi-statically configured LTE UL transmissions</w:t>
      </w:r>
      <w:r>
        <w:rPr>
          <w:bCs/>
        </w:rPr>
        <w:t xml:space="preserve"> </w:t>
      </w:r>
      <w:r w:rsidRPr="00E4656C">
        <w:rPr>
          <w:bCs/>
        </w:rPr>
        <w:t>in all UL subframes</w:t>
      </w:r>
      <w:r w:rsidR="00296787">
        <w:rPr>
          <w:bCs/>
        </w:rPr>
        <w:t xml:space="preserve">. </w:t>
      </w:r>
    </w:p>
    <w:tbl>
      <w:tblPr>
        <w:tblStyle w:val="ac"/>
        <w:tblW w:w="0" w:type="auto"/>
        <w:tblLook w:val="04A0" w:firstRow="1" w:lastRow="0" w:firstColumn="1" w:lastColumn="0" w:noHBand="0" w:noVBand="1"/>
      </w:tblPr>
      <w:tblGrid>
        <w:gridCol w:w="9307"/>
      </w:tblGrid>
      <w:tr w:rsidR="00115AF1" w14:paraId="5A453805" w14:textId="77777777" w:rsidTr="00115AF1">
        <w:tc>
          <w:tcPr>
            <w:tcW w:w="9307" w:type="dxa"/>
          </w:tcPr>
          <w:p w14:paraId="3F71EAA9" w14:textId="77777777" w:rsidR="00115AF1" w:rsidRPr="003F3EAC" w:rsidRDefault="00115AF1" w:rsidP="00115AF1">
            <w:pPr>
              <w:rPr>
                <w:b/>
                <w:i/>
                <w:highlight w:val="green"/>
              </w:rPr>
            </w:pPr>
            <w:r w:rsidRPr="003F3EAC">
              <w:rPr>
                <w:b/>
                <w:i/>
                <w:highlight w:val="green"/>
              </w:rPr>
              <w:t>Agreements</w:t>
            </w:r>
          </w:p>
          <w:p w14:paraId="10441FCD" w14:textId="77777777" w:rsidR="00115AF1" w:rsidRPr="003F3EAC" w:rsidRDefault="00115AF1" w:rsidP="00115AF1">
            <w:pPr>
              <w:rPr>
                <w:bCs/>
                <w:i/>
              </w:rPr>
            </w:pPr>
            <w:r w:rsidRPr="003F3EAC">
              <w:rPr>
                <w:bCs/>
                <w:i/>
              </w:rPr>
              <w:t xml:space="preserve">For the FFS part in the agreement above, </w:t>
            </w:r>
          </w:p>
          <w:p w14:paraId="2084BD1D" w14:textId="77777777" w:rsidR="00115AF1" w:rsidRPr="003F3EAC" w:rsidRDefault="00115AF1" w:rsidP="00115AF1">
            <w:pPr>
              <w:pStyle w:val="af0"/>
              <w:numPr>
                <w:ilvl w:val="0"/>
                <w:numId w:val="40"/>
              </w:numPr>
              <w:rPr>
                <w:rFonts w:ascii="Times New Roman" w:hAnsi="Times New Roman"/>
                <w:bCs/>
                <w:i/>
                <w:sz w:val="22"/>
                <w:szCs w:val="22"/>
              </w:rPr>
            </w:pPr>
            <w:r w:rsidRPr="003F3EAC">
              <w:rPr>
                <w:rFonts w:ascii="Times New Roman" w:hAnsi="Times New Roman"/>
                <w:bCs/>
                <w:i/>
                <w:sz w:val="22"/>
                <w:szCs w:val="22"/>
              </w:rPr>
              <w:t>Semi-statically configured LTE UL transmissions are allowed in all UL subframes.</w:t>
            </w:r>
          </w:p>
          <w:p w14:paraId="1F57B982" w14:textId="77777777" w:rsidR="00115AF1" w:rsidRPr="003F3EAC" w:rsidRDefault="00115AF1" w:rsidP="00115AF1">
            <w:pPr>
              <w:pStyle w:val="af0"/>
              <w:numPr>
                <w:ilvl w:val="1"/>
                <w:numId w:val="40"/>
              </w:numPr>
              <w:rPr>
                <w:rFonts w:ascii="Times New Roman" w:hAnsi="Times New Roman"/>
                <w:bCs/>
                <w:i/>
                <w:sz w:val="22"/>
                <w:szCs w:val="22"/>
              </w:rPr>
            </w:pPr>
            <w:r w:rsidRPr="003F3EAC">
              <w:rPr>
                <w:rFonts w:ascii="Times New Roman" w:hAnsi="Times New Roman"/>
                <w:bCs/>
                <w:i/>
                <w:sz w:val="22"/>
                <w:szCs w:val="22"/>
              </w:rPr>
              <w:t>Note: In case of collision, LTE transmission is prioritized</w:t>
            </w:r>
          </w:p>
          <w:p w14:paraId="2D922293" w14:textId="03747E02" w:rsidR="00115AF1" w:rsidRDefault="00115AF1" w:rsidP="00115AF1">
            <w:pPr>
              <w:rPr>
                <w:kern w:val="2"/>
                <w:lang w:eastAsia="zh-CN"/>
              </w:rPr>
            </w:pPr>
            <w:r w:rsidRPr="00E4656C">
              <w:rPr>
                <w:bCs/>
                <w:i/>
                <w:highlight w:val="yellow"/>
              </w:rPr>
              <w:t>Note: This configuration is subject to UE capability</w:t>
            </w:r>
          </w:p>
        </w:tc>
      </w:tr>
    </w:tbl>
    <w:p w14:paraId="2027C685" w14:textId="3DCBD2FB" w:rsidR="000E7DA6" w:rsidRDefault="00296787" w:rsidP="00DB1382">
      <w:pPr>
        <w:rPr>
          <w:kern w:val="2"/>
          <w:lang w:eastAsia="zh-CN"/>
        </w:rPr>
      </w:pPr>
      <w:r>
        <w:rPr>
          <w:rFonts w:hint="eastAsia"/>
          <w:kern w:val="2"/>
          <w:lang w:eastAsia="zh-CN"/>
        </w:rPr>
        <w:t>A</w:t>
      </w:r>
      <w:r>
        <w:rPr>
          <w:kern w:val="2"/>
          <w:lang w:eastAsia="zh-CN"/>
        </w:rPr>
        <w:t>dditionally, if this RRC signaling is introduced</w:t>
      </w:r>
      <w:r w:rsidR="00834640">
        <w:rPr>
          <w:kern w:val="2"/>
          <w:lang w:eastAsia="zh-CN"/>
        </w:rPr>
        <w:t xml:space="preserve"> for the type 1 UEs that is capable of handling semi-</w:t>
      </w:r>
      <w:r w:rsidR="00834640" w:rsidRPr="00834640">
        <w:rPr>
          <w:kern w:val="2"/>
          <w:lang w:eastAsia="zh-CN"/>
        </w:rPr>
        <w:t xml:space="preserve"> </w:t>
      </w:r>
      <w:r w:rsidR="00834640">
        <w:rPr>
          <w:kern w:val="2"/>
          <w:lang w:eastAsia="zh-CN"/>
        </w:rPr>
        <w:t>static LTE UL transmission in all subframes, then it should be in line with the below agreement in RAN1 #98bis, i.e. not impacting on the LTE PRACH when it is configured as “not allowed”:</w:t>
      </w:r>
    </w:p>
    <w:tbl>
      <w:tblPr>
        <w:tblStyle w:val="ac"/>
        <w:tblW w:w="0" w:type="auto"/>
        <w:tblLook w:val="04A0" w:firstRow="1" w:lastRow="0" w:firstColumn="1" w:lastColumn="0" w:noHBand="0" w:noVBand="1"/>
      </w:tblPr>
      <w:tblGrid>
        <w:gridCol w:w="9307"/>
      </w:tblGrid>
      <w:tr w:rsidR="00176235" w14:paraId="42E5F47A" w14:textId="77777777" w:rsidTr="00176235">
        <w:tc>
          <w:tcPr>
            <w:tcW w:w="9307" w:type="dxa"/>
          </w:tcPr>
          <w:p w14:paraId="30F7B183" w14:textId="77777777" w:rsidR="00176235" w:rsidRPr="003F3EAC" w:rsidRDefault="00176235" w:rsidP="00176235">
            <w:pPr>
              <w:rPr>
                <w:i/>
              </w:rPr>
            </w:pPr>
            <w:r w:rsidRPr="003F3EAC">
              <w:rPr>
                <w:b/>
                <w:i/>
                <w:highlight w:val="green"/>
              </w:rPr>
              <w:t>Agreements</w:t>
            </w:r>
            <w:r w:rsidRPr="003F3EAC">
              <w:rPr>
                <w:i/>
              </w:rPr>
              <w:t>:</w:t>
            </w:r>
          </w:p>
          <w:p w14:paraId="2961B639" w14:textId="77777777" w:rsidR="00176235" w:rsidRPr="003F3EAC" w:rsidRDefault="00176235" w:rsidP="00176235">
            <w:pPr>
              <w:pStyle w:val="af0"/>
              <w:numPr>
                <w:ilvl w:val="0"/>
                <w:numId w:val="37"/>
              </w:numPr>
              <w:rPr>
                <w:bCs/>
                <w:i/>
                <w:sz w:val="22"/>
                <w:szCs w:val="22"/>
              </w:rPr>
            </w:pPr>
            <w:r w:rsidRPr="003F3EAC">
              <w:rPr>
                <w:rFonts w:ascii="Times New Roman" w:hAnsi="Times New Roman"/>
                <w:bCs/>
                <w:i/>
                <w:sz w:val="22"/>
                <w:szCs w:val="22"/>
              </w:rPr>
              <w:t>If a UE is configured with Case1 HARQ timing in EN-DC, with LTE TDD Pcell and (as a working assumption) with LTE FDD PCell, UE’s PRACH resource configurations are not limited to the UL subframes given by the DL-reference config.</w:t>
            </w:r>
          </w:p>
          <w:p w14:paraId="24987510" w14:textId="77777777" w:rsidR="00176235" w:rsidRPr="003F3EAC" w:rsidRDefault="00176235" w:rsidP="00176235">
            <w:pPr>
              <w:pStyle w:val="af0"/>
              <w:numPr>
                <w:ilvl w:val="0"/>
                <w:numId w:val="36"/>
              </w:numPr>
              <w:rPr>
                <w:rFonts w:ascii="Times New Roman" w:hAnsi="Times New Roman"/>
                <w:bCs/>
                <w:i/>
                <w:sz w:val="22"/>
                <w:szCs w:val="22"/>
              </w:rPr>
            </w:pPr>
            <w:r w:rsidRPr="003F3EAC">
              <w:rPr>
                <w:rFonts w:ascii="Times New Roman" w:hAnsi="Times New Roman"/>
                <w:bCs/>
                <w:i/>
                <w:sz w:val="22"/>
                <w:szCs w:val="22"/>
              </w:rPr>
              <w:t xml:space="preserve">For type 1 UE (i.e. with fast communication between LTE and NR modems): if the UE’s LTE PRACH transmission collides with an NR UL transmission, LTE PRACH transmission is prioritized </w:t>
            </w:r>
          </w:p>
          <w:p w14:paraId="07CF9DD0" w14:textId="77777777" w:rsidR="00176235" w:rsidRPr="00176235" w:rsidRDefault="00176235" w:rsidP="00DB1382">
            <w:pPr>
              <w:pStyle w:val="af0"/>
              <w:numPr>
                <w:ilvl w:val="0"/>
                <w:numId w:val="36"/>
              </w:numPr>
              <w:rPr>
                <w:rFonts w:ascii="Times New Roman" w:hAnsi="Times New Roman"/>
                <w:bCs/>
                <w:i/>
                <w:sz w:val="22"/>
                <w:szCs w:val="22"/>
              </w:rPr>
            </w:pPr>
            <w:r w:rsidRPr="003F3EAC">
              <w:rPr>
                <w:rFonts w:ascii="Times New Roman" w:hAnsi="Times New Roman"/>
                <w:bCs/>
                <w:i/>
                <w:sz w:val="22"/>
                <w:szCs w:val="22"/>
              </w:rPr>
              <w:lastRenderedPageBreak/>
              <w:t>For type 2 UE (i.e. without fast communication between LTE and NR modems): the UE is not required to support transmission of LTE PRACH transmission which does not coincide with the configured HARQ-ACK transmission occasions</w:t>
            </w:r>
          </w:p>
        </w:tc>
      </w:tr>
    </w:tbl>
    <w:p w14:paraId="0AE0C3D7" w14:textId="4F69ADD7" w:rsidR="00A76961" w:rsidRPr="00A76961" w:rsidRDefault="00A76961" w:rsidP="00DB1382">
      <w:pPr>
        <w:rPr>
          <w:lang w:eastAsia="zh-CN"/>
        </w:rPr>
      </w:pPr>
      <w:r w:rsidRPr="003F3EAC">
        <w:rPr>
          <w:b/>
          <w:i/>
        </w:rPr>
        <w:lastRenderedPageBreak/>
        <w:t xml:space="preserve">Observation </w:t>
      </w:r>
      <w:r>
        <w:rPr>
          <w:b/>
          <w:i/>
        </w:rPr>
        <w:t>2</w:t>
      </w:r>
      <w:r w:rsidRPr="003F3EAC">
        <w:rPr>
          <w:i/>
        </w:rPr>
        <w:t xml:space="preserve">: </w:t>
      </w:r>
      <w:r w:rsidRPr="003F3EAC">
        <w:rPr>
          <w:bCs/>
          <w:i/>
        </w:rPr>
        <w:t>For a</w:t>
      </w:r>
      <w:r>
        <w:rPr>
          <w:bCs/>
          <w:i/>
        </w:rPr>
        <w:t xml:space="preserve"> type 1</w:t>
      </w:r>
      <w:r w:rsidRPr="003F3EAC">
        <w:rPr>
          <w:bCs/>
          <w:i/>
        </w:rPr>
        <w:t xml:space="preserve"> EN-DC UE configured with DL-reference DL/UL configuration in Rel-16, RRC signaling S</w:t>
      </w:r>
      <w:r w:rsidRPr="003F3EAC">
        <w:rPr>
          <w:i/>
          <w:lang w:eastAsia="zh-CN"/>
        </w:rPr>
        <w:t xml:space="preserve">emi-static-LTE-UL-in-all-subframes </w:t>
      </w:r>
      <w:r>
        <w:rPr>
          <w:i/>
          <w:lang w:eastAsia="zh-CN"/>
        </w:rPr>
        <w:t>should</w:t>
      </w:r>
      <w:r w:rsidRPr="003F3EAC">
        <w:rPr>
          <w:i/>
          <w:lang w:eastAsia="zh-CN"/>
        </w:rPr>
        <w:t xml:space="preserve"> </w:t>
      </w:r>
      <w:r w:rsidR="003674B2">
        <w:rPr>
          <w:i/>
          <w:lang w:eastAsia="zh-CN"/>
        </w:rPr>
        <w:t xml:space="preserve">have </w:t>
      </w:r>
      <w:r w:rsidRPr="003F3EAC">
        <w:rPr>
          <w:i/>
          <w:lang w:eastAsia="zh-CN"/>
        </w:rPr>
        <w:t>no</w:t>
      </w:r>
      <w:r>
        <w:rPr>
          <w:i/>
          <w:lang w:eastAsia="zh-CN"/>
        </w:rPr>
        <w:t xml:space="preserve"> impact </w:t>
      </w:r>
      <w:r w:rsidR="003674B2">
        <w:rPr>
          <w:i/>
          <w:lang w:eastAsia="zh-CN"/>
        </w:rPr>
        <w:t xml:space="preserve">on </w:t>
      </w:r>
      <w:r>
        <w:rPr>
          <w:i/>
          <w:lang w:eastAsia="zh-CN"/>
        </w:rPr>
        <w:t>the configuration and transmission of LTE PRACH</w:t>
      </w:r>
      <w:r w:rsidRPr="003F3EAC">
        <w:rPr>
          <w:i/>
        </w:rPr>
        <w:t>.</w:t>
      </w:r>
    </w:p>
    <w:p w14:paraId="61D6FEC0" w14:textId="0E1104B6" w:rsidR="00834640" w:rsidRDefault="00456E6E" w:rsidP="00DB1382">
      <w:pPr>
        <w:rPr>
          <w:kern w:val="2"/>
          <w:lang w:eastAsia="zh-CN"/>
        </w:rPr>
      </w:pPr>
      <w:r>
        <w:rPr>
          <w:rFonts w:hint="eastAsia"/>
          <w:kern w:val="2"/>
          <w:lang w:eastAsia="zh-CN"/>
        </w:rPr>
        <w:t>R</w:t>
      </w:r>
      <w:r w:rsidR="002420F2">
        <w:rPr>
          <w:kern w:val="2"/>
          <w:lang w:eastAsia="zh-CN"/>
        </w:rPr>
        <w:t xml:space="preserve">egarding the description of this RRC signaling, </w:t>
      </w:r>
      <w:r w:rsidR="00590312">
        <w:rPr>
          <w:kern w:val="2"/>
          <w:lang w:eastAsia="zh-CN"/>
        </w:rPr>
        <w:t xml:space="preserve">it is not clear what is “semi-static LTE UL transmission” referred to. </w:t>
      </w:r>
      <w:r w:rsidR="002420F2">
        <w:rPr>
          <w:kern w:val="2"/>
          <w:lang w:eastAsia="zh-CN"/>
        </w:rPr>
        <w:t>LTE aperiodic/periodic SRS transmission should</w:t>
      </w:r>
      <w:r w:rsidR="00570202">
        <w:rPr>
          <w:kern w:val="2"/>
          <w:lang w:eastAsia="zh-CN"/>
        </w:rPr>
        <w:t xml:space="preserve"> be</w:t>
      </w:r>
      <w:r w:rsidR="002420F2">
        <w:rPr>
          <w:kern w:val="2"/>
          <w:lang w:eastAsia="zh-CN"/>
        </w:rPr>
        <w:t xml:space="preserve"> exclude</w:t>
      </w:r>
      <w:r w:rsidR="00570202">
        <w:rPr>
          <w:kern w:val="2"/>
          <w:lang w:eastAsia="zh-CN"/>
        </w:rPr>
        <w:t>d</w:t>
      </w:r>
      <w:r w:rsidR="002420F2">
        <w:rPr>
          <w:kern w:val="2"/>
          <w:lang w:eastAsia="zh-CN"/>
        </w:rPr>
        <w:t xml:space="preserve"> as well.</w:t>
      </w:r>
    </w:p>
    <w:p w14:paraId="37827D3F" w14:textId="2248770A" w:rsidR="00834640" w:rsidRPr="00E4656C" w:rsidRDefault="00755A33" w:rsidP="00DB1382">
      <w:pPr>
        <w:rPr>
          <w:i/>
          <w:lang w:eastAsia="zh-CN"/>
        </w:rPr>
      </w:pPr>
      <w:r w:rsidRPr="003F3EAC">
        <w:rPr>
          <w:b/>
          <w:i/>
        </w:rPr>
        <w:t xml:space="preserve">Observation </w:t>
      </w:r>
      <w:r>
        <w:rPr>
          <w:b/>
          <w:i/>
        </w:rPr>
        <w:t>3</w:t>
      </w:r>
      <w:r w:rsidRPr="003F3EAC">
        <w:rPr>
          <w:i/>
        </w:rPr>
        <w:t xml:space="preserve">: </w:t>
      </w:r>
      <w:r w:rsidRPr="003F3EAC">
        <w:rPr>
          <w:bCs/>
          <w:i/>
        </w:rPr>
        <w:t>For a</w:t>
      </w:r>
      <w:r>
        <w:rPr>
          <w:bCs/>
          <w:i/>
        </w:rPr>
        <w:t xml:space="preserve"> type 1</w:t>
      </w:r>
      <w:r w:rsidRPr="003F3EAC">
        <w:rPr>
          <w:bCs/>
          <w:i/>
        </w:rPr>
        <w:t xml:space="preserve"> EN-DC UE configured with DL-reference DL/UL configuration in Rel-16, RRC signaling S</w:t>
      </w:r>
      <w:r w:rsidRPr="003F3EAC">
        <w:rPr>
          <w:i/>
          <w:lang w:eastAsia="zh-CN"/>
        </w:rPr>
        <w:t xml:space="preserve">emi-static-LTE-UL-in-all-subframes </w:t>
      </w:r>
      <w:r w:rsidR="00E03EB7">
        <w:rPr>
          <w:i/>
          <w:lang w:eastAsia="zh-CN"/>
        </w:rPr>
        <w:t>does</w:t>
      </w:r>
      <w:r w:rsidR="002B79BB">
        <w:rPr>
          <w:i/>
          <w:lang w:eastAsia="zh-CN"/>
        </w:rPr>
        <w:t xml:space="preserve"> no</w:t>
      </w:r>
      <w:r w:rsidR="00E03EB7">
        <w:rPr>
          <w:i/>
          <w:lang w:eastAsia="zh-CN"/>
        </w:rPr>
        <w:t>t include aperiodic/periodic</w:t>
      </w:r>
      <w:r w:rsidR="007364FF">
        <w:rPr>
          <w:i/>
          <w:lang w:eastAsia="zh-CN"/>
        </w:rPr>
        <w:t xml:space="preserve"> LTE</w:t>
      </w:r>
      <w:r w:rsidR="00E03EB7">
        <w:rPr>
          <w:i/>
          <w:lang w:eastAsia="zh-CN"/>
        </w:rPr>
        <w:t xml:space="preserve"> SRS transmission.</w:t>
      </w:r>
    </w:p>
    <w:p w14:paraId="6BC5C893" w14:textId="1E6EA494" w:rsidR="00316ECD" w:rsidRDefault="00176235" w:rsidP="00DB1382">
      <w:pPr>
        <w:rPr>
          <w:kern w:val="2"/>
          <w:lang w:eastAsia="zh-CN"/>
        </w:rPr>
      </w:pPr>
      <w:r>
        <w:rPr>
          <w:rFonts w:hint="eastAsia"/>
          <w:kern w:val="2"/>
          <w:lang w:eastAsia="zh-CN"/>
        </w:rPr>
        <w:t xml:space="preserve">Besides, </w:t>
      </w:r>
      <w:r w:rsidR="00CC7E5F">
        <w:rPr>
          <w:kern w:val="2"/>
          <w:lang w:eastAsia="zh-CN"/>
        </w:rPr>
        <w:t xml:space="preserve">the </w:t>
      </w:r>
      <w:r w:rsidR="008661F9">
        <w:rPr>
          <w:kern w:val="2"/>
          <w:lang w:eastAsia="zh-CN"/>
        </w:rPr>
        <w:t xml:space="preserve">current </w:t>
      </w:r>
      <w:r w:rsidR="008661F9">
        <w:rPr>
          <w:rFonts w:hint="eastAsia"/>
          <w:kern w:val="2"/>
          <w:lang w:eastAsia="zh-CN"/>
        </w:rPr>
        <w:t>descri</w:t>
      </w:r>
      <w:r w:rsidR="008661F9">
        <w:rPr>
          <w:kern w:val="2"/>
          <w:lang w:eastAsia="zh-CN"/>
        </w:rPr>
        <w:t xml:space="preserve">ption </w:t>
      </w:r>
      <w:r w:rsidR="00CC7E5F">
        <w:rPr>
          <w:kern w:val="2"/>
          <w:lang w:eastAsia="zh-CN"/>
        </w:rPr>
        <w:t>of “not allowed” should be further clarified.</w:t>
      </w:r>
      <w:r w:rsidR="000D6929">
        <w:rPr>
          <w:kern w:val="2"/>
          <w:lang w:eastAsia="zh-CN"/>
        </w:rPr>
        <w:t xml:space="preserve"> </w:t>
      </w:r>
      <w:r w:rsidR="00316ECD">
        <w:rPr>
          <w:kern w:val="2"/>
          <w:lang w:eastAsia="zh-CN"/>
        </w:rPr>
        <w:t>There could be at least three interpretation</w:t>
      </w:r>
      <w:r w:rsidR="00E4656C">
        <w:rPr>
          <w:kern w:val="2"/>
          <w:lang w:eastAsia="zh-CN"/>
        </w:rPr>
        <w:t>s</w:t>
      </w:r>
      <w:r w:rsidR="00316ECD">
        <w:rPr>
          <w:kern w:val="2"/>
          <w:lang w:eastAsia="zh-CN"/>
        </w:rPr>
        <w:t xml:space="preserve"> as below</w:t>
      </w:r>
    </w:p>
    <w:p w14:paraId="1DAC9575" w14:textId="77777777" w:rsidR="00316ECD" w:rsidRPr="00E4656C" w:rsidRDefault="00316ECD" w:rsidP="00E4656C">
      <w:pPr>
        <w:pStyle w:val="af0"/>
        <w:numPr>
          <w:ilvl w:val="0"/>
          <w:numId w:val="37"/>
        </w:numPr>
        <w:rPr>
          <w:kern w:val="2"/>
          <w:lang w:eastAsia="zh-CN"/>
        </w:rPr>
      </w:pPr>
      <w:r w:rsidRPr="00E4656C">
        <w:rPr>
          <w:rFonts w:ascii="Times New Roman" w:hAnsi="Times New Roman"/>
          <w:kern w:val="2"/>
          <w:sz w:val="22"/>
          <w:szCs w:val="22"/>
          <w:lang w:eastAsia="zh-CN"/>
        </w:rPr>
        <w:t>Alt.1 Not allowed to be co</w:t>
      </w:r>
      <w:r w:rsidR="008661F9">
        <w:rPr>
          <w:rFonts w:ascii="Times New Roman" w:hAnsi="Times New Roman"/>
          <w:kern w:val="2"/>
          <w:sz w:val="22"/>
          <w:szCs w:val="22"/>
          <w:lang w:eastAsia="zh-CN"/>
        </w:rPr>
        <w:t>nfigured in any LTE subframe</w:t>
      </w:r>
      <w:r w:rsidR="007747C8">
        <w:rPr>
          <w:rFonts w:ascii="Times New Roman" w:hAnsi="Times New Roman"/>
          <w:kern w:val="2"/>
          <w:sz w:val="22"/>
          <w:szCs w:val="22"/>
          <w:lang w:eastAsia="zh-CN"/>
        </w:rPr>
        <w:t>;</w:t>
      </w:r>
    </w:p>
    <w:p w14:paraId="00EE6C45" w14:textId="77777777" w:rsidR="00316ECD" w:rsidRPr="00E4656C" w:rsidRDefault="00316ECD" w:rsidP="00E4656C">
      <w:pPr>
        <w:pStyle w:val="af0"/>
        <w:numPr>
          <w:ilvl w:val="0"/>
          <w:numId w:val="37"/>
        </w:numPr>
        <w:rPr>
          <w:kern w:val="2"/>
          <w:lang w:eastAsia="zh-CN"/>
        </w:rPr>
      </w:pPr>
      <w:r w:rsidRPr="00E4656C">
        <w:rPr>
          <w:rFonts w:ascii="Times New Roman" w:hAnsi="Times New Roman"/>
          <w:kern w:val="2"/>
          <w:sz w:val="22"/>
          <w:szCs w:val="22"/>
          <w:lang w:eastAsia="zh-CN"/>
        </w:rPr>
        <w:t>Alt.2 Not allowed to be configured with any potential collis</w:t>
      </w:r>
      <w:r w:rsidR="007747C8">
        <w:rPr>
          <w:rFonts w:ascii="Times New Roman" w:hAnsi="Times New Roman"/>
          <w:kern w:val="2"/>
          <w:sz w:val="22"/>
          <w:szCs w:val="22"/>
          <w:lang w:eastAsia="zh-CN"/>
        </w:rPr>
        <w:t>ion between LTE UL and NR UL;</w:t>
      </w:r>
    </w:p>
    <w:p w14:paraId="55BC4079" w14:textId="77777777" w:rsidR="00316ECD" w:rsidRPr="00E4656C" w:rsidRDefault="00316ECD" w:rsidP="00E4656C">
      <w:pPr>
        <w:pStyle w:val="af0"/>
        <w:numPr>
          <w:ilvl w:val="0"/>
          <w:numId w:val="37"/>
        </w:numPr>
        <w:rPr>
          <w:kern w:val="2"/>
          <w:lang w:eastAsia="zh-CN"/>
        </w:rPr>
      </w:pPr>
      <w:r w:rsidRPr="00E4656C">
        <w:rPr>
          <w:rFonts w:ascii="Times New Roman" w:hAnsi="Times New Roman"/>
          <w:kern w:val="2"/>
          <w:sz w:val="22"/>
          <w:szCs w:val="22"/>
          <w:lang w:eastAsia="zh-CN"/>
        </w:rPr>
        <w:t>Alt.3 Not allowed to be configured beyond the TDM pattern</w:t>
      </w:r>
      <w:r w:rsidR="007747C8">
        <w:rPr>
          <w:rFonts w:ascii="Times New Roman" w:hAnsi="Times New Roman"/>
          <w:kern w:val="2"/>
          <w:sz w:val="22"/>
          <w:szCs w:val="22"/>
          <w:lang w:eastAsia="zh-CN"/>
        </w:rPr>
        <w:t>.</w:t>
      </w:r>
      <w:r w:rsidRPr="00E4656C">
        <w:rPr>
          <w:rFonts w:ascii="Times New Roman" w:hAnsi="Times New Roman"/>
          <w:kern w:val="2"/>
          <w:sz w:val="22"/>
          <w:szCs w:val="22"/>
          <w:lang w:eastAsia="zh-CN"/>
        </w:rPr>
        <w:t xml:space="preserve"> </w:t>
      </w:r>
    </w:p>
    <w:p w14:paraId="32023EA5" w14:textId="244F1C62" w:rsidR="00A76961" w:rsidRDefault="007747C8" w:rsidP="00316ECD">
      <w:pPr>
        <w:rPr>
          <w:kern w:val="2"/>
          <w:lang w:eastAsia="zh-CN"/>
        </w:rPr>
      </w:pPr>
      <w:r>
        <w:rPr>
          <w:kern w:val="2"/>
          <w:lang w:eastAsia="zh-CN"/>
        </w:rPr>
        <w:t>Alt.1 seems not beneficial and can be ruled out by refined description. Because the concerned UEs, which are capable of transmission beyond configured TDM pattern and only for which this RRC signaling is useful, have no different implementation burden between Alt.2 an</w:t>
      </w:r>
      <w:r w:rsidR="00D27582">
        <w:rPr>
          <w:kern w:val="2"/>
          <w:lang w:eastAsia="zh-CN"/>
        </w:rPr>
        <w:t xml:space="preserve">d Alt.3 </w:t>
      </w:r>
      <w:r>
        <w:rPr>
          <w:kern w:val="2"/>
          <w:lang w:eastAsia="zh-CN"/>
        </w:rPr>
        <w:t xml:space="preserve">and Alt.2 </w:t>
      </w:r>
      <w:r w:rsidR="00D27582">
        <w:rPr>
          <w:kern w:val="2"/>
          <w:lang w:eastAsia="zh-CN"/>
        </w:rPr>
        <w:t xml:space="preserve">obviously </w:t>
      </w:r>
      <w:r>
        <w:rPr>
          <w:kern w:val="2"/>
          <w:lang w:eastAsia="zh-CN"/>
        </w:rPr>
        <w:t>provides better LTE uplink throughputs, interpretation of Alt.2</w:t>
      </w:r>
      <w:r w:rsidR="00E4656C">
        <w:rPr>
          <w:kern w:val="2"/>
          <w:lang w:eastAsia="zh-CN"/>
        </w:rPr>
        <w:t xml:space="preserve"> is preferred</w:t>
      </w:r>
      <w:r w:rsidR="00051F12">
        <w:rPr>
          <w:kern w:val="2"/>
          <w:lang w:eastAsia="zh-CN"/>
        </w:rPr>
        <w:t>.</w:t>
      </w:r>
    </w:p>
    <w:p w14:paraId="083B5DF7" w14:textId="73A179FF" w:rsidR="00CC1B6F" w:rsidRDefault="00A76961" w:rsidP="00A76961">
      <w:pPr>
        <w:rPr>
          <w:i/>
          <w:lang w:eastAsia="zh-CN"/>
        </w:rPr>
      </w:pPr>
      <w:r w:rsidRPr="003F3EAC">
        <w:rPr>
          <w:b/>
          <w:i/>
        </w:rPr>
        <w:t xml:space="preserve">Observation </w:t>
      </w:r>
      <w:r w:rsidR="00CC1B6F">
        <w:rPr>
          <w:b/>
          <w:i/>
        </w:rPr>
        <w:t>4</w:t>
      </w:r>
      <w:r w:rsidRPr="003F3EAC">
        <w:rPr>
          <w:i/>
        </w:rPr>
        <w:t xml:space="preserve">: </w:t>
      </w:r>
      <w:r w:rsidRPr="003F3EAC">
        <w:rPr>
          <w:bCs/>
          <w:i/>
        </w:rPr>
        <w:t>For a</w:t>
      </w:r>
      <w:r>
        <w:rPr>
          <w:bCs/>
          <w:i/>
        </w:rPr>
        <w:t xml:space="preserve"> type 1</w:t>
      </w:r>
      <w:r w:rsidRPr="003F3EAC">
        <w:rPr>
          <w:bCs/>
          <w:i/>
        </w:rPr>
        <w:t xml:space="preserve"> EN-DC UE configured with DL-reference DL/UL configuration in Rel-16, </w:t>
      </w:r>
      <w:r w:rsidR="00876E4F">
        <w:rPr>
          <w:bCs/>
          <w:i/>
        </w:rPr>
        <w:t>below description of</w:t>
      </w:r>
      <w:r w:rsidR="00CC1B6F">
        <w:rPr>
          <w:bCs/>
          <w:i/>
        </w:rPr>
        <w:t xml:space="preserve"> the value towards RRC signaling </w:t>
      </w:r>
      <w:r w:rsidR="00CC1B6F" w:rsidRPr="003F3EAC">
        <w:rPr>
          <w:bCs/>
          <w:i/>
        </w:rPr>
        <w:t>S</w:t>
      </w:r>
      <w:r w:rsidR="00CC1B6F" w:rsidRPr="003F3EAC">
        <w:rPr>
          <w:i/>
          <w:lang w:eastAsia="zh-CN"/>
        </w:rPr>
        <w:t>emi-static-LTE-UL-in-all-subframes</w:t>
      </w:r>
      <w:r w:rsidR="00CC1B6F">
        <w:rPr>
          <w:i/>
          <w:lang w:eastAsia="zh-CN"/>
        </w:rPr>
        <w:t xml:space="preserve"> is beneficial to LTE UL performance:</w:t>
      </w:r>
    </w:p>
    <w:p w14:paraId="486AA96E" w14:textId="4FE946FB" w:rsidR="00570202" w:rsidRPr="00E4656C" w:rsidRDefault="00CC1B6F" w:rsidP="00F90DD8">
      <w:pPr>
        <w:pStyle w:val="af0"/>
        <w:numPr>
          <w:ilvl w:val="0"/>
          <w:numId w:val="42"/>
        </w:numPr>
        <w:ind w:left="709"/>
        <w:rPr>
          <w:bCs/>
          <w:i/>
        </w:rPr>
      </w:pPr>
      <w:r w:rsidRPr="00E4656C">
        <w:rPr>
          <w:rFonts w:ascii="Times New Roman" w:hAnsi="Times New Roman"/>
          <w:bCs/>
          <w:i/>
          <w:sz w:val="22"/>
          <w:szCs w:val="22"/>
        </w:rPr>
        <w:t>Not allowed: Not allowed to be configured with any potential collision between LTE UL and NR UL.</w:t>
      </w:r>
    </w:p>
    <w:p w14:paraId="34B41AA8" w14:textId="77777777" w:rsidR="00E4656C" w:rsidRDefault="00E4656C" w:rsidP="00A76961">
      <w:pPr>
        <w:rPr>
          <w:bCs/>
          <w:lang w:eastAsia="zh-CN"/>
        </w:rPr>
      </w:pPr>
    </w:p>
    <w:p w14:paraId="0190552A" w14:textId="67FEB9AA" w:rsidR="00570202" w:rsidRPr="00E4656C" w:rsidRDefault="00C57341" w:rsidP="00A76961">
      <w:pPr>
        <w:rPr>
          <w:bCs/>
          <w:lang w:eastAsia="zh-CN"/>
        </w:rPr>
      </w:pPr>
      <w:r>
        <w:rPr>
          <w:bCs/>
          <w:lang w:eastAsia="zh-CN"/>
        </w:rPr>
        <w:t xml:space="preserve">Through our analysis, </w:t>
      </w:r>
      <w:r w:rsidR="00590312">
        <w:rPr>
          <w:bCs/>
          <w:lang w:eastAsia="zh-CN"/>
        </w:rPr>
        <w:t xml:space="preserve">the description of the above new RRC signaling is unclear. Most importantly, </w:t>
      </w:r>
      <w:r>
        <w:rPr>
          <w:bCs/>
          <w:lang w:eastAsia="zh-CN"/>
        </w:rPr>
        <w:t>from UE perspective, supporting this RRC signaling</w:t>
      </w:r>
      <w:r w:rsidR="00D41BA1">
        <w:rPr>
          <w:bCs/>
          <w:lang w:eastAsia="zh-CN"/>
        </w:rPr>
        <w:t xml:space="preserve">, which is only applicable for a subset of type 1 UEs, will not alleviate </w:t>
      </w:r>
      <w:r w:rsidR="00DB001D">
        <w:rPr>
          <w:bCs/>
          <w:lang w:eastAsia="zh-CN"/>
        </w:rPr>
        <w:t xml:space="preserve">any </w:t>
      </w:r>
      <w:r w:rsidR="00D41BA1">
        <w:rPr>
          <w:bCs/>
          <w:lang w:eastAsia="zh-CN"/>
        </w:rPr>
        <w:t xml:space="preserve">implementation complexity. From base station perspective, </w:t>
      </w:r>
      <w:r w:rsidR="00DB001D">
        <w:rPr>
          <w:bCs/>
          <w:lang w:eastAsia="zh-CN"/>
        </w:rPr>
        <w:t>without introducing this RRC signaling</w:t>
      </w:r>
      <w:r w:rsidR="00E4656C">
        <w:rPr>
          <w:bCs/>
          <w:lang w:eastAsia="zh-CN"/>
        </w:rPr>
        <w:t>, the UE behavior is clear</w:t>
      </w:r>
      <w:r w:rsidR="00DB001D">
        <w:t xml:space="preserve">. Since introducing this RRC signaling will </w:t>
      </w:r>
      <w:r w:rsidR="00834070">
        <w:t xml:space="preserve">bring </w:t>
      </w:r>
      <w:r w:rsidR="00E4656C">
        <w:t xml:space="preserve">no </w:t>
      </w:r>
      <w:r w:rsidR="00834070">
        <w:t>benefit but increase</w:t>
      </w:r>
      <w:r w:rsidR="00E4656C">
        <w:t>d</w:t>
      </w:r>
      <w:r w:rsidR="00834070">
        <w:t xml:space="preserve"> extra burden for network operation and UE implementation, we feel this RRC signaling is not necessary.</w:t>
      </w:r>
    </w:p>
    <w:p w14:paraId="4D7CF790" w14:textId="32259017" w:rsidR="005B3CEE" w:rsidRDefault="005B3CEE" w:rsidP="005B3CEE">
      <w:pPr>
        <w:rPr>
          <w:i/>
          <w:kern w:val="2"/>
          <w:lang w:eastAsia="zh-CN"/>
        </w:rPr>
      </w:pPr>
      <w:r w:rsidRPr="00B65E2B">
        <w:rPr>
          <w:b/>
          <w:i/>
          <w:kern w:val="2"/>
          <w:lang w:eastAsia="zh-CN"/>
        </w:rPr>
        <w:t>Proposal</w:t>
      </w:r>
      <w:r w:rsidRPr="00B65E2B">
        <w:rPr>
          <w:i/>
          <w:kern w:val="2"/>
          <w:lang w:eastAsia="zh-CN"/>
        </w:rPr>
        <w:t>:</w:t>
      </w:r>
      <w:r>
        <w:rPr>
          <w:i/>
          <w:kern w:val="2"/>
          <w:lang w:eastAsia="zh-CN"/>
        </w:rPr>
        <w:t xml:space="preserve"> For EN-DC SUO</w:t>
      </w:r>
      <w:r w:rsidR="00437174">
        <w:rPr>
          <w:i/>
          <w:kern w:val="2"/>
          <w:lang w:eastAsia="zh-CN"/>
        </w:rPr>
        <w:t xml:space="preserve"> </w:t>
      </w:r>
      <w:r w:rsidR="0048428A">
        <w:rPr>
          <w:i/>
          <w:kern w:val="2"/>
          <w:lang w:eastAsia="zh-CN"/>
        </w:rPr>
        <w:t>of</w:t>
      </w:r>
      <w:r w:rsidR="00437174">
        <w:rPr>
          <w:i/>
          <w:kern w:val="2"/>
          <w:lang w:eastAsia="zh-CN"/>
        </w:rPr>
        <w:t xml:space="preserve"> Rel-16</w:t>
      </w:r>
      <w:r>
        <w:rPr>
          <w:i/>
          <w:kern w:val="2"/>
          <w:lang w:eastAsia="zh-CN"/>
        </w:rPr>
        <w:t xml:space="preserve">, it </w:t>
      </w:r>
      <w:r>
        <w:rPr>
          <w:i/>
          <w:lang w:eastAsia="zh-CN"/>
        </w:rPr>
        <w:t>is not necessary</w:t>
      </w:r>
      <w:r>
        <w:rPr>
          <w:i/>
          <w:kern w:val="2"/>
          <w:lang w:eastAsia="zh-CN"/>
        </w:rPr>
        <w:t xml:space="preserve"> to introduce a new RRC signaling </w:t>
      </w:r>
      <w:r w:rsidRPr="003F3EAC">
        <w:rPr>
          <w:bCs/>
          <w:i/>
        </w:rPr>
        <w:t>S</w:t>
      </w:r>
      <w:r w:rsidRPr="003F3EAC">
        <w:rPr>
          <w:i/>
          <w:lang w:eastAsia="zh-CN"/>
        </w:rPr>
        <w:t>emi-static-LTE-UL-in-all-subframes</w:t>
      </w:r>
      <w:r>
        <w:rPr>
          <w:i/>
          <w:lang w:eastAsia="zh-CN"/>
        </w:rPr>
        <w:t>.</w:t>
      </w:r>
    </w:p>
    <w:p w14:paraId="4E321B4A" w14:textId="77777777" w:rsidR="002B1B27" w:rsidRPr="00CA388F" w:rsidRDefault="002B1B27" w:rsidP="00B65E2B">
      <w:pPr>
        <w:rPr>
          <w:lang w:eastAsia="zh-CN"/>
        </w:rPr>
      </w:pPr>
    </w:p>
    <w:p w14:paraId="734DC6C3" w14:textId="77777777" w:rsidR="00157FC3" w:rsidRPr="00CF195E" w:rsidRDefault="00747F48" w:rsidP="00CF195E">
      <w:pPr>
        <w:pStyle w:val="1"/>
      </w:pPr>
      <w:r w:rsidRPr="00CF195E">
        <w:t>Conclusion</w:t>
      </w:r>
      <w:r w:rsidR="006B1FD5" w:rsidRPr="00CF195E">
        <w:t>s</w:t>
      </w:r>
    </w:p>
    <w:p w14:paraId="09CF21BA" w14:textId="77777777" w:rsidR="006B1FD5" w:rsidRDefault="002F423C" w:rsidP="006B1FD5">
      <w:pPr>
        <w:rPr>
          <w:kern w:val="2"/>
          <w:lang w:val="en-GB" w:eastAsia="zh-CN"/>
        </w:rPr>
      </w:pPr>
      <w:r>
        <w:rPr>
          <w:kern w:val="2"/>
          <w:lang w:val="en-GB" w:eastAsia="zh-CN"/>
        </w:rPr>
        <w:t xml:space="preserve">In this contribution, </w:t>
      </w:r>
      <w:r w:rsidR="00CA388F">
        <w:rPr>
          <w:kern w:val="2"/>
          <w:lang w:val="en-GB" w:eastAsia="zh-CN"/>
        </w:rPr>
        <w:t>a remaining issue</w:t>
      </w:r>
      <w:r w:rsidR="00314C8F">
        <w:rPr>
          <w:kern w:val="2"/>
          <w:lang w:val="en-GB" w:eastAsia="zh-CN"/>
        </w:rPr>
        <w:t xml:space="preserve"> for single UL operation EN-DC</w:t>
      </w:r>
      <w:r w:rsidR="00CA388F">
        <w:rPr>
          <w:kern w:val="2"/>
          <w:lang w:val="en-GB" w:eastAsia="zh-CN"/>
        </w:rPr>
        <w:t xml:space="preserve"> RRC signalling</w:t>
      </w:r>
      <w:r w:rsidR="00314C8F">
        <w:rPr>
          <w:kern w:val="2"/>
          <w:lang w:val="en-GB" w:eastAsia="zh-CN"/>
        </w:rPr>
        <w:t xml:space="preserve"> </w:t>
      </w:r>
      <w:r w:rsidR="00CA388F">
        <w:rPr>
          <w:kern w:val="2"/>
          <w:lang w:val="en-GB" w:eastAsia="zh-CN"/>
        </w:rPr>
        <w:t>was</w:t>
      </w:r>
      <w:r w:rsidR="00314C8F">
        <w:rPr>
          <w:kern w:val="2"/>
          <w:lang w:val="en-GB" w:eastAsia="zh-CN"/>
        </w:rPr>
        <w:t xml:space="preserve"> discussed.</w:t>
      </w:r>
      <w:r w:rsidR="004A1A14">
        <w:rPr>
          <w:kern w:val="2"/>
          <w:lang w:val="en-GB" w:eastAsia="zh-CN"/>
        </w:rPr>
        <w:t xml:space="preserve"> The following </w:t>
      </w:r>
      <w:r w:rsidR="00AA13AC">
        <w:rPr>
          <w:kern w:val="2"/>
          <w:lang w:val="en-GB" w:eastAsia="zh-CN"/>
        </w:rPr>
        <w:t xml:space="preserve">proposal and </w:t>
      </w:r>
      <w:r w:rsidR="00CA388F">
        <w:rPr>
          <w:kern w:val="2"/>
          <w:lang w:val="en-GB" w:eastAsia="zh-CN"/>
        </w:rPr>
        <w:t xml:space="preserve">observations </w:t>
      </w:r>
      <w:r w:rsidR="004A1A14">
        <w:rPr>
          <w:kern w:val="2"/>
          <w:lang w:val="en-GB" w:eastAsia="zh-CN"/>
        </w:rPr>
        <w:t>are given:</w:t>
      </w:r>
    </w:p>
    <w:p w14:paraId="3BFAF546" w14:textId="0EECA19B" w:rsidR="00AA13AC" w:rsidRPr="00834070" w:rsidRDefault="00AA13AC" w:rsidP="006B1FD5">
      <w:pPr>
        <w:rPr>
          <w:i/>
        </w:rPr>
      </w:pPr>
      <w:r w:rsidRPr="00834070">
        <w:rPr>
          <w:b/>
          <w:i/>
        </w:rPr>
        <w:t>Observation 1</w:t>
      </w:r>
      <w:r w:rsidRPr="00834070">
        <w:rPr>
          <w:i/>
        </w:rPr>
        <w:t xml:space="preserve">: </w:t>
      </w:r>
      <w:r w:rsidR="00834070" w:rsidRPr="00834070">
        <w:rPr>
          <w:bCs/>
          <w:i/>
        </w:rPr>
        <w:t>For a type 2 EN-DC UE configured with DL-reference DL/UL configuration in Rel-16, RRC signaling S</w:t>
      </w:r>
      <w:r w:rsidR="00834070" w:rsidRPr="00834070">
        <w:rPr>
          <w:i/>
          <w:lang w:eastAsia="zh-CN"/>
        </w:rPr>
        <w:t>emi-static-LTE-UL-in-all-subframes is not necessary</w:t>
      </w:r>
      <w:r w:rsidRPr="00834070">
        <w:rPr>
          <w:i/>
        </w:rPr>
        <w:t>.</w:t>
      </w:r>
    </w:p>
    <w:p w14:paraId="25A0586C" w14:textId="578601C0" w:rsidR="00AA13AC" w:rsidRDefault="00AA13AC" w:rsidP="006B1FD5">
      <w:pPr>
        <w:rPr>
          <w:i/>
        </w:rPr>
      </w:pPr>
      <w:r w:rsidRPr="00834070">
        <w:rPr>
          <w:b/>
          <w:i/>
        </w:rPr>
        <w:t>Observation 2</w:t>
      </w:r>
      <w:r w:rsidRPr="00834070">
        <w:rPr>
          <w:i/>
        </w:rPr>
        <w:t xml:space="preserve">: </w:t>
      </w:r>
      <w:r w:rsidR="00834070" w:rsidRPr="003F3EAC">
        <w:rPr>
          <w:bCs/>
          <w:i/>
        </w:rPr>
        <w:t>For a</w:t>
      </w:r>
      <w:r w:rsidR="00834070">
        <w:rPr>
          <w:bCs/>
          <w:i/>
        </w:rPr>
        <w:t xml:space="preserve"> type 1</w:t>
      </w:r>
      <w:r w:rsidR="00834070" w:rsidRPr="003F3EAC">
        <w:rPr>
          <w:bCs/>
          <w:i/>
        </w:rPr>
        <w:t xml:space="preserve"> EN-DC UE configured with DL-reference DL/UL configuration in Rel-16, RRC signaling S</w:t>
      </w:r>
      <w:r w:rsidR="00834070" w:rsidRPr="003F3EAC">
        <w:rPr>
          <w:i/>
          <w:lang w:eastAsia="zh-CN"/>
        </w:rPr>
        <w:t xml:space="preserve">emi-static-LTE-UL-in-all-subframes </w:t>
      </w:r>
      <w:r w:rsidR="00834070">
        <w:rPr>
          <w:i/>
          <w:lang w:eastAsia="zh-CN"/>
        </w:rPr>
        <w:t>should</w:t>
      </w:r>
      <w:r w:rsidR="00834070" w:rsidRPr="003F3EAC">
        <w:rPr>
          <w:i/>
          <w:lang w:eastAsia="zh-CN"/>
        </w:rPr>
        <w:t xml:space="preserve"> </w:t>
      </w:r>
      <w:r w:rsidR="00834070">
        <w:rPr>
          <w:i/>
          <w:lang w:eastAsia="zh-CN"/>
        </w:rPr>
        <w:t xml:space="preserve">have </w:t>
      </w:r>
      <w:r w:rsidR="00834070" w:rsidRPr="003F3EAC">
        <w:rPr>
          <w:i/>
          <w:lang w:eastAsia="zh-CN"/>
        </w:rPr>
        <w:t>no</w:t>
      </w:r>
      <w:r w:rsidR="00834070">
        <w:rPr>
          <w:i/>
          <w:lang w:eastAsia="zh-CN"/>
        </w:rPr>
        <w:t xml:space="preserve"> impact on the configuration and transmission of LTE PRACH</w:t>
      </w:r>
      <w:r w:rsidRPr="00834070">
        <w:rPr>
          <w:i/>
        </w:rPr>
        <w:t>.</w:t>
      </w:r>
    </w:p>
    <w:p w14:paraId="3DB8F931" w14:textId="5D23C8AC" w:rsidR="00834070" w:rsidRPr="00E4656C" w:rsidRDefault="00834070" w:rsidP="006B1FD5">
      <w:pPr>
        <w:rPr>
          <w:i/>
          <w:lang w:eastAsia="zh-CN"/>
        </w:rPr>
      </w:pPr>
      <w:r w:rsidRPr="003F3EAC">
        <w:rPr>
          <w:b/>
          <w:i/>
        </w:rPr>
        <w:t xml:space="preserve">Observation </w:t>
      </w:r>
      <w:r>
        <w:rPr>
          <w:b/>
          <w:i/>
        </w:rPr>
        <w:t>3</w:t>
      </w:r>
      <w:r w:rsidRPr="003F3EAC">
        <w:rPr>
          <w:i/>
        </w:rPr>
        <w:t xml:space="preserve">: </w:t>
      </w:r>
      <w:r w:rsidRPr="003F3EAC">
        <w:rPr>
          <w:bCs/>
          <w:i/>
        </w:rPr>
        <w:t>For a</w:t>
      </w:r>
      <w:r>
        <w:rPr>
          <w:bCs/>
          <w:i/>
        </w:rPr>
        <w:t xml:space="preserve"> type 1</w:t>
      </w:r>
      <w:r w:rsidRPr="003F3EAC">
        <w:rPr>
          <w:bCs/>
          <w:i/>
        </w:rPr>
        <w:t xml:space="preserve"> EN-DC UE configured with DL-reference DL/UL configuration in Rel-16, RRC signaling S</w:t>
      </w:r>
      <w:r w:rsidRPr="003F3EAC">
        <w:rPr>
          <w:i/>
          <w:lang w:eastAsia="zh-CN"/>
        </w:rPr>
        <w:t xml:space="preserve">emi-static-LTE-UL-in-all-subframes </w:t>
      </w:r>
      <w:r>
        <w:rPr>
          <w:i/>
          <w:lang w:eastAsia="zh-CN"/>
        </w:rPr>
        <w:t>does</w:t>
      </w:r>
      <w:r w:rsidR="002B79BB">
        <w:rPr>
          <w:i/>
          <w:lang w:eastAsia="zh-CN"/>
        </w:rPr>
        <w:t xml:space="preserve"> no</w:t>
      </w:r>
      <w:bookmarkStart w:id="3" w:name="_GoBack"/>
      <w:bookmarkEnd w:id="3"/>
      <w:r>
        <w:rPr>
          <w:i/>
          <w:lang w:eastAsia="zh-CN"/>
        </w:rPr>
        <w:t>t include aperiodic/periodic LTE SRS transmission.</w:t>
      </w:r>
    </w:p>
    <w:p w14:paraId="5EA65342" w14:textId="4AFDF95E" w:rsidR="00834070" w:rsidRDefault="00AA13AC" w:rsidP="00834070">
      <w:pPr>
        <w:rPr>
          <w:i/>
          <w:lang w:eastAsia="zh-CN"/>
        </w:rPr>
      </w:pPr>
      <w:r w:rsidRPr="00834070">
        <w:rPr>
          <w:b/>
          <w:i/>
        </w:rPr>
        <w:lastRenderedPageBreak/>
        <w:t xml:space="preserve">Observation </w:t>
      </w:r>
      <w:r w:rsidR="00834070">
        <w:rPr>
          <w:b/>
          <w:i/>
        </w:rPr>
        <w:t>4</w:t>
      </w:r>
      <w:r w:rsidRPr="00834070">
        <w:rPr>
          <w:i/>
        </w:rPr>
        <w:t xml:space="preserve">: </w:t>
      </w:r>
      <w:r w:rsidR="00834070" w:rsidRPr="003F3EAC">
        <w:rPr>
          <w:bCs/>
          <w:i/>
        </w:rPr>
        <w:t>For a</w:t>
      </w:r>
      <w:r w:rsidR="00834070">
        <w:rPr>
          <w:bCs/>
          <w:i/>
        </w:rPr>
        <w:t xml:space="preserve"> type 1</w:t>
      </w:r>
      <w:r w:rsidR="00834070" w:rsidRPr="003F3EAC">
        <w:rPr>
          <w:bCs/>
          <w:i/>
        </w:rPr>
        <w:t xml:space="preserve"> EN-DC UE configured with DL-reference DL/UL configuration in Rel-16, </w:t>
      </w:r>
      <w:r w:rsidR="00834070">
        <w:rPr>
          <w:bCs/>
          <w:i/>
        </w:rPr>
        <w:t xml:space="preserve">below description of the value towards RRC signaling </w:t>
      </w:r>
      <w:r w:rsidR="00834070" w:rsidRPr="003F3EAC">
        <w:rPr>
          <w:bCs/>
          <w:i/>
        </w:rPr>
        <w:t>S</w:t>
      </w:r>
      <w:r w:rsidR="00834070" w:rsidRPr="003F3EAC">
        <w:rPr>
          <w:i/>
          <w:lang w:eastAsia="zh-CN"/>
        </w:rPr>
        <w:t>emi-static-LTE-UL-in-all-subframes</w:t>
      </w:r>
      <w:r w:rsidR="00834070">
        <w:rPr>
          <w:i/>
          <w:lang w:eastAsia="zh-CN"/>
        </w:rPr>
        <w:t xml:space="preserve"> is beneficial to LTE UL performance:</w:t>
      </w:r>
    </w:p>
    <w:p w14:paraId="136CE07C" w14:textId="5510D7F9" w:rsidR="00F732E1" w:rsidRPr="00E4656C" w:rsidRDefault="00834070" w:rsidP="00F90DD8">
      <w:pPr>
        <w:pStyle w:val="af0"/>
        <w:numPr>
          <w:ilvl w:val="0"/>
          <w:numId w:val="43"/>
        </w:numPr>
        <w:ind w:left="567"/>
        <w:rPr>
          <w:i/>
          <w:lang w:eastAsia="zh-CN"/>
        </w:rPr>
      </w:pPr>
      <w:r w:rsidRPr="00E4656C">
        <w:rPr>
          <w:rFonts w:ascii="Times New Roman" w:hAnsi="Times New Roman"/>
          <w:bCs/>
          <w:i/>
          <w:sz w:val="22"/>
          <w:szCs w:val="22"/>
        </w:rPr>
        <w:t>Not allowed: Not allowed to be configured with any potential collision between LTE UL and NR UL</w:t>
      </w:r>
      <w:bookmarkStart w:id="4" w:name="_Ref124589665"/>
      <w:bookmarkStart w:id="5" w:name="_Ref71620620"/>
      <w:bookmarkStart w:id="6" w:name="_Ref124671424"/>
    </w:p>
    <w:p w14:paraId="52EC9FD5" w14:textId="77777777" w:rsidR="001C0A80" w:rsidRDefault="001C0A80" w:rsidP="001C0A80">
      <w:pPr>
        <w:rPr>
          <w:i/>
          <w:color w:val="FF0000"/>
          <w:lang w:eastAsia="zh-CN"/>
        </w:rPr>
      </w:pPr>
    </w:p>
    <w:p w14:paraId="41BD16A7" w14:textId="77777777" w:rsidR="00590312" w:rsidRPr="00834070" w:rsidRDefault="00590312" w:rsidP="00590312">
      <w:pPr>
        <w:rPr>
          <w:i/>
          <w:kern w:val="2"/>
          <w:lang w:eastAsia="zh-CN"/>
        </w:rPr>
      </w:pPr>
      <w:r w:rsidRPr="00834070">
        <w:rPr>
          <w:b/>
          <w:i/>
          <w:kern w:val="2"/>
          <w:lang w:eastAsia="zh-CN"/>
        </w:rPr>
        <w:t>Proposal</w:t>
      </w:r>
      <w:r w:rsidRPr="00834070">
        <w:rPr>
          <w:i/>
          <w:kern w:val="2"/>
          <w:lang w:eastAsia="zh-CN"/>
        </w:rPr>
        <w:t xml:space="preserve">: For EN-DC SUO of Rel-16, it </w:t>
      </w:r>
      <w:r w:rsidRPr="00834070">
        <w:rPr>
          <w:i/>
          <w:lang w:eastAsia="zh-CN"/>
        </w:rPr>
        <w:t>is not necessary</w:t>
      </w:r>
      <w:r w:rsidRPr="00834070">
        <w:rPr>
          <w:i/>
          <w:kern w:val="2"/>
          <w:lang w:eastAsia="zh-CN"/>
        </w:rPr>
        <w:t xml:space="preserve"> to introduce a new RRC signaling </w:t>
      </w:r>
      <w:r w:rsidRPr="00834070">
        <w:rPr>
          <w:bCs/>
          <w:i/>
        </w:rPr>
        <w:t>S</w:t>
      </w:r>
      <w:r w:rsidRPr="00834070">
        <w:rPr>
          <w:i/>
          <w:lang w:eastAsia="zh-CN"/>
        </w:rPr>
        <w:t>emi-static-LTE-UL-in-all-subframes.</w:t>
      </w:r>
    </w:p>
    <w:p w14:paraId="1D28CFEA" w14:textId="77777777" w:rsidR="00590312" w:rsidRPr="00590312" w:rsidRDefault="00590312" w:rsidP="001C0A80">
      <w:pPr>
        <w:rPr>
          <w:i/>
          <w:color w:val="FF0000"/>
          <w:lang w:eastAsia="zh-CN"/>
        </w:rPr>
      </w:pPr>
    </w:p>
    <w:p w14:paraId="5ABC7D5A" w14:textId="77777777" w:rsidR="001D780E" w:rsidRPr="00CF195E" w:rsidRDefault="001D780E" w:rsidP="00CF195E">
      <w:pPr>
        <w:pStyle w:val="1"/>
        <w:numPr>
          <w:ilvl w:val="0"/>
          <w:numId w:val="0"/>
        </w:numPr>
        <w:ind w:left="432" w:hanging="432"/>
      </w:pPr>
      <w:r w:rsidRPr="00CF195E">
        <w:t>References</w:t>
      </w:r>
    </w:p>
    <w:p w14:paraId="0C21D0C5" w14:textId="77777777" w:rsidR="0077256F" w:rsidRDefault="0077256F" w:rsidP="0077256F">
      <w:pPr>
        <w:pStyle w:val="References"/>
      </w:pPr>
      <w:bookmarkStart w:id="7" w:name="_Ref450662982"/>
      <w:bookmarkStart w:id="8" w:name="_Ref457851771"/>
      <w:bookmarkStart w:id="9" w:name="_Ref450661959"/>
      <w:bookmarkStart w:id="10" w:name="_Ref167612875"/>
      <w:bookmarkStart w:id="11" w:name="_Ref167612671"/>
      <w:bookmarkEnd w:id="4"/>
      <w:bookmarkEnd w:id="5"/>
      <w:bookmarkEnd w:id="6"/>
      <w:r>
        <w:t>“Chairman’s notes</w:t>
      </w:r>
      <w:r w:rsidRPr="000243BF">
        <w:t xml:space="preserve"> RAN1</w:t>
      </w:r>
      <w:r>
        <w:t xml:space="preserve"> #99”, Reno</w:t>
      </w:r>
      <w:r w:rsidRPr="0035286A">
        <w:t>,</w:t>
      </w:r>
      <w:r w:rsidRPr="00E30F9A">
        <w:t xml:space="preserve"> </w:t>
      </w:r>
      <w:r>
        <w:t>USA</w:t>
      </w:r>
      <w:r w:rsidRPr="00E30F9A">
        <w:t xml:space="preserve">, </w:t>
      </w:r>
      <w:r>
        <w:t>November</w:t>
      </w:r>
      <w:r w:rsidRPr="00E30F9A">
        <w:t xml:space="preserve"> </w:t>
      </w:r>
      <w:r>
        <w:t>18th – 22nd</w:t>
      </w:r>
      <w:r w:rsidRPr="00E30F9A">
        <w:t>, 2019</w:t>
      </w:r>
      <w:r>
        <w:t>.</w:t>
      </w:r>
    </w:p>
    <w:p w14:paraId="0852DEB3" w14:textId="77777777" w:rsidR="00BE4903" w:rsidRPr="00C91118" w:rsidRDefault="0077256F" w:rsidP="0077256F">
      <w:pPr>
        <w:pStyle w:val="References"/>
        <w:rPr>
          <w:lang w:eastAsia="zh-CN"/>
        </w:rPr>
      </w:pPr>
      <w:r w:rsidRPr="0077256F">
        <w:rPr>
          <w:lang w:eastAsia="zh-CN"/>
        </w:rPr>
        <w:t>R1-1913563</w:t>
      </w:r>
      <w:r>
        <w:rPr>
          <w:lang w:eastAsia="zh-CN"/>
        </w:rPr>
        <w:t>,</w:t>
      </w:r>
      <w:r w:rsidRPr="0077256F">
        <w:rPr>
          <w:lang w:eastAsia="zh-CN"/>
        </w:rPr>
        <w:t xml:space="preserve"> </w:t>
      </w:r>
      <w:r>
        <w:rPr>
          <w:lang w:eastAsia="zh-CN"/>
        </w:rPr>
        <w:t>“</w:t>
      </w:r>
      <w:r w:rsidRPr="0077256F">
        <w:rPr>
          <w:lang w:eastAsia="zh-CN"/>
        </w:rPr>
        <w:t>Consolidated parameter list</w:t>
      </w:r>
      <w:r>
        <w:rPr>
          <w:lang w:eastAsia="zh-CN"/>
        </w:rPr>
        <w:t xml:space="preserve"> for Rel-16 NR RAN1 99 Day5”, </w:t>
      </w:r>
      <w:r>
        <w:t>Reno</w:t>
      </w:r>
      <w:r w:rsidRPr="0035286A">
        <w:t>,</w:t>
      </w:r>
      <w:r w:rsidRPr="00E30F9A">
        <w:t xml:space="preserve"> </w:t>
      </w:r>
      <w:r>
        <w:t>USA</w:t>
      </w:r>
      <w:r w:rsidRPr="00E30F9A">
        <w:t xml:space="preserve">, </w:t>
      </w:r>
      <w:r>
        <w:t>November</w:t>
      </w:r>
      <w:r w:rsidRPr="00E30F9A">
        <w:t xml:space="preserve"> </w:t>
      </w:r>
      <w:r>
        <w:t>18th – 22nd</w:t>
      </w:r>
      <w:r w:rsidRPr="00E30F9A">
        <w:t>, 2019</w:t>
      </w:r>
      <w:r>
        <w:t>.</w:t>
      </w:r>
      <w:bookmarkEnd w:id="2"/>
      <w:bookmarkEnd w:id="7"/>
      <w:bookmarkEnd w:id="8"/>
      <w:bookmarkEnd w:id="9"/>
      <w:bookmarkEnd w:id="10"/>
      <w:bookmarkEnd w:id="11"/>
    </w:p>
    <w:sectPr w:rsidR="00BE4903"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42F6B" w14:textId="77777777" w:rsidR="0015327C" w:rsidRDefault="0015327C">
      <w:r>
        <w:separator/>
      </w:r>
    </w:p>
  </w:endnote>
  <w:endnote w:type="continuationSeparator" w:id="0">
    <w:p w14:paraId="469FD464" w14:textId="77777777" w:rsidR="0015327C" w:rsidRDefault="0015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9E7FF" w14:textId="77777777" w:rsidR="0015327C" w:rsidRDefault="0015327C">
      <w:r>
        <w:separator/>
      </w:r>
    </w:p>
  </w:footnote>
  <w:footnote w:type="continuationSeparator" w:id="0">
    <w:p w14:paraId="005F4F51" w14:textId="77777777" w:rsidR="0015327C" w:rsidRDefault="00153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BFA1DD9"/>
    <w:multiLevelType w:val="multilevel"/>
    <w:tmpl w:val="A684A8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D365F6"/>
    <w:multiLevelType w:val="hybridMultilevel"/>
    <w:tmpl w:val="933A95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772A5F"/>
    <w:multiLevelType w:val="hybridMultilevel"/>
    <w:tmpl w:val="3A9E22B6"/>
    <w:lvl w:ilvl="0" w:tplc="D98ED144">
      <w:numFmt w:val="bullet"/>
      <w:lvlText w:val="-"/>
      <w:lvlJc w:val="left"/>
      <w:pPr>
        <w:ind w:left="501" w:hanging="360"/>
      </w:pPr>
      <w:rPr>
        <w:rFonts w:ascii="Times New Roman" w:eastAsia="宋体"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5" w15:restartNumberingAfterBreak="0">
    <w:nsid w:val="1B315876"/>
    <w:multiLevelType w:val="hybridMultilevel"/>
    <w:tmpl w:val="D198317E"/>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D3CE4"/>
    <w:multiLevelType w:val="hybridMultilevel"/>
    <w:tmpl w:val="12A0EB4C"/>
    <w:lvl w:ilvl="0" w:tplc="D16E0F1E">
      <w:start w:val="1"/>
      <w:numFmt w:val="bullet"/>
      <w:lvlText w:val="•"/>
      <w:lvlJc w:val="left"/>
      <w:pPr>
        <w:ind w:left="720" w:hanging="360"/>
      </w:pPr>
      <w:rPr>
        <w:rFonts w:ascii="Times New Roman" w:hAnsi="Times New Roman" w:cs="Times New Roman" w:hint="default"/>
      </w:rPr>
    </w:lvl>
    <w:lvl w:ilvl="1" w:tplc="D16E0F1E">
      <w:start w:val="1"/>
      <w:numFmt w:val="bullet"/>
      <w:lvlText w:val="•"/>
      <w:lvlJc w:val="left"/>
      <w:pPr>
        <w:ind w:left="1440" w:hanging="360"/>
      </w:pPr>
      <w:rPr>
        <w:rFonts w:ascii="Times New Roman" w:hAnsi="Times New Roman" w:cs="Times New Roman" w:hint="default"/>
      </w:rPr>
    </w:lvl>
    <w:lvl w:ilvl="2" w:tplc="58D41F44">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2B2A"/>
    <w:multiLevelType w:val="multilevel"/>
    <w:tmpl w:val="2A3EF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BC5591"/>
    <w:multiLevelType w:val="multilevel"/>
    <w:tmpl w:val="7C4C143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A2D1A"/>
    <w:multiLevelType w:val="multilevel"/>
    <w:tmpl w:val="E2E65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BF36DF"/>
    <w:multiLevelType w:val="hybridMultilevel"/>
    <w:tmpl w:val="B65C626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B3F6F"/>
    <w:multiLevelType w:val="hybridMultilevel"/>
    <w:tmpl w:val="873215E2"/>
    <w:lvl w:ilvl="0" w:tplc="A212F620">
      <w:start w:val="1"/>
      <w:numFmt w:val="bullet"/>
      <w:lvlText w:val="•"/>
      <w:lvlJc w:val="left"/>
      <w:pPr>
        <w:tabs>
          <w:tab w:val="num" w:pos="648"/>
        </w:tabs>
        <w:ind w:left="648" w:hanging="360"/>
      </w:pPr>
      <w:rPr>
        <w:rFonts w:ascii="Arial" w:hAnsi="Arial" w:hint="default"/>
      </w:rPr>
    </w:lvl>
    <w:lvl w:ilvl="1" w:tplc="D16E0F1E">
      <w:start w:val="1"/>
      <w:numFmt w:val="bullet"/>
      <w:lvlText w:val="•"/>
      <w:lvlJc w:val="left"/>
      <w:pPr>
        <w:tabs>
          <w:tab w:val="num" w:pos="1368"/>
        </w:tabs>
        <w:ind w:left="1368" w:hanging="360"/>
      </w:pPr>
      <w:rPr>
        <w:rFonts w:ascii="Times New Roman" w:hAnsi="Times New Roman" w:cs="Times New Roman"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A91EF5"/>
    <w:multiLevelType w:val="hybridMultilevel"/>
    <w:tmpl w:val="CD3038B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31E81"/>
    <w:multiLevelType w:val="hybridMultilevel"/>
    <w:tmpl w:val="C8E6DE34"/>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F277B"/>
    <w:multiLevelType w:val="hybridMultilevel"/>
    <w:tmpl w:val="D5000240"/>
    <w:lvl w:ilvl="0" w:tplc="4E7A2D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9F3C8A"/>
    <w:multiLevelType w:val="multilevel"/>
    <w:tmpl w:val="4AF2A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F8702F"/>
    <w:multiLevelType w:val="hybridMultilevel"/>
    <w:tmpl w:val="322665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B9AE01A8">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609C3"/>
    <w:multiLevelType w:val="multilevel"/>
    <w:tmpl w:val="5C267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094D48"/>
    <w:multiLevelType w:val="hybridMultilevel"/>
    <w:tmpl w:val="0BCC12AA"/>
    <w:lvl w:ilvl="0" w:tplc="38626082">
      <w:start w:val="2"/>
      <w:numFmt w:val="bullet"/>
      <w:lvlText w:val="-"/>
      <w:lvlJc w:val="left"/>
      <w:pPr>
        <w:ind w:left="420" w:hanging="420"/>
      </w:pPr>
      <w:rPr>
        <w:rFonts w:ascii="Calibri" w:eastAsia="Malgun Gothic" w:hAnsi="Calibri" w:cs="Times New Roman" w:hint="default"/>
      </w:rPr>
    </w:lvl>
    <w:lvl w:ilvl="1" w:tplc="38626082">
      <w:start w:val="2"/>
      <w:numFmt w:val="bullet"/>
      <w:lvlText w:val="-"/>
      <w:lvlJc w:val="left"/>
      <w:pPr>
        <w:ind w:left="840" w:hanging="420"/>
      </w:pPr>
      <w:rPr>
        <w:rFonts w:ascii="Calibri" w:eastAsia="Malgun Gothic"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885BAF"/>
    <w:multiLevelType w:val="hybridMultilevel"/>
    <w:tmpl w:val="005C1A1E"/>
    <w:lvl w:ilvl="0" w:tplc="7DE8A34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B43F61"/>
    <w:multiLevelType w:val="hybridMultilevel"/>
    <w:tmpl w:val="433470A4"/>
    <w:lvl w:ilvl="0" w:tplc="58D41F4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1"/>
  </w:num>
  <w:num w:numId="4">
    <w:abstractNumId w:val="16"/>
  </w:num>
  <w:num w:numId="5">
    <w:abstractNumId w:val="15"/>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4"/>
  </w:num>
  <w:num w:numId="13">
    <w:abstractNumId w:val="14"/>
  </w:num>
  <w:num w:numId="14">
    <w:abstractNumId w:val="14"/>
  </w:num>
  <w:num w:numId="15">
    <w:abstractNumId w:val="14"/>
  </w:num>
  <w:num w:numId="16">
    <w:abstractNumId w:val="19"/>
  </w:num>
  <w:num w:numId="17">
    <w:abstractNumId w:val="20"/>
  </w:num>
  <w:num w:numId="18">
    <w:abstractNumId w:val="0"/>
  </w:num>
  <w:num w:numId="19">
    <w:abstractNumId w:val="4"/>
  </w:num>
  <w:num w:numId="20">
    <w:abstractNumId w:val="6"/>
  </w:num>
  <w:num w:numId="21">
    <w:abstractNumId w:val="30"/>
  </w:num>
  <w:num w:numId="22">
    <w:abstractNumId w:val="10"/>
  </w:num>
  <w:num w:numId="23">
    <w:abstractNumId w:val="1"/>
  </w:num>
  <w:num w:numId="24">
    <w:abstractNumId w:val="12"/>
  </w:num>
  <w:num w:numId="25">
    <w:abstractNumId w:val="3"/>
  </w:num>
  <w:num w:numId="26">
    <w:abstractNumId w:val="22"/>
  </w:num>
  <w:num w:numId="27">
    <w:abstractNumId w:val="31"/>
  </w:num>
  <w:num w:numId="28">
    <w:abstractNumId w:val="9"/>
  </w:num>
  <w:num w:numId="29">
    <w:abstractNumId w:val="29"/>
  </w:num>
  <w:num w:numId="30">
    <w:abstractNumId w:val="26"/>
  </w:num>
  <w:num w:numId="31">
    <w:abstractNumId w:val="18"/>
  </w:num>
  <w:num w:numId="32">
    <w:abstractNumId w:val="28"/>
  </w:num>
  <w:num w:numId="33">
    <w:abstractNumId w:val="35"/>
  </w:num>
  <w:num w:numId="34">
    <w:abstractNumId w:val="27"/>
  </w:num>
  <w:num w:numId="35">
    <w:abstractNumId w:val="33"/>
  </w:num>
  <w:num w:numId="36">
    <w:abstractNumId w:val="35"/>
  </w:num>
  <w:num w:numId="37">
    <w:abstractNumId w:val="5"/>
  </w:num>
  <w:num w:numId="38">
    <w:abstractNumId w:val="27"/>
  </w:num>
  <w:num w:numId="39">
    <w:abstractNumId w:val="32"/>
  </w:num>
  <w:num w:numId="40">
    <w:abstractNumId w:val="7"/>
  </w:num>
  <w:num w:numId="41">
    <w:abstractNumId w:val="25"/>
  </w:num>
  <w:num w:numId="42">
    <w:abstractNumId w:val="24"/>
  </w:num>
  <w:num w:numId="43">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372A"/>
    <w:rsid w:val="000241BE"/>
    <w:rsid w:val="000242F2"/>
    <w:rsid w:val="00024953"/>
    <w:rsid w:val="0002534A"/>
    <w:rsid w:val="00026D4B"/>
    <w:rsid w:val="000275C6"/>
    <w:rsid w:val="00027AD6"/>
    <w:rsid w:val="0003024C"/>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F14"/>
    <w:rsid w:val="000A1441"/>
    <w:rsid w:val="000A1A06"/>
    <w:rsid w:val="000A1B60"/>
    <w:rsid w:val="000A1E77"/>
    <w:rsid w:val="000A2048"/>
    <w:rsid w:val="000A21B4"/>
    <w:rsid w:val="000A2CC7"/>
    <w:rsid w:val="000A2ED6"/>
    <w:rsid w:val="000A4205"/>
    <w:rsid w:val="000A44AD"/>
    <w:rsid w:val="000A4A19"/>
    <w:rsid w:val="000A5C66"/>
    <w:rsid w:val="000A6351"/>
    <w:rsid w:val="000A63D6"/>
    <w:rsid w:val="000A797B"/>
    <w:rsid w:val="000A7B38"/>
    <w:rsid w:val="000B0343"/>
    <w:rsid w:val="000B2035"/>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929"/>
    <w:rsid w:val="000D71E2"/>
    <w:rsid w:val="000D73A5"/>
    <w:rsid w:val="000E07D6"/>
    <w:rsid w:val="000E1380"/>
    <w:rsid w:val="000E18DF"/>
    <w:rsid w:val="000E59A0"/>
    <w:rsid w:val="000E7A84"/>
    <w:rsid w:val="000E7DA6"/>
    <w:rsid w:val="000F15BC"/>
    <w:rsid w:val="000F17A0"/>
    <w:rsid w:val="000F180A"/>
    <w:rsid w:val="000F1C92"/>
    <w:rsid w:val="000F2386"/>
    <w:rsid w:val="000F2D45"/>
    <w:rsid w:val="000F2EEE"/>
    <w:rsid w:val="000F3697"/>
    <w:rsid w:val="000F6436"/>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4043"/>
    <w:rsid w:val="001141E3"/>
    <w:rsid w:val="001144DF"/>
    <w:rsid w:val="00114EE6"/>
    <w:rsid w:val="0011557B"/>
    <w:rsid w:val="00115AF1"/>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327C"/>
    <w:rsid w:val="00153D1E"/>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01C"/>
    <w:rsid w:val="00173608"/>
    <w:rsid w:val="001745EC"/>
    <w:rsid w:val="001747B7"/>
    <w:rsid w:val="00175B7B"/>
    <w:rsid w:val="00175C30"/>
    <w:rsid w:val="00175D4C"/>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19A"/>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A90"/>
    <w:rsid w:val="00234151"/>
    <w:rsid w:val="00234F8C"/>
    <w:rsid w:val="00235542"/>
    <w:rsid w:val="002369B0"/>
    <w:rsid w:val="00236AD8"/>
    <w:rsid w:val="002401F5"/>
    <w:rsid w:val="00240E54"/>
    <w:rsid w:val="00240ED4"/>
    <w:rsid w:val="002420F2"/>
    <w:rsid w:val="0024248D"/>
    <w:rsid w:val="00242EBD"/>
    <w:rsid w:val="0024479D"/>
    <w:rsid w:val="00245104"/>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50B1"/>
    <w:rsid w:val="00276A35"/>
    <w:rsid w:val="00277686"/>
    <w:rsid w:val="0027773A"/>
    <w:rsid w:val="00277835"/>
    <w:rsid w:val="00280AB1"/>
    <w:rsid w:val="00281BF2"/>
    <w:rsid w:val="002828A0"/>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962C1"/>
    <w:rsid w:val="00296787"/>
    <w:rsid w:val="002A1E92"/>
    <w:rsid w:val="002A204D"/>
    <w:rsid w:val="002A2616"/>
    <w:rsid w:val="002A26E1"/>
    <w:rsid w:val="002A368A"/>
    <w:rsid w:val="002A4065"/>
    <w:rsid w:val="002A471F"/>
    <w:rsid w:val="002A59F0"/>
    <w:rsid w:val="002A6432"/>
    <w:rsid w:val="002A6F25"/>
    <w:rsid w:val="002A6FD3"/>
    <w:rsid w:val="002B0A7D"/>
    <w:rsid w:val="002B1A69"/>
    <w:rsid w:val="002B1B27"/>
    <w:rsid w:val="002B2723"/>
    <w:rsid w:val="002B303A"/>
    <w:rsid w:val="002B3455"/>
    <w:rsid w:val="002B4969"/>
    <w:rsid w:val="002B538E"/>
    <w:rsid w:val="002B596C"/>
    <w:rsid w:val="002B5DCA"/>
    <w:rsid w:val="002B6BDC"/>
    <w:rsid w:val="002B75B0"/>
    <w:rsid w:val="002B79BB"/>
    <w:rsid w:val="002B7EAF"/>
    <w:rsid w:val="002C099C"/>
    <w:rsid w:val="002C0A5E"/>
    <w:rsid w:val="002C0B74"/>
    <w:rsid w:val="002C0C8B"/>
    <w:rsid w:val="002C0CBB"/>
    <w:rsid w:val="002C1201"/>
    <w:rsid w:val="002C1460"/>
    <w:rsid w:val="002C20F2"/>
    <w:rsid w:val="002C31E8"/>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2F78"/>
    <w:rsid w:val="002E3C65"/>
    <w:rsid w:val="002E3C95"/>
    <w:rsid w:val="002E3F5B"/>
    <w:rsid w:val="002E4362"/>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4C8F"/>
    <w:rsid w:val="00314EF1"/>
    <w:rsid w:val="00316ECD"/>
    <w:rsid w:val="003178DA"/>
    <w:rsid w:val="00317DB8"/>
    <w:rsid w:val="00320286"/>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ADE"/>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4B2"/>
    <w:rsid w:val="00367B1D"/>
    <w:rsid w:val="003706E2"/>
    <w:rsid w:val="00370E4F"/>
    <w:rsid w:val="00371215"/>
    <w:rsid w:val="00371625"/>
    <w:rsid w:val="00372F0D"/>
    <w:rsid w:val="003731D1"/>
    <w:rsid w:val="00374059"/>
    <w:rsid w:val="0037535B"/>
    <w:rsid w:val="0037552D"/>
    <w:rsid w:val="003756DB"/>
    <w:rsid w:val="00375A66"/>
    <w:rsid w:val="003770BB"/>
    <w:rsid w:val="0037771A"/>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40CE"/>
    <w:rsid w:val="00397C1D"/>
    <w:rsid w:val="003A1779"/>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B99"/>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1A54"/>
    <w:rsid w:val="00412461"/>
    <w:rsid w:val="00412546"/>
    <w:rsid w:val="00413053"/>
    <w:rsid w:val="0041319C"/>
    <w:rsid w:val="004137B6"/>
    <w:rsid w:val="00413A54"/>
    <w:rsid w:val="00413C10"/>
    <w:rsid w:val="00413CD9"/>
    <w:rsid w:val="00413F9A"/>
    <w:rsid w:val="004140CA"/>
    <w:rsid w:val="00414C65"/>
    <w:rsid w:val="00415820"/>
    <w:rsid w:val="00415C74"/>
    <w:rsid w:val="00415D76"/>
    <w:rsid w:val="00416665"/>
    <w:rsid w:val="00416A67"/>
    <w:rsid w:val="00416ACB"/>
    <w:rsid w:val="0042028A"/>
    <w:rsid w:val="00421DCF"/>
    <w:rsid w:val="00422341"/>
    <w:rsid w:val="00423641"/>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174"/>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56E6E"/>
    <w:rsid w:val="00460CC3"/>
    <w:rsid w:val="00460E86"/>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8F7"/>
    <w:rsid w:val="00483A12"/>
    <w:rsid w:val="0048428A"/>
    <w:rsid w:val="00484A77"/>
    <w:rsid w:val="0048540F"/>
    <w:rsid w:val="00485970"/>
    <w:rsid w:val="00485C0D"/>
    <w:rsid w:val="00486575"/>
    <w:rsid w:val="004866D0"/>
    <w:rsid w:val="00486936"/>
    <w:rsid w:val="00491C11"/>
    <w:rsid w:val="00491DFB"/>
    <w:rsid w:val="00494242"/>
    <w:rsid w:val="00494E8E"/>
    <w:rsid w:val="004955BC"/>
    <w:rsid w:val="00495D63"/>
    <w:rsid w:val="0049648F"/>
    <w:rsid w:val="00496606"/>
    <w:rsid w:val="004966B3"/>
    <w:rsid w:val="00496F05"/>
    <w:rsid w:val="00497370"/>
    <w:rsid w:val="004A0F39"/>
    <w:rsid w:val="004A1A14"/>
    <w:rsid w:val="004A2136"/>
    <w:rsid w:val="004A251F"/>
    <w:rsid w:val="004A3BF1"/>
    <w:rsid w:val="004A3E42"/>
    <w:rsid w:val="004A4715"/>
    <w:rsid w:val="004A5046"/>
    <w:rsid w:val="004A565E"/>
    <w:rsid w:val="004A5DF3"/>
    <w:rsid w:val="004A6134"/>
    <w:rsid w:val="004A7092"/>
    <w:rsid w:val="004A7146"/>
    <w:rsid w:val="004B0EFC"/>
    <w:rsid w:val="004B1123"/>
    <w:rsid w:val="004B3554"/>
    <w:rsid w:val="004B49E6"/>
    <w:rsid w:val="004B4D69"/>
    <w:rsid w:val="004B5A23"/>
    <w:rsid w:val="004B77A0"/>
    <w:rsid w:val="004C0189"/>
    <w:rsid w:val="004C01A8"/>
    <w:rsid w:val="004C0B8F"/>
    <w:rsid w:val="004C1840"/>
    <w:rsid w:val="004C24C9"/>
    <w:rsid w:val="004C31B6"/>
    <w:rsid w:val="004C5319"/>
    <w:rsid w:val="004C621F"/>
    <w:rsid w:val="004C6358"/>
    <w:rsid w:val="004C6E45"/>
    <w:rsid w:val="004C7948"/>
    <w:rsid w:val="004C7BB8"/>
    <w:rsid w:val="004C7C60"/>
    <w:rsid w:val="004C7D1B"/>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7DF"/>
    <w:rsid w:val="004E2DE0"/>
    <w:rsid w:val="004E3048"/>
    <w:rsid w:val="004E4060"/>
    <w:rsid w:val="004E409A"/>
    <w:rsid w:val="004E541D"/>
    <w:rsid w:val="004F0FB9"/>
    <w:rsid w:val="004F2148"/>
    <w:rsid w:val="004F2F7E"/>
    <w:rsid w:val="004F32B5"/>
    <w:rsid w:val="004F3F95"/>
    <w:rsid w:val="004F407E"/>
    <w:rsid w:val="004F4F33"/>
    <w:rsid w:val="004F53F8"/>
    <w:rsid w:val="004F5479"/>
    <w:rsid w:val="004F58C0"/>
    <w:rsid w:val="004F7528"/>
    <w:rsid w:val="004F7BCA"/>
    <w:rsid w:val="004F7D89"/>
    <w:rsid w:val="00501981"/>
    <w:rsid w:val="00501A85"/>
    <w:rsid w:val="00501BB3"/>
    <w:rsid w:val="005021DD"/>
    <w:rsid w:val="005026CA"/>
    <w:rsid w:val="00502B72"/>
    <w:rsid w:val="00503CA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034"/>
    <w:rsid w:val="005262DB"/>
    <w:rsid w:val="0052668A"/>
    <w:rsid w:val="00527200"/>
    <w:rsid w:val="00530157"/>
    <w:rsid w:val="00531EBE"/>
    <w:rsid w:val="00532F8B"/>
    <w:rsid w:val="005333BA"/>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1EB3"/>
    <w:rsid w:val="005626D6"/>
    <w:rsid w:val="005638D4"/>
    <w:rsid w:val="005650EA"/>
    <w:rsid w:val="005656ED"/>
    <w:rsid w:val="0056622D"/>
    <w:rsid w:val="00566544"/>
    <w:rsid w:val="00566608"/>
    <w:rsid w:val="00566C83"/>
    <w:rsid w:val="005700FE"/>
    <w:rsid w:val="00570202"/>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312"/>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52"/>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1120"/>
    <w:rsid w:val="005E232C"/>
    <w:rsid w:val="005E234A"/>
    <w:rsid w:val="005E260A"/>
    <w:rsid w:val="005E35CC"/>
    <w:rsid w:val="005E371E"/>
    <w:rsid w:val="005E53F9"/>
    <w:rsid w:val="005E579A"/>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42E0"/>
    <w:rsid w:val="00616112"/>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3BBE"/>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7F4"/>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4F2"/>
    <w:rsid w:val="00690A49"/>
    <w:rsid w:val="00690BB6"/>
    <w:rsid w:val="00691B30"/>
    <w:rsid w:val="00692C4D"/>
    <w:rsid w:val="00692CB8"/>
    <w:rsid w:val="00693E1F"/>
    <w:rsid w:val="00693ECB"/>
    <w:rsid w:val="00694797"/>
    <w:rsid w:val="0069496F"/>
    <w:rsid w:val="00695887"/>
    <w:rsid w:val="00695C67"/>
    <w:rsid w:val="00696051"/>
    <w:rsid w:val="006971CE"/>
    <w:rsid w:val="00697733"/>
    <w:rsid w:val="006A254E"/>
    <w:rsid w:val="006A2C30"/>
    <w:rsid w:val="006A301C"/>
    <w:rsid w:val="006A3711"/>
    <w:rsid w:val="006A3E2B"/>
    <w:rsid w:val="006A634A"/>
    <w:rsid w:val="006A6E17"/>
    <w:rsid w:val="006B120D"/>
    <w:rsid w:val="006B17E7"/>
    <w:rsid w:val="006B19E8"/>
    <w:rsid w:val="006B1A8A"/>
    <w:rsid w:val="006B1FD5"/>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C47"/>
    <w:rsid w:val="00716462"/>
    <w:rsid w:val="00720888"/>
    <w:rsid w:val="00721084"/>
    <w:rsid w:val="00721262"/>
    <w:rsid w:val="00721B96"/>
    <w:rsid w:val="00721D9B"/>
    <w:rsid w:val="00722118"/>
    <w:rsid w:val="00722121"/>
    <w:rsid w:val="007224B9"/>
    <w:rsid w:val="00722F94"/>
    <w:rsid w:val="00723AA7"/>
    <w:rsid w:val="0072432E"/>
    <w:rsid w:val="00726036"/>
    <w:rsid w:val="00726279"/>
    <w:rsid w:val="00726A9B"/>
    <w:rsid w:val="00727530"/>
    <w:rsid w:val="00731E7C"/>
    <w:rsid w:val="007329EF"/>
    <w:rsid w:val="0073327A"/>
    <w:rsid w:val="00734EBE"/>
    <w:rsid w:val="007364FF"/>
    <w:rsid w:val="00736DD8"/>
    <w:rsid w:val="0074076A"/>
    <w:rsid w:val="00741AF4"/>
    <w:rsid w:val="00741DCC"/>
    <w:rsid w:val="0074203A"/>
    <w:rsid w:val="00742578"/>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A33"/>
    <w:rsid w:val="00755DB1"/>
    <w:rsid w:val="007574FC"/>
    <w:rsid w:val="00760975"/>
    <w:rsid w:val="00761FDA"/>
    <w:rsid w:val="00762017"/>
    <w:rsid w:val="007621FF"/>
    <w:rsid w:val="00763428"/>
    <w:rsid w:val="007634E3"/>
    <w:rsid w:val="00764194"/>
    <w:rsid w:val="00765ED3"/>
    <w:rsid w:val="0076681D"/>
    <w:rsid w:val="00766A65"/>
    <w:rsid w:val="00766C48"/>
    <w:rsid w:val="007671F5"/>
    <w:rsid w:val="007676B8"/>
    <w:rsid w:val="0077175C"/>
    <w:rsid w:val="00771870"/>
    <w:rsid w:val="00771BF9"/>
    <w:rsid w:val="0077256F"/>
    <w:rsid w:val="00772BE0"/>
    <w:rsid w:val="00772F8A"/>
    <w:rsid w:val="007739C6"/>
    <w:rsid w:val="00773BFF"/>
    <w:rsid w:val="007747C8"/>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19AD"/>
    <w:rsid w:val="007C3598"/>
    <w:rsid w:val="007C3FA8"/>
    <w:rsid w:val="007C590B"/>
    <w:rsid w:val="007C68DA"/>
    <w:rsid w:val="007D213B"/>
    <w:rsid w:val="007D229A"/>
    <w:rsid w:val="007D2F44"/>
    <w:rsid w:val="007D2F4D"/>
    <w:rsid w:val="007D3C7B"/>
    <w:rsid w:val="007D4178"/>
    <w:rsid w:val="007D4D33"/>
    <w:rsid w:val="007D7175"/>
    <w:rsid w:val="007D731C"/>
    <w:rsid w:val="007E1369"/>
    <w:rsid w:val="007E1A1B"/>
    <w:rsid w:val="007E1A88"/>
    <w:rsid w:val="007E3949"/>
    <w:rsid w:val="007E49FE"/>
    <w:rsid w:val="007E4C88"/>
    <w:rsid w:val="007E4E99"/>
    <w:rsid w:val="007E5278"/>
    <w:rsid w:val="007E585E"/>
    <w:rsid w:val="007E6F36"/>
    <w:rsid w:val="007E7DDF"/>
    <w:rsid w:val="007F11C8"/>
    <w:rsid w:val="007F1CFB"/>
    <w:rsid w:val="007F220B"/>
    <w:rsid w:val="007F27DD"/>
    <w:rsid w:val="007F49F7"/>
    <w:rsid w:val="007F642B"/>
    <w:rsid w:val="007F6880"/>
    <w:rsid w:val="007F76B4"/>
    <w:rsid w:val="008001B4"/>
    <w:rsid w:val="00800769"/>
    <w:rsid w:val="00800ED2"/>
    <w:rsid w:val="00802E74"/>
    <w:rsid w:val="008049FD"/>
    <w:rsid w:val="00804B92"/>
    <w:rsid w:val="00804E21"/>
    <w:rsid w:val="00805092"/>
    <w:rsid w:val="008058C3"/>
    <w:rsid w:val="00806777"/>
    <w:rsid w:val="00806AAF"/>
    <w:rsid w:val="008070AC"/>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4070"/>
    <w:rsid w:val="00834640"/>
    <w:rsid w:val="008359E0"/>
    <w:rsid w:val="008376F6"/>
    <w:rsid w:val="00837D5B"/>
    <w:rsid w:val="00840607"/>
    <w:rsid w:val="008411D0"/>
    <w:rsid w:val="00841CD2"/>
    <w:rsid w:val="00842B77"/>
    <w:rsid w:val="0084309F"/>
    <w:rsid w:val="00845C12"/>
    <w:rsid w:val="008469D9"/>
    <w:rsid w:val="00846DC0"/>
    <w:rsid w:val="008474A7"/>
    <w:rsid w:val="008506B6"/>
    <w:rsid w:val="00850AE0"/>
    <w:rsid w:val="00850D1A"/>
    <w:rsid w:val="00851369"/>
    <w:rsid w:val="008524D2"/>
    <w:rsid w:val="00852E19"/>
    <w:rsid w:val="00853B58"/>
    <w:rsid w:val="008542D4"/>
    <w:rsid w:val="00856416"/>
    <w:rsid w:val="008567B1"/>
    <w:rsid w:val="00856833"/>
    <w:rsid w:val="00856840"/>
    <w:rsid w:val="00857C66"/>
    <w:rsid w:val="0086087C"/>
    <w:rsid w:val="008608A1"/>
    <w:rsid w:val="00860D8E"/>
    <w:rsid w:val="0086275E"/>
    <w:rsid w:val="00864440"/>
    <w:rsid w:val="00864D76"/>
    <w:rsid w:val="008650FC"/>
    <w:rsid w:val="008661F9"/>
    <w:rsid w:val="00866EB3"/>
    <w:rsid w:val="0086701A"/>
    <w:rsid w:val="00867BD2"/>
    <w:rsid w:val="008712FD"/>
    <w:rsid w:val="008716A1"/>
    <w:rsid w:val="00872D3F"/>
    <w:rsid w:val="008733E4"/>
    <w:rsid w:val="00873F15"/>
    <w:rsid w:val="00874096"/>
    <w:rsid w:val="008756A4"/>
    <w:rsid w:val="00875F73"/>
    <w:rsid w:val="00876E4F"/>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0E0"/>
    <w:rsid w:val="008B043F"/>
    <w:rsid w:val="008B0808"/>
    <w:rsid w:val="008B0AEC"/>
    <w:rsid w:val="008B1423"/>
    <w:rsid w:val="008B1E53"/>
    <w:rsid w:val="008B1E5B"/>
    <w:rsid w:val="008B1FF7"/>
    <w:rsid w:val="008B289C"/>
    <w:rsid w:val="008B389D"/>
    <w:rsid w:val="008B3C5C"/>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4C0A"/>
    <w:rsid w:val="009657F1"/>
    <w:rsid w:val="0096625D"/>
    <w:rsid w:val="00966C8D"/>
    <w:rsid w:val="009709F8"/>
    <w:rsid w:val="00972929"/>
    <w:rsid w:val="00972F91"/>
    <w:rsid w:val="009731E2"/>
    <w:rsid w:val="00973827"/>
    <w:rsid w:val="009742D3"/>
    <w:rsid w:val="00975C12"/>
    <w:rsid w:val="00977BA7"/>
    <w:rsid w:val="00980517"/>
    <w:rsid w:val="00980953"/>
    <w:rsid w:val="00981446"/>
    <w:rsid w:val="0098194F"/>
    <w:rsid w:val="009826C8"/>
    <w:rsid w:val="00983687"/>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4EF"/>
    <w:rsid w:val="009A2DF9"/>
    <w:rsid w:val="009A3A86"/>
    <w:rsid w:val="009A44AC"/>
    <w:rsid w:val="009A4869"/>
    <w:rsid w:val="009A4A5E"/>
    <w:rsid w:val="009A60A9"/>
    <w:rsid w:val="009A6554"/>
    <w:rsid w:val="009A6A53"/>
    <w:rsid w:val="009A6A6B"/>
    <w:rsid w:val="009B0104"/>
    <w:rsid w:val="009B0D39"/>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2FF"/>
    <w:rsid w:val="009C4BC2"/>
    <w:rsid w:val="009C4D22"/>
    <w:rsid w:val="009C7320"/>
    <w:rsid w:val="009C7B37"/>
    <w:rsid w:val="009C7C7A"/>
    <w:rsid w:val="009D0729"/>
    <w:rsid w:val="009D0F66"/>
    <w:rsid w:val="009D1A06"/>
    <w:rsid w:val="009D1BA4"/>
    <w:rsid w:val="009D22E4"/>
    <w:rsid w:val="009D22F7"/>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3D"/>
    <w:rsid w:val="009F01E1"/>
    <w:rsid w:val="009F0B4D"/>
    <w:rsid w:val="009F1096"/>
    <w:rsid w:val="009F150E"/>
    <w:rsid w:val="009F27AD"/>
    <w:rsid w:val="009F3FB5"/>
    <w:rsid w:val="009F521F"/>
    <w:rsid w:val="009F553C"/>
    <w:rsid w:val="009F59F8"/>
    <w:rsid w:val="009F6A27"/>
    <w:rsid w:val="009F7C3F"/>
    <w:rsid w:val="00A005B0"/>
    <w:rsid w:val="00A01F17"/>
    <w:rsid w:val="00A022A5"/>
    <w:rsid w:val="00A03A22"/>
    <w:rsid w:val="00A04634"/>
    <w:rsid w:val="00A055E9"/>
    <w:rsid w:val="00A06119"/>
    <w:rsid w:val="00A07709"/>
    <w:rsid w:val="00A07A48"/>
    <w:rsid w:val="00A108EE"/>
    <w:rsid w:val="00A10BB8"/>
    <w:rsid w:val="00A11F13"/>
    <w:rsid w:val="00A1200D"/>
    <w:rsid w:val="00A12515"/>
    <w:rsid w:val="00A137E4"/>
    <w:rsid w:val="00A14813"/>
    <w:rsid w:val="00A1566A"/>
    <w:rsid w:val="00A165BF"/>
    <w:rsid w:val="00A172E8"/>
    <w:rsid w:val="00A17335"/>
    <w:rsid w:val="00A179FF"/>
    <w:rsid w:val="00A2048B"/>
    <w:rsid w:val="00A21A36"/>
    <w:rsid w:val="00A2233C"/>
    <w:rsid w:val="00A25294"/>
    <w:rsid w:val="00A254EE"/>
    <w:rsid w:val="00A25BE7"/>
    <w:rsid w:val="00A26ECA"/>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46B"/>
    <w:rsid w:val="00A446EA"/>
    <w:rsid w:val="00A45282"/>
    <w:rsid w:val="00A4549F"/>
    <w:rsid w:val="00A45968"/>
    <w:rsid w:val="00A45B9B"/>
    <w:rsid w:val="00A462FE"/>
    <w:rsid w:val="00A469A7"/>
    <w:rsid w:val="00A501C9"/>
    <w:rsid w:val="00A50506"/>
    <w:rsid w:val="00A51DA4"/>
    <w:rsid w:val="00A533B0"/>
    <w:rsid w:val="00A535FF"/>
    <w:rsid w:val="00A53F55"/>
    <w:rsid w:val="00A5417B"/>
    <w:rsid w:val="00A54599"/>
    <w:rsid w:val="00A54B82"/>
    <w:rsid w:val="00A54C2B"/>
    <w:rsid w:val="00A569D4"/>
    <w:rsid w:val="00A57F1A"/>
    <w:rsid w:val="00A60163"/>
    <w:rsid w:val="00A6038D"/>
    <w:rsid w:val="00A60CF0"/>
    <w:rsid w:val="00A60CFB"/>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75F73"/>
    <w:rsid w:val="00A76961"/>
    <w:rsid w:val="00A8056E"/>
    <w:rsid w:val="00A82D58"/>
    <w:rsid w:val="00A83844"/>
    <w:rsid w:val="00A8399D"/>
    <w:rsid w:val="00A83E3D"/>
    <w:rsid w:val="00A8443A"/>
    <w:rsid w:val="00A8479C"/>
    <w:rsid w:val="00A8557B"/>
    <w:rsid w:val="00A85A05"/>
    <w:rsid w:val="00A86D63"/>
    <w:rsid w:val="00A87797"/>
    <w:rsid w:val="00A90E72"/>
    <w:rsid w:val="00A91C37"/>
    <w:rsid w:val="00A91F3B"/>
    <w:rsid w:val="00A922A2"/>
    <w:rsid w:val="00A9327B"/>
    <w:rsid w:val="00A93B69"/>
    <w:rsid w:val="00A93BAE"/>
    <w:rsid w:val="00A95BA2"/>
    <w:rsid w:val="00A963C7"/>
    <w:rsid w:val="00A96ABC"/>
    <w:rsid w:val="00AA13AC"/>
    <w:rsid w:val="00AA1626"/>
    <w:rsid w:val="00AA1C25"/>
    <w:rsid w:val="00AA3DB7"/>
    <w:rsid w:val="00AA51F5"/>
    <w:rsid w:val="00AA5E3B"/>
    <w:rsid w:val="00AA619B"/>
    <w:rsid w:val="00AA68B4"/>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46D9"/>
    <w:rsid w:val="00AE59EC"/>
    <w:rsid w:val="00AE67B3"/>
    <w:rsid w:val="00AE7864"/>
    <w:rsid w:val="00AE7949"/>
    <w:rsid w:val="00AF208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6F0"/>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060"/>
    <w:rsid w:val="00B90D10"/>
    <w:rsid w:val="00B90FE5"/>
    <w:rsid w:val="00B919AD"/>
    <w:rsid w:val="00B91A2B"/>
    <w:rsid w:val="00B93204"/>
    <w:rsid w:val="00B93940"/>
    <w:rsid w:val="00B9497E"/>
    <w:rsid w:val="00B94B4E"/>
    <w:rsid w:val="00B94E17"/>
    <w:rsid w:val="00B957FE"/>
    <w:rsid w:val="00B95F02"/>
    <w:rsid w:val="00B96BEF"/>
    <w:rsid w:val="00B96FC0"/>
    <w:rsid w:val="00B97260"/>
    <w:rsid w:val="00B97A69"/>
    <w:rsid w:val="00BA0632"/>
    <w:rsid w:val="00BA0AAA"/>
    <w:rsid w:val="00BA0DFB"/>
    <w:rsid w:val="00BA2635"/>
    <w:rsid w:val="00BA2FEF"/>
    <w:rsid w:val="00BA7DA9"/>
    <w:rsid w:val="00BB0491"/>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03"/>
    <w:rsid w:val="00BE4B20"/>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37F4"/>
    <w:rsid w:val="00C03EE8"/>
    <w:rsid w:val="00C04A26"/>
    <w:rsid w:val="00C05BEC"/>
    <w:rsid w:val="00C06E7D"/>
    <w:rsid w:val="00C07E66"/>
    <w:rsid w:val="00C1112B"/>
    <w:rsid w:val="00C11A88"/>
    <w:rsid w:val="00C12012"/>
    <w:rsid w:val="00C12874"/>
    <w:rsid w:val="00C12BC1"/>
    <w:rsid w:val="00C12C88"/>
    <w:rsid w:val="00C13268"/>
    <w:rsid w:val="00C13BDA"/>
    <w:rsid w:val="00C13FFD"/>
    <w:rsid w:val="00C14632"/>
    <w:rsid w:val="00C15330"/>
    <w:rsid w:val="00C158AF"/>
    <w:rsid w:val="00C16C30"/>
    <w:rsid w:val="00C17546"/>
    <w:rsid w:val="00C20A00"/>
    <w:rsid w:val="00C21673"/>
    <w:rsid w:val="00C21C7A"/>
    <w:rsid w:val="00C23130"/>
    <w:rsid w:val="00C23D92"/>
    <w:rsid w:val="00C24B4D"/>
    <w:rsid w:val="00C255A5"/>
    <w:rsid w:val="00C2584B"/>
    <w:rsid w:val="00C25942"/>
    <w:rsid w:val="00C25DD9"/>
    <w:rsid w:val="00C2663F"/>
    <w:rsid w:val="00C26DB8"/>
    <w:rsid w:val="00C323B6"/>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70F7"/>
    <w:rsid w:val="00C57341"/>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AF7"/>
    <w:rsid w:val="00C80DEA"/>
    <w:rsid w:val="00C81114"/>
    <w:rsid w:val="00C8239B"/>
    <w:rsid w:val="00C832DC"/>
    <w:rsid w:val="00C8377F"/>
    <w:rsid w:val="00C8554F"/>
    <w:rsid w:val="00C8646D"/>
    <w:rsid w:val="00C904D7"/>
    <w:rsid w:val="00C91118"/>
    <w:rsid w:val="00C91DE3"/>
    <w:rsid w:val="00C92C7F"/>
    <w:rsid w:val="00C9369D"/>
    <w:rsid w:val="00C93EED"/>
    <w:rsid w:val="00C944FA"/>
    <w:rsid w:val="00C95854"/>
    <w:rsid w:val="00C95E25"/>
    <w:rsid w:val="00C95EFF"/>
    <w:rsid w:val="00C96E6F"/>
    <w:rsid w:val="00C97872"/>
    <w:rsid w:val="00CA0532"/>
    <w:rsid w:val="00CA2241"/>
    <w:rsid w:val="00CA2F8F"/>
    <w:rsid w:val="00CA38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B6F"/>
    <w:rsid w:val="00CC1FAE"/>
    <w:rsid w:val="00CC24B9"/>
    <w:rsid w:val="00CC3A23"/>
    <w:rsid w:val="00CC737C"/>
    <w:rsid w:val="00CC7E5F"/>
    <w:rsid w:val="00CD0384"/>
    <w:rsid w:val="00CD087D"/>
    <w:rsid w:val="00CD0F5D"/>
    <w:rsid w:val="00CD1C0B"/>
    <w:rsid w:val="00CD239A"/>
    <w:rsid w:val="00CD5512"/>
    <w:rsid w:val="00CD6587"/>
    <w:rsid w:val="00CD6E3D"/>
    <w:rsid w:val="00CD71AB"/>
    <w:rsid w:val="00CD77EC"/>
    <w:rsid w:val="00CE0109"/>
    <w:rsid w:val="00CE1FC5"/>
    <w:rsid w:val="00CE2141"/>
    <w:rsid w:val="00CE46E5"/>
    <w:rsid w:val="00CE485A"/>
    <w:rsid w:val="00CE4A79"/>
    <w:rsid w:val="00CE5279"/>
    <w:rsid w:val="00CE5A7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27582"/>
    <w:rsid w:val="00D302FD"/>
    <w:rsid w:val="00D3038A"/>
    <w:rsid w:val="00D306CF"/>
    <w:rsid w:val="00D3098D"/>
    <w:rsid w:val="00D31A02"/>
    <w:rsid w:val="00D31F38"/>
    <w:rsid w:val="00D3323C"/>
    <w:rsid w:val="00D33456"/>
    <w:rsid w:val="00D3396F"/>
    <w:rsid w:val="00D33D4D"/>
    <w:rsid w:val="00D34A0B"/>
    <w:rsid w:val="00D36234"/>
    <w:rsid w:val="00D36371"/>
    <w:rsid w:val="00D41BA1"/>
    <w:rsid w:val="00D437D8"/>
    <w:rsid w:val="00D4401D"/>
    <w:rsid w:val="00D44994"/>
    <w:rsid w:val="00D44F4D"/>
    <w:rsid w:val="00D45DF3"/>
    <w:rsid w:val="00D46174"/>
    <w:rsid w:val="00D461A2"/>
    <w:rsid w:val="00D46F14"/>
    <w:rsid w:val="00D4745B"/>
    <w:rsid w:val="00D47B57"/>
    <w:rsid w:val="00D47DD0"/>
    <w:rsid w:val="00D50183"/>
    <w:rsid w:val="00D517C3"/>
    <w:rsid w:val="00D51BA8"/>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01D"/>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204F"/>
    <w:rsid w:val="00DC3237"/>
    <w:rsid w:val="00DC41A4"/>
    <w:rsid w:val="00DC5672"/>
    <w:rsid w:val="00DC60A2"/>
    <w:rsid w:val="00DC6600"/>
    <w:rsid w:val="00DC67BD"/>
    <w:rsid w:val="00DC6924"/>
    <w:rsid w:val="00DC71F2"/>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52E3"/>
    <w:rsid w:val="00DE53E1"/>
    <w:rsid w:val="00DE5706"/>
    <w:rsid w:val="00DE7C00"/>
    <w:rsid w:val="00DF03E9"/>
    <w:rsid w:val="00DF03ED"/>
    <w:rsid w:val="00DF04EE"/>
    <w:rsid w:val="00DF0BF4"/>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3EB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B88"/>
    <w:rsid w:val="00E30F9A"/>
    <w:rsid w:val="00E32D62"/>
    <w:rsid w:val="00E339DC"/>
    <w:rsid w:val="00E33E15"/>
    <w:rsid w:val="00E361B8"/>
    <w:rsid w:val="00E36A1B"/>
    <w:rsid w:val="00E414B8"/>
    <w:rsid w:val="00E42041"/>
    <w:rsid w:val="00E429ED"/>
    <w:rsid w:val="00E43F37"/>
    <w:rsid w:val="00E4475B"/>
    <w:rsid w:val="00E450ED"/>
    <w:rsid w:val="00E4656C"/>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6B8E"/>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887"/>
    <w:rsid w:val="00EB0B39"/>
    <w:rsid w:val="00EB0CA3"/>
    <w:rsid w:val="00EB104F"/>
    <w:rsid w:val="00EB112D"/>
    <w:rsid w:val="00EB1B27"/>
    <w:rsid w:val="00EB1DA8"/>
    <w:rsid w:val="00EB4CFF"/>
    <w:rsid w:val="00EB5476"/>
    <w:rsid w:val="00EB5F29"/>
    <w:rsid w:val="00EB70B0"/>
    <w:rsid w:val="00EB7633"/>
    <w:rsid w:val="00EB768D"/>
    <w:rsid w:val="00EB7736"/>
    <w:rsid w:val="00EC08AB"/>
    <w:rsid w:val="00EC1563"/>
    <w:rsid w:val="00EC2905"/>
    <w:rsid w:val="00EC2E2D"/>
    <w:rsid w:val="00EC462B"/>
    <w:rsid w:val="00EC4723"/>
    <w:rsid w:val="00EC56E0"/>
    <w:rsid w:val="00EC5794"/>
    <w:rsid w:val="00EC6057"/>
    <w:rsid w:val="00EC635E"/>
    <w:rsid w:val="00EC6847"/>
    <w:rsid w:val="00EC71C2"/>
    <w:rsid w:val="00EC7DB6"/>
    <w:rsid w:val="00ED162F"/>
    <w:rsid w:val="00ED2E52"/>
    <w:rsid w:val="00ED2F1F"/>
    <w:rsid w:val="00ED3024"/>
    <w:rsid w:val="00ED50B6"/>
    <w:rsid w:val="00ED5FE4"/>
    <w:rsid w:val="00ED71C5"/>
    <w:rsid w:val="00ED77A8"/>
    <w:rsid w:val="00ED7CC7"/>
    <w:rsid w:val="00EE09F8"/>
    <w:rsid w:val="00EE16FA"/>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572D"/>
    <w:rsid w:val="00EF63D1"/>
    <w:rsid w:val="00EF6513"/>
    <w:rsid w:val="00EF6683"/>
    <w:rsid w:val="00EF6AEE"/>
    <w:rsid w:val="00EF7002"/>
    <w:rsid w:val="00EF769B"/>
    <w:rsid w:val="00F027BA"/>
    <w:rsid w:val="00F03249"/>
    <w:rsid w:val="00F03E79"/>
    <w:rsid w:val="00F0628D"/>
    <w:rsid w:val="00F06651"/>
    <w:rsid w:val="00F07982"/>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D8D"/>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586B"/>
    <w:rsid w:val="00F75AEB"/>
    <w:rsid w:val="00F75F2F"/>
    <w:rsid w:val="00F76445"/>
    <w:rsid w:val="00F76DE4"/>
    <w:rsid w:val="00F76ECC"/>
    <w:rsid w:val="00F80399"/>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DD8"/>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1D4"/>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0F6A"/>
    <w:rsid w:val="00FF126D"/>
    <w:rsid w:val="00FF2310"/>
    <w:rsid w:val="00FF269B"/>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ED05A"/>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89392650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2E069-781B-4559-A22B-858015FF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4</Pages>
  <Words>1513</Words>
  <Characters>7616</Characters>
  <Application>Microsoft Office Word</Application>
  <DocSecurity>0</DocSecurity>
  <Lines>224</Lines>
  <Paragraphs>182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18</cp:revision>
  <cp:lastPrinted>2007-06-18T22:08:00Z</cp:lastPrinted>
  <dcterms:created xsi:type="dcterms:W3CDTF">2020-01-18T10:46:00Z</dcterms:created>
  <dcterms:modified xsi:type="dcterms:W3CDTF">2020-02-15T00:58:00Z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(3)Caz8h/7ozwX2+TXcnKLrVehDY8Woab8jNJh5Scy2Ybk2j6nFO1bGc8TqwrbUmz2/jruVR5pV
xZsMBw34WPk0SVL9rdyzhSjeGUIChH4QIqGDrsQTZ7b8J/ViCfjFqPAGnSEa6zPaO3UCBhDW
6VunrTJ6xw/rwO7wtGlwAwBvMO/zsFzfdMq7oYxk+m529I33P9YwOcUfSB5dl7VcuYLAIzHS
ISRxkD+ekLcdI4Ywf2</vt:lpwstr>
  </property>
  <property fmtid="{D5CDD505-2E9C-101B-9397-08002B2CF9AE}" pid="13" name="_2015_ms_pID_725343_00">
    <vt:lpwstr>_2015_ms_pID_725343</vt:lpwstr>
  </property>
  <property fmtid="{D5CDD505-2E9C-101B-9397-08002B2CF9AE}" pid="14" name="_2015_ms_pID_7253431">
    <vt:lpwstr>N3CGUp7TRqXPvY1xzaWFIaJ8djArbnvXrf0f38aIe+5NBpB7yseM7R
f+upGC7dy9O7O8VemxNjWNdA/VcWAp6AWxULWyP2BmumgTOJtk1KEldI2J21ofexe7XKejyd
ByfireZo/cJNiKpz4f82yzKyVYxn1qB7H4My1+JvShwbn/4IZxGAWwJVFo0l6W2b7r/rip9D
Qpru0C/7QJdGCIVRyaOoNEDoQEy9BJg6mbaN</vt:lpwstr>
  </property>
  <property fmtid="{D5CDD505-2E9C-101B-9397-08002B2CF9AE}" pid="15" name="_2015_ms_pID_7253431_00">
    <vt:lpwstr>_2015_ms_pID_7253431</vt:lpwstr>
  </property>
  <property fmtid="{D5CDD505-2E9C-101B-9397-08002B2CF9AE}" pid="16" name="_2015_ms_pID_7253432">
    <vt:lpwstr>lnBZAL4gb/IJ43jyMu+4Hgj+dpiV7GuQr63+
lDRACaYLygySD+ekshXOzJopvZReJA==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