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87803" w14:textId="62FED2A0" w:rsidR="00C533D5" w:rsidRPr="00A84E17" w:rsidRDefault="0045740A" w:rsidP="00C533D5">
      <w:pPr>
        <w:tabs>
          <w:tab w:val="center" w:pos="4536"/>
          <w:tab w:val="right" w:pos="8280"/>
          <w:tab w:val="right" w:pos="9639"/>
        </w:tabs>
        <w:ind w:right="2"/>
        <w:rPr>
          <w:rFonts w:ascii="Arial" w:hAnsi="Arial" w:cs="Arial"/>
          <w:b/>
          <w:bCs/>
          <w:sz w:val="24"/>
          <w:szCs w:val="24"/>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533D5" w:rsidRPr="00A84E17">
        <w:rPr>
          <w:rFonts w:ascii="Arial" w:hAnsi="Arial" w:cs="Arial"/>
          <w:b/>
          <w:bCs/>
          <w:sz w:val="24"/>
          <w:szCs w:val="24"/>
        </w:rPr>
        <w:t>3GPP TSG RAN WG1 #100</w:t>
      </w:r>
      <w:r w:rsidR="00C533D5" w:rsidRPr="00A84E17">
        <w:rPr>
          <w:rFonts w:ascii="Arial" w:hAnsi="Arial" w:cs="Arial"/>
          <w:b/>
          <w:bCs/>
          <w:sz w:val="24"/>
          <w:szCs w:val="24"/>
        </w:rPr>
        <w:tab/>
      </w:r>
      <w:r w:rsidR="00C533D5" w:rsidRPr="00A84E17">
        <w:rPr>
          <w:rFonts w:ascii="Arial" w:hAnsi="Arial" w:cs="Arial"/>
          <w:b/>
          <w:bCs/>
          <w:sz w:val="24"/>
          <w:szCs w:val="24"/>
        </w:rPr>
        <w:tab/>
      </w:r>
      <w:r w:rsidR="00D95D7F">
        <w:rPr>
          <w:rFonts w:ascii="Arial" w:hAnsi="Arial" w:cs="Arial"/>
          <w:b/>
          <w:bCs/>
          <w:sz w:val="24"/>
          <w:szCs w:val="24"/>
        </w:rPr>
        <w:tab/>
      </w:r>
      <w:r w:rsidR="00C533D5" w:rsidRPr="0065460A">
        <w:rPr>
          <w:rFonts w:ascii="Arial" w:hAnsi="Arial" w:cs="Arial"/>
          <w:b/>
          <w:bCs/>
          <w:sz w:val="24"/>
          <w:szCs w:val="24"/>
        </w:rPr>
        <w:t>R1-20</w:t>
      </w:r>
      <w:r w:rsidR="00FB186A">
        <w:rPr>
          <w:rFonts w:ascii="Arial" w:hAnsi="Arial" w:cs="Arial" w:hint="eastAsia"/>
          <w:b/>
          <w:bCs/>
          <w:sz w:val="24"/>
          <w:szCs w:val="24"/>
          <w:lang w:eastAsia="ja-JP"/>
        </w:rPr>
        <w:t>00993</w:t>
      </w:r>
    </w:p>
    <w:p w14:paraId="5430C4DC" w14:textId="77777777" w:rsidR="00C533D5" w:rsidRPr="00A84E17" w:rsidRDefault="00C533D5" w:rsidP="00C533D5">
      <w:pPr>
        <w:tabs>
          <w:tab w:val="center" w:pos="4536"/>
          <w:tab w:val="right" w:pos="9072"/>
        </w:tabs>
        <w:rPr>
          <w:rFonts w:ascii="Arial" w:hAnsi="Arial" w:cs="Arial"/>
          <w:b/>
          <w:bCs/>
          <w:sz w:val="24"/>
          <w:szCs w:val="24"/>
          <w:lang w:eastAsia="ja-JP"/>
        </w:rPr>
      </w:pPr>
      <w:r w:rsidRPr="00A84E17">
        <w:rPr>
          <w:rFonts w:ascii="Arial" w:hAnsi="Arial" w:cs="Arial"/>
          <w:b/>
          <w:bCs/>
          <w:sz w:val="24"/>
          <w:szCs w:val="24"/>
          <w:lang w:eastAsia="ja-JP"/>
        </w:rPr>
        <w:t>e-Meeting, February 24</w:t>
      </w:r>
      <w:r w:rsidRPr="00A84E17">
        <w:rPr>
          <w:rFonts w:ascii="Arial" w:hAnsi="Arial" w:cs="Arial"/>
          <w:b/>
          <w:bCs/>
          <w:sz w:val="24"/>
          <w:szCs w:val="24"/>
          <w:vertAlign w:val="superscript"/>
          <w:lang w:eastAsia="ja-JP"/>
        </w:rPr>
        <w:t>th</w:t>
      </w:r>
      <w:r w:rsidRPr="00A84E17">
        <w:rPr>
          <w:rFonts w:ascii="Arial" w:hAnsi="Arial" w:cs="Arial"/>
          <w:b/>
          <w:bCs/>
          <w:sz w:val="24"/>
          <w:szCs w:val="24"/>
          <w:lang w:eastAsia="ja-JP"/>
        </w:rPr>
        <w:t xml:space="preserve"> – March 6</w:t>
      </w:r>
      <w:r w:rsidRPr="00A84E17">
        <w:rPr>
          <w:rFonts w:ascii="Arial" w:hAnsi="Arial" w:cs="Arial"/>
          <w:b/>
          <w:bCs/>
          <w:sz w:val="24"/>
          <w:szCs w:val="24"/>
          <w:vertAlign w:val="superscript"/>
          <w:lang w:eastAsia="ja-JP"/>
        </w:rPr>
        <w:t>th</w:t>
      </w:r>
      <w:r w:rsidRPr="00A84E17">
        <w:rPr>
          <w:rFonts w:ascii="Arial" w:hAnsi="Arial" w:cs="Arial"/>
          <w:b/>
          <w:bCs/>
          <w:sz w:val="24"/>
          <w:szCs w:val="24"/>
          <w:lang w:eastAsia="ja-JP"/>
        </w:rPr>
        <w:t>, 2020</w:t>
      </w:r>
    </w:p>
    <w:p w14:paraId="3E3AF5DC" w14:textId="2DD6B501" w:rsidR="00CF2CDE" w:rsidRPr="00944890" w:rsidRDefault="00CF2CDE" w:rsidP="00A84E17">
      <w:pPr>
        <w:tabs>
          <w:tab w:val="center" w:pos="4536"/>
          <w:tab w:val="right" w:pos="8280"/>
          <w:tab w:val="right" w:pos="9639"/>
        </w:tabs>
        <w:ind w:right="2"/>
        <w:rPr>
          <w:rFonts w:ascii="Arial" w:hAnsi="Arial" w:cs="Arial"/>
          <w:b/>
          <w:bCs/>
          <w:sz w:val="24"/>
          <w:szCs w:val="24"/>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1EFC8972" w:rsidR="00363A83" w:rsidRPr="00363A83" w:rsidRDefault="0045740A" w:rsidP="0045740A">
      <w:pPr>
        <w:pStyle w:val="TdocHeader2"/>
        <w:spacing w:after="60"/>
        <w:jc w:val="left"/>
        <w:rPr>
          <w:rFonts w:eastAsia="SimSun"/>
          <w:b w:val="0"/>
          <w:sz w:val="20"/>
          <w:lang w:eastAsia="zh-CN"/>
        </w:rPr>
      </w:pPr>
      <w:r w:rsidRPr="00183562">
        <w:rPr>
          <w:sz w:val="20"/>
        </w:rPr>
        <w:t xml:space="preserve">Title: </w:t>
      </w:r>
      <w:r w:rsidRPr="00183562">
        <w:rPr>
          <w:sz w:val="20"/>
        </w:rPr>
        <w:tab/>
      </w:r>
      <w:r w:rsidR="00C533D5">
        <w:rPr>
          <w:b w:val="0"/>
          <w:sz w:val="20"/>
        </w:rPr>
        <w:t>Remaining issue</w:t>
      </w:r>
      <w:r w:rsidR="004D2CDD" w:rsidRPr="004D2CDD">
        <w:rPr>
          <w:b w:val="0"/>
          <w:sz w:val="20"/>
        </w:rPr>
        <w:t xml:space="preserve">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0021076B" w:rsidR="00582180" w:rsidRDefault="00C074A4" w:rsidP="006949F0">
      <w:pPr>
        <w:rPr>
          <w:rFonts w:eastAsia="SimSun" w:cs="Arial"/>
          <w:lang w:eastAsia="zh-CN"/>
        </w:rPr>
      </w:pPr>
      <w:r>
        <w:rPr>
          <w:rFonts w:eastAsia="SimSun" w:cs="Arial"/>
          <w:lang w:eastAsia="zh-CN"/>
        </w:rPr>
        <w:t>This contribution</w:t>
      </w:r>
      <w:r w:rsidR="00DE16D6">
        <w:rPr>
          <w:rFonts w:eastAsia="SimSun" w:cs="Arial"/>
          <w:lang w:eastAsia="zh-CN"/>
        </w:rPr>
        <w:t xml:space="preserve"> </w:t>
      </w:r>
      <w:r w:rsidR="00AD3DE3">
        <w:rPr>
          <w:rFonts w:eastAsia="SimSun" w:cs="Arial"/>
          <w:lang w:eastAsia="zh-CN"/>
        </w:rPr>
        <w:t>discuss</w:t>
      </w:r>
      <w:r w:rsidR="00F7041A">
        <w:rPr>
          <w:rFonts w:eastAsia="SimSun" w:cs="Arial"/>
          <w:lang w:eastAsia="zh-CN"/>
        </w:rPr>
        <w:t>es</w:t>
      </w:r>
      <w:r w:rsidR="00AD3DE3">
        <w:rPr>
          <w:rFonts w:eastAsia="SimSun" w:cs="Arial"/>
          <w:lang w:eastAsia="zh-CN"/>
        </w:rPr>
        <w:t xml:space="preserve"> </w:t>
      </w:r>
      <w:r w:rsidR="008850BE">
        <w:rPr>
          <w:rFonts w:eastAsia="SimSun" w:cs="Arial"/>
          <w:lang w:eastAsia="zh-CN"/>
        </w:rPr>
        <w:t>the following</w:t>
      </w:r>
      <w:r w:rsidR="00EB3964">
        <w:rPr>
          <w:rFonts w:eastAsia="SimSun" w:cs="Arial"/>
          <w:lang w:eastAsia="zh-CN"/>
        </w:rPr>
        <w:t xml:space="preserve"> issue on </w:t>
      </w:r>
      <w:r w:rsidR="00AD3DE3" w:rsidRPr="00AD3DE3">
        <w:rPr>
          <w:rFonts w:eastAsia="SimSun" w:cs="Arial"/>
          <w:lang w:eastAsia="zh-CN"/>
        </w:rPr>
        <w:t>physical layer pr</w:t>
      </w:r>
      <w:r w:rsidR="00AD3DE3">
        <w:rPr>
          <w:rFonts w:eastAsia="SimSun" w:cs="Arial"/>
          <w:lang w:eastAsia="zh-CN"/>
        </w:rPr>
        <w:t>ocedures for sidelink in NR V2X</w:t>
      </w:r>
      <w:r>
        <w:rPr>
          <w:rFonts w:eastAsia="SimSun" w:cs="Arial"/>
          <w:lang w:eastAsia="zh-CN"/>
        </w:rPr>
        <w:t>.</w:t>
      </w:r>
    </w:p>
    <w:p w14:paraId="5E832EE8" w14:textId="3EF350FA" w:rsidR="008850BE" w:rsidRDefault="008850BE" w:rsidP="00697600">
      <w:pPr>
        <w:ind w:leftChars="300" w:left="600"/>
        <w:rPr>
          <w:rFonts w:eastAsia="SimSun" w:cs="Arial"/>
          <w:lang w:eastAsia="zh-CN"/>
        </w:rPr>
      </w:pPr>
      <w:r>
        <w:rPr>
          <w:rFonts w:eastAsia="SimSun" w:cs="Arial"/>
          <w:lang w:eastAsia="zh-CN"/>
        </w:rPr>
        <w:t>- HARQ feedback of sidelink</w:t>
      </w:r>
    </w:p>
    <w:p w14:paraId="17765E31" w14:textId="05F0B3B1" w:rsidR="008850BE" w:rsidRDefault="008850BE" w:rsidP="00697600">
      <w:pPr>
        <w:ind w:leftChars="300" w:left="600"/>
        <w:rPr>
          <w:rFonts w:eastAsia="SimSun" w:cs="Arial"/>
          <w:lang w:eastAsia="zh-CN"/>
        </w:rPr>
      </w:pPr>
      <w:r>
        <w:rPr>
          <w:rFonts w:eastAsia="SimSun" w:cs="Arial"/>
          <w:lang w:eastAsia="zh-CN"/>
        </w:rPr>
        <w:t xml:space="preserve">- </w:t>
      </w:r>
      <w:r w:rsidRPr="008850BE">
        <w:rPr>
          <w:rFonts w:eastAsia="SimSun" w:cs="Arial"/>
          <w:lang w:eastAsia="zh-CN"/>
        </w:rPr>
        <w:t>Power control of sidelink channel</w:t>
      </w:r>
    </w:p>
    <w:p w14:paraId="53605ED4" w14:textId="64E32228" w:rsidR="008850BE" w:rsidRPr="0002390F" w:rsidRDefault="008850BE" w:rsidP="00FB186A">
      <w:pPr>
        <w:ind w:leftChars="300" w:left="600"/>
      </w:pPr>
      <w:r>
        <w:rPr>
          <w:rFonts w:eastAsia="SimSun" w:cs="Arial"/>
          <w:lang w:eastAsia="zh-CN"/>
        </w:rPr>
        <w:t xml:space="preserve">- </w:t>
      </w:r>
      <w:r w:rsidRPr="008850BE">
        <w:rPr>
          <w:rFonts w:eastAsia="SimSun" w:cs="Arial"/>
          <w:lang w:eastAsia="zh-CN"/>
        </w:rPr>
        <w:t>Contents of 2nd stage SCI format</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68CD2D79" w14:textId="146E0C2F" w:rsidR="00226F8B" w:rsidRPr="00065F70" w:rsidRDefault="0087320B" w:rsidP="00065F70">
      <w:pPr>
        <w:pStyle w:val="2"/>
      </w:pPr>
      <w:r w:rsidRPr="00065F70">
        <w:t>HARQ feedback of sidelink</w:t>
      </w:r>
    </w:p>
    <w:p w14:paraId="0CF64918" w14:textId="35900A44" w:rsidR="00501950" w:rsidRDefault="00781952" w:rsidP="00501950">
      <w:pPr>
        <w:rPr>
          <w:rFonts w:eastAsia="SimSun"/>
          <w:b/>
          <w:u w:val="single"/>
          <w:lang w:eastAsia="zh-CN"/>
        </w:rPr>
      </w:pPr>
      <w:r>
        <w:rPr>
          <w:rFonts w:eastAsia="SimSun"/>
          <w:b/>
          <w:u w:val="single"/>
          <w:lang w:eastAsia="zh-CN"/>
        </w:rPr>
        <w:t>Determination of PSFCH resources</w:t>
      </w:r>
      <w:r w:rsidR="00501950" w:rsidRPr="00ED0E37">
        <w:rPr>
          <w:rFonts w:eastAsia="SimSun" w:hint="eastAsia"/>
          <w:b/>
          <w:u w:val="single"/>
          <w:lang w:eastAsia="zh-CN"/>
        </w:rPr>
        <w:t xml:space="preserve"> </w:t>
      </w:r>
    </w:p>
    <w:p w14:paraId="71E6AC17" w14:textId="42E422F9" w:rsidR="00311302" w:rsidRPr="00311302" w:rsidRDefault="00311302" w:rsidP="00501950">
      <w:pPr>
        <w:rPr>
          <w:rFonts w:eastAsia="SimSun"/>
          <w:lang w:eastAsia="zh-CN"/>
        </w:rPr>
      </w:pPr>
      <w:r>
        <w:rPr>
          <w:rFonts w:eastAsia="SimSun"/>
          <w:lang w:eastAsia="zh-CN"/>
        </w:rPr>
        <w:t>The agreements and working assumption in RAN1#99 were follows.</w:t>
      </w:r>
    </w:p>
    <w:tbl>
      <w:tblPr>
        <w:tblStyle w:val="afc"/>
        <w:tblW w:w="0" w:type="auto"/>
        <w:tblLook w:val="04A0" w:firstRow="1" w:lastRow="0" w:firstColumn="1" w:lastColumn="0" w:noHBand="0" w:noVBand="1"/>
      </w:tblPr>
      <w:tblGrid>
        <w:gridCol w:w="9630"/>
      </w:tblGrid>
      <w:tr w:rsidR="00311302" w14:paraId="52DBD816" w14:textId="77777777" w:rsidTr="00311302">
        <w:tc>
          <w:tcPr>
            <w:tcW w:w="9630" w:type="dxa"/>
          </w:tcPr>
          <w:p w14:paraId="1E39D80D" w14:textId="77777777" w:rsidR="00311302" w:rsidRDefault="00311302" w:rsidP="00311302">
            <w:pPr>
              <w:rPr>
                <w:lang w:val="en-US"/>
              </w:rPr>
            </w:pPr>
            <w:r>
              <w:rPr>
                <w:highlight w:val="green"/>
                <w:lang w:val="en-US"/>
              </w:rPr>
              <w:t>Agreements</w:t>
            </w:r>
            <w:r>
              <w:rPr>
                <w:lang w:val="en-US"/>
              </w:rPr>
              <w:t>:</w:t>
            </w:r>
          </w:p>
          <w:p w14:paraId="2C221DE6" w14:textId="77777777" w:rsidR="00311302" w:rsidRDefault="00311302" w:rsidP="00311302">
            <w:pPr>
              <w:pStyle w:val="1-Bullet"/>
              <w:spacing w:line="240" w:lineRule="auto"/>
              <w:rPr>
                <w:lang w:val="en-US"/>
              </w:rPr>
            </w:pPr>
            <w:r>
              <w:rPr>
                <w:lang w:val="en-US"/>
              </w:rPr>
              <w:t>In determining PSFCH candidate resources for a PSFCH format from the starting sub-channel index and the slot index used for the corresponding PSSCH for actual transmission,</w:t>
            </w:r>
          </w:p>
          <w:p w14:paraId="33E1DCB8" w14:textId="77777777" w:rsidR="00311302" w:rsidRDefault="00311302" w:rsidP="00311302">
            <w:pPr>
              <w:pStyle w:val="2-Bullet"/>
              <w:spacing w:line="240" w:lineRule="auto"/>
              <w:rPr>
                <w:lang w:val="en-US"/>
              </w:rPr>
            </w:pPr>
            <w:r>
              <w:rPr>
                <w:lang w:val="en-US"/>
              </w:rPr>
              <w:t>Notation</w:t>
            </w:r>
          </w:p>
          <w:p w14:paraId="7ADD425A" w14:textId="77777777" w:rsidR="00311302" w:rsidRDefault="00311302" w:rsidP="00697600">
            <w:pPr>
              <w:pStyle w:val="3-Bullet"/>
              <w:numPr>
                <w:ilvl w:val="0"/>
                <w:numId w:val="15"/>
              </w:numPr>
              <w:spacing w:line="240" w:lineRule="auto"/>
              <w:rPr>
                <w:lang w:val="en-US" w:eastAsia="ko-KR"/>
              </w:rPr>
            </w:pPr>
            <w:r>
              <w:rPr>
                <w:lang w:val="en-US" w:eastAsia="ko-KR"/>
              </w:rPr>
              <w:t>S: the number of sub-channels in a slot</w:t>
            </w:r>
          </w:p>
          <w:p w14:paraId="154769CA" w14:textId="77777777" w:rsidR="00311302" w:rsidRDefault="00311302" w:rsidP="00697600">
            <w:pPr>
              <w:pStyle w:val="3-Bullet"/>
              <w:numPr>
                <w:ilvl w:val="0"/>
                <w:numId w:val="15"/>
              </w:numPr>
              <w:spacing w:line="240" w:lineRule="auto"/>
              <w:rPr>
                <w:lang w:val="en-US" w:eastAsia="ko-KR"/>
              </w:rPr>
            </w:pPr>
            <w:r>
              <w:rPr>
                <w:lang w:val="en-US" w:eastAsia="ko-KR"/>
              </w:rPr>
              <w:t>N: the number of PSSCH slots associated with a single PSFCH slot</w:t>
            </w:r>
          </w:p>
          <w:p w14:paraId="6FB21DDB" w14:textId="77777777" w:rsidR="00311302" w:rsidRDefault="00311302" w:rsidP="00697600">
            <w:pPr>
              <w:pStyle w:val="3-Bullet"/>
              <w:numPr>
                <w:ilvl w:val="0"/>
                <w:numId w:val="15"/>
              </w:numPr>
              <w:spacing w:line="240" w:lineRule="auto"/>
              <w:rPr>
                <w:lang w:val="en-US" w:eastAsia="ko-KR"/>
              </w:rPr>
            </w:pPr>
            <w:r>
              <w:rPr>
                <w:lang w:val="en-US" w:eastAsia="ko-KR"/>
              </w:rPr>
              <w:t>N</w:t>
            </w:r>
            <w:r>
              <w:rPr>
                <w:vertAlign w:val="subscript"/>
                <w:lang w:val="en-US" w:eastAsia="ko-KR"/>
              </w:rPr>
              <w:t>F</w:t>
            </w:r>
            <w:r>
              <w:rPr>
                <w:lang w:val="en-US" w:eastAsia="ko-KR"/>
              </w:rPr>
              <w:t>: the number of PRBs in the set (pre-)configured for the actual PSFCH resources.</w:t>
            </w:r>
          </w:p>
          <w:p w14:paraId="1F305299" w14:textId="77777777" w:rsidR="00311302" w:rsidRDefault="00311302" w:rsidP="00311302">
            <w:pPr>
              <w:pStyle w:val="2-Bullet"/>
              <w:spacing w:line="240" w:lineRule="auto"/>
              <w:rPr>
                <w:lang w:val="en-US"/>
              </w:rPr>
            </w:pPr>
            <w:r>
              <w:rPr>
                <w:lang w:val="en-US"/>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1BDD6AC3" w14:textId="77777777" w:rsidR="00311302" w:rsidRDefault="00311302" w:rsidP="00697600">
            <w:pPr>
              <w:pStyle w:val="3-Bullet"/>
              <w:numPr>
                <w:ilvl w:val="0"/>
                <w:numId w:val="15"/>
              </w:numPr>
              <w:spacing w:line="240" w:lineRule="auto"/>
              <w:rPr>
                <w:lang w:val="en-US" w:eastAsia="ko-KR"/>
              </w:rPr>
            </w:pPr>
            <w:r>
              <w:rPr>
                <w:lang w:val="en-US" w:eastAsia="ko-KR"/>
              </w:rPr>
              <w:t>FFS when N</w:t>
            </w:r>
            <w:r>
              <w:rPr>
                <w:vertAlign w:val="subscript"/>
                <w:lang w:val="en-US" w:eastAsia="ko-KR"/>
              </w:rPr>
              <w:t>F</w:t>
            </w:r>
            <w:r>
              <w:rPr>
                <w:lang w:val="en-US" w:eastAsia="ko-KR"/>
              </w:rPr>
              <w:t xml:space="preserve"> is not a multiple of S*N</w:t>
            </w:r>
          </w:p>
          <w:p w14:paraId="185570A4" w14:textId="77777777" w:rsidR="00311302" w:rsidRDefault="00311302" w:rsidP="00311302">
            <w:pPr>
              <w:pStyle w:val="2-Bullet"/>
              <w:spacing w:line="240" w:lineRule="auto"/>
              <w:rPr>
                <w:lang w:val="en-US"/>
              </w:rPr>
            </w:pPr>
            <w:r>
              <w:rPr>
                <w:lang w:val="en-US"/>
              </w:rPr>
              <w:t xml:space="preserve">For a PSSCH, the candidate PSFCH resource is the set of PRBs associated with </w:t>
            </w:r>
          </w:p>
          <w:p w14:paraId="20CF0717" w14:textId="77777777" w:rsidR="00311302" w:rsidRDefault="00311302" w:rsidP="00697600">
            <w:pPr>
              <w:pStyle w:val="3-Bullet"/>
              <w:numPr>
                <w:ilvl w:val="0"/>
                <w:numId w:val="15"/>
              </w:numPr>
              <w:spacing w:line="240" w:lineRule="auto"/>
              <w:rPr>
                <w:lang w:val="en-US" w:eastAsia="ko-KR"/>
              </w:rPr>
            </w:pPr>
            <w:r>
              <w:rPr>
                <w:lang w:val="en-US" w:eastAsia="ko-KR"/>
              </w:rPr>
              <w:t>Option 1: the starting sub-channel and slot used for that PSSCH.</w:t>
            </w:r>
          </w:p>
          <w:p w14:paraId="414FCA15" w14:textId="77777777" w:rsidR="00311302" w:rsidRDefault="00311302" w:rsidP="00697600">
            <w:pPr>
              <w:pStyle w:val="3-Bullet"/>
              <w:numPr>
                <w:ilvl w:val="0"/>
                <w:numId w:val="15"/>
              </w:numPr>
              <w:spacing w:line="240" w:lineRule="auto"/>
              <w:rPr>
                <w:lang w:val="en-US" w:eastAsia="ko-KR"/>
              </w:rPr>
            </w:pPr>
            <w:r>
              <w:rPr>
                <w:lang w:val="en-US" w:eastAsia="ko-KR"/>
              </w:rPr>
              <w:t>Option 2: the sub-channel(s) and slot used for that PSSCH</w:t>
            </w:r>
          </w:p>
          <w:p w14:paraId="2D086178" w14:textId="77777777" w:rsidR="00311302" w:rsidRDefault="00311302" w:rsidP="00311302">
            <w:pPr>
              <w:pStyle w:val="2-Bullet"/>
              <w:spacing w:line="240" w:lineRule="auto"/>
              <w:rPr>
                <w:lang w:val="en-US"/>
              </w:rPr>
            </w:pPr>
            <w:r>
              <w:rPr>
                <w:lang w:val="en-US"/>
              </w:rPr>
              <w:t>PSFCH TX/TX conflict case 2 and 3 will be discussed separately.</w:t>
            </w:r>
          </w:p>
          <w:p w14:paraId="5BC2A284" w14:textId="77777777" w:rsidR="00311302" w:rsidRDefault="00311302" w:rsidP="00501950">
            <w:pPr>
              <w:rPr>
                <w:rFonts w:eastAsia="SimSun"/>
                <w:b/>
                <w:u w:val="single"/>
                <w:lang w:val="en-US" w:eastAsia="zh-CN"/>
              </w:rPr>
            </w:pPr>
          </w:p>
          <w:p w14:paraId="41A2AA95" w14:textId="77777777" w:rsidR="00311302" w:rsidRDefault="00311302" w:rsidP="00311302">
            <w:pPr>
              <w:rPr>
                <w:bCs/>
                <w:highlight w:val="darkYellow"/>
              </w:rPr>
            </w:pPr>
            <w:r>
              <w:rPr>
                <w:bCs/>
                <w:highlight w:val="darkYellow"/>
              </w:rPr>
              <w:t>Working assumption:</w:t>
            </w:r>
          </w:p>
          <w:p w14:paraId="1876FBF6" w14:textId="77777777" w:rsidR="00311302" w:rsidRDefault="00311302" w:rsidP="00311302">
            <w:pPr>
              <w:pStyle w:val="1-Bullet"/>
              <w:spacing w:line="240" w:lineRule="auto"/>
              <w:rPr>
                <w:lang w:val="en-US"/>
              </w:rPr>
            </w:pPr>
            <w:r>
              <w:rPr>
                <w:lang w:val="en-US"/>
              </w:rPr>
              <w:t>For the PSFCH candidate resource set with Z PRBs and Y cyclic shift pairs in each PRB,</w:t>
            </w:r>
          </w:p>
          <w:p w14:paraId="27ACBA13" w14:textId="77777777" w:rsidR="00311302" w:rsidRDefault="00311302" w:rsidP="00311302">
            <w:pPr>
              <w:pStyle w:val="2-Bullet"/>
              <w:spacing w:line="240" w:lineRule="auto"/>
              <w:rPr>
                <w:lang w:val="en-US"/>
              </w:rPr>
            </w:pPr>
            <w:r>
              <w:rPr>
                <w:lang w:val="en-US"/>
              </w:rPr>
              <w:t>Each PSFCH resource is indexed in the manner of frequency first and cyclic shift second.</w:t>
            </w:r>
          </w:p>
          <w:p w14:paraId="286B3D1A" w14:textId="77777777" w:rsidR="00311302" w:rsidRDefault="00311302" w:rsidP="00697600">
            <w:pPr>
              <w:pStyle w:val="3-Bullet"/>
              <w:numPr>
                <w:ilvl w:val="0"/>
                <w:numId w:val="15"/>
              </w:numPr>
              <w:spacing w:line="240" w:lineRule="auto"/>
              <w:rPr>
                <w:lang w:val="en-US" w:eastAsia="ko-KR"/>
              </w:rPr>
            </w:pPr>
            <w:r>
              <w:rPr>
                <w:lang w:val="en-US" w:eastAsia="ko-KR"/>
              </w:rPr>
              <w:t>FFS the order of cyclic shift indexing in a PRB.</w:t>
            </w:r>
          </w:p>
          <w:p w14:paraId="3513CBE3" w14:textId="77777777" w:rsidR="00311302" w:rsidRDefault="00311302" w:rsidP="00311302">
            <w:pPr>
              <w:pStyle w:val="2-Bullet"/>
              <w:spacing w:line="240" w:lineRule="auto"/>
              <w:rPr>
                <w:lang w:val="en-US"/>
              </w:rPr>
            </w:pPr>
            <w:r>
              <w:rPr>
                <w:lang w:val="en-US"/>
              </w:rPr>
              <w:t>PSFCH resource with the index ((K+M) mod (Z*Y)) is used for PSFCH transmission of a RX UE.</w:t>
            </w:r>
          </w:p>
          <w:p w14:paraId="53819B34" w14:textId="77777777" w:rsidR="00311302" w:rsidRDefault="00311302" w:rsidP="00697600">
            <w:pPr>
              <w:pStyle w:val="3-Bullet"/>
              <w:numPr>
                <w:ilvl w:val="0"/>
                <w:numId w:val="15"/>
              </w:numPr>
              <w:spacing w:line="240" w:lineRule="auto"/>
              <w:rPr>
                <w:lang w:val="en-US" w:eastAsia="ko-KR"/>
              </w:rPr>
            </w:pPr>
            <w:r>
              <w:rPr>
                <w:lang w:val="en-US" w:eastAsia="ko-KR"/>
              </w:rPr>
              <w:t>K is the L1 source ID of the associated PSCCH/PSSCH.</w:t>
            </w:r>
          </w:p>
          <w:p w14:paraId="2E2C0EA1" w14:textId="77777777" w:rsidR="00311302" w:rsidRDefault="00311302" w:rsidP="00697600">
            <w:pPr>
              <w:pStyle w:val="3-Bullet"/>
              <w:numPr>
                <w:ilvl w:val="0"/>
                <w:numId w:val="15"/>
              </w:numPr>
              <w:spacing w:line="240" w:lineRule="auto"/>
              <w:rPr>
                <w:lang w:val="en-US" w:eastAsia="ko-KR"/>
              </w:rPr>
            </w:pPr>
            <w:r>
              <w:rPr>
                <w:lang w:val="en-US" w:eastAsia="ko-KR"/>
              </w:rPr>
              <w:t>M is 0 for unicast and groupcast feedback option 1 and M is the member ID of the RX UE for groupcast feedback option 2.</w:t>
            </w:r>
          </w:p>
          <w:p w14:paraId="6B3A102D" w14:textId="77777777" w:rsidR="00311302" w:rsidRDefault="00311302" w:rsidP="00311302">
            <w:pPr>
              <w:pStyle w:val="2-Bullet"/>
              <w:spacing w:line="240" w:lineRule="auto"/>
              <w:rPr>
                <w:lang w:val="en-US"/>
              </w:rPr>
            </w:pPr>
            <w:r>
              <w:rPr>
                <w:lang w:val="en-US"/>
              </w:rPr>
              <w:t xml:space="preserve">FFS whether to have the following restriction. </w:t>
            </w:r>
          </w:p>
          <w:p w14:paraId="2D8B7873" w14:textId="77777777" w:rsidR="00311302" w:rsidRDefault="00311302" w:rsidP="00697600">
            <w:pPr>
              <w:pStyle w:val="3-Bullet"/>
              <w:numPr>
                <w:ilvl w:val="0"/>
                <w:numId w:val="15"/>
              </w:numPr>
              <w:spacing w:line="240" w:lineRule="auto"/>
              <w:rPr>
                <w:lang w:val="en-US" w:eastAsia="ko-KR"/>
              </w:rPr>
            </w:pPr>
            <w:r>
              <w:rPr>
                <w:lang w:val="en-US" w:eastAsia="ko-KR"/>
              </w:rPr>
              <w:t>Groupcast HARQ feedback option 2 is not used if X &gt; Z*Y (Y denotes the number of PSFCH in a PRB).</w:t>
            </w:r>
          </w:p>
          <w:p w14:paraId="526048F6" w14:textId="2FB420D8" w:rsidR="00311302" w:rsidRPr="00FB186A" w:rsidRDefault="00311302" w:rsidP="00501950">
            <w:pPr>
              <w:pStyle w:val="3-Bullet"/>
              <w:numPr>
                <w:ilvl w:val="0"/>
                <w:numId w:val="15"/>
              </w:numPr>
              <w:spacing w:line="240" w:lineRule="auto"/>
              <w:rPr>
                <w:rFonts w:hint="eastAsia"/>
                <w:lang w:val="en-US" w:eastAsia="ko-KR"/>
              </w:rPr>
            </w:pPr>
            <w:r>
              <w:rPr>
                <w:lang w:val="en-US" w:eastAsia="ko-KR"/>
              </w:rPr>
              <w:lastRenderedPageBreak/>
              <w:t>Note: RAN1 assumes that the member ID M is an integer between 0 and X-1.</w:t>
            </w:r>
            <w:bookmarkStart w:id="0" w:name="_GoBack"/>
            <w:bookmarkEnd w:id="0"/>
          </w:p>
        </w:tc>
      </w:tr>
    </w:tbl>
    <w:p w14:paraId="16267A79" w14:textId="00FDA497" w:rsidR="00311302" w:rsidRDefault="00311302" w:rsidP="00501950">
      <w:pPr>
        <w:rPr>
          <w:rFonts w:eastAsia="SimSun"/>
          <w:b/>
          <w:u w:val="single"/>
          <w:lang w:eastAsia="zh-CN"/>
        </w:rPr>
      </w:pPr>
    </w:p>
    <w:p w14:paraId="213087D5" w14:textId="361DB29F" w:rsidR="005D1238" w:rsidRPr="005D1238" w:rsidRDefault="005D1238" w:rsidP="00501950">
      <w:pPr>
        <w:rPr>
          <w:rFonts w:eastAsia="SimSun"/>
          <w:lang w:eastAsia="zh-CN"/>
        </w:rPr>
      </w:pPr>
      <w:r>
        <w:rPr>
          <w:lang w:val="en-US" w:eastAsia="ja-JP"/>
        </w:rPr>
        <w:t>I</w:t>
      </w:r>
      <w:r>
        <w:rPr>
          <w:rFonts w:hint="eastAsia"/>
          <w:lang w:val="en-US" w:eastAsia="ja-JP"/>
        </w:rPr>
        <w:t>n</w:t>
      </w:r>
      <w:r w:rsidR="00311302">
        <w:rPr>
          <w:lang w:val="en-US" w:eastAsia="ja-JP"/>
        </w:rPr>
        <w:t xml:space="preserve"> CR 38.213</w:t>
      </w:r>
      <w:r w:rsidR="009A7930">
        <w:rPr>
          <w:lang w:val="en-US" w:eastAsia="ja-JP"/>
        </w:rPr>
        <w:t xml:space="preserve"> for V2X </w:t>
      </w:r>
      <w:r w:rsidR="00311302">
        <w:rPr>
          <w:lang w:val="en-US" w:eastAsia="ja-JP"/>
        </w:rPr>
        <w:t xml:space="preserve">[1], determination of PSFCH resources </w:t>
      </w:r>
      <w:r w:rsidR="009A7930">
        <w:rPr>
          <w:lang w:val="en-US" w:eastAsia="ja-JP"/>
        </w:rPr>
        <w:t>are</w:t>
      </w:r>
      <w:r w:rsidR="00311302">
        <w:rPr>
          <w:lang w:val="en-US" w:eastAsia="ja-JP"/>
        </w:rPr>
        <w:t xml:space="preserve"> captured as follows.</w:t>
      </w:r>
    </w:p>
    <w:tbl>
      <w:tblPr>
        <w:tblStyle w:val="afc"/>
        <w:tblW w:w="0" w:type="auto"/>
        <w:tblLook w:val="04A0" w:firstRow="1" w:lastRow="0" w:firstColumn="1" w:lastColumn="0" w:noHBand="0" w:noVBand="1"/>
      </w:tblPr>
      <w:tblGrid>
        <w:gridCol w:w="9630"/>
      </w:tblGrid>
      <w:tr w:rsidR="005D1238" w14:paraId="3360CD45" w14:textId="77777777" w:rsidTr="005D1238">
        <w:tc>
          <w:tcPr>
            <w:tcW w:w="9630" w:type="dxa"/>
          </w:tcPr>
          <w:p w14:paraId="33657E3C" w14:textId="77777777" w:rsidR="005D1238" w:rsidRPr="00DE13F6" w:rsidRDefault="005D1238" w:rsidP="005D1238">
            <w:r w:rsidRPr="00DE13F6">
              <w:t xml:space="preserve">A UE is provided, by </w:t>
            </w:r>
            <w:r w:rsidRPr="00DE13F6">
              <w:rPr>
                <w:i/>
              </w:rPr>
              <w:t>rbSetPSFCH</w:t>
            </w:r>
            <w:r w:rsidRPr="00DE13F6">
              <w:t xml:space="preserve">, a set of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DE13F6">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sidRPr="00DE13F6">
              <w:t xml:space="preserve"> sub-channels for the resource pool, provided by </w:t>
            </w:r>
            <w:r w:rsidRPr="00DE13F6">
              <w:rPr>
                <w:i/>
              </w:rPr>
              <w:t>numSubchannel</w:t>
            </w:r>
            <w:r w:rsidRPr="00DE13F6">
              <w:t xml:space="preserve">, and a number of </w:t>
            </w:r>
            <m:oMath>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DE13F6">
              <w:t xml:space="preserve"> PSSCH slots associated with a PSFCH slot, provided by </w:t>
            </w:r>
            <w:r w:rsidRPr="00DE13F6">
              <w:rPr>
                <w:i/>
              </w:rPr>
              <w:t>periodPSFCHresource</w:t>
            </w:r>
            <w:r w:rsidRPr="00DE13F6">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-1</m:t>
                  </m:r>
                </m:e>
              </m:d>
            </m:oMath>
            <w:r w:rsidRPr="00DE13F6">
              <w:t xml:space="preserve"> PRBs from the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DE13F6">
              <w:t xml:space="preserve"> PRBs to slot </w:t>
            </w:r>
            <m:oMath>
              <m:r>
                <w:rPr>
                  <w:rFonts w:ascii="Cambria Math" w:hAnsi="Cambria Math"/>
                </w:rPr>
                <m:t>i</m:t>
              </m:r>
            </m:oMath>
            <w:r w:rsidRPr="00DE13F6">
              <w:t xml:space="preserve">  and sub-channel </w:t>
            </w:r>
            <m:oMath>
              <m:r>
                <w:rPr>
                  <w:rFonts w:ascii="Cambria Math" w:hAnsi="Cambria Math"/>
                </w:rPr>
                <m:t>j</m:t>
              </m:r>
            </m:oMath>
            <w:r w:rsidRPr="00DE13F6">
              <w:t xml:space="preserve">,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den>
              </m:f>
            </m:oMath>
            <w:r w:rsidRPr="00DE13F6">
              <w:t xml:space="preserve">, </w:t>
            </w:r>
            <m:oMath>
              <m:r>
                <w:rPr>
                  <w:rFonts w:ascii="Cambria Math" w:hAnsi="Cambria Math"/>
                </w:rPr>
                <m:t>0≤i&lt;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DE13F6">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sidRPr="00DE13F6">
              <w:t xml:space="preserve">, and the allocation starts in an ascending order of </w:t>
            </w:r>
            <m:oMath>
              <m:r>
                <w:rPr>
                  <w:rFonts w:ascii="Cambria Math" w:hAnsi="Cambria Math"/>
                </w:rPr>
                <m:t>i</m:t>
              </m:r>
            </m:oMath>
            <w:r w:rsidRPr="00DE13F6">
              <w:t xml:space="preserve"> and continues in an ascending order of </w:t>
            </w:r>
            <m:oMath>
              <m:r>
                <w:rPr>
                  <w:rFonts w:ascii="Cambria Math" w:hAnsi="Cambria Math"/>
                </w:rPr>
                <m:t>j</m:t>
              </m:r>
            </m:oMath>
            <w:r w:rsidRPr="00DE13F6">
              <w:t xml:space="preserve">.  </w:t>
            </w:r>
          </w:p>
          <w:p w14:paraId="57A8A37B" w14:textId="77777777" w:rsidR="005D1238" w:rsidRPr="00DE13F6" w:rsidRDefault="005D1238" w:rsidP="005D1238">
            <w:r w:rsidRPr="00DE13F6">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where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is a number of cyclic shift pairs for the resource pool and, based on an indication by higher layers,</w:t>
            </w:r>
          </w:p>
          <w:p w14:paraId="7B947DCC" w14:textId="77777777" w:rsidR="005D1238" w:rsidRPr="00DE13F6" w:rsidRDefault="005D1238" w:rsidP="005D1238">
            <w:pPr>
              <w:pStyle w:val="B1"/>
            </w:pPr>
            <w:r w:rsidRPr="00DE13F6">
              <w:t>-</w:t>
            </w:r>
            <w:r w:rsidRPr="00DE13F6">
              <w:tab/>
            </w:r>
            <m:oMath>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=1</m:t>
              </m:r>
            </m:oMath>
            <w:r w:rsidRPr="00DE13F6">
              <w:t xml:space="preserve"> and the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t xml:space="preserve"> PRBs are in </w:t>
            </w:r>
            <w:r w:rsidRPr="00DE13F6">
              <w:rPr>
                <w:lang w:val="en-US"/>
              </w:rPr>
              <w:t>one</w:t>
            </w:r>
            <w:r w:rsidRPr="00DE13F6">
              <w:t xml:space="preserve"> sub-channel </w:t>
            </w:r>
          </w:p>
          <w:p w14:paraId="0AAAEC54" w14:textId="77777777" w:rsidR="005D1238" w:rsidRPr="00DE13F6" w:rsidRDefault="005D1238" w:rsidP="005D1238">
            <w:pPr>
              <w:pStyle w:val="B1"/>
            </w:pPr>
            <w:r w:rsidRPr="00DE13F6">
              <w:t>-</w:t>
            </w:r>
            <w:r w:rsidRPr="00DE13F6">
              <w:tab/>
            </w:r>
            <m:oMath>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DE13F6">
              <w:rPr>
                <w:lang w:val="en-US"/>
              </w:rPr>
              <w:t xml:space="preserve"> </w:t>
            </w:r>
            <w:r w:rsidRPr="00DE13F6">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rPr>
                <w:lang w:val="en-US"/>
              </w:rPr>
              <w:t xml:space="preserve"> are located in one or more sub-channels from the </w:t>
            </w:r>
            <m:oMath>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DE13F6">
              <w:rPr>
                <w:lang w:val="en-US"/>
              </w:rPr>
              <w:t xml:space="preserve"> sub-channels </w:t>
            </w:r>
          </w:p>
          <w:p w14:paraId="5A3917AC" w14:textId="77777777" w:rsidR="005D1238" w:rsidRPr="00DE13F6" w:rsidRDefault="005D1238" w:rsidP="005D1238">
            <w:r w:rsidRPr="00DE13F6">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sidRPr="00DE13F6">
              <w:t xml:space="preserve"> PRBs, and then according to an ascending order of the cyclic shift pair index from the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DE13F6">
              <w:t xml:space="preserve"> cyclic shift pairs.  </w:t>
            </w:r>
          </w:p>
          <w:p w14:paraId="2E2DF019" w14:textId="669AD113" w:rsidR="005D1238" w:rsidRPr="00FB186A" w:rsidRDefault="005D1238" w:rsidP="00501950">
            <w:pPr>
              <w:rPr>
                <w:rFonts w:hint="eastAsia"/>
              </w:rPr>
            </w:pPr>
            <w:r w:rsidRPr="00DE13F6">
              <w:t xml:space="preserve">A UE determines an index of a PSFCH resource for a PSFCH transmission in response to a PSSCH reception, 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Pr="00DE13F6">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DE13F6">
              <w:t xml:space="preserve"> is a physical layer source ID provided by SCI format 0-2 [5, TS 38.212] scheduling 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E13F6">
              <w:t xml:space="preserve"> is zero or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E13F6">
              <w:t xml:space="preserve"> is the identity of the UE receiving the PSSCH as indicated by higher layers.</w:t>
            </w:r>
          </w:p>
        </w:tc>
      </w:tr>
    </w:tbl>
    <w:p w14:paraId="33C2941C" w14:textId="4AB8CD17" w:rsidR="00C533D5" w:rsidRDefault="00C533D5" w:rsidP="00501950">
      <w:pPr>
        <w:rPr>
          <w:rFonts w:eastAsia="SimSun" w:hint="eastAsia"/>
          <w:b/>
          <w:u w:val="single"/>
          <w:lang w:eastAsia="zh-CN"/>
        </w:rPr>
      </w:pPr>
    </w:p>
    <w:p w14:paraId="6B260665" w14:textId="03491E45" w:rsidR="00335095" w:rsidRDefault="00311302" w:rsidP="009024E8">
      <w:pPr>
        <w:rPr>
          <w:lang w:val="en-US" w:eastAsia="ko-KR"/>
        </w:rPr>
      </w:pPr>
      <w:r>
        <w:rPr>
          <w:rFonts w:hint="eastAsia"/>
          <w:lang w:val="en-US" w:eastAsia="ja-JP"/>
        </w:rPr>
        <w:t>In th</w:t>
      </w:r>
      <w:r>
        <w:rPr>
          <w:lang w:val="en-US" w:eastAsia="ja-JP"/>
        </w:rPr>
        <w:t xml:space="preserve">e </w:t>
      </w:r>
      <w:r w:rsidR="002B4431">
        <w:rPr>
          <w:lang w:val="en-US" w:eastAsia="ja-JP"/>
        </w:rPr>
        <w:t xml:space="preserve">above </w:t>
      </w:r>
      <w:r>
        <w:rPr>
          <w:lang w:val="en-US" w:eastAsia="ja-JP"/>
        </w:rPr>
        <w:t xml:space="preserve">agreement, the relation </w:t>
      </w:r>
      <w:r w:rsidR="002B4431">
        <w:rPr>
          <w:lang w:val="en-US" w:eastAsia="ja-JP"/>
        </w:rPr>
        <w:t xml:space="preserve">between </w:t>
      </w:r>
      <w:r>
        <w:rPr>
          <w:lang w:val="en-US" w:eastAsia="ko-KR"/>
        </w:rPr>
        <w:t>N</w:t>
      </w:r>
      <w:r>
        <w:rPr>
          <w:vertAlign w:val="subscript"/>
          <w:lang w:val="en-US" w:eastAsia="ko-KR"/>
        </w:rPr>
        <w:t>F</w:t>
      </w:r>
      <w:r w:rsidR="00D04BA8">
        <w:rPr>
          <w:vertAlign w:val="subscript"/>
          <w:lang w:val="en-US" w:eastAsia="ko-KR"/>
        </w:rPr>
        <w:t xml:space="preserve"> </w:t>
      </w:r>
      <w:r w:rsidR="002B4431">
        <w:rPr>
          <w:lang w:val="en-US" w:eastAsia="ko-KR"/>
        </w:rPr>
        <w:t xml:space="preserve">i.e. </w:t>
      </w:r>
      <w:r>
        <w:rPr>
          <w:lang w:val="en-US" w:eastAsia="ko-KR"/>
        </w:rPr>
        <w:t>the number of PRBs in the set (pre-)configured for the actual PSFCH resources</w:t>
      </w:r>
      <w:r w:rsidR="002B4431">
        <w:rPr>
          <w:lang w:val="en-US" w:eastAsia="ko-KR"/>
        </w:rPr>
        <w:t>,</w:t>
      </w:r>
      <w:r>
        <w:rPr>
          <w:lang w:val="en-US" w:eastAsia="ko-KR"/>
        </w:rPr>
        <w:t xml:space="preserve"> and </w:t>
      </w:r>
      <w:r w:rsidR="002B4431">
        <w:rPr>
          <w:lang w:val="en-US" w:eastAsia="ko-KR"/>
        </w:rPr>
        <w:t>"</w:t>
      </w:r>
      <w:r>
        <w:rPr>
          <w:lang w:val="en-US" w:eastAsia="ko-KR"/>
        </w:rPr>
        <w:t>Z</w:t>
      </w:r>
      <w:r w:rsidR="002B4431">
        <w:rPr>
          <w:lang w:val="en-US" w:eastAsia="ko-KR"/>
        </w:rPr>
        <w:t>"</w:t>
      </w:r>
      <w:r>
        <w:rPr>
          <w:lang w:val="en-US" w:eastAsia="ko-KR"/>
        </w:rPr>
        <w:t xml:space="preserve"> is </w:t>
      </w:r>
      <w:r w:rsidR="00C66E7C">
        <w:rPr>
          <w:lang w:val="en-US" w:eastAsia="ko-KR"/>
        </w:rPr>
        <w:t xml:space="preserve">unclear. </w:t>
      </w:r>
    </w:p>
    <w:p w14:paraId="4EAF3184" w14:textId="03E69099" w:rsidR="00B13CB6" w:rsidRDefault="00C66E7C" w:rsidP="009024E8">
      <w:pPr>
        <w:rPr>
          <w:lang w:val="en-US" w:eastAsia="ja-JP"/>
        </w:rPr>
      </w:pPr>
      <w:r w:rsidRPr="00C66E7C">
        <w:rPr>
          <w:lang w:val="en-US" w:eastAsia="ja-JP"/>
        </w:rPr>
        <w:t>The received power of PSFCH of groupcast with HARQ feedback type</w:t>
      </w:r>
      <w:r w:rsidR="00506DC6">
        <w:rPr>
          <w:lang w:val="en-US" w:eastAsia="ja-JP"/>
        </w:rPr>
        <w:t xml:space="preserve"> </w:t>
      </w:r>
      <w:r w:rsidRPr="00C66E7C">
        <w:rPr>
          <w:lang w:val="en-US" w:eastAsia="ja-JP"/>
        </w:rPr>
        <w:t xml:space="preserve">1(only NACK) </w:t>
      </w:r>
      <w:r w:rsidR="002B4431">
        <w:rPr>
          <w:lang w:val="en-US" w:eastAsia="ja-JP"/>
        </w:rPr>
        <w:t>c</w:t>
      </w:r>
      <w:r w:rsidRPr="00C66E7C">
        <w:rPr>
          <w:lang w:val="en-US" w:eastAsia="ja-JP"/>
        </w:rPr>
        <w:t xml:space="preserve">ould be </w:t>
      </w:r>
      <w:r w:rsidR="00100103" w:rsidRPr="00C66E7C">
        <w:rPr>
          <w:lang w:val="en-US" w:eastAsia="ja-JP"/>
        </w:rPr>
        <w:t>quite</w:t>
      </w:r>
      <w:r w:rsidRPr="00C66E7C">
        <w:rPr>
          <w:lang w:val="en-US" w:eastAsia="ja-JP"/>
        </w:rPr>
        <w:t xml:space="preserve"> large</w:t>
      </w:r>
      <w:r w:rsidR="002B4431">
        <w:rPr>
          <w:lang w:val="en-US" w:eastAsia="ja-JP"/>
        </w:rPr>
        <w:t>r</w:t>
      </w:r>
      <w:r w:rsidRPr="00C66E7C">
        <w:rPr>
          <w:lang w:val="en-US" w:eastAsia="ja-JP"/>
        </w:rPr>
        <w:t xml:space="preserve"> than the received power of other cases (</w:t>
      </w:r>
      <w:r w:rsidR="002B4431">
        <w:rPr>
          <w:lang w:val="en-US" w:eastAsia="ja-JP"/>
        </w:rPr>
        <w:t>u</w:t>
      </w:r>
      <w:r w:rsidRPr="00C66E7C">
        <w:rPr>
          <w:lang w:val="en-US" w:eastAsia="ja-JP"/>
        </w:rPr>
        <w:t>nicast and HARQ feedback type 2)</w:t>
      </w:r>
      <w:r w:rsidR="002B4431">
        <w:rPr>
          <w:lang w:val="en-US" w:eastAsia="ja-JP"/>
        </w:rPr>
        <w:t xml:space="preserve"> because the NACK signals can be accumulated over the air</w:t>
      </w:r>
      <w:r w:rsidRPr="00C66E7C">
        <w:rPr>
          <w:lang w:val="en-US" w:eastAsia="ja-JP"/>
        </w:rPr>
        <w:t>.</w:t>
      </w:r>
      <w:r w:rsidRPr="00C66E7C">
        <w:t xml:space="preserve"> </w:t>
      </w:r>
      <w:r w:rsidR="00506DC6">
        <w:t xml:space="preserve">When multiple PSFCH are CDMed by cyclic shift and the received signal power difference are large among them, the receiver signal can be saturated among them. In order to prevent such situation, </w:t>
      </w:r>
      <w:r w:rsidR="00506DC6">
        <w:rPr>
          <w:lang w:val="en-US" w:eastAsia="ja-JP"/>
        </w:rPr>
        <w:t>t</w:t>
      </w:r>
      <w:r w:rsidRPr="00C66E7C">
        <w:rPr>
          <w:lang w:val="en-US" w:eastAsia="ja-JP"/>
        </w:rPr>
        <w:t xml:space="preserve">he PSFCH resources </w:t>
      </w:r>
      <w:r w:rsidR="00506DC6" w:rsidRPr="00C66E7C">
        <w:rPr>
          <w:lang w:val="en-US" w:eastAsia="ja-JP"/>
        </w:rPr>
        <w:t>of groupcast with</w:t>
      </w:r>
      <w:r w:rsidR="00506DC6">
        <w:rPr>
          <w:lang w:val="en-US" w:eastAsia="ja-JP"/>
        </w:rPr>
        <w:t xml:space="preserve"> HARQ feedback type 1 </w:t>
      </w:r>
      <w:r w:rsidRPr="00C66E7C">
        <w:rPr>
          <w:lang w:val="en-US" w:eastAsia="ja-JP"/>
        </w:rPr>
        <w:t>should be separated by PRB level</w:t>
      </w:r>
      <w:r w:rsidR="00506DC6">
        <w:rPr>
          <w:lang w:val="en-US" w:eastAsia="ja-JP"/>
        </w:rPr>
        <w:t xml:space="preserve"> </w:t>
      </w:r>
      <w:r>
        <w:rPr>
          <w:lang w:val="en-US" w:eastAsia="ja-JP"/>
        </w:rPr>
        <w:t xml:space="preserve">from other PSFCHs. </w:t>
      </w:r>
      <w:r w:rsidR="00717308">
        <w:rPr>
          <w:lang w:val="en-US" w:eastAsia="ja-JP"/>
        </w:rPr>
        <w:t>For all cases, the o</w:t>
      </w:r>
      <w:r w:rsidRPr="00C66E7C">
        <w:rPr>
          <w:lang w:val="en-US" w:eastAsia="ja-JP"/>
        </w:rPr>
        <w:t>verlap of PSFCH resources (same PRB and same cyclic shift) should be avoided</w:t>
      </w:r>
      <w:r w:rsidR="00717308">
        <w:rPr>
          <w:lang w:val="en-US" w:eastAsia="ja-JP"/>
        </w:rPr>
        <w:t xml:space="preserve"> as much as possible</w:t>
      </w:r>
      <w:r w:rsidRPr="00C66E7C">
        <w:rPr>
          <w:lang w:val="en-US" w:eastAsia="ja-JP"/>
        </w:rPr>
        <w:t xml:space="preserve">. However, if the resource </w:t>
      </w:r>
      <w:r>
        <w:rPr>
          <w:lang w:val="en-US" w:eastAsia="ko-KR"/>
        </w:rPr>
        <w:t>N</w:t>
      </w:r>
      <w:r>
        <w:rPr>
          <w:vertAlign w:val="subscript"/>
          <w:lang w:val="en-US" w:eastAsia="ko-KR"/>
        </w:rPr>
        <w:t>F</w:t>
      </w:r>
      <w:r>
        <w:rPr>
          <w:lang w:val="en-US" w:eastAsia="ko-KR"/>
        </w:rPr>
        <w:t xml:space="preserve"> </w:t>
      </w:r>
      <w:r>
        <w:rPr>
          <w:lang w:val="en-US" w:eastAsia="ja-JP"/>
        </w:rPr>
        <w:t>is not enough, overlap</w:t>
      </w:r>
      <w:r w:rsidRPr="00C66E7C">
        <w:rPr>
          <w:lang w:val="en-US" w:eastAsia="ja-JP"/>
        </w:rPr>
        <w:t xml:space="preserve"> </w:t>
      </w:r>
      <w:r w:rsidR="00717308">
        <w:rPr>
          <w:lang w:val="en-US" w:eastAsia="ja-JP"/>
        </w:rPr>
        <w:t xml:space="preserve">among PSFCH would be required. </w:t>
      </w:r>
    </w:p>
    <w:p w14:paraId="70A2B7A1" w14:textId="6F5DC809" w:rsidR="004F3CE4" w:rsidRDefault="00C66E7C" w:rsidP="009024E8">
      <w:pPr>
        <w:rPr>
          <w:lang w:eastAsia="ja-JP"/>
        </w:rPr>
      </w:pPr>
      <w:r>
        <w:rPr>
          <w:lang w:val="en-US" w:eastAsia="ja-JP"/>
        </w:rPr>
        <w:t>In</w:t>
      </w:r>
      <w:r w:rsidR="00B13CB6">
        <w:rPr>
          <w:lang w:val="en-US" w:eastAsia="ja-JP"/>
        </w:rPr>
        <w:t xml:space="preserve"> the current Rel.16 specification</w:t>
      </w:r>
      <w:r>
        <w:rPr>
          <w:lang w:val="en-US" w:eastAsia="ja-JP"/>
        </w:rPr>
        <w:t xml:space="preserve">, PSFCH </w:t>
      </w:r>
      <w:r w:rsidR="00B13CB6">
        <w:rPr>
          <w:lang w:val="en-US" w:eastAsia="ja-JP"/>
        </w:rPr>
        <w:t xml:space="preserve">resource is determined by </w:t>
      </w:r>
      <w:r>
        <w:rPr>
          <w:lang w:val="en-US" w:eastAsia="ja-JP"/>
        </w:rPr>
        <w:t>subchannel</w:t>
      </w:r>
      <w:r w:rsidR="00B13CB6">
        <w:rPr>
          <w:lang w:val="en-US" w:eastAsia="ja-JP"/>
        </w:rPr>
        <w:t xml:space="preserve"> index and </w:t>
      </w:r>
      <w:r>
        <w:rPr>
          <w:lang w:val="en-US" w:eastAsia="ja-JP"/>
        </w:rPr>
        <w:t>slot</w:t>
      </w:r>
      <w:r w:rsidR="00B13CB6">
        <w:rPr>
          <w:lang w:val="en-US" w:eastAsia="ja-JP"/>
        </w:rPr>
        <w:t xml:space="preserve"> index</w:t>
      </w:r>
      <w:r>
        <w:rPr>
          <w:lang w:val="en-US" w:eastAsia="ja-JP"/>
        </w:rPr>
        <w:t xml:space="preserve"> of PSSCH with </w:t>
      </w:r>
      <w:r w:rsidRPr="00DE13F6">
        <w:t xml:space="preserv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den>
        </m:f>
      </m:oMath>
      <w:r>
        <w:rPr>
          <w:lang w:eastAsia="ja-JP"/>
        </w:rPr>
        <w:t>.</w:t>
      </w:r>
      <w:r w:rsidR="00100103">
        <w:rPr>
          <w:lang w:eastAsia="ja-JP"/>
        </w:rPr>
        <w:t xml:space="preserve"> Different source ID and/or member ID in same subchannel </w:t>
      </w:r>
      <w:r w:rsidR="00B13CB6">
        <w:rPr>
          <w:lang w:eastAsia="ja-JP"/>
        </w:rPr>
        <w:t>number</w:t>
      </w:r>
      <w:r w:rsidR="00100103">
        <w:rPr>
          <w:lang w:eastAsia="ja-JP"/>
        </w:rPr>
        <w:t xml:space="preserve"> and same slot </w:t>
      </w:r>
      <w:r w:rsidR="00B13CB6">
        <w:rPr>
          <w:lang w:eastAsia="ja-JP"/>
        </w:rPr>
        <w:t xml:space="preserve">number </w:t>
      </w:r>
      <w:r w:rsidR="00100103">
        <w:rPr>
          <w:lang w:eastAsia="ja-JP"/>
        </w:rPr>
        <w:t>of PSSCH are in same PRBs of PSFCH with</w:t>
      </w:r>
      <w:r w:rsidR="00100103" w:rsidRPr="00DE13F6">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00100103">
        <w:rPr>
          <w:lang w:eastAsia="ja-JP"/>
        </w:rPr>
        <w:t>. T</w:t>
      </w:r>
      <w:r w:rsidR="00100103">
        <w:rPr>
          <w:rFonts w:hint="eastAsia"/>
          <w:lang w:eastAsia="ja-JP"/>
        </w:rPr>
        <w:t>h</w:t>
      </w:r>
      <w:r w:rsidR="00100103">
        <w:rPr>
          <w:lang w:eastAsia="ja-JP"/>
        </w:rPr>
        <w:t xml:space="preserve">e amount of </w:t>
      </w:r>
      <m:oMath>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00100103">
        <w:t xml:space="preserve">  would be not enough to separation of source ID and member ID. In addition, we realized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oMath>
      <w:r w:rsidR="00100103">
        <w:rPr>
          <w:rFonts w:hint="eastAsia"/>
          <w:lang w:eastAsia="ja-JP"/>
        </w:rPr>
        <w:t xml:space="preserve"> </w:t>
      </w:r>
      <w:r w:rsidR="00C04EAE">
        <w:rPr>
          <w:lang w:eastAsia="ja-JP"/>
        </w:rPr>
        <w:t>cannot separate</w:t>
      </w:r>
      <w:r w:rsidR="00B13CB6">
        <w:rPr>
          <w:lang w:eastAsia="ja-JP"/>
        </w:rPr>
        <w:t>, for example,</w:t>
      </w:r>
      <w:r w:rsidR="004F3CE4">
        <w:rPr>
          <w:lang w:eastAsia="ja-JP"/>
        </w:rPr>
        <w:t xml:space="preserve"> source ID#10 for unicast and source ID #0 with member ID #10 in groupcast. It should be changed to </w:t>
      </w:r>
      <w:r w:rsidR="004F3CE4">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r>
                  <w:rPr>
                    <w:rFonts w:ascii="Cambria Math" w:hAnsi="Cambria Math"/>
                  </w:rPr>
                  <m:t>*M</m:t>
                </m:r>
              </m:e>
              <m:sub>
                <m:r>
                  <m:rPr>
                    <m:sty m:val="p"/>
                  </m:rPr>
                  <w:rPr>
                    <w:rFonts w:ascii="Cambria Math" w:hAnsi="Cambria Math"/>
                  </w:rPr>
                  <m:t>ID</m:t>
                </m:r>
              </m:sub>
            </m:sSub>
          </m:e>
        </m:d>
      </m:oMath>
      <w:r w:rsidR="004F3CE4">
        <w:rPr>
          <w:rFonts w:hint="eastAsia"/>
          <w:lang w:eastAsia="ja-JP"/>
        </w:rPr>
        <w:t xml:space="preserve"> for</w:t>
      </w:r>
      <w:r w:rsidR="004F3CE4">
        <w:rPr>
          <w:lang w:eastAsia="ja-JP"/>
        </w:rPr>
        <w:t xml:space="preserve"> more </w:t>
      </w:r>
      <w:r w:rsidR="00172A57">
        <w:rPr>
          <w:lang w:eastAsia="ja-JP"/>
        </w:rPr>
        <w:t>randomization</w:t>
      </w:r>
      <w:r w:rsidR="00C04EAE">
        <w:rPr>
          <w:rFonts w:hint="eastAsia"/>
          <w:lang w:eastAsia="ja-JP"/>
        </w:rPr>
        <w:t>.</w:t>
      </w:r>
      <w:r w:rsidR="004F3CE4">
        <w:rPr>
          <w:lang w:eastAsia="ja-JP"/>
        </w:rPr>
        <w:t xml:space="preserve"> </w:t>
      </w: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sidR="00172A57">
        <w:rPr>
          <w:rFonts w:hint="eastAsia"/>
          <w:lang w:eastAsia="ja-JP"/>
        </w:rPr>
        <w:t xml:space="preserve"> </w:t>
      </w:r>
      <w:r w:rsidR="00172A57">
        <w:rPr>
          <w:lang w:eastAsia="ja-JP"/>
        </w:rPr>
        <w:t xml:space="preserve">is the maximum number of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00172A57">
        <w:rPr>
          <w:lang w:eastAsia="ja-JP"/>
        </w:rPr>
        <w:t xml:space="preserve">. </w:t>
      </w:r>
      <w:r w:rsidR="004F3CE4">
        <w:rPr>
          <w:lang w:eastAsia="ja-JP"/>
        </w:rPr>
        <w:t>Therefore, we propose following calculation for PSFCH defemination.</w:t>
      </w:r>
    </w:p>
    <w:p w14:paraId="5ACF7C13" w14:textId="6E2CC766" w:rsidR="004F3CE4" w:rsidRDefault="004F3CE4" w:rsidP="007E0F79">
      <w:pPr>
        <w:pStyle w:val="aff4"/>
        <w:numPr>
          <w:ilvl w:val="0"/>
          <w:numId w:val="16"/>
        </w:numPr>
        <w:ind w:leftChars="0"/>
        <w:rPr>
          <w:lang w:eastAsia="ja-JP"/>
        </w:rPr>
      </w:pPr>
      <w:r>
        <w:rPr>
          <w:lang w:eastAsia="ja-JP"/>
        </w:rPr>
        <w:t>F</w:t>
      </w:r>
      <w:r>
        <w:rPr>
          <w:rFonts w:hint="eastAsia"/>
          <w:lang w:eastAsia="ja-JP"/>
        </w:rPr>
        <w:t xml:space="preserve">or </w:t>
      </w:r>
      <w:r>
        <w:rPr>
          <w:lang w:eastAsia="ja-JP"/>
        </w:rPr>
        <w:t>unicast and HARQ feedback type 2</w:t>
      </w:r>
      <w:r w:rsidR="00242D73">
        <w:rPr>
          <w:lang w:eastAsia="ja-JP"/>
        </w:rPr>
        <w:t xml:space="preserve">, PSFCH resource is determined by </w:t>
      </w:r>
    </w:p>
    <w:p w14:paraId="3938F9C7" w14:textId="48BFAAB6" w:rsidR="004F3CE4" w:rsidRDefault="007B4133" w:rsidP="00F84E62">
      <w:pPr>
        <w:jc w:val="center"/>
        <w:rPr>
          <w:lang w:eastAsia="ja-JP"/>
        </w:rPr>
      </w:pPr>
      <m:oMath>
        <m:r>
          <m:rPr>
            <m:sty m:val="p"/>
          </m:rPr>
          <w:rPr>
            <w:rFonts w:ascii="Cambria Math" w:hAnsi="Cambria Math"/>
          </w:rPr>
          <m:t>(</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oMath>
      <w:r>
        <w:rPr>
          <w:rFonts w:hint="eastAsia"/>
          <w:lang w:eastAsia="ja-JP"/>
        </w:rPr>
        <w:t>)</w:t>
      </w:r>
      <w:r>
        <w:rPr>
          <w:lang w:eastAsia="ja-JP"/>
        </w:rPr>
        <w:t xml:space="preserve"> mod (Z*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w:t>
      </w:r>
    </w:p>
    <w:p w14:paraId="5DE079D1" w14:textId="68B4DA89" w:rsidR="007B4133" w:rsidRDefault="007B4133" w:rsidP="00F84E62">
      <w:pPr>
        <w:ind w:leftChars="500" w:left="1000"/>
        <w:rPr>
          <w:lang w:eastAsia="ja-JP"/>
        </w:rPr>
      </w:pPr>
      <w:r>
        <w:rPr>
          <w:lang w:eastAsia="ja-JP"/>
        </w:rPr>
        <w:t xml:space="preserve">Z is the </w:t>
      </w:r>
      <w:r w:rsidRPr="007B4133">
        <w:rPr>
          <w:lang w:eastAsia="ja-JP"/>
        </w:rPr>
        <w:t>(Pre-)configuration parameter</w:t>
      </w:r>
      <w:r w:rsidR="000F6D4E">
        <w:rPr>
          <w:lang w:eastAsia="ja-JP"/>
        </w:rPr>
        <w:t xml:space="preserve"> to distinguish PRBs used for </w:t>
      </w:r>
      <w:r w:rsidRPr="007B4133">
        <w:rPr>
          <w:lang w:eastAsia="ja-JP"/>
        </w:rPr>
        <w:t>PS</w:t>
      </w:r>
      <w:r w:rsidR="000F6D4E">
        <w:rPr>
          <w:lang w:eastAsia="ja-JP"/>
        </w:rPr>
        <w:t>FCH for unicast/HARQ feedback type 2 and PSFCH for HARQ feedback type 1</w:t>
      </w:r>
      <w:r w:rsidRPr="007B4133">
        <w:rPr>
          <w:lang w:eastAsia="ja-JP"/>
        </w:rPr>
        <w:t>.</w:t>
      </w:r>
    </w:p>
    <w:p w14:paraId="2F6742CF" w14:textId="346022E3" w:rsidR="00605148" w:rsidRPr="007B4133" w:rsidRDefault="007155D3" w:rsidP="00F84E62">
      <w:pPr>
        <w:ind w:leftChars="500" w:left="1000"/>
        <w:rPr>
          <w:lang w:eastAsia="ja-JP"/>
        </w:rPr>
      </w:pPr>
      <m:oMath>
        <m:sSub>
          <m:sSubPr>
            <m:ctrlPr>
              <w:rPr>
                <w:rFonts w:ascii="Cambria Math" w:hAnsi="Cambria Math"/>
                <w:i/>
              </w:rPr>
            </m:ctrlPr>
          </m:sSubPr>
          <m:e>
            <m:r>
              <w:rPr>
                <w:rFonts w:ascii="Cambria Math" w:hAnsi="Cambria Math"/>
              </w:rPr>
              <m:t>L</m:t>
            </m:r>
          </m:e>
          <m:sub>
            <m:r>
              <w:rPr>
                <w:rFonts w:ascii="Cambria Math" w:hAnsi="Cambria Math"/>
              </w:rPr>
              <m:t>ID</m:t>
            </m:r>
          </m:sub>
        </m:sSub>
      </m:oMath>
      <w:r w:rsidR="007B4133">
        <w:rPr>
          <w:rFonts w:hint="eastAsia"/>
          <w:lang w:eastAsia="ja-JP"/>
        </w:rPr>
        <w:t xml:space="preserve">is </w:t>
      </w: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sidR="007B4133">
        <w:rPr>
          <w:lang w:eastAsia="ja-JP"/>
        </w:rPr>
        <w:t xml:space="preserve">* the </w:t>
      </w:r>
      <w:r w:rsidR="006F5D62">
        <w:rPr>
          <w:lang w:eastAsia="ja-JP"/>
        </w:rPr>
        <w:t xml:space="preserve">maximum </w:t>
      </w:r>
      <w:r w:rsidR="007B4133">
        <w:rPr>
          <w:lang w:eastAsia="ja-JP"/>
        </w:rPr>
        <w:t>number of member ID.</w:t>
      </w:r>
    </w:p>
    <w:p w14:paraId="13DE5457" w14:textId="044EC951" w:rsidR="007B4133" w:rsidRDefault="007155D3" w:rsidP="00F84E62">
      <w:pPr>
        <w:ind w:leftChars="500" w:left="1000"/>
        <w:rPr>
          <w:lang w:eastAsia="ja-JP"/>
        </w:rPr>
      </w:pP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sidR="00605148">
        <w:rPr>
          <w:rFonts w:hint="eastAsia"/>
          <w:lang w:eastAsia="ja-JP"/>
        </w:rPr>
        <w:t xml:space="preserve"> </w:t>
      </w:r>
      <w:r w:rsidR="00605148">
        <w:rPr>
          <w:lang w:eastAsia="ja-JP"/>
        </w:rPr>
        <w:t xml:space="preserve">is the maximum number of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00605148">
        <w:rPr>
          <w:lang w:eastAsia="ja-JP"/>
        </w:rPr>
        <w:t>.</w:t>
      </w:r>
    </w:p>
    <w:p w14:paraId="368BDEF1" w14:textId="67272352" w:rsidR="007B4133" w:rsidRDefault="007B4133" w:rsidP="007E0F79">
      <w:pPr>
        <w:pStyle w:val="aff4"/>
        <w:numPr>
          <w:ilvl w:val="0"/>
          <w:numId w:val="16"/>
        </w:numPr>
        <w:ind w:leftChars="0"/>
        <w:rPr>
          <w:lang w:eastAsia="ja-JP"/>
        </w:rPr>
      </w:pPr>
      <w:r>
        <w:rPr>
          <w:lang w:eastAsia="ja-JP"/>
        </w:rPr>
        <w:lastRenderedPageBreak/>
        <w:t>F</w:t>
      </w:r>
      <w:r>
        <w:rPr>
          <w:rFonts w:hint="eastAsia"/>
          <w:lang w:eastAsia="ja-JP"/>
        </w:rPr>
        <w:t xml:space="preserve">or </w:t>
      </w:r>
      <w:r>
        <w:rPr>
          <w:lang w:eastAsia="ja-JP"/>
        </w:rPr>
        <w:t>HARQ feedback type 1</w:t>
      </w:r>
      <w:r w:rsidR="00242D73">
        <w:rPr>
          <w:lang w:eastAsia="ja-JP"/>
        </w:rPr>
        <w:t>, PSFCH resource is determined by</w:t>
      </w:r>
    </w:p>
    <w:p w14:paraId="73A577D2" w14:textId="6382FE38" w:rsidR="007B4133" w:rsidRDefault="007B4133" w:rsidP="00F84E62">
      <w:pPr>
        <w:pStyle w:val="aff4"/>
        <w:ind w:leftChars="0" w:left="928"/>
        <w:jc w:val="center"/>
        <w:rPr>
          <w:lang w:eastAsia="ja-JP"/>
        </w:rPr>
      </w:pPr>
      <m:oMath>
        <m:r>
          <m:rPr>
            <m:sty m:val="p"/>
          </m:rPr>
          <w:rPr>
            <w:rFonts w:ascii="Cambria Math" w:hAnsi="Cambria Math"/>
          </w:rPr>
          <m:t>(</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oMath>
      <w:r>
        <w:rPr>
          <w:rFonts w:hint="eastAsia"/>
          <w:lang w:eastAsia="ja-JP"/>
        </w:rPr>
        <w:t>)</w:t>
      </w:r>
      <w:r>
        <w:rPr>
          <w:lang w:eastAsia="ja-JP"/>
        </w:rPr>
        <w:t xml:space="preserve"> mod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m:t>
        </m:r>
      </m:oMath>
      <w:r>
        <w:rPr>
          <w:lang w:eastAsia="ja-JP"/>
        </w:rPr>
        <w:t>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 (Z*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w:t>
      </w:r>
    </w:p>
    <w:p w14:paraId="45043DFB" w14:textId="00DEEFF3" w:rsidR="004F3CE4" w:rsidRDefault="004F3CE4" w:rsidP="009024E8">
      <w:pPr>
        <w:rPr>
          <w:lang w:eastAsia="ja-JP"/>
        </w:rPr>
      </w:pPr>
    </w:p>
    <w:p w14:paraId="03A7E990" w14:textId="64A92539" w:rsidR="000F6D4E" w:rsidRDefault="000F6D4E" w:rsidP="009024E8">
      <w:pPr>
        <w:rPr>
          <w:lang w:val="en-US" w:eastAsia="ja-JP"/>
        </w:rPr>
      </w:pPr>
      <w:r w:rsidRPr="00F84E62">
        <w:rPr>
          <w:b/>
          <w:lang w:eastAsia="ja-JP"/>
        </w:rPr>
        <w:t xml:space="preserve">Proposal </w:t>
      </w:r>
      <w:r w:rsidR="00F84E62">
        <w:rPr>
          <w:b/>
          <w:lang w:eastAsia="ja-JP"/>
        </w:rPr>
        <w:t>1</w:t>
      </w:r>
      <w:r w:rsidRPr="00F84E62">
        <w:rPr>
          <w:b/>
          <w:lang w:eastAsia="ja-JP"/>
        </w:rPr>
        <w:t>:</w:t>
      </w:r>
      <w:r w:rsidR="00C04EAE" w:rsidRPr="00C66E7C">
        <w:t xml:space="preserve"> </w:t>
      </w:r>
      <w:r w:rsidR="00C04EAE" w:rsidRPr="00C66E7C">
        <w:rPr>
          <w:lang w:val="en-US" w:eastAsia="ja-JP"/>
        </w:rPr>
        <w:t xml:space="preserve">The PSFCH resources </w:t>
      </w:r>
      <w:r w:rsidR="00172A57" w:rsidRPr="00C66E7C">
        <w:rPr>
          <w:lang w:val="en-US" w:eastAsia="ja-JP"/>
        </w:rPr>
        <w:t>of groupcast with</w:t>
      </w:r>
      <w:r w:rsidR="00172A57">
        <w:rPr>
          <w:lang w:val="en-US" w:eastAsia="ja-JP"/>
        </w:rPr>
        <w:t xml:space="preserve"> HARQ feedback type 1 </w:t>
      </w:r>
      <w:r w:rsidR="00C04EAE" w:rsidRPr="00C66E7C">
        <w:rPr>
          <w:lang w:val="en-US" w:eastAsia="ja-JP"/>
        </w:rPr>
        <w:t xml:space="preserve">should be separated by PRB level for PSFCH </w:t>
      </w:r>
      <w:r w:rsidR="00C04EAE">
        <w:rPr>
          <w:lang w:val="en-US" w:eastAsia="ja-JP"/>
        </w:rPr>
        <w:t>f</w:t>
      </w:r>
      <w:r w:rsidR="00172A57">
        <w:rPr>
          <w:lang w:val="en-US" w:eastAsia="ja-JP"/>
        </w:rPr>
        <w:t xml:space="preserve">or </w:t>
      </w:r>
      <w:r w:rsidR="00C04EAE">
        <w:rPr>
          <w:lang w:val="en-US" w:eastAsia="ja-JP"/>
        </w:rPr>
        <w:t xml:space="preserve">other </w:t>
      </w:r>
      <w:r w:rsidR="00172A57">
        <w:rPr>
          <w:lang w:val="en-US" w:eastAsia="ja-JP"/>
        </w:rPr>
        <w:t>usage</w:t>
      </w:r>
      <w:r w:rsidR="00C04EAE">
        <w:rPr>
          <w:lang w:val="en-US" w:eastAsia="ja-JP"/>
        </w:rPr>
        <w:t>.</w:t>
      </w:r>
    </w:p>
    <w:p w14:paraId="1199A1CC" w14:textId="4805F64A" w:rsidR="003B6242" w:rsidRDefault="00C04EAE" w:rsidP="009024E8">
      <w:pPr>
        <w:rPr>
          <w:lang w:eastAsia="ja-JP"/>
        </w:rPr>
      </w:pPr>
      <w:r w:rsidRPr="00F84E62">
        <w:rPr>
          <w:b/>
          <w:lang w:val="en-US" w:eastAsia="ja-JP"/>
        </w:rPr>
        <w:t xml:space="preserve">Proposal </w:t>
      </w:r>
      <w:r w:rsidR="00F84E62">
        <w:rPr>
          <w:b/>
          <w:lang w:val="en-US" w:eastAsia="ja-JP"/>
        </w:rPr>
        <w:t>2</w:t>
      </w:r>
      <w:r w:rsidRPr="00F84E62">
        <w:rPr>
          <w:b/>
          <w:lang w:val="en-US" w:eastAsia="ja-JP"/>
        </w:rPr>
        <w:t>:</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oMath>
      <w:r>
        <w:rPr>
          <w:rFonts w:hint="eastAsia"/>
          <w:lang w:eastAsia="ja-JP"/>
        </w:rPr>
        <w:t xml:space="preserve"> </w:t>
      </w:r>
      <w:r>
        <w:rPr>
          <w:lang w:eastAsia="ja-JP"/>
        </w:rPr>
        <w:t xml:space="preserve">is </w:t>
      </w:r>
      <w:r w:rsidR="00172A57">
        <w:rPr>
          <w:lang w:eastAsia="ja-JP"/>
        </w:rPr>
        <w:t>revised</w:t>
      </w:r>
      <w:r>
        <w:rPr>
          <w:lang w:eastAsia="ja-JP"/>
        </w:rPr>
        <w:t xml:space="preserve"> to </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r>
                  <w:rPr>
                    <w:rFonts w:ascii="Cambria Math" w:hAnsi="Cambria Math"/>
                  </w:rPr>
                  <m:t>*M</m:t>
                </m:r>
              </m:e>
              <m:sub>
                <m:r>
                  <m:rPr>
                    <m:sty m:val="p"/>
                  </m:rPr>
                  <w:rPr>
                    <w:rFonts w:ascii="Cambria Math" w:hAnsi="Cambria Math"/>
                  </w:rPr>
                  <m:t>ID</m:t>
                </m:r>
              </m:sub>
            </m:sSub>
          </m:e>
        </m:d>
      </m:oMath>
      <w:r>
        <w:rPr>
          <w:rFonts w:hint="eastAsia"/>
          <w:lang w:eastAsia="ja-JP"/>
        </w:rPr>
        <w:t xml:space="preserve"> for</w:t>
      </w:r>
      <w:r>
        <w:rPr>
          <w:lang w:eastAsia="ja-JP"/>
        </w:rPr>
        <w:t xml:space="preserve"> more randomiz</w:t>
      </w:r>
      <w:r w:rsidR="00172A57">
        <w:rPr>
          <w:lang w:eastAsia="ja-JP"/>
        </w:rPr>
        <w:t>ation</w:t>
      </w:r>
      <w:r w:rsidR="00963CD5">
        <w:rPr>
          <w:lang w:eastAsia="ja-JP"/>
        </w:rPr>
        <w:t xml:space="preserve">. </w:t>
      </w: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sidR="00963CD5">
        <w:rPr>
          <w:rFonts w:hint="eastAsia"/>
          <w:lang w:eastAsia="ja-JP"/>
        </w:rPr>
        <w:t xml:space="preserve"> </w:t>
      </w:r>
      <w:r w:rsidR="00963CD5">
        <w:rPr>
          <w:lang w:eastAsia="ja-JP"/>
        </w:rPr>
        <w:t xml:space="preserve">is the maximum number of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00963CD5">
        <w:rPr>
          <w:lang w:eastAsia="ja-JP"/>
        </w:rPr>
        <w:t>.</w:t>
      </w:r>
    </w:p>
    <w:p w14:paraId="1184640A" w14:textId="27C65505" w:rsidR="00C04EAE" w:rsidRPr="007B4133" w:rsidRDefault="003B6242" w:rsidP="009024E8">
      <w:pPr>
        <w:rPr>
          <w:lang w:eastAsia="ja-JP"/>
        </w:rPr>
      </w:pPr>
      <w:r w:rsidRPr="002B1470">
        <w:rPr>
          <w:b/>
          <w:lang w:val="en-US" w:eastAsia="ja-JP"/>
        </w:rPr>
        <w:t xml:space="preserve">Proposal </w:t>
      </w:r>
      <w:r w:rsidR="00F84E62">
        <w:rPr>
          <w:b/>
          <w:lang w:val="en-US" w:eastAsia="ja-JP"/>
        </w:rPr>
        <w:t>3</w:t>
      </w:r>
      <w:r w:rsidRPr="002B1470">
        <w:rPr>
          <w:b/>
          <w:lang w:val="en-US" w:eastAsia="ja-JP"/>
        </w:rPr>
        <w:t>:</w:t>
      </w:r>
      <w:r w:rsidRPr="003B6242">
        <w:rPr>
          <w:lang w:val="en-US" w:eastAsia="ja-JP"/>
        </w:rPr>
        <w:t xml:space="preserve"> </w:t>
      </w:r>
      <w:r w:rsidRPr="00C66E7C">
        <w:rPr>
          <w:lang w:val="en-US" w:eastAsia="ja-JP"/>
        </w:rPr>
        <w:t xml:space="preserve">The PSFCH resources </w:t>
      </w:r>
      <w:r>
        <w:rPr>
          <w:lang w:val="en-US" w:eastAsia="ja-JP"/>
        </w:rPr>
        <w:t>is determined by the following.</w:t>
      </w:r>
    </w:p>
    <w:p w14:paraId="7BC5EBB7" w14:textId="77777777" w:rsidR="003B6242" w:rsidRDefault="003B6242" w:rsidP="003B6242">
      <w:pPr>
        <w:pStyle w:val="aff4"/>
        <w:numPr>
          <w:ilvl w:val="0"/>
          <w:numId w:val="16"/>
        </w:numPr>
        <w:ind w:leftChars="0"/>
        <w:rPr>
          <w:lang w:eastAsia="ja-JP"/>
        </w:rPr>
      </w:pPr>
      <w:r>
        <w:rPr>
          <w:lang w:eastAsia="ja-JP"/>
        </w:rPr>
        <w:t>F</w:t>
      </w:r>
      <w:r>
        <w:rPr>
          <w:rFonts w:hint="eastAsia"/>
          <w:lang w:eastAsia="ja-JP"/>
        </w:rPr>
        <w:t xml:space="preserve">or </w:t>
      </w:r>
      <w:r>
        <w:rPr>
          <w:lang w:eastAsia="ja-JP"/>
        </w:rPr>
        <w:t xml:space="preserve">unicast and HARQ feedback type 2, PSFCH resource is determined by </w:t>
      </w:r>
    </w:p>
    <w:p w14:paraId="72F0D8F1" w14:textId="77777777" w:rsidR="003B6242" w:rsidRDefault="003B6242" w:rsidP="003B6242">
      <w:pPr>
        <w:jc w:val="center"/>
        <w:rPr>
          <w:lang w:eastAsia="ja-JP"/>
        </w:rPr>
      </w:pPr>
      <m:oMath>
        <m:r>
          <m:rPr>
            <m:sty m:val="p"/>
          </m:rPr>
          <w:rPr>
            <w:rFonts w:ascii="Cambria Math" w:hAnsi="Cambria Math"/>
          </w:rPr>
          <m:t>(</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ID2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oMath>
      <w:r>
        <w:rPr>
          <w:rFonts w:hint="eastAsia"/>
          <w:lang w:eastAsia="ja-JP"/>
        </w:rPr>
        <w:t>)</w:t>
      </w:r>
      <w:r>
        <w:rPr>
          <w:lang w:eastAsia="ja-JP"/>
        </w:rPr>
        <w:t xml:space="preserve"> mod (Z*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w:t>
      </w:r>
    </w:p>
    <w:p w14:paraId="1CBF935C" w14:textId="77777777" w:rsidR="003B6242" w:rsidRDefault="003B6242" w:rsidP="003B6242">
      <w:pPr>
        <w:ind w:leftChars="500" w:left="1000"/>
        <w:rPr>
          <w:lang w:eastAsia="ja-JP"/>
        </w:rPr>
      </w:pPr>
      <w:r>
        <w:rPr>
          <w:lang w:eastAsia="ja-JP"/>
        </w:rPr>
        <w:t xml:space="preserve">Z is the </w:t>
      </w:r>
      <w:r w:rsidRPr="007B4133">
        <w:rPr>
          <w:lang w:eastAsia="ja-JP"/>
        </w:rPr>
        <w:t>(Pre-)configuration parameter</w:t>
      </w:r>
      <w:r>
        <w:rPr>
          <w:lang w:eastAsia="ja-JP"/>
        </w:rPr>
        <w:t xml:space="preserve"> to distinguish PRBs used for </w:t>
      </w:r>
      <w:r w:rsidRPr="007B4133">
        <w:rPr>
          <w:lang w:eastAsia="ja-JP"/>
        </w:rPr>
        <w:t>PS</w:t>
      </w:r>
      <w:r>
        <w:rPr>
          <w:lang w:eastAsia="ja-JP"/>
        </w:rPr>
        <w:t>FCH for unicast/HARQ feedback type 2 and PSFCH for HARQ feedback type 1</w:t>
      </w:r>
      <w:r w:rsidRPr="007B4133">
        <w:rPr>
          <w:lang w:eastAsia="ja-JP"/>
        </w:rPr>
        <w:t>.</w:t>
      </w:r>
    </w:p>
    <w:p w14:paraId="7C84E2FF" w14:textId="7EB85603" w:rsidR="003B6242" w:rsidRPr="007B4133" w:rsidRDefault="007155D3" w:rsidP="003B6242">
      <w:pPr>
        <w:ind w:leftChars="500" w:left="1000"/>
        <w:rPr>
          <w:lang w:eastAsia="ja-JP"/>
        </w:rPr>
      </w:pPr>
      <m:oMath>
        <m:sSub>
          <m:sSubPr>
            <m:ctrlPr>
              <w:rPr>
                <w:rFonts w:ascii="Cambria Math" w:hAnsi="Cambria Math"/>
                <w:i/>
              </w:rPr>
            </m:ctrlPr>
          </m:sSubPr>
          <m:e>
            <m:r>
              <w:rPr>
                <w:rFonts w:ascii="Cambria Math" w:hAnsi="Cambria Math"/>
              </w:rPr>
              <m:t>L</m:t>
            </m:r>
          </m:e>
          <m:sub>
            <m:r>
              <w:rPr>
                <w:rFonts w:ascii="Cambria Math" w:hAnsi="Cambria Math"/>
              </w:rPr>
              <m:t>ID2</m:t>
            </m:r>
          </m:sub>
        </m:sSub>
      </m:oMath>
      <w:r w:rsidR="003B6242">
        <w:rPr>
          <w:rFonts w:hint="eastAsia"/>
          <w:lang w:eastAsia="ja-JP"/>
        </w:rPr>
        <w:t xml:space="preserve">is </w:t>
      </w: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sidR="00F84E62">
        <w:rPr>
          <w:rFonts w:hint="eastAsia"/>
          <w:lang w:eastAsia="ja-JP"/>
        </w:rPr>
        <w:t xml:space="preserve"> </w:t>
      </w:r>
      <w:r w:rsidR="003B6242">
        <w:rPr>
          <w:lang w:eastAsia="ja-JP"/>
        </w:rPr>
        <w:t>* the maximum number of member ID.</w:t>
      </w:r>
    </w:p>
    <w:p w14:paraId="110541C8" w14:textId="77777777" w:rsidR="003B6242" w:rsidRDefault="007155D3" w:rsidP="003B6242">
      <w:pPr>
        <w:ind w:leftChars="500" w:left="1000"/>
        <w:rPr>
          <w:lang w:eastAsia="ja-JP"/>
        </w:rPr>
      </w:pP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sidR="003B6242">
        <w:rPr>
          <w:rFonts w:hint="eastAsia"/>
          <w:lang w:eastAsia="ja-JP"/>
        </w:rPr>
        <w:t xml:space="preserve"> </w:t>
      </w:r>
      <w:r w:rsidR="003B6242">
        <w:rPr>
          <w:lang w:eastAsia="ja-JP"/>
        </w:rPr>
        <w:t xml:space="preserve">is the maximum number of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003B6242">
        <w:rPr>
          <w:lang w:eastAsia="ja-JP"/>
        </w:rPr>
        <w:t>.</w:t>
      </w:r>
    </w:p>
    <w:p w14:paraId="11B953ED" w14:textId="77777777" w:rsidR="003B6242" w:rsidRDefault="003B6242" w:rsidP="003B6242">
      <w:pPr>
        <w:pStyle w:val="aff4"/>
        <w:numPr>
          <w:ilvl w:val="0"/>
          <w:numId w:val="16"/>
        </w:numPr>
        <w:ind w:leftChars="0"/>
        <w:rPr>
          <w:lang w:eastAsia="ja-JP"/>
        </w:rPr>
      </w:pPr>
      <w:r>
        <w:rPr>
          <w:lang w:eastAsia="ja-JP"/>
        </w:rPr>
        <w:t>F</w:t>
      </w:r>
      <w:r>
        <w:rPr>
          <w:rFonts w:hint="eastAsia"/>
          <w:lang w:eastAsia="ja-JP"/>
        </w:rPr>
        <w:t xml:space="preserve">or </w:t>
      </w:r>
      <w:r>
        <w:rPr>
          <w:lang w:eastAsia="ja-JP"/>
        </w:rPr>
        <w:t>HARQ feedback type 1, , PSFCH resource is determined by</w:t>
      </w:r>
    </w:p>
    <w:p w14:paraId="0DD55C67" w14:textId="00C8AFF3" w:rsidR="003B6242" w:rsidRDefault="003B6242" w:rsidP="003B6242">
      <w:pPr>
        <w:pStyle w:val="aff4"/>
        <w:ind w:leftChars="0" w:left="800"/>
        <w:jc w:val="center"/>
        <w:rPr>
          <w:lang w:eastAsia="ja-JP"/>
        </w:rPr>
      </w:pPr>
      <m:oMath>
        <m:r>
          <m:rPr>
            <m:sty m:val="p"/>
          </m:rPr>
          <w:rPr>
            <w:rFonts w:ascii="Cambria Math" w:hAnsi="Cambria Math"/>
          </w:rPr>
          <m:t>(</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ID</m:t>
            </m:r>
            <m:ctrlPr>
              <w:rPr>
                <w:rFonts w:ascii="Cambria Math" w:hAnsi="Cambria Math"/>
              </w:rPr>
            </m:ctrlPr>
          </m:sub>
        </m:sSub>
        <m:r>
          <m:rPr>
            <m:sty m:val="p"/>
          </m:rPr>
          <w:rPr>
            <w:rFonts w:ascii="Cambria Math" w:hAnsi="Cambria Math" w:hint="eastAsia"/>
            <w:lang w:eastAsia="ja-JP"/>
          </w:rPr>
          <m:t xml:space="preserve"> </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oMath>
      <w:r>
        <w:rPr>
          <w:rFonts w:hint="eastAsia"/>
          <w:lang w:eastAsia="ja-JP"/>
        </w:rPr>
        <w:t>)</w:t>
      </w:r>
      <w:r>
        <w:rPr>
          <w:lang w:eastAsia="ja-JP"/>
        </w:rPr>
        <w:t xml:space="preserve"> mod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m:t>
        </m:r>
      </m:oMath>
      <w:r>
        <w:rPr>
          <w:lang w:eastAsia="ja-JP"/>
        </w:rPr>
        <w:t>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 (Z*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w:t>
      </w:r>
    </w:p>
    <w:p w14:paraId="22663CF6" w14:textId="77777777" w:rsidR="00311302" w:rsidRPr="00F84E62" w:rsidRDefault="00311302" w:rsidP="009024E8">
      <w:pPr>
        <w:rPr>
          <w:lang w:eastAsia="x-none"/>
        </w:rPr>
      </w:pPr>
    </w:p>
    <w:p w14:paraId="6FC7F4C4" w14:textId="6DD645EE" w:rsidR="00335095" w:rsidRDefault="000F6D4E" w:rsidP="000F6D4E">
      <w:pPr>
        <w:rPr>
          <w:b/>
          <w:u w:val="single"/>
          <w:lang w:val="en-US" w:eastAsia="ja-JP"/>
        </w:rPr>
      </w:pPr>
      <w:r>
        <w:rPr>
          <w:b/>
          <w:u w:val="single"/>
          <w:lang w:val="en-US" w:eastAsia="ja-JP"/>
        </w:rPr>
        <w:t>Zone ID</w:t>
      </w:r>
    </w:p>
    <w:p w14:paraId="47FDF08C" w14:textId="28D47DD9" w:rsidR="000F6D4E" w:rsidRDefault="000F6D4E" w:rsidP="000F6D4E">
      <w:pPr>
        <w:jc w:val="both"/>
        <w:rPr>
          <w:rFonts w:eastAsiaTheme="minorEastAsia"/>
          <w:lang w:val="en-US" w:eastAsia="ja-JP"/>
        </w:rPr>
      </w:pPr>
      <w:r>
        <w:rPr>
          <w:rFonts w:eastAsiaTheme="minorEastAsia"/>
          <w:lang w:val="en-US" w:eastAsia="ja-JP"/>
        </w:rPr>
        <w:t xml:space="preserve">According to email discussion </w:t>
      </w:r>
      <w:r w:rsidRPr="00C462A2">
        <w:rPr>
          <w:rFonts w:eastAsiaTheme="minorEastAsia"/>
          <w:lang w:val="en-US" w:eastAsia="ja-JP"/>
        </w:rPr>
        <w:t>[99-NR-02]</w:t>
      </w:r>
      <w:r>
        <w:rPr>
          <w:rFonts w:eastAsiaTheme="minorEastAsia"/>
          <w:lang w:val="en-US" w:eastAsia="ja-JP"/>
        </w:rPr>
        <w:t>, following was concluded.</w:t>
      </w:r>
    </w:p>
    <w:tbl>
      <w:tblPr>
        <w:tblStyle w:val="afc"/>
        <w:tblW w:w="0" w:type="auto"/>
        <w:tblLook w:val="04A0" w:firstRow="1" w:lastRow="0" w:firstColumn="1" w:lastColumn="0" w:noHBand="0" w:noVBand="1"/>
      </w:tblPr>
      <w:tblGrid>
        <w:gridCol w:w="9350"/>
      </w:tblGrid>
      <w:tr w:rsidR="000F6D4E" w14:paraId="6DFD4888" w14:textId="77777777" w:rsidTr="000F6D4E">
        <w:tc>
          <w:tcPr>
            <w:tcW w:w="9350" w:type="dxa"/>
          </w:tcPr>
          <w:p w14:paraId="7401FF87" w14:textId="77777777" w:rsidR="000F6D4E" w:rsidRPr="00FB1DD0" w:rsidRDefault="000F6D4E" w:rsidP="000F6D4E">
            <w:pPr>
              <w:rPr>
                <w:rFonts w:eastAsia="DengXian"/>
                <w:b/>
                <w:u w:val="single"/>
              </w:rPr>
            </w:pPr>
            <w:r w:rsidRPr="00FB1DD0">
              <w:rPr>
                <w:b/>
                <w:u w:val="single"/>
              </w:rPr>
              <w:t>(1) Parameters transmitted in SCI</w:t>
            </w:r>
          </w:p>
          <w:p w14:paraId="0BB4C1A0" w14:textId="77777777" w:rsidR="000F6D4E" w:rsidRPr="00FB1DD0" w:rsidRDefault="000F6D4E" w:rsidP="000F6D4E">
            <w:pPr>
              <w:rPr>
                <w:rFonts w:eastAsia="Malgun Gothic"/>
                <w:lang w:eastAsia="ko-KR"/>
              </w:rPr>
            </w:pPr>
            <w:r w:rsidRPr="00FB1DD0">
              <w:rPr>
                <w:rFonts w:eastAsia="Malgun Gothic"/>
                <w:lang w:eastAsia="ko-KR"/>
              </w:rPr>
              <w:t>In addition to the agreement included in R1-1911746, RAN1 made the following agreements regarding high layer parameters transmitted in SCI:</w:t>
            </w:r>
          </w:p>
          <w:p w14:paraId="3074DA0A" w14:textId="77777777" w:rsidR="000F6D4E" w:rsidRPr="00FB1DD0" w:rsidRDefault="000F6D4E" w:rsidP="007E0F79">
            <w:pPr>
              <w:numPr>
                <w:ilvl w:val="0"/>
                <w:numId w:val="17"/>
              </w:numPr>
              <w:spacing w:after="0"/>
              <w:rPr>
                <w:rFonts w:eastAsia="Malgun Gothic"/>
                <w:lang w:eastAsia="ko-KR"/>
              </w:rPr>
            </w:pPr>
            <w:r w:rsidRPr="00FB1DD0">
              <w:rPr>
                <w:rFonts w:eastAsia="Malgun Gothic"/>
                <w:lang w:eastAsia="ko-KR"/>
              </w:rPr>
              <w:t>Zone ID</w:t>
            </w:r>
          </w:p>
          <w:p w14:paraId="0DDD6CFB" w14:textId="77777777" w:rsidR="000F6D4E" w:rsidRPr="00FB1DD0" w:rsidRDefault="000F6D4E" w:rsidP="007E0F79">
            <w:pPr>
              <w:numPr>
                <w:ilvl w:val="1"/>
                <w:numId w:val="17"/>
              </w:numPr>
              <w:spacing w:after="0"/>
              <w:rPr>
                <w:rFonts w:eastAsia="Malgun Gothic"/>
                <w:lang w:eastAsia="ko-KR"/>
              </w:rPr>
            </w:pPr>
            <w:r w:rsidRPr="00FB1DD0">
              <w:rPr>
                <w:rFonts w:eastAsia="Malgun Gothic"/>
                <w:lang w:eastAsia="ko-KR"/>
              </w:rPr>
              <w:t xml:space="preserve">RAN1 agreed that [12] bits are used for Zone ID. </w:t>
            </w:r>
          </w:p>
          <w:p w14:paraId="02AA8745" w14:textId="77777777" w:rsidR="000F6D4E" w:rsidRPr="00FB1DD0" w:rsidRDefault="000F6D4E" w:rsidP="007E0F79">
            <w:pPr>
              <w:numPr>
                <w:ilvl w:val="0"/>
                <w:numId w:val="17"/>
              </w:numPr>
              <w:spacing w:after="0"/>
              <w:rPr>
                <w:rFonts w:eastAsia="Malgun Gothic"/>
                <w:lang w:eastAsia="ko-KR"/>
              </w:rPr>
            </w:pPr>
            <w:r w:rsidRPr="00FB1DD0">
              <w:rPr>
                <w:rFonts w:eastAsia="Malgun Gothic"/>
                <w:lang w:eastAsia="ko-KR"/>
              </w:rPr>
              <w:t>Resource reservation period</w:t>
            </w:r>
          </w:p>
          <w:p w14:paraId="63140A60" w14:textId="77777777" w:rsidR="000F6D4E" w:rsidRPr="00FB1DD0" w:rsidRDefault="000F6D4E" w:rsidP="007E0F79">
            <w:pPr>
              <w:numPr>
                <w:ilvl w:val="1"/>
                <w:numId w:val="17"/>
              </w:numPr>
              <w:spacing w:after="0"/>
              <w:rPr>
                <w:rFonts w:eastAsia="Malgun Gothic"/>
                <w:lang w:eastAsia="ko-KR"/>
              </w:rPr>
            </w:pPr>
            <w:r w:rsidRPr="00FB1DD0">
              <w:rPr>
                <w:rFonts w:eastAsia="Malgun Gothic"/>
                <w:lang w:eastAsia="ko-KR"/>
              </w:rPr>
              <w:t>A set of possible period values is the following: 0, [1:99], 100, 200, 300, 400, 500, 600, 700, 800, 900, 1000 ms</w:t>
            </w:r>
          </w:p>
          <w:p w14:paraId="12DEFA71" w14:textId="77777777" w:rsidR="000F6D4E" w:rsidRPr="00FB1DD0" w:rsidRDefault="000F6D4E" w:rsidP="007E0F79">
            <w:pPr>
              <w:numPr>
                <w:ilvl w:val="2"/>
                <w:numId w:val="17"/>
              </w:numPr>
              <w:spacing w:after="0"/>
              <w:rPr>
                <w:rFonts w:eastAsia="Malgun Gothic"/>
                <w:lang w:eastAsia="ko-KR"/>
              </w:rPr>
            </w:pPr>
            <w:r w:rsidRPr="00FB1DD0">
              <w:rPr>
                <w:rFonts w:eastAsia="Malgun Gothic"/>
                <w:lang w:eastAsia="ko-KR"/>
              </w:rPr>
              <w:t>&lt;= 4 bits are used in SCI to indicate a period</w:t>
            </w:r>
          </w:p>
          <w:p w14:paraId="0F3A8B4F" w14:textId="77777777" w:rsidR="000F6D4E" w:rsidRPr="00FB1DD0" w:rsidRDefault="000F6D4E" w:rsidP="007E0F79">
            <w:pPr>
              <w:numPr>
                <w:ilvl w:val="1"/>
                <w:numId w:val="17"/>
              </w:numPr>
              <w:spacing w:after="0"/>
              <w:rPr>
                <w:rFonts w:eastAsia="Malgun Gothic"/>
                <w:lang w:eastAsia="ko-KR"/>
              </w:rPr>
            </w:pPr>
            <w:r w:rsidRPr="00FB1DD0">
              <w:rPr>
                <w:rFonts w:eastAsia="Malgun Gothic"/>
                <w:lang w:eastAsia="ko-KR"/>
              </w:rPr>
              <w:t>An actual set of values is (pre-)configured</w:t>
            </w:r>
          </w:p>
          <w:p w14:paraId="53FF0966" w14:textId="77777777" w:rsidR="000F6D4E" w:rsidRPr="00FB1DD0" w:rsidRDefault="000F6D4E" w:rsidP="007E0F79">
            <w:pPr>
              <w:numPr>
                <w:ilvl w:val="0"/>
                <w:numId w:val="17"/>
              </w:numPr>
              <w:spacing w:after="0"/>
              <w:rPr>
                <w:rFonts w:eastAsia="Malgun Gothic"/>
                <w:lang w:eastAsia="ko-KR"/>
              </w:rPr>
            </w:pPr>
            <w:r w:rsidRPr="00FB1DD0">
              <w:rPr>
                <w:rFonts w:eastAsia="Malgun Gothic"/>
                <w:lang w:eastAsia="ko-KR"/>
              </w:rPr>
              <w:t>Communication range requirement</w:t>
            </w:r>
          </w:p>
          <w:p w14:paraId="7A1874A1" w14:textId="77777777" w:rsidR="000F6D4E" w:rsidRPr="00FB1DD0" w:rsidRDefault="000F6D4E" w:rsidP="007E0F79">
            <w:pPr>
              <w:numPr>
                <w:ilvl w:val="1"/>
                <w:numId w:val="17"/>
              </w:numPr>
              <w:spacing w:after="0"/>
              <w:rPr>
                <w:rFonts w:eastAsia="Malgun Gothic"/>
                <w:lang w:eastAsia="ko-KR"/>
              </w:rPr>
            </w:pPr>
            <w:r w:rsidRPr="00FB1DD0">
              <w:rPr>
                <w:rFonts w:eastAsia="Malgun Gothic"/>
                <w:lang w:eastAsia="ko-KR"/>
              </w:rPr>
              <w:t>At least 4 bits are used</w:t>
            </w:r>
          </w:p>
          <w:p w14:paraId="173F37E1" w14:textId="77777777" w:rsidR="000F6D4E" w:rsidRPr="00FB1DD0" w:rsidRDefault="000F6D4E" w:rsidP="007E0F79">
            <w:pPr>
              <w:numPr>
                <w:ilvl w:val="1"/>
                <w:numId w:val="17"/>
              </w:numPr>
              <w:spacing w:after="0"/>
              <w:rPr>
                <w:rFonts w:eastAsia="Malgun Gothic"/>
                <w:lang w:eastAsia="ko-KR"/>
              </w:rPr>
            </w:pPr>
            <w:r w:rsidRPr="00FB1DD0">
              <w:rPr>
                <w:rFonts w:eastAsia="Malgun Gothic"/>
                <w:lang w:eastAsia="ko-KR"/>
              </w:rPr>
              <w:t>Candidates at least include {50, 80, 180, 200, 350, 400, 500, 700, 1000} meters</w:t>
            </w:r>
          </w:p>
          <w:p w14:paraId="6F4F8216" w14:textId="77777777" w:rsidR="000F6D4E" w:rsidRPr="00FB1DD0" w:rsidRDefault="000F6D4E" w:rsidP="007E0F79">
            <w:pPr>
              <w:numPr>
                <w:ilvl w:val="0"/>
                <w:numId w:val="17"/>
              </w:numPr>
              <w:spacing w:after="0"/>
              <w:rPr>
                <w:rFonts w:eastAsia="Malgun Gothic"/>
                <w:lang w:eastAsia="ko-KR"/>
              </w:rPr>
            </w:pPr>
            <w:r w:rsidRPr="00FB1DD0">
              <w:rPr>
                <w:rFonts w:eastAsia="Malgun Gothic"/>
                <w:lang w:eastAsia="ko-KR"/>
              </w:rPr>
              <w:t>Indication of the use of HARQ feedback</w:t>
            </w:r>
          </w:p>
          <w:p w14:paraId="583E6D8B" w14:textId="77777777" w:rsidR="000F6D4E" w:rsidRPr="00FB1DD0" w:rsidRDefault="000F6D4E" w:rsidP="000F6D4E">
            <w:pPr>
              <w:jc w:val="both"/>
              <w:rPr>
                <w:rFonts w:eastAsiaTheme="minorEastAsia"/>
                <w:lang w:eastAsia="ja-JP"/>
              </w:rPr>
            </w:pPr>
          </w:p>
        </w:tc>
      </w:tr>
    </w:tbl>
    <w:p w14:paraId="305D9FB7" w14:textId="54478279" w:rsidR="000F6D4E" w:rsidRPr="000F6D4E" w:rsidRDefault="000F6D4E" w:rsidP="000F6D4E">
      <w:pPr>
        <w:rPr>
          <w:rFonts w:eastAsiaTheme="minorEastAsia"/>
          <w:lang w:eastAsia="ja-JP"/>
        </w:rPr>
      </w:pPr>
      <w:r>
        <w:rPr>
          <w:rFonts w:eastAsiaTheme="minorEastAsia"/>
          <w:lang w:eastAsia="ja-JP"/>
        </w:rPr>
        <w:t xml:space="preserve">We support </w:t>
      </w:r>
      <w:r w:rsidR="003B6242">
        <w:rPr>
          <w:rFonts w:eastAsiaTheme="minorEastAsia"/>
          <w:lang w:eastAsia="ja-JP"/>
        </w:rPr>
        <w:t xml:space="preserve">to </w:t>
      </w:r>
      <w:r>
        <w:rPr>
          <w:rFonts w:eastAsiaTheme="minorEastAsia"/>
          <w:lang w:eastAsia="ja-JP"/>
        </w:rPr>
        <w:t>confirm the zone ID is 12 bits.</w:t>
      </w:r>
    </w:p>
    <w:p w14:paraId="6FB98B1F" w14:textId="6818A1A3" w:rsidR="000F6D4E" w:rsidRDefault="000F6D4E" w:rsidP="009024E8">
      <w:pPr>
        <w:rPr>
          <w:rFonts w:eastAsiaTheme="minorEastAsia"/>
          <w:lang w:val="en-US" w:eastAsia="ja-JP"/>
        </w:rPr>
      </w:pPr>
      <w:r w:rsidRPr="00FB186A">
        <w:rPr>
          <w:rFonts w:eastAsiaTheme="minorEastAsia"/>
          <w:b/>
          <w:lang w:val="nb-NO" w:eastAsia="ja-JP"/>
        </w:rPr>
        <w:t>Proposal</w:t>
      </w:r>
      <w:r w:rsidR="00F84E62">
        <w:rPr>
          <w:rFonts w:eastAsiaTheme="minorEastAsia"/>
          <w:b/>
          <w:lang w:val="nb-NO" w:eastAsia="ja-JP"/>
        </w:rPr>
        <w:t xml:space="preserve"> 4</w:t>
      </w:r>
      <w:r w:rsidRPr="00FB186A">
        <w:rPr>
          <w:rFonts w:eastAsiaTheme="minorEastAsia"/>
          <w:b/>
          <w:lang w:val="nb-NO" w:eastAsia="ja-JP"/>
        </w:rPr>
        <w:t>:</w:t>
      </w:r>
      <w:r>
        <w:rPr>
          <w:rFonts w:eastAsiaTheme="minorEastAsia"/>
          <w:lang w:val="nb-NO" w:eastAsia="ja-JP"/>
        </w:rPr>
        <w:t xml:space="preserve"> </w:t>
      </w:r>
      <w:r>
        <w:rPr>
          <w:rFonts w:eastAsiaTheme="minorEastAsia"/>
          <w:lang w:val="en-US" w:eastAsia="ja-JP"/>
        </w:rPr>
        <w:t>12 bits Zone ID should be confirmed.</w:t>
      </w:r>
    </w:p>
    <w:p w14:paraId="05FE2B91" w14:textId="77777777" w:rsidR="003B6242" w:rsidRPr="000F6D4E" w:rsidRDefault="003B6242" w:rsidP="009024E8">
      <w:pPr>
        <w:rPr>
          <w:rFonts w:eastAsiaTheme="minorEastAsia"/>
          <w:lang w:val="nb-NO" w:eastAsia="ja-JP"/>
        </w:rPr>
      </w:pPr>
    </w:p>
    <w:p w14:paraId="129A9FD8" w14:textId="68469272" w:rsidR="00985A9F" w:rsidRPr="00985A9F" w:rsidRDefault="00985A9F" w:rsidP="00C82C4B">
      <w:pPr>
        <w:pStyle w:val="2"/>
        <w:rPr>
          <w:lang w:eastAsia="ja-JP"/>
        </w:rPr>
      </w:pPr>
      <w:r w:rsidRPr="00985A9F">
        <w:rPr>
          <w:rFonts w:hint="eastAsia"/>
          <w:lang w:eastAsia="ja-JP"/>
        </w:rPr>
        <w:t>P</w:t>
      </w:r>
      <w:r w:rsidRPr="00985A9F">
        <w:rPr>
          <w:lang w:eastAsia="ja-JP"/>
        </w:rPr>
        <w:t>ower control of sidelink channel</w:t>
      </w:r>
    </w:p>
    <w:p w14:paraId="60AC8A6E" w14:textId="7ACF0776" w:rsidR="00C533D5" w:rsidRDefault="00C533D5" w:rsidP="009024E8">
      <w:pPr>
        <w:rPr>
          <w:rFonts w:eastAsia="SimSun"/>
          <w:b/>
          <w:u w:val="single"/>
          <w:lang w:val="nb-NO" w:eastAsia="zh-CN"/>
        </w:rPr>
      </w:pPr>
      <w:r w:rsidRPr="00C533D5">
        <w:rPr>
          <w:rFonts w:eastAsia="SimSun"/>
          <w:b/>
          <w:u w:val="single"/>
          <w:lang w:val="nb-NO" w:eastAsia="zh-CN"/>
        </w:rPr>
        <w:t>Simultaneous transmission of U</w:t>
      </w:r>
      <w:r w:rsidR="003B6242">
        <w:rPr>
          <w:rFonts w:eastAsia="SimSun"/>
          <w:b/>
          <w:u w:val="single"/>
          <w:lang w:val="nb-NO" w:eastAsia="zh-CN"/>
        </w:rPr>
        <w:t>u</w:t>
      </w:r>
      <w:r w:rsidRPr="00C533D5">
        <w:rPr>
          <w:rFonts w:eastAsia="SimSun"/>
          <w:b/>
          <w:u w:val="single"/>
          <w:lang w:val="nb-NO" w:eastAsia="zh-CN"/>
        </w:rPr>
        <w:t xml:space="preserve"> and SL across difference carriers</w:t>
      </w:r>
    </w:p>
    <w:p w14:paraId="5A8B4EE5" w14:textId="5C2AD2DF" w:rsidR="006F6FAE" w:rsidRDefault="003B6242" w:rsidP="00A84E17">
      <w:pPr>
        <w:rPr>
          <w:rFonts w:eastAsiaTheme="minorEastAsia"/>
          <w:lang w:val="en-US" w:eastAsia="ja-JP"/>
        </w:rPr>
      </w:pPr>
      <w:r>
        <w:rPr>
          <w:rFonts w:eastAsia="SimSun"/>
          <w:lang w:val="en-US" w:eastAsia="zh-CN"/>
        </w:rPr>
        <w:t>We propose to s</w:t>
      </w:r>
      <w:r w:rsidR="000F6D4E" w:rsidRPr="00C533D5">
        <w:rPr>
          <w:rFonts w:eastAsia="SimSun" w:hint="eastAsia"/>
          <w:lang w:val="en-US" w:eastAsia="zh-CN"/>
        </w:rPr>
        <w:t xml:space="preserve">upport of </w:t>
      </w:r>
      <w:r>
        <w:rPr>
          <w:rFonts w:eastAsia="SimSun"/>
          <w:lang w:val="en-US" w:eastAsia="zh-CN"/>
        </w:rPr>
        <w:t xml:space="preserve">both </w:t>
      </w:r>
      <w:r w:rsidR="000F6D4E" w:rsidRPr="00C533D5">
        <w:rPr>
          <w:rFonts w:eastAsia="SimSun" w:hint="eastAsia"/>
          <w:lang w:val="en-US" w:eastAsia="zh-CN"/>
        </w:rPr>
        <w:t xml:space="preserve">dynamic and semi-static power sharing </w:t>
      </w:r>
      <w:r>
        <w:rPr>
          <w:rFonts w:eastAsia="SimSun"/>
          <w:lang w:val="en-US" w:eastAsia="zh-CN"/>
        </w:rPr>
        <w:t>between Uu and SL</w:t>
      </w:r>
      <w:r w:rsidR="00C533D5">
        <w:rPr>
          <w:rFonts w:eastAsiaTheme="minorEastAsia" w:hint="eastAsia"/>
          <w:lang w:val="en-US" w:eastAsia="ja-JP"/>
        </w:rPr>
        <w:t>.</w:t>
      </w:r>
      <w:r w:rsidR="00C533D5">
        <w:rPr>
          <w:rFonts w:eastAsiaTheme="minorEastAsia"/>
          <w:lang w:val="en-US" w:eastAsia="ja-JP"/>
        </w:rPr>
        <w:t xml:space="preserve"> </w:t>
      </w:r>
    </w:p>
    <w:p w14:paraId="30232BE7" w14:textId="614FC3F2" w:rsidR="006F6FAE" w:rsidRDefault="00A434A9" w:rsidP="00A84E17">
      <w:pPr>
        <w:rPr>
          <w:rFonts w:eastAsia="SimSun"/>
          <w:lang w:val="en-US" w:eastAsia="zh-CN"/>
        </w:rPr>
      </w:pPr>
      <w:r>
        <w:rPr>
          <w:rFonts w:eastAsia="SimSun"/>
          <w:lang w:val="en-US" w:eastAsia="zh-CN"/>
        </w:rPr>
        <w:lastRenderedPageBreak/>
        <w:t>W</w:t>
      </w:r>
      <w:r w:rsidR="000F6D4E" w:rsidRPr="00C533D5">
        <w:rPr>
          <w:rFonts w:eastAsia="SimSun" w:hint="eastAsia"/>
          <w:lang w:val="en-US" w:eastAsia="zh-CN"/>
        </w:rPr>
        <w:t xml:space="preserve">hen </w:t>
      </w:r>
      <m:oMath>
        <m:sSub>
          <m:sSubPr>
            <m:ctrlPr>
              <w:rPr>
                <w:rFonts w:ascii="Cambria Math" w:eastAsia="SimSun" w:hAnsi="Cambria Math"/>
                <w:i/>
                <w:iCs/>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Total</m:t>
            </m:r>
          </m:sub>
        </m:sSub>
        <m:r>
          <w:rPr>
            <w:rFonts w:ascii="Cambria Math" w:eastAsia="SimSun" w:hAnsi="Cambria Math"/>
            <w:lang w:val="en-US" w:eastAsia="zh-CN"/>
          </w:rPr>
          <m:t>&gt;</m:t>
        </m:r>
        <m:sSub>
          <m:sSubPr>
            <m:ctrlPr>
              <w:rPr>
                <w:rFonts w:ascii="Cambria Math" w:eastAsia="SimSun" w:hAnsi="Cambria Math"/>
                <w:i/>
                <w:iCs/>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Uu</m:t>
            </m:r>
          </m:sub>
        </m:sSub>
        <m:r>
          <w:rPr>
            <w:rFonts w:ascii="Cambria Math" w:eastAsia="SimSun" w:hAnsi="Cambria Math"/>
            <w:lang w:val="en-US" w:eastAsia="zh-CN"/>
          </w:rPr>
          <m:t>+</m:t>
        </m:r>
        <m:sSub>
          <m:sSubPr>
            <m:ctrlPr>
              <w:rPr>
                <w:rFonts w:ascii="Cambria Math" w:eastAsia="SimSun" w:hAnsi="Cambria Math"/>
                <w:i/>
                <w:iCs/>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SL</m:t>
            </m:r>
          </m:sub>
        </m:sSub>
      </m:oMath>
      <w:r>
        <w:rPr>
          <w:rFonts w:eastAsiaTheme="minorEastAsia" w:hint="eastAsia"/>
          <w:iCs/>
          <w:lang w:val="en-US" w:eastAsia="ja-JP"/>
        </w:rPr>
        <w:t>,</w:t>
      </w:r>
      <w:r>
        <w:rPr>
          <w:rFonts w:eastAsiaTheme="minorEastAsia"/>
          <w:iCs/>
          <w:lang w:val="en-US" w:eastAsia="ja-JP"/>
        </w:rPr>
        <w:t xml:space="preserve"> d</w:t>
      </w:r>
      <w:r w:rsidRPr="00A434A9">
        <w:rPr>
          <w:rFonts w:eastAsiaTheme="minorEastAsia"/>
          <w:iCs/>
          <w:lang w:val="en-US" w:eastAsia="ja-JP"/>
        </w:rPr>
        <w:t>ynamic power sharing</w:t>
      </w:r>
      <w:r>
        <w:rPr>
          <w:rFonts w:eastAsiaTheme="minorEastAsia"/>
          <w:iCs/>
          <w:lang w:val="en-US" w:eastAsia="ja-JP"/>
        </w:rPr>
        <w:t xml:space="preserve"> </w:t>
      </w:r>
      <w:r w:rsidR="003B6242">
        <w:rPr>
          <w:rFonts w:eastAsiaTheme="minorEastAsia"/>
          <w:iCs/>
          <w:lang w:val="en-US" w:eastAsia="ja-JP"/>
        </w:rPr>
        <w:t xml:space="preserve">is </w:t>
      </w:r>
      <w:r>
        <w:rPr>
          <w:rFonts w:eastAsiaTheme="minorEastAsia"/>
          <w:iCs/>
          <w:lang w:val="en-US" w:eastAsia="ja-JP"/>
        </w:rPr>
        <w:t xml:space="preserve">supported. When </w:t>
      </w:r>
      <w:r w:rsidRPr="00A434A9">
        <w:rPr>
          <w:rFonts w:eastAsiaTheme="minorEastAsia"/>
          <w:iCs/>
          <w:lang w:val="en-US" w:eastAsia="ja-JP"/>
        </w:rPr>
        <w:t>P</w:t>
      </w:r>
      <w:r w:rsidRPr="0066389C">
        <w:rPr>
          <w:rFonts w:eastAsiaTheme="minorEastAsia"/>
          <w:iCs/>
          <w:vertAlign w:val="subscript"/>
          <w:lang w:val="en-US" w:eastAsia="ja-JP"/>
        </w:rPr>
        <w:t>Total</w:t>
      </w:r>
      <w:r>
        <w:rPr>
          <w:rFonts w:eastAsiaTheme="minorEastAsia"/>
          <w:iCs/>
          <w:lang w:val="en-US" w:eastAsia="ja-JP"/>
        </w:rPr>
        <w:t xml:space="preserve"> </w:t>
      </w:r>
      <w:r w:rsidRPr="00A434A9">
        <w:rPr>
          <w:rFonts w:eastAsiaTheme="minorEastAsia"/>
          <w:iCs/>
          <w:lang w:val="en-US" w:eastAsia="ja-JP"/>
        </w:rPr>
        <w:t>≤</w:t>
      </w:r>
      <w:r>
        <w:rPr>
          <w:rFonts w:eastAsiaTheme="minorEastAsia"/>
          <w:iCs/>
          <w:lang w:val="en-US" w:eastAsia="ja-JP"/>
        </w:rPr>
        <w:t xml:space="preserve"> </w:t>
      </w:r>
      <w:r w:rsidRPr="00A434A9">
        <w:rPr>
          <w:rFonts w:eastAsiaTheme="minorEastAsia"/>
          <w:iCs/>
          <w:lang w:val="en-US" w:eastAsia="ja-JP"/>
        </w:rPr>
        <w:t>P</w:t>
      </w:r>
      <w:r w:rsidRPr="0066389C">
        <w:rPr>
          <w:rFonts w:eastAsiaTheme="minorEastAsia"/>
          <w:iCs/>
          <w:vertAlign w:val="subscript"/>
          <w:lang w:val="en-US" w:eastAsia="ja-JP"/>
        </w:rPr>
        <w:t>Uu</w:t>
      </w:r>
      <w:r w:rsidR="003B6242">
        <w:rPr>
          <w:rFonts w:eastAsiaTheme="minorEastAsia"/>
          <w:iCs/>
          <w:lang w:val="en-US" w:eastAsia="ja-JP"/>
        </w:rPr>
        <w:t xml:space="preserve"> </w:t>
      </w:r>
      <w:r w:rsidRPr="00A434A9">
        <w:rPr>
          <w:rFonts w:eastAsiaTheme="minorEastAsia"/>
          <w:iCs/>
          <w:lang w:val="en-US" w:eastAsia="ja-JP"/>
        </w:rPr>
        <w:t>+</w:t>
      </w:r>
      <w:r w:rsidR="003B6242">
        <w:rPr>
          <w:rFonts w:eastAsiaTheme="minorEastAsia"/>
          <w:iCs/>
          <w:lang w:val="en-US" w:eastAsia="ja-JP"/>
        </w:rPr>
        <w:t xml:space="preserve"> </w:t>
      </w:r>
      <w:r w:rsidRPr="00A434A9">
        <w:rPr>
          <w:rFonts w:eastAsiaTheme="minorEastAsia"/>
          <w:iCs/>
          <w:lang w:val="en-US" w:eastAsia="ja-JP"/>
        </w:rPr>
        <w:t>P</w:t>
      </w:r>
      <w:r w:rsidRPr="0066389C">
        <w:rPr>
          <w:rFonts w:eastAsiaTheme="minorEastAsia"/>
          <w:iCs/>
          <w:vertAlign w:val="subscript"/>
          <w:lang w:val="en-US" w:eastAsia="ja-JP"/>
        </w:rPr>
        <w:t>SL</w:t>
      </w:r>
      <w:r>
        <w:rPr>
          <w:rFonts w:eastAsiaTheme="minorEastAsia"/>
          <w:iCs/>
          <w:lang w:val="en-US" w:eastAsia="ja-JP"/>
        </w:rPr>
        <w:t xml:space="preserve">, semi-static power sharing </w:t>
      </w:r>
      <w:r w:rsidR="003B6242">
        <w:rPr>
          <w:rFonts w:eastAsiaTheme="minorEastAsia"/>
          <w:iCs/>
          <w:lang w:val="en-US" w:eastAsia="ja-JP"/>
        </w:rPr>
        <w:t xml:space="preserve">is </w:t>
      </w:r>
      <w:r>
        <w:rPr>
          <w:rFonts w:eastAsiaTheme="minorEastAsia"/>
          <w:iCs/>
          <w:lang w:val="en-US" w:eastAsia="ja-JP"/>
        </w:rPr>
        <w:t>supported.</w:t>
      </w:r>
      <w:r>
        <w:rPr>
          <w:rFonts w:eastAsiaTheme="minorEastAsia" w:hint="eastAsia"/>
          <w:lang w:val="en-US" w:eastAsia="ja-JP"/>
        </w:rPr>
        <w:t xml:space="preserve"> </w:t>
      </w:r>
      <m:oMath>
        <m:sSub>
          <m:sSubPr>
            <m:ctrlPr>
              <w:rPr>
                <w:rFonts w:ascii="Cambria Math" w:eastAsia="SimSun" w:hAnsi="Cambria Math"/>
                <w:i/>
                <w:iCs/>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Total</m:t>
            </m:r>
          </m:sub>
        </m:sSub>
      </m:oMath>
      <w:r>
        <w:rPr>
          <w:rFonts w:eastAsia="SimSun"/>
          <w:lang w:val="en-US" w:eastAsia="zh-CN"/>
        </w:rPr>
        <w:t xml:space="preserve">is </w:t>
      </w:r>
      <w:r w:rsidR="006F6FAE">
        <w:rPr>
          <w:rFonts w:eastAsia="SimSun"/>
          <w:lang w:val="en-US" w:eastAsia="zh-CN"/>
        </w:rPr>
        <w:t xml:space="preserve">the configured </w:t>
      </w:r>
      <w:r w:rsidR="000F6D4E" w:rsidRPr="00C533D5">
        <w:rPr>
          <w:rFonts w:eastAsia="SimSun" w:hint="eastAsia"/>
          <w:lang w:val="en-US" w:eastAsia="zh-CN"/>
        </w:rPr>
        <w:t>UE</w:t>
      </w:r>
      <w:r w:rsidR="003B6242">
        <w:rPr>
          <w:rFonts w:eastAsiaTheme="minorEastAsia" w:hint="eastAsia"/>
          <w:lang w:val="en-US" w:eastAsia="ja-JP"/>
        </w:rPr>
        <w:t>'</w:t>
      </w:r>
      <w:r w:rsidR="000F6D4E" w:rsidRPr="00C533D5">
        <w:rPr>
          <w:rFonts w:eastAsia="SimSun" w:hint="eastAsia"/>
          <w:lang w:val="en-US" w:eastAsia="zh-CN"/>
        </w:rPr>
        <w:t>s total maximum transmission power</w:t>
      </w:r>
      <w:r>
        <w:rPr>
          <w:rFonts w:eastAsia="SimSun"/>
          <w:lang w:val="en-US" w:eastAsia="zh-CN"/>
        </w:rPr>
        <w:t xml:space="preserve">. </w:t>
      </w:r>
      <m:oMath>
        <m:sSub>
          <m:sSubPr>
            <m:ctrlPr>
              <w:rPr>
                <w:rFonts w:ascii="Cambria Math" w:eastAsia="SimSun" w:hAnsi="Cambria Math"/>
                <w:i/>
                <w:iCs/>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SL</m:t>
            </m:r>
          </m:sub>
        </m:sSub>
      </m:oMath>
      <w:r>
        <w:rPr>
          <w:rFonts w:eastAsia="SimSun"/>
          <w:lang w:val="en-US" w:eastAsia="zh-CN"/>
        </w:rPr>
        <w:t>is the</w:t>
      </w:r>
      <w:r>
        <w:rPr>
          <w:rFonts w:eastAsia="SimSun" w:hint="eastAsia"/>
          <w:lang w:val="en-US" w:eastAsia="zh-CN"/>
        </w:rPr>
        <w:t xml:space="preserve"> </w:t>
      </w:r>
      <w:r w:rsidR="006F6FAE">
        <w:rPr>
          <w:rFonts w:eastAsia="SimSun"/>
          <w:lang w:val="en-US" w:eastAsia="zh-CN"/>
        </w:rPr>
        <w:t xml:space="preserve">configured </w:t>
      </w:r>
      <w:r>
        <w:rPr>
          <w:rFonts w:eastAsia="SimSun" w:hint="eastAsia"/>
          <w:lang w:val="en-US" w:eastAsia="zh-CN"/>
        </w:rPr>
        <w:t>m</w:t>
      </w:r>
      <w:r w:rsidR="000F6D4E" w:rsidRPr="00C533D5">
        <w:rPr>
          <w:rFonts w:eastAsia="SimSun" w:hint="eastAsia"/>
          <w:lang w:val="en-US" w:eastAsia="zh-CN"/>
        </w:rPr>
        <w:t>aximum sidelink transmission power</w:t>
      </w:r>
      <w:r w:rsidR="006F6FAE">
        <w:rPr>
          <w:rFonts w:eastAsia="SimSun"/>
          <w:lang w:val="en-US" w:eastAsia="zh-CN"/>
        </w:rPr>
        <w:t>. P</w:t>
      </w:r>
      <w:r w:rsidR="006F6FAE" w:rsidRPr="0066389C">
        <w:rPr>
          <w:rFonts w:eastAsia="SimSun"/>
          <w:vertAlign w:val="subscript"/>
          <w:lang w:val="en-US" w:eastAsia="zh-CN"/>
        </w:rPr>
        <w:t>Uu</w:t>
      </w:r>
      <w:r w:rsidR="006F6FAE">
        <w:rPr>
          <w:rFonts w:eastAsia="SimSun"/>
          <w:lang w:val="en-US" w:eastAsia="zh-CN"/>
        </w:rPr>
        <w:t xml:space="preserve"> is the configured maximum Uu transmission power.</w:t>
      </w:r>
      <w:r>
        <w:rPr>
          <w:rFonts w:eastAsia="SimSun"/>
          <w:lang w:val="en-US" w:eastAsia="zh-CN"/>
        </w:rPr>
        <w:t xml:space="preserve"> </w:t>
      </w:r>
    </w:p>
    <w:p w14:paraId="55779C4A" w14:textId="0DBE2399" w:rsidR="00A434A9" w:rsidRDefault="00A434A9" w:rsidP="00A84E17">
      <w:pPr>
        <w:rPr>
          <w:rFonts w:eastAsia="SimSun"/>
          <w:lang w:val="en-US" w:eastAsia="zh-CN"/>
        </w:rPr>
      </w:pPr>
      <w:r w:rsidRPr="00A434A9">
        <w:rPr>
          <w:rFonts w:eastAsia="SimSun"/>
          <w:lang w:val="en-US" w:eastAsia="zh-CN"/>
        </w:rPr>
        <w:t xml:space="preserve">For semi-static sharing, power control </w:t>
      </w:r>
      <w:r w:rsidR="0002208A">
        <w:rPr>
          <w:rFonts w:eastAsia="SimSun"/>
          <w:lang w:val="en-US" w:eastAsia="zh-CN"/>
        </w:rPr>
        <w:t>for Uu and SL are</w:t>
      </w:r>
      <w:r w:rsidRPr="00A434A9">
        <w:rPr>
          <w:rFonts w:eastAsia="SimSun"/>
          <w:lang w:val="en-US" w:eastAsia="zh-CN"/>
        </w:rPr>
        <w:t xml:space="preserve"> independently operated</w:t>
      </w:r>
      <w:r>
        <w:rPr>
          <w:rFonts w:eastAsia="SimSun"/>
          <w:lang w:val="en-US" w:eastAsia="zh-CN"/>
        </w:rPr>
        <w:t>.</w:t>
      </w:r>
    </w:p>
    <w:p w14:paraId="66DF67CB" w14:textId="15DF8672" w:rsidR="00A434A9" w:rsidRDefault="00A434A9" w:rsidP="00C533D5">
      <w:pPr>
        <w:rPr>
          <w:rFonts w:eastAsia="SimSun"/>
          <w:lang w:val="en-US" w:eastAsia="zh-CN"/>
        </w:rPr>
      </w:pPr>
      <w:r w:rsidRPr="00A434A9">
        <w:rPr>
          <w:rFonts w:eastAsia="SimSun"/>
          <w:lang w:val="en-US" w:eastAsia="zh-CN"/>
        </w:rPr>
        <w:t>For dynamic sharing, transmit power of sidelink transmission needs to be judged before the actual transmission</w:t>
      </w:r>
      <w:r w:rsidR="0002208A">
        <w:rPr>
          <w:rFonts w:eastAsia="SimSun"/>
          <w:lang w:val="en-US" w:eastAsia="zh-CN"/>
        </w:rPr>
        <w:t xml:space="preserve"> because </w:t>
      </w:r>
      <w:r>
        <w:rPr>
          <w:rFonts w:eastAsia="SimSun"/>
          <w:lang w:val="en-US" w:eastAsia="zh-CN"/>
        </w:rPr>
        <w:t>p</w:t>
      </w:r>
      <w:r w:rsidRPr="00A434A9">
        <w:rPr>
          <w:rFonts w:eastAsia="SimSun"/>
          <w:lang w:val="en-US" w:eastAsia="zh-CN"/>
        </w:rPr>
        <w:t>ower change in th</w:t>
      </w:r>
      <w:r>
        <w:rPr>
          <w:rFonts w:eastAsia="SimSun"/>
          <w:lang w:val="en-US" w:eastAsia="zh-CN"/>
        </w:rPr>
        <w:t xml:space="preserve">e middle of a PSCCH/PSSCH should </w:t>
      </w:r>
      <w:r w:rsidRPr="00A434A9">
        <w:rPr>
          <w:rFonts w:eastAsia="SimSun"/>
          <w:lang w:val="en-US" w:eastAsia="zh-CN"/>
        </w:rPr>
        <w:t>be avoided</w:t>
      </w:r>
      <w:r w:rsidR="0002208A">
        <w:rPr>
          <w:rFonts w:eastAsia="SimSun"/>
          <w:lang w:val="en-US" w:eastAsia="zh-CN"/>
        </w:rPr>
        <w:t xml:space="preserve"> in order to prevent inaccurate reception of channel estimation, higher order modulation and MIMO reception.</w:t>
      </w:r>
      <w:r>
        <w:rPr>
          <w:rFonts w:eastAsia="SimSun"/>
          <w:lang w:val="en-US" w:eastAsia="zh-CN"/>
        </w:rPr>
        <w:t xml:space="preserve"> </w:t>
      </w:r>
      <w:r w:rsidR="0002208A">
        <w:rPr>
          <w:rFonts w:eastAsia="SimSun"/>
          <w:lang w:val="en-US" w:eastAsia="zh-CN"/>
        </w:rPr>
        <w:t>Depending on the available power, to</w:t>
      </w:r>
      <w:r>
        <w:rPr>
          <w:rFonts w:eastAsia="SimSun"/>
          <w:lang w:val="en-US" w:eastAsia="zh-CN"/>
        </w:rPr>
        <w:t xml:space="preserve"> drop UL and SL would be considered. </w:t>
      </w:r>
      <w:r w:rsidR="0002208A">
        <w:rPr>
          <w:rFonts w:eastAsia="SimSun"/>
          <w:lang w:val="en-US" w:eastAsia="zh-CN"/>
        </w:rPr>
        <w:t xml:space="preserve">In our view, </w:t>
      </w:r>
      <w:r w:rsidRPr="00A434A9">
        <w:rPr>
          <w:rFonts w:eastAsia="SimSun"/>
          <w:lang w:val="en-US" w:eastAsia="zh-CN"/>
        </w:rPr>
        <w:t xml:space="preserve">detail </w:t>
      </w:r>
      <w:r w:rsidR="0002208A">
        <w:rPr>
          <w:rFonts w:eastAsia="SimSun"/>
          <w:lang w:val="en-US" w:eastAsia="zh-CN"/>
        </w:rPr>
        <w:t>specification on dynamic power sharing would</w:t>
      </w:r>
      <w:r w:rsidRPr="00A434A9">
        <w:rPr>
          <w:rFonts w:eastAsia="SimSun"/>
          <w:lang w:val="en-US" w:eastAsia="zh-CN"/>
        </w:rPr>
        <w:t xml:space="preserve"> be complica</w:t>
      </w:r>
      <w:r>
        <w:rPr>
          <w:rFonts w:eastAsia="SimSun"/>
          <w:lang w:val="en-US" w:eastAsia="zh-CN"/>
        </w:rPr>
        <w:t>ted due to the following</w:t>
      </w:r>
      <w:r w:rsidR="0002208A">
        <w:rPr>
          <w:rFonts w:eastAsia="SimSun"/>
          <w:lang w:val="en-US" w:eastAsia="zh-CN"/>
        </w:rPr>
        <w:t>.</w:t>
      </w:r>
    </w:p>
    <w:p w14:paraId="6CD0C3E1" w14:textId="3B3586A0" w:rsidR="00A434A9" w:rsidRPr="00A434A9" w:rsidRDefault="0002208A" w:rsidP="007E0F79">
      <w:pPr>
        <w:pStyle w:val="aff4"/>
        <w:numPr>
          <w:ilvl w:val="0"/>
          <w:numId w:val="12"/>
        </w:numPr>
        <w:ind w:leftChars="0"/>
        <w:rPr>
          <w:rFonts w:eastAsia="SimSun"/>
          <w:lang w:val="en-US" w:eastAsia="zh-CN"/>
        </w:rPr>
      </w:pPr>
      <w:r>
        <w:rPr>
          <w:rFonts w:eastAsia="SimSun"/>
          <w:lang w:val="en-US" w:eastAsia="zh-CN"/>
        </w:rPr>
        <w:t>Among multiple Uu carriers, dynamic power sharing can be required for CA and DC. To consider sidelink situation further increase UE complexity further.</w:t>
      </w:r>
    </w:p>
    <w:p w14:paraId="1FF78C2C" w14:textId="697416ED" w:rsidR="00A434A9" w:rsidRPr="00A434A9" w:rsidRDefault="00A434A9" w:rsidP="007E0F79">
      <w:pPr>
        <w:pStyle w:val="aff4"/>
        <w:numPr>
          <w:ilvl w:val="0"/>
          <w:numId w:val="12"/>
        </w:numPr>
        <w:ind w:leftChars="0"/>
        <w:rPr>
          <w:rFonts w:eastAsia="SimSun"/>
          <w:lang w:val="en-US" w:eastAsia="zh-CN"/>
        </w:rPr>
      </w:pPr>
      <w:r w:rsidRPr="00A434A9">
        <w:rPr>
          <w:rFonts w:eastAsia="SimSun"/>
          <w:lang w:val="en-US" w:eastAsia="zh-CN"/>
        </w:rPr>
        <w:t>Priorities</w:t>
      </w:r>
      <w:r w:rsidR="0002208A">
        <w:rPr>
          <w:rFonts w:eastAsia="SimSun"/>
          <w:lang w:val="en-US" w:eastAsia="zh-CN"/>
        </w:rPr>
        <w:t xml:space="preserve"> assignment can be different among different operators when sidelink is share</w:t>
      </w:r>
      <w:r w:rsidR="004C7B32">
        <w:rPr>
          <w:rFonts w:eastAsia="SimSun"/>
          <w:lang w:val="en-US" w:eastAsia="zh-CN"/>
        </w:rPr>
        <w:t>d band and Uu is licensed band.</w:t>
      </w:r>
    </w:p>
    <w:p w14:paraId="76C92A28" w14:textId="501E84F2" w:rsidR="00A434A9" w:rsidRPr="00A434A9" w:rsidRDefault="004C7B32" w:rsidP="007E0F79">
      <w:pPr>
        <w:pStyle w:val="aff4"/>
        <w:numPr>
          <w:ilvl w:val="0"/>
          <w:numId w:val="12"/>
        </w:numPr>
        <w:ind w:leftChars="0"/>
        <w:rPr>
          <w:rFonts w:eastAsia="SimSun"/>
          <w:lang w:val="en-US" w:eastAsia="zh-CN"/>
        </w:rPr>
      </w:pPr>
      <w:r>
        <w:rPr>
          <w:rFonts w:eastAsia="SimSun"/>
          <w:lang w:val="en-US" w:eastAsia="zh-CN"/>
        </w:rPr>
        <w:t xml:space="preserve">The priority of PUCCH is not determined. In </w:t>
      </w:r>
      <w:r w:rsidR="00A434A9" w:rsidRPr="00A434A9">
        <w:rPr>
          <w:rFonts w:eastAsia="SimSun"/>
          <w:lang w:val="en-US" w:eastAsia="zh-CN"/>
        </w:rPr>
        <w:t>Rel.16 URLLC</w:t>
      </w:r>
      <w:r>
        <w:rPr>
          <w:rFonts w:eastAsia="SimSun"/>
          <w:lang w:val="en-US" w:eastAsia="zh-CN"/>
        </w:rPr>
        <w:t xml:space="preserve">, </w:t>
      </w:r>
      <w:r w:rsidR="00A434A9" w:rsidRPr="00A434A9">
        <w:rPr>
          <w:rFonts w:eastAsia="SimSun"/>
          <w:lang w:val="en-US" w:eastAsia="zh-CN"/>
        </w:rPr>
        <w:t xml:space="preserve">PUCCH ACK/NACK priority </w:t>
      </w:r>
      <w:r>
        <w:rPr>
          <w:rFonts w:eastAsia="SimSun"/>
          <w:lang w:val="en-US" w:eastAsia="zh-CN"/>
        </w:rPr>
        <w:t xml:space="preserve">can be </w:t>
      </w:r>
      <w:r w:rsidR="00A434A9" w:rsidRPr="00A434A9">
        <w:rPr>
          <w:rFonts w:eastAsia="SimSun"/>
          <w:lang w:val="en-US" w:eastAsia="zh-CN"/>
        </w:rPr>
        <w:t xml:space="preserve">indicated by </w:t>
      </w:r>
      <w:r>
        <w:rPr>
          <w:rFonts w:eastAsia="SimSun"/>
          <w:lang w:val="en-US" w:eastAsia="zh-CN"/>
        </w:rPr>
        <w:t>PDCCH</w:t>
      </w:r>
      <w:r w:rsidR="00A434A9" w:rsidRPr="00A434A9">
        <w:rPr>
          <w:rFonts w:eastAsia="SimSun"/>
          <w:lang w:val="en-US" w:eastAsia="zh-CN"/>
        </w:rPr>
        <w:t>, but it has only two levels</w:t>
      </w:r>
      <w:r>
        <w:rPr>
          <w:rFonts w:eastAsia="SimSun"/>
          <w:lang w:val="en-US" w:eastAsia="zh-CN"/>
        </w:rPr>
        <w:t xml:space="preserve">. It is not possible to compare </w:t>
      </w:r>
      <w:r w:rsidR="00A434A9" w:rsidRPr="00A434A9">
        <w:rPr>
          <w:rFonts w:eastAsia="SimSun"/>
          <w:lang w:val="en-US" w:eastAsia="zh-CN"/>
        </w:rPr>
        <w:t xml:space="preserve">with the priority of logical channel for PUSCH </w:t>
      </w:r>
      <w:r w:rsidR="006A4A6C">
        <w:rPr>
          <w:rFonts w:eastAsia="SimSun"/>
          <w:lang w:val="en-US" w:eastAsia="zh-CN"/>
        </w:rPr>
        <w:t>and</w:t>
      </w:r>
      <w:r w:rsidR="00A434A9" w:rsidRPr="00A434A9">
        <w:rPr>
          <w:rFonts w:eastAsia="SimSun"/>
          <w:lang w:val="en-US" w:eastAsia="zh-CN"/>
        </w:rPr>
        <w:t xml:space="preserve"> sidelink</w:t>
      </w:r>
      <w:r w:rsidR="006A4A6C">
        <w:rPr>
          <w:rFonts w:eastAsia="SimSun"/>
          <w:lang w:val="en-US" w:eastAsia="zh-CN"/>
        </w:rPr>
        <w:t>.</w:t>
      </w:r>
    </w:p>
    <w:p w14:paraId="1E6326E3" w14:textId="25DB6863" w:rsidR="00A434A9" w:rsidRPr="00A434A9" w:rsidRDefault="00A434A9" w:rsidP="007E0F79">
      <w:pPr>
        <w:pStyle w:val="aff4"/>
        <w:numPr>
          <w:ilvl w:val="0"/>
          <w:numId w:val="12"/>
        </w:numPr>
        <w:ind w:leftChars="0"/>
        <w:rPr>
          <w:rFonts w:eastAsia="SimSun"/>
          <w:lang w:val="en-US" w:eastAsia="zh-CN"/>
        </w:rPr>
      </w:pPr>
      <w:r w:rsidRPr="00A434A9">
        <w:rPr>
          <w:rFonts w:eastAsia="SimSun"/>
          <w:lang w:val="en-US" w:eastAsia="zh-CN"/>
        </w:rPr>
        <w:t>PRACH priority is</w:t>
      </w:r>
      <w:r w:rsidR="006A4A6C">
        <w:rPr>
          <w:rFonts w:eastAsia="SimSun"/>
          <w:lang w:val="en-US" w:eastAsia="zh-CN"/>
        </w:rPr>
        <w:t>, in any way,</w:t>
      </w:r>
      <w:r w:rsidRPr="00A434A9">
        <w:rPr>
          <w:rFonts w:eastAsia="SimSun"/>
          <w:lang w:val="en-US" w:eastAsia="zh-CN"/>
        </w:rPr>
        <w:t xml:space="preserve"> up to UE implementation in Uu.</w:t>
      </w:r>
    </w:p>
    <w:p w14:paraId="657D9034" w14:textId="4AEA7DD7" w:rsidR="00A434A9" w:rsidRPr="00A84E17" w:rsidRDefault="00A434A9" w:rsidP="007E0F79">
      <w:pPr>
        <w:pStyle w:val="aff4"/>
        <w:numPr>
          <w:ilvl w:val="0"/>
          <w:numId w:val="12"/>
        </w:numPr>
        <w:ind w:leftChars="0"/>
        <w:rPr>
          <w:rFonts w:eastAsia="SimSun"/>
          <w:lang w:val="en-US" w:eastAsia="zh-CN"/>
        </w:rPr>
      </w:pPr>
      <w:r w:rsidRPr="00A434A9">
        <w:rPr>
          <w:rFonts w:eastAsia="SimSun"/>
          <w:lang w:val="en-US" w:eastAsia="zh-CN"/>
        </w:rPr>
        <w:t xml:space="preserve">In Rel.16 V2X, TX/TX overlap case needs to consider processing time restriction. To specify </w:t>
      </w:r>
      <w:r w:rsidR="006A4A6C">
        <w:rPr>
          <w:rFonts w:eastAsia="SimSun"/>
          <w:lang w:val="en-US" w:eastAsia="zh-CN"/>
        </w:rPr>
        <w:t>"</w:t>
      </w:r>
      <w:r w:rsidRPr="00A434A9">
        <w:rPr>
          <w:rFonts w:eastAsia="SimSun"/>
          <w:lang w:val="en-US" w:eastAsia="zh-CN"/>
        </w:rPr>
        <w:t>processing time restriction</w:t>
      </w:r>
      <w:r w:rsidR="006A4A6C">
        <w:rPr>
          <w:rFonts w:eastAsia="SimSun"/>
          <w:lang w:val="en-US" w:eastAsia="zh-CN"/>
        </w:rPr>
        <w:t>"</w:t>
      </w:r>
      <w:r w:rsidRPr="00A434A9">
        <w:rPr>
          <w:rFonts w:eastAsia="SimSun"/>
          <w:lang w:val="en-US" w:eastAsia="zh-CN"/>
        </w:rPr>
        <w:t xml:space="preserve"> commonly applicable among NR Uu, NR SL, LTE Uu and LTE SL </w:t>
      </w:r>
      <w:r w:rsidR="006A4A6C">
        <w:rPr>
          <w:rFonts w:eastAsia="SimSun"/>
          <w:lang w:val="en-US" w:eastAsia="zh-CN"/>
        </w:rPr>
        <w:t xml:space="preserve">are very </w:t>
      </w:r>
      <w:r w:rsidRPr="00A434A9">
        <w:rPr>
          <w:rFonts w:eastAsia="SimSun"/>
          <w:lang w:val="en-US" w:eastAsia="zh-CN"/>
        </w:rPr>
        <w:t>difficult.</w:t>
      </w:r>
    </w:p>
    <w:p w14:paraId="7AA9BC19" w14:textId="6CAB778C" w:rsidR="00A434A9" w:rsidRPr="0066389C" w:rsidRDefault="006A4A6C" w:rsidP="00C533D5">
      <w:pPr>
        <w:rPr>
          <w:rFonts w:eastAsiaTheme="minorEastAsia"/>
          <w:lang w:val="nb-NO" w:eastAsia="ja-JP"/>
        </w:rPr>
      </w:pPr>
      <w:r>
        <w:rPr>
          <w:rFonts w:eastAsiaTheme="minorEastAsia" w:hint="eastAsia"/>
          <w:lang w:val="nb-NO" w:eastAsia="ja-JP"/>
        </w:rPr>
        <w:t>Based on the above discussion, we propose following.</w:t>
      </w:r>
    </w:p>
    <w:p w14:paraId="66D66DB0" w14:textId="660496EE" w:rsidR="00246C5D" w:rsidRDefault="00246C5D" w:rsidP="00246C5D">
      <w:pPr>
        <w:rPr>
          <w:rFonts w:eastAsiaTheme="minorEastAsia"/>
          <w:lang w:val="en-US" w:eastAsia="ja-JP"/>
        </w:rPr>
      </w:pPr>
      <w:r w:rsidRPr="002B1470">
        <w:rPr>
          <w:rFonts w:eastAsiaTheme="minorEastAsia" w:hint="eastAsia"/>
          <w:b/>
          <w:lang w:val="nb-NO" w:eastAsia="ja-JP"/>
        </w:rPr>
        <w:t>Pro</w:t>
      </w:r>
      <w:r w:rsidRPr="002B1470">
        <w:rPr>
          <w:rFonts w:eastAsiaTheme="minorEastAsia"/>
          <w:b/>
          <w:lang w:val="nb-NO" w:eastAsia="ja-JP"/>
        </w:rPr>
        <w:t>posal</w:t>
      </w:r>
      <w:r w:rsidR="0066389C">
        <w:rPr>
          <w:rFonts w:eastAsiaTheme="minorEastAsia"/>
          <w:b/>
          <w:lang w:val="nb-NO" w:eastAsia="ja-JP"/>
        </w:rPr>
        <w:t xml:space="preserve"> 5</w:t>
      </w:r>
      <w:r w:rsidRPr="002B1470">
        <w:rPr>
          <w:rFonts w:eastAsiaTheme="minorEastAsia"/>
          <w:b/>
          <w:lang w:val="nb-NO" w:eastAsia="ja-JP"/>
        </w:rPr>
        <w:t>:</w:t>
      </w:r>
      <w:r>
        <w:rPr>
          <w:rFonts w:eastAsiaTheme="minorEastAsia"/>
          <w:lang w:val="nb-NO" w:eastAsia="ja-JP"/>
        </w:rPr>
        <w:t xml:space="preserve"> </w:t>
      </w:r>
      <w:r>
        <w:rPr>
          <w:rFonts w:eastAsia="SimSun"/>
          <w:lang w:val="en-US" w:eastAsia="zh-CN"/>
        </w:rPr>
        <w:t xml:space="preserve">Both </w:t>
      </w:r>
      <w:r w:rsidRPr="00C533D5">
        <w:rPr>
          <w:rFonts w:eastAsia="SimSun" w:hint="eastAsia"/>
          <w:lang w:val="en-US" w:eastAsia="zh-CN"/>
        </w:rPr>
        <w:t xml:space="preserve">dynamic and semi-static power sharing </w:t>
      </w:r>
      <w:r>
        <w:rPr>
          <w:rFonts w:eastAsia="SimSun"/>
          <w:lang w:val="en-US" w:eastAsia="zh-CN"/>
        </w:rPr>
        <w:t>between Uu and SL are supported.</w:t>
      </w:r>
    </w:p>
    <w:p w14:paraId="7F43E9A7" w14:textId="591F0F1D" w:rsidR="00246C5D" w:rsidRDefault="00246C5D" w:rsidP="00246C5D">
      <w:pPr>
        <w:rPr>
          <w:rFonts w:eastAsiaTheme="minorEastAsia"/>
          <w:lang w:val="nb-NO" w:eastAsia="ja-JP"/>
        </w:rPr>
      </w:pPr>
      <w:r w:rsidRPr="002B1470">
        <w:rPr>
          <w:rFonts w:eastAsiaTheme="minorEastAsia" w:hint="eastAsia"/>
          <w:b/>
          <w:lang w:val="nb-NO" w:eastAsia="ja-JP"/>
        </w:rPr>
        <w:t>Pro</w:t>
      </w:r>
      <w:r w:rsidRPr="002B1470">
        <w:rPr>
          <w:rFonts w:eastAsiaTheme="minorEastAsia"/>
          <w:b/>
          <w:lang w:val="nb-NO" w:eastAsia="ja-JP"/>
        </w:rPr>
        <w:t>posal</w:t>
      </w:r>
      <w:r w:rsidR="0066389C">
        <w:rPr>
          <w:rFonts w:eastAsiaTheme="minorEastAsia"/>
          <w:b/>
          <w:lang w:val="nb-NO" w:eastAsia="ja-JP"/>
        </w:rPr>
        <w:t xml:space="preserve"> 6</w:t>
      </w:r>
      <w:r w:rsidRPr="002B1470">
        <w:rPr>
          <w:rFonts w:eastAsiaTheme="minorEastAsia"/>
          <w:b/>
          <w:lang w:val="nb-NO" w:eastAsia="ja-JP"/>
        </w:rPr>
        <w:t>:</w:t>
      </w:r>
      <w:r>
        <w:rPr>
          <w:rFonts w:eastAsiaTheme="minorEastAsia"/>
          <w:lang w:val="nb-NO" w:eastAsia="ja-JP"/>
        </w:rPr>
        <w:t xml:space="preserve"> </w:t>
      </w:r>
      <w:r w:rsidR="00F03AE9">
        <w:rPr>
          <w:rFonts w:eastAsiaTheme="minorEastAsia"/>
          <w:lang w:val="nb-NO" w:eastAsia="ja-JP"/>
        </w:rPr>
        <w:t xml:space="preserve">The </w:t>
      </w:r>
      <w:r w:rsidR="00F03AE9">
        <w:rPr>
          <w:rFonts w:eastAsia="SimSun"/>
          <w:lang w:val="en-US" w:eastAsia="zh-CN"/>
        </w:rPr>
        <w:t>p</w:t>
      </w:r>
      <w:r w:rsidR="00F03AE9" w:rsidRPr="00A434A9">
        <w:rPr>
          <w:rFonts w:eastAsia="SimSun"/>
          <w:lang w:val="en-US" w:eastAsia="zh-CN"/>
        </w:rPr>
        <w:t>ower change in th</w:t>
      </w:r>
      <w:r w:rsidR="00F03AE9">
        <w:rPr>
          <w:rFonts w:eastAsia="SimSun"/>
          <w:lang w:val="en-US" w:eastAsia="zh-CN"/>
        </w:rPr>
        <w:t xml:space="preserve">e middle of a PSCCH/PSSCH should </w:t>
      </w:r>
      <w:r w:rsidR="00F03AE9" w:rsidRPr="00A434A9">
        <w:rPr>
          <w:rFonts w:eastAsia="SimSun"/>
          <w:lang w:val="en-US" w:eastAsia="zh-CN"/>
        </w:rPr>
        <w:t>be avoided</w:t>
      </w:r>
      <w:r w:rsidR="0077675D">
        <w:rPr>
          <w:rFonts w:eastAsia="SimSun"/>
          <w:lang w:val="en-US" w:eastAsia="zh-CN"/>
        </w:rPr>
        <w:t xml:space="preserve"> even in case of power shortage.</w:t>
      </w:r>
    </w:p>
    <w:p w14:paraId="783763C9" w14:textId="64710DC0" w:rsidR="00246C5D" w:rsidRPr="00FB186A" w:rsidRDefault="00246C5D" w:rsidP="00246C5D">
      <w:pPr>
        <w:rPr>
          <w:rFonts w:eastAsiaTheme="minorEastAsia" w:hint="eastAsia"/>
          <w:lang w:val="nb-NO" w:eastAsia="ja-JP"/>
        </w:rPr>
      </w:pPr>
      <w:r w:rsidRPr="002B1470">
        <w:rPr>
          <w:rFonts w:eastAsiaTheme="minorEastAsia" w:hint="eastAsia"/>
          <w:b/>
          <w:lang w:val="nb-NO" w:eastAsia="ja-JP"/>
        </w:rPr>
        <w:t>Pro</w:t>
      </w:r>
      <w:r w:rsidRPr="002B1470">
        <w:rPr>
          <w:rFonts w:eastAsiaTheme="minorEastAsia"/>
          <w:b/>
          <w:lang w:val="nb-NO" w:eastAsia="ja-JP"/>
        </w:rPr>
        <w:t>posal</w:t>
      </w:r>
      <w:r w:rsidR="0066389C">
        <w:rPr>
          <w:rFonts w:eastAsiaTheme="minorEastAsia"/>
          <w:b/>
          <w:lang w:val="nb-NO" w:eastAsia="ja-JP"/>
        </w:rPr>
        <w:t xml:space="preserve"> 7</w:t>
      </w:r>
      <w:r w:rsidRPr="002B1470">
        <w:rPr>
          <w:rFonts w:eastAsiaTheme="minorEastAsia"/>
          <w:b/>
          <w:lang w:val="nb-NO" w:eastAsia="ja-JP"/>
        </w:rPr>
        <w:t>:</w:t>
      </w:r>
      <w:r>
        <w:rPr>
          <w:rFonts w:eastAsiaTheme="minorEastAsia"/>
          <w:lang w:val="nb-NO" w:eastAsia="ja-JP"/>
        </w:rPr>
        <w:t xml:space="preserve"> For dynamic power sharing, how power is allocated is up to UE implementation.</w:t>
      </w:r>
    </w:p>
    <w:p w14:paraId="3878F9D7" w14:textId="77777777" w:rsidR="006A4A6C" w:rsidRPr="00FB186A" w:rsidRDefault="006A4A6C" w:rsidP="00C533D5">
      <w:pPr>
        <w:rPr>
          <w:rFonts w:eastAsia="SimSun"/>
          <w:lang w:val="en-US" w:eastAsia="zh-CN"/>
        </w:rPr>
      </w:pPr>
    </w:p>
    <w:p w14:paraId="42829557" w14:textId="75964D80" w:rsidR="00A434A9" w:rsidRDefault="0002390F" w:rsidP="009024E8">
      <w:pPr>
        <w:rPr>
          <w:rFonts w:eastAsia="SimSun"/>
          <w:b/>
          <w:u w:val="single"/>
          <w:lang w:val="nb-NO" w:eastAsia="zh-CN"/>
        </w:rPr>
      </w:pPr>
      <w:r>
        <w:rPr>
          <w:rFonts w:eastAsia="SimSun"/>
          <w:b/>
          <w:u w:val="single"/>
          <w:lang w:val="nb-NO" w:eastAsia="zh-CN"/>
        </w:rPr>
        <w:t>Normalization of PSCCH/PSSCH power in SL-RSRP reporting</w:t>
      </w:r>
    </w:p>
    <w:p w14:paraId="081EA842" w14:textId="5D839D2E" w:rsidR="00CF68FB" w:rsidRPr="00A84E17" w:rsidRDefault="00CF68FB" w:rsidP="009024E8">
      <w:pPr>
        <w:rPr>
          <w:rFonts w:eastAsia="SimSun"/>
          <w:lang w:val="nb-NO" w:eastAsia="zh-CN"/>
        </w:rPr>
      </w:pPr>
      <w:r>
        <w:rPr>
          <w:rFonts w:eastAsia="SimSun"/>
          <w:lang w:val="nb-NO" w:eastAsia="zh-CN"/>
        </w:rPr>
        <w:t xml:space="preserve">Following is the working assumption in </w:t>
      </w:r>
      <w:r w:rsidR="00A84E17">
        <w:rPr>
          <w:rFonts w:eastAsia="SimSun"/>
          <w:lang w:val="nb-NO" w:eastAsia="zh-CN"/>
        </w:rPr>
        <w:t>[98-NR-12].</w:t>
      </w:r>
      <w:r w:rsidR="0002390F">
        <w:rPr>
          <w:rFonts w:eastAsia="SimSun"/>
          <w:lang w:val="nb-NO" w:eastAsia="zh-CN"/>
        </w:rPr>
        <w:t xml:space="preserve"> As shown yellow, what is the normalizati</w:t>
      </w:r>
      <w:r w:rsidR="00EE006D">
        <w:rPr>
          <w:rFonts w:eastAsia="SimSun"/>
          <w:lang w:val="nb-NO" w:eastAsia="zh-CN"/>
        </w:rPr>
        <w:t xml:space="preserve">on bandwidth are not concluded. Both normalization per a PRB or per a sub-channel works. </w:t>
      </w:r>
      <w:r w:rsidR="0002390F">
        <w:rPr>
          <w:rFonts w:eastAsia="SimSun"/>
          <w:lang w:val="nb-NO" w:eastAsia="zh-CN"/>
        </w:rPr>
        <w:t>As power control is per PRB based equation, we propose to conclude SL-RSRP measurement is normalized with per a PRB.</w:t>
      </w:r>
    </w:p>
    <w:tbl>
      <w:tblPr>
        <w:tblStyle w:val="afc"/>
        <w:tblW w:w="0" w:type="auto"/>
        <w:tblLook w:val="04A0" w:firstRow="1" w:lastRow="0" w:firstColumn="1" w:lastColumn="0" w:noHBand="0" w:noVBand="1"/>
      </w:tblPr>
      <w:tblGrid>
        <w:gridCol w:w="9630"/>
      </w:tblGrid>
      <w:tr w:rsidR="00CF68FB" w14:paraId="23DC72A4" w14:textId="77777777" w:rsidTr="00CF68FB">
        <w:tc>
          <w:tcPr>
            <w:tcW w:w="9630" w:type="dxa"/>
          </w:tcPr>
          <w:p w14:paraId="4A5F5480" w14:textId="77777777" w:rsidR="00CF68FB" w:rsidRDefault="00CF68FB" w:rsidP="00CF68FB">
            <w:pPr>
              <w:rPr>
                <w:highlight w:val="darkYellow"/>
                <w:lang w:val="en-US" w:eastAsia="x-none"/>
              </w:rPr>
            </w:pPr>
            <w:r>
              <w:rPr>
                <w:highlight w:val="darkYellow"/>
                <w:lang w:val="en-US" w:eastAsia="x-none"/>
              </w:rPr>
              <w:t xml:space="preserve">Working assumption: </w:t>
            </w:r>
            <w:r w:rsidRPr="00A84E17">
              <w:rPr>
                <w:lang w:val="en-US" w:eastAsia="x-none"/>
              </w:rPr>
              <w:t>[98-NR-12]</w:t>
            </w:r>
          </w:p>
          <w:p w14:paraId="4639A045" w14:textId="77777777" w:rsidR="00CF68FB" w:rsidRDefault="00CF68FB" w:rsidP="007E0F79">
            <w:pPr>
              <w:numPr>
                <w:ilvl w:val="0"/>
                <w:numId w:val="13"/>
              </w:numPr>
              <w:spacing w:after="0"/>
              <w:rPr>
                <w:lang w:val="en-US" w:eastAsia="x-none"/>
              </w:rPr>
            </w:pPr>
            <w:r>
              <w:rPr>
                <w:lang w:val="en-US" w:eastAsia="x-none"/>
              </w:rPr>
              <w:t xml:space="preserve">For SL-RSRP measurement/reporting for open-loop power control for PSCCH/PSSCH: </w:t>
            </w:r>
          </w:p>
          <w:p w14:paraId="2BC654E1" w14:textId="77777777" w:rsidR="00CF68FB" w:rsidRDefault="00CF68FB" w:rsidP="007E0F79">
            <w:pPr>
              <w:numPr>
                <w:ilvl w:val="1"/>
                <w:numId w:val="13"/>
              </w:numPr>
              <w:spacing w:after="0"/>
              <w:rPr>
                <w:lang w:val="en-US" w:eastAsia="x-none"/>
              </w:rPr>
            </w:pPr>
            <w:r>
              <w:rPr>
                <w:lang w:val="en-US" w:eastAsia="x-none"/>
              </w:rPr>
              <w:t>UE receiving RS for SL-RSRP measurement reports a filtered SL-RSRP (to be selected between L1-filtered SL-RSRP and L3-filtered SL-RSRP)</w:t>
            </w:r>
          </w:p>
          <w:p w14:paraId="72B2FF19" w14:textId="77777777" w:rsidR="00CF68FB" w:rsidRDefault="00CF68FB" w:rsidP="007E0F79">
            <w:pPr>
              <w:numPr>
                <w:ilvl w:val="1"/>
                <w:numId w:val="13"/>
              </w:numPr>
              <w:spacing w:after="0"/>
              <w:rPr>
                <w:lang w:val="en-US" w:eastAsia="x-none"/>
              </w:rPr>
            </w:pPr>
            <w:r>
              <w:rPr>
                <w:lang w:val="en-US" w:eastAsia="x-none"/>
              </w:rPr>
              <w:t xml:space="preserve">The transmit power of the RS is not indicated to UE receiving RS for this purpose. </w:t>
            </w:r>
          </w:p>
          <w:p w14:paraId="57F1473C" w14:textId="77777777" w:rsidR="00CF68FB" w:rsidRDefault="00CF68FB" w:rsidP="007E0F79">
            <w:pPr>
              <w:numPr>
                <w:ilvl w:val="1"/>
                <w:numId w:val="13"/>
              </w:numPr>
              <w:spacing w:after="0"/>
              <w:rPr>
                <w:lang w:val="en-US" w:eastAsia="x-none"/>
              </w:rPr>
            </w:pPr>
            <w:r>
              <w:rPr>
                <w:lang w:val="en-US" w:eastAsia="x-none"/>
              </w:rPr>
              <w:t xml:space="preserve">FFS whether to introduce additional behavior, e.g., restriction on transmit power change. </w:t>
            </w:r>
          </w:p>
          <w:p w14:paraId="5E46AB07" w14:textId="77777777" w:rsidR="00CF68FB" w:rsidRDefault="00CF68FB" w:rsidP="007E0F79">
            <w:pPr>
              <w:numPr>
                <w:ilvl w:val="1"/>
                <w:numId w:val="13"/>
              </w:numPr>
              <w:spacing w:after="0"/>
              <w:rPr>
                <w:lang w:val="en-US" w:eastAsia="x-none"/>
              </w:rPr>
            </w:pPr>
            <w:r>
              <w:rPr>
                <w:lang w:val="en-US" w:eastAsia="x-none"/>
              </w:rPr>
              <w:t xml:space="preserve">FFS SL-RSRP reporting signaling details (e.g., which layer signaling is used). </w:t>
            </w:r>
          </w:p>
          <w:p w14:paraId="581C0A67" w14:textId="77777777" w:rsidR="00CF68FB" w:rsidRPr="0002390F" w:rsidRDefault="00CF68FB" w:rsidP="007E0F79">
            <w:pPr>
              <w:numPr>
                <w:ilvl w:val="1"/>
                <w:numId w:val="13"/>
              </w:numPr>
              <w:spacing w:after="0"/>
              <w:rPr>
                <w:highlight w:val="yellow"/>
                <w:lang w:val="en-US" w:eastAsia="x-none"/>
              </w:rPr>
            </w:pPr>
            <w:r w:rsidRPr="0002390F">
              <w:rPr>
                <w:highlight w:val="yellow"/>
                <w:lang w:val="en-US" w:eastAsia="x-none"/>
              </w:rPr>
              <w:t xml:space="preserve">All the power above is normalized with a certain bandwidth (e.g., a PRB or a sub-channel). </w:t>
            </w:r>
          </w:p>
          <w:p w14:paraId="46C7E99C" w14:textId="77777777" w:rsidR="00CF68FB" w:rsidRDefault="00CF68FB" w:rsidP="007E0F79">
            <w:pPr>
              <w:numPr>
                <w:ilvl w:val="1"/>
                <w:numId w:val="13"/>
              </w:numPr>
              <w:spacing w:after="0"/>
              <w:rPr>
                <w:lang w:val="en-US" w:eastAsia="x-none"/>
              </w:rPr>
            </w:pPr>
            <w:r>
              <w:rPr>
                <w:lang w:val="en-US" w:eastAsia="x-none"/>
              </w:rPr>
              <w:t>Other alternatives can be considered in RAN1#98bis if the SL-RSRP measurement error becomes too high with this working assumption.</w:t>
            </w:r>
          </w:p>
          <w:p w14:paraId="60A13789" w14:textId="77777777" w:rsidR="00CF68FB" w:rsidRPr="00A84E17" w:rsidRDefault="00CF68FB" w:rsidP="009024E8">
            <w:pPr>
              <w:rPr>
                <w:rFonts w:eastAsia="SimSun"/>
                <w:lang w:val="en-US" w:eastAsia="zh-CN"/>
              </w:rPr>
            </w:pPr>
          </w:p>
        </w:tc>
      </w:tr>
    </w:tbl>
    <w:p w14:paraId="4548C1FC" w14:textId="722206A8" w:rsidR="00A65BC6" w:rsidRDefault="00A65BC6" w:rsidP="00A65BC6">
      <w:pPr>
        <w:rPr>
          <w:rFonts w:eastAsiaTheme="minorEastAsia"/>
          <w:lang w:val="nb-NO" w:eastAsia="ja-JP"/>
        </w:rPr>
      </w:pPr>
      <w:r w:rsidRPr="002B1470">
        <w:rPr>
          <w:rFonts w:eastAsiaTheme="minorEastAsia" w:hint="eastAsia"/>
          <w:b/>
          <w:lang w:val="nb-NO" w:eastAsia="ja-JP"/>
        </w:rPr>
        <w:t>Pro</w:t>
      </w:r>
      <w:r w:rsidRPr="002B1470">
        <w:rPr>
          <w:rFonts w:eastAsiaTheme="minorEastAsia"/>
          <w:b/>
          <w:lang w:val="nb-NO" w:eastAsia="ja-JP"/>
        </w:rPr>
        <w:t>posal</w:t>
      </w:r>
      <w:r w:rsidR="0066389C">
        <w:rPr>
          <w:rFonts w:eastAsiaTheme="minorEastAsia"/>
          <w:b/>
          <w:lang w:val="nb-NO" w:eastAsia="ja-JP"/>
        </w:rPr>
        <w:t xml:space="preserve"> 8</w:t>
      </w:r>
      <w:r w:rsidRPr="002B1470">
        <w:rPr>
          <w:rFonts w:eastAsiaTheme="minorEastAsia"/>
          <w:b/>
          <w:lang w:val="nb-NO" w:eastAsia="ja-JP"/>
        </w:rPr>
        <w:t>:</w:t>
      </w:r>
      <w:r>
        <w:rPr>
          <w:rFonts w:eastAsiaTheme="minorEastAsia"/>
          <w:lang w:val="nb-NO" w:eastAsia="ja-JP"/>
        </w:rPr>
        <w:t xml:space="preserve"> In SL-RSRP reporting, PSCCH/PSSCH power is normalized per a PRB.</w:t>
      </w:r>
    </w:p>
    <w:p w14:paraId="6E1BE42F" w14:textId="77777777" w:rsidR="00A84E17" w:rsidRDefault="00A84E17" w:rsidP="009024E8">
      <w:pPr>
        <w:rPr>
          <w:rFonts w:eastAsia="SimSun"/>
          <w:b/>
          <w:u w:val="single"/>
          <w:lang w:val="nb-NO" w:eastAsia="zh-CN"/>
        </w:rPr>
      </w:pPr>
    </w:p>
    <w:p w14:paraId="064B2652" w14:textId="45A1C6AB" w:rsidR="00E422FB" w:rsidRDefault="000F6D4E" w:rsidP="000F6D4E">
      <w:pPr>
        <w:pStyle w:val="2"/>
        <w:rPr>
          <w:lang w:eastAsia="ja-JP"/>
        </w:rPr>
      </w:pPr>
      <w:r>
        <w:rPr>
          <w:lang w:eastAsia="ja-JP"/>
        </w:rPr>
        <w:t>C</w:t>
      </w:r>
      <w:r>
        <w:rPr>
          <w:rFonts w:hint="eastAsia"/>
          <w:lang w:eastAsia="ja-JP"/>
        </w:rPr>
        <w:t>o</w:t>
      </w:r>
      <w:r>
        <w:rPr>
          <w:lang w:eastAsia="ja-JP"/>
        </w:rPr>
        <w:t>ntents of 2</w:t>
      </w:r>
      <w:r w:rsidR="00C5142C">
        <w:rPr>
          <w:lang w:eastAsia="ja-JP"/>
        </w:rPr>
        <w:t>nd</w:t>
      </w:r>
      <w:r>
        <w:rPr>
          <w:lang w:eastAsia="ja-JP"/>
        </w:rPr>
        <w:t xml:space="preserve"> </w:t>
      </w:r>
      <w:r w:rsidR="00C04EAE">
        <w:rPr>
          <w:lang w:eastAsia="ja-JP"/>
        </w:rPr>
        <w:t xml:space="preserve">stage </w:t>
      </w:r>
      <w:r>
        <w:rPr>
          <w:lang w:eastAsia="ja-JP"/>
        </w:rPr>
        <w:t>SCI</w:t>
      </w:r>
    </w:p>
    <w:p w14:paraId="6088ABCD" w14:textId="1EEEDB14" w:rsidR="00C04EAE" w:rsidRPr="00C04EAE" w:rsidRDefault="009752D0" w:rsidP="00C04EAE">
      <w:pPr>
        <w:rPr>
          <w:lang w:eastAsia="ja-JP"/>
        </w:rPr>
      </w:pPr>
      <w:r>
        <w:rPr>
          <w:lang w:eastAsia="ja-JP"/>
        </w:rPr>
        <w:t>Following t</w:t>
      </w:r>
      <w:r w:rsidR="00C04EAE">
        <w:rPr>
          <w:lang w:eastAsia="ja-JP"/>
        </w:rPr>
        <w:t>wo options for 2</w:t>
      </w:r>
      <w:r>
        <w:rPr>
          <w:lang w:eastAsia="ja-JP"/>
        </w:rPr>
        <w:t>nd</w:t>
      </w:r>
      <w:r w:rsidR="00C04EAE">
        <w:rPr>
          <w:lang w:eastAsia="ja-JP"/>
        </w:rPr>
        <w:t xml:space="preserve"> SCI format </w:t>
      </w:r>
      <w:r>
        <w:rPr>
          <w:lang w:eastAsia="ja-JP"/>
        </w:rPr>
        <w:t>were identified</w:t>
      </w:r>
      <w:r w:rsidR="00FE1038">
        <w:rPr>
          <w:lang w:eastAsia="ja-JP"/>
        </w:rPr>
        <w:t xml:space="preserve"> in the last RAN1 meeting</w:t>
      </w:r>
      <w:r w:rsidR="00C04EAE">
        <w:rPr>
          <w:lang w:eastAsia="ja-JP"/>
        </w:rPr>
        <w:t>.</w:t>
      </w:r>
    </w:p>
    <w:tbl>
      <w:tblPr>
        <w:tblStyle w:val="afc"/>
        <w:tblW w:w="0" w:type="auto"/>
        <w:tblLook w:val="04A0" w:firstRow="1" w:lastRow="0" w:firstColumn="1" w:lastColumn="0" w:noHBand="0" w:noVBand="1"/>
      </w:tblPr>
      <w:tblGrid>
        <w:gridCol w:w="9630"/>
      </w:tblGrid>
      <w:tr w:rsidR="00C04EAE" w14:paraId="0DA8975C" w14:textId="77777777" w:rsidTr="00C04EAE">
        <w:tc>
          <w:tcPr>
            <w:tcW w:w="9630" w:type="dxa"/>
          </w:tcPr>
          <w:p w14:paraId="17C350DB" w14:textId="77777777" w:rsidR="00C04EAE" w:rsidRPr="005F487C" w:rsidRDefault="00C04EAE" w:rsidP="007E0F79">
            <w:pPr>
              <w:pStyle w:val="aff4"/>
              <w:numPr>
                <w:ilvl w:val="1"/>
                <w:numId w:val="18"/>
              </w:numPr>
              <w:spacing w:after="0" w:line="320" w:lineRule="exact"/>
              <w:ind w:leftChars="0"/>
              <w:contextualSpacing/>
              <w:rPr>
                <w:rFonts w:cs="Batang"/>
                <w:lang w:val="en-US" w:eastAsia="ko-KR"/>
              </w:rPr>
            </w:pPr>
            <w:r w:rsidRPr="005F487C">
              <w:rPr>
                <w:rFonts w:eastAsiaTheme="minorEastAsia"/>
                <w:lang w:val="en-US" w:eastAsia="ja-JP"/>
              </w:rPr>
              <w:t>O</w:t>
            </w:r>
            <w:r w:rsidRPr="005F487C">
              <w:rPr>
                <w:rFonts w:eastAsiaTheme="minorEastAsia" w:hint="eastAsia"/>
                <w:lang w:val="en-US" w:eastAsia="ja-JP"/>
              </w:rPr>
              <w:t>pti</w:t>
            </w:r>
            <w:r w:rsidRPr="005F487C">
              <w:rPr>
                <w:rFonts w:eastAsiaTheme="minorEastAsia"/>
                <w:lang w:val="en-US" w:eastAsia="ja-JP"/>
              </w:rPr>
              <w:t xml:space="preserve">on 1: </w:t>
            </w:r>
            <w:r w:rsidRPr="005F487C">
              <w:rPr>
                <w:rFonts w:cs="Batang"/>
                <w:lang w:val="en-US" w:eastAsia="ko-KR"/>
              </w:rPr>
              <w:t>The same 2</w:t>
            </w:r>
            <w:r w:rsidRPr="005F487C">
              <w:rPr>
                <w:rFonts w:cs="Batang"/>
                <w:vertAlign w:val="superscript"/>
                <w:lang w:val="en-US" w:eastAsia="ko-KR"/>
              </w:rPr>
              <w:t>nd</w:t>
            </w:r>
            <w:r w:rsidRPr="005F487C">
              <w:rPr>
                <w:rFonts w:cs="Batang"/>
                <w:lang w:val="en-US" w:eastAsia="ko-KR"/>
              </w:rPr>
              <w:t xml:space="preserve"> stage SCI format is used for groupcast HARQ feedback option 1 and option 2.</w:t>
            </w:r>
          </w:p>
          <w:p w14:paraId="3B01B062" w14:textId="77777777" w:rsidR="00C04EAE" w:rsidRPr="00EA0FC4" w:rsidRDefault="00C04EAE" w:rsidP="007E0F79">
            <w:pPr>
              <w:numPr>
                <w:ilvl w:val="2"/>
                <w:numId w:val="18"/>
              </w:numPr>
              <w:spacing w:after="0" w:line="320" w:lineRule="exact"/>
              <w:rPr>
                <w:rFonts w:cs="Batang"/>
                <w:lang w:val="en-US" w:eastAsia="ko-KR"/>
              </w:rPr>
            </w:pPr>
            <w:r w:rsidRPr="00EA0FC4">
              <w:rPr>
                <w:rFonts w:cs="Batang"/>
                <w:lang w:val="en-US" w:eastAsia="ko-KR"/>
              </w:rPr>
              <w:t>SCI indicator to indicate between groupcast Option 1 and groupcast Option 2 is in the 2nd-stage SCI.</w:t>
            </w:r>
          </w:p>
          <w:p w14:paraId="4AD87CBD" w14:textId="77777777" w:rsidR="00C04EAE" w:rsidRPr="00EA0FC4" w:rsidRDefault="00C04EAE" w:rsidP="007E0F79">
            <w:pPr>
              <w:numPr>
                <w:ilvl w:val="1"/>
                <w:numId w:val="18"/>
              </w:numPr>
              <w:spacing w:after="0" w:line="320" w:lineRule="exact"/>
              <w:rPr>
                <w:rFonts w:cs="Batang"/>
                <w:lang w:val="en-US" w:eastAsia="ko-KR"/>
              </w:rPr>
            </w:pPr>
            <w:bookmarkStart w:id="1" w:name="_Hlk32506135"/>
            <w:r w:rsidRPr="00EA0FC4">
              <w:rPr>
                <w:rFonts w:cs="Batang"/>
                <w:lang w:val="en-US" w:eastAsia="ko-KR"/>
              </w:rPr>
              <w:lastRenderedPageBreak/>
              <w:t>Option 2: Different 2</w:t>
            </w:r>
            <w:r w:rsidRPr="00EA0FC4">
              <w:rPr>
                <w:rFonts w:cs="Batang"/>
                <w:vertAlign w:val="superscript"/>
                <w:lang w:val="en-US" w:eastAsia="ko-KR"/>
              </w:rPr>
              <w:t>nd</w:t>
            </w:r>
            <w:r w:rsidRPr="00EA0FC4">
              <w:rPr>
                <w:rFonts w:cs="Batang"/>
                <w:lang w:val="en-US" w:eastAsia="ko-KR"/>
              </w:rPr>
              <w:t xml:space="preserve"> stage SCI formats are used in groupcast HARQ feedback option 1 and option 2</w:t>
            </w:r>
            <w:bookmarkEnd w:id="1"/>
            <w:r w:rsidRPr="00EA0FC4">
              <w:rPr>
                <w:rFonts w:cs="Batang"/>
                <w:lang w:val="en-US" w:eastAsia="ko-KR"/>
              </w:rPr>
              <w:t>.</w:t>
            </w:r>
          </w:p>
          <w:p w14:paraId="0E207156" w14:textId="5B276842" w:rsidR="00C04EAE" w:rsidRPr="00FB186A" w:rsidRDefault="00C04EAE" w:rsidP="00C04EAE">
            <w:pPr>
              <w:numPr>
                <w:ilvl w:val="2"/>
                <w:numId w:val="18"/>
              </w:numPr>
              <w:spacing w:after="0" w:line="320" w:lineRule="exact"/>
              <w:rPr>
                <w:rFonts w:cs="Batang" w:hint="eastAsia"/>
              </w:rPr>
            </w:pPr>
            <w:r w:rsidRPr="00EA0FC4">
              <w:rPr>
                <w:rFonts w:cs="Batang"/>
                <w:lang w:val="en-US" w:eastAsia="ko-KR"/>
              </w:rPr>
              <w:t>1</w:t>
            </w:r>
            <w:r w:rsidRPr="00A26CCE">
              <w:rPr>
                <w:rFonts w:cs="Batang"/>
                <w:lang w:val="en-US" w:eastAsia="ko-KR"/>
              </w:rPr>
              <w:t>st</w:t>
            </w:r>
            <w:r w:rsidRPr="00EA0FC4">
              <w:rPr>
                <w:rFonts w:cs="Batang"/>
                <w:lang w:val="en-US" w:eastAsia="ko-KR"/>
              </w:rPr>
              <w:t xml:space="preserve"> stage SCI indicates which format is used.</w:t>
            </w:r>
          </w:p>
        </w:tc>
      </w:tr>
    </w:tbl>
    <w:p w14:paraId="77E32B69" w14:textId="7679E430" w:rsidR="00B249C1" w:rsidRPr="00C04EAE" w:rsidRDefault="00B249C1" w:rsidP="00C04EAE">
      <w:pPr>
        <w:rPr>
          <w:lang w:eastAsia="ja-JP"/>
        </w:rPr>
      </w:pPr>
    </w:p>
    <w:p w14:paraId="303A7173" w14:textId="1E66534C" w:rsidR="00B249C1" w:rsidRDefault="00B249C1" w:rsidP="00C04EAE">
      <w:pPr>
        <w:rPr>
          <w:lang w:val="en-US" w:eastAsia="ja-JP"/>
        </w:rPr>
      </w:pPr>
      <w:r>
        <w:rPr>
          <w:lang w:val="en-US" w:eastAsia="ja-JP"/>
        </w:rPr>
        <w:t>In our view, whether groupcast HARQ feedback option 1 or option 2 are not the most important point for the design of 2nd stage SCI. The 2nd stage SCI size should be minimized for broadcast to have larger coverage of the broadcast. The 2nd stage SCI size would be maximum when Tx-Rx distance-based group cast HARQ feedback option 1 are used. Therefore, we propose these two cases are separately specified as different SCI format. The 2nd SCI payload size difference among following are not so big difference. Therefore, these cases can be merged as one format.</w:t>
      </w:r>
    </w:p>
    <w:p w14:paraId="1A354269" w14:textId="3B62A249" w:rsidR="00B249C1" w:rsidRDefault="00B249C1" w:rsidP="0066389C">
      <w:pPr>
        <w:ind w:leftChars="200" w:left="400"/>
        <w:rPr>
          <w:lang w:val="en-US" w:eastAsia="ja-JP"/>
        </w:rPr>
      </w:pPr>
      <w:r>
        <w:rPr>
          <w:lang w:val="en-US" w:eastAsia="ja-JP"/>
        </w:rPr>
        <w:t>- unicast</w:t>
      </w:r>
    </w:p>
    <w:p w14:paraId="51F8B13F" w14:textId="36250DDD" w:rsidR="00B249C1" w:rsidRDefault="00B249C1" w:rsidP="0066389C">
      <w:pPr>
        <w:ind w:leftChars="200" w:left="400"/>
        <w:rPr>
          <w:lang w:val="en-US" w:eastAsia="ja-JP"/>
        </w:rPr>
      </w:pPr>
      <w:r>
        <w:rPr>
          <w:lang w:val="en-US" w:eastAsia="ja-JP"/>
        </w:rPr>
        <w:t>- groupcast HARQ feedback option 1 but not Tx-Rx distance based.</w:t>
      </w:r>
    </w:p>
    <w:p w14:paraId="0820723B" w14:textId="1A9A5343" w:rsidR="00B249C1" w:rsidRDefault="00B249C1" w:rsidP="0066389C">
      <w:pPr>
        <w:ind w:leftChars="200" w:left="400"/>
        <w:rPr>
          <w:lang w:val="en-US" w:eastAsia="ja-JP"/>
        </w:rPr>
      </w:pPr>
      <w:r>
        <w:rPr>
          <w:lang w:val="en-US" w:eastAsia="ja-JP"/>
        </w:rPr>
        <w:t xml:space="preserve">- groupcast HARQ feedback option 2 </w:t>
      </w:r>
    </w:p>
    <w:p w14:paraId="5F43C581" w14:textId="77777777" w:rsidR="00FA7BA8" w:rsidRDefault="00FA7BA8" w:rsidP="00C04EAE">
      <w:pPr>
        <w:rPr>
          <w:lang w:val="en-US" w:eastAsia="ja-JP"/>
        </w:rPr>
      </w:pPr>
    </w:p>
    <w:p w14:paraId="3407F45E" w14:textId="05CB0CB3" w:rsidR="00444BE8" w:rsidRPr="00C04EAE" w:rsidRDefault="00FA7BA8" w:rsidP="00C04EAE">
      <w:pPr>
        <w:rPr>
          <w:lang w:val="en-US" w:eastAsia="ja-JP"/>
        </w:rPr>
      </w:pPr>
      <w:r>
        <w:rPr>
          <w:lang w:val="en-US" w:eastAsia="ja-JP"/>
        </w:rPr>
        <w:t xml:space="preserve">Based on the above distinction of the format, our proposal of </w:t>
      </w:r>
      <w:r w:rsidR="0065460A" w:rsidRPr="00C04EAE">
        <w:rPr>
          <w:rFonts w:hint="eastAsia"/>
          <w:lang w:val="en-US" w:eastAsia="ja-JP"/>
        </w:rPr>
        <w:t xml:space="preserve">2nd stage SCI formats </w:t>
      </w:r>
      <w:r>
        <w:rPr>
          <w:lang w:val="en-US" w:eastAsia="ja-JP"/>
        </w:rPr>
        <w:t xml:space="preserve">is following. </w:t>
      </w:r>
    </w:p>
    <w:p w14:paraId="30369018" w14:textId="59B2E965" w:rsidR="00444BE8" w:rsidRPr="00C04EAE" w:rsidRDefault="0065460A" w:rsidP="007E0F79">
      <w:pPr>
        <w:numPr>
          <w:ilvl w:val="0"/>
          <w:numId w:val="19"/>
        </w:numPr>
        <w:rPr>
          <w:lang w:val="en-US" w:eastAsia="ja-JP"/>
        </w:rPr>
      </w:pPr>
      <w:r w:rsidRPr="00C04EAE">
        <w:rPr>
          <w:rFonts w:hint="eastAsia"/>
          <w:lang w:val="en-US" w:eastAsia="ja-JP"/>
        </w:rPr>
        <w:t>SCI format 0-2a (for broadcast)</w:t>
      </w:r>
    </w:p>
    <w:p w14:paraId="3842A94F" w14:textId="77777777" w:rsidR="00444BE8" w:rsidRPr="00C04EAE" w:rsidRDefault="0065460A" w:rsidP="007E0F79">
      <w:pPr>
        <w:numPr>
          <w:ilvl w:val="1"/>
          <w:numId w:val="19"/>
        </w:numPr>
        <w:rPr>
          <w:lang w:val="en-US" w:eastAsia="ja-JP"/>
        </w:rPr>
      </w:pPr>
      <w:r w:rsidRPr="00C04EAE">
        <w:rPr>
          <w:rFonts w:hint="eastAsia"/>
          <w:lang w:val="en-US" w:eastAsia="ja-JP"/>
        </w:rPr>
        <w:t xml:space="preserve">HARQ process ID </w:t>
      </w:r>
      <w:r w:rsidRPr="00C04EAE">
        <w:rPr>
          <w:rFonts w:hint="eastAsia"/>
          <w:lang w:val="en-US" w:eastAsia="ja-JP"/>
        </w:rPr>
        <w:t>–</w:t>
      </w:r>
      <w:r w:rsidRPr="00C04EAE">
        <w:rPr>
          <w:rFonts w:hint="eastAsia"/>
          <w:lang w:val="en-US" w:eastAsia="ja-JP"/>
        </w:rPr>
        <w:t xml:space="preserve"> [x] bits</w:t>
      </w:r>
    </w:p>
    <w:p w14:paraId="70660534" w14:textId="77777777" w:rsidR="00444BE8" w:rsidRPr="00C04EAE" w:rsidRDefault="0065460A" w:rsidP="007E0F79">
      <w:pPr>
        <w:numPr>
          <w:ilvl w:val="1"/>
          <w:numId w:val="19"/>
        </w:numPr>
        <w:rPr>
          <w:lang w:val="en-US" w:eastAsia="ja-JP"/>
        </w:rPr>
      </w:pPr>
      <w:r w:rsidRPr="00C04EAE">
        <w:rPr>
          <w:rFonts w:hint="eastAsia"/>
          <w:lang w:val="en-US" w:eastAsia="ja-JP"/>
        </w:rPr>
        <w:t xml:space="preserve">NDI </w:t>
      </w:r>
      <w:r w:rsidRPr="00C04EAE">
        <w:rPr>
          <w:rFonts w:hint="eastAsia"/>
          <w:lang w:val="en-US" w:eastAsia="ja-JP"/>
        </w:rPr>
        <w:t>–</w:t>
      </w:r>
      <w:r w:rsidRPr="00C04EAE">
        <w:rPr>
          <w:rFonts w:hint="eastAsia"/>
          <w:lang w:val="en-US" w:eastAsia="ja-JP"/>
        </w:rPr>
        <w:t xml:space="preserve"> 1 bit</w:t>
      </w:r>
    </w:p>
    <w:p w14:paraId="14E27D00" w14:textId="77777777" w:rsidR="00444BE8" w:rsidRPr="00C04EAE" w:rsidRDefault="0065460A" w:rsidP="007E0F79">
      <w:pPr>
        <w:numPr>
          <w:ilvl w:val="1"/>
          <w:numId w:val="19"/>
        </w:numPr>
        <w:rPr>
          <w:lang w:val="en-US" w:eastAsia="ja-JP"/>
        </w:rPr>
      </w:pPr>
      <w:r w:rsidRPr="00C04EAE">
        <w:rPr>
          <w:rFonts w:hint="eastAsia"/>
          <w:lang w:val="en-US" w:eastAsia="ja-JP"/>
        </w:rPr>
        <w:t xml:space="preserve">RV </w:t>
      </w:r>
      <w:r w:rsidRPr="00C04EAE">
        <w:rPr>
          <w:rFonts w:hint="eastAsia"/>
          <w:lang w:val="en-US" w:eastAsia="ja-JP"/>
        </w:rPr>
        <w:t>–</w:t>
      </w:r>
      <w:r w:rsidRPr="00C04EAE">
        <w:rPr>
          <w:rFonts w:hint="eastAsia"/>
          <w:lang w:val="en-US" w:eastAsia="ja-JP"/>
        </w:rPr>
        <w:t xml:space="preserve"> 2 bits</w:t>
      </w:r>
    </w:p>
    <w:p w14:paraId="4FE22C0F" w14:textId="77777777" w:rsidR="00444BE8" w:rsidRPr="00C04EAE" w:rsidRDefault="0065460A" w:rsidP="007E0F79">
      <w:pPr>
        <w:numPr>
          <w:ilvl w:val="1"/>
          <w:numId w:val="19"/>
        </w:numPr>
        <w:rPr>
          <w:lang w:val="en-US" w:eastAsia="ja-JP"/>
        </w:rPr>
      </w:pPr>
      <w:r w:rsidRPr="00C04EAE">
        <w:rPr>
          <w:rFonts w:hint="eastAsia"/>
          <w:lang w:val="en-US" w:eastAsia="ja-JP"/>
        </w:rPr>
        <w:t xml:space="preserve">Source ID </w:t>
      </w:r>
      <w:r w:rsidRPr="00C04EAE">
        <w:rPr>
          <w:rFonts w:hint="eastAsia"/>
          <w:lang w:val="en-US" w:eastAsia="ja-JP"/>
        </w:rPr>
        <w:t>–</w:t>
      </w:r>
      <w:r w:rsidRPr="00C04EAE">
        <w:rPr>
          <w:rFonts w:hint="eastAsia"/>
          <w:lang w:val="en-US" w:eastAsia="ja-JP"/>
        </w:rPr>
        <w:t xml:space="preserve"> 8 bits</w:t>
      </w:r>
    </w:p>
    <w:p w14:paraId="32C12B18" w14:textId="77777777" w:rsidR="00444BE8" w:rsidRPr="00C04EAE" w:rsidRDefault="0065460A" w:rsidP="007E0F79">
      <w:pPr>
        <w:numPr>
          <w:ilvl w:val="1"/>
          <w:numId w:val="19"/>
        </w:numPr>
        <w:rPr>
          <w:lang w:val="en-US" w:eastAsia="ja-JP"/>
        </w:rPr>
      </w:pPr>
      <w:r w:rsidRPr="00C04EAE">
        <w:rPr>
          <w:rFonts w:hint="eastAsia"/>
          <w:lang w:val="en-US" w:eastAsia="ja-JP"/>
        </w:rPr>
        <w:t>Destination ID 16 bits</w:t>
      </w:r>
    </w:p>
    <w:p w14:paraId="379F03EC" w14:textId="62EEB6A4" w:rsidR="00444BE8" w:rsidRPr="00C04EAE" w:rsidRDefault="0065460A" w:rsidP="007E0F79">
      <w:pPr>
        <w:numPr>
          <w:ilvl w:val="0"/>
          <w:numId w:val="19"/>
        </w:numPr>
        <w:rPr>
          <w:lang w:val="en-US" w:eastAsia="ja-JP"/>
        </w:rPr>
      </w:pPr>
      <w:r w:rsidRPr="00C04EAE">
        <w:rPr>
          <w:rFonts w:hint="eastAsia"/>
          <w:lang w:val="en-US" w:eastAsia="ja-JP"/>
        </w:rPr>
        <w:t>SCI format 0-2b (for TX-RX distance-based HARQ feedback</w:t>
      </w:r>
      <w:r w:rsidR="00FA7BA8">
        <w:rPr>
          <w:lang w:val="en-US" w:eastAsia="ja-JP"/>
        </w:rPr>
        <w:t xml:space="preserve"> option 1</w:t>
      </w:r>
      <w:r w:rsidRPr="00C04EAE">
        <w:rPr>
          <w:rFonts w:hint="eastAsia"/>
          <w:lang w:val="en-US" w:eastAsia="ja-JP"/>
        </w:rPr>
        <w:t>)</w:t>
      </w:r>
    </w:p>
    <w:p w14:paraId="6A664428" w14:textId="77777777" w:rsidR="00444BE8" w:rsidRPr="00C04EAE" w:rsidRDefault="0065460A" w:rsidP="007E0F79">
      <w:pPr>
        <w:numPr>
          <w:ilvl w:val="1"/>
          <w:numId w:val="19"/>
        </w:numPr>
        <w:rPr>
          <w:lang w:val="en-US" w:eastAsia="ja-JP"/>
        </w:rPr>
      </w:pPr>
      <w:r w:rsidRPr="00C04EAE">
        <w:rPr>
          <w:rFonts w:hint="eastAsia"/>
          <w:lang w:val="en-US" w:eastAsia="ja-JP"/>
        </w:rPr>
        <w:t xml:space="preserve">HARQ process ID </w:t>
      </w:r>
      <w:r w:rsidRPr="00C04EAE">
        <w:rPr>
          <w:rFonts w:hint="eastAsia"/>
          <w:lang w:val="en-US" w:eastAsia="ja-JP"/>
        </w:rPr>
        <w:t>–</w:t>
      </w:r>
      <w:r w:rsidRPr="00C04EAE">
        <w:rPr>
          <w:rFonts w:hint="eastAsia"/>
          <w:lang w:val="en-US" w:eastAsia="ja-JP"/>
        </w:rPr>
        <w:t xml:space="preserve"> [x] bits</w:t>
      </w:r>
    </w:p>
    <w:p w14:paraId="7051A10C" w14:textId="77777777" w:rsidR="00444BE8" w:rsidRPr="00C04EAE" w:rsidRDefault="0065460A" w:rsidP="007E0F79">
      <w:pPr>
        <w:numPr>
          <w:ilvl w:val="1"/>
          <w:numId w:val="19"/>
        </w:numPr>
        <w:rPr>
          <w:lang w:val="en-US" w:eastAsia="ja-JP"/>
        </w:rPr>
      </w:pPr>
      <w:r w:rsidRPr="00C04EAE">
        <w:rPr>
          <w:rFonts w:hint="eastAsia"/>
          <w:lang w:val="en-US" w:eastAsia="ja-JP"/>
        </w:rPr>
        <w:t xml:space="preserve">NDI </w:t>
      </w:r>
      <w:r w:rsidRPr="00C04EAE">
        <w:rPr>
          <w:rFonts w:hint="eastAsia"/>
          <w:lang w:val="en-US" w:eastAsia="ja-JP"/>
        </w:rPr>
        <w:t>–</w:t>
      </w:r>
      <w:r w:rsidRPr="00C04EAE">
        <w:rPr>
          <w:rFonts w:hint="eastAsia"/>
          <w:lang w:val="en-US" w:eastAsia="ja-JP"/>
        </w:rPr>
        <w:t xml:space="preserve"> 1 bit</w:t>
      </w:r>
    </w:p>
    <w:p w14:paraId="069C467E" w14:textId="77777777" w:rsidR="00444BE8" w:rsidRPr="00C04EAE" w:rsidRDefault="0065460A" w:rsidP="007E0F79">
      <w:pPr>
        <w:numPr>
          <w:ilvl w:val="1"/>
          <w:numId w:val="19"/>
        </w:numPr>
        <w:rPr>
          <w:lang w:val="en-US" w:eastAsia="ja-JP"/>
        </w:rPr>
      </w:pPr>
      <w:r w:rsidRPr="00C04EAE">
        <w:rPr>
          <w:rFonts w:hint="eastAsia"/>
          <w:lang w:val="en-US" w:eastAsia="ja-JP"/>
        </w:rPr>
        <w:t xml:space="preserve">RV </w:t>
      </w:r>
      <w:r w:rsidRPr="00C04EAE">
        <w:rPr>
          <w:rFonts w:hint="eastAsia"/>
          <w:lang w:val="en-US" w:eastAsia="ja-JP"/>
        </w:rPr>
        <w:t>–</w:t>
      </w:r>
      <w:r w:rsidRPr="00C04EAE">
        <w:rPr>
          <w:rFonts w:hint="eastAsia"/>
          <w:lang w:val="en-US" w:eastAsia="ja-JP"/>
        </w:rPr>
        <w:t xml:space="preserve"> 2 bits</w:t>
      </w:r>
    </w:p>
    <w:p w14:paraId="34491070" w14:textId="77777777" w:rsidR="00444BE8" w:rsidRPr="00C04EAE" w:rsidRDefault="0065460A" w:rsidP="007E0F79">
      <w:pPr>
        <w:numPr>
          <w:ilvl w:val="1"/>
          <w:numId w:val="19"/>
        </w:numPr>
        <w:rPr>
          <w:lang w:val="en-US" w:eastAsia="ja-JP"/>
        </w:rPr>
      </w:pPr>
      <w:r w:rsidRPr="00C04EAE">
        <w:rPr>
          <w:rFonts w:hint="eastAsia"/>
          <w:lang w:val="en-US" w:eastAsia="ja-JP"/>
        </w:rPr>
        <w:t xml:space="preserve">Source ID </w:t>
      </w:r>
      <w:r w:rsidRPr="00C04EAE">
        <w:rPr>
          <w:rFonts w:hint="eastAsia"/>
          <w:lang w:val="en-US" w:eastAsia="ja-JP"/>
        </w:rPr>
        <w:t>–</w:t>
      </w:r>
      <w:r w:rsidRPr="00C04EAE">
        <w:rPr>
          <w:rFonts w:hint="eastAsia"/>
          <w:lang w:val="en-US" w:eastAsia="ja-JP"/>
        </w:rPr>
        <w:t xml:space="preserve"> 8 bits</w:t>
      </w:r>
    </w:p>
    <w:p w14:paraId="72086928" w14:textId="77777777" w:rsidR="00444BE8" w:rsidRPr="00C04EAE" w:rsidRDefault="0065460A" w:rsidP="007E0F79">
      <w:pPr>
        <w:numPr>
          <w:ilvl w:val="1"/>
          <w:numId w:val="19"/>
        </w:numPr>
        <w:rPr>
          <w:lang w:val="en-US" w:eastAsia="ja-JP"/>
        </w:rPr>
      </w:pPr>
      <w:r w:rsidRPr="00C04EAE">
        <w:rPr>
          <w:rFonts w:hint="eastAsia"/>
          <w:lang w:val="en-US" w:eastAsia="ja-JP"/>
        </w:rPr>
        <w:t xml:space="preserve">Destination ID </w:t>
      </w:r>
      <w:r w:rsidRPr="00C04EAE">
        <w:rPr>
          <w:rFonts w:hint="eastAsia"/>
          <w:lang w:val="en-US" w:eastAsia="ja-JP"/>
        </w:rPr>
        <w:t>–</w:t>
      </w:r>
      <w:r w:rsidRPr="00C04EAE">
        <w:rPr>
          <w:rFonts w:hint="eastAsia"/>
          <w:lang w:val="en-US" w:eastAsia="ja-JP"/>
        </w:rPr>
        <w:t xml:space="preserve"> 16 bits</w:t>
      </w:r>
    </w:p>
    <w:p w14:paraId="47B726E1" w14:textId="77777777" w:rsidR="00444BE8" w:rsidRPr="00C04EAE" w:rsidRDefault="0065460A" w:rsidP="007E0F79">
      <w:pPr>
        <w:numPr>
          <w:ilvl w:val="1"/>
          <w:numId w:val="19"/>
        </w:numPr>
        <w:rPr>
          <w:lang w:val="en-US" w:eastAsia="ja-JP"/>
        </w:rPr>
      </w:pPr>
      <w:r w:rsidRPr="00C04EAE">
        <w:rPr>
          <w:rFonts w:hint="eastAsia"/>
          <w:lang w:val="en-US" w:eastAsia="ja-JP"/>
        </w:rPr>
        <w:t xml:space="preserve">Zone ID </w:t>
      </w:r>
      <w:r w:rsidRPr="00C04EAE">
        <w:rPr>
          <w:rFonts w:hint="eastAsia"/>
          <w:lang w:val="en-US" w:eastAsia="ja-JP"/>
        </w:rPr>
        <w:t>–</w:t>
      </w:r>
      <w:r w:rsidRPr="00C04EAE">
        <w:rPr>
          <w:rFonts w:hint="eastAsia"/>
          <w:lang w:val="en-US" w:eastAsia="ja-JP"/>
        </w:rPr>
        <w:t xml:space="preserve"> [12] bits</w:t>
      </w:r>
    </w:p>
    <w:p w14:paraId="585B6F9C" w14:textId="77777777" w:rsidR="00444BE8" w:rsidRPr="00C04EAE" w:rsidRDefault="0065460A" w:rsidP="007E0F79">
      <w:pPr>
        <w:numPr>
          <w:ilvl w:val="1"/>
          <w:numId w:val="19"/>
        </w:numPr>
        <w:rPr>
          <w:lang w:val="en-US" w:eastAsia="ja-JP"/>
        </w:rPr>
      </w:pPr>
      <w:r w:rsidRPr="00C04EAE">
        <w:rPr>
          <w:rFonts w:hint="eastAsia"/>
          <w:lang w:val="en-US" w:eastAsia="ja-JP"/>
        </w:rPr>
        <w:t xml:space="preserve">Communication range requirement </w:t>
      </w:r>
      <w:r w:rsidRPr="00C04EAE">
        <w:rPr>
          <w:rFonts w:hint="eastAsia"/>
          <w:lang w:val="en-US" w:eastAsia="ja-JP"/>
        </w:rPr>
        <w:t>–</w:t>
      </w:r>
      <w:r w:rsidRPr="00C04EAE">
        <w:rPr>
          <w:rFonts w:hint="eastAsia"/>
          <w:lang w:val="en-US" w:eastAsia="ja-JP"/>
        </w:rPr>
        <w:t xml:space="preserve"> [&gt;= 4 bits]</w:t>
      </w:r>
    </w:p>
    <w:p w14:paraId="67473551" w14:textId="0D13D899" w:rsidR="00444BE8" w:rsidRPr="00C04EAE" w:rsidRDefault="0065460A" w:rsidP="007E0F79">
      <w:pPr>
        <w:numPr>
          <w:ilvl w:val="0"/>
          <w:numId w:val="20"/>
        </w:numPr>
        <w:rPr>
          <w:lang w:val="en-US" w:eastAsia="ja-JP"/>
        </w:rPr>
      </w:pPr>
      <w:r w:rsidRPr="00C04EAE">
        <w:rPr>
          <w:rFonts w:hint="eastAsia"/>
          <w:lang w:val="en-US" w:eastAsia="ja-JP"/>
        </w:rPr>
        <w:t xml:space="preserve">SCI format 0-2c (for </w:t>
      </w:r>
      <w:r w:rsidR="00FA7BA8">
        <w:rPr>
          <w:lang w:val="en-US" w:eastAsia="ja-JP"/>
        </w:rPr>
        <w:t xml:space="preserve">the other </w:t>
      </w:r>
      <w:r w:rsidRPr="00C04EAE">
        <w:rPr>
          <w:rFonts w:hint="eastAsia"/>
          <w:lang w:val="en-US" w:eastAsia="ja-JP"/>
        </w:rPr>
        <w:t>groupcast/unicast)</w:t>
      </w:r>
    </w:p>
    <w:p w14:paraId="31D56501" w14:textId="77777777" w:rsidR="00444BE8" w:rsidRPr="00C04EAE" w:rsidRDefault="0065460A" w:rsidP="007E0F79">
      <w:pPr>
        <w:numPr>
          <w:ilvl w:val="1"/>
          <w:numId w:val="20"/>
        </w:numPr>
        <w:rPr>
          <w:lang w:val="en-US" w:eastAsia="ja-JP"/>
        </w:rPr>
      </w:pPr>
      <w:r w:rsidRPr="00C04EAE">
        <w:rPr>
          <w:rFonts w:hint="eastAsia"/>
          <w:lang w:val="en-US" w:eastAsia="ja-JP"/>
        </w:rPr>
        <w:t xml:space="preserve">HARQ process ID </w:t>
      </w:r>
      <w:r w:rsidRPr="00C04EAE">
        <w:rPr>
          <w:rFonts w:hint="eastAsia"/>
          <w:lang w:val="en-US" w:eastAsia="ja-JP"/>
        </w:rPr>
        <w:t>–</w:t>
      </w:r>
      <w:r w:rsidRPr="00C04EAE">
        <w:rPr>
          <w:rFonts w:hint="eastAsia"/>
          <w:lang w:val="en-US" w:eastAsia="ja-JP"/>
        </w:rPr>
        <w:t xml:space="preserve"> [x] bits</w:t>
      </w:r>
    </w:p>
    <w:p w14:paraId="6290A583" w14:textId="77777777" w:rsidR="00444BE8" w:rsidRPr="00C04EAE" w:rsidRDefault="0065460A" w:rsidP="007E0F79">
      <w:pPr>
        <w:numPr>
          <w:ilvl w:val="1"/>
          <w:numId w:val="20"/>
        </w:numPr>
        <w:rPr>
          <w:lang w:val="en-US" w:eastAsia="ja-JP"/>
        </w:rPr>
      </w:pPr>
      <w:r w:rsidRPr="00C04EAE">
        <w:rPr>
          <w:rFonts w:hint="eastAsia"/>
          <w:lang w:val="en-US" w:eastAsia="ja-JP"/>
        </w:rPr>
        <w:t xml:space="preserve">NDI </w:t>
      </w:r>
      <w:r w:rsidRPr="00C04EAE">
        <w:rPr>
          <w:rFonts w:hint="eastAsia"/>
          <w:lang w:val="en-US" w:eastAsia="ja-JP"/>
        </w:rPr>
        <w:t>–</w:t>
      </w:r>
      <w:r w:rsidRPr="00C04EAE">
        <w:rPr>
          <w:rFonts w:hint="eastAsia"/>
          <w:lang w:val="en-US" w:eastAsia="ja-JP"/>
        </w:rPr>
        <w:t xml:space="preserve"> 1 bit</w:t>
      </w:r>
    </w:p>
    <w:p w14:paraId="622A7DBC" w14:textId="77777777" w:rsidR="00444BE8" w:rsidRPr="00C04EAE" w:rsidRDefault="0065460A" w:rsidP="007E0F79">
      <w:pPr>
        <w:numPr>
          <w:ilvl w:val="1"/>
          <w:numId w:val="20"/>
        </w:numPr>
        <w:rPr>
          <w:lang w:val="en-US" w:eastAsia="ja-JP"/>
        </w:rPr>
      </w:pPr>
      <w:r w:rsidRPr="00C04EAE">
        <w:rPr>
          <w:rFonts w:hint="eastAsia"/>
          <w:lang w:val="en-US" w:eastAsia="ja-JP"/>
        </w:rPr>
        <w:t xml:space="preserve">RV </w:t>
      </w:r>
      <w:r w:rsidRPr="00C04EAE">
        <w:rPr>
          <w:rFonts w:hint="eastAsia"/>
          <w:lang w:val="en-US" w:eastAsia="ja-JP"/>
        </w:rPr>
        <w:t>–</w:t>
      </w:r>
      <w:r w:rsidRPr="00C04EAE">
        <w:rPr>
          <w:rFonts w:hint="eastAsia"/>
          <w:lang w:val="en-US" w:eastAsia="ja-JP"/>
        </w:rPr>
        <w:t xml:space="preserve"> 2 bits</w:t>
      </w:r>
    </w:p>
    <w:p w14:paraId="13268BC3" w14:textId="77777777" w:rsidR="00444BE8" w:rsidRPr="00C04EAE" w:rsidRDefault="0065460A" w:rsidP="007E0F79">
      <w:pPr>
        <w:numPr>
          <w:ilvl w:val="1"/>
          <w:numId w:val="20"/>
        </w:numPr>
        <w:rPr>
          <w:lang w:val="en-US" w:eastAsia="ja-JP"/>
        </w:rPr>
      </w:pPr>
      <w:r w:rsidRPr="00C04EAE">
        <w:rPr>
          <w:rFonts w:hint="eastAsia"/>
          <w:lang w:val="en-US" w:eastAsia="ja-JP"/>
        </w:rPr>
        <w:t xml:space="preserve">Source ID </w:t>
      </w:r>
      <w:r w:rsidRPr="00C04EAE">
        <w:rPr>
          <w:rFonts w:hint="eastAsia"/>
          <w:lang w:val="en-US" w:eastAsia="ja-JP"/>
        </w:rPr>
        <w:t>–</w:t>
      </w:r>
      <w:r w:rsidRPr="00C04EAE">
        <w:rPr>
          <w:rFonts w:hint="eastAsia"/>
          <w:lang w:val="en-US" w:eastAsia="ja-JP"/>
        </w:rPr>
        <w:t xml:space="preserve"> 8 bits</w:t>
      </w:r>
    </w:p>
    <w:p w14:paraId="48CC71FC" w14:textId="77777777" w:rsidR="00444BE8" w:rsidRPr="00C04EAE" w:rsidRDefault="0065460A" w:rsidP="007E0F79">
      <w:pPr>
        <w:numPr>
          <w:ilvl w:val="1"/>
          <w:numId w:val="20"/>
        </w:numPr>
        <w:rPr>
          <w:lang w:val="en-US" w:eastAsia="ja-JP"/>
        </w:rPr>
      </w:pPr>
      <w:r w:rsidRPr="00C04EAE">
        <w:rPr>
          <w:rFonts w:hint="eastAsia"/>
          <w:lang w:val="en-US" w:eastAsia="ja-JP"/>
        </w:rPr>
        <w:t>Destination ID 16 bits</w:t>
      </w:r>
    </w:p>
    <w:p w14:paraId="663DA896" w14:textId="77777777" w:rsidR="00444BE8" w:rsidRPr="00C04EAE" w:rsidRDefault="0065460A" w:rsidP="007E0F79">
      <w:pPr>
        <w:numPr>
          <w:ilvl w:val="1"/>
          <w:numId w:val="20"/>
        </w:numPr>
        <w:rPr>
          <w:lang w:val="en-US" w:eastAsia="ja-JP"/>
        </w:rPr>
      </w:pPr>
      <w:r w:rsidRPr="00C04EAE">
        <w:rPr>
          <w:rFonts w:hint="eastAsia"/>
          <w:lang w:val="en-US" w:eastAsia="ja-JP"/>
        </w:rPr>
        <w:t xml:space="preserve">CSI request </w:t>
      </w:r>
      <w:r w:rsidRPr="00C04EAE">
        <w:rPr>
          <w:rFonts w:hint="eastAsia"/>
          <w:lang w:val="en-US" w:eastAsia="ja-JP"/>
        </w:rPr>
        <w:t>–</w:t>
      </w:r>
      <w:r w:rsidRPr="00C04EAE">
        <w:rPr>
          <w:rFonts w:hint="eastAsia"/>
          <w:lang w:val="en-US" w:eastAsia="ja-JP"/>
        </w:rPr>
        <w:t xml:space="preserve"> 1 bit</w:t>
      </w:r>
    </w:p>
    <w:p w14:paraId="66796CBD" w14:textId="77777777" w:rsidR="00444BE8" w:rsidRPr="00C04EAE" w:rsidRDefault="0065460A" w:rsidP="007E0F79">
      <w:pPr>
        <w:numPr>
          <w:ilvl w:val="1"/>
          <w:numId w:val="20"/>
        </w:numPr>
        <w:rPr>
          <w:lang w:val="en-US" w:eastAsia="ja-JP"/>
        </w:rPr>
      </w:pPr>
      <w:r w:rsidRPr="00C04EAE">
        <w:rPr>
          <w:rFonts w:hint="eastAsia"/>
          <w:lang w:val="en-US" w:eastAsia="ja-JP"/>
        </w:rPr>
        <w:t xml:space="preserve">HARQ feedback request (feedback-based HARQ / blind retransmission) </w:t>
      </w:r>
      <w:r w:rsidRPr="00C04EAE">
        <w:rPr>
          <w:rFonts w:hint="eastAsia"/>
          <w:lang w:val="en-US" w:eastAsia="ja-JP"/>
        </w:rPr>
        <w:t>–</w:t>
      </w:r>
      <w:r w:rsidRPr="00C04EAE">
        <w:rPr>
          <w:rFonts w:hint="eastAsia"/>
          <w:lang w:val="en-US" w:eastAsia="ja-JP"/>
        </w:rPr>
        <w:t xml:space="preserve"> 1 bit</w:t>
      </w:r>
    </w:p>
    <w:p w14:paraId="5B4D7E3A" w14:textId="77777777" w:rsidR="00444BE8" w:rsidRPr="00C04EAE" w:rsidRDefault="0065460A" w:rsidP="007E0F79">
      <w:pPr>
        <w:numPr>
          <w:ilvl w:val="1"/>
          <w:numId w:val="20"/>
        </w:numPr>
        <w:rPr>
          <w:lang w:val="en-US" w:eastAsia="ja-JP"/>
        </w:rPr>
      </w:pPr>
      <w:r w:rsidRPr="00C04EAE">
        <w:rPr>
          <w:rFonts w:hint="eastAsia"/>
          <w:lang w:val="en-US" w:eastAsia="ja-JP"/>
        </w:rPr>
        <w:t xml:space="preserve">HARQ feedback option indication (option 1 / option 2) </w:t>
      </w:r>
      <w:r w:rsidRPr="00C04EAE">
        <w:rPr>
          <w:rFonts w:hint="eastAsia"/>
          <w:lang w:val="en-US" w:eastAsia="ja-JP"/>
        </w:rPr>
        <w:t>–</w:t>
      </w:r>
      <w:r w:rsidRPr="00C04EAE">
        <w:rPr>
          <w:rFonts w:hint="eastAsia"/>
          <w:lang w:val="en-US" w:eastAsia="ja-JP"/>
        </w:rPr>
        <w:t xml:space="preserve"> 1 bit</w:t>
      </w:r>
    </w:p>
    <w:p w14:paraId="03FB50D1" w14:textId="3FB0B4A3" w:rsidR="00444BE8" w:rsidRPr="00C04EAE" w:rsidRDefault="0065460A" w:rsidP="00C04EAE">
      <w:pPr>
        <w:rPr>
          <w:lang w:val="en-US" w:eastAsia="ja-JP"/>
        </w:rPr>
      </w:pPr>
      <w:r w:rsidRPr="00C04EAE">
        <w:rPr>
          <w:rFonts w:hint="eastAsia"/>
          <w:lang w:val="en-US" w:eastAsia="ja-JP"/>
        </w:rPr>
        <w:lastRenderedPageBreak/>
        <w:t xml:space="preserve">"CSI request" is only for unicast and "HARQ feedback option indication" is only for groupcast. Therefore, to separate SCI format between unicast and groupcast is alternative design choice to minimize the size but more </w:t>
      </w:r>
      <w:r w:rsidR="00FA7BA8">
        <w:rPr>
          <w:lang w:val="en-US" w:eastAsia="ja-JP"/>
        </w:rPr>
        <w:t xml:space="preserve">variation of 2nd stage SCI </w:t>
      </w:r>
      <w:r w:rsidRPr="00C04EAE">
        <w:rPr>
          <w:rFonts w:hint="eastAsia"/>
          <w:lang w:val="en-US" w:eastAsia="ja-JP"/>
        </w:rPr>
        <w:t>formats</w:t>
      </w:r>
      <w:r w:rsidR="00FA7BA8">
        <w:rPr>
          <w:lang w:val="en-US" w:eastAsia="ja-JP"/>
        </w:rPr>
        <w:t xml:space="preserve"> are required.</w:t>
      </w:r>
    </w:p>
    <w:p w14:paraId="50521124" w14:textId="7F26DCBD" w:rsidR="000F6D4E" w:rsidRDefault="00556D47" w:rsidP="000F6D4E">
      <w:pPr>
        <w:rPr>
          <w:lang w:val="en-US" w:eastAsia="ja-JP"/>
        </w:rPr>
      </w:pPr>
      <w:r>
        <w:rPr>
          <w:rFonts w:hint="eastAsia"/>
          <w:lang w:val="en-US" w:eastAsia="ja-JP"/>
        </w:rPr>
        <w:t xml:space="preserve">Which 2nd SCI format are used is distinguished by </w:t>
      </w:r>
      <w:r>
        <w:rPr>
          <w:lang w:val="en-US" w:eastAsia="ja-JP"/>
        </w:rPr>
        <w:t xml:space="preserve">2nd stage SCI format field in 1st stage SCI or can be distinguished by source ID. </w:t>
      </w:r>
      <w:r w:rsidR="00884ED3">
        <w:rPr>
          <w:lang w:val="en-US" w:eastAsia="ja-JP"/>
        </w:rPr>
        <w:t>If RAN2 discussion can be complicated by using source ID, we are ok to use 2nd stage SCI format field.</w:t>
      </w:r>
    </w:p>
    <w:p w14:paraId="6B1B0C62" w14:textId="5696432E" w:rsidR="00FC3973" w:rsidRDefault="00FC3973" w:rsidP="00FC3973">
      <w:pPr>
        <w:rPr>
          <w:lang w:val="en-US" w:eastAsia="ja-JP"/>
        </w:rPr>
      </w:pPr>
      <w:r w:rsidRPr="002B1470">
        <w:rPr>
          <w:rFonts w:eastAsiaTheme="minorEastAsia" w:hint="eastAsia"/>
          <w:b/>
          <w:lang w:val="nb-NO" w:eastAsia="ja-JP"/>
        </w:rPr>
        <w:t>Pro</w:t>
      </w:r>
      <w:r w:rsidRPr="002B1470">
        <w:rPr>
          <w:rFonts w:eastAsiaTheme="minorEastAsia"/>
          <w:b/>
          <w:lang w:val="nb-NO" w:eastAsia="ja-JP"/>
        </w:rPr>
        <w:t>posal</w:t>
      </w:r>
      <w:r w:rsidR="00130E80">
        <w:rPr>
          <w:rFonts w:eastAsiaTheme="minorEastAsia"/>
          <w:b/>
          <w:lang w:val="nb-NO" w:eastAsia="ja-JP"/>
        </w:rPr>
        <w:t xml:space="preserve"> 9</w:t>
      </w:r>
      <w:r w:rsidRPr="002B1470">
        <w:rPr>
          <w:rFonts w:eastAsiaTheme="minorEastAsia"/>
          <w:b/>
          <w:lang w:val="nb-NO" w:eastAsia="ja-JP"/>
        </w:rPr>
        <w:t>:</w:t>
      </w:r>
      <w:r>
        <w:rPr>
          <w:rFonts w:eastAsiaTheme="minorEastAsia"/>
          <w:lang w:val="nb-NO" w:eastAsia="ja-JP"/>
        </w:rPr>
        <w:t xml:space="preserve"> </w:t>
      </w:r>
      <w:r w:rsidR="00884ED3">
        <w:rPr>
          <w:rFonts w:eastAsiaTheme="minorEastAsia"/>
          <w:lang w:val="nb-NO" w:eastAsia="ja-JP"/>
        </w:rPr>
        <w:t xml:space="preserve">2nd stage SCI format shoudl be separated for the case of broadcast and for the case of </w:t>
      </w:r>
      <w:r w:rsidR="00884ED3" w:rsidRPr="00C04EAE">
        <w:rPr>
          <w:rFonts w:hint="eastAsia"/>
          <w:lang w:val="en-US" w:eastAsia="ja-JP"/>
        </w:rPr>
        <w:t>TX-RX distance-based HARQ feedback</w:t>
      </w:r>
      <w:r w:rsidR="00884ED3">
        <w:rPr>
          <w:lang w:val="en-US" w:eastAsia="ja-JP"/>
        </w:rPr>
        <w:t xml:space="preserve"> option 1. The other cases can be merged to one 2nd stage SCI format.</w:t>
      </w:r>
    </w:p>
    <w:p w14:paraId="229B3612" w14:textId="572252ED" w:rsidR="00C04EAE" w:rsidRPr="00FB186A" w:rsidRDefault="00884ED3" w:rsidP="009024E8">
      <w:pPr>
        <w:rPr>
          <w:rFonts w:hint="eastAsia"/>
          <w:lang w:val="en-US" w:eastAsia="ja-JP"/>
        </w:rPr>
      </w:pPr>
      <w:r w:rsidRPr="002B1470">
        <w:rPr>
          <w:rFonts w:eastAsiaTheme="minorEastAsia" w:hint="eastAsia"/>
          <w:b/>
          <w:lang w:val="nb-NO" w:eastAsia="ja-JP"/>
        </w:rPr>
        <w:t>Pro</w:t>
      </w:r>
      <w:r w:rsidRPr="002B1470">
        <w:rPr>
          <w:rFonts w:eastAsiaTheme="minorEastAsia"/>
          <w:b/>
          <w:lang w:val="nb-NO" w:eastAsia="ja-JP"/>
        </w:rPr>
        <w:t>posal</w:t>
      </w:r>
      <w:r w:rsidR="00130E80">
        <w:rPr>
          <w:rFonts w:eastAsiaTheme="minorEastAsia"/>
          <w:b/>
          <w:lang w:val="nb-NO" w:eastAsia="ja-JP"/>
        </w:rPr>
        <w:t xml:space="preserve"> 10</w:t>
      </w:r>
      <w:r w:rsidRPr="002B1470">
        <w:rPr>
          <w:rFonts w:eastAsiaTheme="minorEastAsia"/>
          <w:b/>
          <w:lang w:val="nb-NO" w:eastAsia="ja-JP"/>
        </w:rPr>
        <w:t>:</w:t>
      </w:r>
      <w:r>
        <w:rPr>
          <w:rFonts w:eastAsiaTheme="minorEastAsia"/>
          <w:lang w:val="nb-NO" w:eastAsia="ja-JP"/>
        </w:rPr>
        <w:t xml:space="preserve"> Which 2nd stage SCI format is sent is identified by </w:t>
      </w:r>
      <w:r>
        <w:rPr>
          <w:lang w:val="en-US" w:eastAsia="ja-JP"/>
        </w:rPr>
        <w:t>2nd stage SCI format field in 1st stage SCI or can be distinguished by source ID.</w:t>
      </w:r>
    </w:p>
    <w:p w14:paraId="7CFFDBD4" w14:textId="5F8609B0"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15747728" w:rsidR="00221E8D" w:rsidRDefault="00E432E9" w:rsidP="00B21457">
      <w:pPr>
        <w:rPr>
          <w:rFonts w:eastAsia="SimSun" w:cs="Arial"/>
          <w:lang w:eastAsia="zh-CN"/>
        </w:rPr>
      </w:pPr>
      <w:r>
        <w:rPr>
          <w:rFonts w:eastAsia="SimSun" w:cs="Arial" w:hint="eastAsia"/>
          <w:lang w:eastAsia="zh-CN"/>
        </w:rPr>
        <w:t xml:space="preserve">In this contribution </w:t>
      </w:r>
      <w:r w:rsidR="00D64442">
        <w:rPr>
          <w:rFonts w:eastAsia="SimSun" w:cs="Arial"/>
          <w:lang w:eastAsia="zh-CN"/>
        </w:rPr>
        <w:t>w</w:t>
      </w:r>
      <w:r w:rsidR="00D04FD7">
        <w:rPr>
          <w:rFonts w:eastAsia="SimSun" w:cs="Arial"/>
          <w:lang w:eastAsia="zh-CN"/>
        </w:rPr>
        <w:t>e dis</w:t>
      </w:r>
      <w:r w:rsidR="006B05C4">
        <w:rPr>
          <w:rFonts w:eastAsia="SimSun" w:cs="Arial"/>
          <w:lang w:eastAsia="zh-CN"/>
        </w:rPr>
        <w:t>cussed HARQ feedback and power control of sidelink. Based on the discussions, we have following proposals,</w:t>
      </w:r>
    </w:p>
    <w:p w14:paraId="7F305C09" w14:textId="77777777" w:rsidR="00130E80" w:rsidRDefault="00130E80" w:rsidP="00130E80">
      <w:pPr>
        <w:rPr>
          <w:lang w:val="en-US" w:eastAsia="ja-JP"/>
        </w:rPr>
      </w:pPr>
      <w:r w:rsidRPr="00F84E62">
        <w:rPr>
          <w:b/>
          <w:lang w:eastAsia="ja-JP"/>
        </w:rPr>
        <w:t xml:space="preserve">Proposal </w:t>
      </w:r>
      <w:r>
        <w:rPr>
          <w:b/>
          <w:lang w:eastAsia="ja-JP"/>
        </w:rPr>
        <w:t>1</w:t>
      </w:r>
      <w:r w:rsidRPr="00F84E62">
        <w:rPr>
          <w:b/>
          <w:lang w:eastAsia="ja-JP"/>
        </w:rPr>
        <w:t>:</w:t>
      </w:r>
      <w:r w:rsidRPr="00C66E7C">
        <w:t xml:space="preserve"> </w:t>
      </w:r>
      <w:r w:rsidRPr="00C66E7C">
        <w:rPr>
          <w:lang w:val="en-US" w:eastAsia="ja-JP"/>
        </w:rPr>
        <w:t>The PSFCH resources of groupcast with</w:t>
      </w:r>
      <w:r>
        <w:rPr>
          <w:lang w:val="en-US" w:eastAsia="ja-JP"/>
        </w:rPr>
        <w:t xml:space="preserve"> HARQ feedback type 1 </w:t>
      </w:r>
      <w:r w:rsidRPr="00C66E7C">
        <w:rPr>
          <w:lang w:val="en-US" w:eastAsia="ja-JP"/>
        </w:rPr>
        <w:t xml:space="preserve">should be separated by PRB level for PSFCH </w:t>
      </w:r>
      <w:r>
        <w:rPr>
          <w:lang w:val="en-US" w:eastAsia="ja-JP"/>
        </w:rPr>
        <w:t>for other usage.</w:t>
      </w:r>
    </w:p>
    <w:p w14:paraId="7D47BAE7" w14:textId="77777777" w:rsidR="00130E80" w:rsidRDefault="00130E80" w:rsidP="00130E80">
      <w:pPr>
        <w:rPr>
          <w:lang w:eastAsia="ja-JP"/>
        </w:rPr>
      </w:pPr>
      <w:r w:rsidRPr="00F84E62">
        <w:rPr>
          <w:b/>
          <w:lang w:val="en-US" w:eastAsia="ja-JP"/>
        </w:rPr>
        <w:t xml:space="preserve">Proposal </w:t>
      </w:r>
      <w:r>
        <w:rPr>
          <w:b/>
          <w:lang w:val="en-US" w:eastAsia="ja-JP"/>
        </w:rPr>
        <w:t>2</w:t>
      </w:r>
      <w:r w:rsidRPr="00F84E62">
        <w:rPr>
          <w:b/>
          <w:lang w:val="en-US" w:eastAsia="ja-JP"/>
        </w:rPr>
        <w:t>:</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oMath>
      <w:r>
        <w:rPr>
          <w:rFonts w:hint="eastAsia"/>
          <w:lang w:eastAsia="ja-JP"/>
        </w:rPr>
        <w:t xml:space="preserve"> </w:t>
      </w:r>
      <w:r>
        <w:rPr>
          <w:lang w:eastAsia="ja-JP"/>
        </w:rPr>
        <w:t xml:space="preserve">is revised to </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r>
                  <w:rPr>
                    <w:rFonts w:ascii="Cambria Math" w:hAnsi="Cambria Math"/>
                  </w:rPr>
                  <m:t>*M</m:t>
                </m:r>
              </m:e>
              <m:sub>
                <m:r>
                  <m:rPr>
                    <m:sty m:val="p"/>
                  </m:rPr>
                  <w:rPr>
                    <w:rFonts w:ascii="Cambria Math" w:hAnsi="Cambria Math"/>
                  </w:rPr>
                  <m:t>ID</m:t>
                </m:r>
              </m:sub>
            </m:sSub>
          </m:e>
        </m:d>
      </m:oMath>
      <w:r>
        <w:rPr>
          <w:rFonts w:hint="eastAsia"/>
          <w:lang w:eastAsia="ja-JP"/>
        </w:rPr>
        <w:t xml:space="preserve"> for</w:t>
      </w:r>
      <w:r>
        <w:rPr>
          <w:lang w:eastAsia="ja-JP"/>
        </w:rPr>
        <w:t xml:space="preserve"> more randomization. </w:t>
      </w: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Pr>
          <w:rFonts w:hint="eastAsia"/>
          <w:lang w:eastAsia="ja-JP"/>
        </w:rPr>
        <w:t xml:space="preserve"> </w:t>
      </w:r>
      <w:r>
        <w:rPr>
          <w:lang w:eastAsia="ja-JP"/>
        </w:rPr>
        <w:t xml:space="preserve">is the maximum number of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Pr>
          <w:lang w:eastAsia="ja-JP"/>
        </w:rPr>
        <w:t>.</w:t>
      </w:r>
    </w:p>
    <w:p w14:paraId="43DA3704" w14:textId="77777777" w:rsidR="00130E80" w:rsidRPr="007B4133" w:rsidRDefault="00130E80" w:rsidP="00130E80">
      <w:pPr>
        <w:rPr>
          <w:lang w:eastAsia="ja-JP"/>
        </w:rPr>
      </w:pPr>
      <w:r w:rsidRPr="002B1470">
        <w:rPr>
          <w:b/>
          <w:lang w:val="en-US" w:eastAsia="ja-JP"/>
        </w:rPr>
        <w:t xml:space="preserve">Proposal </w:t>
      </w:r>
      <w:r>
        <w:rPr>
          <w:b/>
          <w:lang w:val="en-US" w:eastAsia="ja-JP"/>
        </w:rPr>
        <w:t>3</w:t>
      </w:r>
      <w:r w:rsidRPr="002B1470">
        <w:rPr>
          <w:b/>
          <w:lang w:val="en-US" w:eastAsia="ja-JP"/>
        </w:rPr>
        <w:t>:</w:t>
      </w:r>
      <w:r w:rsidRPr="003B6242">
        <w:rPr>
          <w:lang w:val="en-US" w:eastAsia="ja-JP"/>
        </w:rPr>
        <w:t xml:space="preserve"> </w:t>
      </w:r>
      <w:r w:rsidRPr="00C66E7C">
        <w:rPr>
          <w:lang w:val="en-US" w:eastAsia="ja-JP"/>
        </w:rPr>
        <w:t xml:space="preserve">The PSFCH resources </w:t>
      </w:r>
      <w:r>
        <w:rPr>
          <w:lang w:val="en-US" w:eastAsia="ja-JP"/>
        </w:rPr>
        <w:t>is determined by the following.</w:t>
      </w:r>
    </w:p>
    <w:p w14:paraId="257D5B1D" w14:textId="77777777" w:rsidR="00130E80" w:rsidRDefault="00130E80" w:rsidP="00130E80">
      <w:pPr>
        <w:pStyle w:val="aff4"/>
        <w:numPr>
          <w:ilvl w:val="0"/>
          <w:numId w:val="16"/>
        </w:numPr>
        <w:ind w:leftChars="0"/>
        <w:rPr>
          <w:lang w:eastAsia="ja-JP"/>
        </w:rPr>
      </w:pPr>
      <w:r>
        <w:rPr>
          <w:lang w:eastAsia="ja-JP"/>
        </w:rPr>
        <w:t>F</w:t>
      </w:r>
      <w:r>
        <w:rPr>
          <w:rFonts w:hint="eastAsia"/>
          <w:lang w:eastAsia="ja-JP"/>
        </w:rPr>
        <w:t xml:space="preserve">or </w:t>
      </w:r>
      <w:r>
        <w:rPr>
          <w:lang w:eastAsia="ja-JP"/>
        </w:rPr>
        <w:t xml:space="preserve">unicast and HARQ feedback type 2, PSFCH resource is determined by </w:t>
      </w:r>
    </w:p>
    <w:p w14:paraId="551D2606" w14:textId="77777777" w:rsidR="00130E80" w:rsidRDefault="00130E80" w:rsidP="00130E80">
      <w:pPr>
        <w:jc w:val="center"/>
        <w:rPr>
          <w:lang w:eastAsia="ja-JP"/>
        </w:rPr>
      </w:pPr>
      <m:oMath>
        <m:r>
          <m:rPr>
            <m:sty m:val="p"/>
          </m:rPr>
          <w:rPr>
            <w:rFonts w:ascii="Cambria Math" w:hAnsi="Cambria Math"/>
          </w:rPr>
          <m:t>(</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ID2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oMath>
      <w:r>
        <w:rPr>
          <w:rFonts w:hint="eastAsia"/>
          <w:lang w:eastAsia="ja-JP"/>
        </w:rPr>
        <w:t>)</w:t>
      </w:r>
      <w:r>
        <w:rPr>
          <w:lang w:eastAsia="ja-JP"/>
        </w:rPr>
        <w:t xml:space="preserve"> mod (Z*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w:t>
      </w:r>
    </w:p>
    <w:p w14:paraId="5A48A0C0" w14:textId="77777777" w:rsidR="00130E80" w:rsidRDefault="00130E80" w:rsidP="00130E80">
      <w:pPr>
        <w:ind w:leftChars="500" w:left="1000"/>
        <w:rPr>
          <w:lang w:eastAsia="ja-JP"/>
        </w:rPr>
      </w:pPr>
      <w:r>
        <w:rPr>
          <w:lang w:eastAsia="ja-JP"/>
        </w:rPr>
        <w:t xml:space="preserve">Z is the </w:t>
      </w:r>
      <w:r w:rsidRPr="007B4133">
        <w:rPr>
          <w:lang w:eastAsia="ja-JP"/>
        </w:rPr>
        <w:t>(Pre-)configuration parameter</w:t>
      </w:r>
      <w:r>
        <w:rPr>
          <w:lang w:eastAsia="ja-JP"/>
        </w:rPr>
        <w:t xml:space="preserve"> to distinguish PRBs used for </w:t>
      </w:r>
      <w:r w:rsidRPr="007B4133">
        <w:rPr>
          <w:lang w:eastAsia="ja-JP"/>
        </w:rPr>
        <w:t>PS</w:t>
      </w:r>
      <w:r>
        <w:rPr>
          <w:lang w:eastAsia="ja-JP"/>
        </w:rPr>
        <w:t>FCH for unicast/HARQ feedback type 2 and PSFCH for HARQ feedback type 1</w:t>
      </w:r>
      <w:r w:rsidRPr="007B4133">
        <w:rPr>
          <w:lang w:eastAsia="ja-JP"/>
        </w:rPr>
        <w:t>.</w:t>
      </w:r>
    </w:p>
    <w:p w14:paraId="2F4BC728" w14:textId="77777777" w:rsidR="00130E80" w:rsidRPr="007B4133" w:rsidRDefault="007155D3" w:rsidP="00130E80">
      <w:pPr>
        <w:ind w:leftChars="500" w:left="1000"/>
        <w:rPr>
          <w:lang w:eastAsia="ja-JP"/>
        </w:rPr>
      </w:pPr>
      <m:oMath>
        <m:sSub>
          <m:sSubPr>
            <m:ctrlPr>
              <w:rPr>
                <w:rFonts w:ascii="Cambria Math" w:hAnsi="Cambria Math"/>
                <w:i/>
              </w:rPr>
            </m:ctrlPr>
          </m:sSubPr>
          <m:e>
            <m:r>
              <w:rPr>
                <w:rFonts w:ascii="Cambria Math" w:hAnsi="Cambria Math"/>
              </w:rPr>
              <m:t>L</m:t>
            </m:r>
          </m:e>
          <m:sub>
            <m:r>
              <w:rPr>
                <w:rFonts w:ascii="Cambria Math" w:hAnsi="Cambria Math"/>
              </w:rPr>
              <m:t>ID2</m:t>
            </m:r>
          </m:sub>
        </m:sSub>
      </m:oMath>
      <w:r w:rsidR="00130E80">
        <w:rPr>
          <w:rFonts w:hint="eastAsia"/>
          <w:lang w:eastAsia="ja-JP"/>
        </w:rPr>
        <w:t xml:space="preserve">is </w:t>
      </w: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sidR="00130E80">
        <w:rPr>
          <w:rFonts w:hint="eastAsia"/>
          <w:lang w:eastAsia="ja-JP"/>
        </w:rPr>
        <w:t xml:space="preserve"> </w:t>
      </w:r>
      <w:r w:rsidR="00130E80">
        <w:rPr>
          <w:lang w:eastAsia="ja-JP"/>
        </w:rPr>
        <w:t>* the maximum number of member ID.</w:t>
      </w:r>
    </w:p>
    <w:p w14:paraId="09242878" w14:textId="77777777" w:rsidR="00130E80" w:rsidRDefault="007155D3" w:rsidP="00130E80">
      <w:pPr>
        <w:ind w:leftChars="500" w:left="1000"/>
        <w:rPr>
          <w:lang w:eastAsia="ja-JP"/>
        </w:rPr>
      </w:pPr>
      <m:oMath>
        <m:sSub>
          <m:sSubPr>
            <m:ctrlPr>
              <w:rPr>
                <w:rFonts w:ascii="Cambria Math" w:hAnsi="Cambria Math"/>
                <w:i/>
              </w:rPr>
            </m:ctrlPr>
          </m:sSubPr>
          <m:e>
            <m:r>
              <w:rPr>
                <w:rFonts w:ascii="Cambria Math" w:hAnsi="Cambria Math"/>
              </w:rPr>
              <m:t>N</m:t>
            </m:r>
          </m:e>
          <m:sub>
            <m:r>
              <m:rPr>
                <m:nor/>
              </m:rPr>
              <m:t>ID</m:t>
            </m:r>
            <m:ctrlPr>
              <w:rPr>
                <w:rFonts w:ascii="Cambria Math" w:hAnsi="Cambria Math"/>
              </w:rPr>
            </m:ctrlPr>
          </m:sub>
        </m:sSub>
      </m:oMath>
      <w:r w:rsidR="00130E80">
        <w:rPr>
          <w:rFonts w:hint="eastAsia"/>
          <w:lang w:eastAsia="ja-JP"/>
        </w:rPr>
        <w:t xml:space="preserve"> </w:t>
      </w:r>
      <w:r w:rsidR="00130E80">
        <w:rPr>
          <w:lang w:eastAsia="ja-JP"/>
        </w:rPr>
        <w:t xml:space="preserve">is the maximum number of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00130E80">
        <w:rPr>
          <w:lang w:eastAsia="ja-JP"/>
        </w:rPr>
        <w:t>.</w:t>
      </w:r>
    </w:p>
    <w:p w14:paraId="4B313C64" w14:textId="77777777" w:rsidR="00130E80" w:rsidRDefault="00130E80" w:rsidP="00130E80">
      <w:pPr>
        <w:pStyle w:val="aff4"/>
        <w:numPr>
          <w:ilvl w:val="0"/>
          <w:numId w:val="16"/>
        </w:numPr>
        <w:ind w:leftChars="0"/>
        <w:rPr>
          <w:lang w:eastAsia="ja-JP"/>
        </w:rPr>
      </w:pPr>
      <w:r>
        <w:rPr>
          <w:lang w:eastAsia="ja-JP"/>
        </w:rPr>
        <w:t>F</w:t>
      </w:r>
      <w:r>
        <w:rPr>
          <w:rFonts w:hint="eastAsia"/>
          <w:lang w:eastAsia="ja-JP"/>
        </w:rPr>
        <w:t xml:space="preserve">or </w:t>
      </w:r>
      <w:r>
        <w:rPr>
          <w:lang w:eastAsia="ja-JP"/>
        </w:rPr>
        <w:t>HARQ feedback type 1, , PSFCH resource is determined by</w:t>
      </w:r>
    </w:p>
    <w:p w14:paraId="4C03A412" w14:textId="4760D223" w:rsidR="00130E80" w:rsidRPr="00FB186A" w:rsidRDefault="00130E80" w:rsidP="00FB186A">
      <w:pPr>
        <w:pStyle w:val="aff4"/>
        <w:ind w:leftChars="0" w:left="800"/>
        <w:jc w:val="center"/>
        <w:rPr>
          <w:rFonts w:hint="eastAsia"/>
          <w:lang w:eastAsia="ja-JP"/>
        </w:rPr>
      </w:pPr>
      <m:oMath>
        <m:r>
          <m:rPr>
            <m:sty m:val="p"/>
          </m:rPr>
          <w:rPr>
            <w:rFonts w:ascii="Cambria Math" w:hAnsi="Cambria Math"/>
          </w:rPr>
          <m:t>(</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ID</m:t>
            </m:r>
            <m:ctrlPr>
              <w:rPr>
                <w:rFonts w:ascii="Cambria Math" w:hAnsi="Cambria Math"/>
              </w:rPr>
            </m:ctrlPr>
          </m:sub>
        </m:sSub>
        <m:r>
          <m:rPr>
            <m:sty m:val="p"/>
          </m:rPr>
          <w:rPr>
            <w:rFonts w:ascii="Cambria Math" w:hAnsi="Cambria Math" w:hint="eastAsia"/>
            <w:lang w:eastAsia="ja-JP"/>
          </w:rPr>
          <m:t xml:space="preserve"> </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oMath>
      <w:r>
        <w:rPr>
          <w:rFonts w:hint="eastAsia"/>
          <w:lang w:eastAsia="ja-JP"/>
        </w:rPr>
        <w:t>)</w:t>
      </w:r>
      <w:r>
        <w:rPr>
          <w:lang w:eastAsia="ja-JP"/>
        </w:rPr>
        <w:t xml:space="preserve"> mod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m:t>
        </m:r>
      </m:oMath>
      <w:r>
        <w:rPr>
          <w:lang w:eastAsia="ja-JP"/>
        </w:rPr>
        <w:t>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 (Z*</w:t>
      </w:r>
      <w:r w:rsidRPr="00DE13F6">
        <w:t xml:space="preserv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lang w:eastAsia="ja-JP"/>
        </w:rPr>
        <w:t>)</w:t>
      </w:r>
    </w:p>
    <w:p w14:paraId="78BE2350" w14:textId="231915E8" w:rsidR="00130E80" w:rsidRPr="00FB186A" w:rsidRDefault="00130E80" w:rsidP="00B21457">
      <w:pPr>
        <w:rPr>
          <w:rFonts w:eastAsiaTheme="minorEastAsia"/>
          <w:lang w:val="en-US" w:eastAsia="ja-JP"/>
        </w:rPr>
      </w:pPr>
      <w:r w:rsidRPr="00ED413D">
        <w:rPr>
          <w:rFonts w:eastAsiaTheme="minorEastAsia"/>
          <w:b/>
          <w:lang w:val="nb-NO" w:eastAsia="ja-JP"/>
        </w:rPr>
        <w:t>Proposal</w:t>
      </w:r>
      <w:r>
        <w:rPr>
          <w:rFonts w:eastAsiaTheme="minorEastAsia"/>
          <w:b/>
          <w:lang w:val="nb-NO" w:eastAsia="ja-JP"/>
        </w:rPr>
        <w:t xml:space="preserve"> 4</w:t>
      </w:r>
      <w:r w:rsidRPr="00ED413D">
        <w:rPr>
          <w:rFonts w:eastAsiaTheme="minorEastAsia"/>
          <w:b/>
          <w:lang w:val="nb-NO" w:eastAsia="ja-JP"/>
        </w:rPr>
        <w:t>:</w:t>
      </w:r>
      <w:r>
        <w:rPr>
          <w:rFonts w:eastAsiaTheme="minorEastAsia"/>
          <w:lang w:val="nb-NO" w:eastAsia="ja-JP"/>
        </w:rPr>
        <w:t xml:space="preserve"> </w:t>
      </w:r>
      <w:r>
        <w:rPr>
          <w:rFonts w:eastAsiaTheme="minorEastAsia"/>
          <w:lang w:val="en-US" w:eastAsia="ja-JP"/>
        </w:rPr>
        <w:t>12 bits Zone ID should be confirmed.</w:t>
      </w:r>
    </w:p>
    <w:p w14:paraId="08D7EA30" w14:textId="77777777" w:rsidR="00130E80" w:rsidRDefault="00130E80" w:rsidP="00130E80">
      <w:pPr>
        <w:rPr>
          <w:rFonts w:eastAsiaTheme="minorEastAsia"/>
          <w:lang w:val="en-US" w:eastAsia="ja-JP"/>
        </w:rPr>
      </w:pPr>
      <w:r w:rsidRPr="002B1470">
        <w:rPr>
          <w:rFonts w:eastAsiaTheme="minorEastAsia" w:hint="eastAsia"/>
          <w:b/>
          <w:lang w:val="nb-NO" w:eastAsia="ja-JP"/>
        </w:rPr>
        <w:t>Pro</w:t>
      </w:r>
      <w:r w:rsidRPr="002B1470">
        <w:rPr>
          <w:rFonts w:eastAsiaTheme="minorEastAsia"/>
          <w:b/>
          <w:lang w:val="nb-NO" w:eastAsia="ja-JP"/>
        </w:rPr>
        <w:t>posal</w:t>
      </w:r>
      <w:r>
        <w:rPr>
          <w:rFonts w:eastAsiaTheme="minorEastAsia"/>
          <w:b/>
          <w:lang w:val="nb-NO" w:eastAsia="ja-JP"/>
        </w:rPr>
        <w:t xml:space="preserve"> 5</w:t>
      </w:r>
      <w:r w:rsidRPr="002B1470">
        <w:rPr>
          <w:rFonts w:eastAsiaTheme="minorEastAsia"/>
          <w:b/>
          <w:lang w:val="nb-NO" w:eastAsia="ja-JP"/>
        </w:rPr>
        <w:t>:</w:t>
      </w:r>
      <w:r>
        <w:rPr>
          <w:rFonts w:eastAsiaTheme="minorEastAsia"/>
          <w:lang w:val="nb-NO" w:eastAsia="ja-JP"/>
        </w:rPr>
        <w:t xml:space="preserve"> </w:t>
      </w:r>
      <w:r>
        <w:rPr>
          <w:rFonts w:eastAsia="SimSun"/>
          <w:lang w:val="en-US" w:eastAsia="zh-CN"/>
        </w:rPr>
        <w:t xml:space="preserve">Both </w:t>
      </w:r>
      <w:r w:rsidRPr="00C533D5">
        <w:rPr>
          <w:rFonts w:eastAsia="SimSun" w:hint="eastAsia"/>
          <w:lang w:val="en-US" w:eastAsia="zh-CN"/>
        </w:rPr>
        <w:t xml:space="preserve">dynamic and semi-static power sharing </w:t>
      </w:r>
      <w:r>
        <w:rPr>
          <w:rFonts w:eastAsia="SimSun"/>
          <w:lang w:val="en-US" w:eastAsia="zh-CN"/>
        </w:rPr>
        <w:t>between Uu and SL are supported.</w:t>
      </w:r>
    </w:p>
    <w:p w14:paraId="5E3FE394" w14:textId="77777777" w:rsidR="00130E80" w:rsidRDefault="00130E80" w:rsidP="00130E80">
      <w:pPr>
        <w:rPr>
          <w:rFonts w:eastAsiaTheme="minorEastAsia"/>
          <w:lang w:val="nb-NO" w:eastAsia="ja-JP"/>
        </w:rPr>
      </w:pPr>
      <w:r w:rsidRPr="002B1470">
        <w:rPr>
          <w:rFonts w:eastAsiaTheme="minorEastAsia" w:hint="eastAsia"/>
          <w:b/>
          <w:lang w:val="nb-NO" w:eastAsia="ja-JP"/>
        </w:rPr>
        <w:t>Pro</w:t>
      </w:r>
      <w:r w:rsidRPr="002B1470">
        <w:rPr>
          <w:rFonts w:eastAsiaTheme="minorEastAsia"/>
          <w:b/>
          <w:lang w:val="nb-NO" w:eastAsia="ja-JP"/>
        </w:rPr>
        <w:t>posal</w:t>
      </w:r>
      <w:r>
        <w:rPr>
          <w:rFonts w:eastAsiaTheme="minorEastAsia"/>
          <w:b/>
          <w:lang w:val="nb-NO" w:eastAsia="ja-JP"/>
        </w:rPr>
        <w:t xml:space="preserve"> 6</w:t>
      </w:r>
      <w:r w:rsidRPr="002B1470">
        <w:rPr>
          <w:rFonts w:eastAsiaTheme="minorEastAsia"/>
          <w:b/>
          <w:lang w:val="nb-NO" w:eastAsia="ja-JP"/>
        </w:rPr>
        <w:t>:</w:t>
      </w:r>
      <w:r>
        <w:rPr>
          <w:rFonts w:eastAsiaTheme="minorEastAsia"/>
          <w:lang w:val="nb-NO" w:eastAsia="ja-JP"/>
        </w:rPr>
        <w:t xml:space="preserve"> The </w:t>
      </w:r>
      <w:r>
        <w:rPr>
          <w:rFonts w:eastAsia="SimSun"/>
          <w:lang w:val="en-US" w:eastAsia="zh-CN"/>
        </w:rPr>
        <w:t>p</w:t>
      </w:r>
      <w:r w:rsidRPr="00A434A9">
        <w:rPr>
          <w:rFonts w:eastAsia="SimSun"/>
          <w:lang w:val="en-US" w:eastAsia="zh-CN"/>
        </w:rPr>
        <w:t>ower change in th</w:t>
      </w:r>
      <w:r>
        <w:rPr>
          <w:rFonts w:eastAsia="SimSun"/>
          <w:lang w:val="en-US" w:eastAsia="zh-CN"/>
        </w:rPr>
        <w:t xml:space="preserve">e middle of a PSCCH/PSSCH should </w:t>
      </w:r>
      <w:r w:rsidRPr="00A434A9">
        <w:rPr>
          <w:rFonts w:eastAsia="SimSun"/>
          <w:lang w:val="en-US" w:eastAsia="zh-CN"/>
        </w:rPr>
        <w:t>be avoided</w:t>
      </w:r>
      <w:r>
        <w:rPr>
          <w:rFonts w:eastAsia="SimSun"/>
          <w:lang w:val="en-US" w:eastAsia="zh-CN"/>
        </w:rPr>
        <w:t xml:space="preserve"> even in case of power shortage.</w:t>
      </w:r>
    </w:p>
    <w:p w14:paraId="4FF63AE2" w14:textId="11EC2D37" w:rsidR="00130E80" w:rsidRPr="00FB186A" w:rsidRDefault="00130E80" w:rsidP="00B21457">
      <w:pPr>
        <w:rPr>
          <w:rFonts w:eastAsiaTheme="minorEastAsia"/>
          <w:lang w:val="nb-NO" w:eastAsia="ja-JP"/>
        </w:rPr>
      </w:pPr>
      <w:r w:rsidRPr="002B1470">
        <w:rPr>
          <w:rFonts w:eastAsiaTheme="minorEastAsia" w:hint="eastAsia"/>
          <w:b/>
          <w:lang w:val="nb-NO" w:eastAsia="ja-JP"/>
        </w:rPr>
        <w:t>Pro</w:t>
      </w:r>
      <w:r w:rsidRPr="002B1470">
        <w:rPr>
          <w:rFonts w:eastAsiaTheme="minorEastAsia"/>
          <w:b/>
          <w:lang w:val="nb-NO" w:eastAsia="ja-JP"/>
        </w:rPr>
        <w:t>posal</w:t>
      </w:r>
      <w:r>
        <w:rPr>
          <w:rFonts w:eastAsiaTheme="minorEastAsia"/>
          <w:b/>
          <w:lang w:val="nb-NO" w:eastAsia="ja-JP"/>
        </w:rPr>
        <w:t xml:space="preserve"> 7</w:t>
      </w:r>
      <w:r w:rsidRPr="002B1470">
        <w:rPr>
          <w:rFonts w:eastAsiaTheme="minorEastAsia"/>
          <w:b/>
          <w:lang w:val="nb-NO" w:eastAsia="ja-JP"/>
        </w:rPr>
        <w:t>:</w:t>
      </w:r>
      <w:r>
        <w:rPr>
          <w:rFonts w:eastAsiaTheme="minorEastAsia"/>
          <w:lang w:val="nb-NO" w:eastAsia="ja-JP"/>
        </w:rPr>
        <w:t xml:space="preserve"> For dynamic power sharing, how power is allocated is up to UE implementation.</w:t>
      </w:r>
    </w:p>
    <w:p w14:paraId="406DA040" w14:textId="399AC26B" w:rsidR="00130E80" w:rsidRPr="00FB186A" w:rsidRDefault="00130E80" w:rsidP="00B21457">
      <w:pPr>
        <w:rPr>
          <w:rFonts w:eastAsiaTheme="minorEastAsia"/>
          <w:lang w:val="nb-NO" w:eastAsia="ja-JP"/>
        </w:rPr>
      </w:pPr>
      <w:r w:rsidRPr="002B1470">
        <w:rPr>
          <w:rFonts w:eastAsiaTheme="minorEastAsia" w:hint="eastAsia"/>
          <w:b/>
          <w:lang w:val="nb-NO" w:eastAsia="ja-JP"/>
        </w:rPr>
        <w:t>Pro</w:t>
      </w:r>
      <w:r w:rsidRPr="002B1470">
        <w:rPr>
          <w:rFonts w:eastAsiaTheme="minorEastAsia"/>
          <w:b/>
          <w:lang w:val="nb-NO" w:eastAsia="ja-JP"/>
        </w:rPr>
        <w:t>posal</w:t>
      </w:r>
      <w:r>
        <w:rPr>
          <w:rFonts w:eastAsiaTheme="minorEastAsia"/>
          <w:b/>
          <w:lang w:val="nb-NO" w:eastAsia="ja-JP"/>
        </w:rPr>
        <w:t xml:space="preserve"> 8</w:t>
      </w:r>
      <w:r w:rsidRPr="002B1470">
        <w:rPr>
          <w:rFonts w:eastAsiaTheme="minorEastAsia"/>
          <w:b/>
          <w:lang w:val="nb-NO" w:eastAsia="ja-JP"/>
        </w:rPr>
        <w:t>:</w:t>
      </w:r>
      <w:r>
        <w:rPr>
          <w:rFonts w:eastAsiaTheme="minorEastAsia"/>
          <w:lang w:val="nb-NO" w:eastAsia="ja-JP"/>
        </w:rPr>
        <w:t xml:space="preserve"> In SL-RSRP reporting, PSCCH/PSSCH power is normalized per a PRB.</w:t>
      </w:r>
    </w:p>
    <w:p w14:paraId="560DC0AC" w14:textId="77777777" w:rsidR="00130E80" w:rsidRDefault="00130E80" w:rsidP="00130E80">
      <w:pPr>
        <w:rPr>
          <w:lang w:val="en-US" w:eastAsia="ja-JP"/>
        </w:rPr>
      </w:pPr>
      <w:r w:rsidRPr="002B1470">
        <w:rPr>
          <w:rFonts w:eastAsiaTheme="minorEastAsia" w:hint="eastAsia"/>
          <w:b/>
          <w:lang w:val="nb-NO" w:eastAsia="ja-JP"/>
        </w:rPr>
        <w:t>Pro</w:t>
      </w:r>
      <w:r w:rsidRPr="002B1470">
        <w:rPr>
          <w:rFonts w:eastAsiaTheme="minorEastAsia"/>
          <w:b/>
          <w:lang w:val="nb-NO" w:eastAsia="ja-JP"/>
        </w:rPr>
        <w:t>posal</w:t>
      </w:r>
      <w:r>
        <w:rPr>
          <w:rFonts w:eastAsiaTheme="minorEastAsia"/>
          <w:b/>
          <w:lang w:val="nb-NO" w:eastAsia="ja-JP"/>
        </w:rPr>
        <w:t xml:space="preserve"> 9</w:t>
      </w:r>
      <w:r w:rsidRPr="002B1470">
        <w:rPr>
          <w:rFonts w:eastAsiaTheme="minorEastAsia"/>
          <w:b/>
          <w:lang w:val="nb-NO" w:eastAsia="ja-JP"/>
        </w:rPr>
        <w:t>:</w:t>
      </w:r>
      <w:r>
        <w:rPr>
          <w:rFonts w:eastAsiaTheme="minorEastAsia"/>
          <w:lang w:val="nb-NO" w:eastAsia="ja-JP"/>
        </w:rPr>
        <w:t xml:space="preserve"> 2nd stage SCI format shoudl be separated for the case of broadcast and for the case of </w:t>
      </w:r>
      <w:r w:rsidRPr="00C04EAE">
        <w:rPr>
          <w:rFonts w:hint="eastAsia"/>
          <w:lang w:val="en-US" w:eastAsia="ja-JP"/>
        </w:rPr>
        <w:t>TX-RX distance-based HARQ feedback</w:t>
      </w:r>
      <w:r>
        <w:rPr>
          <w:lang w:val="en-US" w:eastAsia="ja-JP"/>
        </w:rPr>
        <w:t xml:space="preserve"> option 1. The other cases can be merged to one 2nd stage SCI format.</w:t>
      </w:r>
    </w:p>
    <w:p w14:paraId="1397F4A3" w14:textId="160FBF43" w:rsidR="00A77F71" w:rsidRPr="00FB186A" w:rsidRDefault="00130E80" w:rsidP="00B21457">
      <w:pPr>
        <w:rPr>
          <w:rFonts w:hint="eastAsia"/>
          <w:lang w:val="en-US" w:eastAsia="ja-JP"/>
        </w:rPr>
      </w:pPr>
      <w:r w:rsidRPr="002B1470">
        <w:rPr>
          <w:rFonts w:eastAsiaTheme="minorEastAsia" w:hint="eastAsia"/>
          <w:b/>
          <w:lang w:val="nb-NO" w:eastAsia="ja-JP"/>
        </w:rPr>
        <w:t>Pro</w:t>
      </w:r>
      <w:r w:rsidRPr="002B1470">
        <w:rPr>
          <w:rFonts w:eastAsiaTheme="minorEastAsia"/>
          <w:b/>
          <w:lang w:val="nb-NO" w:eastAsia="ja-JP"/>
        </w:rPr>
        <w:t>posal</w:t>
      </w:r>
      <w:r>
        <w:rPr>
          <w:rFonts w:eastAsiaTheme="minorEastAsia"/>
          <w:b/>
          <w:lang w:val="nb-NO" w:eastAsia="ja-JP"/>
        </w:rPr>
        <w:t xml:space="preserve"> 10</w:t>
      </w:r>
      <w:r w:rsidRPr="002B1470">
        <w:rPr>
          <w:rFonts w:eastAsiaTheme="minorEastAsia"/>
          <w:b/>
          <w:lang w:val="nb-NO" w:eastAsia="ja-JP"/>
        </w:rPr>
        <w:t>:</w:t>
      </w:r>
      <w:r>
        <w:rPr>
          <w:rFonts w:eastAsiaTheme="minorEastAsia"/>
          <w:lang w:val="nb-NO" w:eastAsia="ja-JP"/>
        </w:rPr>
        <w:t xml:space="preserve"> Which 2nd stage SCI format is sent is identified by </w:t>
      </w:r>
      <w:r>
        <w:rPr>
          <w:lang w:val="en-US" w:eastAsia="ja-JP"/>
        </w:rPr>
        <w:t>2nd stage SCI format field in 1st stage SCI or can be distinguished by source ID.</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BA579AC" w14:textId="57854B29" w:rsidR="006A6C32" w:rsidRPr="00AE5433" w:rsidRDefault="00C6423A" w:rsidP="00311302">
      <w:pPr>
        <w:pStyle w:val="TdocHeader2"/>
        <w:tabs>
          <w:tab w:val="clear" w:pos="1701"/>
        </w:tabs>
        <w:spacing w:after="60"/>
        <w:jc w:val="left"/>
        <w:rPr>
          <w:rFonts w:ascii="Times New Roman" w:eastAsiaTheme="minorEastAsia" w:hAnsi="Times New Roman"/>
          <w:b w:val="0"/>
          <w:sz w:val="20"/>
          <w:lang w:eastAsia="ja-JP"/>
        </w:rPr>
      </w:pPr>
      <w:r w:rsidRPr="008D0B7E">
        <w:rPr>
          <w:rFonts w:ascii="Times New Roman" w:eastAsia="SimSun" w:hAnsi="Times New Roman"/>
          <w:b w:val="0"/>
          <w:sz w:val="20"/>
          <w:lang w:eastAsia="zh-CN"/>
        </w:rPr>
        <w:t>[1]</w:t>
      </w:r>
      <w:r w:rsidRPr="008D0B7E">
        <w:rPr>
          <w:rFonts w:ascii="Times New Roman" w:eastAsia="SimSun" w:hAnsi="Times New Roman" w:hint="eastAsia"/>
          <w:b w:val="0"/>
          <w:sz w:val="20"/>
          <w:lang w:eastAsia="zh-CN"/>
        </w:rPr>
        <w:t xml:space="preserve"> </w:t>
      </w:r>
      <w:r w:rsidR="00331064" w:rsidRPr="00331064">
        <w:rPr>
          <w:rFonts w:ascii="Times New Roman" w:eastAsia="SimSun" w:hAnsi="Times New Roman"/>
          <w:b w:val="0"/>
          <w:sz w:val="20"/>
          <w:lang w:eastAsia="zh-CN"/>
        </w:rPr>
        <w:t>R</w:t>
      </w:r>
      <w:r w:rsidR="00311302">
        <w:rPr>
          <w:rFonts w:ascii="Times New Roman" w:eastAsia="SimSun" w:hAnsi="Times New Roman"/>
          <w:b w:val="0"/>
          <w:sz w:val="20"/>
          <w:lang w:eastAsia="zh-CN"/>
        </w:rPr>
        <w:t xml:space="preserve">1-1913680 </w:t>
      </w:r>
      <w:r w:rsidR="00D95D7F">
        <w:rPr>
          <w:rFonts w:ascii="Times New Roman" w:eastAsia="SimSun" w:hAnsi="Times New Roman"/>
          <w:b w:val="0"/>
          <w:sz w:val="20"/>
          <w:lang w:eastAsia="zh-CN"/>
        </w:rPr>
        <w:t xml:space="preserve">CR to </w:t>
      </w:r>
      <w:r w:rsidR="00D95D7F" w:rsidRPr="00D95D7F">
        <w:rPr>
          <w:rFonts w:ascii="Times New Roman" w:eastAsia="SimSun" w:hAnsi="Times New Roman"/>
          <w:b w:val="0"/>
          <w:sz w:val="20"/>
          <w:lang w:eastAsia="zh-CN"/>
        </w:rPr>
        <w:t xml:space="preserve">38.213 </w:t>
      </w:r>
      <w:r w:rsidR="00AD66EF">
        <w:rPr>
          <w:rFonts w:ascii="Times New Roman" w:eastAsia="SimSun" w:hAnsi="Times New Roman"/>
          <w:b w:val="0"/>
          <w:sz w:val="20"/>
          <w:lang w:eastAsia="zh-CN"/>
        </w:rPr>
        <w:t>"</w:t>
      </w:r>
      <w:r w:rsidR="00311302" w:rsidRPr="00311302">
        <w:rPr>
          <w:rFonts w:ascii="Times New Roman" w:eastAsia="SimSun" w:hAnsi="Times New Roman"/>
          <w:b w:val="0"/>
          <w:sz w:val="20"/>
          <w:lang w:eastAsia="zh-CN"/>
        </w:rPr>
        <w:t>Introduction of V2X in NR</w:t>
      </w:r>
      <w:r w:rsidR="00AD66EF">
        <w:rPr>
          <w:rFonts w:ascii="Times New Roman" w:eastAsia="SimSun" w:hAnsi="Times New Roman"/>
          <w:b w:val="0"/>
          <w:sz w:val="20"/>
          <w:lang w:eastAsia="zh-CN"/>
        </w:rPr>
        <w:t>"</w:t>
      </w:r>
      <w:r w:rsidR="00311302">
        <w:rPr>
          <w:rFonts w:ascii="Times New Roman" w:eastAsia="SimSun" w:hAnsi="Times New Roman"/>
          <w:b w:val="0"/>
          <w:sz w:val="20"/>
          <w:lang w:eastAsia="zh-CN"/>
        </w:rPr>
        <w:t>, Samsung</w:t>
      </w: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FC2F5" w14:textId="77777777" w:rsidR="007155D3" w:rsidRDefault="007155D3">
      <w:r>
        <w:separator/>
      </w:r>
    </w:p>
  </w:endnote>
  <w:endnote w:type="continuationSeparator" w:id="0">
    <w:p w14:paraId="5B01D215" w14:textId="77777777" w:rsidR="007155D3" w:rsidRDefault="007155D3">
      <w:r>
        <w:continuationSeparator/>
      </w:r>
    </w:p>
  </w:endnote>
  <w:endnote w:type="continuationNotice" w:id="1">
    <w:p w14:paraId="4D3FCFBC" w14:textId="77777777" w:rsidR="007155D3" w:rsidRDefault="00715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697600" w:rsidRDefault="00697600">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697600" w:rsidRDefault="00697600">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065557E3" w:rsidR="00697600" w:rsidRDefault="00697600">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14:paraId="2D1F0057" w14:textId="77777777" w:rsidR="00697600" w:rsidRDefault="00697600">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8B477" w14:textId="77777777" w:rsidR="007155D3" w:rsidRDefault="007155D3">
      <w:r>
        <w:separator/>
      </w:r>
    </w:p>
  </w:footnote>
  <w:footnote w:type="continuationSeparator" w:id="0">
    <w:p w14:paraId="17029AEB" w14:textId="77777777" w:rsidR="007155D3" w:rsidRDefault="007155D3">
      <w:r>
        <w:continuationSeparator/>
      </w:r>
    </w:p>
  </w:footnote>
  <w:footnote w:type="continuationNotice" w:id="1">
    <w:p w14:paraId="7DA9247F" w14:textId="77777777" w:rsidR="007155D3" w:rsidRDefault="007155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F7A13"/>
    <w:multiLevelType w:val="hybridMultilevel"/>
    <w:tmpl w:val="9E6C125C"/>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BFDCDD20">
      <w:numFmt w:val="bullet"/>
      <w:lvlText w:val="-"/>
      <w:lvlJc w:val="left"/>
      <w:pPr>
        <w:ind w:left="1560" w:hanging="360"/>
      </w:pPr>
      <w:rPr>
        <w:rFonts w:ascii="Times New Roman" w:eastAsiaTheme="minorEastAsia"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2AD2AC0"/>
    <w:multiLevelType w:val="hybridMultilevel"/>
    <w:tmpl w:val="6E229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723C66"/>
    <w:multiLevelType w:val="hybridMultilevel"/>
    <w:tmpl w:val="8DDE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DB4BE1"/>
    <w:multiLevelType w:val="hybridMultilevel"/>
    <w:tmpl w:val="8D8A5178"/>
    <w:lvl w:ilvl="0" w:tplc="C6122AD4">
      <w:start w:val="1"/>
      <w:numFmt w:val="bullet"/>
      <w:lvlText w:val="•"/>
      <w:lvlJc w:val="left"/>
      <w:pPr>
        <w:tabs>
          <w:tab w:val="num" w:pos="720"/>
        </w:tabs>
        <w:ind w:left="720" w:hanging="360"/>
      </w:pPr>
      <w:rPr>
        <w:rFonts w:ascii="Arial" w:hAnsi="Arial" w:hint="default"/>
      </w:rPr>
    </w:lvl>
    <w:lvl w:ilvl="1" w:tplc="4CA850A8">
      <w:start w:val="110"/>
      <w:numFmt w:val="bullet"/>
      <w:lvlText w:val="–"/>
      <w:lvlJc w:val="left"/>
      <w:pPr>
        <w:tabs>
          <w:tab w:val="num" w:pos="1440"/>
        </w:tabs>
        <w:ind w:left="1440" w:hanging="360"/>
      </w:pPr>
      <w:rPr>
        <w:rFonts w:ascii="Arial" w:hAnsi="Arial" w:hint="default"/>
      </w:rPr>
    </w:lvl>
    <w:lvl w:ilvl="2" w:tplc="C1B49614">
      <w:start w:val="110"/>
      <w:numFmt w:val="bullet"/>
      <w:lvlText w:val="•"/>
      <w:lvlJc w:val="left"/>
      <w:pPr>
        <w:tabs>
          <w:tab w:val="num" w:pos="2160"/>
        </w:tabs>
        <w:ind w:left="2160" w:hanging="360"/>
      </w:pPr>
      <w:rPr>
        <w:rFonts w:ascii="Arial" w:hAnsi="Arial" w:hint="default"/>
      </w:rPr>
    </w:lvl>
    <w:lvl w:ilvl="3" w:tplc="E320C67A" w:tentative="1">
      <w:start w:val="1"/>
      <w:numFmt w:val="bullet"/>
      <w:lvlText w:val="•"/>
      <w:lvlJc w:val="left"/>
      <w:pPr>
        <w:tabs>
          <w:tab w:val="num" w:pos="2880"/>
        </w:tabs>
        <w:ind w:left="2880" w:hanging="360"/>
      </w:pPr>
      <w:rPr>
        <w:rFonts w:ascii="Arial" w:hAnsi="Arial" w:hint="default"/>
      </w:rPr>
    </w:lvl>
    <w:lvl w:ilvl="4" w:tplc="E780A50A" w:tentative="1">
      <w:start w:val="1"/>
      <w:numFmt w:val="bullet"/>
      <w:lvlText w:val="•"/>
      <w:lvlJc w:val="left"/>
      <w:pPr>
        <w:tabs>
          <w:tab w:val="num" w:pos="3600"/>
        </w:tabs>
        <w:ind w:left="3600" w:hanging="360"/>
      </w:pPr>
      <w:rPr>
        <w:rFonts w:ascii="Arial" w:hAnsi="Arial" w:hint="default"/>
      </w:rPr>
    </w:lvl>
    <w:lvl w:ilvl="5" w:tplc="E8C0CB86" w:tentative="1">
      <w:start w:val="1"/>
      <w:numFmt w:val="bullet"/>
      <w:lvlText w:val="•"/>
      <w:lvlJc w:val="left"/>
      <w:pPr>
        <w:tabs>
          <w:tab w:val="num" w:pos="4320"/>
        </w:tabs>
        <w:ind w:left="4320" w:hanging="360"/>
      </w:pPr>
      <w:rPr>
        <w:rFonts w:ascii="Arial" w:hAnsi="Arial" w:hint="default"/>
      </w:rPr>
    </w:lvl>
    <w:lvl w:ilvl="6" w:tplc="4EDA87D8" w:tentative="1">
      <w:start w:val="1"/>
      <w:numFmt w:val="bullet"/>
      <w:lvlText w:val="•"/>
      <w:lvlJc w:val="left"/>
      <w:pPr>
        <w:tabs>
          <w:tab w:val="num" w:pos="5040"/>
        </w:tabs>
        <w:ind w:left="5040" w:hanging="360"/>
      </w:pPr>
      <w:rPr>
        <w:rFonts w:ascii="Arial" w:hAnsi="Arial" w:hint="default"/>
      </w:rPr>
    </w:lvl>
    <w:lvl w:ilvl="7" w:tplc="DB1EAE5E" w:tentative="1">
      <w:start w:val="1"/>
      <w:numFmt w:val="bullet"/>
      <w:lvlText w:val="•"/>
      <w:lvlJc w:val="left"/>
      <w:pPr>
        <w:tabs>
          <w:tab w:val="num" w:pos="5760"/>
        </w:tabs>
        <w:ind w:left="5760" w:hanging="360"/>
      </w:pPr>
      <w:rPr>
        <w:rFonts w:ascii="Arial" w:hAnsi="Arial" w:hint="default"/>
      </w:rPr>
    </w:lvl>
    <w:lvl w:ilvl="8" w:tplc="C9E03B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C75E28"/>
    <w:multiLevelType w:val="hybridMultilevel"/>
    <w:tmpl w:val="F5F2DF88"/>
    <w:lvl w:ilvl="0" w:tplc="01A8E88E">
      <w:start w:val="1"/>
      <w:numFmt w:val="bullet"/>
      <w:pStyle w:val="1-Bullet"/>
      <w:lvlText w:val=""/>
      <w:lvlJc w:val="left"/>
      <w:pPr>
        <w:ind w:left="720" w:hanging="360"/>
      </w:pPr>
      <w:rPr>
        <w:rFonts w:ascii="Symbol" w:hAnsi="Symbol" w:hint="default"/>
      </w:rPr>
    </w:lvl>
    <w:lvl w:ilvl="1" w:tplc="48090003">
      <w:start w:val="1"/>
      <w:numFmt w:val="bullet"/>
      <w:pStyle w:val="2-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4911DE"/>
    <w:multiLevelType w:val="hybridMultilevel"/>
    <w:tmpl w:val="3BA48A66"/>
    <w:lvl w:ilvl="0" w:tplc="7456816A">
      <w:start w:val="5"/>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236C0D05"/>
    <w:multiLevelType w:val="hybridMultilevel"/>
    <w:tmpl w:val="F00A789E"/>
    <w:lvl w:ilvl="0" w:tplc="A20C1B3A">
      <w:start w:val="5"/>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7B469C"/>
    <w:multiLevelType w:val="hybridMultilevel"/>
    <w:tmpl w:val="FF4CAD08"/>
    <w:lvl w:ilvl="0" w:tplc="8AD6D0A6">
      <w:start w:val="1"/>
      <w:numFmt w:val="bullet"/>
      <w:lvlText w:val="•"/>
      <w:lvlJc w:val="left"/>
      <w:pPr>
        <w:tabs>
          <w:tab w:val="num" w:pos="720"/>
        </w:tabs>
        <w:ind w:left="720" w:hanging="360"/>
      </w:pPr>
      <w:rPr>
        <w:rFonts w:ascii="Arial" w:hAnsi="Arial" w:hint="default"/>
      </w:rPr>
    </w:lvl>
    <w:lvl w:ilvl="1" w:tplc="F8A0BC84">
      <w:start w:val="110"/>
      <w:numFmt w:val="bullet"/>
      <w:lvlText w:val="–"/>
      <w:lvlJc w:val="left"/>
      <w:pPr>
        <w:tabs>
          <w:tab w:val="num" w:pos="1440"/>
        </w:tabs>
        <w:ind w:left="1440" w:hanging="360"/>
      </w:pPr>
      <w:rPr>
        <w:rFonts w:ascii="Arial" w:hAnsi="Arial" w:hint="default"/>
      </w:rPr>
    </w:lvl>
    <w:lvl w:ilvl="2" w:tplc="8CF41916">
      <w:start w:val="110"/>
      <w:numFmt w:val="bullet"/>
      <w:lvlText w:val="•"/>
      <w:lvlJc w:val="left"/>
      <w:pPr>
        <w:tabs>
          <w:tab w:val="num" w:pos="2160"/>
        </w:tabs>
        <w:ind w:left="2160" w:hanging="360"/>
      </w:pPr>
      <w:rPr>
        <w:rFonts w:ascii="Arial" w:hAnsi="Arial" w:hint="default"/>
      </w:rPr>
    </w:lvl>
    <w:lvl w:ilvl="3" w:tplc="AA7AADB8" w:tentative="1">
      <w:start w:val="1"/>
      <w:numFmt w:val="bullet"/>
      <w:lvlText w:val="•"/>
      <w:lvlJc w:val="left"/>
      <w:pPr>
        <w:tabs>
          <w:tab w:val="num" w:pos="2880"/>
        </w:tabs>
        <w:ind w:left="2880" w:hanging="360"/>
      </w:pPr>
      <w:rPr>
        <w:rFonts w:ascii="Arial" w:hAnsi="Arial" w:hint="default"/>
      </w:rPr>
    </w:lvl>
    <w:lvl w:ilvl="4" w:tplc="D864FDEE" w:tentative="1">
      <w:start w:val="1"/>
      <w:numFmt w:val="bullet"/>
      <w:lvlText w:val="•"/>
      <w:lvlJc w:val="left"/>
      <w:pPr>
        <w:tabs>
          <w:tab w:val="num" w:pos="3600"/>
        </w:tabs>
        <w:ind w:left="3600" w:hanging="360"/>
      </w:pPr>
      <w:rPr>
        <w:rFonts w:ascii="Arial" w:hAnsi="Arial" w:hint="default"/>
      </w:rPr>
    </w:lvl>
    <w:lvl w:ilvl="5" w:tplc="5194300C" w:tentative="1">
      <w:start w:val="1"/>
      <w:numFmt w:val="bullet"/>
      <w:lvlText w:val="•"/>
      <w:lvlJc w:val="left"/>
      <w:pPr>
        <w:tabs>
          <w:tab w:val="num" w:pos="4320"/>
        </w:tabs>
        <w:ind w:left="4320" w:hanging="360"/>
      </w:pPr>
      <w:rPr>
        <w:rFonts w:ascii="Arial" w:hAnsi="Arial" w:hint="default"/>
      </w:rPr>
    </w:lvl>
    <w:lvl w:ilvl="6" w:tplc="B70238E4" w:tentative="1">
      <w:start w:val="1"/>
      <w:numFmt w:val="bullet"/>
      <w:lvlText w:val="•"/>
      <w:lvlJc w:val="left"/>
      <w:pPr>
        <w:tabs>
          <w:tab w:val="num" w:pos="5040"/>
        </w:tabs>
        <w:ind w:left="5040" w:hanging="360"/>
      </w:pPr>
      <w:rPr>
        <w:rFonts w:ascii="Arial" w:hAnsi="Arial" w:hint="default"/>
      </w:rPr>
    </w:lvl>
    <w:lvl w:ilvl="7" w:tplc="E14CC46C" w:tentative="1">
      <w:start w:val="1"/>
      <w:numFmt w:val="bullet"/>
      <w:lvlText w:val="•"/>
      <w:lvlJc w:val="left"/>
      <w:pPr>
        <w:tabs>
          <w:tab w:val="num" w:pos="5760"/>
        </w:tabs>
        <w:ind w:left="5760" w:hanging="360"/>
      </w:pPr>
      <w:rPr>
        <w:rFonts w:ascii="Arial" w:hAnsi="Arial" w:hint="default"/>
      </w:rPr>
    </w:lvl>
    <w:lvl w:ilvl="8" w:tplc="D6DC3E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8"/>
  </w:num>
  <w:num w:numId="4">
    <w:abstractNumId w:val="16"/>
  </w:num>
  <w:num w:numId="5">
    <w:abstractNumId w:val="12"/>
  </w:num>
  <w:num w:numId="6">
    <w:abstractNumId w:val="13"/>
  </w:num>
  <w:num w:numId="7">
    <w:abstractNumId w:val="10"/>
  </w:num>
  <w:num w:numId="8">
    <w:abstractNumId w:val="18"/>
  </w:num>
  <w:num w:numId="9">
    <w:abstractNumId w:val="15"/>
  </w:num>
  <w:num w:numId="10">
    <w:abstractNumId w:val="9"/>
  </w:num>
  <w:num w:numId="11">
    <w:abstractNumId w:val="14"/>
  </w:num>
  <w:num w:numId="12">
    <w:abstractNumId w:val="6"/>
  </w:num>
  <w:num w:numId="13">
    <w:abstractNumId w:val="2"/>
  </w:num>
  <w:num w:numId="14">
    <w:abstractNumId w:val="4"/>
  </w:num>
  <w:num w:numId="15">
    <w:abstractNumId w:val="1"/>
  </w:num>
  <w:num w:numId="16">
    <w:abstractNumId w:val="5"/>
  </w:num>
  <w:num w:numId="17">
    <w:abstractNumId w:val="11"/>
  </w:num>
  <w:num w:numId="18">
    <w:abstractNumId w:val="0"/>
  </w:num>
  <w:num w:numId="19">
    <w:abstractNumId w:val="7"/>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63"/>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1F7"/>
    <w:rsid w:val="00010508"/>
    <w:rsid w:val="0001096D"/>
    <w:rsid w:val="00010D87"/>
    <w:rsid w:val="00010D8F"/>
    <w:rsid w:val="0001175D"/>
    <w:rsid w:val="00011D22"/>
    <w:rsid w:val="00011D9F"/>
    <w:rsid w:val="00011F63"/>
    <w:rsid w:val="0001206A"/>
    <w:rsid w:val="00012351"/>
    <w:rsid w:val="00012D45"/>
    <w:rsid w:val="000132B1"/>
    <w:rsid w:val="00013795"/>
    <w:rsid w:val="00013CE7"/>
    <w:rsid w:val="00013E6F"/>
    <w:rsid w:val="0001480E"/>
    <w:rsid w:val="000150E7"/>
    <w:rsid w:val="00015BBE"/>
    <w:rsid w:val="000165CB"/>
    <w:rsid w:val="00016671"/>
    <w:rsid w:val="000168AC"/>
    <w:rsid w:val="0001728A"/>
    <w:rsid w:val="000173EB"/>
    <w:rsid w:val="00017972"/>
    <w:rsid w:val="00020117"/>
    <w:rsid w:val="000201FC"/>
    <w:rsid w:val="00020386"/>
    <w:rsid w:val="000206CA"/>
    <w:rsid w:val="00020753"/>
    <w:rsid w:val="00020A07"/>
    <w:rsid w:val="00020D88"/>
    <w:rsid w:val="000215FD"/>
    <w:rsid w:val="00021691"/>
    <w:rsid w:val="00021BA0"/>
    <w:rsid w:val="00021CF5"/>
    <w:rsid w:val="0002208A"/>
    <w:rsid w:val="00022325"/>
    <w:rsid w:val="000223E8"/>
    <w:rsid w:val="00022AE1"/>
    <w:rsid w:val="000230F1"/>
    <w:rsid w:val="000233D5"/>
    <w:rsid w:val="0002364D"/>
    <w:rsid w:val="0002390F"/>
    <w:rsid w:val="000239EB"/>
    <w:rsid w:val="000239FA"/>
    <w:rsid w:val="00023AE3"/>
    <w:rsid w:val="00023CCE"/>
    <w:rsid w:val="00024144"/>
    <w:rsid w:val="00024F2A"/>
    <w:rsid w:val="00025853"/>
    <w:rsid w:val="00025A80"/>
    <w:rsid w:val="00026415"/>
    <w:rsid w:val="000268FD"/>
    <w:rsid w:val="00026B2D"/>
    <w:rsid w:val="00027DF6"/>
    <w:rsid w:val="0003061E"/>
    <w:rsid w:val="000308A1"/>
    <w:rsid w:val="00030BE7"/>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37EA4"/>
    <w:rsid w:val="00040D18"/>
    <w:rsid w:val="0004128F"/>
    <w:rsid w:val="00041836"/>
    <w:rsid w:val="00041AD9"/>
    <w:rsid w:val="00041DE7"/>
    <w:rsid w:val="00041E8D"/>
    <w:rsid w:val="00042873"/>
    <w:rsid w:val="00042E74"/>
    <w:rsid w:val="0004510F"/>
    <w:rsid w:val="00046137"/>
    <w:rsid w:val="00046A10"/>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50"/>
    <w:rsid w:val="00053C42"/>
    <w:rsid w:val="000540D4"/>
    <w:rsid w:val="00054885"/>
    <w:rsid w:val="00054C50"/>
    <w:rsid w:val="0005544C"/>
    <w:rsid w:val="00056EF1"/>
    <w:rsid w:val="00057AA6"/>
    <w:rsid w:val="00057B4D"/>
    <w:rsid w:val="0006043B"/>
    <w:rsid w:val="00060784"/>
    <w:rsid w:val="00060B20"/>
    <w:rsid w:val="00061B2D"/>
    <w:rsid w:val="00061D1F"/>
    <w:rsid w:val="0006224C"/>
    <w:rsid w:val="00062449"/>
    <w:rsid w:val="000628C9"/>
    <w:rsid w:val="00062963"/>
    <w:rsid w:val="00063B6D"/>
    <w:rsid w:val="00063E2B"/>
    <w:rsid w:val="000643D8"/>
    <w:rsid w:val="00064752"/>
    <w:rsid w:val="00064F18"/>
    <w:rsid w:val="00065323"/>
    <w:rsid w:val="00065AAC"/>
    <w:rsid w:val="00065C71"/>
    <w:rsid w:val="00065F70"/>
    <w:rsid w:val="00066306"/>
    <w:rsid w:val="00066E66"/>
    <w:rsid w:val="00066FAE"/>
    <w:rsid w:val="00067AA1"/>
    <w:rsid w:val="00067C89"/>
    <w:rsid w:val="00067D32"/>
    <w:rsid w:val="0007056A"/>
    <w:rsid w:val="00070639"/>
    <w:rsid w:val="000708B2"/>
    <w:rsid w:val="00070971"/>
    <w:rsid w:val="000710A9"/>
    <w:rsid w:val="00071219"/>
    <w:rsid w:val="00071B1F"/>
    <w:rsid w:val="00071B78"/>
    <w:rsid w:val="00071C0F"/>
    <w:rsid w:val="00072A68"/>
    <w:rsid w:val="00072C60"/>
    <w:rsid w:val="000739F6"/>
    <w:rsid w:val="00074024"/>
    <w:rsid w:val="000741C9"/>
    <w:rsid w:val="00074E1E"/>
    <w:rsid w:val="00075BB7"/>
    <w:rsid w:val="00075CA7"/>
    <w:rsid w:val="0007690F"/>
    <w:rsid w:val="00076D64"/>
    <w:rsid w:val="00077F75"/>
    <w:rsid w:val="00077FCE"/>
    <w:rsid w:val="000803A0"/>
    <w:rsid w:val="00080BF7"/>
    <w:rsid w:val="00081405"/>
    <w:rsid w:val="00083B28"/>
    <w:rsid w:val="00083C62"/>
    <w:rsid w:val="00083F14"/>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6FA"/>
    <w:rsid w:val="00094778"/>
    <w:rsid w:val="00094F81"/>
    <w:rsid w:val="00095395"/>
    <w:rsid w:val="00096002"/>
    <w:rsid w:val="0009606C"/>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D36"/>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46F"/>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C78"/>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1ED"/>
    <w:rsid w:val="000D620C"/>
    <w:rsid w:val="000D65DC"/>
    <w:rsid w:val="000D7A9E"/>
    <w:rsid w:val="000D7B5E"/>
    <w:rsid w:val="000E00E0"/>
    <w:rsid w:val="000E06B2"/>
    <w:rsid w:val="000E08FC"/>
    <w:rsid w:val="000E0F9C"/>
    <w:rsid w:val="000E1FCB"/>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8DB"/>
    <w:rsid w:val="000F3D68"/>
    <w:rsid w:val="000F3E9E"/>
    <w:rsid w:val="000F4036"/>
    <w:rsid w:val="000F432E"/>
    <w:rsid w:val="000F4F6F"/>
    <w:rsid w:val="000F556B"/>
    <w:rsid w:val="000F592A"/>
    <w:rsid w:val="000F5FB5"/>
    <w:rsid w:val="000F688D"/>
    <w:rsid w:val="000F6D4E"/>
    <w:rsid w:val="000F72C1"/>
    <w:rsid w:val="000F766C"/>
    <w:rsid w:val="000F7713"/>
    <w:rsid w:val="00100103"/>
    <w:rsid w:val="0010053A"/>
    <w:rsid w:val="00100CDE"/>
    <w:rsid w:val="001016E6"/>
    <w:rsid w:val="00101982"/>
    <w:rsid w:val="00101A9B"/>
    <w:rsid w:val="0010201D"/>
    <w:rsid w:val="00102B08"/>
    <w:rsid w:val="00102C55"/>
    <w:rsid w:val="00102CEA"/>
    <w:rsid w:val="00102D91"/>
    <w:rsid w:val="00103674"/>
    <w:rsid w:val="00103B2C"/>
    <w:rsid w:val="00103B73"/>
    <w:rsid w:val="00103BED"/>
    <w:rsid w:val="0010421D"/>
    <w:rsid w:val="00104293"/>
    <w:rsid w:val="0010554C"/>
    <w:rsid w:val="0010675D"/>
    <w:rsid w:val="00106F60"/>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5E5F"/>
    <w:rsid w:val="001269B2"/>
    <w:rsid w:val="001277E5"/>
    <w:rsid w:val="001279B3"/>
    <w:rsid w:val="00127AFE"/>
    <w:rsid w:val="00127FBC"/>
    <w:rsid w:val="001303E8"/>
    <w:rsid w:val="00130483"/>
    <w:rsid w:val="0013055D"/>
    <w:rsid w:val="00130E80"/>
    <w:rsid w:val="0013119D"/>
    <w:rsid w:val="00131C62"/>
    <w:rsid w:val="001320FB"/>
    <w:rsid w:val="001322EF"/>
    <w:rsid w:val="00133472"/>
    <w:rsid w:val="0013396C"/>
    <w:rsid w:val="00133987"/>
    <w:rsid w:val="00133AC1"/>
    <w:rsid w:val="00133CDF"/>
    <w:rsid w:val="001342AE"/>
    <w:rsid w:val="001348F9"/>
    <w:rsid w:val="00134BD7"/>
    <w:rsid w:val="0013506F"/>
    <w:rsid w:val="00135362"/>
    <w:rsid w:val="00135452"/>
    <w:rsid w:val="00135BC5"/>
    <w:rsid w:val="00135BF0"/>
    <w:rsid w:val="00135EBE"/>
    <w:rsid w:val="00136301"/>
    <w:rsid w:val="001369C8"/>
    <w:rsid w:val="00137388"/>
    <w:rsid w:val="00137981"/>
    <w:rsid w:val="00137ACE"/>
    <w:rsid w:val="00140912"/>
    <w:rsid w:val="00140C2F"/>
    <w:rsid w:val="00141E96"/>
    <w:rsid w:val="00142284"/>
    <w:rsid w:val="00142434"/>
    <w:rsid w:val="00142F9A"/>
    <w:rsid w:val="00143766"/>
    <w:rsid w:val="00143D0C"/>
    <w:rsid w:val="00143F19"/>
    <w:rsid w:val="001441A9"/>
    <w:rsid w:val="001447F5"/>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81A"/>
    <w:rsid w:val="00162CB3"/>
    <w:rsid w:val="00162EC8"/>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A57"/>
    <w:rsid w:val="00172E7C"/>
    <w:rsid w:val="001730FB"/>
    <w:rsid w:val="001732BB"/>
    <w:rsid w:val="00173782"/>
    <w:rsid w:val="00173C53"/>
    <w:rsid w:val="00173F1B"/>
    <w:rsid w:val="001743A5"/>
    <w:rsid w:val="00174789"/>
    <w:rsid w:val="00174B3C"/>
    <w:rsid w:val="0017525D"/>
    <w:rsid w:val="0017562E"/>
    <w:rsid w:val="0017645C"/>
    <w:rsid w:val="00176C74"/>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7D8"/>
    <w:rsid w:val="00187151"/>
    <w:rsid w:val="00187695"/>
    <w:rsid w:val="00190C74"/>
    <w:rsid w:val="00191C14"/>
    <w:rsid w:val="001926EC"/>
    <w:rsid w:val="0019296A"/>
    <w:rsid w:val="00192CEF"/>
    <w:rsid w:val="001930CD"/>
    <w:rsid w:val="00193AA8"/>
    <w:rsid w:val="00194BC4"/>
    <w:rsid w:val="00194C09"/>
    <w:rsid w:val="00195181"/>
    <w:rsid w:val="0019531C"/>
    <w:rsid w:val="00195842"/>
    <w:rsid w:val="00195F1F"/>
    <w:rsid w:val="00196FB3"/>
    <w:rsid w:val="0019773E"/>
    <w:rsid w:val="00197E18"/>
    <w:rsid w:val="001A0C7D"/>
    <w:rsid w:val="001A1581"/>
    <w:rsid w:val="001A16B9"/>
    <w:rsid w:val="001A1DDE"/>
    <w:rsid w:val="001A21CC"/>
    <w:rsid w:val="001A3319"/>
    <w:rsid w:val="001A386B"/>
    <w:rsid w:val="001A3889"/>
    <w:rsid w:val="001A409A"/>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53"/>
    <w:rsid w:val="001C1999"/>
    <w:rsid w:val="001C1F82"/>
    <w:rsid w:val="001C27D3"/>
    <w:rsid w:val="001C2F8F"/>
    <w:rsid w:val="001C3363"/>
    <w:rsid w:val="001C3850"/>
    <w:rsid w:val="001C49E0"/>
    <w:rsid w:val="001C4FC0"/>
    <w:rsid w:val="001C5A08"/>
    <w:rsid w:val="001C5CA7"/>
    <w:rsid w:val="001C6464"/>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058"/>
    <w:rsid w:val="001D6395"/>
    <w:rsid w:val="001D6560"/>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425B"/>
    <w:rsid w:val="001E559B"/>
    <w:rsid w:val="001E56B4"/>
    <w:rsid w:val="001E5DD7"/>
    <w:rsid w:val="001E6353"/>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071"/>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85A"/>
    <w:rsid w:val="00214A85"/>
    <w:rsid w:val="00214EAF"/>
    <w:rsid w:val="00215A3B"/>
    <w:rsid w:val="00215F24"/>
    <w:rsid w:val="002160D0"/>
    <w:rsid w:val="00216B3A"/>
    <w:rsid w:val="00216FE8"/>
    <w:rsid w:val="002170EE"/>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4D29"/>
    <w:rsid w:val="002252B4"/>
    <w:rsid w:val="00226787"/>
    <w:rsid w:val="00226F8B"/>
    <w:rsid w:val="002275AD"/>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D73"/>
    <w:rsid w:val="00243057"/>
    <w:rsid w:val="002436DF"/>
    <w:rsid w:val="00243AD9"/>
    <w:rsid w:val="00245839"/>
    <w:rsid w:val="00245E25"/>
    <w:rsid w:val="00246464"/>
    <w:rsid w:val="00246958"/>
    <w:rsid w:val="00246A70"/>
    <w:rsid w:val="00246C5D"/>
    <w:rsid w:val="0024790A"/>
    <w:rsid w:val="00247B93"/>
    <w:rsid w:val="00247C3A"/>
    <w:rsid w:val="0025021B"/>
    <w:rsid w:val="00250328"/>
    <w:rsid w:val="002508CA"/>
    <w:rsid w:val="00251467"/>
    <w:rsid w:val="002515B9"/>
    <w:rsid w:val="002519E5"/>
    <w:rsid w:val="00251B56"/>
    <w:rsid w:val="00251E17"/>
    <w:rsid w:val="00251FEC"/>
    <w:rsid w:val="00252032"/>
    <w:rsid w:val="00252069"/>
    <w:rsid w:val="0025258A"/>
    <w:rsid w:val="00252C20"/>
    <w:rsid w:val="002534B1"/>
    <w:rsid w:val="002536ED"/>
    <w:rsid w:val="00253805"/>
    <w:rsid w:val="00253B10"/>
    <w:rsid w:val="002540DF"/>
    <w:rsid w:val="002541CB"/>
    <w:rsid w:val="00254946"/>
    <w:rsid w:val="00255346"/>
    <w:rsid w:val="002553FE"/>
    <w:rsid w:val="00255F10"/>
    <w:rsid w:val="0025623D"/>
    <w:rsid w:val="002565C3"/>
    <w:rsid w:val="00257920"/>
    <w:rsid w:val="002579BD"/>
    <w:rsid w:val="00257F3A"/>
    <w:rsid w:val="0026082E"/>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2EB8"/>
    <w:rsid w:val="00273361"/>
    <w:rsid w:val="00273630"/>
    <w:rsid w:val="00273CEC"/>
    <w:rsid w:val="00273D7F"/>
    <w:rsid w:val="00273EF4"/>
    <w:rsid w:val="002746BF"/>
    <w:rsid w:val="00274C57"/>
    <w:rsid w:val="00275270"/>
    <w:rsid w:val="00275A33"/>
    <w:rsid w:val="00276254"/>
    <w:rsid w:val="00276BB6"/>
    <w:rsid w:val="00276E11"/>
    <w:rsid w:val="00276E89"/>
    <w:rsid w:val="00277673"/>
    <w:rsid w:val="002805F6"/>
    <w:rsid w:val="002809CD"/>
    <w:rsid w:val="0028164A"/>
    <w:rsid w:val="0028201B"/>
    <w:rsid w:val="0028311E"/>
    <w:rsid w:val="00283225"/>
    <w:rsid w:val="0028393C"/>
    <w:rsid w:val="00283BF6"/>
    <w:rsid w:val="00284032"/>
    <w:rsid w:val="00284944"/>
    <w:rsid w:val="00284E44"/>
    <w:rsid w:val="00284EBB"/>
    <w:rsid w:val="0028530E"/>
    <w:rsid w:val="00286D43"/>
    <w:rsid w:val="00286E12"/>
    <w:rsid w:val="002873DF"/>
    <w:rsid w:val="002877FB"/>
    <w:rsid w:val="00287A5A"/>
    <w:rsid w:val="00287B8D"/>
    <w:rsid w:val="00287CEC"/>
    <w:rsid w:val="002903D1"/>
    <w:rsid w:val="002907A9"/>
    <w:rsid w:val="00290836"/>
    <w:rsid w:val="00290DE2"/>
    <w:rsid w:val="0029160B"/>
    <w:rsid w:val="002917C0"/>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327"/>
    <w:rsid w:val="002966C4"/>
    <w:rsid w:val="002966C5"/>
    <w:rsid w:val="00296A1E"/>
    <w:rsid w:val="00296C18"/>
    <w:rsid w:val="0029702F"/>
    <w:rsid w:val="00297281"/>
    <w:rsid w:val="00297680"/>
    <w:rsid w:val="00297FAD"/>
    <w:rsid w:val="002A0398"/>
    <w:rsid w:val="002A03C8"/>
    <w:rsid w:val="002A0490"/>
    <w:rsid w:val="002A0A6D"/>
    <w:rsid w:val="002A1123"/>
    <w:rsid w:val="002A13DC"/>
    <w:rsid w:val="002A1562"/>
    <w:rsid w:val="002A25D0"/>
    <w:rsid w:val="002A25F1"/>
    <w:rsid w:val="002A2665"/>
    <w:rsid w:val="002A2815"/>
    <w:rsid w:val="002A3A21"/>
    <w:rsid w:val="002A4116"/>
    <w:rsid w:val="002A464B"/>
    <w:rsid w:val="002A4839"/>
    <w:rsid w:val="002A4EEB"/>
    <w:rsid w:val="002A512D"/>
    <w:rsid w:val="002A5188"/>
    <w:rsid w:val="002A5D13"/>
    <w:rsid w:val="002A5E54"/>
    <w:rsid w:val="002A6D47"/>
    <w:rsid w:val="002B0675"/>
    <w:rsid w:val="002B072D"/>
    <w:rsid w:val="002B0927"/>
    <w:rsid w:val="002B1348"/>
    <w:rsid w:val="002B19FC"/>
    <w:rsid w:val="002B1ACB"/>
    <w:rsid w:val="002B1D19"/>
    <w:rsid w:val="002B27D9"/>
    <w:rsid w:val="002B321E"/>
    <w:rsid w:val="002B398F"/>
    <w:rsid w:val="002B4431"/>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656"/>
    <w:rsid w:val="002C1CE6"/>
    <w:rsid w:val="002C1D65"/>
    <w:rsid w:val="002C216D"/>
    <w:rsid w:val="002C2652"/>
    <w:rsid w:val="002C27D6"/>
    <w:rsid w:val="002C32AD"/>
    <w:rsid w:val="002C3326"/>
    <w:rsid w:val="002C3343"/>
    <w:rsid w:val="002C4060"/>
    <w:rsid w:val="002C4466"/>
    <w:rsid w:val="002C57C5"/>
    <w:rsid w:val="002C595E"/>
    <w:rsid w:val="002C5B49"/>
    <w:rsid w:val="002C5C8C"/>
    <w:rsid w:val="002C618D"/>
    <w:rsid w:val="002C6370"/>
    <w:rsid w:val="002D02AB"/>
    <w:rsid w:val="002D06D7"/>
    <w:rsid w:val="002D15B8"/>
    <w:rsid w:val="002D16D2"/>
    <w:rsid w:val="002D1DB9"/>
    <w:rsid w:val="002D20EF"/>
    <w:rsid w:val="002D21BC"/>
    <w:rsid w:val="002D225F"/>
    <w:rsid w:val="002D262D"/>
    <w:rsid w:val="002D2FDB"/>
    <w:rsid w:val="002D33B3"/>
    <w:rsid w:val="002D3853"/>
    <w:rsid w:val="002D414D"/>
    <w:rsid w:val="002D484C"/>
    <w:rsid w:val="002D4A66"/>
    <w:rsid w:val="002D4DCA"/>
    <w:rsid w:val="002D5301"/>
    <w:rsid w:val="002D5A4F"/>
    <w:rsid w:val="002D626B"/>
    <w:rsid w:val="002D661E"/>
    <w:rsid w:val="002D6794"/>
    <w:rsid w:val="002D6E1D"/>
    <w:rsid w:val="002D7B1A"/>
    <w:rsid w:val="002D7CA0"/>
    <w:rsid w:val="002D7CBB"/>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35A"/>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1ED"/>
    <w:rsid w:val="00301BCA"/>
    <w:rsid w:val="00301CC9"/>
    <w:rsid w:val="00302A40"/>
    <w:rsid w:val="00303142"/>
    <w:rsid w:val="003031EC"/>
    <w:rsid w:val="0030326D"/>
    <w:rsid w:val="00303A58"/>
    <w:rsid w:val="00303CCD"/>
    <w:rsid w:val="003046F4"/>
    <w:rsid w:val="00304BEB"/>
    <w:rsid w:val="00304C1C"/>
    <w:rsid w:val="00304E10"/>
    <w:rsid w:val="0030520F"/>
    <w:rsid w:val="0030530B"/>
    <w:rsid w:val="0030540E"/>
    <w:rsid w:val="00306130"/>
    <w:rsid w:val="0030642C"/>
    <w:rsid w:val="003065AA"/>
    <w:rsid w:val="00306EFD"/>
    <w:rsid w:val="00310B73"/>
    <w:rsid w:val="00311302"/>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84D"/>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208B"/>
    <w:rsid w:val="0033297A"/>
    <w:rsid w:val="00332E37"/>
    <w:rsid w:val="00332F13"/>
    <w:rsid w:val="0033328D"/>
    <w:rsid w:val="00334483"/>
    <w:rsid w:val="00335095"/>
    <w:rsid w:val="003351C5"/>
    <w:rsid w:val="00335411"/>
    <w:rsid w:val="003360CF"/>
    <w:rsid w:val="00336266"/>
    <w:rsid w:val="003362F2"/>
    <w:rsid w:val="0033636E"/>
    <w:rsid w:val="00336B9A"/>
    <w:rsid w:val="00336C59"/>
    <w:rsid w:val="00340428"/>
    <w:rsid w:val="003406E0"/>
    <w:rsid w:val="0034144A"/>
    <w:rsid w:val="003414EA"/>
    <w:rsid w:val="0034163E"/>
    <w:rsid w:val="0034194C"/>
    <w:rsid w:val="00342587"/>
    <w:rsid w:val="00342632"/>
    <w:rsid w:val="00342D9E"/>
    <w:rsid w:val="00342F35"/>
    <w:rsid w:val="00343367"/>
    <w:rsid w:val="00343AC5"/>
    <w:rsid w:val="00343B8B"/>
    <w:rsid w:val="00344063"/>
    <w:rsid w:val="00344DDC"/>
    <w:rsid w:val="00344F82"/>
    <w:rsid w:val="00345530"/>
    <w:rsid w:val="003465E2"/>
    <w:rsid w:val="00346921"/>
    <w:rsid w:val="00346A61"/>
    <w:rsid w:val="00346B73"/>
    <w:rsid w:val="003470A8"/>
    <w:rsid w:val="003472E6"/>
    <w:rsid w:val="00347B0D"/>
    <w:rsid w:val="00347F6B"/>
    <w:rsid w:val="00347FC8"/>
    <w:rsid w:val="00350CD1"/>
    <w:rsid w:val="00351FCB"/>
    <w:rsid w:val="00352260"/>
    <w:rsid w:val="00353FE9"/>
    <w:rsid w:val="00354CD8"/>
    <w:rsid w:val="0035546D"/>
    <w:rsid w:val="00355CA2"/>
    <w:rsid w:val="003560D5"/>
    <w:rsid w:val="0035629F"/>
    <w:rsid w:val="00356CF0"/>
    <w:rsid w:val="003576BE"/>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AB5"/>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0CE"/>
    <w:rsid w:val="00387AC8"/>
    <w:rsid w:val="00390118"/>
    <w:rsid w:val="00390AD8"/>
    <w:rsid w:val="00390D55"/>
    <w:rsid w:val="0039134B"/>
    <w:rsid w:val="0039178F"/>
    <w:rsid w:val="00392193"/>
    <w:rsid w:val="00392284"/>
    <w:rsid w:val="00392A34"/>
    <w:rsid w:val="00392BFF"/>
    <w:rsid w:val="00392CAB"/>
    <w:rsid w:val="00392FC3"/>
    <w:rsid w:val="00393011"/>
    <w:rsid w:val="00393681"/>
    <w:rsid w:val="003937BA"/>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729"/>
    <w:rsid w:val="003B5BAA"/>
    <w:rsid w:val="003B5C47"/>
    <w:rsid w:val="003B5EE3"/>
    <w:rsid w:val="003B6242"/>
    <w:rsid w:val="003B63CE"/>
    <w:rsid w:val="003B63E2"/>
    <w:rsid w:val="003B6D30"/>
    <w:rsid w:val="003B6E44"/>
    <w:rsid w:val="003B6FC4"/>
    <w:rsid w:val="003B7411"/>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07A"/>
    <w:rsid w:val="003D0972"/>
    <w:rsid w:val="003D09A3"/>
    <w:rsid w:val="003D0D85"/>
    <w:rsid w:val="003D1842"/>
    <w:rsid w:val="003D3A66"/>
    <w:rsid w:val="003D3C01"/>
    <w:rsid w:val="003D4299"/>
    <w:rsid w:val="003D471B"/>
    <w:rsid w:val="003D4943"/>
    <w:rsid w:val="003D5073"/>
    <w:rsid w:val="003D5A62"/>
    <w:rsid w:val="003D5CF7"/>
    <w:rsid w:val="003D62A4"/>
    <w:rsid w:val="003D659B"/>
    <w:rsid w:val="003D671C"/>
    <w:rsid w:val="003D7996"/>
    <w:rsid w:val="003D7D10"/>
    <w:rsid w:val="003E0111"/>
    <w:rsid w:val="003E0231"/>
    <w:rsid w:val="003E08B3"/>
    <w:rsid w:val="003E0B9B"/>
    <w:rsid w:val="003E153F"/>
    <w:rsid w:val="003E210D"/>
    <w:rsid w:val="003E27FA"/>
    <w:rsid w:val="003E2A08"/>
    <w:rsid w:val="003E34D8"/>
    <w:rsid w:val="003E380A"/>
    <w:rsid w:val="003E4559"/>
    <w:rsid w:val="003E4DCD"/>
    <w:rsid w:val="003E4E6E"/>
    <w:rsid w:val="003E4F07"/>
    <w:rsid w:val="003E501F"/>
    <w:rsid w:val="003E5099"/>
    <w:rsid w:val="003E528A"/>
    <w:rsid w:val="003E56B9"/>
    <w:rsid w:val="003E570B"/>
    <w:rsid w:val="003E5D22"/>
    <w:rsid w:val="003E6D86"/>
    <w:rsid w:val="003E6E6D"/>
    <w:rsid w:val="003E6F80"/>
    <w:rsid w:val="003E7840"/>
    <w:rsid w:val="003E7B17"/>
    <w:rsid w:val="003F01E1"/>
    <w:rsid w:val="003F11ED"/>
    <w:rsid w:val="003F1C39"/>
    <w:rsid w:val="003F23C5"/>
    <w:rsid w:val="003F28C6"/>
    <w:rsid w:val="003F330C"/>
    <w:rsid w:val="003F3B1B"/>
    <w:rsid w:val="003F3D28"/>
    <w:rsid w:val="003F4603"/>
    <w:rsid w:val="003F489A"/>
    <w:rsid w:val="003F4CE9"/>
    <w:rsid w:val="003F50B7"/>
    <w:rsid w:val="003F54FE"/>
    <w:rsid w:val="003F6072"/>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2A4C"/>
    <w:rsid w:val="004131E5"/>
    <w:rsid w:val="00413E1F"/>
    <w:rsid w:val="0041464E"/>
    <w:rsid w:val="004147A1"/>
    <w:rsid w:val="00414820"/>
    <w:rsid w:val="00414D7F"/>
    <w:rsid w:val="00415452"/>
    <w:rsid w:val="00415DC2"/>
    <w:rsid w:val="0041702B"/>
    <w:rsid w:val="0041747B"/>
    <w:rsid w:val="004200D6"/>
    <w:rsid w:val="00420A79"/>
    <w:rsid w:val="00420C29"/>
    <w:rsid w:val="00420D35"/>
    <w:rsid w:val="00420EE5"/>
    <w:rsid w:val="004213EB"/>
    <w:rsid w:val="004221F2"/>
    <w:rsid w:val="00422760"/>
    <w:rsid w:val="0042299B"/>
    <w:rsid w:val="00422A10"/>
    <w:rsid w:val="00423CAA"/>
    <w:rsid w:val="004245E8"/>
    <w:rsid w:val="00424BF6"/>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E2"/>
    <w:rsid w:val="004434FE"/>
    <w:rsid w:val="00443510"/>
    <w:rsid w:val="00443832"/>
    <w:rsid w:val="00443A3B"/>
    <w:rsid w:val="00443B1F"/>
    <w:rsid w:val="00443C2A"/>
    <w:rsid w:val="0044454A"/>
    <w:rsid w:val="00444BE8"/>
    <w:rsid w:val="00444BF4"/>
    <w:rsid w:val="004452A0"/>
    <w:rsid w:val="00445B08"/>
    <w:rsid w:val="00445BC3"/>
    <w:rsid w:val="00445E57"/>
    <w:rsid w:val="0044602A"/>
    <w:rsid w:val="004465F8"/>
    <w:rsid w:val="0044673D"/>
    <w:rsid w:val="00446D1B"/>
    <w:rsid w:val="00446DF7"/>
    <w:rsid w:val="0044749B"/>
    <w:rsid w:val="00447A4E"/>
    <w:rsid w:val="00447D01"/>
    <w:rsid w:val="004504E9"/>
    <w:rsid w:val="00450EC2"/>
    <w:rsid w:val="00451536"/>
    <w:rsid w:val="004515BB"/>
    <w:rsid w:val="00451630"/>
    <w:rsid w:val="0045206B"/>
    <w:rsid w:val="00452238"/>
    <w:rsid w:val="00452285"/>
    <w:rsid w:val="00452DFC"/>
    <w:rsid w:val="004530A5"/>
    <w:rsid w:val="00453487"/>
    <w:rsid w:val="0045355C"/>
    <w:rsid w:val="0045387B"/>
    <w:rsid w:val="0045394B"/>
    <w:rsid w:val="00453E7E"/>
    <w:rsid w:val="00454111"/>
    <w:rsid w:val="00454B3E"/>
    <w:rsid w:val="00454C8B"/>
    <w:rsid w:val="004556FB"/>
    <w:rsid w:val="004558BC"/>
    <w:rsid w:val="004559D3"/>
    <w:rsid w:val="00455AFD"/>
    <w:rsid w:val="00456360"/>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79F"/>
    <w:rsid w:val="00465C03"/>
    <w:rsid w:val="00465E4A"/>
    <w:rsid w:val="0046604F"/>
    <w:rsid w:val="004664DB"/>
    <w:rsid w:val="00466A81"/>
    <w:rsid w:val="00467CA4"/>
    <w:rsid w:val="004708FE"/>
    <w:rsid w:val="00470BFF"/>
    <w:rsid w:val="00471089"/>
    <w:rsid w:val="00471CC5"/>
    <w:rsid w:val="0047412A"/>
    <w:rsid w:val="00474496"/>
    <w:rsid w:val="004746EB"/>
    <w:rsid w:val="00474BCC"/>
    <w:rsid w:val="004751BE"/>
    <w:rsid w:val="00475270"/>
    <w:rsid w:val="004755DD"/>
    <w:rsid w:val="004764CC"/>
    <w:rsid w:val="004768D1"/>
    <w:rsid w:val="0047719C"/>
    <w:rsid w:val="004771A6"/>
    <w:rsid w:val="00477B70"/>
    <w:rsid w:val="00480888"/>
    <w:rsid w:val="0048098F"/>
    <w:rsid w:val="00480AEF"/>
    <w:rsid w:val="0048141C"/>
    <w:rsid w:val="0048150E"/>
    <w:rsid w:val="00481980"/>
    <w:rsid w:val="00482967"/>
    <w:rsid w:val="0048299E"/>
    <w:rsid w:val="004833F8"/>
    <w:rsid w:val="00483934"/>
    <w:rsid w:val="00483CBA"/>
    <w:rsid w:val="004842E1"/>
    <w:rsid w:val="00484A69"/>
    <w:rsid w:val="00484D5B"/>
    <w:rsid w:val="00484ED4"/>
    <w:rsid w:val="00484FB2"/>
    <w:rsid w:val="004850B7"/>
    <w:rsid w:val="004856A5"/>
    <w:rsid w:val="00485CDE"/>
    <w:rsid w:val="004862CD"/>
    <w:rsid w:val="00486A50"/>
    <w:rsid w:val="00486ABF"/>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BE"/>
    <w:rsid w:val="004A20E7"/>
    <w:rsid w:val="004A31FA"/>
    <w:rsid w:val="004A40A8"/>
    <w:rsid w:val="004A42D6"/>
    <w:rsid w:val="004A4621"/>
    <w:rsid w:val="004A464D"/>
    <w:rsid w:val="004A4B9C"/>
    <w:rsid w:val="004A548F"/>
    <w:rsid w:val="004A5814"/>
    <w:rsid w:val="004A60BD"/>
    <w:rsid w:val="004A625D"/>
    <w:rsid w:val="004A6ACE"/>
    <w:rsid w:val="004A6DF9"/>
    <w:rsid w:val="004A733A"/>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C7B32"/>
    <w:rsid w:val="004D041B"/>
    <w:rsid w:val="004D08BA"/>
    <w:rsid w:val="004D099D"/>
    <w:rsid w:val="004D148C"/>
    <w:rsid w:val="004D14BC"/>
    <w:rsid w:val="004D1AAA"/>
    <w:rsid w:val="004D2467"/>
    <w:rsid w:val="004D27C6"/>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4F8B"/>
    <w:rsid w:val="004E5042"/>
    <w:rsid w:val="004E51A5"/>
    <w:rsid w:val="004E5466"/>
    <w:rsid w:val="004E65B4"/>
    <w:rsid w:val="004E6644"/>
    <w:rsid w:val="004E7427"/>
    <w:rsid w:val="004E7F59"/>
    <w:rsid w:val="004F0749"/>
    <w:rsid w:val="004F0ADA"/>
    <w:rsid w:val="004F1D71"/>
    <w:rsid w:val="004F230C"/>
    <w:rsid w:val="004F285D"/>
    <w:rsid w:val="004F28E8"/>
    <w:rsid w:val="004F331D"/>
    <w:rsid w:val="004F3A4C"/>
    <w:rsid w:val="004F3C98"/>
    <w:rsid w:val="004F3CCA"/>
    <w:rsid w:val="004F3CE4"/>
    <w:rsid w:val="004F3EA9"/>
    <w:rsid w:val="004F3EF7"/>
    <w:rsid w:val="004F437A"/>
    <w:rsid w:val="004F50C1"/>
    <w:rsid w:val="004F605B"/>
    <w:rsid w:val="004F6165"/>
    <w:rsid w:val="004F68EF"/>
    <w:rsid w:val="004F6C47"/>
    <w:rsid w:val="004F7231"/>
    <w:rsid w:val="004F782D"/>
    <w:rsid w:val="004F79FE"/>
    <w:rsid w:val="004F7A7C"/>
    <w:rsid w:val="0050011B"/>
    <w:rsid w:val="0050041B"/>
    <w:rsid w:val="00500623"/>
    <w:rsid w:val="00500807"/>
    <w:rsid w:val="00500B97"/>
    <w:rsid w:val="00500C61"/>
    <w:rsid w:val="005011B7"/>
    <w:rsid w:val="00501639"/>
    <w:rsid w:val="005017F4"/>
    <w:rsid w:val="00501911"/>
    <w:rsid w:val="00501950"/>
    <w:rsid w:val="00501E6D"/>
    <w:rsid w:val="00501F6E"/>
    <w:rsid w:val="005031A3"/>
    <w:rsid w:val="005032C8"/>
    <w:rsid w:val="0050383C"/>
    <w:rsid w:val="00503905"/>
    <w:rsid w:val="00503F92"/>
    <w:rsid w:val="005041D7"/>
    <w:rsid w:val="0050422E"/>
    <w:rsid w:val="00504EC6"/>
    <w:rsid w:val="00504F8A"/>
    <w:rsid w:val="005056A6"/>
    <w:rsid w:val="005060DB"/>
    <w:rsid w:val="00506B3B"/>
    <w:rsid w:val="00506B82"/>
    <w:rsid w:val="00506DC6"/>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4D2"/>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D2"/>
    <w:rsid w:val="005437E4"/>
    <w:rsid w:val="00543A7A"/>
    <w:rsid w:val="00543BB0"/>
    <w:rsid w:val="00543CEF"/>
    <w:rsid w:val="00543D31"/>
    <w:rsid w:val="00544307"/>
    <w:rsid w:val="00544556"/>
    <w:rsid w:val="00545239"/>
    <w:rsid w:val="00545EDB"/>
    <w:rsid w:val="00547059"/>
    <w:rsid w:val="005470A8"/>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5A7"/>
    <w:rsid w:val="00555BEE"/>
    <w:rsid w:val="00555EBC"/>
    <w:rsid w:val="005566CB"/>
    <w:rsid w:val="00556D47"/>
    <w:rsid w:val="00556F60"/>
    <w:rsid w:val="0055711C"/>
    <w:rsid w:val="00557750"/>
    <w:rsid w:val="005605DB"/>
    <w:rsid w:val="0056094F"/>
    <w:rsid w:val="00561704"/>
    <w:rsid w:val="00562864"/>
    <w:rsid w:val="00563B0A"/>
    <w:rsid w:val="0056424A"/>
    <w:rsid w:val="0056453F"/>
    <w:rsid w:val="00565D97"/>
    <w:rsid w:val="0056611B"/>
    <w:rsid w:val="00566408"/>
    <w:rsid w:val="00566941"/>
    <w:rsid w:val="0056698A"/>
    <w:rsid w:val="00566F39"/>
    <w:rsid w:val="00567575"/>
    <w:rsid w:val="00567D33"/>
    <w:rsid w:val="0057037E"/>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0CD7"/>
    <w:rsid w:val="005A1AF8"/>
    <w:rsid w:val="005A1CEF"/>
    <w:rsid w:val="005A244C"/>
    <w:rsid w:val="005A30CD"/>
    <w:rsid w:val="005A32E6"/>
    <w:rsid w:val="005A479E"/>
    <w:rsid w:val="005A4B10"/>
    <w:rsid w:val="005A5298"/>
    <w:rsid w:val="005A5447"/>
    <w:rsid w:val="005A5538"/>
    <w:rsid w:val="005A65CF"/>
    <w:rsid w:val="005A66D2"/>
    <w:rsid w:val="005B00F3"/>
    <w:rsid w:val="005B0309"/>
    <w:rsid w:val="005B0661"/>
    <w:rsid w:val="005B0784"/>
    <w:rsid w:val="005B15A7"/>
    <w:rsid w:val="005B1B70"/>
    <w:rsid w:val="005B1BE5"/>
    <w:rsid w:val="005B1C5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AC6"/>
    <w:rsid w:val="005C5DFF"/>
    <w:rsid w:val="005C5EA8"/>
    <w:rsid w:val="005C613B"/>
    <w:rsid w:val="005C6176"/>
    <w:rsid w:val="005C6ABE"/>
    <w:rsid w:val="005C6C28"/>
    <w:rsid w:val="005C6C6D"/>
    <w:rsid w:val="005C7983"/>
    <w:rsid w:val="005C7D72"/>
    <w:rsid w:val="005D00BB"/>
    <w:rsid w:val="005D09BD"/>
    <w:rsid w:val="005D0F3D"/>
    <w:rsid w:val="005D1238"/>
    <w:rsid w:val="005D1E5B"/>
    <w:rsid w:val="005D260C"/>
    <w:rsid w:val="005D351D"/>
    <w:rsid w:val="005D35C0"/>
    <w:rsid w:val="005D38B7"/>
    <w:rsid w:val="005D432A"/>
    <w:rsid w:val="005D4B03"/>
    <w:rsid w:val="005D4BE0"/>
    <w:rsid w:val="005D4BEB"/>
    <w:rsid w:val="005D5C19"/>
    <w:rsid w:val="005D5D5C"/>
    <w:rsid w:val="005D64AF"/>
    <w:rsid w:val="005D6514"/>
    <w:rsid w:val="005D6659"/>
    <w:rsid w:val="005D708D"/>
    <w:rsid w:val="005D73B3"/>
    <w:rsid w:val="005D73DC"/>
    <w:rsid w:val="005D7C53"/>
    <w:rsid w:val="005E0074"/>
    <w:rsid w:val="005E00C1"/>
    <w:rsid w:val="005E0761"/>
    <w:rsid w:val="005E08BA"/>
    <w:rsid w:val="005E0AF8"/>
    <w:rsid w:val="005E0BF2"/>
    <w:rsid w:val="005E0C26"/>
    <w:rsid w:val="005E0D95"/>
    <w:rsid w:val="005E1063"/>
    <w:rsid w:val="005E1499"/>
    <w:rsid w:val="005E198A"/>
    <w:rsid w:val="005E1E4A"/>
    <w:rsid w:val="005E1ED8"/>
    <w:rsid w:val="005E1F0E"/>
    <w:rsid w:val="005E210D"/>
    <w:rsid w:val="005E222F"/>
    <w:rsid w:val="005E252B"/>
    <w:rsid w:val="005E264D"/>
    <w:rsid w:val="005E3499"/>
    <w:rsid w:val="005E3731"/>
    <w:rsid w:val="005E3A27"/>
    <w:rsid w:val="005E4102"/>
    <w:rsid w:val="005E4396"/>
    <w:rsid w:val="005E48B0"/>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148"/>
    <w:rsid w:val="006059BC"/>
    <w:rsid w:val="0060606F"/>
    <w:rsid w:val="00606AD7"/>
    <w:rsid w:val="00606B17"/>
    <w:rsid w:val="006073A6"/>
    <w:rsid w:val="00607731"/>
    <w:rsid w:val="00607EED"/>
    <w:rsid w:val="0061020A"/>
    <w:rsid w:val="00610851"/>
    <w:rsid w:val="0061091F"/>
    <w:rsid w:val="006114A7"/>
    <w:rsid w:val="006123AA"/>
    <w:rsid w:val="0061282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0EB"/>
    <w:rsid w:val="00621610"/>
    <w:rsid w:val="00621650"/>
    <w:rsid w:val="00621BA1"/>
    <w:rsid w:val="006221B2"/>
    <w:rsid w:val="00622225"/>
    <w:rsid w:val="006224DE"/>
    <w:rsid w:val="006226E4"/>
    <w:rsid w:val="00622B9C"/>
    <w:rsid w:val="00622C10"/>
    <w:rsid w:val="00624859"/>
    <w:rsid w:val="00624883"/>
    <w:rsid w:val="0062513F"/>
    <w:rsid w:val="006253FE"/>
    <w:rsid w:val="00625A2D"/>
    <w:rsid w:val="0062623E"/>
    <w:rsid w:val="00626313"/>
    <w:rsid w:val="006266CC"/>
    <w:rsid w:val="006277EF"/>
    <w:rsid w:val="006300B6"/>
    <w:rsid w:val="0063101D"/>
    <w:rsid w:val="0063124C"/>
    <w:rsid w:val="00631A95"/>
    <w:rsid w:val="00631D2C"/>
    <w:rsid w:val="00632992"/>
    <w:rsid w:val="00632F59"/>
    <w:rsid w:val="0063393B"/>
    <w:rsid w:val="0063395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BA5"/>
    <w:rsid w:val="006461C9"/>
    <w:rsid w:val="00646472"/>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60A"/>
    <w:rsid w:val="00654845"/>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047"/>
    <w:rsid w:val="00663576"/>
    <w:rsid w:val="00663707"/>
    <w:rsid w:val="0066389C"/>
    <w:rsid w:val="00663B4A"/>
    <w:rsid w:val="00663E5F"/>
    <w:rsid w:val="006640E4"/>
    <w:rsid w:val="00664705"/>
    <w:rsid w:val="00664B29"/>
    <w:rsid w:val="0066577C"/>
    <w:rsid w:val="006658B5"/>
    <w:rsid w:val="00665E7E"/>
    <w:rsid w:val="006666F5"/>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877F2"/>
    <w:rsid w:val="00690CCF"/>
    <w:rsid w:val="006918DF"/>
    <w:rsid w:val="00691D32"/>
    <w:rsid w:val="0069337F"/>
    <w:rsid w:val="006934D1"/>
    <w:rsid w:val="00693DD0"/>
    <w:rsid w:val="0069461D"/>
    <w:rsid w:val="006949F0"/>
    <w:rsid w:val="00694A2B"/>
    <w:rsid w:val="00694B8C"/>
    <w:rsid w:val="006950B1"/>
    <w:rsid w:val="006951CF"/>
    <w:rsid w:val="0069548C"/>
    <w:rsid w:val="0069587E"/>
    <w:rsid w:val="0069595C"/>
    <w:rsid w:val="00695C91"/>
    <w:rsid w:val="00695E67"/>
    <w:rsid w:val="00695EB0"/>
    <w:rsid w:val="006971B9"/>
    <w:rsid w:val="0069734E"/>
    <w:rsid w:val="00697600"/>
    <w:rsid w:val="006976AD"/>
    <w:rsid w:val="00697EA8"/>
    <w:rsid w:val="006A0B90"/>
    <w:rsid w:val="006A0C02"/>
    <w:rsid w:val="006A2D4C"/>
    <w:rsid w:val="006A3530"/>
    <w:rsid w:val="006A3717"/>
    <w:rsid w:val="006A3BE4"/>
    <w:rsid w:val="006A4364"/>
    <w:rsid w:val="006A4A6C"/>
    <w:rsid w:val="006A4C31"/>
    <w:rsid w:val="006A57DA"/>
    <w:rsid w:val="006A67CF"/>
    <w:rsid w:val="006A692B"/>
    <w:rsid w:val="006A69CD"/>
    <w:rsid w:val="006A6C32"/>
    <w:rsid w:val="006A6D9D"/>
    <w:rsid w:val="006A7C53"/>
    <w:rsid w:val="006A7CB3"/>
    <w:rsid w:val="006B0454"/>
    <w:rsid w:val="006B05C4"/>
    <w:rsid w:val="006B090A"/>
    <w:rsid w:val="006B0D05"/>
    <w:rsid w:val="006B0E97"/>
    <w:rsid w:val="006B101E"/>
    <w:rsid w:val="006B113E"/>
    <w:rsid w:val="006B2854"/>
    <w:rsid w:val="006B3077"/>
    <w:rsid w:val="006B30E4"/>
    <w:rsid w:val="006B3451"/>
    <w:rsid w:val="006B35CB"/>
    <w:rsid w:val="006B3816"/>
    <w:rsid w:val="006B39BB"/>
    <w:rsid w:val="006B4390"/>
    <w:rsid w:val="006B4F71"/>
    <w:rsid w:val="006B5ADC"/>
    <w:rsid w:val="006B6330"/>
    <w:rsid w:val="006B6A80"/>
    <w:rsid w:val="006B768A"/>
    <w:rsid w:val="006B7DE9"/>
    <w:rsid w:val="006C0279"/>
    <w:rsid w:val="006C0C3B"/>
    <w:rsid w:val="006C1561"/>
    <w:rsid w:val="006C17FB"/>
    <w:rsid w:val="006C1AA4"/>
    <w:rsid w:val="006C1DFE"/>
    <w:rsid w:val="006C1EC5"/>
    <w:rsid w:val="006C22E6"/>
    <w:rsid w:val="006C25A8"/>
    <w:rsid w:val="006C292F"/>
    <w:rsid w:val="006C36D1"/>
    <w:rsid w:val="006C3CB8"/>
    <w:rsid w:val="006C45AD"/>
    <w:rsid w:val="006C49F3"/>
    <w:rsid w:val="006C4AFB"/>
    <w:rsid w:val="006C4CF9"/>
    <w:rsid w:val="006C4D46"/>
    <w:rsid w:val="006C51AE"/>
    <w:rsid w:val="006C537B"/>
    <w:rsid w:val="006C5954"/>
    <w:rsid w:val="006C5ABC"/>
    <w:rsid w:val="006C5B11"/>
    <w:rsid w:val="006C5F7B"/>
    <w:rsid w:val="006C6025"/>
    <w:rsid w:val="006C7546"/>
    <w:rsid w:val="006C762E"/>
    <w:rsid w:val="006C76CE"/>
    <w:rsid w:val="006C7F5B"/>
    <w:rsid w:val="006C7FC8"/>
    <w:rsid w:val="006D00D2"/>
    <w:rsid w:val="006D05BF"/>
    <w:rsid w:val="006D0C2F"/>
    <w:rsid w:val="006D142D"/>
    <w:rsid w:val="006D1432"/>
    <w:rsid w:val="006D18B5"/>
    <w:rsid w:val="006D254D"/>
    <w:rsid w:val="006D273D"/>
    <w:rsid w:val="006D2864"/>
    <w:rsid w:val="006D3179"/>
    <w:rsid w:val="006D370F"/>
    <w:rsid w:val="006D44E4"/>
    <w:rsid w:val="006D45F7"/>
    <w:rsid w:val="006D47DC"/>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3ED6"/>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56F"/>
    <w:rsid w:val="006F1C16"/>
    <w:rsid w:val="006F3B59"/>
    <w:rsid w:val="006F4963"/>
    <w:rsid w:val="006F51AA"/>
    <w:rsid w:val="006F5637"/>
    <w:rsid w:val="006F5D62"/>
    <w:rsid w:val="006F60E8"/>
    <w:rsid w:val="006F65B6"/>
    <w:rsid w:val="006F65CA"/>
    <w:rsid w:val="006F6FAE"/>
    <w:rsid w:val="006F743B"/>
    <w:rsid w:val="006F764F"/>
    <w:rsid w:val="006F7AD3"/>
    <w:rsid w:val="006F7B02"/>
    <w:rsid w:val="00700222"/>
    <w:rsid w:val="007003F9"/>
    <w:rsid w:val="00700F81"/>
    <w:rsid w:val="00701043"/>
    <w:rsid w:val="0070106A"/>
    <w:rsid w:val="00701632"/>
    <w:rsid w:val="00701885"/>
    <w:rsid w:val="007024D0"/>
    <w:rsid w:val="00702CCD"/>
    <w:rsid w:val="00702EFC"/>
    <w:rsid w:val="007032D6"/>
    <w:rsid w:val="00705297"/>
    <w:rsid w:val="0070613B"/>
    <w:rsid w:val="0070642F"/>
    <w:rsid w:val="00706A9A"/>
    <w:rsid w:val="0070777D"/>
    <w:rsid w:val="00707CBD"/>
    <w:rsid w:val="00707CFC"/>
    <w:rsid w:val="00710205"/>
    <w:rsid w:val="00710468"/>
    <w:rsid w:val="00710958"/>
    <w:rsid w:val="00710CFE"/>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5D3"/>
    <w:rsid w:val="00715D4D"/>
    <w:rsid w:val="00716413"/>
    <w:rsid w:val="00717308"/>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1DF2"/>
    <w:rsid w:val="00732408"/>
    <w:rsid w:val="00732B88"/>
    <w:rsid w:val="007334AC"/>
    <w:rsid w:val="00733C9C"/>
    <w:rsid w:val="00733D01"/>
    <w:rsid w:val="00735802"/>
    <w:rsid w:val="007358F4"/>
    <w:rsid w:val="00735AE2"/>
    <w:rsid w:val="007366C7"/>
    <w:rsid w:val="00737495"/>
    <w:rsid w:val="007377B7"/>
    <w:rsid w:val="00737A71"/>
    <w:rsid w:val="007404F7"/>
    <w:rsid w:val="0074075B"/>
    <w:rsid w:val="0074098A"/>
    <w:rsid w:val="00741408"/>
    <w:rsid w:val="0074155D"/>
    <w:rsid w:val="0074224E"/>
    <w:rsid w:val="00742612"/>
    <w:rsid w:val="00742AC9"/>
    <w:rsid w:val="0074332A"/>
    <w:rsid w:val="00743359"/>
    <w:rsid w:val="007435C2"/>
    <w:rsid w:val="0074399D"/>
    <w:rsid w:val="00743C86"/>
    <w:rsid w:val="00743F33"/>
    <w:rsid w:val="0074427F"/>
    <w:rsid w:val="00744DF3"/>
    <w:rsid w:val="0074509A"/>
    <w:rsid w:val="007451E0"/>
    <w:rsid w:val="0074520C"/>
    <w:rsid w:val="0074545C"/>
    <w:rsid w:val="007454BA"/>
    <w:rsid w:val="007454E8"/>
    <w:rsid w:val="00745ACC"/>
    <w:rsid w:val="007467F8"/>
    <w:rsid w:val="00746A20"/>
    <w:rsid w:val="00746B02"/>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3FE2"/>
    <w:rsid w:val="007641A2"/>
    <w:rsid w:val="007647C5"/>
    <w:rsid w:val="007649E8"/>
    <w:rsid w:val="00764B3B"/>
    <w:rsid w:val="007655D5"/>
    <w:rsid w:val="007658BB"/>
    <w:rsid w:val="00765916"/>
    <w:rsid w:val="00765D32"/>
    <w:rsid w:val="007664AC"/>
    <w:rsid w:val="007664D8"/>
    <w:rsid w:val="00767306"/>
    <w:rsid w:val="007679B4"/>
    <w:rsid w:val="00767A34"/>
    <w:rsid w:val="00767C7A"/>
    <w:rsid w:val="00767CAB"/>
    <w:rsid w:val="00767F2D"/>
    <w:rsid w:val="00770786"/>
    <w:rsid w:val="00771C9A"/>
    <w:rsid w:val="00772A50"/>
    <w:rsid w:val="00774714"/>
    <w:rsid w:val="00775639"/>
    <w:rsid w:val="0077579C"/>
    <w:rsid w:val="0077675D"/>
    <w:rsid w:val="007767C2"/>
    <w:rsid w:val="00780256"/>
    <w:rsid w:val="007802BA"/>
    <w:rsid w:val="007802C2"/>
    <w:rsid w:val="007804A5"/>
    <w:rsid w:val="007809E2"/>
    <w:rsid w:val="00780A60"/>
    <w:rsid w:val="00780D5C"/>
    <w:rsid w:val="00780DF4"/>
    <w:rsid w:val="00781102"/>
    <w:rsid w:val="007811DF"/>
    <w:rsid w:val="00781952"/>
    <w:rsid w:val="00781FDD"/>
    <w:rsid w:val="00782115"/>
    <w:rsid w:val="00782123"/>
    <w:rsid w:val="00782B1A"/>
    <w:rsid w:val="00782EFA"/>
    <w:rsid w:val="007832E5"/>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63F"/>
    <w:rsid w:val="007929AD"/>
    <w:rsid w:val="007930F0"/>
    <w:rsid w:val="00793667"/>
    <w:rsid w:val="00793914"/>
    <w:rsid w:val="00794814"/>
    <w:rsid w:val="00794AAF"/>
    <w:rsid w:val="007954A8"/>
    <w:rsid w:val="007964D1"/>
    <w:rsid w:val="0079729A"/>
    <w:rsid w:val="007A02D1"/>
    <w:rsid w:val="007A0613"/>
    <w:rsid w:val="007A128D"/>
    <w:rsid w:val="007A2332"/>
    <w:rsid w:val="007A2463"/>
    <w:rsid w:val="007A2891"/>
    <w:rsid w:val="007A29A7"/>
    <w:rsid w:val="007A29BA"/>
    <w:rsid w:val="007A2B70"/>
    <w:rsid w:val="007A2EE3"/>
    <w:rsid w:val="007A375B"/>
    <w:rsid w:val="007A3A2C"/>
    <w:rsid w:val="007A3C2E"/>
    <w:rsid w:val="007A4605"/>
    <w:rsid w:val="007A515F"/>
    <w:rsid w:val="007A57C4"/>
    <w:rsid w:val="007A5893"/>
    <w:rsid w:val="007A5BBC"/>
    <w:rsid w:val="007A6230"/>
    <w:rsid w:val="007A7D32"/>
    <w:rsid w:val="007B03D9"/>
    <w:rsid w:val="007B064F"/>
    <w:rsid w:val="007B0E32"/>
    <w:rsid w:val="007B12C4"/>
    <w:rsid w:val="007B1757"/>
    <w:rsid w:val="007B2795"/>
    <w:rsid w:val="007B2D3A"/>
    <w:rsid w:val="007B3AED"/>
    <w:rsid w:val="007B3D6C"/>
    <w:rsid w:val="007B4133"/>
    <w:rsid w:val="007B5280"/>
    <w:rsid w:val="007B5AAE"/>
    <w:rsid w:val="007B6595"/>
    <w:rsid w:val="007B70A0"/>
    <w:rsid w:val="007B74D9"/>
    <w:rsid w:val="007C00E2"/>
    <w:rsid w:val="007C02F4"/>
    <w:rsid w:val="007C0A4A"/>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4CB1"/>
    <w:rsid w:val="007C4CBC"/>
    <w:rsid w:val="007C5298"/>
    <w:rsid w:val="007C5299"/>
    <w:rsid w:val="007C5E4A"/>
    <w:rsid w:val="007C61E1"/>
    <w:rsid w:val="007C6228"/>
    <w:rsid w:val="007C6B7C"/>
    <w:rsid w:val="007C70BF"/>
    <w:rsid w:val="007C7F30"/>
    <w:rsid w:val="007D13A5"/>
    <w:rsid w:val="007D1A18"/>
    <w:rsid w:val="007D1D92"/>
    <w:rsid w:val="007D1D99"/>
    <w:rsid w:val="007D2045"/>
    <w:rsid w:val="007D2157"/>
    <w:rsid w:val="007D22E0"/>
    <w:rsid w:val="007D23FE"/>
    <w:rsid w:val="007D26FC"/>
    <w:rsid w:val="007D3F84"/>
    <w:rsid w:val="007D40D2"/>
    <w:rsid w:val="007D4721"/>
    <w:rsid w:val="007D47FC"/>
    <w:rsid w:val="007D4C72"/>
    <w:rsid w:val="007D4D56"/>
    <w:rsid w:val="007D58F9"/>
    <w:rsid w:val="007D5927"/>
    <w:rsid w:val="007D5CAD"/>
    <w:rsid w:val="007D6255"/>
    <w:rsid w:val="007D643E"/>
    <w:rsid w:val="007D67B4"/>
    <w:rsid w:val="007D6E91"/>
    <w:rsid w:val="007D6EC6"/>
    <w:rsid w:val="007D7496"/>
    <w:rsid w:val="007E0BBC"/>
    <w:rsid w:val="007E0C85"/>
    <w:rsid w:val="007E0F79"/>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29D4"/>
    <w:rsid w:val="0081369B"/>
    <w:rsid w:val="00813A3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02C"/>
    <w:rsid w:val="00820966"/>
    <w:rsid w:val="00820B86"/>
    <w:rsid w:val="0082121C"/>
    <w:rsid w:val="0082228A"/>
    <w:rsid w:val="00822573"/>
    <w:rsid w:val="00822AB9"/>
    <w:rsid w:val="00822B7B"/>
    <w:rsid w:val="00822BCD"/>
    <w:rsid w:val="00822C35"/>
    <w:rsid w:val="0082376A"/>
    <w:rsid w:val="00823957"/>
    <w:rsid w:val="00824922"/>
    <w:rsid w:val="00824BC3"/>
    <w:rsid w:val="00825265"/>
    <w:rsid w:val="00827093"/>
    <w:rsid w:val="0082786E"/>
    <w:rsid w:val="0082793C"/>
    <w:rsid w:val="00827EDF"/>
    <w:rsid w:val="008303E6"/>
    <w:rsid w:val="0083077E"/>
    <w:rsid w:val="008308AE"/>
    <w:rsid w:val="00831CB8"/>
    <w:rsid w:val="00831F0D"/>
    <w:rsid w:val="008322F7"/>
    <w:rsid w:val="008328B8"/>
    <w:rsid w:val="00832B13"/>
    <w:rsid w:val="0083388A"/>
    <w:rsid w:val="008341E5"/>
    <w:rsid w:val="008347C5"/>
    <w:rsid w:val="00835361"/>
    <w:rsid w:val="00835FB0"/>
    <w:rsid w:val="008362B1"/>
    <w:rsid w:val="0083634B"/>
    <w:rsid w:val="008368D2"/>
    <w:rsid w:val="00836C3E"/>
    <w:rsid w:val="008376BA"/>
    <w:rsid w:val="00837891"/>
    <w:rsid w:val="00837F53"/>
    <w:rsid w:val="00840091"/>
    <w:rsid w:val="00841275"/>
    <w:rsid w:val="008413BE"/>
    <w:rsid w:val="00841F07"/>
    <w:rsid w:val="008427C8"/>
    <w:rsid w:val="00842EF7"/>
    <w:rsid w:val="008432ED"/>
    <w:rsid w:val="0084379B"/>
    <w:rsid w:val="00843DFE"/>
    <w:rsid w:val="00844C65"/>
    <w:rsid w:val="00844D11"/>
    <w:rsid w:val="008460B0"/>
    <w:rsid w:val="008466B3"/>
    <w:rsid w:val="0084762B"/>
    <w:rsid w:val="0085014F"/>
    <w:rsid w:val="00850AD2"/>
    <w:rsid w:val="00851083"/>
    <w:rsid w:val="008525FE"/>
    <w:rsid w:val="008526D1"/>
    <w:rsid w:val="008535A3"/>
    <w:rsid w:val="00854A31"/>
    <w:rsid w:val="00854C75"/>
    <w:rsid w:val="00854CA6"/>
    <w:rsid w:val="0085515D"/>
    <w:rsid w:val="00855196"/>
    <w:rsid w:val="008567BC"/>
    <w:rsid w:val="0085701E"/>
    <w:rsid w:val="008579AC"/>
    <w:rsid w:val="00861D65"/>
    <w:rsid w:val="0086227A"/>
    <w:rsid w:val="00862CDD"/>
    <w:rsid w:val="00862F08"/>
    <w:rsid w:val="008632A4"/>
    <w:rsid w:val="008632E4"/>
    <w:rsid w:val="00863B7A"/>
    <w:rsid w:val="008648AC"/>
    <w:rsid w:val="00864D62"/>
    <w:rsid w:val="00865421"/>
    <w:rsid w:val="008654A5"/>
    <w:rsid w:val="008655D0"/>
    <w:rsid w:val="00865B62"/>
    <w:rsid w:val="00866C92"/>
    <w:rsid w:val="00866ECB"/>
    <w:rsid w:val="00867303"/>
    <w:rsid w:val="008706DB"/>
    <w:rsid w:val="008707F3"/>
    <w:rsid w:val="008710B4"/>
    <w:rsid w:val="0087118B"/>
    <w:rsid w:val="00871550"/>
    <w:rsid w:val="0087165B"/>
    <w:rsid w:val="00871D37"/>
    <w:rsid w:val="0087296D"/>
    <w:rsid w:val="00872FAA"/>
    <w:rsid w:val="0087320B"/>
    <w:rsid w:val="00873290"/>
    <w:rsid w:val="008735BF"/>
    <w:rsid w:val="00873B45"/>
    <w:rsid w:val="00873F6A"/>
    <w:rsid w:val="0087462A"/>
    <w:rsid w:val="0087471E"/>
    <w:rsid w:val="00874C6B"/>
    <w:rsid w:val="008754D6"/>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3DC"/>
    <w:rsid w:val="0088155E"/>
    <w:rsid w:val="00881683"/>
    <w:rsid w:val="0088199F"/>
    <w:rsid w:val="008825A6"/>
    <w:rsid w:val="008829D4"/>
    <w:rsid w:val="008833E7"/>
    <w:rsid w:val="0088421A"/>
    <w:rsid w:val="00884A24"/>
    <w:rsid w:val="00884BE3"/>
    <w:rsid w:val="00884ED3"/>
    <w:rsid w:val="00885042"/>
    <w:rsid w:val="008850BE"/>
    <w:rsid w:val="00885B1B"/>
    <w:rsid w:val="00885EB8"/>
    <w:rsid w:val="0088620F"/>
    <w:rsid w:val="00886485"/>
    <w:rsid w:val="00887380"/>
    <w:rsid w:val="008873F4"/>
    <w:rsid w:val="00887C04"/>
    <w:rsid w:val="0089029E"/>
    <w:rsid w:val="008906AF"/>
    <w:rsid w:val="00891785"/>
    <w:rsid w:val="0089212F"/>
    <w:rsid w:val="00892F00"/>
    <w:rsid w:val="0089338C"/>
    <w:rsid w:val="00893861"/>
    <w:rsid w:val="00893BBB"/>
    <w:rsid w:val="00894D70"/>
    <w:rsid w:val="0089510F"/>
    <w:rsid w:val="00895412"/>
    <w:rsid w:val="00895681"/>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9F"/>
    <w:rsid w:val="008A24C3"/>
    <w:rsid w:val="008A292A"/>
    <w:rsid w:val="008A350A"/>
    <w:rsid w:val="008A4423"/>
    <w:rsid w:val="008A5DCE"/>
    <w:rsid w:val="008A5DFD"/>
    <w:rsid w:val="008A64A7"/>
    <w:rsid w:val="008A698D"/>
    <w:rsid w:val="008A771F"/>
    <w:rsid w:val="008A7735"/>
    <w:rsid w:val="008A7B0E"/>
    <w:rsid w:val="008A7D18"/>
    <w:rsid w:val="008A7F03"/>
    <w:rsid w:val="008B009A"/>
    <w:rsid w:val="008B0B54"/>
    <w:rsid w:val="008B1241"/>
    <w:rsid w:val="008B212C"/>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0C8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BFB"/>
    <w:rsid w:val="008C7CFB"/>
    <w:rsid w:val="008D069E"/>
    <w:rsid w:val="008D0B7E"/>
    <w:rsid w:val="008D1AC9"/>
    <w:rsid w:val="008D286C"/>
    <w:rsid w:val="008D2922"/>
    <w:rsid w:val="008D31CE"/>
    <w:rsid w:val="008D3991"/>
    <w:rsid w:val="008D3B33"/>
    <w:rsid w:val="008D3B4E"/>
    <w:rsid w:val="008D3F8B"/>
    <w:rsid w:val="008D4BE0"/>
    <w:rsid w:val="008D5F68"/>
    <w:rsid w:val="008D7574"/>
    <w:rsid w:val="008D78B5"/>
    <w:rsid w:val="008D7D25"/>
    <w:rsid w:val="008D7EE3"/>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6F7D"/>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5C65"/>
    <w:rsid w:val="008F6537"/>
    <w:rsid w:val="008F69F9"/>
    <w:rsid w:val="008F6E52"/>
    <w:rsid w:val="008F70F1"/>
    <w:rsid w:val="008F74F3"/>
    <w:rsid w:val="008F75B3"/>
    <w:rsid w:val="008F7838"/>
    <w:rsid w:val="008F7AEB"/>
    <w:rsid w:val="008F7B7C"/>
    <w:rsid w:val="00900D3E"/>
    <w:rsid w:val="00900FF5"/>
    <w:rsid w:val="009024E8"/>
    <w:rsid w:val="00902F42"/>
    <w:rsid w:val="00902FB2"/>
    <w:rsid w:val="0090309B"/>
    <w:rsid w:val="00903E55"/>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57DF"/>
    <w:rsid w:val="00915B39"/>
    <w:rsid w:val="00915CC9"/>
    <w:rsid w:val="009160C4"/>
    <w:rsid w:val="00916736"/>
    <w:rsid w:val="009167CB"/>
    <w:rsid w:val="009172A6"/>
    <w:rsid w:val="009172FF"/>
    <w:rsid w:val="0091773F"/>
    <w:rsid w:val="009177C2"/>
    <w:rsid w:val="00917C5F"/>
    <w:rsid w:val="009201B1"/>
    <w:rsid w:val="009206A0"/>
    <w:rsid w:val="009210D3"/>
    <w:rsid w:val="00921173"/>
    <w:rsid w:val="00921492"/>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7A0"/>
    <w:rsid w:val="00933AD5"/>
    <w:rsid w:val="00934142"/>
    <w:rsid w:val="0093420D"/>
    <w:rsid w:val="00934571"/>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E93"/>
    <w:rsid w:val="00942FF6"/>
    <w:rsid w:val="009432FF"/>
    <w:rsid w:val="00943715"/>
    <w:rsid w:val="00944376"/>
    <w:rsid w:val="00944890"/>
    <w:rsid w:val="00944B39"/>
    <w:rsid w:val="00945911"/>
    <w:rsid w:val="0094659C"/>
    <w:rsid w:val="00946F41"/>
    <w:rsid w:val="00946FD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6FCE"/>
    <w:rsid w:val="00957227"/>
    <w:rsid w:val="00957921"/>
    <w:rsid w:val="00957EC8"/>
    <w:rsid w:val="00957F60"/>
    <w:rsid w:val="00957FEE"/>
    <w:rsid w:val="00960583"/>
    <w:rsid w:val="00960B47"/>
    <w:rsid w:val="00961AC5"/>
    <w:rsid w:val="0096268F"/>
    <w:rsid w:val="0096295F"/>
    <w:rsid w:val="00963126"/>
    <w:rsid w:val="00963CD5"/>
    <w:rsid w:val="009648E6"/>
    <w:rsid w:val="009648F0"/>
    <w:rsid w:val="00964A19"/>
    <w:rsid w:val="00965531"/>
    <w:rsid w:val="00965DD6"/>
    <w:rsid w:val="00965F64"/>
    <w:rsid w:val="00966194"/>
    <w:rsid w:val="00966240"/>
    <w:rsid w:val="00966BFF"/>
    <w:rsid w:val="0096721B"/>
    <w:rsid w:val="00967D21"/>
    <w:rsid w:val="00967F8F"/>
    <w:rsid w:val="0097083D"/>
    <w:rsid w:val="00970FFA"/>
    <w:rsid w:val="00971132"/>
    <w:rsid w:val="00971BEC"/>
    <w:rsid w:val="00972CCB"/>
    <w:rsid w:val="00972CE6"/>
    <w:rsid w:val="0097443A"/>
    <w:rsid w:val="009752D0"/>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13A"/>
    <w:rsid w:val="00984275"/>
    <w:rsid w:val="00984C68"/>
    <w:rsid w:val="009855B7"/>
    <w:rsid w:val="00985A9F"/>
    <w:rsid w:val="00986285"/>
    <w:rsid w:val="009866D7"/>
    <w:rsid w:val="009866EC"/>
    <w:rsid w:val="00986D87"/>
    <w:rsid w:val="00986FDD"/>
    <w:rsid w:val="00987418"/>
    <w:rsid w:val="00987460"/>
    <w:rsid w:val="009875CE"/>
    <w:rsid w:val="009879A8"/>
    <w:rsid w:val="00987C60"/>
    <w:rsid w:val="00987F43"/>
    <w:rsid w:val="00990322"/>
    <w:rsid w:val="00990547"/>
    <w:rsid w:val="009906D7"/>
    <w:rsid w:val="00990750"/>
    <w:rsid w:val="009910B0"/>
    <w:rsid w:val="009915E3"/>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5C4B"/>
    <w:rsid w:val="00996D92"/>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A7930"/>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B7DF6"/>
    <w:rsid w:val="009C0044"/>
    <w:rsid w:val="009C05A1"/>
    <w:rsid w:val="009C0635"/>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1BC"/>
    <w:rsid w:val="009C656D"/>
    <w:rsid w:val="009C67BE"/>
    <w:rsid w:val="009C7325"/>
    <w:rsid w:val="009C7506"/>
    <w:rsid w:val="009C75E0"/>
    <w:rsid w:val="009C78CA"/>
    <w:rsid w:val="009C7A31"/>
    <w:rsid w:val="009C7C42"/>
    <w:rsid w:val="009C7D94"/>
    <w:rsid w:val="009D1013"/>
    <w:rsid w:val="009D173D"/>
    <w:rsid w:val="009D2544"/>
    <w:rsid w:val="009D2F0A"/>
    <w:rsid w:val="009D365E"/>
    <w:rsid w:val="009D4B2D"/>
    <w:rsid w:val="009D4E1C"/>
    <w:rsid w:val="009D570B"/>
    <w:rsid w:val="009D57AB"/>
    <w:rsid w:val="009D5A10"/>
    <w:rsid w:val="009D6370"/>
    <w:rsid w:val="009D64D4"/>
    <w:rsid w:val="009D7225"/>
    <w:rsid w:val="009D72F5"/>
    <w:rsid w:val="009D7626"/>
    <w:rsid w:val="009D78D0"/>
    <w:rsid w:val="009D7AB4"/>
    <w:rsid w:val="009D7DC4"/>
    <w:rsid w:val="009E0513"/>
    <w:rsid w:val="009E0722"/>
    <w:rsid w:val="009E0D8C"/>
    <w:rsid w:val="009E1911"/>
    <w:rsid w:val="009E1C45"/>
    <w:rsid w:val="009E2650"/>
    <w:rsid w:val="009E2A77"/>
    <w:rsid w:val="009E2AEE"/>
    <w:rsid w:val="009E2E30"/>
    <w:rsid w:val="009E3A68"/>
    <w:rsid w:val="009E3ED0"/>
    <w:rsid w:val="009E4341"/>
    <w:rsid w:val="009E447F"/>
    <w:rsid w:val="009E5113"/>
    <w:rsid w:val="009E55D1"/>
    <w:rsid w:val="009E5DE6"/>
    <w:rsid w:val="009E6656"/>
    <w:rsid w:val="009E6C20"/>
    <w:rsid w:val="009E6EBC"/>
    <w:rsid w:val="009E760E"/>
    <w:rsid w:val="009E7745"/>
    <w:rsid w:val="009E7CB4"/>
    <w:rsid w:val="009F0499"/>
    <w:rsid w:val="009F0711"/>
    <w:rsid w:val="009F11A7"/>
    <w:rsid w:val="009F3513"/>
    <w:rsid w:val="009F36E0"/>
    <w:rsid w:val="009F3CEB"/>
    <w:rsid w:val="009F3FB9"/>
    <w:rsid w:val="009F3FF3"/>
    <w:rsid w:val="009F40CE"/>
    <w:rsid w:val="009F4774"/>
    <w:rsid w:val="009F5056"/>
    <w:rsid w:val="009F5F1F"/>
    <w:rsid w:val="009F61C5"/>
    <w:rsid w:val="009F61CD"/>
    <w:rsid w:val="009F683E"/>
    <w:rsid w:val="009F7BB2"/>
    <w:rsid w:val="009F7F02"/>
    <w:rsid w:val="00A000CC"/>
    <w:rsid w:val="00A00BC0"/>
    <w:rsid w:val="00A00FE2"/>
    <w:rsid w:val="00A01AE0"/>
    <w:rsid w:val="00A01E7A"/>
    <w:rsid w:val="00A02338"/>
    <w:rsid w:val="00A024EC"/>
    <w:rsid w:val="00A0272E"/>
    <w:rsid w:val="00A0312A"/>
    <w:rsid w:val="00A03439"/>
    <w:rsid w:val="00A03462"/>
    <w:rsid w:val="00A03F07"/>
    <w:rsid w:val="00A03FED"/>
    <w:rsid w:val="00A04252"/>
    <w:rsid w:val="00A042D1"/>
    <w:rsid w:val="00A0509C"/>
    <w:rsid w:val="00A0510B"/>
    <w:rsid w:val="00A0520E"/>
    <w:rsid w:val="00A0582F"/>
    <w:rsid w:val="00A05AA6"/>
    <w:rsid w:val="00A05E90"/>
    <w:rsid w:val="00A05EAB"/>
    <w:rsid w:val="00A06791"/>
    <w:rsid w:val="00A07326"/>
    <w:rsid w:val="00A07B62"/>
    <w:rsid w:val="00A102CB"/>
    <w:rsid w:val="00A10457"/>
    <w:rsid w:val="00A10570"/>
    <w:rsid w:val="00A105B3"/>
    <w:rsid w:val="00A10D6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548"/>
    <w:rsid w:val="00A1777C"/>
    <w:rsid w:val="00A17F36"/>
    <w:rsid w:val="00A20108"/>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6E7A"/>
    <w:rsid w:val="00A27C85"/>
    <w:rsid w:val="00A27DE7"/>
    <w:rsid w:val="00A302DC"/>
    <w:rsid w:val="00A3032D"/>
    <w:rsid w:val="00A31B98"/>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691"/>
    <w:rsid w:val="00A4186A"/>
    <w:rsid w:val="00A4248C"/>
    <w:rsid w:val="00A4277C"/>
    <w:rsid w:val="00A42C66"/>
    <w:rsid w:val="00A4315F"/>
    <w:rsid w:val="00A434A9"/>
    <w:rsid w:val="00A434E0"/>
    <w:rsid w:val="00A4352A"/>
    <w:rsid w:val="00A43C8F"/>
    <w:rsid w:val="00A44202"/>
    <w:rsid w:val="00A44446"/>
    <w:rsid w:val="00A44563"/>
    <w:rsid w:val="00A44764"/>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9CE"/>
    <w:rsid w:val="00A55C8A"/>
    <w:rsid w:val="00A56CB5"/>
    <w:rsid w:val="00A575DF"/>
    <w:rsid w:val="00A57F2B"/>
    <w:rsid w:val="00A6012E"/>
    <w:rsid w:val="00A604EF"/>
    <w:rsid w:val="00A6093B"/>
    <w:rsid w:val="00A614F0"/>
    <w:rsid w:val="00A6166C"/>
    <w:rsid w:val="00A61939"/>
    <w:rsid w:val="00A62CF6"/>
    <w:rsid w:val="00A6322E"/>
    <w:rsid w:val="00A63980"/>
    <w:rsid w:val="00A63C7C"/>
    <w:rsid w:val="00A6430C"/>
    <w:rsid w:val="00A64537"/>
    <w:rsid w:val="00A64A43"/>
    <w:rsid w:val="00A64B50"/>
    <w:rsid w:val="00A64FC4"/>
    <w:rsid w:val="00A65BC6"/>
    <w:rsid w:val="00A66146"/>
    <w:rsid w:val="00A662F3"/>
    <w:rsid w:val="00A66C39"/>
    <w:rsid w:val="00A66CB7"/>
    <w:rsid w:val="00A66CC7"/>
    <w:rsid w:val="00A7047E"/>
    <w:rsid w:val="00A7061F"/>
    <w:rsid w:val="00A70DF9"/>
    <w:rsid w:val="00A71177"/>
    <w:rsid w:val="00A712D3"/>
    <w:rsid w:val="00A72369"/>
    <w:rsid w:val="00A72643"/>
    <w:rsid w:val="00A72F19"/>
    <w:rsid w:val="00A73185"/>
    <w:rsid w:val="00A73486"/>
    <w:rsid w:val="00A73BE1"/>
    <w:rsid w:val="00A73D68"/>
    <w:rsid w:val="00A73E79"/>
    <w:rsid w:val="00A74491"/>
    <w:rsid w:val="00A74FBA"/>
    <w:rsid w:val="00A75456"/>
    <w:rsid w:val="00A75AF2"/>
    <w:rsid w:val="00A76EEF"/>
    <w:rsid w:val="00A77F71"/>
    <w:rsid w:val="00A8086E"/>
    <w:rsid w:val="00A80B98"/>
    <w:rsid w:val="00A810F1"/>
    <w:rsid w:val="00A81773"/>
    <w:rsid w:val="00A81C3B"/>
    <w:rsid w:val="00A82395"/>
    <w:rsid w:val="00A823A4"/>
    <w:rsid w:val="00A82418"/>
    <w:rsid w:val="00A82816"/>
    <w:rsid w:val="00A82DDA"/>
    <w:rsid w:val="00A8341D"/>
    <w:rsid w:val="00A83695"/>
    <w:rsid w:val="00A84473"/>
    <w:rsid w:val="00A84E17"/>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2D34"/>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3E82"/>
    <w:rsid w:val="00AA4158"/>
    <w:rsid w:val="00AA4A0C"/>
    <w:rsid w:val="00AA4BD8"/>
    <w:rsid w:val="00AA5C17"/>
    <w:rsid w:val="00AA5FCB"/>
    <w:rsid w:val="00AA5FD8"/>
    <w:rsid w:val="00AA6323"/>
    <w:rsid w:val="00AA6650"/>
    <w:rsid w:val="00AA6A01"/>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3F95"/>
    <w:rsid w:val="00AB4022"/>
    <w:rsid w:val="00AB41DF"/>
    <w:rsid w:val="00AB4349"/>
    <w:rsid w:val="00AB4388"/>
    <w:rsid w:val="00AB45D6"/>
    <w:rsid w:val="00AB487C"/>
    <w:rsid w:val="00AB4D02"/>
    <w:rsid w:val="00AB4F45"/>
    <w:rsid w:val="00AB574C"/>
    <w:rsid w:val="00AB66E3"/>
    <w:rsid w:val="00AB6724"/>
    <w:rsid w:val="00AB6A04"/>
    <w:rsid w:val="00AB6E5E"/>
    <w:rsid w:val="00AB7137"/>
    <w:rsid w:val="00AB71CA"/>
    <w:rsid w:val="00AB73F0"/>
    <w:rsid w:val="00AB7E1B"/>
    <w:rsid w:val="00AC03A4"/>
    <w:rsid w:val="00AC0910"/>
    <w:rsid w:val="00AC0B25"/>
    <w:rsid w:val="00AC0D45"/>
    <w:rsid w:val="00AC0F07"/>
    <w:rsid w:val="00AC2094"/>
    <w:rsid w:val="00AC221D"/>
    <w:rsid w:val="00AC2231"/>
    <w:rsid w:val="00AC262D"/>
    <w:rsid w:val="00AC29DF"/>
    <w:rsid w:val="00AC3097"/>
    <w:rsid w:val="00AC3E82"/>
    <w:rsid w:val="00AC3F21"/>
    <w:rsid w:val="00AC4239"/>
    <w:rsid w:val="00AC4BE5"/>
    <w:rsid w:val="00AC4CEA"/>
    <w:rsid w:val="00AC4DE2"/>
    <w:rsid w:val="00AC4E8F"/>
    <w:rsid w:val="00AC5281"/>
    <w:rsid w:val="00AC57D9"/>
    <w:rsid w:val="00AC5D63"/>
    <w:rsid w:val="00AC6353"/>
    <w:rsid w:val="00AC653D"/>
    <w:rsid w:val="00AC7299"/>
    <w:rsid w:val="00AC7408"/>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EC"/>
    <w:rsid w:val="00AD6083"/>
    <w:rsid w:val="00AD60BD"/>
    <w:rsid w:val="00AD66EF"/>
    <w:rsid w:val="00AD7F3E"/>
    <w:rsid w:val="00AE03AD"/>
    <w:rsid w:val="00AE1009"/>
    <w:rsid w:val="00AE1488"/>
    <w:rsid w:val="00AE14F5"/>
    <w:rsid w:val="00AE1696"/>
    <w:rsid w:val="00AE1BA6"/>
    <w:rsid w:val="00AE1EDC"/>
    <w:rsid w:val="00AE1F79"/>
    <w:rsid w:val="00AE2065"/>
    <w:rsid w:val="00AE2702"/>
    <w:rsid w:val="00AE3425"/>
    <w:rsid w:val="00AE38E5"/>
    <w:rsid w:val="00AE394C"/>
    <w:rsid w:val="00AE40E0"/>
    <w:rsid w:val="00AE4505"/>
    <w:rsid w:val="00AE4A33"/>
    <w:rsid w:val="00AE4F76"/>
    <w:rsid w:val="00AE5433"/>
    <w:rsid w:val="00AE5BF9"/>
    <w:rsid w:val="00AE5E82"/>
    <w:rsid w:val="00AF0202"/>
    <w:rsid w:val="00AF13AA"/>
    <w:rsid w:val="00AF1555"/>
    <w:rsid w:val="00AF17A1"/>
    <w:rsid w:val="00AF2B94"/>
    <w:rsid w:val="00AF2DFF"/>
    <w:rsid w:val="00AF3091"/>
    <w:rsid w:val="00AF320B"/>
    <w:rsid w:val="00AF321A"/>
    <w:rsid w:val="00AF33B2"/>
    <w:rsid w:val="00AF379C"/>
    <w:rsid w:val="00AF39A6"/>
    <w:rsid w:val="00AF4160"/>
    <w:rsid w:val="00AF450D"/>
    <w:rsid w:val="00AF45AE"/>
    <w:rsid w:val="00AF45CF"/>
    <w:rsid w:val="00AF461D"/>
    <w:rsid w:val="00AF470B"/>
    <w:rsid w:val="00AF4A4B"/>
    <w:rsid w:val="00AF4DD5"/>
    <w:rsid w:val="00AF7D41"/>
    <w:rsid w:val="00B00776"/>
    <w:rsid w:val="00B00E6C"/>
    <w:rsid w:val="00B01025"/>
    <w:rsid w:val="00B01E9B"/>
    <w:rsid w:val="00B0207E"/>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3CB6"/>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457"/>
    <w:rsid w:val="00B21B9C"/>
    <w:rsid w:val="00B21FC1"/>
    <w:rsid w:val="00B2246F"/>
    <w:rsid w:val="00B2286B"/>
    <w:rsid w:val="00B230A1"/>
    <w:rsid w:val="00B23914"/>
    <w:rsid w:val="00B23C27"/>
    <w:rsid w:val="00B23CF9"/>
    <w:rsid w:val="00B24828"/>
    <w:rsid w:val="00B249C1"/>
    <w:rsid w:val="00B24BA6"/>
    <w:rsid w:val="00B24D74"/>
    <w:rsid w:val="00B2507F"/>
    <w:rsid w:val="00B25489"/>
    <w:rsid w:val="00B2629F"/>
    <w:rsid w:val="00B26A3F"/>
    <w:rsid w:val="00B26EA5"/>
    <w:rsid w:val="00B27446"/>
    <w:rsid w:val="00B27967"/>
    <w:rsid w:val="00B27EF0"/>
    <w:rsid w:val="00B300B1"/>
    <w:rsid w:val="00B3069F"/>
    <w:rsid w:val="00B30CB8"/>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068"/>
    <w:rsid w:val="00B3615E"/>
    <w:rsid w:val="00B36272"/>
    <w:rsid w:val="00B36677"/>
    <w:rsid w:val="00B376C0"/>
    <w:rsid w:val="00B40009"/>
    <w:rsid w:val="00B4081D"/>
    <w:rsid w:val="00B4097E"/>
    <w:rsid w:val="00B40A6C"/>
    <w:rsid w:val="00B40D91"/>
    <w:rsid w:val="00B4164D"/>
    <w:rsid w:val="00B41CED"/>
    <w:rsid w:val="00B42122"/>
    <w:rsid w:val="00B439D4"/>
    <w:rsid w:val="00B454FA"/>
    <w:rsid w:val="00B4589A"/>
    <w:rsid w:val="00B460A7"/>
    <w:rsid w:val="00B462B3"/>
    <w:rsid w:val="00B47369"/>
    <w:rsid w:val="00B474A0"/>
    <w:rsid w:val="00B47B30"/>
    <w:rsid w:val="00B50311"/>
    <w:rsid w:val="00B51686"/>
    <w:rsid w:val="00B517A5"/>
    <w:rsid w:val="00B51E16"/>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28"/>
    <w:rsid w:val="00B66854"/>
    <w:rsid w:val="00B66960"/>
    <w:rsid w:val="00B66BCB"/>
    <w:rsid w:val="00B66D77"/>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416"/>
    <w:rsid w:val="00B765DC"/>
    <w:rsid w:val="00B766BA"/>
    <w:rsid w:val="00B76D2A"/>
    <w:rsid w:val="00B77214"/>
    <w:rsid w:val="00B77775"/>
    <w:rsid w:val="00B77939"/>
    <w:rsid w:val="00B800F0"/>
    <w:rsid w:val="00B8017B"/>
    <w:rsid w:val="00B80994"/>
    <w:rsid w:val="00B827FC"/>
    <w:rsid w:val="00B82FF1"/>
    <w:rsid w:val="00B8383B"/>
    <w:rsid w:val="00B83F6D"/>
    <w:rsid w:val="00B84582"/>
    <w:rsid w:val="00B8485A"/>
    <w:rsid w:val="00B85077"/>
    <w:rsid w:val="00B8525D"/>
    <w:rsid w:val="00B858D4"/>
    <w:rsid w:val="00B86C88"/>
    <w:rsid w:val="00B909F5"/>
    <w:rsid w:val="00B91930"/>
    <w:rsid w:val="00B91C1B"/>
    <w:rsid w:val="00B91DD8"/>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877"/>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AE1"/>
    <w:rsid w:val="00BB0BB0"/>
    <w:rsid w:val="00BB10BD"/>
    <w:rsid w:val="00BB115A"/>
    <w:rsid w:val="00BB15DF"/>
    <w:rsid w:val="00BB18F7"/>
    <w:rsid w:val="00BB23A1"/>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144"/>
    <w:rsid w:val="00BC63AB"/>
    <w:rsid w:val="00BC6671"/>
    <w:rsid w:val="00BC6956"/>
    <w:rsid w:val="00BC7182"/>
    <w:rsid w:val="00BC7AF3"/>
    <w:rsid w:val="00BC7F04"/>
    <w:rsid w:val="00BC7FA9"/>
    <w:rsid w:val="00BD0053"/>
    <w:rsid w:val="00BD104E"/>
    <w:rsid w:val="00BD148C"/>
    <w:rsid w:val="00BD23A5"/>
    <w:rsid w:val="00BD2814"/>
    <w:rsid w:val="00BD3AE0"/>
    <w:rsid w:val="00BD3E78"/>
    <w:rsid w:val="00BD5D19"/>
    <w:rsid w:val="00BD5E4D"/>
    <w:rsid w:val="00BD6010"/>
    <w:rsid w:val="00BD6122"/>
    <w:rsid w:val="00BD640B"/>
    <w:rsid w:val="00BD6523"/>
    <w:rsid w:val="00BD6A15"/>
    <w:rsid w:val="00BD77BC"/>
    <w:rsid w:val="00BD7B4E"/>
    <w:rsid w:val="00BD7E45"/>
    <w:rsid w:val="00BE005F"/>
    <w:rsid w:val="00BE0239"/>
    <w:rsid w:val="00BE0CD6"/>
    <w:rsid w:val="00BE12C1"/>
    <w:rsid w:val="00BE201E"/>
    <w:rsid w:val="00BE284B"/>
    <w:rsid w:val="00BE2B0C"/>
    <w:rsid w:val="00BE30AC"/>
    <w:rsid w:val="00BE3255"/>
    <w:rsid w:val="00BE37DE"/>
    <w:rsid w:val="00BE3BF4"/>
    <w:rsid w:val="00BE47AD"/>
    <w:rsid w:val="00BE50EC"/>
    <w:rsid w:val="00BE51FF"/>
    <w:rsid w:val="00BE56C5"/>
    <w:rsid w:val="00BE6392"/>
    <w:rsid w:val="00BE6F70"/>
    <w:rsid w:val="00BE7441"/>
    <w:rsid w:val="00BE75B6"/>
    <w:rsid w:val="00BE76E3"/>
    <w:rsid w:val="00BE7BD6"/>
    <w:rsid w:val="00BE7DBC"/>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4476"/>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6D5"/>
    <w:rsid w:val="00C04A4E"/>
    <w:rsid w:val="00C04EAE"/>
    <w:rsid w:val="00C04F58"/>
    <w:rsid w:val="00C05839"/>
    <w:rsid w:val="00C059D2"/>
    <w:rsid w:val="00C05B4F"/>
    <w:rsid w:val="00C05FF9"/>
    <w:rsid w:val="00C0636D"/>
    <w:rsid w:val="00C06965"/>
    <w:rsid w:val="00C074A4"/>
    <w:rsid w:val="00C078C8"/>
    <w:rsid w:val="00C07E93"/>
    <w:rsid w:val="00C101D2"/>
    <w:rsid w:val="00C1093A"/>
    <w:rsid w:val="00C10B3C"/>
    <w:rsid w:val="00C11713"/>
    <w:rsid w:val="00C129DD"/>
    <w:rsid w:val="00C143A3"/>
    <w:rsid w:val="00C151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A5C"/>
    <w:rsid w:val="00C27D82"/>
    <w:rsid w:val="00C27FF9"/>
    <w:rsid w:val="00C30855"/>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42C"/>
    <w:rsid w:val="00C515DE"/>
    <w:rsid w:val="00C5194F"/>
    <w:rsid w:val="00C51AA4"/>
    <w:rsid w:val="00C51E86"/>
    <w:rsid w:val="00C5250C"/>
    <w:rsid w:val="00C52D72"/>
    <w:rsid w:val="00C52E82"/>
    <w:rsid w:val="00C533D5"/>
    <w:rsid w:val="00C53627"/>
    <w:rsid w:val="00C53764"/>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717"/>
    <w:rsid w:val="00C66E7C"/>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2848"/>
    <w:rsid w:val="00C82C4B"/>
    <w:rsid w:val="00C82E60"/>
    <w:rsid w:val="00C834D5"/>
    <w:rsid w:val="00C83E7C"/>
    <w:rsid w:val="00C8400D"/>
    <w:rsid w:val="00C8401E"/>
    <w:rsid w:val="00C8406D"/>
    <w:rsid w:val="00C84A08"/>
    <w:rsid w:val="00C851BB"/>
    <w:rsid w:val="00C85466"/>
    <w:rsid w:val="00C856E0"/>
    <w:rsid w:val="00C85D91"/>
    <w:rsid w:val="00C860D6"/>
    <w:rsid w:val="00C86901"/>
    <w:rsid w:val="00C86C0C"/>
    <w:rsid w:val="00C87276"/>
    <w:rsid w:val="00C872E9"/>
    <w:rsid w:val="00C87775"/>
    <w:rsid w:val="00C87AB3"/>
    <w:rsid w:val="00C87B36"/>
    <w:rsid w:val="00C907E8"/>
    <w:rsid w:val="00C91049"/>
    <w:rsid w:val="00C91071"/>
    <w:rsid w:val="00C9111C"/>
    <w:rsid w:val="00C91408"/>
    <w:rsid w:val="00C91A9A"/>
    <w:rsid w:val="00C91CCA"/>
    <w:rsid w:val="00C92595"/>
    <w:rsid w:val="00C92728"/>
    <w:rsid w:val="00C92A9C"/>
    <w:rsid w:val="00C92EFF"/>
    <w:rsid w:val="00C9338F"/>
    <w:rsid w:val="00C93DB7"/>
    <w:rsid w:val="00C94064"/>
    <w:rsid w:val="00C941E0"/>
    <w:rsid w:val="00C95087"/>
    <w:rsid w:val="00C958D6"/>
    <w:rsid w:val="00C95CC9"/>
    <w:rsid w:val="00C960AB"/>
    <w:rsid w:val="00C962B9"/>
    <w:rsid w:val="00C965CD"/>
    <w:rsid w:val="00C96A2E"/>
    <w:rsid w:val="00C96B6A"/>
    <w:rsid w:val="00C96D9F"/>
    <w:rsid w:val="00C96FB9"/>
    <w:rsid w:val="00C978A0"/>
    <w:rsid w:val="00CA1D3C"/>
    <w:rsid w:val="00CA24D0"/>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86D"/>
    <w:rsid w:val="00CB0C82"/>
    <w:rsid w:val="00CB0F4A"/>
    <w:rsid w:val="00CB11BF"/>
    <w:rsid w:val="00CB15DB"/>
    <w:rsid w:val="00CB1DA0"/>
    <w:rsid w:val="00CB21BC"/>
    <w:rsid w:val="00CB23A6"/>
    <w:rsid w:val="00CB2EC3"/>
    <w:rsid w:val="00CB3FEB"/>
    <w:rsid w:val="00CB4135"/>
    <w:rsid w:val="00CB4299"/>
    <w:rsid w:val="00CB4ECC"/>
    <w:rsid w:val="00CB4F1F"/>
    <w:rsid w:val="00CB5631"/>
    <w:rsid w:val="00CB6045"/>
    <w:rsid w:val="00CB611F"/>
    <w:rsid w:val="00CB625B"/>
    <w:rsid w:val="00CB66AE"/>
    <w:rsid w:val="00CB724D"/>
    <w:rsid w:val="00CB7309"/>
    <w:rsid w:val="00CC033C"/>
    <w:rsid w:val="00CC0E93"/>
    <w:rsid w:val="00CC1981"/>
    <w:rsid w:val="00CC22A7"/>
    <w:rsid w:val="00CC317A"/>
    <w:rsid w:val="00CC386D"/>
    <w:rsid w:val="00CC44A0"/>
    <w:rsid w:val="00CC497E"/>
    <w:rsid w:val="00CC5C32"/>
    <w:rsid w:val="00CC5F8E"/>
    <w:rsid w:val="00CC6131"/>
    <w:rsid w:val="00CC6286"/>
    <w:rsid w:val="00CC64A1"/>
    <w:rsid w:val="00CC6663"/>
    <w:rsid w:val="00CC6721"/>
    <w:rsid w:val="00CC7176"/>
    <w:rsid w:val="00CC769F"/>
    <w:rsid w:val="00CC7C12"/>
    <w:rsid w:val="00CC7C95"/>
    <w:rsid w:val="00CC7CAE"/>
    <w:rsid w:val="00CC7E12"/>
    <w:rsid w:val="00CC7F90"/>
    <w:rsid w:val="00CD08EB"/>
    <w:rsid w:val="00CD0973"/>
    <w:rsid w:val="00CD141D"/>
    <w:rsid w:val="00CD1771"/>
    <w:rsid w:val="00CD2476"/>
    <w:rsid w:val="00CD29EB"/>
    <w:rsid w:val="00CD2E0E"/>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57B"/>
    <w:rsid w:val="00CE6EAD"/>
    <w:rsid w:val="00CE734F"/>
    <w:rsid w:val="00CE7778"/>
    <w:rsid w:val="00CE7BDC"/>
    <w:rsid w:val="00CE7F3D"/>
    <w:rsid w:val="00CF0266"/>
    <w:rsid w:val="00CF1536"/>
    <w:rsid w:val="00CF1841"/>
    <w:rsid w:val="00CF1D88"/>
    <w:rsid w:val="00CF2CDE"/>
    <w:rsid w:val="00CF2D93"/>
    <w:rsid w:val="00CF33D8"/>
    <w:rsid w:val="00CF39D6"/>
    <w:rsid w:val="00CF3AFF"/>
    <w:rsid w:val="00CF40DF"/>
    <w:rsid w:val="00CF4706"/>
    <w:rsid w:val="00CF4EF7"/>
    <w:rsid w:val="00CF5136"/>
    <w:rsid w:val="00CF5387"/>
    <w:rsid w:val="00CF54AD"/>
    <w:rsid w:val="00CF59EF"/>
    <w:rsid w:val="00CF6647"/>
    <w:rsid w:val="00CF66EC"/>
    <w:rsid w:val="00CF6834"/>
    <w:rsid w:val="00CF68FB"/>
    <w:rsid w:val="00CF6DF8"/>
    <w:rsid w:val="00CF6ED5"/>
    <w:rsid w:val="00CF70F5"/>
    <w:rsid w:val="00CF7117"/>
    <w:rsid w:val="00D01488"/>
    <w:rsid w:val="00D02669"/>
    <w:rsid w:val="00D026F5"/>
    <w:rsid w:val="00D02896"/>
    <w:rsid w:val="00D02D13"/>
    <w:rsid w:val="00D02FD5"/>
    <w:rsid w:val="00D03248"/>
    <w:rsid w:val="00D032FD"/>
    <w:rsid w:val="00D0339D"/>
    <w:rsid w:val="00D034F4"/>
    <w:rsid w:val="00D03817"/>
    <w:rsid w:val="00D03C92"/>
    <w:rsid w:val="00D047E6"/>
    <w:rsid w:val="00D04BA8"/>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1D43"/>
    <w:rsid w:val="00D228EF"/>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27B87"/>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8A3"/>
    <w:rsid w:val="00D47BDC"/>
    <w:rsid w:val="00D47C64"/>
    <w:rsid w:val="00D50996"/>
    <w:rsid w:val="00D509B8"/>
    <w:rsid w:val="00D5131C"/>
    <w:rsid w:val="00D5179D"/>
    <w:rsid w:val="00D517A6"/>
    <w:rsid w:val="00D51B7E"/>
    <w:rsid w:val="00D51E90"/>
    <w:rsid w:val="00D51FAB"/>
    <w:rsid w:val="00D5230D"/>
    <w:rsid w:val="00D5244C"/>
    <w:rsid w:val="00D535F5"/>
    <w:rsid w:val="00D53DBA"/>
    <w:rsid w:val="00D53F91"/>
    <w:rsid w:val="00D54C14"/>
    <w:rsid w:val="00D55514"/>
    <w:rsid w:val="00D5585A"/>
    <w:rsid w:val="00D56BAB"/>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1E35"/>
    <w:rsid w:val="00D72A83"/>
    <w:rsid w:val="00D7300D"/>
    <w:rsid w:val="00D73054"/>
    <w:rsid w:val="00D73D3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5A"/>
    <w:rsid w:val="00D864F8"/>
    <w:rsid w:val="00D87E29"/>
    <w:rsid w:val="00D9052D"/>
    <w:rsid w:val="00D909CF"/>
    <w:rsid w:val="00D917A6"/>
    <w:rsid w:val="00D91B1C"/>
    <w:rsid w:val="00D91BA3"/>
    <w:rsid w:val="00D929EC"/>
    <w:rsid w:val="00D92E41"/>
    <w:rsid w:val="00D93052"/>
    <w:rsid w:val="00D938F4"/>
    <w:rsid w:val="00D94644"/>
    <w:rsid w:val="00D94F32"/>
    <w:rsid w:val="00D94FA8"/>
    <w:rsid w:val="00D9539F"/>
    <w:rsid w:val="00D95A1E"/>
    <w:rsid w:val="00D95D7F"/>
    <w:rsid w:val="00D96085"/>
    <w:rsid w:val="00D962D7"/>
    <w:rsid w:val="00D968F0"/>
    <w:rsid w:val="00D96925"/>
    <w:rsid w:val="00D97052"/>
    <w:rsid w:val="00D97273"/>
    <w:rsid w:val="00D972A4"/>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24D"/>
    <w:rsid w:val="00DB65F2"/>
    <w:rsid w:val="00DB6F7F"/>
    <w:rsid w:val="00DB7583"/>
    <w:rsid w:val="00DB7608"/>
    <w:rsid w:val="00DB7A44"/>
    <w:rsid w:val="00DB7D16"/>
    <w:rsid w:val="00DB7DC3"/>
    <w:rsid w:val="00DC0566"/>
    <w:rsid w:val="00DC0B49"/>
    <w:rsid w:val="00DC0FC5"/>
    <w:rsid w:val="00DC18CF"/>
    <w:rsid w:val="00DC1CF3"/>
    <w:rsid w:val="00DC2586"/>
    <w:rsid w:val="00DC2C99"/>
    <w:rsid w:val="00DC3A28"/>
    <w:rsid w:val="00DC3AA6"/>
    <w:rsid w:val="00DC4021"/>
    <w:rsid w:val="00DC4E1E"/>
    <w:rsid w:val="00DC601A"/>
    <w:rsid w:val="00DC69C4"/>
    <w:rsid w:val="00DC6EB4"/>
    <w:rsid w:val="00DC773F"/>
    <w:rsid w:val="00DC77E3"/>
    <w:rsid w:val="00DD04BE"/>
    <w:rsid w:val="00DD1B7C"/>
    <w:rsid w:val="00DD25F4"/>
    <w:rsid w:val="00DD29E5"/>
    <w:rsid w:val="00DD2B70"/>
    <w:rsid w:val="00DD386F"/>
    <w:rsid w:val="00DD38D2"/>
    <w:rsid w:val="00DD4903"/>
    <w:rsid w:val="00DD4A9D"/>
    <w:rsid w:val="00DD4B97"/>
    <w:rsid w:val="00DD4F0E"/>
    <w:rsid w:val="00DD6CFA"/>
    <w:rsid w:val="00DD74A3"/>
    <w:rsid w:val="00DD7D8B"/>
    <w:rsid w:val="00DD7DA0"/>
    <w:rsid w:val="00DE04C7"/>
    <w:rsid w:val="00DE1289"/>
    <w:rsid w:val="00DE145B"/>
    <w:rsid w:val="00DE16D6"/>
    <w:rsid w:val="00DE1844"/>
    <w:rsid w:val="00DE196D"/>
    <w:rsid w:val="00DE21C0"/>
    <w:rsid w:val="00DE2753"/>
    <w:rsid w:val="00DE30DA"/>
    <w:rsid w:val="00DE35C1"/>
    <w:rsid w:val="00DE3A56"/>
    <w:rsid w:val="00DE3B5C"/>
    <w:rsid w:val="00DE4008"/>
    <w:rsid w:val="00DE4F6A"/>
    <w:rsid w:val="00DE596D"/>
    <w:rsid w:val="00DE6153"/>
    <w:rsid w:val="00DE6CA7"/>
    <w:rsid w:val="00DE6CCB"/>
    <w:rsid w:val="00DE6EE1"/>
    <w:rsid w:val="00DE7724"/>
    <w:rsid w:val="00DF0116"/>
    <w:rsid w:val="00DF0DCD"/>
    <w:rsid w:val="00DF0E63"/>
    <w:rsid w:val="00DF1316"/>
    <w:rsid w:val="00DF137A"/>
    <w:rsid w:val="00DF14CA"/>
    <w:rsid w:val="00DF14EC"/>
    <w:rsid w:val="00DF3431"/>
    <w:rsid w:val="00DF4CF1"/>
    <w:rsid w:val="00DF4EF3"/>
    <w:rsid w:val="00DF50BD"/>
    <w:rsid w:val="00DF559C"/>
    <w:rsid w:val="00DF5AC1"/>
    <w:rsid w:val="00DF5AD2"/>
    <w:rsid w:val="00DF5B49"/>
    <w:rsid w:val="00DF60CF"/>
    <w:rsid w:val="00DF642B"/>
    <w:rsid w:val="00DF6CDC"/>
    <w:rsid w:val="00DF7368"/>
    <w:rsid w:val="00DF76DD"/>
    <w:rsid w:val="00DF7D23"/>
    <w:rsid w:val="00E00076"/>
    <w:rsid w:val="00E002B3"/>
    <w:rsid w:val="00E00373"/>
    <w:rsid w:val="00E012E8"/>
    <w:rsid w:val="00E015A8"/>
    <w:rsid w:val="00E02E79"/>
    <w:rsid w:val="00E03454"/>
    <w:rsid w:val="00E0391E"/>
    <w:rsid w:val="00E03F31"/>
    <w:rsid w:val="00E04A45"/>
    <w:rsid w:val="00E04F95"/>
    <w:rsid w:val="00E05350"/>
    <w:rsid w:val="00E055BD"/>
    <w:rsid w:val="00E05EC9"/>
    <w:rsid w:val="00E05EF3"/>
    <w:rsid w:val="00E06AAA"/>
    <w:rsid w:val="00E06BEC"/>
    <w:rsid w:val="00E072E4"/>
    <w:rsid w:val="00E10412"/>
    <w:rsid w:val="00E10537"/>
    <w:rsid w:val="00E10551"/>
    <w:rsid w:val="00E105C2"/>
    <w:rsid w:val="00E10B83"/>
    <w:rsid w:val="00E10CB5"/>
    <w:rsid w:val="00E11B4C"/>
    <w:rsid w:val="00E11EDE"/>
    <w:rsid w:val="00E12F6E"/>
    <w:rsid w:val="00E132AC"/>
    <w:rsid w:val="00E1367C"/>
    <w:rsid w:val="00E13989"/>
    <w:rsid w:val="00E13B8B"/>
    <w:rsid w:val="00E13FAD"/>
    <w:rsid w:val="00E144CB"/>
    <w:rsid w:val="00E149EC"/>
    <w:rsid w:val="00E14E11"/>
    <w:rsid w:val="00E14E82"/>
    <w:rsid w:val="00E15284"/>
    <w:rsid w:val="00E16289"/>
    <w:rsid w:val="00E16D83"/>
    <w:rsid w:val="00E174BB"/>
    <w:rsid w:val="00E17F5D"/>
    <w:rsid w:val="00E20D8E"/>
    <w:rsid w:val="00E21073"/>
    <w:rsid w:val="00E219F6"/>
    <w:rsid w:val="00E21BD0"/>
    <w:rsid w:val="00E21F17"/>
    <w:rsid w:val="00E22454"/>
    <w:rsid w:val="00E23516"/>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02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2FB"/>
    <w:rsid w:val="00E42DB0"/>
    <w:rsid w:val="00E42E00"/>
    <w:rsid w:val="00E432E9"/>
    <w:rsid w:val="00E43B79"/>
    <w:rsid w:val="00E43CF2"/>
    <w:rsid w:val="00E44201"/>
    <w:rsid w:val="00E44C64"/>
    <w:rsid w:val="00E44EA4"/>
    <w:rsid w:val="00E44F61"/>
    <w:rsid w:val="00E45319"/>
    <w:rsid w:val="00E46028"/>
    <w:rsid w:val="00E46646"/>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2B0"/>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3B5E"/>
    <w:rsid w:val="00E74041"/>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6F8D"/>
    <w:rsid w:val="00E8703B"/>
    <w:rsid w:val="00E87352"/>
    <w:rsid w:val="00E87793"/>
    <w:rsid w:val="00E87850"/>
    <w:rsid w:val="00E8799F"/>
    <w:rsid w:val="00E90B36"/>
    <w:rsid w:val="00E90F6E"/>
    <w:rsid w:val="00E91620"/>
    <w:rsid w:val="00E91B2D"/>
    <w:rsid w:val="00E92489"/>
    <w:rsid w:val="00E926C6"/>
    <w:rsid w:val="00E929E2"/>
    <w:rsid w:val="00E92A93"/>
    <w:rsid w:val="00E92C7B"/>
    <w:rsid w:val="00E92EA2"/>
    <w:rsid w:val="00E92F47"/>
    <w:rsid w:val="00E9337A"/>
    <w:rsid w:val="00E93A0C"/>
    <w:rsid w:val="00E956D2"/>
    <w:rsid w:val="00E95985"/>
    <w:rsid w:val="00E959FA"/>
    <w:rsid w:val="00E95CE7"/>
    <w:rsid w:val="00E95DE1"/>
    <w:rsid w:val="00E961D8"/>
    <w:rsid w:val="00E96B04"/>
    <w:rsid w:val="00E974CB"/>
    <w:rsid w:val="00E97759"/>
    <w:rsid w:val="00E97E4B"/>
    <w:rsid w:val="00EA05DE"/>
    <w:rsid w:val="00EA0CAB"/>
    <w:rsid w:val="00EA0E56"/>
    <w:rsid w:val="00EA1131"/>
    <w:rsid w:val="00EA12B6"/>
    <w:rsid w:val="00EA2D7D"/>
    <w:rsid w:val="00EA2DE5"/>
    <w:rsid w:val="00EA2E4C"/>
    <w:rsid w:val="00EA36E8"/>
    <w:rsid w:val="00EA3A6B"/>
    <w:rsid w:val="00EA3DE1"/>
    <w:rsid w:val="00EA3EAA"/>
    <w:rsid w:val="00EA3FBA"/>
    <w:rsid w:val="00EA433B"/>
    <w:rsid w:val="00EA519A"/>
    <w:rsid w:val="00EA5256"/>
    <w:rsid w:val="00EA5629"/>
    <w:rsid w:val="00EA57BA"/>
    <w:rsid w:val="00EA59A3"/>
    <w:rsid w:val="00EA5B64"/>
    <w:rsid w:val="00EA5BB1"/>
    <w:rsid w:val="00EA5D8D"/>
    <w:rsid w:val="00EA5FEC"/>
    <w:rsid w:val="00EA67B1"/>
    <w:rsid w:val="00EA6B76"/>
    <w:rsid w:val="00EB0727"/>
    <w:rsid w:val="00EB0748"/>
    <w:rsid w:val="00EB0D4F"/>
    <w:rsid w:val="00EB12D2"/>
    <w:rsid w:val="00EB1CB1"/>
    <w:rsid w:val="00EB269A"/>
    <w:rsid w:val="00EB28EC"/>
    <w:rsid w:val="00EB3364"/>
    <w:rsid w:val="00EB3442"/>
    <w:rsid w:val="00EB38A1"/>
    <w:rsid w:val="00EB3964"/>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922"/>
    <w:rsid w:val="00EC7F70"/>
    <w:rsid w:val="00ED0094"/>
    <w:rsid w:val="00ED0431"/>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06D"/>
    <w:rsid w:val="00EE0C00"/>
    <w:rsid w:val="00EE10B8"/>
    <w:rsid w:val="00EE162D"/>
    <w:rsid w:val="00EE1794"/>
    <w:rsid w:val="00EE1AFA"/>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0FC"/>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AE9"/>
    <w:rsid w:val="00F03CC3"/>
    <w:rsid w:val="00F03E06"/>
    <w:rsid w:val="00F04F5F"/>
    <w:rsid w:val="00F05100"/>
    <w:rsid w:val="00F0511B"/>
    <w:rsid w:val="00F05667"/>
    <w:rsid w:val="00F05690"/>
    <w:rsid w:val="00F05712"/>
    <w:rsid w:val="00F05B7F"/>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078"/>
    <w:rsid w:val="00F14C76"/>
    <w:rsid w:val="00F14E90"/>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4D1F"/>
    <w:rsid w:val="00F258F6"/>
    <w:rsid w:val="00F25BA8"/>
    <w:rsid w:val="00F25C3B"/>
    <w:rsid w:val="00F263D6"/>
    <w:rsid w:val="00F267F6"/>
    <w:rsid w:val="00F26883"/>
    <w:rsid w:val="00F26DF9"/>
    <w:rsid w:val="00F270EC"/>
    <w:rsid w:val="00F270FD"/>
    <w:rsid w:val="00F272FF"/>
    <w:rsid w:val="00F27905"/>
    <w:rsid w:val="00F27CD5"/>
    <w:rsid w:val="00F27EFE"/>
    <w:rsid w:val="00F30209"/>
    <w:rsid w:val="00F316B6"/>
    <w:rsid w:val="00F31CA4"/>
    <w:rsid w:val="00F3239A"/>
    <w:rsid w:val="00F326D7"/>
    <w:rsid w:val="00F3287B"/>
    <w:rsid w:val="00F3299C"/>
    <w:rsid w:val="00F32ABD"/>
    <w:rsid w:val="00F3331B"/>
    <w:rsid w:val="00F333E2"/>
    <w:rsid w:val="00F335D6"/>
    <w:rsid w:val="00F346A5"/>
    <w:rsid w:val="00F346C9"/>
    <w:rsid w:val="00F351F3"/>
    <w:rsid w:val="00F35403"/>
    <w:rsid w:val="00F355E0"/>
    <w:rsid w:val="00F35D64"/>
    <w:rsid w:val="00F35EAA"/>
    <w:rsid w:val="00F36AA7"/>
    <w:rsid w:val="00F37B08"/>
    <w:rsid w:val="00F4015C"/>
    <w:rsid w:val="00F40472"/>
    <w:rsid w:val="00F40726"/>
    <w:rsid w:val="00F40DF7"/>
    <w:rsid w:val="00F41030"/>
    <w:rsid w:val="00F411E4"/>
    <w:rsid w:val="00F417F5"/>
    <w:rsid w:val="00F41EA6"/>
    <w:rsid w:val="00F423B3"/>
    <w:rsid w:val="00F432A4"/>
    <w:rsid w:val="00F4388C"/>
    <w:rsid w:val="00F44265"/>
    <w:rsid w:val="00F443DE"/>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5AA6"/>
    <w:rsid w:val="00F564B0"/>
    <w:rsid w:val="00F567FE"/>
    <w:rsid w:val="00F568CD"/>
    <w:rsid w:val="00F56EBE"/>
    <w:rsid w:val="00F571F4"/>
    <w:rsid w:val="00F57580"/>
    <w:rsid w:val="00F57792"/>
    <w:rsid w:val="00F57AFC"/>
    <w:rsid w:val="00F57B23"/>
    <w:rsid w:val="00F57FFB"/>
    <w:rsid w:val="00F6037C"/>
    <w:rsid w:val="00F60A89"/>
    <w:rsid w:val="00F6115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6F1E"/>
    <w:rsid w:val="00F67DCE"/>
    <w:rsid w:val="00F7041A"/>
    <w:rsid w:val="00F70811"/>
    <w:rsid w:val="00F70A27"/>
    <w:rsid w:val="00F71101"/>
    <w:rsid w:val="00F711C9"/>
    <w:rsid w:val="00F71514"/>
    <w:rsid w:val="00F71922"/>
    <w:rsid w:val="00F721D4"/>
    <w:rsid w:val="00F7276E"/>
    <w:rsid w:val="00F72B82"/>
    <w:rsid w:val="00F73533"/>
    <w:rsid w:val="00F73AF4"/>
    <w:rsid w:val="00F748CE"/>
    <w:rsid w:val="00F75225"/>
    <w:rsid w:val="00F75C00"/>
    <w:rsid w:val="00F75FA1"/>
    <w:rsid w:val="00F77073"/>
    <w:rsid w:val="00F7767B"/>
    <w:rsid w:val="00F7791F"/>
    <w:rsid w:val="00F77D79"/>
    <w:rsid w:val="00F807A8"/>
    <w:rsid w:val="00F81916"/>
    <w:rsid w:val="00F82144"/>
    <w:rsid w:val="00F834FA"/>
    <w:rsid w:val="00F837A6"/>
    <w:rsid w:val="00F83AD5"/>
    <w:rsid w:val="00F83D7F"/>
    <w:rsid w:val="00F845F7"/>
    <w:rsid w:val="00F84E62"/>
    <w:rsid w:val="00F86208"/>
    <w:rsid w:val="00F865A4"/>
    <w:rsid w:val="00F8664A"/>
    <w:rsid w:val="00F869E2"/>
    <w:rsid w:val="00F86D54"/>
    <w:rsid w:val="00F86E1D"/>
    <w:rsid w:val="00F87386"/>
    <w:rsid w:val="00F900CD"/>
    <w:rsid w:val="00F9034B"/>
    <w:rsid w:val="00F90471"/>
    <w:rsid w:val="00F907D7"/>
    <w:rsid w:val="00F90D03"/>
    <w:rsid w:val="00F90DC1"/>
    <w:rsid w:val="00F9106C"/>
    <w:rsid w:val="00F91086"/>
    <w:rsid w:val="00F91A50"/>
    <w:rsid w:val="00F91D20"/>
    <w:rsid w:val="00F91D31"/>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0E5"/>
    <w:rsid w:val="00FA1251"/>
    <w:rsid w:val="00FA1539"/>
    <w:rsid w:val="00FA206C"/>
    <w:rsid w:val="00FA24FD"/>
    <w:rsid w:val="00FA2559"/>
    <w:rsid w:val="00FA2620"/>
    <w:rsid w:val="00FA2B38"/>
    <w:rsid w:val="00FA327B"/>
    <w:rsid w:val="00FA328F"/>
    <w:rsid w:val="00FA4000"/>
    <w:rsid w:val="00FA40AB"/>
    <w:rsid w:val="00FA44E6"/>
    <w:rsid w:val="00FA5C76"/>
    <w:rsid w:val="00FA64B2"/>
    <w:rsid w:val="00FA698A"/>
    <w:rsid w:val="00FA6F10"/>
    <w:rsid w:val="00FA7AC8"/>
    <w:rsid w:val="00FA7BA8"/>
    <w:rsid w:val="00FA7C1D"/>
    <w:rsid w:val="00FA7F1D"/>
    <w:rsid w:val="00FB03AA"/>
    <w:rsid w:val="00FB0620"/>
    <w:rsid w:val="00FB073B"/>
    <w:rsid w:val="00FB09B0"/>
    <w:rsid w:val="00FB0DC2"/>
    <w:rsid w:val="00FB186A"/>
    <w:rsid w:val="00FB1A23"/>
    <w:rsid w:val="00FB1E50"/>
    <w:rsid w:val="00FB1FF8"/>
    <w:rsid w:val="00FB21A5"/>
    <w:rsid w:val="00FB260F"/>
    <w:rsid w:val="00FB2E25"/>
    <w:rsid w:val="00FB313D"/>
    <w:rsid w:val="00FB4D69"/>
    <w:rsid w:val="00FB52DF"/>
    <w:rsid w:val="00FB69F5"/>
    <w:rsid w:val="00FB743A"/>
    <w:rsid w:val="00FB7758"/>
    <w:rsid w:val="00FB7D0C"/>
    <w:rsid w:val="00FC0038"/>
    <w:rsid w:val="00FC04B4"/>
    <w:rsid w:val="00FC1DD1"/>
    <w:rsid w:val="00FC25A6"/>
    <w:rsid w:val="00FC2627"/>
    <w:rsid w:val="00FC29CF"/>
    <w:rsid w:val="00FC29E8"/>
    <w:rsid w:val="00FC2CEE"/>
    <w:rsid w:val="00FC2F14"/>
    <w:rsid w:val="00FC3973"/>
    <w:rsid w:val="00FC3BD6"/>
    <w:rsid w:val="00FC46AE"/>
    <w:rsid w:val="00FC4781"/>
    <w:rsid w:val="00FC51A8"/>
    <w:rsid w:val="00FC623B"/>
    <w:rsid w:val="00FC6829"/>
    <w:rsid w:val="00FC6A40"/>
    <w:rsid w:val="00FC6A84"/>
    <w:rsid w:val="00FC6AE7"/>
    <w:rsid w:val="00FC711E"/>
    <w:rsid w:val="00FC730D"/>
    <w:rsid w:val="00FC7703"/>
    <w:rsid w:val="00FC79DE"/>
    <w:rsid w:val="00FC7A0D"/>
    <w:rsid w:val="00FD06ED"/>
    <w:rsid w:val="00FD081C"/>
    <w:rsid w:val="00FD0C58"/>
    <w:rsid w:val="00FD10F3"/>
    <w:rsid w:val="00FD14A2"/>
    <w:rsid w:val="00FD180C"/>
    <w:rsid w:val="00FD1D5A"/>
    <w:rsid w:val="00FD1D60"/>
    <w:rsid w:val="00FD1E49"/>
    <w:rsid w:val="00FD1E78"/>
    <w:rsid w:val="00FD2416"/>
    <w:rsid w:val="00FD2935"/>
    <w:rsid w:val="00FD2A6A"/>
    <w:rsid w:val="00FD2BD2"/>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038"/>
    <w:rsid w:val="00FE19A3"/>
    <w:rsid w:val="00FE2B17"/>
    <w:rsid w:val="00FE2BC4"/>
    <w:rsid w:val="00FE31D1"/>
    <w:rsid w:val="00FE3476"/>
    <w:rsid w:val="00FE3B3B"/>
    <w:rsid w:val="00FE3D0F"/>
    <w:rsid w:val="00FE42DE"/>
    <w:rsid w:val="00FE4ED3"/>
    <w:rsid w:val="00FE508B"/>
    <w:rsid w:val="00FE51A3"/>
    <w:rsid w:val="00FE5590"/>
    <w:rsid w:val="00FE56C2"/>
    <w:rsid w:val="00FE5A56"/>
    <w:rsid w:val="00FE5D69"/>
    <w:rsid w:val="00FE5F07"/>
    <w:rsid w:val="00FE61CF"/>
    <w:rsid w:val="00FE65E0"/>
    <w:rsid w:val="00FE6E00"/>
    <w:rsid w:val="00FE6FAA"/>
    <w:rsid w:val="00FE7070"/>
    <w:rsid w:val="00FF014C"/>
    <w:rsid w:val="00FF01AB"/>
    <w:rsid w:val="00FF02E8"/>
    <w:rsid w:val="00FF0552"/>
    <w:rsid w:val="00FF0B9C"/>
    <w:rsid w:val="00FF21D4"/>
    <w:rsid w:val="00FF265F"/>
    <w:rsid w:val="00FF2A42"/>
    <w:rsid w:val="00FF4F0B"/>
    <w:rsid w:val="00FF515D"/>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C397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列表段落11"/>
    <w:basedOn w:val="a0"/>
    <w:link w:val="aff5"/>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locked/>
    <w:rsid w:val="003735B3"/>
    <w:rPr>
      <w:rFonts w:ascii="Arial" w:hAnsi="Arial"/>
      <w:b/>
      <w:noProof/>
      <w:sz w:val="18"/>
      <w:lang w:val="en-GB" w:eastAsia="en-US"/>
    </w:rPr>
  </w:style>
  <w:style w:type="character" w:customStyle="1" w:styleId="af2">
    <w:name w:val="書式なし (文字)"/>
    <w:basedOn w:val="a1"/>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列出段落 (文字),1st level - Bullet List Paragraph (文字)"/>
    <w:link w:val="aff4"/>
    <w:uiPriority w:val="34"/>
    <w:qFormat/>
    <w:rsid w:val="00016671"/>
    <w:rPr>
      <w:lang w:val="en-GB" w:eastAsia="en-US"/>
    </w:rPr>
  </w:style>
  <w:style w:type="paragraph" w:customStyle="1" w:styleId="bullet1">
    <w:name w:val="bullet1"/>
    <w:basedOn w:val="a0"/>
    <w:link w:val="bullet1Char"/>
    <w:qFormat/>
    <w:rsid w:val="006A4364"/>
    <w:pPr>
      <w:numPr>
        <w:numId w:val="9"/>
      </w:numPr>
      <w:spacing w:after="0"/>
    </w:pPr>
    <w:rPr>
      <w:rFonts w:ascii="Times" w:eastAsia="Batang" w:hAnsi="Times"/>
      <w:szCs w:val="24"/>
    </w:rPr>
  </w:style>
  <w:style w:type="paragraph" w:customStyle="1" w:styleId="bullet2">
    <w:name w:val="bullet2"/>
    <w:basedOn w:val="a0"/>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9"/>
      </w:numPr>
      <w:spacing w:after="0"/>
      <w:ind w:hanging="180"/>
    </w:pPr>
    <w:rPr>
      <w:rFonts w:ascii="Times" w:eastAsia="Batang" w:hAnsi="Times"/>
      <w:szCs w:val="24"/>
    </w:rPr>
  </w:style>
  <w:style w:type="paragraph" w:customStyle="1" w:styleId="bullet4">
    <w:name w:val="bullet4"/>
    <w:basedOn w:val="a0"/>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a">
    <w:name w:val="文献"/>
    <w:basedOn w:val="a0"/>
    <w:rsid w:val="001817BB"/>
    <w:pPr>
      <w:widowControl w:val="0"/>
      <w:numPr>
        <w:numId w:val="11"/>
      </w:numPr>
      <w:spacing w:after="0"/>
      <w:jc w:val="both"/>
    </w:pPr>
    <w:rPr>
      <w:rFonts w:eastAsia="ＭＳ Ｐ明朝"/>
      <w:color w:val="000000"/>
      <w:kern w:val="2"/>
      <w:lang w:val="en-US" w:eastAsia="ja-JP"/>
    </w:rPr>
  </w:style>
  <w:style w:type="character" w:customStyle="1" w:styleId="Char">
    <w:name w:val="标题 Char"/>
    <w:rsid w:val="001817BB"/>
    <w:rPr>
      <w:rFonts w:ascii="Century" w:eastAsia="ＭＳ 明朝" w:hAnsi="Century"/>
      <w:b/>
      <w:kern w:val="2"/>
      <w:sz w:val="28"/>
      <w:lang w:eastAsia="ja-JP"/>
    </w:rPr>
  </w:style>
  <w:style w:type="paragraph" w:customStyle="1" w:styleId="Style1">
    <w:name w:val="Style1"/>
    <w:basedOn w:val="a0"/>
    <w:link w:val="Style1Char"/>
    <w:qFormat/>
    <w:rsid w:val="00C962B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C962B9"/>
    <w:rPr>
      <w:rFonts w:eastAsia="SimSun"/>
      <w:lang w:eastAsia="zh-CN"/>
    </w:rPr>
  </w:style>
  <w:style w:type="character" w:customStyle="1" w:styleId="1-BulletChar">
    <w:name w:val="1-Bullet Char"/>
    <w:basedOn w:val="a1"/>
    <w:link w:val="1-Bullet"/>
    <w:locked/>
    <w:rsid w:val="00311302"/>
    <w:rPr>
      <w:rFonts w:eastAsia="SimSun"/>
      <w:lang w:val="en-GB" w:eastAsia="ko-KR"/>
    </w:rPr>
  </w:style>
  <w:style w:type="paragraph" w:customStyle="1" w:styleId="1-Bullet">
    <w:name w:val="1-Bullet"/>
    <w:basedOn w:val="aff4"/>
    <w:link w:val="1-BulletChar"/>
    <w:qFormat/>
    <w:rsid w:val="00311302"/>
    <w:pPr>
      <w:numPr>
        <w:numId w:val="14"/>
      </w:numPr>
      <w:overflowPunct w:val="0"/>
      <w:autoSpaceDE w:val="0"/>
      <w:autoSpaceDN w:val="0"/>
      <w:adjustRightInd w:val="0"/>
      <w:spacing w:after="0" w:line="23" w:lineRule="atLeast"/>
      <w:ind w:leftChars="0" w:left="0"/>
      <w:contextualSpacing/>
    </w:pPr>
    <w:rPr>
      <w:rFonts w:eastAsia="SimSun"/>
      <w:lang w:eastAsia="ko-KR"/>
    </w:rPr>
  </w:style>
  <w:style w:type="character" w:customStyle="1" w:styleId="2-BulletChar">
    <w:name w:val="2-Bullet Char"/>
    <w:basedOn w:val="a1"/>
    <w:link w:val="2-Bullet"/>
    <w:locked/>
    <w:rsid w:val="00311302"/>
    <w:rPr>
      <w:rFonts w:eastAsia="SimSun"/>
      <w:lang w:val="en-GB" w:eastAsia="ko-KR"/>
    </w:rPr>
  </w:style>
  <w:style w:type="paragraph" w:customStyle="1" w:styleId="2-Bullet">
    <w:name w:val="2-Bullet"/>
    <w:basedOn w:val="aff4"/>
    <w:link w:val="2-BulletChar"/>
    <w:qFormat/>
    <w:rsid w:val="00311302"/>
    <w:pPr>
      <w:numPr>
        <w:ilvl w:val="1"/>
        <w:numId w:val="14"/>
      </w:numPr>
      <w:overflowPunct w:val="0"/>
      <w:autoSpaceDE w:val="0"/>
      <w:autoSpaceDN w:val="0"/>
      <w:adjustRightInd w:val="0"/>
      <w:spacing w:after="0" w:line="23" w:lineRule="atLeast"/>
      <w:ind w:leftChars="0" w:left="0"/>
      <w:contextualSpacing/>
    </w:pPr>
    <w:rPr>
      <w:rFonts w:eastAsia="SimSun"/>
      <w:lang w:eastAsia="ko-KR"/>
    </w:rPr>
  </w:style>
  <w:style w:type="character" w:customStyle="1" w:styleId="3-BulletChar">
    <w:name w:val="3-Bullet Char"/>
    <w:basedOn w:val="a1"/>
    <w:link w:val="3-Bullet"/>
    <w:locked/>
    <w:rsid w:val="00311302"/>
    <w:rPr>
      <w:rFonts w:eastAsia="DengXian"/>
      <w:lang w:val="en-GB" w:eastAsia="en-US"/>
    </w:rPr>
  </w:style>
  <w:style w:type="paragraph" w:customStyle="1" w:styleId="3-Bullet">
    <w:name w:val="3-Bullet"/>
    <w:basedOn w:val="a0"/>
    <w:link w:val="3-BulletChar"/>
    <w:qFormat/>
    <w:rsid w:val="00311302"/>
    <w:pPr>
      <w:numPr>
        <w:ilvl w:val="2"/>
        <w:numId w:val="15"/>
      </w:numPr>
      <w:autoSpaceDN w:val="0"/>
      <w:spacing w:after="0" w:line="23" w:lineRule="atLeast"/>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632">
      <w:bodyDiv w:val="1"/>
      <w:marLeft w:val="0"/>
      <w:marRight w:val="0"/>
      <w:marTop w:val="0"/>
      <w:marBottom w:val="0"/>
      <w:divBdr>
        <w:top w:val="none" w:sz="0" w:space="0" w:color="auto"/>
        <w:left w:val="none" w:sz="0" w:space="0" w:color="auto"/>
        <w:bottom w:val="none" w:sz="0" w:space="0" w:color="auto"/>
        <w:right w:val="none" w:sz="0" w:space="0" w:color="auto"/>
      </w:divBdr>
    </w:div>
    <w:div w:id="5598516">
      <w:bodyDiv w:val="1"/>
      <w:marLeft w:val="0"/>
      <w:marRight w:val="0"/>
      <w:marTop w:val="0"/>
      <w:marBottom w:val="0"/>
      <w:divBdr>
        <w:top w:val="none" w:sz="0" w:space="0" w:color="auto"/>
        <w:left w:val="none" w:sz="0" w:space="0" w:color="auto"/>
        <w:bottom w:val="none" w:sz="0" w:space="0" w:color="auto"/>
        <w:right w:val="none" w:sz="0" w:space="0" w:color="auto"/>
      </w:divBdr>
      <w:divsChild>
        <w:div w:id="1115127420">
          <w:marLeft w:val="1166"/>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279561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084658">
      <w:bodyDiv w:val="1"/>
      <w:marLeft w:val="0"/>
      <w:marRight w:val="0"/>
      <w:marTop w:val="0"/>
      <w:marBottom w:val="0"/>
      <w:divBdr>
        <w:top w:val="none" w:sz="0" w:space="0" w:color="auto"/>
        <w:left w:val="none" w:sz="0" w:space="0" w:color="auto"/>
        <w:bottom w:val="none" w:sz="0" w:space="0" w:color="auto"/>
        <w:right w:val="none" w:sz="0" w:space="0" w:color="auto"/>
      </w:divBdr>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0539096">
      <w:bodyDiv w:val="1"/>
      <w:marLeft w:val="0"/>
      <w:marRight w:val="0"/>
      <w:marTop w:val="0"/>
      <w:marBottom w:val="0"/>
      <w:divBdr>
        <w:top w:val="none" w:sz="0" w:space="0" w:color="auto"/>
        <w:left w:val="none" w:sz="0" w:space="0" w:color="auto"/>
        <w:bottom w:val="none" w:sz="0" w:space="0" w:color="auto"/>
        <w:right w:val="none" w:sz="0" w:space="0" w:color="auto"/>
      </w:divBdr>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0797">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9175">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4865496">
      <w:bodyDiv w:val="1"/>
      <w:marLeft w:val="0"/>
      <w:marRight w:val="0"/>
      <w:marTop w:val="0"/>
      <w:marBottom w:val="0"/>
      <w:divBdr>
        <w:top w:val="none" w:sz="0" w:space="0" w:color="auto"/>
        <w:left w:val="none" w:sz="0" w:space="0" w:color="auto"/>
        <w:bottom w:val="none" w:sz="0" w:space="0" w:color="auto"/>
        <w:right w:val="none" w:sz="0" w:space="0" w:color="auto"/>
      </w:divBdr>
      <w:divsChild>
        <w:div w:id="763769271">
          <w:marLeft w:val="547"/>
          <w:marRight w:val="0"/>
          <w:marTop w:val="96"/>
          <w:marBottom w:val="0"/>
          <w:divBdr>
            <w:top w:val="none" w:sz="0" w:space="0" w:color="auto"/>
            <w:left w:val="none" w:sz="0" w:space="0" w:color="auto"/>
            <w:bottom w:val="none" w:sz="0" w:space="0" w:color="auto"/>
            <w:right w:val="none" w:sz="0" w:space="0" w:color="auto"/>
          </w:divBdr>
        </w:div>
        <w:div w:id="1002507515">
          <w:marLeft w:val="1166"/>
          <w:marRight w:val="0"/>
          <w:marTop w:val="86"/>
          <w:marBottom w:val="0"/>
          <w:divBdr>
            <w:top w:val="none" w:sz="0" w:space="0" w:color="auto"/>
            <w:left w:val="none" w:sz="0" w:space="0" w:color="auto"/>
            <w:bottom w:val="none" w:sz="0" w:space="0" w:color="auto"/>
            <w:right w:val="none" w:sz="0" w:space="0" w:color="auto"/>
          </w:divBdr>
        </w:div>
        <w:div w:id="1237209393">
          <w:marLeft w:val="1800"/>
          <w:marRight w:val="0"/>
          <w:marTop w:val="77"/>
          <w:marBottom w:val="0"/>
          <w:divBdr>
            <w:top w:val="none" w:sz="0" w:space="0" w:color="auto"/>
            <w:left w:val="none" w:sz="0" w:space="0" w:color="auto"/>
            <w:bottom w:val="none" w:sz="0" w:space="0" w:color="auto"/>
            <w:right w:val="none" w:sz="0" w:space="0" w:color="auto"/>
          </w:divBdr>
        </w:div>
        <w:div w:id="1389569683">
          <w:marLeft w:val="1800"/>
          <w:marRight w:val="0"/>
          <w:marTop w:val="77"/>
          <w:marBottom w:val="0"/>
          <w:divBdr>
            <w:top w:val="none" w:sz="0" w:space="0" w:color="auto"/>
            <w:left w:val="none" w:sz="0" w:space="0" w:color="auto"/>
            <w:bottom w:val="none" w:sz="0" w:space="0" w:color="auto"/>
            <w:right w:val="none" w:sz="0" w:space="0" w:color="auto"/>
          </w:divBdr>
        </w:div>
        <w:div w:id="1407999765">
          <w:marLeft w:val="1800"/>
          <w:marRight w:val="0"/>
          <w:marTop w:val="77"/>
          <w:marBottom w:val="0"/>
          <w:divBdr>
            <w:top w:val="none" w:sz="0" w:space="0" w:color="auto"/>
            <w:left w:val="none" w:sz="0" w:space="0" w:color="auto"/>
            <w:bottom w:val="none" w:sz="0" w:space="0" w:color="auto"/>
            <w:right w:val="none" w:sz="0" w:space="0" w:color="auto"/>
          </w:divBdr>
        </w:div>
        <w:div w:id="159739331">
          <w:marLeft w:val="1800"/>
          <w:marRight w:val="0"/>
          <w:marTop w:val="77"/>
          <w:marBottom w:val="0"/>
          <w:divBdr>
            <w:top w:val="none" w:sz="0" w:space="0" w:color="auto"/>
            <w:left w:val="none" w:sz="0" w:space="0" w:color="auto"/>
            <w:bottom w:val="none" w:sz="0" w:space="0" w:color="auto"/>
            <w:right w:val="none" w:sz="0" w:space="0" w:color="auto"/>
          </w:divBdr>
        </w:div>
        <w:div w:id="1762601584">
          <w:marLeft w:val="1800"/>
          <w:marRight w:val="0"/>
          <w:marTop w:val="77"/>
          <w:marBottom w:val="0"/>
          <w:divBdr>
            <w:top w:val="none" w:sz="0" w:space="0" w:color="auto"/>
            <w:left w:val="none" w:sz="0" w:space="0" w:color="auto"/>
            <w:bottom w:val="none" w:sz="0" w:space="0" w:color="auto"/>
            <w:right w:val="none" w:sz="0" w:space="0" w:color="auto"/>
          </w:divBdr>
        </w:div>
        <w:div w:id="663821341">
          <w:marLeft w:val="1166"/>
          <w:marRight w:val="0"/>
          <w:marTop w:val="86"/>
          <w:marBottom w:val="0"/>
          <w:divBdr>
            <w:top w:val="none" w:sz="0" w:space="0" w:color="auto"/>
            <w:left w:val="none" w:sz="0" w:space="0" w:color="auto"/>
            <w:bottom w:val="none" w:sz="0" w:space="0" w:color="auto"/>
            <w:right w:val="none" w:sz="0" w:space="0" w:color="auto"/>
          </w:divBdr>
        </w:div>
        <w:div w:id="1607426518">
          <w:marLeft w:val="1800"/>
          <w:marRight w:val="0"/>
          <w:marTop w:val="77"/>
          <w:marBottom w:val="0"/>
          <w:divBdr>
            <w:top w:val="none" w:sz="0" w:space="0" w:color="auto"/>
            <w:left w:val="none" w:sz="0" w:space="0" w:color="auto"/>
            <w:bottom w:val="none" w:sz="0" w:space="0" w:color="auto"/>
            <w:right w:val="none" w:sz="0" w:space="0" w:color="auto"/>
          </w:divBdr>
        </w:div>
        <w:div w:id="1218475903">
          <w:marLeft w:val="1800"/>
          <w:marRight w:val="0"/>
          <w:marTop w:val="77"/>
          <w:marBottom w:val="0"/>
          <w:divBdr>
            <w:top w:val="none" w:sz="0" w:space="0" w:color="auto"/>
            <w:left w:val="none" w:sz="0" w:space="0" w:color="auto"/>
            <w:bottom w:val="none" w:sz="0" w:space="0" w:color="auto"/>
            <w:right w:val="none" w:sz="0" w:space="0" w:color="auto"/>
          </w:divBdr>
        </w:div>
        <w:div w:id="704402649">
          <w:marLeft w:val="1800"/>
          <w:marRight w:val="0"/>
          <w:marTop w:val="77"/>
          <w:marBottom w:val="0"/>
          <w:divBdr>
            <w:top w:val="none" w:sz="0" w:space="0" w:color="auto"/>
            <w:left w:val="none" w:sz="0" w:space="0" w:color="auto"/>
            <w:bottom w:val="none" w:sz="0" w:space="0" w:color="auto"/>
            <w:right w:val="none" w:sz="0" w:space="0" w:color="auto"/>
          </w:divBdr>
        </w:div>
        <w:div w:id="2089383310">
          <w:marLeft w:val="1800"/>
          <w:marRight w:val="0"/>
          <w:marTop w:val="77"/>
          <w:marBottom w:val="0"/>
          <w:divBdr>
            <w:top w:val="none" w:sz="0" w:space="0" w:color="auto"/>
            <w:left w:val="none" w:sz="0" w:space="0" w:color="auto"/>
            <w:bottom w:val="none" w:sz="0" w:space="0" w:color="auto"/>
            <w:right w:val="none" w:sz="0" w:space="0" w:color="auto"/>
          </w:divBdr>
        </w:div>
        <w:div w:id="165488235">
          <w:marLeft w:val="1800"/>
          <w:marRight w:val="0"/>
          <w:marTop w:val="77"/>
          <w:marBottom w:val="0"/>
          <w:divBdr>
            <w:top w:val="none" w:sz="0" w:space="0" w:color="auto"/>
            <w:left w:val="none" w:sz="0" w:space="0" w:color="auto"/>
            <w:bottom w:val="none" w:sz="0" w:space="0" w:color="auto"/>
            <w:right w:val="none" w:sz="0" w:space="0" w:color="auto"/>
          </w:divBdr>
        </w:div>
        <w:div w:id="1838035277">
          <w:marLeft w:val="1800"/>
          <w:marRight w:val="0"/>
          <w:marTop w:val="77"/>
          <w:marBottom w:val="0"/>
          <w:divBdr>
            <w:top w:val="none" w:sz="0" w:space="0" w:color="auto"/>
            <w:left w:val="none" w:sz="0" w:space="0" w:color="auto"/>
            <w:bottom w:val="none" w:sz="0" w:space="0" w:color="auto"/>
            <w:right w:val="none" w:sz="0" w:space="0" w:color="auto"/>
          </w:divBdr>
        </w:div>
        <w:div w:id="1425957919">
          <w:marLeft w:val="1800"/>
          <w:marRight w:val="0"/>
          <w:marTop w:val="77"/>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543344">
      <w:bodyDiv w:val="1"/>
      <w:marLeft w:val="0"/>
      <w:marRight w:val="0"/>
      <w:marTop w:val="0"/>
      <w:marBottom w:val="0"/>
      <w:divBdr>
        <w:top w:val="none" w:sz="0" w:space="0" w:color="auto"/>
        <w:left w:val="none" w:sz="0" w:space="0" w:color="auto"/>
        <w:bottom w:val="none" w:sz="0" w:space="0" w:color="auto"/>
        <w:right w:val="none" w:sz="0" w:space="0" w:color="auto"/>
      </w:divBdr>
    </w:div>
    <w:div w:id="908535556">
      <w:bodyDiv w:val="1"/>
      <w:marLeft w:val="0"/>
      <w:marRight w:val="0"/>
      <w:marTop w:val="0"/>
      <w:marBottom w:val="0"/>
      <w:divBdr>
        <w:top w:val="none" w:sz="0" w:space="0" w:color="auto"/>
        <w:left w:val="none" w:sz="0" w:space="0" w:color="auto"/>
        <w:bottom w:val="none" w:sz="0" w:space="0" w:color="auto"/>
        <w:right w:val="none" w:sz="0" w:space="0" w:color="auto"/>
      </w:divBdr>
      <w:divsChild>
        <w:div w:id="1299795840">
          <w:marLeft w:val="547"/>
          <w:marRight w:val="0"/>
          <w:marTop w:val="96"/>
          <w:marBottom w:val="0"/>
          <w:divBdr>
            <w:top w:val="none" w:sz="0" w:space="0" w:color="auto"/>
            <w:left w:val="none" w:sz="0" w:space="0" w:color="auto"/>
            <w:bottom w:val="none" w:sz="0" w:space="0" w:color="auto"/>
            <w:right w:val="none" w:sz="0" w:space="0" w:color="auto"/>
          </w:divBdr>
        </w:div>
        <w:div w:id="369182260">
          <w:marLeft w:val="1166"/>
          <w:marRight w:val="0"/>
          <w:marTop w:val="86"/>
          <w:marBottom w:val="0"/>
          <w:divBdr>
            <w:top w:val="none" w:sz="0" w:space="0" w:color="auto"/>
            <w:left w:val="none" w:sz="0" w:space="0" w:color="auto"/>
            <w:bottom w:val="none" w:sz="0" w:space="0" w:color="auto"/>
            <w:right w:val="none" w:sz="0" w:space="0" w:color="auto"/>
          </w:divBdr>
        </w:div>
        <w:div w:id="1979990315">
          <w:marLeft w:val="1800"/>
          <w:marRight w:val="0"/>
          <w:marTop w:val="77"/>
          <w:marBottom w:val="0"/>
          <w:divBdr>
            <w:top w:val="none" w:sz="0" w:space="0" w:color="auto"/>
            <w:left w:val="none" w:sz="0" w:space="0" w:color="auto"/>
            <w:bottom w:val="none" w:sz="0" w:space="0" w:color="auto"/>
            <w:right w:val="none" w:sz="0" w:space="0" w:color="auto"/>
          </w:divBdr>
        </w:div>
        <w:div w:id="1637223013">
          <w:marLeft w:val="1800"/>
          <w:marRight w:val="0"/>
          <w:marTop w:val="77"/>
          <w:marBottom w:val="0"/>
          <w:divBdr>
            <w:top w:val="none" w:sz="0" w:space="0" w:color="auto"/>
            <w:left w:val="none" w:sz="0" w:space="0" w:color="auto"/>
            <w:bottom w:val="none" w:sz="0" w:space="0" w:color="auto"/>
            <w:right w:val="none" w:sz="0" w:space="0" w:color="auto"/>
          </w:divBdr>
        </w:div>
        <w:div w:id="734624404">
          <w:marLeft w:val="1166"/>
          <w:marRight w:val="0"/>
          <w:marTop w:val="86"/>
          <w:marBottom w:val="0"/>
          <w:divBdr>
            <w:top w:val="none" w:sz="0" w:space="0" w:color="auto"/>
            <w:left w:val="none" w:sz="0" w:space="0" w:color="auto"/>
            <w:bottom w:val="none" w:sz="0" w:space="0" w:color="auto"/>
            <w:right w:val="none" w:sz="0" w:space="0" w:color="auto"/>
          </w:divBdr>
        </w:div>
        <w:div w:id="1943686086">
          <w:marLeft w:val="1800"/>
          <w:marRight w:val="0"/>
          <w:marTop w:val="77"/>
          <w:marBottom w:val="0"/>
          <w:divBdr>
            <w:top w:val="none" w:sz="0" w:space="0" w:color="auto"/>
            <w:left w:val="none" w:sz="0" w:space="0" w:color="auto"/>
            <w:bottom w:val="none" w:sz="0" w:space="0" w:color="auto"/>
            <w:right w:val="none" w:sz="0" w:space="0" w:color="auto"/>
          </w:divBdr>
        </w:div>
        <w:div w:id="26030181">
          <w:marLeft w:val="1800"/>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7098686">
      <w:bodyDiv w:val="1"/>
      <w:marLeft w:val="0"/>
      <w:marRight w:val="0"/>
      <w:marTop w:val="0"/>
      <w:marBottom w:val="0"/>
      <w:divBdr>
        <w:top w:val="none" w:sz="0" w:space="0" w:color="auto"/>
        <w:left w:val="none" w:sz="0" w:space="0" w:color="auto"/>
        <w:bottom w:val="none" w:sz="0" w:space="0" w:color="auto"/>
        <w:right w:val="none" w:sz="0" w:space="0" w:color="auto"/>
      </w:divBdr>
      <w:divsChild>
        <w:div w:id="1645503563">
          <w:marLeft w:val="547"/>
          <w:marRight w:val="0"/>
          <w:marTop w:val="0"/>
          <w:marBottom w:val="0"/>
          <w:divBdr>
            <w:top w:val="none" w:sz="0" w:space="0" w:color="auto"/>
            <w:left w:val="none" w:sz="0" w:space="0" w:color="auto"/>
            <w:bottom w:val="none" w:sz="0" w:space="0" w:color="auto"/>
            <w:right w:val="none" w:sz="0" w:space="0" w:color="auto"/>
          </w:divBdr>
        </w:div>
        <w:div w:id="1483961165">
          <w:marLeft w:val="1166"/>
          <w:marRight w:val="0"/>
          <w:marTop w:val="0"/>
          <w:marBottom w:val="0"/>
          <w:divBdr>
            <w:top w:val="none" w:sz="0" w:space="0" w:color="auto"/>
            <w:left w:val="none" w:sz="0" w:space="0" w:color="auto"/>
            <w:bottom w:val="none" w:sz="0" w:space="0" w:color="auto"/>
            <w:right w:val="none" w:sz="0" w:space="0" w:color="auto"/>
          </w:divBdr>
        </w:div>
        <w:div w:id="917135075">
          <w:marLeft w:val="1166"/>
          <w:marRight w:val="0"/>
          <w:marTop w:val="0"/>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6813">
      <w:bodyDiv w:val="1"/>
      <w:marLeft w:val="0"/>
      <w:marRight w:val="0"/>
      <w:marTop w:val="0"/>
      <w:marBottom w:val="0"/>
      <w:divBdr>
        <w:top w:val="none" w:sz="0" w:space="0" w:color="auto"/>
        <w:left w:val="none" w:sz="0" w:space="0" w:color="auto"/>
        <w:bottom w:val="none" w:sz="0" w:space="0" w:color="auto"/>
        <w:right w:val="none" w:sz="0" w:space="0" w:color="auto"/>
      </w:divBdr>
      <w:divsChild>
        <w:div w:id="33509916">
          <w:marLeft w:val="547"/>
          <w:marRight w:val="0"/>
          <w:marTop w:val="96"/>
          <w:marBottom w:val="0"/>
          <w:divBdr>
            <w:top w:val="none" w:sz="0" w:space="0" w:color="auto"/>
            <w:left w:val="none" w:sz="0" w:space="0" w:color="auto"/>
            <w:bottom w:val="none" w:sz="0" w:space="0" w:color="auto"/>
            <w:right w:val="none" w:sz="0" w:space="0" w:color="auto"/>
          </w:divBdr>
        </w:div>
        <w:div w:id="168444728">
          <w:marLeft w:val="1166"/>
          <w:marRight w:val="0"/>
          <w:marTop w:val="86"/>
          <w:marBottom w:val="0"/>
          <w:divBdr>
            <w:top w:val="none" w:sz="0" w:space="0" w:color="auto"/>
            <w:left w:val="none" w:sz="0" w:space="0" w:color="auto"/>
            <w:bottom w:val="none" w:sz="0" w:space="0" w:color="auto"/>
            <w:right w:val="none" w:sz="0" w:space="0" w:color="auto"/>
          </w:divBdr>
        </w:div>
        <w:div w:id="1500198209">
          <w:marLeft w:val="1800"/>
          <w:marRight w:val="0"/>
          <w:marTop w:val="77"/>
          <w:marBottom w:val="0"/>
          <w:divBdr>
            <w:top w:val="none" w:sz="0" w:space="0" w:color="auto"/>
            <w:left w:val="none" w:sz="0" w:space="0" w:color="auto"/>
            <w:bottom w:val="none" w:sz="0" w:space="0" w:color="auto"/>
            <w:right w:val="none" w:sz="0" w:space="0" w:color="auto"/>
          </w:divBdr>
        </w:div>
        <w:div w:id="1642534155">
          <w:marLeft w:val="1800"/>
          <w:marRight w:val="0"/>
          <w:marTop w:val="77"/>
          <w:marBottom w:val="0"/>
          <w:divBdr>
            <w:top w:val="none" w:sz="0" w:space="0" w:color="auto"/>
            <w:left w:val="none" w:sz="0" w:space="0" w:color="auto"/>
            <w:bottom w:val="none" w:sz="0" w:space="0" w:color="auto"/>
            <w:right w:val="none" w:sz="0" w:space="0" w:color="auto"/>
          </w:divBdr>
        </w:div>
        <w:div w:id="2017078481">
          <w:marLeft w:val="1800"/>
          <w:marRight w:val="0"/>
          <w:marTop w:val="77"/>
          <w:marBottom w:val="0"/>
          <w:divBdr>
            <w:top w:val="none" w:sz="0" w:space="0" w:color="auto"/>
            <w:left w:val="none" w:sz="0" w:space="0" w:color="auto"/>
            <w:bottom w:val="none" w:sz="0" w:space="0" w:color="auto"/>
            <w:right w:val="none" w:sz="0" w:space="0" w:color="auto"/>
          </w:divBdr>
        </w:div>
        <w:div w:id="1882160525">
          <w:marLeft w:val="1800"/>
          <w:marRight w:val="0"/>
          <w:marTop w:val="77"/>
          <w:marBottom w:val="0"/>
          <w:divBdr>
            <w:top w:val="none" w:sz="0" w:space="0" w:color="auto"/>
            <w:left w:val="none" w:sz="0" w:space="0" w:color="auto"/>
            <w:bottom w:val="none" w:sz="0" w:space="0" w:color="auto"/>
            <w:right w:val="none" w:sz="0" w:space="0" w:color="auto"/>
          </w:divBdr>
        </w:div>
        <w:div w:id="2134403244">
          <w:marLeft w:val="1800"/>
          <w:marRight w:val="0"/>
          <w:marTop w:val="77"/>
          <w:marBottom w:val="0"/>
          <w:divBdr>
            <w:top w:val="none" w:sz="0" w:space="0" w:color="auto"/>
            <w:left w:val="none" w:sz="0" w:space="0" w:color="auto"/>
            <w:bottom w:val="none" w:sz="0" w:space="0" w:color="auto"/>
            <w:right w:val="none" w:sz="0" w:space="0" w:color="auto"/>
          </w:divBdr>
        </w:div>
        <w:div w:id="1155334910">
          <w:marLeft w:val="1800"/>
          <w:marRight w:val="0"/>
          <w:marTop w:val="77"/>
          <w:marBottom w:val="0"/>
          <w:divBdr>
            <w:top w:val="none" w:sz="0" w:space="0" w:color="auto"/>
            <w:left w:val="none" w:sz="0" w:space="0" w:color="auto"/>
            <w:bottom w:val="none" w:sz="0" w:space="0" w:color="auto"/>
            <w:right w:val="none" w:sz="0" w:space="0" w:color="auto"/>
          </w:divBdr>
        </w:div>
        <w:div w:id="1591813210">
          <w:marLeft w:val="1800"/>
          <w:marRight w:val="0"/>
          <w:marTop w:val="77"/>
          <w:marBottom w:val="0"/>
          <w:divBdr>
            <w:top w:val="none" w:sz="0" w:space="0" w:color="auto"/>
            <w:left w:val="none" w:sz="0" w:space="0" w:color="auto"/>
            <w:bottom w:val="none" w:sz="0" w:space="0" w:color="auto"/>
            <w:right w:val="none" w:sz="0" w:space="0" w:color="auto"/>
          </w:divBdr>
        </w:div>
        <w:div w:id="532769571">
          <w:marLeft w:val="1800"/>
          <w:marRight w:val="0"/>
          <w:marTop w:val="77"/>
          <w:marBottom w:val="0"/>
          <w:divBdr>
            <w:top w:val="none" w:sz="0" w:space="0" w:color="auto"/>
            <w:left w:val="none" w:sz="0" w:space="0" w:color="auto"/>
            <w:bottom w:val="none" w:sz="0" w:space="0" w:color="auto"/>
            <w:right w:val="none" w:sz="0" w:space="0" w:color="auto"/>
          </w:divBdr>
        </w:div>
      </w:divsChild>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290300">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723840">
      <w:bodyDiv w:val="1"/>
      <w:marLeft w:val="0"/>
      <w:marRight w:val="0"/>
      <w:marTop w:val="0"/>
      <w:marBottom w:val="0"/>
      <w:divBdr>
        <w:top w:val="none" w:sz="0" w:space="0" w:color="auto"/>
        <w:left w:val="none" w:sz="0" w:space="0" w:color="auto"/>
        <w:bottom w:val="none" w:sz="0" w:space="0" w:color="auto"/>
        <w:right w:val="none" w:sz="0" w:space="0" w:color="auto"/>
      </w:divBdr>
      <w:divsChild>
        <w:div w:id="1476993390">
          <w:marLeft w:val="547"/>
          <w:marRight w:val="0"/>
          <w:marTop w:val="115"/>
          <w:marBottom w:val="0"/>
          <w:divBdr>
            <w:top w:val="none" w:sz="0" w:space="0" w:color="auto"/>
            <w:left w:val="none" w:sz="0" w:space="0" w:color="auto"/>
            <w:bottom w:val="none" w:sz="0" w:space="0" w:color="auto"/>
            <w:right w:val="none" w:sz="0" w:space="0" w:color="auto"/>
          </w:divBdr>
        </w:div>
        <w:div w:id="2137873067">
          <w:marLeft w:val="1166"/>
          <w:marRight w:val="0"/>
          <w:marTop w:val="86"/>
          <w:marBottom w:val="0"/>
          <w:divBdr>
            <w:top w:val="none" w:sz="0" w:space="0" w:color="auto"/>
            <w:left w:val="none" w:sz="0" w:space="0" w:color="auto"/>
            <w:bottom w:val="none" w:sz="0" w:space="0" w:color="auto"/>
            <w:right w:val="none" w:sz="0" w:space="0" w:color="auto"/>
          </w:divBdr>
        </w:div>
        <w:div w:id="1013461669">
          <w:marLeft w:val="1166"/>
          <w:marRight w:val="0"/>
          <w:marTop w:val="86"/>
          <w:marBottom w:val="0"/>
          <w:divBdr>
            <w:top w:val="none" w:sz="0" w:space="0" w:color="auto"/>
            <w:left w:val="none" w:sz="0" w:space="0" w:color="auto"/>
            <w:bottom w:val="none" w:sz="0" w:space="0" w:color="auto"/>
            <w:right w:val="none" w:sz="0" w:space="0" w:color="auto"/>
          </w:divBdr>
        </w:div>
        <w:div w:id="758332239">
          <w:marLeft w:val="547"/>
          <w:marRight w:val="0"/>
          <w:marTop w:val="115"/>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3650903">
      <w:bodyDiv w:val="1"/>
      <w:marLeft w:val="0"/>
      <w:marRight w:val="0"/>
      <w:marTop w:val="0"/>
      <w:marBottom w:val="0"/>
      <w:divBdr>
        <w:top w:val="none" w:sz="0" w:space="0" w:color="auto"/>
        <w:left w:val="none" w:sz="0" w:space="0" w:color="auto"/>
        <w:bottom w:val="none" w:sz="0" w:space="0" w:color="auto"/>
        <w:right w:val="none" w:sz="0" w:space="0" w:color="auto"/>
      </w:divBdr>
    </w:div>
    <w:div w:id="1416127058">
      <w:bodyDiv w:val="1"/>
      <w:marLeft w:val="0"/>
      <w:marRight w:val="0"/>
      <w:marTop w:val="0"/>
      <w:marBottom w:val="0"/>
      <w:divBdr>
        <w:top w:val="none" w:sz="0" w:space="0" w:color="auto"/>
        <w:left w:val="none" w:sz="0" w:space="0" w:color="auto"/>
        <w:bottom w:val="none" w:sz="0" w:space="0" w:color="auto"/>
        <w:right w:val="none" w:sz="0" w:space="0" w:color="auto"/>
      </w:divBdr>
    </w:div>
    <w:div w:id="1473064348">
      <w:bodyDiv w:val="1"/>
      <w:marLeft w:val="0"/>
      <w:marRight w:val="0"/>
      <w:marTop w:val="0"/>
      <w:marBottom w:val="0"/>
      <w:divBdr>
        <w:top w:val="none" w:sz="0" w:space="0" w:color="auto"/>
        <w:left w:val="none" w:sz="0" w:space="0" w:color="auto"/>
        <w:bottom w:val="none" w:sz="0" w:space="0" w:color="auto"/>
        <w:right w:val="none" w:sz="0" w:space="0" w:color="auto"/>
      </w:divBdr>
      <w:divsChild>
        <w:div w:id="1725326325">
          <w:marLeft w:val="547"/>
          <w:marRight w:val="0"/>
          <w:marTop w:val="96"/>
          <w:marBottom w:val="0"/>
          <w:divBdr>
            <w:top w:val="none" w:sz="0" w:space="0" w:color="auto"/>
            <w:left w:val="none" w:sz="0" w:space="0" w:color="auto"/>
            <w:bottom w:val="none" w:sz="0" w:space="0" w:color="auto"/>
            <w:right w:val="none" w:sz="0" w:space="0" w:color="auto"/>
          </w:divBdr>
        </w:div>
        <w:div w:id="1940329309">
          <w:marLeft w:val="1166"/>
          <w:marRight w:val="0"/>
          <w:marTop w:val="86"/>
          <w:marBottom w:val="0"/>
          <w:divBdr>
            <w:top w:val="none" w:sz="0" w:space="0" w:color="auto"/>
            <w:left w:val="none" w:sz="0" w:space="0" w:color="auto"/>
            <w:bottom w:val="none" w:sz="0" w:space="0" w:color="auto"/>
            <w:right w:val="none" w:sz="0" w:space="0" w:color="auto"/>
          </w:divBdr>
        </w:div>
        <w:div w:id="1513639380">
          <w:marLeft w:val="1166"/>
          <w:marRight w:val="0"/>
          <w:marTop w:val="86"/>
          <w:marBottom w:val="0"/>
          <w:divBdr>
            <w:top w:val="none" w:sz="0" w:space="0" w:color="auto"/>
            <w:left w:val="none" w:sz="0" w:space="0" w:color="auto"/>
            <w:bottom w:val="none" w:sz="0" w:space="0" w:color="auto"/>
            <w:right w:val="none" w:sz="0" w:space="0" w:color="auto"/>
          </w:divBdr>
        </w:div>
        <w:div w:id="388499405">
          <w:marLeft w:val="1800"/>
          <w:marRight w:val="0"/>
          <w:marTop w:val="77"/>
          <w:marBottom w:val="0"/>
          <w:divBdr>
            <w:top w:val="none" w:sz="0" w:space="0" w:color="auto"/>
            <w:left w:val="none" w:sz="0" w:space="0" w:color="auto"/>
            <w:bottom w:val="none" w:sz="0" w:space="0" w:color="auto"/>
            <w:right w:val="none" w:sz="0" w:space="0" w:color="auto"/>
          </w:divBdr>
        </w:div>
        <w:div w:id="1601110136">
          <w:marLeft w:val="1800"/>
          <w:marRight w:val="0"/>
          <w:marTop w:val="7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1436531">
      <w:bodyDiv w:val="1"/>
      <w:marLeft w:val="0"/>
      <w:marRight w:val="0"/>
      <w:marTop w:val="0"/>
      <w:marBottom w:val="0"/>
      <w:divBdr>
        <w:top w:val="none" w:sz="0" w:space="0" w:color="auto"/>
        <w:left w:val="none" w:sz="0" w:space="0" w:color="auto"/>
        <w:bottom w:val="none" w:sz="0" w:space="0" w:color="auto"/>
        <w:right w:val="none" w:sz="0" w:space="0" w:color="auto"/>
      </w:divBdr>
      <w:divsChild>
        <w:div w:id="1706709403">
          <w:marLeft w:val="1166"/>
          <w:marRight w:val="0"/>
          <w:marTop w:val="8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052144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35D67-A12F-477E-82E4-F98ED988B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E5B93-1515-4C26-9E4A-6B6E45218046}">
  <ds:schemaRefs>
    <ds:schemaRef ds:uri="http://schemas.microsoft.com/sharepoint/v3/contenttype/forms"/>
  </ds:schemaRefs>
</ds:datastoreItem>
</file>

<file path=customXml/itemProps3.xml><?xml version="1.0" encoding="utf-8"?>
<ds:datastoreItem xmlns:ds="http://schemas.openxmlformats.org/officeDocument/2006/customXml" ds:itemID="{8A5B4260-F01B-419E-9416-BC878BD91A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5F8A24-208B-49F4-9E76-B1CCAFE7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6</Pages>
  <Words>2478</Words>
  <Characters>14131</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Iwata Ayako (岩田 綾子)</cp:lastModifiedBy>
  <cp:revision>40</cp:revision>
  <cp:lastPrinted>2018-02-13T08:57:00Z</cp:lastPrinted>
  <dcterms:created xsi:type="dcterms:W3CDTF">2019-11-08T06:23:00Z</dcterms:created>
  <dcterms:modified xsi:type="dcterms:W3CDTF">2020-02-14T08:26:00Z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