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0F72746D"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73626">
        <w:rPr>
          <w:rFonts w:eastAsia="SimSun" w:hint="eastAsia"/>
          <w:sz w:val="22"/>
          <w:lang w:eastAsia="zh-CN"/>
        </w:rPr>
        <w:t>00463</w:t>
      </w:r>
    </w:p>
    <w:p w14:paraId="5274BA97" w14:textId="3E730753" w:rsidR="002328B0" w:rsidRDefault="00DC5AAD"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3845A5">
        <w:rPr>
          <w:rFonts w:eastAsia="SimSun"/>
          <w:sz w:val="22"/>
          <w:lang w:eastAsia="zh-CN"/>
        </w:rPr>
        <w:t>February</w:t>
      </w:r>
      <w:r w:rsidR="002328B0">
        <w:rPr>
          <w:rFonts w:eastAsia="SimSun"/>
          <w:sz w:val="22"/>
          <w:lang w:eastAsia="zh-CN"/>
        </w:rPr>
        <w:t xml:space="preserve"> </w:t>
      </w:r>
      <w:r w:rsidR="003845A5">
        <w:rPr>
          <w:rFonts w:eastAsia="SimSun"/>
          <w:sz w:val="22"/>
          <w:lang w:eastAsia="zh-CN"/>
        </w:rPr>
        <w:t>24</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Pr>
          <w:rFonts w:eastAsia="SimSun"/>
          <w:sz w:val="22"/>
          <w:lang w:eastAsia="zh-CN"/>
        </w:rPr>
        <w:t>March 6</w:t>
      </w:r>
      <w:r w:rsidRPr="00473626">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F38910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17EB8">
        <w:rPr>
          <w:rFonts w:eastAsia="SimSun"/>
          <w:sz w:val="22"/>
          <w:lang w:eastAsia="zh-CN"/>
        </w:rPr>
        <w:t>Remaining Issues</w:t>
      </w:r>
      <w:r>
        <w:rPr>
          <w:rFonts w:eastAsia="SimSun"/>
          <w:sz w:val="22"/>
          <w:lang w:eastAsia="zh-CN"/>
        </w:rPr>
        <w:t xml:space="preserve"> on </w:t>
      </w:r>
      <w:r w:rsidR="007801E0">
        <w:rPr>
          <w:rFonts w:eastAsia="SimSun" w:hint="eastAsia"/>
          <w:sz w:val="22"/>
          <w:lang w:eastAsia="zh-CN"/>
        </w:rPr>
        <w:t>UL</w:t>
      </w:r>
      <w:r>
        <w:rPr>
          <w:rFonts w:eastAsia="SimSun"/>
          <w:sz w:val="22"/>
          <w:lang w:eastAsia="zh-CN"/>
        </w:rPr>
        <w:t xml:space="preserve"> Positioning</w:t>
      </w:r>
      <w:r w:rsidR="00E17EB8">
        <w:rPr>
          <w:rFonts w:eastAsia="SimSun"/>
          <w:sz w:val="22"/>
          <w:lang w:eastAsia="zh-CN"/>
        </w:rPr>
        <w:t xml:space="preserve"> Reference Signal</w:t>
      </w:r>
    </w:p>
    <w:p w14:paraId="4D626EB5" w14:textId="5DECC375"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C86AD3">
        <w:rPr>
          <w:rFonts w:eastAsia="SimSun" w:hint="eastAsia"/>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38744E85" w:rsidR="002328B0" w:rsidRPr="006D7B6B" w:rsidRDefault="002328B0" w:rsidP="006D7B6B">
      <w:pPr>
        <w:pStyle w:val="00Text"/>
      </w:pPr>
      <w:r w:rsidRPr="006D7B6B">
        <w:t xml:space="preserve">In this contribution, we present our views on various </w:t>
      </w:r>
      <w:r w:rsidR="00497AFF" w:rsidRPr="006D7B6B">
        <w:t xml:space="preserve">remaining issues of </w:t>
      </w:r>
      <w:r w:rsidR="00D039D2" w:rsidRPr="006D7B6B">
        <w:t>uplink</w:t>
      </w:r>
      <w:r w:rsidR="00497AFF" w:rsidRPr="006D7B6B">
        <w:t xml:space="preserve"> positioning reference signals and provides text proposals for specification update</w:t>
      </w:r>
      <w:r w:rsidRPr="006D7B6B">
        <w:t>.</w:t>
      </w:r>
    </w:p>
    <w:p w14:paraId="4243EA9C" w14:textId="2B26C397" w:rsidR="00F65FEA" w:rsidRDefault="00171FCE" w:rsidP="00F65FEA">
      <w:pPr>
        <w:pStyle w:val="01"/>
        <w:numPr>
          <w:ilvl w:val="0"/>
          <w:numId w:val="1"/>
        </w:numPr>
        <w:ind w:left="562" w:hanging="562"/>
      </w:pPr>
      <w:r>
        <w:t>Discussion</w:t>
      </w:r>
    </w:p>
    <w:p w14:paraId="636404E9" w14:textId="118D31E7" w:rsidR="009D702D" w:rsidRPr="006D7B6B" w:rsidRDefault="006D7B6B" w:rsidP="006D7B6B">
      <w:pPr>
        <w:pStyle w:val="00Text"/>
      </w:pPr>
      <w:r>
        <w:t xml:space="preserve">For SRS for positioning, we support all three types of transmission: periodic, semi-persistent and aperiodic. For the normal SRS transmission, the priority rule when SRS transmission overlaps with a PUCCH transmission is specified in release 15 specification. When periodic or semi-persistent SRS transmission overlaps with PUCCH transmission carrying only CSI reports, the UE shall drop the SRS transmission. When periodic or semi-persistent or aperiodic SRS transmission overlaps PUCCH transmission with HARQ-ACK or SR, the UE shall drop SRS transmission. </w:t>
      </w:r>
      <w:r w:rsidR="00DB0A84">
        <w:t xml:space="preserve">When aperiodic SRS transmission overlaps with PUCCH transmission carrying CSI report, the UE shall drop the PUCCH transmission. For an SRS transmission for positioning, we shall consider different rules considering the difference between the SRS for positioning and normal SRS. The normal SRS is transmitted to serving cell that is aware of all the uplink transmission scheduling and thus it knows when the SRS transmission is dropped. In contrast, some SRS for positioning is targeted to a neighbor cell that is not aware of the dropping of SRS transmission. Furthermore, aperiodic SRS transmission for positioning would cause much effort for the cell to coordinate with each other for each triggered SRS transmission. Therefore, the aperiodic SRS transmission for positioning shall have higher priority when it overlaps with other uplink transmission. </w:t>
      </w:r>
    </w:p>
    <w:p w14:paraId="14F35F06" w14:textId="07ABB53C" w:rsidR="00DB0A84" w:rsidRPr="00155D90" w:rsidRDefault="00DB0A84" w:rsidP="00DB0A84">
      <w:pPr>
        <w:pStyle w:val="000proposal"/>
      </w:pPr>
      <w:r w:rsidRPr="00155D90">
        <w:t xml:space="preserve">Proposal 1: </w:t>
      </w:r>
      <w:r>
        <w:t>When aperiodic SRS transmission for positioning overlaps with other uplink transmission, the SRS transmission has higher priority.</w:t>
      </w:r>
    </w:p>
    <w:p w14:paraId="7422E422" w14:textId="01548824" w:rsidR="009D702D" w:rsidRDefault="00DC4CF5" w:rsidP="00193464">
      <w:pPr>
        <w:pStyle w:val="00Text"/>
        <w:spacing w:after="0"/>
      </w:pPr>
      <w:r>
        <w:t xml:space="preserve">The following </w:t>
      </w:r>
      <w:r w:rsidR="00BC2A17">
        <w:t>table</w:t>
      </w:r>
      <w:r>
        <w:t xml:space="preserve"> provides the </w:t>
      </w:r>
      <w:r w:rsidR="007D4326">
        <w:t xml:space="preserve">corresponding </w:t>
      </w:r>
      <w:r>
        <w:t>text proposal for Proposal 1:</w:t>
      </w:r>
    </w:p>
    <w:tbl>
      <w:tblPr>
        <w:tblStyle w:val="TableGrid"/>
        <w:tblW w:w="0" w:type="auto"/>
        <w:tblLook w:val="04A0" w:firstRow="1" w:lastRow="0" w:firstColumn="1" w:lastColumn="0" w:noHBand="0" w:noVBand="1"/>
      </w:tblPr>
      <w:tblGrid>
        <w:gridCol w:w="9062"/>
      </w:tblGrid>
      <w:tr w:rsidR="00DC4CF5" w:rsidRPr="00F40566" w14:paraId="4A3835F7" w14:textId="77777777" w:rsidTr="007937AD">
        <w:tc>
          <w:tcPr>
            <w:tcW w:w="9062" w:type="dxa"/>
          </w:tcPr>
          <w:p w14:paraId="55A25D88" w14:textId="77777777" w:rsidR="00DC4CF5" w:rsidRPr="00F40566" w:rsidRDefault="00DC4CF5" w:rsidP="007937AD">
            <w:pPr>
              <w:pStyle w:val="00Text"/>
              <w:spacing w:before="0" w:after="0" w:line="240" w:lineRule="auto"/>
              <w:rPr>
                <w:b/>
                <w:bCs/>
                <w:u w:val="single"/>
                <w:lang w:eastAsia="en-US"/>
              </w:rPr>
            </w:pPr>
            <w:r w:rsidRPr="00F40566">
              <w:rPr>
                <w:b/>
                <w:bCs/>
                <w:u w:val="single"/>
              </w:rPr>
              <w:t>Text proposal for Proposal 1:</w:t>
            </w:r>
          </w:p>
          <w:p w14:paraId="50EB1FD1" w14:textId="304A7578" w:rsidR="00DC4CF5" w:rsidRPr="00F40566" w:rsidRDefault="00DC4CF5" w:rsidP="007937AD">
            <w:pPr>
              <w:pStyle w:val="00Text"/>
              <w:spacing w:before="0" w:after="0" w:line="240" w:lineRule="auto"/>
              <w:rPr>
                <w:b/>
                <w:bCs/>
                <w:u w:val="single"/>
              </w:rPr>
            </w:pPr>
            <w:r w:rsidRPr="00F40566">
              <w:rPr>
                <w:b/>
                <w:bCs/>
                <w:u w:val="single"/>
              </w:rPr>
              <w:t>In TS 38.214:</w:t>
            </w:r>
          </w:p>
          <w:p w14:paraId="673086F7" w14:textId="0928B500" w:rsidR="00DC4CF5" w:rsidRPr="00F40566" w:rsidRDefault="00DC4CF5" w:rsidP="007937AD">
            <w:pPr>
              <w:pStyle w:val="00Text"/>
              <w:spacing w:before="0" w:after="0" w:line="240" w:lineRule="auto"/>
            </w:pPr>
            <w:r w:rsidRPr="00F40566">
              <w:t>Section 6.2.1</w:t>
            </w:r>
            <w:r w:rsidRPr="00F40566">
              <w:tab/>
              <w:t>UE sounding procedure</w:t>
            </w:r>
          </w:p>
          <w:p w14:paraId="4BB69D1A" w14:textId="77777777" w:rsidR="00DC4CF5" w:rsidRPr="00F40566" w:rsidRDefault="00DC4CF5" w:rsidP="007937AD">
            <w:pPr>
              <w:jc w:val="center"/>
            </w:pPr>
          </w:p>
          <w:p w14:paraId="37B5D373" w14:textId="77777777" w:rsidR="00DC4CF5" w:rsidRPr="00F166C5" w:rsidRDefault="00DC4CF5" w:rsidP="007937AD">
            <w:pPr>
              <w:jc w:val="center"/>
              <w:rPr>
                <w:i/>
                <w:iCs/>
              </w:rPr>
            </w:pPr>
            <w:r w:rsidRPr="00F166C5">
              <w:rPr>
                <w:i/>
                <w:iCs/>
              </w:rPr>
              <w:t>&lt;omitted text&gt;</w:t>
            </w:r>
          </w:p>
          <w:p w14:paraId="557DB6EC" w14:textId="77777777" w:rsidR="00DC4CF5" w:rsidRPr="00F40566" w:rsidRDefault="00DC4CF5" w:rsidP="007937AD">
            <w:pPr>
              <w:jc w:val="center"/>
            </w:pPr>
          </w:p>
          <w:p w14:paraId="1D2CC3BE" w14:textId="555220F1" w:rsidR="00DC4CF5" w:rsidRPr="00F40566" w:rsidRDefault="00A75016" w:rsidP="00DC4CF5">
            <w:pPr>
              <w:rPr>
                <w:color w:val="FF0000"/>
              </w:rPr>
            </w:pPr>
            <w:bookmarkStart w:id="0" w:name="_Hlk498636457"/>
            <w:bookmarkStart w:id="1" w:name="_Hlk498636712"/>
            <w:r w:rsidRPr="00F40566">
              <w:t xml:space="preserve">For PUCCH and SRS on the same carrier, a UE shall not transmit SRS when semi-persistent and periodic SRS are configured in the same symbol(s) with PUCCH </w:t>
            </w:r>
            <w:bookmarkEnd w:id="0"/>
            <w:r w:rsidRPr="00F40566">
              <w:t>carrying only CSI report(s), or only L1-RSRP report(s)</w:t>
            </w:r>
            <w:bookmarkEnd w:id="1"/>
            <w:r w:rsidRPr="00F40566">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r w:rsidR="002E1DDC" w:rsidRPr="00F40566">
              <w:rPr>
                <w:color w:val="FF0000"/>
              </w:rPr>
              <w:t xml:space="preserve">If an aperiodic SRS configured by the higher layer parameter [SRS-for-Positioning] collides with a scheduled PUSCH or PUCCH transmission, the PUSCH or PUCCH shall not be transmitted. </w:t>
            </w:r>
          </w:p>
          <w:p w14:paraId="4AC69A9D" w14:textId="40264370" w:rsidR="00A75016" w:rsidRPr="00F40566" w:rsidRDefault="00A75016" w:rsidP="00DC4CF5">
            <w:pPr>
              <w:rPr>
                <w:color w:val="FF0000"/>
              </w:rPr>
            </w:pPr>
          </w:p>
          <w:p w14:paraId="2E8A89C5" w14:textId="3D2DC77F" w:rsidR="00DC4CF5" w:rsidRDefault="00A75016" w:rsidP="00A75016">
            <w:r w:rsidRPr="00F40566">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14:paraId="204B20EA" w14:textId="77777777" w:rsidR="00DD4ACF" w:rsidRPr="00F40566" w:rsidRDefault="00DD4ACF" w:rsidP="00A75016">
            <w:pPr>
              <w:rPr>
                <w:i/>
                <w:iCs/>
              </w:rPr>
            </w:pPr>
          </w:p>
          <w:p w14:paraId="13D4150C" w14:textId="77777777" w:rsidR="00DC4CF5" w:rsidRPr="00F166C5" w:rsidRDefault="00DC4CF5" w:rsidP="007937AD">
            <w:pPr>
              <w:jc w:val="center"/>
              <w:rPr>
                <w:i/>
                <w:iCs/>
                <w:lang w:val="en-GB"/>
              </w:rPr>
            </w:pPr>
            <w:r w:rsidRPr="00F166C5">
              <w:rPr>
                <w:i/>
                <w:iCs/>
              </w:rPr>
              <w:t>&lt;omitted text&gt;</w:t>
            </w:r>
          </w:p>
        </w:tc>
      </w:tr>
    </w:tbl>
    <w:p w14:paraId="6472FF1D" w14:textId="77777777" w:rsidR="003A5081" w:rsidRDefault="00E15911" w:rsidP="00193464">
      <w:pPr>
        <w:pStyle w:val="00Text"/>
        <w:spacing w:after="0"/>
      </w:pPr>
      <w:r>
        <w:rPr>
          <w:rFonts w:hint="eastAsia"/>
        </w:rPr>
        <w:lastRenderedPageBreak/>
        <w:t>In</w:t>
      </w:r>
      <w:r>
        <w:t xml:space="preserve"> </w:t>
      </w:r>
      <w:r>
        <w:rPr>
          <w:rFonts w:hint="eastAsia"/>
        </w:rPr>
        <w:t>release</w:t>
      </w:r>
      <w:r>
        <w:t xml:space="preserve"> </w:t>
      </w:r>
      <w:r>
        <w:rPr>
          <w:rFonts w:hint="eastAsia"/>
        </w:rPr>
        <w:t>16</w:t>
      </w:r>
      <w:r>
        <w:t xml:space="preserve"> </w:t>
      </w:r>
      <w:r>
        <w:rPr>
          <w:rFonts w:hint="eastAsia"/>
        </w:rPr>
        <w:t>MIMO</w:t>
      </w:r>
      <w:r>
        <w:t xml:space="preserve"> </w:t>
      </w:r>
      <w:r>
        <w:rPr>
          <w:rFonts w:hint="eastAsia"/>
        </w:rPr>
        <w:t>session</w:t>
      </w:r>
      <w:r>
        <w:t xml:space="preserve">, a couple of designs </w:t>
      </w:r>
      <w:r w:rsidR="003A5081">
        <w:t>on SRS transmission were agreed and specified. Those new function shall not be applied to SRS for positioning due to that SRS for positioning has totally different use case and transmission characteristics.</w:t>
      </w:r>
    </w:p>
    <w:p w14:paraId="22CBB472" w14:textId="55EF99A0" w:rsidR="00A3303C" w:rsidRDefault="0090528D" w:rsidP="00193464">
      <w:pPr>
        <w:pStyle w:val="00Text"/>
        <w:spacing w:after="0"/>
      </w:pPr>
      <w:r>
        <w:t>One feature is one MAC CE can be used to update the spatial relation info for semi-persistent or aperiodic SRS in multiple serving cells simultaneously</w:t>
      </w:r>
      <w:r w:rsidR="007E6D83">
        <w:t xml:space="preserve"> and the SRS resources with same ID in different CC/BWPs will be updated with a same spatial relation info</w:t>
      </w:r>
      <w:r>
        <w:t xml:space="preserve">. In our view, this feature shall not be applied to SRS for positioning. Another feature is </w:t>
      </w:r>
      <w:r w:rsidR="00A3303C">
        <w:t xml:space="preserve">a default spatial relation info is defined for SRS transmission when </w:t>
      </w:r>
      <w:r w:rsidR="00A3303C">
        <w:rPr>
          <w:rFonts w:hint="eastAsia"/>
        </w:rPr>
        <w:t>a</w:t>
      </w:r>
      <w:r w:rsidR="00A3303C">
        <w:t>n SRS resource is not provided with spatial relation info. In this case, the default spatial relation info for an SRS transmission is derived from the QCL-TypeD RS of TCI-state configured to the CORESET with lowest ID or one TCI-state activated for PDSCH transmission in the same CC/BWP. This feature shall not be applicable to SRS for positioning. As we agreed, an SRS for positioning can be configured with a spatial relation info that indicates an Tx beam direction pointing to either the serving cell or a neighbor cell. When no spatial relation info is configured, the UE can implement beam sweeping on the SRS for positioning.</w:t>
      </w:r>
    </w:p>
    <w:p w14:paraId="138ED39C" w14:textId="7C37D85B" w:rsidR="00A3303C" w:rsidRDefault="00A3303C" w:rsidP="00A3303C">
      <w:pPr>
        <w:pStyle w:val="000proposal"/>
      </w:pPr>
      <w:r w:rsidRPr="00A3303C">
        <w:t>Proposal</w:t>
      </w:r>
      <w:r w:rsidRPr="00155D90">
        <w:t xml:space="preserve"> </w:t>
      </w:r>
      <w:r>
        <w:t>2</w:t>
      </w:r>
      <w:r w:rsidRPr="00155D90">
        <w:t xml:space="preserve">: </w:t>
      </w:r>
      <w:r>
        <w:t xml:space="preserve">The </w:t>
      </w:r>
      <w:r w:rsidR="001D7FA8">
        <w:rPr>
          <w:rFonts w:hint="eastAsia"/>
        </w:rPr>
        <w:t>feature</w:t>
      </w:r>
      <w:r w:rsidR="001D7FA8">
        <w:t xml:space="preserve"> </w:t>
      </w:r>
      <w:r>
        <w:t>of default spatial relation info is not applicable to SRS for positioning</w:t>
      </w:r>
    </w:p>
    <w:p w14:paraId="6739624F" w14:textId="3D3D09A1" w:rsidR="00A3303C" w:rsidRPr="00155D90" w:rsidRDefault="00A3303C" w:rsidP="00A3303C">
      <w:pPr>
        <w:pStyle w:val="000proposal"/>
      </w:pPr>
      <w:r>
        <w:t xml:space="preserve">Proposal 3: The </w:t>
      </w:r>
      <w:r w:rsidR="007B5653">
        <w:t>feature</w:t>
      </w:r>
      <w:r>
        <w:t xml:space="preserve"> of</w:t>
      </w:r>
      <w:r w:rsidR="00506B50">
        <w:t xml:space="preserve"> using one MAC CE to </w:t>
      </w:r>
      <w:r w:rsidR="007B5653">
        <w:t>activate</w:t>
      </w:r>
      <w:r w:rsidR="00506B50">
        <w:t xml:space="preserve"> </w:t>
      </w:r>
      <w:r w:rsidR="007B5653">
        <w:t>one</w:t>
      </w:r>
      <w:r w:rsidR="00506B50">
        <w:t xml:space="preserve"> same spatial relation info for </w:t>
      </w:r>
      <w:r w:rsidR="007B5653">
        <w:t xml:space="preserve">multiple </w:t>
      </w:r>
      <w:r w:rsidR="00506B50">
        <w:t xml:space="preserve">SRS </w:t>
      </w:r>
      <w:r w:rsidR="007B5653">
        <w:t xml:space="preserve">resources in </w:t>
      </w:r>
      <w:r w:rsidR="00506B50">
        <w:t>multiple CCs is not applicable to SRS for positioning</w:t>
      </w:r>
      <w:r>
        <w:t>.</w:t>
      </w:r>
    </w:p>
    <w:p w14:paraId="736018BE" w14:textId="36BEAD33" w:rsidR="007E6D83" w:rsidRDefault="007E6D83" w:rsidP="007E6D83">
      <w:pPr>
        <w:pStyle w:val="00Text"/>
        <w:spacing w:after="0"/>
      </w:pPr>
      <w:r>
        <w:t xml:space="preserve">The following </w:t>
      </w:r>
      <w:r w:rsidR="00BC2A17">
        <w:t>table</w:t>
      </w:r>
      <w:r>
        <w:t xml:space="preserve"> provides the</w:t>
      </w:r>
      <w:r w:rsidR="007D4326">
        <w:t xml:space="preserve"> corresponding</w:t>
      </w:r>
      <w:r>
        <w:t xml:space="preserve"> text proposal for Proposals 2 and 3:</w:t>
      </w:r>
    </w:p>
    <w:tbl>
      <w:tblPr>
        <w:tblStyle w:val="TableGrid"/>
        <w:tblW w:w="0" w:type="auto"/>
        <w:tblLook w:val="04A0" w:firstRow="1" w:lastRow="0" w:firstColumn="1" w:lastColumn="0" w:noHBand="0" w:noVBand="1"/>
      </w:tblPr>
      <w:tblGrid>
        <w:gridCol w:w="9062"/>
      </w:tblGrid>
      <w:tr w:rsidR="007E6D83" w:rsidRPr="00F40566" w14:paraId="4D1C3F01" w14:textId="77777777" w:rsidTr="007E6D83">
        <w:tc>
          <w:tcPr>
            <w:tcW w:w="9062" w:type="dxa"/>
          </w:tcPr>
          <w:p w14:paraId="4FA9ED3E" w14:textId="63BC6DFC" w:rsidR="007E6D83" w:rsidRPr="00F40566" w:rsidRDefault="007E6D83" w:rsidP="007E6D83">
            <w:pPr>
              <w:pStyle w:val="00Text"/>
              <w:spacing w:before="0" w:after="0" w:line="240" w:lineRule="auto"/>
              <w:rPr>
                <w:b/>
                <w:bCs/>
                <w:u w:val="single"/>
                <w:lang w:eastAsia="en-US"/>
              </w:rPr>
            </w:pPr>
            <w:r w:rsidRPr="00F40566">
              <w:rPr>
                <w:b/>
                <w:bCs/>
                <w:u w:val="single"/>
              </w:rPr>
              <w:t>Text proposal for Proposal 2 and 3:</w:t>
            </w:r>
          </w:p>
          <w:p w14:paraId="44FF423C" w14:textId="77777777" w:rsidR="007E6D83" w:rsidRPr="00F40566" w:rsidRDefault="007E6D83" w:rsidP="007E6D83">
            <w:pPr>
              <w:pStyle w:val="00Text"/>
              <w:spacing w:before="0" w:after="0" w:line="240" w:lineRule="auto"/>
              <w:rPr>
                <w:b/>
                <w:bCs/>
                <w:u w:val="single"/>
              </w:rPr>
            </w:pPr>
            <w:r w:rsidRPr="00F40566">
              <w:rPr>
                <w:b/>
                <w:bCs/>
                <w:u w:val="single"/>
              </w:rPr>
              <w:t>In TS 38.214:</w:t>
            </w:r>
          </w:p>
          <w:p w14:paraId="0F9CC20E" w14:textId="77777777" w:rsidR="007E6D83" w:rsidRPr="00F40566" w:rsidRDefault="007E6D83" w:rsidP="007E6D83">
            <w:pPr>
              <w:pStyle w:val="00Text"/>
              <w:spacing w:before="0" w:after="0" w:line="240" w:lineRule="auto"/>
            </w:pPr>
            <w:r w:rsidRPr="00F40566">
              <w:t>Section 6.2.1</w:t>
            </w:r>
            <w:r w:rsidRPr="00F40566">
              <w:tab/>
              <w:t>UE sounding procedure</w:t>
            </w:r>
          </w:p>
          <w:p w14:paraId="383E9C74" w14:textId="6F8B8A6E" w:rsidR="007E6D83" w:rsidRPr="00F166C5" w:rsidRDefault="007E6D83" w:rsidP="007E6D83">
            <w:pPr>
              <w:jc w:val="center"/>
              <w:rPr>
                <w:i/>
                <w:iCs/>
              </w:rPr>
            </w:pPr>
            <w:r w:rsidRPr="00F166C5">
              <w:rPr>
                <w:i/>
                <w:iCs/>
              </w:rPr>
              <w:t>&lt;omitted text&gt;</w:t>
            </w:r>
          </w:p>
          <w:p w14:paraId="574A9EFD" w14:textId="77777777" w:rsidR="007E6D83" w:rsidRPr="00F40566" w:rsidRDefault="007E6D83" w:rsidP="007E6D83">
            <w:pPr>
              <w:jc w:val="center"/>
            </w:pPr>
          </w:p>
          <w:p w14:paraId="18CA6219" w14:textId="3AFA9899" w:rsidR="007E6D83" w:rsidRPr="00F40566" w:rsidRDefault="007E6D83" w:rsidP="007E6D83">
            <w:r w:rsidRPr="00F40566">
              <w:t xml:space="preserve">When a </w:t>
            </w:r>
            <w:proofErr w:type="spellStart"/>
            <w:r w:rsidRPr="00F40566">
              <w:rPr>
                <w:i/>
              </w:rPr>
              <w:t>spatialRelationInfo</w:t>
            </w:r>
            <w:proofErr w:type="spellEnd"/>
            <w:r w:rsidRPr="00F40566">
              <w:rPr>
                <w:i/>
              </w:rPr>
              <w:t xml:space="preserve"> </w:t>
            </w:r>
            <w:r w:rsidRPr="00F40566">
              <w:t>is activated/updated for a semi-persistent or aperiodic SRS resource by a MAC CE for a set of CCs/BWPs, where the applicable list of CCs is indicated by higher layer parameter [</w:t>
            </w:r>
            <w:proofErr w:type="spellStart"/>
            <w:r w:rsidRPr="00F40566">
              <w:rPr>
                <w:i/>
              </w:rPr>
              <w:t>applicableCellList</w:t>
            </w:r>
            <w:proofErr w:type="spellEnd"/>
            <w:r w:rsidRPr="00F40566">
              <w:t xml:space="preserve">], the </w:t>
            </w:r>
            <w:proofErr w:type="spellStart"/>
            <w:r w:rsidRPr="00F40566">
              <w:rPr>
                <w:i/>
              </w:rPr>
              <w:t>spatialRelationInfo</w:t>
            </w:r>
            <w:proofErr w:type="spellEnd"/>
            <w:r w:rsidRPr="00F40566">
              <w:rPr>
                <w:i/>
              </w:rPr>
              <w:t xml:space="preserve"> </w:t>
            </w:r>
            <w:r w:rsidRPr="00F40566">
              <w:t xml:space="preserve">is applied for the semi-persistent or aperiodic SRS resource(s), </w:t>
            </w:r>
            <w:r w:rsidRPr="00F40566">
              <w:rPr>
                <w:color w:val="FF0000"/>
              </w:rPr>
              <w:t>except for the SRS resource configured by the higher layer parameter [SRS-for-positioning]</w:t>
            </w:r>
            <w:r w:rsidRPr="00F40566">
              <w:t>, with the same SRS resource ID for all the BWPs in the indicated CCs.</w:t>
            </w:r>
          </w:p>
          <w:p w14:paraId="27220F2F" w14:textId="2B2EB2E1" w:rsidR="007E6D83" w:rsidRPr="00F40566" w:rsidRDefault="007E6D83" w:rsidP="007E6D83">
            <w:r w:rsidRPr="00F40566">
              <w:t xml:space="preserve">When the higher layer parameter </w:t>
            </w:r>
            <w:proofErr w:type="spellStart"/>
            <w:r w:rsidRPr="00F40566">
              <w:rPr>
                <w:i/>
              </w:rPr>
              <w:t>enableDefaultBeamPlForSRS</w:t>
            </w:r>
            <w:proofErr w:type="spellEnd"/>
            <w:r w:rsidRPr="00F40566">
              <w:t xml:space="preserve"> is set ‘enabled’, and if the higher layer parameter </w:t>
            </w:r>
            <w:proofErr w:type="spellStart"/>
            <w:r w:rsidRPr="00F40566">
              <w:rPr>
                <w:i/>
              </w:rPr>
              <w:t>spatialRelationInfo</w:t>
            </w:r>
            <w:proofErr w:type="spellEnd"/>
            <w:r w:rsidRPr="00F40566">
              <w:t xml:space="preserve"> for the SRS resource, except for the SRS resource with the higher layer parameter </w:t>
            </w:r>
            <w:r w:rsidRPr="00F40566">
              <w:rPr>
                <w:i/>
              </w:rPr>
              <w:t>usage</w:t>
            </w:r>
            <w:r w:rsidRPr="00F40566">
              <w:t xml:space="preserve"> in SRS-</w:t>
            </w:r>
            <w:proofErr w:type="spellStart"/>
            <w:r w:rsidRPr="00F40566">
              <w:t>ResourceSet</w:t>
            </w:r>
            <w:proofErr w:type="spellEnd"/>
            <w:r w:rsidRPr="00F40566">
              <w:t xml:space="preserve"> set to 'beamManagement' or for the SRS resource with the higher layer parameter </w:t>
            </w:r>
            <w:r w:rsidRPr="00F40566">
              <w:rPr>
                <w:i/>
              </w:rPr>
              <w:t>usage</w:t>
            </w:r>
            <w:r w:rsidRPr="00F40566">
              <w:t xml:space="preserve"> in SRS-</w:t>
            </w:r>
            <w:proofErr w:type="spellStart"/>
            <w:r w:rsidRPr="00F40566">
              <w:t>ResourceSet</w:t>
            </w:r>
            <w:proofErr w:type="spellEnd"/>
            <w:r w:rsidRPr="00F40566">
              <w:t xml:space="preserve"> set to ‘</w:t>
            </w:r>
            <w:proofErr w:type="spellStart"/>
            <w:r w:rsidRPr="00F40566">
              <w:t>nonCodebook</w:t>
            </w:r>
            <w:proofErr w:type="spellEnd"/>
            <w:r w:rsidRPr="00F40566">
              <w:t xml:space="preserve">’ with configuration of </w:t>
            </w:r>
            <w:proofErr w:type="spellStart"/>
            <w:r w:rsidRPr="00F40566">
              <w:rPr>
                <w:i/>
              </w:rPr>
              <w:t>associatedCSI</w:t>
            </w:r>
            <w:proofErr w:type="spellEnd"/>
            <w:r w:rsidRPr="00F40566">
              <w:rPr>
                <w:i/>
              </w:rPr>
              <w:t xml:space="preserve">-RS </w:t>
            </w:r>
            <w:r w:rsidRPr="00F40566">
              <w:rPr>
                <w:iCs/>
                <w:color w:val="FF0000"/>
              </w:rPr>
              <w:t xml:space="preserve">or for </w:t>
            </w:r>
            <w:r w:rsidRPr="00F40566">
              <w:rPr>
                <w:color w:val="FF0000"/>
              </w:rPr>
              <w:t>the SRS resource configured by the higher layer parameter [SRS-for-positioning]</w:t>
            </w:r>
            <w:r w:rsidRPr="00F40566">
              <w:t xml:space="preserve">, is not configured in FR2 and if the UE is not configured with higher layer parameter(s) </w:t>
            </w:r>
            <w:proofErr w:type="spellStart"/>
            <w:r w:rsidRPr="00F40566">
              <w:rPr>
                <w:i/>
              </w:rPr>
              <w:t>pathlossReferenceRS</w:t>
            </w:r>
            <w:proofErr w:type="spellEnd"/>
            <w:r w:rsidRPr="00F40566">
              <w:t xml:space="preserve">, the UE shall transmit the target SRS resource </w:t>
            </w:r>
          </w:p>
          <w:p w14:paraId="60AD3718" w14:textId="77777777" w:rsidR="007E6D83" w:rsidRPr="00F40566" w:rsidRDefault="007E6D83" w:rsidP="007E6D83">
            <w:pPr>
              <w:pStyle w:val="B1"/>
              <w:rPr>
                <w:szCs w:val="24"/>
              </w:rPr>
            </w:pPr>
            <w:r w:rsidRPr="00F40566">
              <w:rPr>
                <w:szCs w:val="24"/>
              </w:rPr>
              <w:t>-</w:t>
            </w:r>
            <w:r w:rsidRPr="00F40566">
              <w:rPr>
                <w:szCs w:val="24"/>
              </w:rPr>
              <w:tab/>
              <w:t xml:space="preserve">with the same spatial domain transmission filter used for the reception of the CORESET with the lowest </w:t>
            </w:r>
            <w:proofErr w:type="spellStart"/>
            <w:r w:rsidRPr="00F40566">
              <w:rPr>
                <w:i/>
                <w:szCs w:val="24"/>
              </w:rPr>
              <w:t>controlResourceSetId</w:t>
            </w:r>
            <w:proofErr w:type="spellEnd"/>
            <w:r w:rsidRPr="00F40566">
              <w:rPr>
                <w:szCs w:val="24"/>
              </w:rPr>
              <w:t xml:space="preserve"> in the active DL BWP in the CC.</w:t>
            </w:r>
          </w:p>
          <w:p w14:paraId="70277652" w14:textId="77777777" w:rsidR="007E6D83" w:rsidRPr="00F40566" w:rsidRDefault="007E6D83" w:rsidP="007E6D83">
            <w:pPr>
              <w:pStyle w:val="B1"/>
              <w:rPr>
                <w:szCs w:val="24"/>
                <w:lang w:val="en-US"/>
              </w:rPr>
            </w:pPr>
            <w:r w:rsidRPr="00F40566">
              <w:rPr>
                <w:szCs w:val="24"/>
              </w:rPr>
              <w:t>-</w:t>
            </w:r>
            <w:r w:rsidRPr="00F40566">
              <w:rPr>
                <w:szCs w:val="24"/>
              </w:rPr>
              <w:tab/>
              <w:t>with the same spatial domain transmission filter used for the reception of the activated TCI state with the lowest ID applicable to PDSCH in the active DL BWP of the CC if the UE is not configured with any CORESET in the CC</w:t>
            </w:r>
          </w:p>
          <w:p w14:paraId="473060CF" w14:textId="77777777" w:rsidR="007E6D83" w:rsidRPr="00F166C5" w:rsidRDefault="007E6D83" w:rsidP="007E6D83">
            <w:pPr>
              <w:jc w:val="center"/>
              <w:rPr>
                <w:i/>
                <w:iCs/>
              </w:rPr>
            </w:pPr>
            <w:r w:rsidRPr="00F166C5">
              <w:rPr>
                <w:i/>
                <w:iCs/>
              </w:rPr>
              <w:t>&lt;omitted text&gt;</w:t>
            </w:r>
          </w:p>
          <w:p w14:paraId="78A0D51A" w14:textId="77777777" w:rsidR="007E6D83" w:rsidRPr="00F40566" w:rsidRDefault="007E6D83" w:rsidP="00193464">
            <w:pPr>
              <w:pStyle w:val="00Text"/>
              <w:spacing w:after="0"/>
            </w:pPr>
          </w:p>
        </w:tc>
      </w:tr>
    </w:tbl>
    <w:p w14:paraId="19A630FA" w14:textId="4AA98E8D" w:rsidR="00DC4CF5" w:rsidRDefault="00DC4CF5" w:rsidP="00193464">
      <w:pPr>
        <w:pStyle w:val="00Text"/>
        <w:spacing w:after="0"/>
      </w:pPr>
    </w:p>
    <w:p w14:paraId="65CEA0F2" w14:textId="259F219A" w:rsidR="00FE21DF" w:rsidRDefault="00FE21DF" w:rsidP="00FE21DF">
      <w:pPr>
        <w:pStyle w:val="00Text"/>
      </w:pPr>
      <w:r>
        <w:rPr>
          <w:rFonts w:hint="eastAsia"/>
        </w:rPr>
        <w:t>As</w:t>
      </w:r>
      <w:r>
        <w:t xml:space="preserve"> </w:t>
      </w:r>
      <w:r>
        <w:rPr>
          <w:rFonts w:hint="eastAsia"/>
        </w:rPr>
        <w:t>we</w:t>
      </w:r>
      <w:r>
        <w:t xml:space="preserve"> </w:t>
      </w:r>
      <w:r>
        <w:rPr>
          <w:rFonts w:hint="eastAsia"/>
        </w:rPr>
        <w:t>agreed</w:t>
      </w:r>
      <w:r>
        <w:t xml:space="preserve">, for an SRS for positioning, the spatial relation info can be an SSB or DL PRS transmitted by a neighbor cell. The purpose for that is to transmit an SRS for positioning towards to </w:t>
      </w:r>
      <w:r w:rsidR="0073448A">
        <w:t>a</w:t>
      </w:r>
      <w:r>
        <w:t xml:space="preserve"> neighbor cell in FR2 system. </w:t>
      </w:r>
      <w:r w:rsidR="0073448A">
        <w:t>If an SSB of neighbor cell is configured as spatial relation info for a</w:t>
      </w:r>
      <w:r w:rsidR="009812BC">
        <w:t>n</w:t>
      </w:r>
      <w:r w:rsidR="0073448A">
        <w:t xml:space="preserve"> SRS resource, the full </w:t>
      </w:r>
      <w:r w:rsidR="009812BC">
        <w:t>set</w:t>
      </w:r>
      <w:r w:rsidR="0073448A">
        <w:t xml:space="preserve"> of SSB configuration information shall be indicated to the UE so that the UE is able to receive and measure the SSB from one neighbor cell.  </w:t>
      </w:r>
      <w:r w:rsidR="00FD65B8">
        <w:t>Similarly, if an SSB of neighbor cell is configured as path loss RS for an SRS, the full set of SSB configuration information shall be indicated to the UE too.</w:t>
      </w:r>
    </w:p>
    <w:p w14:paraId="13823241" w14:textId="05655A85" w:rsidR="00FD65B8" w:rsidRDefault="00FD65B8" w:rsidP="00FE21DF">
      <w:pPr>
        <w:pStyle w:val="00Text"/>
      </w:pPr>
      <w:r>
        <w:t xml:space="preserve">For a semi-persistent SRS resource, the transmission can be activated by a MAC CE command. The activation command can also </w:t>
      </w:r>
      <w:r w:rsidR="00566672">
        <w:t>contain</w:t>
      </w:r>
      <w:r>
        <w:t xml:space="preserve"> spatial relation configuration for the activated SRS resource, which is provided by a list of reference signal IDs. Furthermore, as agreed in release 16, the spatial relation info and path loss RS for a semi-persistent or aperiodic SRS can be updated by a MAC CE command. In our view, that feature shall not be </w:t>
      </w:r>
      <w:r>
        <w:lastRenderedPageBreak/>
        <w:t xml:space="preserve">applied to SRS for positioning considering the signaling overhead to signal the full set of configuration information of SSB of a neighbor cell. </w:t>
      </w:r>
      <w:r w:rsidR="00F40C04">
        <w:t>In other word, the spatial relation info and path loss RS for semi-persistent or aperiodic SRS resource can only be configured through RRC signaling.</w:t>
      </w:r>
    </w:p>
    <w:p w14:paraId="05DCEE4F" w14:textId="49012286" w:rsidR="00F40C04" w:rsidRPr="00155D90" w:rsidRDefault="00F40C04" w:rsidP="00F40C04">
      <w:pPr>
        <w:pStyle w:val="000proposal"/>
      </w:pPr>
      <w:r>
        <w:t>Proposal 4: The spatial relation info and pathloss RS of semi-persistent or aperiodic SRS for positioning can only be configured in RRC signaling.</w:t>
      </w:r>
    </w:p>
    <w:p w14:paraId="6BEDFDD6" w14:textId="53389FDF" w:rsidR="00BC2A17" w:rsidRDefault="00BC2A17" w:rsidP="00BC2A17">
      <w:pPr>
        <w:pStyle w:val="00Text"/>
        <w:spacing w:after="0"/>
      </w:pPr>
      <w:r>
        <w:t>The following table provides the corresponding text proposal for Proposal 4:</w:t>
      </w:r>
    </w:p>
    <w:tbl>
      <w:tblPr>
        <w:tblStyle w:val="TableGrid"/>
        <w:tblW w:w="0" w:type="auto"/>
        <w:tblLook w:val="04A0" w:firstRow="1" w:lastRow="0" w:firstColumn="1" w:lastColumn="0" w:noHBand="0" w:noVBand="1"/>
      </w:tblPr>
      <w:tblGrid>
        <w:gridCol w:w="9062"/>
      </w:tblGrid>
      <w:tr w:rsidR="00BC2A17" w14:paraId="24D00459" w14:textId="77777777" w:rsidTr="00BC2A17">
        <w:tc>
          <w:tcPr>
            <w:tcW w:w="9062" w:type="dxa"/>
          </w:tcPr>
          <w:p w14:paraId="7A26E1BD" w14:textId="77777777" w:rsidR="00BC2A17" w:rsidRPr="00F40566" w:rsidRDefault="00BC2A17" w:rsidP="00BC2A17">
            <w:pPr>
              <w:pStyle w:val="00Text"/>
              <w:spacing w:before="0" w:after="0" w:line="240" w:lineRule="auto"/>
              <w:rPr>
                <w:b/>
                <w:bCs/>
                <w:u w:val="single"/>
                <w:lang w:eastAsia="en-US"/>
              </w:rPr>
            </w:pPr>
            <w:r w:rsidRPr="00F40566">
              <w:rPr>
                <w:b/>
                <w:bCs/>
                <w:u w:val="single"/>
              </w:rPr>
              <w:t>Text proposal for Proposal 2 and 3:</w:t>
            </w:r>
          </w:p>
          <w:p w14:paraId="40AF0D8A" w14:textId="77777777" w:rsidR="00BC2A17" w:rsidRPr="00F40566" w:rsidRDefault="00BC2A17" w:rsidP="00BC2A17">
            <w:pPr>
              <w:pStyle w:val="00Text"/>
              <w:spacing w:before="0" w:after="0" w:line="240" w:lineRule="auto"/>
              <w:rPr>
                <w:b/>
                <w:bCs/>
                <w:u w:val="single"/>
              </w:rPr>
            </w:pPr>
            <w:r w:rsidRPr="00F40566">
              <w:rPr>
                <w:b/>
                <w:bCs/>
                <w:u w:val="single"/>
              </w:rPr>
              <w:t>In TS 38.214:</w:t>
            </w:r>
          </w:p>
          <w:p w14:paraId="16A746F8" w14:textId="77777777" w:rsidR="00BC2A17" w:rsidRPr="00F40566" w:rsidRDefault="00BC2A17" w:rsidP="00BC2A17">
            <w:pPr>
              <w:pStyle w:val="00Text"/>
              <w:spacing w:before="0" w:after="0" w:line="240" w:lineRule="auto"/>
            </w:pPr>
            <w:r w:rsidRPr="00F40566">
              <w:t>Section 6.2.1</w:t>
            </w:r>
            <w:r w:rsidRPr="00F40566">
              <w:tab/>
              <w:t>UE sounding procedure</w:t>
            </w:r>
          </w:p>
          <w:p w14:paraId="2A5A57C9" w14:textId="6D1962F6" w:rsidR="00BC2A17" w:rsidRPr="00F166C5" w:rsidRDefault="00BC2A17" w:rsidP="00BC2A17">
            <w:pPr>
              <w:jc w:val="center"/>
              <w:rPr>
                <w:i/>
                <w:iCs/>
              </w:rPr>
            </w:pPr>
            <w:r w:rsidRPr="00F166C5">
              <w:rPr>
                <w:i/>
                <w:iCs/>
              </w:rPr>
              <w:t>&lt;omitted text&gt;</w:t>
            </w:r>
          </w:p>
          <w:p w14:paraId="01F6758D" w14:textId="77777777" w:rsidR="00BC2A17" w:rsidRDefault="00BC2A17" w:rsidP="00BC2A17">
            <w:pPr>
              <w:jc w:val="center"/>
            </w:pPr>
          </w:p>
          <w:p w14:paraId="35D34658" w14:textId="77777777" w:rsidR="00BC2A17" w:rsidRPr="0048482F" w:rsidRDefault="00BC2A17" w:rsidP="00BC2A17">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semi-persistent</w:t>
            </w:r>
            <w:r>
              <w:rPr>
                <w:rFonts w:eastAsia="MS Mincho"/>
                <w:iCs/>
                <w:color w:val="000000"/>
                <w:lang w:eastAsia="ja-JP"/>
              </w:rPr>
              <w:t>'</w:t>
            </w:r>
            <w:r w:rsidRPr="0048482F">
              <w:rPr>
                <w:rFonts w:eastAsia="MS Mincho"/>
                <w:iCs/>
                <w:color w:val="000000"/>
                <w:lang w:eastAsia="ja-JP"/>
              </w:rPr>
              <w:t>:</w:t>
            </w:r>
          </w:p>
          <w:p w14:paraId="053E6B13" w14:textId="3C590FEE" w:rsidR="00BC2A17" w:rsidRPr="00BC2A17" w:rsidRDefault="00BC2A17" w:rsidP="00BC2A17">
            <w:pPr>
              <w:pStyle w:val="B1"/>
              <w:rPr>
                <w:rFonts w:eastAsia="MS Mincho"/>
                <w:strike/>
                <w:color w:val="FF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w:t>
            </w:r>
            <w:r>
              <w:rPr>
                <w:rFonts w:eastAsia="MS Mincho"/>
                <w:color w:val="000000"/>
                <w:lang w:val="en-US" w:eastAsia="ja-JP"/>
              </w:rPr>
              <w:t xml:space="preserve">, </w:t>
            </w:r>
            <w:r w:rsidRPr="00BC2A17">
              <w:rPr>
                <w:rFonts w:eastAsia="MS Mincho"/>
                <w:color w:val="FF0000"/>
                <w:lang w:val="en-US" w:eastAsia="ja-JP"/>
              </w:rPr>
              <w:t>except for the SRS resource configured with the higher layer parameter [SRS-for-Positioning]</w:t>
            </w:r>
            <w:r w:rsidRPr="0090178C">
              <w:rPr>
                <w:rFonts w:eastAsia="MS Mincho"/>
                <w:color w:val="000000"/>
                <w:lang w:val="en-US" w:eastAsia="ja-JP"/>
              </w:rPr>
              <w:t xml:space="preserve">.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t>
            </w:r>
            <w:r w:rsidRPr="00BC2A17">
              <w:rPr>
                <w:rFonts w:eastAsia="MS Mincho"/>
                <w:strike/>
                <w:color w:val="FF0000"/>
                <w:lang w:val="en-US" w:eastAsia="ja-JP"/>
              </w:rPr>
              <w:t>When the SRS is configured with the higher layer parameter [SRS-for-positioning], each ID in the list of reference signal IDs may also refer to a reference SS/PBCH block of a non-serving cell or DL PRS of a serving or non-serving cell indicated by a higher layer parameter.</w:t>
            </w:r>
          </w:p>
          <w:p w14:paraId="469E67DB" w14:textId="77777777" w:rsidR="00BC2A17" w:rsidRPr="00044A78" w:rsidRDefault="00BC2A17" w:rsidP="00BC2A17">
            <w:pPr>
              <w:pStyle w:val="B1"/>
              <w:rPr>
                <w:rFonts w:eastAsia="MS Mincho"/>
                <w:color w:val="000000"/>
                <w:lang w:val="en-US" w:eastAsia="ja-JP"/>
              </w:rPr>
            </w:pPr>
            <w:bookmarkStart w:id="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
          <w:p w14:paraId="2C1CE00A" w14:textId="77777777" w:rsidR="00BC2A17" w:rsidRPr="00F40566" w:rsidRDefault="00BC2A17" w:rsidP="00BC2A17">
            <w:pPr>
              <w:jc w:val="center"/>
            </w:pPr>
          </w:p>
          <w:p w14:paraId="334818B0" w14:textId="77777777" w:rsidR="00BC2A17" w:rsidRPr="00F166C5" w:rsidRDefault="00BC2A17" w:rsidP="00BC2A17">
            <w:pPr>
              <w:jc w:val="center"/>
              <w:rPr>
                <w:i/>
                <w:iCs/>
              </w:rPr>
            </w:pPr>
            <w:r w:rsidRPr="00F166C5">
              <w:rPr>
                <w:i/>
                <w:iCs/>
              </w:rPr>
              <w:t>&lt;omitted text&gt;</w:t>
            </w:r>
          </w:p>
          <w:p w14:paraId="4A6F244A" w14:textId="77777777" w:rsidR="00BC2A17" w:rsidRDefault="00BC2A17" w:rsidP="00BC2A17">
            <w:pPr>
              <w:pStyle w:val="00Text"/>
              <w:spacing w:after="0"/>
            </w:pPr>
          </w:p>
        </w:tc>
      </w:tr>
    </w:tbl>
    <w:p w14:paraId="244BAB19" w14:textId="52CAC0FE" w:rsidR="006274D9" w:rsidRDefault="006274D9" w:rsidP="006274D9">
      <w:pPr>
        <w:pStyle w:val="00Text"/>
      </w:pPr>
    </w:p>
    <w:p w14:paraId="512EB6A1" w14:textId="24D9B882" w:rsidR="004503C2" w:rsidRDefault="004F0DBA" w:rsidP="006274D9">
      <w:pPr>
        <w:pStyle w:val="00Text"/>
      </w:pPr>
      <w:r>
        <w:t>There are two typos in description of SRS for positioning in TS 38.213 [3] and suggest to make the following changes:</w:t>
      </w:r>
    </w:p>
    <w:tbl>
      <w:tblPr>
        <w:tblStyle w:val="TableGrid"/>
        <w:tblW w:w="0" w:type="auto"/>
        <w:tblLook w:val="04A0" w:firstRow="1" w:lastRow="0" w:firstColumn="1" w:lastColumn="0" w:noHBand="0" w:noVBand="1"/>
      </w:tblPr>
      <w:tblGrid>
        <w:gridCol w:w="9062"/>
      </w:tblGrid>
      <w:tr w:rsidR="004503C2" w14:paraId="6748D640" w14:textId="77777777" w:rsidTr="004503C2">
        <w:tc>
          <w:tcPr>
            <w:tcW w:w="9062" w:type="dxa"/>
          </w:tcPr>
          <w:p w14:paraId="43DC398E" w14:textId="0930BCDD" w:rsidR="004503C2" w:rsidRPr="004F0DBA" w:rsidRDefault="004F0DBA" w:rsidP="006274D9">
            <w:pPr>
              <w:pStyle w:val="00Text"/>
              <w:rPr>
                <w:b/>
                <w:bCs/>
                <w:u w:val="single"/>
              </w:rPr>
            </w:pPr>
            <w:r w:rsidRPr="004F0DBA">
              <w:rPr>
                <w:b/>
                <w:bCs/>
                <w:u w:val="single"/>
              </w:rPr>
              <w:t xml:space="preserve">In </w:t>
            </w:r>
            <w:r w:rsidR="004503C2" w:rsidRPr="004F0DBA">
              <w:rPr>
                <w:rFonts w:hint="eastAsia"/>
                <w:b/>
                <w:bCs/>
                <w:u w:val="single"/>
              </w:rPr>
              <w:t>TS 38.213</w:t>
            </w:r>
          </w:p>
          <w:p w14:paraId="792A9BEA" w14:textId="5AE1C645" w:rsidR="004503C2" w:rsidRDefault="004503C2" w:rsidP="006274D9">
            <w:pPr>
              <w:pStyle w:val="00Text"/>
            </w:pPr>
            <w:r>
              <w:t xml:space="preserve">Section 7.3.1 UE </w:t>
            </w:r>
            <w:proofErr w:type="spellStart"/>
            <w:r>
              <w:t>behaviour</w:t>
            </w:r>
            <w:proofErr w:type="spellEnd"/>
          </w:p>
          <w:p w14:paraId="6E21915A" w14:textId="77777777" w:rsidR="004503C2" w:rsidRDefault="004503C2" w:rsidP="006274D9">
            <w:pPr>
              <w:pStyle w:val="00Text"/>
            </w:pPr>
          </w:p>
          <w:p w14:paraId="18D2149F" w14:textId="5A6A14BD" w:rsidR="004503C2" w:rsidRPr="00F166C5" w:rsidRDefault="004503C2" w:rsidP="004503C2">
            <w:pPr>
              <w:jc w:val="center"/>
              <w:rPr>
                <w:i/>
                <w:iCs/>
              </w:rPr>
            </w:pPr>
            <w:r w:rsidRPr="00F166C5">
              <w:rPr>
                <w:i/>
                <w:iCs/>
              </w:rPr>
              <w:t>&lt;omitted text&gt;</w:t>
            </w:r>
          </w:p>
          <w:p w14:paraId="5E5355CD" w14:textId="77777777" w:rsidR="00231176" w:rsidRPr="00231176" w:rsidRDefault="00231176" w:rsidP="00231176">
            <w:pPr>
              <w:spacing w:after="180"/>
              <w:rPr>
                <w:rFonts w:eastAsia="DengXian"/>
                <w:szCs w:val="20"/>
                <w:lang w:val="en-GB"/>
              </w:rPr>
            </w:pPr>
            <w:r w:rsidRPr="00231176">
              <w:rPr>
                <w:rFonts w:eastAsia="DengXian"/>
                <w:szCs w:val="20"/>
                <w:lang w:val="en-GB"/>
              </w:rPr>
              <w:t xml:space="preserve">If a UE transmits SRS based on a configuration by IE </w:t>
            </w:r>
            <w:r w:rsidRPr="00231176">
              <w:rPr>
                <w:rFonts w:eastAsia="DengXian"/>
                <w:i/>
                <w:szCs w:val="20"/>
                <w:lang w:val="en-GB"/>
              </w:rPr>
              <w:t xml:space="preserve">SRS-Positioning-Config </w:t>
            </w:r>
            <w:r w:rsidRPr="00231176">
              <w:rPr>
                <w:rFonts w:eastAsia="DengXian"/>
                <w:szCs w:val="20"/>
                <w:lang w:val="en-GB"/>
              </w:rPr>
              <w:t xml:space="preserve">on active </w:t>
            </w:r>
            <w:r w:rsidRPr="00231176">
              <w:rPr>
                <w:rFonts w:eastAsia="DengXian"/>
                <w:szCs w:val="20"/>
              </w:rPr>
              <w:t xml:space="preserve">UL BWP </w:t>
            </w:r>
            <m:oMath>
              <m:r>
                <w:rPr>
                  <w:rFonts w:ascii="Cambria Math" w:eastAsia="MS Mincho" w:hAnsi="Cambria Math"/>
                  <w:szCs w:val="20"/>
                  <w:lang w:val="en-GB" w:eastAsia="ja-JP"/>
                </w:rPr>
                <m:t>b</m:t>
              </m:r>
            </m:oMath>
            <w:r w:rsidRPr="00231176">
              <w:rPr>
                <w:rFonts w:eastAsia="DengXian"/>
                <w:iCs/>
                <w:szCs w:val="20"/>
              </w:rPr>
              <w:t xml:space="preserve"> </w:t>
            </w:r>
            <w:r w:rsidRPr="00231176">
              <w:rPr>
                <w:rFonts w:eastAsia="DengXian"/>
                <w:szCs w:val="20"/>
              </w:rPr>
              <w:t xml:space="preserve">of </w:t>
            </w:r>
            <w:r w:rsidRPr="00231176">
              <w:rPr>
                <w:rFonts w:eastAsia="DengXian"/>
                <w:szCs w:val="20"/>
                <w:lang w:val="en-GB"/>
              </w:rPr>
              <w:t xml:space="preserve">carrier </w:t>
            </w:r>
            <m:oMath>
              <m:r>
                <w:rPr>
                  <w:rFonts w:ascii="Cambria Math" w:eastAsia="MS Mincho" w:hAnsi="Cambria Math"/>
                  <w:szCs w:val="20"/>
                  <w:lang w:val="en-GB" w:eastAsia="ja-JP"/>
                </w:rPr>
                <m:t>f</m:t>
              </m:r>
            </m:oMath>
            <w:r w:rsidRPr="00231176">
              <w:rPr>
                <w:rFonts w:eastAsia="DengXian"/>
                <w:iCs/>
                <w:szCs w:val="20"/>
                <w:lang w:val="en-GB"/>
              </w:rPr>
              <w:t xml:space="preserve"> of</w:t>
            </w:r>
            <w:r w:rsidRPr="00231176">
              <w:rPr>
                <w:rFonts w:eastAsia="DengXian"/>
                <w:szCs w:val="20"/>
                <w:lang w:val="en-GB"/>
              </w:rPr>
              <w:t xml:space="preserve"> serving cell </w:t>
            </w:r>
            <m:oMath>
              <m:r>
                <w:rPr>
                  <w:rFonts w:ascii="Cambria Math" w:eastAsia="MS Mincho" w:hAnsi="Cambria Math"/>
                  <w:szCs w:val="20"/>
                  <w:lang w:val="en-GB" w:eastAsia="ja-JP"/>
                </w:rPr>
                <m:t>c</m:t>
              </m:r>
            </m:oMath>
            <w:r w:rsidRPr="00231176">
              <w:rPr>
                <w:rFonts w:eastAsia="DengXian"/>
                <w:szCs w:val="20"/>
                <w:lang w:val="en-GB"/>
              </w:rPr>
              <w:t xml:space="preserve">, the UE determines the SRS transmission power </w:t>
            </w:r>
            <m:oMath>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231176">
              <w:rPr>
                <w:rFonts w:eastAsia="DengXian"/>
                <w:szCs w:val="20"/>
                <w:lang w:val="en-GB"/>
              </w:rPr>
              <w:t xml:space="preserve"> in SRS transmission occasion </w:t>
            </w:r>
            <m:oMath>
              <m:r>
                <w:rPr>
                  <w:rFonts w:ascii="Cambria Math" w:eastAsia="DengXian" w:hAnsi="Cambria Math"/>
                  <w:szCs w:val="20"/>
                  <w:lang w:val="en-GB"/>
                </w:rPr>
                <m:t>i</m:t>
              </m:r>
            </m:oMath>
            <w:r w:rsidRPr="00231176">
              <w:rPr>
                <w:rFonts w:eastAsia="DengXian"/>
                <w:iCs/>
                <w:szCs w:val="20"/>
                <w:lang w:val="en-GB"/>
              </w:rPr>
              <w:t xml:space="preserve"> </w:t>
            </w:r>
            <w:r w:rsidRPr="00231176">
              <w:rPr>
                <w:rFonts w:eastAsia="DengXian"/>
                <w:szCs w:val="20"/>
                <w:lang w:val="en-GB"/>
              </w:rPr>
              <w:t xml:space="preserve">as </w:t>
            </w:r>
          </w:p>
          <w:p w14:paraId="3E0F9242" w14:textId="2C1AEE1F" w:rsidR="00231176" w:rsidRPr="00231176" w:rsidRDefault="00231176" w:rsidP="00231176">
            <w:pPr>
              <w:keepLines/>
              <w:tabs>
                <w:tab w:val="center" w:pos="4536"/>
                <w:tab w:val="right" w:pos="9072"/>
              </w:tabs>
              <w:spacing w:after="180"/>
              <w:jc w:val="center"/>
              <w:rPr>
                <w:rFonts w:eastAsia="DengXian"/>
                <w:noProof/>
                <w:szCs w:val="20"/>
                <w:lang w:val="en-GB"/>
              </w:rPr>
            </w:pPr>
            <w:r w:rsidRPr="00231176">
              <w:rPr>
                <w:rFonts w:eastAsia="DengXian"/>
                <w:noProof/>
                <w:position w:val="-32"/>
                <w:szCs w:val="20"/>
                <w:lang w:eastAsia="zh-CN"/>
              </w:rPr>
              <w:drawing>
                <wp:inline distT="0" distB="0" distL="0" distR="0" wp14:anchorId="243347B9" wp14:editId="00ED5678">
                  <wp:extent cx="4601845" cy="4622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1845" cy="462280"/>
                          </a:xfrm>
                          <a:prstGeom prst="rect">
                            <a:avLst/>
                          </a:prstGeom>
                          <a:noFill/>
                          <a:ln>
                            <a:noFill/>
                          </a:ln>
                        </pic:spPr>
                      </pic:pic>
                    </a:graphicData>
                  </a:graphic>
                </wp:inline>
              </w:drawing>
            </w:r>
            <w:r w:rsidRPr="00231176">
              <w:rPr>
                <w:rFonts w:eastAsia="DengXian"/>
                <w:noProof/>
                <w:szCs w:val="20"/>
                <w:lang w:val="en-GB"/>
              </w:rPr>
              <w:t xml:space="preserve"> [dBm]</w:t>
            </w:r>
          </w:p>
          <w:p w14:paraId="766AC052" w14:textId="77777777" w:rsidR="00231176" w:rsidRPr="00231176" w:rsidRDefault="00231176" w:rsidP="00231176">
            <w:pPr>
              <w:spacing w:after="180"/>
              <w:rPr>
                <w:rFonts w:eastAsia="DengXian"/>
                <w:szCs w:val="20"/>
                <w:lang w:val="en-GB"/>
              </w:rPr>
            </w:pPr>
            <w:r w:rsidRPr="00231176">
              <w:rPr>
                <w:rFonts w:eastAsia="DengXian"/>
                <w:szCs w:val="20"/>
                <w:lang w:val="en-GB"/>
              </w:rPr>
              <w:t xml:space="preserve">where, </w:t>
            </w:r>
          </w:p>
          <w:p w14:paraId="7860FB87" w14:textId="4A74B3D3" w:rsidR="00231176" w:rsidRPr="00231176" w:rsidRDefault="00231176" w:rsidP="00231176">
            <w:pPr>
              <w:spacing w:after="180"/>
              <w:ind w:left="630" w:hanging="346"/>
              <w:rPr>
                <w:rFonts w:eastAsia="DengXian"/>
                <w:szCs w:val="20"/>
              </w:rPr>
            </w:pPr>
            <w:r w:rsidRPr="00231176">
              <w:rPr>
                <w:rFonts w:eastAsia="DengXian"/>
                <w:szCs w:val="20"/>
                <w:lang w:val="x-none"/>
              </w:rPr>
              <w:lastRenderedPageBreak/>
              <w:t>-</w:t>
            </w:r>
            <w:r w:rsidRPr="00231176">
              <w:rPr>
                <w:rFonts w:eastAsia="DengXian"/>
                <w:szCs w:val="20"/>
                <w:lang w:val="x-none"/>
              </w:rPr>
              <w:tab/>
            </w:r>
            <m:oMath>
              <m:sSub>
                <m:sSubPr>
                  <m:ctrlPr>
                    <w:rPr>
                      <w:rFonts w:ascii="Cambria Math" w:eastAsia="DengXian" w:hAnsi="Cambria Math"/>
                      <w:i/>
                      <w:color w:val="FF0000"/>
                      <w:szCs w:val="20"/>
                      <w:lang w:val="x-none"/>
                    </w:rPr>
                  </m:ctrlPr>
                </m:sSubPr>
                <m:e>
                  <m:r>
                    <w:rPr>
                      <w:rFonts w:ascii="Cambria Math" w:eastAsia="DengXian" w:hAnsi="Cambria Math"/>
                      <w:color w:val="FF0000"/>
                      <w:szCs w:val="20"/>
                      <w:lang w:val="x-none"/>
                    </w:rPr>
                    <m:t>P</m:t>
                  </m:r>
                </m:e>
                <m:sub>
                  <m:r>
                    <m:rPr>
                      <m:sty m:val="p"/>
                    </m:rPr>
                    <w:rPr>
                      <w:rFonts w:ascii="Cambria Math" w:eastAsia="DengXian" w:hAnsi="Cambria Math"/>
                      <w:color w:val="FF0000"/>
                      <w:szCs w:val="20"/>
                      <w:lang w:val="x-none"/>
                    </w:rPr>
                    <m:t>O_SRS</m:t>
                  </m:r>
                  <m:r>
                    <w:rPr>
                      <w:rFonts w:ascii="Cambria Math" w:eastAsia="DengXian" w:hAnsi="Cambria Math"/>
                      <w:color w:val="FF0000"/>
                      <w:szCs w:val="20"/>
                      <w:lang w:val="x-none"/>
                    </w:rPr>
                    <m:t>,b,f,c</m:t>
                  </m:r>
                </m:sub>
              </m:sSub>
              <m:d>
                <m:dPr>
                  <m:ctrlPr>
                    <w:rPr>
                      <w:rFonts w:ascii="Cambria Math" w:eastAsia="MS Mincho" w:hAnsi="Cambria Math"/>
                      <w:i/>
                      <w:color w:val="FF0000"/>
                      <w:szCs w:val="20"/>
                      <w:lang w:val="x-none" w:eastAsia="ja-JP"/>
                    </w:rPr>
                  </m:ctrlPr>
                </m:dPr>
                <m:e>
                  <m:sSub>
                    <m:sSubPr>
                      <m:ctrlPr>
                        <w:rPr>
                          <w:rFonts w:ascii="Cambria Math" w:eastAsia="MS Mincho" w:hAnsi="Cambria Math"/>
                          <w:i/>
                          <w:color w:val="FF0000"/>
                          <w:szCs w:val="20"/>
                          <w:lang w:val="x-none" w:eastAsia="ja-JP"/>
                        </w:rPr>
                      </m:ctrlPr>
                    </m:sSubPr>
                    <m:e>
                      <m:r>
                        <w:rPr>
                          <w:rFonts w:ascii="Cambria Math" w:eastAsia="MS Mincho" w:hAnsi="Cambria Math"/>
                          <w:color w:val="FF0000"/>
                          <w:szCs w:val="20"/>
                          <w:lang w:val="x-none" w:eastAsia="ja-JP"/>
                        </w:rPr>
                        <m:t>q</m:t>
                      </m:r>
                    </m:e>
                    <m:sub>
                      <m:r>
                        <w:rPr>
                          <w:rFonts w:ascii="Cambria Math" w:eastAsia="MS Mincho" w:hAnsi="Cambria Math"/>
                          <w:color w:val="FF0000"/>
                          <w:szCs w:val="20"/>
                          <w:lang w:val="x-none" w:eastAsia="ja-JP"/>
                        </w:rPr>
                        <m:t>s</m:t>
                      </m:r>
                    </m:sub>
                  </m:sSub>
                </m:e>
              </m:d>
              <m:sSub>
                <m:sSubPr>
                  <m:ctrlPr>
                    <w:rPr>
                      <w:rFonts w:ascii="Cambria Math" w:eastAsia="DengXian" w:hAnsi="Cambria Math"/>
                      <w:i/>
                      <w:strike/>
                      <w:color w:val="FF0000"/>
                      <w:szCs w:val="20"/>
                      <w:lang w:val="x-none"/>
                    </w:rPr>
                  </m:ctrlPr>
                </m:sSubPr>
                <m:e>
                  <m:r>
                    <w:rPr>
                      <w:rFonts w:ascii="Cambria Math" w:eastAsia="DengXian" w:hAnsi="Cambria Math"/>
                      <w:strike/>
                      <w:color w:val="FF0000"/>
                      <w:szCs w:val="20"/>
                      <w:lang w:val="x-none"/>
                    </w:rPr>
                    <m:t>P</m:t>
                  </m:r>
                </m:e>
                <m:sub>
                  <m:r>
                    <m:rPr>
                      <m:sty m:val="p"/>
                    </m:rPr>
                    <w:rPr>
                      <w:rFonts w:ascii="Cambria Math" w:eastAsia="DengXian" w:hAnsi="Cambria Math"/>
                      <w:strike/>
                      <w:color w:val="FF0000"/>
                      <w:szCs w:val="20"/>
                      <w:lang w:val="x-none"/>
                    </w:rPr>
                    <m:t>O,SRS</m:t>
                  </m:r>
                  <m:r>
                    <w:rPr>
                      <w:rFonts w:ascii="Cambria Math" w:eastAsia="DengXian" w:hAnsi="Cambria Math"/>
                      <w:strike/>
                      <w:color w:val="FF0000"/>
                      <w:szCs w:val="20"/>
                      <w:lang w:val="x-none"/>
                    </w:rPr>
                    <m:t>,b,f,c</m:t>
                  </m:r>
                </m:sub>
              </m:sSub>
              <m:d>
                <m:dPr>
                  <m:ctrlPr>
                    <w:rPr>
                      <w:rFonts w:ascii="Cambria Math" w:eastAsia="MS Mincho" w:hAnsi="Cambria Math"/>
                      <w:i/>
                      <w:strike/>
                      <w:color w:val="FF0000"/>
                      <w:szCs w:val="20"/>
                      <w:lang w:val="x-none" w:eastAsia="ja-JP"/>
                    </w:rPr>
                  </m:ctrlPr>
                </m:dPr>
                <m:e>
                  <m:sSub>
                    <m:sSubPr>
                      <m:ctrlPr>
                        <w:rPr>
                          <w:rFonts w:ascii="Cambria Math" w:eastAsia="MS Mincho" w:hAnsi="Cambria Math"/>
                          <w:i/>
                          <w:strike/>
                          <w:color w:val="FF0000"/>
                          <w:szCs w:val="20"/>
                          <w:lang w:val="x-none" w:eastAsia="ja-JP"/>
                        </w:rPr>
                      </m:ctrlPr>
                    </m:sSubPr>
                    <m:e>
                      <m:r>
                        <w:rPr>
                          <w:rFonts w:ascii="Cambria Math" w:eastAsia="MS Mincho" w:hAnsi="Cambria Math"/>
                          <w:strike/>
                          <w:color w:val="FF0000"/>
                          <w:szCs w:val="20"/>
                          <w:lang w:val="x-none" w:eastAsia="ja-JP"/>
                        </w:rPr>
                        <m:t>q</m:t>
                      </m:r>
                    </m:e>
                    <m:sub>
                      <m:r>
                        <w:rPr>
                          <w:rFonts w:ascii="Cambria Math" w:eastAsia="MS Mincho" w:hAnsi="Cambria Math"/>
                          <w:strike/>
                          <w:color w:val="FF0000"/>
                          <w:szCs w:val="20"/>
                          <w:lang w:val="x-none" w:eastAsia="ja-JP"/>
                        </w:rPr>
                        <m:t>s</m:t>
                      </m:r>
                    </m:sub>
                  </m:sSub>
                </m:e>
              </m:d>
            </m:oMath>
            <w:r w:rsidRPr="00231176">
              <w:rPr>
                <w:rFonts w:eastAsia="DengXian"/>
                <w:szCs w:val="20"/>
                <w:lang w:val="x-none" w:eastAsia="ja-JP"/>
              </w:rPr>
              <w:t xml:space="preserve"> and</w:t>
            </w:r>
            <w:r>
              <w:rPr>
                <w:rFonts w:eastAsia="DengXian"/>
                <w:szCs w:val="20"/>
                <w:lang w:val="x-none" w:eastAsia="ja-JP"/>
              </w:rPr>
              <w:t xml:space="preserve"> </w:t>
            </w:r>
            <m:oMath>
              <m:sSub>
                <m:sSubPr>
                  <m:ctrlPr>
                    <w:rPr>
                      <w:rFonts w:ascii="Cambria Math" w:eastAsia="DengXian" w:hAnsi="Cambria Math"/>
                      <w:i/>
                      <w:color w:val="FF0000"/>
                      <w:szCs w:val="20"/>
                      <w:lang w:val="x-none"/>
                    </w:rPr>
                  </m:ctrlPr>
                </m:sSubPr>
                <m:e>
                  <m:r>
                    <w:rPr>
                      <w:rFonts w:ascii="Cambria Math" w:eastAsia="DengXian" w:hAnsi="Cambria Math"/>
                      <w:color w:val="FF0000"/>
                      <w:szCs w:val="20"/>
                      <w:lang w:val="x-none"/>
                    </w:rPr>
                    <m:t>α</m:t>
                  </m:r>
                </m:e>
                <m:sub>
                  <m:r>
                    <m:rPr>
                      <m:sty m:val="p"/>
                    </m:rPr>
                    <w:rPr>
                      <w:rFonts w:ascii="Cambria Math" w:eastAsia="DengXian" w:hAnsi="Cambria Math"/>
                      <w:color w:val="FF0000"/>
                      <w:szCs w:val="20"/>
                      <w:lang w:val="x-none"/>
                    </w:rPr>
                    <m:t>SRS</m:t>
                  </m:r>
                  <m:r>
                    <w:rPr>
                      <w:rFonts w:ascii="Cambria Math" w:eastAsia="DengXian" w:hAnsi="Cambria Math"/>
                      <w:color w:val="FF0000"/>
                      <w:szCs w:val="20"/>
                      <w:lang w:val="x-none"/>
                    </w:rPr>
                    <m:t>,b,f,c</m:t>
                  </m:r>
                </m:sub>
              </m:sSub>
              <m:d>
                <m:dPr>
                  <m:ctrlPr>
                    <w:rPr>
                      <w:rFonts w:ascii="Cambria Math" w:eastAsia="MS Mincho" w:hAnsi="Cambria Math"/>
                      <w:i/>
                      <w:color w:val="FF0000"/>
                      <w:szCs w:val="20"/>
                      <w:lang w:val="x-none" w:eastAsia="ja-JP"/>
                    </w:rPr>
                  </m:ctrlPr>
                </m:dPr>
                <m:e>
                  <m:sSub>
                    <m:sSubPr>
                      <m:ctrlPr>
                        <w:rPr>
                          <w:rFonts w:ascii="Cambria Math" w:eastAsia="MS Mincho" w:hAnsi="Cambria Math"/>
                          <w:i/>
                          <w:color w:val="FF0000"/>
                          <w:szCs w:val="20"/>
                          <w:lang w:val="x-none" w:eastAsia="ja-JP"/>
                        </w:rPr>
                      </m:ctrlPr>
                    </m:sSubPr>
                    <m:e>
                      <m:r>
                        <w:rPr>
                          <w:rFonts w:ascii="Cambria Math" w:eastAsia="MS Mincho" w:hAnsi="Cambria Math"/>
                          <w:color w:val="FF0000"/>
                          <w:szCs w:val="20"/>
                          <w:lang w:val="x-none" w:eastAsia="ja-JP"/>
                        </w:rPr>
                        <m:t>q</m:t>
                      </m:r>
                    </m:e>
                    <m:sub>
                      <m:r>
                        <w:rPr>
                          <w:rFonts w:ascii="Cambria Math" w:eastAsia="MS Mincho" w:hAnsi="Cambria Math"/>
                          <w:color w:val="FF0000"/>
                          <w:szCs w:val="20"/>
                          <w:lang w:val="x-none" w:eastAsia="ja-JP"/>
                        </w:rPr>
                        <m:t>s</m:t>
                      </m:r>
                    </m:sub>
                  </m:sSub>
                </m:e>
              </m:d>
            </m:oMath>
            <w:r w:rsidRPr="00231176">
              <w:rPr>
                <w:rFonts w:eastAsia="DengXian"/>
                <w:szCs w:val="20"/>
                <w:lang w:val="x-none" w:eastAsia="ja-JP"/>
              </w:rPr>
              <w:t xml:space="preserve"> </w:t>
            </w:r>
            <m:oMath>
              <m:sSub>
                <m:sSubPr>
                  <m:ctrlPr>
                    <w:rPr>
                      <w:rFonts w:ascii="Cambria Math" w:eastAsia="DengXian" w:hAnsi="Cambria Math"/>
                      <w:i/>
                      <w:strike/>
                      <w:color w:val="FF0000"/>
                      <w:szCs w:val="20"/>
                      <w:lang w:val="x-none"/>
                    </w:rPr>
                  </m:ctrlPr>
                </m:sSubPr>
                <m:e>
                  <m:r>
                    <w:rPr>
                      <w:rFonts w:ascii="Cambria Math" w:eastAsia="DengXian" w:hAnsi="Cambria Math"/>
                      <w:strike/>
                      <w:color w:val="FF0000"/>
                      <w:szCs w:val="20"/>
                      <w:lang w:val="x-none"/>
                    </w:rPr>
                    <m:t>α</m:t>
                  </m:r>
                </m:e>
                <m:sub>
                  <m:r>
                    <m:rPr>
                      <m:sty m:val="p"/>
                    </m:rPr>
                    <w:rPr>
                      <w:rFonts w:ascii="Cambria Math" w:eastAsia="DengXian" w:hAnsi="Cambria Math"/>
                      <w:strike/>
                      <w:color w:val="FF0000"/>
                      <w:szCs w:val="20"/>
                      <w:lang w:val="x-none"/>
                    </w:rPr>
                    <m:t>O,SRS</m:t>
                  </m:r>
                  <m:r>
                    <w:rPr>
                      <w:rFonts w:ascii="Cambria Math" w:eastAsia="DengXian" w:hAnsi="Cambria Math"/>
                      <w:strike/>
                      <w:color w:val="FF0000"/>
                      <w:szCs w:val="20"/>
                      <w:lang w:val="x-none"/>
                    </w:rPr>
                    <m:t>,b,f,c</m:t>
                  </m:r>
                </m:sub>
              </m:sSub>
              <m:d>
                <m:dPr>
                  <m:ctrlPr>
                    <w:rPr>
                      <w:rFonts w:ascii="Cambria Math" w:eastAsia="MS Mincho" w:hAnsi="Cambria Math"/>
                      <w:i/>
                      <w:strike/>
                      <w:color w:val="FF0000"/>
                      <w:szCs w:val="20"/>
                      <w:lang w:val="x-none" w:eastAsia="ja-JP"/>
                    </w:rPr>
                  </m:ctrlPr>
                </m:dPr>
                <m:e>
                  <m:sSub>
                    <m:sSubPr>
                      <m:ctrlPr>
                        <w:rPr>
                          <w:rFonts w:ascii="Cambria Math" w:eastAsia="MS Mincho" w:hAnsi="Cambria Math"/>
                          <w:i/>
                          <w:strike/>
                          <w:color w:val="FF0000"/>
                          <w:szCs w:val="20"/>
                          <w:lang w:val="x-none" w:eastAsia="ja-JP"/>
                        </w:rPr>
                      </m:ctrlPr>
                    </m:sSubPr>
                    <m:e>
                      <m:r>
                        <w:rPr>
                          <w:rFonts w:ascii="Cambria Math" w:eastAsia="MS Mincho" w:hAnsi="Cambria Math"/>
                          <w:strike/>
                          <w:color w:val="FF0000"/>
                          <w:szCs w:val="20"/>
                          <w:lang w:val="x-none" w:eastAsia="ja-JP"/>
                        </w:rPr>
                        <m:t>q</m:t>
                      </m:r>
                    </m:e>
                    <m:sub>
                      <m:r>
                        <w:rPr>
                          <w:rFonts w:ascii="Cambria Math" w:eastAsia="MS Mincho" w:hAnsi="Cambria Math"/>
                          <w:strike/>
                          <w:color w:val="FF0000"/>
                          <w:szCs w:val="20"/>
                          <w:lang w:val="x-none" w:eastAsia="ja-JP"/>
                        </w:rPr>
                        <m:t>s</m:t>
                      </m:r>
                    </m:sub>
                  </m:sSub>
                </m:e>
              </m:d>
            </m:oMath>
            <w:r w:rsidRPr="00231176">
              <w:rPr>
                <w:rFonts w:eastAsia="DengXian"/>
                <w:szCs w:val="20"/>
                <w:lang w:val="x-none" w:eastAsia="ja-JP"/>
              </w:rPr>
              <w:t xml:space="preserve"> </w:t>
            </w:r>
            <w:r w:rsidRPr="00231176">
              <w:rPr>
                <w:rFonts w:eastAsia="DengXian"/>
                <w:szCs w:val="20"/>
                <w:lang w:val="x-none"/>
              </w:rPr>
              <w:t xml:space="preserve">are provided by </w:t>
            </w:r>
            <w:r w:rsidRPr="00231176">
              <w:rPr>
                <w:rFonts w:eastAsia="MS Mincho"/>
                <w:i/>
                <w:szCs w:val="20"/>
              </w:rPr>
              <w:t>p0</w:t>
            </w:r>
            <w:r w:rsidRPr="00231176">
              <w:rPr>
                <w:rFonts w:eastAsia="MS Mincho"/>
                <w:szCs w:val="20"/>
              </w:rPr>
              <w:t xml:space="preserve"> and</w:t>
            </w:r>
            <w:r w:rsidRPr="00231176">
              <w:rPr>
                <w:rFonts w:eastAsia="DengXian"/>
                <w:i/>
                <w:szCs w:val="20"/>
              </w:rPr>
              <w:t xml:space="preserve"> alpha</w:t>
            </w:r>
            <w:r w:rsidRPr="00231176">
              <w:rPr>
                <w:rFonts w:eastAsia="DengXian"/>
                <w:szCs w:val="20"/>
              </w:rPr>
              <w:t xml:space="preserve"> </w:t>
            </w:r>
            <w:r w:rsidRPr="00231176">
              <w:rPr>
                <w:rFonts w:eastAsia="DengXian"/>
                <w:szCs w:val="20"/>
                <w:lang w:val="x-none"/>
              </w:rPr>
              <w:t>respectively, f</w:t>
            </w:r>
            <w:r w:rsidRPr="00231176">
              <w:rPr>
                <w:rFonts w:eastAsia="DengXian"/>
                <w:szCs w:val="20"/>
              </w:rPr>
              <w:t xml:space="preserve">or active UL BWP </w:t>
            </w:r>
            <m:oMath>
              <m:r>
                <w:rPr>
                  <w:rFonts w:ascii="Cambria Math" w:eastAsia="MS Mincho" w:hAnsi="Cambria Math"/>
                  <w:szCs w:val="20"/>
                  <w:lang w:val="x-none" w:eastAsia="ja-JP"/>
                </w:rPr>
                <m:t>b</m:t>
              </m:r>
            </m:oMath>
            <w:r w:rsidRPr="00231176">
              <w:rPr>
                <w:rFonts w:eastAsia="DengXian"/>
                <w:iCs/>
                <w:szCs w:val="20"/>
              </w:rPr>
              <w:t xml:space="preserve"> </w:t>
            </w:r>
            <w:r w:rsidRPr="00231176">
              <w:rPr>
                <w:rFonts w:eastAsia="DengXian"/>
                <w:szCs w:val="20"/>
              </w:rPr>
              <w:t xml:space="preserve">of </w:t>
            </w:r>
            <w:r w:rsidRPr="00231176">
              <w:rPr>
                <w:rFonts w:eastAsia="DengXian"/>
                <w:szCs w:val="20"/>
                <w:lang w:val="x-none"/>
              </w:rPr>
              <w:t xml:space="preserve">carrier </w:t>
            </w:r>
            <m:oMath>
              <m:r>
                <w:rPr>
                  <w:rFonts w:ascii="Cambria Math" w:eastAsia="MS Mincho" w:hAnsi="Cambria Math"/>
                  <w:szCs w:val="20"/>
                  <w:lang w:val="x-none" w:eastAsia="ja-JP"/>
                </w:rPr>
                <m:t>f</m:t>
              </m:r>
            </m:oMath>
            <w:r w:rsidRPr="00231176">
              <w:rPr>
                <w:rFonts w:eastAsia="DengXian"/>
                <w:iCs/>
                <w:szCs w:val="20"/>
                <w:lang w:val="x-none"/>
              </w:rPr>
              <w:t xml:space="preserve"> of</w:t>
            </w:r>
            <w:r w:rsidRPr="00231176">
              <w:rPr>
                <w:rFonts w:eastAsia="DengXian"/>
                <w:szCs w:val="20"/>
                <w:lang w:val="x-none"/>
              </w:rPr>
              <w:t xml:space="preserve"> serving cell </w:t>
            </w:r>
            <m:oMath>
              <m:r>
                <w:rPr>
                  <w:rFonts w:ascii="Cambria Math" w:eastAsia="MS Mincho" w:hAnsi="Cambria Math"/>
                  <w:szCs w:val="20"/>
                  <w:lang w:val="x-none" w:eastAsia="ja-JP"/>
                </w:rPr>
                <m:t>c</m:t>
              </m:r>
            </m:oMath>
            <w:r w:rsidRPr="00231176">
              <w:rPr>
                <w:rFonts w:eastAsia="DengXian"/>
                <w:szCs w:val="20"/>
                <w:lang w:val="x-none" w:eastAsia="ja-JP"/>
              </w:rPr>
              <w:t>,</w:t>
            </w:r>
            <w:r w:rsidRPr="00231176">
              <w:rPr>
                <w:rFonts w:eastAsia="DengXian"/>
                <w:szCs w:val="20"/>
                <w:lang w:val="x-none"/>
              </w:rPr>
              <w:t xml:space="preserve"> and </w:t>
            </w:r>
            <w:r w:rsidRPr="00231176">
              <w:rPr>
                <w:rFonts w:eastAsia="DengXian"/>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231176">
              <w:rPr>
                <w:rFonts w:eastAsia="DengXian"/>
                <w:szCs w:val="20"/>
              </w:rPr>
              <w:t xml:space="preserve"> is indicated by </w:t>
            </w:r>
            <w:r w:rsidRPr="00231176">
              <w:rPr>
                <w:rFonts w:eastAsia="DengXian"/>
                <w:i/>
                <w:szCs w:val="20"/>
              </w:rPr>
              <w:t>SRS-</w:t>
            </w:r>
            <w:proofErr w:type="spellStart"/>
            <w:r w:rsidRPr="00231176">
              <w:rPr>
                <w:rFonts w:eastAsia="DengXian"/>
                <w:i/>
                <w:szCs w:val="20"/>
              </w:rPr>
              <w:t>ResourceSetId</w:t>
            </w:r>
            <w:proofErr w:type="spellEnd"/>
            <w:r w:rsidRPr="00231176">
              <w:rPr>
                <w:rFonts w:eastAsia="DengXian"/>
                <w:i/>
                <w:szCs w:val="20"/>
              </w:rPr>
              <w:t xml:space="preserve"> </w:t>
            </w:r>
            <w:r w:rsidRPr="00231176">
              <w:rPr>
                <w:rFonts w:eastAsia="DengXian"/>
                <w:szCs w:val="20"/>
              </w:rPr>
              <w:t xml:space="preserve">from </w:t>
            </w:r>
            <w:r w:rsidRPr="00231176">
              <w:rPr>
                <w:rFonts w:eastAsia="DengXian"/>
                <w:i/>
                <w:szCs w:val="20"/>
              </w:rPr>
              <w:t>SRS-</w:t>
            </w:r>
            <w:proofErr w:type="spellStart"/>
            <w:r w:rsidRPr="00231176">
              <w:rPr>
                <w:rFonts w:eastAsia="DengXian"/>
                <w:i/>
                <w:szCs w:val="20"/>
              </w:rPr>
              <w:t>ResourceSet</w:t>
            </w:r>
            <w:proofErr w:type="spellEnd"/>
            <w:r w:rsidRPr="00231176">
              <w:rPr>
                <w:rFonts w:eastAsia="DengXian"/>
                <w:szCs w:val="20"/>
              </w:rPr>
              <w:t>, and</w:t>
            </w:r>
          </w:p>
          <w:p w14:paraId="3B9E600E" w14:textId="77777777" w:rsidR="00231176" w:rsidRPr="00231176" w:rsidRDefault="00231176" w:rsidP="00231176">
            <w:pPr>
              <w:spacing w:after="180"/>
              <w:ind w:left="568" w:hanging="284"/>
              <w:rPr>
                <w:rFonts w:eastAsia="DengXian"/>
                <w:szCs w:val="20"/>
              </w:rPr>
            </w:pPr>
            <w:r w:rsidRPr="00231176">
              <w:rPr>
                <w:rFonts w:eastAsia="DengXian"/>
                <w:szCs w:val="20"/>
                <w:lang w:val="x-none"/>
              </w:rPr>
              <w:t>-</w:t>
            </w:r>
            <w:r w:rsidRPr="00231176">
              <w:rPr>
                <w:rFonts w:eastAsia="DengXian"/>
                <w:szCs w:val="20"/>
                <w:lang w:val="x-none"/>
              </w:rPr>
              <w:tab/>
            </w:r>
            <m:oMath>
              <m:sSub>
                <m:sSubPr>
                  <m:ctrlPr>
                    <w:rPr>
                      <w:rFonts w:ascii="Cambria Math" w:eastAsia="DengXian" w:hAnsi="Cambria Math"/>
                      <w:i/>
                      <w:szCs w:val="20"/>
                      <w:lang w:val="x-none"/>
                    </w:rPr>
                  </m:ctrlPr>
                </m:sSubPr>
                <m:e>
                  <m:r>
                    <w:rPr>
                      <w:rFonts w:ascii="Cambria Math" w:eastAsia="DengXian" w:hAnsi="Cambria Math"/>
                      <w:szCs w:val="20"/>
                      <w:lang w:val="x-none"/>
                    </w:rPr>
                    <m:t>PL</m:t>
                  </m:r>
                </m:e>
                <m:sub>
                  <m:r>
                    <w:rPr>
                      <w:rFonts w:ascii="Cambria Math" w:eastAsia="DengXian"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231176">
              <w:rPr>
                <w:rFonts w:eastAsia="DengXian"/>
                <w:szCs w:val="20"/>
                <w:lang w:val="x-none" w:eastAsia="ja-JP"/>
              </w:rPr>
              <w:t xml:space="preserve"> </w:t>
            </w:r>
            <w:r w:rsidRPr="00231176">
              <w:rPr>
                <w:rFonts w:eastAsia="DengXian"/>
                <w:szCs w:val="20"/>
                <w:lang w:val="x-none"/>
              </w:rPr>
              <w:t xml:space="preserve">is </w:t>
            </w:r>
            <w:r w:rsidRPr="00231176">
              <w:rPr>
                <w:rFonts w:eastAsia="DengXian"/>
                <w:szCs w:val="20"/>
              </w:rPr>
              <w:t>a</w:t>
            </w:r>
            <w:r w:rsidRPr="00231176">
              <w:rPr>
                <w:rFonts w:eastAsia="DengXian"/>
                <w:szCs w:val="20"/>
                <w:lang w:val="x-none"/>
              </w:rPr>
              <w:t xml:space="preserve"> downlink pathloss estimate </w:t>
            </w:r>
            <w:r w:rsidRPr="00231176">
              <w:rPr>
                <w:rFonts w:eastAsia="MS Mincho"/>
                <w:szCs w:val="20"/>
                <w:lang w:val="x-none"/>
              </w:rPr>
              <w:t xml:space="preserve">in dB </w:t>
            </w:r>
            <w:r w:rsidRPr="00231176">
              <w:rPr>
                <w:rFonts w:eastAsia="DengXian"/>
                <w:szCs w:val="20"/>
                <w:lang w:val="x-none"/>
              </w:rPr>
              <w:t xml:space="preserve">calculated </w:t>
            </w:r>
            <w:r w:rsidRPr="00231176">
              <w:rPr>
                <w:rFonts w:eastAsia="DengXian"/>
                <w:szCs w:val="20"/>
              </w:rPr>
              <w:t>by</w:t>
            </w:r>
            <w:r w:rsidRPr="00231176">
              <w:rPr>
                <w:rFonts w:eastAsia="DengXian"/>
                <w:szCs w:val="20"/>
                <w:lang w:val="x-none"/>
              </w:rPr>
              <w:t xml:space="preserve"> the UE, </w:t>
            </w:r>
            <w:r w:rsidRPr="00231176">
              <w:rPr>
                <w:rFonts w:eastAsia="DengXian"/>
                <w:szCs w:val="20"/>
              </w:rPr>
              <w:t xml:space="preserve">as described in Clause 7.1.1 in case of an active DL BWP </w:t>
            </w:r>
            <w:r w:rsidRPr="00231176">
              <w:rPr>
                <w:rFonts w:eastAsia="DengXian"/>
                <w:iCs/>
                <w:szCs w:val="20"/>
                <w:lang w:val="x-none"/>
              </w:rPr>
              <w:t>of</w:t>
            </w:r>
            <w:r w:rsidRPr="00231176">
              <w:rPr>
                <w:rFonts w:eastAsia="DengXian"/>
                <w:szCs w:val="20"/>
                <w:lang w:val="x-none"/>
              </w:rPr>
              <w:t xml:space="preserve"> a serving cell </w:t>
            </w:r>
            <m:oMath>
              <m:r>
                <w:rPr>
                  <w:rFonts w:ascii="Cambria Math" w:eastAsia="MS Mincho" w:hAnsi="Cambria Math"/>
                  <w:szCs w:val="20"/>
                  <w:lang w:val="x-none" w:eastAsia="ja-JP"/>
                </w:rPr>
                <m:t>c</m:t>
              </m:r>
            </m:oMath>
            <w:r w:rsidRPr="00231176">
              <w:rPr>
                <w:rFonts w:eastAsia="DengXian"/>
                <w:szCs w:val="20"/>
                <w:lang w:val="x-none" w:eastAsia="ja-JP"/>
              </w:rPr>
              <w:t>,</w:t>
            </w:r>
            <w:r w:rsidRPr="00231176">
              <w:rPr>
                <w:rFonts w:eastAsia="DengXian"/>
                <w:szCs w:val="20"/>
                <w:lang w:val="x-none"/>
              </w:rPr>
              <w:t xml:space="preserve"> </w:t>
            </w:r>
            <w:r w:rsidRPr="00231176">
              <w:rPr>
                <w:rFonts w:eastAsia="DengXian"/>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231176">
              <w:rPr>
                <w:rFonts w:eastAsia="DengXian"/>
                <w:iCs/>
                <w:szCs w:val="20"/>
              </w:rPr>
              <w:t xml:space="preserve"> </w:t>
            </w:r>
            <w:r w:rsidRPr="00231176">
              <w:rPr>
                <w:rFonts w:eastAsia="DengXian"/>
                <w:szCs w:val="20"/>
                <w:lang w:val="x-none"/>
              </w:rPr>
              <w:t xml:space="preserve">in a serving or non-serving cell </w:t>
            </w:r>
            <w:r w:rsidRPr="00231176">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231176">
              <w:rPr>
                <w:rFonts w:eastAsia="DengXian"/>
                <w:szCs w:val="20"/>
              </w:rPr>
              <w:t xml:space="preserve"> </w:t>
            </w:r>
            <w:r w:rsidRPr="00231176">
              <w:rPr>
                <w:rFonts w:eastAsia="DengXian"/>
                <w:szCs w:val="20"/>
                <w:lang w:val="x-none"/>
              </w:rPr>
              <w:t>[</w:t>
            </w:r>
            <w:r w:rsidRPr="00231176">
              <w:rPr>
                <w:rFonts w:eastAsia="DengXian"/>
                <w:szCs w:val="20"/>
              </w:rPr>
              <w:t>6</w:t>
            </w:r>
            <w:r w:rsidRPr="00231176">
              <w:rPr>
                <w:rFonts w:eastAsia="DengXian"/>
                <w:szCs w:val="20"/>
                <w:lang w:val="x-none"/>
              </w:rPr>
              <w:t>, TS 38.214]</w:t>
            </w:r>
            <w:r w:rsidRPr="00231176">
              <w:rPr>
                <w:rFonts w:eastAsia="DengXian"/>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231176">
              <w:rPr>
                <w:rFonts w:eastAsia="DengXian"/>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231176">
              <w:rPr>
                <w:rFonts w:eastAsia="DengXian"/>
                <w:szCs w:val="20"/>
              </w:rPr>
              <w:t xml:space="preserve"> is provided </w:t>
            </w:r>
            <w:r w:rsidRPr="00231176">
              <w:rPr>
                <w:rFonts w:eastAsia="MS Mincho"/>
                <w:szCs w:val="20"/>
              </w:rPr>
              <w:t>by</w:t>
            </w:r>
            <w:r w:rsidRPr="00231176">
              <w:rPr>
                <w:rFonts w:eastAsia="DengXian"/>
                <w:szCs w:val="20"/>
              </w:rPr>
              <w:t xml:space="preserve"> </w:t>
            </w:r>
            <w:proofErr w:type="spellStart"/>
            <w:r w:rsidRPr="00231176">
              <w:rPr>
                <w:rFonts w:eastAsia="DengXian"/>
                <w:i/>
                <w:szCs w:val="20"/>
                <w:lang w:val="x-none"/>
              </w:rPr>
              <w:t>pathlossReferenceRS</w:t>
            </w:r>
            <w:proofErr w:type="spellEnd"/>
            <w:r w:rsidRPr="00231176">
              <w:rPr>
                <w:rFonts w:eastAsia="DengXian"/>
                <w:szCs w:val="20"/>
              </w:rPr>
              <w:t xml:space="preserve"> </w:t>
            </w:r>
          </w:p>
          <w:p w14:paraId="45D7D639" w14:textId="77777777" w:rsidR="00231176" w:rsidRPr="00231176" w:rsidRDefault="00231176" w:rsidP="00231176">
            <w:pPr>
              <w:spacing w:after="180"/>
              <w:ind w:left="851" w:hanging="284"/>
              <w:rPr>
                <w:rFonts w:eastAsia="DengXian"/>
                <w:szCs w:val="20"/>
              </w:rPr>
            </w:pPr>
            <w:r w:rsidRPr="00231176">
              <w:rPr>
                <w:rFonts w:eastAsia="DengXian"/>
                <w:szCs w:val="20"/>
                <w:lang w:val="x-none"/>
              </w:rPr>
              <w:t>-</w:t>
            </w:r>
            <w:r w:rsidRPr="00231176">
              <w:rPr>
                <w:rFonts w:eastAsia="DengXian"/>
                <w:szCs w:val="20"/>
                <w:lang w:val="x-none"/>
              </w:rPr>
              <w:tab/>
              <w:t xml:space="preserve">if </w:t>
            </w:r>
            <w:r w:rsidRPr="00231176">
              <w:rPr>
                <w:rFonts w:eastAsia="MS Mincho"/>
                <w:szCs w:val="20"/>
              </w:rPr>
              <w:t xml:space="preserve">a </w:t>
            </w:r>
            <w:proofErr w:type="spellStart"/>
            <w:r w:rsidRPr="00231176">
              <w:rPr>
                <w:rFonts w:eastAsia="DengXian"/>
                <w:i/>
                <w:szCs w:val="20"/>
                <w:lang w:val="x-none"/>
              </w:rPr>
              <w:t>ssb</w:t>
            </w:r>
            <w:proofErr w:type="spellEnd"/>
            <w:r w:rsidRPr="00231176">
              <w:rPr>
                <w:rFonts w:eastAsia="DengXian"/>
                <w:i/>
                <w:szCs w:val="20"/>
                <w:lang w:val="x-none"/>
              </w:rPr>
              <w:t>-Index</w:t>
            </w:r>
            <w:r w:rsidRPr="00231176">
              <w:rPr>
                <w:rFonts w:eastAsia="DengXian"/>
                <w:szCs w:val="20"/>
                <w:lang w:val="x-none"/>
              </w:rPr>
              <w:t xml:space="preserve"> is provided</w:t>
            </w:r>
            <w:r w:rsidRPr="00231176">
              <w:rPr>
                <w:rFonts w:eastAsia="DengXian"/>
                <w:iCs/>
                <w:szCs w:val="20"/>
              </w:rPr>
              <w:t xml:space="preserve">, </w:t>
            </w:r>
            <w:proofErr w:type="spellStart"/>
            <w:r w:rsidRPr="00231176">
              <w:rPr>
                <w:rFonts w:eastAsia="MS Mincho"/>
                <w:i/>
                <w:szCs w:val="20"/>
                <w:lang w:val="x-none"/>
              </w:rPr>
              <w:t>referenceSignalPower</w:t>
            </w:r>
            <w:proofErr w:type="spellEnd"/>
            <w:r w:rsidRPr="00231176">
              <w:rPr>
                <w:rFonts w:eastAsia="MS Mincho"/>
                <w:szCs w:val="20"/>
                <w:lang w:val="x-none"/>
              </w:rPr>
              <w:t xml:space="preserve"> is provided by </w:t>
            </w:r>
            <w:r w:rsidRPr="00231176">
              <w:rPr>
                <w:rFonts w:eastAsia="DengXian"/>
                <w:i/>
                <w:szCs w:val="20"/>
                <w:lang w:val="x-none"/>
              </w:rPr>
              <w:t>ss-PBCH-</w:t>
            </w:r>
            <w:proofErr w:type="spellStart"/>
            <w:r w:rsidRPr="00231176">
              <w:rPr>
                <w:rFonts w:eastAsia="DengXian"/>
                <w:i/>
                <w:szCs w:val="20"/>
                <w:lang w:val="x-none"/>
              </w:rPr>
              <w:t>BlockPower</w:t>
            </w:r>
            <w:proofErr w:type="spellEnd"/>
          </w:p>
          <w:p w14:paraId="04421A15" w14:textId="77777777" w:rsidR="00231176" w:rsidRPr="00231176" w:rsidRDefault="00231176" w:rsidP="00231176">
            <w:pPr>
              <w:spacing w:after="180"/>
              <w:ind w:left="851" w:hanging="284"/>
              <w:rPr>
                <w:rFonts w:eastAsia="DengXian"/>
                <w:szCs w:val="20"/>
              </w:rPr>
            </w:pPr>
            <w:r w:rsidRPr="00231176">
              <w:rPr>
                <w:rFonts w:eastAsia="DengXian"/>
                <w:szCs w:val="20"/>
                <w:lang w:val="x-none"/>
              </w:rPr>
              <w:t>-</w:t>
            </w:r>
            <w:r w:rsidRPr="00231176">
              <w:rPr>
                <w:rFonts w:eastAsia="DengXian"/>
                <w:szCs w:val="20"/>
                <w:lang w:val="x-none"/>
              </w:rPr>
              <w:tab/>
              <w:t xml:space="preserve">if </w:t>
            </w:r>
            <w:r w:rsidRPr="00231176">
              <w:rPr>
                <w:rFonts w:eastAsia="MS Mincho"/>
                <w:szCs w:val="20"/>
              </w:rPr>
              <w:t xml:space="preserve">a </w:t>
            </w:r>
            <w:r w:rsidRPr="00231176">
              <w:rPr>
                <w:rFonts w:eastAsia="DengXian"/>
                <w:i/>
                <w:szCs w:val="20"/>
                <w:lang w:val="x-none"/>
              </w:rPr>
              <w:t>dl-PRS-</w:t>
            </w:r>
            <w:proofErr w:type="spellStart"/>
            <w:r w:rsidRPr="00231176">
              <w:rPr>
                <w:rFonts w:eastAsia="DengXian"/>
                <w:i/>
                <w:szCs w:val="20"/>
                <w:lang w:val="x-none"/>
              </w:rPr>
              <w:t>ResourceId</w:t>
            </w:r>
            <w:proofErr w:type="spellEnd"/>
            <w:r w:rsidRPr="00231176">
              <w:rPr>
                <w:rFonts w:eastAsia="DengXian"/>
                <w:szCs w:val="20"/>
                <w:lang w:val="x-none"/>
              </w:rPr>
              <w:t xml:space="preserve"> is provided,</w:t>
            </w:r>
            <w:r w:rsidRPr="00231176">
              <w:rPr>
                <w:rFonts w:eastAsia="DengXian"/>
                <w:szCs w:val="20"/>
              </w:rPr>
              <w:t xml:space="preserve"> </w:t>
            </w:r>
            <w:proofErr w:type="spellStart"/>
            <w:r w:rsidRPr="00231176">
              <w:rPr>
                <w:rFonts w:eastAsia="MS Mincho"/>
                <w:i/>
                <w:szCs w:val="20"/>
                <w:lang w:val="x-none"/>
              </w:rPr>
              <w:t>referenceSignalPower</w:t>
            </w:r>
            <w:proofErr w:type="spellEnd"/>
            <w:r w:rsidRPr="00231176">
              <w:rPr>
                <w:rFonts w:eastAsia="MS Mincho"/>
                <w:szCs w:val="20"/>
                <w:lang w:val="x-none"/>
              </w:rPr>
              <w:t xml:space="preserve"> is provided by </w:t>
            </w:r>
            <w:r w:rsidRPr="00231176">
              <w:rPr>
                <w:rFonts w:eastAsia="DengXian"/>
                <w:i/>
                <w:szCs w:val="20"/>
                <w:lang w:val="x-none" w:eastAsia="x-none"/>
              </w:rPr>
              <w:t>dl-PRS-</w:t>
            </w:r>
            <w:proofErr w:type="spellStart"/>
            <w:r w:rsidRPr="00231176">
              <w:rPr>
                <w:rFonts w:eastAsia="DengXian"/>
                <w:i/>
                <w:szCs w:val="20"/>
                <w:lang w:val="x-none" w:eastAsia="x-none"/>
              </w:rPr>
              <w:t>ResourcePower</w:t>
            </w:r>
            <w:proofErr w:type="spellEnd"/>
          </w:p>
          <w:p w14:paraId="76EF5524" w14:textId="77777777" w:rsidR="00231176" w:rsidRPr="00231176" w:rsidRDefault="00231176" w:rsidP="00231176">
            <w:pPr>
              <w:spacing w:after="180"/>
              <w:ind w:left="568" w:hanging="284"/>
              <w:rPr>
                <w:rFonts w:eastAsia="DengXian"/>
                <w:szCs w:val="20"/>
                <w:lang w:val="x-none"/>
              </w:rPr>
            </w:pPr>
            <w:r w:rsidRPr="00231176">
              <w:rPr>
                <w:rFonts w:eastAsia="DengXian"/>
                <w:szCs w:val="20"/>
                <w:lang w:val="x-none"/>
              </w:rPr>
              <w:tab/>
              <w:t xml:space="preserve">If the UE determines that the UE is not able to accurately measure </w:t>
            </w:r>
            <m:oMath>
              <m:sSub>
                <m:sSubPr>
                  <m:ctrlPr>
                    <w:rPr>
                      <w:rFonts w:ascii="Cambria Math" w:eastAsia="DengXian" w:hAnsi="Cambria Math"/>
                      <w:i/>
                      <w:szCs w:val="20"/>
                      <w:lang w:val="x-none"/>
                    </w:rPr>
                  </m:ctrlPr>
                </m:sSubPr>
                <m:e>
                  <m:r>
                    <w:rPr>
                      <w:rFonts w:ascii="Cambria Math" w:eastAsia="DengXian" w:hAnsi="Cambria Math"/>
                      <w:szCs w:val="20"/>
                      <w:lang w:val="x-none"/>
                    </w:rPr>
                    <m:t>PL</m:t>
                  </m:r>
                </m:e>
                <m:sub>
                  <m:r>
                    <w:rPr>
                      <w:rFonts w:ascii="Cambria Math" w:eastAsia="DengXian"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231176">
              <w:rPr>
                <w:rFonts w:eastAsia="DengXian"/>
                <w:iCs/>
                <w:szCs w:val="20"/>
                <w:lang w:val="x-none"/>
              </w:rPr>
              <w:t xml:space="preserve">, the UE calculates </w:t>
            </w:r>
            <m:oMath>
              <m:sSub>
                <m:sSubPr>
                  <m:ctrlPr>
                    <w:rPr>
                      <w:rFonts w:ascii="Cambria Math" w:eastAsia="DengXian" w:hAnsi="Cambria Math"/>
                      <w:i/>
                      <w:szCs w:val="20"/>
                      <w:lang w:val="x-none"/>
                    </w:rPr>
                  </m:ctrlPr>
                </m:sSubPr>
                <m:e>
                  <m:r>
                    <w:rPr>
                      <w:rFonts w:ascii="Cambria Math" w:eastAsia="DengXian" w:hAnsi="Cambria Math"/>
                      <w:szCs w:val="20"/>
                      <w:lang w:val="x-none"/>
                    </w:rPr>
                    <m:t>PL</m:t>
                  </m:r>
                </m:e>
                <m:sub>
                  <m:r>
                    <w:rPr>
                      <w:rFonts w:ascii="Cambria Math" w:eastAsia="DengXian"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231176">
              <w:rPr>
                <w:rFonts w:eastAsia="DengXian"/>
                <w:szCs w:val="20"/>
                <w:lang w:val="x-none"/>
              </w:rPr>
              <w:t xml:space="preserve"> using </w:t>
            </w:r>
            <w:r w:rsidRPr="00231176">
              <w:rPr>
                <w:rFonts w:eastAsia="DengXian"/>
                <w:iCs/>
                <w:szCs w:val="20"/>
                <w:lang w:val="x-none"/>
              </w:rPr>
              <w:t xml:space="preserve">a RS resource obtained from the SS/PBCH block that the UE </w:t>
            </w:r>
            <w:r w:rsidRPr="00231176">
              <w:rPr>
                <w:rFonts w:eastAsia="DengXian"/>
                <w:iCs/>
                <w:szCs w:val="20"/>
              </w:rPr>
              <w:t xml:space="preserve">uses to </w:t>
            </w:r>
            <w:r w:rsidRPr="00231176">
              <w:rPr>
                <w:rFonts w:eastAsia="DengXian"/>
                <w:iCs/>
                <w:szCs w:val="20"/>
                <w:lang w:val="x-none"/>
              </w:rPr>
              <w:t xml:space="preserve">obtain </w:t>
            </w:r>
            <w:r w:rsidRPr="00231176">
              <w:rPr>
                <w:rFonts w:eastAsia="DengXian"/>
                <w:i/>
                <w:szCs w:val="20"/>
              </w:rPr>
              <w:t>MIB</w:t>
            </w:r>
          </w:p>
          <w:p w14:paraId="56A24B26" w14:textId="77777777" w:rsidR="00231176" w:rsidRPr="00231176" w:rsidRDefault="00231176" w:rsidP="00231176">
            <w:pPr>
              <w:spacing w:after="180"/>
              <w:ind w:left="568" w:hanging="284"/>
              <w:rPr>
                <w:rFonts w:eastAsia="DengXian"/>
                <w:szCs w:val="20"/>
                <w:lang w:val="x-none"/>
              </w:rPr>
            </w:pPr>
            <w:r w:rsidRPr="00231176">
              <w:rPr>
                <w:rFonts w:eastAsia="DengXian"/>
                <w:szCs w:val="20"/>
                <w:lang w:val="x-none"/>
              </w:rPr>
              <w:tab/>
              <w:t>The UE indicates a capability for a number of pathloss estimates that the UE can simultaneously maintain.</w:t>
            </w:r>
          </w:p>
          <w:p w14:paraId="32AA7047" w14:textId="77777777" w:rsidR="00231176" w:rsidRPr="00231176" w:rsidRDefault="00231176" w:rsidP="004503C2">
            <w:pPr>
              <w:jc w:val="center"/>
              <w:rPr>
                <w:lang w:val="x-none"/>
              </w:rPr>
            </w:pPr>
          </w:p>
          <w:p w14:paraId="19332D66" w14:textId="77777777" w:rsidR="004503C2" w:rsidRPr="00F40566" w:rsidRDefault="004503C2" w:rsidP="004503C2">
            <w:pPr>
              <w:jc w:val="center"/>
            </w:pPr>
          </w:p>
          <w:p w14:paraId="75C02498" w14:textId="0212557A" w:rsidR="004503C2" w:rsidRPr="00F166C5" w:rsidRDefault="004503C2" w:rsidP="00556629">
            <w:pPr>
              <w:pStyle w:val="00Text"/>
              <w:jc w:val="center"/>
              <w:rPr>
                <w:i/>
                <w:iCs/>
              </w:rPr>
            </w:pPr>
            <w:r w:rsidRPr="00F166C5">
              <w:rPr>
                <w:i/>
                <w:iCs/>
              </w:rPr>
              <w:t>&lt;omitted text&gt;</w:t>
            </w:r>
          </w:p>
        </w:tc>
      </w:tr>
    </w:tbl>
    <w:p w14:paraId="69A8645B" w14:textId="146519FA" w:rsidR="00F65FEA" w:rsidRDefault="00F65FEA" w:rsidP="00F65FEA">
      <w:pPr>
        <w:pStyle w:val="01"/>
        <w:numPr>
          <w:ilvl w:val="0"/>
          <w:numId w:val="1"/>
        </w:numPr>
        <w:ind w:left="562" w:hanging="562"/>
      </w:pPr>
      <w:r>
        <w:lastRenderedPageBreak/>
        <w:t>Conclusion</w:t>
      </w:r>
    </w:p>
    <w:p w14:paraId="104C3E8B" w14:textId="41C184E1" w:rsidR="002328B0" w:rsidRDefault="002328B0" w:rsidP="002328B0">
      <w:pPr>
        <w:pStyle w:val="00Text"/>
      </w:pPr>
      <w:r w:rsidRPr="001B2F18">
        <w:t xml:space="preserve">In this contribution, we presented our views on </w:t>
      </w:r>
      <w:r w:rsidR="00F40566">
        <w:t xml:space="preserve">remaining issues of SRS for NR positioning and corresponding text proposals are provided.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5D6BCDCB" w14:textId="77777777" w:rsidR="009812BC" w:rsidRPr="00155D90" w:rsidRDefault="009812BC" w:rsidP="009812BC">
      <w:pPr>
        <w:pStyle w:val="000proposal"/>
      </w:pPr>
      <w:r w:rsidRPr="00155D90">
        <w:t xml:space="preserve">Proposal 1: </w:t>
      </w:r>
      <w:r>
        <w:t>When aperiodic SRS transmission for positioning overlaps with other uplink transmission, the SRS transmission has higher priority.</w:t>
      </w:r>
    </w:p>
    <w:p w14:paraId="4971FB42" w14:textId="7E271171" w:rsidR="009812BC" w:rsidRDefault="009812BC" w:rsidP="009812BC">
      <w:pPr>
        <w:pStyle w:val="000proposal"/>
      </w:pPr>
      <w:r w:rsidRPr="00A3303C">
        <w:t>Proposal</w:t>
      </w:r>
      <w:r w:rsidRPr="00155D90">
        <w:t xml:space="preserve"> </w:t>
      </w:r>
      <w:r>
        <w:t>2</w:t>
      </w:r>
      <w:r w:rsidRPr="00155D90">
        <w:t xml:space="preserve">: </w:t>
      </w:r>
      <w:r>
        <w:t xml:space="preserve">The </w:t>
      </w:r>
      <w:r w:rsidR="00F166C5">
        <w:t>feature</w:t>
      </w:r>
      <w:r>
        <w:t xml:space="preserve"> of default spatial relation info is not applicable to SRS for positioning</w:t>
      </w:r>
    </w:p>
    <w:p w14:paraId="34C0F0A3" w14:textId="57E95C72" w:rsidR="009812BC" w:rsidRPr="00155D90" w:rsidRDefault="009812BC" w:rsidP="009812BC">
      <w:pPr>
        <w:pStyle w:val="000proposal"/>
      </w:pPr>
      <w:r>
        <w:t xml:space="preserve">Proposal 3: The </w:t>
      </w:r>
      <w:r w:rsidR="00F166C5">
        <w:t>feature</w:t>
      </w:r>
      <w:r>
        <w:t xml:space="preserve"> of using one MAC CE to </w:t>
      </w:r>
      <w:r w:rsidR="007B5653">
        <w:t>activate</w:t>
      </w:r>
      <w:bookmarkStart w:id="3" w:name="_GoBack"/>
      <w:bookmarkEnd w:id="3"/>
      <w:r>
        <w:t xml:space="preserve"> </w:t>
      </w:r>
      <w:r w:rsidR="0081572A">
        <w:t>one same</w:t>
      </w:r>
      <w:r>
        <w:t xml:space="preserve"> spatial relation info for </w:t>
      </w:r>
      <w:r w:rsidR="0081572A">
        <w:t xml:space="preserve">multiple </w:t>
      </w:r>
      <w:r>
        <w:t xml:space="preserve">SRS </w:t>
      </w:r>
      <w:r w:rsidR="0081572A">
        <w:t>resources on</w:t>
      </w:r>
      <w:r>
        <w:t xml:space="preserve"> multiple CCs is not applicable to SRS for positioning.</w:t>
      </w:r>
    </w:p>
    <w:p w14:paraId="7A04933C" w14:textId="7BFA3646" w:rsidR="00BF348F" w:rsidRPr="00155D90" w:rsidRDefault="00BF348F" w:rsidP="00BF348F">
      <w:pPr>
        <w:pStyle w:val="000proposal"/>
      </w:pPr>
      <w:r>
        <w:t>Proposal 4: The spatial relation info and pathloss RS of semi-persistent or aperiodic SRS for positioning can only be configured in RRC signaling.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1695D354" w14:textId="00F6EC20" w:rsidR="00276093" w:rsidRPr="004F0DBA" w:rsidRDefault="00DD4ACF" w:rsidP="005A01A1">
      <w:pPr>
        <w:pStyle w:val="05reference"/>
      </w:pPr>
      <w:r w:rsidRPr="002D4778">
        <w:rPr>
          <w:szCs w:val="20"/>
          <w:lang w:val="it-IT"/>
        </w:rPr>
        <w:t>TS 38.214.g00, Januaray 2020</w:t>
      </w:r>
      <w:r w:rsidR="002328B0" w:rsidRPr="002D4778">
        <w:rPr>
          <w:bCs/>
          <w:lang w:eastAsia="ja-JP"/>
        </w:rPr>
        <w:t>.</w:t>
      </w:r>
    </w:p>
    <w:p w14:paraId="1BCD4405" w14:textId="5DCA4AD2" w:rsidR="004F0DBA" w:rsidRDefault="004F0DBA" w:rsidP="005A01A1">
      <w:pPr>
        <w:pStyle w:val="05reference"/>
      </w:pPr>
      <w:r>
        <w:rPr>
          <w:bCs/>
          <w:lang w:eastAsia="ja-JP"/>
        </w:rPr>
        <w:t>TS 38.213.g00, January 202.</w:t>
      </w:r>
    </w:p>
    <w:sectPr w:rsidR="004F0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A72D9" w14:textId="77777777" w:rsidR="00F831F1" w:rsidRDefault="00F831F1">
      <w:r>
        <w:separator/>
      </w:r>
    </w:p>
  </w:endnote>
  <w:endnote w:type="continuationSeparator" w:id="0">
    <w:p w14:paraId="3804D08C" w14:textId="77777777" w:rsidR="00F831F1" w:rsidRDefault="00F8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12DB2" w14:textId="77777777" w:rsidR="00F831F1" w:rsidRDefault="00F831F1">
      <w:r>
        <w:separator/>
      </w:r>
    </w:p>
  </w:footnote>
  <w:footnote w:type="continuationSeparator" w:id="0">
    <w:p w14:paraId="424F9B75" w14:textId="77777777" w:rsidR="00F831F1" w:rsidRDefault="00F8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1"/>
  </w:num>
  <w:num w:numId="2">
    <w:abstractNumId w:val="7"/>
  </w:num>
  <w:num w:numId="3">
    <w:abstractNumId w:val="32"/>
  </w:num>
  <w:num w:numId="4">
    <w:abstractNumId w:val="18"/>
  </w:num>
  <w:num w:numId="5">
    <w:abstractNumId w:val="26"/>
  </w:num>
  <w:num w:numId="6">
    <w:abstractNumId w:val="15"/>
  </w:num>
  <w:num w:numId="7">
    <w:abstractNumId w:val="28"/>
  </w:num>
  <w:num w:numId="8">
    <w:abstractNumId w:val="23"/>
  </w:num>
  <w:num w:numId="9">
    <w:abstractNumId w:val="36"/>
  </w:num>
  <w:num w:numId="10">
    <w:abstractNumId w:val="1"/>
  </w:num>
  <w:num w:numId="11">
    <w:abstractNumId w:val="8"/>
  </w:num>
  <w:num w:numId="12">
    <w:abstractNumId w:val="42"/>
  </w:num>
  <w:num w:numId="13">
    <w:abstractNumId w:val="24"/>
  </w:num>
  <w:num w:numId="14">
    <w:abstractNumId w:val="40"/>
  </w:num>
  <w:num w:numId="15">
    <w:abstractNumId w:val="22"/>
  </w:num>
  <w:num w:numId="16">
    <w:abstractNumId w:val="20"/>
  </w:num>
  <w:num w:numId="17">
    <w:abstractNumId w:val="13"/>
  </w:num>
  <w:num w:numId="18">
    <w:abstractNumId w:val="39"/>
  </w:num>
  <w:num w:numId="19">
    <w:abstractNumId w:val="3"/>
  </w:num>
  <w:num w:numId="20">
    <w:abstractNumId w:val="33"/>
  </w:num>
  <w:num w:numId="21">
    <w:abstractNumId w:val="11"/>
  </w:num>
  <w:num w:numId="22">
    <w:abstractNumId w:val="17"/>
  </w:num>
  <w:num w:numId="23">
    <w:abstractNumId w:val="25"/>
  </w:num>
  <w:num w:numId="24">
    <w:abstractNumId w:val="29"/>
  </w:num>
  <w:num w:numId="25">
    <w:abstractNumId w:val="27"/>
  </w:num>
  <w:num w:numId="26">
    <w:abstractNumId w:val="19"/>
  </w:num>
  <w:num w:numId="27">
    <w:abstractNumId w:val="2"/>
  </w:num>
  <w:num w:numId="28">
    <w:abstractNumId w:val="4"/>
  </w:num>
  <w:num w:numId="29">
    <w:abstractNumId w:val="10"/>
  </w:num>
  <w:num w:numId="30">
    <w:abstractNumId w:val="30"/>
  </w:num>
  <w:num w:numId="31">
    <w:abstractNumId w:val="37"/>
  </w:num>
  <w:num w:numId="32">
    <w:abstractNumId w:val="6"/>
  </w:num>
  <w:num w:numId="33">
    <w:abstractNumId w:val="16"/>
  </w:num>
  <w:num w:numId="34">
    <w:abstractNumId w:val="14"/>
  </w:num>
  <w:num w:numId="35">
    <w:abstractNumId w:val="12"/>
  </w:num>
  <w:num w:numId="36">
    <w:abstractNumId w:val="35"/>
  </w:num>
  <w:num w:numId="37">
    <w:abstractNumId w:val="5"/>
  </w:num>
  <w:num w:numId="38">
    <w:abstractNumId w:val="9"/>
  </w:num>
  <w:num w:numId="39">
    <w:abstractNumId w:val="0"/>
  </w:num>
  <w:num w:numId="40">
    <w:abstractNumId w:val="31"/>
  </w:num>
  <w:num w:numId="41">
    <w:abstractNumId w:val="38"/>
  </w:num>
  <w:num w:numId="42">
    <w:abstractNumId w:val="2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5AAA"/>
    <w:rsid w:val="000939D7"/>
    <w:rsid w:val="000B5E34"/>
    <w:rsid w:val="000C1ECC"/>
    <w:rsid w:val="000D66CD"/>
    <w:rsid w:val="000D6C00"/>
    <w:rsid w:val="000E608E"/>
    <w:rsid w:val="000E6672"/>
    <w:rsid w:val="000F7493"/>
    <w:rsid w:val="001004BB"/>
    <w:rsid w:val="0011387A"/>
    <w:rsid w:val="00115C6C"/>
    <w:rsid w:val="001243EA"/>
    <w:rsid w:val="00136B37"/>
    <w:rsid w:val="001422E9"/>
    <w:rsid w:val="0015020D"/>
    <w:rsid w:val="00155D90"/>
    <w:rsid w:val="00171FCE"/>
    <w:rsid w:val="0017679D"/>
    <w:rsid w:val="001821C0"/>
    <w:rsid w:val="00193464"/>
    <w:rsid w:val="00194DDE"/>
    <w:rsid w:val="001B0B07"/>
    <w:rsid w:val="001C4F3E"/>
    <w:rsid w:val="001D7FA8"/>
    <w:rsid w:val="001E34E2"/>
    <w:rsid w:val="001E59C5"/>
    <w:rsid w:val="001E70FE"/>
    <w:rsid w:val="001F4B67"/>
    <w:rsid w:val="002108F1"/>
    <w:rsid w:val="00216CDC"/>
    <w:rsid w:val="00224ADF"/>
    <w:rsid w:val="0022605F"/>
    <w:rsid w:val="00231176"/>
    <w:rsid w:val="002328B0"/>
    <w:rsid w:val="00256423"/>
    <w:rsid w:val="0027047C"/>
    <w:rsid w:val="00274CE7"/>
    <w:rsid w:val="00276093"/>
    <w:rsid w:val="00282C00"/>
    <w:rsid w:val="002D4778"/>
    <w:rsid w:val="002E1DDC"/>
    <w:rsid w:val="002F224A"/>
    <w:rsid w:val="002F5E03"/>
    <w:rsid w:val="003218CE"/>
    <w:rsid w:val="00327ABE"/>
    <w:rsid w:val="003370C7"/>
    <w:rsid w:val="003417EF"/>
    <w:rsid w:val="00345366"/>
    <w:rsid w:val="003845A5"/>
    <w:rsid w:val="00384EAB"/>
    <w:rsid w:val="00395AFD"/>
    <w:rsid w:val="003A5081"/>
    <w:rsid w:val="003C22BE"/>
    <w:rsid w:val="003C2E5C"/>
    <w:rsid w:val="003C6F44"/>
    <w:rsid w:val="003E11C2"/>
    <w:rsid w:val="00416940"/>
    <w:rsid w:val="004203DB"/>
    <w:rsid w:val="004373B1"/>
    <w:rsid w:val="0044067E"/>
    <w:rsid w:val="0044100E"/>
    <w:rsid w:val="004503C2"/>
    <w:rsid w:val="00450CEA"/>
    <w:rsid w:val="00461818"/>
    <w:rsid w:val="00473626"/>
    <w:rsid w:val="00482190"/>
    <w:rsid w:val="0049601E"/>
    <w:rsid w:val="00497AFF"/>
    <w:rsid w:val="004B78F8"/>
    <w:rsid w:val="004C02D2"/>
    <w:rsid w:val="004D0D0E"/>
    <w:rsid w:val="004E5035"/>
    <w:rsid w:val="004F0DBA"/>
    <w:rsid w:val="00506B50"/>
    <w:rsid w:val="00527D26"/>
    <w:rsid w:val="005350B8"/>
    <w:rsid w:val="0054041F"/>
    <w:rsid w:val="0054622D"/>
    <w:rsid w:val="00556629"/>
    <w:rsid w:val="00556940"/>
    <w:rsid w:val="00566672"/>
    <w:rsid w:val="00576532"/>
    <w:rsid w:val="005A09CE"/>
    <w:rsid w:val="005B6F08"/>
    <w:rsid w:val="005D5DDE"/>
    <w:rsid w:val="0061366B"/>
    <w:rsid w:val="006139B3"/>
    <w:rsid w:val="006157FC"/>
    <w:rsid w:val="006274D9"/>
    <w:rsid w:val="00630FE7"/>
    <w:rsid w:val="00635687"/>
    <w:rsid w:val="0064021A"/>
    <w:rsid w:val="00640DF0"/>
    <w:rsid w:val="006A5C1B"/>
    <w:rsid w:val="006B0E04"/>
    <w:rsid w:val="006B6981"/>
    <w:rsid w:val="006C15F8"/>
    <w:rsid w:val="006D5AEF"/>
    <w:rsid w:val="006D7B6B"/>
    <w:rsid w:val="006F05A0"/>
    <w:rsid w:val="006F2513"/>
    <w:rsid w:val="006F28B6"/>
    <w:rsid w:val="00712835"/>
    <w:rsid w:val="007265DC"/>
    <w:rsid w:val="00734036"/>
    <w:rsid w:val="0073448A"/>
    <w:rsid w:val="00752231"/>
    <w:rsid w:val="00753611"/>
    <w:rsid w:val="00754921"/>
    <w:rsid w:val="007704E0"/>
    <w:rsid w:val="007801E0"/>
    <w:rsid w:val="0078463D"/>
    <w:rsid w:val="007A2AD5"/>
    <w:rsid w:val="007A4CB7"/>
    <w:rsid w:val="007B5653"/>
    <w:rsid w:val="007C1686"/>
    <w:rsid w:val="007C7102"/>
    <w:rsid w:val="007D4326"/>
    <w:rsid w:val="007E6D83"/>
    <w:rsid w:val="00801370"/>
    <w:rsid w:val="0081572A"/>
    <w:rsid w:val="00820422"/>
    <w:rsid w:val="00820AEF"/>
    <w:rsid w:val="008220EC"/>
    <w:rsid w:val="00882742"/>
    <w:rsid w:val="008831B4"/>
    <w:rsid w:val="008D5B9C"/>
    <w:rsid w:val="0090528D"/>
    <w:rsid w:val="00913B68"/>
    <w:rsid w:val="009355ED"/>
    <w:rsid w:val="0094294A"/>
    <w:rsid w:val="009678A0"/>
    <w:rsid w:val="009812BC"/>
    <w:rsid w:val="00994211"/>
    <w:rsid w:val="009A5B4B"/>
    <w:rsid w:val="009B2043"/>
    <w:rsid w:val="009B3C49"/>
    <w:rsid w:val="009C0237"/>
    <w:rsid w:val="009D702D"/>
    <w:rsid w:val="009E240D"/>
    <w:rsid w:val="009E5BDD"/>
    <w:rsid w:val="009E7068"/>
    <w:rsid w:val="00A3303C"/>
    <w:rsid w:val="00A401F0"/>
    <w:rsid w:val="00A47341"/>
    <w:rsid w:val="00A50090"/>
    <w:rsid w:val="00A64700"/>
    <w:rsid w:val="00A72987"/>
    <w:rsid w:val="00A72B75"/>
    <w:rsid w:val="00A75016"/>
    <w:rsid w:val="00A77025"/>
    <w:rsid w:val="00A81411"/>
    <w:rsid w:val="00A96017"/>
    <w:rsid w:val="00A979F1"/>
    <w:rsid w:val="00AA105A"/>
    <w:rsid w:val="00AB6FDF"/>
    <w:rsid w:val="00AC6794"/>
    <w:rsid w:val="00AD516E"/>
    <w:rsid w:val="00AD7A83"/>
    <w:rsid w:val="00AE300B"/>
    <w:rsid w:val="00AF545D"/>
    <w:rsid w:val="00B1447C"/>
    <w:rsid w:val="00B50BD8"/>
    <w:rsid w:val="00B60F85"/>
    <w:rsid w:val="00B645FD"/>
    <w:rsid w:val="00B71542"/>
    <w:rsid w:val="00B774DC"/>
    <w:rsid w:val="00B8297C"/>
    <w:rsid w:val="00B84A75"/>
    <w:rsid w:val="00BC2A17"/>
    <w:rsid w:val="00BF3168"/>
    <w:rsid w:val="00BF348F"/>
    <w:rsid w:val="00C02C30"/>
    <w:rsid w:val="00C40635"/>
    <w:rsid w:val="00C55B7E"/>
    <w:rsid w:val="00C5701A"/>
    <w:rsid w:val="00C858B7"/>
    <w:rsid w:val="00C86AD3"/>
    <w:rsid w:val="00C878A6"/>
    <w:rsid w:val="00CA4000"/>
    <w:rsid w:val="00CA46A1"/>
    <w:rsid w:val="00CB7679"/>
    <w:rsid w:val="00CC2696"/>
    <w:rsid w:val="00CC6044"/>
    <w:rsid w:val="00CE3233"/>
    <w:rsid w:val="00CF1473"/>
    <w:rsid w:val="00D039D2"/>
    <w:rsid w:val="00D1006B"/>
    <w:rsid w:val="00D336A3"/>
    <w:rsid w:val="00D42AEA"/>
    <w:rsid w:val="00D547FB"/>
    <w:rsid w:val="00D61B20"/>
    <w:rsid w:val="00D676A2"/>
    <w:rsid w:val="00D72C80"/>
    <w:rsid w:val="00D821CF"/>
    <w:rsid w:val="00DB0A84"/>
    <w:rsid w:val="00DC4CF5"/>
    <w:rsid w:val="00DC5AAD"/>
    <w:rsid w:val="00DD4ACF"/>
    <w:rsid w:val="00DF4F8F"/>
    <w:rsid w:val="00E01A4F"/>
    <w:rsid w:val="00E15911"/>
    <w:rsid w:val="00E17EB8"/>
    <w:rsid w:val="00E200FA"/>
    <w:rsid w:val="00E237B2"/>
    <w:rsid w:val="00E26758"/>
    <w:rsid w:val="00E94059"/>
    <w:rsid w:val="00EA50D3"/>
    <w:rsid w:val="00F01C02"/>
    <w:rsid w:val="00F107E2"/>
    <w:rsid w:val="00F12921"/>
    <w:rsid w:val="00F12AA3"/>
    <w:rsid w:val="00F166C5"/>
    <w:rsid w:val="00F40566"/>
    <w:rsid w:val="00F40C04"/>
    <w:rsid w:val="00F65FEA"/>
    <w:rsid w:val="00F75389"/>
    <w:rsid w:val="00F755A4"/>
    <w:rsid w:val="00F818B3"/>
    <w:rsid w:val="00F831F1"/>
    <w:rsid w:val="00FB1E82"/>
    <w:rsid w:val="00FD5020"/>
    <w:rsid w:val="00FD5FD5"/>
    <w:rsid w:val="00FD65B8"/>
    <w:rsid w:val="00FE195E"/>
    <w:rsid w:val="00FE21DF"/>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Normal"/>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1950</Words>
  <Characters>11116</Characters>
  <Application>Microsoft Office Word</Application>
  <DocSecurity>0</DocSecurity>
  <Lines>92</Lines>
  <Paragraphs>26</Paragraphs>
  <ScaleCrop>false</ScaleCrop>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2020-02-14T01:57:00Z</dcterms:modified>
</cp:coreProperties>
</file>