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317" w:rsidRPr="00E3062E" w:rsidRDefault="00BB6175" w:rsidP="00BE3317">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#100</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A046DB" w:rsidRPr="00A046DB">
        <w:rPr>
          <w:rFonts w:ascii="Arial" w:eastAsia="MS Mincho" w:hAnsi="Arial" w:cs="Arial"/>
          <w:b/>
          <w:bCs/>
          <w:sz w:val="28"/>
          <w:szCs w:val="28"/>
        </w:rPr>
        <w:t>R1-</w:t>
      </w:r>
      <w:r>
        <w:rPr>
          <w:rFonts w:ascii="Arial" w:eastAsia="MS Mincho" w:hAnsi="Arial" w:cs="Arial"/>
          <w:b/>
          <w:bCs/>
          <w:sz w:val="28"/>
          <w:szCs w:val="28"/>
        </w:rPr>
        <w:t>20</w:t>
      </w:r>
      <w:r w:rsidR="00385E72">
        <w:rPr>
          <w:rFonts w:ascii="Arial" w:hAnsi="Arial" w:cs="Arial"/>
          <w:b/>
          <w:bCs/>
          <w:sz w:val="28"/>
        </w:rPr>
        <w:t>00344</w:t>
      </w:r>
    </w:p>
    <w:p w:rsidR="00BE3317" w:rsidRPr="00EB1036" w:rsidRDefault="00F8499D" w:rsidP="00BE3317">
      <w:pPr>
        <w:tabs>
          <w:tab w:val="center" w:pos="4536"/>
          <w:tab w:val="right" w:pos="9072"/>
        </w:tabs>
        <w:jc w:val="both"/>
        <w:rPr>
          <w:rFonts w:ascii="Arial" w:eastAsia="宋体" w:hAnsi="Arial" w:cs="Arial"/>
          <w:b/>
          <w:bCs/>
          <w:sz w:val="28"/>
          <w:szCs w:val="28"/>
          <w:lang w:eastAsia="zh-CN"/>
        </w:rPr>
      </w:pPr>
      <w:r>
        <w:rPr>
          <w:rFonts w:ascii="Arial" w:eastAsia="MS Mincho" w:hAnsi="Arial" w:cs="Arial"/>
          <w:b/>
          <w:bCs/>
          <w:sz w:val="28"/>
          <w:lang w:eastAsia="ja-JP"/>
        </w:rPr>
        <w:t>e</w:t>
      </w:r>
      <w:r w:rsidR="00911761">
        <w:rPr>
          <w:rFonts w:ascii="Arial" w:eastAsia="MS Mincho" w:hAnsi="Arial" w:cs="Arial"/>
          <w:b/>
          <w:bCs/>
          <w:sz w:val="28"/>
          <w:lang w:eastAsia="ja-JP"/>
        </w:rPr>
        <w:t>-Meeting</w:t>
      </w:r>
      <w:r>
        <w:rPr>
          <w:rFonts w:ascii="Arial" w:eastAsia="MS Mincho" w:hAnsi="Arial" w:cs="Arial"/>
          <w:b/>
          <w:bCs/>
          <w:sz w:val="28"/>
          <w:lang w:eastAsia="ja-JP"/>
        </w:rPr>
        <w:t>,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911761">
        <w:rPr>
          <w:rFonts w:ascii="Arial" w:eastAsia="MS Mincho" w:hAnsi="Arial" w:cs="Arial"/>
          <w:b/>
          <w:bCs/>
          <w:sz w:val="28"/>
          <w:lang w:eastAsia="ja-JP"/>
        </w:rPr>
        <w:t>March 6</w:t>
      </w:r>
      <w:r w:rsidR="00911761" w:rsidRPr="00585F7F">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BE3317" w:rsidRPr="00EB1036" w:rsidRDefault="00BE3317">
      <w:pPr>
        <w:pStyle w:val="ae"/>
        <w:tabs>
          <w:tab w:val="clear" w:pos="4536"/>
          <w:tab w:val="left" w:pos="1800"/>
        </w:tabs>
        <w:ind w:left="1800" w:hanging="1800"/>
        <w:rPr>
          <w:rFonts w:cs="Arial"/>
          <w:sz w:val="22"/>
          <w:szCs w:val="22"/>
          <w:lang w:val="en-GB"/>
        </w:rPr>
      </w:pPr>
    </w:p>
    <w:p w:rsidR="00305F56" w:rsidRPr="000D669B" w:rsidRDefault="00A045D1" w:rsidP="00B90CAC">
      <w:pPr>
        <w:pStyle w:val="ae"/>
        <w:tabs>
          <w:tab w:val="clear" w:pos="4536"/>
          <w:tab w:val="left" w:pos="1800"/>
        </w:tabs>
        <w:ind w:left="1800" w:hanging="1800"/>
        <w:rPr>
          <w:rFonts w:eastAsia="宋体"/>
          <w:sz w:val="22"/>
          <w:szCs w:val="22"/>
          <w:lang w:eastAsia="zh-CN"/>
        </w:rPr>
      </w:pPr>
      <w:r w:rsidRPr="000D669B">
        <w:rPr>
          <w:rFonts w:cs="Arial"/>
          <w:sz w:val="22"/>
          <w:szCs w:val="22"/>
        </w:rPr>
        <w:t>Source:</w:t>
      </w:r>
      <w:r w:rsidRPr="000D669B">
        <w:rPr>
          <w:rFonts w:cs="Arial"/>
          <w:sz w:val="22"/>
          <w:szCs w:val="22"/>
        </w:rPr>
        <w:tab/>
      </w:r>
      <w:r w:rsidRPr="000D669B">
        <w:rPr>
          <w:rFonts w:eastAsia="宋体"/>
          <w:sz w:val="22"/>
          <w:szCs w:val="22"/>
          <w:lang w:eastAsia="zh-CN"/>
        </w:rPr>
        <w:t>vivo</w:t>
      </w:r>
    </w:p>
    <w:p w:rsidR="00305F56" w:rsidRPr="000D669B" w:rsidRDefault="00A045D1" w:rsidP="006D745E">
      <w:pPr>
        <w:pStyle w:val="ae"/>
        <w:tabs>
          <w:tab w:val="clear" w:pos="4536"/>
          <w:tab w:val="left" w:pos="1800"/>
        </w:tabs>
        <w:ind w:left="1791" w:hangingChars="814" w:hanging="1791"/>
        <w:rPr>
          <w:rFonts w:eastAsiaTheme="minorEastAsia" w:cs="Arial"/>
          <w:sz w:val="22"/>
          <w:szCs w:val="22"/>
          <w:lang w:eastAsia="zh-CN"/>
        </w:rPr>
      </w:pPr>
      <w:r w:rsidRPr="000D669B">
        <w:rPr>
          <w:rFonts w:cs="Arial"/>
          <w:sz w:val="22"/>
          <w:szCs w:val="22"/>
        </w:rPr>
        <w:t>Title:</w:t>
      </w:r>
      <w:bookmarkStart w:id="0" w:name="Title"/>
      <w:bookmarkEnd w:id="0"/>
      <w:r w:rsidRPr="000D669B">
        <w:rPr>
          <w:rFonts w:cs="Arial"/>
          <w:sz w:val="22"/>
          <w:szCs w:val="22"/>
        </w:rPr>
        <w:tab/>
      </w:r>
      <w:r w:rsidR="00393594">
        <w:rPr>
          <w:rFonts w:cs="Arial"/>
          <w:sz w:val="22"/>
          <w:szCs w:val="22"/>
        </w:rPr>
        <w:t xml:space="preserve">Discussion </w:t>
      </w:r>
      <w:r w:rsidR="00992FAC">
        <w:rPr>
          <w:rFonts w:cs="Arial"/>
          <w:sz w:val="22"/>
          <w:szCs w:val="22"/>
          <w:lang w:val="en-GB"/>
        </w:rPr>
        <w:t xml:space="preserve">on </w:t>
      </w:r>
      <w:r w:rsidR="00992FAC">
        <w:rPr>
          <w:rFonts w:eastAsiaTheme="minorEastAsia" w:cs="Arial"/>
          <w:sz w:val="22"/>
          <w:szCs w:val="22"/>
          <w:lang w:eastAsia="zh-CN"/>
        </w:rPr>
        <w:t>r</w:t>
      </w:r>
      <w:r w:rsidR="004C5610" w:rsidRPr="004C5610">
        <w:rPr>
          <w:rFonts w:eastAsiaTheme="minorEastAsia" w:cs="Arial"/>
          <w:sz w:val="22"/>
          <w:szCs w:val="22"/>
          <w:lang w:eastAsia="zh-CN"/>
        </w:rPr>
        <w:t>emaining issues on physical-layer procedures for NR positioning</w:t>
      </w:r>
      <w:bookmarkStart w:id="1" w:name="_GoBack"/>
      <w:bookmarkEnd w:id="1"/>
    </w:p>
    <w:p w:rsidR="00305F56" w:rsidRPr="000D669B" w:rsidRDefault="00A045D1" w:rsidP="00B90CAC">
      <w:pPr>
        <w:pStyle w:val="ae"/>
        <w:tabs>
          <w:tab w:val="left" w:pos="1800"/>
        </w:tabs>
        <w:rPr>
          <w:rFonts w:eastAsia="宋体"/>
          <w:sz w:val="22"/>
          <w:szCs w:val="22"/>
          <w:lang w:eastAsia="zh-CN"/>
        </w:rPr>
      </w:pPr>
      <w:r w:rsidRPr="000D669B">
        <w:rPr>
          <w:rFonts w:cs="Arial"/>
          <w:sz w:val="22"/>
          <w:szCs w:val="22"/>
        </w:rPr>
        <w:t>Agenda Item:</w:t>
      </w:r>
      <w:bookmarkStart w:id="2" w:name="Source"/>
      <w:bookmarkEnd w:id="2"/>
      <w:r w:rsidRPr="000D669B">
        <w:rPr>
          <w:rFonts w:cs="Arial"/>
          <w:sz w:val="22"/>
          <w:szCs w:val="22"/>
        </w:rPr>
        <w:tab/>
      </w:r>
      <w:r w:rsidR="00D95DD8">
        <w:rPr>
          <w:rFonts w:eastAsia="宋体" w:cs="Arial"/>
          <w:sz w:val="22"/>
          <w:szCs w:val="22"/>
          <w:lang w:eastAsia="zh-CN"/>
        </w:rPr>
        <w:t>7.2.8.</w:t>
      </w:r>
      <w:r w:rsidR="004C5610">
        <w:rPr>
          <w:rFonts w:eastAsia="宋体" w:cs="Arial"/>
          <w:sz w:val="22"/>
          <w:szCs w:val="22"/>
          <w:lang w:eastAsia="zh-CN"/>
        </w:rPr>
        <w:t>4</w:t>
      </w:r>
    </w:p>
    <w:p w:rsidR="00305F56" w:rsidRPr="000D669B" w:rsidRDefault="00A045D1" w:rsidP="00B90CAC">
      <w:pPr>
        <w:pStyle w:val="ae"/>
        <w:tabs>
          <w:tab w:val="left" w:pos="1800"/>
        </w:tabs>
        <w:rPr>
          <w:rFonts w:eastAsia="宋体" w:cs="Arial"/>
          <w:sz w:val="22"/>
          <w:szCs w:val="22"/>
          <w:lang w:eastAsia="zh-CN"/>
        </w:rPr>
      </w:pPr>
      <w:r w:rsidRPr="000D669B">
        <w:rPr>
          <w:rFonts w:cs="Arial"/>
          <w:sz w:val="22"/>
          <w:szCs w:val="22"/>
        </w:rPr>
        <w:t>Document for:</w:t>
      </w:r>
      <w:r w:rsidRPr="000D669B">
        <w:rPr>
          <w:rFonts w:cs="Arial"/>
          <w:sz w:val="22"/>
          <w:szCs w:val="22"/>
        </w:rPr>
        <w:tab/>
      </w:r>
      <w:bookmarkStart w:id="3" w:name="DocumentFor"/>
      <w:bookmarkEnd w:id="3"/>
      <w:r w:rsidR="00013E44">
        <w:rPr>
          <w:rFonts w:cs="Arial"/>
          <w:sz w:val="22"/>
          <w:szCs w:val="22"/>
        </w:rPr>
        <w:t>Decision</w:t>
      </w:r>
    </w:p>
    <w:p w:rsidR="00305F56" w:rsidRPr="000D669B" w:rsidRDefault="00A045D1" w:rsidP="00EA778C">
      <w:pPr>
        <w:pStyle w:val="1"/>
        <w:rPr>
          <w:b/>
          <w:bCs/>
        </w:rPr>
      </w:pPr>
      <w:bookmarkStart w:id="4" w:name="OLE_LINK13"/>
      <w:bookmarkStart w:id="5" w:name="OLE_LINK14"/>
      <w:r w:rsidRPr="000D669B">
        <w:t>Introduction</w:t>
      </w:r>
    </w:p>
    <w:p w:rsidR="00305F56" w:rsidRPr="00091909" w:rsidRDefault="00A045D1" w:rsidP="00ED5194">
      <w:pPr>
        <w:spacing w:after="120" w:line="260" w:lineRule="exact"/>
        <w:jc w:val="both"/>
        <w:rPr>
          <w:rFonts w:eastAsiaTheme="minorEastAsia"/>
          <w:szCs w:val="20"/>
          <w:lang w:eastAsia="zh-CN"/>
        </w:rPr>
      </w:pPr>
      <w:r w:rsidRPr="00091909">
        <w:rPr>
          <w:rFonts w:eastAsiaTheme="minorEastAsia"/>
          <w:szCs w:val="20"/>
          <w:lang w:eastAsia="zh-CN"/>
        </w:rPr>
        <w:t>In this contribution</w:t>
      </w:r>
      <w:r w:rsidR="00CD00F4" w:rsidRPr="00091909">
        <w:rPr>
          <w:rFonts w:eastAsiaTheme="minorEastAsia"/>
          <w:szCs w:val="20"/>
          <w:lang w:eastAsia="zh-CN"/>
        </w:rPr>
        <w:t xml:space="preserve">, </w:t>
      </w:r>
      <w:r w:rsidR="00306341" w:rsidRPr="00091909">
        <w:rPr>
          <w:rFonts w:eastAsiaTheme="minorEastAsia"/>
          <w:szCs w:val="20"/>
          <w:lang w:eastAsia="zh-CN"/>
        </w:rPr>
        <w:t xml:space="preserve">we present our views on </w:t>
      </w:r>
      <w:r w:rsidR="004B0ADC">
        <w:rPr>
          <w:rFonts w:eastAsiaTheme="minorEastAsia"/>
          <w:szCs w:val="20"/>
          <w:lang w:eastAsia="zh-CN"/>
        </w:rPr>
        <w:t xml:space="preserve">some remaining issues on </w:t>
      </w:r>
      <w:r w:rsidR="00385E72">
        <w:rPr>
          <w:rFonts w:eastAsiaTheme="minorEastAsia"/>
          <w:szCs w:val="20"/>
          <w:lang w:eastAsia="zh-CN"/>
        </w:rPr>
        <w:t>physical-layer procedures</w:t>
      </w:r>
      <w:r w:rsidR="004B0ADC">
        <w:rPr>
          <w:rFonts w:eastAsiaTheme="minorEastAsia"/>
          <w:szCs w:val="20"/>
          <w:lang w:eastAsia="zh-CN"/>
        </w:rPr>
        <w:t xml:space="preserve"> for Rel-16 NR positioning</w:t>
      </w:r>
      <w:r w:rsidR="00306341" w:rsidRPr="00091909">
        <w:rPr>
          <w:rFonts w:eastAsiaTheme="minorEastAsia"/>
          <w:szCs w:val="20"/>
          <w:lang w:eastAsia="zh-CN"/>
        </w:rPr>
        <w:t>.</w:t>
      </w:r>
    </w:p>
    <w:p w:rsidR="00305F56" w:rsidRDefault="008D3C91" w:rsidP="00EA778C">
      <w:pPr>
        <w:pStyle w:val="1"/>
      </w:pPr>
      <w:r>
        <w:t>Measurement gap remaining issues</w:t>
      </w:r>
    </w:p>
    <w:p w:rsidR="00972071" w:rsidRDefault="00972071" w:rsidP="00166166">
      <w:pPr>
        <w:spacing w:line="260" w:lineRule="exact"/>
        <w:jc w:val="both"/>
        <w:rPr>
          <w:rFonts w:eastAsiaTheme="minorEastAsia"/>
          <w:lang w:eastAsia="zh-CN"/>
        </w:rPr>
      </w:pPr>
      <w:r>
        <w:rPr>
          <w:rFonts w:eastAsiaTheme="minorEastAsia" w:hint="eastAsia"/>
          <w:lang w:eastAsia="zh-CN"/>
        </w:rPr>
        <w:t>I</w:t>
      </w:r>
      <w:r>
        <w:rPr>
          <w:rFonts w:eastAsiaTheme="minorEastAsia"/>
          <w:lang w:eastAsia="zh-CN"/>
        </w:rPr>
        <w:t>n RAN1</w:t>
      </w:r>
      <w:r>
        <w:rPr>
          <w:rFonts w:eastAsiaTheme="minorEastAsia" w:hint="eastAsia"/>
          <w:lang w:eastAsia="zh-CN"/>
        </w:rPr>
        <w:t>#99</w:t>
      </w:r>
      <w:r>
        <w:rPr>
          <w:rFonts w:eastAsiaTheme="minorEastAsia"/>
          <w:lang w:val="en-GB" w:eastAsia="zh-CN"/>
        </w:rPr>
        <w:t xml:space="preserve"> meeting [1]</w:t>
      </w:r>
      <w:r>
        <w:rPr>
          <w:rFonts w:eastAsiaTheme="minorEastAsia"/>
          <w:lang w:eastAsia="zh-CN"/>
        </w:rPr>
        <w:t xml:space="preserve">, it was agreed that </w:t>
      </w:r>
      <w:r w:rsidR="006C1729">
        <w:t xml:space="preserve">RRC signaling should be introduced for a UE to request a measurement gap configuration when the UE is expected to measure the DL PRS resource outside the active DL BWP. We think this agreement </w:t>
      </w:r>
      <w:r w:rsidR="000B21C9">
        <w:t>needs to be supplemented, because for UE requesting measurement gap, in addition to the case of measuring PRS resource outside the active DL BWP, there is another case where the UE measures PRS resource with a numerology different from the active DL BWP.</w:t>
      </w:r>
      <w:r w:rsidR="005F0EF7" w:rsidRPr="005F0EF7">
        <w:rPr>
          <w:rFonts w:eastAsiaTheme="minorEastAsia"/>
          <w:lang w:val="en-GB" w:eastAsia="zh-CN"/>
        </w:rPr>
        <w:t xml:space="preserve"> </w:t>
      </w:r>
      <w:r w:rsidR="005F0EF7">
        <w:rPr>
          <w:rFonts w:eastAsiaTheme="minorEastAsia"/>
          <w:lang w:val="en-GB" w:eastAsia="zh-CN"/>
        </w:rPr>
        <w:t xml:space="preserve">Therefore, when the UE is expected to measure the DL PRS resource with </w:t>
      </w:r>
      <w:r w:rsidR="005F0EF7">
        <w:t>a numerology different from the active DL BWP</w:t>
      </w:r>
      <w:r w:rsidR="005F0EF7">
        <w:rPr>
          <w:rFonts w:eastAsiaTheme="minorEastAsia"/>
          <w:lang w:eastAsia="zh-CN"/>
        </w:rPr>
        <w:t xml:space="preserve">, the UE </w:t>
      </w:r>
      <w:r w:rsidR="00D9099B">
        <w:rPr>
          <w:rFonts w:eastAsiaTheme="minorEastAsia"/>
          <w:lang w:val="en-GB" w:eastAsia="zh-CN"/>
        </w:rPr>
        <w:t xml:space="preserve">may </w:t>
      </w:r>
      <w:r w:rsidR="00FE5CAB">
        <w:rPr>
          <w:rFonts w:eastAsiaTheme="minorEastAsia"/>
          <w:lang w:val="en-GB" w:eastAsia="zh-CN"/>
        </w:rPr>
        <w:t xml:space="preserve">also </w:t>
      </w:r>
      <w:r w:rsidR="00D9099B">
        <w:rPr>
          <w:rFonts w:eastAsiaTheme="minorEastAsia"/>
          <w:lang w:val="en-GB" w:eastAsia="zh-CN"/>
        </w:rPr>
        <w:t xml:space="preserve">request a </w:t>
      </w:r>
      <w:r w:rsidR="005F0EF7" w:rsidRPr="001532D2">
        <w:rPr>
          <w:rFonts w:eastAsiaTheme="minorEastAsia"/>
          <w:lang w:val="en-GB" w:eastAsia="zh-CN"/>
        </w:rPr>
        <w:t>measurement gap</w:t>
      </w:r>
      <w:r w:rsidR="007E145E">
        <w:rPr>
          <w:rFonts w:eastAsiaTheme="minorEastAsia"/>
          <w:lang w:val="en-GB" w:eastAsia="zh-CN"/>
        </w:rPr>
        <w:t xml:space="preserve"> via RRC signalling</w:t>
      </w:r>
      <w:r w:rsidR="005F0EF7" w:rsidRPr="001532D2">
        <w:rPr>
          <w:rFonts w:eastAsiaTheme="minorEastAsia"/>
          <w:lang w:val="en-GB" w:eastAsia="zh-CN"/>
        </w:rPr>
        <w:t xml:space="preserve"> after receiving LPP assistance data. </w:t>
      </w:r>
      <w:r>
        <w:rPr>
          <w:rFonts w:eastAsiaTheme="minorEastAsia"/>
          <w:lang w:eastAsia="zh-CN"/>
        </w:rPr>
        <w:t xml:space="preserve">Therefore, we propose </w:t>
      </w:r>
    </w:p>
    <w:p w:rsidR="00166166" w:rsidRDefault="00166166" w:rsidP="00166166">
      <w:pPr>
        <w:spacing w:line="260" w:lineRule="exact"/>
        <w:jc w:val="both"/>
        <w:rPr>
          <w:rFonts w:eastAsia="宋体"/>
          <w:b/>
          <w:i/>
          <w:szCs w:val="21"/>
        </w:rPr>
      </w:pPr>
      <w:r>
        <w:rPr>
          <w:rFonts w:eastAsia="宋体"/>
          <w:b/>
          <w:i/>
          <w:szCs w:val="21"/>
        </w:rPr>
        <w:t xml:space="preserve">Proposal </w:t>
      </w:r>
      <w:r>
        <w:rPr>
          <w:rFonts w:eastAsiaTheme="minorEastAsia"/>
          <w:b/>
          <w:i/>
          <w:szCs w:val="21"/>
        </w:rPr>
        <w:t>1</w:t>
      </w:r>
      <w:r w:rsidRPr="00AF2E64">
        <w:rPr>
          <w:rFonts w:eastAsia="宋体"/>
          <w:b/>
          <w:i/>
          <w:szCs w:val="21"/>
        </w:rPr>
        <w:t>:</w:t>
      </w:r>
    </w:p>
    <w:p w:rsidR="00FE5CAB" w:rsidRDefault="006D745E" w:rsidP="00FE5CAB">
      <w:pPr>
        <w:pStyle w:val="a0"/>
        <w:numPr>
          <w:ilvl w:val="0"/>
          <w:numId w:val="24"/>
        </w:numPr>
        <w:spacing w:line="260" w:lineRule="exact"/>
        <w:rPr>
          <w:rFonts w:eastAsiaTheme="minorEastAsia"/>
          <w:b/>
          <w:i/>
          <w:szCs w:val="21"/>
        </w:rPr>
      </w:pPr>
      <w:r>
        <w:rPr>
          <w:rFonts w:eastAsiaTheme="minorEastAsia"/>
          <w:b/>
          <w:i/>
          <w:szCs w:val="21"/>
        </w:rPr>
        <w:t xml:space="preserve">Modify </w:t>
      </w:r>
      <w:r w:rsidR="00FE5CAB">
        <w:rPr>
          <w:rFonts w:eastAsiaTheme="minorEastAsia"/>
          <w:b/>
          <w:i/>
          <w:szCs w:val="21"/>
        </w:rPr>
        <w:t>the agreement for the UE requesting a measurement gap to the following:</w:t>
      </w:r>
    </w:p>
    <w:p w:rsidR="00166166" w:rsidRPr="00FE5CAB" w:rsidRDefault="00FE5CAB" w:rsidP="00FC4D1A">
      <w:pPr>
        <w:pStyle w:val="a0"/>
        <w:numPr>
          <w:ilvl w:val="0"/>
          <w:numId w:val="25"/>
        </w:numPr>
        <w:spacing w:line="260" w:lineRule="exact"/>
        <w:rPr>
          <w:rFonts w:eastAsiaTheme="minorEastAsia"/>
          <w:b/>
          <w:i/>
          <w:szCs w:val="21"/>
        </w:rPr>
      </w:pPr>
      <w:r>
        <w:rPr>
          <w:rFonts w:eastAsiaTheme="minorEastAsia"/>
          <w:b/>
          <w:i/>
          <w:szCs w:val="21"/>
        </w:rPr>
        <w:t>RRC signaling should be introduce</w:t>
      </w:r>
      <w:r w:rsidR="006D745E">
        <w:rPr>
          <w:rFonts w:eastAsiaTheme="minorEastAsia"/>
          <w:b/>
          <w:i/>
          <w:szCs w:val="21"/>
        </w:rPr>
        <w:t>d</w:t>
      </w:r>
      <w:r>
        <w:rPr>
          <w:rFonts w:eastAsiaTheme="minorEastAsia"/>
          <w:b/>
          <w:i/>
          <w:szCs w:val="21"/>
        </w:rPr>
        <w:t xml:space="preserve"> for a UE to request a measurement gap configuration when the UE is expected to measure the DL PRS resource outside the active DL BWP or </w:t>
      </w:r>
      <w:r w:rsidR="002539E4">
        <w:rPr>
          <w:rFonts w:eastAsiaTheme="minorEastAsia"/>
          <w:b/>
          <w:i/>
          <w:szCs w:val="21"/>
        </w:rPr>
        <w:t>with a numerology different from the numerology of the active DL BWP.</w:t>
      </w:r>
    </w:p>
    <w:p w:rsidR="00972071" w:rsidRDefault="00972071" w:rsidP="00972071">
      <w:pPr>
        <w:pStyle w:val="a0"/>
        <w:spacing w:line="260" w:lineRule="exact"/>
        <w:rPr>
          <w:rFonts w:eastAsia="宋体"/>
          <w:b/>
          <w:i/>
          <w:szCs w:val="21"/>
        </w:rPr>
      </w:pPr>
      <w:r>
        <w:rPr>
          <w:rFonts w:eastAsia="宋体"/>
          <w:b/>
          <w:i/>
          <w:szCs w:val="21"/>
        </w:rPr>
        <w:t xml:space="preserve">Proposal </w:t>
      </w:r>
      <w:r w:rsidR="00FC4D1A">
        <w:rPr>
          <w:rFonts w:eastAsiaTheme="minorEastAsia"/>
          <w:b/>
          <w:i/>
          <w:szCs w:val="21"/>
        </w:rPr>
        <w:t>2</w:t>
      </w:r>
      <w:r w:rsidRPr="00AF2E64">
        <w:rPr>
          <w:rFonts w:eastAsia="宋体"/>
          <w:b/>
          <w:i/>
          <w:szCs w:val="21"/>
        </w:rPr>
        <w:t xml:space="preserve">: </w:t>
      </w:r>
    </w:p>
    <w:p w:rsidR="00972071" w:rsidRPr="001D6E8C" w:rsidRDefault="00972071" w:rsidP="00972071">
      <w:pPr>
        <w:pStyle w:val="a0"/>
        <w:numPr>
          <w:ilvl w:val="0"/>
          <w:numId w:val="23"/>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 xml:space="preserve">following text proposals into TS 38.214 for </w:t>
      </w:r>
      <w:r w:rsidR="001C4BA4">
        <w:rPr>
          <w:rFonts w:eastAsiaTheme="minorEastAsia"/>
          <w:b/>
          <w:i/>
          <w:szCs w:val="21"/>
        </w:rPr>
        <w:t xml:space="preserve">adding descriptions of </w:t>
      </w:r>
      <w:r w:rsidR="002539E4">
        <w:rPr>
          <w:rFonts w:eastAsiaTheme="minorEastAsia"/>
          <w:b/>
          <w:i/>
          <w:szCs w:val="21"/>
        </w:rPr>
        <w:t xml:space="preserve">the </w:t>
      </w:r>
      <w:r w:rsidR="007957D6">
        <w:rPr>
          <w:rFonts w:eastAsiaTheme="minorEastAsia"/>
          <w:b/>
          <w:i/>
          <w:szCs w:val="21"/>
        </w:rPr>
        <w:t>UE requesting</w:t>
      </w:r>
      <w:r w:rsidR="002539E4">
        <w:rPr>
          <w:rFonts w:eastAsiaTheme="minorEastAsia"/>
          <w:b/>
          <w:i/>
          <w:szCs w:val="21"/>
        </w:rPr>
        <w:t xml:space="preserve"> a</w:t>
      </w:r>
      <w:r w:rsidR="001C4BA4">
        <w:rPr>
          <w:rFonts w:eastAsiaTheme="minorEastAsia"/>
          <w:b/>
          <w:i/>
          <w:szCs w:val="21"/>
        </w:rPr>
        <w:t xml:space="preserve"> measurement gap</w:t>
      </w:r>
      <w:r>
        <w:rPr>
          <w:rFonts w:eastAsiaTheme="minorEastAsia"/>
          <w:b/>
          <w:i/>
          <w:szCs w:val="21"/>
        </w:rPr>
        <w:t>.</w:t>
      </w:r>
    </w:p>
    <w:tbl>
      <w:tblPr>
        <w:tblStyle w:val="af2"/>
        <w:tblW w:w="0" w:type="auto"/>
        <w:tblInd w:w="108" w:type="dxa"/>
        <w:tblLook w:val="04A0" w:firstRow="1" w:lastRow="0" w:firstColumn="1" w:lastColumn="0" w:noHBand="0" w:noVBand="1"/>
      </w:tblPr>
      <w:tblGrid>
        <w:gridCol w:w="9072"/>
      </w:tblGrid>
      <w:tr w:rsidR="00972071" w:rsidTr="007957D6">
        <w:tc>
          <w:tcPr>
            <w:tcW w:w="9072" w:type="dxa"/>
          </w:tcPr>
          <w:p w:rsidR="00972071" w:rsidRPr="00854060" w:rsidRDefault="00972071" w:rsidP="007957D6">
            <w:pPr>
              <w:pStyle w:val="a0"/>
              <w:rPr>
                <w:rFonts w:eastAsiaTheme="minorEastAsia"/>
                <w:i/>
              </w:rPr>
            </w:pPr>
            <w:r w:rsidRPr="00854060">
              <w:rPr>
                <w:rFonts w:eastAsiaTheme="minorEastAsia" w:hint="eastAsia"/>
                <w:i/>
              </w:rPr>
              <w:t>TS</w:t>
            </w:r>
            <w:r w:rsidRPr="00854060">
              <w:rPr>
                <w:rFonts w:eastAsiaTheme="minorEastAsia"/>
                <w:i/>
              </w:rPr>
              <w:t xml:space="preserve"> 38.214-g00</w:t>
            </w:r>
          </w:p>
          <w:p w:rsidR="00972071" w:rsidRPr="00854060" w:rsidRDefault="00972071" w:rsidP="007957D6">
            <w:pPr>
              <w:pStyle w:val="a0"/>
              <w:rPr>
                <w:rFonts w:eastAsiaTheme="minorEastAsia"/>
                <w:i/>
              </w:rPr>
            </w:pPr>
            <w:r w:rsidRPr="00854060">
              <w:rPr>
                <w:rFonts w:eastAsiaTheme="minorEastAsia" w:hint="eastAsia"/>
                <w:i/>
              </w:rPr>
              <w:t>5.1.6.5</w:t>
            </w:r>
            <w:r w:rsidRPr="00854060">
              <w:rPr>
                <w:rFonts w:eastAsiaTheme="minorEastAsia"/>
                <w:i/>
              </w:rPr>
              <w:t xml:space="preserve"> PRS </w:t>
            </w:r>
            <w:r w:rsidRPr="00854060">
              <w:rPr>
                <w:rFonts w:eastAsiaTheme="minorEastAsia" w:hint="eastAsia"/>
                <w:i/>
              </w:rPr>
              <w:t>re</w:t>
            </w:r>
            <w:r w:rsidRPr="00854060">
              <w:rPr>
                <w:rFonts w:eastAsiaTheme="minorEastAsia"/>
                <w:i/>
              </w:rPr>
              <w:t>ception procedure</w:t>
            </w:r>
          </w:p>
          <w:p w:rsidR="00972071" w:rsidRPr="00C940D4" w:rsidRDefault="00972071" w:rsidP="007957D6">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rsidR="00B73BF0" w:rsidRDefault="00B73BF0" w:rsidP="006C1729">
            <w:pPr>
              <w:jc w:val="both"/>
              <w:rPr>
                <w:szCs w:val="20"/>
              </w:rPr>
            </w:pPr>
            <w:r>
              <w:t>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If the UE is not provided with a measurement gap, the UE is not expected to process DL PRS resources on serving or non-serving cells on any symbols indicated as UL by the serving cell. When the UE is expected to measure the DL PRS resource outside the active DL BWP</w:t>
            </w:r>
            <w:r w:rsidR="001E4CF6">
              <w:t xml:space="preserve"> </w:t>
            </w:r>
            <w:r w:rsidR="001E4CF6" w:rsidRPr="006D745E">
              <w:rPr>
                <w:color w:val="FF0000"/>
                <w:u w:val="single"/>
              </w:rPr>
              <w:t>or with a numerology different from the numerology of the active DL BWP</w:t>
            </w:r>
            <w:r w:rsidR="001E4CF6">
              <w:t xml:space="preserve"> </w:t>
            </w:r>
            <w:r>
              <w:t xml:space="preserve">it may request a measurement gap in higher layer parameter [XYZ]. </w:t>
            </w:r>
          </w:p>
          <w:p w:rsidR="00972071" w:rsidRPr="00B73BF0" w:rsidRDefault="00B73BF0" w:rsidP="00B73BF0">
            <w:pPr>
              <w:pStyle w:val="a0"/>
              <w:jc w:val="center"/>
              <w:rPr>
                <w:rFonts w:eastAsia="宋体"/>
                <w:color w:val="FF0000"/>
                <w:sz w:val="28"/>
                <w:szCs w:val="28"/>
              </w:rPr>
            </w:pPr>
            <w:r w:rsidRPr="00F80D5C">
              <w:rPr>
                <w:rFonts w:eastAsia="宋体"/>
                <w:color w:val="FF0000"/>
                <w:sz w:val="28"/>
                <w:szCs w:val="28"/>
              </w:rPr>
              <w:t xml:space="preserve"> </w:t>
            </w:r>
            <w:r w:rsidR="00972071" w:rsidRPr="00F80D5C">
              <w:rPr>
                <w:rFonts w:eastAsia="宋体"/>
                <w:color w:val="FF0000"/>
                <w:sz w:val="28"/>
                <w:szCs w:val="28"/>
              </w:rPr>
              <w:t>&lt; Unchanged parts are omitted &gt;</w:t>
            </w:r>
          </w:p>
        </w:tc>
      </w:tr>
    </w:tbl>
    <w:p w:rsidR="00972071" w:rsidRDefault="00972071" w:rsidP="00972071">
      <w:pPr>
        <w:pStyle w:val="a0"/>
        <w:rPr>
          <w:rFonts w:eastAsiaTheme="minorEastAsia"/>
          <w:lang w:eastAsia="zh-CN"/>
        </w:rPr>
      </w:pPr>
    </w:p>
    <w:p w:rsidR="008D3C91" w:rsidRPr="00972071" w:rsidRDefault="008D3C91" w:rsidP="008D3C91">
      <w:pPr>
        <w:pStyle w:val="a0"/>
        <w:rPr>
          <w:rFonts w:eastAsiaTheme="minorEastAsia"/>
          <w:lang w:eastAsia="zh-CN"/>
        </w:rPr>
      </w:pPr>
    </w:p>
    <w:p w:rsidR="00305F56" w:rsidRPr="000D669B" w:rsidRDefault="00A045D1" w:rsidP="00EA778C">
      <w:pPr>
        <w:pStyle w:val="1"/>
        <w:rPr>
          <w:b/>
          <w:bCs/>
        </w:rPr>
      </w:pPr>
      <w:r w:rsidRPr="000D669B">
        <w:lastRenderedPageBreak/>
        <w:t>Conclusion</w:t>
      </w:r>
    </w:p>
    <w:p w:rsidR="00305F56" w:rsidRDefault="00A045D1" w:rsidP="00627D66">
      <w:pPr>
        <w:pStyle w:val="a0"/>
        <w:spacing w:line="260" w:lineRule="exact"/>
        <w:rPr>
          <w:rFonts w:eastAsia="宋体"/>
          <w:lang w:eastAsia="zh-CN"/>
        </w:rPr>
      </w:pPr>
      <w:r w:rsidRPr="000D669B">
        <w:rPr>
          <w:rFonts w:eastAsia="宋体"/>
          <w:lang w:eastAsia="zh-CN"/>
        </w:rPr>
        <w:t xml:space="preserve">In this contribution, we discuss </w:t>
      </w:r>
      <w:r w:rsidR="00B73BF0">
        <w:rPr>
          <w:rFonts w:eastAsia="宋体"/>
          <w:lang w:eastAsia="zh-CN"/>
        </w:rPr>
        <w:t>on remaining issues</w:t>
      </w:r>
      <w:r w:rsidRPr="000D669B">
        <w:rPr>
          <w:rFonts w:eastAsia="宋体"/>
          <w:lang w:eastAsia="zh-CN"/>
        </w:rPr>
        <w:t xml:space="preserve"> </w:t>
      </w:r>
      <w:r w:rsidR="00B73BF0">
        <w:rPr>
          <w:rFonts w:eastAsia="宋体"/>
          <w:lang w:eastAsia="zh-CN"/>
        </w:rPr>
        <w:t>on physical-layer procedures for NR positioning</w:t>
      </w:r>
      <w:r w:rsidR="00DE24A5">
        <w:rPr>
          <w:rFonts w:eastAsia="宋体"/>
          <w:lang w:eastAsia="zh-CN"/>
        </w:rPr>
        <w:t xml:space="preserve"> </w:t>
      </w:r>
      <w:r w:rsidRPr="000D669B">
        <w:rPr>
          <w:rFonts w:eastAsia="宋体"/>
          <w:lang w:eastAsia="zh-CN"/>
        </w:rPr>
        <w:t>with the following proposals:</w:t>
      </w:r>
    </w:p>
    <w:p w:rsidR="006D745E" w:rsidRDefault="006D745E" w:rsidP="006D745E">
      <w:pPr>
        <w:spacing w:line="260" w:lineRule="exact"/>
        <w:jc w:val="both"/>
        <w:rPr>
          <w:rFonts w:eastAsia="宋体"/>
          <w:b/>
          <w:i/>
          <w:szCs w:val="21"/>
        </w:rPr>
      </w:pPr>
      <w:r>
        <w:rPr>
          <w:rFonts w:eastAsia="宋体"/>
          <w:b/>
          <w:i/>
          <w:szCs w:val="21"/>
        </w:rPr>
        <w:t xml:space="preserve">Proposal </w:t>
      </w:r>
      <w:r>
        <w:rPr>
          <w:rFonts w:eastAsiaTheme="minorEastAsia"/>
          <w:b/>
          <w:i/>
          <w:szCs w:val="21"/>
        </w:rPr>
        <w:t>1</w:t>
      </w:r>
      <w:r w:rsidRPr="00AF2E64">
        <w:rPr>
          <w:rFonts w:eastAsia="宋体"/>
          <w:b/>
          <w:i/>
          <w:szCs w:val="21"/>
        </w:rPr>
        <w:t>:</w:t>
      </w:r>
    </w:p>
    <w:p w:rsidR="006D745E" w:rsidRDefault="006D745E" w:rsidP="006D745E">
      <w:pPr>
        <w:pStyle w:val="a0"/>
        <w:numPr>
          <w:ilvl w:val="0"/>
          <w:numId w:val="24"/>
        </w:numPr>
        <w:spacing w:line="260" w:lineRule="exact"/>
        <w:rPr>
          <w:rFonts w:eastAsiaTheme="minorEastAsia"/>
          <w:b/>
          <w:i/>
          <w:szCs w:val="21"/>
        </w:rPr>
      </w:pPr>
      <w:r>
        <w:rPr>
          <w:rFonts w:eastAsiaTheme="minorEastAsia"/>
          <w:b/>
          <w:i/>
          <w:szCs w:val="21"/>
        </w:rPr>
        <w:t>Modify the agreement for the UE requesting a measurement gap to the following:</w:t>
      </w:r>
    </w:p>
    <w:p w:rsidR="006D745E" w:rsidRPr="00FE5CAB" w:rsidRDefault="006D745E" w:rsidP="006D745E">
      <w:pPr>
        <w:pStyle w:val="a0"/>
        <w:numPr>
          <w:ilvl w:val="0"/>
          <w:numId w:val="25"/>
        </w:numPr>
        <w:spacing w:line="260" w:lineRule="exact"/>
        <w:rPr>
          <w:rFonts w:eastAsiaTheme="minorEastAsia"/>
          <w:b/>
          <w:i/>
          <w:szCs w:val="21"/>
        </w:rPr>
      </w:pPr>
      <w:r>
        <w:rPr>
          <w:rFonts w:eastAsiaTheme="minorEastAsia"/>
          <w:b/>
          <w:i/>
          <w:szCs w:val="21"/>
        </w:rPr>
        <w:t>RRC signaling should be introduced for a UE to request a measurement gap configuration when the UE is expected to measure the DL PRS resource outside the active DL BWP or with a numerology different from the numerology of the active DL BWP.</w:t>
      </w:r>
    </w:p>
    <w:p w:rsidR="006D745E" w:rsidRDefault="006D745E" w:rsidP="006D745E">
      <w:pPr>
        <w:pStyle w:val="a0"/>
        <w:spacing w:line="260" w:lineRule="exact"/>
        <w:rPr>
          <w:rFonts w:eastAsia="宋体"/>
          <w:b/>
          <w:i/>
          <w:szCs w:val="21"/>
        </w:rPr>
      </w:pPr>
      <w:r>
        <w:rPr>
          <w:rFonts w:eastAsia="宋体"/>
          <w:b/>
          <w:i/>
          <w:szCs w:val="21"/>
        </w:rPr>
        <w:t xml:space="preserve">Proposal </w:t>
      </w:r>
      <w:r>
        <w:rPr>
          <w:rFonts w:eastAsiaTheme="minorEastAsia"/>
          <w:b/>
          <w:i/>
          <w:szCs w:val="21"/>
        </w:rPr>
        <w:t>2</w:t>
      </w:r>
      <w:r w:rsidRPr="00AF2E64">
        <w:rPr>
          <w:rFonts w:eastAsia="宋体"/>
          <w:b/>
          <w:i/>
          <w:szCs w:val="21"/>
        </w:rPr>
        <w:t xml:space="preserve">: </w:t>
      </w:r>
    </w:p>
    <w:p w:rsidR="006D745E" w:rsidRPr="001D6E8C" w:rsidRDefault="006D745E" w:rsidP="006D745E">
      <w:pPr>
        <w:pStyle w:val="a0"/>
        <w:numPr>
          <w:ilvl w:val="0"/>
          <w:numId w:val="23"/>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following text proposals into TS 38.214 for adding descriptions of the UE requesting a measurement gap.</w:t>
      </w:r>
    </w:p>
    <w:tbl>
      <w:tblPr>
        <w:tblStyle w:val="af2"/>
        <w:tblW w:w="0" w:type="auto"/>
        <w:tblInd w:w="108" w:type="dxa"/>
        <w:tblLook w:val="04A0" w:firstRow="1" w:lastRow="0" w:firstColumn="1" w:lastColumn="0" w:noHBand="0" w:noVBand="1"/>
      </w:tblPr>
      <w:tblGrid>
        <w:gridCol w:w="9072"/>
      </w:tblGrid>
      <w:tr w:rsidR="006D745E" w:rsidTr="00A00170">
        <w:tc>
          <w:tcPr>
            <w:tcW w:w="9072" w:type="dxa"/>
          </w:tcPr>
          <w:p w:rsidR="006D745E" w:rsidRPr="00854060" w:rsidRDefault="006D745E" w:rsidP="00A00170">
            <w:pPr>
              <w:pStyle w:val="a0"/>
              <w:rPr>
                <w:rFonts w:eastAsiaTheme="minorEastAsia"/>
                <w:i/>
              </w:rPr>
            </w:pPr>
            <w:r w:rsidRPr="00854060">
              <w:rPr>
                <w:rFonts w:eastAsiaTheme="minorEastAsia" w:hint="eastAsia"/>
                <w:i/>
              </w:rPr>
              <w:t>TS</w:t>
            </w:r>
            <w:r w:rsidRPr="00854060">
              <w:rPr>
                <w:rFonts w:eastAsiaTheme="minorEastAsia"/>
                <w:i/>
              </w:rPr>
              <w:t xml:space="preserve"> 38.214-g00</w:t>
            </w:r>
          </w:p>
          <w:p w:rsidR="006D745E" w:rsidRPr="00854060" w:rsidRDefault="006D745E" w:rsidP="00A00170">
            <w:pPr>
              <w:pStyle w:val="a0"/>
              <w:rPr>
                <w:rFonts w:eastAsiaTheme="minorEastAsia"/>
                <w:i/>
              </w:rPr>
            </w:pPr>
            <w:r w:rsidRPr="00854060">
              <w:rPr>
                <w:rFonts w:eastAsiaTheme="minorEastAsia" w:hint="eastAsia"/>
                <w:i/>
              </w:rPr>
              <w:t>5.1.6.5</w:t>
            </w:r>
            <w:r w:rsidRPr="00854060">
              <w:rPr>
                <w:rFonts w:eastAsiaTheme="minorEastAsia"/>
                <w:i/>
              </w:rPr>
              <w:t xml:space="preserve"> PRS </w:t>
            </w:r>
            <w:r w:rsidRPr="00854060">
              <w:rPr>
                <w:rFonts w:eastAsiaTheme="minorEastAsia" w:hint="eastAsia"/>
                <w:i/>
              </w:rPr>
              <w:t>re</w:t>
            </w:r>
            <w:r w:rsidRPr="00854060">
              <w:rPr>
                <w:rFonts w:eastAsiaTheme="minorEastAsia"/>
                <w:i/>
              </w:rPr>
              <w:t>ception procedure</w:t>
            </w:r>
          </w:p>
          <w:p w:rsidR="006D745E" w:rsidRPr="00C940D4" w:rsidRDefault="006D745E" w:rsidP="00A00170">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rsidR="006D745E" w:rsidRDefault="006D745E" w:rsidP="00A00170">
            <w:pPr>
              <w:jc w:val="both"/>
              <w:rPr>
                <w:szCs w:val="20"/>
              </w:rPr>
            </w:pPr>
            <w: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If the UE is not provided with a measurement gap, the UE is not expected to process DL PRS resources on serving or non-serving cells on any symbols indicated as UL by the serving cell. When the UE is expected to measure the DL PRS resource outside the active DL BWP </w:t>
            </w:r>
            <w:r w:rsidRPr="006D745E">
              <w:rPr>
                <w:color w:val="FF0000"/>
                <w:u w:val="single"/>
              </w:rPr>
              <w:t>or with a numerology different from the numerology of the active DL BWP</w:t>
            </w:r>
            <w:r>
              <w:t xml:space="preserve"> it may request a measurement gap in higher layer parameter [XYZ]. </w:t>
            </w:r>
          </w:p>
          <w:p w:rsidR="006D745E" w:rsidRPr="00B73BF0" w:rsidRDefault="006D745E" w:rsidP="00A00170">
            <w:pPr>
              <w:pStyle w:val="a0"/>
              <w:jc w:val="center"/>
              <w:rPr>
                <w:rFonts w:eastAsia="宋体"/>
                <w:color w:val="FF0000"/>
                <w:sz w:val="28"/>
                <w:szCs w:val="28"/>
              </w:rPr>
            </w:pPr>
            <w:r w:rsidRPr="00F80D5C">
              <w:rPr>
                <w:rFonts w:eastAsia="宋体"/>
                <w:color w:val="FF0000"/>
                <w:sz w:val="28"/>
                <w:szCs w:val="28"/>
              </w:rPr>
              <w:t xml:space="preserve"> &lt; Unchanged parts are omitted &gt;</w:t>
            </w:r>
          </w:p>
        </w:tc>
      </w:tr>
    </w:tbl>
    <w:p w:rsidR="00627D66" w:rsidRDefault="00627D66" w:rsidP="00627D66">
      <w:pPr>
        <w:pStyle w:val="a0"/>
        <w:rPr>
          <w:rFonts w:eastAsiaTheme="minorEastAsia"/>
          <w:lang w:eastAsia="zh-CN"/>
        </w:rPr>
      </w:pPr>
    </w:p>
    <w:p w:rsidR="00305F56" w:rsidRPr="000D669B" w:rsidRDefault="00A045D1" w:rsidP="001736AF">
      <w:pPr>
        <w:pStyle w:val="1"/>
        <w:numPr>
          <w:ilvl w:val="0"/>
          <w:numId w:val="0"/>
        </w:numPr>
        <w:rPr>
          <w:b/>
          <w:bCs/>
        </w:rPr>
      </w:pPr>
      <w:r w:rsidRPr="000D669B">
        <w:t>References</w:t>
      </w:r>
    </w:p>
    <w:bookmarkEnd w:id="4"/>
    <w:bookmarkEnd w:id="5"/>
    <w:p w:rsidR="000552FF" w:rsidRPr="000552FF" w:rsidRDefault="000552FF" w:rsidP="000552FF">
      <w:pPr>
        <w:pStyle w:val="a0"/>
        <w:numPr>
          <w:ilvl w:val="0"/>
          <w:numId w:val="6"/>
        </w:numPr>
        <w:spacing w:after="0"/>
        <w:rPr>
          <w:rFonts w:eastAsia="宋体"/>
          <w:bCs/>
          <w:szCs w:val="20"/>
          <w:lang w:eastAsia="zh-CN"/>
        </w:rPr>
      </w:pPr>
      <w:r w:rsidRPr="008D21E1">
        <w:rPr>
          <w:rFonts w:eastAsia="宋体"/>
          <w:bCs/>
          <w:szCs w:val="20"/>
          <w:lang w:eastAsia="zh-CN"/>
        </w:rPr>
        <w:t>Chairman’s notes for 3GPP TSG RAN WG1 9</w:t>
      </w:r>
      <w:r w:rsidR="00181612">
        <w:rPr>
          <w:rFonts w:eastAsia="宋体"/>
          <w:bCs/>
          <w:szCs w:val="20"/>
          <w:lang w:eastAsia="zh-CN"/>
        </w:rPr>
        <w:t>9</w:t>
      </w:r>
      <w:r w:rsidRPr="008D21E1">
        <w:rPr>
          <w:rFonts w:eastAsia="宋体"/>
          <w:bCs/>
          <w:szCs w:val="20"/>
          <w:lang w:eastAsia="zh-CN"/>
        </w:rPr>
        <w:t xml:space="preserve"> Meeting, </w:t>
      </w:r>
      <w:r w:rsidR="00181612">
        <w:rPr>
          <w:rFonts w:eastAsiaTheme="minorEastAsia"/>
          <w:bCs/>
          <w:szCs w:val="20"/>
          <w:lang w:eastAsia="zh-CN"/>
        </w:rPr>
        <w:t>Reno USA</w:t>
      </w:r>
      <w:r w:rsidRPr="008D21E1">
        <w:rPr>
          <w:rFonts w:eastAsia="宋体"/>
          <w:bCs/>
          <w:szCs w:val="20"/>
          <w:lang w:eastAsia="zh-CN"/>
        </w:rPr>
        <w:t xml:space="preserve">, </w:t>
      </w:r>
      <w:r w:rsidR="00181612">
        <w:rPr>
          <w:rFonts w:eastAsiaTheme="minorEastAsia"/>
          <w:bCs/>
          <w:szCs w:val="20"/>
          <w:lang w:eastAsia="zh-CN"/>
        </w:rPr>
        <w:t>November</w:t>
      </w:r>
      <w:r w:rsidRPr="008D21E1">
        <w:rPr>
          <w:rFonts w:eastAsia="宋体"/>
          <w:bCs/>
          <w:szCs w:val="20"/>
          <w:lang w:eastAsia="zh-CN"/>
        </w:rPr>
        <w:t xml:space="preserve"> 2019</w:t>
      </w:r>
    </w:p>
    <w:p w:rsidR="008D21E1" w:rsidRPr="00755E09" w:rsidRDefault="008D21E1" w:rsidP="00013E44">
      <w:pPr>
        <w:pStyle w:val="a0"/>
        <w:tabs>
          <w:tab w:val="left" w:pos="420"/>
        </w:tabs>
        <w:spacing w:after="0"/>
        <w:ind w:left="420"/>
        <w:rPr>
          <w:rFonts w:eastAsia="宋体"/>
          <w:bCs/>
          <w:szCs w:val="20"/>
          <w:lang w:eastAsia="zh-CN"/>
        </w:rPr>
      </w:pPr>
    </w:p>
    <w:sectPr w:rsidR="008D21E1" w:rsidRPr="00755E09" w:rsidSect="00305F5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CAD" w:rsidRDefault="00524CAD" w:rsidP="00305F56">
      <w:r>
        <w:separator/>
      </w:r>
    </w:p>
  </w:endnote>
  <w:endnote w:type="continuationSeparator" w:id="0">
    <w:p w:rsidR="00524CAD" w:rsidRDefault="00524CAD"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CAD" w:rsidRDefault="00524CAD" w:rsidP="00305F56">
      <w:r>
        <w:separator/>
      </w:r>
    </w:p>
  </w:footnote>
  <w:footnote w:type="continuationSeparator" w:id="0">
    <w:p w:rsidR="00524CAD" w:rsidRDefault="00524CAD" w:rsidP="00305F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CAB" w:rsidRDefault="00FE5CAB">
    <w:pPr>
      <w:pStyle w:val="ae"/>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7" w15:restartNumberingAfterBreak="0">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0D2084"/>
    <w:multiLevelType w:val="hybridMultilevel"/>
    <w:tmpl w:val="7BE473C8"/>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3F453E"/>
    <w:multiLevelType w:val="hybridMultilevel"/>
    <w:tmpl w:val="23DE6B8C"/>
    <w:lvl w:ilvl="0" w:tplc="1AE2A832">
      <w:start w:val="3"/>
      <w:numFmt w:val="bullet"/>
      <w:lvlText w:val="-"/>
      <w:lvlJc w:val="left"/>
      <w:pPr>
        <w:ind w:left="1265" w:hanging="420"/>
      </w:pPr>
      <w:rPr>
        <w:rFonts w:ascii="Times New Roman" w:eastAsia="宋体"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9"/>
  </w:num>
  <w:num w:numId="2">
    <w:abstractNumId w:val="7"/>
  </w:num>
  <w:num w:numId="3">
    <w:abstractNumId w:val="13"/>
  </w:num>
  <w:num w:numId="4">
    <w:abstractNumId w:val="2"/>
  </w:num>
  <w:num w:numId="5">
    <w:abstractNumId w:val="15"/>
  </w:num>
  <w:num w:numId="6">
    <w:abstractNumId w:val="24"/>
  </w:num>
  <w:num w:numId="7">
    <w:abstractNumId w:val="8"/>
  </w:num>
  <w:num w:numId="8">
    <w:abstractNumId w:val="20"/>
  </w:num>
  <w:num w:numId="9">
    <w:abstractNumId w:val="9"/>
  </w:num>
  <w:num w:numId="10">
    <w:abstractNumId w:val="1"/>
  </w:num>
  <w:num w:numId="11">
    <w:abstractNumId w:val="0"/>
  </w:num>
  <w:num w:numId="12">
    <w:abstractNumId w:val="16"/>
  </w:num>
  <w:num w:numId="13">
    <w:abstractNumId w:val="11"/>
  </w:num>
  <w:num w:numId="14">
    <w:abstractNumId w:val="21"/>
  </w:num>
  <w:num w:numId="15">
    <w:abstractNumId w:val="5"/>
  </w:num>
  <w:num w:numId="16">
    <w:abstractNumId w:val="3"/>
  </w:num>
  <w:num w:numId="17">
    <w:abstractNumId w:val="22"/>
  </w:num>
  <w:num w:numId="18">
    <w:abstractNumId w:val="12"/>
  </w:num>
  <w:num w:numId="19">
    <w:abstractNumId w:val="17"/>
  </w:num>
  <w:num w:numId="20">
    <w:abstractNumId w:val="4"/>
  </w:num>
  <w:num w:numId="21">
    <w:abstractNumId w:val="10"/>
  </w:num>
  <w:num w:numId="22">
    <w:abstractNumId w:val="6"/>
  </w:num>
  <w:num w:numId="23">
    <w:abstractNumId w:val="14"/>
  </w:num>
  <w:num w:numId="24">
    <w:abstractNumId w:val="18"/>
  </w:num>
  <w:num w:numId="25">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noPunctuationKerning/>
  <w:characterSpacingControl w:val="doNotCompress"/>
  <w:hdrShapeDefaults>
    <o:shapedefaults v:ext="edit" spidmax="8193"/>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1524"/>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68D"/>
    <w:rsid w:val="00010791"/>
    <w:rsid w:val="00011136"/>
    <w:rsid w:val="000115AD"/>
    <w:rsid w:val="000116A5"/>
    <w:rsid w:val="00011C8C"/>
    <w:rsid w:val="00011F30"/>
    <w:rsid w:val="00011FFB"/>
    <w:rsid w:val="00012246"/>
    <w:rsid w:val="00012414"/>
    <w:rsid w:val="000124C4"/>
    <w:rsid w:val="000126F3"/>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2FB0"/>
    <w:rsid w:val="00053004"/>
    <w:rsid w:val="000537F7"/>
    <w:rsid w:val="00053B75"/>
    <w:rsid w:val="00053D7E"/>
    <w:rsid w:val="00054032"/>
    <w:rsid w:val="000540C0"/>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60CE4"/>
    <w:rsid w:val="000613E6"/>
    <w:rsid w:val="00061C32"/>
    <w:rsid w:val="00061DF4"/>
    <w:rsid w:val="00062616"/>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7A7"/>
    <w:rsid w:val="000A08D3"/>
    <w:rsid w:val="000A09D3"/>
    <w:rsid w:val="000A0E0D"/>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1C9"/>
    <w:rsid w:val="000B290F"/>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E7"/>
    <w:rsid w:val="000E2F76"/>
    <w:rsid w:val="000E37A6"/>
    <w:rsid w:val="000E3A01"/>
    <w:rsid w:val="000E3C6B"/>
    <w:rsid w:val="000E438B"/>
    <w:rsid w:val="000E4629"/>
    <w:rsid w:val="000E6FFC"/>
    <w:rsid w:val="000E7159"/>
    <w:rsid w:val="000E7D93"/>
    <w:rsid w:val="000E7E98"/>
    <w:rsid w:val="000E7F62"/>
    <w:rsid w:val="000F00ED"/>
    <w:rsid w:val="000F0ED3"/>
    <w:rsid w:val="000F1063"/>
    <w:rsid w:val="000F11F0"/>
    <w:rsid w:val="000F1445"/>
    <w:rsid w:val="000F15E1"/>
    <w:rsid w:val="000F1859"/>
    <w:rsid w:val="000F1F75"/>
    <w:rsid w:val="000F26CF"/>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E25"/>
    <w:rsid w:val="00117296"/>
    <w:rsid w:val="00117423"/>
    <w:rsid w:val="001174AC"/>
    <w:rsid w:val="0011759E"/>
    <w:rsid w:val="0012034E"/>
    <w:rsid w:val="0012066D"/>
    <w:rsid w:val="00120A72"/>
    <w:rsid w:val="001213BB"/>
    <w:rsid w:val="00121645"/>
    <w:rsid w:val="001216B6"/>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6B7"/>
    <w:rsid w:val="00132726"/>
    <w:rsid w:val="00132BAC"/>
    <w:rsid w:val="00132CFC"/>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166"/>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1612"/>
    <w:rsid w:val="00181946"/>
    <w:rsid w:val="00182240"/>
    <w:rsid w:val="00182393"/>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7B"/>
    <w:rsid w:val="001C3779"/>
    <w:rsid w:val="001C3D68"/>
    <w:rsid w:val="001C41EF"/>
    <w:rsid w:val="001C4A3B"/>
    <w:rsid w:val="001C4BA4"/>
    <w:rsid w:val="001C4D23"/>
    <w:rsid w:val="001C4E90"/>
    <w:rsid w:val="001C4F0D"/>
    <w:rsid w:val="001C52F0"/>
    <w:rsid w:val="001C56C5"/>
    <w:rsid w:val="001C57C2"/>
    <w:rsid w:val="001C58A2"/>
    <w:rsid w:val="001C5AE9"/>
    <w:rsid w:val="001C5D2D"/>
    <w:rsid w:val="001C5EE0"/>
    <w:rsid w:val="001C61F8"/>
    <w:rsid w:val="001C626F"/>
    <w:rsid w:val="001C7268"/>
    <w:rsid w:val="001C78FC"/>
    <w:rsid w:val="001D0047"/>
    <w:rsid w:val="001D096F"/>
    <w:rsid w:val="001D0DD1"/>
    <w:rsid w:val="001D147E"/>
    <w:rsid w:val="001D155F"/>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CF6"/>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63F"/>
    <w:rsid w:val="001F47EF"/>
    <w:rsid w:val="001F4893"/>
    <w:rsid w:val="001F49B7"/>
    <w:rsid w:val="001F4D40"/>
    <w:rsid w:val="001F4F3B"/>
    <w:rsid w:val="001F52ED"/>
    <w:rsid w:val="001F61A0"/>
    <w:rsid w:val="001F6CB4"/>
    <w:rsid w:val="001F6DC8"/>
    <w:rsid w:val="001F7C6D"/>
    <w:rsid w:val="002007F1"/>
    <w:rsid w:val="00200C81"/>
    <w:rsid w:val="00201282"/>
    <w:rsid w:val="00201693"/>
    <w:rsid w:val="00201D35"/>
    <w:rsid w:val="0020210B"/>
    <w:rsid w:val="00202831"/>
    <w:rsid w:val="00203036"/>
    <w:rsid w:val="00203590"/>
    <w:rsid w:val="00203616"/>
    <w:rsid w:val="0020379F"/>
    <w:rsid w:val="00203BDA"/>
    <w:rsid w:val="00203C89"/>
    <w:rsid w:val="00203CB6"/>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85F"/>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9E4"/>
    <w:rsid w:val="00253C2B"/>
    <w:rsid w:val="00254116"/>
    <w:rsid w:val="00254C8E"/>
    <w:rsid w:val="002552C6"/>
    <w:rsid w:val="00255B70"/>
    <w:rsid w:val="00255BC1"/>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9B9"/>
    <w:rsid w:val="002A0E29"/>
    <w:rsid w:val="002A1CAD"/>
    <w:rsid w:val="002A2011"/>
    <w:rsid w:val="002A22A1"/>
    <w:rsid w:val="002A2461"/>
    <w:rsid w:val="002A2669"/>
    <w:rsid w:val="002A29FF"/>
    <w:rsid w:val="002A3ABA"/>
    <w:rsid w:val="002A42CB"/>
    <w:rsid w:val="002A44E2"/>
    <w:rsid w:val="002A45D8"/>
    <w:rsid w:val="002A4B57"/>
    <w:rsid w:val="002A6042"/>
    <w:rsid w:val="002A6D2B"/>
    <w:rsid w:val="002A72A1"/>
    <w:rsid w:val="002A76CA"/>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6D1E"/>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9A5"/>
    <w:rsid w:val="002D15A9"/>
    <w:rsid w:val="002D16FF"/>
    <w:rsid w:val="002D17AB"/>
    <w:rsid w:val="002D1D6E"/>
    <w:rsid w:val="002D2279"/>
    <w:rsid w:val="002D2519"/>
    <w:rsid w:val="002D2E8B"/>
    <w:rsid w:val="002D2F94"/>
    <w:rsid w:val="002D2F97"/>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927"/>
    <w:rsid w:val="00311BA4"/>
    <w:rsid w:val="0031203F"/>
    <w:rsid w:val="003123AA"/>
    <w:rsid w:val="00313649"/>
    <w:rsid w:val="00314056"/>
    <w:rsid w:val="003145C2"/>
    <w:rsid w:val="003145CD"/>
    <w:rsid w:val="00315119"/>
    <w:rsid w:val="003154CD"/>
    <w:rsid w:val="00315C95"/>
    <w:rsid w:val="00315D43"/>
    <w:rsid w:val="00315EF4"/>
    <w:rsid w:val="0031601C"/>
    <w:rsid w:val="00316464"/>
    <w:rsid w:val="00316C69"/>
    <w:rsid w:val="00317030"/>
    <w:rsid w:val="003172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4DD"/>
    <w:rsid w:val="00384CFE"/>
    <w:rsid w:val="00385E72"/>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594"/>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BD2"/>
    <w:rsid w:val="003A1DA5"/>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47E"/>
    <w:rsid w:val="003B361E"/>
    <w:rsid w:val="003B3977"/>
    <w:rsid w:val="003B4313"/>
    <w:rsid w:val="003B45F8"/>
    <w:rsid w:val="003B4706"/>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126A"/>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3FF"/>
    <w:rsid w:val="004A4E75"/>
    <w:rsid w:val="004A504D"/>
    <w:rsid w:val="004A5363"/>
    <w:rsid w:val="004A736A"/>
    <w:rsid w:val="004B010F"/>
    <w:rsid w:val="004B02F0"/>
    <w:rsid w:val="004B0ADC"/>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D09"/>
    <w:rsid w:val="004B558E"/>
    <w:rsid w:val="004B5D95"/>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DB8"/>
    <w:rsid w:val="004C311A"/>
    <w:rsid w:val="004C31F3"/>
    <w:rsid w:val="004C32EB"/>
    <w:rsid w:val="004C3C3E"/>
    <w:rsid w:val="004C40CC"/>
    <w:rsid w:val="004C438D"/>
    <w:rsid w:val="004C4EA2"/>
    <w:rsid w:val="004C50F7"/>
    <w:rsid w:val="004C54C0"/>
    <w:rsid w:val="004C55A1"/>
    <w:rsid w:val="004C5610"/>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759"/>
    <w:rsid w:val="004F7427"/>
    <w:rsid w:val="004F753A"/>
    <w:rsid w:val="004F79BC"/>
    <w:rsid w:val="004F7E8E"/>
    <w:rsid w:val="005002FD"/>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4F0"/>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4CAD"/>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2E5"/>
    <w:rsid w:val="005533CC"/>
    <w:rsid w:val="00553B8A"/>
    <w:rsid w:val="0055477E"/>
    <w:rsid w:val="00554C08"/>
    <w:rsid w:val="0055531D"/>
    <w:rsid w:val="00555520"/>
    <w:rsid w:val="0055594B"/>
    <w:rsid w:val="00555AAD"/>
    <w:rsid w:val="00555E0E"/>
    <w:rsid w:val="00555EDF"/>
    <w:rsid w:val="005561B1"/>
    <w:rsid w:val="005568B1"/>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C86"/>
    <w:rsid w:val="005A11AC"/>
    <w:rsid w:val="005A12E0"/>
    <w:rsid w:val="005A17B8"/>
    <w:rsid w:val="005A1C35"/>
    <w:rsid w:val="005A239F"/>
    <w:rsid w:val="005A27F0"/>
    <w:rsid w:val="005A34F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D8"/>
    <w:rsid w:val="005B1AA8"/>
    <w:rsid w:val="005B1D1D"/>
    <w:rsid w:val="005B1E1C"/>
    <w:rsid w:val="005B27C2"/>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719"/>
    <w:rsid w:val="005E1333"/>
    <w:rsid w:val="005E146D"/>
    <w:rsid w:val="005E1A6C"/>
    <w:rsid w:val="005E1D74"/>
    <w:rsid w:val="005E2996"/>
    <w:rsid w:val="005E2C8A"/>
    <w:rsid w:val="005E2F66"/>
    <w:rsid w:val="005E2FB4"/>
    <w:rsid w:val="005E34FF"/>
    <w:rsid w:val="005E3F63"/>
    <w:rsid w:val="005E49C2"/>
    <w:rsid w:val="005E502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EF7"/>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D66"/>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BB6"/>
    <w:rsid w:val="00645E4C"/>
    <w:rsid w:val="00645F79"/>
    <w:rsid w:val="006462EF"/>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EEA"/>
    <w:rsid w:val="00684F60"/>
    <w:rsid w:val="006858B0"/>
    <w:rsid w:val="00685B9A"/>
    <w:rsid w:val="0068686B"/>
    <w:rsid w:val="006872C0"/>
    <w:rsid w:val="006873B6"/>
    <w:rsid w:val="0069050E"/>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7AE"/>
    <w:rsid w:val="006B405A"/>
    <w:rsid w:val="006B40AA"/>
    <w:rsid w:val="006B417E"/>
    <w:rsid w:val="006B45F5"/>
    <w:rsid w:val="006B4A0C"/>
    <w:rsid w:val="006B4A53"/>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29"/>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3D0"/>
    <w:rsid w:val="006C65E2"/>
    <w:rsid w:val="006C703C"/>
    <w:rsid w:val="006C73CC"/>
    <w:rsid w:val="006C7B22"/>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A04"/>
    <w:rsid w:val="006D745E"/>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9C2"/>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372"/>
    <w:rsid w:val="0074465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3CB"/>
    <w:rsid w:val="007734CD"/>
    <w:rsid w:val="00773773"/>
    <w:rsid w:val="00774593"/>
    <w:rsid w:val="00774D8F"/>
    <w:rsid w:val="00775395"/>
    <w:rsid w:val="00775491"/>
    <w:rsid w:val="0077561E"/>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4463"/>
    <w:rsid w:val="007844ED"/>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416C"/>
    <w:rsid w:val="007942DD"/>
    <w:rsid w:val="00794579"/>
    <w:rsid w:val="00794598"/>
    <w:rsid w:val="007947C0"/>
    <w:rsid w:val="00794AA9"/>
    <w:rsid w:val="007957D6"/>
    <w:rsid w:val="00795BDB"/>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207E"/>
    <w:rsid w:val="007C2098"/>
    <w:rsid w:val="007C2309"/>
    <w:rsid w:val="007C2860"/>
    <w:rsid w:val="007C2BC3"/>
    <w:rsid w:val="007C2E62"/>
    <w:rsid w:val="007C31D1"/>
    <w:rsid w:val="007C3671"/>
    <w:rsid w:val="007C36C8"/>
    <w:rsid w:val="007C3FCB"/>
    <w:rsid w:val="007C4519"/>
    <w:rsid w:val="007C49F6"/>
    <w:rsid w:val="007C54BA"/>
    <w:rsid w:val="007C58FE"/>
    <w:rsid w:val="007C5D5B"/>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739"/>
    <w:rsid w:val="007D49DA"/>
    <w:rsid w:val="007D4BA0"/>
    <w:rsid w:val="007D501C"/>
    <w:rsid w:val="007D5946"/>
    <w:rsid w:val="007D63C3"/>
    <w:rsid w:val="007D640D"/>
    <w:rsid w:val="007D66F3"/>
    <w:rsid w:val="007D69A5"/>
    <w:rsid w:val="007D6C4A"/>
    <w:rsid w:val="007D712C"/>
    <w:rsid w:val="007D7BBC"/>
    <w:rsid w:val="007E011E"/>
    <w:rsid w:val="007E0290"/>
    <w:rsid w:val="007E0EEC"/>
    <w:rsid w:val="007E11EB"/>
    <w:rsid w:val="007E145E"/>
    <w:rsid w:val="007E16C8"/>
    <w:rsid w:val="007E1714"/>
    <w:rsid w:val="007E1A5B"/>
    <w:rsid w:val="007E2211"/>
    <w:rsid w:val="007E22BF"/>
    <w:rsid w:val="007E24C9"/>
    <w:rsid w:val="007E2C19"/>
    <w:rsid w:val="007E2CC4"/>
    <w:rsid w:val="007E3A95"/>
    <w:rsid w:val="007E3BCD"/>
    <w:rsid w:val="007E3FB4"/>
    <w:rsid w:val="007E44BD"/>
    <w:rsid w:val="007E4A12"/>
    <w:rsid w:val="007E4C21"/>
    <w:rsid w:val="007E5F68"/>
    <w:rsid w:val="007E650F"/>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E50"/>
    <w:rsid w:val="008861F5"/>
    <w:rsid w:val="008869C7"/>
    <w:rsid w:val="008870AE"/>
    <w:rsid w:val="0088728A"/>
    <w:rsid w:val="00890253"/>
    <w:rsid w:val="0089046F"/>
    <w:rsid w:val="00890AB0"/>
    <w:rsid w:val="00890F6B"/>
    <w:rsid w:val="008910E5"/>
    <w:rsid w:val="00891487"/>
    <w:rsid w:val="00891B06"/>
    <w:rsid w:val="008927D2"/>
    <w:rsid w:val="008927D9"/>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688"/>
    <w:rsid w:val="008D0FFB"/>
    <w:rsid w:val="008D1464"/>
    <w:rsid w:val="008D1CA0"/>
    <w:rsid w:val="008D1FE9"/>
    <w:rsid w:val="008D21E1"/>
    <w:rsid w:val="008D2201"/>
    <w:rsid w:val="008D23C1"/>
    <w:rsid w:val="008D276E"/>
    <w:rsid w:val="008D3104"/>
    <w:rsid w:val="008D334B"/>
    <w:rsid w:val="008D3C1C"/>
    <w:rsid w:val="008D3C91"/>
    <w:rsid w:val="008D4C85"/>
    <w:rsid w:val="008D5541"/>
    <w:rsid w:val="008D5C81"/>
    <w:rsid w:val="008D5FAE"/>
    <w:rsid w:val="008D6DE3"/>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5D"/>
    <w:rsid w:val="00900FC4"/>
    <w:rsid w:val="00901100"/>
    <w:rsid w:val="0090159B"/>
    <w:rsid w:val="00901AA7"/>
    <w:rsid w:val="009025E9"/>
    <w:rsid w:val="00903A52"/>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72"/>
    <w:rsid w:val="00911711"/>
    <w:rsid w:val="0091176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DC2"/>
    <w:rsid w:val="00915263"/>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071"/>
    <w:rsid w:val="00972B2B"/>
    <w:rsid w:val="009732AB"/>
    <w:rsid w:val="00973329"/>
    <w:rsid w:val="0097699E"/>
    <w:rsid w:val="00976C71"/>
    <w:rsid w:val="00977CA9"/>
    <w:rsid w:val="00977D86"/>
    <w:rsid w:val="009808BE"/>
    <w:rsid w:val="00980FD5"/>
    <w:rsid w:val="009814BA"/>
    <w:rsid w:val="00981B3B"/>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D96"/>
    <w:rsid w:val="009903AF"/>
    <w:rsid w:val="0099046B"/>
    <w:rsid w:val="0099124F"/>
    <w:rsid w:val="0099140B"/>
    <w:rsid w:val="0099163D"/>
    <w:rsid w:val="00991AAF"/>
    <w:rsid w:val="00992042"/>
    <w:rsid w:val="00992AEB"/>
    <w:rsid w:val="00992ECB"/>
    <w:rsid w:val="00992FAC"/>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476"/>
    <w:rsid w:val="00A10568"/>
    <w:rsid w:val="00A11078"/>
    <w:rsid w:val="00A1131E"/>
    <w:rsid w:val="00A12539"/>
    <w:rsid w:val="00A13360"/>
    <w:rsid w:val="00A13768"/>
    <w:rsid w:val="00A137F2"/>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FF7"/>
    <w:rsid w:val="00A600CC"/>
    <w:rsid w:val="00A60957"/>
    <w:rsid w:val="00A60B6E"/>
    <w:rsid w:val="00A610B2"/>
    <w:rsid w:val="00A61613"/>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15A4"/>
    <w:rsid w:val="00AA178D"/>
    <w:rsid w:val="00AA19D0"/>
    <w:rsid w:val="00AA20D6"/>
    <w:rsid w:val="00AA21BC"/>
    <w:rsid w:val="00AA238E"/>
    <w:rsid w:val="00AA2E97"/>
    <w:rsid w:val="00AA347A"/>
    <w:rsid w:val="00AA3E0E"/>
    <w:rsid w:val="00AA4960"/>
    <w:rsid w:val="00AA4D19"/>
    <w:rsid w:val="00AA4EDA"/>
    <w:rsid w:val="00AA4FC9"/>
    <w:rsid w:val="00AA54B6"/>
    <w:rsid w:val="00AA6030"/>
    <w:rsid w:val="00AA6941"/>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D20"/>
    <w:rsid w:val="00AC53C8"/>
    <w:rsid w:val="00AC5535"/>
    <w:rsid w:val="00AC5D47"/>
    <w:rsid w:val="00AC5DE1"/>
    <w:rsid w:val="00AC6094"/>
    <w:rsid w:val="00AC62E4"/>
    <w:rsid w:val="00AC6423"/>
    <w:rsid w:val="00AC66BF"/>
    <w:rsid w:val="00AC6D33"/>
    <w:rsid w:val="00AC6EFD"/>
    <w:rsid w:val="00AC7469"/>
    <w:rsid w:val="00AC79C8"/>
    <w:rsid w:val="00AD02BF"/>
    <w:rsid w:val="00AD04E0"/>
    <w:rsid w:val="00AD0ADA"/>
    <w:rsid w:val="00AD1109"/>
    <w:rsid w:val="00AD1681"/>
    <w:rsid w:val="00AD20D0"/>
    <w:rsid w:val="00AD220B"/>
    <w:rsid w:val="00AD2B53"/>
    <w:rsid w:val="00AD300B"/>
    <w:rsid w:val="00AD3376"/>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4780"/>
    <w:rsid w:val="00B04B09"/>
    <w:rsid w:val="00B04C7F"/>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FF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65"/>
    <w:rsid w:val="00B548BE"/>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C42"/>
    <w:rsid w:val="00B66FD4"/>
    <w:rsid w:val="00B67293"/>
    <w:rsid w:val="00B67429"/>
    <w:rsid w:val="00B67471"/>
    <w:rsid w:val="00B67CD3"/>
    <w:rsid w:val="00B700D1"/>
    <w:rsid w:val="00B705A0"/>
    <w:rsid w:val="00B70610"/>
    <w:rsid w:val="00B707E8"/>
    <w:rsid w:val="00B7092A"/>
    <w:rsid w:val="00B70C23"/>
    <w:rsid w:val="00B70E24"/>
    <w:rsid w:val="00B7150B"/>
    <w:rsid w:val="00B719B9"/>
    <w:rsid w:val="00B71D92"/>
    <w:rsid w:val="00B71D9E"/>
    <w:rsid w:val="00B7219D"/>
    <w:rsid w:val="00B72202"/>
    <w:rsid w:val="00B722CD"/>
    <w:rsid w:val="00B72740"/>
    <w:rsid w:val="00B7297D"/>
    <w:rsid w:val="00B72DC5"/>
    <w:rsid w:val="00B731F0"/>
    <w:rsid w:val="00B73629"/>
    <w:rsid w:val="00B736B5"/>
    <w:rsid w:val="00B73BF0"/>
    <w:rsid w:val="00B746D0"/>
    <w:rsid w:val="00B75419"/>
    <w:rsid w:val="00B755E5"/>
    <w:rsid w:val="00B75760"/>
    <w:rsid w:val="00B7595E"/>
    <w:rsid w:val="00B75A21"/>
    <w:rsid w:val="00B76977"/>
    <w:rsid w:val="00B76EC6"/>
    <w:rsid w:val="00B7718E"/>
    <w:rsid w:val="00B80095"/>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A00"/>
    <w:rsid w:val="00BA483A"/>
    <w:rsid w:val="00BA4AF9"/>
    <w:rsid w:val="00BA5037"/>
    <w:rsid w:val="00BA50B6"/>
    <w:rsid w:val="00BA5BA1"/>
    <w:rsid w:val="00BA5CED"/>
    <w:rsid w:val="00BA5D40"/>
    <w:rsid w:val="00BA66E8"/>
    <w:rsid w:val="00BA6928"/>
    <w:rsid w:val="00BA74B9"/>
    <w:rsid w:val="00BA74E8"/>
    <w:rsid w:val="00BA755B"/>
    <w:rsid w:val="00BA7FC8"/>
    <w:rsid w:val="00BB0269"/>
    <w:rsid w:val="00BB0299"/>
    <w:rsid w:val="00BB0836"/>
    <w:rsid w:val="00BB0A9D"/>
    <w:rsid w:val="00BB1994"/>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124"/>
    <w:rsid w:val="00BE664A"/>
    <w:rsid w:val="00BE68FA"/>
    <w:rsid w:val="00BE69F5"/>
    <w:rsid w:val="00BE6BA3"/>
    <w:rsid w:val="00BE6D31"/>
    <w:rsid w:val="00BF03E9"/>
    <w:rsid w:val="00BF0412"/>
    <w:rsid w:val="00BF0854"/>
    <w:rsid w:val="00BF094D"/>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A1"/>
    <w:rsid w:val="00C055EE"/>
    <w:rsid w:val="00C0570B"/>
    <w:rsid w:val="00C0632B"/>
    <w:rsid w:val="00C06829"/>
    <w:rsid w:val="00C06C2D"/>
    <w:rsid w:val="00C079F7"/>
    <w:rsid w:val="00C07F0B"/>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44C9"/>
    <w:rsid w:val="00C24667"/>
    <w:rsid w:val="00C247A1"/>
    <w:rsid w:val="00C24DEA"/>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1B76"/>
    <w:rsid w:val="00C31C91"/>
    <w:rsid w:val="00C31CA2"/>
    <w:rsid w:val="00C329C7"/>
    <w:rsid w:val="00C3370B"/>
    <w:rsid w:val="00C33775"/>
    <w:rsid w:val="00C3384E"/>
    <w:rsid w:val="00C33B1E"/>
    <w:rsid w:val="00C33C74"/>
    <w:rsid w:val="00C33D5D"/>
    <w:rsid w:val="00C34951"/>
    <w:rsid w:val="00C34E7E"/>
    <w:rsid w:val="00C35693"/>
    <w:rsid w:val="00C364C9"/>
    <w:rsid w:val="00C366CB"/>
    <w:rsid w:val="00C367A9"/>
    <w:rsid w:val="00C36A16"/>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50161"/>
    <w:rsid w:val="00C503C3"/>
    <w:rsid w:val="00C50494"/>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727"/>
    <w:rsid w:val="00C73926"/>
    <w:rsid w:val="00C73BFF"/>
    <w:rsid w:val="00C7432E"/>
    <w:rsid w:val="00C74661"/>
    <w:rsid w:val="00C75487"/>
    <w:rsid w:val="00C75861"/>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C9C"/>
    <w:rsid w:val="00C97426"/>
    <w:rsid w:val="00CA02E3"/>
    <w:rsid w:val="00CA060E"/>
    <w:rsid w:val="00CA0A76"/>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31A"/>
    <w:rsid w:val="00CA5414"/>
    <w:rsid w:val="00CA54D4"/>
    <w:rsid w:val="00CA752A"/>
    <w:rsid w:val="00CA769D"/>
    <w:rsid w:val="00CA782C"/>
    <w:rsid w:val="00CB0613"/>
    <w:rsid w:val="00CB071C"/>
    <w:rsid w:val="00CB0D67"/>
    <w:rsid w:val="00CB0E4E"/>
    <w:rsid w:val="00CB0F05"/>
    <w:rsid w:val="00CB1A3A"/>
    <w:rsid w:val="00CB21D8"/>
    <w:rsid w:val="00CB2377"/>
    <w:rsid w:val="00CB40DB"/>
    <w:rsid w:val="00CB418A"/>
    <w:rsid w:val="00CB41FF"/>
    <w:rsid w:val="00CB421F"/>
    <w:rsid w:val="00CB42D0"/>
    <w:rsid w:val="00CB46A3"/>
    <w:rsid w:val="00CB4861"/>
    <w:rsid w:val="00CB4BF3"/>
    <w:rsid w:val="00CB5326"/>
    <w:rsid w:val="00CB53EB"/>
    <w:rsid w:val="00CB6D27"/>
    <w:rsid w:val="00CB6E99"/>
    <w:rsid w:val="00CB7895"/>
    <w:rsid w:val="00CB7E92"/>
    <w:rsid w:val="00CB7E9B"/>
    <w:rsid w:val="00CB7F96"/>
    <w:rsid w:val="00CC0203"/>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D99"/>
    <w:rsid w:val="00D313A0"/>
    <w:rsid w:val="00D31681"/>
    <w:rsid w:val="00D31FA1"/>
    <w:rsid w:val="00D32B68"/>
    <w:rsid w:val="00D333C9"/>
    <w:rsid w:val="00D3344B"/>
    <w:rsid w:val="00D3367D"/>
    <w:rsid w:val="00D33963"/>
    <w:rsid w:val="00D33B69"/>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D3"/>
    <w:rsid w:val="00D438E1"/>
    <w:rsid w:val="00D439E1"/>
    <w:rsid w:val="00D43C2E"/>
    <w:rsid w:val="00D4423E"/>
    <w:rsid w:val="00D44A94"/>
    <w:rsid w:val="00D44D6F"/>
    <w:rsid w:val="00D44E5C"/>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F71"/>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099B"/>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960"/>
    <w:rsid w:val="00DC02A3"/>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DA3"/>
    <w:rsid w:val="00E01EFC"/>
    <w:rsid w:val="00E02610"/>
    <w:rsid w:val="00E039C2"/>
    <w:rsid w:val="00E03D38"/>
    <w:rsid w:val="00E040F8"/>
    <w:rsid w:val="00E04695"/>
    <w:rsid w:val="00E04A51"/>
    <w:rsid w:val="00E0525F"/>
    <w:rsid w:val="00E06028"/>
    <w:rsid w:val="00E0613E"/>
    <w:rsid w:val="00E06723"/>
    <w:rsid w:val="00E06819"/>
    <w:rsid w:val="00E06973"/>
    <w:rsid w:val="00E06AD0"/>
    <w:rsid w:val="00E06C0A"/>
    <w:rsid w:val="00E070D4"/>
    <w:rsid w:val="00E07615"/>
    <w:rsid w:val="00E07D8A"/>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08"/>
    <w:rsid w:val="00E53B66"/>
    <w:rsid w:val="00E5402B"/>
    <w:rsid w:val="00E54141"/>
    <w:rsid w:val="00E55AA0"/>
    <w:rsid w:val="00E55AAB"/>
    <w:rsid w:val="00E55C38"/>
    <w:rsid w:val="00E55D8A"/>
    <w:rsid w:val="00E561C6"/>
    <w:rsid w:val="00E56532"/>
    <w:rsid w:val="00E567C9"/>
    <w:rsid w:val="00E568EE"/>
    <w:rsid w:val="00E56B10"/>
    <w:rsid w:val="00E571B0"/>
    <w:rsid w:val="00E572B0"/>
    <w:rsid w:val="00E57DFC"/>
    <w:rsid w:val="00E57E46"/>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187A"/>
    <w:rsid w:val="00E71A37"/>
    <w:rsid w:val="00E73BF8"/>
    <w:rsid w:val="00E73C44"/>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A95"/>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6F7"/>
    <w:rsid w:val="00ED0040"/>
    <w:rsid w:val="00ED02E9"/>
    <w:rsid w:val="00ED0748"/>
    <w:rsid w:val="00ED0D53"/>
    <w:rsid w:val="00ED0DEA"/>
    <w:rsid w:val="00ED12E0"/>
    <w:rsid w:val="00ED1851"/>
    <w:rsid w:val="00ED19A9"/>
    <w:rsid w:val="00ED2991"/>
    <w:rsid w:val="00ED3CEB"/>
    <w:rsid w:val="00ED44C2"/>
    <w:rsid w:val="00ED502F"/>
    <w:rsid w:val="00ED5194"/>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AF5"/>
    <w:rsid w:val="00EE2CB7"/>
    <w:rsid w:val="00EE35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60F7"/>
    <w:rsid w:val="00EF6373"/>
    <w:rsid w:val="00EF63FF"/>
    <w:rsid w:val="00EF668F"/>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7F7"/>
    <w:rsid w:val="00F46A5A"/>
    <w:rsid w:val="00F46CA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69F3"/>
    <w:rsid w:val="00F77167"/>
    <w:rsid w:val="00F77EBB"/>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D1A"/>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CAB"/>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BB9"/>
    <w:rsid w:val="00FF210F"/>
    <w:rsid w:val="00FF22CC"/>
    <w:rsid w:val="00FF22F1"/>
    <w:rsid w:val="00FF2425"/>
    <w:rsid w:val="00FF2C47"/>
    <w:rsid w:val="00FF326A"/>
    <w:rsid w:val="00FF39CB"/>
    <w:rsid w:val="00FF3AA1"/>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E8589CF"/>
  <w15:docId w15:val="{E7F245FD-CBAB-4056-AAD5-77DB97FEE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F56"/>
    <w:rPr>
      <w:rFonts w:eastAsia="Times New Roman"/>
      <w:szCs w:val="24"/>
      <w:lang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出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68943308">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0C0C9B-0F82-4755-B387-107F192FB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329FA20A</Template>
  <TotalTime>3</TotalTime>
  <Pages>2</Pages>
  <Words>604</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7</cp:revision>
  <cp:lastPrinted>2011-08-03T09:36:00Z</cp:lastPrinted>
  <dcterms:created xsi:type="dcterms:W3CDTF">2020-02-11T00:35:00Z</dcterms:created>
  <dcterms:modified xsi:type="dcterms:W3CDTF">2020-02-14T09:58:00Z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