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34A71" w14:textId="1FC070DD" w:rsidR="004225E8" w:rsidRPr="004225E8" w:rsidRDefault="004225E8" w:rsidP="000A2DFC">
      <w:pPr>
        <w:pStyle w:val="a3"/>
        <w:jc w:val="both"/>
        <w:rPr>
          <w:sz w:val="24"/>
          <w:szCs w:val="24"/>
          <w:lang w:eastAsia="zh-CN"/>
        </w:rPr>
      </w:pPr>
      <w:r w:rsidRPr="004225E8">
        <w:rPr>
          <w:sz w:val="24"/>
          <w:szCs w:val="24"/>
        </w:rPr>
        <w:t>3GPP TSG RAN Rel-19 workshop</w:t>
      </w:r>
      <w:r w:rsidRPr="004225E8">
        <w:rPr>
          <w:sz w:val="24"/>
          <w:szCs w:val="24"/>
        </w:rPr>
        <w:tab/>
      </w:r>
      <w:r w:rsidRPr="004225E8">
        <w:rPr>
          <w:sz w:val="24"/>
          <w:szCs w:val="24"/>
        </w:rPr>
        <w:tab/>
      </w:r>
      <w:r w:rsidRPr="004225E8">
        <w:rPr>
          <w:sz w:val="24"/>
          <w:szCs w:val="24"/>
        </w:rPr>
        <w:tab/>
      </w:r>
      <w:r w:rsidRPr="004225E8">
        <w:rPr>
          <w:sz w:val="24"/>
          <w:szCs w:val="24"/>
        </w:rPr>
        <w:tab/>
      </w:r>
      <w:r w:rsidRPr="004225E8">
        <w:rPr>
          <w:rFonts w:hint="eastAsia"/>
          <w:sz w:val="24"/>
          <w:szCs w:val="24"/>
        </w:rPr>
        <w:tab/>
      </w:r>
      <w:r w:rsidRPr="004225E8">
        <w:rPr>
          <w:sz w:val="24"/>
          <w:szCs w:val="24"/>
        </w:rPr>
        <w:tab/>
      </w:r>
      <w:r w:rsidRPr="004225E8">
        <w:rPr>
          <w:rFonts w:hint="eastAsia"/>
          <w:sz w:val="24"/>
          <w:szCs w:val="24"/>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t xml:space="preserve">   </w:t>
      </w:r>
      <w:r w:rsidRPr="004225E8">
        <w:rPr>
          <w:sz w:val="24"/>
          <w:szCs w:val="24"/>
        </w:rPr>
        <w:t>RWS-23</w:t>
      </w:r>
      <w:r w:rsidR="000D2BA1">
        <w:rPr>
          <w:rFonts w:hint="eastAsia"/>
          <w:sz w:val="24"/>
          <w:szCs w:val="24"/>
          <w:lang w:eastAsia="zh-CN"/>
        </w:rPr>
        <w:t>0384</w:t>
      </w:r>
    </w:p>
    <w:p w14:paraId="7D0BA498" w14:textId="77777777" w:rsidR="004225E8" w:rsidRPr="004225E8" w:rsidRDefault="004225E8" w:rsidP="000A2DFC">
      <w:pPr>
        <w:pStyle w:val="a3"/>
        <w:jc w:val="both"/>
        <w:rPr>
          <w:sz w:val="24"/>
          <w:szCs w:val="24"/>
        </w:rPr>
      </w:pPr>
      <w:r w:rsidRPr="004225E8">
        <w:rPr>
          <w:sz w:val="24"/>
          <w:szCs w:val="24"/>
        </w:rPr>
        <w:t>Taipei, June 15 - 16, 2023</w:t>
      </w:r>
    </w:p>
    <w:p w14:paraId="49379CFB" w14:textId="77777777" w:rsidR="00CD4C7B" w:rsidRPr="00DF0B55" w:rsidRDefault="00CD4C7B" w:rsidP="000A2DFC">
      <w:pPr>
        <w:pStyle w:val="a3"/>
        <w:jc w:val="both"/>
        <w:rPr>
          <w:bCs/>
          <w:noProof w:val="0"/>
          <w:sz w:val="24"/>
        </w:rPr>
      </w:pPr>
    </w:p>
    <w:p w14:paraId="758E2B30" w14:textId="0D590F55" w:rsidR="00CD4C7B" w:rsidRPr="00DF0B55" w:rsidRDefault="00CD4C7B" w:rsidP="000A2DFC">
      <w:pPr>
        <w:pStyle w:val="CRCoverPage"/>
        <w:tabs>
          <w:tab w:val="left" w:pos="1985"/>
        </w:tabs>
        <w:jc w:val="both"/>
        <w:rPr>
          <w:rFonts w:cs="Arial"/>
          <w:b/>
          <w:bCs/>
          <w:sz w:val="24"/>
          <w:szCs w:val="24"/>
          <w:lang w:eastAsia="ja-JP"/>
        </w:rPr>
      </w:pPr>
      <w:r w:rsidRPr="00DF0B55">
        <w:rPr>
          <w:rFonts w:cs="Arial"/>
          <w:b/>
          <w:bCs/>
          <w:sz w:val="24"/>
          <w:szCs w:val="24"/>
        </w:rPr>
        <w:t>Agenda item:</w:t>
      </w:r>
      <w:r w:rsidRPr="00DF0B55">
        <w:rPr>
          <w:rFonts w:cs="Arial"/>
          <w:b/>
          <w:bCs/>
          <w:sz w:val="24"/>
        </w:rPr>
        <w:tab/>
      </w:r>
      <w:r w:rsidR="00F2186E">
        <w:rPr>
          <w:rFonts w:eastAsia="宋体" w:cs="Arial" w:hint="eastAsia"/>
          <w:b/>
          <w:bCs/>
          <w:sz w:val="24"/>
          <w:lang w:eastAsia="zh-CN"/>
        </w:rPr>
        <w:t>5</w:t>
      </w:r>
    </w:p>
    <w:p w14:paraId="6A1BC0C1" w14:textId="11C093BF" w:rsidR="00CD4C7B" w:rsidRPr="00DF0B55" w:rsidRDefault="00CD4C7B" w:rsidP="000A2DFC">
      <w:pPr>
        <w:tabs>
          <w:tab w:val="left" w:pos="1985"/>
        </w:tabs>
        <w:ind w:left="1985" w:hanging="1985"/>
        <w:jc w:val="both"/>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EC380A">
        <w:rPr>
          <w:rFonts w:ascii="Arial" w:hAnsi="Arial" w:cs="Arial" w:hint="eastAsia"/>
          <w:b/>
          <w:bCs/>
          <w:sz w:val="24"/>
          <w:szCs w:val="24"/>
          <w:lang w:eastAsia="zh-CN"/>
        </w:rPr>
        <w:t>CATT</w:t>
      </w:r>
    </w:p>
    <w:p w14:paraId="45BE90BE" w14:textId="02B90684" w:rsidR="00CD4C7B" w:rsidRPr="00DF0B55" w:rsidRDefault="00CD4C7B" w:rsidP="000A2DFC">
      <w:pPr>
        <w:ind w:left="1985" w:hanging="1985"/>
        <w:jc w:val="both"/>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D13BD4">
        <w:rPr>
          <w:rFonts w:ascii="Arial" w:hAnsi="Arial" w:cs="Arial" w:hint="eastAsia"/>
          <w:b/>
          <w:bCs/>
          <w:sz w:val="24"/>
          <w:lang w:eastAsia="zh-CN"/>
        </w:rPr>
        <w:t>Duplex evolution in Rel-19</w:t>
      </w:r>
    </w:p>
    <w:p w14:paraId="7DF86DB4" w14:textId="2AF07C2E" w:rsidR="00CD4C7B" w:rsidRPr="00DF0B55" w:rsidRDefault="00CD4C7B" w:rsidP="000A2DFC">
      <w:pPr>
        <w:tabs>
          <w:tab w:val="left" w:pos="1985"/>
        </w:tabs>
        <w:jc w:val="both"/>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A16030" w:rsidRPr="00A16030">
        <w:rPr>
          <w:rFonts w:ascii="Arial" w:hAnsi="Arial" w:cs="Arial"/>
          <w:b/>
          <w:bCs/>
          <w:sz w:val="24"/>
          <w:szCs w:val="24"/>
        </w:rPr>
        <w:t xml:space="preserve"> and Decision</w:t>
      </w:r>
      <w:bookmarkStart w:id="0" w:name="_GoBack"/>
      <w:bookmarkEnd w:id="0"/>
    </w:p>
    <w:p w14:paraId="3E959691" w14:textId="6756A6A3" w:rsidR="00CD4C7B" w:rsidRPr="00DF0B55" w:rsidRDefault="0056573F" w:rsidP="000A2DFC">
      <w:pPr>
        <w:pStyle w:val="1"/>
        <w:numPr>
          <w:ilvl w:val="0"/>
          <w:numId w:val="34"/>
        </w:numPr>
        <w:jc w:val="both"/>
      </w:pPr>
      <w:r w:rsidRPr="00DF0B55">
        <w:t>Introduction</w:t>
      </w:r>
    </w:p>
    <w:p w14:paraId="6262A8A9" w14:textId="432781D0" w:rsidR="00F86383" w:rsidRDefault="00F86383" w:rsidP="000A2DFC">
      <w:pPr>
        <w:jc w:val="both"/>
        <w:rPr>
          <w:lang w:eastAsia="zh-CN"/>
        </w:rPr>
      </w:pPr>
      <w:r>
        <w:rPr>
          <w:rFonts w:hint="eastAsia"/>
          <w:lang w:eastAsia="zh-CN"/>
        </w:rPr>
        <w:t xml:space="preserve">Study on evolution of NR duplex operation was approved in Rel-18 with following objectives </w:t>
      </w:r>
      <w:r>
        <w:rPr>
          <w:lang w:eastAsia="zh-CN"/>
        </w:rPr>
        <w:fldChar w:fldCharType="begin"/>
      </w:r>
      <w:r>
        <w:rPr>
          <w:lang w:eastAsia="zh-CN"/>
        </w:rPr>
        <w:instrText xml:space="preserve"> </w:instrText>
      </w:r>
      <w:r>
        <w:rPr>
          <w:rFonts w:hint="eastAsia"/>
          <w:lang w:eastAsia="zh-CN"/>
        </w:rPr>
        <w:instrText>REF _Ref136244552 \r \h</w:instrText>
      </w:r>
      <w:r>
        <w:rPr>
          <w:lang w:eastAsia="zh-CN"/>
        </w:rPr>
        <w:instrText xml:space="preserve"> </w:instrText>
      </w:r>
      <w:r w:rsidR="000A2DFC">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p>
    <w:tbl>
      <w:tblPr>
        <w:tblStyle w:val="a9"/>
        <w:tblW w:w="0" w:type="auto"/>
        <w:tblLook w:val="04A0" w:firstRow="1" w:lastRow="0" w:firstColumn="1" w:lastColumn="0" w:noHBand="0" w:noVBand="1"/>
      </w:tblPr>
      <w:tblGrid>
        <w:gridCol w:w="9857"/>
      </w:tblGrid>
      <w:tr w:rsidR="00F86383" w14:paraId="55555910" w14:textId="77777777" w:rsidTr="00F86383">
        <w:tc>
          <w:tcPr>
            <w:tcW w:w="9857" w:type="dxa"/>
          </w:tcPr>
          <w:p w14:paraId="3937B480" w14:textId="77777777" w:rsidR="00F86383" w:rsidRPr="00F86383" w:rsidRDefault="00F86383" w:rsidP="000A2DFC">
            <w:pPr>
              <w:overflowPunct w:val="0"/>
              <w:autoSpaceDE w:val="0"/>
              <w:autoSpaceDN w:val="0"/>
              <w:adjustRightInd w:val="0"/>
              <w:spacing w:after="180"/>
              <w:ind w:right="-99"/>
              <w:jc w:val="both"/>
              <w:textAlignment w:val="baseline"/>
              <w:rPr>
                <w:rFonts w:eastAsia="等线"/>
                <w:bCs/>
                <w:lang w:eastAsia="ko-KR"/>
              </w:rPr>
            </w:pPr>
            <w:bookmarkStart w:id="1" w:name="_Hlk89819652"/>
            <w:r w:rsidRPr="00F86383">
              <w:rPr>
                <w:rFonts w:eastAsia="等线"/>
                <w:lang w:eastAsia="en-GB"/>
              </w:rPr>
              <w:t>The objective of this study is to identify and evaluate the potential enhancements to support duplex evolution for NR TDD in unpaired spectrum.</w:t>
            </w:r>
          </w:p>
          <w:p w14:paraId="29146D2A" w14:textId="77777777" w:rsidR="00F86383" w:rsidRPr="00F86383" w:rsidRDefault="00F86383" w:rsidP="000A2DFC">
            <w:pPr>
              <w:overflowPunct w:val="0"/>
              <w:autoSpaceDE w:val="0"/>
              <w:autoSpaceDN w:val="0"/>
              <w:adjustRightInd w:val="0"/>
              <w:spacing w:after="180"/>
              <w:ind w:right="-99"/>
              <w:jc w:val="both"/>
              <w:textAlignment w:val="baseline"/>
              <w:rPr>
                <w:rFonts w:eastAsia="等线"/>
                <w:bCs/>
                <w:lang w:eastAsia="ko-KR"/>
              </w:rPr>
            </w:pPr>
          </w:p>
          <w:p w14:paraId="0FACB5DC" w14:textId="77777777" w:rsidR="00F86383" w:rsidRPr="00F86383" w:rsidRDefault="00F86383" w:rsidP="000A2DFC">
            <w:pPr>
              <w:overflowPunct w:val="0"/>
              <w:autoSpaceDE w:val="0"/>
              <w:autoSpaceDN w:val="0"/>
              <w:adjustRightInd w:val="0"/>
              <w:spacing w:after="180"/>
              <w:ind w:right="-99"/>
              <w:jc w:val="both"/>
              <w:textAlignment w:val="baseline"/>
              <w:rPr>
                <w:rFonts w:eastAsia="等线"/>
                <w:bCs/>
                <w:lang w:eastAsia="ko-KR"/>
              </w:rPr>
            </w:pPr>
            <w:r w:rsidRPr="00F86383">
              <w:rPr>
                <w:rFonts w:eastAsia="等线"/>
                <w:bCs/>
                <w:lang w:eastAsia="ko-KR"/>
              </w:rPr>
              <w:t>In this study, the followings are assumed:</w:t>
            </w:r>
          </w:p>
          <w:p w14:paraId="6FC964FA" w14:textId="77777777" w:rsidR="00F86383" w:rsidRPr="00F86383" w:rsidRDefault="00F86383" w:rsidP="000A2DFC">
            <w:pPr>
              <w:numPr>
                <w:ilvl w:val="0"/>
                <w:numId w:val="30"/>
              </w:numPr>
              <w:overflowPunct w:val="0"/>
              <w:autoSpaceDE w:val="0"/>
              <w:autoSpaceDN w:val="0"/>
              <w:adjustRightInd w:val="0"/>
              <w:spacing w:after="180"/>
              <w:jc w:val="both"/>
              <w:textAlignment w:val="baseline"/>
              <w:rPr>
                <w:rFonts w:eastAsia="等线"/>
                <w:bCs/>
                <w:lang w:eastAsia="ko-KR"/>
              </w:rPr>
            </w:pPr>
            <w:r w:rsidRPr="00F86383">
              <w:rPr>
                <w:rFonts w:eastAsia="Malgun Gothic"/>
                <w:bCs/>
                <w:lang w:eastAsia="ko-KR"/>
              </w:rPr>
              <w:t>Duplex enhancement at the gNB side</w:t>
            </w:r>
          </w:p>
          <w:p w14:paraId="1C33C388" w14:textId="77777777" w:rsidR="00F86383" w:rsidRPr="00F86383" w:rsidRDefault="00F86383" w:rsidP="000A2DFC">
            <w:pPr>
              <w:numPr>
                <w:ilvl w:val="0"/>
                <w:numId w:val="30"/>
              </w:numPr>
              <w:overflowPunct w:val="0"/>
              <w:autoSpaceDE w:val="0"/>
              <w:autoSpaceDN w:val="0"/>
              <w:adjustRightInd w:val="0"/>
              <w:spacing w:after="180"/>
              <w:jc w:val="both"/>
              <w:textAlignment w:val="baseline"/>
              <w:rPr>
                <w:rFonts w:eastAsia="等线"/>
                <w:bCs/>
                <w:lang w:eastAsia="ko-KR"/>
              </w:rPr>
            </w:pPr>
            <w:r w:rsidRPr="00F86383">
              <w:rPr>
                <w:rFonts w:eastAsia="Malgun Gothic"/>
                <w:bCs/>
                <w:lang w:eastAsia="ko-KR"/>
              </w:rPr>
              <w:t>Half duplex operation at the UE side</w:t>
            </w:r>
          </w:p>
          <w:p w14:paraId="08E103DD" w14:textId="77777777" w:rsidR="00F86383" w:rsidRPr="00F86383" w:rsidRDefault="00F86383" w:rsidP="000A2DFC">
            <w:pPr>
              <w:numPr>
                <w:ilvl w:val="0"/>
                <w:numId w:val="30"/>
              </w:numPr>
              <w:overflowPunct w:val="0"/>
              <w:autoSpaceDE w:val="0"/>
              <w:autoSpaceDN w:val="0"/>
              <w:adjustRightInd w:val="0"/>
              <w:spacing w:after="180"/>
              <w:jc w:val="both"/>
              <w:textAlignment w:val="baseline"/>
              <w:rPr>
                <w:rFonts w:eastAsia="等线"/>
                <w:bCs/>
                <w:lang w:eastAsia="ko-KR"/>
              </w:rPr>
            </w:pPr>
            <w:r w:rsidRPr="00F86383">
              <w:rPr>
                <w:rFonts w:eastAsia="Malgun Gothic"/>
                <w:bCs/>
                <w:lang w:eastAsia="ko-KR"/>
              </w:rPr>
              <w:t>No restriction on frequency ranges</w:t>
            </w:r>
          </w:p>
          <w:p w14:paraId="3B5DE564" w14:textId="77777777" w:rsidR="00F86383" w:rsidRPr="00F86383" w:rsidRDefault="00F86383" w:rsidP="000A2DFC">
            <w:pPr>
              <w:overflowPunct w:val="0"/>
              <w:autoSpaceDE w:val="0"/>
              <w:autoSpaceDN w:val="0"/>
              <w:adjustRightInd w:val="0"/>
              <w:spacing w:after="180"/>
              <w:ind w:right="-99"/>
              <w:jc w:val="both"/>
              <w:textAlignment w:val="baseline"/>
              <w:rPr>
                <w:rFonts w:eastAsia="等线"/>
                <w:bCs/>
                <w:lang w:eastAsia="ko-KR"/>
              </w:rPr>
            </w:pPr>
          </w:p>
          <w:p w14:paraId="1C35F855" w14:textId="77777777" w:rsidR="00F86383" w:rsidRPr="00F86383" w:rsidRDefault="00F86383" w:rsidP="000A2DFC">
            <w:pPr>
              <w:overflowPunct w:val="0"/>
              <w:autoSpaceDE w:val="0"/>
              <w:autoSpaceDN w:val="0"/>
              <w:adjustRightInd w:val="0"/>
              <w:spacing w:after="180"/>
              <w:ind w:right="-99"/>
              <w:jc w:val="both"/>
              <w:textAlignment w:val="baseline"/>
              <w:rPr>
                <w:rFonts w:eastAsia="等线"/>
                <w:bCs/>
                <w:lang w:eastAsia="ko-KR"/>
              </w:rPr>
            </w:pPr>
            <w:r w:rsidRPr="00F86383">
              <w:rPr>
                <w:rFonts w:eastAsia="等线" w:hint="eastAsia"/>
                <w:bCs/>
                <w:lang w:eastAsia="ko-KR"/>
              </w:rPr>
              <w:t xml:space="preserve">The detailed objectives are as </w:t>
            </w:r>
            <w:r w:rsidRPr="00F86383">
              <w:rPr>
                <w:rFonts w:eastAsia="等线"/>
                <w:bCs/>
                <w:lang w:eastAsia="ko-KR"/>
              </w:rPr>
              <w:t>follows</w:t>
            </w:r>
            <w:r w:rsidRPr="00F86383">
              <w:rPr>
                <w:rFonts w:eastAsia="等线" w:hint="eastAsia"/>
                <w:bCs/>
                <w:lang w:eastAsia="ko-KR"/>
              </w:rPr>
              <w:t>:</w:t>
            </w:r>
          </w:p>
          <w:p w14:paraId="5D84A7E6" w14:textId="77777777" w:rsidR="00F86383" w:rsidRPr="00F86383" w:rsidRDefault="00F86383" w:rsidP="000A2DFC">
            <w:pPr>
              <w:numPr>
                <w:ilvl w:val="0"/>
                <w:numId w:val="32"/>
              </w:numPr>
              <w:overflowPunct w:val="0"/>
              <w:autoSpaceDE w:val="0"/>
              <w:autoSpaceDN w:val="0"/>
              <w:adjustRightInd w:val="0"/>
              <w:spacing w:after="180"/>
              <w:jc w:val="both"/>
              <w:textAlignment w:val="baseline"/>
              <w:rPr>
                <w:rFonts w:eastAsia="等线"/>
                <w:lang w:val="en-US" w:eastAsia="en-GB"/>
              </w:rPr>
            </w:pPr>
            <w:r w:rsidRPr="00F86383">
              <w:rPr>
                <w:rFonts w:eastAsia="等线"/>
                <w:lang w:val="en-US" w:eastAsia="en-GB"/>
              </w:rPr>
              <w:t>Identify applicable and relevant deployment scenarios (RAN1).</w:t>
            </w:r>
          </w:p>
          <w:p w14:paraId="452A0649" w14:textId="77777777" w:rsidR="00F86383" w:rsidRPr="00F86383" w:rsidRDefault="00F86383" w:rsidP="000A2DFC">
            <w:pPr>
              <w:numPr>
                <w:ilvl w:val="0"/>
                <w:numId w:val="32"/>
              </w:numPr>
              <w:overflowPunct w:val="0"/>
              <w:autoSpaceDE w:val="0"/>
              <w:autoSpaceDN w:val="0"/>
              <w:adjustRightInd w:val="0"/>
              <w:spacing w:after="180"/>
              <w:jc w:val="both"/>
              <w:textAlignment w:val="baseline"/>
              <w:rPr>
                <w:rFonts w:eastAsia="等线"/>
                <w:lang w:val="en-US" w:eastAsia="en-GB"/>
              </w:rPr>
            </w:pPr>
            <w:r w:rsidRPr="00F86383">
              <w:rPr>
                <w:rFonts w:eastAsia="等线"/>
                <w:lang w:val="en-US" w:eastAsia="en-GB"/>
              </w:rPr>
              <w:t>Develop evaluation methodology for duplex enhancement (RAN1).</w:t>
            </w:r>
          </w:p>
          <w:p w14:paraId="783FEF4A" w14:textId="77777777" w:rsidR="00F86383" w:rsidRPr="00F86383" w:rsidRDefault="00F86383" w:rsidP="000A2DFC">
            <w:pPr>
              <w:numPr>
                <w:ilvl w:val="0"/>
                <w:numId w:val="32"/>
              </w:numPr>
              <w:overflowPunct w:val="0"/>
              <w:autoSpaceDE w:val="0"/>
              <w:autoSpaceDN w:val="0"/>
              <w:adjustRightInd w:val="0"/>
              <w:spacing w:after="180"/>
              <w:jc w:val="both"/>
              <w:textAlignment w:val="baseline"/>
              <w:rPr>
                <w:rFonts w:eastAsia="等线"/>
                <w:lang w:val="en-US" w:eastAsia="en-GB"/>
              </w:rPr>
            </w:pPr>
            <w:r w:rsidRPr="00F86383">
              <w:rPr>
                <w:rFonts w:eastAsia="Malgun Gothic" w:hint="eastAsia"/>
                <w:lang w:val="en-US" w:eastAsia="ko-KR"/>
              </w:rPr>
              <w:t xml:space="preserve">Study </w:t>
            </w:r>
            <w:r w:rsidRPr="00F86383">
              <w:rPr>
                <w:rFonts w:eastAsia="Malgun Gothic"/>
                <w:lang w:val="en-US" w:eastAsia="ko-KR"/>
              </w:rPr>
              <w:t xml:space="preserve">the </w:t>
            </w:r>
            <w:proofErr w:type="spellStart"/>
            <w:r w:rsidRPr="00F86383">
              <w:rPr>
                <w:rFonts w:eastAsia="Malgun Gothic"/>
                <w:lang w:val="en-US" w:eastAsia="ko-KR"/>
              </w:rPr>
              <w:t>subband</w:t>
            </w:r>
            <w:proofErr w:type="spellEnd"/>
            <w:r w:rsidRPr="00F86383">
              <w:rPr>
                <w:rFonts w:eastAsia="Malgun Gothic"/>
                <w:lang w:val="en-US" w:eastAsia="ko-KR"/>
              </w:rPr>
              <w:t xml:space="preserve"> non-overlapping full duplex and </w:t>
            </w:r>
            <w:bookmarkStart w:id="2" w:name="_Hlk89796625"/>
            <w:r w:rsidRPr="00F86383">
              <w:rPr>
                <w:rFonts w:eastAsia="Malgun Gothic"/>
                <w:lang w:val="en-US" w:eastAsia="ko-KR"/>
              </w:rPr>
              <w:t xml:space="preserve">potential enhancements on </w:t>
            </w:r>
            <w:r w:rsidRPr="00F86383">
              <w:rPr>
                <w:rFonts w:eastAsia="Malgun Gothic"/>
                <w:bCs/>
                <w:lang w:eastAsia="ko-KR"/>
              </w:rPr>
              <w:t>dynamic/flexible TDD</w:t>
            </w:r>
            <w:bookmarkEnd w:id="2"/>
            <w:r w:rsidRPr="00F86383">
              <w:rPr>
                <w:rFonts w:eastAsia="Malgun Gothic"/>
                <w:bCs/>
                <w:lang w:eastAsia="ko-KR"/>
              </w:rPr>
              <w:t xml:space="preserve"> (RAN1, RAN4).</w:t>
            </w:r>
          </w:p>
          <w:p w14:paraId="47CBE2BE" w14:textId="77777777" w:rsidR="00F86383" w:rsidRPr="00F86383" w:rsidRDefault="00F86383" w:rsidP="000A2DFC">
            <w:pPr>
              <w:numPr>
                <w:ilvl w:val="0"/>
                <w:numId w:val="31"/>
              </w:numPr>
              <w:overflowPunct w:val="0"/>
              <w:autoSpaceDE w:val="0"/>
              <w:autoSpaceDN w:val="0"/>
              <w:adjustRightInd w:val="0"/>
              <w:spacing w:after="180"/>
              <w:contextualSpacing/>
              <w:jc w:val="both"/>
              <w:textAlignment w:val="baseline"/>
              <w:rPr>
                <w:rFonts w:eastAsia="Malgun Gothic"/>
                <w:bCs/>
                <w:lang w:eastAsia="ko-KR"/>
              </w:rPr>
            </w:pPr>
            <w:r w:rsidRPr="00F86383">
              <w:rPr>
                <w:rFonts w:eastAsia="Malgun Gothic"/>
                <w:bCs/>
                <w:lang w:eastAsia="ko-KR"/>
              </w:rPr>
              <w:t>Identify possible schemes and evaluate their feasibility and performances (RAN1).</w:t>
            </w:r>
          </w:p>
          <w:p w14:paraId="73C66C69" w14:textId="77777777" w:rsidR="00F86383" w:rsidRPr="00F86383" w:rsidRDefault="00F86383" w:rsidP="000A2DFC">
            <w:pPr>
              <w:numPr>
                <w:ilvl w:val="0"/>
                <w:numId w:val="31"/>
              </w:numPr>
              <w:overflowPunct w:val="0"/>
              <w:autoSpaceDE w:val="0"/>
              <w:autoSpaceDN w:val="0"/>
              <w:adjustRightInd w:val="0"/>
              <w:spacing w:after="180"/>
              <w:contextualSpacing/>
              <w:jc w:val="both"/>
              <w:textAlignment w:val="baseline"/>
              <w:rPr>
                <w:rFonts w:eastAsia="Malgun Gothic"/>
                <w:bCs/>
                <w:lang w:eastAsia="ko-KR"/>
              </w:rPr>
            </w:pPr>
            <w:r w:rsidRPr="00F86383">
              <w:rPr>
                <w:rFonts w:eastAsia="Malgun Gothic"/>
                <w:bCs/>
                <w:lang w:eastAsia="ko-KR"/>
              </w:rPr>
              <w:t xml:space="preserve">Study inter-gNB and inter-UE CLI handling and identify solutions to manage them (RAN1). </w:t>
            </w:r>
          </w:p>
          <w:p w14:paraId="1E39ECBC" w14:textId="77777777" w:rsidR="00F86383" w:rsidRPr="00F86383" w:rsidRDefault="00F86383" w:rsidP="000A2DFC">
            <w:pPr>
              <w:numPr>
                <w:ilvl w:val="1"/>
                <w:numId w:val="31"/>
              </w:numPr>
              <w:overflowPunct w:val="0"/>
              <w:autoSpaceDE w:val="0"/>
              <w:autoSpaceDN w:val="0"/>
              <w:adjustRightInd w:val="0"/>
              <w:spacing w:after="180"/>
              <w:contextualSpacing/>
              <w:jc w:val="both"/>
              <w:textAlignment w:val="baseline"/>
              <w:rPr>
                <w:rFonts w:eastAsia="Malgun Gothic"/>
                <w:bCs/>
                <w:lang w:eastAsia="ko-KR"/>
              </w:rPr>
            </w:pPr>
            <w:r w:rsidRPr="00F86383">
              <w:rPr>
                <w:rFonts w:eastAsia="Malgun Gothic"/>
                <w:bCs/>
                <w:lang w:eastAsia="ko-KR"/>
              </w:rPr>
              <w:t>Consider intra-</w:t>
            </w:r>
            <w:proofErr w:type="spellStart"/>
            <w:r w:rsidRPr="00F86383">
              <w:rPr>
                <w:rFonts w:eastAsia="Malgun Gothic"/>
                <w:bCs/>
                <w:lang w:eastAsia="ko-KR"/>
              </w:rPr>
              <w:t>subband</w:t>
            </w:r>
            <w:proofErr w:type="spellEnd"/>
            <w:r w:rsidRPr="00F86383">
              <w:rPr>
                <w:rFonts w:eastAsia="Malgun Gothic"/>
                <w:bCs/>
                <w:lang w:eastAsia="ko-KR"/>
              </w:rPr>
              <w:t xml:space="preserve"> CLI and inter-</w:t>
            </w:r>
            <w:proofErr w:type="spellStart"/>
            <w:r w:rsidRPr="00F86383">
              <w:rPr>
                <w:rFonts w:eastAsia="Malgun Gothic"/>
                <w:bCs/>
                <w:lang w:eastAsia="ko-KR"/>
              </w:rPr>
              <w:t>subband</w:t>
            </w:r>
            <w:proofErr w:type="spellEnd"/>
            <w:r w:rsidRPr="00F86383">
              <w:rPr>
                <w:rFonts w:eastAsia="Malgun Gothic"/>
                <w:bCs/>
                <w:lang w:eastAsia="ko-KR"/>
              </w:rPr>
              <w:t xml:space="preserve"> CLI in case of the </w:t>
            </w:r>
            <w:proofErr w:type="spellStart"/>
            <w:r w:rsidRPr="00F86383">
              <w:rPr>
                <w:rFonts w:eastAsia="Malgun Gothic"/>
                <w:lang w:val="en-US" w:eastAsia="ko-KR"/>
              </w:rPr>
              <w:t>subband</w:t>
            </w:r>
            <w:proofErr w:type="spellEnd"/>
            <w:r w:rsidRPr="00F86383">
              <w:rPr>
                <w:rFonts w:eastAsia="Malgun Gothic"/>
                <w:lang w:val="en-US" w:eastAsia="ko-KR"/>
              </w:rPr>
              <w:t xml:space="preserve"> non-overlapping full duplex</w:t>
            </w:r>
            <w:r w:rsidRPr="00F86383">
              <w:rPr>
                <w:rFonts w:eastAsia="Malgun Gothic"/>
                <w:bCs/>
                <w:lang w:eastAsia="ko-KR"/>
              </w:rPr>
              <w:t>.</w:t>
            </w:r>
          </w:p>
          <w:p w14:paraId="2F3BB40D" w14:textId="77777777" w:rsidR="00F86383" w:rsidRPr="00F86383" w:rsidRDefault="00F86383" w:rsidP="000A2DFC">
            <w:pPr>
              <w:numPr>
                <w:ilvl w:val="0"/>
                <w:numId w:val="31"/>
              </w:numPr>
              <w:overflowPunct w:val="0"/>
              <w:autoSpaceDE w:val="0"/>
              <w:autoSpaceDN w:val="0"/>
              <w:adjustRightInd w:val="0"/>
              <w:spacing w:after="180"/>
              <w:contextualSpacing/>
              <w:jc w:val="both"/>
              <w:textAlignment w:val="baseline"/>
              <w:rPr>
                <w:rFonts w:eastAsia="Malgun Gothic"/>
                <w:bCs/>
                <w:lang w:eastAsia="ko-KR"/>
              </w:rPr>
            </w:pPr>
            <w:r w:rsidRPr="00F86383">
              <w:rPr>
                <w:rFonts w:eastAsia="Malgun Gothic"/>
                <w:bCs/>
                <w:lang w:eastAsia="ko-KR"/>
              </w:rPr>
              <w:t>Study the performance of the identified schemes as well as the impact on legacy operation assuming their co-existence in co-channel and adjacent channels (RAN1).</w:t>
            </w:r>
          </w:p>
          <w:p w14:paraId="207722B4" w14:textId="77777777" w:rsidR="00F86383" w:rsidRPr="00F86383" w:rsidRDefault="00F86383" w:rsidP="000A2DFC">
            <w:pPr>
              <w:numPr>
                <w:ilvl w:val="0"/>
                <w:numId w:val="31"/>
              </w:numPr>
              <w:overflowPunct w:val="0"/>
              <w:autoSpaceDE w:val="0"/>
              <w:autoSpaceDN w:val="0"/>
              <w:adjustRightInd w:val="0"/>
              <w:spacing w:after="180"/>
              <w:contextualSpacing/>
              <w:jc w:val="both"/>
              <w:textAlignment w:val="baseline"/>
              <w:rPr>
                <w:rFonts w:eastAsia="Malgun Gothic"/>
                <w:bCs/>
                <w:lang w:eastAsia="ko-KR"/>
              </w:rPr>
            </w:pPr>
            <w:r w:rsidRPr="00F86383">
              <w:rPr>
                <w:rFonts w:eastAsia="Malgun Gothic"/>
                <w:bCs/>
                <w:lang w:eastAsia="ko-KR"/>
              </w:rPr>
              <w:t>Study the feasibility of and impact on RF requirements considering adjacent-channel co-existence with the legacy operation (RAN4).</w:t>
            </w:r>
          </w:p>
          <w:p w14:paraId="157B0DEA" w14:textId="77777777" w:rsidR="00F86383" w:rsidRPr="00F86383" w:rsidRDefault="00F86383" w:rsidP="000A2DFC">
            <w:pPr>
              <w:numPr>
                <w:ilvl w:val="0"/>
                <w:numId w:val="31"/>
              </w:numPr>
              <w:overflowPunct w:val="0"/>
              <w:autoSpaceDE w:val="0"/>
              <w:autoSpaceDN w:val="0"/>
              <w:adjustRightInd w:val="0"/>
              <w:spacing w:after="180"/>
              <w:contextualSpacing/>
              <w:jc w:val="both"/>
              <w:textAlignment w:val="baseline"/>
              <w:rPr>
                <w:rFonts w:eastAsia="Malgun Gothic"/>
                <w:bCs/>
                <w:lang w:eastAsia="ko-KR"/>
              </w:rPr>
            </w:pPr>
            <w:r w:rsidRPr="00F86383">
              <w:rPr>
                <w:rFonts w:eastAsia="Malgun Gothic"/>
                <w:bCs/>
                <w:lang w:eastAsia="ko-KR"/>
              </w:rPr>
              <w:t>Study the feasibility of and impact on RF requirements considering the self-interference, the inter-subband CLI, and the inter-operator CLI at gNB and the inter-subband CLI and inter-operator CLI at UE (RAN4).</w:t>
            </w:r>
          </w:p>
          <w:p w14:paraId="2CD1782A" w14:textId="77777777" w:rsidR="00F86383" w:rsidRPr="00F86383" w:rsidRDefault="00F86383" w:rsidP="000A2DFC">
            <w:pPr>
              <w:numPr>
                <w:ilvl w:val="0"/>
                <w:numId w:val="33"/>
              </w:numPr>
              <w:overflowPunct w:val="0"/>
              <w:autoSpaceDE w:val="0"/>
              <w:autoSpaceDN w:val="0"/>
              <w:adjustRightInd w:val="0"/>
              <w:spacing w:after="180"/>
              <w:contextualSpacing/>
              <w:jc w:val="both"/>
              <w:textAlignment w:val="baseline"/>
              <w:rPr>
                <w:rFonts w:eastAsia="Malgun Gothic"/>
                <w:bCs/>
                <w:lang w:eastAsia="ko-KR"/>
              </w:rPr>
            </w:pPr>
            <w:r w:rsidRPr="00F86383">
              <w:rPr>
                <w:rFonts w:eastAsia="Malgun Gothic"/>
                <w:bCs/>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AFBB8E6" w14:textId="77777777" w:rsidR="00F86383" w:rsidRPr="00F86383" w:rsidRDefault="00F86383" w:rsidP="000A2DFC">
            <w:pPr>
              <w:numPr>
                <w:ilvl w:val="0"/>
                <w:numId w:val="33"/>
              </w:numPr>
              <w:overflowPunct w:val="0"/>
              <w:autoSpaceDE w:val="0"/>
              <w:autoSpaceDN w:val="0"/>
              <w:adjustRightInd w:val="0"/>
              <w:spacing w:after="180"/>
              <w:contextualSpacing/>
              <w:jc w:val="both"/>
              <w:textAlignment w:val="baseline"/>
              <w:rPr>
                <w:rFonts w:eastAsia="等线"/>
                <w:lang w:val="en-US" w:eastAsia="en-GB"/>
              </w:rPr>
            </w:pPr>
            <w:r w:rsidRPr="00F86383">
              <w:rPr>
                <w:rFonts w:eastAsia="等线"/>
                <w:lang w:val="en-US" w:eastAsia="en-GB"/>
              </w:rPr>
              <w:t>Summarize the regulatory aspects that have to be considered for deploying the identified duplex enhancements in TDD unpaired spectrum (RAN4).</w:t>
            </w:r>
          </w:p>
          <w:p w14:paraId="25F140FF" w14:textId="77777777" w:rsidR="00F86383" w:rsidRPr="00F86383" w:rsidRDefault="00F86383" w:rsidP="000A2DFC">
            <w:pPr>
              <w:spacing w:after="160" w:line="256" w:lineRule="auto"/>
              <w:ind w:right="-99"/>
              <w:jc w:val="both"/>
              <w:rPr>
                <w:rFonts w:eastAsia="等线"/>
                <w:lang w:val="en-US" w:eastAsia="en-GB"/>
              </w:rPr>
            </w:pPr>
          </w:p>
          <w:p w14:paraId="66DD5D68" w14:textId="20E7BE64" w:rsidR="00F86383" w:rsidRPr="00F86383" w:rsidRDefault="00F86383" w:rsidP="000A2DFC">
            <w:pPr>
              <w:overflowPunct w:val="0"/>
              <w:autoSpaceDE w:val="0"/>
              <w:autoSpaceDN w:val="0"/>
              <w:adjustRightInd w:val="0"/>
              <w:spacing w:after="180"/>
              <w:jc w:val="both"/>
              <w:textAlignment w:val="baseline"/>
              <w:rPr>
                <w:rFonts w:eastAsia="等线"/>
                <w:bCs/>
                <w:lang w:eastAsia="zh-CN"/>
              </w:rPr>
            </w:pPr>
            <w:r w:rsidRPr="00F86383">
              <w:rPr>
                <w:rFonts w:eastAsia="Malgun Gothic"/>
                <w:bCs/>
                <w:lang w:eastAsia="ko-KR"/>
              </w:rPr>
              <w:t xml:space="preserve">Note: For potential enhancements on dynamic/flexible TDD, utilize the outcome of discussion in Rel-15 and Rel-16 while avoiding the repetition of the same discussion. </w:t>
            </w:r>
            <w:bookmarkEnd w:id="1"/>
          </w:p>
        </w:tc>
      </w:tr>
    </w:tbl>
    <w:p w14:paraId="26E97B1F" w14:textId="77777777" w:rsidR="00F86383" w:rsidRDefault="00F86383" w:rsidP="000A2DFC">
      <w:pPr>
        <w:jc w:val="both"/>
        <w:rPr>
          <w:lang w:eastAsia="zh-CN"/>
        </w:rPr>
      </w:pPr>
    </w:p>
    <w:p w14:paraId="74B59FC8" w14:textId="79A13FD1" w:rsidR="00E90C67" w:rsidRDefault="00C46419" w:rsidP="000A2DFC">
      <w:pPr>
        <w:jc w:val="both"/>
        <w:rPr>
          <w:lang w:eastAsia="zh-CN"/>
        </w:rPr>
      </w:pPr>
      <w:r>
        <w:rPr>
          <w:rFonts w:hint="eastAsia"/>
          <w:bCs/>
          <w:lang w:eastAsia="zh-CN"/>
        </w:rPr>
        <w:t>In this contribution, we</w:t>
      </w:r>
      <w:r>
        <w:rPr>
          <w:rFonts w:hint="eastAsia"/>
          <w:lang w:eastAsia="zh-CN"/>
        </w:rPr>
        <w:t xml:space="preserve"> </w:t>
      </w:r>
      <w:r w:rsidR="00F86383">
        <w:rPr>
          <w:rFonts w:hint="eastAsia"/>
          <w:lang w:eastAsia="zh-CN"/>
        </w:rPr>
        <w:t>provide</w:t>
      </w:r>
      <w:r w:rsidR="00EB1B4E">
        <w:rPr>
          <w:rFonts w:hint="eastAsia"/>
          <w:lang w:eastAsia="zh-CN"/>
        </w:rPr>
        <w:t xml:space="preserve"> </w:t>
      </w:r>
      <w:r w:rsidR="002F0771">
        <w:rPr>
          <w:rFonts w:hint="eastAsia"/>
          <w:lang w:eastAsia="zh-CN"/>
        </w:rPr>
        <w:t xml:space="preserve">the current status of Rel-18 study and </w:t>
      </w:r>
      <w:r w:rsidR="00EB1B4E">
        <w:rPr>
          <w:rFonts w:hint="eastAsia"/>
          <w:lang w:eastAsia="zh-CN"/>
        </w:rPr>
        <w:t xml:space="preserve">our views on </w:t>
      </w:r>
      <w:r w:rsidR="00F86383">
        <w:rPr>
          <w:rFonts w:hint="eastAsia"/>
          <w:lang w:eastAsia="zh-CN"/>
        </w:rPr>
        <w:t>duplex evolution in Rel-19</w:t>
      </w:r>
      <w:r w:rsidR="00C708A3">
        <w:rPr>
          <w:rFonts w:hint="eastAsia"/>
          <w:lang w:eastAsia="zh-CN"/>
        </w:rPr>
        <w:t>.</w:t>
      </w:r>
    </w:p>
    <w:p w14:paraId="112B2092" w14:textId="41160950" w:rsidR="00DF18D7" w:rsidRPr="00DF18D7" w:rsidRDefault="00DF18D7" w:rsidP="000A2DFC">
      <w:pPr>
        <w:pStyle w:val="1"/>
        <w:numPr>
          <w:ilvl w:val="0"/>
          <w:numId w:val="34"/>
        </w:numPr>
        <w:jc w:val="both"/>
      </w:pPr>
      <w:r>
        <w:rPr>
          <w:rFonts w:hint="eastAsia"/>
        </w:rPr>
        <w:lastRenderedPageBreak/>
        <w:t xml:space="preserve">Rel-18 </w:t>
      </w:r>
      <w:r w:rsidRPr="00DF18D7">
        <w:t>study</w:t>
      </w:r>
      <w:r>
        <w:rPr>
          <w:rFonts w:hint="eastAsia"/>
        </w:rPr>
        <w:t xml:space="preserve"> status</w:t>
      </w:r>
    </w:p>
    <w:p w14:paraId="02151380" w14:textId="0A552C05" w:rsidR="00DF18D7" w:rsidRDefault="00DF18D7" w:rsidP="000A2DFC">
      <w:pPr>
        <w:pStyle w:val="2"/>
        <w:numPr>
          <w:ilvl w:val="1"/>
          <w:numId w:val="34"/>
        </w:numPr>
        <w:spacing w:before="240"/>
        <w:jc w:val="both"/>
        <w:rPr>
          <w:lang w:eastAsia="zh-CN"/>
        </w:rPr>
      </w:pPr>
      <w:r>
        <w:rPr>
          <w:rFonts w:hint="eastAsia"/>
          <w:lang w:eastAsia="zh-CN"/>
        </w:rPr>
        <w:t xml:space="preserve">Current status of </w:t>
      </w:r>
      <w:r w:rsidR="00B878B4">
        <w:rPr>
          <w:rFonts w:hint="eastAsia"/>
          <w:lang w:eastAsia="zh-CN"/>
        </w:rPr>
        <w:t xml:space="preserve">SBFD </w:t>
      </w:r>
      <w:r>
        <w:rPr>
          <w:rFonts w:hint="eastAsia"/>
          <w:lang w:eastAsia="zh-CN"/>
        </w:rPr>
        <w:t>study</w:t>
      </w:r>
    </w:p>
    <w:p w14:paraId="19638CEB" w14:textId="1CF796F8" w:rsidR="00D763F0" w:rsidRDefault="00D763F0" w:rsidP="000A2DFC">
      <w:pPr>
        <w:jc w:val="both"/>
        <w:rPr>
          <w:lang w:eastAsia="zh-CN"/>
        </w:rPr>
      </w:pPr>
      <w:r>
        <w:rPr>
          <w:rFonts w:hint="eastAsia"/>
          <w:lang w:eastAsia="zh-CN"/>
        </w:rPr>
        <w:t xml:space="preserve">The </w:t>
      </w:r>
      <w:r>
        <w:rPr>
          <w:lang w:eastAsia="zh-CN"/>
        </w:rPr>
        <w:t>evaluation</w:t>
      </w:r>
      <w:r>
        <w:rPr>
          <w:rFonts w:hint="eastAsia"/>
          <w:lang w:eastAsia="zh-CN"/>
        </w:rPr>
        <w:t xml:space="preserve"> </w:t>
      </w:r>
      <w:r w:rsidR="00765921">
        <w:rPr>
          <w:rFonts w:hint="eastAsia"/>
          <w:lang w:eastAsia="zh-CN"/>
        </w:rPr>
        <w:t xml:space="preserve">scenarios, </w:t>
      </w:r>
      <w:r>
        <w:rPr>
          <w:rFonts w:hint="eastAsia"/>
          <w:lang w:eastAsia="zh-CN"/>
        </w:rPr>
        <w:t xml:space="preserve">methodologies and </w:t>
      </w:r>
      <w:r w:rsidR="00BF1BF6">
        <w:rPr>
          <w:rFonts w:hint="eastAsia"/>
          <w:lang w:eastAsia="zh-CN"/>
        </w:rPr>
        <w:t xml:space="preserve">evaluation </w:t>
      </w:r>
      <w:r>
        <w:rPr>
          <w:rFonts w:hint="eastAsia"/>
          <w:lang w:eastAsia="zh-CN"/>
        </w:rPr>
        <w:t xml:space="preserve">assumptions for SBFD have been finalized </w:t>
      </w:r>
      <w:r>
        <w:rPr>
          <w:lang w:eastAsia="zh-CN"/>
        </w:rPr>
        <w:t>in RAN1.</w:t>
      </w:r>
      <w:r>
        <w:rPr>
          <w:rFonts w:hint="eastAsia"/>
          <w:lang w:eastAsia="zh-CN"/>
        </w:rPr>
        <w:t xml:space="preserve"> Four cases </w:t>
      </w:r>
      <w:r w:rsidR="000C0B89">
        <w:rPr>
          <w:rFonts w:hint="eastAsia"/>
          <w:lang w:eastAsia="zh-CN"/>
        </w:rPr>
        <w:t>are</w:t>
      </w:r>
      <w:r>
        <w:rPr>
          <w:rFonts w:hint="eastAsia"/>
          <w:lang w:eastAsia="zh-CN"/>
        </w:rPr>
        <w:t xml:space="preserve"> agreed to be considered for evaluation</w:t>
      </w:r>
      <w:r w:rsidR="00765921">
        <w:rPr>
          <w:rFonts w:hint="eastAsia"/>
          <w:lang w:eastAsia="zh-CN"/>
        </w:rPr>
        <w:t xml:space="preserve">, where </w:t>
      </w:r>
      <w:r w:rsidR="0040786E">
        <w:rPr>
          <w:rFonts w:hint="eastAsia"/>
          <w:lang w:eastAsia="zh-CN"/>
        </w:rPr>
        <w:t xml:space="preserve">Case 2 and Case 3-1 </w:t>
      </w:r>
      <w:r w:rsidR="00382EEE">
        <w:rPr>
          <w:rFonts w:hint="eastAsia"/>
          <w:lang w:eastAsia="zh-CN"/>
        </w:rPr>
        <w:t>are</w:t>
      </w:r>
      <w:r w:rsidR="0040786E">
        <w:rPr>
          <w:rFonts w:hint="eastAsia"/>
          <w:lang w:eastAsia="zh-CN"/>
        </w:rPr>
        <w:t xml:space="preserve"> considered with relatively lower priority</w:t>
      </w:r>
      <w:r>
        <w:rPr>
          <w:rFonts w:hint="eastAsia"/>
          <w:lang w:eastAsia="zh-CN"/>
        </w:rPr>
        <w:t>.</w:t>
      </w:r>
    </w:p>
    <w:tbl>
      <w:tblPr>
        <w:tblStyle w:val="a9"/>
        <w:tblW w:w="0" w:type="auto"/>
        <w:tblLook w:val="04A0" w:firstRow="1" w:lastRow="0" w:firstColumn="1" w:lastColumn="0" w:noHBand="0" w:noVBand="1"/>
      </w:tblPr>
      <w:tblGrid>
        <w:gridCol w:w="9857"/>
      </w:tblGrid>
      <w:tr w:rsidR="00D763F0" w14:paraId="07629EF7" w14:textId="77777777" w:rsidTr="00D763F0">
        <w:tc>
          <w:tcPr>
            <w:tcW w:w="9857" w:type="dxa"/>
          </w:tcPr>
          <w:p w14:paraId="6941FD4E" w14:textId="77777777" w:rsidR="00D763F0" w:rsidRPr="00D763F0" w:rsidRDefault="00D763F0" w:rsidP="000A2DFC">
            <w:pPr>
              <w:spacing w:afterLines="50"/>
              <w:ind w:left="568" w:hanging="284"/>
              <w:jc w:val="both"/>
              <w:rPr>
                <w:rFonts w:eastAsia="等线"/>
              </w:rPr>
            </w:pPr>
            <w:r w:rsidRPr="00D763F0">
              <w:rPr>
                <w:rFonts w:eastAsia="等线"/>
              </w:rPr>
              <w:t>-</w:t>
            </w:r>
            <w:r w:rsidRPr="00D763F0">
              <w:rPr>
                <w:rFonts w:eastAsia="等线"/>
              </w:rPr>
              <w:tab/>
              <w:t>SBFD Deployment Case 1 (Non-coexistence case with single SBFD subband configuration): One single operator using one single carrier is considered. All the cells belonging to the operator use SBFD operation with the same SBFD subband configuration.</w:t>
            </w:r>
          </w:p>
          <w:p w14:paraId="239F85AF" w14:textId="77777777" w:rsidR="00D763F0" w:rsidRPr="00D763F0" w:rsidRDefault="00D763F0" w:rsidP="000A2DFC">
            <w:pPr>
              <w:spacing w:afterLines="50"/>
              <w:ind w:left="568" w:hanging="284"/>
              <w:jc w:val="both"/>
              <w:rPr>
                <w:rFonts w:eastAsia="等线"/>
              </w:rPr>
            </w:pPr>
            <w:r w:rsidRPr="00D763F0">
              <w:rPr>
                <w:rFonts w:eastAsia="等线"/>
              </w:rPr>
              <w:t>-</w:t>
            </w:r>
            <w:r w:rsidRPr="00D763F0">
              <w:rPr>
                <w:rFonts w:eastAsia="等线"/>
              </w:rPr>
              <w:tab/>
              <w:t>SBFD 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39D85714" w14:textId="77777777" w:rsidR="00D763F0" w:rsidRPr="00D763F0" w:rsidRDefault="00D763F0" w:rsidP="000A2DFC">
            <w:pPr>
              <w:spacing w:afterLines="50"/>
              <w:ind w:left="568" w:hanging="284"/>
              <w:jc w:val="both"/>
              <w:rPr>
                <w:rFonts w:eastAsia="等线"/>
              </w:rPr>
            </w:pPr>
            <w:r w:rsidRPr="00D763F0">
              <w:rPr>
                <w:rFonts w:eastAsia="等线"/>
              </w:rPr>
              <w:t>-</w:t>
            </w:r>
            <w:r w:rsidRPr="00D763F0">
              <w:rPr>
                <w:rFonts w:eastAsia="等线"/>
              </w:rPr>
              <w:tab/>
              <w:t>SBFD Deployment Case 3 (Co-channel co-existence case): One single operator using one single carrier is considered. Among the cells belonging to the operator, some of them use legacy TDD operation (static TDD operation) while the others use SBFD operation with the same SBFD subband configuration.</w:t>
            </w:r>
          </w:p>
          <w:p w14:paraId="3B915F33" w14:textId="77777777" w:rsidR="00D763F0" w:rsidRPr="00D763F0" w:rsidRDefault="00D763F0" w:rsidP="000A2DFC">
            <w:pPr>
              <w:spacing w:afterLines="50"/>
              <w:ind w:left="851" w:hanging="284"/>
              <w:jc w:val="both"/>
              <w:rPr>
                <w:rFonts w:eastAsia="等线"/>
              </w:rPr>
            </w:pPr>
            <w:r w:rsidRPr="00D763F0">
              <w:rPr>
                <w:rFonts w:eastAsia="等线"/>
              </w:rPr>
              <w:t>-</w:t>
            </w:r>
            <w:r w:rsidRPr="00D763F0">
              <w:rPr>
                <w:rFonts w:eastAsia="等线"/>
              </w:rPr>
              <w:tab/>
              <w:t xml:space="preserve">Deployment Case 3-1: Only 1-layer is considered </w:t>
            </w:r>
          </w:p>
          <w:p w14:paraId="52FE0590" w14:textId="77777777" w:rsidR="00D763F0" w:rsidRPr="00D763F0" w:rsidRDefault="00D763F0" w:rsidP="000A2DFC">
            <w:pPr>
              <w:spacing w:afterLines="50"/>
              <w:ind w:left="851" w:hanging="284"/>
              <w:jc w:val="both"/>
              <w:rPr>
                <w:rFonts w:eastAsia="等线"/>
              </w:rPr>
            </w:pPr>
            <w:r w:rsidRPr="00D763F0">
              <w:rPr>
                <w:rFonts w:eastAsia="等线"/>
              </w:rPr>
              <w:t>-</w:t>
            </w:r>
            <w:r w:rsidRPr="00D763F0">
              <w:rPr>
                <w:rFonts w:eastAsia="等线"/>
              </w:rPr>
              <w:tab/>
              <w:t xml:space="preserve">Deployment Case 3-2: 2-layer is considered. Layer 1 uses legacy static TDD operation, Layer 2 uses SBFD operation. All the </w:t>
            </w:r>
            <w:proofErr w:type="spellStart"/>
            <w:r w:rsidRPr="00D763F0">
              <w:rPr>
                <w:rFonts w:eastAsia="等线"/>
              </w:rPr>
              <w:t>gNBs</w:t>
            </w:r>
            <w:proofErr w:type="spellEnd"/>
            <w:r w:rsidRPr="00D763F0">
              <w:rPr>
                <w:rFonts w:eastAsia="等线"/>
              </w:rPr>
              <w:t xml:space="preserve"> in Layer 2 use the same SBFD subband configuration.</w:t>
            </w:r>
          </w:p>
          <w:p w14:paraId="1BA79743" w14:textId="00CF2F8F" w:rsidR="00D763F0" w:rsidRPr="00D763F0" w:rsidRDefault="00D763F0" w:rsidP="000A2DFC">
            <w:pPr>
              <w:spacing w:afterLines="50"/>
              <w:ind w:left="568" w:hanging="284"/>
              <w:jc w:val="both"/>
              <w:rPr>
                <w:rFonts w:eastAsia="等线"/>
                <w:lang w:eastAsia="zh-CN"/>
              </w:rPr>
            </w:pPr>
            <w:r w:rsidRPr="00D763F0">
              <w:rPr>
                <w:rFonts w:eastAsia="等线"/>
              </w:rPr>
              <w:t>-</w:t>
            </w:r>
            <w:r w:rsidRPr="00D763F0">
              <w:rPr>
                <w:rFonts w:eastAsia="等线"/>
              </w:rPr>
              <w:tab/>
              <w:t>SBFD Deployment Case 4 (Adjacent-channel co-existence case): Two operators each using one carrier are considered and the two carriers are adjacent carriers. One operator uses legacy TDD operation (static TDD operation) while the other operator uses SBFD operation with the same SBFD subband configuration.</w:t>
            </w:r>
          </w:p>
        </w:tc>
      </w:tr>
    </w:tbl>
    <w:p w14:paraId="1B21E233" w14:textId="77777777" w:rsidR="00D763F0" w:rsidRDefault="00D763F0" w:rsidP="000A2DFC">
      <w:pPr>
        <w:jc w:val="both"/>
        <w:rPr>
          <w:lang w:eastAsia="zh-CN"/>
        </w:rPr>
      </w:pPr>
    </w:p>
    <w:p w14:paraId="6695488A" w14:textId="00867FDB" w:rsidR="00BF1BF6" w:rsidRDefault="00BF1BF6" w:rsidP="000A2DFC">
      <w:pPr>
        <w:jc w:val="both"/>
        <w:rPr>
          <w:lang w:eastAsia="zh-CN"/>
        </w:rPr>
      </w:pPr>
      <w:r>
        <w:rPr>
          <w:rFonts w:hint="eastAsia"/>
          <w:lang w:eastAsia="zh-CN"/>
        </w:rPr>
        <w:t xml:space="preserve">System-level simulations (SLS) were agreed for SBFD </w:t>
      </w:r>
      <w:r>
        <w:rPr>
          <w:lang w:eastAsia="zh-CN"/>
        </w:rPr>
        <w:t>evaluation</w:t>
      </w:r>
      <w:r>
        <w:rPr>
          <w:rFonts w:hint="eastAsia"/>
          <w:lang w:eastAsia="zh-CN"/>
        </w:rPr>
        <w:t xml:space="preserve"> with performance </w:t>
      </w:r>
      <w:r>
        <w:rPr>
          <w:lang w:eastAsia="zh-CN"/>
        </w:rPr>
        <w:t>metrics</w:t>
      </w:r>
      <w:r>
        <w:rPr>
          <w:rFonts w:hint="eastAsia"/>
          <w:lang w:eastAsia="zh-CN"/>
        </w:rPr>
        <w:t xml:space="preserve"> of UPT</w:t>
      </w:r>
      <w:r w:rsidR="00382EEE">
        <w:rPr>
          <w:rFonts w:hint="eastAsia"/>
          <w:lang w:eastAsia="zh-CN"/>
        </w:rPr>
        <w:t xml:space="preserve"> (</w:t>
      </w:r>
      <w:r w:rsidR="00382EEE">
        <w:rPr>
          <w:rFonts w:cs="Times"/>
          <w:bCs/>
          <w:iCs/>
        </w:rPr>
        <w:t>U</w:t>
      </w:r>
      <w:r w:rsidR="00382EEE" w:rsidRPr="00F17B52">
        <w:rPr>
          <w:rFonts w:cs="Times"/>
          <w:bCs/>
          <w:iCs/>
        </w:rPr>
        <w:t xml:space="preserve">ser </w:t>
      </w:r>
      <w:r w:rsidR="00382EEE">
        <w:rPr>
          <w:rFonts w:cs="Times"/>
          <w:bCs/>
          <w:iCs/>
        </w:rPr>
        <w:t>P</w:t>
      </w:r>
      <w:r w:rsidR="00382EEE" w:rsidRPr="00F17B52">
        <w:rPr>
          <w:rFonts w:cs="Times"/>
          <w:bCs/>
          <w:iCs/>
        </w:rPr>
        <w:t xml:space="preserve">erceived </w:t>
      </w:r>
      <w:r w:rsidR="00382EEE">
        <w:rPr>
          <w:rFonts w:cs="Times"/>
          <w:bCs/>
          <w:iCs/>
        </w:rPr>
        <w:t>T</w:t>
      </w:r>
      <w:r w:rsidR="00382EEE" w:rsidRPr="00F17B52">
        <w:rPr>
          <w:rFonts w:cs="Times"/>
          <w:bCs/>
          <w:iCs/>
        </w:rPr>
        <w:t>hroughput</w:t>
      </w:r>
      <w:r w:rsidR="00382EEE">
        <w:rPr>
          <w:rFonts w:hint="eastAsia"/>
          <w:lang w:eastAsia="zh-CN"/>
        </w:rPr>
        <w:t>)</w:t>
      </w:r>
      <w:r>
        <w:rPr>
          <w:rFonts w:hint="eastAsia"/>
          <w:lang w:eastAsia="zh-CN"/>
        </w:rPr>
        <w:t>, latency, unfinished/dropped packet rate and RU</w:t>
      </w:r>
      <w:r w:rsidR="00382EEE">
        <w:rPr>
          <w:rFonts w:hint="eastAsia"/>
          <w:lang w:eastAsia="zh-CN"/>
        </w:rPr>
        <w:t xml:space="preserve"> (</w:t>
      </w:r>
      <w:r w:rsidR="00382EEE">
        <w:rPr>
          <w:rFonts w:cs="Times"/>
          <w:bCs/>
          <w:iCs/>
        </w:rPr>
        <w:t>Resource Utilization</w:t>
      </w:r>
      <w:r w:rsidR="00382EEE">
        <w:rPr>
          <w:rFonts w:hint="eastAsia"/>
          <w:lang w:eastAsia="zh-CN"/>
        </w:rPr>
        <w:t>)</w:t>
      </w:r>
      <w:r>
        <w:rPr>
          <w:rFonts w:hint="eastAsia"/>
          <w:lang w:eastAsia="zh-CN"/>
        </w:rPr>
        <w:t xml:space="preserve">. In addition, link-level simulations (LLS) may be performed at least for coverage performance evaluation </w:t>
      </w:r>
      <w:r w:rsidR="006F4F5F">
        <w:rPr>
          <w:rFonts w:hint="eastAsia"/>
          <w:lang w:eastAsia="zh-CN"/>
        </w:rPr>
        <w:t xml:space="preserve">in which case </w:t>
      </w:r>
      <w:r w:rsidRPr="000E01BD">
        <w:rPr>
          <w:rFonts w:cs="Times"/>
        </w:rPr>
        <w:t>MPL, MCL and MIL defined in TR38.830 are used</w:t>
      </w:r>
      <w:r>
        <w:rPr>
          <w:rFonts w:cs="Times"/>
        </w:rPr>
        <w:t xml:space="preserve"> as </w:t>
      </w:r>
      <w:r>
        <w:rPr>
          <w:rFonts w:cs="Times"/>
          <w:iCs/>
        </w:rPr>
        <w:t xml:space="preserve">the </w:t>
      </w:r>
      <w:r w:rsidRPr="000E01BD">
        <w:rPr>
          <w:rFonts w:cs="Times"/>
        </w:rPr>
        <w:t>performance metrics</w:t>
      </w:r>
      <w:r>
        <w:rPr>
          <w:rFonts w:hint="eastAsia"/>
          <w:lang w:eastAsia="zh-CN"/>
        </w:rPr>
        <w:t>.</w:t>
      </w:r>
    </w:p>
    <w:p w14:paraId="7DEF754C" w14:textId="6DB35048" w:rsidR="00D763F0" w:rsidRDefault="00382EEE" w:rsidP="000A2DFC">
      <w:pPr>
        <w:jc w:val="both"/>
        <w:rPr>
          <w:lang w:eastAsia="zh-CN"/>
        </w:rPr>
      </w:pPr>
      <w:r>
        <w:rPr>
          <w:rFonts w:hint="eastAsia"/>
          <w:lang w:eastAsia="zh-CN"/>
        </w:rPr>
        <w:t>Initial SLS results</w:t>
      </w:r>
      <w:r w:rsidR="006F4F5F">
        <w:rPr>
          <w:rFonts w:hint="eastAsia"/>
          <w:lang w:eastAsia="zh-CN"/>
        </w:rPr>
        <w:t xml:space="preserve"> from companies</w:t>
      </w:r>
      <w:r>
        <w:rPr>
          <w:rFonts w:hint="eastAsia"/>
          <w:lang w:eastAsia="zh-CN"/>
        </w:rPr>
        <w:t xml:space="preserve"> have been submitted to RAN1</w:t>
      </w:r>
      <w:r w:rsidR="0055294B">
        <w:rPr>
          <w:rFonts w:hint="eastAsia"/>
          <w:lang w:eastAsia="zh-CN"/>
        </w:rPr>
        <w:t xml:space="preserve"> and</w:t>
      </w:r>
      <w:r>
        <w:rPr>
          <w:rFonts w:hint="eastAsia"/>
          <w:lang w:eastAsia="zh-CN"/>
        </w:rPr>
        <w:t xml:space="preserve"> the following observation was agreed</w:t>
      </w:r>
      <w:r w:rsidR="0055294B" w:rsidRPr="0055294B">
        <w:rPr>
          <w:rFonts w:hint="eastAsia"/>
          <w:lang w:eastAsia="zh-CN"/>
        </w:rPr>
        <w:t xml:space="preserve"> </w:t>
      </w:r>
      <w:r w:rsidR="0055294B">
        <w:rPr>
          <w:rFonts w:hint="eastAsia"/>
          <w:lang w:eastAsia="zh-CN"/>
        </w:rPr>
        <w:t>in RAN1#113 in May</w:t>
      </w:r>
      <w:r>
        <w:rPr>
          <w:rFonts w:hint="eastAsia"/>
          <w:lang w:eastAsia="zh-CN"/>
        </w:rPr>
        <w:t xml:space="preserve"> for indoor scenario (FR1) in SBFD deployment case 1, where SBFD Alt </w:t>
      </w:r>
      <w:r w:rsidR="0055294B">
        <w:rPr>
          <w:rFonts w:hint="eastAsia"/>
          <w:lang w:eastAsia="zh-CN"/>
        </w:rPr>
        <w:t xml:space="preserve">2 and SBFD Alt 4 are defined as follows. </w:t>
      </w:r>
    </w:p>
    <w:p w14:paraId="5E8F3C3B" w14:textId="77777777" w:rsidR="00382EEE" w:rsidRPr="0055294B" w:rsidRDefault="00382EEE" w:rsidP="000A2DFC">
      <w:pPr>
        <w:pStyle w:val="B1"/>
        <w:jc w:val="both"/>
        <w:rPr>
          <w:i/>
        </w:rPr>
      </w:pPr>
      <w:r w:rsidRPr="0055294B">
        <w:rPr>
          <w:i/>
        </w:rPr>
        <w:t>-</w:t>
      </w:r>
      <w:r w:rsidRPr="0055294B">
        <w:rPr>
          <w:i/>
        </w:rPr>
        <w:tab/>
        <w:t xml:space="preserve">Alt 2 (No SBFD DL subband in the slots/symbols that correspond to UL slots/symbols in legacy TDD): </w:t>
      </w:r>
    </w:p>
    <w:p w14:paraId="38069613" w14:textId="77777777" w:rsidR="00382EEE" w:rsidRPr="0055294B" w:rsidRDefault="00382EEE" w:rsidP="000A2DFC">
      <w:pPr>
        <w:pStyle w:val="B2"/>
        <w:jc w:val="both"/>
        <w:rPr>
          <w:i/>
        </w:rPr>
      </w:pPr>
      <w:r w:rsidRPr="0055294B">
        <w:rPr>
          <w:i/>
        </w:rPr>
        <w:t>-</w:t>
      </w:r>
      <w:r w:rsidRPr="0055294B">
        <w:rPr>
          <w:i/>
        </w:rPr>
        <w:tab/>
      </w:r>
      <w:r w:rsidRPr="0055294B">
        <w:rPr>
          <w:rFonts w:hint="eastAsia"/>
          <w:i/>
        </w:rPr>
        <w:t>L</w:t>
      </w:r>
      <w:r w:rsidRPr="0055294B">
        <w:rPr>
          <w:i/>
        </w:rPr>
        <w:t>egacy TDD: Static TDD UL/DL configuration with {DDDSU}, where S=[12D:2G:0U]</w:t>
      </w:r>
    </w:p>
    <w:p w14:paraId="6FB838C2" w14:textId="77777777" w:rsidR="00382EEE" w:rsidRPr="0055294B" w:rsidRDefault="00382EEE" w:rsidP="000A2DFC">
      <w:pPr>
        <w:pStyle w:val="B2"/>
        <w:jc w:val="both"/>
        <w:rPr>
          <w:i/>
        </w:rPr>
      </w:pPr>
      <w:r w:rsidRPr="0055294B">
        <w:rPr>
          <w:i/>
        </w:rPr>
        <w:t>-</w:t>
      </w:r>
      <w:r w:rsidRPr="0055294B">
        <w:rPr>
          <w:i/>
        </w:rPr>
        <w:tab/>
      </w:r>
      <w:r w:rsidRPr="0055294B">
        <w:rPr>
          <w:rFonts w:hint="eastAsia"/>
          <w:i/>
        </w:rPr>
        <w:t>S</w:t>
      </w:r>
      <w:r w:rsidRPr="0055294B">
        <w:rPr>
          <w:i/>
        </w:rPr>
        <w:t>BFD: Frame structure#2 (XXXXU), where X denotes a SBFD slot. In time domain, SBFD UL subband spans all the symbols in a SBFD slot. In frequency domain, SBFD UL subband is about 20% of the channel bandwidth.</w:t>
      </w:r>
    </w:p>
    <w:p w14:paraId="33DAE419" w14:textId="77777777" w:rsidR="00382EEE" w:rsidRPr="0055294B" w:rsidRDefault="00382EEE" w:rsidP="000A2DFC">
      <w:pPr>
        <w:pStyle w:val="B1"/>
        <w:jc w:val="both"/>
        <w:rPr>
          <w:i/>
        </w:rPr>
      </w:pPr>
      <w:r w:rsidRPr="0055294B">
        <w:rPr>
          <w:i/>
        </w:rPr>
        <w:t>-</w:t>
      </w:r>
      <w:r w:rsidRPr="0055294B">
        <w:rPr>
          <w:i/>
        </w:rPr>
        <w:tab/>
        <w:t xml:space="preserve">Alt 4 (strive for the same UL/DL resource ratio between </w:t>
      </w:r>
      <w:r w:rsidRPr="0055294B">
        <w:rPr>
          <w:rFonts w:hint="eastAsia"/>
          <w:i/>
        </w:rPr>
        <w:t>L</w:t>
      </w:r>
      <w:r w:rsidRPr="0055294B">
        <w:rPr>
          <w:i/>
        </w:rPr>
        <w:t xml:space="preserve">egacy TDD and SBFD): </w:t>
      </w:r>
    </w:p>
    <w:p w14:paraId="6F6D52B2" w14:textId="77777777" w:rsidR="00382EEE" w:rsidRPr="0055294B" w:rsidRDefault="00382EEE" w:rsidP="000A2DFC">
      <w:pPr>
        <w:pStyle w:val="B2"/>
        <w:jc w:val="both"/>
        <w:rPr>
          <w:i/>
        </w:rPr>
      </w:pPr>
      <w:r w:rsidRPr="0055294B">
        <w:rPr>
          <w:i/>
        </w:rPr>
        <w:t>-</w:t>
      </w:r>
      <w:r w:rsidRPr="0055294B">
        <w:rPr>
          <w:i/>
        </w:rPr>
        <w:tab/>
      </w:r>
      <w:r w:rsidRPr="0055294B">
        <w:rPr>
          <w:rFonts w:hint="eastAsia"/>
          <w:i/>
        </w:rPr>
        <w:t>L</w:t>
      </w:r>
      <w:r w:rsidRPr="0055294B">
        <w:rPr>
          <w:i/>
        </w:rPr>
        <w:t>egacy TDD: Static TDD UL/DL configuration with {DDDSU}, where S=[12D:2G:0U]</w:t>
      </w:r>
    </w:p>
    <w:p w14:paraId="500A58AB" w14:textId="77777777" w:rsidR="00382EEE" w:rsidRPr="0055294B" w:rsidRDefault="00382EEE" w:rsidP="000A2DFC">
      <w:pPr>
        <w:pStyle w:val="B2"/>
        <w:jc w:val="both"/>
        <w:rPr>
          <w:i/>
        </w:rPr>
      </w:pPr>
      <w:r w:rsidRPr="0055294B">
        <w:rPr>
          <w:i/>
        </w:rPr>
        <w:t>-</w:t>
      </w:r>
      <w:r w:rsidRPr="0055294B">
        <w:rPr>
          <w:i/>
        </w:rPr>
        <w:tab/>
      </w:r>
      <w:r w:rsidRPr="0055294B">
        <w:rPr>
          <w:rFonts w:hint="eastAsia"/>
          <w:i/>
        </w:rPr>
        <w:t>S</w:t>
      </w:r>
      <w:r w:rsidRPr="0055294B">
        <w:rPr>
          <w:i/>
        </w:rPr>
        <w:t>BFD: Frame structure#3 (XXXXX), where X denotes a SBFD slot. In time domain, SBFD UL subband spans all the symbols in a SBFD slot. In frequency domain, SBFD UL subband is about 20% of the channel bandwidth.</w:t>
      </w:r>
    </w:p>
    <w:tbl>
      <w:tblPr>
        <w:tblStyle w:val="a9"/>
        <w:tblW w:w="0" w:type="auto"/>
        <w:tblLook w:val="04A0" w:firstRow="1" w:lastRow="0" w:firstColumn="1" w:lastColumn="0" w:noHBand="0" w:noVBand="1"/>
      </w:tblPr>
      <w:tblGrid>
        <w:gridCol w:w="9857"/>
      </w:tblGrid>
      <w:tr w:rsidR="00382EEE" w14:paraId="174C715B" w14:textId="77777777" w:rsidTr="00382EEE">
        <w:tc>
          <w:tcPr>
            <w:tcW w:w="9857" w:type="dxa"/>
          </w:tcPr>
          <w:p w14:paraId="15DA022A" w14:textId="77777777" w:rsidR="00382EEE" w:rsidRPr="00382EEE" w:rsidRDefault="00382EEE" w:rsidP="000A2DFC">
            <w:pPr>
              <w:spacing w:after="0"/>
              <w:jc w:val="both"/>
              <w:rPr>
                <w:rFonts w:ascii="Times" w:eastAsia="Batang" w:hAnsi="Times"/>
                <w:b/>
                <w:bCs/>
                <w:iCs/>
                <w:szCs w:val="24"/>
                <w:highlight w:val="green"/>
                <w:lang w:val="en-US" w:eastAsia="ko-KR"/>
              </w:rPr>
            </w:pPr>
            <w:r w:rsidRPr="00382EEE">
              <w:rPr>
                <w:rFonts w:ascii="Times" w:eastAsia="Batang" w:hAnsi="Times"/>
                <w:b/>
                <w:bCs/>
                <w:iCs/>
                <w:szCs w:val="24"/>
                <w:highlight w:val="green"/>
                <w:lang w:val="en-US" w:eastAsia="ko-KR"/>
              </w:rPr>
              <w:t>Agreement</w:t>
            </w:r>
          </w:p>
          <w:p w14:paraId="6791CE89" w14:textId="77777777" w:rsidR="00382EEE" w:rsidRPr="00382EEE" w:rsidRDefault="00382EEE" w:rsidP="000A2DFC">
            <w:pPr>
              <w:jc w:val="both"/>
              <w:rPr>
                <w:rFonts w:ascii="Times" w:eastAsia="Batang" w:hAnsi="Times" w:cs="Times"/>
                <w:szCs w:val="24"/>
              </w:rPr>
            </w:pPr>
            <w:r w:rsidRPr="00382EEE">
              <w:rPr>
                <w:rFonts w:ascii="Times" w:eastAsia="Batang" w:hAnsi="Times" w:cs="Times"/>
                <w:szCs w:val="24"/>
              </w:rPr>
              <w:t>The following is agreed in principle with possibility for revision if necessary.</w:t>
            </w:r>
          </w:p>
          <w:p w14:paraId="5FAD5055" w14:textId="77777777" w:rsidR="00382EEE" w:rsidRPr="00382EEE" w:rsidRDefault="00382EEE" w:rsidP="000A2DFC">
            <w:pPr>
              <w:jc w:val="both"/>
              <w:rPr>
                <w:rFonts w:ascii="Times" w:eastAsia="Batang" w:hAnsi="Times" w:cs="Times"/>
                <w:szCs w:val="24"/>
              </w:rPr>
            </w:pPr>
            <w:r w:rsidRPr="00382EEE">
              <w:rPr>
                <w:rFonts w:ascii="Times" w:eastAsia="Batang" w:hAnsi="Times" w:cs="Times" w:hint="eastAsia"/>
                <w:szCs w:val="24"/>
              </w:rPr>
              <w:t>C</w:t>
            </w:r>
            <w:r w:rsidRPr="00382EEE">
              <w:rPr>
                <w:rFonts w:ascii="Times" w:eastAsia="Batang" w:hAnsi="Times" w:cs="Times"/>
                <w:szCs w:val="24"/>
              </w:rPr>
              <w:t>apture the following in TR38.858 section 7.3.1 as summary of observations for indoor scenario (FR1) in SBFD deployment case 1:</w:t>
            </w:r>
          </w:p>
          <w:p w14:paraId="6C01ACBB" w14:textId="070BE248" w:rsidR="00382EEE" w:rsidRPr="00382EEE" w:rsidRDefault="00382EEE" w:rsidP="000A2DFC">
            <w:pPr>
              <w:jc w:val="both"/>
              <w:rPr>
                <w:rFonts w:ascii="Times" w:hAnsi="Times" w:cs="Times"/>
                <w:szCs w:val="24"/>
                <w:lang w:eastAsia="zh-CN"/>
              </w:rPr>
            </w:pPr>
            <w:r w:rsidRPr="00382EEE">
              <w:rPr>
                <w:rFonts w:ascii="Times" w:eastAsia="Batang" w:hAnsi="Times" w:cs="Times"/>
                <w:szCs w:val="24"/>
              </w:rPr>
              <w:t>For indoor scenario (FR1) in SBFD deployment case 1, in case of using SBFD Alt 4 and large packet size, semi-static SBFD achieves higher mean and 5% UL Average-UPT than legacy TDD for all load levels, where the gain at least comes from more UL transmission opportunities for semi-static SBFD compared to legacy TDD, and semi-static SBFD has higher or lower mean and 5% DL Average-UPT than legacy TDD for all load levels, where the gain at least comes from the more DL transmission opportunities for semi-static SBFD compared to legacy TDD. In case of using SBFD Alt 4 and small packet size,</w:t>
            </w:r>
            <w:r w:rsidRPr="00382EEE">
              <w:rPr>
                <w:rFonts w:ascii="Times" w:eastAsia="Batang" w:hAnsi="Times"/>
                <w:szCs w:val="24"/>
              </w:rPr>
              <w:t xml:space="preserve"> </w:t>
            </w:r>
            <w:r w:rsidRPr="00382EEE">
              <w:rPr>
                <w:rFonts w:ascii="Times" w:eastAsia="Batang" w:hAnsi="Times" w:cs="Times"/>
                <w:szCs w:val="24"/>
              </w:rPr>
              <w:t xml:space="preserve">semi-static SBFD achieves significantly higher mean and 5% UL Average-UPT than legacy </w:t>
            </w:r>
            <w:r w:rsidRPr="00382EEE">
              <w:rPr>
                <w:rFonts w:ascii="Times" w:eastAsia="Batang" w:hAnsi="Times" w:cs="Times"/>
                <w:szCs w:val="24"/>
              </w:rPr>
              <w:lastRenderedPageBreak/>
              <w:t>TDD for all load levels, where the gain at least comes from more UL transmission opportunities for semi-static SBFD compared to legacy TDD, and semi-static SBFD achieves higher mean and 5% DL Average-UPT than legacy TDD for all load levels, where the gain at least comes from more DL transmission opportunities for semi-static SBFD compared to legacy TDD. In case of using SBFD Alt 2 and large or small packet size,</w:t>
            </w:r>
            <w:r w:rsidRPr="00382EEE">
              <w:rPr>
                <w:rFonts w:ascii="Times" w:eastAsia="Batang" w:hAnsi="Times"/>
                <w:szCs w:val="24"/>
              </w:rPr>
              <w:t xml:space="preserve"> </w:t>
            </w:r>
            <w:r w:rsidRPr="00382EEE">
              <w:rPr>
                <w:rFonts w:ascii="Times" w:eastAsia="Batang" w:hAnsi="Times" w:cs="Times"/>
                <w:szCs w:val="24"/>
              </w:rPr>
              <w:t>semi-static SBFD achieves significantly higher mean and 5% UL Average-UPT than legacy TDD for all load levels, where the gain at least comes from more UL resources and more UL transmission opportunities for semi-static SBFD compared to legacy TDD, and semi-static SBFD has lower mean and 5% DL Average-UPT than legacy TDD, where the loss for SBFD at least comes from less DL resources for semi-static SBFD compared to legacy TDD. Compared to semi-static SBFD with (Alt4), semi-static SBFD with (Alt2) achieves more mean and 5% UL Average-UPT gains but more mean and 5% DL Average-UPT losses, for both large packet size and small packet size.</w:t>
            </w:r>
          </w:p>
        </w:tc>
      </w:tr>
    </w:tbl>
    <w:p w14:paraId="249C810C" w14:textId="77777777" w:rsidR="00382EEE" w:rsidRDefault="00382EEE" w:rsidP="000A2DFC">
      <w:pPr>
        <w:jc w:val="both"/>
        <w:rPr>
          <w:lang w:eastAsia="zh-CN"/>
        </w:rPr>
      </w:pPr>
    </w:p>
    <w:p w14:paraId="7D327BB1" w14:textId="1ABB6730" w:rsidR="002F0771" w:rsidRDefault="000C0B89" w:rsidP="000A2DFC">
      <w:pPr>
        <w:spacing w:beforeLines="50" w:before="120"/>
        <w:jc w:val="both"/>
        <w:rPr>
          <w:lang w:eastAsia="zh-CN"/>
        </w:rPr>
      </w:pPr>
      <w:r>
        <w:rPr>
          <w:rFonts w:hint="eastAsia"/>
          <w:lang w:eastAsia="zh-CN"/>
        </w:rPr>
        <w:t>In the next RAN1 meeting in August, m</w:t>
      </w:r>
      <w:r w:rsidR="0055294B">
        <w:rPr>
          <w:rFonts w:hint="eastAsia"/>
          <w:lang w:eastAsia="zh-CN"/>
        </w:rPr>
        <w:t xml:space="preserve">ore </w:t>
      </w:r>
      <w:r w:rsidR="00120D24">
        <w:rPr>
          <w:rFonts w:hint="eastAsia"/>
          <w:lang w:eastAsia="zh-CN"/>
        </w:rPr>
        <w:t xml:space="preserve">evaluation </w:t>
      </w:r>
      <w:r w:rsidR="0055294B">
        <w:rPr>
          <w:rFonts w:hint="eastAsia"/>
          <w:lang w:eastAsia="zh-CN"/>
        </w:rPr>
        <w:t>results are expected to be submitted</w:t>
      </w:r>
      <w:r w:rsidR="0055294B" w:rsidRPr="0055294B">
        <w:rPr>
          <w:rFonts w:hint="eastAsia"/>
          <w:lang w:eastAsia="zh-CN"/>
        </w:rPr>
        <w:t xml:space="preserve"> </w:t>
      </w:r>
      <w:r w:rsidR="0055294B">
        <w:rPr>
          <w:rFonts w:hint="eastAsia"/>
          <w:lang w:eastAsia="zh-CN"/>
        </w:rPr>
        <w:t>and more observations are expected to be drawn.</w:t>
      </w:r>
    </w:p>
    <w:p w14:paraId="3276C09E" w14:textId="77777777" w:rsidR="002F0771" w:rsidRDefault="002F0771" w:rsidP="000A2DFC">
      <w:pPr>
        <w:jc w:val="both"/>
        <w:rPr>
          <w:lang w:val="en-US" w:eastAsia="zh-CN"/>
        </w:rPr>
      </w:pPr>
    </w:p>
    <w:p w14:paraId="483F94B4" w14:textId="7E7A50C1" w:rsidR="00E400EA" w:rsidRDefault="00E400EA" w:rsidP="000A2DFC">
      <w:pPr>
        <w:jc w:val="both"/>
        <w:rPr>
          <w:lang w:val="en-US" w:eastAsia="zh-CN"/>
        </w:rPr>
      </w:pPr>
      <w:r>
        <w:rPr>
          <w:rFonts w:hint="eastAsia"/>
          <w:lang w:val="en-US" w:eastAsia="zh-CN"/>
        </w:rPr>
        <w:t>Possible solutions for SBFD were also studied in RAN1, focusing on:</w:t>
      </w:r>
    </w:p>
    <w:p w14:paraId="369DE679" w14:textId="629F8BBE" w:rsidR="00E400EA" w:rsidRDefault="00E400EA" w:rsidP="000A2DFC">
      <w:pPr>
        <w:pStyle w:val="a8"/>
        <w:numPr>
          <w:ilvl w:val="0"/>
          <w:numId w:val="33"/>
        </w:numPr>
        <w:ind w:left="709"/>
        <w:jc w:val="both"/>
        <w:rPr>
          <w:lang w:val="en-US" w:eastAsia="zh-CN"/>
        </w:rPr>
      </w:pPr>
      <w:r>
        <w:rPr>
          <w:rFonts w:hint="eastAsia"/>
          <w:lang w:val="en-US" w:eastAsia="zh-CN"/>
        </w:rPr>
        <w:t>SBFD operation within a carrier</w:t>
      </w:r>
    </w:p>
    <w:p w14:paraId="5468FDF8" w14:textId="77777777" w:rsidR="00E400EA" w:rsidRPr="00E400EA" w:rsidRDefault="00E400EA" w:rsidP="000A2DFC">
      <w:pPr>
        <w:pStyle w:val="a8"/>
        <w:numPr>
          <w:ilvl w:val="0"/>
          <w:numId w:val="33"/>
        </w:numPr>
        <w:ind w:left="709"/>
        <w:jc w:val="both"/>
        <w:rPr>
          <w:lang w:val="en-US" w:eastAsia="zh-CN"/>
        </w:rPr>
      </w:pPr>
      <w:r>
        <w:rPr>
          <w:rFonts w:hint="eastAsia"/>
          <w:lang w:val="en-US" w:eastAsia="zh-CN"/>
        </w:rPr>
        <w:t>SBFD scheme</w:t>
      </w:r>
      <w:r w:rsidRPr="00E400EA">
        <w:rPr>
          <w:rFonts w:ascii="Times" w:eastAsia="Malgun Gothic" w:hAnsi="Times"/>
          <w:szCs w:val="24"/>
          <w:lang w:eastAsia="zh-CN"/>
        </w:rPr>
        <w:t xml:space="preserve"> </w:t>
      </w:r>
      <w:r>
        <w:rPr>
          <w:rFonts w:ascii="Times" w:eastAsia="Malgun Gothic" w:hAnsi="Times"/>
          <w:szCs w:val="24"/>
          <w:lang w:eastAsia="zh-CN"/>
        </w:rPr>
        <w:t>within</w:t>
      </w:r>
      <w:r>
        <w:rPr>
          <w:rFonts w:ascii="Times" w:eastAsia="Batang" w:hAnsi="Times"/>
          <w:szCs w:val="24"/>
        </w:rPr>
        <w:t xml:space="preserve"> a single configured DL and UL BWP pair with aligned </w:t>
      </w:r>
      <w:proofErr w:type="spellStart"/>
      <w:r>
        <w:rPr>
          <w:rFonts w:ascii="Times" w:eastAsia="Batang" w:hAnsi="Times"/>
          <w:szCs w:val="24"/>
        </w:rPr>
        <w:t>center</w:t>
      </w:r>
      <w:proofErr w:type="spellEnd"/>
      <w:r>
        <w:rPr>
          <w:rFonts w:ascii="Times" w:eastAsia="Batang" w:hAnsi="Times"/>
          <w:szCs w:val="24"/>
        </w:rPr>
        <w:t xml:space="preserve"> frequencies</w:t>
      </w:r>
    </w:p>
    <w:p w14:paraId="6ACABB24" w14:textId="4CB71602" w:rsidR="00E400EA" w:rsidRDefault="00E400EA" w:rsidP="000A2DFC">
      <w:pPr>
        <w:pStyle w:val="a8"/>
        <w:numPr>
          <w:ilvl w:val="0"/>
          <w:numId w:val="33"/>
        </w:numPr>
        <w:ind w:left="709"/>
        <w:jc w:val="both"/>
        <w:rPr>
          <w:lang w:val="en-US" w:eastAsia="zh-CN"/>
        </w:rPr>
      </w:pPr>
      <w:r>
        <w:rPr>
          <w:rFonts w:hint="eastAsia"/>
          <w:lang w:val="en-US" w:eastAsia="zh-CN"/>
        </w:rPr>
        <w:t xml:space="preserve">SBFD operation in symbols configured as DL and flexible in </w:t>
      </w:r>
      <w:r w:rsidRPr="00E400EA">
        <w:rPr>
          <w:rFonts w:hint="eastAsia"/>
          <w:i/>
          <w:lang w:val="en-US" w:eastAsia="zh-CN"/>
        </w:rPr>
        <w:t>TDD-UL-DL-</w:t>
      </w:r>
      <w:proofErr w:type="spellStart"/>
      <w:r w:rsidRPr="00E400EA">
        <w:rPr>
          <w:rFonts w:hint="eastAsia"/>
          <w:i/>
          <w:lang w:val="en-US" w:eastAsia="zh-CN"/>
        </w:rPr>
        <w:t>ConfigCommon</w:t>
      </w:r>
      <w:proofErr w:type="spellEnd"/>
      <w:r>
        <w:rPr>
          <w:rFonts w:hint="eastAsia"/>
          <w:lang w:val="en-US" w:eastAsia="zh-CN"/>
        </w:rPr>
        <w:t xml:space="preserve"> with maximum of one UL </w:t>
      </w:r>
      <w:proofErr w:type="spellStart"/>
      <w:r>
        <w:rPr>
          <w:rFonts w:hint="eastAsia"/>
          <w:lang w:val="en-US" w:eastAsia="zh-CN"/>
        </w:rPr>
        <w:t>subband</w:t>
      </w:r>
      <w:proofErr w:type="spellEnd"/>
    </w:p>
    <w:p w14:paraId="57AA349A" w14:textId="37B0E438" w:rsidR="00E400EA" w:rsidRDefault="00E400EA" w:rsidP="000A2DFC">
      <w:pPr>
        <w:pStyle w:val="a8"/>
        <w:numPr>
          <w:ilvl w:val="0"/>
          <w:numId w:val="33"/>
        </w:numPr>
        <w:ind w:left="709"/>
        <w:jc w:val="both"/>
        <w:rPr>
          <w:lang w:val="en-US" w:eastAsia="zh-CN"/>
        </w:rPr>
      </w:pPr>
      <w:r>
        <w:rPr>
          <w:rFonts w:hint="eastAsia"/>
          <w:lang w:val="en-US" w:eastAsia="zh-CN"/>
        </w:rPr>
        <w:t>SBFD operation for RRC_CONNECTED state</w:t>
      </w:r>
    </w:p>
    <w:p w14:paraId="5AE402A9" w14:textId="338FBFCB" w:rsidR="00E400EA" w:rsidRPr="006A04B0" w:rsidRDefault="000D752B" w:rsidP="000A2DFC">
      <w:pPr>
        <w:jc w:val="both"/>
        <w:rPr>
          <w:lang w:val="en-US" w:eastAsia="zh-CN"/>
        </w:rPr>
      </w:pPr>
      <w:r>
        <w:rPr>
          <w:rFonts w:hint="eastAsia"/>
          <w:lang w:val="en-US" w:eastAsia="zh-CN"/>
        </w:rPr>
        <w:t>It was agreed as baseline that for SBFD operation at least for RRC_CONNECTED state, b</w:t>
      </w:r>
      <w:r w:rsidR="00E400EA" w:rsidRPr="000D752B">
        <w:rPr>
          <w:rFonts w:hint="eastAsia"/>
          <w:lang w:val="en-US" w:eastAsia="zh-CN"/>
        </w:rPr>
        <w:t xml:space="preserve">oth </w:t>
      </w:r>
      <w:r w:rsidR="00E400EA" w:rsidRPr="000D752B">
        <w:rPr>
          <w:rFonts w:ascii="Times" w:eastAsia="Malgun Gothic" w:hAnsi="Times"/>
          <w:szCs w:val="24"/>
          <w:lang w:eastAsia="zh-CN"/>
        </w:rPr>
        <w:t xml:space="preserve">time and frequency locations of </w:t>
      </w:r>
      <w:proofErr w:type="spellStart"/>
      <w:r w:rsidR="00E400EA" w:rsidRPr="000D752B">
        <w:rPr>
          <w:rFonts w:ascii="Times" w:eastAsia="Malgun Gothic" w:hAnsi="Times"/>
          <w:szCs w:val="24"/>
          <w:lang w:eastAsia="zh-CN"/>
        </w:rPr>
        <w:t>subbands</w:t>
      </w:r>
      <w:proofErr w:type="spellEnd"/>
      <w:r w:rsidR="00E400EA" w:rsidRPr="000D752B">
        <w:rPr>
          <w:rFonts w:ascii="Times" w:eastAsia="Malgun Gothic" w:hAnsi="Times"/>
          <w:szCs w:val="24"/>
          <w:lang w:eastAsia="zh-CN"/>
        </w:rPr>
        <w:t xml:space="preserve"> for SBFD operation are known to SBFD aware U</w:t>
      </w:r>
      <w:r w:rsidR="00E400EA" w:rsidRPr="000D752B">
        <w:rPr>
          <w:rFonts w:ascii="Times" w:hAnsi="Times" w:hint="eastAsia"/>
          <w:szCs w:val="24"/>
          <w:lang w:eastAsia="zh-CN"/>
        </w:rPr>
        <w:t>E</w:t>
      </w:r>
      <w:r w:rsidR="00E400EA" w:rsidRPr="000D752B">
        <w:rPr>
          <w:rFonts w:ascii="Times" w:eastAsia="Malgun Gothic" w:hAnsi="Times"/>
          <w:szCs w:val="24"/>
          <w:lang w:eastAsia="zh-CN"/>
        </w:rPr>
        <w:t>s</w:t>
      </w:r>
      <w:r>
        <w:rPr>
          <w:rFonts w:ascii="Times" w:hAnsi="Times" w:hint="eastAsia"/>
          <w:szCs w:val="24"/>
          <w:lang w:eastAsia="zh-CN"/>
        </w:rPr>
        <w:t xml:space="preserve">. Both semi-static SBFD and dynamic SBFD were discussed. For semi-static SBFD, </w:t>
      </w:r>
      <w:r>
        <w:rPr>
          <w:rFonts w:ascii="Times" w:eastAsia="Malgun Gothic" w:hAnsi="Times"/>
          <w:lang w:eastAsia="zh-CN"/>
        </w:rPr>
        <w:t>UL transmissions outside</w:t>
      </w:r>
      <w:r>
        <w:rPr>
          <w:rFonts w:ascii="Times" w:hAnsi="Times" w:hint="eastAsia"/>
          <w:lang w:eastAsia="zh-CN"/>
        </w:rPr>
        <w:t xml:space="preserve"> </w:t>
      </w:r>
      <w:r w:rsidRPr="00E65E17">
        <w:rPr>
          <w:rFonts w:eastAsia="Malgun Gothic"/>
        </w:rPr>
        <w:t>semi-statically</w:t>
      </w:r>
      <w:r>
        <w:rPr>
          <w:rFonts w:ascii="Times" w:eastAsia="Malgun Gothic" w:hAnsi="Times"/>
          <w:lang w:eastAsia="zh-CN"/>
        </w:rPr>
        <w:t xml:space="preserve"> UL subband </w:t>
      </w:r>
      <w:r>
        <w:rPr>
          <w:rFonts w:ascii="Times" w:hAnsi="Times" w:hint="eastAsia"/>
          <w:lang w:eastAsia="zh-CN"/>
        </w:rPr>
        <w:t xml:space="preserve">and </w:t>
      </w:r>
      <w:r w:rsidRPr="00E65E17">
        <w:rPr>
          <w:rFonts w:eastAsia="Malgun Gothic"/>
        </w:rPr>
        <w:t>DL receptions outside semi-statically configured DL subband(s) are not allowed</w:t>
      </w:r>
      <w:r w:rsidR="006A04B0">
        <w:rPr>
          <w:rFonts w:hint="eastAsia"/>
          <w:lang w:eastAsia="zh-CN"/>
        </w:rPr>
        <w:t xml:space="preserve">. For dynamic SBFD, </w:t>
      </w:r>
      <w:r w:rsidR="006A04B0" w:rsidRPr="00E65E17">
        <w:rPr>
          <w:rFonts w:eastAsia="Malgun Gothic"/>
        </w:rPr>
        <w:t xml:space="preserve">DL receptions outside semi-statically configured DL </w:t>
      </w:r>
      <w:proofErr w:type="spellStart"/>
      <w:r w:rsidR="006A04B0" w:rsidRPr="00E65E17">
        <w:rPr>
          <w:rFonts w:eastAsia="Malgun Gothic"/>
        </w:rPr>
        <w:t>subband</w:t>
      </w:r>
      <w:proofErr w:type="spellEnd"/>
      <w:r w:rsidR="006A04B0" w:rsidRPr="00E65E17">
        <w:rPr>
          <w:rFonts w:eastAsia="Malgun Gothic"/>
        </w:rPr>
        <w:t>(s) are allowed</w:t>
      </w:r>
      <w:r w:rsidR="006A04B0">
        <w:rPr>
          <w:rFonts w:hint="eastAsia"/>
          <w:lang w:eastAsia="zh-CN"/>
        </w:rPr>
        <w:t xml:space="preserve"> </w:t>
      </w:r>
      <w:r w:rsidR="000C0B89">
        <w:rPr>
          <w:rFonts w:hint="eastAsia"/>
          <w:lang w:eastAsia="zh-CN"/>
        </w:rPr>
        <w:t xml:space="preserve">in order to </w:t>
      </w:r>
      <w:proofErr w:type="spellStart"/>
      <w:r w:rsidR="000C0B89">
        <w:rPr>
          <w:rFonts w:hint="eastAsia"/>
          <w:lang w:eastAsia="zh-CN"/>
        </w:rPr>
        <w:t>fallback</w:t>
      </w:r>
      <w:proofErr w:type="spellEnd"/>
      <w:r w:rsidR="000C0B89">
        <w:rPr>
          <w:rFonts w:hint="eastAsia"/>
          <w:lang w:eastAsia="zh-CN"/>
        </w:rPr>
        <w:t xml:space="preserve"> to a full DL symbol</w:t>
      </w:r>
      <w:r w:rsidR="006A04B0">
        <w:rPr>
          <w:rFonts w:hint="eastAsia"/>
          <w:lang w:eastAsia="zh-CN"/>
        </w:rPr>
        <w:t xml:space="preserve">, while UL transmissions </w:t>
      </w:r>
      <w:r w:rsidR="006A04B0">
        <w:rPr>
          <w:rFonts w:ascii="Times" w:eastAsia="Malgun Gothic" w:hAnsi="Times"/>
          <w:lang w:eastAsia="zh-CN"/>
        </w:rPr>
        <w:t>outside</w:t>
      </w:r>
      <w:r w:rsidR="006A04B0">
        <w:rPr>
          <w:rFonts w:ascii="Times" w:hAnsi="Times" w:hint="eastAsia"/>
          <w:lang w:eastAsia="zh-CN"/>
        </w:rPr>
        <w:t xml:space="preserve"> </w:t>
      </w:r>
      <w:r w:rsidR="006A04B0" w:rsidRPr="00E65E17">
        <w:rPr>
          <w:rFonts w:eastAsia="Malgun Gothic"/>
        </w:rPr>
        <w:t>semi-statically</w:t>
      </w:r>
      <w:r w:rsidR="006A04B0">
        <w:rPr>
          <w:rFonts w:ascii="Times" w:eastAsia="Malgun Gothic" w:hAnsi="Times"/>
          <w:lang w:eastAsia="zh-CN"/>
        </w:rPr>
        <w:t xml:space="preserve"> UL </w:t>
      </w:r>
      <w:proofErr w:type="spellStart"/>
      <w:r w:rsidR="006A04B0">
        <w:rPr>
          <w:rFonts w:ascii="Times" w:eastAsia="Malgun Gothic" w:hAnsi="Times"/>
          <w:lang w:eastAsia="zh-CN"/>
        </w:rPr>
        <w:t>subband</w:t>
      </w:r>
      <w:proofErr w:type="spellEnd"/>
      <w:r w:rsidR="006A04B0">
        <w:rPr>
          <w:rFonts w:ascii="Times" w:hAnsi="Times" w:hint="eastAsia"/>
          <w:lang w:eastAsia="zh-CN"/>
        </w:rPr>
        <w:t xml:space="preserve"> are not allowed in DL symbols and may or may not be allowed in flexible symbols</w:t>
      </w:r>
      <w:r w:rsidR="006A04B0" w:rsidRPr="006A04B0">
        <w:rPr>
          <w:rFonts w:hint="eastAsia"/>
          <w:lang w:eastAsia="zh-CN"/>
        </w:rPr>
        <w:t xml:space="preserve"> </w:t>
      </w:r>
      <w:r w:rsidR="006A04B0">
        <w:rPr>
          <w:rFonts w:hint="eastAsia"/>
          <w:lang w:eastAsia="zh-CN"/>
        </w:rPr>
        <w:t xml:space="preserve">configured in </w:t>
      </w:r>
      <w:r w:rsidR="006A04B0" w:rsidRPr="00E400EA">
        <w:rPr>
          <w:rFonts w:hint="eastAsia"/>
          <w:i/>
          <w:lang w:val="en-US" w:eastAsia="zh-CN"/>
        </w:rPr>
        <w:t>TDD-UL-DL-</w:t>
      </w:r>
      <w:proofErr w:type="spellStart"/>
      <w:r w:rsidR="006A04B0" w:rsidRPr="00E400EA">
        <w:rPr>
          <w:rFonts w:hint="eastAsia"/>
          <w:i/>
          <w:lang w:val="en-US" w:eastAsia="zh-CN"/>
        </w:rPr>
        <w:t>ConfigCommon</w:t>
      </w:r>
      <w:proofErr w:type="spellEnd"/>
      <w:r w:rsidR="006A04B0" w:rsidRPr="006A04B0">
        <w:rPr>
          <w:rFonts w:hint="eastAsia"/>
          <w:lang w:val="en-US" w:eastAsia="zh-CN"/>
        </w:rPr>
        <w:t>.</w:t>
      </w:r>
      <w:r w:rsidR="00120D24">
        <w:rPr>
          <w:rFonts w:hint="eastAsia"/>
          <w:lang w:val="en-US" w:eastAsia="zh-CN"/>
        </w:rPr>
        <w:t xml:space="preserve"> The performance benefits of dynamic SBFD and the candidate solutions to support dynamic SBFD are still pending in RAN1.</w:t>
      </w:r>
    </w:p>
    <w:p w14:paraId="0853BFB4" w14:textId="61C56B84" w:rsidR="00E400EA" w:rsidRPr="00120D24" w:rsidRDefault="00120D24" w:rsidP="000A2DFC">
      <w:pPr>
        <w:jc w:val="both"/>
        <w:rPr>
          <w:lang w:val="en-US" w:eastAsia="zh-CN"/>
        </w:rPr>
      </w:pPr>
      <w:r>
        <w:rPr>
          <w:rFonts w:hint="eastAsia"/>
          <w:lang w:val="en-US" w:eastAsia="zh-CN"/>
        </w:rPr>
        <w:t>In addition, various potential enhancements for transmissions and receptions for SBFD</w:t>
      </w:r>
      <w:r w:rsidRPr="00120D24">
        <w:rPr>
          <w:rFonts w:ascii="Times" w:eastAsia="Malgun Gothic" w:hAnsi="Times"/>
          <w:szCs w:val="24"/>
          <w:lang w:eastAsia="zh-CN"/>
        </w:rPr>
        <w:t xml:space="preserve"> </w:t>
      </w:r>
      <w:r w:rsidRPr="000D752B">
        <w:rPr>
          <w:rFonts w:ascii="Times" w:eastAsia="Malgun Gothic" w:hAnsi="Times"/>
          <w:szCs w:val="24"/>
          <w:lang w:eastAsia="zh-CN"/>
        </w:rPr>
        <w:t>aware U</w:t>
      </w:r>
      <w:r w:rsidRPr="000D752B">
        <w:rPr>
          <w:rFonts w:ascii="Times" w:hAnsi="Times" w:hint="eastAsia"/>
          <w:szCs w:val="24"/>
          <w:lang w:eastAsia="zh-CN"/>
        </w:rPr>
        <w:t>E</w:t>
      </w:r>
      <w:r w:rsidRPr="000D752B">
        <w:rPr>
          <w:rFonts w:ascii="Times" w:eastAsia="Malgun Gothic" w:hAnsi="Times"/>
          <w:szCs w:val="24"/>
          <w:lang w:eastAsia="zh-CN"/>
        </w:rPr>
        <w:t>s</w:t>
      </w:r>
      <w:r>
        <w:rPr>
          <w:rFonts w:ascii="Times" w:hAnsi="Times" w:hint="eastAsia"/>
          <w:szCs w:val="24"/>
          <w:lang w:eastAsia="zh-CN"/>
        </w:rPr>
        <w:t xml:space="preserve"> were studied, e.g. for transmissions and receptions across SBFD symbols and non-SBFD symbols, non-contiguous resource allocation across two DL </w:t>
      </w:r>
      <w:proofErr w:type="spellStart"/>
      <w:r>
        <w:rPr>
          <w:rFonts w:ascii="Times" w:hAnsi="Times" w:hint="eastAsia"/>
          <w:szCs w:val="24"/>
          <w:lang w:eastAsia="zh-CN"/>
        </w:rPr>
        <w:t>subbands</w:t>
      </w:r>
      <w:proofErr w:type="spellEnd"/>
      <w:r>
        <w:rPr>
          <w:rFonts w:ascii="Times" w:hAnsi="Times" w:hint="eastAsia"/>
          <w:szCs w:val="24"/>
          <w:lang w:eastAsia="zh-CN"/>
        </w:rPr>
        <w:t xml:space="preserve">, </w:t>
      </w:r>
      <w:r w:rsidRPr="002E3682">
        <w:t xml:space="preserve">unaligned boundaries between resource block group(s)/reporting </w:t>
      </w:r>
      <w:proofErr w:type="spellStart"/>
      <w:r w:rsidRPr="002E3682">
        <w:t>subband</w:t>
      </w:r>
      <w:proofErr w:type="spellEnd"/>
      <w:r w:rsidRPr="002E3682">
        <w:t xml:space="preserve">(s) and SBFD </w:t>
      </w:r>
      <w:proofErr w:type="spellStart"/>
      <w:r w:rsidRPr="002E3682">
        <w:t>subbands</w:t>
      </w:r>
      <w:proofErr w:type="spellEnd"/>
      <w:r>
        <w:rPr>
          <w:rFonts w:hint="eastAsia"/>
          <w:lang w:eastAsia="zh-CN"/>
        </w:rPr>
        <w:t xml:space="preserve"> etc.</w:t>
      </w:r>
    </w:p>
    <w:p w14:paraId="4DA8B7CD" w14:textId="6A227E15" w:rsidR="002F0771" w:rsidRPr="00B878B4" w:rsidRDefault="00A87AFE" w:rsidP="000A2DFC">
      <w:pPr>
        <w:jc w:val="both"/>
        <w:rPr>
          <w:lang w:val="en-US" w:eastAsia="zh-CN"/>
        </w:rPr>
      </w:pPr>
      <w:r>
        <w:rPr>
          <w:rFonts w:hint="eastAsia"/>
          <w:lang w:val="en-US" w:eastAsia="zh-CN"/>
        </w:rPr>
        <w:t xml:space="preserve">Inter-UE CLI handling schemes specific for SBFD were also studied including UE </w:t>
      </w:r>
      <w:r>
        <w:rPr>
          <w:lang w:val="en-US" w:eastAsia="zh-CN"/>
        </w:rPr>
        <w:t>measurement</w:t>
      </w:r>
      <w:r>
        <w:rPr>
          <w:rFonts w:hint="eastAsia"/>
          <w:lang w:val="en-US" w:eastAsia="zh-CN"/>
        </w:rPr>
        <w:t xml:space="preserve">s within DL </w:t>
      </w:r>
      <w:proofErr w:type="spellStart"/>
      <w:r>
        <w:rPr>
          <w:rFonts w:hint="eastAsia"/>
          <w:lang w:val="en-US" w:eastAsia="zh-CN"/>
        </w:rPr>
        <w:t>subband</w:t>
      </w:r>
      <w:proofErr w:type="spellEnd"/>
      <w:r>
        <w:rPr>
          <w:rFonts w:hint="eastAsia"/>
          <w:lang w:val="en-US" w:eastAsia="zh-CN"/>
        </w:rPr>
        <w:t xml:space="preserve">(s) and within UL </w:t>
      </w:r>
      <w:proofErr w:type="spellStart"/>
      <w:r>
        <w:rPr>
          <w:rFonts w:hint="eastAsia"/>
          <w:lang w:val="en-US" w:eastAsia="zh-CN"/>
        </w:rPr>
        <w:t>subband</w:t>
      </w:r>
      <w:proofErr w:type="spellEnd"/>
      <w:r>
        <w:rPr>
          <w:rFonts w:hint="eastAsia"/>
          <w:lang w:val="en-US" w:eastAsia="zh-CN"/>
        </w:rPr>
        <w:t>.</w:t>
      </w:r>
      <w:r w:rsidR="00B878B4">
        <w:rPr>
          <w:rFonts w:hint="eastAsia"/>
          <w:lang w:val="en-US" w:eastAsia="zh-CN"/>
        </w:rPr>
        <w:t xml:space="preserve"> Note that inter-gNB and inter-UE CLI handling schemes </w:t>
      </w:r>
      <w:r w:rsidR="00B878B4">
        <w:rPr>
          <w:rFonts w:ascii="Times" w:eastAsia="Times New Roman" w:hAnsi="Times" w:cs="Times"/>
          <w:kern w:val="2"/>
          <w:lang w:eastAsia="zh-CN"/>
        </w:rPr>
        <w:t>that are common for both SBFD and dynamic/flexible TDD</w:t>
      </w:r>
      <w:r w:rsidR="00B878B4">
        <w:rPr>
          <w:rFonts w:ascii="Times" w:hAnsi="Times" w:cs="Times" w:hint="eastAsia"/>
          <w:kern w:val="2"/>
          <w:lang w:eastAsia="zh-CN"/>
        </w:rPr>
        <w:t xml:space="preserve"> are discussed in AI 9.3.3</w:t>
      </w:r>
      <w:r w:rsidR="006F4F5F">
        <w:rPr>
          <w:rFonts w:ascii="Times" w:hAnsi="Times" w:cs="Times" w:hint="eastAsia"/>
          <w:kern w:val="2"/>
          <w:lang w:eastAsia="zh-CN"/>
        </w:rPr>
        <w:t xml:space="preserve"> in RAN1</w:t>
      </w:r>
      <w:r w:rsidR="00B878B4">
        <w:rPr>
          <w:rFonts w:ascii="Times" w:hAnsi="Times" w:cs="Times" w:hint="eastAsia"/>
          <w:kern w:val="2"/>
          <w:lang w:eastAsia="zh-CN"/>
        </w:rPr>
        <w:t xml:space="preserve"> together with CLI handling schemes </w:t>
      </w:r>
      <w:r w:rsidR="00B878B4">
        <w:rPr>
          <w:rFonts w:ascii="Times" w:eastAsia="Times New Roman" w:hAnsi="Times" w:cs="Times"/>
          <w:kern w:val="2"/>
          <w:lang w:eastAsia="zh-CN"/>
        </w:rPr>
        <w:t>that are specific for dynamic TDD</w:t>
      </w:r>
      <w:r w:rsidR="00B878B4">
        <w:rPr>
          <w:rFonts w:ascii="Times" w:hAnsi="Times" w:cs="Times" w:hint="eastAsia"/>
          <w:kern w:val="2"/>
          <w:lang w:eastAsia="zh-CN"/>
        </w:rPr>
        <w:t>.</w:t>
      </w:r>
    </w:p>
    <w:p w14:paraId="2378D002" w14:textId="77777777" w:rsidR="00A87AFE" w:rsidRDefault="00A87AFE" w:rsidP="000A2DFC">
      <w:pPr>
        <w:jc w:val="both"/>
        <w:rPr>
          <w:lang w:val="en-US" w:eastAsia="zh-CN"/>
        </w:rPr>
      </w:pPr>
    </w:p>
    <w:p w14:paraId="08E12F93" w14:textId="324AB799" w:rsidR="00F86046" w:rsidRDefault="00F86046" w:rsidP="000A2DFC">
      <w:pPr>
        <w:jc w:val="both"/>
        <w:rPr>
          <w:lang w:val="en-US" w:eastAsia="zh-CN"/>
        </w:rPr>
      </w:pPr>
      <w:r>
        <w:rPr>
          <w:lang w:val="en-US" w:eastAsia="zh-CN"/>
        </w:rPr>
        <w:t>The study for the implementation feasibility of SBFD is still on-going in RAN4. For BS feasibility study, it</w:t>
      </w:r>
      <w:r w:rsidR="006F4F5F">
        <w:rPr>
          <w:rFonts w:hint="eastAsia"/>
          <w:lang w:val="en-US" w:eastAsia="zh-CN"/>
        </w:rPr>
        <w:t xml:space="preserve"> is</w:t>
      </w:r>
      <w:r>
        <w:rPr>
          <w:lang w:val="en-US" w:eastAsia="zh-CN"/>
        </w:rPr>
        <w:t xml:space="preserve"> RAN4</w:t>
      </w:r>
      <w:r w:rsidR="006F4F5F">
        <w:rPr>
          <w:lang w:val="en-US" w:eastAsia="zh-CN"/>
        </w:rPr>
        <w:t>’</w:t>
      </w:r>
      <w:r w:rsidR="006F4F5F">
        <w:rPr>
          <w:rFonts w:hint="eastAsia"/>
          <w:lang w:val="en-US" w:eastAsia="zh-CN"/>
        </w:rPr>
        <w:t>s</w:t>
      </w:r>
      <w:r>
        <w:rPr>
          <w:lang w:val="en-US" w:eastAsia="zh-CN"/>
        </w:rPr>
        <w:t xml:space="preserve"> common understanding that legacy BS can</w:t>
      </w:r>
      <w:r w:rsidR="006F4F5F">
        <w:rPr>
          <w:rFonts w:hint="eastAsia"/>
          <w:lang w:val="en-US" w:eastAsia="zh-CN"/>
        </w:rPr>
        <w:t>not</w:t>
      </w:r>
      <w:r>
        <w:rPr>
          <w:lang w:val="en-US" w:eastAsia="zh-CN"/>
        </w:rPr>
        <w:t xml:space="preserve"> support SBFD without implementation improvement. In order </w:t>
      </w:r>
      <w:r>
        <w:rPr>
          <w:rFonts w:hint="eastAsia"/>
          <w:lang w:val="en-US" w:eastAsia="zh-CN"/>
        </w:rPr>
        <w:t xml:space="preserve">to </w:t>
      </w:r>
      <w:r>
        <w:rPr>
          <w:lang w:val="en-US" w:eastAsia="zh-CN"/>
        </w:rPr>
        <w:t>solve the problem of self-interference, co-site inter-sector interference and inter-site inter-sector interference, some technologies may need to be used. The technologies mentioned in the study are digital self-interference cancellation, sub-band filter, beam nulling, improved antenna isolation, improved Rx linearity, etc.</w:t>
      </w:r>
    </w:p>
    <w:p w14:paraId="41EACFFA" w14:textId="77777777" w:rsidR="00F86046" w:rsidRDefault="00F86046" w:rsidP="000A2DFC">
      <w:pPr>
        <w:jc w:val="both"/>
        <w:rPr>
          <w:lang w:val="en-US" w:eastAsia="zh-CN"/>
        </w:rPr>
      </w:pPr>
      <w:r>
        <w:rPr>
          <w:lang w:val="en-US" w:eastAsia="zh-CN"/>
        </w:rPr>
        <w:t>For the BS self-interference study, RAN4 has reached the following agreement.</w:t>
      </w:r>
    </w:p>
    <w:p w14:paraId="68397EC9" w14:textId="77777777" w:rsidR="00F86046" w:rsidRPr="00531CBF" w:rsidRDefault="00F86046" w:rsidP="000A2DFC">
      <w:pPr>
        <w:numPr>
          <w:ilvl w:val="0"/>
          <w:numId w:val="41"/>
        </w:numPr>
        <w:jc w:val="both"/>
        <w:rPr>
          <w:lang w:val="en-US" w:eastAsia="zh-CN"/>
        </w:rPr>
      </w:pPr>
      <w:r w:rsidRPr="00531CBF">
        <w:rPr>
          <w:lang w:val="en-US" w:eastAsia="zh-CN"/>
        </w:rPr>
        <w:t>For implementation feasibility study, RAN4 confirm FR1 MR and LA SBFD gNB with 1dB sensitivity degradation due to self-interference is achievable.</w:t>
      </w:r>
    </w:p>
    <w:p w14:paraId="00C1E47A" w14:textId="764E10B0" w:rsidR="00F86046" w:rsidRDefault="00F86046" w:rsidP="000A2DFC">
      <w:pPr>
        <w:jc w:val="both"/>
        <w:rPr>
          <w:lang w:val="en-US" w:eastAsia="zh-CN"/>
        </w:rPr>
      </w:pPr>
      <w:r>
        <w:rPr>
          <w:lang w:val="en-US" w:eastAsia="zh-CN"/>
        </w:rPr>
        <w:t>There</w:t>
      </w:r>
      <w:r w:rsidR="006F4F5F">
        <w:rPr>
          <w:rFonts w:hint="eastAsia"/>
          <w:lang w:val="en-US" w:eastAsia="zh-CN"/>
        </w:rPr>
        <w:t xml:space="preserve"> is</w:t>
      </w:r>
      <w:r>
        <w:rPr>
          <w:lang w:val="en-US" w:eastAsia="zh-CN"/>
        </w:rPr>
        <w:t xml:space="preserve"> no conclusion on the self-interference study for FR1 WA BS and FR2 BS. There</w:t>
      </w:r>
      <w:r w:rsidR="006F4F5F">
        <w:rPr>
          <w:rFonts w:hint="eastAsia"/>
          <w:lang w:val="en-US" w:eastAsia="zh-CN"/>
        </w:rPr>
        <w:t xml:space="preserve"> is</w:t>
      </w:r>
      <w:r>
        <w:rPr>
          <w:lang w:val="en-US" w:eastAsia="zh-CN"/>
        </w:rPr>
        <w:t xml:space="preserve"> no conclusion on the co-site inter-sector interference</w:t>
      </w:r>
      <w:r>
        <w:rPr>
          <w:rFonts w:hint="eastAsia"/>
          <w:lang w:val="en-US" w:eastAsia="zh-CN"/>
        </w:rPr>
        <w:t xml:space="preserve"> either</w:t>
      </w:r>
      <w:r>
        <w:rPr>
          <w:lang w:val="en-US" w:eastAsia="zh-CN"/>
        </w:rPr>
        <w:t>. The study will be continued in future RAN4 meetings.</w:t>
      </w:r>
    </w:p>
    <w:p w14:paraId="2966CEAD" w14:textId="42E087AC" w:rsidR="00F86046" w:rsidRPr="00A56394" w:rsidRDefault="00F86046" w:rsidP="000A2DFC">
      <w:pPr>
        <w:jc w:val="both"/>
        <w:rPr>
          <w:lang w:eastAsia="zh-CN"/>
        </w:rPr>
      </w:pPr>
      <w:r>
        <w:rPr>
          <w:lang w:val="en-US" w:eastAsia="zh-CN"/>
        </w:rPr>
        <w:t>For UE RF feasibly study, h</w:t>
      </w:r>
      <w:r w:rsidRPr="00A56394">
        <w:rPr>
          <w:lang w:val="en-US" w:eastAsia="zh-CN"/>
        </w:rPr>
        <w:t>alf duplex operation at the UE side</w:t>
      </w:r>
      <w:r>
        <w:rPr>
          <w:lang w:val="en-US" w:eastAsia="zh-CN"/>
        </w:rPr>
        <w:t xml:space="preserve"> is assumed as stated in the </w:t>
      </w:r>
      <w:r w:rsidR="006F4F5F">
        <w:rPr>
          <w:rFonts w:hint="eastAsia"/>
          <w:lang w:val="en-US" w:eastAsia="zh-CN"/>
        </w:rPr>
        <w:t>S</w:t>
      </w:r>
      <w:r w:rsidR="006F4F5F">
        <w:rPr>
          <w:lang w:val="en-US" w:eastAsia="zh-CN"/>
        </w:rPr>
        <w:t>ID</w:t>
      </w:r>
      <w:r>
        <w:rPr>
          <w:lang w:val="en-US" w:eastAsia="zh-CN"/>
        </w:rPr>
        <w:t>. Legacy UE capabilities</w:t>
      </w:r>
      <w:r w:rsidR="006F4F5F">
        <w:rPr>
          <w:rFonts w:hint="eastAsia"/>
          <w:lang w:val="en-US" w:eastAsia="zh-CN"/>
        </w:rPr>
        <w:t>,</w:t>
      </w:r>
      <w:r>
        <w:rPr>
          <w:lang w:val="en-US" w:eastAsia="zh-CN"/>
        </w:rPr>
        <w:t xml:space="preserve"> such as ACLR, ACS, IBE, </w:t>
      </w:r>
      <w:r w:rsidR="006F4F5F">
        <w:rPr>
          <w:lang w:val="en-US" w:eastAsia="zh-CN"/>
        </w:rPr>
        <w:t>etc.</w:t>
      </w:r>
      <w:r>
        <w:rPr>
          <w:lang w:val="en-US" w:eastAsia="zh-CN"/>
        </w:rPr>
        <w:t>, are used to do the study. There was some discussion on the sub-band filter for SBFD aware UE, but no conclusion was reached.</w:t>
      </w:r>
    </w:p>
    <w:p w14:paraId="4E0B2730" w14:textId="77777777" w:rsidR="00F86046" w:rsidRDefault="00F86046" w:rsidP="000A2DFC">
      <w:pPr>
        <w:jc w:val="both"/>
        <w:rPr>
          <w:lang w:val="en-US" w:eastAsia="zh-CN"/>
        </w:rPr>
      </w:pPr>
      <w:r>
        <w:rPr>
          <w:lang w:val="en-US" w:eastAsia="zh-CN"/>
        </w:rPr>
        <w:t xml:space="preserve">RAN4 is conducting adjacent channel co-existence evaluation for SBFD. </w:t>
      </w:r>
      <w:r>
        <w:rPr>
          <w:rFonts w:hint="eastAsia"/>
          <w:lang w:val="en-US" w:eastAsia="zh-CN"/>
        </w:rPr>
        <w:t xml:space="preserve">The scenario of </w:t>
      </w:r>
      <w:r>
        <w:rPr>
          <w:lang w:val="en-US" w:eastAsia="zh-CN"/>
        </w:rPr>
        <w:t>SBFD channel adjacent with legacy TDD channel is simulated. According to the simulation results submitted by companies, the followings are agreed.</w:t>
      </w:r>
    </w:p>
    <w:p w14:paraId="1CEB33BB" w14:textId="77777777" w:rsidR="00F86046" w:rsidRPr="00765429" w:rsidRDefault="00F86046" w:rsidP="000A2DFC">
      <w:pPr>
        <w:pStyle w:val="a8"/>
        <w:numPr>
          <w:ilvl w:val="0"/>
          <w:numId w:val="42"/>
        </w:numPr>
        <w:jc w:val="both"/>
        <w:rPr>
          <w:lang w:val="en-US" w:eastAsia="zh-CN"/>
        </w:rPr>
      </w:pPr>
      <w:r w:rsidRPr="00765429">
        <w:rPr>
          <w:lang w:val="en-US" w:eastAsia="zh-CN"/>
        </w:rPr>
        <w:lastRenderedPageBreak/>
        <w:t>For FR1 Urban Macro-&gt;FR1 Urban Macro scenario and case 1 (aggressor SBFD DU victim NR TDD DL)</w:t>
      </w:r>
    </w:p>
    <w:p w14:paraId="062C57DE" w14:textId="77777777" w:rsidR="00F86046" w:rsidRPr="00765429" w:rsidRDefault="00F86046" w:rsidP="000A2DFC">
      <w:pPr>
        <w:pStyle w:val="a8"/>
        <w:numPr>
          <w:ilvl w:val="1"/>
          <w:numId w:val="42"/>
        </w:numPr>
        <w:jc w:val="both"/>
        <w:rPr>
          <w:lang w:val="en-US" w:eastAsia="zh-CN"/>
        </w:rPr>
      </w:pPr>
      <w:r w:rsidRPr="00765429">
        <w:rPr>
          <w:lang w:val="en-US" w:eastAsia="zh-CN"/>
        </w:rPr>
        <w:t xml:space="preserve">All the simulation results for 100% grid shift show SINR/throughput degradation is acceptable. </w:t>
      </w:r>
    </w:p>
    <w:p w14:paraId="6E338556" w14:textId="77777777" w:rsidR="00F86046" w:rsidRPr="00765429" w:rsidRDefault="00F86046" w:rsidP="000A2DFC">
      <w:pPr>
        <w:pStyle w:val="a8"/>
        <w:numPr>
          <w:ilvl w:val="0"/>
          <w:numId w:val="42"/>
        </w:numPr>
        <w:jc w:val="both"/>
        <w:rPr>
          <w:lang w:val="en-US" w:eastAsia="zh-CN"/>
        </w:rPr>
      </w:pPr>
      <w:r w:rsidRPr="00765429">
        <w:rPr>
          <w:lang w:val="en-US" w:eastAsia="zh-CN"/>
        </w:rPr>
        <w:t>For FR2 Urban Macro-&gt;FR2 Urban Macro scenario and case 1 (aggressor SBFD DU victim NR TDD DL)</w:t>
      </w:r>
    </w:p>
    <w:p w14:paraId="498F1C18" w14:textId="77777777" w:rsidR="00F86046" w:rsidRPr="00765429" w:rsidRDefault="00F86046" w:rsidP="000A2DFC">
      <w:pPr>
        <w:pStyle w:val="a8"/>
        <w:numPr>
          <w:ilvl w:val="1"/>
          <w:numId w:val="42"/>
        </w:numPr>
        <w:jc w:val="both"/>
        <w:rPr>
          <w:lang w:val="en-US" w:eastAsia="zh-CN"/>
        </w:rPr>
      </w:pPr>
      <w:r w:rsidRPr="00765429">
        <w:rPr>
          <w:lang w:val="en-US" w:eastAsia="zh-CN"/>
        </w:rPr>
        <w:t xml:space="preserve">All the simulation results with 100% grid shift based on baseline assumption show SINR/throughput degradation is acceptable.  </w:t>
      </w:r>
    </w:p>
    <w:p w14:paraId="1235951F" w14:textId="77777777" w:rsidR="00F86046" w:rsidRDefault="00F86046" w:rsidP="000A2DFC">
      <w:pPr>
        <w:jc w:val="both"/>
        <w:rPr>
          <w:lang w:val="en-US" w:eastAsia="zh-CN"/>
        </w:rPr>
      </w:pPr>
      <w:r>
        <w:rPr>
          <w:lang w:val="en-US" w:eastAsia="zh-CN"/>
        </w:rPr>
        <w:t>More inputs and discussions are expected for other scenarios and cases in the future RAN4 meetings.</w:t>
      </w:r>
    </w:p>
    <w:p w14:paraId="09067FEE" w14:textId="77777777" w:rsidR="00F86046" w:rsidRDefault="00F86046" w:rsidP="000A2DFC">
      <w:pPr>
        <w:jc w:val="both"/>
        <w:rPr>
          <w:lang w:val="en-US" w:eastAsia="zh-CN"/>
        </w:rPr>
      </w:pPr>
      <w:r>
        <w:rPr>
          <w:lang w:val="en-US" w:eastAsia="zh-CN"/>
        </w:rPr>
        <w:t>The impacts on SBFD capable BS RF requirements are studied in RAN4. The study has not been concluded</w:t>
      </w:r>
      <w:r>
        <w:rPr>
          <w:rFonts w:hint="eastAsia"/>
          <w:lang w:val="en-US" w:eastAsia="zh-CN"/>
        </w:rPr>
        <w:t xml:space="preserve"> completely. S</w:t>
      </w:r>
      <w:r>
        <w:rPr>
          <w:lang w:val="en-US" w:eastAsia="zh-CN"/>
        </w:rPr>
        <w:t>ome preliminary agreements are reached as followin</w:t>
      </w:r>
      <w:r>
        <w:rPr>
          <w:rFonts w:hint="eastAsia"/>
          <w:lang w:val="en-US" w:eastAsia="zh-CN"/>
        </w:rPr>
        <w:t>g.</w:t>
      </w:r>
    </w:p>
    <w:p w14:paraId="596692D8" w14:textId="77777777" w:rsidR="00F86046" w:rsidRPr="00765429" w:rsidRDefault="00F86046" w:rsidP="000A2DFC">
      <w:pPr>
        <w:jc w:val="both"/>
        <w:rPr>
          <w:lang w:val="en-US" w:eastAsia="zh-CN"/>
        </w:rPr>
      </w:pPr>
      <w:r w:rsidRPr="00765429">
        <w:rPr>
          <w:lang w:val="en-US" w:eastAsia="zh-CN"/>
        </w:rPr>
        <w:t xml:space="preserve">The existing RF requirements with respect to wanted signal as below are still applicable within SBFD time slot: </w:t>
      </w:r>
    </w:p>
    <w:tbl>
      <w:tblPr>
        <w:tblStyle w:val="a9"/>
        <w:tblW w:w="0" w:type="auto"/>
        <w:tblInd w:w="1838" w:type="dxa"/>
        <w:tblLook w:val="04A0" w:firstRow="1" w:lastRow="0" w:firstColumn="1" w:lastColumn="0" w:noHBand="0" w:noVBand="1"/>
      </w:tblPr>
      <w:tblGrid>
        <w:gridCol w:w="3390"/>
        <w:gridCol w:w="3131"/>
      </w:tblGrid>
      <w:tr w:rsidR="00F86046" w14:paraId="43F820C0" w14:textId="77777777" w:rsidTr="0007101B">
        <w:tc>
          <w:tcPr>
            <w:tcW w:w="3390" w:type="dxa"/>
            <w:tcBorders>
              <w:top w:val="single" w:sz="4" w:space="0" w:color="auto"/>
              <w:left w:val="single" w:sz="4" w:space="0" w:color="auto"/>
              <w:bottom w:val="single" w:sz="4" w:space="0" w:color="auto"/>
              <w:right w:val="single" w:sz="4" w:space="0" w:color="auto"/>
            </w:tcBorders>
            <w:hideMark/>
          </w:tcPr>
          <w:p w14:paraId="4F1C49F3" w14:textId="77777777" w:rsidR="00F86046" w:rsidRDefault="00F86046" w:rsidP="000A2DFC">
            <w:pPr>
              <w:overflowPunct w:val="0"/>
              <w:autoSpaceDE w:val="0"/>
              <w:autoSpaceDN w:val="0"/>
              <w:adjustRightInd w:val="0"/>
              <w:spacing w:before="80" w:after="0" w:line="360" w:lineRule="auto"/>
              <w:jc w:val="both"/>
              <w:rPr>
                <w:b/>
                <w:sz w:val="18"/>
                <w:szCs w:val="18"/>
              </w:rPr>
            </w:pPr>
            <w:r>
              <w:rPr>
                <w:b/>
                <w:sz w:val="18"/>
                <w:szCs w:val="18"/>
              </w:rPr>
              <w:t xml:space="preserve">Conducted RF requirement </w:t>
            </w:r>
          </w:p>
        </w:tc>
        <w:tc>
          <w:tcPr>
            <w:tcW w:w="3131" w:type="dxa"/>
            <w:tcBorders>
              <w:top w:val="single" w:sz="4" w:space="0" w:color="auto"/>
              <w:left w:val="single" w:sz="4" w:space="0" w:color="auto"/>
              <w:bottom w:val="single" w:sz="4" w:space="0" w:color="auto"/>
              <w:right w:val="single" w:sz="4" w:space="0" w:color="auto"/>
            </w:tcBorders>
            <w:hideMark/>
          </w:tcPr>
          <w:p w14:paraId="0B4DD52F" w14:textId="77777777" w:rsidR="00F86046" w:rsidRDefault="00F86046" w:rsidP="000A2DFC">
            <w:pPr>
              <w:overflowPunct w:val="0"/>
              <w:autoSpaceDE w:val="0"/>
              <w:autoSpaceDN w:val="0"/>
              <w:adjustRightInd w:val="0"/>
              <w:spacing w:before="80" w:after="0" w:line="360" w:lineRule="auto"/>
              <w:jc w:val="both"/>
              <w:rPr>
                <w:b/>
                <w:sz w:val="18"/>
                <w:szCs w:val="18"/>
              </w:rPr>
            </w:pPr>
            <w:r>
              <w:rPr>
                <w:b/>
                <w:sz w:val="18"/>
                <w:szCs w:val="18"/>
              </w:rPr>
              <w:t xml:space="preserve">Radiated RF requirement </w:t>
            </w:r>
          </w:p>
        </w:tc>
      </w:tr>
      <w:tr w:rsidR="00F86046" w14:paraId="5B3FAA5D" w14:textId="77777777" w:rsidTr="0007101B">
        <w:tc>
          <w:tcPr>
            <w:tcW w:w="3390" w:type="dxa"/>
            <w:tcBorders>
              <w:top w:val="single" w:sz="4" w:space="0" w:color="auto"/>
              <w:left w:val="single" w:sz="4" w:space="0" w:color="auto"/>
              <w:bottom w:val="single" w:sz="4" w:space="0" w:color="auto"/>
              <w:right w:val="single" w:sz="4" w:space="0" w:color="auto"/>
            </w:tcBorders>
            <w:hideMark/>
          </w:tcPr>
          <w:p w14:paraId="210D33D4" w14:textId="77777777" w:rsidR="00F86046" w:rsidRDefault="00F86046" w:rsidP="000A2DFC">
            <w:pPr>
              <w:spacing w:after="0" w:line="360" w:lineRule="auto"/>
              <w:jc w:val="both"/>
              <w:rPr>
                <w:sz w:val="18"/>
                <w:szCs w:val="18"/>
              </w:rPr>
            </w:pPr>
            <w:r>
              <w:rPr>
                <w:sz w:val="18"/>
                <w:szCs w:val="18"/>
              </w:rPr>
              <w:t>BS output power</w:t>
            </w:r>
          </w:p>
          <w:p w14:paraId="128A09D6" w14:textId="77777777" w:rsidR="00F86046" w:rsidRDefault="00F86046" w:rsidP="000A2DFC">
            <w:pPr>
              <w:spacing w:after="0" w:line="360" w:lineRule="auto"/>
              <w:jc w:val="both"/>
              <w:rPr>
                <w:sz w:val="18"/>
                <w:szCs w:val="18"/>
              </w:rPr>
            </w:pPr>
            <w:r>
              <w:rPr>
                <w:sz w:val="18"/>
                <w:szCs w:val="18"/>
              </w:rPr>
              <w:t>Output power dynamics</w:t>
            </w:r>
          </w:p>
          <w:p w14:paraId="54A80499" w14:textId="77777777" w:rsidR="00F86046" w:rsidRDefault="00F86046" w:rsidP="000A2DFC">
            <w:pPr>
              <w:spacing w:after="0" w:line="360" w:lineRule="auto"/>
              <w:jc w:val="both"/>
              <w:rPr>
                <w:sz w:val="18"/>
                <w:szCs w:val="18"/>
              </w:rPr>
            </w:pPr>
            <w:r>
              <w:rPr>
                <w:sz w:val="18"/>
                <w:szCs w:val="18"/>
              </w:rPr>
              <w:t>Transmitted signal quality</w:t>
            </w:r>
          </w:p>
          <w:p w14:paraId="4CC541B7" w14:textId="77777777" w:rsidR="00F86046" w:rsidRDefault="00F86046" w:rsidP="000A2DFC">
            <w:pPr>
              <w:spacing w:after="0" w:line="360" w:lineRule="auto"/>
              <w:jc w:val="both"/>
              <w:rPr>
                <w:sz w:val="18"/>
                <w:szCs w:val="18"/>
              </w:rPr>
            </w:pPr>
            <w:r>
              <w:rPr>
                <w:sz w:val="18"/>
                <w:szCs w:val="18"/>
              </w:rPr>
              <w:t xml:space="preserve">Occupied bandwidth </w:t>
            </w:r>
          </w:p>
          <w:p w14:paraId="4676E50B" w14:textId="77777777" w:rsidR="00F86046" w:rsidRDefault="00F86046" w:rsidP="000A2DFC">
            <w:pPr>
              <w:overflowPunct w:val="0"/>
              <w:autoSpaceDE w:val="0"/>
              <w:autoSpaceDN w:val="0"/>
              <w:adjustRightInd w:val="0"/>
              <w:spacing w:before="80" w:after="0" w:line="360" w:lineRule="auto"/>
              <w:jc w:val="both"/>
              <w:rPr>
                <w:sz w:val="18"/>
                <w:szCs w:val="18"/>
              </w:rPr>
            </w:pPr>
            <w:r>
              <w:rPr>
                <w:sz w:val="18"/>
                <w:szCs w:val="18"/>
              </w:rPr>
              <w:t>Dynamic range</w:t>
            </w:r>
          </w:p>
        </w:tc>
        <w:tc>
          <w:tcPr>
            <w:tcW w:w="3131" w:type="dxa"/>
            <w:tcBorders>
              <w:top w:val="single" w:sz="4" w:space="0" w:color="auto"/>
              <w:left w:val="single" w:sz="4" w:space="0" w:color="auto"/>
              <w:bottom w:val="single" w:sz="4" w:space="0" w:color="auto"/>
              <w:right w:val="single" w:sz="4" w:space="0" w:color="auto"/>
            </w:tcBorders>
            <w:hideMark/>
          </w:tcPr>
          <w:p w14:paraId="5A3DAF7C" w14:textId="77777777" w:rsidR="00F86046" w:rsidRDefault="00F86046" w:rsidP="000A2DFC">
            <w:pPr>
              <w:spacing w:after="0" w:line="360" w:lineRule="auto"/>
              <w:jc w:val="both"/>
              <w:rPr>
                <w:sz w:val="18"/>
                <w:szCs w:val="18"/>
              </w:rPr>
            </w:pPr>
            <w:r>
              <w:rPr>
                <w:sz w:val="18"/>
                <w:szCs w:val="18"/>
              </w:rPr>
              <w:t>Radiated transmit power</w:t>
            </w:r>
          </w:p>
          <w:p w14:paraId="0B8215BF" w14:textId="77777777" w:rsidR="00F86046" w:rsidRDefault="00F86046" w:rsidP="000A2DFC">
            <w:pPr>
              <w:spacing w:after="0" w:line="360" w:lineRule="auto"/>
              <w:jc w:val="both"/>
              <w:rPr>
                <w:sz w:val="18"/>
                <w:szCs w:val="18"/>
              </w:rPr>
            </w:pPr>
            <w:r>
              <w:rPr>
                <w:sz w:val="18"/>
                <w:szCs w:val="18"/>
              </w:rPr>
              <w:t xml:space="preserve">OTA base station output power </w:t>
            </w:r>
          </w:p>
          <w:p w14:paraId="1888F0DE" w14:textId="77777777" w:rsidR="00F86046" w:rsidRDefault="00F86046" w:rsidP="000A2DFC">
            <w:pPr>
              <w:spacing w:after="0" w:line="360" w:lineRule="auto"/>
              <w:jc w:val="both"/>
              <w:rPr>
                <w:sz w:val="18"/>
                <w:szCs w:val="18"/>
              </w:rPr>
            </w:pPr>
            <w:r>
              <w:rPr>
                <w:sz w:val="18"/>
                <w:szCs w:val="18"/>
              </w:rPr>
              <w:t>OTA output power dynamics</w:t>
            </w:r>
          </w:p>
          <w:p w14:paraId="588D3C21" w14:textId="77777777" w:rsidR="00F86046" w:rsidRDefault="00F86046" w:rsidP="000A2DFC">
            <w:pPr>
              <w:spacing w:after="0" w:line="360" w:lineRule="auto"/>
              <w:jc w:val="both"/>
              <w:rPr>
                <w:sz w:val="18"/>
                <w:szCs w:val="18"/>
              </w:rPr>
            </w:pPr>
            <w:r>
              <w:rPr>
                <w:sz w:val="18"/>
                <w:szCs w:val="18"/>
              </w:rPr>
              <w:t>OTA transmitted signal quality</w:t>
            </w:r>
          </w:p>
          <w:p w14:paraId="3D48A2C4" w14:textId="77777777" w:rsidR="00F86046" w:rsidRDefault="00F86046" w:rsidP="000A2DFC">
            <w:pPr>
              <w:spacing w:after="0" w:line="360" w:lineRule="auto"/>
              <w:jc w:val="both"/>
              <w:rPr>
                <w:sz w:val="18"/>
                <w:szCs w:val="18"/>
              </w:rPr>
            </w:pPr>
            <w:r>
              <w:rPr>
                <w:sz w:val="18"/>
                <w:szCs w:val="18"/>
              </w:rPr>
              <w:t>OTA occupied bandwidth</w:t>
            </w:r>
          </w:p>
          <w:p w14:paraId="26991ECF" w14:textId="77777777" w:rsidR="00F86046" w:rsidRDefault="00F86046" w:rsidP="000A2DFC">
            <w:pPr>
              <w:overflowPunct w:val="0"/>
              <w:autoSpaceDE w:val="0"/>
              <w:autoSpaceDN w:val="0"/>
              <w:adjustRightInd w:val="0"/>
              <w:spacing w:before="80" w:after="0" w:line="360" w:lineRule="auto"/>
              <w:jc w:val="both"/>
              <w:rPr>
                <w:sz w:val="18"/>
                <w:szCs w:val="18"/>
              </w:rPr>
            </w:pPr>
            <w:r>
              <w:rPr>
                <w:sz w:val="18"/>
                <w:szCs w:val="18"/>
              </w:rPr>
              <w:t>OTA dynamic range</w:t>
            </w:r>
          </w:p>
        </w:tc>
      </w:tr>
    </w:tbl>
    <w:p w14:paraId="34779058" w14:textId="77777777" w:rsidR="00F86046" w:rsidRDefault="00F86046" w:rsidP="000A2DFC">
      <w:pPr>
        <w:jc w:val="both"/>
        <w:rPr>
          <w:lang w:val="en-US" w:eastAsia="zh-CN"/>
        </w:rPr>
      </w:pPr>
    </w:p>
    <w:p w14:paraId="69E962A6" w14:textId="63AC6B77" w:rsidR="00F86046" w:rsidRDefault="00F86046" w:rsidP="000A2DFC">
      <w:pPr>
        <w:jc w:val="both"/>
        <w:rPr>
          <w:lang w:val="en-US" w:eastAsia="zh-CN"/>
        </w:rPr>
      </w:pPr>
      <w:r>
        <w:rPr>
          <w:rFonts w:hint="eastAsia"/>
          <w:lang w:val="en-US" w:eastAsia="zh-CN"/>
        </w:rPr>
        <w:t xml:space="preserve">For the new requirements discussion, one </w:t>
      </w:r>
      <w:r>
        <w:rPr>
          <w:lang w:val="en-US" w:eastAsia="zh-CN"/>
        </w:rPr>
        <w:t>requirement</w:t>
      </w:r>
      <w:r>
        <w:rPr>
          <w:rFonts w:hint="eastAsia"/>
          <w:lang w:val="en-US" w:eastAsia="zh-CN"/>
        </w:rPr>
        <w:t xml:space="preserve"> is agreed, i.e. </w:t>
      </w:r>
      <w:r w:rsidRPr="00765429">
        <w:rPr>
          <w:lang w:val="en-US" w:eastAsia="zh-CN"/>
        </w:rPr>
        <w:t xml:space="preserve">OTA sensitivity </w:t>
      </w:r>
      <w:r w:rsidRPr="00765429">
        <w:rPr>
          <w:rFonts w:hint="eastAsia"/>
          <w:lang w:val="en-US" w:eastAsia="zh-CN"/>
        </w:rPr>
        <w:t>in</w:t>
      </w:r>
      <w:r w:rsidRPr="00765429">
        <w:rPr>
          <w:lang w:val="en-US" w:eastAsia="zh-CN"/>
        </w:rPr>
        <w:t xml:space="preserve"> SBFD time slot</w:t>
      </w:r>
      <w:r w:rsidRPr="00765429">
        <w:rPr>
          <w:rFonts w:hint="eastAsia"/>
          <w:lang w:val="en-US" w:eastAsia="zh-CN"/>
        </w:rPr>
        <w:t xml:space="preserve"> </w:t>
      </w:r>
      <w:r w:rsidRPr="00765429">
        <w:rPr>
          <w:lang w:val="en-US" w:eastAsia="zh-CN"/>
        </w:rPr>
        <w:t>with self-interference only</w:t>
      </w:r>
      <w:r w:rsidRPr="00765429">
        <w:rPr>
          <w:rFonts w:hint="eastAsia"/>
          <w:lang w:val="en-US" w:eastAsia="zh-CN"/>
        </w:rPr>
        <w:t xml:space="preserve">. The exact requirement will be decided in WI phase considering [0.5-1] </w:t>
      </w:r>
      <w:proofErr w:type="spellStart"/>
      <w:r w:rsidRPr="00765429">
        <w:rPr>
          <w:rFonts w:hint="eastAsia"/>
          <w:lang w:val="en-US" w:eastAsia="zh-CN"/>
        </w:rPr>
        <w:t>dB.</w:t>
      </w:r>
      <w:proofErr w:type="spellEnd"/>
      <w:r w:rsidRPr="00765429">
        <w:rPr>
          <w:rFonts w:hint="eastAsia"/>
          <w:lang w:val="en-US" w:eastAsia="zh-CN"/>
        </w:rPr>
        <w:t xml:space="preserve"> Some details are still not decided such as </w:t>
      </w:r>
      <w:r w:rsidR="006F4F5F">
        <w:rPr>
          <w:rFonts w:hint="eastAsia"/>
          <w:lang w:val="en-US" w:eastAsia="zh-CN"/>
        </w:rPr>
        <w:t>whether or not</w:t>
      </w:r>
      <w:r w:rsidR="006F4F5F" w:rsidRPr="00765429">
        <w:rPr>
          <w:rFonts w:hint="eastAsia"/>
          <w:lang w:val="en-US" w:eastAsia="zh-CN"/>
        </w:rPr>
        <w:t xml:space="preserve"> </w:t>
      </w:r>
      <w:r w:rsidRPr="00765429">
        <w:rPr>
          <w:rFonts w:hint="eastAsia"/>
          <w:lang w:val="en-US" w:eastAsia="zh-CN"/>
        </w:rPr>
        <w:t xml:space="preserve">conducted </w:t>
      </w:r>
      <w:r w:rsidRPr="00765429">
        <w:rPr>
          <w:lang w:val="en-US" w:eastAsia="zh-CN"/>
        </w:rPr>
        <w:t>requirement</w:t>
      </w:r>
      <w:r w:rsidRPr="00765429">
        <w:rPr>
          <w:rFonts w:hint="eastAsia"/>
          <w:lang w:val="en-US" w:eastAsia="zh-CN"/>
        </w:rPr>
        <w:t xml:space="preserve"> </w:t>
      </w:r>
      <w:r>
        <w:rPr>
          <w:rFonts w:hint="eastAsia"/>
          <w:lang w:val="en-US" w:eastAsia="zh-CN"/>
        </w:rPr>
        <w:t>is needed. S</w:t>
      </w:r>
      <w:r w:rsidRPr="00765429">
        <w:rPr>
          <w:rFonts w:hint="eastAsia"/>
          <w:lang w:val="en-US" w:eastAsia="zh-CN"/>
        </w:rPr>
        <w:t xml:space="preserve">ome other requirements </w:t>
      </w:r>
      <w:r>
        <w:rPr>
          <w:rFonts w:hint="eastAsia"/>
          <w:lang w:val="en-US" w:eastAsia="zh-CN"/>
        </w:rPr>
        <w:t>are also discussed without conclusion yet, f</w:t>
      </w:r>
      <w:r w:rsidRPr="00765429">
        <w:rPr>
          <w:rFonts w:hint="eastAsia"/>
          <w:lang w:val="en-US" w:eastAsia="zh-CN"/>
        </w:rPr>
        <w:t xml:space="preserve">or </w:t>
      </w:r>
      <w:r w:rsidRPr="00765429">
        <w:rPr>
          <w:lang w:val="en-US" w:eastAsia="zh-CN"/>
        </w:rPr>
        <w:t>example, in-channel adjacen</w:t>
      </w:r>
      <w:r>
        <w:rPr>
          <w:lang w:val="en-US" w:eastAsia="zh-CN"/>
        </w:rPr>
        <w:t>t sub-band leakage requirements</w:t>
      </w:r>
      <w:r>
        <w:rPr>
          <w:rFonts w:hint="eastAsia"/>
          <w:lang w:val="en-US" w:eastAsia="zh-CN"/>
        </w:rPr>
        <w:t>, i</w:t>
      </w:r>
      <w:r w:rsidRPr="00765429">
        <w:rPr>
          <w:lang w:val="en-US" w:eastAsia="zh-CN"/>
        </w:rPr>
        <w:t>n-channel adjacent sub-band selectivity requirements</w:t>
      </w:r>
      <w:r>
        <w:rPr>
          <w:rFonts w:hint="eastAsia"/>
          <w:lang w:val="en-US" w:eastAsia="zh-CN"/>
        </w:rPr>
        <w:t>, t</w:t>
      </w:r>
      <w:r w:rsidRPr="00765429">
        <w:rPr>
          <w:lang w:val="en-US" w:eastAsia="zh-CN"/>
        </w:rPr>
        <w:t>ransition ON-OFF power</w:t>
      </w:r>
      <w:r>
        <w:rPr>
          <w:rFonts w:hint="eastAsia"/>
          <w:lang w:val="en-US" w:eastAsia="zh-CN"/>
        </w:rPr>
        <w:t>,</w:t>
      </w:r>
      <w:r w:rsidRPr="00765429">
        <w:rPr>
          <w:rFonts w:hint="eastAsia"/>
          <w:lang w:val="en-US" w:eastAsia="zh-CN"/>
        </w:rPr>
        <w:t xml:space="preserve"> </w:t>
      </w:r>
      <w:r>
        <w:rPr>
          <w:rFonts w:hint="eastAsia"/>
          <w:lang w:val="en-US" w:eastAsia="zh-CN"/>
        </w:rPr>
        <w:t>T</w:t>
      </w:r>
      <w:r w:rsidRPr="00765429">
        <w:rPr>
          <w:lang w:val="en-US" w:eastAsia="zh-CN"/>
        </w:rPr>
        <w:t>x intermodulation</w:t>
      </w:r>
      <w:r>
        <w:rPr>
          <w:rFonts w:hint="eastAsia"/>
          <w:lang w:val="en-US" w:eastAsia="zh-CN"/>
        </w:rPr>
        <w:t>,</w:t>
      </w:r>
      <w:r w:rsidRPr="00765429">
        <w:rPr>
          <w:rFonts w:hint="eastAsia"/>
          <w:lang w:val="en-US" w:eastAsia="zh-CN"/>
        </w:rPr>
        <w:t xml:space="preserve"> </w:t>
      </w:r>
      <w:r w:rsidR="006F4F5F">
        <w:rPr>
          <w:rFonts w:hint="eastAsia"/>
          <w:lang w:val="en-US" w:eastAsia="zh-CN"/>
        </w:rPr>
        <w:t>c</w:t>
      </w:r>
      <w:r w:rsidR="006F4F5F" w:rsidRPr="00765429">
        <w:rPr>
          <w:lang w:val="en-US" w:eastAsia="zh-CN"/>
        </w:rPr>
        <w:t>o</w:t>
      </w:r>
      <w:r w:rsidRPr="00765429">
        <w:rPr>
          <w:lang w:val="en-US" w:eastAsia="zh-CN"/>
        </w:rPr>
        <w:t>-location and co-existence</w:t>
      </w:r>
      <w:r>
        <w:rPr>
          <w:rFonts w:hint="eastAsia"/>
          <w:lang w:val="en-US" w:eastAsia="zh-CN"/>
        </w:rPr>
        <w:t>, d</w:t>
      </w:r>
      <w:r w:rsidRPr="00765429">
        <w:rPr>
          <w:lang w:val="en-US" w:eastAsia="zh-CN"/>
        </w:rPr>
        <w:t>ynamic range</w:t>
      </w:r>
      <w:r>
        <w:rPr>
          <w:rFonts w:hint="eastAsia"/>
          <w:lang w:val="en-US" w:eastAsia="zh-CN"/>
        </w:rPr>
        <w:t>, etc. RAN4 will continue the discussion in future meetings.</w:t>
      </w:r>
    </w:p>
    <w:p w14:paraId="263FB280" w14:textId="77777777" w:rsidR="00F86046" w:rsidRDefault="00F86046" w:rsidP="000A2DFC">
      <w:pPr>
        <w:jc w:val="both"/>
        <w:rPr>
          <w:lang w:val="en-US" w:eastAsia="zh-CN"/>
        </w:rPr>
      </w:pPr>
      <w:r>
        <w:rPr>
          <w:rFonts w:hint="eastAsia"/>
          <w:lang w:val="en-US" w:eastAsia="zh-CN"/>
        </w:rPr>
        <w:t xml:space="preserve">The collection of regulatory information is conducted in RAN4. No clear regulations exist until the latest RAN4 meeting. Companies provided some </w:t>
      </w:r>
      <w:r>
        <w:rPr>
          <w:lang w:val="en-US" w:eastAsia="zh-CN"/>
        </w:rPr>
        <w:t>information</w:t>
      </w:r>
      <w:r>
        <w:rPr>
          <w:rFonts w:hint="eastAsia"/>
          <w:lang w:val="en-US" w:eastAsia="zh-CN"/>
        </w:rPr>
        <w:t xml:space="preserve"> for TDD deployment. RAN4 is discussing the wording on how to summarize the regulation status in TR.</w:t>
      </w:r>
    </w:p>
    <w:p w14:paraId="28A1FFB8" w14:textId="77777777" w:rsidR="00F86046" w:rsidRPr="00F86046" w:rsidRDefault="00F86046" w:rsidP="000A2DFC">
      <w:pPr>
        <w:jc w:val="both"/>
        <w:rPr>
          <w:lang w:val="en-US" w:eastAsia="zh-CN"/>
        </w:rPr>
      </w:pPr>
    </w:p>
    <w:p w14:paraId="0B5BD1FE" w14:textId="55493ED8" w:rsidR="00AC4974" w:rsidRDefault="00DF18D7" w:rsidP="000A2DFC">
      <w:pPr>
        <w:pStyle w:val="2"/>
        <w:numPr>
          <w:ilvl w:val="1"/>
          <w:numId w:val="34"/>
        </w:numPr>
        <w:spacing w:before="240"/>
        <w:jc w:val="both"/>
        <w:rPr>
          <w:lang w:eastAsia="zh-CN"/>
        </w:rPr>
      </w:pPr>
      <w:r>
        <w:rPr>
          <w:rFonts w:hint="eastAsia"/>
          <w:lang w:eastAsia="zh-CN"/>
        </w:rPr>
        <w:t xml:space="preserve">Current status of </w:t>
      </w:r>
      <w:r w:rsidR="00B878B4">
        <w:rPr>
          <w:rFonts w:hint="eastAsia"/>
          <w:lang w:eastAsia="zh-CN"/>
        </w:rPr>
        <w:t xml:space="preserve">dynamic/flexible TDD </w:t>
      </w:r>
      <w:r>
        <w:rPr>
          <w:rFonts w:hint="eastAsia"/>
          <w:lang w:eastAsia="zh-CN"/>
        </w:rPr>
        <w:t>study</w:t>
      </w:r>
    </w:p>
    <w:p w14:paraId="5DB5B86A" w14:textId="3A3EFC7A" w:rsidR="00DF18D7" w:rsidRDefault="00A012B9" w:rsidP="000A2DFC">
      <w:pPr>
        <w:jc w:val="both"/>
        <w:rPr>
          <w:lang w:eastAsia="zh-CN"/>
        </w:rPr>
      </w:pPr>
      <w:r>
        <w:rPr>
          <w:rFonts w:hint="eastAsia"/>
          <w:lang w:eastAsia="zh-CN"/>
        </w:rPr>
        <w:t>For dynamic/flexible TDD evaluation, the following scenarios are considered. SLS is used for evaluation.</w:t>
      </w:r>
    </w:p>
    <w:tbl>
      <w:tblPr>
        <w:tblStyle w:val="a9"/>
        <w:tblW w:w="0" w:type="auto"/>
        <w:tblLook w:val="04A0" w:firstRow="1" w:lastRow="0" w:firstColumn="1" w:lastColumn="0" w:noHBand="0" w:noVBand="1"/>
      </w:tblPr>
      <w:tblGrid>
        <w:gridCol w:w="9857"/>
      </w:tblGrid>
      <w:tr w:rsidR="00A012B9" w14:paraId="3B1F8F2D" w14:textId="77777777" w:rsidTr="00A012B9">
        <w:tc>
          <w:tcPr>
            <w:tcW w:w="9857" w:type="dxa"/>
          </w:tcPr>
          <w:p w14:paraId="1F9F76AB" w14:textId="77777777" w:rsidR="00A012B9" w:rsidRDefault="00A012B9" w:rsidP="000A2DFC">
            <w:pPr>
              <w:pStyle w:val="B1"/>
              <w:spacing w:after="0"/>
              <w:jc w:val="both"/>
              <w:rPr>
                <w:bCs/>
                <w:iCs/>
              </w:rPr>
            </w:pPr>
            <w:r>
              <w:t>-</w:t>
            </w:r>
            <w:r>
              <w:tab/>
            </w:r>
            <w:r w:rsidRPr="009B7BF5">
              <w:rPr>
                <w:bCs/>
                <w:iCs/>
              </w:rPr>
              <w:t>FR1</w:t>
            </w:r>
          </w:p>
          <w:p w14:paraId="439838B7" w14:textId="77777777" w:rsidR="00A012B9" w:rsidRDefault="00A012B9" w:rsidP="000A2DFC">
            <w:pPr>
              <w:pStyle w:val="B2"/>
              <w:spacing w:after="0"/>
              <w:jc w:val="both"/>
              <w:rPr>
                <w:bCs/>
                <w:iCs/>
              </w:rPr>
            </w:pPr>
            <w:r>
              <w:t>-</w:t>
            </w:r>
            <w:r>
              <w:tab/>
            </w:r>
            <w:r w:rsidRPr="00445DC4">
              <w:rPr>
                <w:bCs/>
                <w:iCs/>
              </w:rPr>
              <w:t>1-layer scenario</w:t>
            </w:r>
          </w:p>
          <w:p w14:paraId="41C49FF8" w14:textId="77777777" w:rsidR="00A012B9" w:rsidRPr="00147E21" w:rsidRDefault="00A012B9" w:rsidP="000A2DFC">
            <w:pPr>
              <w:pStyle w:val="B3"/>
              <w:spacing w:after="0"/>
              <w:jc w:val="both"/>
            </w:pPr>
            <w:r>
              <w:t>-</w:t>
            </w:r>
            <w:r>
              <w:tab/>
            </w:r>
            <w:r w:rsidRPr="00147E21">
              <w:t>Indoor office</w:t>
            </w:r>
          </w:p>
          <w:p w14:paraId="2F39BE9E" w14:textId="77777777" w:rsidR="00A012B9" w:rsidRPr="00147E21" w:rsidRDefault="00A012B9" w:rsidP="000A2DFC">
            <w:pPr>
              <w:pStyle w:val="B3"/>
              <w:spacing w:after="0"/>
              <w:jc w:val="both"/>
            </w:pPr>
            <w:r>
              <w:t>-</w:t>
            </w:r>
            <w:r>
              <w:tab/>
            </w:r>
            <w:r w:rsidRPr="00147E21">
              <w:t>(Optional) Urban Macro</w:t>
            </w:r>
          </w:p>
          <w:p w14:paraId="55527EDA" w14:textId="77777777" w:rsidR="00A012B9" w:rsidRPr="00445DC4" w:rsidRDefault="00A012B9" w:rsidP="000A2DFC">
            <w:pPr>
              <w:pStyle w:val="B2"/>
              <w:spacing w:after="0"/>
              <w:jc w:val="both"/>
              <w:rPr>
                <w:bCs/>
                <w:iCs/>
              </w:rPr>
            </w:pPr>
            <w:r>
              <w:t>-</w:t>
            </w:r>
            <w:r>
              <w:tab/>
            </w:r>
            <w:r w:rsidRPr="00445DC4">
              <w:rPr>
                <w:bCs/>
                <w:iCs/>
              </w:rPr>
              <w:t>2-layer Scenario B</w:t>
            </w:r>
          </w:p>
          <w:p w14:paraId="58D947A9" w14:textId="77777777" w:rsidR="00A012B9" w:rsidRPr="00445DC4" w:rsidRDefault="00A012B9" w:rsidP="000A2DFC">
            <w:pPr>
              <w:pStyle w:val="B3"/>
              <w:spacing w:after="0"/>
              <w:jc w:val="both"/>
              <w:rPr>
                <w:bCs/>
                <w:iCs/>
              </w:rPr>
            </w:pPr>
            <w:r>
              <w:t>-</w:t>
            </w:r>
            <w:r>
              <w:tab/>
            </w:r>
            <w:r w:rsidRPr="00445DC4">
              <w:rPr>
                <w:bCs/>
                <w:iCs/>
              </w:rPr>
              <w:t>Layer 1: Urban Macro</w:t>
            </w:r>
          </w:p>
          <w:p w14:paraId="229F0FC3" w14:textId="77777777" w:rsidR="00A012B9" w:rsidRDefault="00A012B9" w:rsidP="000A2DFC">
            <w:pPr>
              <w:pStyle w:val="B3"/>
              <w:spacing w:after="0"/>
              <w:jc w:val="both"/>
              <w:rPr>
                <w:bCs/>
                <w:iCs/>
              </w:rPr>
            </w:pPr>
            <w:r>
              <w:t>-</w:t>
            </w:r>
            <w:r>
              <w:tab/>
            </w:r>
            <w:r w:rsidRPr="00445DC4">
              <w:rPr>
                <w:bCs/>
                <w:iCs/>
              </w:rPr>
              <w:t xml:space="preserve">Layer 2: </w:t>
            </w:r>
          </w:p>
          <w:p w14:paraId="4B2C7EDC" w14:textId="77777777" w:rsidR="00A012B9" w:rsidRPr="00147E21" w:rsidRDefault="00A012B9" w:rsidP="000A2DFC">
            <w:pPr>
              <w:pStyle w:val="B3"/>
              <w:spacing w:after="0"/>
              <w:ind w:left="1418"/>
              <w:jc w:val="both"/>
            </w:pPr>
            <w:r>
              <w:t>-</w:t>
            </w:r>
            <w:r>
              <w:tab/>
            </w:r>
            <w:r>
              <w:rPr>
                <w:bCs/>
                <w:iCs/>
              </w:rPr>
              <w:t xml:space="preserve">Baseline: </w:t>
            </w:r>
            <w:r w:rsidRPr="007B7B37">
              <w:rPr>
                <w:bCs/>
                <w:iCs/>
              </w:rPr>
              <w:t>In</w:t>
            </w:r>
            <w:r w:rsidRPr="00147E21">
              <w:t>door office</w:t>
            </w:r>
          </w:p>
          <w:p w14:paraId="050BA1A8" w14:textId="77777777" w:rsidR="00A012B9" w:rsidRPr="00147E21" w:rsidRDefault="00A012B9" w:rsidP="000A2DFC">
            <w:pPr>
              <w:pStyle w:val="B3"/>
              <w:spacing w:after="0"/>
              <w:ind w:left="1418"/>
              <w:jc w:val="both"/>
            </w:pPr>
            <w:r>
              <w:t>-</w:t>
            </w:r>
            <w:r>
              <w:tab/>
            </w:r>
            <w:r w:rsidRPr="00147E21">
              <w:rPr>
                <w:rFonts w:hint="eastAsia"/>
              </w:rPr>
              <w:t>O</w:t>
            </w:r>
            <w:r w:rsidRPr="00147E21">
              <w:t>ptional: Indoor factory</w:t>
            </w:r>
          </w:p>
          <w:p w14:paraId="2A455471" w14:textId="77777777" w:rsidR="00A012B9" w:rsidRDefault="00A012B9" w:rsidP="000A2DFC">
            <w:pPr>
              <w:pStyle w:val="B1"/>
              <w:spacing w:after="0"/>
              <w:jc w:val="both"/>
              <w:rPr>
                <w:bCs/>
                <w:iCs/>
              </w:rPr>
            </w:pPr>
            <w:r>
              <w:t>-</w:t>
            </w:r>
            <w:r>
              <w:tab/>
            </w:r>
            <w:r>
              <w:rPr>
                <w:bCs/>
                <w:iCs/>
              </w:rPr>
              <w:t>FR2-1</w:t>
            </w:r>
          </w:p>
          <w:p w14:paraId="40C5458C" w14:textId="77777777" w:rsidR="00A012B9" w:rsidRDefault="00A012B9" w:rsidP="000A2DFC">
            <w:pPr>
              <w:pStyle w:val="B2"/>
              <w:spacing w:after="0"/>
              <w:jc w:val="both"/>
              <w:rPr>
                <w:bCs/>
                <w:iCs/>
              </w:rPr>
            </w:pPr>
            <w:r>
              <w:t>-</w:t>
            </w:r>
            <w:r>
              <w:tab/>
            </w:r>
            <w:r w:rsidRPr="00445DC4">
              <w:rPr>
                <w:bCs/>
                <w:iCs/>
              </w:rPr>
              <w:t>1-layer scenario</w:t>
            </w:r>
          </w:p>
          <w:p w14:paraId="6B09E52C" w14:textId="77777777" w:rsidR="00A012B9" w:rsidRDefault="00A012B9" w:rsidP="000A2DFC">
            <w:pPr>
              <w:pStyle w:val="B3"/>
              <w:spacing w:after="0"/>
              <w:jc w:val="both"/>
              <w:rPr>
                <w:bCs/>
                <w:iCs/>
              </w:rPr>
            </w:pPr>
            <w:r>
              <w:t>-</w:t>
            </w:r>
            <w:r>
              <w:tab/>
            </w:r>
            <w:r w:rsidRPr="00445DC4">
              <w:rPr>
                <w:bCs/>
                <w:iCs/>
              </w:rPr>
              <w:t>Indoor office</w:t>
            </w:r>
          </w:p>
          <w:p w14:paraId="45286E62" w14:textId="0ACF2843" w:rsidR="00A012B9" w:rsidRPr="00A012B9" w:rsidRDefault="00A012B9" w:rsidP="000A2DFC">
            <w:pPr>
              <w:pStyle w:val="B3"/>
              <w:spacing w:after="0"/>
              <w:jc w:val="both"/>
              <w:rPr>
                <w:bCs/>
                <w:iCs/>
                <w:lang w:eastAsia="zh-CN"/>
              </w:rPr>
            </w:pPr>
            <w:r>
              <w:t>-</w:t>
            </w:r>
            <w:r>
              <w:tab/>
            </w:r>
            <w:r w:rsidRPr="00445DC4">
              <w:rPr>
                <w:bCs/>
                <w:iCs/>
              </w:rPr>
              <w:t>(Optional)</w:t>
            </w:r>
            <w:r>
              <w:rPr>
                <w:bCs/>
                <w:iCs/>
              </w:rPr>
              <w:t xml:space="preserve"> </w:t>
            </w:r>
            <w:r w:rsidRPr="00445DC4">
              <w:rPr>
                <w:bCs/>
                <w:iCs/>
              </w:rPr>
              <w:t>Dense Urban Macro layer</w:t>
            </w:r>
          </w:p>
        </w:tc>
      </w:tr>
    </w:tbl>
    <w:p w14:paraId="67C6CAE0" w14:textId="77777777" w:rsidR="00A012B9" w:rsidRDefault="00A012B9" w:rsidP="000A2DFC">
      <w:pPr>
        <w:jc w:val="both"/>
        <w:rPr>
          <w:lang w:eastAsia="zh-CN"/>
        </w:rPr>
      </w:pPr>
    </w:p>
    <w:p w14:paraId="3BA93E0C" w14:textId="2BCD6E1A" w:rsidR="00A012B9" w:rsidRDefault="00A012B9" w:rsidP="000A2DFC">
      <w:pPr>
        <w:jc w:val="both"/>
        <w:rPr>
          <w:lang w:eastAsia="zh-CN"/>
        </w:rPr>
      </w:pPr>
      <w:r>
        <w:rPr>
          <w:rFonts w:hint="eastAsia"/>
          <w:lang w:eastAsia="zh-CN"/>
        </w:rPr>
        <w:t>For gNB-to-gNB inter-cell co-channel interference handling, the following solutions are studied.</w:t>
      </w:r>
    </w:p>
    <w:p w14:paraId="2ACC0168" w14:textId="416DF898" w:rsidR="00A012B9" w:rsidRPr="00A012B9" w:rsidRDefault="00A012B9" w:rsidP="000A2DFC">
      <w:pPr>
        <w:pStyle w:val="a8"/>
        <w:numPr>
          <w:ilvl w:val="0"/>
          <w:numId w:val="33"/>
        </w:numPr>
        <w:ind w:left="709"/>
        <w:jc w:val="both"/>
        <w:rPr>
          <w:lang w:val="en-US" w:eastAsia="zh-CN"/>
        </w:rPr>
      </w:pPr>
      <w:r w:rsidRPr="00A012B9">
        <w:rPr>
          <w:lang w:val="en-US" w:eastAsia="zh-CN"/>
        </w:rPr>
        <w:t xml:space="preserve">gNB-to-gNB co-channel CLI measurement for gNB-to-gNB CLI handling </w:t>
      </w:r>
    </w:p>
    <w:p w14:paraId="6F5EBBE9" w14:textId="204991E0" w:rsidR="00A012B9" w:rsidRPr="00A012B9" w:rsidRDefault="00A012B9" w:rsidP="000A2DFC">
      <w:pPr>
        <w:pStyle w:val="a8"/>
        <w:numPr>
          <w:ilvl w:val="0"/>
          <w:numId w:val="33"/>
        </w:numPr>
        <w:ind w:left="709"/>
        <w:jc w:val="both"/>
        <w:rPr>
          <w:lang w:val="en-US" w:eastAsia="zh-CN"/>
        </w:rPr>
      </w:pPr>
      <w:r w:rsidRPr="00A012B9">
        <w:rPr>
          <w:lang w:val="en-US" w:eastAsia="zh-CN"/>
        </w:rPr>
        <w:t xml:space="preserve">Coordinated scheduling for time/frequency resources between </w:t>
      </w:r>
      <w:proofErr w:type="spellStart"/>
      <w:r w:rsidRPr="00A012B9">
        <w:rPr>
          <w:lang w:val="en-US" w:eastAsia="zh-CN"/>
        </w:rPr>
        <w:t>gNBs</w:t>
      </w:r>
      <w:proofErr w:type="spellEnd"/>
      <w:r w:rsidRPr="00A012B9">
        <w:rPr>
          <w:lang w:val="en-US" w:eastAsia="zh-CN"/>
        </w:rPr>
        <w:t xml:space="preserve"> </w:t>
      </w:r>
    </w:p>
    <w:p w14:paraId="205BBE47" w14:textId="32E6BE3B" w:rsidR="00A012B9" w:rsidRPr="00A012B9" w:rsidRDefault="00A012B9" w:rsidP="000A2DFC">
      <w:pPr>
        <w:pStyle w:val="a8"/>
        <w:numPr>
          <w:ilvl w:val="0"/>
          <w:numId w:val="33"/>
        </w:numPr>
        <w:ind w:left="709"/>
        <w:jc w:val="both"/>
        <w:rPr>
          <w:lang w:val="en-US" w:eastAsia="zh-CN"/>
        </w:rPr>
      </w:pPr>
      <w:r w:rsidRPr="00A012B9">
        <w:rPr>
          <w:lang w:val="en-US" w:eastAsia="zh-CN"/>
        </w:rPr>
        <w:t>Spatial domain coordination method for gNB-to-gNB CLI handling</w:t>
      </w:r>
    </w:p>
    <w:p w14:paraId="7A9F5B2B" w14:textId="591C9D32" w:rsidR="00A012B9" w:rsidRPr="00A012B9" w:rsidRDefault="00A012B9" w:rsidP="000A2DFC">
      <w:pPr>
        <w:pStyle w:val="a8"/>
        <w:numPr>
          <w:ilvl w:val="0"/>
          <w:numId w:val="33"/>
        </w:numPr>
        <w:ind w:left="709"/>
        <w:jc w:val="both"/>
        <w:rPr>
          <w:lang w:val="en-US" w:eastAsia="zh-CN"/>
        </w:rPr>
      </w:pPr>
      <w:r w:rsidRPr="00A012B9">
        <w:rPr>
          <w:lang w:val="en-US" w:eastAsia="zh-CN"/>
        </w:rPr>
        <w:lastRenderedPageBreak/>
        <w:t xml:space="preserve">UE and gNB transmission and reception timing </w:t>
      </w:r>
    </w:p>
    <w:p w14:paraId="4E79755C" w14:textId="39C7771C" w:rsidR="00A012B9" w:rsidRPr="00A012B9" w:rsidRDefault="00A012B9" w:rsidP="000A2DFC">
      <w:pPr>
        <w:pStyle w:val="a8"/>
        <w:numPr>
          <w:ilvl w:val="0"/>
          <w:numId w:val="33"/>
        </w:numPr>
        <w:ind w:left="709"/>
        <w:jc w:val="both"/>
        <w:rPr>
          <w:lang w:val="en-US" w:eastAsia="zh-CN"/>
        </w:rPr>
      </w:pPr>
      <w:r w:rsidRPr="00A012B9">
        <w:rPr>
          <w:lang w:val="en-US" w:eastAsia="zh-CN"/>
        </w:rPr>
        <w:t xml:space="preserve">Power control based solution </w:t>
      </w:r>
    </w:p>
    <w:p w14:paraId="61D4579F" w14:textId="2E80DFB5" w:rsidR="00A012B9" w:rsidRDefault="00A012B9" w:rsidP="000A2DFC">
      <w:pPr>
        <w:jc w:val="both"/>
        <w:rPr>
          <w:lang w:eastAsia="zh-CN"/>
        </w:rPr>
      </w:pPr>
      <w:r>
        <w:rPr>
          <w:rFonts w:hint="eastAsia"/>
          <w:lang w:eastAsia="zh-CN"/>
        </w:rPr>
        <w:t>For UE-to-UE inter-cell co-channel interference handling, the following solutions are studied.</w:t>
      </w:r>
    </w:p>
    <w:p w14:paraId="4643065A" w14:textId="5A0FD1A9" w:rsidR="00A012B9" w:rsidRPr="00A012B9" w:rsidRDefault="00A012B9" w:rsidP="000A2DFC">
      <w:pPr>
        <w:pStyle w:val="a8"/>
        <w:numPr>
          <w:ilvl w:val="0"/>
          <w:numId w:val="33"/>
        </w:numPr>
        <w:ind w:left="709"/>
        <w:jc w:val="both"/>
        <w:rPr>
          <w:lang w:val="en-US" w:eastAsia="zh-CN"/>
        </w:rPr>
      </w:pPr>
      <w:r w:rsidRPr="00A012B9">
        <w:rPr>
          <w:lang w:val="en-US" w:eastAsia="zh-CN"/>
        </w:rPr>
        <w:t>UE-to-UE co-channel CLI measurement and reporting for UE-to-UE co-channel CLI handling</w:t>
      </w:r>
    </w:p>
    <w:p w14:paraId="1457782D" w14:textId="2BEB2447" w:rsidR="00A012B9" w:rsidRPr="00A012B9" w:rsidRDefault="00A012B9" w:rsidP="000A2DFC">
      <w:pPr>
        <w:pStyle w:val="a8"/>
        <w:numPr>
          <w:ilvl w:val="0"/>
          <w:numId w:val="33"/>
        </w:numPr>
        <w:ind w:left="709"/>
        <w:jc w:val="both"/>
        <w:rPr>
          <w:lang w:val="en-US" w:eastAsia="zh-CN"/>
        </w:rPr>
      </w:pPr>
      <w:r w:rsidRPr="00A012B9">
        <w:rPr>
          <w:lang w:val="en-US" w:eastAsia="zh-CN"/>
        </w:rPr>
        <w:t xml:space="preserve">Coordinated scheduling for time/frequency resources between </w:t>
      </w:r>
      <w:proofErr w:type="spellStart"/>
      <w:r w:rsidRPr="00A012B9">
        <w:rPr>
          <w:lang w:val="en-US" w:eastAsia="zh-CN"/>
        </w:rPr>
        <w:t>gNBs</w:t>
      </w:r>
      <w:proofErr w:type="spellEnd"/>
      <w:r w:rsidRPr="00A012B9">
        <w:rPr>
          <w:lang w:val="en-US" w:eastAsia="zh-CN"/>
        </w:rPr>
        <w:t xml:space="preserve"> (if needed) for UE-to-UE co-channel CLI handling </w:t>
      </w:r>
    </w:p>
    <w:p w14:paraId="7AAA02C7" w14:textId="76DB7023" w:rsidR="00A012B9" w:rsidRPr="00A012B9" w:rsidRDefault="00A012B9" w:rsidP="000A2DFC">
      <w:pPr>
        <w:pStyle w:val="a8"/>
        <w:numPr>
          <w:ilvl w:val="0"/>
          <w:numId w:val="33"/>
        </w:numPr>
        <w:ind w:left="709"/>
        <w:jc w:val="both"/>
        <w:rPr>
          <w:lang w:val="en-US" w:eastAsia="zh-CN"/>
        </w:rPr>
      </w:pPr>
      <w:r w:rsidRPr="00A012B9">
        <w:rPr>
          <w:lang w:val="en-US" w:eastAsia="zh-CN"/>
        </w:rPr>
        <w:t xml:space="preserve">Spatial domain coordination method for UE-to-UE co-channel CLI handling </w:t>
      </w:r>
    </w:p>
    <w:p w14:paraId="6739817B" w14:textId="5B69DF55" w:rsidR="00A012B9" w:rsidRPr="00A012B9" w:rsidRDefault="00A012B9" w:rsidP="000A2DFC">
      <w:pPr>
        <w:pStyle w:val="a8"/>
        <w:numPr>
          <w:ilvl w:val="0"/>
          <w:numId w:val="33"/>
        </w:numPr>
        <w:ind w:left="709"/>
        <w:jc w:val="both"/>
        <w:rPr>
          <w:lang w:val="en-US" w:eastAsia="zh-CN"/>
        </w:rPr>
      </w:pPr>
      <w:r w:rsidRPr="00A012B9">
        <w:rPr>
          <w:lang w:val="en-US" w:eastAsia="zh-CN"/>
        </w:rPr>
        <w:t xml:space="preserve">UE and gNB transmission and reception timing </w:t>
      </w:r>
    </w:p>
    <w:p w14:paraId="242928D2" w14:textId="07A99A05" w:rsidR="00A012B9" w:rsidRPr="00A012B9" w:rsidRDefault="00A012B9" w:rsidP="000A2DFC">
      <w:pPr>
        <w:pStyle w:val="a8"/>
        <w:numPr>
          <w:ilvl w:val="0"/>
          <w:numId w:val="33"/>
        </w:numPr>
        <w:ind w:left="709"/>
        <w:jc w:val="both"/>
        <w:rPr>
          <w:lang w:val="en-US" w:eastAsia="zh-CN"/>
        </w:rPr>
      </w:pPr>
      <w:r w:rsidRPr="00A012B9">
        <w:rPr>
          <w:lang w:val="en-US" w:eastAsia="zh-CN"/>
        </w:rPr>
        <w:t>Power control based solution</w:t>
      </w:r>
    </w:p>
    <w:p w14:paraId="3889BC1D" w14:textId="75FCC533" w:rsidR="00BA5D8E" w:rsidRDefault="00BA5D8E" w:rsidP="000A2DFC">
      <w:pPr>
        <w:jc w:val="both"/>
        <w:rPr>
          <w:lang w:eastAsia="zh-CN"/>
        </w:rPr>
      </w:pPr>
      <w:r>
        <w:rPr>
          <w:lang w:eastAsia="zh-CN"/>
        </w:rPr>
        <w:t>Initial</w:t>
      </w:r>
      <w:r w:rsidR="00F33A2A">
        <w:rPr>
          <w:rFonts w:hint="eastAsia"/>
          <w:lang w:eastAsia="zh-CN"/>
        </w:rPr>
        <w:t xml:space="preserve"> observations are agreed for </w:t>
      </w:r>
      <w:r>
        <w:rPr>
          <w:lang w:eastAsia="zh-CN"/>
        </w:rPr>
        <w:t>some of the solutions to be captured into the TR, including:</w:t>
      </w:r>
    </w:p>
    <w:p w14:paraId="3A070A69" w14:textId="2BBFA5B3" w:rsidR="00BA5D8E" w:rsidRDefault="00BA5D8E" w:rsidP="000A2DFC">
      <w:pPr>
        <w:jc w:val="both"/>
        <w:rPr>
          <w:lang w:eastAsia="zh-CN"/>
        </w:rPr>
      </w:pPr>
      <w:r>
        <w:rPr>
          <w:lang w:eastAsia="zh-CN"/>
        </w:rPr>
        <w:t>For</w:t>
      </w:r>
      <w:r w:rsidRPr="00BA5D8E">
        <w:rPr>
          <w:lang w:eastAsia="zh-CN"/>
        </w:rPr>
        <w:t xml:space="preserve"> gNB-to-gNB co-channel CLI measurement and/or channel measurement</w:t>
      </w:r>
      <w:r>
        <w:rPr>
          <w:lang w:eastAsia="zh-CN"/>
        </w:rPr>
        <w:t>,</w:t>
      </w:r>
    </w:p>
    <w:p w14:paraId="4BAE7DDE" w14:textId="4C1045BA" w:rsidR="00BA5D8E" w:rsidRDefault="00BA5D8E" w:rsidP="000A2DFC">
      <w:pPr>
        <w:pStyle w:val="a8"/>
        <w:numPr>
          <w:ilvl w:val="0"/>
          <w:numId w:val="43"/>
        </w:numPr>
        <w:jc w:val="both"/>
        <w:rPr>
          <w:lang w:eastAsia="zh-CN"/>
        </w:rPr>
      </w:pPr>
      <w:r w:rsidRPr="00BA5D8E">
        <w:rPr>
          <w:lang w:eastAsia="zh-CN"/>
        </w:rPr>
        <w:t>NZP CSI-RS/SSB</w:t>
      </w:r>
      <w:r>
        <w:rPr>
          <w:lang w:eastAsia="zh-CN"/>
        </w:rPr>
        <w:t xml:space="preserve"> (including both CD-SSB and NCD-SSB)</w:t>
      </w:r>
    </w:p>
    <w:p w14:paraId="27BEE986" w14:textId="77777777" w:rsidR="00BA5D8E" w:rsidRDefault="00BA5D8E" w:rsidP="000A2DFC">
      <w:pPr>
        <w:pStyle w:val="a8"/>
        <w:numPr>
          <w:ilvl w:val="0"/>
          <w:numId w:val="43"/>
        </w:numPr>
        <w:jc w:val="both"/>
        <w:rPr>
          <w:lang w:eastAsia="zh-CN"/>
        </w:rPr>
      </w:pPr>
      <w:r w:rsidRPr="00BA5D8E">
        <w:rPr>
          <w:lang w:eastAsia="zh-CN"/>
        </w:rPr>
        <w:t>UL resource muting</w:t>
      </w:r>
    </w:p>
    <w:p w14:paraId="1A828003" w14:textId="6EF77E8D" w:rsidR="00BA5D8E" w:rsidRDefault="00BA5D8E" w:rsidP="000A2DFC">
      <w:pPr>
        <w:pStyle w:val="a8"/>
        <w:numPr>
          <w:ilvl w:val="0"/>
          <w:numId w:val="43"/>
        </w:numPr>
        <w:jc w:val="both"/>
        <w:rPr>
          <w:lang w:eastAsia="zh-CN"/>
        </w:rPr>
      </w:pPr>
      <w:r>
        <w:rPr>
          <w:lang w:eastAsia="zh-CN"/>
        </w:rPr>
        <w:t>T</w:t>
      </w:r>
      <w:r w:rsidRPr="00BA5D8E">
        <w:rPr>
          <w:lang w:eastAsia="zh-CN"/>
        </w:rPr>
        <w:t xml:space="preserve">he benefit of knowledge among </w:t>
      </w:r>
      <w:proofErr w:type="spellStart"/>
      <w:r w:rsidRPr="00BA5D8E">
        <w:rPr>
          <w:lang w:eastAsia="zh-CN"/>
        </w:rPr>
        <w:t>gNBs</w:t>
      </w:r>
      <w:proofErr w:type="spellEnd"/>
      <w:r w:rsidRPr="00BA5D8E">
        <w:rPr>
          <w:lang w:eastAsia="zh-CN"/>
        </w:rPr>
        <w:t xml:space="preserve"> of semi-static SBFD time and frequency configuration</w:t>
      </w:r>
    </w:p>
    <w:p w14:paraId="13FB53E0" w14:textId="1E94B813" w:rsidR="00A012B9" w:rsidRPr="00A012B9" w:rsidRDefault="00F33A2A" w:rsidP="000A2DFC">
      <w:pPr>
        <w:jc w:val="both"/>
        <w:rPr>
          <w:lang w:eastAsia="zh-CN"/>
        </w:rPr>
      </w:pPr>
      <w:r>
        <w:rPr>
          <w:rFonts w:hint="eastAsia"/>
          <w:lang w:eastAsia="zh-CN"/>
        </w:rPr>
        <w:t>It is expected that more conclusions would be made in the next RAN1 meeting in August.</w:t>
      </w:r>
    </w:p>
    <w:p w14:paraId="6E43F6A7" w14:textId="7E23F2DA" w:rsidR="008B0247" w:rsidRPr="00D261C7" w:rsidRDefault="008B0247" w:rsidP="000A2DFC">
      <w:pPr>
        <w:pStyle w:val="1"/>
        <w:numPr>
          <w:ilvl w:val="0"/>
          <w:numId w:val="34"/>
        </w:numPr>
        <w:jc w:val="both"/>
      </w:pPr>
      <w:r w:rsidRPr="00D261C7">
        <w:rPr>
          <w:rFonts w:hint="eastAsia"/>
        </w:rPr>
        <w:t>Rel-19 duplex evolution</w:t>
      </w:r>
    </w:p>
    <w:p w14:paraId="2102D25B" w14:textId="7D262278" w:rsidR="0085616B" w:rsidRDefault="00CC7CFD" w:rsidP="000A2DFC">
      <w:pPr>
        <w:jc w:val="both"/>
        <w:rPr>
          <w:lang w:eastAsia="zh-CN"/>
        </w:rPr>
      </w:pPr>
      <w:r>
        <w:rPr>
          <w:rFonts w:hint="eastAsia"/>
          <w:lang w:eastAsia="zh-CN"/>
        </w:rPr>
        <w:t xml:space="preserve">While the study is ongoing in RAN1 and RAN4, at least for indoor scenario (FR1), UL UPT gain of semi-static SBFD has been observed. The implementation feasibility for 1dB </w:t>
      </w:r>
      <w:r>
        <w:rPr>
          <w:lang w:eastAsia="zh-CN"/>
        </w:rPr>
        <w:t>sensitivity</w:t>
      </w:r>
      <w:r>
        <w:rPr>
          <w:rFonts w:hint="eastAsia"/>
          <w:lang w:eastAsia="zh-CN"/>
        </w:rPr>
        <w:t xml:space="preserve"> degradation due to self-</w:t>
      </w:r>
      <w:r>
        <w:rPr>
          <w:lang w:eastAsia="zh-CN"/>
        </w:rPr>
        <w:t>interference</w:t>
      </w:r>
      <w:r>
        <w:rPr>
          <w:rFonts w:hint="eastAsia"/>
          <w:lang w:eastAsia="zh-CN"/>
        </w:rPr>
        <w:t xml:space="preserve"> for FR1 MR and LA SBFD gNB has also been confirmed in RAN4. So </w:t>
      </w:r>
      <w:r w:rsidR="000C0B89">
        <w:rPr>
          <w:rFonts w:hint="eastAsia"/>
          <w:lang w:eastAsia="zh-CN"/>
        </w:rPr>
        <w:t>SBFD is feasible and beneficial at least in certain scenarios</w:t>
      </w:r>
      <w:r w:rsidR="00B878B4">
        <w:rPr>
          <w:rFonts w:hint="eastAsia"/>
          <w:lang w:eastAsia="zh-CN"/>
        </w:rPr>
        <w:t>. We therefore support normative work of SBFD in Rel-19.</w:t>
      </w:r>
      <w:r w:rsidR="00573170">
        <w:rPr>
          <w:rFonts w:hint="eastAsia"/>
          <w:lang w:eastAsia="zh-CN"/>
        </w:rPr>
        <w:t xml:space="preserve"> </w:t>
      </w:r>
    </w:p>
    <w:p w14:paraId="042B25EF" w14:textId="547F08A4" w:rsidR="00DE1D77" w:rsidRPr="00DE1D77" w:rsidRDefault="00DE1D77" w:rsidP="000A2DFC">
      <w:pPr>
        <w:jc w:val="both"/>
        <w:rPr>
          <w:b/>
          <w:lang w:eastAsia="zh-CN"/>
        </w:rPr>
      </w:pPr>
      <w:r w:rsidRPr="00DE1D77">
        <w:rPr>
          <w:rFonts w:hint="eastAsia"/>
          <w:b/>
          <w:lang w:eastAsia="zh-CN"/>
        </w:rPr>
        <w:t>Proposal 1: Support normative work of SBFD in Rel-19.</w:t>
      </w:r>
    </w:p>
    <w:p w14:paraId="75A4803B" w14:textId="77777777" w:rsidR="000A2DFC" w:rsidRDefault="000A2DFC" w:rsidP="000A2DFC">
      <w:pPr>
        <w:jc w:val="both"/>
        <w:rPr>
          <w:lang w:eastAsia="zh-CN"/>
        </w:rPr>
      </w:pPr>
    </w:p>
    <w:p w14:paraId="10C40482" w14:textId="28AAC21F" w:rsidR="00C24BF4" w:rsidRDefault="0085616B" w:rsidP="000A2DFC">
      <w:pPr>
        <w:jc w:val="both"/>
        <w:rPr>
          <w:lang w:eastAsia="zh-CN"/>
        </w:rPr>
      </w:pPr>
      <w:r>
        <w:rPr>
          <w:rFonts w:hint="eastAsia"/>
          <w:lang w:eastAsia="zh-CN"/>
        </w:rPr>
        <w:t>On a high-level, we need to discuss whether SBFD operation is limited for RRC_CONNECTED state and whether dynamic SBFD is included or not. From our perspective, we see the benefits to support PRACH</w:t>
      </w:r>
      <w:r w:rsidRPr="0085616B">
        <w:rPr>
          <w:rFonts w:eastAsiaTheme="minorEastAsia"/>
          <w:lang w:eastAsia="zh-CN"/>
        </w:rPr>
        <w:t xml:space="preserve"> </w:t>
      </w:r>
      <w:r w:rsidRPr="001238EB">
        <w:rPr>
          <w:rFonts w:eastAsiaTheme="minorEastAsia"/>
          <w:lang w:eastAsia="zh-CN"/>
        </w:rPr>
        <w:t>and Msg3 transmissions in UL subband</w:t>
      </w:r>
      <w:r w:rsidR="00CF5801">
        <w:rPr>
          <w:rFonts w:hint="eastAsia"/>
          <w:lang w:eastAsia="zh-CN"/>
        </w:rPr>
        <w:t>, which</w:t>
      </w:r>
      <w:r w:rsidRPr="0085616B">
        <w:rPr>
          <w:rFonts w:eastAsiaTheme="minorEastAsia"/>
          <w:lang w:eastAsia="zh-CN"/>
        </w:rPr>
        <w:t xml:space="preserve"> </w:t>
      </w:r>
      <w:r w:rsidRPr="001238EB">
        <w:rPr>
          <w:rFonts w:eastAsiaTheme="minorEastAsia"/>
          <w:lang w:eastAsia="zh-CN"/>
        </w:rPr>
        <w:t>can potentially red</w:t>
      </w:r>
      <w:r>
        <w:rPr>
          <w:rFonts w:eastAsiaTheme="minorEastAsia"/>
          <w:lang w:eastAsia="zh-CN"/>
        </w:rPr>
        <w:t>uce the latency of random access, reduce the collision probability, improve the coverage of PRACH and Msg3 and avoid the UL resource fragmentation in full UL symbols.</w:t>
      </w:r>
      <w:r w:rsidR="00CF5801">
        <w:rPr>
          <w:rFonts w:hint="eastAsia"/>
          <w:lang w:eastAsia="zh-CN"/>
        </w:rPr>
        <w:t xml:space="preserve"> </w:t>
      </w:r>
      <w:r w:rsidR="00C24BF4">
        <w:rPr>
          <w:rFonts w:hint="eastAsia"/>
          <w:lang w:eastAsia="zh-CN"/>
        </w:rPr>
        <w:t xml:space="preserve">To support PRACH transmissions in UL subband, RO validation rules may need to be updated. </w:t>
      </w:r>
      <w:r w:rsidR="00C24BF4">
        <w:rPr>
          <w:lang w:eastAsia="zh-CN"/>
        </w:rPr>
        <w:t>B</w:t>
      </w:r>
      <w:r w:rsidR="00C24BF4">
        <w:rPr>
          <w:rFonts w:hint="eastAsia"/>
          <w:lang w:eastAsia="zh-CN"/>
        </w:rPr>
        <w:t xml:space="preserve">ut it is not specific to PRACH transmissions in RRC_IDLE/RRC_INACTIVE. If PRACH transmissions in UL subband are supported for UEs in RRC_CONNECTED, same </w:t>
      </w:r>
      <w:r w:rsidR="00C24BF4">
        <w:rPr>
          <w:lang w:eastAsia="zh-CN"/>
        </w:rPr>
        <w:t>update</w:t>
      </w:r>
      <w:r w:rsidR="00C24BF4">
        <w:rPr>
          <w:rFonts w:hint="eastAsia"/>
          <w:lang w:eastAsia="zh-CN"/>
        </w:rPr>
        <w:t xml:space="preserve"> is needed. Besides, in order to support random access in UL subband </w:t>
      </w:r>
      <w:r w:rsidR="00C24BF4">
        <w:rPr>
          <w:rFonts w:eastAsiaTheme="minorEastAsia"/>
        </w:rPr>
        <w:t>in RRC_IDLE and RRC_INACTIVE states, SBFD time and frequency locations need to be configured in SIB</w:t>
      </w:r>
      <w:r w:rsidR="00C24BF4">
        <w:rPr>
          <w:rFonts w:hint="eastAsia"/>
          <w:lang w:eastAsia="zh-CN"/>
        </w:rPr>
        <w:t xml:space="preserve">. We do not consider this as additional restriction. From our perspective, we think it </w:t>
      </w:r>
      <w:r w:rsidR="00DE1D77">
        <w:rPr>
          <w:rFonts w:hint="eastAsia"/>
          <w:lang w:eastAsia="zh-CN"/>
        </w:rPr>
        <w:t xml:space="preserve">is </w:t>
      </w:r>
      <w:r w:rsidR="00C24BF4">
        <w:rPr>
          <w:rFonts w:hint="eastAsia"/>
          <w:lang w:eastAsia="zh-CN"/>
        </w:rPr>
        <w:t xml:space="preserve">reasonable to configure </w:t>
      </w:r>
      <w:r w:rsidR="00C24BF4">
        <w:rPr>
          <w:rFonts w:eastAsiaTheme="minorEastAsia"/>
        </w:rPr>
        <w:t>SBFD time and frequency locations</w:t>
      </w:r>
      <w:r w:rsidR="00C24BF4">
        <w:rPr>
          <w:rFonts w:hint="eastAsia"/>
          <w:lang w:eastAsia="zh-CN"/>
        </w:rPr>
        <w:t xml:space="preserve"> in SIB</w:t>
      </w:r>
      <w:r w:rsidR="00DE1D77">
        <w:rPr>
          <w:rFonts w:hint="eastAsia"/>
          <w:lang w:eastAsia="zh-CN"/>
        </w:rPr>
        <w:t xml:space="preserve"> in order to reduce RRC </w:t>
      </w:r>
      <w:r w:rsidR="00DE1D77">
        <w:rPr>
          <w:lang w:eastAsia="zh-CN"/>
        </w:rPr>
        <w:t>signalling</w:t>
      </w:r>
      <w:r w:rsidR="00DE1D77">
        <w:rPr>
          <w:rFonts w:hint="eastAsia"/>
          <w:lang w:eastAsia="zh-CN"/>
        </w:rPr>
        <w:t xml:space="preserve"> overhead</w:t>
      </w:r>
      <w:r w:rsidR="00C24BF4">
        <w:rPr>
          <w:rFonts w:hint="eastAsia"/>
          <w:lang w:eastAsia="zh-CN"/>
        </w:rPr>
        <w:t xml:space="preserve">, </w:t>
      </w:r>
      <w:r w:rsidR="00DE1D77">
        <w:rPr>
          <w:rFonts w:hint="eastAsia"/>
          <w:lang w:eastAsia="zh-CN"/>
        </w:rPr>
        <w:t>considering that the configurations</w:t>
      </w:r>
      <w:r w:rsidR="00C24BF4">
        <w:rPr>
          <w:rFonts w:hint="eastAsia"/>
          <w:lang w:eastAsia="zh-CN"/>
        </w:rPr>
        <w:t xml:space="preserve"> are expected to be common for UEs within the serving cell. Therefore, we do not prefer to limit SBFD operation for RRC_CONNECTED state only.</w:t>
      </w:r>
    </w:p>
    <w:p w14:paraId="6E407669" w14:textId="2C66228D" w:rsidR="00DE1D77" w:rsidRPr="00DE1D77" w:rsidRDefault="00DE1D77" w:rsidP="000A2DFC">
      <w:pPr>
        <w:jc w:val="both"/>
        <w:rPr>
          <w:b/>
          <w:lang w:eastAsia="zh-CN"/>
        </w:rPr>
      </w:pPr>
      <w:r w:rsidRPr="00DE1D77">
        <w:rPr>
          <w:rFonts w:hint="eastAsia"/>
          <w:b/>
          <w:lang w:eastAsia="zh-CN"/>
        </w:rPr>
        <w:t xml:space="preserve">Proposal </w:t>
      </w:r>
      <w:r>
        <w:rPr>
          <w:rFonts w:hint="eastAsia"/>
          <w:b/>
          <w:lang w:eastAsia="zh-CN"/>
        </w:rPr>
        <w:t>2</w:t>
      </w:r>
      <w:r w:rsidRPr="00DE1D77">
        <w:rPr>
          <w:rFonts w:hint="eastAsia"/>
          <w:b/>
          <w:lang w:eastAsia="zh-CN"/>
        </w:rPr>
        <w:t>: SBFD</w:t>
      </w:r>
      <w:r>
        <w:rPr>
          <w:rFonts w:hint="eastAsia"/>
          <w:b/>
          <w:lang w:eastAsia="zh-CN"/>
        </w:rPr>
        <w:t xml:space="preserve"> operation</w:t>
      </w:r>
      <w:r w:rsidRPr="00DE1D77">
        <w:rPr>
          <w:rFonts w:hint="eastAsia"/>
          <w:b/>
          <w:lang w:eastAsia="zh-CN"/>
        </w:rPr>
        <w:t xml:space="preserve"> in Rel-19</w:t>
      </w:r>
      <w:r>
        <w:rPr>
          <w:rFonts w:hint="eastAsia"/>
          <w:b/>
          <w:lang w:eastAsia="zh-CN"/>
        </w:rPr>
        <w:t xml:space="preserve"> is not limited for RRC_CONNECTED state</w:t>
      </w:r>
      <w:r w:rsidRPr="00DE1D77">
        <w:rPr>
          <w:rFonts w:hint="eastAsia"/>
          <w:b/>
          <w:lang w:eastAsia="zh-CN"/>
        </w:rPr>
        <w:t>.</w:t>
      </w:r>
    </w:p>
    <w:p w14:paraId="42D84308" w14:textId="77777777" w:rsidR="000A2DFC" w:rsidRDefault="000A2DFC" w:rsidP="000A2DFC">
      <w:pPr>
        <w:jc w:val="both"/>
        <w:rPr>
          <w:lang w:eastAsia="zh-CN"/>
        </w:rPr>
      </w:pPr>
    </w:p>
    <w:p w14:paraId="2999B3C7" w14:textId="5DABEC71" w:rsidR="00DE1D77" w:rsidRDefault="00C24BF4" w:rsidP="000A2DFC">
      <w:pPr>
        <w:jc w:val="both"/>
        <w:rPr>
          <w:rFonts w:eastAsiaTheme="minorEastAsia"/>
          <w:lang w:eastAsia="zh-CN"/>
        </w:rPr>
      </w:pPr>
      <w:r>
        <w:rPr>
          <w:rFonts w:hint="eastAsia"/>
          <w:lang w:eastAsia="zh-CN"/>
        </w:rPr>
        <w:t xml:space="preserve">For dynamic SBFD, </w:t>
      </w:r>
      <w:r w:rsidR="00964229">
        <w:rPr>
          <w:rFonts w:hint="eastAsia"/>
          <w:lang w:val="en-US" w:eastAsia="zh-CN"/>
        </w:rPr>
        <w:t xml:space="preserve">the main motivation is for </w:t>
      </w:r>
      <w:r w:rsidR="00964229">
        <w:rPr>
          <w:rFonts w:eastAsiaTheme="minorEastAsia" w:hint="eastAsia"/>
          <w:lang w:eastAsia="zh-CN"/>
        </w:rPr>
        <w:t>better resource adaptation between DL and UL based on UL/DL traffic ratio</w:t>
      </w:r>
      <w:r w:rsidR="00964229">
        <w:rPr>
          <w:rFonts w:hint="eastAsia"/>
          <w:lang w:val="en-US" w:eastAsia="zh-CN"/>
        </w:rPr>
        <w:t>, which clearly requires more specification efforts. B</w:t>
      </w:r>
      <w:proofErr w:type="spellStart"/>
      <w:r w:rsidR="00DE1D77">
        <w:rPr>
          <w:rFonts w:hint="eastAsia"/>
          <w:lang w:eastAsia="zh-CN"/>
        </w:rPr>
        <w:t>ased</w:t>
      </w:r>
      <w:proofErr w:type="spellEnd"/>
      <w:r w:rsidR="00DE1D77">
        <w:rPr>
          <w:rFonts w:hint="eastAsia"/>
          <w:lang w:eastAsia="zh-CN"/>
        </w:rPr>
        <w:t xml:space="preserve"> on our simulation results </w:t>
      </w:r>
      <w:r w:rsidR="00DE1D77">
        <w:rPr>
          <w:lang w:eastAsia="zh-CN"/>
        </w:rPr>
        <w:fldChar w:fldCharType="begin"/>
      </w:r>
      <w:r w:rsidR="00DE1D77">
        <w:rPr>
          <w:lang w:eastAsia="zh-CN"/>
        </w:rPr>
        <w:instrText xml:space="preserve"> </w:instrText>
      </w:r>
      <w:r w:rsidR="00DE1D77">
        <w:rPr>
          <w:rFonts w:hint="eastAsia"/>
          <w:lang w:eastAsia="zh-CN"/>
        </w:rPr>
        <w:instrText>REF _Ref136337286 \r \h</w:instrText>
      </w:r>
      <w:r w:rsidR="00DE1D77">
        <w:rPr>
          <w:lang w:eastAsia="zh-CN"/>
        </w:rPr>
        <w:instrText xml:space="preserve"> </w:instrText>
      </w:r>
      <w:r w:rsidR="000A2DFC">
        <w:rPr>
          <w:lang w:eastAsia="zh-CN"/>
        </w:rPr>
        <w:instrText xml:space="preserve"> \* MERGEFORMAT </w:instrText>
      </w:r>
      <w:r w:rsidR="00DE1D77">
        <w:rPr>
          <w:lang w:eastAsia="zh-CN"/>
        </w:rPr>
      </w:r>
      <w:r w:rsidR="00DE1D77">
        <w:rPr>
          <w:lang w:eastAsia="zh-CN"/>
        </w:rPr>
        <w:fldChar w:fldCharType="separate"/>
      </w:r>
      <w:r w:rsidR="00DE1D77">
        <w:rPr>
          <w:lang w:eastAsia="zh-CN"/>
        </w:rPr>
        <w:t>[2]</w:t>
      </w:r>
      <w:r w:rsidR="00DE1D77">
        <w:rPr>
          <w:lang w:eastAsia="zh-CN"/>
        </w:rPr>
        <w:fldChar w:fldCharType="end"/>
      </w:r>
      <w:r>
        <w:rPr>
          <w:rFonts w:hint="eastAsia"/>
          <w:lang w:eastAsia="zh-CN"/>
        </w:rPr>
        <w:t xml:space="preserve">, we </w:t>
      </w:r>
      <w:r w:rsidR="00DE1D77">
        <w:rPr>
          <w:rFonts w:eastAsiaTheme="minorEastAsia"/>
          <w:lang w:eastAsia="zh-CN"/>
        </w:rPr>
        <w:t xml:space="preserve">observed </w:t>
      </w:r>
      <w:r w:rsidR="00DE1D77">
        <w:rPr>
          <w:rFonts w:hint="eastAsia"/>
          <w:lang w:eastAsia="zh-CN"/>
        </w:rPr>
        <w:t>that</w:t>
      </w:r>
      <w:r w:rsidR="00DE1D77">
        <w:rPr>
          <w:rFonts w:eastAsiaTheme="minorEastAsia"/>
          <w:lang w:eastAsia="zh-CN"/>
        </w:rPr>
        <w:t>:</w:t>
      </w:r>
    </w:p>
    <w:p w14:paraId="0892B4B6" w14:textId="77777777" w:rsidR="00DE1D77" w:rsidRDefault="00DE1D77" w:rsidP="000A2DFC">
      <w:pPr>
        <w:numPr>
          <w:ilvl w:val="0"/>
          <w:numId w:val="39"/>
        </w:numPr>
        <w:suppressAutoHyphens/>
        <w:spacing w:after="50" w:line="259" w:lineRule="auto"/>
        <w:jc w:val="both"/>
        <w:rPr>
          <w:rFonts w:eastAsiaTheme="minorEastAsia"/>
          <w:lang w:eastAsia="zh-CN"/>
        </w:rPr>
      </w:pPr>
      <w:r>
        <w:rPr>
          <w:rFonts w:eastAsiaTheme="minorEastAsia"/>
          <w:lang w:eastAsia="zh-CN"/>
        </w:rPr>
        <w:t>Compared with semi-static SBFD, dynamic SBFD outperforms in DL but degrades the performance in UL;</w:t>
      </w:r>
    </w:p>
    <w:p w14:paraId="7F2B4E4E" w14:textId="77777777" w:rsidR="00DE1D77" w:rsidRDefault="00DE1D77" w:rsidP="000A2DFC">
      <w:pPr>
        <w:numPr>
          <w:ilvl w:val="0"/>
          <w:numId w:val="39"/>
        </w:numPr>
        <w:suppressAutoHyphens/>
        <w:spacing w:after="50" w:line="259" w:lineRule="auto"/>
        <w:jc w:val="both"/>
        <w:rPr>
          <w:rFonts w:eastAsiaTheme="minorEastAsia"/>
          <w:lang w:eastAsia="zh-CN"/>
        </w:rPr>
      </w:pPr>
      <w:r>
        <w:rPr>
          <w:rFonts w:eastAsiaTheme="minorEastAsia"/>
          <w:lang w:eastAsia="zh-CN"/>
        </w:rPr>
        <w:t xml:space="preserve">Compared with dynamic TDD, </w:t>
      </w:r>
      <w:r>
        <w:rPr>
          <w:rFonts w:eastAsiaTheme="minorEastAsia" w:hint="eastAsia"/>
          <w:lang w:eastAsia="zh-CN"/>
        </w:rPr>
        <w:t>dynamic SBFD case 1 (Option 2) outperforms in DL but degrades the</w:t>
      </w: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in </w:t>
      </w:r>
      <w:r>
        <w:rPr>
          <w:rFonts w:eastAsiaTheme="minorEastAsia" w:hint="eastAsia"/>
          <w:lang w:eastAsia="zh-CN"/>
        </w:rPr>
        <w:t>UL; dynamic SBFD case 2 (Option 3) brings limited benefit in both DL and UL.</w:t>
      </w:r>
    </w:p>
    <w:p w14:paraId="10071C46" w14:textId="3483E963" w:rsidR="0085616B" w:rsidRDefault="00DE1D77" w:rsidP="000A2DFC">
      <w:pPr>
        <w:jc w:val="both"/>
        <w:rPr>
          <w:lang w:eastAsia="zh-CN"/>
        </w:rPr>
      </w:pPr>
      <w:r>
        <w:rPr>
          <w:rFonts w:hint="eastAsia"/>
          <w:lang w:eastAsia="zh-CN"/>
        </w:rPr>
        <w:t>Option 2 and Option 3 above are as follows</w:t>
      </w:r>
      <w:r w:rsidR="00964229">
        <w:rPr>
          <w:rFonts w:hint="eastAsia"/>
          <w:lang w:eastAsia="zh-CN"/>
        </w:rPr>
        <w:t xml:space="preserve"> based on RAN1 agreement</w:t>
      </w:r>
      <w:r>
        <w:rPr>
          <w:rFonts w:hint="eastAsia"/>
          <w:lang w:eastAsia="zh-CN"/>
        </w:rPr>
        <w:t>.</w:t>
      </w:r>
    </w:p>
    <w:p w14:paraId="73F754A1" w14:textId="77777777" w:rsidR="00DE1D77" w:rsidRPr="00DE1D77" w:rsidRDefault="00DE1D77" w:rsidP="000A2DFC">
      <w:pPr>
        <w:numPr>
          <w:ilvl w:val="2"/>
          <w:numId w:val="40"/>
        </w:numPr>
        <w:suppressAutoHyphens/>
        <w:spacing w:after="0" w:line="259" w:lineRule="auto"/>
        <w:ind w:left="851"/>
        <w:jc w:val="both"/>
        <w:rPr>
          <w:rFonts w:eastAsia="Malgun Gothic"/>
          <w:i/>
        </w:rPr>
      </w:pPr>
      <w:r w:rsidRPr="00DE1D77">
        <w:rPr>
          <w:rFonts w:eastAsia="Malgun Gothic"/>
          <w:i/>
        </w:rPr>
        <w:t xml:space="preserve">Option 2: DL receptions outside semi-statically configured DL subband(s) are allowed </w:t>
      </w:r>
    </w:p>
    <w:p w14:paraId="7276A357" w14:textId="77777777" w:rsidR="00DE1D77" w:rsidRPr="00DE1D77" w:rsidRDefault="00DE1D77" w:rsidP="000A2DFC">
      <w:pPr>
        <w:numPr>
          <w:ilvl w:val="3"/>
          <w:numId w:val="40"/>
        </w:numPr>
        <w:suppressAutoHyphens/>
        <w:spacing w:after="0" w:line="259" w:lineRule="auto"/>
        <w:ind w:left="851" w:firstLine="0"/>
        <w:jc w:val="both"/>
        <w:rPr>
          <w:rFonts w:eastAsia="Malgun Gothic"/>
          <w:i/>
        </w:rPr>
      </w:pPr>
      <w:r w:rsidRPr="00DE1D77">
        <w:rPr>
          <w:rFonts w:eastAsia="Malgun Gothic"/>
          <w:i/>
        </w:rPr>
        <w:t xml:space="preserve">UL transmissions outside the semi-statically configured UL </w:t>
      </w:r>
      <w:proofErr w:type="spellStart"/>
      <w:r w:rsidRPr="00DE1D77">
        <w:rPr>
          <w:rFonts w:eastAsia="Malgun Gothic"/>
          <w:i/>
        </w:rPr>
        <w:t>subbands</w:t>
      </w:r>
      <w:proofErr w:type="spellEnd"/>
      <w:r w:rsidRPr="00DE1D77">
        <w:rPr>
          <w:rFonts w:eastAsia="Malgun Gothic"/>
          <w:i/>
        </w:rPr>
        <w:t xml:space="preserve"> are not allowed</w:t>
      </w:r>
    </w:p>
    <w:p w14:paraId="7FF7612A" w14:textId="77777777" w:rsidR="00DE1D77" w:rsidRPr="00DE1D77" w:rsidRDefault="00DE1D77" w:rsidP="000A2DFC">
      <w:pPr>
        <w:numPr>
          <w:ilvl w:val="2"/>
          <w:numId w:val="40"/>
        </w:numPr>
        <w:suppressAutoHyphens/>
        <w:spacing w:after="0" w:line="259" w:lineRule="auto"/>
        <w:ind w:left="851"/>
        <w:jc w:val="both"/>
        <w:rPr>
          <w:rFonts w:eastAsia="Malgun Gothic"/>
          <w:i/>
        </w:rPr>
      </w:pPr>
      <w:r w:rsidRPr="00DE1D77">
        <w:rPr>
          <w:rFonts w:eastAsia="Malgun Gothic"/>
          <w:i/>
        </w:rPr>
        <w:t>Option 3: DL receptions outside semi-statically configured DL subband(s) are allowed</w:t>
      </w:r>
    </w:p>
    <w:p w14:paraId="50578FA7" w14:textId="77777777" w:rsidR="00DE1D77" w:rsidRPr="00DE1D77" w:rsidRDefault="00DE1D77" w:rsidP="000A2DFC">
      <w:pPr>
        <w:numPr>
          <w:ilvl w:val="3"/>
          <w:numId w:val="40"/>
        </w:numPr>
        <w:suppressAutoHyphens/>
        <w:spacing w:after="0" w:line="259" w:lineRule="auto"/>
        <w:ind w:left="851" w:firstLine="0"/>
        <w:jc w:val="both"/>
        <w:rPr>
          <w:rFonts w:eastAsia="Malgun Gothic"/>
          <w:i/>
        </w:rPr>
      </w:pPr>
      <w:r w:rsidRPr="00DE1D77">
        <w:rPr>
          <w:rFonts w:eastAsia="Malgun Gothic"/>
          <w:i/>
        </w:rPr>
        <w:t xml:space="preserve">UL transmissions outside the semi-statically configured UL </w:t>
      </w:r>
      <w:proofErr w:type="spellStart"/>
      <w:r w:rsidRPr="00DE1D77">
        <w:rPr>
          <w:rFonts w:eastAsia="Malgun Gothic"/>
          <w:i/>
        </w:rPr>
        <w:t>subbands</w:t>
      </w:r>
      <w:proofErr w:type="spellEnd"/>
      <w:r w:rsidRPr="00DE1D77">
        <w:rPr>
          <w:rFonts w:eastAsia="Malgun Gothic"/>
          <w:i/>
        </w:rPr>
        <w:t xml:space="preserve"> are allowed</w:t>
      </w:r>
    </w:p>
    <w:p w14:paraId="750FE9CE" w14:textId="69C9F78F" w:rsidR="00DE1D77" w:rsidRPr="00DE1D77" w:rsidRDefault="00DE1D77" w:rsidP="000A2DFC">
      <w:pPr>
        <w:jc w:val="both"/>
        <w:rPr>
          <w:lang w:eastAsia="zh-CN"/>
        </w:rPr>
      </w:pPr>
      <w:r>
        <w:rPr>
          <w:rFonts w:hint="eastAsia"/>
          <w:lang w:eastAsia="zh-CN"/>
        </w:rPr>
        <w:lastRenderedPageBreak/>
        <w:t>Besides, the views on how to support dynamic SBFD are divergent. At least four options were identified. In order to limit the scope to a reasonable level in Rel-19, we prefer to consider semi-static SBFD only in Rel-19.</w:t>
      </w:r>
    </w:p>
    <w:p w14:paraId="5C7EE5FF" w14:textId="2EC13EB4" w:rsidR="00DE1D77" w:rsidRPr="00DE1D77" w:rsidRDefault="00DE1D77" w:rsidP="000A2DFC">
      <w:pPr>
        <w:jc w:val="both"/>
        <w:rPr>
          <w:b/>
          <w:lang w:eastAsia="zh-CN"/>
        </w:rPr>
      </w:pPr>
      <w:r w:rsidRPr="00DE1D77">
        <w:rPr>
          <w:rFonts w:hint="eastAsia"/>
          <w:b/>
          <w:lang w:eastAsia="zh-CN"/>
        </w:rPr>
        <w:t xml:space="preserve">Proposal </w:t>
      </w:r>
      <w:r>
        <w:rPr>
          <w:rFonts w:hint="eastAsia"/>
          <w:b/>
          <w:lang w:eastAsia="zh-CN"/>
        </w:rPr>
        <w:t>3</w:t>
      </w:r>
      <w:r w:rsidRPr="00DE1D77">
        <w:rPr>
          <w:rFonts w:hint="eastAsia"/>
          <w:b/>
          <w:lang w:eastAsia="zh-CN"/>
        </w:rPr>
        <w:t xml:space="preserve">: </w:t>
      </w:r>
      <w:r>
        <w:rPr>
          <w:rFonts w:hint="eastAsia"/>
          <w:b/>
          <w:lang w:eastAsia="zh-CN"/>
        </w:rPr>
        <w:t>Consider semi-static</w:t>
      </w:r>
      <w:r w:rsidRPr="00DE1D77">
        <w:rPr>
          <w:rFonts w:hint="eastAsia"/>
          <w:b/>
          <w:lang w:eastAsia="zh-CN"/>
        </w:rPr>
        <w:t xml:space="preserve"> SBFD</w:t>
      </w:r>
      <w:r>
        <w:rPr>
          <w:rFonts w:hint="eastAsia"/>
          <w:b/>
          <w:lang w:eastAsia="zh-CN"/>
        </w:rPr>
        <w:t xml:space="preserve"> only, i.e. dynamic SBFD is not considered</w:t>
      </w:r>
      <w:r w:rsidRPr="00DE1D77">
        <w:rPr>
          <w:rFonts w:hint="eastAsia"/>
          <w:b/>
          <w:lang w:eastAsia="zh-CN"/>
        </w:rPr>
        <w:t xml:space="preserve"> in Rel-19.</w:t>
      </w:r>
    </w:p>
    <w:p w14:paraId="7D905D73" w14:textId="77777777" w:rsidR="000A2DFC" w:rsidRDefault="000A2DFC" w:rsidP="000A2DFC">
      <w:pPr>
        <w:jc w:val="both"/>
        <w:rPr>
          <w:lang w:eastAsia="zh-CN"/>
        </w:rPr>
      </w:pPr>
    </w:p>
    <w:p w14:paraId="46720248" w14:textId="7B016166" w:rsidR="00573170" w:rsidRDefault="00874533" w:rsidP="000A2DFC">
      <w:pPr>
        <w:jc w:val="both"/>
        <w:rPr>
          <w:lang w:eastAsia="zh-CN"/>
        </w:rPr>
      </w:pPr>
      <w:r>
        <w:rPr>
          <w:rFonts w:hint="eastAsia"/>
          <w:lang w:eastAsia="zh-CN"/>
        </w:rPr>
        <w:t xml:space="preserve">From design perspective, we think the scope </w:t>
      </w:r>
      <w:r w:rsidR="00964229">
        <w:rPr>
          <w:rFonts w:hint="eastAsia"/>
          <w:lang w:eastAsia="zh-CN"/>
        </w:rPr>
        <w:t>at least</w:t>
      </w:r>
      <w:r>
        <w:rPr>
          <w:rFonts w:hint="eastAsia"/>
          <w:lang w:eastAsia="zh-CN"/>
        </w:rPr>
        <w:t xml:space="preserve"> includes</w:t>
      </w:r>
      <w:r w:rsidR="00964229">
        <w:rPr>
          <w:rFonts w:hint="eastAsia"/>
          <w:lang w:eastAsia="zh-CN"/>
        </w:rPr>
        <w:t xml:space="preserve"> the</w:t>
      </w:r>
      <w:r w:rsidR="005026B2">
        <w:rPr>
          <w:rFonts w:hint="eastAsia"/>
          <w:lang w:eastAsia="zh-CN"/>
        </w:rPr>
        <w:t xml:space="preserve"> following aspects</w:t>
      </w:r>
      <w:r>
        <w:rPr>
          <w:rFonts w:hint="eastAsia"/>
          <w:lang w:eastAsia="zh-CN"/>
        </w:rPr>
        <w:t>:</w:t>
      </w:r>
    </w:p>
    <w:p w14:paraId="4141B5B5" w14:textId="5C529A1E" w:rsidR="00874533" w:rsidRDefault="00874533" w:rsidP="000A2DFC">
      <w:pPr>
        <w:pStyle w:val="a8"/>
        <w:numPr>
          <w:ilvl w:val="0"/>
          <w:numId w:val="33"/>
        </w:numPr>
        <w:ind w:left="709"/>
        <w:jc w:val="both"/>
        <w:rPr>
          <w:lang w:val="en-US" w:eastAsia="zh-CN"/>
        </w:rPr>
      </w:pPr>
      <w:r w:rsidRPr="00874533">
        <w:rPr>
          <w:rFonts w:hint="eastAsia"/>
          <w:lang w:val="en-US" w:eastAsia="zh-CN"/>
        </w:rPr>
        <w:t xml:space="preserve">SBFD </w:t>
      </w:r>
      <w:proofErr w:type="spellStart"/>
      <w:r w:rsidRPr="00874533">
        <w:rPr>
          <w:rFonts w:hint="eastAsia"/>
          <w:lang w:val="en-US" w:eastAsia="zh-CN"/>
        </w:rPr>
        <w:t>subband</w:t>
      </w:r>
      <w:proofErr w:type="spellEnd"/>
      <w:r w:rsidRPr="00874533">
        <w:rPr>
          <w:rFonts w:hint="eastAsia"/>
          <w:lang w:val="en-US" w:eastAsia="zh-CN"/>
        </w:rPr>
        <w:t xml:space="preserve"> time and frequency location</w:t>
      </w:r>
      <w:r>
        <w:rPr>
          <w:rFonts w:hint="eastAsia"/>
          <w:lang w:val="en-US" w:eastAsia="zh-CN"/>
        </w:rPr>
        <w:t xml:space="preserve"> indication</w:t>
      </w:r>
    </w:p>
    <w:p w14:paraId="309B993E" w14:textId="13B0CB95" w:rsidR="00874533" w:rsidRDefault="00964229" w:rsidP="000A2DFC">
      <w:pPr>
        <w:pStyle w:val="a8"/>
        <w:numPr>
          <w:ilvl w:val="0"/>
          <w:numId w:val="33"/>
        </w:numPr>
        <w:ind w:left="709"/>
        <w:jc w:val="both"/>
        <w:rPr>
          <w:lang w:val="en-US" w:eastAsia="zh-CN"/>
        </w:rPr>
      </w:pPr>
      <w:r>
        <w:rPr>
          <w:rFonts w:hint="eastAsia"/>
          <w:lang w:val="en-US" w:eastAsia="zh-CN"/>
        </w:rPr>
        <w:t>Enhancements for transmissions and receptions for SBFD</w:t>
      </w:r>
      <w:r w:rsidRPr="00120D24">
        <w:rPr>
          <w:rFonts w:ascii="Times" w:eastAsia="Malgun Gothic" w:hAnsi="Times"/>
          <w:szCs w:val="24"/>
          <w:lang w:eastAsia="zh-CN"/>
        </w:rPr>
        <w:t xml:space="preserve"> </w:t>
      </w:r>
      <w:r w:rsidRPr="000D752B">
        <w:rPr>
          <w:rFonts w:ascii="Times" w:eastAsia="Malgun Gothic" w:hAnsi="Times"/>
          <w:szCs w:val="24"/>
          <w:lang w:eastAsia="zh-CN"/>
        </w:rPr>
        <w:t>aware U</w:t>
      </w:r>
      <w:r w:rsidRPr="000D752B">
        <w:rPr>
          <w:rFonts w:ascii="Times" w:hAnsi="Times" w:hint="eastAsia"/>
          <w:szCs w:val="24"/>
          <w:lang w:eastAsia="zh-CN"/>
        </w:rPr>
        <w:t>E</w:t>
      </w:r>
      <w:r w:rsidRPr="000D752B">
        <w:rPr>
          <w:rFonts w:ascii="Times" w:eastAsia="Malgun Gothic" w:hAnsi="Times"/>
          <w:szCs w:val="24"/>
          <w:lang w:eastAsia="zh-CN"/>
        </w:rPr>
        <w:t>s</w:t>
      </w:r>
    </w:p>
    <w:p w14:paraId="63B1024B" w14:textId="44601CF0" w:rsidR="00573170" w:rsidRDefault="00BC2E3E" w:rsidP="000A2DFC">
      <w:pPr>
        <w:jc w:val="both"/>
        <w:rPr>
          <w:rFonts w:ascii="Times" w:hAnsi="Times"/>
          <w:szCs w:val="24"/>
          <w:lang w:eastAsia="zh-CN"/>
        </w:rPr>
      </w:pPr>
      <w:r>
        <w:rPr>
          <w:rFonts w:ascii="Times" w:hAnsi="Times" w:hint="eastAsia"/>
          <w:szCs w:val="24"/>
          <w:lang w:eastAsia="zh-CN"/>
        </w:rPr>
        <w:t xml:space="preserve">Based on the study in RAN1, baseline assumption is that both </w:t>
      </w:r>
      <w:r>
        <w:rPr>
          <w:rFonts w:ascii="Times" w:eastAsia="Malgun Gothic" w:hAnsi="Times"/>
          <w:szCs w:val="24"/>
          <w:lang w:eastAsia="zh-CN"/>
        </w:rPr>
        <w:t xml:space="preserve">time and frequency locations of </w:t>
      </w:r>
      <w:proofErr w:type="spellStart"/>
      <w:r>
        <w:rPr>
          <w:rFonts w:ascii="Times" w:eastAsia="Malgun Gothic" w:hAnsi="Times"/>
          <w:szCs w:val="24"/>
          <w:lang w:eastAsia="zh-CN"/>
        </w:rPr>
        <w:t>subbands</w:t>
      </w:r>
      <w:proofErr w:type="spellEnd"/>
      <w:r>
        <w:rPr>
          <w:rFonts w:ascii="Times" w:eastAsia="Malgun Gothic" w:hAnsi="Times"/>
          <w:szCs w:val="24"/>
          <w:lang w:eastAsia="zh-CN"/>
        </w:rPr>
        <w:t xml:space="preserve"> for SBFD operation are known to SBFD aware UEs.</w:t>
      </w:r>
      <w:r>
        <w:rPr>
          <w:rFonts w:ascii="Times" w:hAnsi="Times" w:hint="eastAsia"/>
          <w:szCs w:val="24"/>
          <w:lang w:eastAsia="zh-CN"/>
        </w:rPr>
        <w:t xml:space="preserve"> </w:t>
      </w:r>
      <w:r w:rsidR="00964229" w:rsidRPr="00874533">
        <w:rPr>
          <w:rFonts w:hint="eastAsia"/>
          <w:lang w:val="en-US" w:eastAsia="zh-CN"/>
        </w:rPr>
        <w:t xml:space="preserve">SBFD </w:t>
      </w:r>
      <w:proofErr w:type="spellStart"/>
      <w:r w:rsidR="00964229" w:rsidRPr="00874533">
        <w:rPr>
          <w:rFonts w:hint="eastAsia"/>
          <w:lang w:val="en-US" w:eastAsia="zh-CN"/>
        </w:rPr>
        <w:t>subband</w:t>
      </w:r>
      <w:proofErr w:type="spellEnd"/>
      <w:r w:rsidR="00964229" w:rsidRPr="00874533">
        <w:rPr>
          <w:rFonts w:hint="eastAsia"/>
          <w:lang w:val="en-US" w:eastAsia="zh-CN"/>
        </w:rPr>
        <w:t xml:space="preserve"> time and frequency location</w:t>
      </w:r>
      <w:r w:rsidR="00964229">
        <w:rPr>
          <w:rFonts w:hint="eastAsia"/>
          <w:lang w:val="en-US" w:eastAsia="zh-CN"/>
        </w:rPr>
        <w:t xml:space="preserve"> indication needs to be specified. </w:t>
      </w:r>
      <w:r>
        <w:rPr>
          <w:rFonts w:ascii="Times" w:eastAsia="Malgun Gothic" w:hAnsi="Times"/>
          <w:szCs w:val="24"/>
          <w:lang w:eastAsia="zh-CN"/>
        </w:rPr>
        <w:t xml:space="preserve">For indication of subband locations for SBFD operation, </w:t>
      </w:r>
      <w:r>
        <w:rPr>
          <w:rFonts w:ascii="Times" w:hAnsi="Times" w:hint="eastAsia"/>
          <w:szCs w:val="24"/>
          <w:lang w:eastAsia="zh-CN"/>
        </w:rPr>
        <w:t>only</w:t>
      </w:r>
      <w:r>
        <w:rPr>
          <w:rFonts w:ascii="Times" w:eastAsia="Malgun Gothic" w:hAnsi="Times"/>
          <w:szCs w:val="24"/>
          <w:lang w:eastAsia="zh-CN"/>
        </w:rPr>
        <w:t xml:space="preserve"> semi-static configuration of subband time and frequency location</w:t>
      </w:r>
      <w:r>
        <w:rPr>
          <w:rFonts w:ascii="Times" w:hAnsi="Times" w:hint="eastAsia"/>
          <w:szCs w:val="24"/>
          <w:lang w:eastAsia="zh-CN"/>
        </w:rPr>
        <w:t xml:space="preserve"> needs to be considered based on the proposal to consider semi-static SBFD only.</w:t>
      </w:r>
      <w:r w:rsidR="00964229">
        <w:rPr>
          <w:rFonts w:ascii="Times" w:hAnsi="Times" w:hint="eastAsia"/>
          <w:szCs w:val="24"/>
          <w:lang w:eastAsia="zh-CN"/>
        </w:rPr>
        <w:t xml:space="preserve"> </w:t>
      </w:r>
    </w:p>
    <w:p w14:paraId="3642FFA6" w14:textId="7C51A6DC" w:rsidR="00964229" w:rsidRPr="00964229" w:rsidRDefault="00964229" w:rsidP="000A2DFC">
      <w:pPr>
        <w:jc w:val="both"/>
        <w:rPr>
          <w:lang w:eastAsia="zh-CN"/>
        </w:rPr>
      </w:pPr>
      <w:r>
        <w:rPr>
          <w:rFonts w:ascii="Times" w:hAnsi="Times" w:hint="eastAsia"/>
          <w:szCs w:val="24"/>
          <w:lang w:eastAsia="zh-CN"/>
        </w:rPr>
        <w:t xml:space="preserve">For enhancements for </w:t>
      </w:r>
      <w:r>
        <w:rPr>
          <w:rFonts w:hint="eastAsia"/>
          <w:lang w:val="en-US" w:eastAsia="zh-CN"/>
        </w:rPr>
        <w:t>transmissions and receptions for SBFD</w:t>
      </w:r>
      <w:r w:rsidRPr="00120D24">
        <w:rPr>
          <w:rFonts w:ascii="Times" w:eastAsia="Malgun Gothic" w:hAnsi="Times"/>
          <w:szCs w:val="24"/>
          <w:lang w:eastAsia="zh-CN"/>
        </w:rPr>
        <w:t xml:space="preserve"> </w:t>
      </w:r>
      <w:r w:rsidRPr="000D752B">
        <w:rPr>
          <w:rFonts w:ascii="Times" w:eastAsia="Malgun Gothic" w:hAnsi="Times"/>
          <w:szCs w:val="24"/>
          <w:lang w:eastAsia="zh-CN"/>
        </w:rPr>
        <w:t>aware U</w:t>
      </w:r>
      <w:r w:rsidRPr="000D752B">
        <w:rPr>
          <w:rFonts w:ascii="Times" w:hAnsi="Times" w:hint="eastAsia"/>
          <w:szCs w:val="24"/>
          <w:lang w:eastAsia="zh-CN"/>
        </w:rPr>
        <w:t>E</w:t>
      </w:r>
      <w:r w:rsidRPr="000D752B">
        <w:rPr>
          <w:rFonts w:ascii="Times" w:eastAsia="Malgun Gothic" w:hAnsi="Times"/>
          <w:szCs w:val="24"/>
          <w:lang w:eastAsia="zh-CN"/>
        </w:rPr>
        <w:t>s</w:t>
      </w:r>
      <w:r>
        <w:rPr>
          <w:rFonts w:ascii="Times" w:hAnsi="Times" w:hint="eastAsia"/>
          <w:szCs w:val="24"/>
          <w:lang w:eastAsia="zh-CN"/>
        </w:rPr>
        <w:t xml:space="preserve">, </w:t>
      </w:r>
      <w:r w:rsidR="00A55B72">
        <w:rPr>
          <w:rFonts w:ascii="Times" w:hAnsi="Times" w:hint="eastAsia"/>
          <w:szCs w:val="24"/>
          <w:lang w:eastAsia="zh-CN"/>
        </w:rPr>
        <w:t>various enhancements to PDCCH, PDSCH, PUSCH, PUCCH, CSI-RS and SRS were studied during SI phase</w:t>
      </w:r>
      <w:r w:rsidR="00A55B72" w:rsidRPr="00A55B72">
        <w:rPr>
          <w:rFonts w:ascii="Times" w:hAnsi="Times" w:hint="eastAsia"/>
          <w:szCs w:val="24"/>
          <w:lang w:eastAsia="zh-CN"/>
        </w:rPr>
        <w:t xml:space="preserve"> </w:t>
      </w:r>
      <w:r w:rsidR="00A55B72">
        <w:rPr>
          <w:rFonts w:ascii="Times" w:hAnsi="Times" w:hint="eastAsia"/>
          <w:szCs w:val="24"/>
          <w:lang w:eastAsia="zh-CN"/>
        </w:rPr>
        <w:t xml:space="preserve">e.g. for transmissions and receptions across SBFD symbols and non-SBFD symbols, non-contiguous resource allocation across two DL </w:t>
      </w:r>
      <w:proofErr w:type="spellStart"/>
      <w:r w:rsidR="00A55B72">
        <w:rPr>
          <w:rFonts w:ascii="Times" w:hAnsi="Times" w:hint="eastAsia"/>
          <w:szCs w:val="24"/>
          <w:lang w:eastAsia="zh-CN"/>
        </w:rPr>
        <w:t>subbands</w:t>
      </w:r>
      <w:proofErr w:type="spellEnd"/>
      <w:r w:rsidR="00A55B72">
        <w:rPr>
          <w:rFonts w:ascii="Times" w:hAnsi="Times" w:hint="eastAsia"/>
          <w:szCs w:val="24"/>
          <w:lang w:eastAsia="zh-CN"/>
        </w:rPr>
        <w:t xml:space="preserve">, </w:t>
      </w:r>
      <w:r w:rsidR="00A55B72" w:rsidRPr="002E3682">
        <w:t xml:space="preserve">unaligned boundaries between resource block group(s)/reporting </w:t>
      </w:r>
      <w:proofErr w:type="spellStart"/>
      <w:r w:rsidR="00A55B72" w:rsidRPr="002E3682">
        <w:t>subband</w:t>
      </w:r>
      <w:proofErr w:type="spellEnd"/>
      <w:r w:rsidR="00A55B72" w:rsidRPr="002E3682">
        <w:t xml:space="preserve">(s) and SBFD </w:t>
      </w:r>
      <w:proofErr w:type="spellStart"/>
      <w:r w:rsidR="00A55B72" w:rsidRPr="002E3682">
        <w:t>subbands</w:t>
      </w:r>
      <w:proofErr w:type="spellEnd"/>
      <w:r w:rsidR="00A55B72">
        <w:rPr>
          <w:rFonts w:hint="eastAsia"/>
          <w:lang w:eastAsia="zh-CN"/>
        </w:rPr>
        <w:t xml:space="preserve"> etc.</w:t>
      </w:r>
      <w:r w:rsidR="00A55B72">
        <w:rPr>
          <w:rFonts w:ascii="Times" w:hAnsi="Times" w:hint="eastAsia"/>
          <w:szCs w:val="24"/>
          <w:lang w:eastAsia="zh-CN"/>
        </w:rPr>
        <w:t xml:space="preserve"> Among the physical channels and signals, we prefer to de-prioritize PDCCH considering the significant impact on UE implementation, specification efforts etc. Besides, </w:t>
      </w:r>
      <w:r w:rsidR="00A55B72">
        <w:rPr>
          <w:rFonts w:ascii="Times" w:hAnsi="Times"/>
          <w:szCs w:val="24"/>
          <w:lang w:eastAsia="zh-CN"/>
        </w:rPr>
        <w:t>collision</w:t>
      </w:r>
      <w:r w:rsidR="00A55B72">
        <w:rPr>
          <w:rFonts w:ascii="Times" w:hAnsi="Times" w:hint="eastAsia"/>
          <w:szCs w:val="24"/>
          <w:lang w:eastAsia="zh-CN"/>
        </w:rPr>
        <w:t xml:space="preserve"> handling also needs to be considered for SBFD aware UEs since UE is only capable of half-duplex operation. </w:t>
      </w:r>
    </w:p>
    <w:p w14:paraId="18B1F14F" w14:textId="104D81D7" w:rsidR="00573170" w:rsidRDefault="00A55B72" w:rsidP="000A2DFC">
      <w:pPr>
        <w:jc w:val="both"/>
        <w:rPr>
          <w:lang w:eastAsia="zh-CN"/>
        </w:rPr>
      </w:pPr>
      <w:r>
        <w:rPr>
          <w:rFonts w:hint="eastAsia"/>
          <w:lang w:eastAsia="zh-CN"/>
        </w:rPr>
        <w:t xml:space="preserve">For SBFD specific CLI handling, the study focused on inter-UE inter-subband CLI handling. For both measurements in DL subband(s) and in UL subband, </w:t>
      </w:r>
      <w:r>
        <w:rPr>
          <w:lang w:eastAsia="zh-CN"/>
        </w:rPr>
        <w:t>existing</w:t>
      </w:r>
      <w:r>
        <w:rPr>
          <w:rFonts w:hint="eastAsia"/>
          <w:lang w:eastAsia="zh-CN"/>
        </w:rPr>
        <w:t xml:space="preserve"> framework can be reused to a large extent. Specification efforts, if any, would be quite limited according to our understanding.</w:t>
      </w:r>
    </w:p>
    <w:p w14:paraId="7D83130D" w14:textId="26D0F46B" w:rsidR="00573170" w:rsidRDefault="00A55B72" w:rsidP="000A2DFC">
      <w:pPr>
        <w:jc w:val="both"/>
        <w:rPr>
          <w:lang w:eastAsia="zh-CN"/>
        </w:rPr>
      </w:pPr>
      <w:r>
        <w:rPr>
          <w:rFonts w:hint="eastAsia"/>
          <w:lang w:eastAsia="zh-CN"/>
        </w:rPr>
        <w:t>RAN4 requirements</w:t>
      </w:r>
      <w:r w:rsidR="00A012B9">
        <w:rPr>
          <w:rFonts w:hint="eastAsia"/>
          <w:lang w:eastAsia="zh-CN"/>
        </w:rPr>
        <w:t xml:space="preserve"> should be specified.</w:t>
      </w:r>
    </w:p>
    <w:p w14:paraId="3E6ABB52" w14:textId="77777777" w:rsidR="00DF18D7" w:rsidRDefault="00DF18D7" w:rsidP="000A2DFC">
      <w:pPr>
        <w:jc w:val="both"/>
        <w:rPr>
          <w:lang w:eastAsia="zh-CN"/>
        </w:rPr>
      </w:pPr>
    </w:p>
    <w:p w14:paraId="4287C869" w14:textId="40D1568F" w:rsidR="00BA5D8E" w:rsidRDefault="00BA5D8E" w:rsidP="000A2DFC">
      <w:pPr>
        <w:jc w:val="both"/>
        <w:rPr>
          <w:lang w:eastAsia="zh-CN"/>
        </w:rPr>
      </w:pPr>
      <w:r>
        <w:rPr>
          <w:lang w:eastAsia="zh-CN"/>
        </w:rPr>
        <w:t xml:space="preserve">For the enhancement of </w:t>
      </w:r>
      <w:r w:rsidR="000A2DFC">
        <w:rPr>
          <w:rFonts w:hint="eastAsia"/>
          <w:lang w:eastAsia="zh-CN"/>
        </w:rPr>
        <w:t>CLI handling</w:t>
      </w:r>
      <w:r>
        <w:rPr>
          <w:lang w:eastAsia="zh-CN"/>
        </w:rPr>
        <w:t xml:space="preserve"> for both gNB-to-gNB </w:t>
      </w:r>
      <w:r w:rsidR="0049579D">
        <w:rPr>
          <w:lang w:eastAsia="zh-CN"/>
        </w:rPr>
        <w:t>inter-cell co-channel interference and UE-to-UE inter-cell co-channel interference scenario</w:t>
      </w:r>
      <w:r>
        <w:rPr>
          <w:lang w:eastAsia="zh-CN"/>
        </w:rPr>
        <w:t xml:space="preserve">, </w:t>
      </w:r>
      <w:r w:rsidR="000A2DFC">
        <w:rPr>
          <w:lang w:eastAsia="zh-CN"/>
        </w:rPr>
        <w:t xml:space="preserve">based on the </w:t>
      </w:r>
      <w:r w:rsidR="000A2DFC">
        <w:rPr>
          <w:rFonts w:hint="eastAsia"/>
          <w:lang w:eastAsia="zh-CN"/>
        </w:rPr>
        <w:t>study</w:t>
      </w:r>
      <w:r w:rsidR="000A2DFC">
        <w:rPr>
          <w:lang w:eastAsia="zh-CN"/>
        </w:rPr>
        <w:t xml:space="preserve"> from SI,</w:t>
      </w:r>
      <w:r w:rsidR="000A2DFC">
        <w:rPr>
          <w:rFonts w:hint="eastAsia"/>
          <w:lang w:eastAsia="zh-CN"/>
        </w:rPr>
        <w:t xml:space="preserve"> </w:t>
      </w:r>
      <w:r>
        <w:rPr>
          <w:lang w:eastAsia="zh-CN"/>
        </w:rPr>
        <w:t>co-channel CLI measurement</w:t>
      </w:r>
      <w:r w:rsidR="0049579D">
        <w:rPr>
          <w:lang w:eastAsia="zh-CN"/>
        </w:rPr>
        <w:t xml:space="preserve"> for CLI handling</w:t>
      </w:r>
      <w:r>
        <w:rPr>
          <w:lang w:eastAsia="zh-CN"/>
        </w:rPr>
        <w:t xml:space="preserve"> </w:t>
      </w:r>
      <w:r w:rsidR="0049579D">
        <w:rPr>
          <w:lang w:eastAsia="zh-CN"/>
        </w:rPr>
        <w:t xml:space="preserve">and </w:t>
      </w:r>
      <w:r>
        <w:rPr>
          <w:lang w:eastAsia="zh-CN"/>
        </w:rPr>
        <w:t xml:space="preserve">coordinated scheduling for time/frequency resource </w:t>
      </w:r>
      <w:r w:rsidR="0049579D">
        <w:rPr>
          <w:lang w:eastAsia="zh-CN"/>
        </w:rPr>
        <w:t xml:space="preserve">should be prioritized, including </w:t>
      </w:r>
      <w:r w:rsidR="0057662E">
        <w:rPr>
          <w:rFonts w:hint="eastAsia"/>
          <w:lang w:eastAsia="zh-CN"/>
        </w:rPr>
        <w:t>L1/L2 based UE-to-UE CLI measurement and</w:t>
      </w:r>
      <w:r w:rsidR="0049579D">
        <w:rPr>
          <w:lang w:eastAsia="zh-CN"/>
        </w:rPr>
        <w:t xml:space="preserve"> </w:t>
      </w:r>
      <w:r w:rsidR="0057662E">
        <w:rPr>
          <w:rFonts w:hint="eastAsia"/>
          <w:lang w:eastAsia="zh-CN"/>
        </w:rPr>
        <w:t>e</w:t>
      </w:r>
      <w:r w:rsidR="0057662E">
        <w:rPr>
          <w:lang w:eastAsia="zh-CN"/>
        </w:rPr>
        <w:t xml:space="preserve">xchange </w:t>
      </w:r>
      <w:r w:rsidR="0049579D">
        <w:rPr>
          <w:lang w:eastAsia="zh-CN"/>
        </w:rPr>
        <w:t>of semi-static SBFD time and frequency configuration for coordinated scheduling</w:t>
      </w:r>
      <w:r w:rsidR="0057662E">
        <w:rPr>
          <w:rFonts w:hint="eastAsia"/>
          <w:lang w:eastAsia="zh-CN"/>
        </w:rPr>
        <w:t xml:space="preserve"> etc</w:t>
      </w:r>
      <w:r w:rsidR="0049579D">
        <w:rPr>
          <w:lang w:eastAsia="zh-CN"/>
        </w:rPr>
        <w:t xml:space="preserve">. </w:t>
      </w:r>
    </w:p>
    <w:p w14:paraId="37F26794" w14:textId="1681C32B" w:rsidR="0049579D" w:rsidRPr="000A2DFC" w:rsidRDefault="0049579D" w:rsidP="000A2DFC">
      <w:pPr>
        <w:jc w:val="both"/>
        <w:rPr>
          <w:lang w:eastAsia="zh-CN"/>
        </w:rPr>
      </w:pPr>
      <w:r w:rsidRPr="00DE1D77">
        <w:rPr>
          <w:rFonts w:hint="eastAsia"/>
          <w:b/>
          <w:lang w:eastAsia="zh-CN"/>
        </w:rPr>
        <w:t xml:space="preserve">Proposal </w:t>
      </w:r>
      <w:r w:rsidR="000A2DFC">
        <w:rPr>
          <w:rFonts w:hint="eastAsia"/>
          <w:b/>
          <w:lang w:eastAsia="zh-CN"/>
        </w:rPr>
        <w:t>4</w:t>
      </w:r>
      <w:r w:rsidRPr="00DE1D77">
        <w:rPr>
          <w:rFonts w:hint="eastAsia"/>
          <w:b/>
          <w:lang w:eastAsia="zh-CN"/>
        </w:rPr>
        <w:t xml:space="preserve">: </w:t>
      </w:r>
      <w:r>
        <w:rPr>
          <w:b/>
          <w:lang w:eastAsia="zh-CN"/>
        </w:rPr>
        <w:t xml:space="preserve">For </w:t>
      </w:r>
      <w:r w:rsidR="00E603C6">
        <w:rPr>
          <w:rFonts w:hint="eastAsia"/>
          <w:b/>
          <w:lang w:eastAsia="zh-CN"/>
        </w:rPr>
        <w:t>inter-cell co-channel interference handling</w:t>
      </w:r>
      <w:r>
        <w:rPr>
          <w:rFonts w:hint="eastAsia"/>
          <w:b/>
          <w:lang w:eastAsia="zh-CN"/>
        </w:rPr>
        <w:t xml:space="preserve">, </w:t>
      </w:r>
      <w:r>
        <w:rPr>
          <w:b/>
          <w:lang w:eastAsia="zh-CN"/>
        </w:rPr>
        <w:t xml:space="preserve">based on the outcome of the SI, specify enhancement for co-channel CLI </w:t>
      </w:r>
      <w:r w:rsidR="00973C70">
        <w:rPr>
          <w:rFonts w:hint="eastAsia"/>
          <w:b/>
          <w:lang w:eastAsia="zh-CN"/>
        </w:rPr>
        <w:t xml:space="preserve">measurement/reporting </w:t>
      </w:r>
      <w:r>
        <w:rPr>
          <w:b/>
          <w:lang w:eastAsia="zh-CN"/>
        </w:rPr>
        <w:t xml:space="preserve">and coordinated scheduling between </w:t>
      </w:r>
      <w:proofErr w:type="spellStart"/>
      <w:r>
        <w:rPr>
          <w:b/>
          <w:lang w:eastAsia="zh-CN"/>
        </w:rPr>
        <w:t>gNBs</w:t>
      </w:r>
      <w:proofErr w:type="spellEnd"/>
      <w:r w:rsidRPr="00DE1D77">
        <w:rPr>
          <w:rFonts w:hint="eastAsia"/>
          <w:b/>
          <w:lang w:eastAsia="zh-CN"/>
        </w:rPr>
        <w:t>.</w:t>
      </w:r>
    </w:p>
    <w:p w14:paraId="237DA07D" w14:textId="005CBE33" w:rsidR="009C782B" w:rsidRDefault="009C782B" w:rsidP="000A2DFC">
      <w:pPr>
        <w:pStyle w:val="1"/>
        <w:jc w:val="both"/>
        <w:rPr>
          <w:lang w:eastAsia="zh-CN"/>
        </w:rPr>
      </w:pPr>
      <w:r>
        <w:rPr>
          <w:rFonts w:hint="eastAsia"/>
          <w:lang w:eastAsia="zh-CN"/>
        </w:rPr>
        <w:t>4</w:t>
      </w:r>
      <w:r w:rsidRPr="003E5188">
        <w:tab/>
      </w:r>
      <w:r>
        <w:rPr>
          <w:rFonts w:hint="eastAsia"/>
          <w:lang w:eastAsia="zh-CN"/>
        </w:rPr>
        <w:t>Conclusion</w:t>
      </w:r>
    </w:p>
    <w:p w14:paraId="2582B3E7" w14:textId="13766DB8" w:rsidR="009C782B" w:rsidRDefault="003417A4" w:rsidP="000A2DFC">
      <w:pPr>
        <w:jc w:val="both"/>
        <w:rPr>
          <w:lang w:eastAsia="zh-CN"/>
        </w:rPr>
      </w:pPr>
      <w:r>
        <w:rPr>
          <w:rFonts w:hint="eastAsia"/>
          <w:lang w:eastAsia="zh-CN"/>
        </w:rPr>
        <w:t>In this</w:t>
      </w:r>
      <w:r w:rsidR="009C782B">
        <w:rPr>
          <w:rFonts w:hint="eastAsia"/>
          <w:lang w:eastAsia="zh-CN"/>
        </w:rPr>
        <w:t xml:space="preserve"> contribution</w:t>
      </w:r>
      <w:r>
        <w:rPr>
          <w:rFonts w:hint="eastAsia"/>
          <w:lang w:eastAsia="zh-CN"/>
        </w:rPr>
        <w:t>, we</w:t>
      </w:r>
      <w:r w:rsidR="009C782B">
        <w:rPr>
          <w:rFonts w:hint="eastAsia"/>
          <w:lang w:eastAsia="zh-CN"/>
        </w:rPr>
        <w:t xml:space="preserve"> </w:t>
      </w:r>
      <w:r>
        <w:rPr>
          <w:rFonts w:hint="eastAsia"/>
          <w:lang w:eastAsia="zh-CN"/>
        </w:rPr>
        <w:t xml:space="preserve">share our views on </w:t>
      </w:r>
      <w:r w:rsidR="006229F3">
        <w:rPr>
          <w:rFonts w:hint="eastAsia"/>
          <w:lang w:eastAsia="zh-CN"/>
        </w:rPr>
        <w:t>duplex evolution</w:t>
      </w:r>
      <w:r>
        <w:rPr>
          <w:rFonts w:hint="eastAsia"/>
          <w:lang w:eastAsia="zh-CN"/>
        </w:rPr>
        <w:t xml:space="preserve"> in </w:t>
      </w:r>
      <w:r w:rsidR="00756181">
        <w:rPr>
          <w:rFonts w:hint="eastAsia"/>
          <w:lang w:eastAsia="zh-CN"/>
        </w:rPr>
        <w:t xml:space="preserve">RAN </w:t>
      </w:r>
      <w:r>
        <w:rPr>
          <w:rFonts w:hint="eastAsia"/>
          <w:lang w:eastAsia="zh-CN"/>
        </w:rPr>
        <w:t>Rel-19.</w:t>
      </w:r>
      <w:r w:rsidR="009C782B">
        <w:rPr>
          <w:rFonts w:hint="eastAsia"/>
          <w:lang w:eastAsia="zh-CN"/>
        </w:rPr>
        <w:t xml:space="preserve"> </w:t>
      </w:r>
      <w:r>
        <w:rPr>
          <w:rFonts w:hint="eastAsia"/>
          <w:lang w:eastAsia="zh-CN"/>
        </w:rPr>
        <w:t>T</w:t>
      </w:r>
      <w:r w:rsidR="009C782B">
        <w:rPr>
          <w:rFonts w:hint="eastAsia"/>
          <w:lang w:eastAsia="zh-CN"/>
        </w:rPr>
        <w:t xml:space="preserve">he proposals are summarized in </w:t>
      </w:r>
      <w:r w:rsidR="009C782B">
        <w:rPr>
          <w:lang w:eastAsia="zh-CN"/>
        </w:rPr>
        <w:t>the</w:t>
      </w:r>
      <w:r w:rsidR="009C782B">
        <w:rPr>
          <w:rFonts w:hint="eastAsia"/>
          <w:lang w:eastAsia="zh-CN"/>
        </w:rPr>
        <w:t xml:space="preserve"> following. </w:t>
      </w:r>
    </w:p>
    <w:p w14:paraId="36FA6003" w14:textId="77777777" w:rsidR="00614B20" w:rsidRPr="00DE1D77" w:rsidRDefault="00614B20" w:rsidP="00614B20">
      <w:pPr>
        <w:jc w:val="both"/>
        <w:rPr>
          <w:b/>
          <w:lang w:eastAsia="zh-CN"/>
        </w:rPr>
      </w:pPr>
      <w:r w:rsidRPr="00DE1D77">
        <w:rPr>
          <w:rFonts w:hint="eastAsia"/>
          <w:b/>
          <w:lang w:eastAsia="zh-CN"/>
        </w:rPr>
        <w:t>Proposal 1: Support normative work of SBFD in Rel-19.</w:t>
      </w:r>
    </w:p>
    <w:p w14:paraId="0A58486E" w14:textId="77777777" w:rsidR="00614B20" w:rsidRPr="00DE1D77" w:rsidRDefault="00614B20" w:rsidP="00614B20">
      <w:pPr>
        <w:jc w:val="both"/>
        <w:rPr>
          <w:b/>
          <w:lang w:eastAsia="zh-CN"/>
        </w:rPr>
      </w:pPr>
      <w:r w:rsidRPr="00DE1D77">
        <w:rPr>
          <w:rFonts w:hint="eastAsia"/>
          <w:b/>
          <w:lang w:eastAsia="zh-CN"/>
        </w:rPr>
        <w:t xml:space="preserve">Proposal </w:t>
      </w:r>
      <w:r>
        <w:rPr>
          <w:rFonts w:hint="eastAsia"/>
          <w:b/>
          <w:lang w:eastAsia="zh-CN"/>
        </w:rPr>
        <w:t>2</w:t>
      </w:r>
      <w:r w:rsidRPr="00DE1D77">
        <w:rPr>
          <w:rFonts w:hint="eastAsia"/>
          <w:b/>
          <w:lang w:eastAsia="zh-CN"/>
        </w:rPr>
        <w:t>: SBFD</w:t>
      </w:r>
      <w:r>
        <w:rPr>
          <w:rFonts w:hint="eastAsia"/>
          <w:b/>
          <w:lang w:eastAsia="zh-CN"/>
        </w:rPr>
        <w:t xml:space="preserve"> operation</w:t>
      </w:r>
      <w:r w:rsidRPr="00DE1D77">
        <w:rPr>
          <w:rFonts w:hint="eastAsia"/>
          <w:b/>
          <w:lang w:eastAsia="zh-CN"/>
        </w:rPr>
        <w:t xml:space="preserve"> in Rel-19</w:t>
      </w:r>
      <w:r>
        <w:rPr>
          <w:rFonts w:hint="eastAsia"/>
          <w:b/>
          <w:lang w:eastAsia="zh-CN"/>
        </w:rPr>
        <w:t xml:space="preserve"> is not limited for RRC_CONNECTED state</w:t>
      </w:r>
      <w:r w:rsidRPr="00DE1D77">
        <w:rPr>
          <w:rFonts w:hint="eastAsia"/>
          <w:b/>
          <w:lang w:eastAsia="zh-CN"/>
        </w:rPr>
        <w:t>.</w:t>
      </w:r>
    </w:p>
    <w:p w14:paraId="512C92B3" w14:textId="77777777" w:rsidR="00614B20" w:rsidRPr="00DE1D77" w:rsidRDefault="00614B20" w:rsidP="00614B20">
      <w:pPr>
        <w:jc w:val="both"/>
        <w:rPr>
          <w:b/>
          <w:lang w:eastAsia="zh-CN"/>
        </w:rPr>
      </w:pPr>
      <w:r w:rsidRPr="00DE1D77">
        <w:rPr>
          <w:rFonts w:hint="eastAsia"/>
          <w:b/>
          <w:lang w:eastAsia="zh-CN"/>
        </w:rPr>
        <w:t xml:space="preserve">Proposal </w:t>
      </w:r>
      <w:r>
        <w:rPr>
          <w:rFonts w:hint="eastAsia"/>
          <w:b/>
          <w:lang w:eastAsia="zh-CN"/>
        </w:rPr>
        <w:t>3</w:t>
      </w:r>
      <w:r w:rsidRPr="00DE1D77">
        <w:rPr>
          <w:rFonts w:hint="eastAsia"/>
          <w:b/>
          <w:lang w:eastAsia="zh-CN"/>
        </w:rPr>
        <w:t xml:space="preserve">: </w:t>
      </w:r>
      <w:r>
        <w:rPr>
          <w:rFonts w:hint="eastAsia"/>
          <w:b/>
          <w:lang w:eastAsia="zh-CN"/>
        </w:rPr>
        <w:t>Consider semi-static</w:t>
      </w:r>
      <w:r w:rsidRPr="00DE1D77">
        <w:rPr>
          <w:rFonts w:hint="eastAsia"/>
          <w:b/>
          <w:lang w:eastAsia="zh-CN"/>
        </w:rPr>
        <w:t xml:space="preserve"> SBFD</w:t>
      </w:r>
      <w:r>
        <w:rPr>
          <w:rFonts w:hint="eastAsia"/>
          <w:b/>
          <w:lang w:eastAsia="zh-CN"/>
        </w:rPr>
        <w:t xml:space="preserve"> only, i.e. dynamic SBFD is not considered</w:t>
      </w:r>
      <w:r w:rsidRPr="00DE1D77">
        <w:rPr>
          <w:rFonts w:hint="eastAsia"/>
          <w:b/>
          <w:lang w:eastAsia="zh-CN"/>
        </w:rPr>
        <w:t xml:space="preserve"> in Rel-19.</w:t>
      </w:r>
    </w:p>
    <w:p w14:paraId="335A15F0" w14:textId="5A85BFB2" w:rsidR="00614B20" w:rsidRPr="00614B20" w:rsidRDefault="00614B20" w:rsidP="000A2DFC">
      <w:pPr>
        <w:jc w:val="both"/>
        <w:rPr>
          <w:lang w:eastAsia="zh-CN"/>
        </w:rPr>
      </w:pPr>
      <w:r w:rsidRPr="00DE1D77">
        <w:rPr>
          <w:rFonts w:hint="eastAsia"/>
          <w:b/>
          <w:lang w:eastAsia="zh-CN"/>
        </w:rPr>
        <w:t xml:space="preserve">Proposal </w:t>
      </w:r>
      <w:r>
        <w:rPr>
          <w:rFonts w:hint="eastAsia"/>
          <w:b/>
          <w:lang w:eastAsia="zh-CN"/>
        </w:rPr>
        <w:t>4</w:t>
      </w:r>
      <w:r w:rsidRPr="00DE1D77">
        <w:rPr>
          <w:rFonts w:hint="eastAsia"/>
          <w:b/>
          <w:lang w:eastAsia="zh-CN"/>
        </w:rPr>
        <w:t xml:space="preserve">: </w:t>
      </w:r>
      <w:r>
        <w:rPr>
          <w:b/>
          <w:lang w:eastAsia="zh-CN"/>
        </w:rPr>
        <w:t xml:space="preserve">For </w:t>
      </w:r>
      <w:r>
        <w:rPr>
          <w:rFonts w:hint="eastAsia"/>
          <w:b/>
          <w:lang w:eastAsia="zh-CN"/>
        </w:rPr>
        <w:t xml:space="preserve">inter-cell co-channel interference handling, </w:t>
      </w:r>
      <w:r>
        <w:rPr>
          <w:b/>
          <w:lang w:eastAsia="zh-CN"/>
        </w:rPr>
        <w:t xml:space="preserve">based on the outcome of the SI, specify enhancement for co-channel CLI </w:t>
      </w:r>
      <w:r>
        <w:rPr>
          <w:rFonts w:hint="eastAsia"/>
          <w:b/>
          <w:lang w:eastAsia="zh-CN"/>
        </w:rPr>
        <w:t xml:space="preserve">measurement/reporting </w:t>
      </w:r>
      <w:r>
        <w:rPr>
          <w:b/>
          <w:lang w:eastAsia="zh-CN"/>
        </w:rPr>
        <w:t xml:space="preserve">and coordinated scheduling between </w:t>
      </w:r>
      <w:proofErr w:type="spellStart"/>
      <w:r>
        <w:rPr>
          <w:b/>
          <w:lang w:eastAsia="zh-CN"/>
        </w:rPr>
        <w:t>gNBs</w:t>
      </w:r>
      <w:proofErr w:type="spellEnd"/>
      <w:r w:rsidRPr="00DE1D77">
        <w:rPr>
          <w:rFonts w:hint="eastAsia"/>
          <w:b/>
          <w:lang w:eastAsia="zh-CN"/>
        </w:rPr>
        <w:t>.</w:t>
      </w:r>
    </w:p>
    <w:p w14:paraId="7B9E9C46" w14:textId="77777777" w:rsidR="00021A13" w:rsidRPr="00021A13" w:rsidRDefault="00021A13" w:rsidP="000A2DFC">
      <w:pPr>
        <w:pStyle w:val="1"/>
        <w:jc w:val="both"/>
      </w:pPr>
      <w:r w:rsidRPr="00021A13">
        <w:rPr>
          <w:rFonts w:hint="eastAsia"/>
        </w:rPr>
        <w:t>References</w:t>
      </w:r>
    </w:p>
    <w:p w14:paraId="0EDE19FA" w14:textId="746A93D5" w:rsidR="00021A13" w:rsidRDefault="00F86383" w:rsidP="000A2DFC">
      <w:pPr>
        <w:pStyle w:val="a8"/>
        <w:numPr>
          <w:ilvl w:val="0"/>
          <w:numId w:val="16"/>
        </w:numPr>
        <w:spacing w:afterLines="50"/>
        <w:jc w:val="both"/>
        <w:rPr>
          <w:rFonts w:ascii="Times" w:hAnsi="Times"/>
          <w:szCs w:val="21"/>
          <w:lang w:eastAsia="x-none"/>
        </w:rPr>
      </w:pPr>
      <w:bookmarkStart w:id="3" w:name="_Ref136244552"/>
      <w:r>
        <w:rPr>
          <w:rFonts w:ascii="Times" w:hAnsi="Times" w:hint="eastAsia"/>
          <w:szCs w:val="21"/>
          <w:lang w:eastAsia="zh-CN"/>
        </w:rPr>
        <w:t xml:space="preserve">RP-223041, </w:t>
      </w:r>
      <w:r w:rsidRPr="00F86383">
        <w:rPr>
          <w:rFonts w:ascii="Times" w:hAnsi="Times"/>
          <w:szCs w:val="21"/>
          <w:lang w:eastAsia="zh-CN"/>
        </w:rPr>
        <w:t>Revised SID: Study on evolution of NR duplex operation</w:t>
      </w:r>
      <w:r>
        <w:rPr>
          <w:rFonts w:ascii="Times" w:hAnsi="Times" w:hint="eastAsia"/>
          <w:szCs w:val="21"/>
          <w:lang w:eastAsia="zh-CN"/>
        </w:rPr>
        <w:t>, CMCC, RAN#98-e</w:t>
      </w:r>
      <w:bookmarkEnd w:id="3"/>
    </w:p>
    <w:p w14:paraId="0B34BD55" w14:textId="494B25E8" w:rsidR="00021A13" w:rsidRPr="00A012B9" w:rsidRDefault="00C24BF4" w:rsidP="000A2DFC">
      <w:pPr>
        <w:pStyle w:val="a8"/>
        <w:numPr>
          <w:ilvl w:val="0"/>
          <w:numId w:val="16"/>
        </w:numPr>
        <w:spacing w:afterLines="50"/>
        <w:jc w:val="both"/>
        <w:rPr>
          <w:rFonts w:ascii="Times" w:hAnsi="Times"/>
          <w:szCs w:val="21"/>
          <w:lang w:eastAsia="x-none"/>
        </w:rPr>
      </w:pPr>
      <w:bookmarkStart w:id="4" w:name="_Ref136337286"/>
      <w:r>
        <w:rPr>
          <w:rFonts w:eastAsiaTheme="minorEastAsia"/>
          <w:lang w:val="en-US"/>
        </w:rPr>
        <w:t>R1-2304729</w:t>
      </w:r>
      <w:r>
        <w:rPr>
          <w:rFonts w:hint="eastAsia"/>
          <w:lang w:val="en-US" w:eastAsia="zh-CN"/>
        </w:rPr>
        <w:t xml:space="preserve">, </w:t>
      </w:r>
      <w:r>
        <w:rPr>
          <w:rFonts w:eastAsiaTheme="minorEastAsia"/>
          <w:lang w:val="en-US"/>
        </w:rPr>
        <w:t xml:space="preserve">Discussion on </w:t>
      </w:r>
      <w:proofErr w:type="spellStart"/>
      <w:r>
        <w:rPr>
          <w:rFonts w:eastAsiaTheme="minorEastAsia"/>
          <w:lang w:val="en-US"/>
        </w:rPr>
        <w:t>subband</w:t>
      </w:r>
      <w:proofErr w:type="spellEnd"/>
      <w:r>
        <w:rPr>
          <w:rFonts w:eastAsiaTheme="minorEastAsia"/>
          <w:lang w:val="en-US"/>
        </w:rPr>
        <w:t xml:space="preserve"> non-overlapping full duplex</w:t>
      </w:r>
      <w:r>
        <w:rPr>
          <w:rFonts w:hint="eastAsia"/>
          <w:lang w:val="en-US" w:eastAsia="zh-CN"/>
        </w:rPr>
        <w:t xml:space="preserve">, </w:t>
      </w:r>
      <w:r>
        <w:rPr>
          <w:rFonts w:eastAsiaTheme="minorEastAsia"/>
          <w:lang w:val="en-US"/>
        </w:rPr>
        <w:t>CATT</w:t>
      </w:r>
      <w:r>
        <w:rPr>
          <w:rFonts w:hint="eastAsia"/>
          <w:lang w:val="en-US" w:eastAsia="zh-CN"/>
        </w:rPr>
        <w:t>, RAN1#113</w:t>
      </w:r>
      <w:bookmarkEnd w:id="4"/>
    </w:p>
    <w:p w14:paraId="63AF7717" w14:textId="100B42E2" w:rsidR="00A012B9" w:rsidRPr="003417A4" w:rsidRDefault="00A012B9" w:rsidP="000A2DFC">
      <w:pPr>
        <w:pStyle w:val="a8"/>
        <w:numPr>
          <w:ilvl w:val="0"/>
          <w:numId w:val="16"/>
        </w:numPr>
        <w:spacing w:afterLines="50"/>
        <w:jc w:val="both"/>
        <w:rPr>
          <w:rFonts w:ascii="Times" w:hAnsi="Times"/>
          <w:szCs w:val="21"/>
          <w:lang w:eastAsia="x-none"/>
        </w:rPr>
      </w:pPr>
      <w:r w:rsidRPr="00A012B9">
        <w:rPr>
          <w:rFonts w:ascii="Times" w:hAnsi="Times"/>
          <w:szCs w:val="21"/>
          <w:lang w:eastAsia="x-none"/>
        </w:rPr>
        <w:t>R1-2305091</w:t>
      </w:r>
      <w:r>
        <w:rPr>
          <w:rFonts w:ascii="Times" w:hAnsi="Times" w:hint="eastAsia"/>
          <w:szCs w:val="21"/>
          <w:lang w:eastAsia="zh-CN"/>
        </w:rPr>
        <w:t xml:space="preserve">, </w:t>
      </w:r>
      <w:r w:rsidRPr="00E9778E">
        <w:rPr>
          <w:iCs/>
        </w:rPr>
        <w:t>TR 38.858 v0.4.0 for study on evolution of NR duplex operation</w:t>
      </w:r>
      <w:r>
        <w:rPr>
          <w:rFonts w:hint="eastAsia"/>
          <w:iCs/>
          <w:lang w:eastAsia="zh-CN"/>
        </w:rPr>
        <w:t xml:space="preserve">, CMCC, </w:t>
      </w:r>
      <w:r>
        <w:rPr>
          <w:rFonts w:hint="eastAsia"/>
          <w:lang w:val="en-US" w:eastAsia="zh-CN"/>
        </w:rPr>
        <w:t>RAN1#113</w:t>
      </w:r>
    </w:p>
    <w:sectPr w:rsidR="00A012B9" w:rsidRPr="003417A4" w:rsidSect="00DC357B">
      <w:footnotePr>
        <w:numRestart w:val="eachSect"/>
      </w:footnotePr>
      <w:pgSz w:w="11907" w:h="16840" w:code="9"/>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BA6602" w15:done="0"/>
  <w15:commentEx w15:paraId="38C2F039" w15:done="0"/>
  <w15:commentEx w15:paraId="5903F554" w15:done="0"/>
  <w15:commentEx w15:paraId="2FAF5D09" w15:done="0"/>
  <w15:commentEx w15:paraId="214318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BA6602" w16cid:durableId="28205DC1"/>
  <w16cid:commentId w16cid:paraId="38C2F039" w16cid:durableId="28205DC2"/>
  <w16cid:commentId w16cid:paraId="5903F554" w16cid:durableId="28205DC3"/>
  <w16cid:commentId w16cid:paraId="2FAF5D09" w16cid:durableId="28205DC4"/>
  <w16cid:commentId w16cid:paraId="21431858" w16cid:durableId="28205D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1C4D75" w14:textId="77777777" w:rsidR="00F47161" w:rsidRDefault="00F47161">
      <w:r>
        <w:separator/>
      </w:r>
    </w:p>
  </w:endnote>
  <w:endnote w:type="continuationSeparator" w:id="0">
    <w:p w14:paraId="23CE6AF0" w14:textId="77777777" w:rsidR="00F47161" w:rsidRDefault="00F47161">
      <w:r>
        <w:continuationSeparator/>
      </w:r>
    </w:p>
  </w:endnote>
  <w:endnote w:type="continuationNotice" w:id="1">
    <w:p w14:paraId="4CE7817B" w14:textId="77777777" w:rsidR="00F47161" w:rsidRDefault="00F471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altName w:val="Arial"/>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AA77B3" w14:textId="77777777" w:rsidR="00F47161" w:rsidRDefault="00F47161">
      <w:r>
        <w:separator/>
      </w:r>
    </w:p>
  </w:footnote>
  <w:footnote w:type="continuationSeparator" w:id="0">
    <w:p w14:paraId="2E97D5F1" w14:textId="77777777" w:rsidR="00F47161" w:rsidRDefault="00F47161">
      <w:r>
        <w:continuationSeparator/>
      </w:r>
    </w:p>
  </w:footnote>
  <w:footnote w:type="continuationNotice" w:id="1">
    <w:p w14:paraId="5976E0F4" w14:textId="77777777" w:rsidR="00F47161" w:rsidRDefault="00F4716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024378F2"/>
    <w:multiLevelType w:val="hybridMultilevel"/>
    <w:tmpl w:val="A690789C"/>
    <w:lvl w:ilvl="0" w:tplc="29F4DF6A">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965802"/>
    <w:multiLevelType w:val="hybridMultilevel"/>
    <w:tmpl w:val="7E9CCD9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026259"/>
    <w:multiLevelType w:val="hybridMultilevel"/>
    <w:tmpl w:val="DE2015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4EE4099"/>
    <w:multiLevelType w:val="multilevel"/>
    <w:tmpl w:val="C422EA68"/>
    <w:lvl w:ilvl="0">
      <w:start w:val="1"/>
      <w:numFmt w:val="decimal"/>
      <w:lvlText w:val="%1."/>
      <w:lvlJc w:val="left"/>
      <w:pPr>
        <w:ind w:left="425" w:hanging="425"/>
      </w:pPr>
      <w:rPr>
        <w:rFonts w:ascii="Arial" w:hAnsi="Arial" w:cs="Arial" w:hint="default"/>
        <w:b w:val="0"/>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7">
    <w:nsid w:val="09A10E31"/>
    <w:multiLevelType w:val="hybridMultilevel"/>
    <w:tmpl w:val="28E8B15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150ABB"/>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17887ABD"/>
    <w:multiLevelType w:val="hybridMultilevel"/>
    <w:tmpl w:val="F3F241A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26D67F0"/>
    <w:multiLevelType w:val="hybridMultilevel"/>
    <w:tmpl w:val="7AD60072"/>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5">
    <w:nsid w:val="28AB60B9"/>
    <w:multiLevelType w:val="hybridMultilevel"/>
    <w:tmpl w:val="E266266C"/>
    <w:lvl w:ilvl="0" w:tplc="D9DA24D0">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8F6213F"/>
    <w:multiLevelType w:val="hybridMultilevel"/>
    <w:tmpl w:val="35A0CAE6"/>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BF4713C"/>
    <w:multiLevelType w:val="hybridMultilevel"/>
    <w:tmpl w:val="CFF688F4"/>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1030003"/>
    <w:multiLevelType w:val="hybridMultilevel"/>
    <w:tmpl w:val="51A8FF7C"/>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2D72EEB"/>
    <w:multiLevelType w:val="hybridMultilevel"/>
    <w:tmpl w:val="3012A1FA"/>
    <w:lvl w:ilvl="0" w:tplc="BB0C558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6FE7261"/>
    <w:multiLevelType w:val="hybridMultilevel"/>
    <w:tmpl w:val="320C6E10"/>
    <w:lvl w:ilvl="0" w:tplc="37005064">
      <w:start w:val="7"/>
      <w:numFmt w:val="bullet"/>
      <w:lvlText w:val="-"/>
      <w:lvlJc w:val="left"/>
      <w:pPr>
        <w:ind w:left="420" w:hanging="420"/>
      </w:pPr>
      <w:rPr>
        <w:rFonts w:ascii="Arial" w:eastAsia="MS Mincho" w:hAnsi="Arial" w:cs="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4E37C9"/>
    <w:multiLevelType w:val="hybridMultilevel"/>
    <w:tmpl w:val="8F1002B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E8E0BF0"/>
    <w:multiLevelType w:val="multilevel"/>
    <w:tmpl w:val="A690789C"/>
    <w:lvl w:ilvl="0">
      <w:start w:val="1"/>
      <w:numFmt w:val="decimal"/>
      <w:lvlText w:val="%1"/>
      <w:lvlJc w:val="left"/>
      <w:pPr>
        <w:ind w:left="1140" w:hanging="114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4">
    <w:nsid w:val="42881523"/>
    <w:multiLevelType w:val="hybridMultilevel"/>
    <w:tmpl w:val="0980F23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1F035A3"/>
    <w:multiLevelType w:val="hybridMultilevel"/>
    <w:tmpl w:val="CBD66F6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5FA1A87"/>
    <w:multiLevelType w:val="hybridMultilevel"/>
    <w:tmpl w:val="E0CC87B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1">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CD745D"/>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EF1A00"/>
    <w:multiLevelType w:val="hybridMultilevel"/>
    <w:tmpl w:val="115090B4"/>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A297B59"/>
    <w:multiLevelType w:val="hybridMultilevel"/>
    <w:tmpl w:val="AB880026"/>
    <w:lvl w:ilvl="0" w:tplc="05003ED6">
      <w:start w:val="1"/>
      <w:numFmt w:val="bullet"/>
      <w:lvlText w:val="–"/>
      <w:lvlJc w:val="left"/>
      <w:pPr>
        <w:tabs>
          <w:tab w:val="num" w:pos="644"/>
        </w:tabs>
        <w:ind w:left="644" w:hanging="360"/>
      </w:pPr>
      <w:rPr>
        <w:rFonts w:ascii="Arial" w:hAnsi="Arial" w:hint="default"/>
      </w:rPr>
    </w:lvl>
    <w:lvl w:ilvl="1" w:tplc="EACC3E60">
      <w:start w:val="1"/>
      <w:numFmt w:val="bullet"/>
      <w:lvlText w:val="–"/>
      <w:lvlJc w:val="left"/>
      <w:pPr>
        <w:tabs>
          <w:tab w:val="num" w:pos="1364"/>
        </w:tabs>
        <w:ind w:left="1364" w:hanging="360"/>
      </w:pPr>
      <w:rPr>
        <w:rFonts w:ascii="Arial" w:hAnsi="Arial" w:hint="default"/>
      </w:rPr>
    </w:lvl>
    <w:lvl w:ilvl="2" w:tplc="5CB86B8E">
      <w:start w:val="1"/>
      <w:numFmt w:val="bullet"/>
      <w:lvlText w:val="–"/>
      <w:lvlJc w:val="left"/>
      <w:pPr>
        <w:tabs>
          <w:tab w:val="num" w:pos="2084"/>
        </w:tabs>
        <w:ind w:left="2084" w:hanging="360"/>
      </w:pPr>
      <w:rPr>
        <w:rFonts w:ascii="Arial" w:hAnsi="Arial" w:hint="default"/>
      </w:rPr>
    </w:lvl>
    <w:lvl w:ilvl="3" w:tplc="B090FEF8">
      <w:start w:val="1"/>
      <w:numFmt w:val="bullet"/>
      <w:lvlText w:val="–"/>
      <w:lvlJc w:val="left"/>
      <w:pPr>
        <w:tabs>
          <w:tab w:val="num" w:pos="2804"/>
        </w:tabs>
        <w:ind w:left="2804" w:hanging="360"/>
      </w:pPr>
      <w:rPr>
        <w:rFonts w:ascii="Arial" w:hAnsi="Arial" w:hint="default"/>
      </w:rPr>
    </w:lvl>
    <w:lvl w:ilvl="4" w:tplc="2F203ED0" w:tentative="1">
      <w:start w:val="1"/>
      <w:numFmt w:val="bullet"/>
      <w:lvlText w:val="–"/>
      <w:lvlJc w:val="left"/>
      <w:pPr>
        <w:tabs>
          <w:tab w:val="num" w:pos="3524"/>
        </w:tabs>
        <w:ind w:left="3524" w:hanging="360"/>
      </w:pPr>
      <w:rPr>
        <w:rFonts w:ascii="Arial" w:hAnsi="Arial" w:hint="default"/>
      </w:rPr>
    </w:lvl>
    <w:lvl w:ilvl="5" w:tplc="2C7017DC" w:tentative="1">
      <w:start w:val="1"/>
      <w:numFmt w:val="bullet"/>
      <w:lvlText w:val="–"/>
      <w:lvlJc w:val="left"/>
      <w:pPr>
        <w:tabs>
          <w:tab w:val="num" w:pos="4244"/>
        </w:tabs>
        <w:ind w:left="4244" w:hanging="360"/>
      </w:pPr>
      <w:rPr>
        <w:rFonts w:ascii="Arial" w:hAnsi="Arial" w:hint="default"/>
      </w:rPr>
    </w:lvl>
    <w:lvl w:ilvl="6" w:tplc="CDD63E5E" w:tentative="1">
      <w:start w:val="1"/>
      <w:numFmt w:val="bullet"/>
      <w:lvlText w:val="–"/>
      <w:lvlJc w:val="left"/>
      <w:pPr>
        <w:tabs>
          <w:tab w:val="num" w:pos="4964"/>
        </w:tabs>
        <w:ind w:left="4964" w:hanging="360"/>
      </w:pPr>
      <w:rPr>
        <w:rFonts w:ascii="Arial" w:hAnsi="Arial" w:hint="default"/>
      </w:rPr>
    </w:lvl>
    <w:lvl w:ilvl="7" w:tplc="13421AAE" w:tentative="1">
      <w:start w:val="1"/>
      <w:numFmt w:val="bullet"/>
      <w:lvlText w:val="–"/>
      <w:lvlJc w:val="left"/>
      <w:pPr>
        <w:tabs>
          <w:tab w:val="num" w:pos="5684"/>
        </w:tabs>
        <w:ind w:left="5684" w:hanging="360"/>
      </w:pPr>
      <w:rPr>
        <w:rFonts w:ascii="Arial" w:hAnsi="Arial" w:hint="default"/>
      </w:rPr>
    </w:lvl>
    <w:lvl w:ilvl="8" w:tplc="DA5EE416" w:tentative="1">
      <w:start w:val="1"/>
      <w:numFmt w:val="bullet"/>
      <w:lvlText w:val="–"/>
      <w:lvlJc w:val="left"/>
      <w:pPr>
        <w:tabs>
          <w:tab w:val="num" w:pos="6404"/>
        </w:tabs>
        <w:ind w:left="6404" w:hanging="360"/>
      </w:pPr>
      <w:rPr>
        <w:rFonts w:ascii="Arial" w:hAnsi="Arial" w:hint="default"/>
      </w:rPr>
    </w:lvl>
  </w:abstractNum>
  <w:abstractNum w:abstractNumId="35">
    <w:nsid w:val="6BED1F2C"/>
    <w:multiLevelType w:val="hybridMultilevel"/>
    <w:tmpl w:val="11D800C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EC013BD"/>
    <w:multiLevelType w:val="multilevel"/>
    <w:tmpl w:val="6EC013B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72F20892"/>
    <w:multiLevelType w:val="hybridMultilevel"/>
    <w:tmpl w:val="FEDCC0D6"/>
    <w:lvl w:ilvl="0" w:tplc="BC164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4455CF7"/>
    <w:multiLevelType w:val="hybridMultilevel"/>
    <w:tmpl w:val="57DAC89C"/>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C13CEC"/>
    <w:multiLevelType w:val="hybridMultilevel"/>
    <w:tmpl w:val="C7AA4B4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D157211"/>
    <w:multiLevelType w:val="hybridMultilevel"/>
    <w:tmpl w:val="6A5E173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26"/>
  </w:num>
  <w:num w:numId="3">
    <w:abstractNumId w:val="42"/>
  </w:num>
  <w:num w:numId="4">
    <w:abstractNumId w:val="29"/>
  </w:num>
  <w:num w:numId="5">
    <w:abstractNumId w:val="40"/>
  </w:num>
  <w:num w:numId="6">
    <w:abstractNumId w:val="5"/>
  </w:num>
  <w:num w:numId="7">
    <w:abstractNumId w:val="9"/>
  </w:num>
  <w:num w:numId="8">
    <w:abstractNumId w:val="11"/>
  </w:num>
  <w:num w:numId="9">
    <w:abstractNumId w:val="25"/>
  </w:num>
  <w:num w:numId="10">
    <w:abstractNumId w:val="31"/>
  </w:num>
  <w:num w:numId="11">
    <w:abstractNumId w:val="38"/>
  </w:num>
  <w:num w:numId="12">
    <w:abstractNumId w:val="7"/>
  </w:num>
  <w:num w:numId="13">
    <w:abstractNumId w:val="35"/>
  </w:num>
  <w:num w:numId="14">
    <w:abstractNumId w:val="24"/>
  </w:num>
  <w:num w:numId="15">
    <w:abstractNumId w:val="28"/>
  </w:num>
  <w:num w:numId="16">
    <w:abstractNumId w:val="37"/>
  </w:num>
  <w:num w:numId="17">
    <w:abstractNumId w:val="27"/>
  </w:num>
  <w:num w:numId="18">
    <w:abstractNumId w:val="32"/>
  </w:num>
  <w:num w:numId="19">
    <w:abstractNumId w:val="8"/>
  </w:num>
  <w:num w:numId="20">
    <w:abstractNumId w:val="19"/>
  </w:num>
  <w:num w:numId="21">
    <w:abstractNumId w:val="22"/>
  </w:num>
  <w:num w:numId="22">
    <w:abstractNumId w:val="2"/>
  </w:num>
  <w:num w:numId="23">
    <w:abstractNumId w:val="18"/>
  </w:num>
  <w:num w:numId="24">
    <w:abstractNumId w:val="13"/>
  </w:num>
  <w:num w:numId="25">
    <w:abstractNumId w:val="33"/>
  </w:num>
  <w:num w:numId="26">
    <w:abstractNumId w:val="16"/>
  </w:num>
  <w:num w:numId="27">
    <w:abstractNumId w:val="20"/>
  </w:num>
  <w:num w:numId="28">
    <w:abstractNumId w:val="39"/>
  </w:num>
  <w:num w:numId="29">
    <w:abstractNumId w:val="21"/>
  </w:num>
  <w:num w:numId="30">
    <w:abstractNumId w:val="6"/>
  </w:num>
  <w:num w:numId="31">
    <w:abstractNumId w:val="12"/>
  </w:num>
  <w:num w:numId="32">
    <w:abstractNumId w:val="17"/>
  </w:num>
  <w:num w:numId="33">
    <w:abstractNumId w:val="30"/>
  </w:num>
  <w:num w:numId="34">
    <w:abstractNumId w:val="4"/>
  </w:num>
  <w:num w:numId="35">
    <w:abstractNumId w:val="1"/>
  </w:num>
  <w:num w:numId="36">
    <w:abstractNumId w:val="23"/>
  </w:num>
  <w:num w:numId="37">
    <w:abstractNumId w:val="3"/>
  </w:num>
  <w:num w:numId="38">
    <w:abstractNumId w:val="10"/>
  </w:num>
  <w:num w:numId="39">
    <w:abstractNumId w:val="36"/>
  </w:num>
  <w:num w:numId="40">
    <w:abstractNumId w:val="0"/>
  </w:num>
  <w:num w:numId="41">
    <w:abstractNumId w:val="34"/>
  </w:num>
  <w:num w:numId="42">
    <w:abstractNumId w:val="15"/>
  </w:num>
  <w:num w:numId="4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05EB7"/>
    <w:rsid w:val="00012AC0"/>
    <w:rsid w:val="00013605"/>
    <w:rsid w:val="000177DD"/>
    <w:rsid w:val="00021A13"/>
    <w:rsid w:val="00022284"/>
    <w:rsid w:val="0003084C"/>
    <w:rsid w:val="00031FC6"/>
    <w:rsid w:val="00032DFC"/>
    <w:rsid w:val="00032E28"/>
    <w:rsid w:val="00033397"/>
    <w:rsid w:val="00035CDF"/>
    <w:rsid w:val="00036858"/>
    <w:rsid w:val="00040095"/>
    <w:rsid w:val="00040554"/>
    <w:rsid w:val="00042C2E"/>
    <w:rsid w:val="00042F07"/>
    <w:rsid w:val="00045815"/>
    <w:rsid w:val="0005106F"/>
    <w:rsid w:val="0005540C"/>
    <w:rsid w:val="00057D2A"/>
    <w:rsid w:val="00066154"/>
    <w:rsid w:val="0006770C"/>
    <w:rsid w:val="00067A8F"/>
    <w:rsid w:val="00067C50"/>
    <w:rsid w:val="00074B26"/>
    <w:rsid w:val="00075CE5"/>
    <w:rsid w:val="0007710B"/>
    <w:rsid w:val="00080512"/>
    <w:rsid w:val="00080A30"/>
    <w:rsid w:val="00080E39"/>
    <w:rsid w:val="0008320A"/>
    <w:rsid w:val="00086756"/>
    <w:rsid w:val="00090468"/>
    <w:rsid w:val="00094F0A"/>
    <w:rsid w:val="000960D2"/>
    <w:rsid w:val="0009628D"/>
    <w:rsid w:val="00096968"/>
    <w:rsid w:val="000A2DFC"/>
    <w:rsid w:val="000A5315"/>
    <w:rsid w:val="000A60AA"/>
    <w:rsid w:val="000A6F45"/>
    <w:rsid w:val="000B1204"/>
    <w:rsid w:val="000B5B0B"/>
    <w:rsid w:val="000B5C82"/>
    <w:rsid w:val="000B7BCF"/>
    <w:rsid w:val="000C0B89"/>
    <w:rsid w:val="000C100C"/>
    <w:rsid w:val="000C522B"/>
    <w:rsid w:val="000C7778"/>
    <w:rsid w:val="000D061A"/>
    <w:rsid w:val="000D169E"/>
    <w:rsid w:val="000D16D3"/>
    <w:rsid w:val="000D1ED6"/>
    <w:rsid w:val="000D2BA1"/>
    <w:rsid w:val="000D4F3A"/>
    <w:rsid w:val="000D58AB"/>
    <w:rsid w:val="000D752B"/>
    <w:rsid w:val="000E0440"/>
    <w:rsid w:val="000E13F9"/>
    <w:rsid w:val="000E3304"/>
    <w:rsid w:val="000E44C8"/>
    <w:rsid w:val="000E727C"/>
    <w:rsid w:val="000E7DFC"/>
    <w:rsid w:val="000F02BA"/>
    <w:rsid w:val="000F466B"/>
    <w:rsid w:val="001000A2"/>
    <w:rsid w:val="001009AE"/>
    <w:rsid w:val="00100D30"/>
    <w:rsid w:val="0010183C"/>
    <w:rsid w:val="001046B8"/>
    <w:rsid w:val="00110055"/>
    <w:rsid w:val="00110B81"/>
    <w:rsid w:val="001118DA"/>
    <w:rsid w:val="00112F1A"/>
    <w:rsid w:val="0011537F"/>
    <w:rsid w:val="00115450"/>
    <w:rsid w:val="00120271"/>
    <w:rsid w:val="00120C3B"/>
    <w:rsid w:val="00120D24"/>
    <w:rsid w:val="001219A0"/>
    <w:rsid w:val="00122AE0"/>
    <w:rsid w:val="00123917"/>
    <w:rsid w:val="00123C6C"/>
    <w:rsid w:val="001334EC"/>
    <w:rsid w:val="001344B3"/>
    <w:rsid w:val="00136ED4"/>
    <w:rsid w:val="00143283"/>
    <w:rsid w:val="00143BAB"/>
    <w:rsid w:val="00145075"/>
    <w:rsid w:val="001512AB"/>
    <w:rsid w:val="0015436A"/>
    <w:rsid w:val="001577D3"/>
    <w:rsid w:val="00160905"/>
    <w:rsid w:val="00162052"/>
    <w:rsid w:val="00165DE6"/>
    <w:rsid w:val="00166F5A"/>
    <w:rsid w:val="001712BF"/>
    <w:rsid w:val="00173A39"/>
    <w:rsid w:val="001741A0"/>
    <w:rsid w:val="001764FF"/>
    <w:rsid w:val="00176AF4"/>
    <w:rsid w:val="0018090D"/>
    <w:rsid w:val="001812A9"/>
    <w:rsid w:val="00182C4E"/>
    <w:rsid w:val="0018342E"/>
    <w:rsid w:val="001838D0"/>
    <w:rsid w:val="001875B7"/>
    <w:rsid w:val="001875E4"/>
    <w:rsid w:val="0019323D"/>
    <w:rsid w:val="00194CD0"/>
    <w:rsid w:val="00196B17"/>
    <w:rsid w:val="0019771E"/>
    <w:rsid w:val="001A0EAB"/>
    <w:rsid w:val="001A2E79"/>
    <w:rsid w:val="001A3F19"/>
    <w:rsid w:val="001A5476"/>
    <w:rsid w:val="001B14CB"/>
    <w:rsid w:val="001B1D32"/>
    <w:rsid w:val="001B257F"/>
    <w:rsid w:val="001B33A5"/>
    <w:rsid w:val="001B49C9"/>
    <w:rsid w:val="001B654C"/>
    <w:rsid w:val="001C0B48"/>
    <w:rsid w:val="001C235B"/>
    <w:rsid w:val="001C4F79"/>
    <w:rsid w:val="001C6ACF"/>
    <w:rsid w:val="001C701F"/>
    <w:rsid w:val="001D0B88"/>
    <w:rsid w:val="001D31B5"/>
    <w:rsid w:val="001D3A1C"/>
    <w:rsid w:val="001D5E27"/>
    <w:rsid w:val="001D7892"/>
    <w:rsid w:val="001E0D68"/>
    <w:rsid w:val="001E6A11"/>
    <w:rsid w:val="001E7B89"/>
    <w:rsid w:val="001F168B"/>
    <w:rsid w:val="001F2145"/>
    <w:rsid w:val="001F7831"/>
    <w:rsid w:val="002001D7"/>
    <w:rsid w:val="002023BC"/>
    <w:rsid w:val="00204045"/>
    <w:rsid w:val="002063E9"/>
    <w:rsid w:val="002064B9"/>
    <w:rsid w:val="00206BBD"/>
    <w:rsid w:val="00207C6F"/>
    <w:rsid w:val="002104A0"/>
    <w:rsid w:val="002107AD"/>
    <w:rsid w:val="00210C67"/>
    <w:rsid w:val="00211BBA"/>
    <w:rsid w:val="00216448"/>
    <w:rsid w:val="0022186D"/>
    <w:rsid w:val="00221977"/>
    <w:rsid w:val="00221C71"/>
    <w:rsid w:val="0022606D"/>
    <w:rsid w:val="00230613"/>
    <w:rsid w:val="00230A1B"/>
    <w:rsid w:val="00233493"/>
    <w:rsid w:val="00234EDC"/>
    <w:rsid w:val="00236C36"/>
    <w:rsid w:val="00237985"/>
    <w:rsid w:val="00240ED7"/>
    <w:rsid w:val="002410E3"/>
    <w:rsid w:val="002420A0"/>
    <w:rsid w:val="00242D91"/>
    <w:rsid w:val="002453BE"/>
    <w:rsid w:val="00246E8D"/>
    <w:rsid w:val="002502E6"/>
    <w:rsid w:val="002512C2"/>
    <w:rsid w:val="002514B7"/>
    <w:rsid w:val="00254EF4"/>
    <w:rsid w:val="00256A7A"/>
    <w:rsid w:val="00264090"/>
    <w:rsid w:val="00265BB7"/>
    <w:rsid w:val="002670A0"/>
    <w:rsid w:val="00267AD0"/>
    <w:rsid w:val="002708BF"/>
    <w:rsid w:val="00270BA0"/>
    <w:rsid w:val="00273D59"/>
    <w:rsid w:val="002747EC"/>
    <w:rsid w:val="00282060"/>
    <w:rsid w:val="00282294"/>
    <w:rsid w:val="002855BF"/>
    <w:rsid w:val="002865A9"/>
    <w:rsid w:val="002866C5"/>
    <w:rsid w:val="00293477"/>
    <w:rsid w:val="002934F5"/>
    <w:rsid w:val="0029603B"/>
    <w:rsid w:val="002A0040"/>
    <w:rsid w:val="002A224D"/>
    <w:rsid w:val="002A2832"/>
    <w:rsid w:val="002A2BAD"/>
    <w:rsid w:val="002A2D94"/>
    <w:rsid w:val="002A445B"/>
    <w:rsid w:val="002A6FAD"/>
    <w:rsid w:val="002A75EB"/>
    <w:rsid w:val="002A7CA2"/>
    <w:rsid w:val="002B04DF"/>
    <w:rsid w:val="002B10B1"/>
    <w:rsid w:val="002B2027"/>
    <w:rsid w:val="002B3EC0"/>
    <w:rsid w:val="002B44C3"/>
    <w:rsid w:val="002B5EA8"/>
    <w:rsid w:val="002C02D4"/>
    <w:rsid w:val="002C093C"/>
    <w:rsid w:val="002C1CD7"/>
    <w:rsid w:val="002C42BC"/>
    <w:rsid w:val="002C6615"/>
    <w:rsid w:val="002C7D14"/>
    <w:rsid w:val="002D0338"/>
    <w:rsid w:val="002D049B"/>
    <w:rsid w:val="002D0780"/>
    <w:rsid w:val="002D0DF1"/>
    <w:rsid w:val="002D1B07"/>
    <w:rsid w:val="002D1CD4"/>
    <w:rsid w:val="002D337A"/>
    <w:rsid w:val="002D36F4"/>
    <w:rsid w:val="002D5EB5"/>
    <w:rsid w:val="002E02D3"/>
    <w:rsid w:val="002E3042"/>
    <w:rsid w:val="002E61B9"/>
    <w:rsid w:val="002F0771"/>
    <w:rsid w:val="002F0CEC"/>
    <w:rsid w:val="002F0D22"/>
    <w:rsid w:val="002F217F"/>
    <w:rsid w:val="002F31C1"/>
    <w:rsid w:val="00304411"/>
    <w:rsid w:val="003058E9"/>
    <w:rsid w:val="00310439"/>
    <w:rsid w:val="00311DED"/>
    <w:rsid w:val="003123EE"/>
    <w:rsid w:val="0031450C"/>
    <w:rsid w:val="003152A7"/>
    <w:rsid w:val="00315E6D"/>
    <w:rsid w:val="003172DC"/>
    <w:rsid w:val="003179FD"/>
    <w:rsid w:val="00317A0B"/>
    <w:rsid w:val="00325AE3"/>
    <w:rsid w:val="00326069"/>
    <w:rsid w:val="00331559"/>
    <w:rsid w:val="00332AC1"/>
    <w:rsid w:val="00333166"/>
    <w:rsid w:val="00333CCC"/>
    <w:rsid w:val="003367B8"/>
    <w:rsid w:val="00336B73"/>
    <w:rsid w:val="00337DBB"/>
    <w:rsid w:val="003410D7"/>
    <w:rsid w:val="003417A4"/>
    <w:rsid w:val="00344A0D"/>
    <w:rsid w:val="00345098"/>
    <w:rsid w:val="0034537D"/>
    <w:rsid w:val="00345576"/>
    <w:rsid w:val="0034648F"/>
    <w:rsid w:val="00350CD5"/>
    <w:rsid w:val="00353D1F"/>
    <w:rsid w:val="0035462D"/>
    <w:rsid w:val="0035613E"/>
    <w:rsid w:val="00356C77"/>
    <w:rsid w:val="0036147B"/>
    <w:rsid w:val="003618DE"/>
    <w:rsid w:val="0036332B"/>
    <w:rsid w:val="00365B40"/>
    <w:rsid w:val="00367DA1"/>
    <w:rsid w:val="003704EC"/>
    <w:rsid w:val="0037363B"/>
    <w:rsid w:val="003742D4"/>
    <w:rsid w:val="00374FC0"/>
    <w:rsid w:val="0037654F"/>
    <w:rsid w:val="00382DC5"/>
    <w:rsid w:val="00382EEE"/>
    <w:rsid w:val="00384B5F"/>
    <w:rsid w:val="00385872"/>
    <w:rsid w:val="00386BE9"/>
    <w:rsid w:val="00386F8B"/>
    <w:rsid w:val="00387D06"/>
    <w:rsid w:val="0039049C"/>
    <w:rsid w:val="003910CC"/>
    <w:rsid w:val="0039193A"/>
    <w:rsid w:val="00392E4D"/>
    <w:rsid w:val="00394096"/>
    <w:rsid w:val="003946EC"/>
    <w:rsid w:val="003963CD"/>
    <w:rsid w:val="00396BB3"/>
    <w:rsid w:val="003A1967"/>
    <w:rsid w:val="003A2153"/>
    <w:rsid w:val="003A2E85"/>
    <w:rsid w:val="003A354F"/>
    <w:rsid w:val="003A3903"/>
    <w:rsid w:val="003A41F6"/>
    <w:rsid w:val="003A5143"/>
    <w:rsid w:val="003A53CD"/>
    <w:rsid w:val="003B079F"/>
    <w:rsid w:val="003B40AD"/>
    <w:rsid w:val="003B5581"/>
    <w:rsid w:val="003B6DB3"/>
    <w:rsid w:val="003C2EDF"/>
    <w:rsid w:val="003C4E37"/>
    <w:rsid w:val="003C5223"/>
    <w:rsid w:val="003C7E45"/>
    <w:rsid w:val="003D15DC"/>
    <w:rsid w:val="003D33CB"/>
    <w:rsid w:val="003D3CC1"/>
    <w:rsid w:val="003D44E5"/>
    <w:rsid w:val="003E0D14"/>
    <w:rsid w:val="003E16BE"/>
    <w:rsid w:val="003E20FB"/>
    <w:rsid w:val="003E25A5"/>
    <w:rsid w:val="003E4554"/>
    <w:rsid w:val="003E5188"/>
    <w:rsid w:val="003F0741"/>
    <w:rsid w:val="003F0DC5"/>
    <w:rsid w:val="003F1645"/>
    <w:rsid w:val="003F1FBD"/>
    <w:rsid w:val="003F2417"/>
    <w:rsid w:val="003F4691"/>
    <w:rsid w:val="003F73DA"/>
    <w:rsid w:val="004006E8"/>
    <w:rsid w:val="0040174C"/>
    <w:rsid w:val="00401855"/>
    <w:rsid w:val="0040262A"/>
    <w:rsid w:val="004035F3"/>
    <w:rsid w:val="00403B9A"/>
    <w:rsid w:val="00403F73"/>
    <w:rsid w:val="00404FFE"/>
    <w:rsid w:val="00406913"/>
    <w:rsid w:val="00406950"/>
    <w:rsid w:val="0040786E"/>
    <w:rsid w:val="00410280"/>
    <w:rsid w:val="00410C31"/>
    <w:rsid w:val="00412F3E"/>
    <w:rsid w:val="00416F4C"/>
    <w:rsid w:val="004173FB"/>
    <w:rsid w:val="00417D84"/>
    <w:rsid w:val="00421CBF"/>
    <w:rsid w:val="00421F81"/>
    <w:rsid w:val="004225E8"/>
    <w:rsid w:val="0042297E"/>
    <w:rsid w:val="00424C4B"/>
    <w:rsid w:val="004264BD"/>
    <w:rsid w:val="00427B7B"/>
    <w:rsid w:val="00430085"/>
    <w:rsid w:val="0043026D"/>
    <w:rsid w:val="004335A0"/>
    <w:rsid w:val="0043373F"/>
    <w:rsid w:val="00434A3B"/>
    <w:rsid w:val="00434E92"/>
    <w:rsid w:val="00434EDA"/>
    <w:rsid w:val="004362F0"/>
    <w:rsid w:val="00436E33"/>
    <w:rsid w:val="00437832"/>
    <w:rsid w:val="004420ED"/>
    <w:rsid w:val="00442FDB"/>
    <w:rsid w:val="00444F17"/>
    <w:rsid w:val="00445644"/>
    <w:rsid w:val="00445B38"/>
    <w:rsid w:val="00446DAC"/>
    <w:rsid w:val="00447513"/>
    <w:rsid w:val="004502A1"/>
    <w:rsid w:val="004503BD"/>
    <w:rsid w:val="0045232E"/>
    <w:rsid w:val="00453B1A"/>
    <w:rsid w:val="00453E15"/>
    <w:rsid w:val="00455B2F"/>
    <w:rsid w:val="00456022"/>
    <w:rsid w:val="004562FD"/>
    <w:rsid w:val="004568DA"/>
    <w:rsid w:val="00460184"/>
    <w:rsid w:val="00463BAD"/>
    <w:rsid w:val="00470FB3"/>
    <w:rsid w:val="00471A93"/>
    <w:rsid w:val="00471F5A"/>
    <w:rsid w:val="0047568D"/>
    <w:rsid w:val="00477455"/>
    <w:rsid w:val="0048046E"/>
    <w:rsid w:val="004819EF"/>
    <w:rsid w:val="0048477F"/>
    <w:rsid w:val="00484B83"/>
    <w:rsid w:val="00485D41"/>
    <w:rsid w:val="004906C8"/>
    <w:rsid w:val="00492C50"/>
    <w:rsid w:val="0049368B"/>
    <w:rsid w:val="00493975"/>
    <w:rsid w:val="0049579D"/>
    <w:rsid w:val="00495FA8"/>
    <w:rsid w:val="004A0BC7"/>
    <w:rsid w:val="004A25B8"/>
    <w:rsid w:val="004A4824"/>
    <w:rsid w:val="004A7594"/>
    <w:rsid w:val="004B01B6"/>
    <w:rsid w:val="004B6C90"/>
    <w:rsid w:val="004B731B"/>
    <w:rsid w:val="004C1267"/>
    <w:rsid w:val="004C2033"/>
    <w:rsid w:val="004C6FA7"/>
    <w:rsid w:val="004C7ACA"/>
    <w:rsid w:val="004D0785"/>
    <w:rsid w:val="004D0787"/>
    <w:rsid w:val="004D16F8"/>
    <w:rsid w:val="004D337C"/>
    <w:rsid w:val="004D3578"/>
    <w:rsid w:val="004D380D"/>
    <w:rsid w:val="004D6A4D"/>
    <w:rsid w:val="004E213A"/>
    <w:rsid w:val="004E43B7"/>
    <w:rsid w:val="004E65EB"/>
    <w:rsid w:val="004E6E6C"/>
    <w:rsid w:val="004E7580"/>
    <w:rsid w:val="004E75AF"/>
    <w:rsid w:val="004E7B6A"/>
    <w:rsid w:val="004F0646"/>
    <w:rsid w:val="004F0C37"/>
    <w:rsid w:val="004F0D57"/>
    <w:rsid w:val="004F324D"/>
    <w:rsid w:val="004F3624"/>
    <w:rsid w:val="005000F1"/>
    <w:rsid w:val="005026B2"/>
    <w:rsid w:val="00503171"/>
    <w:rsid w:val="005032DD"/>
    <w:rsid w:val="00506C28"/>
    <w:rsid w:val="00511346"/>
    <w:rsid w:val="0051154F"/>
    <w:rsid w:val="00512823"/>
    <w:rsid w:val="0051486C"/>
    <w:rsid w:val="00515253"/>
    <w:rsid w:val="0051620A"/>
    <w:rsid w:val="00521EDE"/>
    <w:rsid w:val="00524129"/>
    <w:rsid w:val="00526055"/>
    <w:rsid w:val="0052794F"/>
    <w:rsid w:val="00527C13"/>
    <w:rsid w:val="00531B0A"/>
    <w:rsid w:val="0053287E"/>
    <w:rsid w:val="00532AD8"/>
    <w:rsid w:val="00534DA0"/>
    <w:rsid w:val="0053591A"/>
    <w:rsid w:val="00535D12"/>
    <w:rsid w:val="00540106"/>
    <w:rsid w:val="0054110C"/>
    <w:rsid w:val="005427DF"/>
    <w:rsid w:val="00543E6C"/>
    <w:rsid w:val="00544D0A"/>
    <w:rsid w:val="00546675"/>
    <w:rsid w:val="00547140"/>
    <w:rsid w:val="0055294B"/>
    <w:rsid w:val="0055357E"/>
    <w:rsid w:val="00554EF7"/>
    <w:rsid w:val="00561526"/>
    <w:rsid w:val="00564BED"/>
    <w:rsid w:val="00565087"/>
    <w:rsid w:val="0056573F"/>
    <w:rsid w:val="005659C2"/>
    <w:rsid w:val="00565C1C"/>
    <w:rsid w:val="00566641"/>
    <w:rsid w:val="005703CB"/>
    <w:rsid w:val="00573170"/>
    <w:rsid w:val="0057345B"/>
    <w:rsid w:val="0057552B"/>
    <w:rsid w:val="0057662E"/>
    <w:rsid w:val="0057703D"/>
    <w:rsid w:val="00577052"/>
    <w:rsid w:val="00583F64"/>
    <w:rsid w:val="00587EC6"/>
    <w:rsid w:val="00591263"/>
    <w:rsid w:val="0059377F"/>
    <w:rsid w:val="00593783"/>
    <w:rsid w:val="00595BB5"/>
    <w:rsid w:val="00596BE7"/>
    <w:rsid w:val="005975B6"/>
    <w:rsid w:val="005A316A"/>
    <w:rsid w:val="005A5A94"/>
    <w:rsid w:val="005A5AC2"/>
    <w:rsid w:val="005B1EF8"/>
    <w:rsid w:val="005C0C03"/>
    <w:rsid w:val="005C441D"/>
    <w:rsid w:val="005C58C2"/>
    <w:rsid w:val="005C6DCC"/>
    <w:rsid w:val="005E1DD4"/>
    <w:rsid w:val="005E2641"/>
    <w:rsid w:val="005E3869"/>
    <w:rsid w:val="005E53C7"/>
    <w:rsid w:val="005E5501"/>
    <w:rsid w:val="005E676F"/>
    <w:rsid w:val="005F2989"/>
    <w:rsid w:val="005F5139"/>
    <w:rsid w:val="005F5852"/>
    <w:rsid w:val="005F5AEA"/>
    <w:rsid w:val="00600281"/>
    <w:rsid w:val="00604F8F"/>
    <w:rsid w:val="00611222"/>
    <w:rsid w:val="00611566"/>
    <w:rsid w:val="00613174"/>
    <w:rsid w:val="00614B20"/>
    <w:rsid w:val="00616DA8"/>
    <w:rsid w:val="006229F3"/>
    <w:rsid w:val="006237B2"/>
    <w:rsid w:val="00630917"/>
    <w:rsid w:val="006313E2"/>
    <w:rsid w:val="00632DE9"/>
    <w:rsid w:val="00633BD0"/>
    <w:rsid w:val="0063417E"/>
    <w:rsid w:val="006431F5"/>
    <w:rsid w:val="0064385C"/>
    <w:rsid w:val="006468D1"/>
    <w:rsid w:val="00646D99"/>
    <w:rsid w:val="00646E20"/>
    <w:rsid w:val="00651F6B"/>
    <w:rsid w:val="00654DDF"/>
    <w:rsid w:val="006568B8"/>
    <w:rsid w:val="00656910"/>
    <w:rsid w:val="006602A9"/>
    <w:rsid w:val="00665FEF"/>
    <w:rsid w:val="00671CB1"/>
    <w:rsid w:val="00674310"/>
    <w:rsid w:val="00674FE6"/>
    <w:rsid w:val="00683504"/>
    <w:rsid w:val="0068582F"/>
    <w:rsid w:val="006870ED"/>
    <w:rsid w:val="00687476"/>
    <w:rsid w:val="00687F5B"/>
    <w:rsid w:val="00692E69"/>
    <w:rsid w:val="00693DFE"/>
    <w:rsid w:val="00694277"/>
    <w:rsid w:val="0069518E"/>
    <w:rsid w:val="00696726"/>
    <w:rsid w:val="006A04B0"/>
    <w:rsid w:val="006A1B43"/>
    <w:rsid w:val="006A3AD0"/>
    <w:rsid w:val="006A3B8A"/>
    <w:rsid w:val="006A5259"/>
    <w:rsid w:val="006A7A81"/>
    <w:rsid w:val="006B021A"/>
    <w:rsid w:val="006C1A2F"/>
    <w:rsid w:val="006C428E"/>
    <w:rsid w:val="006C66D8"/>
    <w:rsid w:val="006D00EB"/>
    <w:rsid w:val="006D04EE"/>
    <w:rsid w:val="006D1E24"/>
    <w:rsid w:val="006D28AC"/>
    <w:rsid w:val="006D3DF2"/>
    <w:rsid w:val="006D57E3"/>
    <w:rsid w:val="006D6E48"/>
    <w:rsid w:val="006D7932"/>
    <w:rsid w:val="006D7ABB"/>
    <w:rsid w:val="006E0555"/>
    <w:rsid w:val="006E1417"/>
    <w:rsid w:val="006E4EF7"/>
    <w:rsid w:val="006E6041"/>
    <w:rsid w:val="006F14EA"/>
    <w:rsid w:val="006F4258"/>
    <w:rsid w:val="006F433D"/>
    <w:rsid w:val="006F4F29"/>
    <w:rsid w:val="006F4F5F"/>
    <w:rsid w:val="006F6A2C"/>
    <w:rsid w:val="006F7428"/>
    <w:rsid w:val="007018CB"/>
    <w:rsid w:val="007039F3"/>
    <w:rsid w:val="00705070"/>
    <w:rsid w:val="00705F73"/>
    <w:rsid w:val="00707989"/>
    <w:rsid w:val="00710201"/>
    <w:rsid w:val="007132E8"/>
    <w:rsid w:val="0071354D"/>
    <w:rsid w:val="00715D53"/>
    <w:rsid w:val="00716E47"/>
    <w:rsid w:val="00720B0A"/>
    <w:rsid w:val="007232CC"/>
    <w:rsid w:val="00723A9E"/>
    <w:rsid w:val="00724702"/>
    <w:rsid w:val="00727495"/>
    <w:rsid w:val="00730447"/>
    <w:rsid w:val="00731273"/>
    <w:rsid w:val="007318A8"/>
    <w:rsid w:val="00731BA5"/>
    <w:rsid w:val="00733E27"/>
    <w:rsid w:val="007342B5"/>
    <w:rsid w:val="007345B6"/>
    <w:rsid w:val="00734A5B"/>
    <w:rsid w:val="00734D47"/>
    <w:rsid w:val="007353D0"/>
    <w:rsid w:val="00737600"/>
    <w:rsid w:val="007437A6"/>
    <w:rsid w:val="00744108"/>
    <w:rsid w:val="007441C2"/>
    <w:rsid w:val="00744E76"/>
    <w:rsid w:val="007455EA"/>
    <w:rsid w:val="0074644E"/>
    <w:rsid w:val="00746537"/>
    <w:rsid w:val="007507EB"/>
    <w:rsid w:val="0075320F"/>
    <w:rsid w:val="00753335"/>
    <w:rsid w:val="00755A1B"/>
    <w:rsid w:val="00756181"/>
    <w:rsid w:val="00756720"/>
    <w:rsid w:val="00757D40"/>
    <w:rsid w:val="0076014E"/>
    <w:rsid w:val="00760178"/>
    <w:rsid w:val="00761C4F"/>
    <w:rsid w:val="00764677"/>
    <w:rsid w:val="00765231"/>
    <w:rsid w:val="00765921"/>
    <w:rsid w:val="00770CF1"/>
    <w:rsid w:val="00773B8B"/>
    <w:rsid w:val="0077753C"/>
    <w:rsid w:val="007808CB"/>
    <w:rsid w:val="007811A7"/>
    <w:rsid w:val="00781F0F"/>
    <w:rsid w:val="00783736"/>
    <w:rsid w:val="00783E79"/>
    <w:rsid w:val="00786EC7"/>
    <w:rsid w:val="0078727C"/>
    <w:rsid w:val="00790415"/>
    <w:rsid w:val="0079049D"/>
    <w:rsid w:val="00795895"/>
    <w:rsid w:val="0079728E"/>
    <w:rsid w:val="007A1CF2"/>
    <w:rsid w:val="007A4F7D"/>
    <w:rsid w:val="007A60F9"/>
    <w:rsid w:val="007A7504"/>
    <w:rsid w:val="007B039C"/>
    <w:rsid w:val="007B0540"/>
    <w:rsid w:val="007B18D8"/>
    <w:rsid w:val="007B1AC3"/>
    <w:rsid w:val="007B5A1D"/>
    <w:rsid w:val="007C0620"/>
    <w:rsid w:val="007C095F"/>
    <w:rsid w:val="007C2B10"/>
    <w:rsid w:val="007C39C2"/>
    <w:rsid w:val="007C523C"/>
    <w:rsid w:val="007C5654"/>
    <w:rsid w:val="007D0780"/>
    <w:rsid w:val="007D21E2"/>
    <w:rsid w:val="007D514C"/>
    <w:rsid w:val="007D5CD8"/>
    <w:rsid w:val="007D7CF2"/>
    <w:rsid w:val="007E116B"/>
    <w:rsid w:val="007E2FCE"/>
    <w:rsid w:val="007E3666"/>
    <w:rsid w:val="007E6F1F"/>
    <w:rsid w:val="007F20E6"/>
    <w:rsid w:val="007F480E"/>
    <w:rsid w:val="007F6E04"/>
    <w:rsid w:val="007F74D0"/>
    <w:rsid w:val="008028A4"/>
    <w:rsid w:val="008034C8"/>
    <w:rsid w:val="008047DA"/>
    <w:rsid w:val="00805729"/>
    <w:rsid w:val="00810A56"/>
    <w:rsid w:val="0081245B"/>
    <w:rsid w:val="00813245"/>
    <w:rsid w:val="00813D1A"/>
    <w:rsid w:val="00814C81"/>
    <w:rsid w:val="00820522"/>
    <w:rsid w:val="00820F86"/>
    <w:rsid w:val="00821BBD"/>
    <w:rsid w:val="00822FAB"/>
    <w:rsid w:val="00824DC5"/>
    <w:rsid w:val="008255C8"/>
    <w:rsid w:val="008278A9"/>
    <w:rsid w:val="00830DB9"/>
    <w:rsid w:val="0083492C"/>
    <w:rsid w:val="00835A85"/>
    <w:rsid w:val="00836140"/>
    <w:rsid w:val="00836F3D"/>
    <w:rsid w:val="008370E5"/>
    <w:rsid w:val="00840CA0"/>
    <w:rsid w:val="00840FE2"/>
    <w:rsid w:val="00843CF6"/>
    <w:rsid w:val="00850E13"/>
    <w:rsid w:val="00851699"/>
    <w:rsid w:val="00851E5D"/>
    <w:rsid w:val="0085300A"/>
    <w:rsid w:val="0085616B"/>
    <w:rsid w:val="008567C6"/>
    <w:rsid w:val="00856EB8"/>
    <w:rsid w:val="00857C51"/>
    <w:rsid w:val="00860775"/>
    <w:rsid w:val="00867D61"/>
    <w:rsid w:val="00871E3A"/>
    <w:rsid w:val="008735A9"/>
    <w:rsid w:val="00874533"/>
    <w:rsid w:val="00875478"/>
    <w:rsid w:val="0087646E"/>
    <w:rsid w:val="008768CA"/>
    <w:rsid w:val="00876EF4"/>
    <w:rsid w:val="00877EF9"/>
    <w:rsid w:val="00880559"/>
    <w:rsid w:val="00880F95"/>
    <w:rsid w:val="00882600"/>
    <w:rsid w:val="00884C0C"/>
    <w:rsid w:val="008856CC"/>
    <w:rsid w:val="00891353"/>
    <w:rsid w:val="00891AD5"/>
    <w:rsid w:val="00893886"/>
    <w:rsid w:val="00894895"/>
    <w:rsid w:val="008963C4"/>
    <w:rsid w:val="008967DA"/>
    <w:rsid w:val="00897016"/>
    <w:rsid w:val="008A1D04"/>
    <w:rsid w:val="008A1D14"/>
    <w:rsid w:val="008A46D4"/>
    <w:rsid w:val="008A5CC3"/>
    <w:rsid w:val="008A6868"/>
    <w:rsid w:val="008A68A6"/>
    <w:rsid w:val="008B0247"/>
    <w:rsid w:val="008B0630"/>
    <w:rsid w:val="008B152B"/>
    <w:rsid w:val="008B5306"/>
    <w:rsid w:val="008C1B1C"/>
    <w:rsid w:val="008C391F"/>
    <w:rsid w:val="008C3CCA"/>
    <w:rsid w:val="008C44D1"/>
    <w:rsid w:val="008C68AD"/>
    <w:rsid w:val="008C735E"/>
    <w:rsid w:val="008C7608"/>
    <w:rsid w:val="008D0252"/>
    <w:rsid w:val="008D1268"/>
    <w:rsid w:val="008D3E9F"/>
    <w:rsid w:val="008D5002"/>
    <w:rsid w:val="008D5E25"/>
    <w:rsid w:val="008D79A4"/>
    <w:rsid w:val="008E1380"/>
    <w:rsid w:val="008E3E52"/>
    <w:rsid w:val="008E5B5E"/>
    <w:rsid w:val="008F0EC1"/>
    <w:rsid w:val="008F1F71"/>
    <w:rsid w:val="008F2A8F"/>
    <w:rsid w:val="008F2B9B"/>
    <w:rsid w:val="008F7A6D"/>
    <w:rsid w:val="008F7BFB"/>
    <w:rsid w:val="00901E13"/>
    <w:rsid w:val="0090203B"/>
    <w:rsid w:val="0090271F"/>
    <w:rsid w:val="00902DB9"/>
    <w:rsid w:val="009037AB"/>
    <w:rsid w:val="0090436E"/>
    <w:rsid w:val="0090466A"/>
    <w:rsid w:val="00904686"/>
    <w:rsid w:val="00906576"/>
    <w:rsid w:val="00906980"/>
    <w:rsid w:val="009069CF"/>
    <w:rsid w:val="00906E53"/>
    <w:rsid w:val="0091081E"/>
    <w:rsid w:val="00911B6E"/>
    <w:rsid w:val="00913186"/>
    <w:rsid w:val="009137D9"/>
    <w:rsid w:val="00915741"/>
    <w:rsid w:val="00916052"/>
    <w:rsid w:val="00921575"/>
    <w:rsid w:val="00922253"/>
    <w:rsid w:val="0092612A"/>
    <w:rsid w:val="00926281"/>
    <w:rsid w:val="00932ABE"/>
    <w:rsid w:val="00936071"/>
    <w:rsid w:val="00940212"/>
    <w:rsid w:val="00942EC2"/>
    <w:rsid w:val="00943417"/>
    <w:rsid w:val="00943653"/>
    <w:rsid w:val="0094440C"/>
    <w:rsid w:val="0094499A"/>
    <w:rsid w:val="00945EF9"/>
    <w:rsid w:val="00950174"/>
    <w:rsid w:val="00950635"/>
    <w:rsid w:val="00950C1F"/>
    <w:rsid w:val="00950C39"/>
    <w:rsid w:val="00951587"/>
    <w:rsid w:val="00953522"/>
    <w:rsid w:val="00953D53"/>
    <w:rsid w:val="00956B9A"/>
    <w:rsid w:val="00956BA6"/>
    <w:rsid w:val="00957020"/>
    <w:rsid w:val="0095721D"/>
    <w:rsid w:val="0096061C"/>
    <w:rsid w:val="00960CE5"/>
    <w:rsid w:val="00961B32"/>
    <w:rsid w:val="00963E7F"/>
    <w:rsid w:val="00964229"/>
    <w:rsid w:val="00965521"/>
    <w:rsid w:val="009663A0"/>
    <w:rsid w:val="0096740F"/>
    <w:rsid w:val="00967A82"/>
    <w:rsid w:val="009701BE"/>
    <w:rsid w:val="00970DB3"/>
    <w:rsid w:val="009720C3"/>
    <w:rsid w:val="00973C70"/>
    <w:rsid w:val="00974154"/>
    <w:rsid w:val="00974BB0"/>
    <w:rsid w:val="00975111"/>
    <w:rsid w:val="0097756F"/>
    <w:rsid w:val="009812C7"/>
    <w:rsid w:val="0098230E"/>
    <w:rsid w:val="00984284"/>
    <w:rsid w:val="00986342"/>
    <w:rsid w:val="00991714"/>
    <w:rsid w:val="00991B0D"/>
    <w:rsid w:val="0099369A"/>
    <w:rsid w:val="00994774"/>
    <w:rsid w:val="009A0AF3"/>
    <w:rsid w:val="009A2D26"/>
    <w:rsid w:val="009A37E6"/>
    <w:rsid w:val="009A407D"/>
    <w:rsid w:val="009B02AA"/>
    <w:rsid w:val="009B07CD"/>
    <w:rsid w:val="009B1BEA"/>
    <w:rsid w:val="009B2947"/>
    <w:rsid w:val="009B722B"/>
    <w:rsid w:val="009C19E9"/>
    <w:rsid w:val="009C2BA3"/>
    <w:rsid w:val="009C3CA5"/>
    <w:rsid w:val="009C4134"/>
    <w:rsid w:val="009C4414"/>
    <w:rsid w:val="009C48A1"/>
    <w:rsid w:val="009C4BA9"/>
    <w:rsid w:val="009C782B"/>
    <w:rsid w:val="009D01F9"/>
    <w:rsid w:val="009D2296"/>
    <w:rsid w:val="009D22AE"/>
    <w:rsid w:val="009D416A"/>
    <w:rsid w:val="009D5BBD"/>
    <w:rsid w:val="009D74A6"/>
    <w:rsid w:val="009F1197"/>
    <w:rsid w:val="009F458E"/>
    <w:rsid w:val="00A012B9"/>
    <w:rsid w:val="00A02133"/>
    <w:rsid w:val="00A038CB"/>
    <w:rsid w:val="00A03DB9"/>
    <w:rsid w:val="00A05DF7"/>
    <w:rsid w:val="00A06C0E"/>
    <w:rsid w:val="00A073B2"/>
    <w:rsid w:val="00A075ED"/>
    <w:rsid w:val="00A07F3B"/>
    <w:rsid w:val="00A10007"/>
    <w:rsid w:val="00A10F02"/>
    <w:rsid w:val="00A10F88"/>
    <w:rsid w:val="00A11C76"/>
    <w:rsid w:val="00A14C5A"/>
    <w:rsid w:val="00A16030"/>
    <w:rsid w:val="00A20128"/>
    <w:rsid w:val="00A204CA"/>
    <w:rsid w:val="00A23007"/>
    <w:rsid w:val="00A2565D"/>
    <w:rsid w:val="00A26105"/>
    <w:rsid w:val="00A31C20"/>
    <w:rsid w:val="00A320FC"/>
    <w:rsid w:val="00A330BE"/>
    <w:rsid w:val="00A409B4"/>
    <w:rsid w:val="00A40E95"/>
    <w:rsid w:val="00A43364"/>
    <w:rsid w:val="00A44680"/>
    <w:rsid w:val="00A51940"/>
    <w:rsid w:val="00A53724"/>
    <w:rsid w:val="00A5419B"/>
    <w:rsid w:val="00A5530C"/>
    <w:rsid w:val="00A55A21"/>
    <w:rsid w:val="00A55B72"/>
    <w:rsid w:val="00A57E07"/>
    <w:rsid w:val="00A603BB"/>
    <w:rsid w:val="00A62816"/>
    <w:rsid w:val="00A63962"/>
    <w:rsid w:val="00A71ADB"/>
    <w:rsid w:val="00A82346"/>
    <w:rsid w:val="00A83791"/>
    <w:rsid w:val="00A84E14"/>
    <w:rsid w:val="00A86647"/>
    <w:rsid w:val="00A873BD"/>
    <w:rsid w:val="00A87AFE"/>
    <w:rsid w:val="00A90233"/>
    <w:rsid w:val="00A90A21"/>
    <w:rsid w:val="00A952FC"/>
    <w:rsid w:val="00A9671C"/>
    <w:rsid w:val="00AA0C0F"/>
    <w:rsid w:val="00AA1553"/>
    <w:rsid w:val="00AA2194"/>
    <w:rsid w:val="00AA3FBC"/>
    <w:rsid w:val="00AA4FE2"/>
    <w:rsid w:val="00AA7572"/>
    <w:rsid w:val="00AA7C48"/>
    <w:rsid w:val="00AB03FC"/>
    <w:rsid w:val="00AB1878"/>
    <w:rsid w:val="00AB5E7A"/>
    <w:rsid w:val="00AC0D85"/>
    <w:rsid w:val="00AC186F"/>
    <w:rsid w:val="00AC1C8D"/>
    <w:rsid w:val="00AC2C1D"/>
    <w:rsid w:val="00AC4974"/>
    <w:rsid w:val="00AC7380"/>
    <w:rsid w:val="00AC7415"/>
    <w:rsid w:val="00AC7620"/>
    <w:rsid w:val="00AC781E"/>
    <w:rsid w:val="00AC7EF4"/>
    <w:rsid w:val="00AD00A0"/>
    <w:rsid w:val="00AD00A7"/>
    <w:rsid w:val="00AD1C9D"/>
    <w:rsid w:val="00AD3506"/>
    <w:rsid w:val="00AD4C96"/>
    <w:rsid w:val="00AD56F4"/>
    <w:rsid w:val="00AD67DB"/>
    <w:rsid w:val="00AE3FC8"/>
    <w:rsid w:val="00AE4416"/>
    <w:rsid w:val="00AE4F85"/>
    <w:rsid w:val="00AE58EC"/>
    <w:rsid w:val="00AE5ADA"/>
    <w:rsid w:val="00AE7551"/>
    <w:rsid w:val="00AF3E45"/>
    <w:rsid w:val="00AF4E3E"/>
    <w:rsid w:val="00AF71DC"/>
    <w:rsid w:val="00B01FFB"/>
    <w:rsid w:val="00B0415E"/>
    <w:rsid w:val="00B112A5"/>
    <w:rsid w:val="00B14C5C"/>
    <w:rsid w:val="00B15449"/>
    <w:rsid w:val="00B1778E"/>
    <w:rsid w:val="00B259B4"/>
    <w:rsid w:val="00B25D04"/>
    <w:rsid w:val="00B3144D"/>
    <w:rsid w:val="00B338CE"/>
    <w:rsid w:val="00B34C96"/>
    <w:rsid w:val="00B3584B"/>
    <w:rsid w:val="00B41603"/>
    <w:rsid w:val="00B42CC6"/>
    <w:rsid w:val="00B430C3"/>
    <w:rsid w:val="00B44C66"/>
    <w:rsid w:val="00B47FD1"/>
    <w:rsid w:val="00B516BB"/>
    <w:rsid w:val="00B538F5"/>
    <w:rsid w:val="00B60C55"/>
    <w:rsid w:val="00B63962"/>
    <w:rsid w:val="00B652BB"/>
    <w:rsid w:val="00B67A95"/>
    <w:rsid w:val="00B71A8C"/>
    <w:rsid w:val="00B77036"/>
    <w:rsid w:val="00B815B1"/>
    <w:rsid w:val="00B835D5"/>
    <w:rsid w:val="00B84F58"/>
    <w:rsid w:val="00B85BBD"/>
    <w:rsid w:val="00B878B4"/>
    <w:rsid w:val="00B92A23"/>
    <w:rsid w:val="00B93736"/>
    <w:rsid w:val="00B9376F"/>
    <w:rsid w:val="00B94020"/>
    <w:rsid w:val="00B97923"/>
    <w:rsid w:val="00BA09C5"/>
    <w:rsid w:val="00BA1087"/>
    <w:rsid w:val="00BA1AC7"/>
    <w:rsid w:val="00BA46D5"/>
    <w:rsid w:val="00BA50D3"/>
    <w:rsid w:val="00BA5D8E"/>
    <w:rsid w:val="00BA620C"/>
    <w:rsid w:val="00BA67C4"/>
    <w:rsid w:val="00BA767A"/>
    <w:rsid w:val="00BB5ECE"/>
    <w:rsid w:val="00BC07EA"/>
    <w:rsid w:val="00BC2E3E"/>
    <w:rsid w:val="00BC2FCD"/>
    <w:rsid w:val="00BC68A2"/>
    <w:rsid w:val="00BD004E"/>
    <w:rsid w:val="00BD0A2F"/>
    <w:rsid w:val="00BD7305"/>
    <w:rsid w:val="00BD7AB8"/>
    <w:rsid w:val="00BE1356"/>
    <w:rsid w:val="00BE23D0"/>
    <w:rsid w:val="00BE3427"/>
    <w:rsid w:val="00BE3C41"/>
    <w:rsid w:val="00BE4D62"/>
    <w:rsid w:val="00BE5432"/>
    <w:rsid w:val="00BE581F"/>
    <w:rsid w:val="00BF0867"/>
    <w:rsid w:val="00BF1BF6"/>
    <w:rsid w:val="00C01B0E"/>
    <w:rsid w:val="00C02430"/>
    <w:rsid w:val="00C0306E"/>
    <w:rsid w:val="00C03EE9"/>
    <w:rsid w:val="00C040C1"/>
    <w:rsid w:val="00C1174D"/>
    <w:rsid w:val="00C1237F"/>
    <w:rsid w:val="00C12B51"/>
    <w:rsid w:val="00C1497D"/>
    <w:rsid w:val="00C15818"/>
    <w:rsid w:val="00C17EDE"/>
    <w:rsid w:val="00C210E6"/>
    <w:rsid w:val="00C21883"/>
    <w:rsid w:val="00C2345F"/>
    <w:rsid w:val="00C24650"/>
    <w:rsid w:val="00C24BF4"/>
    <w:rsid w:val="00C258D3"/>
    <w:rsid w:val="00C2591C"/>
    <w:rsid w:val="00C300E7"/>
    <w:rsid w:val="00C3011E"/>
    <w:rsid w:val="00C30777"/>
    <w:rsid w:val="00C30D6C"/>
    <w:rsid w:val="00C318E6"/>
    <w:rsid w:val="00C32128"/>
    <w:rsid w:val="00C3236A"/>
    <w:rsid w:val="00C33079"/>
    <w:rsid w:val="00C338EB"/>
    <w:rsid w:val="00C33E2E"/>
    <w:rsid w:val="00C3423B"/>
    <w:rsid w:val="00C34433"/>
    <w:rsid w:val="00C36B1F"/>
    <w:rsid w:val="00C4105B"/>
    <w:rsid w:val="00C413F0"/>
    <w:rsid w:val="00C41E2E"/>
    <w:rsid w:val="00C41F35"/>
    <w:rsid w:val="00C43FFE"/>
    <w:rsid w:val="00C46419"/>
    <w:rsid w:val="00C57A09"/>
    <w:rsid w:val="00C57E06"/>
    <w:rsid w:val="00C6266F"/>
    <w:rsid w:val="00C627C8"/>
    <w:rsid w:val="00C636AE"/>
    <w:rsid w:val="00C708A3"/>
    <w:rsid w:val="00C72C6A"/>
    <w:rsid w:val="00C77CC9"/>
    <w:rsid w:val="00C80810"/>
    <w:rsid w:val="00C81950"/>
    <w:rsid w:val="00C83A13"/>
    <w:rsid w:val="00C851AB"/>
    <w:rsid w:val="00C85C1F"/>
    <w:rsid w:val="00C8611B"/>
    <w:rsid w:val="00C862D7"/>
    <w:rsid w:val="00C86546"/>
    <w:rsid w:val="00C9068C"/>
    <w:rsid w:val="00C9149F"/>
    <w:rsid w:val="00C91FFF"/>
    <w:rsid w:val="00C92967"/>
    <w:rsid w:val="00C93B37"/>
    <w:rsid w:val="00C96058"/>
    <w:rsid w:val="00C96114"/>
    <w:rsid w:val="00CA0938"/>
    <w:rsid w:val="00CA3D0C"/>
    <w:rsid w:val="00CA4BC2"/>
    <w:rsid w:val="00CA654B"/>
    <w:rsid w:val="00CA7B1B"/>
    <w:rsid w:val="00CA7DA6"/>
    <w:rsid w:val="00CB4C9E"/>
    <w:rsid w:val="00CB512A"/>
    <w:rsid w:val="00CB6803"/>
    <w:rsid w:val="00CB6BF1"/>
    <w:rsid w:val="00CB797B"/>
    <w:rsid w:val="00CC0104"/>
    <w:rsid w:val="00CC413D"/>
    <w:rsid w:val="00CC483C"/>
    <w:rsid w:val="00CC4B17"/>
    <w:rsid w:val="00CC5223"/>
    <w:rsid w:val="00CC7CFD"/>
    <w:rsid w:val="00CC7E94"/>
    <w:rsid w:val="00CD1C7C"/>
    <w:rsid w:val="00CD20CF"/>
    <w:rsid w:val="00CD48C5"/>
    <w:rsid w:val="00CD4C7B"/>
    <w:rsid w:val="00CD5685"/>
    <w:rsid w:val="00CD7BD5"/>
    <w:rsid w:val="00CE1686"/>
    <w:rsid w:val="00CE3EAD"/>
    <w:rsid w:val="00CE67C1"/>
    <w:rsid w:val="00CF0B72"/>
    <w:rsid w:val="00CF29F5"/>
    <w:rsid w:val="00CF5801"/>
    <w:rsid w:val="00CF59DE"/>
    <w:rsid w:val="00D00286"/>
    <w:rsid w:val="00D008CE"/>
    <w:rsid w:val="00D00E15"/>
    <w:rsid w:val="00D0113E"/>
    <w:rsid w:val="00D018DF"/>
    <w:rsid w:val="00D01E98"/>
    <w:rsid w:val="00D0407B"/>
    <w:rsid w:val="00D04D6A"/>
    <w:rsid w:val="00D05744"/>
    <w:rsid w:val="00D07585"/>
    <w:rsid w:val="00D11E52"/>
    <w:rsid w:val="00D13BD4"/>
    <w:rsid w:val="00D14F0F"/>
    <w:rsid w:val="00D15FB5"/>
    <w:rsid w:val="00D162FE"/>
    <w:rsid w:val="00D17A5E"/>
    <w:rsid w:val="00D21573"/>
    <w:rsid w:val="00D240A3"/>
    <w:rsid w:val="00D24EAE"/>
    <w:rsid w:val="00D255C9"/>
    <w:rsid w:val="00D261C7"/>
    <w:rsid w:val="00D26C26"/>
    <w:rsid w:val="00D30A38"/>
    <w:rsid w:val="00D323CA"/>
    <w:rsid w:val="00D33239"/>
    <w:rsid w:val="00D33704"/>
    <w:rsid w:val="00D33785"/>
    <w:rsid w:val="00D375A1"/>
    <w:rsid w:val="00D37BBE"/>
    <w:rsid w:val="00D406F3"/>
    <w:rsid w:val="00D42C14"/>
    <w:rsid w:val="00D43E15"/>
    <w:rsid w:val="00D44064"/>
    <w:rsid w:val="00D45B7C"/>
    <w:rsid w:val="00D4687E"/>
    <w:rsid w:val="00D46AF9"/>
    <w:rsid w:val="00D60905"/>
    <w:rsid w:val="00D60BD2"/>
    <w:rsid w:val="00D67D24"/>
    <w:rsid w:val="00D706F7"/>
    <w:rsid w:val="00D734E1"/>
    <w:rsid w:val="00D738D6"/>
    <w:rsid w:val="00D763F0"/>
    <w:rsid w:val="00D80795"/>
    <w:rsid w:val="00D836B5"/>
    <w:rsid w:val="00D854BE"/>
    <w:rsid w:val="00D86819"/>
    <w:rsid w:val="00D87CDC"/>
    <w:rsid w:val="00D87E00"/>
    <w:rsid w:val="00D912F6"/>
    <w:rsid w:val="00D9134D"/>
    <w:rsid w:val="00D91AF6"/>
    <w:rsid w:val="00D92FA5"/>
    <w:rsid w:val="00D941D0"/>
    <w:rsid w:val="00D946CD"/>
    <w:rsid w:val="00D96386"/>
    <w:rsid w:val="00D96CD9"/>
    <w:rsid w:val="00D96D11"/>
    <w:rsid w:val="00D97208"/>
    <w:rsid w:val="00D97C75"/>
    <w:rsid w:val="00DA1094"/>
    <w:rsid w:val="00DA2F41"/>
    <w:rsid w:val="00DA34C8"/>
    <w:rsid w:val="00DA42FD"/>
    <w:rsid w:val="00DA49E0"/>
    <w:rsid w:val="00DA63CA"/>
    <w:rsid w:val="00DA6F38"/>
    <w:rsid w:val="00DA7312"/>
    <w:rsid w:val="00DA7979"/>
    <w:rsid w:val="00DA7A03"/>
    <w:rsid w:val="00DA7A2B"/>
    <w:rsid w:val="00DB1818"/>
    <w:rsid w:val="00DB21E4"/>
    <w:rsid w:val="00DB2CBA"/>
    <w:rsid w:val="00DB69C7"/>
    <w:rsid w:val="00DC2096"/>
    <w:rsid w:val="00DC309B"/>
    <w:rsid w:val="00DC357B"/>
    <w:rsid w:val="00DC4DA2"/>
    <w:rsid w:val="00DC69B8"/>
    <w:rsid w:val="00DD1BBD"/>
    <w:rsid w:val="00DD6C67"/>
    <w:rsid w:val="00DD760C"/>
    <w:rsid w:val="00DE0D97"/>
    <w:rsid w:val="00DE15C5"/>
    <w:rsid w:val="00DE1D77"/>
    <w:rsid w:val="00DE35EE"/>
    <w:rsid w:val="00DE39FD"/>
    <w:rsid w:val="00DE6866"/>
    <w:rsid w:val="00DE6D31"/>
    <w:rsid w:val="00DE7428"/>
    <w:rsid w:val="00DF06D0"/>
    <w:rsid w:val="00DF0B55"/>
    <w:rsid w:val="00DF0CFF"/>
    <w:rsid w:val="00DF1046"/>
    <w:rsid w:val="00DF18D7"/>
    <w:rsid w:val="00DF1960"/>
    <w:rsid w:val="00DF5FF1"/>
    <w:rsid w:val="00E00C4A"/>
    <w:rsid w:val="00E01660"/>
    <w:rsid w:val="00E01BBF"/>
    <w:rsid w:val="00E01C30"/>
    <w:rsid w:val="00E01E55"/>
    <w:rsid w:val="00E0340E"/>
    <w:rsid w:val="00E03596"/>
    <w:rsid w:val="00E05AEA"/>
    <w:rsid w:val="00E06C0F"/>
    <w:rsid w:val="00E07440"/>
    <w:rsid w:val="00E07E69"/>
    <w:rsid w:val="00E1029A"/>
    <w:rsid w:val="00E12955"/>
    <w:rsid w:val="00E138A4"/>
    <w:rsid w:val="00E14B55"/>
    <w:rsid w:val="00E16137"/>
    <w:rsid w:val="00E203F8"/>
    <w:rsid w:val="00E20C53"/>
    <w:rsid w:val="00E26B64"/>
    <w:rsid w:val="00E3562F"/>
    <w:rsid w:val="00E400EA"/>
    <w:rsid w:val="00E437F6"/>
    <w:rsid w:val="00E43A98"/>
    <w:rsid w:val="00E4748C"/>
    <w:rsid w:val="00E555B9"/>
    <w:rsid w:val="00E56B31"/>
    <w:rsid w:val="00E603C6"/>
    <w:rsid w:val="00E62835"/>
    <w:rsid w:val="00E64A47"/>
    <w:rsid w:val="00E64FB8"/>
    <w:rsid w:val="00E659D3"/>
    <w:rsid w:val="00E65E13"/>
    <w:rsid w:val="00E669D6"/>
    <w:rsid w:val="00E7104D"/>
    <w:rsid w:val="00E71FDF"/>
    <w:rsid w:val="00E730B7"/>
    <w:rsid w:val="00E743BB"/>
    <w:rsid w:val="00E75603"/>
    <w:rsid w:val="00E76AB6"/>
    <w:rsid w:val="00E76BB4"/>
    <w:rsid w:val="00E77645"/>
    <w:rsid w:val="00E809B7"/>
    <w:rsid w:val="00E83697"/>
    <w:rsid w:val="00E83D14"/>
    <w:rsid w:val="00E85C2F"/>
    <w:rsid w:val="00E861D7"/>
    <w:rsid w:val="00E86D85"/>
    <w:rsid w:val="00E86EB2"/>
    <w:rsid w:val="00E87EBA"/>
    <w:rsid w:val="00E90BE8"/>
    <w:rsid w:val="00E90C67"/>
    <w:rsid w:val="00E952F8"/>
    <w:rsid w:val="00E97E5E"/>
    <w:rsid w:val="00EA08A9"/>
    <w:rsid w:val="00EA2405"/>
    <w:rsid w:val="00EA24F4"/>
    <w:rsid w:val="00EA29C2"/>
    <w:rsid w:val="00EA2F96"/>
    <w:rsid w:val="00EA42DF"/>
    <w:rsid w:val="00EA4FCF"/>
    <w:rsid w:val="00EA549D"/>
    <w:rsid w:val="00EA6A38"/>
    <w:rsid w:val="00EA7FD0"/>
    <w:rsid w:val="00EB1B4E"/>
    <w:rsid w:val="00EB2F4A"/>
    <w:rsid w:val="00EB352C"/>
    <w:rsid w:val="00EC0AC1"/>
    <w:rsid w:val="00EC380A"/>
    <w:rsid w:val="00EC4A25"/>
    <w:rsid w:val="00EC4CD8"/>
    <w:rsid w:val="00EC630C"/>
    <w:rsid w:val="00EC6E6F"/>
    <w:rsid w:val="00ED3A23"/>
    <w:rsid w:val="00ED444B"/>
    <w:rsid w:val="00ED5C24"/>
    <w:rsid w:val="00EE0AFC"/>
    <w:rsid w:val="00EE33AA"/>
    <w:rsid w:val="00EE389B"/>
    <w:rsid w:val="00EE3C09"/>
    <w:rsid w:val="00EE4DDD"/>
    <w:rsid w:val="00EE5CB5"/>
    <w:rsid w:val="00EE6029"/>
    <w:rsid w:val="00EE60AE"/>
    <w:rsid w:val="00EF0DD2"/>
    <w:rsid w:val="00EF10F4"/>
    <w:rsid w:val="00EF41F7"/>
    <w:rsid w:val="00EF51A9"/>
    <w:rsid w:val="00F00012"/>
    <w:rsid w:val="00F00282"/>
    <w:rsid w:val="00F01257"/>
    <w:rsid w:val="00F025A2"/>
    <w:rsid w:val="00F07388"/>
    <w:rsid w:val="00F107A3"/>
    <w:rsid w:val="00F1245A"/>
    <w:rsid w:val="00F12679"/>
    <w:rsid w:val="00F13B14"/>
    <w:rsid w:val="00F2026E"/>
    <w:rsid w:val="00F2186E"/>
    <w:rsid w:val="00F22017"/>
    <w:rsid w:val="00F2210A"/>
    <w:rsid w:val="00F236E0"/>
    <w:rsid w:val="00F264F7"/>
    <w:rsid w:val="00F30554"/>
    <w:rsid w:val="00F33A2A"/>
    <w:rsid w:val="00F34EE0"/>
    <w:rsid w:val="00F353B7"/>
    <w:rsid w:val="00F36873"/>
    <w:rsid w:val="00F37743"/>
    <w:rsid w:val="00F422FD"/>
    <w:rsid w:val="00F43982"/>
    <w:rsid w:val="00F46145"/>
    <w:rsid w:val="00F47161"/>
    <w:rsid w:val="00F50543"/>
    <w:rsid w:val="00F54A3D"/>
    <w:rsid w:val="00F54CB0"/>
    <w:rsid w:val="00F56E0E"/>
    <w:rsid w:val="00F6136B"/>
    <w:rsid w:val="00F653B8"/>
    <w:rsid w:val="00F65C11"/>
    <w:rsid w:val="00F65FDB"/>
    <w:rsid w:val="00F66184"/>
    <w:rsid w:val="00F67283"/>
    <w:rsid w:val="00F67B58"/>
    <w:rsid w:val="00F71B89"/>
    <w:rsid w:val="00F7353C"/>
    <w:rsid w:val="00F74221"/>
    <w:rsid w:val="00F756A0"/>
    <w:rsid w:val="00F76341"/>
    <w:rsid w:val="00F76F8F"/>
    <w:rsid w:val="00F8301C"/>
    <w:rsid w:val="00F835FE"/>
    <w:rsid w:val="00F839C5"/>
    <w:rsid w:val="00F86046"/>
    <w:rsid w:val="00F86383"/>
    <w:rsid w:val="00F86BF0"/>
    <w:rsid w:val="00F87809"/>
    <w:rsid w:val="00F91E81"/>
    <w:rsid w:val="00F96339"/>
    <w:rsid w:val="00F96E16"/>
    <w:rsid w:val="00F97817"/>
    <w:rsid w:val="00FA022F"/>
    <w:rsid w:val="00FA1266"/>
    <w:rsid w:val="00FA2BD7"/>
    <w:rsid w:val="00FA5235"/>
    <w:rsid w:val="00FA5C98"/>
    <w:rsid w:val="00FA6302"/>
    <w:rsid w:val="00FA664A"/>
    <w:rsid w:val="00FA767F"/>
    <w:rsid w:val="00FB0AA9"/>
    <w:rsid w:val="00FB22F6"/>
    <w:rsid w:val="00FB36FA"/>
    <w:rsid w:val="00FB4E1C"/>
    <w:rsid w:val="00FC1192"/>
    <w:rsid w:val="00FC1390"/>
    <w:rsid w:val="00FC394A"/>
    <w:rsid w:val="00FC3EF9"/>
    <w:rsid w:val="00FC426F"/>
    <w:rsid w:val="00FC4A23"/>
    <w:rsid w:val="00FC7E4D"/>
    <w:rsid w:val="00FD03C2"/>
    <w:rsid w:val="00FD6DA6"/>
    <w:rsid w:val="00FD7411"/>
    <w:rsid w:val="00FE13AB"/>
    <w:rsid w:val="00FE39B2"/>
    <w:rsid w:val="00FE7A84"/>
    <w:rsid w:val="00FF3253"/>
    <w:rsid w:val="00FF431E"/>
    <w:rsid w:val="00FF7B02"/>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974"/>
    <w:pPr>
      <w:spacing w:after="12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uiPriority w:val="99"/>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891AD5"/>
    <w:pPr>
      <w:spacing w:after="0"/>
    </w:pPr>
    <w:rPr>
      <w:rFonts w:ascii="Segoe UI" w:hAnsi="Segoe UI" w:cs="Segoe UI"/>
      <w:sz w:val="18"/>
      <w:szCs w:val="18"/>
    </w:rPr>
  </w:style>
  <w:style w:type="character" w:customStyle="1" w:styleId="Char1">
    <w:name w:val="批注框文本 Char"/>
    <w:basedOn w:val="a0"/>
    <w:link w:val="a7"/>
    <w:rsid w:val="00891AD5"/>
    <w:rPr>
      <w:rFonts w:ascii="Segoe UI" w:hAnsi="Segoe UI" w:cs="Segoe UI"/>
      <w:sz w:val="18"/>
      <w:szCs w:val="18"/>
      <w:lang w:eastAsia="en-US"/>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B"/>
    <w:basedOn w:val="a"/>
    <w:link w:val="Char2"/>
    <w:uiPriority w:val="34"/>
    <w:qFormat/>
    <w:rsid w:val="00EE33AA"/>
    <w:pPr>
      <w:snapToGrid w:val="0"/>
      <w:ind w:left="720"/>
    </w:pPr>
  </w:style>
  <w:style w:type="table" w:styleId="a9">
    <w:name w:val="Table Grid"/>
    <w:basedOn w:val="a1"/>
    <w:uiPriority w:val="39"/>
    <w:qFormat/>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annotation text"/>
    <w:basedOn w:val="a"/>
    <w:link w:val="Char3"/>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har3">
    <w:name w:val="批注文字 Char"/>
    <w:basedOn w:val="a0"/>
    <w:link w:val="aa"/>
    <w:uiPriority w:val="99"/>
    <w:rsid w:val="009C4134"/>
    <w:rPr>
      <w:rFonts w:asciiTheme="minorHAnsi" w:eastAsiaTheme="minorEastAsia" w:hAnsiTheme="minorHAnsi" w:cstheme="minorBidi"/>
      <w:sz w:val="22"/>
      <w:szCs w:val="22"/>
      <w:lang w:val="de-DE" w:eastAsia="ja-JP"/>
    </w:rPr>
  </w:style>
  <w:style w:type="character" w:styleId="ab">
    <w:name w:val="annotation reference"/>
    <w:uiPriority w:val="99"/>
    <w:unhideWhenUsed/>
    <w:rsid w:val="009C4134"/>
    <w:rPr>
      <w:sz w:val="16"/>
      <w:szCs w:val="16"/>
    </w:rPr>
  </w:style>
  <w:style w:type="paragraph" w:styleId="ac">
    <w:name w:val="Date"/>
    <w:basedOn w:val="a"/>
    <w:next w:val="a"/>
    <w:link w:val="Char4"/>
    <w:rsid w:val="00EC6E6F"/>
  </w:style>
  <w:style w:type="character" w:customStyle="1" w:styleId="Char4">
    <w:name w:val="日期 Char"/>
    <w:basedOn w:val="a0"/>
    <w:link w:val="ac"/>
    <w:rsid w:val="00EC6E6F"/>
    <w:rPr>
      <w:lang w:eastAsia="en-US"/>
    </w:rPr>
  </w:style>
  <w:style w:type="paragraph" w:styleId="ad">
    <w:name w:val="Revision"/>
    <w:hidden/>
    <w:uiPriority w:val="99"/>
    <w:semiHidden/>
    <w:rsid w:val="002F31C1"/>
    <w:rPr>
      <w:lang w:eastAsia="en-US"/>
    </w:rPr>
  </w:style>
  <w:style w:type="paragraph" w:styleId="ae">
    <w:name w:val="No Spacing"/>
    <w:basedOn w:val="a"/>
    <w:uiPriority w:val="1"/>
    <w:qFormat/>
    <w:rsid w:val="00F756A0"/>
    <w:pPr>
      <w:spacing w:after="0"/>
    </w:pPr>
    <w:rPr>
      <w:rFonts w:ascii="Calibri" w:eastAsiaTheme="minorEastAsia" w:hAnsi="Calibri"/>
      <w:sz w:val="22"/>
      <w:szCs w:val="22"/>
      <w:lang w:val="de-DE" w:eastAsia="ja-JP"/>
    </w:r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EE33AA"/>
    <w:rPr>
      <w:lang w:eastAsia="en-US"/>
    </w:rPr>
  </w:style>
  <w:style w:type="character" w:customStyle="1" w:styleId="normaltextrun">
    <w:name w:val="normaltextrun"/>
    <w:basedOn w:val="a0"/>
    <w:rsid w:val="004E65EB"/>
  </w:style>
  <w:style w:type="character" w:customStyle="1" w:styleId="4Char">
    <w:name w:val="标题 4 Char"/>
    <w:basedOn w:val="a0"/>
    <w:link w:val="4"/>
    <w:qFormat/>
    <w:rsid w:val="007E2FCE"/>
    <w:rPr>
      <w:rFonts w:ascii="Arial" w:hAnsi="Arial"/>
      <w:sz w:val="24"/>
      <w:lang w:eastAsia="en-US"/>
    </w:rPr>
  </w:style>
  <w:style w:type="paragraph" w:styleId="af">
    <w:name w:val="caption"/>
    <w:basedOn w:val="a"/>
    <w:next w:val="a"/>
    <w:unhideWhenUsed/>
    <w:qFormat/>
    <w:rsid w:val="00067A8F"/>
    <w:rPr>
      <w:rFonts w:asciiTheme="majorHAnsi" w:eastAsia="Times New Roman" w:hAnsiTheme="majorHAnsi" w:cstheme="majorBidi"/>
    </w:rPr>
  </w:style>
  <w:style w:type="paragraph" w:styleId="af0">
    <w:name w:val="annotation subject"/>
    <w:basedOn w:val="aa"/>
    <w:next w:val="aa"/>
    <w:link w:val="Char5"/>
    <w:semiHidden/>
    <w:unhideWhenUsed/>
    <w:rsid w:val="00EA549D"/>
    <w:pPr>
      <w:spacing w:after="120" w:line="240" w:lineRule="auto"/>
    </w:pPr>
    <w:rPr>
      <w:rFonts w:ascii="Times New Roman" w:eastAsia="宋体" w:hAnsi="Times New Roman" w:cs="Times New Roman"/>
      <w:b/>
      <w:bCs/>
      <w:sz w:val="20"/>
      <w:szCs w:val="20"/>
      <w:lang w:val="en-GB" w:eastAsia="en-US"/>
    </w:rPr>
  </w:style>
  <w:style w:type="character" w:customStyle="1" w:styleId="Char5">
    <w:name w:val="批注主题 Char"/>
    <w:basedOn w:val="Char3"/>
    <w:link w:val="af0"/>
    <w:semiHidden/>
    <w:rsid w:val="00EA549D"/>
    <w:rPr>
      <w:rFonts w:asciiTheme="minorHAnsi" w:eastAsiaTheme="minorEastAsia" w:hAnsiTheme="minorHAnsi" w:cstheme="minorBidi"/>
      <w:b/>
      <w:bCs/>
      <w:sz w:val="22"/>
      <w:szCs w:val="22"/>
      <w:lang w:val="de-DE" w:eastAsia="en-US"/>
    </w:rPr>
  </w:style>
  <w:style w:type="character" w:customStyle="1" w:styleId="B1Zchn">
    <w:name w:val="B1 Zchn"/>
    <w:link w:val="B1"/>
    <w:qFormat/>
    <w:rsid w:val="00382EEE"/>
    <w:rPr>
      <w:lang w:eastAsia="en-US"/>
    </w:rPr>
  </w:style>
  <w:style w:type="character" w:customStyle="1" w:styleId="B2Char">
    <w:name w:val="B2 Char"/>
    <w:link w:val="B2"/>
    <w:qFormat/>
    <w:rsid w:val="00382EEE"/>
    <w:rPr>
      <w:lang w:eastAsia="en-US"/>
    </w:rPr>
  </w:style>
  <w:style w:type="character" w:customStyle="1" w:styleId="B3Char">
    <w:name w:val="B3 Char"/>
    <w:link w:val="B3"/>
    <w:uiPriority w:val="99"/>
    <w:qFormat/>
    <w:rsid w:val="00A012B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974"/>
    <w:pPr>
      <w:spacing w:after="12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uiPriority w:val="99"/>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891AD5"/>
    <w:pPr>
      <w:spacing w:after="0"/>
    </w:pPr>
    <w:rPr>
      <w:rFonts w:ascii="Segoe UI" w:hAnsi="Segoe UI" w:cs="Segoe UI"/>
      <w:sz w:val="18"/>
      <w:szCs w:val="18"/>
    </w:rPr>
  </w:style>
  <w:style w:type="character" w:customStyle="1" w:styleId="Char1">
    <w:name w:val="批注框文本 Char"/>
    <w:basedOn w:val="a0"/>
    <w:link w:val="a7"/>
    <w:rsid w:val="00891AD5"/>
    <w:rPr>
      <w:rFonts w:ascii="Segoe UI" w:hAnsi="Segoe UI" w:cs="Segoe UI"/>
      <w:sz w:val="18"/>
      <w:szCs w:val="18"/>
      <w:lang w:eastAsia="en-US"/>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B"/>
    <w:basedOn w:val="a"/>
    <w:link w:val="Char2"/>
    <w:uiPriority w:val="34"/>
    <w:qFormat/>
    <w:rsid w:val="00EE33AA"/>
    <w:pPr>
      <w:snapToGrid w:val="0"/>
      <w:ind w:left="720"/>
    </w:pPr>
  </w:style>
  <w:style w:type="table" w:styleId="a9">
    <w:name w:val="Table Grid"/>
    <w:basedOn w:val="a1"/>
    <w:uiPriority w:val="39"/>
    <w:qFormat/>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annotation text"/>
    <w:basedOn w:val="a"/>
    <w:link w:val="Char3"/>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har3">
    <w:name w:val="批注文字 Char"/>
    <w:basedOn w:val="a0"/>
    <w:link w:val="aa"/>
    <w:uiPriority w:val="99"/>
    <w:rsid w:val="009C4134"/>
    <w:rPr>
      <w:rFonts w:asciiTheme="minorHAnsi" w:eastAsiaTheme="minorEastAsia" w:hAnsiTheme="minorHAnsi" w:cstheme="minorBidi"/>
      <w:sz w:val="22"/>
      <w:szCs w:val="22"/>
      <w:lang w:val="de-DE" w:eastAsia="ja-JP"/>
    </w:rPr>
  </w:style>
  <w:style w:type="character" w:styleId="ab">
    <w:name w:val="annotation reference"/>
    <w:uiPriority w:val="99"/>
    <w:unhideWhenUsed/>
    <w:rsid w:val="009C4134"/>
    <w:rPr>
      <w:sz w:val="16"/>
      <w:szCs w:val="16"/>
    </w:rPr>
  </w:style>
  <w:style w:type="paragraph" w:styleId="ac">
    <w:name w:val="Date"/>
    <w:basedOn w:val="a"/>
    <w:next w:val="a"/>
    <w:link w:val="Char4"/>
    <w:rsid w:val="00EC6E6F"/>
  </w:style>
  <w:style w:type="character" w:customStyle="1" w:styleId="Char4">
    <w:name w:val="日期 Char"/>
    <w:basedOn w:val="a0"/>
    <w:link w:val="ac"/>
    <w:rsid w:val="00EC6E6F"/>
    <w:rPr>
      <w:lang w:eastAsia="en-US"/>
    </w:rPr>
  </w:style>
  <w:style w:type="paragraph" w:styleId="ad">
    <w:name w:val="Revision"/>
    <w:hidden/>
    <w:uiPriority w:val="99"/>
    <w:semiHidden/>
    <w:rsid w:val="002F31C1"/>
    <w:rPr>
      <w:lang w:eastAsia="en-US"/>
    </w:rPr>
  </w:style>
  <w:style w:type="paragraph" w:styleId="ae">
    <w:name w:val="No Spacing"/>
    <w:basedOn w:val="a"/>
    <w:uiPriority w:val="1"/>
    <w:qFormat/>
    <w:rsid w:val="00F756A0"/>
    <w:pPr>
      <w:spacing w:after="0"/>
    </w:pPr>
    <w:rPr>
      <w:rFonts w:ascii="Calibri" w:eastAsiaTheme="minorEastAsia" w:hAnsi="Calibri"/>
      <w:sz w:val="22"/>
      <w:szCs w:val="22"/>
      <w:lang w:val="de-DE" w:eastAsia="ja-JP"/>
    </w:r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EE33AA"/>
    <w:rPr>
      <w:lang w:eastAsia="en-US"/>
    </w:rPr>
  </w:style>
  <w:style w:type="character" w:customStyle="1" w:styleId="normaltextrun">
    <w:name w:val="normaltextrun"/>
    <w:basedOn w:val="a0"/>
    <w:rsid w:val="004E65EB"/>
  </w:style>
  <w:style w:type="character" w:customStyle="1" w:styleId="4Char">
    <w:name w:val="标题 4 Char"/>
    <w:basedOn w:val="a0"/>
    <w:link w:val="4"/>
    <w:qFormat/>
    <w:rsid w:val="007E2FCE"/>
    <w:rPr>
      <w:rFonts w:ascii="Arial" w:hAnsi="Arial"/>
      <w:sz w:val="24"/>
      <w:lang w:eastAsia="en-US"/>
    </w:rPr>
  </w:style>
  <w:style w:type="paragraph" w:styleId="af">
    <w:name w:val="caption"/>
    <w:basedOn w:val="a"/>
    <w:next w:val="a"/>
    <w:unhideWhenUsed/>
    <w:qFormat/>
    <w:rsid w:val="00067A8F"/>
    <w:rPr>
      <w:rFonts w:asciiTheme="majorHAnsi" w:eastAsia="Times New Roman" w:hAnsiTheme="majorHAnsi" w:cstheme="majorBidi"/>
    </w:rPr>
  </w:style>
  <w:style w:type="paragraph" w:styleId="af0">
    <w:name w:val="annotation subject"/>
    <w:basedOn w:val="aa"/>
    <w:next w:val="aa"/>
    <w:link w:val="Char5"/>
    <w:semiHidden/>
    <w:unhideWhenUsed/>
    <w:rsid w:val="00EA549D"/>
    <w:pPr>
      <w:spacing w:after="120" w:line="240" w:lineRule="auto"/>
    </w:pPr>
    <w:rPr>
      <w:rFonts w:ascii="Times New Roman" w:eastAsia="宋体" w:hAnsi="Times New Roman" w:cs="Times New Roman"/>
      <w:b/>
      <w:bCs/>
      <w:sz w:val="20"/>
      <w:szCs w:val="20"/>
      <w:lang w:val="en-GB" w:eastAsia="en-US"/>
    </w:rPr>
  </w:style>
  <w:style w:type="character" w:customStyle="1" w:styleId="Char5">
    <w:name w:val="批注主题 Char"/>
    <w:basedOn w:val="Char3"/>
    <w:link w:val="af0"/>
    <w:semiHidden/>
    <w:rsid w:val="00EA549D"/>
    <w:rPr>
      <w:rFonts w:asciiTheme="minorHAnsi" w:eastAsiaTheme="minorEastAsia" w:hAnsiTheme="minorHAnsi" w:cstheme="minorBidi"/>
      <w:b/>
      <w:bCs/>
      <w:sz w:val="22"/>
      <w:szCs w:val="22"/>
      <w:lang w:val="de-DE" w:eastAsia="en-US"/>
    </w:rPr>
  </w:style>
  <w:style w:type="character" w:customStyle="1" w:styleId="B1Zchn">
    <w:name w:val="B1 Zchn"/>
    <w:link w:val="B1"/>
    <w:qFormat/>
    <w:rsid w:val="00382EEE"/>
    <w:rPr>
      <w:lang w:eastAsia="en-US"/>
    </w:rPr>
  </w:style>
  <w:style w:type="character" w:customStyle="1" w:styleId="B2Char">
    <w:name w:val="B2 Char"/>
    <w:link w:val="B2"/>
    <w:qFormat/>
    <w:rsid w:val="00382EEE"/>
    <w:rPr>
      <w:lang w:eastAsia="en-US"/>
    </w:rPr>
  </w:style>
  <w:style w:type="character" w:customStyle="1" w:styleId="B3Char">
    <w:name w:val="B3 Char"/>
    <w:link w:val="B3"/>
    <w:uiPriority w:val="99"/>
    <w:qFormat/>
    <w:rsid w:val="00A012B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BDD05-80B9-4FD5-9014-1A9C3D134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3082</Words>
  <Characters>17571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2023-05-31T03:20:00Z</dcterms:created>
  <dcterms:modified xsi:type="dcterms:W3CDTF">2023-05-31T12:28:00Z</dcterms:modified>
</cp:coreProperties>
</file>