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D4C3E8B" w:rsidR="00E90E49" w:rsidRPr="00CE0424" w:rsidRDefault="3C27EED9" w:rsidP="00E35559">
      <w:pPr>
        <w:pStyle w:val="3GPPHeader"/>
        <w:spacing w:after="60"/>
        <w:rPr>
          <w:sz w:val="32"/>
          <w:szCs w:val="32"/>
          <w:highlight w:val="yellow"/>
        </w:rPr>
      </w:pPr>
      <w:r>
        <w:t xml:space="preserve">3GPP TSG-RAN </w:t>
      </w:r>
      <w:r w:rsidR="001E7DE7">
        <w:t>Release 19 Workshop</w:t>
      </w:r>
      <w:r w:rsidR="00F73079">
        <w:tab/>
      </w:r>
      <w:proofErr w:type="spellStart"/>
      <w:r w:rsidRPr="4E59D12A">
        <w:rPr>
          <w:sz w:val="32"/>
          <w:szCs w:val="32"/>
        </w:rPr>
        <w:t>Tdoc</w:t>
      </w:r>
      <w:proofErr w:type="spellEnd"/>
      <w:r w:rsidRPr="4E59D12A">
        <w:rPr>
          <w:sz w:val="32"/>
          <w:szCs w:val="32"/>
        </w:rPr>
        <w:t xml:space="preserve"> </w:t>
      </w:r>
      <w:r w:rsidR="7B13A4AF" w:rsidRPr="4E59D12A">
        <w:rPr>
          <w:sz w:val="32"/>
          <w:szCs w:val="32"/>
        </w:rPr>
        <w:t>R</w:t>
      </w:r>
      <w:r w:rsidR="00ED4895">
        <w:rPr>
          <w:sz w:val="32"/>
          <w:szCs w:val="32"/>
        </w:rPr>
        <w:t>WS</w:t>
      </w:r>
      <w:r w:rsidR="7B13A4AF" w:rsidRPr="4E59D12A">
        <w:rPr>
          <w:sz w:val="32"/>
          <w:szCs w:val="32"/>
        </w:rPr>
        <w:t>-</w:t>
      </w:r>
      <w:r w:rsidR="001C01CC" w:rsidRPr="001C01CC">
        <w:rPr>
          <w:sz w:val="32"/>
          <w:szCs w:val="32"/>
        </w:rPr>
        <w:t>230152</w:t>
      </w:r>
    </w:p>
    <w:p w14:paraId="0CE7B7E6" w14:textId="1475E906" w:rsidR="00E90E49" w:rsidRPr="00CE0424" w:rsidRDefault="001E7DE7" w:rsidP="00311702">
      <w:pPr>
        <w:pStyle w:val="3GPPHeader"/>
      </w:pPr>
      <w:r w:rsidRPr="00C70179">
        <w:t>Taipei</w:t>
      </w:r>
      <w:r w:rsidR="0027144F" w:rsidRPr="00C70179">
        <w:t>,</w:t>
      </w:r>
      <w:r w:rsidRPr="00C70179">
        <w:t xml:space="preserve"> June 15</w:t>
      </w:r>
      <w:r w:rsidR="001D53E7" w:rsidRPr="00C70179">
        <w:t xml:space="preserve">th – </w:t>
      </w:r>
      <w:r w:rsidRPr="00C70179">
        <w:t>16</w:t>
      </w:r>
      <w:r w:rsidR="001D53E7" w:rsidRPr="00C70179">
        <w:t>th</w:t>
      </w:r>
      <w:r w:rsidR="00C37CB2" w:rsidRPr="00C70179">
        <w:t xml:space="preserve"> </w:t>
      </w:r>
      <w:r w:rsidR="0027144F" w:rsidRPr="00C70179">
        <w:t>20</w:t>
      </w:r>
      <w:r w:rsidR="00304FC4" w:rsidRPr="00C70179">
        <w:t>23</w:t>
      </w:r>
    </w:p>
    <w:p w14:paraId="3086AC07" w14:textId="77777777" w:rsidR="00E90E49" w:rsidRPr="00CE0424" w:rsidRDefault="00E90E49" w:rsidP="00357380">
      <w:pPr>
        <w:pStyle w:val="3GPPHeader"/>
      </w:pPr>
    </w:p>
    <w:p w14:paraId="3982483C" w14:textId="3A8133CE" w:rsidR="00E90E49" w:rsidRPr="00EF722B" w:rsidRDefault="00E90E49" w:rsidP="00311702">
      <w:pPr>
        <w:pStyle w:val="3GPPHeader"/>
        <w:rPr>
          <w:sz w:val="22"/>
        </w:rPr>
      </w:pPr>
      <w:r w:rsidRPr="00EF722B">
        <w:rPr>
          <w:sz w:val="22"/>
        </w:rPr>
        <w:t>Agenda Item:</w:t>
      </w:r>
      <w:r w:rsidRPr="00EF722B">
        <w:rPr>
          <w:sz w:val="22"/>
        </w:rPr>
        <w:tab/>
      </w:r>
      <w:r w:rsidR="001E7DE7" w:rsidRPr="00EF722B">
        <w:rPr>
          <w:sz w:val="22"/>
        </w:rPr>
        <w:t>5</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5AA74A7A" w:rsidR="00E90E49" w:rsidRPr="00CE0424" w:rsidRDefault="003D3C45" w:rsidP="00311702">
      <w:pPr>
        <w:pStyle w:val="3GPPHeader"/>
        <w:rPr>
          <w:sz w:val="22"/>
        </w:rPr>
      </w:pPr>
      <w:r>
        <w:rPr>
          <w:sz w:val="22"/>
        </w:rPr>
        <w:t>Title:</w:t>
      </w:r>
      <w:r w:rsidR="00E90E49" w:rsidRPr="00CE0424">
        <w:rPr>
          <w:sz w:val="22"/>
        </w:rPr>
        <w:tab/>
      </w:r>
      <w:r w:rsidR="001E7DE7">
        <w:rPr>
          <w:sz w:val="22"/>
        </w:rPr>
        <w:t>On duplexing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4078A1">
        <w:rPr>
          <w:sz w:val="22"/>
        </w:rPr>
        <w:t>Discussion, Decision</w:t>
      </w:r>
    </w:p>
    <w:p w14:paraId="6597A87A" w14:textId="714A0E46" w:rsidR="00E90E49" w:rsidRPr="00CE0424" w:rsidRDefault="00230D18" w:rsidP="00CE0424">
      <w:pPr>
        <w:pStyle w:val="Heading1"/>
      </w:pPr>
      <w:r>
        <w:t>1</w:t>
      </w:r>
      <w:r>
        <w:tab/>
      </w:r>
      <w:r w:rsidR="00E90E49" w:rsidRPr="00CE0424">
        <w:t>Introduction</w:t>
      </w:r>
    </w:p>
    <w:p w14:paraId="3CF37054" w14:textId="4E5E9D35" w:rsidR="00B0279E" w:rsidRDefault="00D4374B" w:rsidP="00B0279E">
      <w:pPr>
        <w:pStyle w:val="BodyText"/>
        <w:rPr>
          <w:rFonts w:cs="Arial"/>
          <w:szCs w:val="20"/>
        </w:rPr>
      </w:pPr>
      <w:r>
        <w:rPr>
          <w:rFonts w:cs="Arial"/>
          <w:szCs w:val="20"/>
        </w:rPr>
        <w:t>There is an ongoing Rel-18 study item ‘Study on Evolution of NR Duplex Operation’</w:t>
      </w:r>
      <w:r w:rsidR="00363228">
        <w:rPr>
          <w:rFonts w:cs="Arial"/>
          <w:szCs w:val="20"/>
        </w:rPr>
        <w:t xml:space="preserve"> </w:t>
      </w:r>
      <w:r w:rsidR="00363228">
        <w:rPr>
          <w:rFonts w:cs="Arial"/>
          <w:szCs w:val="20"/>
        </w:rPr>
        <w:fldChar w:fldCharType="begin"/>
      </w:r>
      <w:r w:rsidR="00363228">
        <w:rPr>
          <w:rFonts w:cs="Arial"/>
          <w:szCs w:val="20"/>
        </w:rPr>
        <w:instrText xml:space="preserve"> REF _Ref135721635 \r \h </w:instrText>
      </w:r>
      <w:r w:rsidR="00363228">
        <w:rPr>
          <w:rFonts w:cs="Arial"/>
          <w:szCs w:val="20"/>
        </w:rPr>
      </w:r>
      <w:r w:rsidR="00363228">
        <w:rPr>
          <w:rFonts w:cs="Arial"/>
          <w:szCs w:val="20"/>
        </w:rPr>
        <w:fldChar w:fldCharType="separate"/>
      </w:r>
      <w:r w:rsidR="00363228">
        <w:rPr>
          <w:rFonts w:cs="Arial"/>
          <w:szCs w:val="20"/>
        </w:rPr>
        <w:t>[1]</w:t>
      </w:r>
      <w:r w:rsidR="00363228">
        <w:rPr>
          <w:rFonts w:cs="Arial"/>
          <w:szCs w:val="20"/>
        </w:rPr>
        <w:fldChar w:fldCharType="end"/>
      </w:r>
      <w:r w:rsidR="00726406">
        <w:rPr>
          <w:rFonts w:cs="Arial"/>
          <w:szCs w:val="20"/>
        </w:rPr>
        <w:t>,</w:t>
      </w:r>
      <w:r w:rsidR="00126C96" w:rsidRPr="00126C96">
        <w:rPr>
          <w:rFonts w:cs="Arial"/>
          <w:szCs w:val="20"/>
        </w:rPr>
        <w:t xml:space="preserve"> </w:t>
      </w:r>
      <w:r w:rsidR="00126C96" w:rsidRPr="00B0279E">
        <w:rPr>
          <w:rFonts w:cs="Arial"/>
          <w:szCs w:val="20"/>
        </w:rPr>
        <w:t xml:space="preserve">motivated </w:t>
      </w:r>
      <w:r w:rsidR="00126C96">
        <w:rPr>
          <w:rFonts w:cs="Arial"/>
          <w:szCs w:val="20"/>
        </w:rPr>
        <w:t>for improving</w:t>
      </w:r>
      <w:r w:rsidR="00126C96" w:rsidRPr="00B0279E">
        <w:rPr>
          <w:rFonts w:cs="Arial"/>
          <w:szCs w:val="20"/>
        </w:rPr>
        <w:t xml:space="preserve"> </w:t>
      </w:r>
      <w:r w:rsidR="001C1F74">
        <w:rPr>
          <w:rFonts w:cs="Arial"/>
          <w:szCs w:val="20"/>
        </w:rPr>
        <w:t>uplink (</w:t>
      </w:r>
      <w:r w:rsidR="00126C96" w:rsidRPr="00B0279E">
        <w:rPr>
          <w:rFonts w:cs="Arial"/>
          <w:szCs w:val="20"/>
        </w:rPr>
        <w:t>UL</w:t>
      </w:r>
      <w:r w:rsidR="001C1F74">
        <w:rPr>
          <w:rFonts w:cs="Arial"/>
          <w:szCs w:val="20"/>
        </w:rPr>
        <w:t>)</w:t>
      </w:r>
      <w:r w:rsidR="00126C96" w:rsidRPr="00B0279E">
        <w:rPr>
          <w:rFonts w:cs="Arial"/>
          <w:szCs w:val="20"/>
        </w:rPr>
        <w:t xml:space="preserve"> performance</w:t>
      </w:r>
      <w:r w:rsidR="00126C96">
        <w:rPr>
          <w:rFonts w:cs="Arial"/>
          <w:szCs w:val="20"/>
        </w:rPr>
        <w:t xml:space="preserve"> in NR TDD operations in unpaired spectrum</w:t>
      </w:r>
      <w:r w:rsidR="00126C96" w:rsidRPr="00B0279E">
        <w:rPr>
          <w:rFonts w:cs="Arial"/>
          <w:szCs w:val="20"/>
        </w:rPr>
        <w:t>,</w:t>
      </w:r>
      <w:r w:rsidR="00726406">
        <w:rPr>
          <w:rFonts w:cs="Arial"/>
          <w:szCs w:val="20"/>
        </w:rPr>
        <w:t xml:space="preserve"> and</w:t>
      </w:r>
      <w:r>
        <w:rPr>
          <w:rFonts w:cs="Arial"/>
          <w:szCs w:val="20"/>
        </w:rPr>
        <w:t xml:space="preserve"> which is </w:t>
      </w:r>
      <w:r w:rsidR="005A11E5">
        <w:rPr>
          <w:rFonts w:cs="Arial"/>
          <w:szCs w:val="20"/>
        </w:rPr>
        <w:t>s</w:t>
      </w:r>
      <w:r w:rsidR="00B0279E" w:rsidRPr="00B0279E">
        <w:rPr>
          <w:rFonts w:cs="Arial"/>
          <w:szCs w:val="20"/>
        </w:rPr>
        <w:t xml:space="preserve">tudying feasibility and solutions for duplex evolution </w:t>
      </w:r>
      <w:r w:rsidR="00AD7951">
        <w:rPr>
          <w:rFonts w:cs="Arial"/>
          <w:szCs w:val="20"/>
        </w:rPr>
        <w:t xml:space="preserve">with some key </w:t>
      </w:r>
      <w:r w:rsidR="00C638F0">
        <w:rPr>
          <w:rFonts w:cs="Arial"/>
          <w:szCs w:val="20"/>
        </w:rPr>
        <w:t xml:space="preserve">scoping </w:t>
      </w:r>
      <w:r w:rsidR="009B6C19">
        <w:rPr>
          <w:rFonts w:cs="Arial"/>
          <w:szCs w:val="20"/>
        </w:rPr>
        <w:t>aspects</w:t>
      </w:r>
      <w:r w:rsidR="00AD7951">
        <w:rPr>
          <w:rFonts w:cs="Arial"/>
          <w:szCs w:val="20"/>
        </w:rPr>
        <w:t xml:space="preserve"> as </w:t>
      </w:r>
      <w:r w:rsidR="009B6C19">
        <w:rPr>
          <w:rFonts w:cs="Arial"/>
          <w:szCs w:val="20"/>
        </w:rPr>
        <w:t>follows</w:t>
      </w:r>
      <w:r w:rsidR="00B15446">
        <w:rPr>
          <w:rFonts w:cs="Arial"/>
          <w:szCs w:val="20"/>
        </w:rPr>
        <w:t>:</w:t>
      </w:r>
    </w:p>
    <w:p w14:paraId="0EFA58E5" w14:textId="0CF00F92" w:rsidR="00386B85" w:rsidRDefault="00B0279E" w:rsidP="00A75506">
      <w:pPr>
        <w:pStyle w:val="BodyText"/>
        <w:numPr>
          <w:ilvl w:val="0"/>
          <w:numId w:val="59"/>
        </w:numPr>
        <w:rPr>
          <w:rFonts w:cs="Arial"/>
          <w:szCs w:val="20"/>
        </w:rPr>
      </w:pPr>
      <w:r w:rsidRPr="00386B85">
        <w:rPr>
          <w:rFonts w:cs="Arial"/>
          <w:szCs w:val="20"/>
        </w:rPr>
        <w:t xml:space="preserve">Studying sub-band </w:t>
      </w:r>
      <w:r w:rsidR="00611E40">
        <w:rPr>
          <w:rFonts w:cs="Arial"/>
          <w:szCs w:val="20"/>
        </w:rPr>
        <w:t xml:space="preserve">non-overlapping </w:t>
      </w:r>
      <w:r w:rsidRPr="00386B85">
        <w:rPr>
          <w:rFonts w:cs="Arial"/>
          <w:szCs w:val="20"/>
        </w:rPr>
        <w:t>full duplex (SBFD) and potential dynamic TDD enhancements,</w:t>
      </w:r>
    </w:p>
    <w:p w14:paraId="6FAD475D" w14:textId="4EFE3B6D" w:rsidR="00477768" w:rsidRDefault="00B0279E" w:rsidP="00A75506">
      <w:pPr>
        <w:pStyle w:val="BodyText"/>
        <w:numPr>
          <w:ilvl w:val="0"/>
          <w:numId w:val="59"/>
        </w:numPr>
        <w:rPr>
          <w:rFonts w:cs="Arial"/>
          <w:szCs w:val="20"/>
        </w:rPr>
      </w:pPr>
      <w:r w:rsidRPr="00386B85">
        <w:rPr>
          <w:rFonts w:cs="Arial"/>
          <w:szCs w:val="20"/>
        </w:rPr>
        <w:t>Considering duplex enhancement only at base-station (BS) side, half duplex operation at UE side</w:t>
      </w:r>
      <w:r w:rsidR="00B00B2D">
        <w:rPr>
          <w:rFonts w:cs="Courier New"/>
        </w:rPr>
        <w:t>,</w:t>
      </w:r>
    </w:p>
    <w:p w14:paraId="3F768115" w14:textId="791E50B5" w:rsidR="00B00B2D" w:rsidRPr="001A6095" w:rsidRDefault="00AD7951" w:rsidP="00A75506">
      <w:pPr>
        <w:pStyle w:val="BodyText"/>
        <w:numPr>
          <w:ilvl w:val="0"/>
          <w:numId w:val="59"/>
        </w:numPr>
        <w:rPr>
          <w:rFonts w:cs="Arial"/>
          <w:szCs w:val="20"/>
        </w:rPr>
      </w:pPr>
      <w:r>
        <w:rPr>
          <w:rFonts w:cs="Courier New"/>
        </w:rPr>
        <w:t>No restrictions on frequency ranges – b</w:t>
      </w:r>
      <w:r w:rsidR="00274365">
        <w:rPr>
          <w:rFonts w:cs="Courier New"/>
        </w:rPr>
        <w:t>oth FR1 and FR2 are being studied.</w:t>
      </w:r>
    </w:p>
    <w:p w14:paraId="321456ED" w14:textId="72893ED2" w:rsidR="001A6095" w:rsidRDefault="001A6095" w:rsidP="001A6095">
      <w:pPr>
        <w:pStyle w:val="BodyText"/>
        <w:rPr>
          <w:rFonts w:cs="Courier New"/>
        </w:rPr>
      </w:pPr>
      <w:r>
        <w:rPr>
          <w:rFonts w:cs="Courier New"/>
        </w:rPr>
        <w:t>In this contribution</w:t>
      </w:r>
      <w:r w:rsidR="00B72E93">
        <w:rPr>
          <w:rFonts w:cs="Courier New"/>
        </w:rPr>
        <w:t xml:space="preserve">, we </w:t>
      </w:r>
      <w:r w:rsidR="0041241B">
        <w:rPr>
          <w:rFonts w:cs="Courier New"/>
        </w:rPr>
        <w:t>provide</w:t>
      </w:r>
      <w:r w:rsidR="00C13A1A">
        <w:rPr>
          <w:rFonts w:cs="Courier New"/>
        </w:rPr>
        <w:t xml:space="preserve"> an overview of our</w:t>
      </w:r>
      <w:r w:rsidR="0064160B">
        <w:rPr>
          <w:rFonts w:cs="Courier New"/>
        </w:rPr>
        <w:t xml:space="preserve"> SBFD-related</w:t>
      </w:r>
      <w:r w:rsidR="006B6B9E">
        <w:rPr>
          <w:rFonts w:cs="Courier New"/>
        </w:rPr>
        <w:t xml:space="preserve"> learnings so far </w:t>
      </w:r>
      <w:r w:rsidR="0041241B">
        <w:rPr>
          <w:rFonts w:cs="Courier New"/>
        </w:rPr>
        <w:t>and</w:t>
      </w:r>
      <w:r w:rsidR="00F01A2A">
        <w:rPr>
          <w:rFonts w:cs="Courier New"/>
        </w:rPr>
        <w:t xml:space="preserve"> share our v</w:t>
      </w:r>
      <w:r w:rsidR="00135AB0">
        <w:rPr>
          <w:rFonts w:cs="Courier New"/>
        </w:rPr>
        <w:t xml:space="preserve">iews on Rel-19 continuation work on SBFD. </w:t>
      </w:r>
      <w:r w:rsidR="00896441">
        <w:rPr>
          <w:rFonts w:cs="Courier New"/>
        </w:rPr>
        <w:t>Our learnings are categorized in</w:t>
      </w:r>
      <w:r w:rsidR="00484103">
        <w:rPr>
          <w:rFonts w:cs="Courier New"/>
        </w:rPr>
        <w:t xml:space="preserve"> the</w:t>
      </w:r>
      <w:r w:rsidR="00896441">
        <w:rPr>
          <w:rFonts w:cs="Courier New"/>
        </w:rPr>
        <w:t xml:space="preserve"> following three sections</w:t>
      </w:r>
      <w:r w:rsidR="005C439D">
        <w:rPr>
          <w:rFonts w:cs="Courier New"/>
        </w:rPr>
        <w:t>:</w:t>
      </w:r>
    </w:p>
    <w:p w14:paraId="75020595" w14:textId="77CF67B5" w:rsidR="005C439D" w:rsidRDefault="00301510" w:rsidP="004F2256">
      <w:pPr>
        <w:pStyle w:val="BodyText"/>
        <w:numPr>
          <w:ilvl w:val="0"/>
          <w:numId w:val="59"/>
        </w:numPr>
        <w:rPr>
          <w:rFonts w:cs="Arial"/>
          <w:szCs w:val="20"/>
        </w:rPr>
      </w:pPr>
      <w:r>
        <w:rPr>
          <w:rFonts w:cs="Arial"/>
          <w:szCs w:val="20"/>
        </w:rPr>
        <w:t>Overview</w:t>
      </w:r>
      <w:r w:rsidR="00945B93">
        <w:rPr>
          <w:rFonts w:cs="Arial"/>
          <w:szCs w:val="20"/>
        </w:rPr>
        <w:t xml:space="preserve"> of SBFD</w:t>
      </w:r>
      <w:r>
        <w:rPr>
          <w:rFonts w:cs="Arial"/>
          <w:szCs w:val="20"/>
        </w:rPr>
        <w:t xml:space="preserve"> </w:t>
      </w:r>
      <w:r w:rsidR="00E748BB">
        <w:rPr>
          <w:rFonts w:cs="Arial"/>
          <w:szCs w:val="20"/>
        </w:rPr>
        <w:t>including motivation, interference issues</w:t>
      </w:r>
      <w:r w:rsidR="000D78E0">
        <w:rPr>
          <w:rFonts w:cs="Arial"/>
          <w:szCs w:val="20"/>
        </w:rPr>
        <w:t xml:space="preserve">, </w:t>
      </w:r>
      <w:r w:rsidR="00044561">
        <w:rPr>
          <w:rFonts w:cs="Arial"/>
          <w:szCs w:val="20"/>
        </w:rPr>
        <w:t>simpler alternative techniques</w:t>
      </w:r>
      <w:r w:rsidR="009E76DE">
        <w:rPr>
          <w:rFonts w:cs="Arial"/>
          <w:szCs w:val="20"/>
        </w:rPr>
        <w:t>,</w:t>
      </w:r>
    </w:p>
    <w:p w14:paraId="75C9FCE3" w14:textId="3E212421" w:rsidR="009E76DE" w:rsidRPr="00386B85" w:rsidRDefault="009E76DE" w:rsidP="004F2256">
      <w:pPr>
        <w:pStyle w:val="BodyText"/>
        <w:numPr>
          <w:ilvl w:val="0"/>
          <w:numId w:val="59"/>
        </w:numPr>
        <w:rPr>
          <w:rFonts w:cs="Arial"/>
          <w:szCs w:val="20"/>
        </w:rPr>
      </w:pPr>
      <w:r>
        <w:rPr>
          <w:rFonts w:cs="Arial"/>
          <w:szCs w:val="20"/>
        </w:rPr>
        <w:t xml:space="preserve">Performance aspects </w:t>
      </w:r>
      <w:r w:rsidR="00FE6CC6">
        <w:rPr>
          <w:rFonts w:cs="Arial"/>
          <w:szCs w:val="20"/>
        </w:rPr>
        <w:t xml:space="preserve">in single operator </w:t>
      </w:r>
      <w:r w:rsidR="003740D5">
        <w:rPr>
          <w:rFonts w:cs="Arial"/>
          <w:szCs w:val="20"/>
        </w:rPr>
        <w:t xml:space="preserve">isolated </w:t>
      </w:r>
      <w:r w:rsidR="00FE6CC6">
        <w:rPr>
          <w:rFonts w:cs="Arial"/>
          <w:szCs w:val="20"/>
        </w:rPr>
        <w:t xml:space="preserve">indoor deployments, and in two operator </w:t>
      </w:r>
      <w:r w:rsidR="00301276">
        <w:rPr>
          <w:rFonts w:cs="Arial"/>
          <w:szCs w:val="20"/>
        </w:rPr>
        <w:t xml:space="preserve">outdoor </w:t>
      </w:r>
      <w:r w:rsidR="00FE6CC6">
        <w:rPr>
          <w:rFonts w:cs="Arial"/>
          <w:szCs w:val="20"/>
        </w:rPr>
        <w:t>urban macro deployments</w:t>
      </w:r>
      <w:r w:rsidR="00636B5E">
        <w:rPr>
          <w:rFonts w:cs="Arial"/>
          <w:szCs w:val="20"/>
        </w:rPr>
        <w:t>,</w:t>
      </w:r>
    </w:p>
    <w:p w14:paraId="7A330CD5" w14:textId="383D2C8B" w:rsidR="00394AB9" w:rsidRDefault="00636B5E">
      <w:pPr>
        <w:pStyle w:val="BodyText"/>
        <w:numPr>
          <w:ilvl w:val="0"/>
          <w:numId w:val="59"/>
        </w:numPr>
        <w:rPr>
          <w:rFonts w:cs="Arial"/>
          <w:szCs w:val="20"/>
        </w:rPr>
      </w:pPr>
      <w:r>
        <w:rPr>
          <w:rFonts w:cs="Arial"/>
          <w:szCs w:val="20"/>
        </w:rPr>
        <w:t>Implementation feasibility aspects</w:t>
      </w:r>
      <w:r w:rsidR="003245B4">
        <w:rPr>
          <w:rFonts w:cs="Arial"/>
          <w:szCs w:val="20"/>
        </w:rPr>
        <w:t xml:space="preserve"> </w:t>
      </w:r>
      <w:r w:rsidR="00287353">
        <w:rPr>
          <w:rFonts w:cs="Arial"/>
          <w:szCs w:val="20"/>
        </w:rPr>
        <w:t xml:space="preserve">for </w:t>
      </w:r>
      <w:r w:rsidR="00FF4CAE">
        <w:rPr>
          <w:rFonts w:cs="Arial"/>
          <w:szCs w:val="20"/>
        </w:rPr>
        <w:t>single</w:t>
      </w:r>
      <w:r w:rsidR="001003B6">
        <w:rPr>
          <w:rFonts w:cs="Arial"/>
          <w:szCs w:val="20"/>
        </w:rPr>
        <w:t>-</w:t>
      </w:r>
      <w:r w:rsidR="00FF4CAE">
        <w:rPr>
          <w:rFonts w:cs="Arial"/>
          <w:szCs w:val="20"/>
        </w:rPr>
        <w:t xml:space="preserve">carrier </w:t>
      </w:r>
      <w:r w:rsidR="00DD457D">
        <w:rPr>
          <w:rFonts w:cs="Arial"/>
          <w:szCs w:val="20"/>
        </w:rPr>
        <w:t xml:space="preserve">lower and higher output power BSs, </w:t>
      </w:r>
      <w:r w:rsidR="00FF4CAE">
        <w:rPr>
          <w:rFonts w:cs="Arial"/>
          <w:szCs w:val="20"/>
        </w:rPr>
        <w:t>multi-carrier BSs</w:t>
      </w:r>
      <w:r w:rsidR="00C762C8">
        <w:rPr>
          <w:rFonts w:cs="Arial"/>
          <w:szCs w:val="20"/>
        </w:rPr>
        <w:t>.</w:t>
      </w:r>
    </w:p>
    <w:p w14:paraId="36369CC3" w14:textId="227FDF7B" w:rsidR="00350165" w:rsidRDefault="00230D18" w:rsidP="00350165">
      <w:pPr>
        <w:pStyle w:val="Heading1"/>
      </w:pPr>
      <w:bookmarkStart w:id="0" w:name="_Ref178064866"/>
      <w:r>
        <w:t>2</w:t>
      </w:r>
      <w:r>
        <w:tab/>
      </w:r>
      <w:r w:rsidR="00350165">
        <w:t>Overview of SBFD</w:t>
      </w:r>
    </w:p>
    <w:p w14:paraId="61DE817F" w14:textId="0C0F75FB" w:rsidR="002609B0" w:rsidRDefault="00832AB0" w:rsidP="002609B0">
      <w:pPr>
        <w:pStyle w:val="Heading2"/>
      </w:pPr>
      <w:bookmarkStart w:id="1" w:name="_Ref133344622"/>
      <w:r>
        <w:t>2</w:t>
      </w:r>
      <w:r w:rsidR="002609B0">
        <w:t>.1</w:t>
      </w:r>
      <w:r w:rsidR="002609B0">
        <w:tab/>
      </w:r>
      <w:r w:rsidR="00191081">
        <w:t>Motivation of SBFD</w:t>
      </w:r>
      <w:bookmarkEnd w:id="1"/>
    </w:p>
    <w:p w14:paraId="18B69AAE" w14:textId="2B1BAA80" w:rsidR="00350165" w:rsidRPr="00996891" w:rsidRDefault="009456A0" w:rsidP="00CE0424">
      <w:pPr>
        <w:pStyle w:val="BodyText"/>
        <w:rPr>
          <w:rFonts w:cs="Arial"/>
          <w:szCs w:val="20"/>
        </w:rPr>
      </w:pPr>
      <w:r w:rsidRPr="00996891">
        <w:rPr>
          <w:rFonts w:cs="Arial"/>
          <w:szCs w:val="20"/>
        </w:rPr>
        <w:t xml:space="preserve">For </w:t>
      </w:r>
      <w:r w:rsidR="005D6D9D" w:rsidRPr="00996891">
        <w:rPr>
          <w:rFonts w:cs="Arial"/>
          <w:szCs w:val="20"/>
        </w:rPr>
        <w:t>an isolated or greenfield deployment</w:t>
      </w:r>
      <w:r w:rsidR="000911B7" w:rsidRPr="00996891">
        <w:rPr>
          <w:rFonts w:cs="Arial"/>
          <w:szCs w:val="20"/>
        </w:rPr>
        <w:t xml:space="preserve"> with no need to coexist with</w:t>
      </w:r>
      <w:r w:rsidR="006803B2">
        <w:rPr>
          <w:rFonts w:cs="Arial"/>
          <w:szCs w:val="20"/>
        </w:rPr>
        <w:t xml:space="preserve"> other </w:t>
      </w:r>
      <w:r w:rsidR="00CC590F">
        <w:rPr>
          <w:rFonts w:cs="Arial"/>
          <w:szCs w:val="20"/>
        </w:rPr>
        <w:t>network</w:t>
      </w:r>
      <w:r w:rsidR="006803B2">
        <w:rPr>
          <w:rFonts w:cs="Arial"/>
          <w:szCs w:val="20"/>
        </w:rPr>
        <w:t xml:space="preserve"> operators in</w:t>
      </w:r>
      <w:r w:rsidR="000911B7" w:rsidRPr="00996891">
        <w:rPr>
          <w:rFonts w:cs="Arial"/>
          <w:szCs w:val="20"/>
        </w:rPr>
        <w:t xml:space="preserve"> adjacent </w:t>
      </w:r>
      <w:r w:rsidR="00D73C16">
        <w:rPr>
          <w:rFonts w:cs="Arial"/>
          <w:szCs w:val="20"/>
        </w:rPr>
        <w:t>channels</w:t>
      </w:r>
      <w:r w:rsidR="00D73C16" w:rsidRPr="00996891">
        <w:rPr>
          <w:rFonts w:cs="Arial"/>
          <w:szCs w:val="20"/>
        </w:rPr>
        <w:t xml:space="preserve"> </w:t>
      </w:r>
      <w:r w:rsidR="000911B7" w:rsidRPr="00996891">
        <w:rPr>
          <w:rFonts w:cs="Arial"/>
          <w:szCs w:val="20"/>
        </w:rPr>
        <w:t xml:space="preserve">or bands, an operator is free to adopt any TDD </w:t>
      </w:r>
      <w:r w:rsidR="001C1F74">
        <w:rPr>
          <w:rFonts w:cs="Arial"/>
          <w:szCs w:val="20"/>
        </w:rPr>
        <w:t>downlink (</w:t>
      </w:r>
      <w:r w:rsidR="00EC2780" w:rsidRPr="00996891" w:rsidDel="005109D5">
        <w:rPr>
          <w:rFonts w:cs="Arial"/>
          <w:szCs w:val="20"/>
        </w:rPr>
        <w:t>DL</w:t>
      </w:r>
      <w:r w:rsidR="001C1F74">
        <w:rPr>
          <w:rFonts w:cs="Arial"/>
          <w:szCs w:val="20"/>
        </w:rPr>
        <w:t>)</w:t>
      </w:r>
      <w:r w:rsidR="00EC2780" w:rsidRPr="00996891">
        <w:rPr>
          <w:rFonts w:cs="Arial"/>
          <w:szCs w:val="20"/>
        </w:rPr>
        <w:t>/</w:t>
      </w:r>
      <w:r w:rsidR="005109D5">
        <w:rPr>
          <w:rFonts w:cs="Arial"/>
          <w:szCs w:val="20"/>
        </w:rPr>
        <w:t>U</w:t>
      </w:r>
      <w:r w:rsidR="005109D5" w:rsidRPr="00996891">
        <w:rPr>
          <w:rFonts w:cs="Arial"/>
          <w:szCs w:val="20"/>
        </w:rPr>
        <w:t>L</w:t>
      </w:r>
      <w:r w:rsidR="00EC2780" w:rsidRPr="00996891">
        <w:rPr>
          <w:rFonts w:cs="Arial"/>
          <w:szCs w:val="20"/>
        </w:rPr>
        <w:t xml:space="preserve"> configuration </w:t>
      </w:r>
      <w:r w:rsidR="00306F58" w:rsidRPr="00996891">
        <w:rPr>
          <w:rFonts w:cs="Arial"/>
          <w:szCs w:val="20"/>
        </w:rPr>
        <w:t xml:space="preserve">that suits the specific </w:t>
      </w:r>
      <w:r w:rsidR="00EC2780" w:rsidRPr="00996891">
        <w:rPr>
          <w:rFonts w:cs="Arial"/>
          <w:szCs w:val="20"/>
        </w:rPr>
        <w:t xml:space="preserve">traffic patterns of the deployment. For instance, an operator can adopt </w:t>
      </w:r>
      <w:r w:rsidR="00414CC6" w:rsidRPr="00996891">
        <w:rPr>
          <w:rFonts w:cs="Arial"/>
          <w:szCs w:val="20"/>
        </w:rPr>
        <w:t xml:space="preserve">a DDDDU </w:t>
      </w:r>
      <w:r w:rsidR="00515737" w:rsidRPr="00996891">
        <w:rPr>
          <w:rFonts w:cs="Arial"/>
          <w:szCs w:val="20"/>
        </w:rPr>
        <w:t xml:space="preserve">or a </w:t>
      </w:r>
      <w:r w:rsidR="00C121EF">
        <w:rPr>
          <w:rFonts w:cs="Arial"/>
          <w:szCs w:val="20"/>
        </w:rPr>
        <w:t>DUDDU</w:t>
      </w:r>
      <w:r w:rsidR="00C121EF" w:rsidRPr="00996891">
        <w:rPr>
          <w:rFonts w:cs="Arial"/>
          <w:szCs w:val="20"/>
        </w:rPr>
        <w:t xml:space="preserve"> </w:t>
      </w:r>
      <w:r w:rsidR="00515737" w:rsidRPr="00996891" w:rsidDel="00E64CA0">
        <w:rPr>
          <w:rFonts w:cs="Arial"/>
          <w:szCs w:val="20"/>
        </w:rPr>
        <w:t>DL</w:t>
      </w:r>
      <w:r w:rsidR="00515737" w:rsidRPr="00996891">
        <w:rPr>
          <w:rFonts w:cs="Arial"/>
          <w:szCs w:val="20"/>
        </w:rPr>
        <w:t>/</w:t>
      </w:r>
      <w:r w:rsidR="00E64CA0">
        <w:rPr>
          <w:rFonts w:cs="Arial"/>
          <w:szCs w:val="20"/>
        </w:rPr>
        <w:t>U</w:t>
      </w:r>
      <w:r w:rsidR="00E64CA0" w:rsidRPr="00996891">
        <w:rPr>
          <w:rFonts w:cs="Arial"/>
          <w:szCs w:val="20"/>
        </w:rPr>
        <w:t>L</w:t>
      </w:r>
      <w:r w:rsidR="00515737" w:rsidRPr="00996891">
        <w:rPr>
          <w:rFonts w:cs="Arial"/>
          <w:szCs w:val="20"/>
        </w:rPr>
        <w:t xml:space="preserve"> configuration depending on </w:t>
      </w:r>
      <w:r w:rsidR="00863F24" w:rsidRPr="00996891">
        <w:rPr>
          <w:rFonts w:cs="Arial"/>
          <w:szCs w:val="20"/>
        </w:rPr>
        <w:t>the relative capacity needs for the DL and UL traffic.</w:t>
      </w:r>
    </w:p>
    <w:p w14:paraId="26BEC466" w14:textId="5A965E3B" w:rsidR="00414CC6" w:rsidRDefault="00414CC6" w:rsidP="00250219">
      <w:pPr>
        <w:pStyle w:val="BodyText"/>
        <w:jc w:val="center"/>
        <w:rPr>
          <w:rFonts w:cs="Arial"/>
          <w:szCs w:val="20"/>
        </w:rPr>
      </w:pPr>
      <w:r>
        <w:rPr>
          <w:rFonts w:cs="Arial"/>
          <w:noProof/>
          <w:szCs w:val="20"/>
        </w:rPr>
        <w:drawing>
          <wp:inline distT="0" distB="0" distL="0" distR="0" wp14:anchorId="7439D8D6" wp14:editId="1A774E0B">
            <wp:extent cx="2286000" cy="143560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0" cy="1435608"/>
                    </a:xfrm>
                    <a:prstGeom prst="rect">
                      <a:avLst/>
                    </a:prstGeom>
                    <a:noFill/>
                  </pic:spPr>
                </pic:pic>
              </a:graphicData>
            </a:graphic>
          </wp:inline>
        </w:drawing>
      </w:r>
      <w:r w:rsidR="00250219">
        <w:rPr>
          <w:rFonts w:cs="Arial"/>
          <w:szCs w:val="20"/>
        </w:rPr>
        <w:tab/>
      </w:r>
      <w:r w:rsidR="00250219">
        <w:rPr>
          <w:rFonts w:cs="Arial"/>
          <w:szCs w:val="20"/>
        </w:rPr>
        <w:tab/>
      </w:r>
      <w:r w:rsidR="00250219">
        <w:rPr>
          <w:rFonts w:cs="Arial"/>
          <w:szCs w:val="20"/>
        </w:rPr>
        <w:tab/>
      </w:r>
      <w:r w:rsidR="00250219">
        <w:rPr>
          <w:rFonts w:cs="Arial"/>
          <w:szCs w:val="20"/>
        </w:rPr>
        <w:tab/>
      </w:r>
      <w:r w:rsidR="00613594">
        <w:rPr>
          <w:rFonts w:cs="Arial"/>
          <w:noProof/>
          <w:szCs w:val="20"/>
        </w:rPr>
        <w:drawing>
          <wp:inline distT="0" distB="0" distL="0" distR="0" wp14:anchorId="74E53841" wp14:editId="0D09A9E7">
            <wp:extent cx="2286000" cy="143560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86000" cy="1435608"/>
                    </a:xfrm>
                    <a:prstGeom prst="rect">
                      <a:avLst/>
                    </a:prstGeom>
                    <a:noFill/>
                  </pic:spPr>
                </pic:pic>
              </a:graphicData>
            </a:graphic>
          </wp:inline>
        </w:drawing>
      </w:r>
    </w:p>
    <w:p w14:paraId="000FFF0A" w14:textId="7A75A48F" w:rsidR="005D6D9D" w:rsidRDefault="002425B5" w:rsidP="00E556E0">
      <w:pPr>
        <w:pStyle w:val="StyleCaptionJustified"/>
      </w:pPr>
      <w:r>
        <w:t xml:space="preserve">Figure </w:t>
      </w:r>
      <w:r>
        <w:fldChar w:fldCharType="begin"/>
      </w:r>
      <w:r>
        <w:instrText xml:space="preserve"> SEQ Figure \* ARABIC </w:instrText>
      </w:r>
      <w:r>
        <w:fldChar w:fldCharType="separate"/>
      </w:r>
      <w:r w:rsidR="00531719">
        <w:rPr>
          <w:noProof/>
        </w:rPr>
        <w:t>1</w:t>
      </w:r>
      <w:r>
        <w:fldChar w:fldCharType="end"/>
      </w:r>
      <w:r>
        <w:t xml:space="preserve"> In an isolated or greenfield deployment, an operator is free to adopt any TDD </w:t>
      </w:r>
      <w:r w:rsidDel="006A2D2F">
        <w:t>DL</w:t>
      </w:r>
      <w:r>
        <w:t>/</w:t>
      </w:r>
      <w:r w:rsidR="006A2D2F">
        <w:t>UL</w:t>
      </w:r>
      <w:r>
        <w:t xml:space="preserve"> configuration that suits the specific traffic patterns of the deployment.</w:t>
      </w:r>
    </w:p>
    <w:p w14:paraId="22EF1A04" w14:textId="77777777" w:rsidR="00020B35" w:rsidRDefault="00020B35" w:rsidP="00E556E0">
      <w:pPr>
        <w:pStyle w:val="StyleCaptionJustified"/>
      </w:pPr>
    </w:p>
    <w:p w14:paraId="6B02E4A6" w14:textId="29DA9619" w:rsidR="002425B5" w:rsidRPr="00996891" w:rsidRDefault="002425B5" w:rsidP="00CE0424">
      <w:pPr>
        <w:pStyle w:val="BodyText"/>
        <w:rPr>
          <w:rFonts w:cs="Arial"/>
          <w:szCs w:val="20"/>
        </w:rPr>
      </w:pPr>
      <w:r w:rsidRPr="00996891">
        <w:rPr>
          <w:rFonts w:cs="Arial"/>
          <w:szCs w:val="20"/>
        </w:rPr>
        <w:t xml:space="preserve">However, </w:t>
      </w:r>
      <w:r w:rsidR="005958EE" w:rsidRPr="00996891">
        <w:rPr>
          <w:rFonts w:cs="Arial"/>
          <w:szCs w:val="20"/>
        </w:rPr>
        <w:t xml:space="preserve">most TDD deployments need to conform to a specific prevailing TDD </w:t>
      </w:r>
      <w:r w:rsidR="005958EE" w:rsidRPr="00996891" w:rsidDel="00382A73">
        <w:rPr>
          <w:rFonts w:cs="Arial"/>
          <w:szCs w:val="20"/>
        </w:rPr>
        <w:t>DL</w:t>
      </w:r>
      <w:r w:rsidR="005958EE" w:rsidRPr="00996891">
        <w:rPr>
          <w:rFonts w:cs="Arial"/>
          <w:szCs w:val="20"/>
        </w:rPr>
        <w:t>/</w:t>
      </w:r>
      <w:r w:rsidR="00382A73">
        <w:rPr>
          <w:rFonts w:cs="Arial"/>
          <w:szCs w:val="20"/>
        </w:rPr>
        <w:t>U</w:t>
      </w:r>
      <w:r w:rsidR="00382A73" w:rsidRPr="00996891">
        <w:rPr>
          <w:rFonts w:cs="Arial"/>
          <w:szCs w:val="20"/>
        </w:rPr>
        <w:t>L</w:t>
      </w:r>
      <w:r w:rsidR="005958EE" w:rsidRPr="00996891">
        <w:rPr>
          <w:rFonts w:cs="Arial"/>
          <w:szCs w:val="20"/>
        </w:rPr>
        <w:t xml:space="preserve"> configuration </w:t>
      </w:r>
      <w:proofErr w:type="gramStart"/>
      <w:r w:rsidR="005958EE" w:rsidRPr="00996891">
        <w:rPr>
          <w:rFonts w:cs="Arial"/>
          <w:szCs w:val="20"/>
        </w:rPr>
        <w:t>in order to</w:t>
      </w:r>
      <w:proofErr w:type="gramEnd"/>
      <w:r w:rsidR="005958EE" w:rsidRPr="00996891">
        <w:rPr>
          <w:rFonts w:cs="Arial"/>
          <w:szCs w:val="20"/>
        </w:rPr>
        <w:t xml:space="preserve"> coexist </w:t>
      </w:r>
      <w:r w:rsidR="003D30A3" w:rsidRPr="00996891">
        <w:rPr>
          <w:rFonts w:cs="Arial"/>
          <w:szCs w:val="20"/>
        </w:rPr>
        <w:t>with</w:t>
      </w:r>
      <w:r w:rsidR="00A12BF3">
        <w:rPr>
          <w:rFonts w:cs="Arial"/>
          <w:szCs w:val="20"/>
        </w:rPr>
        <w:t xml:space="preserve"> other operators in</w:t>
      </w:r>
      <w:r w:rsidR="003D30A3" w:rsidRPr="00996891">
        <w:rPr>
          <w:rFonts w:cs="Arial"/>
          <w:szCs w:val="20"/>
        </w:rPr>
        <w:t xml:space="preserve"> adjacent </w:t>
      </w:r>
      <w:r w:rsidR="00C046EB">
        <w:rPr>
          <w:rFonts w:cs="Arial"/>
          <w:szCs w:val="20"/>
        </w:rPr>
        <w:t>channels</w:t>
      </w:r>
      <w:r w:rsidR="00C046EB" w:rsidRPr="00996891">
        <w:rPr>
          <w:rFonts w:cs="Arial"/>
          <w:szCs w:val="20"/>
        </w:rPr>
        <w:t xml:space="preserve"> </w:t>
      </w:r>
      <w:r w:rsidR="003D30A3" w:rsidRPr="00996891">
        <w:rPr>
          <w:rFonts w:cs="Arial"/>
          <w:szCs w:val="20"/>
        </w:rPr>
        <w:t>or bands. Without such coordination between operators, severe inter</w:t>
      </w:r>
      <w:r w:rsidR="00A665F4" w:rsidRPr="00996891">
        <w:rPr>
          <w:rFonts w:cs="Arial"/>
          <w:szCs w:val="20"/>
        </w:rPr>
        <w:t xml:space="preserve">-network interference can </w:t>
      </w:r>
      <w:r w:rsidR="009463E2" w:rsidRPr="00996891">
        <w:rPr>
          <w:rFonts w:cs="Arial"/>
          <w:szCs w:val="20"/>
        </w:rPr>
        <w:t xml:space="preserve">degrade performance of the </w:t>
      </w:r>
      <w:r w:rsidR="00241E87">
        <w:rPr>
          <w:rFonts w:cs="Arial"/>
          <w:szCs w:val="20"/>
        </w:rPr>
        <w:t xml:space="preserve">either the own or other </w:t>
      </w:r>
      <w:r w:rsidR="00C6048D">
        <w:rPr>
          <w:rFonts w:cs="Arial"/>
          <w:szCs w:val="20"/>
        </w:rPr>
        <w:t>operators’</w:t>
      </w:r>
      <w:r w:rsidR="00241E87">
        <w:rPr>
          <w:rFonts w:cs="Arial"/>
          <w:szCs w:val="20"/>
        </w:rPr>
        <w:t xml:space="preserve"> </w:t>
      </w:r>
      <w:r w:rsidR="009463E2" w:rsidRPr="00996891">
        <w:rPr>
          <w:rFonts w:cs="Arial"/>
          <w:szCs w:val="20"/>
        </w:rPr>
        <w:t>network substantially.</w:t>
      </w:r>
      <w:r w:rsidR="00924083" w:rsidRPr="00996891">
        <w:rPr>
          <w:rFonts w:cs="Arial"/>
          <w:szCs w:val="20"/>
        </w:rPr>
        <w:t xml:space="preserve"> It is particularly important for the new deployment operator to avoid </w:t>
      </w:r>
      <w:r w:rsidR="00CF24F0" w:rsidRPr="00996891">
        <w:rPr>
          <w:rFonts w:cs="Arial"/>
          <w:szCs w:val="20"/>
        </w:rPr>
        <w:t xml:space="preserve">transmitting high power DL signals from its BS during </w:t>
      </w:r>
      <w:r w:rsidR="00B5117A" w:rsidRPr="00996891">
        <w:rPr>
          <w:rFonts w:cs="Arial"/>
          <w:szCs w:val="20"/>
        </w:rPr>
        <w:t>existing networks’ UL operation.</w:t>
      </w:r>
    </w:p>
    <w:p w14:paraId="3D097734" w14:textId="17BF9B68" w:rsidR="009463E2" w:rsidRDefault="009E09A1" w:rsidP="00771F98">
      <w:pPr>
        <w:pStyle w:val="BodyText"/>
        <w:jc w:val="center"/>
        <w:rPr>
          <w:rFonts w:cs="Arial"/>
          <w:szCs w:val="20"/>
        </w:rPr>
      </w:pPr>
      <w:r>
        <w:rPr>
          <w:rFonts w:cs="Arial"/>
          <w:noProof/>
          <w:szCs w:val="20"/>
        </w:rPr>
        <w:drawing>
          <wp:inline distT="0" distB="0" distL="0" distR="0" wp14:anchorId="2E691971" wp14:editId="41796BF7">
            <wp:extent cx="2173500" cy="252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73500" cy="2520000"/>
                    </a:xfrm>
                    <a:prstGeom prst="rect">
                      <a:avLst/>
                    </a:prstGeom>
                    <a:noFill/>
                  </pic:spPr>
                </pic:pic>
              </a:graphicData>
            </a:graphic>
          </wp:inline>
        </w:drawing>
      </w:r>
    </w:p>
    <w:p w14:paraId="6FF61FC4" w14:textId="4F2F9D6E" w:rsidR="00132FEE" w:rsidRDefault="00132FEE" w:rsidP="00E556E0">
      <w:pPr>
        <w:pStyle w:val="StyleCaptionJustified"/>
      </w:pPr>
      <w:r>
        <w:t xml:space="preserve">Figure </w:t>
      </w:r>
      <w:r>
        <w:fldChar w:fldCharType="begin"/>
      </w:r>
      <w:r>
        <w:instrText xml:space="preserve"> SEQ Figure \* ARABIC </w:instrText>
      </w:r>
      <w:r>
        <w:fldChar w:fldCharType="separate"/>
      </w:r>
      <w:r w:rsidR="00531719">
        <w:rPr>
          <w:noProof/>
        </w:rPr>
        <w:t>2</w:t>
      </w:r>
      <w:r>
        <w:fldChar w:fldCharType="end"/>
      </w:r>
      <w:r>
        <w:t xml:space="preserve"> When </w:t>
      </w:r>
      <w:r w:rsidR="00CF6E03">
        <w:t xml:space="preserve">Operator </w:t>
      </w:r>
      <w:r>
        <w:t xml:space="preserve">A deploys a new network </w:t>
      </w:r>
      <w:r w:rsidR="00777D4F">
        <w:t xml:space="preserve">in channels </w:t>
      </w:r>
      <w:r>
        <w:t xml:space="preserve">adjacent to other existing TDD </w:t>
      </w:r>
      <w:r w:rsidR="00777D4F">
        <w:t>channels</w:t>
      </w:r>
      <w:r w:rsidR="00F16523">
        <w:t>/</w:t>
      </w:r>
      <w:r w:rsidR="00777D4F">
        <w:t xml:space="preserve"> </w:t>
      </w:r>
      <w:r w:rsidR="00F16523">
        <w:t>bands</w:t>
      </w:r>
      <w:r w:rsidR="00CF6E03">
        <w:t xml:space="preserve"> (e.g., Operator B in the figure)</w:t>
      </w:r>
      <w:r w:rsidR="00F16523">
        <w:t xml:space="preserve">, </w:t>
      </w:r>
      <w:r w:rsidR="005F54E0">
        <w:t>a prevailing</w:t>
      </w:r>
      <w:r w:rsidR="00F16523">
        <w:t xml:space="preserve"> TDD </w:t>
      </w:r>
      <w:r w:rsidR="00F16523" w:rsidDel="00640F8F">
        <w:t>DL</w:t>
      </w:r>
      <w:r w:rsidR="00F16523">
        <w:t>/</w:t>
      </w:r>
      <w:r w:rsidR="00640F8F">
        <w:t>UL</w:t>
      </w:r>
      <w:r w:rsidR="00F16523">
        <w:t xml:space="preserve"> configuration needs to be followed to avoid severe inter-network interference</w:t>
      </w:r>
      <w:r>
        <w:t>.</w:t>
      </w:r>
      <w:r w:rsidR="002E5144">
        <w:t xml:space="preserve"> In particular, the new deployment needs to avoid transmitting high power DL signals from its BS during existing networks’ UL operation.</w:t>
      </w:r>
    </w:p>
    <w:p w14:paraId="7D36D1DE" w14:textId="70B770B5" w:rsidR="00003A72" w:rsidRPr="00996891" w:rsidRDefault="00003A72" w:rsidP="00CE0424">
      <w:pPr>
        <w:pStyle w:val="BodyText"/>
        <w:rPr>
          <w:rFonts w:cs="Arial"/>
          <w:szCs w:val="20"/>
        </w:rPr>
      </w:pPr>
      <w:r w:rsidRPr="00996891">
        <w:rPr>
          <w:rFonts w:cs="Arial"/>
          <w:szCs w:val="20"/>
        </w:rPr>
        <w:t xml:space="preserve">Sub-band full duplex (SBFD) </w:t>
      </w:r>
      <w:r w:rsidR="008F5A82">
        <w:rPr>
          <w:rFonts w:cs="Arial"/>
          <w:szCs w:val="20"/>
        </w:rPr>
        <w:t xml:space="preserve">operation at BSs </w:t>
      </w:r>
      <w:r w:rsidR="005652D0" w:rsidRPr="00996891">
        <w:rPr>
          <w:rFonts w:cs="Arial"/>
          <w:szCs w:val="20"/>
        </w:rPr>
        <w:t>has been</w:t>
      </w:r>
      <w:r w:rsidRPr="00996891">
        <w:rPr>
          <w:rFonts w:cs="Arial"/>
          <w:szCs w:val="20"/>
        </w:rPr>
        <w:t xml:space="preserve"> studied in 3GPP</w:t>
      </w:r>
      <w:r w:rsidR="00CF6E03">
        <w:rPr>
          <w:rFonts w:cs="Arial"/>
          <w:szCs w:val="20"/>
        </w:rPr>
        <w:t xml:space="preserve"> Rel-18</w:t>
      </w:r>
      <w:r w:rsidRPr="00996891">
        <w:rPr>
          <w:rFonts w:cs="Arial"/>
          <w:szCs w:val="20"/>
        </w:rPr>
        <w:t xml:space="preserve"> as a potential </w:t>
      </w:r>
      <w:r w:rsidR="00487394" w:rsidRPr="00996891">
        <w:rPr>
          <w:rFonts w:cs="Arial"/>
          <w:szCs w:val="20"/>
        </w:rPr>
        <w:t>enabler for a network operator to appropriate excess DL radio resource</w:t>
      </w:r>
      <w:r w:rsidR="00C121EF">
        <w:rPr>
          <w:rFonts w:cs="Arial"/>
          <w:szCs w:val="20"/>
        </w:rPr>
        <w:t>s</w:t>
      </w:r>
      <w:r w:rsidR="00487394" w:rsidRPr="00996891">
        <w:rPr>
          <w:rFonts w:cs="Arial"/>
          <w:szCs w:val="20"/>
        </w:rPr>
        <w:t xml:space="preserve"> for UL </w:t>
      </w:r>
      <w:r w:rsidR="007010DE" w:rsidRPr="00996891">
        <w:rPr>
          <w:rFonts w:cs="Arial"/>
          <w:szCs w:val="20"/>
        </w:rPr>
        <w:t>operations</w:t>
      </w:r>
      <w:r w:rsidR="004941ED" w:rsidRPr="00996891">
        <w:rPr>
          <w:rFonts w:cs="Arial"/>
          <w:szCs w:val="20"/>
        </w:rPr>
        <w:t>. As illustrated below,</w:t>
      </w:r>
      <w:r w:rsidR="00BB5AC6" w:rsidRPr="00996891">
        <w:rPr>
          <w:rFonts w:cs="Arial"/>
          <w:szCs w:val="20"/>
        </w:rPr>
        <w:t xml:space="preserve"> </w:t>
      </w:r>
      <w:r w:rsidR="00BD6853" w:rsidRPr="00996891">
        <w:rPr>
          <w:rFonts w:cs="Arial"/>
          <w:szCs w:val="20"/>
        </w:rPr>
        <w:t xml:space="preserve">during a DL slot, </w:t>
      </w:r>
      <w:r w:rsidR="00BB5AC6" w:rsidRPr="00996891">
        <w:rPr>
          <w:rFonts w:cs="Arial"/>
          <w:szCs w:val="20"/>
        </w:rPr>
        <w:t xml:space="preserve">a portion of </w:t>
      </w:r>
      <w:r w:rsidR="00BD6853" w:rsidRPr="00996891">
        <w:rPr>
          <w:rFonts w:cs="Arial"/>
          <w:szCs w:val="20"/>
        </w:rPr>
        <w:t xml:space="preserve">the </w:t>
      </w:r>
      <w:r w:rsidR="00F77E46">
        <w:rPr>
          <w:rFonts w:cs="Arial"/>
          <w:szCs w:val="20"/>
        </w:rPr>
        <w:t>channel</w:t>
      </w:r>
      <w:r w:rsidR="00190876">
        <w:rPr>
          <w:rFonts w:cs="Arial"/>
          <w:szCs w:val="20"/>
        </w:rPr>
        <w:t xml:space="preserve"> </w:t>
      </w:r>
      <w:r w:rsidR="00BD6853" w:rsidRPr="00996891">
        <w:rPr>
          <w:rFonts w:cs="Arial"/>
          <w:szCs w:val="20"/>
        </w:rPr>
        <w:t xml:space="preserve">is </w:t>
      </w:r>
      <w:r w:rsidR="00217DBF" w:rsidRPr="00996891">
        <w:rPr>
          <w:rFonts w:cs="Arial"/>
          <w:szCs w:val="20"/>
        </w:rPr>
        <w:t xml:space="preserve">used for receiving UL transmissions from the UEs. </w:t>
      </w:r>
      <w:r w:rsidR="00560B3C">
        <w:rPr>
          <w:rFonts w:cs="Arial"/>
          <w:szCs w:val="20"/>
        </w:rPr>
        <w:t xml:space="preserve">Such a portion used for UL reception is termed UL </w:t>
      </w:r>
      <w:proofErr w:type="spellStart"/>
      <w:r w:rsidR="00560B3C">
        <w:rPr>
          <w:rFonts w:cs="Arial"/>
          <w:szCs w:val="20"/>
        </w:rPr>
        <w:t>subband</w:t>
      </w:r>
      <w:proofErr w:type="spellEnd"/>
      <w:r w:rsidR="00560B3C">
        <w:rPr>
          <w:rFonts w:cs="Arial"/>
          <w:szCs w:val="20"/>
        </w:rPr>
        <w:t xml:space="preserve">, and </w:t>
      </w:r>
      <w:r w:rsidR="000E4703">
        <w:rPr>
          <w:rFonts w:cs="Arial"/>
          <w:szCs w:val="20"/>
        </w:rPr>
        <w:t>t</w:t>
      </w:r>
      <w:r w:rsidR="00500B63">
        <w:rPr>
          <w:rFonts w:cs="Arial"/>
          <w:szCs w:val="20"/>
        </w:rPr>
        <w:t>he portion</w:t>
      </w:r>
      <w:r w:rsidR="00560B3C">
        <w:rPr>
          <w:rFonts w:cs="Arial"/>
          <w:szCs w:val="20"/>
        </w:rPr>
        <w:t xml:space="preserve"> used for DL transmission is termed DL </w:t>
      </w:r>
      <w:proofErr w:type="spellStart"/>
      <w:r w:rsidR="00560B3C">
        <w:rPr>
          <w:rFonts w:cs="Arial"/>
          <w:szCs w:val="20"/>
        </w:rPr>
        <w:t>subband</w:t>
      </w:r>
      <w:proofErr w:type="spellEnd"/>
      <w:r w:rsidR="00560B3C">
        <w:rPr>
          <w:rFonts w:cs="Arial"/>
          <w:szCs w:val="20"/>
        </w:rPr>
        <w:t>.</w:t>
      </w:r>
    </w:p>
    <w:p w14:paraId="54BE2B0D" w14:textId="486BB13C" w:rsidR="009A3001" w:rsidRPr="00996891" w:rsidRDefault="009A3001" w:rsidP="00CE0424">
      <w:pPr>
        <w:pStyle w:val="BodyText"/>
        <w:rPr>
          <w:rFonts w:cs="Arial"/>
          <w:szCs w:val="20"/>
        </w:rPr>
      </w:pPr>
      <w:r w:rsidRPr="00996891">
        <w:rPr>
          <w:rFonts w:cs="Arial"/>
          <w:szCs w:val="20"/>
        </w:rPr>
        <w:t>With more UL radio resource</w:t>
      </w:r>
      <w:r w:rsidR="005848F6">
        <w:rPr>
          <w:rFonts w:cs="Arial"/>
          <w:szCs w:val="20"/>
        </w:rPr>
        <w:t>s</w:t>
      </w:r>
      <w:r w:rsidRPr="00996891">
        <w:rPr>
          <w:rFonts w:cs="Arial"/>
          <w:szCs w:val="20"/>
        </w:rPr>
        <w:t xml:space="preserve">, UL coverage and latency can potentially be improved. However, </w:t>
      </w:r>
      <w:r w:rsidR="007272CE">
        <w:rPr>
          <w:rFonts w:cs="Arial"/>
          <w:szCs w:val="20"/>
        </w:rPr>
        <w:t xml:space="preserve">these potential UL improvements </w:t>
      </w:r>
      <w:r w:rsidR="00DB0587">
        <w:rPr>
          <w:rFonts w:cs="Arial"/>
          <w:szCs w:val="20"/>
        </w:rPr>
        <w:t>do not come for</w:t>
      </w:r>
      <w:r w:rsidR="00D03D97">
        <w:rPr>
          <w:rFonts w:cs="Arial"/>
          <w:szCs w:val="20"/>
        </w:rPr>
        <w:t xml:space="preserve"> free – for example, </w:t>
      </w:r>
      <w:r w:rsidRPr="00996891" w:rsidDel="00D03D97">
        <w:rPr>
          <w:rFonts w:cs="Arial"/>
          <w:szCs w:val="20"/>
        </w:rPr>
        <w:t>a</w:t>
      </w:r>
      <w:r w:rsidRPr="00996891">
        <w:rPr>
          <w:rFonts w:cs="Arial"/>
          <w:szCs w:val="20"/>
        </w:rPr>
        <w:t xml:space="preserve"> SBFD operator needs to carefully trade off DL performance </w:t>
      </w:r>
      <w:r w:rsidR="005B3D08" w:rsidRPr="00996891">
        <w:rPr>
          <w:rFonts w:cs="Arial"/>
          <w:szCs w:val="20"/>
        </w:rPr>
        <w:t>losses</w:t>
      </w:r>
      <w:r w:rsidRPr="00996891">
        <w:rPr>
          <w:rFonts w:cs="Arial"/>
          <w:szCs w:val="20"/>
        </w:rPr>
        <w:t xml:space="preserve"> with potential UL performance improvement since DL radio resources are reduced and reassigned for UL traffic.</w:t>
      </w:r>
    </w:p>
    <w:p w14:paraId="56346070" w14:textId="5B476286" w:rsidR="00F16523" w:rsidRDefault="005354F1" w:rsidP="00793F16">
      <w:pPr>
        <w:pStyle w:val="BodyText"/>
        <w:jc w:val="center"/>
        <w:rPr>
          <w:rFonts w:cs="Arial"/>
          <w:szCs w:val="20"/>
        </w:rPr>
      </w:pPr>
      <w:r>
        <w:rPr>
          <w:rFonts w:cs="Arial"/>
          <w:noProof/>
          <w:szCs w:val="20"/>
        </w:rPr>
        <w:drawing>
          <wp:inline distT="0" distB="0" distL="0" distR="0" wp14:anchorId="4FF8BE51" wp14:editId="4E1A6323">
            <wp:extent cx="2173500" cy="252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73500" cy="2520000"/>
                    </a:xfrm>
                    <a:prstGeom prst="rect">
                      <a:avLst/>
                    </a:prstGeom>
                    <a:noFill/>
                  </pic:spPr>
                </pic:pic>
              </a:graphicData>
            </a:graphic>
          </wp:inline>
        </w:drawing>
      </w:r>
    </w:p>
    <w:p w14:paraId="2C8897FE" w14:textId="0B71850F" w:rsidR="00793F16" w:rsidRDefault="00793F16" w:rsidP="00E556E0">
      <w:pPr>
        <w:pStyle w:val="StyleCaptionJustified"/>
      </w:pPr>
      <w:bookmarkStart w:id="2" w:name="_Ref132625136"/>
      <w:r>
        <w:t xml:space="preserve">Figure </w:t>
      </w:r>
      <w:r>
        <w:fldChar w:fldCharType="begin"/>
      </w:r>
      <w:r>
        <w:instrText xml:space="preserve"> SEQ Figure \* ARABIC </w:instrText>
      </w:r>
      <w:r>
        <w:fldChar w:fldCharType="separate"/>
      </w:r>
      <w:r w:rsidR="00531719">
        <w:rPr>
          <w:noProof/>
        </w:rPr>
        <w:t>3</w:t>
      </w:r>
      <w:r>
        <w:fldChar w:fldCharType="end"/>
      </w:r>
      <w:bookmarkEnd w:id="2"/>
      <w:r>
        <w:t xml:space="preserve"> SBFD enables an operator </w:t>
      </w:r>
      <w:r w:rsidR="004B4BA4">
        <w:t xml:space="preserve">(e.g., Operator A in the figure) </w:t>
      </w:r>
      <w:r>
        <w:t xml:space="preserve">to appropriate excess DL radio resource for UL </w:t>
      </w:r>
      <w:r w:rsidR="00D56FB7">
        <w:t xml:space="preserve">operations </w:t>
      </w:r>
      <w:r w:rsidR="00327F8A">
        <w:t xml:space="preserve">while largely conforming to the existing TDD </w:t>
      </w:r>
      <w:r w:rsidR="00327F8A" w:rsidDel="007729FC">
        <w:t>DL</w:t>
      </w:r>
      <w:r w:rsidR="00327F8A">
        <w:t>/</w:t>
      </w:r>
      <w:r w:rsidR="007729FC">
        <w:t>UL</w:t>
      </w:r>
      <w:r w:rsidR="00327F8A">
        <w:t xml:space="preserve"> configuration</w:t>
      </w:r>
      <w:r w:rsidR="004B4BA4">
        <w:t xml:space="preserve"> (e.g., used by Operator B in the figure)</w:t>
      </w:r>
      <w:r>
        <w:t>.</w:t>
      </w:r>
    </w:p>
    <w:p w14:paraId="67A2DEBB" w14:textId="77777777" w:rsidR="00134FBF" w:rsidRDefault="00134FBF" w:rsidP="00F04F23">
      <w:pPr>
        <w:pStyle w:val="BodyText"/>
        <w:rPr>
          <w:rFonts w:cs="Arial"/>
          <w:szCs w:val="20"/>
        </w:rPr>
      </w:pPr>
    </w:p>
    <w:p w14:paraId="763D8AED" w14:textId="65F93CA6" w:rsidR="009B2A3E" w:rsidRPr="00361D78" w:rsidRDefault="009456A0" w:rsidP="009B2A3E">
      <w:pPr>
        <w:pStyle w:val="Observation"/>
      </w:pPr>
      <w:bookmarkStart w:id="3" w:name="_Toc136348355"/>
      <w:r>
        <w:rPr>
          <w:rFonts w:cs="Arial"/>
          <w:szCs w:val="20"/>
        </w:rPr>
        <w:t xml:space="preserve">For </w:t>
      </w:r>
      <w:r w:rsidR="00CB4367" w:rsidRPr="00361D78">
        <w:rPr>
          <w:rFonts w:cs="Arial"/>
          <w:szCs w:val="20"/>
        </w:rPr>
        <w:t xml:space="preserve">an isolated or greenfield deployment with no need to coexist with </w:t>
      </w:r>
      <w:r w:rsidR="00A04D25">
        <w:rPr>
          <w:rFonts w:cs="Arial"/>
          <w:szCs w:val="20"/>
        </w:rPr>
        <w:t xml:space="preserve">other operators in </w:t>
      </w:r>
      <w:r w:rsidR="00CB4367" w:rsidRPr="00361D78">
        <w:rPr>
          <w:rFonts w:cs="Arial"/>
          <w:szCs w:val="20"/>
        </w:rPr>
        <w:t xml:space="preserve">adjacent </w:t>
      </w:r>
      <w:r w:rsidR="00D25AD0">
        <w:rPr>
          <w:rFonts w:cs="Arial"/>
          <w:szCs w:val="20"/>
        </w:rPr>
        <w:t>channels</w:t>
      </w:r>
      <w:r w:rsidR="00D25AD0" w:rsidRPr="00361D78">
        <w:rPr>
          <w:rFonts w:cs="Arial"/>
          <w:szCs w:val="20"/>
        </w:rPr>
        <w:t xml:space="preserve"> </w:t>
      </w:r>
      <w:r w:rsidR="00CB4367" w:rsidRPr="00361D78">
        <w:rPr>
          <w:rFonts w:cs="Arial"/>
          <w:szCs w:val="20"/>
        </w:rPr>
        <w:t xml:space="preserve">or bands, an operator is free to adopt any TDD </w:t>
      </w:r>
      <w:r w:rsidR="00CB4367" w:rsidRPr="00361D78" w:rsidDel="00B90809">
        <w:rPr>
          <w:rFonts w:cs="Arial"/>
          <w:szCs w:val="20"/>
        </w:rPr>
        <w:t>DL</w:t>
      </w:r>
      <w:r w:rsidR="00CB4367" w:rsidRPr="00361D78">
        <w:rPr>
          <w:rFonts w:cs="Arial"/>
          <w:szCs w:val="20"/>
        </w:rPr>
        <w:t>/</w:t>
      </w:r>
      <w:r w:rsidR="00B90809">
        <w:rPr>
          <w:rFonts w:cs="Arial"/>
          <w:szCs w:val="20"/>
        </w:rPr>
        <w:t>U</w:t>
      </w:r>
      <w:r w:rsidR="00B90809" w:rsidRPr="00361D78">
        <w:rPr>
          <w:rFonts w:cs="Arial"/>
          <w:szCs w:val="20"/>
        </w:rPr>
        <w:t>L</w:t>
      </w:r>
      <w:r w:rsidR="00CB4367" w:rsidRPr="00361D78">
        <w:rPr>
          <w:rFonts w:cs="Arial"/>
          <w:szCs w:val="20"/>
        </w:rPr>
        <w:t xml:space="preserve"> configuration that suits the specific traffic patterns of the deployment</w:t>
      </w:r>
      <w:r w:rsidR="009B2A3E" w:rsidRPr="00361D78">
        <w:t>.</w:t>
      </w:r>
      <w:bookmarkEnd w:id="3"/>
    </w:p>
    <w:p w14:paraId="424A60A4" w14:textId="0AE8BE25" w:rsidR="00CB4367" w:rsidRDefault="00361D78" w:rsidP="009B2A3E">
      <w:pPr>
        <w:pStyle w:val="Observation"/>
      </w:pPr>
      <w:bookmarkStart w:id="4" w:name="_Toc136348356"/>
      <w:r w:rsidRPr="00361D78">
        <w:rPr>
          <w:rFonts w:cs="Arial"/>
          <w:szCs w:val="20"/>
        </w:rPr>
        <w:t xml:space="preserve">SBFD </w:t>
      </w:r>
      <w:r>
        <w:rPr>
          <w:rFonts w:cs="Arial"/>
          <w:szCs w:val="20"/>
        </w:rPr>
        <w:t xml:space="preserve">is </w:t>
      </w:r>
      <w:r w:rsidRPr="00361D78">
        <w:rPr>
          <w:rFonts w:cs="Arial"/>
          <w:szCs w:val="20"/>
        </w:rPr>
        <w:t>a potential enabler for a network operator to appropriate excess DL radio resource</w:t>
      </w:r>
      <w:r w:rsidR="00702EEB">
        <w:rPr>
          <w:rFonts w:cs="Arial"/>
          <w:szCs w:val="20"/>
        </w:rPr>
        <w:t>s</w:t>
      </w:r>
      <w:r w:rsidRPr="00361D78">
        <w:rPr>
          <w:rFonts w:cs="Arial"/>
          <w:szCs w:val="20"/>
        </w:rPr>
        <w:t xml:space="preserve"> </w:t>
      </w:r>
      <w:r w:rsidR="007010DE">
        <w:rPr>
          <w:rFonts w:cs="Arial"/>
          <w:szCs w:val="20"/>
        </w:rPr>
        <w:t xml:space="preserve">for </w:t>
      </w:r>
      <w:r w:rsidRPr="00361D78">
        <w:rPr>
          <w:rFonts w:cs="Arial"/>
          <w:szCs w:val="20"/>
        </w:rPr>
        <w:t xml:space="preserve">UL </w:t>
      </w:r>
      <w:r w:rsidR="007010DE">
        <w:rPr>
          <w:rFonts w:cs="Arial"/>
          <w:szCs w:val="20"/>
        </w:rPr>
        <w:t xml:space="preserve">operations </w:t>
      </w:r>
      <w:r w:rsidR="004C3B65">
        <w:rPr>
          <w:rFonts w:cs="Arial"/>
          <w:szCs w:val="20"/>
        </w:rPr>
        <w:t xml:space="preserve">while </w:t>
      </w:r>
      <w:r w:rsidR="004C3B65">
        <w:t xml:space="preserve">largely conforming to </w:t>
      </w:r>
      <w:r w:rsidR="003B0E88">
        <w:t>an</w:t>
      </w:r>
      <w:r w:rsidR="004C3B65">
        <w:t xml:space="preserve"> existing TDD </w:t>
      </w:r>
      <w:r w:rsidR="004C3B65" w:rsidDel="00B90809">
        <w:t>DL</w:t>
      </w:r>
      <w:r w:rsidR="004C3B65">
        <w:t>/</w:t>
      </w:r>
      <w:r w:rsidR="00B90809">
        <w:t>UL</w:t>
      </w:r>
      <w:r w:rsidR="004C3B65">
        <w:t xml:space="preserve"> configuration </w:t>
      </w:r>
      <w:r w:rsidR="003B0E88">
        <w:t>to coexist with</w:t>
      </w:r>
      <w:r w:rsidR="0052489D">
        <w:t xml:space="preserve"> other </w:t>
      </w:r>
      <w:r w:rsidR="00FB2B14">
        <w:t>networks</w:t>
      </w:r>
      <w:r w:rsidR="0052489D">
        <w:t xml:space="preserve"> in</w:t>
      </w:r>
      <w:r w:rsidR="003B0E88">
        <w:t xml:space="preserve"> </w:t>
      </w:r>
      <w:r w:rsidR="00F3036D">
        <w:t xml:space="preserve">adjacent </w:t>
      </w:r>
      <w:r w:rsidR="00651235">
        <w:t>channels</w:t>
      </w:r>
      <w:r w:rsidR="00F3036D">
        <w:t>/</w:t>
      </w:r>
      <w:r w:rsidR="00651235">
        <w:t xml:space="preserve"> </w:t>
      </w:r>
      <w:r w:rsidR="00F3036D">
        <w:t>bands</w:t>
      </w:r>
      <w:r w:rsidRPr="005652D0">
        <w:rPr>
          <w:rFonts w:cs="Arial"/>
          <w:b w:val="0"/>
          <w:bCs w:val="0"/>
          <w:szCs w:val="20"/>
        </w:rPr>
        <w:t>.</w:t>
      </w:r>
      <w:bookmarkEnd w:id="4"/>
    </w:p>
    <w:p w14:paraId="391E9A3A" w14:textId="03D79971" w:rsidR="0006706B" w:rsidRPr="0006706B" w:rsidRDefault="0006706B" w:rsidP="0006706B">
      <w:pPr>
        <w:pStyle w:val="Observation"/>
      </w:pPr>
      <w:bookmarkStart w:id="5" w:name="_Toc136348357"/>
      <w:r>
        <w:rPr>
          <w:rFonts w:cs="Arial"/>
          <w:szCs w:val="20"/>
        </w:rPr>
        <w:t>A</w:t>
      </w:r>
      <w:r w:rsidR="00464764">
        <w:rPr>
          <w:rFonts w:cs="Arial"/>
          <w:szCs w:val="20"/>
        </w:rPr>
        <w:t>n</w:t>
      </w:r>
      <w:r w:rsidRPr="0006706B">
        <w:rPr>
          <w:rFonts w:cs="Arial"/>
          <w:szCs w:val="20"/>
        </w:rPr>
        <w:t xml:space="preserve"> SBFD operator needs to carefully trade off DL performance </w:t>
      </w:r>
      <w:r w:rsidR="008511FB">
        <w:rPr>
          <w:rFonts w:cs="Arial"/>
          <w:szCs w:val="20"/>
        </w:rPr>
        <w:t>losses</w:t>
      </w:r>
      <w:r w:rsidRPr="0006706B">
        <w:rPr>
          <w:rFonts w:cs="Arial"/>
          <w:szCs w:val="20"/>
        </w:rPr>
        <w:t xml:space="preserve"> with potential UL performance improvement</w:t>
      </w:r>
      <w:r w:rsidR="008511FB">
        <w:rPr>
          <w:rFonts w:cs="Arial"/>
          <w:szCs w:val="20"/>
        </w:rPr>
        <w:t>s</w:t>
      </w:r>
      <w:r w:rsidRPr="0006706B">
        <w:rPr>
          <w:rFonts w:cs="Arial"/>
          <w:szCs w:val="20"/>
        </w:rPr>
        <w:t xml:space="preserve"> since DL radio resources are reduced and reassigned for UL traffic.</w:t>
      </w:r>
      <w:bookmarkEnd w:id="5"/>
    </w:p>
    <w:p w14:paraId="04EDFD64" w14:textId="77777777" w:rsidR="0006706B" w:rsidRDefault="0006706B" w:rsidP="00F04F23">
      <w:pPr>
        <w:pStyle w:val="BodyText"/>
        <w:rPr>
          <w:rFonts w:cs="Arial"/>
          <w:szCs w:val="20"/>
        </w:rPr>
      </w:pPr>
    </w:p>
    <w:p w14:paraId="4E58CFC0" w14:textId="5DBCF95B" w:rsidR="00134FBF" w:rsidRDefault="00832AB0" w:rsidP="00191081">
      <w:pPr>
        <w:pStyle w:val="Heading2"/>
        <w:rPr>
          <w:rFonts w:cs="Arial"/>
        </w:rPr>
      </w:pPr>
      <w:r>
        <w:t>2</w:t>
      </w:r>
      <w:r w:rsidR="00191081">
        <w:t>.</w:t>
      </w:r>
      <w:r>
        <w:t>2</w:t>
      </w:r>
      <w:r w:rsidR="00191081">
        <w:tab/>
      </w:r>
      <w:r w:rsidR="00E31113">
        <w:t xml:space="preserve">Interference issues caused by </w:t>
      </w:r>
      <w:r w:rsidR="00191081">
        <w:t xml:space="preserve">SBFD </w:t>
      </w:r>
      <w:r w:rsidR="000F7196">
        <w:t xml:space="preserve">BS </w:t>
      </w:r>
      <w:r w:rsidR="00191081">
        <w:t>operation</w:t>
      </w:r>
    </w:p>
    <w:p w14:paraId="26C9C58C" w14:textId="4853803E" w:rsidR="002E1BEA" w:rsidRDefault="00A9077B" w:rsidP="00F04F23">
      <w:pPr>
        <w:pStyle w:val="BodyText"/>
        <w:rPr>
          <w:rFonts w:cs="Arial"/>
          <w:szCs w:val="20"/>
        </w:rPr>
      </w:pPr>
      <w:r>
        <w:rPr>
          <w:rFonts w:cs="Arial"/>
          <w:szCs w:val="20"/>
        </w:rPr>
        <w:t>At a</w:t>
      </w:r>
      <w:r w:rsidR="00CB381D">
        <w:rPr>
          <w:rFonts w:cs="Arial"/>
          <w:szCs w:val="20"/>
        </w:rPr>
        <w:t>n</w:t>
      </w:r>
      <w:r>
        <w:rPr>
          <w:rFonts w:cs="Arial"/>
          <w:szCs w:val="20"/>
        </w:rPr>
        <w:t xml:space="preserve"> SBFD BS, the </w:t>
      </w:r>
      <w:r w:rsidR="002E1BEA">
        <w:rPr>
          <w:rFonts w:cs="Arial"/>
          <w:szCs w:val="20"/>
        </w:rPr>
        <w:t xml:space="preserve">radio resources within the UL </w:t>
      </w:r>
      <w:proofErr w:type="spellStart"/>
      <w:r w:rsidR="002E1BEA">
        <w:rPr>
          <w:rFonts w:cs="Arial"/>
          <w:szCs w:val="20"/>
        </w:rPr>
        <w:t>subband</w:t>
      </w:r>
      <w:proofErr w:type="spellEnd"/>
      <w:r w:rsidR="002E1BEA">
        <w:rPr>
          <w:rFonts w:cs="Arial"/>
          <w:szCs w:val="20"/>
        </w:rPr>
        <w:t xml:space="preserve"> during a </w:t>
      </w:r>
      <w:r w:rsidR="0016653A">
        <w:rPr>
          <w:rFonts w:cs="Arial"/>
          <w:szCs w:val="20"/>
        </w:rPr>
        <w:t xml:space="preserve">prevailing </w:t>
      </w:r>
      <w:r w:rsidR="002E1BEA">
        <w:rPr>
          <w:rFonts w:cs="Arial"/>
          <w:szCs w:val="20"/>
        </w:rPr>
        <w:t xml:space="preserve">DL slot </w:t>
      </w:r>
      <w:r w:rsidR="005C694A">
        <w:rPr>
          <w:rFonts w:cs="Arial"/>
          <w:szCs w:val="20"/>
        </w:rPr>
        <w:t xml:space="preserve">are </w:t>
      </w:r>
      <w:r w:rsidR="002E1BEA">
        <w:rPr>
          <w:rFonts w:cs="Arial"/>
          <w:szCs w:val="20"/>
        </w:rPr>
        <w:t>interfered by several sources listed below.</w:t>
      </w:r>
    </w:p>
    <w:p w14:paraId="25AC54D7" w14:textId="466B99DF" w:rsidR="002E1BEA" w:rsidRDefault="002E1BEA" w:rsidP="00D00DDB">
      <w:pPr>
        <w:pStyle w:val="BodyText"/>
        <w:numPr>
          <w:ilvl w:val="0"/>
          <w:numId w:val="31"/>
        </w:numPr>
        <w:rPr>
          <w:rFonts w:cs="Arial"/>
          <w:szCs w:val="20"/>
        </w:rPr>
      </w:pPr>
      <w:r w:rsidRPr="002553D8">
        <w:rPr>
          <w:rFonts w:cs="Arial"/>
          <w:b/>
          <w:bCs/>
          <w:szCs w:val="20"/>
        </w:rPr>
        <w:t>Self-interference</w:t>
      </w:r>
      <w:r w:rsidRPr="002553D8">
        <w:rPr>
          <w:rFonts w:cs="Arial"/>
          <w:b/>
          <w:bCs/>
          <w:szCs w:val="20"/>
        </w:rPr>
        <w:br/>
      </w:r>
      <w:bookmarkStart w:id="6" w:name="_Hlk132362167"/>
      <w:r>
        <w:rPr>
          <w:rFonts w:cs="Arial"/>
          <w:szCs w:val="20"/>
        </w:rPr>
        <w:t xml:space="preserve">The DL transmissions from the </w:t>
      </w:r>
      <w:r w:rsidR="00A0635F">
        <w:rPr>
          <w:rFonts w:cs="Arial"/>
          <w:szCs w:val="20"/>
        </w:rPr>
        <w:t xml:space="preserve">SBFD </w:t>
      </w:r>
      <w:r>
        <w:rPr>
          <w:rFonts w:cs="Arial"/>
          <w:szCs w:val="20"/>
        </w:rPr>
        <w:t>BS itself interfere</w:t>
      </w:r>
      <w:r w:rsidR="00CB381D">
        <w:rPr>
          <w:rFonts w:cs="Arial"/>
          <w:szCs w:val="20"/>
        </w:rPr>
        <w:t>s</w:t>
      </w:r>
      <w:r>
        <w:rPr>
          <w:rFonts w:cs="Arial"/>
          <w:szCs w:val="20"/>
        </w:rPr>
        <w:t xml:space="preserve"> with the UL signals the </w:t>
      </w:r>
      <w:r w:rsidR="008575C8">
        <w:rPr>
          <w:rFonts w:cs="Arial"/>
          <w:szCs w:val="20"/>
        </w:rPr>
        <w:t xml:space="preserve">SBFD </w:t>
      </w:r>
      <w:r>
        <w:rPr>
          <w:rFonts w:cs="Arial"/>
          <w:szCs w:val="20"/>
        </w:rPr>
        <w:t xml:space="preserve">BS attempts to </w:t>
      </w:r>
      <w:bookmarkEnd w:id="6"/>
      <w:r>
        <w:rPr>
          <w:rFonts w:cs="Arial"/>
          <w:szCs w:val="20"/>
        </w:rPr>
        <w:t>receive.</w:t>
      </w:r>
      <w:r w:rsidR="003214BF">
        <w:rPr>
          <w:rFonts w:cs="Arial"/>
          <w:szCs w:val="20"/>
        </w:rPr>
        <w:t xml:space="preserve"> The self-interference can be caused by DL transmissions in the same </w:t>
      </w:r>
      <w:r w:rsidR="00765D71">
        <w:rPr>
          <w:rFonts w:cs="Arial"/>
          <w:szCs w:val="20"/>
        </w:rPr>
        <w:t>channel</w:t>
      </w:r>
      <w:r w:rsidR="003214BF">
        <w:rPr>
          <w:rFonts w:cs="Arial"/>
          <w:szCs w:val="20"/>
        </w:rPr>
        <w:t xml:space="preserve">, </w:t>
      </w:r>
      <w:r w:rsidR="00774DCF">
        <w:rPr>
          <w:rFonts w:cs="Arial"/>
          <w:szCs w:val="20"/>
        </w:rPr>
        <w:t>and</w:t>
      </w:r>
      <w:r w:rsidR="003214BF">
        <w:rPr>
          <w:rFonts w:cs="Arial"/>
          <w:szCs w:val="20"/>
        </w:rPr>
        <w:t xml:space="preserve"> in case of multi-carrier BSs also by DL transmissions in adjacent </w:t>
      </w:r>
      <w:r w:rsidR="00765D71">
        <w:rPr>
          <w:rFonts w:cs="Arial"/>
          <w:szCs w:val="20"/>
        </w:rPr>
        <w:t>channel</w:t>
      </w:r>
      <w:r w:rsidR="0034696D">
        <w:rPr>
          <w:rFonts w:cs="Arial"/>
          <w:szCs w:val="20"/>
        </w:rPr>
        <w:t>s</w:t>
      </w:r>
      <w:r w:rsidR="00E40A9B">
        <w:rPr>
          <w:rFonts w:cs="Arial"/>
          <w:szCs w:val="20"/>
        </w:rPr>
        <w:t>/</w:t>
      </w:r>
      <w:r w:rsidR="008D4FAF">
        <w:rPr>
          <w:rFonts w:cs="Arial"/>
          <w:szCs w:val="20"/>
        </w:rPr>
        <w:t xml:space="preserve"> </w:t>
      </w:r>
      <w:r w:rsidR="00E40A9B">
        <w:rPr>
          <w:rFonts w:cs="Arial"/>
          <w:szCs w:val="20"/>
        </w:rPr>
        <w:t>bands.</w:t>
      </w:r>
    </w:p>
    <w:p w14:paraId="5F3F92CC" w14:textId="5F6ACACC" w:rsidR="002E1BEA" w:rsidRDefault="002E1BEA" w:rsidP="00D00DDB">
      <w:pPr>
        <w:pStyle w:val="BodyText"/>
        <w:numPr>
          <w:ilvl w:val="0"/>
          <w:numId w:val="31"/>
        </w:numPr>
        <w:rPr>
          <w:rFonts w:cs="Arial"/>
          <w:szCs w:val="20"/>
        </w:rPr>
      </w:pPr>
      <w:r w:rsidRPr="002553D8">
        <w:rPr>
          <w:rFonts w:cs="Arial"/>
          <w:b/>
          <w:bCs/>
          <w:szCs w:val="20"/>
        </w:rPr>
        <w:t xml:space="preserve">Co-channel </w:t>
      </w:r>
      <w:r w:rsidR="001B3581">
        <w:rPr>
          <w:rFonts w:cs="Arial"/>
          <w:b/>
          <w:bCs/>
          <w:szCs w:val="20"/>
        </w:rPr>
        <w:t xml:space="preserve">BS-BS </w:t>
      </w:r>
      <w:r w:rsidRPr="002553D8">
        <w:rPr>
          <w:rFonts w:cs="Arial"/>
          <w:b/>
          <w:bCs/>
          <w:szCs w:val="20"/>
        </w:rPr>
        <w:t>cross link interference</w:t>
      </w:r>
      <w:r w:rsidR="000D3B52">
        <w:rPr>
          <w:rFonts w:cs="Arial"/>
          <w:b/>
          <w:bCs/>
          <w:szCs w:val="20"/>
        </w:rPr>
        <w:t xml:space="preserve"> (CLI)</w:t>
      </w:r>
      <w:r w:rsidRPr="002553D8">
        <w:rPr>
          <w:rFonts w:cs="Arial"/>
          <w:b/>
          <w:bCs/>
          <w:szCs w:val="20"/>
        </w:rPr>
        <w:br/>
      </w:r>
      <w:r>
        <w:rPr>
          <w:rFonts w:cs="Arial"/>
          <w:szCs w:val="20"/>
        </w:rPr>
        <w:t>The DL transmissions from other BS</w:t>
      </w:r>
      <w:r w:rsidR="00AF18E8">
        <w:rPr>
          <w:rFonts w:cs="Arial"/>
          <w:szCs w:val="20"/>
        </w:rPr>
        <w:t>s</w:t>
      </w:r>
      <w:r>
        <w:rPr>
          <w:rFonts w:cs="Arial"/>
          <w:szCs w:val="20"/>
        </w:rPr>
        <w:t xml:space="preserve"> in the </w:t>
      </w:r>
      <w:r w:rsidR="009F0900">
        <w:rPr>
          <w:rFonts w:cs="Arial"/>
          <w:szCs w:val="20"/>
        </w:rPr>
        <w:t xml:space="preserve">SBFD </w:t>
      </w:r>
      <w:r>
        <w:rPr>
          <w:rFonts w:cs="Arial"/>
          <w:szCs w:val="20"/>
        </w:rPr>
        <w:t xml:space="preserve">network interfere with the UL signals the </w:t>
      </w:r>
      <w:r w:rsidR="008575C8">
        <w:rPr>
          <w:rFonts w:cs="Arial"/>
          <w:szCs w:val="20"/>
        </w:rPr>
        <w:t xml:space="preserve">SBFD </w:t>
      </w:r>
      <w:r>
        <w:rPr>
          <w:rFonts w:cs="Arial"/>
          <w:szCs w:val="20"/>
        </w:rPr>
        <w:t>BS attempt</w:t>
      </w:r>
      <w:r w:rsidR="00184D5B">
        <w:rPr>
          <w:rFonts w:cs="Arial"/>
          <w:szCs w:val="20"/>
        </w:rPr>
        <w:t>s</w:t>
      </w:r>
      <w:r>
        <w:rPr>
          <w:rFonts w:cs="Arial"/>
          <w:szCs w:val="20"/>
        </w:rPr>
        <w:t xml:space="preserve"> to receive.</w:t>
      </w:r>
    </w:p>
    <w:p w14:paraId="24EF7C05" w14:textId="1440BEEC" w:rsidR="002E1BEA" w:rsidRDefault="002E1BEA" w:rsidP="00D00DDB">
      <w:pPr>
        <w:pStyle w:val="BodyText"/>
        <w:numPr>
          <w:ilvl w:val="0"/>
          <w:numId w:val="31"/>
        </w:numPr>
        <w:rPr>
          <w:rFonts w:cs="Arial"/>
          <w:szCs w:val="20"/>
        </w:rPr>
      </w:pPr>
      <w:r w:rsidRPr="002553D8">
        <w:rPr>
          <w:rFonts w:cs="Arial"/>
          <w:b/>
          <w:bCs/>
          <w:szCs w:val="20"/>
        </w:rPr>
        <w:t xml:space="preserve">Adjacent channel </w:t>
      </w:r>
      <w:r w:rsidR="001B3581">
        <w:rPr>
          <w:rFonts w:cs="Arial"/>
          <w:b/>
          <w:bCs/>
          <w:szCs w:val="20"/>
        </w:rPr>
        <w:t xml:space="preserve">BS-BS </w:t>
      </w:r>
      <w:r w:rsidR="000D3B52">
        <w:rPr>
          <w:rFonts w:cs="Arial"/>
          <w:b/>
          <w:bCs/>
          <w:szCs w:val="20"/>
        </w:rPr>
        <w:t>CLI</w:t>
      </w:r>
      <w:r w:rsidRPr="002553D8">
        <w:rPr>
          <w:rFonts w:cs="Arial"/>
          <w:b/>
          <w:bCs/>
          <w:szCs w:val="20"/>
        </w:rPr>
        <w:br/>
      </w:r>
      <w:r>
        <w:rPr>
          <w:rFonts w:cs="Arial"/>
          <w:szCs w:val="20"/>
        </w:rPr>
        <w:t xml:space="preserve">The DL transmissions from other </w:t>
      </w:r>
      <w:r w:rsidR="00FE6E1A">
        <w:rPr>
          <w:rFonts w:cs="Arial"/>
          <w:szCs w:val="20"/>
        </w:rPr>
        <w:t xml:space="preserve">BSs in other </w:t>
      </w:r>
      <w:r>
        <w:rPr>
          <w:rFonts w:cs="Arial"/>
          <w:szCs w:val="20"/>
        </w:rPr>
        <w:t>network</w:t>
      </w:r>
      <w:r w:rsidR="00A725A0">
        <w:rPr>
          <w:rFonts w:cs="Arial"/>
          <w:szCs w:val="20"/>
        </w:rPr>
        <w:t>s</w:t>
      </w:r>
      <w:r>
        <w:rPr>
          <w:rFonts w:cs="Arial"/>
          <w:szCs w:val="20"/>
        </w:rPr>
        <w:t xml:space="preserve"> in adjacent </w:t>
      </w:r>
      <w:r w:rsidR="00DE5DFB">
        <w:rPr>
          <w:rFonts w:cs="Arial"/>
          <w:szCs w:val="20"/>
        </w:rPr>
        <w:t>channels</w:t>
      </w:r>
      <w:r>
        <w:rPr>
          <w:rFonts w:cs="Arial"/>
          <w:szCs w:val="20"/>
        </w:rPr>
        <w:t>/</w:t>
      </w:r>
      <w:r w:rsidR="000C41E9">
        <w:rPr>
          <w:rFonts w:cs="Arial"/>
          <w:szCs w:val="20"/>
        </w:rPr>
        <w:t xml:space="preserve"> </w:t>
      </w:r>
      <w:r>
        <w:rPr>
          <w:rFonts w:cs="Arial"/>
          <w:szCs w:val="20"/>
        </w:rPr>
        <w:t xml:space="preserve">bands introduce adjacent </w:t>
      </w:r>
      <w:r w:rsidR="00DE5DFB">
        <w:rPr>
          <w:rFonts w:cs="Arial"/>
          <w:szCs w:val="20"/>
        </w:rPr>
        <w:t>channel</w:t>
      </w:r>
      <w:r w:rsidR="00DE5DFB" w:rsidDel="00DE5DFB">
        <w:rPr>
          <w:rFonts w:cs="Arial"/>
          <w:szCs w:val="20"/>
        </w:rPr>
        <w:t xml:space="preserve"> </w:t>
      </w:r>
      <w:r>
        <w:rPr>
          <w:rFonts w:cs="Arial"/>
          <w:szCs w:val="20"/>
        </w:rPr>
        <w:t xml:space="preserve">interference to the UL signals the </w:t>
      </w:r>
      <w:r w:rsidR="008575C8">
        <w:rPr>
          <w:rFonts w:cs="Arial"/>
          <w:szCs w:val="20"/>
        </w:rPr>
        <w:t xml:space="preserve">SBFD </w:t>
      </w:r>
      <w:r>
        <w:rPr>
          <w:rFonts w:cs="Arial"/>
          <w:szCs w:val="20"/>
        </w:rPr>
        <w:t>BS attempt</w:t>
      </w:r>
      <w:r w:rsidR="00AD0ABE">
        <w:rPr>
          <w:rFonts w:cs="Arial"/>
          <w:szCs w:val="20"/>
        </w:rPr>
        <w:t>s</w:t>
      </w:r>
      <w:r>
        <w:rPr>
          <w:rFonts w:cs="Arial"/>
          <w:szCs w:val="20"/>
        </w:rPr>
        <w:t xml:space="preserve"> to receive.</w:t>
      </w:r>
    </w:p>
    <w:p w14:paraId="1275927A" w14:textId="12E91D82" w:rsidR="002E1BEA" w:rsidRDefault="002E1BEA" w:rsidP="00F04F23">
      <w:pPr>
        <w:pStyle w:val="BodyText"/>
        <w:rPr>
          <w:rFonts w:cs="Arial"/>
          <w:szCs w:val="20"/>
        </w:rPr>
      </w:pPr>
      <w:r>
        <w:rPr>
          <w:rFonts w:cs="Arial"/>
          <w:szCs w:val="20"/>
        </w:rPr>
        <w:t xml:space="preserve">Furthermore, the UEs transmitting UL signals during a prevailing DL slot interfere with other UEs in the SBFD network as well as </w:t>
      </w:r>
      <w:r w:rsidR="008E72CA">
        <w:rPr>
          <w:rFonts w:cs="Arial"/>
          <w:szCs w:val="20"/>
        </w:rPr>
        <w:t xml:space="preserve">in the </w:t>
      </w:r>
      <w:r w:rsidR="00E63EEB">
        <w:rPr>
          <w:rFonts w:cs="Arial"/>
          <w:szCs w:val="20"/>
        </w:rPr>
        <w:t xml:space="preserve">existing </w:t>
      </w:r>
      <w:r w:rsidR="008E322C">
        <w:rPr>
          <w:rFonts w:cs="Arial"/>
          <w:szCs w:val="20"/>
        </w:rPr>
        <w:t>networks in</w:t>
      </w:r>
      <w:r w:rsidR="00E63EEB">
        <w:rPr>
          <w:rFonts w:cs="Arial"/>
          <w:szCs w:val="20"/>
        </w:rPr>
        <w:t xml:space="preserve"> </w:t>
      </w:r>
      <w:r>
        <w:rPr>
          <w:rFonts w:cs="Arial"/>
          <w:szCs w:val="20"/>
        </w:rPr>
        <w:t xml:space="preserve">adjacent </w:t>
      </w:r>
      <w:r w:rsidR="008E322C">
        <w:rPr>
          <w:rFonts w:cs="Arial"/>
          <w:szCs w:val="20"/>
        </w:rPr>
        <w:t>channels</w:t>
      </w:r>
      <w:r w:rsidR="008E72CA">
        <w:rPr>
          <w:rFonts w:cs="Arial"/>
          <w:szCs w:val="20"/>
        </w:rPr>
        <w:t>/ bands</w:t>
      </w:r>
      <w:r>
        <w:rPr>
          <w:rFonts w:cs="Arial"/>
          <w:szCs w:val="20"/>
        </w:rPr>
        <w:t>.</w:t>
      </w:r>
    </w:p>
    <w:p w14:paraId="438110D0" w14:textId="614F397E" w:rsidR="002E1BEA" w:rsidRDefault="002E1BEA" w:rsidP="00D00DDB">
      <w:pPr>
        <w:pStyle w:val="BodyText"/>
        <w:numPr>
          <w:ilvl w:val="0"/>
          <w:numId w:val="31"/>
        </w:numPr>
        <w:rPr>
          <w:rFonts w:cs="Arial"/>
          <w:szCs w:val="20"/>
        </w:rPr>
      </w:pPr>
      <w:r w:rsidRPr="002553D8">
        <w:rPr>
          <w:rFonts w:cs="Arial"/>
          <w:b/>
          <w:bCs/>
          <w:szCs w:val="20"/>
        </w:rPr>
        <w:t xml:space="preserve">Co-channel </w:t>
      </w:r>
      <w:r w:rsidR="002C3ECA">
        <w:rPr>
          <w:rFonts w:cs="Arial"/>
          <w:b/>
          <w:bCs/>
          <w:szCs w:val="20"/>
        </w:rPr>
        <w:t xml:space="preserve">UE-UE </w:t>
      </w:r>
      <w:r w:rsidR="000D3B52">
        <w:rPr>
          <w:rFonts w:cs="Arial"/>
          <w:b/>
          <w:bCs/>
          <w:szCs w:val="20"/>
        </w:rPr>
        <w:t>CLI</w:t>
      </w:r>
      <w:r w:rsidR="006D3BE1" w:rsidRPr="004F2256">
        <w:rPr>
          <w:rFonts w:cs="Arial"/>
          <w:b/>
          <w:szCs w:val="20"/>
        </w:rPr>
        <w:t xml:space="preserve"> </w:t>
      </w:r>
      <w:r w:rsidR="000A10A2" w:rsidRPr="004F2256">
        <w:rPr>
          <w:rFonts w:cs="Arial"/>
          <w:b/>
          <w:szCs w:val="20"/>
        </w:rPr>
        <w:t>within the same</w:t>
      </w:r>
      <w:r w:rsidR="000A10A2">
        <w:rPr>
          <w:rFonts w:cs="Arial"/>
          <w:b/>
          <w:bCs/>
          <w:szCs w:val="20"/>
        </w:rPr>
        <w:t xml:space="preserve"> SBFD</w:t>
      </w:r>
      <w:r w:rsidR="000A10A2" w:rsidRPr="004F2256">
        <w:rPr>
          <w:rFonts w:cs="Arial"/>
          <w:b/>
          <w:szCs w:val="20"/>
        </w:rPr>
        <w:t xml:space="preserve"> network</w:t>
      </w:r>
      <w:r w:rsidRPr="002553D8">
        <w:rPr>
          <w:rFonts w:cs="Arial"/>
          <w:szCs w:val="20"/>
        </w:rPr>
        <w:br/>
      </w:r>
      <w:r>
        <w:rPr>
          <w:rFonts w:cs="Arial"/>
          <w:szCs w:val="20"/>
        </w:rPr>
        <w:t xml:space="preserve">The UL transmissions from the UEs </w:t>
      </w:r>
      <w:r w:rsidR="0090279D">
        <w:rPr>
          <w:rFonts w:cs="Arial"/>
          <w:szCs w:val="20"/>
        </w:rPr>
        <w:t>in the SBFD network</w:t>
      </w:r>
      <w:r>
        <w:rPr>
          <w:rFonts w:cs="Arial"/>
          <w:szCs w:val="20"/>
        </w:rPr>
        <w:t xml:space="preserve"> interfere with other UEs attempting to receive DL signal</w:t>
      </w:r>
      <w:r w:rsidR="009C7778">
        <w:rPr>
          <w:rFonts w:cs="Arial"/>
          <w:szCs w:val="20"/>
        </w:rPr>
        <w:t>s</w:t>
      </w:r>
      <w:r w:rsidR="00E63EEB">
        <w:rPr>
          <w:rFonts w:cs="Arial"/>
          <w:szCs w:val="20"/>
        </w:rPr>
        <w:t xml:space="preserve"> in the </w:t>
      </w:r>
      <w:r w:rsidR="00681C95">
        <w:rPr>
          <w:rFonts w:cs="Arial"/>
          <w:szCs w:val="20"/>
        </w:rPr>
        <w:t>same</w:t>
      </w:r>
      <w:r w:rsidR="00E63EEB">
        <w:rPr>
          <w:rFonts w:cs="Arial"/>
          <w:szCs w:val="20"/>
        </w:rPr>
        <w:t xml:space="preserve"> SBFD network</w:t>
      </w:r>
      <w:r>
        <w:rPr>
          <w:rFonts w:cs="Arial"/>
          <w:szCs w:val="20"/>
        </w:rPr>
        <w:t>.</w:t>
      </w:r>
    </w:p>
    <w:p w14:paraId="496EC1C5" w14:textId="55B0686E" w:rsidR="002E1BEA" w:rsidRDefault="002E1BEA" w:rsidP="00D00DDB">
      <w:pPr>
        <w:pStyle w:val="BodyText"/>
        <w:numPr>
          <w:ilvl w:val="0"/>
          <w:numId w:val="31"/>
        </w:numPr>
        <w:rPr>
          <w:rFonts w:cs="Arial"/>
          <w:szCs w:val="20"/>
        </w:rPr>
      </w:pPr>
      <w:r w:rsidRPr="002553D8">
        <w:rPr>
          <w:rFonts w:cs="Arial"/>
          <w:b/>
          <w:bCs/>
          <w:szCs w:val="20"/>
        </w:rPr>
        <w:t xml:space="preserve">Adjacent channel </w:t>
      </w:r>
      <w:r w:rsidR="002C3ECA">
        <w:rPr>
          <w:rFonts w:cs="Arial"/>
          <w:b/>
          <w:bCs/>
          <w:szCs w:val="20"/>
        </w:rPr>
        <w:t xml:space="preserve">UE-UE </w:t>
      </w:r>
      <w:r w:rsidR="000D3B52">
        <w:rPr>
          <w:rFonts w:cs="Arial"/>
          <w:b/>
          <w:bCs/>
          <w:szCs w:val="20"/>
        </w:rPr>
        <w:t>CLI</w:t>
      </w:r>
      <w:r w:rsidR="002553D8" w:rsidRPr="002553D8">
        <w:rPr>
          <w:rFonts w:cs="Arial"/>
          <w:b/>
          <w:bCs/>
          <w:szCs w:val="20"/>
        </w:rPr>
        <w:t xml:space="preserve"> to adjacent channel networks</w:t>
      </w:r>
      <w:r>
        <w:rPr>
          <w:rFonts w:cs="Arial"/>
          <w:szCs w:val="20"/>
        </w:rPr>
        <w:br/>
        <w:t xml:space="preserve">The UL transmissions from </w:t>
      </w:r>
      <w:r w:rsidR="00A712E2">
        <w:rPr>
          <w:rFonts w:cs="Arial"/>
          <w:szCs w:val="20"/>
        </w:rPr>
        <w:t xml:space="preserve">the </w:t>
      </w:r>
      <w:r>
        <w:rPr>
          <w:rFonts w:cs="Arial"/>
          <w:szCs w:val="20"/>
        </w:rPr>
        <w:t xml:space="preserve">UEs </w:t>
      </w:r>
      <w:r w:rsidR="00A712E2">
        <w:rPr>
          <w:rFonts w:cs="Arial"/>
          <w:szCs w:val="20"/>
        </w:rPr>
        <w:t>in the SBFD network</w:t>
      </w:r>
      <w:r>
        <w:rPr>
          <w:rFonts w:cs="Arial"/>
          <w:szCs w:val="20"/>
        </w:rPr>
        <w:t xml:space="preserve"> interfere with </w:t>
      </w:r>
      <w:r w:rsidR="00A712E2">
        <w:rPr>
          <w:rFonts w:cs="Arial"/>
          <w:szCs w:val="20"/>
        </w:rPr>
        <w:t>other</w:t>
      </w:r>
      <w:r>
        <w:rPr>
          <w:rFonts w:cs="Arial"/>
          <w:szCs w:val="20"/>
        </w:rPr>
        <w:t xml:space="preserve"> UEs attempting to receive DL signal</w:t>
      </w:r>
      <w:r w:rsidR="006578DC">
        <w:rPr>
          <w:rFonts w:cs="Arial"/>
          <w:szCs w:val="20"/>
        </w:rPr>
        <w:t>s</w:t>
      </w:r>
      <w:r>
        <w:rPr>
          <w:rFonts w:cs="Arial"/>
          <w:szCs w:val="20"/>
        </w:rPr>
        <w:t xml:space="preserve"> </w:t>
      </w:r>
      <w:r w:rsidR="00AB3E54">
        <w:rPr>
          <w:rFonts w:cs="Arial"/>
          <w:szCs w:val="20"/>
        </w:rPr>
        <w:t>in other network</w:t>
      </w:r>
      <w:r w:rsidR="00B10FF7">
        <w:rPr>
          <w:rFonts w:cs="Arial"/>
          <w:szCs w:val="20"/>
        </w:rPr>
        <w:t>s</w:t>
      </w:r>
      <w:r w:rsidR="00EC72B9">
        <w:rPr>
          <w:rFonts w:cs="Arial"/>
          <w:szCs w:val="20"/>
        </w:rPr>
        <w:t xml:space="preserve"> in adjacent channels/ bands</w:t>
      </w:r>
      <w:r>
        <w:rPr>
          <w:rFonts w:cs="Arial"/>
          <w:szCs w:val="20"/>
        </w:rPr>
        <w:t>.</w:t>
      </w:r>
    </w:p>
    <w:p w14:paraId="139CB3EA" w14:textId="6A581314" w:rsidR="002C7F49" w:rsidRDefault="002C7F49" w:rsidP="002C7F49">
      <w:pPr>
        <w:pStyle w:val="BodyText"/>
        <w:rPr>
          <w:rFonts w:cs="Arial"/>
          <w:szCs w:val="20"/>
        </w:rPr>
      </w:pPr>
      <w:r w:rsidRPr="005053FE">
        <w:rPr>
          <w:rFonts w:cs="Arial"/>
          <w:b/>
          <w:bCs/>
          <w:szCs w:val="20"/>
        </w:rPr>
        <w:t>Several mitigation solutions against the</w:t>
      </w:r>
      <w:r w:rsidR="00AF5587">
        <w:rPr>
          <w:rFonts w:cs="Arial"/>
          <w:b/>
          <w:bCs/>
          <w:szCs w:val="20"/>
        </w:rPr>
        <w:t xml:space="preserve"> above-listed</w:t>
      </w:r>
      <w:r w:rsidRPr="005053FE">
        <w:rPr>
          <w:rFonts w:cs="Arial"/>
          <w:b/>
          <w:bCs/>
          <w:szCs w:val="20"/>
        </w:rPr>
        <w:t xml:space="preserve"> interferences will need to be implemented</w:t>
      </w:r>
      <w:r>
        <w:rPr>
          <w:rFonts w:cs="Arial"/>
          <w:szCs w:val="20"/>
        </w:rPr>
        <w:t xml:space="preserve"> including</w:t>
      </w:r>
      <w:r w:rsidR="00CE59A4">
        <w:rPr>
          <w:rFonts w:cs="Arial"/>
          <w:szCs w:val="20"/>
        </w:rPr>
        <w:t>, for example –</w:t>
      </w:r>
    </w:p>
    <w:p w14:paraId="7DAEC543" w14:textId="2F3DF10F" w:rsidR="002C7F49" w:rsidRDefault="002C7F49" w:rsidP="002C7F49">
      <w:pPr>
        <w:pStyle w:val="BodyText"/>
        <w:numPr>
          <w:ilvl w:val="0"/>
          <w:numId w:val="29"/>
        </w:numPr>
        <w:rPr>
          <w:rFonts w:cs="Arial"/>
          <w:szCs w:val="20"/>
        </w:rPr>
      </w:pPr>
      <w:r>
        <w:rPr>
          <w:rFonts w:cs="Arial"/>
          <w:szCs w:val="20"/>
        </w:rPr>
        <w:t>Revamping the BS antenna construction</w:t>
      </w:r>
      <w:r w:rsidR="00A41D4D">
        <w:rPr>
          <w:rFonts w:cs="Arial"/>
          <w:szCs w:val="20"/>
        </w:rPr>
        <w:t xml:space="preserve"> </w:t>
      </w:r>
      <w:r w:rsidR="000D582B">
        <w:rPr>
          <w:rFonts w:cs="Arial"/>
          <w:szCs w:val="20"/>
        </w:rPr>
        <w:t xml:space="preserve">to achieve </w:t>
      </w:r>
      <w:r w:rsidR="00DD4BA3">
        <w:rPr>
          <w:rFonts w:cs="Arial"/>
          <w:szCs w:val="20"/>
        </w:rPr>
        <w:t>large</w:t>
      </w:r>
      <w:r w:rsidR="00427A2B">
        <w:rPr>
          <w:rFonts w:cs="Arial"/>
          <w:szCs w:val="20"/>
        </w:rPr>
        <w:t xml:space="preserve"> intra-BS and inter-sector</w:t>
      </w:r>
      <w:r w:rsidR="00DD4BA3">
        <w:rPr>
          <w:rFonts w:cs="Arial"/>
          <w:szCs w:val="20"/>
        </w:rPr>
        <w:t xml:space="preserve"> </w:t>
      </w:r>
      <w:r w:rsidR="00917E5B">
        <w:rPr>
          <w:rFonts w:cs="Arial"/>
          <w:szCs w:val="20"/>
        </w:rPr>
        <w:t xml:space="preserve">transmitter to receiver </w:t>
      </w:r>
      <w:r w:rsidR="000D582B">
        <w:rPr>
          <w:rFonts w:cs="Arial"/>
          <w:szCs w:val="20"/>
        </w:rPr>
        <w:t>isolation</w:t>
      </w:r>
      <w:r w:rsidR="00AF10C7">
        <w:rPr>
          <w:rFonts w:cs="Arial"/>
          <w:szCs w:val="20"/>
        </w:rPr>
        <w:t xml:space="preserve"> </w:t>
      </w:r>
      <w:r w:rsidR="00A41D4D">
        <w:rPr>
          <w:rFonts w:cs="Arial"/>
          <w:szCs w:val="20"/>
        </w:rPr>
        <w:t xml:space="preserve">(more than doubling the antenna size to retain </w:t>
      </w:r>
      <w:r w:rsidR="00C121EF">
        <w:rPr>
          <w:rFonts w:cs="Arial"/>
          <w:szCs w:val="20"/>
        </w:rPr>
        <w:t xml:space="preserve">the </w:t>
      </w:r>
      <w:r w:rsidR="00A41D4D">
        <w:rPr>
          <w:rFonts w:cs="Arial"/>
          <w:szCs w:val="20"/>
        </w:rPr>
        <w:t>same antenna array gain</w:t>
      </w:r>
      <w:r w:rsidR="00C121EF">
        <w:rPr>
          <w:rFonts w:cs="Arial"/>
          <w:szCs w:val="20"/>
        </w:rPr>
        <w:t xml:space="preserve"> compared to legacy TDD</w:t>
      </w:r>
      <w:r w:rsidR="00A41D4D">
        <w:rPr>
          <w:rFonts w:cs="Arial"/>
          <w:szCs w:val="20"/>
        </w:rPr>
        <w:t>)</w:t>
      </w:r>
      <w:r w:rsidR="00043055">
        <w:rPr>
          <w:rFonts w:cs="Arial"/>
          <w:szCs w:val="20"/>
        </w:rPr>
        <w:t>,</w:t>
      </w:r>
    </w:p>
    <w:p w14:paraId="34D29074" w14:textId="4FE0C666" w:rsidR="002C7F49" w:rsidRDefault="002C7F49" w:rsidP="002C7F49">
      <w:pPr>
        <w:pStyle w:val="BodyText"/>
        <w:numPr>
          <w:ilvl w:val="0"/>
          <w:numId w:val="29"/>
        </w:numPr>
        <w:rPr>
          <w:rFonts w:cs="Arial"/>
          <w:szCs w:val="20"/>
        </w:rPr>
      </w:pPr>
      <w:r>
        <w:rPr>
          <w:rFonts w:cs="Arial"/>
          <w:szCs w:val="20"/>
        </w:rPr>
        <w:t xml:space="preserve">Improved frequency selectivity and linearity of the transmission </w:t>
      </w:r>
      <w:r w:rsidR="00C0025C">
        <w:rPr>
          <w:rFonts w:cs="Arial"/>
          <w:szCs w:val="20"/>
        </w:rPr>
        <w:t>and</w:t>
      </w:r>
      <w:r w:rsidR="00E65CF3">
        <w:rPr>
          <w:rFonts w:cs="Arial"/>
          <w:szCs w:val="20"/>
        </w:rPr>
        <w:t xml:space="preserve"> reception </w:t>
      </w:r>
      <w:r>
        <w:rPr>
          <w:rFonts w:cs="Arial"/>
          <w:szCs w:val="20"/>
        </w:rPr>
        <w:t>chains</w:t>
      </w:r>
      <w:r w:rsidR="008A6823">
        <w:rPr>
          <w:rFonts w:cs="Arial"/>
          <w:szCs w:val="20"/>
        </w:rPr>
        <w:t xml:space="preserve"> </w:t>
      </w:r>
      <w:r w:rsidR="005B62FE">
        <w:rPr>
          <w:rFonts w:cs="Arial"/>
          <w:szCs w:val="20"/>
        </w:rPr>
        <w:t xml:space="preserve">of the analog/ digital radio </w:t>
      </w:r>
      <w:proofErr w:type="gramStart"/>
      <w:r w:rsidR="005B62FE">
        <w:rPr>
          <w:rFonts w:cs="Arial"/>
          <w:szCs w:val="20"/>
        </w:rPr>
        <w:t>front-ends</w:t>
      </w:r>
      <w:proofErr w:type="gramEnd"/>
      <w:r w:rsidR="005B62FE">
        <w:rPr>
          <w:rFonts w:cs="Arial"/>
          <w:szCs w:val="20"/>
        </w:rPr>
        <w:t xml:space="preserve"> </w:t>
      </w:r>
      <w:r w:rsidR="00F40B36">
        <w:rPr>
          <w:rFonts w:cs="Arial"/>
          <w:szCs w:val="20"/>
        </w:rPr>
        <w:t>of BSs as well as UEs</w:t>
      </w:r>
      <w:r w:rsidR="00043055">
        <w:rPr>
          <w:rFonts w:cs="Arial"/>
          <w:szCs w:val="20"/>
        </w:rPr>
        <w:t>,</w:t>
      </w:r>
      <w:r w:rsidR="00A13469">
        <w:rPr>
          <w:rFonts w:cs="Arial"/>
          <w:szCs w:val="20"/>
        </w:rPr>
        <w:t xml:space="preserve"> </w:t>
      </w:r>
    </w:p>
    <w:p w14:paraId="4F08F410" w14:textId="19C523FB" w:rsidR="002C7F49" w:rsidRDefault="002C7F49" w:rsidP="002C7F49">
      <w:pPr>
        <w:pStyle w:val="BodyText"/>
        <w:numPr>
          <w:ilvl w:val="0"/>
          <w:numId w:val="29"/>
        </w:numPr>
        <w:rPr>
          <w:rFonts w:cs="Arial"/>
          <w:szCs w:val="20"/>
        </w:rPr>
      </w:pPr>
      <w:r>
        <w:rPr>
          <w:rFonts w:cs="Arial"/>
          <w:szCs w:val="20"/>
        </w:rPr>
        <w:t>Enhanced hardware and processing capabilities of the digital basebands</w:t>
      </w:r>
      <w:r w:rsidR="00ED11C0">
        <w:rPr>
          <w:rFonts w:cs="Arial"/>
          <w:szCs w:val="20"/>
        </w:rPr>
        <w:t xml:space="preserve"> </w:t>
      </w:r>
      <w:r w:rsidR="00F40B36">
        <w:rPr>
          <w:rFonts w:cs="Arial"/>
          <w:szCs w:val="20"/>
        </w:rPr>
        <w:t>of BSs</w:t>
      </w:r>
      <w:r w:rsidR="00043055">
        <w:rPr>
          <w:rFonts w:cs="Arial"/>
          <w:szCs w:val="20"/>
        </w:rPr>
        <w:t>.</w:t>
      </w:r>
    </w:p>
    <w:p w14:paraId="2587E933" w14:textId="3B021226" w:rsidR="002C7F49" w:rsidRDefault="002C7F49" w:rsidP="002C7F49">
      <w:pPr>
        <w:pStyle w:val="BodyText"/>
        <w:rPr>
          <w:rFonts w:cs="Arial"/>
          <w:szCs w:val="20"/>
        </w:rPr>
      </w:pPr>
      <w:r>
        <w:rPr>
          <w:rFonts w:cs="Arial"/>
          <w:szCs w:val="20"/>
        </w:rPr>
        <w:t xml:space="preserve">Further discussion on the implementation aspects of SBFD is presented in Section </w:t>
      </w:r>
      <w:r w:rsidR="00006F75">
        <w:rPr>
          <w:rFonts w:cs="Arial"/>
          <w:szCs w:val="20"/>
        </w:rPr>
        <w:t>4</w:t>
      </w:r>
      <w:r>
        <w:rPr>
          <w:rFonts w:cs="Arial"/>
          <w:szCs w:val="20"/>
        </w:rPr>
        <w:t>.</w:t>
      </w:r>
    </w:p>
    <w:p w14:paraId="5EFC6704" w14:textId="438A8681" w:rsidR="00C63DF9" w:rsidRPr="00996891" w:rsidRDefault="0067695F" w:rsidP="00CE0424">
      <w:pPr>
        <w:pStyle w:val="BodyText"/>
        <w:rPr>
          <w:rFonts w:cs="Arial"/>
          <w:szCs w:val="20"/>
        </w:rPr>
      </w:pPr>
      <w:r w:rsidRPr="00996891">
        <w:rPr>
          <w:lang w:eastAsia="ja-JP"/>
        </w:rPr>
        <w:t xml:space="preserve">The new UL </w:t>
      </w:r>
      <w:proofErr w:type="spellStart"/>
      <w:r w:rsidRPr="00996891">
        <w:rPr>
          <w:lang w:eastAsia="ja-JP"/>
        </w:rPr>
        <w:t>subband</w:t>
      </w:r>
      <w:proofErr w:type="spellEnd"/>
      <w:r w:rsidRPr="00996891">
        <w:rPr>
          <w:lang w:eastAsia="ja-JP"/>
        </w:rPr>
        <w:t xml:space="preserve"> resources in the </w:t>
      </w:r>
      <w:r w:rsidR="00AE728D" w:rsidRPr="00996891">
        <w:rPr>
          <w:lang w:eastAsia="ja-JP"/>
        </w:rPr>
        <w:t xml:space="preserve">SBFD </w:t>
      </w:r>
      <w:r w:rsidRPr="00996891">
        <w:rPr>
          <w:lang w:eastAsia="ja-JP"/>
        </w:rPr>
        <w:t xml:space="preserve">slots </w:t>
      </w:r>
      <w:r w:rsidR="00C547A8" w:rsidRPr="00996891">
        <w:rPr>
          <w:lang w:eastAsia="ja-JP"/>
        </w:rPr>
        <w:t>can be considered</w:t>
      </w:r>
      <w:r w:rsidRPr="00996891">
        <w:rPr>
          <w:lang w:eastAsia="ja-JP"/>
        </w:rPr>
        <w:t xml:space="preserve"> opportunistic in the sense that UL transmissions in these new resources</w:t>
      </w:r>
      <w:r w:rsidR="00520050" w:rsidRPr="00996891">
        <w:rPr>
          <w:lang w:eastAsia="ja-JP"/>
        </w:rPr>
        <w:t>,</w:t>
      </w:r>
      <w:r w:rsidRPr="00996891">
        <w:rPr>
          <w:lang w:eastAsia="ja-JP"/>
        </w:rPr>
        <w:t xml:space="preserve"> </w:t>
      </w:r>
      <w:r w:rsidR="00EB0CFA" w:rsidRPr="00996891">
        <w:rPr>
          <w:lang w:eastAsia="ja-JP"/>
        </w:rPr>
        <w:t xml:space="preserve">potentially </w:t>
      </w:r>
      <w:r w:rsidR="00C547A8" w:rsidRPr="00996891">
        <w:rPr>
          <w:lang w:eastAsia="ja-JP"/>
        </w:rPr>
        <w:t>suffer</w:t>
      </w:r>
      <w:r w:rsidR="00EB0CFA" w:rsidRPr="00996891">
        <w:rPr>
          <w:lang w:eastAsia="ja-JP"/>
        </w:rPr>
        <w:t>ing</w:t>
      </w:r>
      <w:r w:rsidR="00C547A8" w:rsidRPr="00996891">
        <w:rPr>
          <w:lang w:eastAsia="ja-JP"/>
        </w:rPr>
        <w:t xml:space="preserve"> from </w:t>
      </w:r>
      <w:r w:rsidR="00520050" w:rsidRPr="00996891">
        <w:rPr>
          <w:lang w:eastAsia="ja-JP"/>
        </w:rPr>
        <w:t xml:space="preserve">multiple </w:t>
      </w:r>
      <w:r w:rsidR="00B139E3" w:rsidRPr="00996891">
        <w:rPr>
          <w:lang w:eastAsia="ja-JP"/>
        </w:rPr>
        <w:t xml:space="preserve">self-interference or </w:t>
      </w:r>
      <w:r w:rsidR="000D3B52">
        <w:rPr>
          <w:lang w:eastAsia="ja-JP"/>
        </w:rPr>
        <w:t>CLI</w:t>
      </w:r>
      <w:r w:rsidR="00EB0CFA" w:rsidRPr="00996891">
        <w:rPr>
          <w:lang w:eastAsia="ja-JP"/>
        </w:rPr>
        <w:t>s</w:t>
      </w:r>
      <w:r w:rsidR="00B139E3" w:rsidRPr="00996891">
        <w:rPr>
          <w:lang w:eastAsia="ja-JP"/>
        </w:rPr>
        <w:t xml:space="preserve"> from within the same or other operator networks</w:t>
      </w:r>
      <w:r w:rsidR="00520050" w:rsidRPr="00996891">
        <w:rPr>
          <w:lang w:eastAsia="ja-JP"/>
        </w:rPr>
        <w:t xml:space="preserve">, </w:t>
      </w:r>
      <w:r w:rsidR="00A72DA4" w:rsidRPr="00996891">
        <w:rPr>
          <w:lang w:eastAsia="ja-JP"/>
        </w:rPr>
        <w:t xml:space="preserve">may </w:t>
      </w:r>
      <w:r w:rsidRPr="00996891">
        <w:rPr>
          <w:lang w:eastAsia="ja-JP"/>
        </w:rPr>
        <w:t>or may not succeed</w:t>
      </w:r>
      <w:r w:rsidR="00FA37E4" w:rsidRPr="00996891">
        <w:rPr>
          <w:lang w:eastAsia="ja-JP"/>
        </w:rPr>
        <w:t xml:space="preserve"> even with the mitigating solutions</w:t>
      </w:r>
      <w:r w:rsidRPr="00996891">
        <w:rPr>
          <w:lang w:eastAsia="ja-JP"/>
        </w:rPr>
        <w:t>.</w:t>
      </w:r>
      <w:r w:rsidR="00F917D0" w:rsidRPr="00996891">
        <w:rPr>
          <w:lang w:eastAsia="ja-JP"/>
        </w:rPr>
        <w:t xml:space="preserve"> </w:t>
      </w:r>
      <w:r w:rsidR="00FE5DFC" w:rsidRPr="00996891">
        <w:rPr>
          <w:lang w:eastAsia="ja-JP"/>
        </w:rPr>
        <w:t xml:space="preserve">Hence, SBFD operations can be expected to </w:t>
      </w:r>
      <w:r w:rsidR="00BF64B7" w:rsidRPr="00996891">
        <w:rPr>
          <w:lang w:eastAsia="ja-JP"/>
        </w:rPr>
        <w:t xml:space="preserve">be more effective in low network load situations. </w:t>
      </w:r>
      <w:r w:rsidR="00C121EF">
        <w:rPr>
          <w:lang w:eastAsia="ja-JP"/>
        </w:rPr>
        <w:t>The</w:t>
      </w:r>
      <w:r w:rsidR="00F917D0" w:rsidRPr="00996891">
        <w:rPr>
          <w:lang w:eastAsia="ja-JP"/>
        </w:rPr>
        <w:t xml:space="preserve"> </w:t>
      </w:r>
      <w:r w:rsidR="00760641" w:rsidRPr="00996891">
        <w:rPr>
          <w:lang w:eastAsia="ja-JP"/>
        </w:rPr>
        <w:t xml:space="preserve">performance implications of this </w:t>
      </w:r>
      <w:r w:rsidR="00F917D0" w:rsidRPr="00996891">
        <w:rPr>
          <w:lang w:eastAsia="ja-JP"/>
        </w:rPr>
        <w:t xml:space="preserve">characteristic </w:t>
      </w:r>
      <w:r w:rsidR="00C121EF">
        <w:rPr>
          <w:lang w:eastAsia="ja-JP"/>
        </w:rPr>
        <w:t xml:space="preserve">for SBFD </w:t>
      </w:r>
      <w:r w:rsidR="006E11A1" w:rsidRPr="00996891">
        <w:rPr>
          <w:lang w:eastAsia="ja-JP"/>
        </w:rPr>
        <w:t>are</w:t>
      </w:r>
      <w:r w:rsidR="00F917D0" w:rsidRPr="00996891">
        <w:rPr>
          <w:lang w:eastAsia="ja-JP"/>
        </w:rPr>
        <w:t xml:space="preserve"> further investigated in Section </w:t>
      </w:r>
      <w:r w:rsidR="00006F75">
        <w:rPr>
          <w:lang w:eastAsia="ja-JP"/>
        </w:rPr>
        <w:t>3</w:t>
      </w:r>
      <w:r w:rsidR="00FE5DFC" w:rsidRPr="00996891">
        <w:rPr>
          <w:lang w:eastAsia="ja-JP"/>
        </w:rPr>
        <w:t>.</w:t>
      </w:r>
    </w:p>
    <w:p w14:paraId="55530D35" w14:textId="77777777" w:rsidR="00A275C9" w:rsidRDefault="00A275C9" w:rsidP="00CE0424">
      <w:pPr>
        <w:pStyle w:val="BodyText"/>
      </w:pPr>
    </w:p>
    <w:p w14:paraId="63636370" w14:textId="7AE5FC6A" w:rsidR="00420199" w:rsidRPr="00361D78" w:rsidRDefault="00420199" w:rsidP="00420199">
      <w:pPr>
        <w:pStyle w:val="Observation"/>
      </w:pPr>
      <w:bookmarkStart w:id="7" w:name="_Toc136348358"/>
      <w:r>
        <w:rPr>
          <w:rFonts w:cs="Arial"/>
          <w:szCs w:val="20"/>
        </w:rPr>
        <w:lastRenderedPageBreak/>
        <w:t xml:space="preserve">SBFD operations </w:t>
      </w:r>
      <w:r w:rsidR="00A13C97">
        <w:rPr>
          <w:rFonts w:cs="Arial"/>
          <w:szCs w:val="20"/>
        </w:rPr>
        <w:t>cause</w:t>
      </w:r>
      <w:r>
        <w:rPr>
          <w:rFonts w:cs="Arial"/>
          <w:szCs w:val="20"/>
        </w:rPr>
        <w:t xml:space="preserve"> (1) self-interference</w:t>
      </w:r>
      <w:r w:rsidR="00BB7A75">
        <w:rPr>
          <w:rFonts w:cs="Arial"/>
          <w:szCs w:val="20"/>
        </w:rPr>
        <w:t xml:space="preserve"> issues within the SBFD network</w:t>
      </w:r>
      <w:r>
        <w:rPr>
          <w:rFonts w:cs="Arial"/>
          <w:szCs w:val="20"/>
        </w:rPr>
        <w:t xml:space="preserve">, (2) co-channel </w:t>
      </w:r>
      <w:r w:rsidR="000D3B52">
        <w:rPr>
          <w:rFonts w:cs="Arial"/>
          <w:szCs w:val="20"/>
        </w:rPr>
        <w:t>CLI</w:t>
      </w:r>
      <w:r w:rsidR="00BB7A75">
        <w:rPr>
          <w:rFonts w:cs="Arial"/>
          <w:szCs w:val="20"/>
        </w:rPr>
        <w:t xml:space="preserve"> issues </w:t>
      </w:r>
      <w:r w:rsidR="002031DD">
        <w:rPr>
          <w:rFonts w:cs="Arial"/>
          <w:szCs w:val="20"/>
        </w:rPr>
        <w:t>within the SBFD network</w:t>
      </w:r>
      <w:r>
        <w:rPr>
          <w:rFonts w:cs="Arial"/>
          <w:szCs w:val="20"/>
        </w:rPr>
        <w:t xml:space="preserve">, (3) adjacent channel </w:t>
      </w:r>
      <w:r w:rsidR="000D3B52">
        <w:rPr>
          <w:rFonts w:cs="Arial"/>
          <w:szCs w:val="20"/>
        </w:rPr>
        <w:t>CLI</w:t>
      </w:r>
      <w:r w:rsidR="002031DD">
        <w:rPr>
          <w:rFonts w:cs="Arial"/>
          <w:szCs w:val="20"/>
        </w:rPr>
        <w:t xml:space="preserve"> issues</w:t>
      </w:r>
      <w:r>
        <w:rPr>
          <w:rFonts w:cs="Arial"/>
          <w:szCs w:val="20"/>
        </w:rPr>
        <w:t xml:space="preserve"> </w:t>
      </w:r>
      <w:r w:rsidR="00197ADB">
        <w:rPr>
          <w:rFonts w:cs="Arial"/>
          <w:szCs w:val="20"/>
        </w:rPr>
        <w:t>to the SBFD network</w:t>
      </w:r>
      <w:r>
        <w:rPr>
          <w:rFonts w:cs="Arial"/>
          <w:szCs w:val="20"/>
        </w:rPr>
        <w:t xml:space="preserve"> from existing TDD networks in adjacent channels/bands</w:t>
      </w:r>
      <w:r w:rsidR="00442C86">
        <w:rPr>
          <w:rFonts w:cs="Arial"/>
          <w:szCs w:val="20"/>
        </w:rPr>
        <w:t>,</w:t>
      </w:r>
      <w:r w:rsidR="00B934BF">
        <w:rPr>
          <w:rFonts w:cs="Arial"/>
          <w:szCs w:val="20"/>
        </w:rPr>
        <w:t xml:space="preserve"> and</w:t>
      </w:r>
      <w:r w:rsidR="00442C86">
        <w:rPr>
          <w:rFonts w:cs="Arial"/>
          <w:szCs w:val="20"/>
        </w:rPr>
        <w:t xml:space="preserve"> </w:t>
      </w:r>
      <w:r w:rsidR="00884DB0">
        <w:rPr>
          <w:rFonts w:cs="Arial"/>
          <w:szCs w:val="20"/>
        </w:rPr>
        <w:t xml:space="preserve">(4) adjacent channel </w:t>
      </w:r>
      <w:r w:rsidR="00376DBE">
        <w:rPr>
          <w:rFonts w:cs="Arial"/>
          <w:szCs w:val="20"/>
        </w:rPr>
        <w:t xml:space="preserve">UE-UE </w:t>
      </w:r>
      <w:r w:rsidR="000D3B52">
        <w:rPr>
          <w:rFonts w:cs="Arial"/>
          <w:szCs w:val="20"/>
        </w:rPr>
        <w:t>CLI</w:t>
      </w:r>
      <w:r w:rsidR="00884DB0">
        <w:rPr>
          <w:rFonts w:cs="Arial"/>
          <w:szCs w:val="20"/>
        </w:rPr>
        <w:t xml:space="preserve"> from the SBFD network to existing TDD networks in adjacent channels/bands</w:t>
      </w:r>
      <w:r>
        <w:rPr>
          <w:rFonts w:cs="Arial"/>
          <w:szCs w:val="20"/>
        </w:rPr>
        <w:t>.</w:t>
      </w:r>
      <w:bookmarkEnd w:id="7"/>
    </w:p>
    <w:p w14:paraId="7AD537D7" w14:textId="1CF2A00F" w:rsidR="00B958AC" w:rsidRPr="00361D78" w:rsidRDefault="00B958AC" w:rsidP="00B958AC">
      <w:pPr>
        <w:pStyle w:val="Observation"/>
      </w:pPr>
      <w:bookmarkStart w:id="8" w:name="_Toc136348359"/>
      <w:r>
        <w:rPr>
          <w:rFonts w:cs="Arial"/>
          <w:szCs w:val="20"/>
        </w:rPr>
        <w:t xml:space="preserve">To </w:t>
      </w:r>
      <w:r w:rsidR="00E613E3">
        <w:rPr>
          <w:rFonts w:cs="Arial"/>
          <w:szCs w:val="20"/>
        </w:rPr>
        <w:t>attempt to</w:t>
      </w:r>
      <w:r>
        <w:rPr>
          <w:rFonts w:cs="Arial"/>
          <w:szCs w:val="20"/>
        </w:rPr>
        <w:t xml:space="preserve"> mitigate interference issues in </w:t>
      </w:r>
      <w:r w:rsidR="00311077">
        <w:rPr>
          <w:rFonts w:cs="Arial"/>
          <w:szCs w:val="20"/>
        </w:rPr>
        <w:t xml:space="preserve">a </w:t>
      </w:r>
      <w:r>
        <w:rPr>
          <w:rFonts w:cs="Arial"/>
          <w:szCs w:val="20"/>
        </w:rPr>
        <w:t>SBFD</w:t>
      </w:r>
      <w:r w:rsidR="00311077">
        <w:rPr>
          <w:rFonts w:cs="Arial"/>
          <w:szCs w:val="20"/>
        </w:rPr>
        <w:t xml:space="preserve"> network</w:t>
      </w:r>
      <w:r>
        <w:rPr>
          <w:rFonts w:cs="Arial"/>
          <w:szCs w:val="20"/>
        </w:rPr>
        <w:t xml:space="preserve">, </w:t>
      </w:r>
      <w:r w:rsidR="00EF26F7">
        <w:rPr>
          <w:rFonts w:cs="Arial"/>
          <w:szCs w:val="20"/>
        </w:rPr>
        <w:t xml:space="preserve">extensive </w:t>
      </w:r>
      <w:r w:rsidR="001C1F74">
        <w:rPr>
          <w:rFonts w:cs="Arial"/>
          <w:szCs w:val="20"/>
        </w:rPr>
        <w:t>BS</w:t>
      </w:r>
      <w:r w:rsidR="006E63F3">
        <w:rPr>
          <w:rFonts w:cs="Arial"/>
          <w:szCs w:val="20"/>
        </w:rPr>
        <w:t xml:space="preserve"> </w:t>
      </w:r>
      <w:r w:rsidR="00EF26F7">
        <w:rPr>
          <w:rFonts w:cs="Arial"/>
          <w:szCs w:val="20"/>
        </w:rPr>
        <w:t>hardware</w:t>
      </w:r>
      <w:r w:rsidR="00BB2FED">
        <w:rPr>
          <w:rFonts w:cs="Arial"/>
          <w:szCs w:val="20"/>
        </w:rPr>
        <w:t xml:space="preserve"> modifications and higher operating </w:t>
      </w:r>
      <w:r w:rsidR="00C000A9">
        <w:rPr>
          <w:rFonts w:cs="Arial"/>
          <w:szCs w:val="20"/>
        </w:rPr>
        <w:t>energy consumption</w:t>
      </w:r>
      <w:r w:rsidR="00BB2FED">
        <w:rPr>
          <w:rFonts w:cs="Arial"/>
          <w:szCs w:val="20"/>
        </w:rPr>
        <w:t xml:space="preserve"> can be expected</w:t>
      </w:r>
      <w:r w:rsidR="00134E72">
        <w:rPr>
          <w:rFonts w:cs="Arial"/>
          <w:szCs w:val="20"/>
        </w:rPr>
        <w:t xml:space="preserve">, particularly for higher output power </w:t>
      </w:r>
      <w:r w:rsidR="001C1F74">
        <w:rPr>
          <w:rFonts w:cs="Arial"/>
          <w:szCs w:val="20"/>
        </w:rPr>
        <w:t>BS</w:t>
      </w:r>
      <w:r w:rsidR="006E63F3">
        <w:rPr>
          <w:rFonts w:cs="Arial"/>
          <w:szCs w:val="20"/>
        </w:rPr>
        <w:t>s</w:t>
      </w:r>
      <w:r w:rsidR="00134E72">
        <w:rPr>
          <w:rFonts w:cs="Arial"/>
          <w:szCs w:val="20"/>
        </w:rPr>
        <w:t>.</w:t>
      </w:r>
      <w:bookmarkEnd w:id="8"/>
    </w:p>
    <w:p w14:paraId="6183877A" w14:textId="77777777" w:rsidR="00420199" w:rsidRDefault="00420199" w:rsidP="00CE0424">
      <w:pPr>
        <w:pStyle w:val="BodyText"/>
      </w:pPr>
    </w:p>
    <w:p w14:paraId="33B1C650" w14:textId="4007C326" w:rsidR="00D56942" w:rsidRDefault="00D56942" w:rsidP="00D56942">
      <w:pPr>
        <w:pStyle w:val="Heading2"/>
      </w:pPr>
      <w:r>
        <w:t>2.3</w:t>
      </w:r>
      <w:r>
        <w:tab/>
        <w:t xml:space="preserve">Simple alternatives to SBFD </w:t>
      </w:r>
      <w:r w:rsidR="00884264">
        <w:t xml:space="preserve">BS </w:t>
      </w:r>
      <w:r>
        <w:t>operations</w:t>
      </w:r>
    </w:p>
    <w:p w14:paraId="5877CB9C" w14:textId="3C91F12C" w:rsidR="009B0332" w:rsidRPr="00C71C5F" w:rsidRDefault="009B0332" w:rsidP="004F2256">
      <w:r>
        <w:rPr>
          <w:lang w:val="en-GB" w:eastAsia="ja-JP"/>
        </w:rPr>
        <w:t xml:space="preserve">A simple approach to improve UL coverage is to consider </w:t>
      </w:r>
      <w:r w:rsidR="004E378E">
        <w:rPr>
          <w:lang w:val="en-GB" w:eastAsia="ja-JP"/>
        </w:rPr>
        <w:t>UEs with higher transmit powers such as 26 dBm. In the following, we further discuss two alternatives to improve both coverage and latency for the UL.</w:t>
      </w:r>
    </w:p>
    <w:p w14:paraId="22BBF5A1" w14:textId="27356DED" w:rsidR="00B1773B" w:rsidRDefault="00B1773B" w:rsidP="00B1773B">
      <w:pPr>
        <w:pStyle w:val="Heading3"/>
      </w:pPr>
      <w:r>
        <w:t>2.3.1</w:t>
      </w:r>
      <w:r>
        <w:tab/>
        <w:t>Single-band alternatives</w:t>
      </w:r>
    </w:p>
    <w:p w14:paraId="6C79237A" w14:textId="6740C1E1" w:rsidR="00CA4A0A" w:rsidRPr="00996891" w:rsidRDefault="00846A2B" w:rsidP="00CE0424">
      <w:pPr>
        <w:pStyle w:val="BodyText"/>
      </w:pPr>
      <w:r w:rsidRPr="00996891">
        <w:t xml:space="preserve">If the purpose is to introduce opportunistic UL resources for UL coverage and latency improvements, </w:t>
      </w:r>
      <w:r w:rsidR="00CA4A0A" w:rsidRPr="00996891">
        <w:t xml:space="preserve">an alternative solution that </w:t>
      </w:r>
      <w:r w:rsidR="003C1026" w:rsidRPr="00996891">
        <w:t xml:space="preserve">can avoid </w:t>
      </w:r>
      <w:r w:rsidR="000D3C00" w:rsidRPr="00996891">
        <w:t xml:space="preserve">self-interference </w:t>
      </w:r>
      <w:r w:rsidR="003C1026" w:rsidRPr="00996891">
        <w:t xml:space="preserve">and </w:t>
      </w:r>
      <w:r w:rsidR="000D3C00" w:rsidRPr="00996891">
        <w:t xml:space="preserve">co-channel </w:t>
      </w:r>
      <w:r w:rsidR="000D3B52">
        <w:t>CLI</w:t>
      </w:r>
      <w:r w:rsidR="000D3C00" w:rsidRPr="00996891">
        <w:t xml:space="preserve"> </w:t>
      </w:r>
      <w:r w:rsidR="00CA4A0A" w:rsidRPr="00996891">
        <w:t>can be considered</w:t>
      </w:r>
      <w:r w:rsidR="000D3C00" w:rsidRPr="00996891">
        <w:t xml:space="preserve">. For instance, </w:t>
      </w:r>
      <w:r w:rsidR="00376DBE">
        <w:t>an</w:t>
      </w:r>
      <w:r w:rsidR="00531719" w:rsidRPr="00996891">
        <w:t xml:space="preserve"> operator</w:t>
      </w:r>
      <w:r w:rsidR="000D3C00" w:rsidRPr="00996891">
        <w:t xml:space="preserve"> </w:t>
      </w:r>
      <w:r w:rsidR="00376DBE">
        <w:t xml:space="preserve">can configure </w:t>
      </w:r>
      <w:r w:rsidR="00C12D43" w:rsidRPr="00996891">
        <w:t xml:space="preserve">one more UL slot </w:t>
      </w:r>
      <w:r w:rsidR="00376DBE">
        <w:t>compared to</w:t>
      </w:r>
      <w:r w:rsidR="00376DBE" w:rsidRPr="00996891">
        <w:t xml:space="preserve"> </w:t>
      </w:r>
      <w:r w:rsidR="000D3C00" w:rsidRPr="00996891">
        <w:t xml:space="preserve">the prevalent static TDD </w:t>
      </w:r>
      <w:r w:rsidR="00E11158">
        <w:rPr>
          <w:rFonts w:cs="Arial"/>
          <w:szCs w:val="20"/>
        </w:rPr>
        <w:t>DL/UL</w:t>
      </w:r>
      <w:r w:rsidR="00F10344" w:rsidRPr="00996891">
        <w:rPr>
          <w:rFonts w:cs="Arial"/>
          <w:szCs w:val="20"/>
        </w:rPr>
        <w:t xml:space="preserve"> configuration</w:t>
      </w:r>
      <w:r w:rsidR="0053004A" w:rsidRPr="00996891">
        <w:t xml:space="preserve">. This is illustrated in the figure </w:t>
      </w:r>
      <w:r w:rsidR="00105E7D" w:rsidRPr="00996891">
        <w:t>below.</w:t>
      </w:r>
      <w:r w:rsidR="00032138">
        <w:t xml:space="preserve"> The left option directly addresses adding capacity to the UL while the right option further enables more frequent UL resources to reduced UL latency</w:t>
      </w:r>
      <w:r w:rsidR="004E7563">
        <w:t>, while both can improve UL coverage</w:t>
      </w:r>
      <w:r w:rsidR="00032138">
        <w:t>.</w:t>
      </w:r>
    </w:p>
    <w:p w14:paraId="2675320C" w14:textId="365D49FF" w:rsidR="00105E7D" w:rsidRDefault="000712A4" w:rsidP="0067535E">
      <w:pPr>
        <w:pStyle w:val="BodyText"/>
        <w:jc w:val="center"/>
      </w:pPr>
      <w:r>
        <w:rPr>
          <w:noProof/>
        </w:rPr>
        <w:drawing>
          <wp:inline distT="0" distB="0" distL="0" distR="0" wp14:anchorId="14A33297" wp14:editId="4FC7E466">
            <wp:extent cx="2173500" cy="252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73500" cy="2520000"/>
                    </a:xfrm>
                    <a:prstGeom prst="rect">
                      <a:avLst/>
                    </a:prstGeom>
                    <a:noFill/>
                  </pic:spPr>
                </pic:pic>
              </a:graphicData>
            </a:graphic>
          </wp:inline>
        </w:drawing>
      </w:r>
      <w:r w:rsidR="00CC4572">
        <w:tab/>
      </w:r>
      <w:r w:rsidR="00501225">
        <w:tab/>
      </w:r>
      <w:r w:rsidR="00C05FCF">
        <w:rPr>
          <w:noProof/>
        </w:rPr>
        <w:drawing>
          <wp:inline distT="0" distB="0" distL="0" distR="0" wp14:anchorId="69BC4C23" wp14:editId="1A37DAAE">
            <wp:extent cx="2173500"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73500" cy="2520000"/>
                    </a:xfrm>
                    <a:prstGeom prst="rect">
                      <a:avLst/>
                    </a:prstGeom>
                    <a:noFill/>
                  </pic:spPr>
                </pic:pic>
              </a:graphicData>
            </a:graphic>
          </wp:inline>
        </w:drawing>
      </w:r>
    </w:p>
    <w:p w14:paraId="5B837750" w14:textId="2FD34329" w:rsidR="00562CF5" w:rsidRDefault="00562CF5" w:rsidP="00562CF5">
      <w:pPr>
        <w:pStyle w:val="Caption"/>
        <w:jc w:val="center"/>
        <w:rPr>
          <w:rFonts w:cs="Arial"/>
          <w:szCs w:val="20"/>
        </w:rPr>
      </w:pPr>
      <w:bookmarkStart w:id="9" w:name="_Ref132625125"/>
      <w:r>
        <w:t xml:space="preserve">Figure </w:t>
      </w:r>
      <w:r>
        <w:fldChar w:fldCharType="begin"/>
      </w:r>
      <w:r>
        <w:instrText xml:space="preserve"> SEQ Figure \* ARABIC </w:instrText>
      </w:r>
      <w:r>
        <w:fldChar w:fldCharType="separate"/>
      </w:r>
      <w:r w:rsidR="00531719">
        <w:rPr>
          <w:noProof/>
        </w:rPr>
        <w:t>4</w:t>
      </w:r>
      <w:r>
        <w:fldChar w:fldCharType="end"/>
      </w:r>
      <w:bookmarkEnd w:id="9"/>
      <w:r>
        <w:t xml:space="preserve"> Simple </w:t>
      </w:r>
      <w:r w:rsidR="00E20910">
        <w:t>single-band</w:t>
      </w:r>
      <w:r>
        <w:t xml:space="preserve"> alternative opportunistic UL operations</w:t>
      </w:r>
      <w:r w:rsidR="00DF0BB3">
        <w:t xml:space="preserve"> for Operator A</w:t>
      </w:r>
      <w:r>
        <w:rPr>
          <w:rFonts w:cs="Arial"/>
          <w:szCs w:val="20"/>
        </w:rPr>
        <w:t>.</w:t>
      </w:r>
    </w:p>
    <w:p w14:paraId="6D42B081" w14:textId="77777777" w:rsidR="00072986" w:rsidRDefault="00072986" w:rsidP="00CE0424">
      <w:pPr>
        <w:pStyle w:val="BodyText"/>
        <w:rPr>
          <w:rFonts w:cs="Arial"/>
          <w:szCs w:val="20"/>
        </w:rPr>
      </w:pPr>
    </w:p>
    <w:p w14:paraId="7D95BEBD" w14:textId="59CEC0DA" w:rsidR="00146AC1" w:rsidRPr="00996891" w:rsidRDefault="00146AC1" w:rsidP="00146AC1">
      <w:pPr>
        <w:pStyle w:val="BodyText"/>
        <w:rPr>
          <w:rFonts w:cs="Arial"/>
          <w:szCs w:val="20"/>
        </w:rPr>
      </w:pPr>
      <w:r w:rsidRPr="00996891">
        <w:t xml:space="preserve">Because all nodes in Operator A network follow the same TDD </w:t>
      </w:r>
      <w:r w:rsidR="00E11158">
        <w:rPr>
          <w:rFonts w:cs="Arial"/>
          <w:szCs w:val="20"/>
        </w:rPr>
        <w:t>DL/UL</w:t>
      </w:r>
      <w:r w:rsidRPr="00996891">
        <w:rPr>
          <w:rFonts w:cs="Arial"/>
          <w:szCs w:val="20"/>
        </w:rPr>
        <w:t xml:space="preserve"> configuration, these new UL resources do not suffer from self-interference or co-channel </w:t>
      </w:r>
      <w:r w:rsidR="000D3B52">
        <w:rPr>
          <w:rFonts w:cs="Arial"/>
          <w:szCs w:val="20"/>
        </w:rPr>
        <w:t>CLI</w:t>
      </w:r>
      <w:r w:rsidRPr="00996891">
        <w:rPr>
          <w:rFonts w:cs="Arial"/>
          <w:szCs w:val="20"/>
        </w:rPr>
        <w:t xml:space="preserve">. As a result, this </w:t>
      </w:r>
      <w:r w:rsidRPr="00996891">
        <w:t>UL-heavier static TDD operation does not require extensive hardware revamp as in the case of SBFD operation.</w:t>
      </w:r>
    </w:p>
    <w:p w14:paraId="74C345AE" w14:textId="243EF260" w:rsidR="00146AC1" w:rsidRPr="00E65BE5" w:rsidRDefault="00146AC1" w:rsidP="00146AC1">
      <w:pPr>
        <w:pStyle w:val="BodyText"/>
      </w:pPr>
      <w:r>
        <w:t xml:space="preserve">The new </w:t>
      </w:r>
      <w:r>
        <w:rPr>
          <w:rFonts w:cs="Arial"/>
          <w:szCs w:val="20"/>
        </w:rPr>
        <w:t xml:space="preserve">UL resources are considered opportunistic because they can suffer and introduce </w:t>
      </w:r>
      <w:r w:rsidR="000D3B52">
        <w:rPr>
          <w:rFonts w:cs="Arial"/>
          <w:szCs w:val="20"/>
        </w:rPr>
        <w:t>CLI</w:t>
      </w:r>
      <w:r>
        <w:rPr>
          <w:rFonts w:cs="Arial"/>
          <w:szCs w:val="20"/>
        </w:rPr>
        <w:t>s across channels/networks.</w:t>
      </w:r>
    </w:p>
    <w:p w14:paraId="02550925" w14:textId="2360FF2B" w:rsidR="00146AC1" w:rsidRPr="007F5721" w:rsidRDefault="00146AC1" w:rsidP="00146AC1">
      <w:pPr>
        <w:pStyle w:val="BodyText"/>
        <w:numPr>
          <w:ilvl w:val="0"/>
          <w:numId w:val="33"/>
        </w:numPr>
      </w:pPr>
      <w:r w:rsidRPr="006D3BE1">
        <w:rPr>
          <w:rFonts w:cs="Arial"/>
          <w:b/>
          <w:bCs/>
          <w:szCs w:val="20"/>
        </w:rPr>
        <w:t xml:space="preserve">Adjacent channel </w:t>
      </w:r>
      <w:r w:rsidR="00C85A3B">
        <w:rPr>
          <w:rFonts w:cs="Arial"/>
          <w:b/>
          <w:bCs/>
          <w:szCs w:val="20"/>
        </w:rPr>
        <w:t>BS-BS</w:t>
      </w:r>
      <w:r w:rsidRPr="006D3BE1">
        <w:rPr>
          <w:rFonts w:cs="Arial"/>
          <w:b/>
          <w:bCs/>
          <w:szCs w:val="20"/>
        </w:rPr>
        <w:t xml:space="preserve"> </w:t>
      </w:r>
      <w:r w:rsidR="000D3B52">
        <w:rPr>
          <w:rFonts w:cs="Arial"/>
          <w:b/>
          <w:bCs/>
          <w:szCs w:val="20"/>
        </w:rPr>
        <w:t>CLI</w:t>
      </w:r>
      <w:r w:rsidR="00E11158">
        <w:rPr>
          <w:rFonts w:cs="Arial"/>
          <w:b/>
          <w:bCs/>
          <w:szCs w:val="20"/>
        </w:rPr>
        <w:t xml:space="preserve"> from adjacent channel networks</w:t>
      </w:r>
      <w:r>
        <w:rPr>
          <w:rFonts w:cs="Arial"/>
          <w:szCs w:val="20"/>
        </w:rPr>
        <w:br/>
        <w:t xml:space="preserve">The DL transmissions from </w:t>
      </w:r>
      <w:r w:rsidR="00E11158">
        <w:rPr>
          <w:rFonts w:cs="Arial"/>
          <w:szCs w:val="20"/>
        </w:rPr>
        <w:t>Operator B</w:t>
      </w:r>
      <w:r>
        <w:rPr>
          <w:rFonts w:cs="Arial"/>
          <w:szCs w:val="20"/>
        </w:rPr>
        <w:t xml:space="preserve"> BS</w:t>
      </w:r>
      <w:r w:rsidR="00E11158">
        <w:rPr>
          <w:rFonts w:cs="Arial"/>
          <w:szCs w:val="20"/>
        </w:rPr>
        <w:t>s</w:t>
      </w:r>
      <w:r>
        <w:rPr>
          <w:rFonts w:cs="Arial"/>
          <w:szCs w:val="20"/>
        </w:rPr>
        <w:t xml:space="preserve"> in adjacent </w:t>
      </w:r>
      <w:r w:rsidR="00647823">
        <w:rPr>
          <w:rFonts w:cs="Arial"/>
          <w:szCs w:val="20"/>
        </w:rPr>
        <w:t>channel</w:t>
      </w:r>
      <w:r>
        <w:rPr>
          <w:rFonts w:cs="Arial"/>
          <w:szCs w:val="20"/>
        </w:rPr>
        <w:t xml:space="preserve">s/bands introduce adjacent </w:t>
      </w:r>
      <w:r w:rsidR="00647823">
        <w:rPr>
          <w:rFonts w:cs="Arial"/>
          <w:szCs w:val="20"/>
        </w:rPr>
        <w:t>channel</w:t>
      </w:r>
      <w:r>
        <w:rPr>
          <w:rFonts w:cs="Arial"/>
          <w:szCs w:val="20"/>
        </w:rPr>
        <w:t xml:space="preserve"> interference to the UL signals the Operator A BS</w:t>
      </w:r>
      <w:r w:rsidR="00E11158">
        <w:rPr>
          <w:rFonts w:cs="Arial"/>
          <w:szCs w:val="20"/>
        </w:rPr>
        <w:t>s</w:t>
      </w:r>
      <w:r>
        <w:rPr>
          <w:rFonts w:cs="Arial"/>
          <w:szCs w:val="20"/>
        </w:rPr>
        <w:t xml:space="preserve"> attempt to receive</w:t>
      </w:r>
      <w:r w:rsidR="00E11158">
        <w:rPr>
          <w:rFonts w:cs="Arial"/>
          <w:szCs w:val="20"/>
        </w:rPr>
        <w:t xml:space="preserve"> (refer to </w:t>
      </w:r>
      <w:r w:rsidR="00E11158">
        <w:rPr>
          <w:rFonts w:cs="Arial"/>
          <w:szCs w:val="20"/>
        </w:rPr>
        <w:fldChar w:fldCharType="begin"/>
      </w:r>
      <w:r w:rsidR="00E11158">
        <w:rPr>
          <w:rFonts w:cs="Arial"/>
          <w:szCs w:val="20"/>
        </w:rPr>
        <w:instrText xml:space="preserve"> REF _Ref132625125 \h </w:instrText>
      </w:r>
      <w:r w:rsidR="00E11158">
        <w:rPr>
          <w:rFonts w:cs="Arial"/>
          <w:szCs w:val="20"/>
        </w:rPr>
      </w:r>
      <w:r w:rsidR="00E11158">
        <w:rPr>
          <w:rFonts w:cs="Arial"/>
          <w:szCs w:val="20"/>
        </w:rPr>
        <w:fldChar w:fldCharType="separate"/>
      </w:r>
      <w:r w:rsidR="00404640">
        <w:t xml:space="preserve">Figure </w:t>
      </w:r>
      <w:r w:rsidR="00404640">
        <w:rPr>
          <w:noProof/>
        </w:rPr>
        <w:t>4</w:t>
      </w:r>
      <w:r w:rsidR="00E11158">
        <w:rPr>
          <w:rFonts w:cs="Arial"/>
          <w:szCs w:val="20"/>
        </w:rPr>
        <w:fldChar w:fldCharType="end"/>
      </w:r>
      <w:r w:rsidR="00E11158">
        <w:rPr>
          <w:rFonts w:cs="Arial"/>
          <w:szCs w:val="20"/>
        </w:rPr>
        <w:t>)</w:t>
      </w:r>
      <w:r>
        <w:rPr>
          <w:rFonts w:cs="Arial"/>
          <w:szCs w:val="20"/>
        </w:rPr>
        <w:t>.</w:t>
      </w:r>
    </w:p>
    <w:p w14:paraId="134C7755" w14:textId="3220510E" w:rsidR="00146AC1" w:rsidRPr="00A71694" w:rsidRDefault="00146AC1" w:rsidP="00146AC1">
      <w:pPr>
        <w:pStyle w:val="BodyText"/>
        <w:numPr>
          <w:ilvl w:val="0"/>
          <w:numId w:val="33"/>
        </w:numPr>
      </w:pPr>
      <w:r w:rsidRPr="006D3BE1">
        <w:rPr>
          <w:rFonts w:cs="Arial"/>
          <w:b/>
          <w:bCs/>
          <w:szCs w:val="20"/>
        </w:rPr>
        <w:t xml:space="preserve">Adjacent channel </w:t>
      </w:r>
      <w:r w:rsidR="00C85A3B">
        <w:rPr>
          <w:rFonts w:cs="Arial"/>
          <w:b/>
          <w:bCs/>
          <w:szCs w:val="20"/>
        </w:rPr>
        <w:t>UE-UE</w:t>
      </w:r>
      <w:r w:rsidRPr="006D3BE1">
        <w:rPr>
          <w:rFonts w:cs="Arial"/>
          <w:b/>
          <w:bCs/>
          <w:szCs w:val="20"/>
        </w:rPr>
        <w:t xml:space="preserve"> </w:t>
      </w:r>
      <w:r w:rsidR="000D3B52">
        <w:rPr>
          <w:rFonts w:cs="Arial"/>
          <w:b/>
          <w:bCs/>
          <w:szCs w:val="20"/>
        </w:rPr>
        <w:t>CLI</w:t>
      </w:r>
      <w:r w:rsidRPr="006D3BE1">
        <w:rPr>
          <w:rFonts w:cs="Arial"/>
          <w:b/>
          <w:bCs/>
          <w:szCs w:val="20"/>
        </w:rPr>
        <w:t xml:space="preserve"> </w:t>
      </w:r>
      <w:r w:rsidRPr="002553D8">
        <w:rPr>
          <w:rFonts w:cs="Arial"/>
          <w:b/>
          <w:bCs/>
          <w:szCs w:val="20"/>
        </w:rPr>
        <w:t>to adjacent channel networks</w:t>
      </w:r>
      <w:r>
        <w:rPr>
          <w:rFonts w:cs="Arial"/>
          <w:szCs w:val="20"/>
        </w:rPr>
        <w:br/>
        <w:t>The UL transmissions from Operator A UEs interfere with Operator B UEs attempting to receive the DL signal</w:t>
      </w:r>
      <w:r w:rsidR="00B6417B">
        <w:rPr>
          <w:rFonts w:cs="Arial"/>
          <w:szCs w:val="20"/>
        </w:rPr>
        <w:t>s</w:t>
      </w:r>
      <w:r>
        <w:rPr>
          <w:rFonts w:cs="Arial"/>
          <w:szCs w:val="20"/>
        </w:rPr>
        <w:t xml:space="preserve"> from Operator B BS</w:t>
      </w:r>
      <w:r w:rsidR="00B6417B">
        <w:rPr>
          <w:rFonts w:cs="Arial"/>
          <w:szCs w:val="20"/>
        </w:rPr>
        <w:t>s</w:t>
      </w:r>
      <w:r>
        <w:rPr>
          <w:rFonts w:cs="Arial"/>
          <w:szCs w:val="20"/>
        </w:rPr>
        <w:t xml:space="preserve"> (refer to </w:t>
      </w:r>
      <w:r>
        <w:rPr>
          <w:rFonts w:cs="Arial"/>
          <w:szCs w:val="20"/>
        </w:rPr>
        <w:fldChar w:fldCharType="begin"/>
      </w:r>
      <w:r>
        <w:rPr>
          <w:rFonts w:cs="Arial"/>
          <w:szCs w:val="20"/>
        </w:rPr>
        <w:instrText xml:space="preserve"> REF _Ref132625125 \h </w:instrText>
      </w:r>
      <w:r>
        <w:rPr>
          <w:rFonts w:cs="Arial"/>
          <w:szCs w:val="20"/>
        </w:rPr>
      </w:r>
      <w:r>
        <w:rPr>
          <w:rFonts w:cs="Arial"/>
          <w:szCs w:val="20"/>
        </w:rPr>
        <w:fldChar w:fldCharType="separate"/>
      </w:r>
      <w:r>
        <w:t xml:space="preserve">Figure </w:t>
      </w:r>
      <w:r>
        <w:rPr>
          <w:noProof/>
        </w:rPr>
        <w:t>4</w:t>
      </w:r>
      <w:r>
        <w:rPr>
          <w:rFonts w:cs="Arial"/>
          <w:szCs w:val="20"/>
        </w:rPr>
        <w:fldChar w:fldCharType="end"/>
      </w:r>
      <w:r>
        <w:rPr>
          <w:rFonts w:cs="Arial"/>
          <w:szCs w:val="20"/>
        </w:rPr>
        <w:t>).</w:t>
      </w:r>
    </w:p>
    <w:p w14:paraId="778AB5C5" w14:textId="35322E4B" w:rsidR="00146AC1" w:rsidRDefault="00146AC1" w:rsidP="00146AC1">
      <w:pPr>
        <w:pStyle w:val="BodyText"/>
        <w:rPr>
          <w:lang w:eastAsia="ja-JP"/>
        </w:rPr>
      </w:pPr>
      <w:r w:rsidRPr="00996891">
        <w:lastRenderedPageBreak/>
        <w:t xml:space="preserve">Because of fewer potential interference sources, this UL-heavier static TDD operation </w:t>
      </w:r>
      <w:r w:rsidR="00834789">
        <w:t>with similar DL/UL resource allocation</w:t>
      </w:r>
      <w:r w:rsidR="00834789" w:rsidRPr="00996891">
        <w:t xml:space="preserve"> </w:t>
      </w:r>
      <w:r w:rsidRPr="00996891">
        <w:t>can achieve similar or better performance than the SBFD operation in the same deployment scenario</w:t>
      </w:r>
      <w:r w:rsidR="00687084">
        <w:t xml:space="preserve"> – e.g.,</w:t>
      </w:r>
      <w:r w:rsidRPr="00996891">
        <w:t xml:space="preserve"> </w:t>
      </w:r>
      <w:r w:rsidR="00975184">
        <w:t xml:space="preserve">at all loads in FR1 local area indoor deployments, and </w:t>
      </w:r>
      <w:r w:rsidR="00DB7F63">
        <w:t>at medium/high loads</w:t>
      </w:r>
      <w:r w:rsidR="009752CD">
        <w:t xml:space="preserve"> in </w:t>
      </w:r>
      <w:r w:rsidR="00975184">
        <w:t>FR1 outdoor urban macro deployments</w:t>
      </w:r>
      <w:r w:rsidR="00DB7F63">
        <w:t xml:space="preserve">. </w:t>
      </w:r>
      <w:r w:rsidR="003362CD">
        <w:t xml:space="preserve">SBFD </w:t>
      </w:r>
      <w:r w:rsidR="007579D5">
        <w:t xml:space="preserve">can provide unique </w:t>
      </w:r>
      <w:r w:rsidR="00704914">
        <w:t xml:space="preserve">UL performance </w:t>
      </w:r>
      <w:r w:rsidR="007579D5">
        <w:t>gains</w:t>
      </w:r>
      <w:r w:rsidR="003362CD">
        <w:t xml:space="preserve"> in the FR1 outdoor urban macro deployment scenario at</w:t>
      </w:r>
      <w:r w:rsidR="00DB7F63">
        <w:t xml:space="preserve"> low system load</w:t>
      </w:r>
      <w:r w:rsidR="003362CD">
        <w:t>s</w:t>
      </w:r>
      <w:r w:rsidR="00354443">
        <w:t xml:space="preserve"> – however, low load is needed in all co-existing networks in the same frequency band</w:t>
      </w:r>
      <w:r w:rsidR="00DB7F63">
        <w:t xml:space="preserve">. </w:t>
      </w:r>
      <w:r w:rsidRPr="00996891">
        <w:t>Comparison between the two approaches</w:t>
      </w:r>
      <w:r w:rsidR="008A7943">
        <w:t xml:space="preserve"> – SBFD and UL-heavier static TDD operation,</w:t>
      </w:r>
      <w:r w:rsidRPr="00996891">
        <w:t xml:space="preserve"> is provided in </w:t>
      </w:r>
      <w:r w:rsidRPr="00996891">
        <w:rPr>
          <w:lang w:eastAsia="ja-JP"/>
        </w:rPr>
        <w:t xml:space="preserve">Section </w:t>
      </w:r>
      <w:r w:rsidR="001E333A">
        <w:rPr>
          <w:lang w:eastAsia="ja-JP"/>
        </w:rPr>
        <w:t>3</w:t>
      </w:r>
      <w:r w:rsidR="001E333A" w:rsidRPr="00996891">
        <w:rPr>
          <w:lang w:eastAsia="ja-JP"/>
        </w:rPr>
        <w:t xml:space="preserve"> </w:t>
      </w:r>
      <w:r w:rsidRPr="00996891">
        <w:rPr>
          <w:lang w:eastAsia="ja-JP"/>
        </w:rPr>
        <w:t>on the performance aspects of SBFD.</w:t>
      </w:r>
    </w:p>
    <w:p w14:paraId="24EB1B23" w14:textId="77777777" w:rsidR="00914BD5" w:rsidRDefault="00914BD5" w:rsidP="00146AC1">
      <w:pPr>
        <w:pStyle w:val="BodyText"/>
        <w:rPr>
          <w:lang w:eastAsia="ja-JP"/>
        </w:rPr>
      </w:pPr>
    </w:p>
    <w:p w14:paraId="34031468" w14:textId="39BFEBEC" w:rsidR="0053227C" w:rsidRPr="00AF3A4A" w:rsidRDefault="000359B8" w:rsidP="0053227C">
      <w:pPr>
        <w:pStyle w:val="Observation"/>
      </w:pPr>
      <w:bookmarkStart w:id="10" w:name="_Toc134715692"/>
      <w:bookmarkStart w:id="11" w:name="_Toc134715693"/>
      <w:bookmarkStart w:id="12" w:name="_Toc135653232"/>
      <w:bookmarkStart w:id="13" w:name="_Toc135653843"/>
      <w:bookmarkStart w:id="14" w:name="_Toc135654883"/>
      <w:bookmarkStart w:id="15" w:name="_Toc135653233"/>
      <w:bookmarkStart w:id="16" w:name="_Toc135653844"/>
      <w:bookmarkStart w:id="17" w:name="_Toc135654884"/>
      <w:bookmarkStart w:id="18" w:name="_Toc136348360"/>
      <w:bookmarkEnd w:id="10"/>
      <w:bookmarkEnd w:id="11"/>
      <w:bookmarkEnd w:id="12"/>
      <w:bookmarkEnd w:id="13"/>
      <w:bookmarkEnd w:id="14"/>
      <w:bookmarkEnd w:id="15"/>
      <w:bookmarkEnd w:id="16"/>
      <w:bookmarkEnd w:id="17"/>
      <w:r w:rsidRPr="00AF3A4A">
        <w:rPr>
          <w:rFonts w:cs="Arial"/>
          <w:szCs w:val="20"/>
        </w:rPr>
        <w:t>Similar or better UL performance improvement</w:t>
      </w:r>
      <w:r w:rsidR="00D816A5">
        <w:rPr>
          <w:rFonts w:cs="Arial"/>
          <w:szCs w:val="20"/>
        </w:rPr>
        <w:t>s</w:t>
      </w:r>
      <w:r w:rsidRPr="00AF3A4A">
        <w:rPr>
          <w:rFonts w:cs="Arial"/>
          <w:szCs w:val="20"/>
        </w:rPr>
        <w:t xml:space="preserve"> </w:t>
      </w:r>
      <w:r w:rsidR="0047467D">
        <w:rPr>
          <w:rFonts w:cs="Arial"/>
          <w:szCs w:val="20"/>
        </w:rPr>
        <w:t xml:space="preserve">as may be obtained using SBFD </w:t>
      </w:r>
      <w:r w:rsidRPr="00AF3A4A">
        <w:rPr>
          <w:rFonts w:cs="Arial"/>
          <w:szCs w:val="20"/>
        </w:rPr>
        <w:t>can</w:t>
      </w:r>
      <w:r w:rsidR="0047467D">
        <w:rPr>
          <w:rFonts w:cs="Arial"/>
          <w:szCs w:val="20"/>
        </w:rPr>
        <w:t xml:space="preserve"> also</w:t>
      </w:r>
      <w:r w:rsidRPr="00AF3A4A">
        <w:rPr>
          <w:rFonts w:cs="Arial"/>
          <w:szCs w:val="20"/>
        </w:rPr>
        <w:t xml:space="preserve"> be obtained </w:t>
      </w:r>
      <w:r w:rsidR="00503059" w:rsidRPr="00AF3A4A">
        <w:rPr>
          <w:rFonts w:cs="Arial"/>
          <w:szCs w:val="20"/>
        </w:rPr>
        <w:t xml:space="preserve">by operating a </w:t>
      </w:r>
      <w:r w:rsidR="00503059" w:rsidRPr="00AF3A4A">
        <w:t>UL-heavier static TDD operation in the network</w:t>
      </w:r>
      <w:r w:rsidR="00AF3A4A" w:rsidRPr="00AF3A4A">
        <w:t xml:space="preserve"> because</w:t>
      </w:r>
      <w:r w:rsidR="00503059" w:rsidRPr="00AF3A4A">
        <w:t xml:space="preserve"> </w:t>
      </w:r>
      <w:r w:rsidR="00AF3A4A" w:rsidRPr="00AF3A4A">
        <w:t xml:space="preserve">all self-interference and </w:t>
      </w:r>
      <w:r w:rsidR="00AF3A4A" w:rsidRPr="00AF3A4A">
        <w:rPr>
          <w:rFonts w:cs="Arial"/>
          <w:szCs w:val="20"/>
        </w:rPr>
        <w:t xml:space="preserve">co-channel </w:t>
      </w:r>
      <w:r w:rsidR="000D3B52">
        <w:rPr>
          <w:rFonts w:cs="Arial"/>
          <w:szCs w:val="20"/>
        </w:rPr>
        <w:t>CLI</w:t>
      </w:r>
      <w:r w:rsidR="00AF3A4A" w:rsidRPr="00AF3A4A">
        <w:rPr>
          <w:rFonts w:cs="Arial"/>
          <w:szCs w:val="20"/>
        </w:rPr>
        <w:t xml:space="preserve"> are avoided</w:t>
      </w:r>
      <w:r w:rsidR="004B7D4B">
        <w:rPr>
          <w:rFonts w:cs="Arial"/>
          <w:szCs w:val="20"/>
        </w:rPr>
        <w:t xml:space="preserve"> </w:t>
      </w:r>
      <w:r w:rsidR="004B7D4B">
        <w:t>– e.g.,</w:t>
      </w:r>
      <w:r w:rsidR="004B7D4B" w:rsidRPr="00996891">
        <w:t xml:space="preserve"> </w:t>
      </w:r>
      <w:r w:rsidR="004B7D4B">
        <w:t>at all loads in FR1 local area indoor deployments, and at medium/high loads in FR1 outdoor urban macro deployments</w:t>
      </w:r>
      <w:r w:rsidR="00AF3A4A" w:rsidRPr="00AF3A4A">
        <w:rPr>
          <w:rFonts w:cs="Arial"/>
          <w:szCs w:val="20"/>
        </w:rPr>
        <w:t>.</w:t>
      </w:r>
      <w:bookmarkEnd w:id="18"/>
    </w:p>
    <w:p w14:paraId="2AADC506" w14:textId="50B16234" w:rsidR="00134FBF" w:rsidRPr="00AF3A4A" w:rsidRDefault="00FD4CBE" w:rsidP="00134FBF">
      <w:pPr>
        <w:pStyle w:val="Observation"/>
      </w:pPr>
      <w:bookmarkStart w:id="19" w:name="_Toc136348361"/>
      <w:r>
        <w:rPr>
          <w:rFonts w:cs="Arial"/>
          <w:szCs w:val="20"/>
        </w:rPr>
        <w:t xml:space="preserve">Opportunistic UL operations in a SBFD network or a </w:t>
      </w:r>
      <w:r w:rsidR="006038CA" w:rsidRPr="00AF3A4A">
        <w:t>UL-heavier static</w:t>
      </w:r>
      <w:r w:rsidR="006038CA">
        <w:t xml:space="preserve"> TDD network can suffer from </w:t>
      </w:r>
      <w:r w:rsidR="005C4DFD">
        <w:t xml:space="preserve">adjacent channel </w:t>
      </w:r>
      <w:r w:rsidR="005A673D">
        <w:t xml:space="preserve">BS-BS </w:t>
      </w:r>
      <w:r w:rsidR="000D3B52">
        <w:t>CLI</w:t>
      </w:r>
      <w:r w:rsidR="005C4DFD">
        <w:t xml:space="preserve"> </w:t>
      </w:r>
      <w:r w:rsidR="00E47938">
        <w:t xml:space="preserve">from adjacent channel networks as well as cause </w:t>
      </w:r>
      <w:r w:rsidR="005B18F5">
        <w:t xml:space="preserve">adjacent channel </w:t>
      </w:r>
      <w:r w:rsidR="005A673D">
        <w:t xml:space="preserve">UE-UE </w:t>
      </w:r>
      <w:r w:rsidR="000D3B52">
        <w:t>CLI</w:t>
      </w:r>
      <w:r w:rsidR="00671DAD">
        <w:t xml:space="preserve"> to</w:t>
      </w:r>
      <w:r w:rsidR="005B18F5">
        <w:t xml:space="preserve"> adjacent channel networks</w:t>
      </w:r>
      <w:r w:rsidR="00134FBF" w:rsidRPr="00AF3A4A">
        <w:rPr>
          <w:rFonts w:cs="Arial"/>
          <w:szCs w:val="20"/>
        </w:rPr>
        <w:t>.</w:t>
      </w:r>
      <w:bookmarkEnd w:id="19"/>
    </w:p>
    <w:p w14:paraId="53B71E0B" w14:textId="2D7E929F" w:rsidR="005D382A" w:rsidRDefault="005D382A" w:rsidP="005D382A">
      <w:pPr>
        <w:pStyle w:val="Observation"/>
      </w:pPr>
      <w:bookmarkStart w:id="20" w:name="_Toc136348362"/>
      <w:r>
        <w:t xml:space="preserve">The </w:t>
      </w:r>
      <w:r w:rsidRPr="00AF3A4A">
        <w:t>UL-heavier static</w:t>
      </w:r>
      <w:r>
        <w:t xml:space="preserve"> TDD network operations can be enabled with software changes alone (and without the need of any hardware changes).</w:t>
      </w:r>
      <w:bookmarkEnd w:id="20"/>
    </w:p>
    <w:p w14:paraId="3E009219" w14:textId="77777777" w:rsidR="008A7B7E" w:rsidRDefault="008A7B7E" w:rsidP="00CE0424">
      <w:pPr>
        <w:pStyle w:val="BodyText"/>
        <w:rPr>
          <w:rFonts w:cs="Arial"/>
          <w:szCs w:val="20"/>
        </w:rPr>
      </w:pPr>
    </w:p>
    <w:p w14:paraId="40E57ACD" w14:textId="03E66183" w:rsidR="00B1773B" w:rsidRDefault="00B1773B" w:rsidP="00B1773B">
      <w:pPr>
        <w:pStyle w:val="Heading3"/>
      </w:pPr>
      <w:r>
        <w:t>2.</w:t>
      </w:r>
      <w:r w:rsidR="008160B7">
        <w:t>3</w:t>
      </w:r>
      <w:r>
        <w:t>.2</w:t>
      </w:r>
      <w:r>
        <w:tab/>
      </w:r>
      <w:r w:rsidR="008A16B3">
        <w:t>Inter</w:t>
      </w:r>
      <w:r>
        <w:t xml:space="preserve">-band </w:t>
      </w:r>
      <w:r w:rsidR="008A16B3">
        <w:t xml:space="preserve">carrier aggregation </w:t>
      </w:r>
      <w:r>
        <w:t>alternatives</w:t>
      </w:r>
    </w:p>
    <w:p w14:paraId="6F9AC5B1" w14:textId="43D63E43" w:rsidR="005D0512" w:rsidRDefault="007464D7" w:rsidP="005373B4">
      <w:pPr>
        <w:pStyle w:val="BodyText"/>
        <w:rPr>
          <w:rFonts w:cs="Arial"/>
          <w:szCs w:val="20"/>
        </w:rPr>
      </w:pPr>
      <w:r>
        <w:rPr>
          <w:rFonts w:cs="Arial"/>
          <w:szCs w:val="20"/>
        </w:rPr>
        <w:t xml:space="preserve">Many operators have access to </w:t>
      </w:r>
      <w:r w:rsidR="00E02007">
        <w:rPr>
          <w:rFonts w:cs="Arial"/>
          <w:szCs w:val="20"/>
        </w:rPr>
        <w:t>channels in</w:t>
      </w:r>
      <w:r>
        <w:rPr>
          <w:rFonts w:cs="Arial"/>
          <w:szCs w:val="20"/>
        </w:rPr>
        <w:t xml:space="preserve"> multiple bands </w:t>
      </w:r>
      <w:r w:rsidR="00FA2A1B">
        <w:rPr>
          <w:rFonts w:cs="Arial"/>
          <w:szCs w:val="20"/>
        </w:rPr>
        <w:t>that are far</w:t>
      </w:r>
      <w:r>
        <w:rPr>
          <w:rFonts w:cs="Arial"/>
          <w:szCs w:val="20"/>
        </w:rPr>
        <w:t xml:space="preserve"> </w:t>
      </w:r>
      <w:r w:rsidR="00B472B6">
        <w:rPr>
          <w:rFonts w:cs="Arial"/>
          <w:szCs w:val="20"/>
        </w:rPr>
        <w:t xml:space="preserve">apart </w:t>
      </w:r>
      <w:r w:rsidR="004F015F">
        <w:rPr>
          <w:rFonts w:cs="Arial"/>
          <w:szCs w:val="20"/>
        </w:rPr>
        <w:t xml:space="preserve">such </w:t>
      </w:r>
      <w:r w:rsidR="00B472B6">
        <w:rPr>
          <w:rFonts w:cs="Arial"/>
          <w:szCs w:val="20"/>
        </w:rPr>
        <w:t xml:space="preserve">that different </w:t>
      </w:r>
      <w:r w:rsidR="0030249E">
        <w:rPr>
          <w:rFonts w:cs="Arial"/>
          <w:szCs w:val="20"/>
        </w:rPr>
        <w:t xml:space="preserve">TDD </w:t>
      </w:r>
      <w:r w:rsidR="00E11158">
        <w:rPr>
          <w:rFonts w:cs="Arial"/>
          <w:szCs w:val="20"/>
        </w:rPr>
        <w:t>DL/UL</w:t>
      </w:r>
      <w:r w:rsidR="00B472B6">
        <w:rPr>
          <w:rFonts w:cs="Arial"/>
          <w:szCs w:val="20"/>
        </w:rPr>
        <w:t xml:space="preserve"> configuration</w:t>
      </w:r>
      <w:r w:rsidR="004A67B5">
        <w:rPr>
          <w:rFonts w:cs="Arial"/>
          <w:szCs w:val="20"/>
        </w:rPr>
        <w:t>s</w:t>
      </w:r>
      <w:r w:rsidR="00B472B6">
        <w:rPr>
          <w:rFonts w:cs="Arial"/>
          <w:szCs w:val="20"/>
        </w:rPr>
        <w:t xml:space="preserve"> or </w:t>
      </w:r>
      <w:r w:rsidR="004A3B5C">
        <w:rPr>
          <w:rFonts w:cs="Arial"/>
          <w:szCs w:val="20"/>
        </w:rPr>
        <w:t>periodicity shift</w:t>
      </w:r>
      <w:r w:rsidR="00993CBF">
        <w:rPr>
          <w:rFonts w:cs="Arial"/>
          <w:szCs w:val="20"/>
        </w:rPr>
        <w:t xml:space="preserve">s can </w:t>
      </w:r>
      <w:r w:rsidR="006F0E74">
        <w:rPr>
          <w:rFonts w:cs="Arial"/>
          <w:szCs w:val="20"/>
        </w:rPr>
        <w:t>be adopted without causing interference.</w:t>
      </w:r>
      <w:r w:rsidR="00E42F4F">
        <w:rPr>
          <w:rFonts w:cs="Arial"/>
          <w:szCs w:val="20"/>
        </w:rPr>
        <w:t xml:space="preserve"> One example is illustrated </w:t>
      </w:r>
      <w:r w:rsidR="00380612">
        <w:rPr>
          <w:rFonts w:cs="Arial"/>
          <w:szCs w:val="20"/>
        </w:rPr>
        <w:t>in the figure below.</w:t>
      </w:r>
      <w:r w:rsidR="00A21F47">
        <w:rPr>
          <w:rFonts w:cs="Arial"/>
          <w:szCs w:val="20"/>
        </w:rPr>
        <w:t xml:space="preserve"> </w:t>
      </w:r>
      <w:r w:rsidR="00B12484">
        <w:rPr>
          <w:rFonts w:cs="Arial"/>
          <w:szCs w:val="20"/>
        </w:rPr>
        <w:t xml:space="preserve">The operator adopts </w:t>
      </w:r>
      <w:r w:rsidR="001A4913">
        <w:rPr>
          <w:rFonts w:cs="Arial"/>
          <w:szCs w:val="20"/>
        </w:rPr>
        <w:t xml:space="preserve">the prevailing </w:t>
      </w:r>
      <w:r w:rsidR="00886C98">
        <w:rPr>
          <w:rFonts w:cs="Arial"/>
          <w:szCs w:val="20"/>
        </w:rPr>
        <w:t>(</w:t>
      </w:r>
      <w:r w:rsidR="005A673D">
        <w:rPr>
          <w:rFonts w:cs="Arial"/>
          <w:szCs w:val="20"/>
        </w:rPr>
        <w:t>or</w:t>
      </w:r>
      <w:r w:rsidR="00886C98">
        <w:rPr>
          <w:rFonts w:cs="Arial"/>
          <w:szCs w:val="20"/>
        </w:rPr>
        <w:t xml:space="preserve"> potentially different) </w:t>
      </w:r>
      <w:r w:rsidR="001A4913">
        <w:rPr>
          <w:rFonts w:cs="Arial"/>
          <w:szCs w:val="20"/>
        </w:rPr>
        <w:t xml:space="preserve">TDD </w:t>
      </w:r>
      <w:r w:rsidR="00E11158">
        <w:rPr>
          <w:rFonts w:cs="Arial"/>
          <w:szCs w:val="20"/>
        </w:rPr>
        <w:t>DL/UL</w:t>
      </w:r>
      <w:r w:rsidR="001A4913">
        <w:rPr>
          <w:rFonts w:cs="Arial"/>
          <w:szCs w:val="20"/>
        </w:rPr>
        <w:t xml:space="preserve"> configurations in </w:t>
      </w:r>
      <w:r w:rsidR="00886C98">
        <w:rPr>
          <w:rFonts w:cs="Arial"/>
          <w:szCs w:val="20"/>
        </w:rPr>
        <w:t>band X and band Y, respectively.</w:t>
      </w:r>
      <w:r w:rsidR="00A21F47">
        <w:rPr>
          <w:rFonts w:cs="Arial"/>
          <w:szCs w:val="20"/>
        </w:rPr>
        <w:t xml:space="preserve"> </w:t>
      </w:r>
      <w:r w:rsidR="00C83275">
        <w:rPr>
          <w:rFonts w:cs="Arial"/>
          <w:szCs w:val="20"/>
        </w:rPr>
        <w:t>In this diagram, t</w:t>
      </w:r>
      <w:r w:rsidR="00283D7E">
        <w:rPr>
          <w:rFonts w:cs="Arial"/>
          <w:szCs w:val="20"/>
        </w:rPr>
        <w:t xml:space="preserve">he TDD </w:t>
      </w:r>
      <w:r w:rsidR="00E11158">
        <w:rPr>
          <w:rFonts w:cs="Arial"/>
          <w:szCs w:val="20"/>
        </w:rPr>
        <w:t>DL/UL</w:t>
      </w:r>
      <w:r w:rsidR="00283D7E">
        <w:rPr>
          <w:rFonts w:cs="Arial"/>
          <w:szCs w:val="20"/>
        </w:rPr>
        <w:t xml:space="preserve"> </w:t>
      </w:r>
      <w:r w:rsidR="000A737A">
        <w:rPr>
          <w:rFonts w:cs="Arial"/>
          <w:szCs w:val="20"/>
        </w:rPr>
        <w:t>configuration periodicit</w:t>
      </w:r>
      <w:r w:rsidR="00CD4566">
        <w:rPr>
          <w:rFonts w:cs="Arial"/>
          <w:szCs w:val="20"/>
        </w:rPr>
        <w:t>ies</w:t>
      </w:r>
      <w:r w:rsidR="000A737A">
        <w:rPr>
          <w:rFonts w:cs="Arial"/>
          <w:szCs w:val="20"/>
        </w:rPr>
        <w:t xml:space="preserve"> </w:t>
      </w:r>
      <w:r w:rsidR="00446ED4">
        <w:rPr>
          <w:rFonts w:cs="Arial"/>
          <w:szCs w:val="20"/>
        </w:rPr>
        <w:t xml:space="preserve">in the two bands </w:t>
      </w:r>
      <w:r w:rsidR="00932AC5">
        <w:rPr>
          <w:rFonts w:cs="Arial"/>
          <w:szCs w:val="20"/>
        </w:rPr>
        <w:t>are</w:t>
      </w:r>
      <w:r w:rsidR="00446ED4">
        <w:rPr>
          <w:rFonts w:cs="Arial"/>
          <w:szCs w:val="20"/>
        </w:rPr>
        <w:t xml:space="preserve"> shifted</w:t>
      </w:r>
      <w:r w:rsidR="00932AC5">
        <w:rPr>
          <w:rFonts w:cs="Arial"/>
          <w:szCs w:val="20"/>
        </w:rPr>
        <w:t xml:space="preserve"> relative to each other</w:t>
      </w:r>
      <w:r w:rsidR="00282E87">
        <w:rPr>
          <w:rFonts w:cs="Arial"/>
          <w:szCs w:val="20"/>
        </w:rPr>
        <w:t>. Th</w:t>
      </w:r>
      <w:r w:rsidR="00BD2E2E">
        <w:rPr>
          <w:rFonts w:cs="Arial"/>
          <w:szCs w:val="20"/>
        </w:rPr>
        <w:t>e</w:t>
      </w:r>
      <w:r w:rsidR="000F7BFB">
        <w:rPr>
          <w:rFonts w:cs="Arial"/>
          <w:szCs w:val="20"/>
        </w:rPr>
        <w:t xml:space="preserve"> </w:t>
      </w:r>
      <w:r w:rsidR="00FB37CF">
        <w:rPr>
          <w:rFonts w:cs="Arial"/>
          <w:szCs w:val="20"/>
        </w:rPr>
        <w:t xml:space="preserve">periodicity </w:t>
      </w:r>
      <w:proofErr w:type="gramStart"/>
      <w:r w:rsidR="00FB37CF">
        <w:rPr>
          <w:rFonts w:cs="Arial"/>
          <w:szCs w:val="20"/>
        </w:rPr>
        <w:t>shift</w:t>
      </w:r>
      <w:proofErr w:type="gramEnd"/>
      <w:r w:rsidR="00282E87">
        <w:rPr>
          <w:rFonts w:cs="Arial"/>
          <w:szCs w:val="20"/>
        </w:rPr>
        <w:t xml:space="preserve"> </w:t>
      </w:r>
      <w:r w:rsidR="00BD2E2E">
        <w:rPr>
          <w:rFonts w:cs="Arial"/>
          <w:szCs w:val="20"/>
        </w:rPr>
        <w:t xml:space="preserve">with respect to one of the bands as reference </w:t>
      </w:r>
      <w:r w:rsidR="00282E87">
        <w:rPr>
          <w:rFonts w:cs="Arial"/>
          <w:szCs w:val="20"/>
        </w:rPr>
        <w:t>can be coordinated with other operators</w:t>
      </w:r>
      <w:r w:rsidR="00BD2E2E">
        <w:rPr>
          <w:rFonts w:cs="Arial"/>
          <w:szCs w:val="20"/>
        </w:rPr>
        <w:t xml:space="preserve">, so </w:t>
      </w:r>
      <w:r w:rsidR="00B2104F">
        <w:rPr>
          <w:rFonts w:cs="Arial"/>
          <w:szCs w:val="20"/>
        </w:rPr>
        <w:t xml:space="preserve">that </w:t>
      </w:r>
      <w:r w:rsidR="00BD2E2E">
        <w:rPr>
          <w:rFonts w:cs="Arial"/>
          <w:szCs w:val="20"/>
        </w:rPr>
        <w:t>all operators in both bands are synchronized</w:t>
      </w:r>
      <w:r w:rsidR="00282E87" w:rsidDel="00BD2E2E">
        <w:rPr>
          <w:rFonts w:cs="Arial"/>
          <w:szCs w:val="20"/>
        </w:rPr>
        <w:t>.</w:t>
      </w:r>
    </w:p>
    <w:p w14:paraId="115BE35F" w14:textId="77777777" w:rsidR="0091757C" w:rsidRDefault="0091757C" w:rsidP="0091757C">
      <w:pPr>
        <w:pStyle w:val="BodyText"/>
        <w:numPr>
          <w:ilvl w:val="0"/>
          <w:numId w:val="37"/>
        </w:numPr>
        <w:rPr>
          <w:rFonts w:cs="Arial"/>
          <w:szCs w:val="20"/>
        </w:rPr>
      </w:pPr>
      <w:r>
        <w:rPr>
          <w:rFonts w:cs="Arial"/>
          <w:szCs w:val="20"/>
        </w:rPr>
        <w:t xml:space="preserve">A UE in carrier aggregation with both carriers will have access to frequent UL resources to achieve the same benefits of improved UL coverage, throughput, and latency. </w:t>
      </w:r>
    </w:p>
    <w:p w14:paraId="0D2E6425" w14:textId="77777777" w:rsidR="0091757C" w:rsidRDefault="0091757C" w:rsidP="0091757C">
      <w:pPr>
        <w:pStyle w:val="BodyText"/>
        <w:numPr>
          <w:ilvl w:val="0"/>
          <w:numId w:val="37"/>
        </w:numPr>
        <w:rPr>
          <w:rFonts w:cs="Arial"/>
          <w:szCs w:val="20"/>
        </w:rPr>
      </w:pPr>
      <w:r>
        <w:rPr>
          <w:rFonts w:cs="Arial"/>
          <w:szCs w:val="20"/>
        </w:rPr>
        <w:t>These benefits can be obtained using current BSs on the market without the need to change the 3GPP specs or BS hardware implementations.</w:t>
      </w:r>
    </w:p>
    <w:p w14:paraId="5B817245" w14:textId="35CE9A3E" w:rsidR="0091757C" w:rsidRPr="0091757C" w:rsidRDefault="0091757C" w:rsidP="003D7AB9">
      <w:pPr>
        <w:pStyle w:val="BodyText"/>
        <w:numPr>
          <w:ilvl w:val="0"/>
          <w:numId w:val="37"/>
        </w:numPr>
        <w:rPr>
          <w:rFonts w:cs="Arial"/>
          <w:szCs w:val="20"/>
        </w:rPr>
      </w:pPr>
      <w:r w:rsidRPr="0091757C">
        <w:rPr>
          <w:rFonts w:cs="Arial"/>
          <w:szCs w:val="20"/>
        </w:rPr>
        <w:t>No inter-operator interference is introduced in either band.</w:t>
      </w:r>
    </w:p>
    <w:p w14:paraId="7BEAD521" w14:textId="1A7A57BE" w:rsidR="009B65AD" w:rsidRDefault="00F85E83" w:rsidP="009B65AD">
      <w:pPr>
        <w:pStyle w:val="BodyText"/>
        <w:jc w:val="center"/>
        <w:rPr>
          <w:rFonts w:cs="Arial"/>
          <w:szCs w:val="20"/>
        </w:rPr>
      </w:pPr>
      <w:r>
        <w:rPr>
          <w:rFonts w:cs="Arial"/>
          <w:noProof/>
          <w:szCs w:val="20"/>
        </w:rPr>
        <w:drawing>
          <wp:inline distT="0" distB="0" distL="0" distR="0" wp14:anchorId="60C52E55" wp14:editId="531D287B">
            <wp:extent cx="3490363" cy="284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2222"/>
                    <a:stretch/>
                  </pic:blipFill>
                  <pic:spPr bwMode="auto">
                    <a:xfrm>
                      <a:off x="0" y="0"/>
                      <a:ext cx="3490363" cy="2844000"/>
                    </a:xfrm>
                    <a:prstGeom prst="rect">
                      <a:avLst/>
                    </a:prstGeom>
                    <a:noFill/>
                    <a:ln>
                      <a:noFill/>
                    </a:ln>
                    <a:extLst>
                      <a:ext uri="{53640926-AAD7-44D8-BBD7-CCE9431645EC}">
                        <a14:shadowObscured xmlns:a14="http://schemas.microsoft.com/office/drawing/2010/main"/>
                      </a:ext>
                    </a:extLst>
                  </pic:spPr>
                </pic:pic>
              </a:graphicData>
            </a:graphic>
          </wp:inline>
        </w:drawing>
      </w:r>
    </w:p>
    <w:p w14:paraId="6E50332D" w14:textId="63B15874" w:rsidR="009B65AD" w:rsidRDefault="00E20910" w:rsidP="00EE26A4">
      <w:pPr>
        <w:pStyle w:val="Caption"/>
        <w:jc w:val="both"/>
        <w:rPr>
          <w:rFonts w:cs="Arial"/>
          <w:szCs w:val="20"/>
        </w:rPr>
      </w:pPr>
      <w:bookmarkStart w:id="21" w:name="_Hlk132807414"/>
      <w:r>
        <w:t xml:space="preserve">Figure </w:t>
      </w:r>
      <w:r>
        <w:fldChar w:fldCharType="begin"/>
      </w:r>
      <w:r>
        <w:instrText xml:space="preserve"> SEQ Figure \* ARABIC </w:instrText>
      </w:r>
      <w:r>
        <w:fldChar w:fldCharType="separate"/>
      </w:r>
      <w:r w:rsidR="00FA2A1B">
        <w:rPr>
          <w:noProof/>
        </w:rPr>
        <w:t>5</w:t>
      </w:r>
      <w:r>
        <w:fldChar w:fldCharType="end"/>
      </w:r>
      <w:bookmarkEnd w:id="21"/>
      <w:r>
        <w:t xml:space="preserve"> Simple multi-band alternative for Operator A</w:t>
      </w:r>
      <w:r w:rsidR="0069377D">
        <w:t xml:space="preserve"> where DDDDU is used in band X and DDDUU is used in band Y, where the periodicit</w:t>
      </w:r>
      <w:r w:rsidR="002864FE">
        <w:t>ies in the two bands are shifted relative to each other</w:t>
      </w:r>
      <w:r>
        <w:rPr>
          <w:rFonts w:cs="Arial"/>
          <w:szCs w:val="20"/>
        </w:rPr>
        <w:t>.</w:t>
      </w:r>
    </w:p>
    <w:p w14:paraId="27CA29CC" w14:textId="5673535B" w:rsidR="00DB1441" w:rsidRPr="00AF3A4A" w:rsidRDefault="00DB1441" w:rsidP="00DB1441">
      <w:pPr>
        <w:pStyle w:val="Observation"/>
      </w:pPr>
      <w:bookmarkStart w:id="22" w:name="_Toc136269620"/>
      <w:bookmarkStart w:id="23" w:name="_Toc136269647"/>
      <w:bookmarkStart w:id="24" w:name="_Toc136270867"/>
      <w:bookmarkStart w:id="25" w:name="_Toc136269621"/>
      <w:bookmarkStart w:id="26" w:name="_Toc136269648"/>
      <w:bookmarkStart w:id="27" w:name="_Toc136270868"/>
      <w:bookmarkStart w:id="28" w:name="_Toc136269622"/>
      <w:bookmarkStart w:id="29" w:name="_Toc136269649"/>
      <w:bookmarkStart w:id="30" w:name="_Toc136270869"/>
      <w:bookmarkStart w:id="31" w:name="_Toc136269623"/>
      <w:bookmarkStart w:id="32" w:name="_Toc136269650"/>
      <w:bookmarkStart w:id="33" w:name="_Toc136270870"/>
      <w:bookmarkStart w:id="34" w:name="_Toc136269624"/>
      <w:bookmarkStart w:id="35" w:name="_Toc136269651"/>
      <w:bookmarkStart w:id="36" w:name="_Toc136270871"/>
      <w:bookmarkStart w:id="37" w:name="_Toc136348363"/>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AF3A4A">
        <w:rPr>
          <w:rFonts w:cs="Arial"/>
          <w:szCs w:val="20"/>
        </w:rPr>
        <w:lastRenderedPageBreak/>
        <w:t>Similar or better UL performance improvement</w:t>
      </w:r>
      <w:r>
        <w:rPr>
          <w:rFonts w:cs="Arial"/>
          <w:szCs w:val="20"/>
        </w:rPr>
        <w:t>s</w:t>
      </w:r>
      <w:r w:rsidRPr="00AF3A4A">
        <w:rPr>
          <w:rFonts w:cs="Arial"/>
          <w:szCs w:val="20"/>
        </w:rPr>
        <w:t xml:space="preserve"> can be obtained by </w:t>
      </w:r>
      <w:r w:rsidR="00164236">
        <w:rPr>
          <w:rFonts w:cs="Arial"/>
          <w:szCs w:val="20"/>
        </w:rPr>
        <w:t>inter-band carrier aggregation with relative</w:t>
      </w:r>
      <w:r w:rsidR="002071C7">
        <w:rPr>
          <w:rFonts w:cs="Arial"/>
          <w:szCs w:val="20"/>
        </w:rPr>
        <w:t xml:space="preserve"> TDD </w:t>
      </w:r>
      <w:r w:rsidR="00E11158">
        <w:rPr>
          <w:rFonts w:cs="Arial"/>
          <w:szCs w:val="20"/>
        </w:rPr>
        <w:t>DL/UL</w:t>
      </w:r>
      <w:r w:rsidR="002071C7">
        <w:rPr>
          <w:rFonts w:cs="Arial"/>
          <w:szCs w:val="20"/>
        </w:rPr>
        <w:t xml:space="preserve"> configuration periodicity shift</w:t>
      </w:r>
      <w:r w:rsidR="00FF5171">
        <w:rPr>
          <w:rFonts w:cs="Arial"/>
          <w:szCs w:val="20"/>
        </w:rPr>
        <w:t>s</w:t>
      </w:r>
      <w:r w:rsidR="00887C61">
        <w:rPr>
          <w:rFonts w:cs="Arial"/>
          <w:szCs w:val="20"/>
        </w:rPr>
        <w:t xml:space="preserve"> using </w:t>
      </w:r>
      <w:r w:rsidR="007142F4">
        <w:rPr>
          <w:rFonts w:cs="Arial"/>
          <w:szCs w:val="20"/>
        </w:rPr>
        <w:t>current BSs on the market.</w:t>
      </w:r>
      <w:bookmarkEnd w:id="37"/>
    </w:p>
    <w:p w14:paraId="755604B0" w14:textId="124A9653" w:rsidR="00131A19" w:rsidRPr="00AF3A4A" w:rsidRDefault="00131A19" w:rsidP="00131A19">
      <w:pPr>
        <w:pStyle w:val="Observation"/>
      </w:pPr>
      <w:bookmarkStart w:id="38" w:name="_Toc136348364"/>
      <w:r>
        <w:rPr>
          <w:rFonts w:cs="Arial"/>
          <w:szCs w:val="20"/>
        </w:rPr>
        <w:t xml:space="preserve">The inter-band </w:t>
      </w:r>
      <w:r w:rsidR="005724C7">
        <w:rPr>
          <w:rFonts w:cs="Arial"/>
          <w:szCs w:val="20"/>
        </w:rPr>
        <w:t xml:space="preserve">carrier aggregation </w:t>
      </w:r>
      <w:r>
        <w:rPr>
          <w:rFonts w:cs="Arial"/>
          <w:szCs w:val="20"/>
        </w:rPr>
        <w:t xml:space="preserve">alternative does not require 3GPP spec changes </w:t>
      </w:r>
      <w:r w:rsidR="00722E5C">
        <w:rPr>
          <w:rFonts w:cs="Arial"/>
          <w:szCs w:val="20"/>
        </w:rPr>
        <w:t>and does not introduce inter-operator interference</w:t>
      </w:r>
      <w:r>
        <w:rPr>
          <w:rFonts w:cs="Arial"/>
          <w:szCs w:val="20"/>
        </w:rPr>
        <w:t>.</w:t>
      </w:r>
      <w:bookmarkEnd w:id="38"/>
    </w:p>
    <w:p w14:paraId="54D478BF" w14:textId="77777777" w:rsidR="00CF6A2C" w:rsidRDefault="00CF6A2C" w:rsidP="00CE0424">
      <w:pPr>
        <w:pStyle w:val="BodyText"/>
        <w:rPr>
          <w:rFonts w:cs="Arial"/>
          <w:szCs w:val="20"/>
        </w:rPr>
      </w:pPr>
    </w:p>
    <w:p w14:paraId="6ADD4A40" w14:textId="25ACF6D3" w:rsidR="00E92D1E" w:rsidRDefault="008160B7" w:rsidP="00E92D1E">
      <w:pPr>
        <w:pStyle w:val="Heading1"/>
      </w:pPr>
      <w:r>
        <w:t>3</w:t>
      </w:r>
      <w:r w:rsidR="001310AC">
        <w:tab/>
      </w:r>
      <w:r w:rsidR="00E92D1E">
        <w:t>Performance aspects of SBFD</w:t>
      </w:r>
      <w:r w:rsidR="00A10B47">
        <w:t xml:space="preserve"> BSs</w:t>
      </w:r>
    </w:p>
    <w:p w14:paraId="291E6D27" w14:textId="6FE1B944" w:rsidR="009A6026" w:rsidRDefault="004B1176" w:rsidP="00E92D1E">
      <w:pPr>
        <w:pStyle w:val="BodyText"/>
        <w:rPr>
          <w:rFonts w:cs="Arial"/>
        </w:rPr>
      </w:pPr>
      <w:r w:rsidRPr="00FDB372">
        <w:rPr>
          <w:rFonts w:cs="Arial"/>
        </w:rPr>
        <w:t xml:space="preserve">In the following sub-sections two </w:t>
      </w:r>
      <w:r w:rsidR="005A4717" w:rsidRPr="00FDB372">
        <w:rPr>
          <w:rFonts w:cs="Arial"/>
        </w:rPr>
        <w:t xml:space="preserve">very different scenarios </w:t>
      </w:r>
      <w:r w:rsidR="00F10648" w:rsidRPr="00FDB372">
        <w:rPr>
          <w:rFonts w:cs="Arial"/>
        </w:rPr>
        <w:t>are evaluated</w:t>
      </w:r>
      <w:r w:rsidR="000B0C82">
        <w:rPr>
          <w:rFonts w:cs="Arial"/>
        </w:rPr>
        <w:t xml:space="preserve"> to illustrate the performance of SBFD</w:t>
      </w:r>
      <w:r w:rsidR="009A6026">
        <w:rPr>
          <w:rFonts w:cs="Arial"/>
        </w:rPr>
        <w:t>:</w:t>
      </w:r>
      <w:r w:rsidR="00F10648" w:rsidRPr="00FDB372">
        <w:rPr>
          <w:rFonts w:cs="Arial"/>
        </w:rPr>
        <w:t xml:space="preserve"> </w:t>
      </w:r>
    </w:p>
    <w:p w14:paraId="74C3305F" w14:textId="21EF93C0" w:rsidR="00E92D1E" w:rsidRDefault="0067549F" w:rsidP="0002406F">
      <w:pPr>
        <w:pStyle w:val="BodyText"/>
        <w:rPr>
          <w:rFonts w:cs="Arial"/>
        </w:rPr>
      </w:pPr>
      <w:r w:rsidRPr="00FDB372">
        <w:rPr>
          <w:rFonts w:cs="Arial"/>
        </w:rPr>
        <w:t xml:space="preserve">The </w:t>
      </w:r>
      <w:r w:rsidR="0049561F" w:rsidRPr="00FDB372">
        <w:rPr>
          <w:rFonts w:cs="Arial"/>
        </w:rPr>
        <w:t xml:space="preserve">first one </w:t>
      </w:r>
      <w:r w:rsidR="005A2E3C" w:rsidRPr="00FDB372">
        <w:rPr>
          <w:rFonts w:cs="Arial"/>
        </w:rPr>
        <w:t xml:space="preserve">is a </w:t>
      </w:r>
      <w:r w:rsidR="005A2E3C" w:rsidRPr="004F2256">
        <w:rPr>
          <w:rFonts w:cs="Arial"/>
          <w:b/>
        </w:rPr>
        <w:t>single</w:t>
      </w:r>
      <w:r w:rsidR="009C1512" w:rsidRPr="004F2256">
        <w:rPr>
          <w:rFonts w:cs="Arial"/>
          <w:b/>
        </w:rPr>
        <w:t xml:space="preserve"> operator</w:t>
      </w:r>
      <w:r w:rsidR="005A2E3C" w:rsidRPr="004F2256">
        <w:rPr>
          <w:rFonts w:cs="Arial"/>
          <w:b/>
        </w:rPr>
        <w:t xml:space="preserve"> </w:t>
      </w:r>
      <w:r w:rsidR="009C1512" w:rsidRPr="004F2256">
        <w:rPr>
          <w:rFonts w:cs="Arial"/>
          <w:b/>
        </w:rPr>
        <w:t xml:space="preserve">isolated </w:t>
      </w:r>
      <w:r w:rsidR="00047A47" w:rsidRPr="004F2256">
        <w:rPr>
          <w:rFonts w:cs="Arial"/>
          <w:b/>
        </w:rPr>
        <w:t xml:space="preserve">low power </w:t>
      </w:r>
      <w:r w:rsidR="005A2E3C" w:rsidRPr="004F2256">
        <w:rPr>
          <w:rFonts w:cs="Arial"/>
          <w:b/>
        </w:rPr>
        <w:t xml:space="preserve">indoor </w:t>
      </w:r>
      <w:r w:rsidR="00D96790" w:rsidRPr="004F2256">
        <w:rPr>
          <w:rFonts w:cs="Arial"/>
          <w:b/>
        </w:rPr>
        <w:t>deployment</w:t>
      </w:r>
      <w:r w:rsidR="005E6793" w:rsidRPr="004F2256">
        <w:rPr>
          <w:rFonts w:cs="Arial"/>
          <w:b/>
        </w:rPr>
        <w:t xml:space="preserve"> in FR</w:t>
      </w:r>
      <w:r w:rsidR="0092567D" w:rsidRPr="004F2256">
        <w:rPr>
          <w:rFonts w:cs="Arial"/>
          <w:b/>
        </w:rPr>
        <w:t>1</w:t>
      </w:r>
      <w:r w:rsidR="0092567D" w:rsidRPr="00FDB372">
        <w:rPr>
          <w:rFonts w:cs="Arial"/>
        </w:rPr>
        <w:t>.</w:t>
      </w:r>
      <w:r w:rsidR="009C1512" w:rsidRPr="00FDB372">
        <w:rPr>
          <w:rFonts w:cs="Arial"/>
        </w:rPr>
        <w:t xml:space="preserve"> </w:t>
      </w:r>
      <w:r w:rsidR="007F4323" w:rsidRPr="00FDB372">
        <w:rPr>
          <w:rFonts w:cs="Arial"/>
        </w:rPr>
        <w:t xml:space="preserve">Due to the lower </w:t>
      </w:r>
      <w:proofErr w:type="spellStart"/>
      <w:r w:rsidR="00406FDB" w:rsidRPr="00FDB372">
        <w:rPr>
          <w:rFonts w:cs="Arial"/>
        </w:rPr>
        <w:t>gNB</w:t>
      </w:r>
      <w:proofErr w:type="spellEnd"/>
      <w:r w:rsidR="00406FDB" w:rsidRPr="00FDB372">
        <w:rPr>
          <w:rFonts w:cs="Arial"/>
        </w:rPr>
        <w:t xml:space="preserve"> transmission </w:t>
      </w:r>
      <w:r w:rsidR="00B6511D" w:rsidRPr="00FDB372">
        <w:rPr>
          <w:rFonts w:cs="Arial"/>
        </w:rPr>
        <w:t>power</w:t>
      </w:r>
      <w:r w:rsidR="00692693" w:rsidRPr="00FDB372">
        <w:rPr>
          <w:rFonts w:cs="Arial"/>
        </w:rPr>
        <w:t xml:space="preserve"> and non-sectorized </w:t>
      </w:r>
      <w:r w:rsidR="00867A2C" w:rsidRPr="00FDB372">
        <w:rPr>
          <w:rFonts w:cs="Arial"/>
        </w:rPr>
        <w:t>sites</w:t>
      </w:r>
      <w:r w:rsidR="003B2E56" w:rsidRPr="00FDB372">
        <w:rPr>
          <w:rFonts w:cs="Arial"/>
        </w:rPr>
        <w:t xml:space="preserve">, this scenario is on the </w:t>
      </w:r>
      <w:r w:rsidR="00A62EDD" w:rsidRPr="00FDB372">
        <w:rPr>
          <w:rFonts w:cs="Arial"/>
        </w:rPr>
        <w:t xml:space="preserve">more feasible end of the </w:t>
      </w:r>
      <w:r w:rsidR="00CA611C" w:rsidRPr="00FDB372">
        <w:rPr>
          <w:rFonts w:cs="Arial"/>
        </w:rPr>
        <w:t>scale</w:t>
      </w:r>
      <w:r w:rsidR="00971D1E">
        <w:rPr>
          <w:rFonts w:cs="Arial"/>
        </w:rPr>
        <w:t xml:space="preserve"> (Section 4 contains some related feasibility analysis)</w:t>
      </w:r>
      <w:r w:rsidR="00CA611C" w:rsidRPr="00FDB372">
        <w:rPr>
          <w:rFonts w:cs="Arial"/>
        </w:rPr>
        <w:t xml:space="preserve">. </w:t>
      </w:r>
      <w:r w:rsidR="00635A0D" w:rsidRPr="00FDB372">
        <w:rPr>
          <w:rFonts w:cs="Arial"/>
        </w:rPr>
        <w:t xml:space="preserve">In addition, </w:t>
      </w:r>
      <w:r w:rsidR="003522F0" w:rsidRPr="00FDB372">
        <w:rPr>
          <w:rFonts w:cs="Arial"/>
        </w:rPr>
        <w:t xml:space="preserve">thanks to the isolated </w:t>
      </w:r>
      <w:r w:rsidR="00F66530" w:rsidRPr="00FDB372">
        <w:rPr>
          <w:rFonts w:cs="Arial"/>
        </w:rPr>
        <w:t xml:space="preserve">single operator </w:t>
      </w:r>
      <w:r w:rsidR="003A3DA9" w:rsidRPr="00FDB372">
        <w:rPr>
          <w:rFonts w:cs="Arial"/>
        </w:rPr>
        <w:t>setup</w:t>
      </w:r>
      <w:r w:rsidR="00360924" w:rsidRPr="00FDB372">
        <w:rPr>
          <w:rFonts w:cs="Arial"/>
        </w:rPr>
        <w:t xml:space="preserve">, </w:t>
      </w:r>
      <w:r w:rsidR="00A94E7C" w:rsidRPr="00FDB372">
        <w:rPr>
          <w:rFonts w:cs="Arial"/>
        </w:rPr>
        <w:t xml:space="preserve">there is no </w:t>
      </w:r>
      <w:r w:rsidR="00A4731F" w:rsidRPr="00FDB372">
        <w:rPr>
          <w:rFonts w:cs="Arial"/>
        </w:rPr>
        <w:t xml:space="preserve">external interference to the SBFD system. </w:t>
      </w:r>
      <w:r w:rsidR="00997068" w:rsidRPr="00FDB372">
        <w:rPr>
          <w:rFonts w:cs="Arial"/>
        </w:rPr>
        <w:t>As this scenario is not coverage limited, we focus on latency im</w:t>
      </w:r>
      <w:r w:rsidR="00245525" w:rsidRPr="00FDB372">
        <w:rPr>
          <w:rFonts w:cs="Arial"/>
        </w:rPr>
        <w:t>provements</w:t>
      </w:r>
      <w:r w:rsidR="007710A2" w:rsidRPr="00FDB372">
        <w:rPr>
          <w:rFonts w:cs="Arial"/>
        </w:rPr>
        <w:t xml:space="preserve"> </w:t>
      </w:r>
      <w:r w:rsidR="008B32E6" w:rsidRPr="00FDB372">
        <w:rPr>
          <w:rFonts w:cs="Arial"/>
        </w:rPr>
        <w:t xml:space="preserve">in the evaluations in </w:t>
      </w:r>
      <w:r w:rsidR="009B24E3" w:rsidRPr="00FDB372">
        <w:rPr>
          <w:rFonts w:cs="Arial"/>
        </w:rPr>
        <w:t xml:space="preserve">Section </w:t>
      </w:r>
      <w:r w:rsidR="00CE5034" w:rsidRPr="00FDB372">
        <w:rPr>
          <w:rFonts w:cs="Arial"/>
        </w:rPr>
        <w:t>3.1.</w:t>
      </w:r>
    </w:p>
    <w:p w14:paraId="442DB081" w14:textId="154846A4" w:rsidR="000D6FEF" w:rsidRDefault="00E623ED" w:rsidP="0002406F">
      <w:pPr>
        <w:pStyle w:val="BodyText"/>
        <w:rPr>
          <w:rFonts w:cs="Arial"/>
        </w:rPr>
      </w:pPr>
      <w:r w:rsidRPr="00FDB372">
        <w:rPr>
          <w:rFonts w:cs="Arial"/>
        </w:rPr>
        <w:t xml:space="preserve">The second one is a </w:t>
      </w:r>
      <w:r w:rsidR="00047A47" w:rsidRPr="004F2256">
        <w:rPr>
          <w:rFonts w:cs="Arial"/>
          <w:b/>
        </w:rPr>
        <w:t>two-operator</w:t>
      </w:r>
      <w:r w:rsidRPr="004F2256">
        <w:rPr>
          <w:rFonts w:cs="Arial"/>
          <w:b/>
        </w:rPr>
        <w:t xml:space="preserve"> </w:t>
      </w:r>
      <w:r w:rsidR="00047A47" w:rsidRPr="004F2256">
        <w:rPr>
          <w:rFonts w:cs="Arial"/>
          <w:b/>
        </w:rPr>
        <w:t xml:space="preserve">high power </w:t>
      </w:r>
      <w:r w:rsidR="00A9569B" w:rsidRPr="004F2256">
        <w:rPr>
          <w:rFonts w:cs="Arial"/>
          <w:b/>
        </w:rPr>
        <w:t xml:space="preserve">outdoor </w:t>
      </w:r>
      <w:r w:rsidR="00D96790" w:rsidRPr="004F2256">
        <w:rPr>
          <w:rFonts w:cs="Arial"/>
          <w:b/>
        </w:rPr>
        <w:t>deployment</w:t>
      </w:r>
      <w:r w:rsidR="00D96790" w:rsidRPr="00FDB372">
        <w:rPr>
          <w:rFonts w:cs="Arial"/>
        </w:rPr>
        <w:t xml:space="preserve"> </w:t>
      </w:r>
      <w:r w:rsidR="00D34C74" w:rsidRPr="00FDB372">
        <w:rPr>
          <w:rFonts w:cs="Arial"/>
        </w:rPr>
        <w:t xml:space="preserve">with </w:t>
      </w:r>
      <w:r w:rsidR="00D47CE1" w:rsidRPr="00FDB372">
        <w:rPr>
          <w:rFonts w:cs="Arial"/>
        </w:rPr>
        <w:t xml:space="preserve">a large proportion </w:t>
      </w:r>
      <w:r w:rsidR="000D1980" w:rsidRPr="00FDB372">
        <w:rPr>
          <w:rFonts w:cs="Arial"/>
        </w:rPr>
        <w:t xml:space="preserve">of </w:t>
      </w:r>
      <w:r w:rsidR="00D34C74" w:rsidRPr="00FDB372">
        <w:rPr>
          <w:rFonts w:cs="Arial"/>
        </w:rPr>
        <w:t xml:space="preserve">clustered indoor UEs. </w:t>
      </w:r>
      <w:r w:rsidR="007440A2" w:rsidRPr="00FDB372">
        <w:rPr>
          <w:rFonts w:cs="Arial"/>
        </w:rPr>
        <w:t xml:space="preserve">Due to the high </w:t>
      </w:r>
      <w:proofErr w:type="spellStart"/>
      <w:r w:rsidR="007440A2" w:rsidRPr="00FDB372">
        <w:rPr>
          <w:rFonts w:cs="Arial"/>
        </w:rPr>
        <w:t>gNB</w:t>
      </w:r>
      <w:proofErr w:type="spellEnd"/>
      <w:r w:rsidR="007440A2" w:rsidRPr="00FDB372">
        <w:rPr>
          <w:rFonts w:cs="Arial"/>
        </w:rPr>
        <w:t xml:space="preserve"> </w:t>
      </w:r>
      <w:r w:rsidR="00971D1E" w:rsidRPr="00FDB372">
        <w:rPr>
          <w:rFonts w:cs="Arial"/>
        </w:rPr>
        <w:t xml:space="preserve">transmission </w:t>
      </w:r>
      <w:r w:rsidR="007440A2" w:rsidRPr="00FDB372">
        <w:rPr>
          <w:rFonts w:cs="Arial"/>
        </w:rPr>
        <w:t xml:space="preserve">power and sectorized </w:t>
      </w:r>
      <w:r w:rsidR="00700B10" w:rsidRPr="00FDB372">
        <w:rPr>
          <w:rFonts w:cs="Arial"/>
        </w:rPr>
        <w:t>sites</w:t>
      </w:r>
      <w:r w:rsidR="008472F0" w:rsidRPr="00FDB372">
        <w:rPr>
          <w:rFonts w:cs="Arial"/>
        </w:rPr>
        <w:t>, this scenario is on the less fea</w:t>
      </w:r>
      <w:r w:rsidR="009D005D" w:rsidRPr="00FDB372">
        <w:rPr>
          <w:rFonts w:cs="Arial"/>
        </w:rPr>
        <w:t>sible end the scale</w:t>
      </w:r>
      <w:r w:rsidR="00971D1E">
        <w:rPr>
          <w:rFonts w:cs="Arial"/>
        </w:rPr>
        <w:t xml:space="preserve"> (Section 4 contains some related feasibility analysis)</w:t>
      </w:r>
      <w:r w:rsidR="009D005D" w:rsidRPr="00FDB372">
        <w:rPr>
          <w:rFonts w:cs="Arial"/>
        </w:rPr>
        <w:t>.</w:t>
      </w:r>
      <w:r w:rsidR="00B92A39" w:rsidRPr="00FDB372">
        <w:rPr>
          <w:rFonts w:cs="Arial"/>
        </w:rPr>
        <w:t xml:space="preserve"> </w:t>
      </w:r>
      <w:r w:rsidR="008812CE" w:rsidRPr="00FDB372">
        <w:rPr>
          <w:rFonts w:cs="Arial"/>
        </w:rPr>
        <w:t xml:space="preserve">In addition to the </w:t>
      </w:r>
      <w:r w:rsidR="00235613" w:rsidRPr="00FDB372">
        <w:rPr>
          <w:rFonts w:cs="Arial"/>
        </w:rPr>
        <w:t>high power and sectorized sites, there is also int</w:t>
      </w:r>
      <w:r w:rsidR="009E79EF" w:rsidRPr="00FDB372">
        <w:rPr>
          <w:rFonts w:cs="Arial"/>
        </w:rPr>
        <w:t>erference from and to the adjacent operator.</w:t>
      </w:r>
      <w:r w:rsidR="00FA7019" w:rsidRPr="00FDB372">
        <w:rPr>
          <w:rFonts w:cs="Arial"/>
        </w:rPr>
        <w:t xml:space="preserve"> </w:t>
      </w:r>
      <w:r w:rsidR="00B377B6" w:rsidRPr="00FDB372">
        <w:rPr>
          <w:rFonts w:cs="Arial"/>
        </w:rPr>
        <w:t xml:space="preserve">As this scenario is </w:t>
      </w:r>
      <w:r w:rsidR="000D6FEF" w:rsidRPr="00FDB372">
        <w:rPr>
          <w:rFonts w:cs="Arial"/>
        </w:rPr>
        <w:t>coverage limited,</w:t>
      </w:r>
      <w:r w:rsidR="00B377B6" w:rsidRPr="00FDB372">
        <w:rPr>
          <w:rFonts w:cs="Arial"/>
        </w:rPr>
        <w:t xml:space="preserve"> </w:t>
      </w:r>
      <w:r w:rsidR="000D6FEF" w:rsidRPr="00FDB372">
        <w:rPr>
          <w:rFonts w:cs="Arial"/>
        </w:rPr>
        <w:t>we focus on cover</w:t>
      </w:r>
      <w:r w:rsidR="00EB3A7D" w:rsidRPr="00FDB372">
        <w:rPr>
          <w:rFonts w:cs="Arial"/>
        </w:rPr>
        <w:t>age</w:t>
      </w:r>
      <w:r w:rsidR="000D6FEF" w:rsidRPr="00FDB372">
        <w:rPr>
          <w:rFonts w:cs="Arial"/>
        </w:rPr>
        <w:t xml:space="preserve"> improvements in the evaluations in Section 3.</w:t>
      </w:r>
      <w:r w:rsidR="00EB3A7D" w:rsidRPr="00FDB372">
        <w:rPr>
          <w:rFonts w:cs="Arial"/>
        </w:rPr>
        <w:t>2</w:t>
      </w:r>
      <w:r w:rsidR="000D6FEF" w:rsidRPr="00FDB372">
        <w:rPr>
          <w:rFonts w:cs="Arial"/>
        </w:rPr>
        <w:t>.</w:t>
      </w:r>
      <w:r w:rsidR="00380F20">
        <w:rPr>
          <w:rFonts w:cs="Arial"/>
        </w:rPr>
        <w:t xml:space="preserve"> </w:t>
      </w:r>
      <w:r w:rsidR="00380F20" w:rsidRPr="00485011">
        <w:rPr>
          <w:rFonts w:cs="Arial"/>
        </w:rPr>
        <w:t xml:space="preserve">In </w:t>
      </w:r>
      <w:r w:rsidR="00AF3ADF" w:rsidRPr="00485011">
        <w:rPr>
          <w:rFonts w:cs="Arial"/>
        </w:rPr>
        <w:t>addition,</w:t>
      </w:r>
      <w:r w:rsidR="00380F20" w:rsidRPr="00485011">
        <w:rPr>
          <w:rFonts w:cs="Arial"/>
        </w:rPr>
        <w:t xml:space="preserve"> we analyze the </w:t>
      </w:r>
      <w:r w:rsidR="00837C11" w:rsidRPr="00485011">
        <w:rPr>
          <w:rFonts w:cs="Arial"/>
        </w:rPr>
        <w:t>impact on the legacy op</w:t>
      </w:r>
      <w:r w:rsidR="00277698" w:rsidRPr="00485011">
        <w:rPr>
          <w:rFonts w:cs="Arial"/>
        </w:rPr>
        <w:t>erator</w:t>
      </w:r>
      <w:r w:rsidR="00C95582" w:rsidRPr="00485011">
        <w:rPr>
          <w:rFonts w:cs="Arial"/>
        </w:rPr>
        <w:t xml:space="preserve"> that </w:t>
      </w:r>
      <w:r w:rsidR="003A30CE" w:rsidRPr="00485011">
        <w:rPr>
          <w:rFonts w:cs="Arial"/>
        </w:rPr>
        <w:t xml:space="preserve">is </w:t>
      </w:r>
      <w:r w:rsidR="00895713" w:rsidRPr="00485011">
        <w:rPr>
          <w:rFonts w:cs="Arial"/>
        </w:rPr>
        <w:t xml:space="preserve">susceptible to </w:t>
      </w:r>
      <w:r w:rsidR="00241856" w:rsidRPr="00485011">
        <w:rPr>
          <w:rFonts w:cs="Arial"/>
        </w:rPr>
        <w:t xml:space="preserve">interference from </w:t>
      </w:r>
      <w:r w:rsidR="00485011" w:rsidRPr="00FC1235">
        <w:rPr>
          <w:rFonts w:cs="Arial"/>
        </w:rPr>
        <w:t xml:space="preserve">SBFD </w:t>
      </w:r>
      <w:proofErr w:type="spellStart"/>
      <w:r w:rsidR="00485011" w:rsidRPr="004F2256">
        <w:rPr>
          <w:rFonts w:cs="Arial"/>
        </w:rPr>
        <w:t>gNBs</w:t>
      </w:r>
      <w:proofErr w:type="spellEnd"/>
      <w:r w:rsidR="00485011" w:rsidRPr="004F2256">
        <w:rPr>
          <w:rFonts w:cs="Arial"/>
        </w:rPr>
        <w:t xml:space="preserve"> transmitting in DL and </w:t>
      </w:r>
      <w:r w:rsidR="00241856" w:rsidRPr="00485011">
        <w:rPr>
          <w:rFonts w:cs="Arial"/>
        </w:rPr>
        <w:t>SBFD UEs transmitting in UL</w:t>
      </w:r>
      <w:r w:rsidR="00421199" w:rsidRPr="00485011">
        <w:rPr>
          <w:rFonts w:cs="Arial"/>
        </w:rPr>
        <w:t>.</w:t>
      </w:r>
    </w:p>
    <w:p w14:paraId="2466EBA3" w14:textId="577AEC2A" w:rsidR="0060521F" w:rsidRDefault="00795442" w:rsidP="004F2256">
      <w:pPr>
        <w:pStyle w:val="CommentText"/>
        <w:rPr>
          <w:rFonts w:cs="Arial"/>
          <w:szCs w:val="20"/>
        </w:rPr>
      </w:pPr>
      <w:r>
        <w:rPr>
          <w:rFonts w:cs="Arial"/>
          <w:szCs w:val="20"/>
        </w:rPr>
        <w:t xml:space="preserve">In </w:t>
      </w:r>
      <w:r w:rsidR="002A5784">
        <w:rPr>
          <w:rFonts w:cs="Arial"/>
          <w:szCs w:val="20"/>
        </w:rPr>
        <w:t>these evaluations</w:t>
      </w:r>
      <w:r w:rsidR="008F0B73">
        <w:rPr>
          <w:rFonts w:cs="Arial"/>
          <w:szCs w:val="20"/>
        </w:rPr>
        <w:t xml:space="preserve"> </w:t>
      </w:r>
      <w:r w:rsidR="00340CDA">
        <w:rPr>
          <w:rFonts w:cs="Arial"/>
          <w:szCs w:val="20"/>
        </w:rPr>
        <w:t xml:space="preserve">the optimistic assumption that </w:t>
      </w:r>
      <w:r w:rsidR="005B4F89">
        <w:rPr>
          <w:rFonts w:cs="Arial"/>
          <w:szCs w:val="20"/>
        </w:rPr>
        <w:t xml:space="preserve">a </w:t>
      </w:r>
      <w:r w:rsidR="0079591E">
        <w:rPr>
          <w:rFonts w:cs="Arial"/>
          <w:szCs w:val="20"/>
        </w:rPr>
        <w:t xml:space="preserve">particular </w:t>
      </w:r>
      <w:r w:rsidR="005B4F89">
        <w:rPr>
          <w:rFonts w:cs="Arial"/>
          <w:szCs w:val="20"/>
        </w:rPr>
        <w:t xml:space="preserve">single UE has either </w:t>
      </w:r>
      <w:r w:rsidR="005B4F89" w:rsidRPr="004F2256">
        <w:rPr>
          <w:rFonts w:cs="Arial"/>
          <w:b/>
          <w:szCs w:val="20"/>
        </w:rPr>
        <w:t>only DL</w:t>
      </w:r>
      <w:r w:rsidR="005B4F89">
        <w:rPr>
          <w:rFonts w:cs="Arial"/>
          <w:szCs w:val="20"/>
        </w:rPr>
        <w:t xml:space="preserve"> or </w:t>
      </w:r>
      <w:r w:rsidR="005B4F89" w:rsidRPr="004F2256">
        <w:rPr>
          <w:rFonts w:cs="Arial"/>
          <w:b/>
          <w:szCs w:val="20"/>
        </w:rPr>
        <w:t>only UL</w:t>
      </w:r>
      <w:r w:rsidR="005B4F89">
        <w:rPr>
          <w:rFonts w:cs="Arial"/>
          <w:szCs w:val="20"/>
        </w:rPr>
        <w:t xml:space="preserve"> traffic</w:t>
      </w:r>
      <w:r w:rsidR="00340CDA">
        <w:rPr>
          <w:rFonts w:cs="Arial"/>
          <w:szCs w:val="20"/>
        </w:rPr>
        <w:t xml:space="preserve"> was made. In realistic traffic conditions, a UE would typically have traffic in both directions and thus the</w:t>
      </w:r>
      <w:r w:rsidR="00A60776">
        <w:rPr>
          <w:rFonts w:cs="Arial"/>
          <w:szCs w:val="20"/>
        </w:rPr>
        <w:t xml:space="preserve"> half</w:t>
      </w:r>
      <w:r w:rsidR="00945942">
        <w:rPr>
          <w:rFonts w:cs="Arial"/>
          <w:szCs w:val="20"/>
        </w:rPr>
        <w:t xml:space="preserve">-duplex </w:t>
      </w:r>
      <w:r w:rsidR="000B0C82">
        <w:rPr>
          <w:rFonts w:cs="Arial"/>
          <w:szCs w:val="20"/>
        </w:rPr>
        <w:t>constraint</w:t>
      </w:r>
      <w:r w:rsidR="00945942">
        <w:rPr>
          <w:rFonts w:cs="Arial"/>
          <w:szCs w:val="20"/>
        </w:rPr>
        <w:t xml:space="preserve"> o</w:t>
      </w:r>
      <w:r w:rsidR="000B0C82">
        <w:rPr>
          <w:rFonts w:cs="Arial"/>
          <w:szCs w:val="20"/>
        </w:rPr>
        <w:t>f</w:t>
      </w:r>
      <w:r w:rsidR="00945942">
        <w:rPr>
          <w:rFonts w:cs="Arial"/>
          <w:szCs w:val="20"/>
        </w:rPr>
        <w:t xml:space="preserve"> the UE would </w:t>
      </w:r>
      <w:r w:rsidR="000C32EE">
        <w:rPr>
          <w:rFonts w:cs="Arial"/>
          <w:szCs w:val="20"/>
        </w:rPr>
        <w:t xml:space="preserve">negatively </w:t>
      </w:r>
      <w:r w:rsidR="00E14F43">
        <w:rPr>
          <w:rFonts w:cs="Arial"/>
          <w:szCs w:val="20"/>
        </w:rPr>
        <w:t xml:space="preserve">impact any </w:t>
      </w:r>
      <w:r w:rsidR="00E25468">
        <w:rPr>
          <w:rFonts w:cs="Arial"/>
          <w:szCs w:val="20"/>
        </w:rPr>
        <w:t>potential SBFD gains.</w:t>
      </w:r>
      <w:r w:rsidR="00DE2A91">
        <w:rPr>
          <w:rFonts w:cs="Arial"/>
          <w:szCs w:val="20"/>
        </w:rPr>
        <w:t xml:space="preserve"> </w:t>
      </w:r>
      <w:r w:rsidR="00DE2A91">
        <w:t xml:space="preserve">In other words, in normal traffic conditions, </w:t>
      </w:r>
      <w:r w:rsidR="005B068B">
        <w:rPr>
          <w:rFonts w:cs="Arial"/>
          <w:szCs w:val="20"/>
        </w:rPr>
        <w:t>UE capable of simultaneous UL and DL</w:t>
      </w:r>
      <w:r w:rsidR="00DE2A91">
        <w:t xml:space="preserve"> would likely be needed to achieve the full gains.</w:t>
      </w:r>
    </w:p>
    <w:p w14:paraId="64A03A95" w14:textId="24FF02EC" w:rsidR="005E3593" w:rsidRDefault="005E3593" w:rsidP="00E92D1E">
      <w:pPr>
        <w:pStyle w:val="BodyText"/>
        <w:rPr>
          <w:rFonts w:cs="Arial"/>
          <w:szCs w:val="20"/>
        </w:rPr>
      </w:pPr>
      <w:r>
        <w:rPr>
          <w:rFonts w:cs="Arial"/>
          <w:szCs w:val="20"/>
        </w:rPr>
        <w:t>Further we choose the most optimistic antenna assumptions for SBFD</w:t>
      </w:r>
      <w:r w:rsidR="006A4645">
        <w:rPr>
          <w:rFonts w:cs="Arial"/>
          <w:szCs w:val="20"/>
        </w:rPr>
        <w:t xml:space="preserve">, i.e., where the </w:t>
      </w:r>
      <w:r w:rsidR="00DA75DB">
        <w:rPr>
          <w:rFonts w:cs="Arial"/>
          <w:szCs w:val="20"/>
        </w:rPr>
        <w:t xml:space="preserve">static TDD system and SBFD system have the </w:t>
      </w:r>
      <w:r w:rsidR="00DA75DB" w:rsidRPr="007D1B11">
        <w:rPr>
          <w:rFonts w:cs="Arial"/>
          <w:szCs w:val="20"/>
        </w:rPr>
        <w:t>same antenna gain</w:t>
      </w:r>
      <w:r w:rsidR="00DA75DB">
        <w:rPr>
          <w:rFonts w:cs="Arial"/>
          <w:szCs w:val="20"/>
        </w:rPr>
        <w:t xml:space="preserve">. This implies that the </w:t>
      </w:r>
      <w:r w:rsidR="00DA75DB" w:rsidRPr="004F2256">
        <w:rPr>
          <w:rFonts w:cs="Arial"/>
          <w:b/>
          <w:szCs w:val="20"/>
        </w:rPr>
        <w:t xml:space="preserve">total antenna area of the SBFD system </w:t>
      </w:r>
      <w:r w:rsidR="00240BFC">
        <w:rPr>
          <w:rFonts w:cs="Arial"/>
          <w:b/>
          <w:bCs/>
          <w:szCs w:val="20"/>
        </w:rPr>
        <w:t>is</w:t>
      </w:r>
      <w:r w:rsidR="00DA75DB" w:rsidRPr="004F2256">
        <w:rPr>
          <w:rFonts w:cs="Arial"/>
          <w:b/>
          <w:szCs w:val="20"/>
        </w:rPr>
        <w:t xml:space="preserve"> more than doubled compared to the static TDD system</w:t>
      </w:r>
      <w:r w:rsidR="00DA75DB">
        <w:rPr>
          <w:rFonts w:cs="Arial"/>
          <w:szCs w:val="20"/>
        </w:rPr>
        <w:t>.</w:t>
      </w:r>
    </w:p>
    <w:p w14:paraId="67998A51" w14:textId="469B6D38" w:rsidR="00E92D1E" w:rsidRDefault="00E92D1E" w:rsidP="00E92D1E">
      <w:pPr>
        <w:pStyle w:val="Heading2"/>
      </w:pPr>
      <w:bookmarkStart w:id="39" w:name="_Ref132801759"/>
      <w:r>
        <w:t>3.1</w:t>
      </w:r>
      <w:r>
        <w:tab/>
      </w:r>
      <w:r w:rsidR="004C76AF">
        <w:t xml:space="preserve">Single Operator </w:t>
      </w:r>
      <w:r>
        <w:t>FR1 local area indoor deployment</w:t>
      </w:r>
      <w:r w:rsidR="004C76AF">
        <w:t xml:space="preserve"> – Isolated </w:t>
      </w:r>
      <w:bookmarkEnd w:id="39"/>
    </w:p>
    <w:p w14:paraId="4580CD3C" w14:textId="3F500C6A" w:rsidR="003A32EC" w:rsidRDefault="00925E30" w:rsidP="00E92D1E">
      <w:pPr>
        <w:pStyle w:val="BodyText"/>
        <w:rPr>
          <w:rFonts w:cs="Arial"/>
          <w:szCs w:val="20"/>
        </w:rPr>
      </w:pPr>
      <w:r>
        <w:rPr>
          <w:rFonts w:cs="Arial"/>
          <w:szCs w:val="20"/>
        </w:rPr>
        <w:t xml:space="preserve">In this section we present </w:t>
      </w:r>
      <w:r w:rsidR="003A1241">
        <w:rPr>
          <w:rFonts w:cs="Arial"/>
          <w:szCs w:val="20"/>
        </w:rPr>
        <w:t xml:space="preserve">a </w:t>
      </w:r>
      <w:r w:rsidR="00477E14">
        <w:rPr>
          <w:rFonts w:cs="Arial"/>
          <w:szCs w:val="20"/>
        </w:rPr>
        <w:t xml:space="preserve">set of </w:t>
      </w:r>
      <w:r w:rsidR="00D8078B">
        <w:rPr>
          <w:rFonts w:cs="Arial"/>
          <w:szCs w:val="20"/>
        </w:rPr>
        <w:t xml:space="preserve">results for </w:t>
      </w:r>
      <w:r w:rsidR="00EA1EF7">
        <w:rPr>
          <w:rFonts w:cs="Arial"/>
          <w:szCs w:val="20"/>
        </w:rPr>
        <w:t>a</w:t>
      </w:r>
      <w:r w:rsidR="00E76280">
        <w:rPr>
          <w:rFonts w:cs="Arial"/>
          <w:szCs w:val="20"/>
        </w:rPr>
        <w:t xml:space="preserve">n </w:t>
      </w:r>
      <w:r w:rsidR="00E76280" w:rsidRPr="00F13646">
        <w:rPr>
          <w:rFonts w:cs="Arial"/>
          <w:szCs w:val="20"/>
        </w:rPr>
        <w:t>isolated</w:t>
      </w:r>
      <w:r w:rsidR="00EA1EF7">
        <w:rPr>
          <w:rFonts w:cs="Arial"/>
          <w:szCs w:val="20"/>
        </w:rPr>
        <w:t xml:space="preserve"> single operator </w:t>
      </w:r>
      <w:r w:rsidR="00794B1A">
        <w:rPr>
          <w:rFonts w:cs="Arial"/>
          <w:szCs w:val="20"/>
        </w:rPr>
        <w:t xml:space="preserve">FR1 local </w:t>
      </w:r>
      <w:r w:rsidR="00E76280">
        <w:rPr>
          <w:rFonts w:cs="Arial"/>
          <w:szCs w:val="20"/>
        </w:rPr>
        <w:t>area indoor deployment.</w:t>
      </w:r>
      <w:r w:rsidR="008F28CF">
        <w:rPr>
          <w:rFonts w:cs="Arial"/>
          <w:szCs w:val="20"/>
        </w:rPr>
        <w:t xml:space="preserve"> For simulation details </w:t>
      </w:r>
      <w:r w:rsidR="00C706E3">
        <w:rPr>
          <w:rFonts w:cs="Arial"/>
          <w:szCs w:val="20"/>
        </w:rPr>
        <w:t xml:space="preserve">and </w:t>
      </w:r>
      <w:r w:rsidR="004E6CCB">
        <w:rPr>
          <w:rFonts w:cs="Arial"/>
          <w:szCs w:val="20"/>
        </w:rPr>
        <w:t xml:space="preserve">more </w:t>
      </w:r>
      <w:r w:rsidR="00C45AEF">
        <w:rPr>
          <w:rFonts w:cs="Arial"/>
          <w:szCs w:val="20"/>
        </w:rPr>
        <w:t xml:space="preserve">extensive </w:t>
      </w:r>
      <w:r w:rsidR="004E6CCB">
        <w:rPr>
          <w:rFonts w:cs="Arial"/>
          <w:szCs w:val="20"/>
        </w:rPr>
        <w:t xml:space="preserve">results </w:t>
      </w:r>
      <w:r w:rsidR="008F28CF">
        <w:rPr>
          <w:rFonts w:cs="Arial"/>
          <w:szCs w:val="20"/>
        </w:rPr>
        <w:t>see R1-</w:t>
      </w:r>
      <w:r w:rsidR="00291307">
        <w:rPr>
          <w:rFonts w:cs="Arial"/>
          <w:szCs w:val="20"/>
        </w:rPr>
        <w:t>2304791</w:t>
      </w:r>
      <w:r w:rsidR="008F28CF" w:rsidDel="00362A80">
        <w:rPr>
          <w:rFonts w:cs="Arial"/>
          <w:szCs w:val="20"/>
        </w:rPr>
        <w:t xml:space="preserve"> </w:t>
      </w:r>
      <w:r w:rsidR="00362A80">
        <w:rPr>
          <w:rFonts w:cs="Arial"/>
          <w:szCs w:val="20"/>
        </w:rPr>
        <w:fldChar w:fldCharType="begin"/>
      </w:r>
      <w:r w:rsidR="00362A80">
        <w:rPr>
          <w:rFonts w:cs="Arial"/>
          <w:szCs w:val="20"/>
        </w:rPr>
        <w:instrText xml:space="preserve"> REF _Ref135722089 \r \h </w:instrText>
      </w:r>
      <w:r w:rsidR="00362A80">
        <w:rPr>
          <w:rFonts w:cs="Arial"/>
          <w:szCs w:val="20"/>
        </w:rPr>
      </w:r>
      <w:r w:rsidR="00362A80">
        <w:rPr>
          <w:rFonts w:cs="Arial"/>
          <w:szCs w:val="20"/>
        </w:rPr>
        <w:fldChar w:fldCharType="separate"/>
      </w:r>
      <w:r w:rsidR="00362A80">
        <w:rPr>
          <w:rFonts w:cs="Arial"/>
          <w:szCs w:val="20"/>
        </w:rPr>
        <w:t>[2]</w:t>
      </w:r>
      <w:r w:rsidR="00362A80">
        <w:rPr>
          <w:rFonts w:cs="Arial"/>
          <w:szCs w:val="20"/>
        </w:rPr>
        <w:fldChar w:fldCharType="end"/>
      </w:r>
      <w:r w:rsidR="00DE405F">
        <w:rPr>
          <w:rFonts w:cs="Arial"/>
          <w:szCs w:val="20"/>
        </w:rPr>
        <w:t xml:space="preserve">. </w:t>
      </w:r>
    </w:p>
    <w:p w14:paraId="2EB39329" w14:textId="46382F47" w:rsidR="005B7158" w:rsidRDefault="00B571BF" w:rsidP="00E92D1E">
      <w:pPr>
        <w:pStyle w:val="BodyText"/>
        <w:rPr>
          <w:rFonts w:cs="Arial"/>
          <w:szCs w:val="20"/>
        </w:rPr>
      </w:pPr>
      <w:r>
        <w:rPr>
          <w:rFonts w:cs="Arial"/>
          <w:szCs w:val="20"/>
        </w:rPr>
        <w:t xml:space="preserve">From </w:t>
      </w:r>
      <w:r w:rsidR="00BC6162">
        <w:rPr>
          <w:rFonts w:cs="Arial"/>
          <w:szCs w:val="20"/>
        </w:rPr>
        <w:fldChar w:fldCharType="begin"/>
      </w:r>
      <w:r w:rsidR="00BC6162">
        <w:rPr>
          <w:rFonts w:cs="Arial"/>
          <w:szCs w:val="20"/>
        </w:rPr>
        <w:instrText xml:space="preserve"> REF _Ref132807553 \h </w:instrText>
      </w:r>
      <w:r w:rsidR="00BC6162">
        <w:rPr>
          <w:rFonts w:cs="Arial"/>
          <w:szCs w:val="20"/>
        </w:rPr>
      </w:r>
      <w:r w:rsidR="00BC6162">
        <w:rPr>
          <w:rFonts w:cs="Arial"/>
          <w:szCs w:val="20"/>
        </w:rPr>
        <w:fldChar w:fldCharType="separate"/>
      </w:r>
      <w:r w:rsidR="00BC6162">
        <w:t xml:space="preserve">Figure </w:t>
      </w:r>
      <w:r w:rsidR="00BC6162">
        <w:rPr>
          <w:noProof/>
        </w:rPr>
        <w:t>6</w:t>
      </w:r>
      <w:r w:rsidR="00BC6162">
        <w:rPr>
          <w:rFonts w:cs="Arial"/>
          <w:szCs w:val="20"/>
        </w:rPr>
        <w:fldChar w:fldCharType="end"/>
      </w:r>
      <w:r>
        <w:rPr>
          <w:rFonts w:cs="Arial"/>
          <w:szCs w:val="20"/>
        </w:rPr>
        <w:t xml:space="preserve"> we draw the following conclusions:</w:t>
      </w:r>
      <w:r w:rsidR="00E43E2D">
        <w:rPr>
          <w:rFonts w:cs="Arial"/>
          <w:szCs w:val="20"/>
        </w:rPr>
        <w:t xml:space="preserve"> </w:t>
      </w:r>
    </w:p>
    <w:p w14:paraId="35F03653" w14:textId="0E5A9280" w:rsidR="00B571BF" w:rsidRDefault="00B571BF">
      <w:pPr>
        <w:pStyle w:val="BodyText"/>
        <w:numPr>
          <w:ilvl w:val="0"/>
          <w:numId w:val="53"/>
        </w:numPr>
        <w:rPr>
          <w:rFonts w:cs="Arial"/>
          <w:szCs w:val="20"/>
        </w:rPr>
      </w:pPr>
      <w:r>
        <w:rPr>
          <w:rFonts w:cs="Arial"/>
          <w:szCs w:val="20"/>
        </w:rPr>
        <w:t xml:space="preserve">Both SBFD (XXXXU) and </w:t>
      </w:r>
      <w:r w:rsidR="00B037F0">
        <w:rPr>
          <w:rFonts w:cs="Arial"/>
          <w:szCs w:val="20"/>
        </w:rPr>
        <w:t>static TDD 2UL (</w:t>
      </w:r>
      <w:r>
        <w:rPr>
          <w:rFonts w:cs="Arial"/>
          <w:szCs w:val="20"/>
        </w:rPr>
        <w:t>DUDDU</w:t>
      </w:r>
      <w:r w:rsidR="00B037F0">
        <w:rPr>
          <w:rFonts w:cs="Arial"/>
          <w:szCs w:val="20"/>
        </w:rPr>
        <w:t>)</w:t>
      </w:r>
      <w:r>
        <w:rPr>
          <w:rFonts w:cs="Arial"/>
          <w:szCs w:val="20"/>
        </w:rPr>
        <w:t xml:space="preserve"> give latency gains compared to the </w:t>
      </w:r>
      <w:r w:rsidR="00B037F0">
        <w:rPr>
          <w:rFonts w:cs="Arial"/>
          <w:szCs w:val="20"/>
        </w:rPr>
        <w:t>static TDD 1UL (</w:t>
      </w:r>
      <w:r>
        <w:rPr>
          <w:rFonts w:cs="Arial"/>
          <w:szCs w:val="20"/>
        </w:rPr>
        <w:t>DDDDU</w:t>
      </w:r>
      <w:r w:rsidR="00B037F0">
        <w:rPr>
          <w:rFonts w:cs="Arial"/>
          <w:szCs w:val="20"/>
        </w:rPr>
        <w:t>)</w:t>
      </w:r>
      <w:r>
        <w:rPr>
          <w:rFonts w:cs="Arial"/>
          <w:szCs w:val="20"/>
        </w:rPr>
        <w:t xml:space="preserve"> configuration for all three system load conditions.</w:t>
      </w:r>
    </w:p>
    <w:p w14:paraId="7E343C42" w14:textId="239FEB9C" w:rsidR="005B7158" w:rsidRDefault="00544645">
      <w:pPr>
        <w:pStyle w:val="BodyText"/>
        <w:numPr>
          <w:ilvl w:val="0"/>
          <w:numId w:val="53"/>
        </w:numPr>
        <w:rPr>
          <w:rFonts w:cs="Arial"/>
          <w:szCs w:val="20"/>
        </w:rPr>
      </w:pPr>
      <w:r w:rsidRPr="001220C9">
        <w:rPr>
          <w:rFonts w:cs="Arial"/>
          <w:szCs w:val="20"/>
        </w:rPr>
        <w:t xml:space="preserve">Comparing </w:t>
      </w:r>
      <w:r w:rsidR="009B47D7" w:rsidRPr="001220C9">
        <w:rPr>
          <w:rFonts w:cs="Arial"/>
          <w:szCs w:val="20"/>
        </w:rPr>
        <w:t xml:space="preserve">SBFD (XXXXU) and </w:t>
      </w:r>
      <w:r w:rsidR="00B037F0">
        <w:rPr>
          <w:rFonts w:cs="Arial"/>
          <w:szCs w:val="20"/>
        </w:rPr>
        <w:t>static TDD 2UL (</w:t>
      </w:r>
      <w:r w:rsidR="009B47D7" w:rsidRPr="001220C9">
        <w:rPr>
          <w:rFonts w:cs="Arial"/>
          <w:szCs w:val="20"/>
        </w:rPr>
        <w:t>DUDDU</w:t>
      </w:r>
      <w:r w:rsidR="00B037F0">
        <w:rPr>
          <w:rFonts w:cs="Arial"/>
          <w:szCs w:val="20"/>
        </w:rPr>
        <w:t>)</w:t>
      </w:r>
      <w:r w:rsidR="000A41A3" w:rsidRPr="001220C9">
        <w:rPr>
          <w:rFonts w:cs="Arial"/>
          <w:szCs w:val="20"/>
        </w:rPr>
        <w:t xml:space="preserve">, which have approximately the same amount of UL resources, </w:t>
      </w:r>
      <w:r w:rsidR="009832B2" w:rsidRPr="001220C9">
        <w:rPr>
          <w:rFonts w:cs="Arial"/>
          <w:szCs w:val="20"/>
        </w:rPr>
        <w:t xml:space="preserve">there is a slight </w:t>
      </w:r>
      <w:r w:rsidR="00063176" w:rsidRPr="001220C9">
        <w:rPr>
          <w:rFonts w:cs="Arial"/>
          <w:szCs w:val="20"/>
        </w:rPr>
        <w:t xml:space="preserve">advantage for SBFD thanks to that </w:t>
      </w:r>
      <w:r w:rsidR="00C0096E" w:rsidRPr="001220C9">
        <w:rPr>
          <w:rFonts w:cs="Arial"/>
          <w:szCs w:val="20"/>
        </w:rPr>
        <w:t>UL resources are available in every slot.</w:t>
      </w:r>
      <w:r w:rsidR="00A5711B">
        <w:rPr>
          <w:rFonts w:cs="Arial"/>
          <w:szCs w:val="20"/>
        </w:rPr>
        <w:t xml:space="preserve"> Note however, that to make </w:t>
      </w:r>
      <w:r w:rsidR="003876C5">
        <w:rPr>
          <w:rFonts w:cs="Arial"/>
          <w:szCs w:val="20"/>
        </w:rPr>
        <w:t xml:space="preserve">full </w:t>
      </w:r>
      <w:r w:rsidR="00A5711B">
        <w:rPr>
          <w:rFonts w:cs="Arial"/>
          <w:szCs w:val="20"/>
        </w:rPr>
        <w:t xml:space="preserve">advantage of </w:t>
      </w:r>
      <w:r w:rsidR="009963C0">
        <w:rPr>
          <w:rFonts w:cs="Arial"/>
          <w:szCs w:val="20"/>
        </w:rPr>
        <w:t xml:space="preserve">UL resources in </w:t>
      </w:r>
      <w:r w:rsidR="009E6328">
        <w:rPr>
          <w:rFonts w:cs="Arial"/>
          <w:szCs w:val="20"/>
        </w:rPr>
        <w:t>every slot</w:t>
      </w:r>
      <w:r w:rsidR="00D66760">
        <w:rPr>
          <w:rFonts w:cs="Arial"/>
          <w:szCs w:val="20"/>
        </w:rPr>
        <w:t xml:space="preserve">, </w:t>
      </w:r>
      <w:r w:rsidR="00515770">
        <w:rPr>
          <w:rFonts w:cs="Arial"/>
          <w:szCs w:val="20"/>
        </w:rPr>
        <w:t xml:space="preserve">a </w:t>
      </w:r>
      <w:r w:rsidR="005B068B">
        <w:rPr>
          <w:rFonts w:cs="Arial"/>
          <w:szCs w:val="20"/>
        </w:rPr>
        <w:t>UE c</w:t>
      </w:r>
      <w:r w:rsidR="00805D86">
        <w:rPr>
          <w:rFonts w:cs="Arial"/>
          <w:szCs w:val="20"/>
        </w:rPr>
        <w:t xml:space="preserve">apable </w:t>
      </w:r>
      <w:r w:rsidR="005B068B">
        <w:rPr>
          <w:rFonts w:cs="Arial"/>
          <w:szCs w:val="20"/>
        </w:rPr>
        <w:t>of simultaneous UL and DL</w:t>
      </w:r>
      <w:r w:rsidR="00805D86">
        <w:rPr>
          <w:rFonts w:cs="Arial"/>
          <w:szCs w:val="20"/>
        </w:rPr>
        <w:t xml:space="preserve"> would </w:t>
      </w:r>
      <w:r w:rsidR="00591991">
        <w:rPr>
          <w:rFonts w:cs="Arial"/>
          <w:szCs w:val="20"/>
        </w:rPr>
        <w:t>likely be needed.</w:t>
      </w:r>
    </w:p>
    <w:p w14:paraId="447E88E9" w14:textId="0E27F604" w:rsidR="006D2797" w:rsidRPr="006D2797" w:rsidRDefault="006D2797" w:rsidP="004F2256">
      <w:pPr>
        <w:pStyle w:val="BodyText"/>
        <w:numPr>
          <w:ilvl w:val="0"/>
          <w:numId w:val="53"/>
        </w:numPr>
        <w:rPr>
          <w:rFonts w:cs="Arial"/>
          <w:szCs w:val="20"/>
        </w:rPr>
      </w:pPr>
      <w:r w:rsidRPr="006D2797">
        <w:rPr>
          <w:rFonts w:cs="Arial"/>
          <w:szCs w:val="20"/>
        </w:rPr>
        <w:t>For larger files, having UL resources every slot has less of an effect as a single file requires multiple slots to be completed and thus exact placement of UL resources plays less of a role.</w:t>
      </w:r>
    </w:p>
    <w:p w14:paraId="085C318D" w14:textId="759F934D" w:rsidR="00E92D1E" w:rsidRPr="001220C9" w:rsidRDefault="003F2AB6" w:rsidP="005B7158">
      <w:pPr>
        <w:pStyle w:val="BodyText"/>
        <w:numPr>
          <w:ilvl w:val="0"/>
          <w:numId w:val="53"/>
        </w:numPr>
        <w:rPr>
          <w:rFonts w:cs="Arial"/>
          <w:szCs w:val="20"/>
        </w:rPr>
      </w:pPr>
      <w:r>
        <w:rPr>
          <w:rFonts w:cs="Courier New"/>
        </w:rPr>
        <w:t>Reduced DL resources</w:t>
      </w:r>
      <w:r w:rsidR="0096526C">
        <w:rPr>
          <w:rFonts w:cs="Courier New"/>
        </w:rPr>
        <w:t xml:space="preserve">, </w:t>
      </w:r>
      <w:r w:rsidR="004A5914">
        <w:rPr>
          <w:rFonts w:cs="Courier New"/>
        </w:rPr>
        <w:t xml:space="preserve">e.g., comparing </w:t>
      </w:r>
      <w:r w:rsidR="0096526C">
        <w:rPr>
          <w:rFonts w:cs="Courier New"/>
        </w:rPr>
        <w:t>static TDD 1UL (</w:t>
      </w:r>
      <w:r w:rsidR="000355B8">
        <w:rPr>
          <w:rFonts w:cs="Courier New"/>
        </w:rPr>
        <w:t>DDDD</w:t>
      </w:r>
      <w:r w:rsidR="004A5914">
        <w:rPr>
          <w:rFonts w:cs="Courier New"/>
        </w:rPr>
        <w:t>U</w:t>
      </w:r>
      <w:r w:rsidR="0096526C">
        <w:rPr>
          <w:rFonts w:cs="Courier New"/>
        </w:rPr>
        <w:t>)</w:t>
      </w:r>
      <w:r w:rsidR="004A5914">
        <w:rPr>
          <w:rFonts w:cs="Courier New"/>
        </w:rPr>
        <w:t xml:space="preserve"> </w:t>
      </w:r>
      <w:r w:rsidR="000355B8">
        <w:rPr>
          <w:rFonts w:cs="Courier New"/>
        </w:rPr>
        <w:t>to</w:t>
      </w:r>
      <w:r w:rsidR="004A5914">
        <w:rPr>
          <w:rFonts w:cs="Courier New"/>
        </w:rPr>
        <w:t xml:space="preserve"> </w:t>
      </w:r>
      <w:r w:rsidR="0096526C">
        <w:rPr>
          <w:rFonts w:cs="Courier New"/>
        </w:rPr>
        <w:t>SBFD (</w:t>
      </w:r>
      <w:r w:rsidR="000355B8">
        <w:rPr>
          <w:rFonts w:cs="Courier New"/>
        </w:rPr>
        <w:t>XXXXU</w:t>
      </w:r>
      <w:r w:rsidR="0096526C">
        <w:rPr>
          <w:rFonts w:cs="Courier New"/>
        </w:rPr>
        <w:t>)</w:t>
      </w:r>
      <w:r w:rsidR="000355B8">
        <w:rPr>
          <w:rFonts w:cs="Courier New"/>
        </w:rPr>
        <w:t xml:space="preserve"> or </w:t>
      </w:r>
      <w:r w:rsidR="0096526C">
        <w:rPr>
          <w:rFonts w:cs="Courier New"/>
        </w:rPr>
        <w:t>static TDD 2UL (</w:t>
      </w:r>
      <w:r w:rsidR="004A5914">
        <w:rPr>
          <w:rFonts w:cs="Courier New"/>
        </w:rPr>
        <w:t>D</w:t>
      </w:r>
      <w:r w:rsidR="000355B8">
        <w:rPr>
          <w:rFonts w:cs="Courier New"/>
        </w:rPr>
        <w:t>U</w:t>
      </w:r>
      <w:r w:rsidR="004A5914">
        <w:rPr>
          <w:rFonts w:cs="Courier New"/>
        </w:rPr>
        <w:t>DDU</w:t>
      </w:r>
      <w:r w:rsidR="0096526C">
        <w:rPr>
          <w:rFonts w:cs="Courier New"/>
        </w:rPr>
        <w:t>),</w:t>
      </w:r>
      <w:r w:rsidR="004A5914">
        <w:rPr>
          <w:rFonts w:cs="Courier New"/>
        </w:rPr>
        <w:t xml:space="preserve"> results in</w:t>
      </w:r>
      <w:r w:rsidR="00670A01" w:rsidRPr="00CB022E">
        <w:rPr>
          <w:rFonts w:cs="Courier New"/>
        </w:rPr>
        <w:t xml:space="preserve"> </w:t>
      </w:r>
      <w:r w:rsidR="002D54D6">
        <w:rPr>
          <w:rFonts w:cs="Courier New"/>
        </w:rPr>
        <w:t xml:space="preserve">that </w:t>
      </w:r>
      <w:r w:rsidR="00670A01" w:rsidRPr="00CB022E">
        <w:rPr>
          <w:rFonts w:cs="Courier New"/>
        </w:rPr>
        <w:t xml:space="preserve">DL latency deteriorates at high load, </w:t>
      </w:r>
      <w:r w:rsidR="001652AF">
        <w:rPr>
          <w:rFonts w:cs="Courier New"/>
        </w:rPr>
        <w:t>especially for large files</w:t>
      </w:r>
      <w:r w:rsidR="000355B8">
        <w:rPr>
          <w:rFonts w:cs="Courier New"/>
        </w:rPr>
        <w:t>.</w:t>
      </w:r>
      <w:r w:rsidR="001652AF">
        <w:rPr>
          <w:rFonts w:cs="Courier New"/>
        </w:rPr>
        <w:t xml:space="preserve"> </w:t>
      </w:r>
      <w:r w:rsidR="00834432">
        <w:rPr>
          <w:rFonts w:cs="Courier New"/>
        </w:rPr>
        <w:t>T</w:t>
      </w:r>
      <w:r w:rsidR="001652AF">
        <w:rPr>
          <w:rFonts w:cs="Courier New"/>
        </w:rPr>
        <w:t>he</w:t>
      </w:r>
      <w:r w:rsidR="00B00B19">
        <w:rPr>
          <w:rFonts w:cs="Courier New"/>
        </w:rPr>
        <w:t xml:space="preserve"> reason being </w:t>
      </w:r>
      <w:r w:rsidR="00BF00E5">
        <w:rPr>
          <w:rFonts w:cs="Courier New"/>
        </w:rPr>
        <w:t>that</w:t>
      </w:r>
      <w:r w:rsidR="001652AF">
        <w:rPr>
          <w:rFonts w:cs="Courier New"/>
        </w:rPr>
        <w:t xml:space="preserve"> </w:t>
      </w:r>
      <w:r w:rsidR="003470E1">
        <w:rPr>
          <w:rFonts w:cs="Courier New"/>
        </w:rPr>
        <w:t xml:space="preserve">reduced amount of DL resources results in </w:t>
      </w:r>
      <w:r w:rsidR="00670A01" w:rsidRPr="00CB022E">
        <w:rPr>
          <w:rFonts w:cs="Courier New"/>
        </w:rPr>
        <w:t xml:space="preserve">increased </w:t>
      </w:r>
      <w:r w:rsidR="00FF0CEA">
        <w:rPr>
          <w:rFonts w:cs="Courier New"/>
        </w:rPr>
        <w:t>queuing</w:t>
      </w:r>
      <w:r w:rsidR="00670A01" w:rsidRPr="00CB022E">
        <w:rPr>
          <w:rFonts w:cs="Courier New"/>
        </w:rPr>
        <w:t xml:space="preserve"> </w:t>
      </w:r>
      <w:r w:rsidR="006C4022">
        <w:rPr>
          <w:rFonts w:cs="Courier New"/>
        </w:rPr>
        <w:t xml:space="preserve">times </w:t>
      </w:r>
      <w:r w:rsidR="00670A01" w:rsidRPr="00CB022E">
        <w:rPr>
          <w:rFonts w:cs="Courier New"/>
        </w:rPr>
        <w:t>and higher interference.</w:t>
      </w:r>
    </w:p>
    <w:p w14:paraId="7C68B1D9" w14:textId="7D618CF7" w:rsidR="003144CC" w:rsidRDefault="003144CC" w:rsidP="00E92D1E">
      <w:pPr>
        <w:pStyle w:val="BodyText"/>
        <w:rPr>
          <w:rFonts w:cs="Courier New"/>
        </w:rPr>
      </w:pPr>
      <w:r>
        <w:rPr>
          <w:rFonts w:cs="Courier New"/>
        </w:rPr>
        <w:t>In</w:t>
      </w:r>
      <w:r w:rsidRPr="00D54B4F">
        <w:rPr>
          <w:rFonts w:cs="Arial"/>
          <w:szCs w:val="20"/>
        </w:rPr>
        <w:t xml:space="preserve"> </w:t>
      </w:r>
      <w:r>
        <w:rPr>
          <w:rFonts w:cs="Arial"/>
          <w:szCs w:val="20"/>
        </w:rPr>
        <w:t>R1-</w:t>
      </w:r>
      <w:r w:rsidR="00D54B4F">
        <w:rPr>
          <w:rFonts w:cs="Arial"/>
          <w:szCs w:val="20"/>
        </w:rPr>
        <w:t xml:space="preserve">2304791 </w:t>
      </w:r>
      <w:r w:rsidR="00362A80">
        <w:rPr>
          <w:rFonts w:cs="Arial"/>
          <w:szCs w:val="20"/>
        </w:rPr>
        <w:fldChar w:fldCharType="begin"/>
      </w:r>
      <w:r w:rsidR="00362A80">
        <w:rPr>
          <w:rFonts w:cs="Arial"/>
          <w:szCs w:val="20"/>
        </w:rPr>
        <w:instrText xml:space="preserve"> REF _Ref135722089 \r \h </w:instrText>
      </w:r>
      <w:r w:rsidR="00362A80">
        <w:rPr>
          <w:rFonts w:cs="Arial"/>
          <w:szCs w:val="20"/>
        </w:rPr>
      </w:r>
      <w:r w:rsidR="00362A80">
        <w:rPr>
          <w:rFonts w:cs="Arial"/>
          <w:szCs w:val="20"/>
        </w:rPr>
        <w:fldChar w:fldCharType="separate"/>
      </w:r>
      <w:r w:rsidR="00362A80">
        <w:rPr>
          <w:rFonts w:cs="Arial"/>
          <w:szCs w:val="20"/>
        </w:rPr>
        <w:t>[2]</w:t>
      </w:r>
      <w:r w:rsidR="00362A80">
        <w:rPr>
          <w:rFonts w:cs="Arial"/>
          <w:szCs w:val="20"/>
        </w:rPr>
        <w:fldChar w:fldCharType="end"/>
      </w:r>
      <w:r w:rsidR="00362A80">
        <w:rPr>
          <w:rFonts w:cs="Arial"/>
          <w:szCs w:val="20"/>
        </w:rPr>
        <w:t xml:space="preserve"> </w:t>
      </w:r>
      <w:r>
        <w:rPr>
          <w:rFonts w:cs="Courier New"/>
        </w:rPr>
        <w:t xml:space="preserve">we also study what happens if the </w:t>
      </w:r>
      <w:r w:rsidR="0016542E">
        <w:rPr>
          <w:rFonts w:cs="Courier New"/>
        </w:rPr>
        <w:t xml:space="preserve">indoor deployment is coexisting on the same </w:t>
      </w:r>
      <w:r w:rsidR="00164495">
        <w:rPr>
          <w:rFonts w:cs="Courier New"/>
        </w:rPr>
        <w:t xml:space="preserve">frequency as an outdoor </w:t>
      </w:r>
      <w:r w:rsidR="00721A7A">
        <w:rPr>
          <w:rFonts w:cs="Courier New"/>
        </w:rPr>
        <w:t>M</w:t>
      </w:r>
      <w:r w:rsidR="00164495">
        <w:rPr>
          <w:rFonts w:cs="Courier New"/>
        </w:rPr>
        <w:t>acro system</w:t>
      </w:r>
      <w:r w:rsidR="00932742">
        <w:rPr>
          <w:rFonts w:cs="Courier New"/>
        </w:rPr>
        <w:t xml:space="preserve"> </w:t>
      </w:r>
      <w:r w:rsidR="00354D03">
        <w:rPr>
          <w:rFonts w:cs="Courier New"/>
        </w:rPr>
        <w:t xml:space="preserve">using </w:t>
      </w:r>
      <w:r w:rsidR="00E615BA">
        <w:rPr>
          <w:rFonts w:cs="Courier New"/>
        </w:rPr>
        <w:t>static TDD 1UL (</w:t>
      </w:r>
      <w:r w:rsidR="00354D03">
        <w:rPr>
          <w:rFonts w:cs="Courier New"/>
        </w:rPr>
        <w:t>DDDDU</w:t>
      </w:r>
      <w:r w:rsidR="00E615BA">
        <w:rPr>
          <w:rFonts w:cs="Courier New"/>
        </w:rPr>
        <w:t>)</w:t>
      </w:r>
      <w:r w:rsidR="00164495">
        <w:rPr>
          <w:rFonts w:cs="Courier New"/>
        </w:rPr>
        <w:t xml:space="preserve">. </w:t>
      </w:r>
      <w:r w:rsidR="007D503E">
        <w:rPr>
          <w:rFonts w:cs="Courier New"/>
        </w:rPr>
        <w:t xml:space="preserve">In </w:t>
      </w:r>
      <w:r w:rsidR="00721A7A">
        <w:rPr>
          <w:rFonts w:cs="Courier New"/>
        </w:rPr>
        <w:t>general,</w:t>
      </w:r>
      <w:r w:rsidR="007D503E">
        <w:rPr>
          <w:rFonts w:cs="Courier New"/>
        </w:rPr>
        <w:t xml:space="preserve"> the </w:t>
      </w:r>
      <w:r w:rsidR="00B462F6">
        <w:rPr>
          <w:rFonts w:cs="Courier New"/>
        </w:rPr>
        <w:t>conclusion</w:t>
      </w:r>
      <w:r w:rsidR="007D503E">
        <w:rPr>
          <w:rFonts w:cs="Courier New"/>
        </w:rPr>
        <w:t xml:space="preserve"> </w:t>
      </w:r>
      <w:r w:rsidR="00A527C4">
        <w:rPr>
          <w:rFonts w:cs="Courier New"/>
        </w:rPr>
        <w:t xml:space="preserve">of the isolated </w:t>
      </w:r>
      <w:r w:rsidR="00C06E69">
        <w:rPr>
          <w:rFonts w:cs="Courier New"/>
        </w:rPr>
        <w:lastRenderedPageBreak/>
        <w:t xml:space="preserve">scenario remains, but we observe </w:t>
      </w:r>
      <w:r w:rsidR="00C7101F">
        <w:rPr>
          <w:rFonts w:cs="Courier New"/>
        </w:rPr>
        <w:t xml:space="preserve">smaller gains </w:t>
      </w:r>
      <w:r w:rsidR="005D2B71">
        <w:rPr>
          <w:rFonts w:cs="Courier New"/>
        </w:rPr>
        <w:t>f</w:t>
      </w:r>
      <w:r w:rsidR="00C7101F">
        <w:rPr>
          <w:rFonts w:cs="Courier New"/>
        </w:rPr>
        <w:t xml:space="preserve">or </w:t>
      </w:r>
      <w:r w:rsidR="004255BA">
        <w:rPr>
          <w:rFonts w:cs="Courier New"/>
        </w:rPr>
        <w:t>SBFD</w:t>
      </w:r>
      <w:r w:rsidR="00D36886">
        <w:rPr>
          <w:rFonts w:cs="Courier New"/>
        </w:rPr>
        <w:t xml:space="preserve"> (XXXXU)</w:t>
      </w:r>
      <w:r w:rsidR="004255BA">
        <w:rPr>
          <w:rFonts w:cs="Courier New"/>
        </w:rPr>
        <w:t>,</w:t>
      </w:r>
      <w:r w:rsidR="00ED4320">
        <w:rPr>
          <w:rFonts w:cs="Courier New"/>
        </w:rPr>
        <w:t xml:space="preserve"> and </w:t>
      </w:r>
      <w:r w:rsidR="00D36886">
        <w:rPr>
          <w:rFonts w:cs="Courier New"/>
        </w:rPr>
        <w:t>static TDD 2UL (</w:t>
      </w:r>
      <w:r w:rsidR="00ED4320">
        <w:rPr>
          <w:rFonts w:cs="Courier New"/>
        </w:rPr>
        <w:t>DUDDU</w:t>
      </w:r>
      <w:r w:rsidR="00D36886">
        <w:rPr>
          <w:rFonts w:cs="Courier New"/>
        </w:rPr>
        <w:t>)</w:t>
      </w:r>
      <w:r w:rsidR="00ED4320">
        <w:rPr>
          <w:rFonts w:cs="Courier New"/>
        </w:rPr>
        <w:t xml:space="preserve"> scheme</w:t>
      </w:r>
      <w:r w:rsidR="00BA0C95">
        <w:rPr>
          <w:rFonts w:cs="Courier New"/>
        </w:rPr>
        <w:t>s</w:t>
      </w:r>
      <w:r w:rsidR="00ED4320">
        <w:rPr>
          <w:rFonts w:cs="Courier New"/>
        </w:rPr>
        <w:t xml:space="preserve"> compared to </w:t>
      </w:r>
      <w:r w:rsidR="00BA0C95">
        <w:rPr>
          <w:rFonts w:cs="Courier New"/>
        </w:rPr>
        <w:t xml:space="preserve">the baseline </w:t>
      </w:r>
      <w:r w:rsidR="00D36886">
        <w:rPr>
          <w:rFonts w:cs="Courier New"/>
        </w:rPr>
        <w:t>static TDD 1UL (</w:t>
      </w:r>
      <w:r w:rsidR="00ED4320">
        <w:rPr>
          <w:rFonts w:cs="Courier New"/>
        </w:rPr>
        <w:t>DDDDU</w:t>
      </w:r>
      <w:r w:rsidR="00D36886">
        <w:rPr>
          <w:rFonts w:cs="Courier New"/>
        </w:rPr>
        <w:t>)</w:t>
      </w:r>
      <w:r w:rsidR="00BA0C95">
        <w:rPr>
          <w:rFonts w:cs="Courier New"/>
        </w:rPr>
        <w:t xml:space="preserve"> scheme</w:t>
      </w:r>
      <w:r w:rsidR="00ED4320">
        <w:rPr>
          <w:rFonts w:cs="Courier New"/>
        </w:rPr>
        <w:t xml:space="preserve">, due to the interference from the </w:t>
      </w:r>
      <w:r w:rsidR="00721A7A">
        <w:rPr>
          <w:rFonts w:cs="Courier New"/>
        </w:rPr>
        <w:t xml:space="preserve">Macro </w:t>
      </w:r>
      <w:proofErr w:type="spellStart"/>
      <w:r w:rsidR="00CB761F">
        <w:rPr>
          <w:rFonts w:cs="Courier New"/>
        </w:rPr>
        <w:t>gNB’s</w:t>
      </w:r>
      <w:proofErr w:type="spellEnd"/>
      <w:r w:rsidR="00CB761F">
        <w:rPr>
          <w:rFonts w:cs="Courier New"/>
        </w:rPr>
        <w:t xml:space="preserve"> DL to the indoor system’s UL.</w:t>
      </w:r>
    </w:p>
    <w:p w14:paraId="5EB21EC4" w14:textId="77777777" w:rsidR="00793293" w:rsidRDefault="00793293" w:rsidP="00793293">
      <w:pPr>
        <w:pStyle w:val="BodyText"/>
        <w:rPr>
          <w:rFonts w:cs="Arial"/>
        </w:rPr>
      </w:pPr>
      <w:r>
        <w:t xml:space="preserve">Based on </w:t>
      </w:r>
      <w:r w:rsidRPr="002430F4">
        <w:t xml:space="preserve">the </w:t>
      </w:r>
      <w:r w:rsidRPr="004B24B5">
        <w:t xml:space="preserve">results </w:t>
      </w:r>
      <w:r w:rsidRPr="002430F4">
        <w:t xml:space="preserve">in </w:t>
      </w:r>
      <w:r>
        <w:rPr>
          <w:rFonts w:cs="Arial"/>
          <w:szCs w:val="20"/>
        </w:rPr>
        <w:t xml:space="preserve">R1-2304791 </w:t>
      </w:r>
      <w:r>
        <w:rPr>
          <w:rFonts w:cs="Arial"/>
          <w:szCs w:val="20"/>
        </w:rPr>
        <w:fldChar w:fldCharType="begin"/>
      </w:r>
      <w:r>
        <w:rPr>
          <w:rFonts w:cs="Arial"/>
          <w:szCs w:val="20"/>
        </w:rPr>
        <w:instrText xml:space="preserve"> REF _Ref135722089 \r \h </w:instrText>
      </w:r>
      <w:r>
        <w:rPr>
          <w:rFonts w:cs="Arial"/>
          <w:szCs w:val="20"/>
        </w:rPr>
      </w:r>
      <w:r>
        <w:rPr>
          <w:rFonts w:cs="Arial"/>
          <w:szCs w:val="20"/>
        </w:rPr>
        <w:fldChar w:fldCharType="separate"/>
      </w:r>
      <w:r>
        <w:rPr>
          <w:rFonts w:cs="Arial"/>
          <w:szCs w:val="20"/>
        </w:rPr>
        <w:t>[2]</w:t>
      </w:r>
      <w:r>
        <w:rPr>
          <w:rFonts w:cs="Arial"/>
          <w:szCs w:val="20"/>
        </w:rPr>
        <w:fldChar w:fldCharType="end"/>
      </w:r>
      <w:r w:rsidRPr="00E37D9D">
        <w:t xml:space="preserve"> </w:t>
      </w:r>
      <w:r w:rsidRPr="00C466FC">
        <w:t>and</w:t>
      </w:r>
      <w:r w:rsidRPr="004B24B5">
        <w:rPr>
          <w:rFonts w:cs="Arial"/>
        </w:rPr>
        <w:t xml:space="preserve"> above, we make the following observation</w:t>
      </w:r>
      <w:r>
        <w:rPr>
          <w:rFonts w:cs="Arial"/>
        </w:rPr>
        <w:t>:</w:t>
      </w:r>
    </w:p>
    <w:p w14:paraId="725323D6" w14:textId="77777777" w:rsidR="00793293" w:rsidRDefault="00793293" w:rsidP="00793293">
      <w:pPr>
        <w:pStyle w:val="Observation"/>
        <w:rPr>
          <w:rFonts w:cs="Arial"/>
        </w:rPr>
      </w:pPr>
      <w:bookmarkStart w:id="40" w:name="_Toc136348365"/>
      <w:r w:rsidRPr="55859CF3">
        <w:rPr>
          <w:rFonts w:cs="Arial"/>
        </w:rPr>
        <w:t xml:space="preserve">For FR1 indoor deployments, </w:t>
      </w:r>
      <w:r w:rsidRPr="008167D0">
        <w:rPr>
          <w:rFonts w:cs="Arial"/>
        </w:rPr>
        <w:t>SBFD</w:t>
      </w:r>
      <w:r w:rsidRPr="004B24B5">
        <w:rPr>
          <w:rFonts w:cs="Arial"/>
          <w:color w:val="FFC000"/>
        </w:rPr>
        <w:t xml:space="preserve"> </w:t>
      </w:r>
      <w:r w:rsidRPr="004F2256">
        <w:rPr>
          <w:rFonts w:cs="Arial"/>
          <w:color w:val="D9541A"/>
        </w:rPr>
        <w:t>(XXXXU)</w:t>
      </w:r>
      <w:r>
        <w:rPr>
          <w:rFonts w:cs="Arial"/>
        </w:rPr>
        <w:t xml:space="preserve"> </w:t>
      </w:r>
      <w:r w:rsidRPr="55859CF3">
        <w:rPr>
          <w:rFonts w:cs="Arial"/>
        </w:rPr>
        <w:t xml:space="preserve">provides UL </w:t>
      </w:r>
      <w:r>
        <w:rPr>
          <w:rFonts w:cs="Arial"/>
        </w:rPr>
        <w:t xml:space="preserve">latency </w:t>
      </w:r>
      <w:r w:rsidRPr="55859CF3">
        <w:rPr>
          <w:rFonts w:cs="Arial"/>
        </w:rPr>
        <w:t>gains compared to the reference TDD system</w:t>
      </w:r>
      <w:r>
        <w:rPr>
          <w:rFonts w:cs="Arial"/>
        </w:rPr>
        <w:t xml:space="preserve"> </w:t>
      </w:r>
      <w:r w:rsidRPr="004F2256">
        <w:rPr>
          <w:rFonts w:cs="Arial"/>
          <w:color w:val="0073BD"/>
        </w:rPr>
        <w:t>(DDDDU)</w:t>
      </w:r>
      <w:r>
        <w:rPr>
          <w:rFonts w:cs="Arial"/>
        </w:rPr>
        <w:t xml:space="preserve"> at the cost of reduced DL performance</w:t>
      </w:r>
      <w:r w:rsidRPr="55859CF3">
        <w:rPr>
          <w:rFonts w:cs="Arial"/>
        </w:rPr>
        <w:t xml:space="preserve">. However, a simpler static TDD system </w:t>
      </w:r>
      <w:r w:rsidRPr="004F2256">
        <w:rPr>
          <w:rFonts w:cs="Arial"/>
          <w:color w:val="0AFAFA"/>
        </w:rPr>
        <w:t>(DUDDU)</w:t>
      </w:r>
      <w:r>
        <w:rPr>
          <w:rFonts w:cs="Arial"/>
        </w:rPr>
        <w:t xml:space="preserve"> </w:t>
      </w:r>
      <w:r w:rsidRPr="55859CF3">
        <w:rPr>
          <w:rFonts w:cs="Arial"/>
        </w:rPr>
        <w:t xml:space="preserve">with </w:t>
      </w:r>
      <w:r>
        <w:rPr>
          <w:rFonts w:cs="Arial"/>
        </w:rPr>
        <w:t>similar amount of UL resources</w:t>
      </w:r>
      <w:r w:rsidRPr="55859CF3">
        <w:rPr>
          <w:rFonts w:cs="Arial"/>
        </w:rPr>
        <w:t xml:space="preserve"> </w:t>
      </w:r>
      <w:r>
        <w:rPr>
          <w:rFonts w:cs="Arial"/>
        </w:rPr>
        <w:t xml:space="preserve">as SBFD </w:t>
      </w:r>
      <w:r w:rsidRPr="004F2256">
        <w:rPr>
          <w:rFonts w:cs="Arial"/>
          <w:color w:val="D9541A"/>
        </w:rPr>
        <w:t>(XXXXU)</w:t>
      </w:r>
      <w:r w:rsidRPr="004B24B5">
        <w:rPr>
          <w:rFonts w:cs="Arial"/>
          <w:color w:val="FFC000"/>
        </w:rPr>
        <w:t xml:space="preserve"> </w:t>
      </w:r>
      <w:r>
        <w:rPr>
          <w:rFonts w:cs="Arial"/>
        </w:rPr>
        <w:t>offers</w:t>
      </w:r>
      <w:r w:rsidRPr="55859CF3">
        <w:rPr>
          <w:rFonts w:cs="Arial"/>
        </w:rPr>
        <w:t xml:space="preserve"> similar </w:t>
      </w:r>
      <w:r>
        <w:rPr>
          <w:rFonts w:cs="Arial"/>
        </w:rPr>
        <w:t xml:space="preserve">UL </w:t>
      </w:r>
      <w:r w:rsidRPr="55859CF3">
        <w:rPr>
          <w:rFonts w:cs="Arial"/>
        </w:rPr>
        <w:t>gains</w:t>
      </w:r>
      <w:r>
        <w:t>.</w:t>
      </w:r>
      <w:bookmarkEnd w:id="40"/>
    </w:p>
    <w:p w14:paraId="1F5A6A1E" w14:textId="77777777" w:rsidR="00793293" w:rsidRDefault="00793293" w:rsidP="00E92D1E">
      <w:pPr>
        <w:pStyle w:val="BodyText"/>
        <w:rPr>
          <w:rFonts w:cs="Arial"/>
          <w:szCs w:val="20"/>
        </w:rPr>
      </w:pPr>
    </w:p>
    <w:p w14:paraId="42392B78" w14:textId="4B72B8E1" w:rsidR="0049649D" w:rsidRDefault="68088022" w:rsidP="0049649D">
      <w:pPr>
        <w:pStyle w:val="BodyText"/>
        <w:jc w:val="center"/>
        <w:rPr>
          <w:rFonts w:cs="Arial"/>
        </w:rPr>
      </w:pPr>
      <w:r w:rsidRPr="013BD6E2">
        <w:rPr>
          <w:noProof/>
        </w:rPr>
        <w:t xml:space="preserve"> </w:t>
      </w:r>
      <w:r w:rsidR="43140FDC" w:rsidRPr="013BD6E2">
        <w:rPr>
          <w:noProof/>
        </w:rPr>
        <w:t xml:space="preserve"> </w:t>
      </w:r>
      <w:r w:rsidR="00E55277" w:rsidRPr="00E55277">
        <w:rPr>
          <w:noProof/>
        </w:rPr>
        <w:drawing>
          <wp:inline distT="0" distB="0" distL="0" distR="0" wp14:anchorId="289183B2" wp14:editId="5F5D75C4">
            <wp:extent cx="2520000" cy="2026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20000" cy="2026800"/>
                    </a:xfrm>
                    <a:prstGeom prst="rect">
                      <a:avLst/>
                    </a:prstGeom>
                  </pic:spPr>
                </pic:pic>
              </a:graphicData>
            </a:graphic>
          </wp:inline>
        </w:drawing>
      </w:r>
      <w:r w:rsidR="00A87E75" w:rsidRPr="00A87E75">
        <w:rPr>
          <w:noProof/>
        </w:rPr>
        <w:t xml:space="preserve"> </w:t>
      </w:r>
      <w:r w:rsidR="005B0F23" w:rsidRPr="005B0F23">
        <w:rPr>
          <w:noProof/>
        </w:rPr>
        <w:drawing>
          <wp:inline distT="0" distB="0" distL="0" distR="0" wp14:anchorId="715E1605" wp14:editId="00B80706">
            <wp:extent cx="2520000" cy="2026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20000" cy="2026800"/>
                    </a:xfrm>
                    <a:prstGeom prst="rect">
                      <a:avLst/>
                    </a:prstGeom>
                  </pic:spPr>
                </pic:pic>
              </a:graphicData>
            </a:graphic>
          </wp:inline>
        </w:drawing>
      </w:r>
      <w:r w:rsidR="00BE5F28">
        <w:br/>
      </w:r>
      <w:r w:rsidR="00BE5F28">
        <w:br/>
      </w:r>
      <w:r w:rsidR="00162AA2" w:rsidRPr="00162AA2">
        <w:rPr>
          <w:noProof/>
        </w:rPr>
        <w:drawing>
          <wp:inline distT="0" distB="0" distL="0" distR="0" wp14:anchorId="2DF8FBB0" wp14:editId="742091CE">
            <wp:extent cx="2520000" cy="1990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20000" cy="1990800"/>
                    </a:xfrm>
                    <a:prstGeom prst="rect">
                      <a:avLst/>
                    </a:prstGeom>
                  </pic:spPr>
                </pic:pic>
              </a:graphicData>
            </a:graphic>
          </wp:inline>
        </w:drawing>
      </w:r>
      <w:r w:rsidR="3B8C6272" w:rsidRPr="013BD6E2">
        <w:rPr>
          <w:noProof/>
        </w:rPr>
        <w:t xml:space="preserve"> </w:t>
      </w:r>
      <w:r w:rsidR="005E4CA0" w:rsidRPr="005E4CA0">
        <w:rPr>
          <w:noProof/>
        </w:rPr>
        <w:t xml:space="preserve"> </w:t>
      </w:r>
      <w:r w:rsidR="00E9329F" w:rsidRPr="00E9329F">
        <w:rPr>
          <w:noProof/>
        </w:rPr>
        <w:drawing>
          <wp:inline distT="0" distB="0" distL="0" distR="0" wp14:anchorId="0B2B79D7" wp14:editId="16397257">
            <wp:extent cx="2520000" cy="195480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20000" cy="1954800"/>
                    </a:xfrm>
                    <a:prstGeom prst="rect">
                      <a:avLst/>
                    </a:prstGeom>
                  </pic:spPr>
                </pic:pic>
              </a:graphicData>
            </a:graphic>
          </wp:inline>
        </w:drawing>
      </w:r>
    </w:p>
    <w:p w14:paraId="3F7CAA37" w14:textId="434CCC62" w:rsidR="006715F5" w:rsidRDefault="00BC6162" w:rsidP="003D2E68">
      <w:pPr>
        <w:pStyle w:val="Caption"/>
      </w:pPr>
      <w:bookmarkStart w:id="41" w:name="_Ref132807553"/>
      <w:r>
        <w:t xml:space="preserve">Figure </w:t>
      </w:r>
      <w:r>
        <w:fldChar w:fldCharType="begin"/>
      </w:r>
      <w:r>
        <w:instrText xml:space="preserve"> SEQ Figure \* ARABIC </w:instrText>
      </w:r>
      <w:r>
        <w:fldChar w:fldCharType="separate"/>
      </w:r>
      <w:r>
        <w:rPr>
          <w:noProof/>
        </w:rPr>
        <w:t>6</w:t>
      </w:r>
      <w:r>
        <w:fldChar w:fldCharType="end"/>
      </w:r>
      <w:bookmarkEnd w:id="41"/>
      <w:r>
        <w:t xml:space="preserve"> </w:t>
      </w:r>
      <w:r w:rsidR="006715F5" w:rsidRPr="00277F22">
        <w:t xml:space="preserve">Comparison of </w:t>
      </w:r>
      <w:r w:rsidR="00BA024E">
        <w:t>50</w:t>
      </w:r>
      <w:r w:rsidR="006715F5">
        <w:t>%ile</w:t>
      </w:r>
      <w:r w:rsidR="006715F5" w:rsidRPr="00277F22">
        <w:t xml:space="preserve"> latency at low, </w:t>
      </w:r>
      <w:r w:rsidR="004667D4" w:rsidRPr="00277F22">
        <w:t>medium,</w:t>
      </w:r>
      <w:r w:rsidR="006715F5" w:rsidRPr="00277F22">
        <w:t xml:space="preserve"> and high loads </w:t>
      </w:r>
      <w:r w:rsidR="00CD4FE7">
        <w:t xml:space="preserve">in an </w:t>
      </w:r>
      <w:r w:rsidR="000F4B70">
        <w:t xml:space="preserve">isolated </w:t>
      </w:r>
      <w:r w:rsidR="006715F5">
        <w:t>Indoor Network</w:t>
      </w:r>
      <w:r w:rsidR="006715F5" w:rsidRPr="00277F22">
        <w:t xml:space="preserve"> </w:t>
      </w:r>
      <w:r w:rsidR="006715F5">
        <w:t>in</w:t>
      </w:r>
      <w:r w:rsidR="006715F5" w:rsidRPr="00277F22">
        <w:t xml:space="preserve"> </w:t>
      </w:r>
      <w:r w:rsidR="006715F5">
        <w:t xml:space="preserve">FR1 deploying </w:t>
      </w:r>
      <w:r w:rsidR="00003DAA">
        <w:rPr>
          <w:color w:val="0070C0"/>
        </w:rPr>
        <w:t>static T</w:t>
      </w:r>
      <w:r w:rsidR="006715F5" w:rsidRPr="004B24B5">
        <w:rPr>
          <w:color w:val="0070C0"/>
        </w:rPr>
        <w:t>DD</w:t>
      </w:r>
      <w:r w:rsidR="00154EE2">
        <w:rPr>
          <w:color w:val="0070C0"/>
        </w:rPr>
        <w:t xml:space="preserve"> 1UL </w:t>
      </w:r>
      <w:r w:rsidR="006715F5" w:rsidRPr="004B24B5">
        <w:rPr>
          <w:color w:val="0070C0"/>
        </w:rPr>
        <w:t>{DDDSU}</w:t>
      </w:r>
      <w:r w:rsidR="006715F5" w:rsidRPr="00787C98">
        <w:t>,</w:t>
      </w:r>
      <w:r w:rsidR="006715F5">
        <w:rPr>
          <w:lang w:val="en-GB"/>
        </w:rPr>
        <w:t xml:space="preserve"> </w:t>
      </w:r>
      <w:r w:rsidR="00171DE1" w:rsidRPr="003B6AD2">
        <w:rPr>
          <w:color w:val="D9541A"/>
        </w:rPr>
        <w:t>SBFD {XXXXU}</w:t>
      </w:r>
      <w:r w:rsidR="00171DE1" w:rsidRPr="004F2256">
        <w:t>,</w:t>
      </w:r>
      <w:r w:rsidR="00171DE1">
        <w:rPr>
          <w:color w:val="D9541A"/>
        </w:rPr>
        <w:t xml:space="preserve"> </w:t>
      </w:r>
      <w:r w:rsidR="00003DAA" w:rsidRPr="004F2256">
        <w:rPr>
          <w:color w:val="0AFAFA"/>
          <w:lang w:val="en-GB"/>
        </w:rPr>
        <w:t>static T</w:t>
      </w:r>
      <w:r w:rsidR="006715F5" w:rsidRPr="004F2256">
        <w:rPr>
          <w:color w:val="0AFAFA"/>
          <w:lang w:val="en-GB"/>
        </w:rPr>
        <w:t>DD</w:t>
      </w:r>
      <w:r w:rsidR="00154EE2" w:rsidRPr="004F2256">
        <w:rPr>
          <w:color w:val="0AFAFA"/>
          <w:lang w:val="en-GB"/>
        </w:rPr>
        <w:t xml:space="preserve"> 2UL </w:t>
      </w:r>
      <w:r w:rsidR="006715F5" w:rsidRPr="004F2256">
        <w:rPr>
          <w:color w:val="0AFAFA"/>
          <w:lang w:val="en-GB"/>
        </w:rPr>
        <w:t>{DUDDU}</w:t>
      </w:r>
      <w:r w:rsidR="006715F5">
        <w:rPr>
          <w:lang w:val="en-GB"/>
        </w:rPr>
        <w:t>,</w:t>
      </w:r>
      <w:r w:rsidR="006715F5" w:rsidRPr="00787C98">
        <w:t xml:space="preserve"> </w:t>
      </w:r>
      <w:r w:rsidR="006715F5">
        <w:t xml:space="preserve">for </w:t>
      </w:r>
      <w:r w:rsidR="00E23106">
        <w:t>large</w:t>
      </w:r>
      <w:r w:rsidR="006715F5">
        <w:t xml:space="preserve"> packet sizes</w:t>
      </w:r>
      <w:r w:rsidR="00C83927">
        <w:t xml:space="preserve"> (upper figures) and </w:t>
      </w:r>
      <w:r w:rsidR="00E23106">
        <w:t>small</w:t>
      </w:r>
      <w:r w:rsidR="00C83927">
        <w:t xml:space="preserve"> packet sizes (lower figures)</w:t>
      </w:r>
      <w:r w:rsidR="005A79BD">
        <w:t>.</w:t>
      </w:r>
      <w:r w:rsidR="00AB3CB7">
        <w:t xml:space="preserve"> Both </w:t>
      </w:r>
      <w:r w:rsidR="00AB3CB7" w:rsidRPr="004F2256">
        <w:rPr>
          <w:color w:val="D9541A"/>
        </w:rPr>
        <w:t>SBFD</w:t>
      </w:r>
      <w:r w:rsidR="00154EE2" w:rsidRPr="004F2256">
        <w:rPr>
          <w:color w:val="D9541A"/>
        </w:rPr>
        <w:t xml:space="preserve"> </w:t>
      </w:r>
      <w:r w:rsidR="00AB3CB7" w:rsidRPr="004F2256">
        <w:rPr>
          <w:color w:val="D9541A"/>
        </w:rPr>
        <w:t>{XXXXU}</w:t>
      </w:r>
      <w:r w:rsidR="00AB3CB7">
        <w:t xml:space="preserve"> and </w:t>
      </w:r>
      <w:r w:rsidR="00C863CB" w:rsidRPr="004F2256">
        <w:rPr>
          <w:color w:val="0AFAFA"/>
        </w:rPr>
        <w:t>static T</w:t>
      </w:r>
      <w:r w:rsidR="00AB3CB7" w:rsidRPr="004F2256">
        <w:rPr>
          <w:color w:val="0AFAFA"/>
        </w:rPr>
        <w:t>DD</w:t>
      </w:r>
      <w:r w:rsidR="00154EE2" w:rsidRPr="004F2256">
        <w:rPr>
          <w:color w:val="0AFAFA"/>
        </w:rPr>
        <w:t xml:space="preserve"> 2UL </w:t>
      </w:r>
      <w:r w:rsidR="00AB3CB7" w:rsidRPr="004F2256">
        <w:rPr>
          <w:color w:val="0AFAFA"/>
        </w:rPr>
        <w:t>{DUDDU}</w:t>
      </w:r>
      <w:r w:rsidR="00AB3CB7">
        <w:t xml:space="preserve"> give similar </w:t>
      </w:r>
      <w:r w:rsidR="001E2AD6">
        <w:t xml:space="preserve">UL </w:t>
      </w:r>
      <w:r w:rsidR="00AB3CB7">
        <w:t xml:space="preserve">gains </w:t>
      </w:r>
      <w:r w:rsidR="001E2AD6">
        <w:t xml:space="preserve">and DL losses </w:t>
      </w:r>
      <w:r w:rsidR="00AB3CB7">
        <w:t>compared to</w:t>
      </w:r>
      <w:r w:rsidR="0037338E">
        <w:t xml:space="preserve"> the baseline</w:t>
      </w:r>
      <w:r w:rsidR="00AB3CB7">
        <w:t xml:space="preserve"> </w:t>
      </w:r>
      <w:r w:rsidR="00C863CB" w:rsidRPr="004F2256">
        <w:rPr>
          <w:color w:val="0073BD"/>
        </w:rPr>
        <w:t>static T</w:t>
      </w:r>
      <w:r w:rsidR="009013A1" w:rsidRPr="004F2256">
        <w:rPr>
          <w:color w:val="0073BD"/>
        </w:rPr>
        <w:t>DD</w:t>
      </w:r>
      <w:r w:rsidR="00154EE2" w:rsidRPr="004F2256">
        <w:rPr>
          <w:color w:val="0073BD"/>
        </w:rPr>
        <w:t xml:space="preserve"> 1UL </w:t>
      </w:r>
      <w:r w:rsidR="009013A1" w:rsidRPr="004F2256">
        <w:rPr>
          <w:color w:val="0073BD"/>
        </w:rPr>
        <w:t>{DDDDU}</w:t>
      </w:r>
      <w:r w:rsidR="009013A1">
        <w:t>.</w:t>
      </w:r>
    </w:p>
    <w:p w14:paraId="1CE833F4" w14:textId="65AD1AEF" w:rsidR="00E92D1E" w:rsidRDefault="00E92D1E" w:rsidP="00E92D1E">
      <w:pPr>
        <w:pStyle w:val="BodyText"/>
        <w:rPr>
          <w:rFonts w:cs="Arial"/>
          <w:szCs w:val="20"/>
        </w:rPr>
      </w:pPr>
    </w:p>
    <w:p w14:paraId="532B4D2E" w14:textId="4BF3C00D" w:rsidR="00E92D1E" w:rsidRDefault="00E92D1E" w:rsidP="00D67E19">
      <w:pPr>
        <w:pStyle w:val="Heading2"/>
      </w:pPr>
      <w:r>
        <w:t>3.</w:t>
      </w:r>
      <w:r w:rsidR="007471B4">
        <w:t>2</w:t>
      </w:r>
      <w:r>
        <w:tab/>
      </w:r>
      <w:r w:rsidR="00D2475D">
        <w:t>Two</w:t>
      </w:r>
      <w:r w:rsidR="00AC50CA">
        <w:t xml:space="preserve">-operator </w:t>
      </w:r>
      <w:r>
        <w:t xml:space="preserve">Co-existence: </w:t>
      </w:r>
      <w:r w:rsidR="007471B4">
        <w:t>Urban Macro</w:t>
      </w:r>
    </w:p>
    <w:p w14:paraId="624EF164" w14:textId="4DBA40FA" w:rsidR="00D705DF" w:rsidRDefault="00A36A56" w:rsidP="00DA37E3">
      <w:pPr>
        <w:pStyle w:val="BodyText"/>
        <w:rPr>
          <w:lang w:val="en-GB" w:eastAsia="ja-JP"/>
        </w:rPr>
      </w:pPr>
      <w:r w:rsidRPr="00CD27B6">
        <w:t xml:space="preserve">Inter-operator coexistence between </w:t>
      </w:r>
      <w:r w:rsidR="00C064B1">
        <w:t xml:space="preserve">a </w:t>
      </w:r>
      <w:r w:rsidRPr="00CD27B6">
        <w:t xml:space="preserve">legacy Static TDD network and </w:t>
      </w:r>
      <w:r w:rsidR="00C064B1">
        <w:t xml:space="preserve">a </w:t>
      </w:r>
      <w:r w:rsidRPr="00CD27B6">
        <w:t xml:space="preserve">new SBFD network in the same FR1 band in Urban Macro scenario has been intensively studied </w:t>
      </w:r>
      <w:r w:rsidR="00CB3756">
        <w:t xml:space="preserve">in the Rel-18 SI </w:t>
      </w:r>
      <w:r w:rsidRPr="00CD27B6">
        <w:t>through system level simulation</w:t>
      </w:r>
      <w:r w:rsidR="009A626F">
        <w:t>s</w:t>
      </w:r>
      <w:r w:rsidRPr="00CD27B6">
        <w:t xml:space="preserve"> in both RAN1 and RAN4</w:t>
      </w:r>
      <w:r w:rsidR="00C064B1">
        <w:t xml:space="preserve">. </w:t>
      </w:r>
      <w:r w:rsidRPr="00CD27B6">
        <w:t xml:space="preserve">RAN1 mainly </w:t>
      </w:r>
      <w:r w:rsidR="0019629B" w:rsidRPr="00CD27B6">
        <w:t>focuse</w:t>
      </w:r>
      <w:r w:rsidR="0019629B">
        <w:t>s</w:t>
      </w:r>
      <w:r w:rsidR="0019629B" w:rsidRPr="00CD27B6">
        <w:t xml:space="preserve"> </w:t>
      </w:r>
      <w:r w:rsidRPr="00CD27B6">
        <w:t xml:space="preserve">on the impact on the performance of the SBFD network when coexisting with the legacy Static TDD network, while RAN4 mainly </w:t>
      </w:r>
      <w:r w:rsidR="0019629B" w:rsidRPr="00CD27B6">
        <w:t>investigate</w:t>
      </w:r>
      <w:r w:rsidR="0019629B">
        <w:t>s</w:t>
      </w:r>
      <w:r w:rsidR="0019629B" w:rsidRPr="00CD27B6">
        <w:t xml:space="preserve"> </w:t>
      </w:r>
      <w:r w:rsidRPr="00CD27B6">
        <w:t xml:space="preserve">the impact on the performance of the legacy Static TDD network from the </w:t>
      </w:r>
      <w:r w:rsidR="008337B4" w:rsidRPr="00CD27B6">
        <w:t xml:space="preserve">deployment of the </w:t>
      </w:r>
      <w:r w:rsidRPr="00CD27B6">
        <w:t xml:space="preserve">SBFD network in </w:t>
      </w:r>
      <w:r w:rsidR="00C064B1">
        <w:t>the</w:t>
      </w:r>
      <w:r w:rsidR="00C064B1" w:rsidRPr="00CD27B6">
        <w:t xml:space="preserve"> </w:t>
      </w:r>
      <w:r w:rsidRPr="00CD27B6">
        <w:t>adjacent channel. In the following discussion we</w:t>
      </w:r>
      <w:r w:rsidR="4757A014">
        <w:t xml:space="preserve"> </w:t>
      </w:r>
      <w:r w:rsidR="2A739CA1">
        <w:t>show selected results and</w:t>
      </w:r>
      <w:r w:rsidRPr="00CD27B6">
        <w:t xml:space="preserve"> highlight our primary observations from the studies. The details of the simulation campaigns, simulation assumptions and methodologies can be found in our contribution papers R1-2302769 </w:t>
      </w:r>
      <w:r w:rsidR="002860E2">
        <w:fldChar w:fldCharType="begin"/>
      </w:r>
      <w:r w:rsidR="002860E2">
        <w:instrText xml:space="preserve"> REF _Ref135722477 \r \h </w:instrText>
      </w:r>
      <w:r w:rsidR="002860E2">
        <w:fldChar w:fldCharType="separate"/>
      </w:r>
      <w:r w:rsidR="002860E2">
        <w:t>[3]</w:t>
      </w:r>
      <w:r w:rsidR="002860E2">
        <w:fldChar w:fldCharType="end"/>
      </w:r>
      <w:r w:rsidRPr="00CD27B6">
        <w:t xml:space="preserve"> and R4-2304093 </w:t>
      </w:r>
      <w:r w:rsidR="002860E2">
        <w:fldChar w:fldCharType="begin"/>
      </w:r>
      <w:r w:rsidR="002860E2">
        <w:instrText xml:space="preserve"> REF _Ref135722481 \r \h </w:instrText>
      </w:r>
      <w:r w:rsidR="002860E2">
        <w:fldChar w:fldCharType="separate"/>
      </w:r>
      <w:r w:rsidR="002860E2">
        <w:t>[4]</w:t>
      </w:r>
      <w:r w:rsidR="002860E2">
        <w:fldChar w:fldCharType="end"/>
      </w:r>
      <w:r w:rsidR="00511967">
        <w:t>.</w:t>
      </w:r>
      <w:r w:rsidR="004B24B5">
        <w:rPr>
          <w:lang w:val="en-GB" w:eastAsia="ja-JP"/>
        </w:rPr>
        <w:t xml:space="preserve"> </w:t>
      </w:r>
    </w:p>
    <w:p w14:paraId="28481D5D" w14:textId="605ABEA7" w:rsidR="00503E9F" w:rsidRDefault="004E68CE" w:rsidP="003A2E50">
      <w:pPr>
        <w:pStyle w:val="BodyText"/>
      </w:pPr>
      <w:r>
        <w:lastRenderedPageBreak/>
        <w:t xml:space="preserve">We choose to </w:t>
      </w:r>
      <w:r w:rsidR="19A075D2">
        <w:t>focus this sec</w:t>
      </w:r>
      <w:r w:rsidR="6F903C67">
        <w:t xml:space="preserve">tion on the </w:t>
      </w:r>
      <w:r w:rsidR="387AFF7A">
        <w:t xml:space="preserve">study </w:t>
      </w:r>
      <w:r w:rsidR="7D4C4510">
        <w:t>of</w:t>
      </w:r>
      <w:r>
        <w:t xml:space="preserve"> two-operator co-existence in FR1 Urban Macro scenario </w:t>
      </w:r>
      <w:r w:rsidRPr="004E68CE">
        <w:t xml:space="preserve">as it is </w:t>
      </w:r>
      <w:r w:rsidR="00C064B1">
        <w:t>representative of</w:t>
      </w:r>
      <w:r w:rsidRPr="004E68CE">
        <w:t xml:space="preserve"> real deployments where multiple operators </w:t>
      </w:r>
      <w:r w:rsidR="00A05C7C">
        <w:t>(</w:t>
      </w:r>
      <w:r w:rsidR="00645445">
        <w:t>or multiple carriers of a same operator</w:t>
      </w:r>
      <w:r w:rsidR="00A05C7C">
        <w:t>)</w:t>
      </w:r>
      <w:r w:rsidR="00645445">
        <w:t xml:space="preserve"> </w:t>
      </w:r>
      <w:r w:rsidRPr="004E68CE">
        <w:t>share the same band</w:t>
      </w:r>
      <w:r>
        <w:t xml:space="preserve">. </w:t>
      </w:r>
      <w:r w:rsidR="00503E9F">
        <w:t>Moreover, we assume 100% grid-shift between the two networks, which gives better isolation and hence less inter-network BS-BS interference.</w:t>
      </w:r>
      <w:r w:rsidR="000D3E7E">
        <w:t xml:space="preserve"> </w:t>
      </w:r>
      <w:r w:rsidR="00F33EB0">
        <w:t>T</w:t>
      </w:r>
      <w:r w:rsidR="000D3E7E">
        <w:t xml:space="preserve">his should be seen as a highly optimistic </w:t>
      </w:r>
      <w:r w:rsidR="00DF25A8">
        <w:t xml:space="preserve">case that is very rare in real </w:t>
      </w:r>
      <w:r w:rsidR="0008131C">
        <w:t>deployments</w:t>
      </w:r>
      <w:r w:rsidR="00BE31D9">
        <w:t xml:space="preserve"> - </w:t>
      </w:r>
      <w:r w:rsidR="00973D36">
        <w:t>i</w:t>
      </w:r>
      <w:r w:rsidR="00BE31D9">
        <w:t xml:space="preserve">t requires operators to be able to co-ordinate with one another and </w:t>
      </w:r>
      <w:r w:rsidR="00FB7AD4">
        <w:t>build their</w:t>
      </w:r>
      <w:r w:rsidR="00BE31D9">
        <w:t xml:space="preserve"> sites in exactly the right positions. Furthermore, they may need to compromise the performance of their networks to achieve 100% grid shift. Also, it is not possible if there are 3 operators</w:t>
      </w:r>
      <w:r w:rsidR="00DF25A8">
        <w:t>.</w:t>
      </w:r>
    </w:p>
    <w:p w14:paraId="14D5AA08" w14:textId="14386A86" w:rsidR="005A2827" w:rsidRPr="00CD27B6" w:rsidRDefault="00371A17" w:rsidP="003A2E50">
      <w:pPr>
        <w:pStyle w:val="BodyText"/>
      </w:pPr>
      <w:r w:rsidRPr="00CD27B6">
        <w:t xml:space="preserve">The rest of this section is organized in two main parts. </w:t>
      </w:r>
      <w:r w:rsidR="00A533A8">
        <w:t>When a SBFD network is deployed in the adjacent channel to a legacy TDD network, it is very important to ensure that the deployment of the SBFD network does not degrade the performance of the TDD network, to protect the incumbent investment. Therefore</w:t>
      </w:r>
      <w:r w:rsidR="000434BA" w:rsidRPr="00CD27B6">
        <w:t>,</w:t>
      </w:r>
      <w:r w:rsidRPr="00CD27B6">
        <w:t xml:space="preserve"> we </w:t>
      </w:r>
      <w:r w:rsidR="00A533A8">
        <w:t>will first analyze</w:t>
      </w:r>
      <w:r w:rsidR="00A533A8" w:rsidRPr="00CD27B6">
        <w:t xml:space="preserve"> </w:t>
      </w:r>
      <w:r w:rsidRPr="00CD27B6">
        <w:t xml:space="preserve">the </w:t>
      </w:r>
      <w:r w:rsidR="004E68CE">
        <w:t>impact o</w:t>
      </w:r>
      <w:r w:rsidR="005823E8">
        <w:t xml:space="preserve">f the SBFD network on the performance of the </w:t>
      </w:r>
      <w:r w:rsidR="004E68CE">
        <w:t>legacy TDD network</w:t>
      </w:r>
      <w:r w:rsidR="00DC08C7">
        <w:t>.</w:t>
      </w:r>
      <w:r w:rsidR="00DC08C7" w:rsidDel="00A533A8">
        <w:t xml:space="preserve"> </w:t>
      </w:r>
      <w:r w:rsidR="00DC08C7">
        <w:t xml:space="preserve">Then we </w:t>
      </w:r>
      <w:r w:rsidR="005823E8">
        <w:t xml:space="preserve">further </w:t>
      </w:r>
      <w:r w:rsidR="00DC08C7">
        <w:t xml:space="preserve">investigate the </w:t>
      </w:r>
      <w:r w:rsidR="00CD347F" w:rsidRPr="00CD27B6">
        <w:t xml:space="preserve">performance </w:t>
      </w:r>
      <w:r w:rsidR="00DC08C7">
        <w:t xml:space="preserve">for </w:t>
      </w:r>
      <w:r w:rsidR="0088279C" w:rsidRPr="00CD27B6">
        <w:t>the SBFD network</w:t>
      </w:r>
      <w:r w:rsidR="00DC08C7">
        <w:t xml:space="preserve"> when </w:t>
      </w:r>
      <w:r w:rsidR="32ADFC08">
        <w:t xml:space="preserve">it </w:t>
      </w:r>
      <w:r w:rsidR="00DC08C7">
        <w:t>co-exists with the legacy TDD network</w:t>
      </w:r>
      <w:r w:rsidR="00C064B1">
        <w:t>. The SBFD network</w:t>
      </w:r>
      <w:r w:rsidR="002977C3" w:rsidRPr="00CD27B6">
        <w:t xml:space="preserve"> suffers from both internal </w:t>
      </w:r>
      <w:r w:rsidR="00C064B1">
        <w:t xml:space="preserve">(co-channel) </w:t>
      </w:r>
      <w:r w:rsidR="002977C3" w:rsidRPr="00CD27B6">
        <w:t xml:space="preserve">interference and </w:t>
      </w:r>
      <w:r w:rsidR="00C064B1">
        <w:t>from</w:t>
      </w:r>
      <w:r w:rsidR="002977C3" w:rsidRPr="00CD27B6">
        <w:t xml:space="preserve"> adjacent chan</w:t>
      </w:r>
      <w:r w:rsidR="007F03BA" w:rsidRPr="00CD27B6">
        <w:t>n</w:t>
      </w:r>
      <w:r w:rsidR="002977C3" w:rsidRPr="00CD27B6">
        <w:t xml:space="preserve">el interference generated by </w:t>
      </w:r>
      <w:r w:rsidR="00DC08C7">
        <w:t xml:space="preserve">the legacy </w:t>
      </w:r>
      <w:r w:rsidR="00AA5687" w:rsidRPr="00CD27B6">
        <w:t>TDD network</w:t>
      </w:r>
      <w:r w:rsidR="46D64554">
        <w:t xml:space="preserve">. Finally, to gain more knowledge on the </w:t>
      </w:r>
      <w:r w:rsidR="3443A437">
        <w:t xml:space="preserve">performance </w:t>
      </w:r>
      <w:r w:rsidR="0090435C">
        <w:t xml:space="preserve">benefits and drawbacks </w:t>
      </w:r>
      <w:r w:rsidR="7D38FD2E">
        <w:t xml:space="preserve">introduced by SBFD, we compare </w:t>
      </w:r>
      <w:r w:rsidR="00C064B1">
        <w:t>SBFD</w:t>
      </w:r>
      <w:r w:rsidR="7D38FD2E">
        <w:t xml:space="preserve"> performance to </w:t>
      </w:r>
      <w:r w:rsidR="00C064B1">
        <w:t>an</w:t>
      </w:r>
      <w:r w:rsidR="0090435C" w:rsidDel="00D664CE">
        <w:t xml:space="preserve"> </w:t>
      </w:r>
      <w:r w:rsidR="0090435C">
        <w:t xml:space="preserve">alternative </w:t>
      </w:r>
      <w:r w:rsidR="00C064B1">
        <w:t>static TDD solution with the same percentage of UL resources:</w:t>
      </w:r>
      <w:r w:rsidR="0090435C">
        <w:t xml:space="preserve"> </w:t>
      </w:r>
      <w:r w:rsidR="1B6995AB">
        <w:t xml:space="preserve">static </w:t>
      </w:r>
      <w:r w:rsidR="005A2827">
        <w:t xml:space="preserve">TDD </w:t>
      </w:r>
      <w:r w:rsidR="7958918B">
        <w:t>2UL (</w:t>
      </w:r>
      <w:r w:rsidR="005A2827">
        <w:t>DUDDU</w:t>
      </w:r>
      <w:r w:rsidR="698E8119">
        <w:t>)</w:t>
      </w:r>
      <w:r w:rsidR="00AA5687" w:rsidRPr="00CD27B6">
        <w:t>.</w:t>
      </w:r>
    </w:p>
    <w:p w14:paraId="70542E32" w14:textId="45994A9E" w:rsidR="007E6185" w:rsidRPr="00D96D84" w:rsidRDefault="007E6185" w:rsidP="007E6185">
      <w:pPr>
        <w:pStyle w:val="Heading3"/>
      </w:pPr>
      <w:r w:rsidRPr="00D96D84">
        <w:t>3.2.1</w:t>
      </w:r>
      <w:r>
        <w:tab/>
      </w:r>
      <w:r w:rsidRPr="00D96D84">
        <w:t>Impact on</w:t>
      </w:r>
      <w:r w:rsidR="009341CC">
        <w:t xml:space="preserve"> legacy TDD network</w:t>
      </w:r>
      <w:r w:rsidRPr="00D96D84">
        <w:t xml:space="preserve"> (victim) </w:t>
      </w:r>
      <w:r w:rsidR="009341CC">
        <w:t>from deployment of SBFD network</w:t>
      </w:r>
      <w:r w:rsidRPr="00D96D84">
        <w:t xml:space="preserve"> (aggressor)</w:t>
      </w:r>
    </w:p>
    <w:p w14:paraId="4308C99D" w14:textId="2DF61232" w:rsidR="00B36AE5" w:rsidRDefault="00EA1A14" w:rsidP="001046C7">
      <w:pPr>
        <w:pStyle w:val="BodyText"/>
        <w:rPr>
          <w:lang w:val="en-GB"/>
        </w:rPr>
      </w:pPr>
      <w:r>
        <w:rPr>
          <w:lang w:val="en-GB"/>
        </w:rPr>
        <w:t>When co-exist</w:t>
      </w:r>
      <w:r w:rsidR="00F02C65">
        <w:rPr>
          <w:lang w:val="en-GB"/>
        </w:rPr>
        <w:t>ing</w:t>
      </w:r>
      <w:r>
        <w:rPr>
          <w:lang w:val="en-GB"/>
        </w:rPr>
        <w:t xml:space="preserve"> with </w:t>
      </w:r>
      <w:r w:rsidRPr="00EA1A14">
        <w:rPr>
          <w:lang w:val="en-GB"/>
        </w:rPr>
        <w:t>a neighbour</w:t>
      </w:r>
      <w:r>
        <w:rPr>
          <w:lang w:val="en-GB"/>
        </w:rPr>
        <w:t>ing</w:t>
      </w:r>
      <w:r w:rsidRPr="00EA1A14">
        <w:rPr>
          <w:lang w:val="en-GB"/>
        </w:rPr>
        <w:t xml:space="preserve"> SBFD network with carrier configuration XXXXX</w:t>
      </w:r>
      <w:r w:rsidR="000A3675">
        <w:rPr>
          <w:lang w:val="en-GB"/>
        </w:rPr>
        <w:t xml:space="preserve"> (X indicates an SBFD slot)</w:t>
      </w:r>
      <w:r w:rsidRPr="00EA1A14">
        <w:rPr>
          <w:lang w:val="en-GB"/>
        </w:rPr>
        <w:t xml:space="preserve">, where the last slot </w:t>
      </w:r>
      <w:r w:rsidR="00F72AF1">
        <w:rPr>
          <w:lang w:val="en-GB"/>
        </w:rPr>
        <w:t xml:space="preserve">(having both DL and UL) </w:t>
      </w:r>
      <w:r w:rsidRPr="00EA1A14">
        <w:rPr>
          <w:lang w:val="en-GB"/>
        </w:rPr>
        <w:t xml:space="preserve">is not synchronized to the legacy TDD </w:t>
      </w:r>
      <w:r w:rsidR="00F72AF1">
        <w:rPr>
          <w:lang w:val="en-GB"/>
        </w:rPr>
        <w:t>UL transmission direction</w:t>
      </w:r>
      <w:r>
        <w:rPr>
          <w:lang w:val="en-GB"/>
        </w:rPr>
        <w:t>,</w:t>
      </w:r>
      <w:r w:rsidR="001046C7">
        <w:rPr>
          <w:lang w:val="en-GB"/>
        </w:rPr>
        <w:t xml:space="preserve"> </w:t>
      </w:r>
      <w:r w:rsidR="50CC77B1" w:rsidRPr="26D489BB">
        <w:rPr>
          <w:lang w:val="en-GB"/>
        </w:rPr>
        <w:t xml:space="preserve">the </w:t>
      </w:r>
      <w:r w:rsidR="001046C7">
        <w:rPr>
          <w:lang w:val="en-GB"/>
        </w:rPr>
        <w:t xml:space="preserve">signal power from SBFD DL sub-band </w:t>
      </w:r>
      <w:r w:rsidR="000A3675">
        <w:rPr>
          <w:lang w:val="en-GB"/>
        </w:rPr>
        <w:t xml:space="preserve">in the adjacent channel </w:t>
      </w:r>
      <w:r w:rsidR="001046C7">
        <w:rPr>
          <w:lang w:val="en-GB"/>
        </w:rPr>
        <w:t>can leak into the TDD carrier (mainly due to TX nonlinearity in the aggressor network and RX nonlinearity and selectivity in the victim network), causing inter-network BS-BS CLI</w:t>
      </w:r>
      <w:r w:rsidR="4D500CCA" w:rsidRPr="26D489BB">
        <w:rPr>
          <w:lang w:val="en-GB"/>
        </w:rPr>
        <w:t>.</w:t>
      </w:r>
      <w:r w:rsidR="0A3974A2" w:rsidRPr="26D489BB">
        <w:rPr>
          <w:lang w:val="en-GB"/>
        </w:rPr>
        <w:t xml:space="preserve"> </w:t>
      </w:r>
      <w:r w:rsidR="172B4223" w:rsidRPr="26D489BB">
        <w:rPr>
          <w:lang w:val="en-GB"/>
        </w:rPr>
        <w:t>This</w:t>
      </w:r>
      <w:r w:rsidR="001046C7">
        <w:rPr>
          <w:lang w:val="en-GB"/>
        </w:rPr>
        <w:t xml:space="preserve"> can degrade t</w:t>
      </w:r>
      <w:r>
        <w:rPr>
          <w:lang w:val="en-GB"/>
        </w:rPr>
        <w:t xml:space="preserve">he </w:t>
      </w:r>
      <w:r w:rsidRPr="00EA1A14">
        <w:rPr>
          <w:lang w:val="en-GB"/>
        </w:rPr>
        <w:t xml:space="preserve">UL performance of the </w:t>
      </w:r>
      <w:r>
        <w:rPr>
          <w:lang w:val="en-GB"/>
        </w:rPr>
        <w:t>legacy</w:t>
      </w:r>
      <w:r w:rsidRPr="00EA1A14">
        <w:rPr>
          <w:lang w:val="en-GB"/>
        </w:rPr>
        <w:t xml:space="preserve"> TDD networ</w:t>
      </w:r>
      <w:r w:rsidR="001046C7">
        <w:rPr>
          <w:lang w:val="en-GB"/>
        </w:rPr>
        <w:t>k</w:t>
      </w:r>
      <w:r w:rsidRPr="00EA1A14">
        <w:rPr>
          <w:lang w:val="en-GB"/>
        </w:rPr>
        <w:t>.</w:t>
      </w:r>
    </w:p>
    <w:p w14:paraId="02A1FF38" w14:textId="7E4F39B5" w:rsidR="00B36AE5" w:rsidRDefault="000A3675" w:rsidP="001046C7">
      <w:pPr>
        <w:pStyle w:val="BodyText"/>
        <w:rPr>
          <w:lang w:val="en-GB"/>
        </w:rPr>
      </w:pPr>
      <w:r>
        <w:rPr>
          <w:lang w:val="en-GB"/>
        </w:rPr>
        <w:t xml:space="preserve">In RAN1 studies, </w:t>
      </w:r>
      <w:r w:rsidR="00B36AE5">
        <w:rPr>
          <w:lang w:val="en-GB"/>
        </w:rPr>
        <w:t xml:space="preserve">SBFD </w:t>
      </w:r>
      <w:r>
        <w:rPr>
          <w:lang w:val="en-GB"/>
        </w:rPr>
        <w:t>operation in legacy TDD DL symbols is prioritized.</w:t>
      </w:r>
      <w:r w:rsidR="00B36AE5">
        <w:rPr>
          <w:lang w:val="en-GB"/>
        </w:rPr>
        <w:t xml:space="preserve"> In this cas</w:t>
      </w:r>
      <w:r w:rsidR="00E62C2E">
        <w:rPr>
          <w:lang w:val="en-GB"/>
        </w:rPr>
        <w:t>e</w:t>
      </w:r>
      <w:r w:rsidR="00EA1A14">
        <w:rPr>
          <w:lang w:val="en-GB"/>
        </w:rPr>
        <w:t xml:space="preserve">, the users of the </w:t>
      </w:r>
      <w:r>
        <w:rPr>
          <w:lang w:val="en-GB"/>
        </w:rPr>
        <w:t xml:space="preserve">legacy </w:t>
      </w:r>
      <w:r w:rsidR="00EA1A14">
        <w:rPr>
          <w:lang w:val="en-GB"/>
        </w:rPr>
        <w:t xml:space="preserve">TDD network </w:t>
      </w:r>
      <w:r w:rsidR="00B36AE5">
        <w:rPr>
          <w:lang w:val="en-GB"/>
        </w:rPr>
        <w:t xml:space="preserve">can </w:t>
      </w:r>
      <w:r w:rsidR="00D852AB">
        <w:rPr>
          <w:lang w:val="en-GB"/>
        </w:rPr>
        <w:t>also</w:t>
      </w:r>
      <w:r w:rsidR="00B36AE5">
        <w:rPr>
          <w:lang w:val="en-GB"/>
        </w:rPr>
        <w:t xml:space="preserve"> </w:t>
      </w:r>
      <w:r w:rsidR="00EA1A14">
        <w:rPr>
          <w:lang w:val="en-GB"/>
        </w:rPr>
        <w:t>experience inter-network UE-UE CLI</w:t>
      </w:r>
      <w:r w:rsidR="00B36AE5">
        <w:rPr>
          <w:lang w:val="en-GB"/>
        </w:rPr>
        <w:t>,</w:t>
      </w:r>
      <w:r w:rsidR="00EA1A14">
        <w:rPr>
          <w:lang w:val="en-GB"/>
        </w:rPr>
        <w:t xml:space="preserve"> caused by SBFD UL sub-band transmission </w:t>
      </w:r>
      <w:r w:rsidR="00E62C2E">
        <w:rPr>
          <w:lang w:val="en-GB"/>
        </w:rPr>
        <w:t>in the close vicinity, which leads to degradation in the DL performance</w:t>
      </w:r>
      <w:r>
        <w:rPr>
          <w:lang w:val="en-GB"/>
        </w:rPr>
        <w:t xml:space="preserve"> in the legacy TDD network</w:t>
      </w:r>
      <w:r w:rsidR="00B36AE5">
        <w:rPr>
          <w:lang w:val="en-GB"/>
        </w:rPr>
        <w:t>.</w:t>
      </w:r>
    </w:p>
    <w:p w14:paraId="39136602" w14:textId="010CADE5" w:rsidR="00385E29" w:rsidRDefault="00000EFC" w:rsidP="00EA1A14">
      <w:pPr>
        <w:pStyle w:val="BodyText"/>
        <w:rPr>
          <w:lang w:val="en-GB"/>
        </w:rPr>
      </w:pPr>
      <w:r w:rsidRPr="00944CDA">
        <w:rPr>
          <w:lang w:val="en-GB"/>
        </w:rPr>
        <w:fldChar w:fldCharType="begin"/>
      </w:r>
      <w:r w:rsidRPr="00944CDA">
        <w:rPr>
          <w:lang w:val="en-GB"/>
        </w:rPr>
        <w:instrText xml:space="preserve"> REF _Ref133344214 \h </w:instrText>
      </w:r>
      <w:r w:rsidR="00D852AB" w:rsidRPr="004F2256">
        <w:rPr>
          <w:lang w:val="en-GB"/>
        </w:rPr>
        <w:instrText xml:space="preserve"> \* MERGEFORMAT </w:instrText>
      </w:r>
      <w:r w:rsidRPr="00944CDA">
        <w:rPr>
          <w:lang w:val="en-GB"/>
        </w:rPr>
      </w:r>
      <w:r w:rsidRPr="00944CDA">
        <w:rPr>
          <w:lang w:val="en-GB"/>
        </w:rPr>
        <w:fldChar w:fldCharType="separate"/>
      </w:r>
      <w:r w:rsidRPr="00944CDA">
        <w:t xml:space="preserve">Figure </w:t>
      </w:r>
      <w:r w:rsidRPr="00944CDA">
        <w:rPr>
          <w:noProof/>
        </w:rPr>
        <w:t>7</w:t>
      </w:r>
      <w:r w:rsidRPr="00944CDA">
        <w:rPr>
          <w:lang w:val="en-GB"/>
        </w:rPr>
        <w:fldChar w:fldCharType="end"/>
      </w:r>
      <w:r w:rsidR="00385E29">
        <w:rPr>
          <w:lang w:val="en-GB"/>
        </w:rPr>
        <w:t xml:space="preserve"> provides simulation </w:t>
      </w:r>
      <w:r w:rsidR="00385E29" w:rsidRPr="00944CDA">
        <w:rPr>
          <w:lang w:val="en-GB"/>
        </w:rPr>
        <w:t>result</w:t>
      </w:r>
      <w:r w:rsidR="00D852AB" w:rsidRPr="00944CDA">
        <w:rPr>
          <w:lang w:val="en-GB"/>
        </w:rPr>
        <w:t>s</w:t>
      </w:r>
      <w:r w:rsidR="00385E29" w:rsidRPr="00944CDA">
        <w:rPr>
          <w:lang w:val="en-GB"/>
        </w:rPr>
        <w:t xml:space="preserve"> </w:t>
      </w:r>
      <w:r w:rsidR="00D852AB" w:rsidRPr="00944CDA">
        <w:rPr>
          <w:lang w:val="en-GB"/>
        </w:rPr>
        <w:t>showing the</w:t>
      </w:r>
      <w:r w:rsidR="00385E29">
        <w:rPr>
          <w:lang w:val="en-GB"/>
        </w:rPr>
        <w:t xml:space="preserve"> </w:t>
      </w:r>
      <w:r w:rsidR="007D7A94">
        <w:rPr>
          <w:lang w:val="en-GB"/>
        </w:rPr>
        <w:t>U</w:t>
      </w:r>
      <w:r w:rsidR="00385E29">
        <w:rPr>
          <w:lang w:val="en-GB"/>
        </w:rPr>
        <w:t xml:space="preserve">L and </w:t>
      </w:r>
      <w:r w:rsidR="007D7A94">
        <w:rPr>
          <w:lang w:val="en-GB"/>
        </w:rPr>
        <w:t>D</w:t>
      </w:r>
      <w:r w:rsidR="00385E29">
        <w:rPr>
          <w:lang w:val="en-GB"/>
        </w:rPr>
        <w:t>L 5</w:t>
      </w:r>
      <w:r w:rsidR="00385E29" w:rsidRPr="00385E29">
        <w:rPr>
          <w:vertAlign w:val="superscript"/>
          <w:lang w:val="en-GB"/>
        </w:rPr>
        <w:t>th</w:t>
      </w:r>
      <w:r w:rsidR="00385E29">
        <w:rPr>
          <w:lang w:val="en-GB"/>
        </w:rPr>
        <w:t xml:space="preserve"> percentile </w:t>
      </w:r>
      <w:r w:rsidR="00D852AB" w:rsidRPr="00944CDA">
        <w:rPr>
          <w:lang w:val="en-GB"/>
        </w:rPr>
        <w:t xml:space="preserve">of the per user </w:t>
      </w:r>
      <w:r w:rsidR="00385E29">
        <w:rPr>
          <w:lang w:val="en-GB"/>
        </w:rPr>
        <w:t xml:space="preserve">mean perceived throughput (UPT) for </w:t>
      </w:r>
      <w:r w:rsidR="00D852AB" w:rsidRPr="00944CDA">
        <w:rPr>
          <w:lang w:val="en-GB"/>
        </w:rPr>
        <w:t>the</w:t>
      </w:r>
      <w:r w:rsidR="00385E29">
        <w:rPr>
          <w:lang w:val="en-GB"/>
        </w:rPr>
        <w:t xml:space="preserve"> legacy TDD network</w:t>
      </w:r>
      <w:r w:rsidR="00385E29" w:rsidRPr="00D671E6">
        <w:rPr>
          <w:lang w:val="en-GB"/>
        </w:rPr>
        <w:t xml:space="preserve"> (Network 1</w:t>
      </w:r>
      <w:r w:rsidR="00944CDA" w:rsidRPr="004F2256">
        <w:rPr>
          <w:lang w:val="en-GB"/>
        </w:rPr>
        <w:t xml:space="preserve">) with 1 UL slot and </w:t>
      </w:r>
      <w:r w:rsidR="00944CDA" w:rsidRPr="004C3D8B">
        <w:rPr>
          <w:lang w:val="en-GB"/>
        </w:rPr>
        <w:t>pattern DDDDU</w:t>
      </w:r>
      <w:r w:rsidR="00D852AB" w:rsidRPr="00944CDA">
        <w:rPr>
          <w:lang w:val="en-GB"/>
        </w:rPr>
        <w:t xml:space="preserve">. </w:t>
      </w:r>
      <w:r w:rsidR="00944CDA">
        <w:rPr>
          <w:lang w:val="en-GB"/>
        </w:rPr>
        <w:t>The p</w:t>
      </w:r>
      <w:r w:rsidR="00944CDA" w:rsidRPr="004F2256">
        <w:rPr>
          <w:lang w:val="en-GB"/>
        </w:rPr>
        <w:t>erformance</w:t>
      </w:r>
      <w:r w:rsidR="00944CDA">
        <w:rPr>
          <w:lang w:val="en-GB"/>
        </w:rPr>
        <w:t xml:space="preserve"> is evaluated for Network 1 </w:t>
      </w:r>
      <w:r w:rsidR="00944CDA" w:rsidRPr="004F2256">
        <w:rPr>
          <w:lang w:val="en-GB"/>
        </w:rPr>
        <w:t xml:space="preserve">coexisting with a second network (Network 2) with a variety of </w:t>
      </w:r>
      <w:r w:rsidR="00385E29">
        <w:rPr>
          <w:lang w:val="en-GB"/>
        </w:rPr>
        <w:t>different duplex schemes</w:t>
      </w:r>
      <w:r w:rsidR="00944CDA">
        <w:rPr>
          <w:lang w:val="en-GB"/>
        </w:rPr>
        <w:t xml:space="preserve">: </w:t>
      </w:r>
      <w:r w:rsidR="0759B9A1" w:rsidRPr="33D026F0">
        <w:rPr>
          <w:lang w:val="en-GB"/>
        </w:rPr>
        <w:t xml:space="preserve">static </w:t>
      </w:r>
      <w:r w:rsidR="00E90C74">
        <w:rPr>
          <w:lang w:val="en-GB"/>
        </w:rPr>
        <w:t xml:space="preserve">TDD </w:t>
      </w:r>
      <w:r w:rsidR="3AB4B938" w:rsidRPr="33D026F0">
        <w:rPr>
          <w:lang w:val="en-GB"/>
        </w:rPr>
        <w:t>1 UL</w:t>
      </w:r>
      <w:r w:rsidR="7B6237BE" w:rsidRPr="33D026F0">
        <w:rPr>
          <w:lang w:val="en-GB"/>
        </w:rPr>
        <w:t xml:space="preserve"> </w:t>
      </w:r>
      <w:r w:rsidR="69F49175" w:rsidRPr="33D026F0">
        <w:rPr>
          <w:lang w:val="en-GB"/>
        </w:rPr>
        <w:t>(</w:t>
      </w:r>
      <w:r w:rsidR="00E90C74">
        <w:rPr>
          <w:lang w:val="en-GB"/>
        </w:rPr>
        <w:t>DDDDU</w:t>
      </w:r>
      <w:r w:rsidR="5B16E4EA" w:rsidRPr="33D026F0">
        <w:rPr>
          <w:lang w:val="en-GB"/>
        </w:rPr>
        <w:t>)</w:t>
      </w:r>
      <w:r w:rsidR="00944CDA">
        <w:rPr>
          <w:lang w:val="en-GB"/>
        </w:rPr>
        <w:t>;</w:t>
      </w:r>
      <w:r w:rsidR="00E90C74">
        <w:rPr>
          <w:lang w:val="en-GB"/>
        </w:rPr>
        <w:t xml:space="preserve"> SBFD </w:t>
      </w:r>
      <w:r w:rsidR="00944CDA">
        <w:rPr>
          <w:lang w:val="en-GB"/>
        </w:rPr>
        <w:t xml:space="preserve">with pattern </w:t>
      </w:r>
      <w:r w:rsidR="00E90C74">
        <w:rPr>
          <w:lang w:val="en-GB"/>
        </w:rPr>
        <w:t>XXXXX</w:t>
      </w:r>
      <w:r w:rsidR="00944CDA">
        <w:rPr>
          <w:lang w:val="en-GB"/>
        </w:rPr>
        <w:t xml:space="preserve">; </w:t>
      </w:r>
      <w:r w:rsidR="61096583" w:rsidRPr="33D026F0">
        <w:rPr>
          <w:lang w:val="en-GB"/>
        </w:rPr>
        <w:t xml:space="preserve">static </w:t>
      </w:r>
      <w:r w:rsidR="00E90C74">
        <w:rPr>
          <w:lang w:val="en-GB"/>
        </w:rPr>
        <w:t xml:space="preserve">TDD </w:t>
      </w:r>
      <w:r w:rsidR="68DDD99D" w:rsidRPr="33D026F0">
        <w:rPr>
          <w:lang w:val="en-GB"/>
        </w:rPr>
        <w:t xml:space="preserve">2UL </w:t>
      </w:r>
      <w:r w:rsidR="581E3991" w:rsidRPr="33D026F0">
        <w:rPr>
          <w:lang w:val="en-GB"/>
        </w:rPr>
        <w:t>(</w:t>
      </w:r>
      <w:r w:rsidR="00E90C74">
        <w:rPr>
          <w:lang w:val="en-GB"/>
        </w:rPr>
        <w:t>DUDDU</w:t>
      </w:r>
      <w:r w:rsidR="117106E3" w:rsidRPr="33D026F0">
        <w:rPr>
          <w:lang w:val="en-GB"/>
        </w:rPr>
        <w:t>)</w:t>
      </w:r>
      <w:r w:rsidR="00944CDA">
        <w:rPr>
          <w:lang w:val="en-GB"/>
        </w:rPr>
        <w:t xml:space="preserve">; </w:t>
      </w:r>
      <w:r w:rsidR="00E90C74">
        <w:rPr>
          <w:lang w:val="en-GB"/>
        </w:rPr>
        <w:t xml:space="preserve">and SBFD </w:t>
      </w:r>
      <w:r w:rsidR="00944CDA">
        <w:rPr>
          <w:lang w:val="en-GB"/>
        </w:rPr>
        <w:t>with pattern</w:t>
      </w:r>
      <w:r w:rsidR="00E90C74">
        <w:rPr>
          <w:lang w:val="en-GB"/>
        </w:rPr>
        <w:t xml:space="preserve"> XXXXU</w:t>
      </w:r>
      <w:r w:rsidR="00944CDA">
        <w:rPr>
          <w:lang w:val="en-GB"/>
        </w:rPr>
        <w:t>. A</w:t>
      </w:r>
      <w:r w:rsidR="00186A52">
        <w:rPr>
          <w:lang w:val="en-GB"/>
        </w:rPr>
        <w:t xml:space="preserve">mong </w:t>
      </w:r>
      <w:r w:rsidR="00944CDA">
        <w:rPr>
          <w:lang w:val="en-GB"/>
        </w:rPr>
        <w:t>these coexistence scenarios, the baseline for performance comparison is Network 2 with</w:t>
      </w:r>
      <w:r w:rsidR="00186A52">
        <w:rPr>
          <w:lang w:val="en-GB"/>
        </w:rPr>
        <w:t xml:space="preserve"> </w:t>
      </w:r>
      <w:r w:rsidR="00944CDA">
        <w:rPr>
          <w:lang w:val="en-GB"/>
        </w:rPr>
        <w:t>TDD 1 UL (DDDDU)</w:t>
      </w:r>
      <w:r w:rsidR="00186A52">
        <w:rPr>
          <w:lang w:val="en-GB"/>
        </w:rPr>
        <w:t>.</w:t>
      </w:r>
    </w:p>
    <w:p w14:paraId="2E77624E" w14:textId="77777777" w:rsidR="00EA1A14" w:rsidRPr="008B23ED" w:rsidRDefault="00EA1A14" w:rsidP="00457D76"/>
    <w:p w14:paraId="170B4025" w14:textId="70091A37" w:rsidR="00457D76" w:rsidRDefault="0041346A" w:rsidP="002D5BC7">
      <w:pPr>
        <w:keepNext/>
      </w:pPr>
      <w:r>
        <w:rPr>
          <w:noProof/>
        </w:rPr>
        <mc:AlternateContent>
          <mc:Choice Requires="wps">
            <w:drawing>
              <wp:anchor distT="0" distB="0" distL="114300" distR="114300" simplePos="0" relativeHeight="251658244" behindDoc="0" locked="0" layoutInCell="1" allowOverlap="1" wp14:anchorId="3BE6CE99" wp14:editId="4C2F2064">
                <wp:simplePos x="0" y="0"/>
                <wp:positionH relativeFrom="column">
                  <wp:posOffset>791967</wp:posOffset>
                </wp:positionH>
                <wp:positionV relativeFrom="paragraph">
                  <wp:posOffset>535134</wp:posOffset>
                </wp:positionV>
                <wp:extent cx="378157" cy="136630"/>
                <wp:effectExtent l="38100" t="0" r="22225" b="73025"/>
                <wp:wrapNone/>
                <wp:docPr id="31" name="Straight Arrow Connector 31"/>
                <wp:cNvGraphicFramePr/>
                <a:graphic xmlns:a="http://schemas.openxmlformats.org/drawingml/2006/main">
                  <a:graphicData uri="http://schemas.microsoft.com/office/word/2010/wordprocessingShape">
                    <wps:wsp>
                      <wps:cNvCnPr/>
                      <wps:spPr>
                        <a:xfrm flipH="1">
                          <a:off x="0" y="0"/>
                          <a:ext cx="378157" cy="13663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051BE151">
              <v:shapetype id="_x0000_t32" coordsize="21600,21600" o:oned="t" filled="f" o:spt="32" path="m,l21600,21600e" w14:anchorId="55149002">
                <v:path fillok="f" arrowok="t" o:connecttype="none"/>
                <o:lock v:ext="edit" shapetype="t"/>
              </v:shapetype>
              <v:shape id="Straight Arrow Connector 31" style="position:absolute;margin-left:62.35pt;margin-top:42.15pt;width:29.8pt;height:10.75pt;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">
                <v:stroke joinstyle="miter" endarrow="block"/>
              </v:shape>
            </w:pict>
          </mc:Fallback>
        </mc:AlternateContent>
      </w:r>
      <w:r>
        <w:rPr>
          <w:noProof/>
        </w:rPr>
        <mc:AlternateContent>
          <mc:Choice Requires="wps">
            <w:drawing>
              <wp:anchor distT="0" distB="0" distL="114300" distR="114300" simplePos="0" relativeHeight="251658245" behindDoc="0" locked="0" layoutInCell="1" allowOverlap="1" wp14:anchorId="24357F2A" wp14:editId="253C555D">
                <wp:simplePos x="0" y="0"/>
                <wp:positionH relativeFrom="column">
                  <wp:posOffset>1513367</wp:posOffset>
                </wp:positionH>
                <wp:positionV relativeFrom="paragraph">
                  <wp:posOffset>671612</wp:posOffset>
                </wp:positionV>
                <wp:extent cx="45719" cy="812042"/>
                <wp:effectExtent l="76200" t="0" r="50165" b="64770"/>
                <wp:wrapNone/>
                <wp:docPr id="32" name="Straight Arrow Connector 32"/>
                <wp:cNvGraphicFramePr/>
                <a:graphic xmlns:a="http://schemas.openxmlformats.org/drawingml/2006/main">
                  <a:graphicData uri="http://schemas.microsoft.com/office/word/2010/wordprocessingShape">
                    <wps:wsp>
                      <wps:cNvCnPr/>
                      <wps:spPr>
                        <a:xfrm flipH="1">
                          <a:off x="0" y="0"/>
                          <a:ext cx="45719" cy="81204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4D302EE">
              <v:shape id="Straight Arrow Connector 32" style="position:absolute;margin-left:119.15pt;margin-top:52.9pt;width:3.6pt;height:63.95pt;flip:x;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" w14:anchorId="2B072CC9">
                <v:stroke joinstyle="miter" endarrow="block"/>
              </v:shape>
            </w:pict>
          </mc:Fallback>
        </mc:AlternateContent>
      </w:r>
      <w:r>
        <w:rPr>
          <w:noProof/>
        </w:rPr>
        <mc:AlternateContent>
          <mc:Choice Requires="wps">
            <w:drawing>
              <wp:anchor distT="0" distB="0" distL="114300" distR="114300" simplePos="0" relativeHeight="251658243" behindDoc="0" locked="0" layoutInCell="1" allowOverlap="1" wp14:anchorId="7DB74D49" wp14:editId="2FBF7EAA">
                <wp:simplePos x="0" y="0"/>
                <wp:positionH relativeFrom="column">
                  <wp:posOffset>1838865</wp:posOffset>
                </wp:positionH>
                <wp:positionV relativeFrom="paragraph">
                  <wp:posOffset>610197</wp:posOffset>
                </wp:positionV>
                <wp:extent cx="423081" cy="1269242"/>
                <wp:effectExtent l="0" t="0" r="72390" b="64770"/>
                <wp:wrapNone/>
                <wp:docPr id="30" name="Straight Arrow Connector 30"/>
                <wp:cNvGraphicFramePr/>
                <a:graphic xmlns:a="http://schemas.openxmlformats.org/drawingml/2006/main">
                  <a:graphicData uri="http://schemas.microsoft.com/office/word/2010/wordprocessingShape">
                    <wps:wsp>
                      <wps:cNvCnPr/>
                      <wps:spPr>
                        <a:xfrm>
                          <a:off x="0" y="0"/>
                          <a:ext cx="423081" cy="126924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CDFAC84">
              <v:shape id="Straight Arrow Connector 30" style="position:absolute;margin-left:144.8pt;margin-top:48.05pt;width:33.3pt;height:99.9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" w14:anchorId="3E1B95F4">
                <v:stroke joinstyle="miter" endarrow="block"/>
              </v:shape>
            </w:pict>
          </mc:Fallback>
        </mc:AlternateContent>
      </w:r>
      <w:r>
        <w:rPr>
          <w:noProof/>
        </w:rPr>
        <mc:AlternateContent>
          <mc:Choice Requires="wpg">
            <w:drawing>
              <wp:anchor distT="0" distB="0" distL="114300" distR="114300" simplePos="0" relativeHeight="251658242" behindDoc="0" locked="0" layoutInCell="1" allowOverlap="1" wp14:anchorId="682EB4C3" wp14:editId="11024727">
                <wp:simplePos x="0" y="0"/>
                <wp:positionH relativeFrom="column">
                  <wp:posOffset>578839</wp:posOffset>
                </wp:positionH>
                <wp:positionV relativeFrom="paragraph">
                  <wp:posOffset>84427</wp:posOffset>
                </wp:positionV>
                <wp:extent cx="1892581" cy="2265862"/>
                <wp:effectExtent l="0" t="0" r="12700" b="20320"/>
                <wp:wrapNone/>
                <wp:docPr id="41" name="Group 41"/>
                <wp:cNvGraphicFramePr/>
                <a:graphic xmlns:a="http://schemas.openxmlformats.org/drawingml/2006/main">
                  <a:graphicData uri="http://schemas.microsoft.com/office/word/2010/wordprocessingGroup">
                    <wpg:wgp>
                      <wpg:cNvGrpSpPr/>
                      <wpg:grpSpPr>
                        <a:xfrm>
                          <a:off x="0" y="0"/>
                          <a:ext cx="1892581" cy="2265862"/>
                          <a:chOff x="-530072" y="-136814"/>
                          <a:chExt cx="1893298" cy="2265940"/>
                        </a:xfrm>
                      </wpg:grpSpPr>
                      <wps:wsp>
                        <wps:cNvPr id="35" name="Oval 35"/>
                        <wps:cNvSpPr/>
                        <wps:spPr>
                          <a:xfrm>
                            <a:off x="146050" y="450850"/>
                            <a:ext cx="418782" cy="15684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Text Box 36"/>
                        <wps:cNvSpPr txBox="1"/>
                        <wps:spPr>
                          <a:xfrm>
                            <a:off x="0" y="0"/>
                            <a:ext cx="990600" cy="485775"/>
                          </a:xfrm>
                          <a:prstGeom prst="rect">
                            <a:avLst/>
                          </a:prstGeom>
                          <a:noFill/>
                          <a:ln w="6350">
                            <a:noFill/>
                          </a:ln>
                        </wps:spPr>
                        <wps:txbx>
                          <w:txbxContent>
                            <w:p w14:paraId="0742A768" w14:textId="77777777" w:rsidR="00F36078" w:rsidRPr="00385E29" w:rsidRDefault="00F36078" w:rsidP="00F36078">
                              <w:pPr>
                                <w:rPr>
                                  <w:color w:val="FF0000"/>
                                  <w:sz w:val="16"/>
                                  <w:szCs w:val="18"/>
                                </w:rPr>
                              </w:pPr>
                              <w:r w:rsidRPr="00385E29">
                                <w:rPr>
                                  <w:color w:val="FF0000"/>
                                  <w:sz w:val="16"/>
                                  <w:szCs w:val="18"/>
                                </w:rPr>
                                <w:t>Degradation due to inter-network</w:t>
                              </w:r>
                              <w:r>
                                <w:rPr>
                                  <w:color w:val="FF0000"/>
                                  <w:sz w:val="16"/>
                                  <w:szCs w:val="18"/>
                                </w:rPr>
                                <w:t xml:space="preserve"> BS-BS</w:t>
                              </w:r>
                              <w:r w:rsidRPr="00385E29">
                                <w:rPr>
                                  <w:color w:val="FF0000"/>
                                  <w:sz w:val="16"/>
                                  <w:szCs w:val="18"/>
                                </w:rPr>
                                <w:t xml:space="preserve"> CLI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Oval 2"/>
                        <wps:cNvSpPr/>
                        <wps:spPr>
                          <a:xfrm>
                            <a:off x="944444" y="1152944"/>
                            <a:ext cx="418782" cy="97618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530072" y="-136814"/>
                            <a:ext cx="418782" cy="97618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30098F3">
              <v:group id="Group 41" style="position:absolute;margin-left:45.6pt;margin-top:6.65pt;width:149pt;height:178.4pt;z-index:251658242;mso-width-relative:margin;mso-height-relative:margin" coordsize="18932,22659" coordorigin="-5300,-1368" o:spid="_x0000_s1026" w14:anchorId="682EB4C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">
                <v:oval id="Oval 35" style="position:absolute;left:1460;top:4508;width:4188;height:15685;visibility:visible;mso-wrap-style:square;v-text-anchor:middle" o:spid="_x0000_s1027" filled="f" strokecolor="red"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">
                  <v:stroke joinstyle="miter"/>
                </v:oval>
                <v:shapetype id="_x0000_t202" coordsize="21600,21600" o:spt="202" path="m,l,21600r21600,l21600,xe">
                  <v:stroke joinstyle="miter"/>
                  <v:path gradientshapeok="t" o:connecttype="rect"/>
                </v:shapetype>
                <v:shape id="Text Box 36" style="position:absolute;width:9906;height:4857;visibility:visible;mso-wrap-style:square;v-text-anchor:top" o:spid="_x0000_s102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v:textbox>
                    <w:txbxContent>
                      <w:p w:rsidRPr="00385E29" w:rsidR="00F36078" w:rsidP="00F36078" w:rsidRDefault="00F36078" w14:paraId="578587BE" w14:textId="77777777">
                        <w:pPr>
                          <w:rPr>
                            <w:color w:val="FF0000"/>
                            <w:sz w:val="16"/>
                            <w:szCs w:val="18"/>
                          </w:rPr>
                        </w:pPr>
                        <w:r w:rsidRPr="00385E29">
                          <w:rPr>
                            <w:color w:val="FF0000"/>
                            <w:sz w:val="16"/>
                            <w:szCs w:val="18"/>
                          </w:rPr>
                          <w:t>Degradation due to inter-network</w:t>
                        </w:r>
                        <w:r>
                          <w:rPr>
                            <w:color w:val="FF0000"/>
                            <w:sz w:val="16"/>
                            <w:szCs w:val="18"/>
                          </w:rPr>
                          <w:t xml:space="preserve"> BS-BS</w:t>
                        </w:r>
                        <w:r w:rsidRPr="00385E29">
                          <w:rPr>
                            <w:color w:val="FF0000"/>
                            <w:sz w:val="16"/>
                            <w:szCs w:val="18"/>
                          </w:rPr>
                          <w:t xml:space="preserve"> CLI</w:t>
                        </w:r>
                      </w:p>
                    </w:txbxContent>
                  </v:textbox>
                </v:shape>
                <v:oval id="Oval 2" style="position:absolute;left:9444;top:11529;width:4188;height:9762;visibility:visible;mso-wrap-style:square;v-text-anchor:middle" o:spid="_x0000_s1029" filled="f" strokecolor="red"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">
                  <v:stroke joinstyle="miter"/>
                </v:oval>
                <v:oval id="Oval 23" style="position:absolute;left:-5300;top:-1368;width:4188;height:9761;visibility:visible;mso-wrap-style:square;v-text-anchor:middle" o:spid="_x0000_s1030" filled="f" strokecolor="red"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">
                  <v:stroke joinstyle="miter"/>
                </v:oval>
              </v:group>
            </w:pict>
          </mc:Fallback>
        </mc:AlternateContent>
      </w:r>
      <w:r w:rsidR="00590869">
        <w:rPr>
          <w:noProof/>
        </w:rPr>
        <mc:AlternateContent>
          <mc:Choice Requires="wpg">
            <w:drawing>
              <wp:anchor distT="0" distB="0" distL="114300" distR="114300" simplePos="0" relativeHeight="251658246" behindDoc="0" locked="0" layoutInCell="1" allowOverlap="1" wp14:anchorId="5C9487B7" wp14:editId="1CB77791">
                <wp:simplePos x="0" y="0"/>
                <wp:positionH relativeFrom="column">
                  <wp:posOffset>4982845</wp:posOffset>
                </wp:positionH>
                <wp:positionV relativeFrom="paragraph">
                  <wp:posOffset>1332865</wp:posOffset>
                </wp:positionV>
                <wp:extent cx="962025" cy="803275"/>
                <wp:effectExtent l="0" t="0" r="0" b="15875"/>
                <wp:wrapNone/>
                <wp:docPr id="40" name="Group 40"/>
                <wp:cNvGraphicFramePr/>
                <a:graphic xmlns:a="http://schemas.openxmlformats.org/drawingml/2006/main">
                  <a:graphicData uri="http://schemas.microsoft.com/office/word/2010/wordprocessingGroup">
                    <wpg:wgp>
                      <wpg:cNvGrpSpPr/>
                      <wpg:grpSpPr>
                        <a:xfrm>
                          <a:off x="0" y="0"/>
                          <a:ext cx="962025" cy="803275"/>
                          <a:chOff x="0" y="0"/>
                          <a:chExt cx="962025" cy="803275"/>
                        </a:xfrm>
                      </wpg:grpSpPr>
                      <wps:wsp>
                        <wps:cNvPr id="33" name="Oval 33"/>
                        <wps:cNvSpPr/>
                        <wps:spPr>
                          <a:xfrm>
                            <a:off x="152400" y="450850"/>
                            <a:ext cx="414337"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Text Box 34"/>
                        <wps:cNvSpPr txBox="1"/>
                        <wps:spPr>
                          <a:xfrm>
                            <a:off x="0" y="0"/>
                            <a:ext cx="962025" cy="485775"/>
                          </a:xfrm>
                          <a:prstGeom prst="rect">
                            <a:avLst/>
                          </a:prstGeom>
                          <a:noFill/>
                          <a:ln w="6350">
                            <a:noFill/>
                          </a:ln>
                        </wps:spPr>
                        <wps:txbx>
                          <w:txbxContent>
                            <w:p w14:paraId="0075EC3D" w14:textId="26E1128B" w:rsidR="00F36078" w:rsidRPr="00385E29" w:rsidRDefault="00F36078">
                              <w:pPr>
                                <w:rPr>
                                  <w:color w:val="FF0000"/>
                                  <w:sz w:val="16"/>
                                  <w:szCs w:val="18"/>
                                </w:rPr>
                              </w:pPr>
                              <w:r w:rsidRPr="00385E29">
                                <w:rPr>
                                  <w:color w:val="FF0000"/>
                                  <w:sz w:val="16"/>
                                  <w:szCs w:val="18"/>
                                </w:rPr>
                                <w:t>Degradation due to inter-network UE-UE CLI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w:pict w14:anchorId="5C8A0204">
              <v:group id="Group 40" style="position:absolute;margin-left:392.35pt;margin-top:104.95pt;width:75.75pt;height:63.25pt;z-index:251658246" coordsize="9620,8032" o:spid="_x0000_s1031" w14:anchorId="5C9487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">
                <v:oval id="Oval 33" style="position:absolute;left:1524;top:4508;width:4143;height:3524;visibility:visible;mso-wrap-style:square;v-text-anchor:middle" o:spid="_x0000_s1032" filled="f" strokecolor="red"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">
                  <v:stroke joinstyle="miter"/>
                </v:oval>
                <v:shape id="Text Box 34" style="position:absolute;width:9620;height:4857;visibility:visible;mso-wrap-style:square;v-text-anchor:top" o:spid="_x0000_s103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v:textbox>
                    <w:txbxContent>
                      <w:p w:rsidRPr="00385E29" w:rsidR="00F36078" w:rsidRDefault="00F36078" w14:paraId="7EE535B9" w14:textId="26E1128B">
                        <w:pPr>
                          <w:rPr>
                            <w:color w:val="FF0000"/>
                            <w:sz w:val="16"/>
                            <w:szCs w:val="18"/>
                          </w:rPr>
                        </w:pPr>
                        <w:r w:rsidRPr="00385E29">
                          <w:rPr>
                            <w:color w:val="FF0000"/>
                            <w:sz w:val="16"/>
                            <w:szCs w:val="18"/>
                          </w:rPr>
                          <w:t>Degradation due to inter-network UE-UE CLI</w:t>
                        </w:r>
                      </w:p>
                    </w:txbxContent>
                  </v:textbox>
                </v:shape>
              </v:group>
            </w:pict>
          </mc:Fallback>
        </mc:AlternateContent>
      </w:r>
      <w:r w:rsidR="00561A89" w:rsidRPr="00561A89">
        <w:rPr>
          <w:noProof/>
        </w:rPr>
        <w:drawing>
          <wp:inline distT="0" distB="0" distL="0" distR="0" wp14:anchorId="7B480683" wp14:editId="33BF2DAA">
            <wp:extent cx="2962800" cy="2412000"/>
            <wp:effectExtent l="0" t="0" r="952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62800" cy="2412000"/>
                    </a:xfrm>
                    <a:prstGeom prst="rect">
                      <a:avLst/>
                    </a:prstGeom>
                  </pic:spPr>
                </pic:pic>
              </a:graphicData>
            </a:graphic>
          </wp:inline>
        </w:drawing>
      </w:r>
      <w:r w:rsidR="00FD0DCB" w:rsidRPr="00FD0DCB">
        <w:rPr>
          <w:noProof/>
        </w:rPr>
        <w:t xml:space="preserve"> </w:t>
      </w:r>
      <w:r w:rsidR="00561A89" w:rsidRPr="00561A89">
        <w:rPr>
          <w:noProof/>
        </w:rPr>
        <w:drawing>
          <wp:inline distT="0" distB="0" distL="0" distR="0" wp14:anchorId="600F8029" wp14:editId="6E5BC2ED">
            <wp:extent cx="2962800" cy="2422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62800" cy="2422800"/>
                    </a:xfrm>
                    <a:prstGeom prst="rect">
                      <a:avLst/>
                    </a:prstGeom>
                  </pic:spPr>
                </pic:pic>
              </a:graphicData>
            </a:graphic>
          </wp:inline>
        </w:drawing>
      </w:r>
      <w:r w:rsidR="000A7C54" w:rsidRPr="000A7C54">
        <w:rPr>
          <w:noProof/>
        </w:rPr>
        <w:t xml:space="preserve"> </w:t>
      </w:r>
    </w:p>
    <w:p w14:paraId="25A89240" w14:textId="4220F1B5" w:rsidR="00987053" w:rsidRDefault="00987053" w:rsidP="00987053">
      <w:pPr>
        <w:pStyle w:val="Caption"/>
      </w:pPr>
      <w:bookmarkStart w:id="42" w:name="_Ref133344214"/>
      <w:r>
        <w:t xml:space="preserve">Figure </w:t>
      </w:r>
      <w:r>
        <w:fldChar w:fldCharType="begin"/>
      </w:r>
      <w:r>
        <w:instrText xml:space="preserve"> SEQ Figure \* ARABIC </w:instrText>
      </w:r>
      <w:r>
        <w:fldChar w:fldCharType="separate"/>
      </w:r>
      <w:r>
        <w:rPr>
          <w:noProof/>
        </w:rPr>
        <w:t>7</w:t>
      </w:r>
      <w:r>
        <w:fldChar w:fldCharType="end"/>
      </w:r>
      <w:bookmarkEnd w:id="42"/>
      <w:r>
        <w:t xml:space="preserve"> Performance of a legacy TDD network </w:t>
      </w:r>
      <w:r w:rsidR="00944CDA">
        <w:t>(Network 1)</w:t>
      </w:r>
      <w:r>
        <w:t xml:space="preserve"> in coexistence with different duplex schemes</w:t>
      </w:r>
      <w:r w:rsidR="00944CDA">
        <w:t xml:space="preserve"> for Network 2:</w:t>
      </w:r>
      <w:r>
        <w:t xml:space="preserve"> (a) 5th percentile </w:t>
      </w:r>
      <w:r w:rsidR="00944CDA">
        <w:t xml:space="preserve">of per user </w:t>
      </w:r>
      <w:r>
        <w:t xml:space="preserve">mean perceived </w:t>
      </w:r>
      <w:r w:rsidR="00944CDA">
        <w:t>UL</w:t>
      </w:r>
      <w:r>
        <w:t xml:space="preserve"> throughput</w:t>
      </w:r>
      <w:r w:rsidR="001526D4">
        <w:t>;</w:t>
      </w:r>
      <w:r>
        <w:t xml:space="preserve"> (b) 5th percentile </w:t>
      </w:r>
      <w:r w:rsidR="00944CDA">
        <w:t xml:space="preserve">of per users </w:t>
      </w:r>
      <w:r>
        <w:t xml:space="preserve">mean perceived </w:t>
      </w:r>
      <w:r w:rsidR="00944CDA">
        <w:t xml:space="preserve">DL </w:t>
      </w:r>
      <w:r>
        <w:t>throughput.</w:t>
      </w:r>
    </w:p>
    <w:p w14:paraId="6280E897" w14:textId="04A7B5F9" w:rsidR="003E0AC4" w:rsidRDefault="003E0AC4" w:rsidP="003E0AC4">
      <w:pPr>
        <w:pStyle w:val="BodyText"/>
        <w:rPr>
          <w:noProof/>
          <w:lang w:val="en-GB"/>
        </w:rPr>
      </w:pPr>
      <w:r>
        <w:rPr>
          <w:lang w:val="en-GB"/>
        </w:rPr>
        <w:lastRenderedPageBreak/>
        <w:t xml:space="preserve">It can be observed in </w:t>
      </w:r>
      <w:r w:rsidR="00970C7F">
        <w:rPr>
          <w:lang w:val="en-GB"/>
        </w:rPr>
        <w:fldChar w:fldCharType="begin"/>
      </w:r>
      <w:r w:rsidR="00970C7F">
        <w:rPr>
          <w:lang w:val="en-GB"/>
        </w:rPr>
        <w:instrText xml:space="preserve"> REF _Ref133344214 \h </w:instrText>
      </w:r>
      <w:r w:rsidR="00970C7F">
        <w:rPr>
          <w:lang w:val="en-GB"/>
        </w:rPr>
      </w:r>
      <w:r w:rsidR="00970C7F">
        <w:rPr>
          <w:lang w:val="en-GB"/>
        </w:rPr>
        <w:fldChar w:fldCharType="separate"/>
      </w:r>
      <w:r w:rsidR="00970C7F">
        <w:t xml:space="preserve">Figure </w:t>
      </w:r>
      <w:r w:rsidR="00970C7F">
        <w:rPr>
          <w:noProof/>
        </w:rPr>
        <w:t>7</w:t>
      </w:r>
      <w:r w:rsidR="00970C7F">
        <w:rPr>
          <w:lang w:val="en-GB"/>
        </w:rPr>
        <w:fldChar w:fldCharType="end"/>
      </w:r>
      <w:r>
        <w:rPr>
          <w:lang w:val="en-GB"/>
        </w:rPr>
        <w:t>(a) that the UL performance of the legacy TDD network degrades dramatically due to BS-BS CLI when coexist</w:t>
      </w:r>
      <w:r w:rsidR="000D04D7">
        <w:rPr>
          <w:lang w:val="en-GB"/>
        </w:rPr>
        <w:t>ing</w:t>
      </w:r>
      <w:r>
        <w:rPr>
          <w:lang w:val="en-GB"/>
        </w:rPr>
        <w:t xml:space="preserve"> with SBFD XXXXX. The degradation </w:t>
      </w:r>
      <w:r w:rsidR="00E9694C">
        <w:rPr>
          <w:lang w:val="en-GB"/>
        </w:rPr>
        <w:t>increases</w:t>
      </w:r>
      <w:r>
        <w:rPr>
          <w:lang w:val="en-GB"/>
        </w:rPr>
        <w:t xml:space="preserve"> with the system load in the SBFD network. In the worst</w:t>
      </w:r>
      <w:r w:rsidR="00256BDE">
        <w:rPr>
          <w:lang w:val="en-GB"/>
        </w:rPr>
        <w:t xml:space="preserve"> case</w:t>
      </w:r>
      <w:r>
        <w:rPr>
          <w:lang w:val="en-GB"/>
        </w:rPr>
        <w:t xml:space="preserve">, </w:t>
      </w:r>
      <w:r w:rsidRPr="00BF4970">
        <w:rPr>
          <w:lang w:val="en-GB"/>
        </w:rPr>
        <w:t xml:space="preserve">the UL receiver in a TDD </w:t>
      </w:r>
      <w:r w:rsidR="001C1F74">
        <w:rPr>
          <w:lang w:val="en-GB"/>
        </w:rPr>
        <w:t>BS</w:t>
      </w:r>
      <w:r w:rsidRPr="00BF4970">
        <w:rPr>
          <w:lang w:val="en-GB"/>
        </w:rPr>
        <w:t xml:space="preserve"> can even get blocked by strong DL transmission signal from neighbouring SBFD </w:t>
      </w:r>
      <w:r w:rsidR="001C1F74">
        <w:rPr>
          <w:lang w:val="en-GB"/>
        </w:rPr>
        <w:t>BS</w:t>
      </w:r>
      <w:r w:rsidRPr="00BF4970">
        <w:rPr>
          <w:lang w:val="en-GB"/>
        </w:rPr>
        <w:t>s</w:t>
      </w:r>
      <w:r w:rsidR="2A488F51" w:rsidRPr="26D489BB">
        <w:rPr>
          <w:lang w:val="en-GB"/>
        </w:rPr>
        <w:t>.</w:t>
      </w:r>
      <w:r>
        <w:rPr>
          <w:lang w:val="en-GB"/>
        </w:rPr>
        <w:t xml:space="preserve"> </w:t>
      </w:r>
      <w:r w:rsidR="0030032B">
        <w:rPr>
          <w:lang w:val="en-GB"/>
        </w:rPr>
        <w:t>O</w:t>
      </w:r>
      <w:r w:rsidR="008935CF">
        <w:rPr>
          <w:lang w:val="en-GB"/>
        </w:rPr>
        <w:t>ur system simulation result</w:t>
      </w:r>
      <w:r w:rsidR="0030032B">
        <w:rPr>
          <w:lang w:val="en-GB"/>
        </w:rPr>
        <w:t xml:space="preserve"> shows that</w:t>
      </w:r>
      <w:r w:rsidR="008935CF">
        <w:rPr>
          <w:lang w:val="en-GB"/>
        </w:rPr>
        <w:t xml:space="preserve">, the </w:t>
      </w:r>
      <w:r w:rsidR="0030032B">
        <w:rPr>
          <w:lang w:val="en-GB"/>
        </w:rPr>
        <w:t xml:space="preserve">UL coverage </w:t>
      </w:r>
      <w:r w:rsidR="008935CF">
        <w:rPr>
          <w:lang w:val="en-GB"/>
        </w:rPr>
        <w:t>of the legacy TDD network</w:t>
      </w:r>
      <w:r w:rsidR="0030032B">
        <w:rPr>
          <w:lang w:val="en-GB"/>
        </w:rPr>
        <w:t xml:space="preserve"> (in terms of 5</w:t>
      </w:r>
      <w:r w:rsidR="0030032B" w:rsidRPr="0030032B">
        <w:rPr>
          <w:vertAlign w:val="superscript"/>
          <w:lang w:val="en-GB"/>
        </w:rPr>
        <w:t>th</w:t>
      </w:r>
      <w:r w:rsidR="0030032B">
        <w:rPr>
          <w:lang w:val="en-GB"/>
        </w:rPr>
        <w:t xml:space="preserve"> percentile per user mean</w:t>
      </w:r>
      <w:r w:rsidR="0030032B" w:rsidRPr="0030032B">
        <w:rPr>
          <w:lang w:val="en-GB"/>
        </w:rPr>
        <w:t xml:space="preserve"> </w:t>
      </w:r>
      <w:r w:rsidR="0030032B">
        <w:rPr>
          <w:lang w:val="en-GB"/>
        </w:rPr>
        <w:t>perceived throughput)</w:t>
      </w:r>
      <w:r w:rsidR="008935CF">
        <w:rPr>
          <w:lang w:val="en-GB"/>
        </w:rPr>
        <w:t xml:space="preserve"> degrades by 29%, 85% and 100% at low, </w:t>
      </w:r>
      <w:proofErr w:type="gramStart"/>
      <w:r w:rsidR="008935CF">
        <w:rPr>
          <w:lang w:val="en-GB"/>
        </w:rPr>
        <w:t>medium</w:t>
      </w:r>
      <w:proofErr w:type="gramEnd"/>
      <w:r w:rsidR="008935CF">
        <w:rPr>
          <w:lang w:val="en-GB"/>
        </w:rPr>
        <w:t xml:space="preserve"> and high load situation respectively</w:t>
      </w:r>
      <w:r w:rsidR="0030032B">
        <w:rPr>
          <w:lang w:val="en-GB"/>
        </w:rPr>
        <w:t>, due to co-existence with the SBFD X</w:t>
      </w:r>
      <w:r w:rsidR="000A29D1">
        <w:rPr>
          <w:lang w:val="en-GB"/>
        </w:rPr>
        <w:t>X</w:t>
      </w:r>
      <w:r w:rsidR="0030032B">
        <w:rPr>
          <w:lang w:val="en-GB"/>
        </w:rPr>
        <w:t>XXX network</w:t>
      </w:r>
      <w:r w:rsidR="008935CF">
        <w:rPr>
          <w:lang w:val="en-GB"/>
        </w:rPr>
        <w:t xml:space="preserve">. </w:t>
      </w:r>
      <w:r w:rsidR="003E0003">
        <w:rPr>
          <w:noProof/>
          <w:lang w:val="en-GB"/>
        </w:rPr>
        <w:t xml:space="preserve">It is worthy noting that the BS-BS CLI situation and its impact on legacy TDD UL performance would become even worse if the </w:t>
      </w:r>
      <w:r w:rsidR="003E0003">
        <w:t xml:space="preserve">the deployments </w:t>
      </w:r>
      <w:r w:rsidR="00F0092E">
        <w:t>were</w:t>
      </w:r>
      <w:r w:rsidR="003E0003">
        <w:t xml:space="preserve"> not exactly coordinated to be 100% Grid-Shift</w:t>
      </w:r>
      <w:r w:rsidR="003E0003">
        <w:rPr>
          <w:noProof/>
          <w:lang w:val="en-GB"/>
        </w:rPr>
        <w:t xml:space="preserve">. </w:t>
      </w:r>
      <w:r>
        <w:rPr>
          <w:noProof/>
          <w:lang w:val="en-GB"/>
        </w:rPr>
        <w:t xml:space="preserve">It can also be observed that when </w:t>
      </w:r>
      <w:r w:rsidR="5C486DD5" w:rsidRPr="33D026F0">
        <w:rPr>
          <w:noProof/>
          <w:lang w:val="en-GB"/>
        </w:rPr>
        <w:t>coexi</w:t>
      </w:r>
      <w:r w:rsidR="73D55B2E" w:rsidRPr="33D026F0">
        <w:rPr>
          <w:noProof/>
          <w:lang w:val="en-GB"/>
        </w:rPr>
        <w:t>s</w:t>
      </w:r>
      <w:r w:rsidR="5C486DD5" w:rsidRPr="33D026F0">
        <w:rPr>
          <w:noProof/>
          <w:lang w:val="en-GB"/>
        </w:rPr>
        <w:t>t</w:t>
      </w:r>
      <w:r w:rsidR="6A473A09">
        <w:rPr>
          <w:noProof/>
          <w:lang w:val="en-GB"/>
        </w:rPr>
        <w:t>ing</w:t>
      </w:r>
      <w:r>
        <w:rPr>
          <w:noProof/>
          <w:lang w:val="en-GB"/>
        </w:rPr>
        <w:t xml:space="preserve"> with SBFD XXXXU, where the legacy TDD and the SBFD network maintain a synchronized UL slot every fifth slot, inter-network BS-BS CLI </w:t>
      </w:r>
      <w:r w:rsidR="731ED981" w:rsidRPr="26D489BB">
        <w:rPr>
          <w:noProof/>
          <w:lang w:val="en-GB"/>
        </w:rPr>
        <w:t>does</w:t>
      </w:r>
      <w:r w:rsidR="7FE260FA" w:rsidRPr="26D489BB">
        <w:rPr>
          <w:noProof/>
          <w:lang w:val="en-GB"/>
        </w:rPr>
        <w:t xml:space="preserve"> </w:t>
      </w:r>
      <w:r w:rsidR="731ED981" w:rsidRPr="26D489BB">
        <w:rPr>
          <w:noProof/>
          <w:lang w:val="en-GB"/>
        </w:rPr>
        <w:t>n</w:t>
      </w:r>
      <w:r w:rsidR="37522B5E" w:rsidRPr="26D489BB">
        <w:rPr>
          <w:noProof/>
          <w:lang w:val="en-GB"/>
        </w:rPr>
        <w:t>o</w:t>
      </w:r>
      <w:r w:rsidR="731ED981" w:rsidRPr="26D489BB">
        <w:rPr>
          <w:noProof/>
          <w:lang w:val="en-GB"/>
        </w:rPr>
        <w:t>t</w:t>
      </w:r>
      <w:r>
        <w:rPr>
          <w:noProof/>
          <w:lang w:val="en-GB"/>
        </w:rPr>
        <w:t xml:space="preserve"> </w:t>
      </w:r>
      <w:r w:rsidR="00CA5BA2">
        <w:rPr>
          <w:noProof/>
          <w:lang w:val="en-GB"/>
        </w:rPr>
        <w:t>occur</w:t>
      </w:r>
      <w:r>
        <w:rPr>
          <w:noProof/>
          <w:lang w:val="en-GB"/>
        </w:rPr>
        <w:t xml:space="preserve"> and hence the UL performance in the legacy TDD network is on par with the baseline scenario.</w:t>
      </w:r>
    </w:p>
    <w:p w14:paraId="0667C76B" w14:textId="220467E7" w:rsidR="003E0AC4" w:rsidRDefault="003E0AC4" w:rsidP="003E0AC4">
      <w:pPr>
        <w:pStyle w:val="Observation"/>
        <w:rPr>
          <w:noProof/>
          <w:lang w:val="en-GB"/>
        </w:rPr>
      </w:pPr>
      <w:bookmarkStart w:id="43" w:name="_Toc136348366"/>
      <w:r w:rsidRPr="002B5454">
        <w:rPr>
          <w:noProof/>
          <w:lang w:val="en-GB"/>
        </w:rPr>
        <w:t xml:space="preserve">When </w:t>
      </w:r>
      <w:r w:rsidR="00145DE9">
        <w:rPr>
          <w:noProof/>
          <w:lang w:val="en-GB"/>
        </w:rPr>
        <w:t xml:space="preserve">a </w:t>
      </w:r>
      <w:r>
        <w:rPr>
          <w:noProof/>
          <w:lang w:val="en-GB"/>
        </w:rPr>
        <w:t xml:space="preserve">legacy TDD </w:t>
      </w:r>
      <w:r w:rsidR="00145DE9">
        <w:rPr>
          <w:noProof/>
          <w:lang w:val="en-GB"/>
        </w:rPr>
        <w:t xml:space="preserve">network </w:t>
      </w:r>
      <w:r>
        <w:rPr>
          <w:noProof/>
          <w:lang w:val="en-GB"/>
        </w:rPr>
        <w:t xml:space="preserve">coexists with </w:t>
      </w:r>
      <w:r w:rsidRPr="002B5454">
        <w:rPr>
          <w:noProof/>
          <w:lang w:val="en-GB"/>
        </w:rPr>
        <w:t xml:space="preserve">a SBFD network in the adjacent channel, if </w:t>
      </w:r>
      <w:r w:rsidR="0026094A">
        <w:rPr>
          <w:noProof/>
          <w:lang w:val="en-GB"/>
        </w:rPr>
        <w:t>an</w:t>
      </w:r>
      <w:r>
        <w:rPr>
          <w:noProof/>
          <w:lang w:val="en-GB"/>
        </w:rPr>
        <w:t xml:space="preserve"> UL symbol of the TDD network overlap</w:t>
      </w:r>
      <w:r w:rsidR="0026094A">
        <w:rPr>
          <w:noProof/>
          <w:lang w:val="en-GB"/>
        </w:rPr>
        <w:t>s</w:t>
      </w:r>
      <w:r>
        <w:rPr>
          <w:noProof/>
          <w:lang w:val="en-GB"/>
        </w:rPr>
        <w:t xml:space="preserve"> in time with </w:t>
      </w:r>
      <w:r w:rsidR="0026094A">
        <w:rPr>
          <w:noProof/>
          <w:lang w:val="en-GB"/>
        </w:rPr>
        <w:t>an</w:t>
      </w:r>
      <w:r>
        <w:rPr>
          <w:noProof/>
          <w:lang w:val="en-GB"/>
        </w:rPr>
        <w:t xml:space="preserve"> SBFD symbol in the SBFD network, </w:t>
      </w:r>
      <w:r w:rsidRPr="002B5454">
        <w:rPr>
          <w:noProof/>
          <w:lang w:val="en-GB"/>
        </w:rPr>
        <w:t xml:space="preserve">UL performance of the TDD network significantly degrades, </w:t>
      </w:r>
      <w:r>
        <w:rPr>
          <w:noProof/>
          <w:lang w:val="en-GB"/>
        </w:rPr>
        <w:t xml:space="preserve">caused by strong </w:t>
      </w:r>
      <w:r w:rsidRPr="002B5454">
        <w:rPr>
          <w:noProof/>
          <w:lang w:val="en-GB"/>
        </w:rPr>
        <w:t xml:space="preserve">BS-BS CLI generated by the DL </w:t>
      </w:r>
      <w:r>
        <w:rPr>
          <w:noProof/>
          <w:lang w:val="en-GB"/>
        </w:rPr>
        <w:t>subband in the</w:t>
      </w:r>
      <w:r w:rsidRPr="002B5454">
        <w:rPr>
          <w:noProof/>
          <w:lang w:val="en-GB"/>
        </w:rPr>
        <w:t xml:space="preserve"> SBFD network</w:t>
      </w:r>
      <w:r>
        <w:rPr>
          <w:noProof/>
          <w:lang w:val="en-GB"/>
        </w:rPr>
        <w:t>.</w:t>
      </w:r>
      <w:bookmarkEnd w:id="43"/>
    </w:p>
    <w:p w14:paraId="49646A56" w14:textId="77777777" w:rsidR="009B2DF9" w:rsidRDefault="009B2DF9" w:rsidP="001046C7">
      <w:pPr>
        <w:pStyle w:val="BodyText"/>
        <w:rPr>
          <w:noProof/>
          <w:lang w:val="en-GB"/>
        </w:rPr>
      </w:pPr>
    </w:p>
    <w:p w14:paraId="335B9132" w14:textId="0C35AD55" w:rsidR="002B5454" w:rsidRPr="00385E29" w:rsidRDefault="000A7C54" w:rsidP="002D5BC7">
      <w:pPr>
        <w:pStyle w:val="BodyText"/>
        <w:rPr>
          <w:noProof/>
          <w:lang w:val="en-GB"/>
        </w:rPr>
      </w:pPr>
      <w:r>
        <w:rPr>
          <w:noProof/>
          <w:lang w:val="en-GB"/>
        </w:rPr>
        <w:t xml:space="preserve">Secondly, it can be observed in </w:t>
      </w:r>
      <w:r w:rsidR="000C5EDB">
        <w:rPr>
          <w:noProof/>
          <w:lang w:val="en-GB"/>
        </w:rPr>
        <w:fldChar w:fldCharType="begin"/>
      </w:r>
      <w:r w:rsidR="000C5EDB">
        <w:rPr>
          <w:noProof/>
          <w:lang w:val="en-GB"/>
        </w:rPr>
        <w:instrText xml:space="preserve"> REF _Ref133344214 \h </w:instrText>
      </w:r>
      <w:r w:rsidR="000C5EDB">
        <w:rPr>
          <w:noProof/>
          <w:lang w:val="en-GB"/>
        </w:rPr>
      </w:r>
      <w:r w:rsidR="000C5EDB">
        <w:rPr>
          <w:noProof/>
          <w:lang w:val="en-GB"/>
        </w:rPr>
        <w:fldChar w:fldCharType="separate"/>
      </w:r>
      <w:r w:rsidR="000C5EDB">
        <w:t xml:space="preserve">Figure </w:t>
      </w:r>
      <w:r w:rsidR="000C5EDB">
        <w:rPr>
          <w:noProof/>
        </w:rPr>
        <w:t>7</w:t>
      </w:r>
      <w:r w:rsidR="000C5EDB">
        <w:rPr>
          <w:noProof/>
          <w:lang w:val="en-GB"/>
        </w:rPr>
        <w:fldChar w:fldCharType="end"/>
      </w:r>
      <w:r>
        <w:rPr>
          <w:noProof/>
          <w:lang w:val="en-GB"/>
        </w:rPr>
        <w:t>(b) that the DL performance of the legacy TDD network</w:t>
      </w:r>
      <w:r w:rsidR="00C84DAF">
        <w:rPr>
          <w:noProof/>
          <w:lang w:val="en-GB"/>
        </w:rPr>
        <w:t xml:space="preserve"> degrades when coexist</w:t>
      </w:r>
      <w:r w:rsidR="00DF446B">
        <w:rPr>
          <w:noProof/>
          <w:lang w:val="en-GB"/>
        </w:rPr>
        <w:t>ing</w:t>
      </w:r>
      <w:r w:rsidR="00C84DAF">
        <w:rPr>
          <w:noProof/>
          <w:lang w:val="en-GB"/>
        </w:rPr>
        <w:t xml:space="preserve"> with SBFD XXXXX and SBFD XXXXU. </w:t>
      </w:r>
      <w:r w:rsidR="000A29D1">
        <w:rPr>
          <w:noProof/>
          <w:lang w:val="en-GB"/>
        </w:rPr>
        <w:t xml:space="preserve">According to the </w:t>
      </w:r>
      <w:r w:rsidR="000A29D1">
        <w:rPr>
          <w:lang w:val="en-GB"/>
        </w:rPr>
        <w:t>system</w:t>
      </w:r>
      <w:r w:rsidR="00641A8A">
        <w:rPr>
          <w:lang w:val="en-GB"/>
        </w:rPr>
        <w:t xml:space="preserve"> simulation result, the DL coverage of the legacy TDD network (in terms of 5</w:t>
      </w:r>
      <w:r w:rsidR="00641A8A" w:rsidRPr="0030032B">
        <w:rPr>
          <w:vertAlign w:val="superscript"/>
          <w:lang w:val="en-GB"/>
        </w:rPr>
        <w:t>th</w:t>
      </w:r>
      <w:r w:rsidR="00641A8A">
        <w:rPr>
          <w:lang w:val="en-GB"/>
        </w:rPr>
        <w:t xml:space="preserve"> percentile per user mean</w:t>
      </w:r>
      <w:r w:rsidR="00641A8A" w:rsidRPr="0030032B">
        <w:rPr>
          <w:lang w:val="en-GB"/>
        </w:rPr>
        <w:t xml:space="preserve"> </w:t>
      </w:r>
      <w:r w:rsidR="00641A8A">
        <w:rPr>
          <w:lang w:val="en-GB"/>
        </w:rPr>
        <w:t xml:space="preserve">perceived throughput) degrades by 4%, 8% and 14% at low, </w:t>
      </w:r>
      <w:proofErr w:type="gramStart"/>
      <w:r w:rsidR="00641A8A">
        <w:rPr>
          <w:lang w:val="en-GB"/>
        </w:rPr>
        <w:t>medium</w:t>
      </w:r>
      <w:proofErr w:type="gramEnd"/>
      <w:r w:rsidR="00641A8A">
        <w:rPr>
          <w:lang w:val="en-GB"/>
        </w:rPr>
        <w:t xml:space="preserve"> and high load situation respectively, </w:t>
      </w:r>
      <w:r w:rsidR="000A29D1">
        <w:rPr>
          <w:lang w:val="en-GB"/>
        </w:rPr>
        <w:t xml:space="preserve">when </w:t>
      </w:r>
      <w:r w:rsidR="00641A8A">
        <w:rPr>
          <w:lang w:val="en-GB"/>
        </w:rPr>
        <w:t>co-exist</w:t>
      </w:r>
      <w:r w:rsidR="000A29D1">
        <w:rPr>
          <w:lang w:val="en-GB"/>
        </w:rPr>
        <w:t>ing</w:t>
      </w:r>
      <w:r w:rsidR="00641A8A">
        <w:rPr>
          <w:lang w:val="en-GB"/>
        </w:rPr>
        <w:t xml:space="preserve"> with the SBFD </w:t>
      </w:r>
      <w:r w:rsidR="000A29D1">
        <w:rPr>
          <w:lang w:val="en-GB"/>
        </w:rPr>
        <w:t>X</w:t>
      </w:r>
      <w:r w:rsidR="00641A8A">
        <w:rPr>
          <w:lang w:val="en-GB"/>
        </w:rPr>
        <w:t xml:space="preserve">XXXX network. </w:t>
      </w:r>
      <w:r w:rsidR="00C84DAF">
        <w:rPr>
          <w:noProof/>
          <w:lang w:val="en-GB"/>
        </w:rPr>
        <w:t>This is caused by UE-UE CLI from the transmission in the SBFD UL sub-band</w:t>
      </w:r>
      <w:r w:rsidR="00DA2A8D">
        <w:rPr>
          <w:noProof/>
          <w:lang w:val="en-GB"/>
        </w:rPr>
        <w:t xml:space="preserve"> as explained earlier</w:t>
      </w:r>
      <w:r w:rsidR="00C84DAF">
        <w:rPr>
          <w:noProof/>
          <w:lang w:val="en-GB"/>
        </w:rPr>
        <w:t>.</w:t>
      </w:r>
      <w:r w:rsidR="0008072D">
        <w:rPr>
          <w:noProof/>
          <w:lang w:val="en-GB"/>
        </w:rPr>
        <w:t xml:space="preserve"> </w:t>
      </w:r>
      <w:r w:rsidR="0017607B">
        <w:rPr>
          <w:noProof/>
          <w:lang w:val="en-GB"/>
        </w:rPr>
        <w:t xml:space="preserve">It is also worth </w:t>
      </w:r>
      <w:r w:rsidR="26E7157B" w:rsidRPr="26D489BB">
        <w:rPr>
          <w:noProof/>
          <w:lang w:val="en-GB"/>
        </w:rPr>
        <w:t>mention</w:t>
      </w:r>
      <w:r w:rsidR="558D5E68" w:rsidRPr="26D489BB">
        <w:rPr>
          <w:noProof/>
          <w:lang w:val="en-GB"/>
        </w:rPr>
        <w:t>ing</w:t>
      </w:r>
      <w:r w:rsidR="0017607B">
        <w:rPr>
          <w:noProof/>
          <w:lang w:val="en-GB"/>
        </w:rPr>
        <w:t xml:space="preserve"> that the DL performance in the TDD network is less impacted when coexist</w:t>
      </w:r>
      <w:r w:rsidR="00DF446B">
        <w:rPr>
          <w:noProof/>
          <w:lang w:val="en-GB"/>
        </w:rPr>
        <w:t>ing</w:t>
      </w:r>
      <w:r w:rsidR="0017607B">
        <w:rPr>
          <w:noProof/>
          <w:lang w:val="en-GB"/>
        </w:rPr>
        <w:t xml:space="preserve"> with SBFD XXXXU than SBFD XXXXX. This is because under the same t</w:t>
      </w:r>
      <w:r w:rsidR="002E6CAF">
        <w:rPr>
          <w:noProof/>
          <w:lang w:val="en-GB"/>
        </w:rPr>
        <w:t>r</w:t>
      </w:r>
      <w:r w:rsidR="0017607B">
        <w:rPr>
          <w:noProof/>
          <w:lang w:val="en-GB"/>
        </w:rPr>
        <w:t xml:space="preserve">affic situation, </w:t>
      </w:r>
      <w:r w:rsidR="7C494CE8" w:rsidRPr="26D489BB">
        <w:rPr>
          <w:noProof/>
          <w:lang w:val="en-GB"/>
        </w:rPr>
        <w:t xml:space="preserve">a percentage </w:t>
      </w:r>
      <w:r w:rsidR="0017607B">
        <w:rPr>
          <w:noProof/>
          <w:lang w:val="en-GB"/>
        </w:rPr>
        <w:t xml:space="preserve">of the UL traffic in SBFD XXXXU is carried in the ‘protected’ UL slot, and hence </w:t>
      </w:r>
      <w:r w:rsidR="0026094A">
        <w:rPr>
          <w:noProof/>
          <w:lang w:val="en-GB"/>
        </w:rPr>
        <w:t>fewer</w:t>
      </w:r>
      <w:r w:rsidR="0017607B">
        <w:rPr>
          <w:noProof/>
          <w:lang w:val="en-GB"/>
        </w:rPr>
        <w:t xml:space="preserve"> transmission</w:t>
      </w:r>
      <w:r w:rsidR="0026094A">
        <w:rPr>
          <w:noProof/>
          <w:lang w:val="en-GB"/>
        </w:rPr>
        <w:t>s</w:t>
      </w:r>
      <w:r w:rsidR="0017607B">
        <w:rPr>
          <w:noProof/>
          <w:lang w:val="en-GB"/>
        </w:rPr>
        <w:t xml:space="preserve"> </w:t>
      </w:r>
      <w:r w:rsidR="00DF446B">
        <w:rPr>
          <w:noProof/>
          <w:lang w:val="en-GB"/>
        </w:rPr>
        <w:t xml:space="preserve">occur </w:t>
      </w:r>
      <w:r w:rsidR="0017607B">
        <w:rPr>
          <w:noProof/>
          <w:lang w:val="en-GB"/>
        </w:rPr>
        <w:t>in the SBFD UL subband.</w:t>
      </w:r>
    </w:p>
    <w:p w14:paraId="0351224B" w14:textId="2ABE12C8" w:rsidR="1BB93725" w:rsidRDefault="1BB93725" w:rsidP="26D489BB">
      <w:pPr>
        <w:pStyle w:val="BodyText"/>
        <w:rPr>
          <w:noProof/>
          <w:lang w:val="en-GB"/>
        </w:rPr>
      </w:pPr>
      <w:r w:rsidRPr="26D489BB">
        <w:rPr>
          <w:noProof/>
          <w:lang w:val="en-GB"/>
        </w:rPr>
        <w:t xml:space="preserve">Similar coexistence performance to SBFD XXXXU </w:t>
      </w:r>
      <w:r w:rsidR="0026094A">
        <w:rPr>
          <w:noProof/>
          <w:lang w:val="en-GB"/>
        </w:rPr>
        <w:t>is</w:t>
      </w:r>
      <w:r w:rsidRPr="26D489BB">
        <w:rPr>
          <w:noProof/>
          <w:lang w:val="en-GB"/>
        </w:rPr>
        <w:t xml:space="preserve"> observed when the legacy </w:t>
      </w:r>
      <w:r w:rsidR="0026094A">
        <w:rPr>
          <w:noProof/>
          <w:lang w:val="en-GB"/>
        </w:rPr>
        <w:t xml:space="preserve">static </w:t>
      </w:r>
      <w:r w:rsidRPr="26D489BB">
        <w:rPr>
          <w:noProof/>
          <w:lang w:val="en-GB"/>
        </w:rPr>
        <w:t xml:space="preserve">TDD network coexists with another </w:t>
      </w:r>
      <w:r w:rsidR="76FE90C1" w:rsidRPr="33D026F0">
        <w:rPr>
          <w:noProof/>
          <w:lang w:val="en-GB"/>
        </w:rPr>
        <w:t xml:space="preserve">static </w:t>
      </w:r>
      <w:r w:rsidR="08168093" w:rsidRPr="33D026F0">
        <w:rPr>
          <w:noProof/>
          <w:lang w:val="en-GB"/>
        </w:rPr>
        <w:t>TDD</w:t>
      </w:r>
      <w:r w:rsidRPr="26D489BB">
        <w:rPr>
          <w:noProof/>
          <w:lang w:val="en-GB"/>
        </w:rPr>
        <w:t xml:space="preserve"> network </w:t>
      </w:r>
      <w:r w:rsidR="0026094A">
        <w:rPr>
          <w:noProof/>
          <w:lang w:val="en-GB"/>
        </w:rPr>
        <w:t xml:space="preserve">with </w:t>
      </w:r>
      <w:r w:rsidRPr="26D489BB">
        <w:rPr>
          <w:noProof/>
          <w:lang w:val="en-GB"/>
        </w:rPr>
        <w:t xml:space="preserve">a different pattern, </w:t>
      </w:r>
      <w:r w:rsidR="711267C9" w:rsidRPr="33D026F0">
        <w:rPr>
          <w:noProof/>
          <w:lang w:val="en-GB"/>
        </w:rPr>
        <w:t>i.e.</w:t>
      </w:r>
      <w:r w:rsidR="6C921120" w:rsidRPr="26D489BB">
        <w:rPr>
          <w:noProof/>
          <w:lang w:val="en-GB"/>
        </w:rPr>
        <w:t xml:space="preserve"> DUDDU. Since the last UL slot is maintained synchronized to the legacy pattern, no degradation is observed in UL compared to the baseline. I</w:t>
      </w:r>
      <w:r w:rsidR="3950D32F" w:rsidRPr="26D489BB">
        <w:rPr>
          <w:noProof/>
          <w:lang w:val="en-GB"/>
        </w:rPr>
        <w:t>n DL</w:t>
      </w:r>
      <w:r w:rsidR="00FB7C68">
        <w:rPr>
          <w:noProof/>
          <w:lang w:val="en-GB"/>
        </w:rPr>
        <w:t>,</w:t>
      </w:r>
      <w:r w:rsidR="3950D32F" w:rsidRPr="26D489BB">
        <w:rPr>
          <w:noProof/>
          <w:lang w:val="en-GB"/>
        </w:rPr>
        <w:t xml:space="preserve"> UE-to-UE CLI can be generated against the legacy DL due to the UL transmissions happening in the second slot, This impact is reduced compared to the </w:t>
      </w:r>
      <w:r w:rsidR="796F5A3F" w:rsidRPr="26D489BB">
        <w:rPr>
          <w:noProof/>
          <w:lang w:val="en-GB"/>
        </w:rPr>
        <w:t xml:space="preserve">SBFD </w:t>
      </w:r>
      <w:r w:rsidR="3950D32F" w:rsidRPr="26D489BB">
        <w:rPr>
          <w:noProof/>
          <w:lang w:val="en-GB"/>
        </w:rPr>
        <w:t>XXXXX</w:t>
      </w:r>
      <w:r w:rsidR="66D20466" w:rsidRPr="26D489BB">
        <w:rPr>
          <w:noProof/>
          <w:lang w:val="en-GB"/>
        </w:rPr>
        <w:t xml:space="preserve"> case, since a part of the UL traffic goes through the synchronized slot.</w:t>
      </w:r>
    </w:p>
    <w:p w14:paraId="494120CC" w14:textId="7D5B9141" w:rsidR="00C84DAF" w:rsidRDefault="00C84DAF" w:rsidP="00C84DAF">
      <w:pPr>
        <w:pStyle w:val="Observation"/>
        <w:rPr>
          <w:noProof/>
          <w:lang w:val="en-GB"/>
        </w:rPr>
      </w:pPr>
      <w:bookmarkStart w:id="44" w:name="_Toc136348367"/>
      <w:r w:rsidRPr="002B5454">
        <w:rPr>
          <w:noProof/>
          <w:lang w:val="en-GB"/>
        </w:rPr>
        <w:t xml:space="preserve">When </w:t>
      </w:r>
      <w:r>
        <w:rPr>
          <w:noProof/>
          <w:lang w:val="en-GB"/>
        </w:rPr>
        <w:t xml:space="preserve">a legacy TDD </w:t>
      </w:r>
      <w:r w:rsidR="00FA3B1D">
        <w:rPr>
          <w:noProof/>
          <w:lang w:val="en-GB"/>
        </w:rPr>
        <w:t>network</w:t>
      </w:r>
      <w:r>
        <w:rPr>
          <w:noProof/>
          <w:lang w:val="en-GB"/>
        </w:rPr>
        <w:t xml:space="preserve"> coexists with </w:t>
      </w:r>
      <w:r w:rsidRPr="002B5454">
        <w:rPr>
          <w:noProof/>
          <w:lang w:val="en-GB"/>
        </w:rPr>
        <w:t xml:space="preserve">a SBFD network in the adjacent channel, the </w:t>
      </w:r>
      <w:r>
        <w:rPr>
          <w:noProof/>
          <w:lang w:val="en-GB"/>
        </w:rPr>
        <w:t>D</w:t>
      </w:r>
      <w:r w:rsidRPr="002B5454">
        <w:rPr>
          <w:noProof/>
          <w:lang w:val="en-GB"/>
        </w:rPr>
        <w:t xml:space="preserve">L performance of the TDD network </w:t>
      </w:r>
      <w:r w:rsidR="430E07E9" w:rsidRPr="26D489BB">
        <w:rPr>
          <w:noProof/>
          <w:lang w:val="en-GB"/>
        </w:rPr>
        <w:t>is degraded</w:t>
      </w:r>
      <w:r>
        <w:rPr>
          <w:noProof/>
          <w:lang w:val="en-GB"/>
        </w:rPr>
        <w:t xml:space="preserve"> by </w:t>
      </w:r>
      <w:r w:rsidRPr="002B5454">
        <w:rPr>
          <w:noProof/>
          <w:lang w:val="en-GB"/>
        </w:rPr>
        <w:t xml:space="preserve">the </w:t>
      </w:r>
      <w:r w:rsidR="008C4596">
        <w:rPr>
          <w:noProof/>
          <w:lang w:val="en-GB"/>
        </w:rPr>
        <w:t>UE</w:t>
      </w:r>
      <w:r w:rsidRPr="002B5454">
        <w:rPr>
          <w:noProof/>
          <w:lang w:val="en-GB"/>
        </w:rPr>
        <w:t>-to-</w:t>
      </w:r>
      <w:r w:rsidR="008C4596">
        <w:rPr>
          <w:noProof/>
          <w:lang w:val="en-GB"/>
        </w:rPr>
        <w:t>UE</w:t>
      </w:r>
      <w:r w:rsidRPr="002B5454">
        <w:rPr>
          <w:noProof/>
          <w:lang w:val="en-GB"/>
        </w:rPr>
        <w:t xml:space="preserve"> CLI generated by the </w:t>
      </w:r>
      <w:r w:rsidR="008C4596">
        <w:rPr>
          <w:noProof/>
          <w:lang w:val="en-GB"/>
        </w:rPr>
        <w:t>U</w:t>
      </w:r>
      <w:r w:rsidRPr="002B5454">
        <w:rPr>
          <w:noProof/>
          <w:lang w:val="en-GB"/>
        </w:rPr>
        <w:t xml:space="preserve">L </w:t>
      </w:r>
      <w:r>
        <w:rPr>
          <w:noProof/>
          <w:lang w:val="en-GB"/>
        </w:rPr>
        <w:t>subband in the</w:t>
      </w:r>
      <w:r w:rsidRPr="002B5454">
        <w:rPr>
          <w:noProof/>
          <w:lang w:val="en-GB"/>
        </w:rPr>
        <w:t xml:space="preserve"> SBFD network</w:t>
      </w:r>
      <w:r>
        <w:rPr>
          <w:noProof/>
          <w:lang w:val="en-GB"/>
        </w:rPr>
        <w:t>.</w:t>
      </w:r>
      <w:bookmarkEnd w:id="44"/>
    </w:p>
    <w:p w14:paraId="4D338806" w14:textId="77777777" w:rsidR="00EA1A14" w:rsidRDefault="00EA1A14" w:rsidP="00457D76">
      <w:pPr>
        <w:rPr>
          <w:lang w:val="en-GB" w:eastAsia="ja-JP"/>
        </w:rPr>
      </w:pPr>
    </w:p>
    <w:p w14:paraId="4BB902E4" w14:textId="6AFF2EDA" w:rsidR="00457D76" w:rsidRDefault="00457D76" w:rsidP="00385E29">
      <w:pPr>
        <w:pStyle w:val="Heading3"/>
      </w:pPr>
      <w:r>
        <w:t>3.2.2</w:t>
      </w:r>
      <w:r>
        <w:tab/>
      </w:r>
      <w:r w:rsidRPr="00457D76">
        <w:t xml:space="preserve">Impact on </w:t>
      </w:r>
      <w:r>
        <w:t xml:space="preserve">SBFD </w:t>
      </w:r>
      <w:r w:rsidRPr="00457D76">
        <w:t xml:space="preserve">network (victim) from </w:t>
      </w:r>
      <w:r>
        <w:t xml:space="preserve">legacy TDD </w:t>
      </w:r>
      <w:r w:rsidRPr="00457D76">
        <w:t>network (aggressor)</w:t>
      </w:r>
    </w:p>
    <w:p w14:paraId="666E48C2" w14:textId="6FD7DBCF" w:rsidR="008C5316" w:rsidRDefault="008C5316" w:rsidP="00180EA8">
      <w:pPr>
        <w:pStyle w:val="BodyText"/>
      </w:pPr>
      <w:r>
        <w:t xml:space="preserve">As discussed in Section 2.1, SBFD </w:t>
      </w:r>
      <w:r w:rsidR="009C3C81">
        <w:t>involves</w:t>
      </w:r>
      <w:r w:rsidR="003B1A3B">
        <w:t xml:space="preserve"> </w:t>
      </w:r>
      <w:r w:rsidR="6591EC4A">
        <w:t>shift</w:t>
      </w:r>
      <w:r w:rsidR="0060199E">
        <w:t>ing</w:t>
      </w:r>
      <w:r w:rsidRPr="008C5316">
        <w:t xml:space="preserve"> radio resource </w:t>
      </w:r>
      <w:r w:rsidR="7F421FE3">
        <w:t xml:space="preserve">from DL to </w:t>
      </w:r>
      <w:r w:rsidRPr="008C5316">
        <w:t>UL operations</w:t>
      </w:r>
      <w:r>
        <w:t xml:space="preserve"> </w:t>
      </w:r>
      <w:proofErr w:type="gramStart"/>
      <w:r>
        <w:t>so as to</w:t>
      </w:r>
      <w:proofErr w:type="gramEnd"/>
      <w:r>
        <w:t xml:space="preserve"> improve UL performance in terms of coverage and latency.</w:t>
      </w:r>
      <w:r w:rsidR="00A66F88">
        <w:t xml:space="preserve"> </w:t>
      </w:r>
      <w:r w:rsidR="3D1880AB">
        <w:t>Due to that</w:t>
      </w:r>
      <w:r w:rsidR="00A66F88">
        <w:t xml:space="preserve">, SBFD operation suffers from </w:t>
      </w:r>
      <w:r w:rsidR="005D1F18" w:rsidDel="000C59BA">
        <w:t xml:space="preserve">various </w:t>
      </w:r>
      <w:r w:rsidR="00A66F88">
        <w:t>sources of CLI</w:t>
      </w:r>
      <w:r w:rsidR="643ECB06">
        <w:t>,</w:t>
      </w:r>
      <w:r w:rsidR="00A66F88">
        <w:t xml:space="preserve"> intra- and inter-network. In an isolated </w:t>
      </w:r>
      <w:r w:rsidR="00B752B6">
        <w:t>non-sectorized</w:t>
      </w:r>
      <w:r w:rsidR="00A66F88">
        <w:t xml:space="preserve"> deployment scenario with low BS transmission power, the negative impact of CLIs on SBFD performance can be </w:t>
      </w:r>
      <w:r w:rsidR="2EF28D47">
        <w:t xml:space="preserve">more easily </w:t>
      </w:r>
      <w:r w:rsidR="00A66F88">
        <w:t>controlled and mitigated</w:t>
      </w:r>
      <w:r w:rsidR="59BFFDD2">
        <w:t xml:space="preserve">, to a large extent, due to the lower transmission power and </w:t>
      </w:r>
      <w:r w:rsidR="008D3F46">
        <w:t>non-</w:t>
      </w:r>
      <w:r w:rsidR="59BFFDD2">
        <w:t>sectorized deployment</w:t>
      </w:r>
      <w:r w:rsidR="00B752B6">
        <w:t>s</w:t>
      </w:r>
      <w:r w:rsidR="59BFFDD2">
        <w:t>,</w:t>
      </w:r>
      <w:r w:rsidR="00A66F88">
        <w:t xml:space="preserve"> so that SBFD operation </w:t>
      </w:r>
      <w:r w:rsidR="00D51214">
        <w:t xml:space="preserve">can be </w:t>
      </w:r>
      <w:r w:rsidR="00180EA8">
        <w:t>feasible,</w:t>
      </w:r>
      <w:r w:rsidR="00A66F88">
        <w:t xml:space="preserve"> and the expected gain</w:t>
      </w:r>
      <w:r w:rsidR="008D3F46">
        <w:t>s</w:t>
      </w:r>
      <w:r w:rsidR="00A66F88">
        <w:t xml:space="preserve"> can be achieved. </w:t>
      </w:r>
      <w:r w:rsidR="00180EA8">
        <w:t>The single operator indoor deployment that was discussed i</w:t>
      </w:r>
      <w:r w:rsidR="00A66F88">
        <w:t>n the previ</w:t>
      </w:r>
      <w:r w:rsidR="00180EA8">
        <w:t xml:space="preserve">ous section is an example </w:t>
      </w:r>
      <w:r w:rsidR="004825CB">
        <w:t>of</w:t>
      </w:r>
      <w:r w:rsidR="00180EA8">
        <w:t xml:space="preserve"> such use case.</w:t>
      </w:r>
      <w:r w:rsidR="00A66F88">
        <w:t xml:space="preserve"> </w:t>
      </w:r>
      <w:r w:rsidR="00180EA8">
        <w:t xml:space="preserve">However, </w:t>
      </w:r>
      <w:r w:rsidR="00A66F88">
        <w:t xml:space="preserve">in </w:t>
      </w:r>
      <w:r w:rsidR="00180EA8">
        <w:t xml:space="preserve">an </w:t>
      </w:r>
      <w:r w:rsidR="00A66F88">
        <w:t>Urban Macro scenario</w:t>
      </w:r>
      <w:r w:rsidR="00180EA8">
        <w:t xml:space="preserve"> where SBFD coexists with a legacy TDD network, </w:t>
      </w:r>
      <w:r w:rsidR="006367F4">
        <w:t xml:space="preserve">the CLI situation is much more challenging for SBFD operation. </w:t>
      </w:r>
      <w:r w:rsidR="006367F4">
        <w:fldChar w:fldCharType="begin"/>
      </w:r>
      <w:r w:rsidR="006367F4">
        <w:instrText xml:space="preserve"> REF _Ref133352688 \h </w:instrText>
      </w:r>
      <w:r w:rsidR="006367F4">
        <w:fldChar w:fldCharType="separate"/>
      </w:r>
      <w:r w:rsidR="006367F4">
        <w:t xml:space="preserve">Figure </w:t>
      </w:r>
      <w:r w:rsidR="006367F4">
        <w:rPr>
          <w:noProof/>
        </w:rPr>
        <w:t>8</w:t>
      </w:r>
      <w:r w:rsidR="006367F4">
        <w:fldChar w:fldCharType="end"/>
      </w:r>
      <w:r w:rsidR="006367F4">
        <w:t xml:space="preserve"> below </w:t>
      </w:r>
      <w:r w:rsidR="19E2DD11">
        <w:t xml:space="preserve">shows </w:t>
      </w:r>
      <w:r w:rsidR="006367F4">
        <w:t>SBFD performance in terms of UL and DL 5</w:t>
      </w:r>
      <w:r w:rsidR="006367F4" w:rsidRPr="00BB7132">
        <w:rPr>
          <w:vertAlign w:val="superscript"/>
        </w:rPr>
        <w:t>th</w:t>
      </w:r>
      <w:r w:rsidR="006367F4">
        <w:t xml:space="preserve"> percentile </w:t>
      </w:r>
      <w:r w:rsidR="008D3F46">
        <w:t xml:space="preserve">of </w:t>
      </w:r>
      <w:r w:rsidR="006367F4">
        <w:t xml:space="preserve">mean </w:t>
      </w:r>
      <w:r w:rsidR="008D3F46">
        <w:t>per-</w:t>
      </w:r>
      <w:r w:rsidR="006367F4">
        <w:t>user perceived throughput (UPT) when coexist</w:t>
      </w:r>
      <w:r w:rsidR="00FB57A3">
        <w:t>ing</w:t>
      </w:r>
      <w:r w:rsidR="006367F4">
        <w:t xml:space="preserve"> with a legacy TDD network in three different load situations.</w:t>
      </w:r>
    </w:p>
    <w:p w14:paraId="687E0434" w14:textId="17751588" w:rsidR="006B1DC0" w:rsidRDefault="006B1DC0" w:rsidP="006B1DC0">
      <w:pPr>
        <w:pStyle w:val="BodyText"/>
      </w:pPr>
      <w:r>
        <w:fldChar w:fldCharType="begin"/>
      </w:r>
      <w:r>
        <w:instrText xml:space="preserve"> REF _Ref133352688 \h </w:instrText>
      </w:r>
      <w:r>
        <w:fldChar w:fldCharType="separate"/>
      </w:r>
      <w:r>
        <w:t xml:space="preserve">Figure </w:t>
      </w:r>
      <w:r>
        <w:rPr>
          <w:noProof/>
        </w:rPr>
        <w:t>8</w:t>
      </w:r>
      <w:r>
        <w:fldChar w:fldCharType="end"/>
      </w:r>
      <w:r>
        <w:t>(a) shows the 5</w:t>
      </w:r>
      <w:r w:rsidRPr="00C226D3">
        <w:rPr>
          <w:vertAlign w:val="superscript"/>
        </w:rPr>
        <w:t>th</w:t>
      </w:r>
      <w:r>
        <w:t xml:space="preserve"> percentile of per-user mean UPT in UL for various duplex schemes for Network 2 when coexisting with a legacy TDD network (Network 1) with static TDD 1 UL with pattern DDDDU. It can be observed that at </w:t>
      </w:r>
      <w:r w:rsidRPr="00AD0B3E">
        <w:rPr>
          <w:u w:val="single"/>
        </w:rPr>
        <w:t>low load</w:t>
      </w:r>
      <w:r>
        <w:t xml:space="preserve">, both SBFD XXXXX and XXXXU achieve higher UL UPT compared the baseline scenario of static TDD 1 UL (DDDDU). However, as system load level increases, increased BS-BS CLI from </w:t>
      </w:r>
      <w:r>
        <w:lastRenderedPageBreak/>
        <w:t xml:space="preserve">intra- and inter-network causes the SBFD UL performance gain to decrease dramatically. It is worth to mention that at high load, SBFD XXXXX UL performance deteriorates so much that it is almost not functioning. The graph also shows that SBFD XXXXU, which allocates an UL slot every fifth slot in synchronization with the legacy TDD network ('protected’ UL slot), still provides acceptable performance in the UL even at high load, but not significantly better than the baseline static TDD 1 UL system. This is because SBFD XXXXU appropriates DL resource to UL operation, achieving better UL performance at the cost of degraded DL UPT, which can be seen in </w:t>
      </w:r>
      <w:r>
        <w:fldChar w:fldCharType="begin"/>
      </w:r>
      <w:r>
        <w:instrText xml:space="preserve"> REF _Ref133352688 \h </w:instrText>
      </w:r>
      <w:r>
        <w:fldChar w:fldCharType="separate"/>
      </w:r>
      <w:r>
        <w:t xml:space="preserve">Figure </w:t>
      </w:r>
      <w:r>
        <w:rPr>
          <w:noProof/>
        </w:rPr>
        <w:t>8</w:t>
      </w:r>
      <w:r>
        <w:fldChar w:fldCharType="end"/>
      </w:r>
      <w:r>
        <w:t xml:space="preserve">(b). Further investigation into the simulation results reveals that at medium and high load, UL </w:t>
      </w:r>
      <w:proofErr w:type="spellStart"/>
      <w:r>
        <w:t>subband</w:t>
      </w:r>
      <w:proofErr w:type="spellEnd"/>
      <w:r>
        <w:t xml:space="preserve"> in SBFD symbols suffers so much from BS-BS CLI that it hardly conveys any UL traffic. Most of UL traffic is carried in the ‘protected’ UL slot.</w:t>
      </w:r>
    </w:p>
    <w:p w14:paraId="68378F21" w14:textId="753D0E2A" w:rsidR="002130EB" w:rsidRPr="004F2256" w:rsidRDefault="002130EB" w:rsidP="61C16FA9">
      <w:pPr>
        <w:rPr>
          <w:color w:val="0000FF"/>
          <w:lang w:eastAsia="ja-JP"/>
        </w:rPr>
      </w:pPr>
    </w:p>
    <w:p w14:paraId="1129C37E" w14:textId="57CBE623" w:rsidR="00334E29" w:rsidRDefault="00DA75F1" w:rsidP="00BB7132">
      <w:pPr>
        <w:keepNext/>
      </w:pPr>
      <w:r>
        <w:rPr>
          <w:noProof/>
          <w:color w:val="0000FF"/>
          <w:lang w:val="en-GB" w:eastAsia="ja-JP"/>
        </w:rPr>
        <mc:AlternateContent>
          <mc:Choice Requires="wps">
            <w:drawing>
              <wp:anchor distT="0" distB="0" distL="114300" distR="114300" simplePos="0" relativeHeight="251658240" behindDoc="0" locked="0" layoutInCell="1" allowOverlap="1" wp14:anchorId="28FD45A1" wp14:editId="380C1814">
                <wp:simplePos x="0" y="0"/>
                <wp:positionH relativeFrom="margin">
                  <wp:posOffset>945615</wp:posOffset>
                </wp:positionH>
                <wp:positionV relativeFrom="paragraph">
                  <wp:posOffset>554857</wp:posOffset>
                </wp:positionV>
                <wp:extent cx="1140031" cy="485775"/>
                <wp:effectExtent l="0" t="0" r="0" b="0"/>
                <wp:wrapNone/>
                <wp:docPr id="53" name="Text Box 53"/>
                <wp:cNvGraphicFramePr/>
                <a:graphic xmlns:a="http://schemas.openxmlformats.org/drawingml/2006/main">
                  <a:graphicData uri="http://schemas.microsoft.com/office/word/2010/wordprocessingShape">
                    <wps:wsp>
                      <wps:cNvSpPr txBox="1"/>
                      <wps:spPr>
                        <a:xfrm>
                          <a:off x="0" y="0"/>
                          <a:ext cx="1140031" cy="485775"/>
                        </a:xfrm>
                        <a:prstGeom prst="rect">
                          <a:avLst/>
                        </a:prstGeom>
                        <a:noFill/>
                        <a:ln w="6350">
                          <a:noFill/>
                        </a:ln>
                      </wps:spPr>
                      <wps:txbx>
                        <w:txbxContent>
                          <w:p w14:paraId="22D3273C" w14:textId="5A2C908E" w:rsidR="008458FB" w:rsidRPr="00385E29" w:rsidRDefault="008458FB" w:rsidP="008458FB">
                            <w:pPr>
                              <w:rPr>
                                <w:color w:val="FF0000"/>
                                <w:sz w:val="16"/>
                                <w:szCs w:val="18"/>
                              </w:rPr>
                            </w:pPr>
                            <w:r w:rsidRPr="00385E29">
                              <w:rPr>
                                <w:color w:val="FF0000"/>
                                <w:sz w:val="16"/>
                                <w:szCs w:val="18"/>
                              </w:rPr>
                              <w:t xml:space="preserve">Degradation </w:t>
                            </w:r>
                            <w:r>
                              <w:rPr>
                                <w:color w:val="FF0000"/>
                                <w:sz w:val="16"/>
                                <w:szCs w:val="18"/>
                              </w:rPr>
                              <w:t>caused by</w:t>
                            </w:r>
                            <w:r w:rsidRPr="00385E29">
                              <w:rPr>
                                <w:color w:val="FF0000"/>
                                <w:sz w:val="16"/>
                                <w:szCs w:val="18"/>
                              </w:rPr>
                              <w:t xml:space="preserve"> inter-network</w:t>
                            </w:r>
                            <w:r>
                              <w:rPr>
                                <w:color w:val="FF0000"/>
                                <w:sz w:val="16"/>
                                <w:szCs w:val="18"/>
                              </w:rPr>
                              <w:t xml:space="preserve"> interference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1F909FE">
              <v:shape id="Text Box 53" style="position:absolute;margin-left:74.45pt;margin-top:43.7pt;width:89.75pt;height:38.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3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" w14:anchorId="28FD45A1">
                <v:textbox>
                  <w:txbxContent>
                    <w:p w:rsidRPr="00385E29" w:rsidR="008458FB" w:rsidP="008458FB" w:rsidRDefault="008458FB" w14:paraId="2A813985" w14:textId="5A2C908E">
                      <w:pPr>
                        <w:rPr>
                          <w:color w:val="FF0000"/>
                          <w:sz w:val="16"/>
                          <w:szCs w:val="18"/>
                        </w:rPr>
                      </w:pPr>
                      <w:r w:rsidRPr="00385E29">
                        <w:rPr>
                          <w:color w:val="FF0000"/>
                          <w:sz w:val="16"/>
                          <w:szCs w:val="18"/>
                        </w:rPr>
                        <w:t xml:space="preserve">Degradation </w:t>
                      </w:r>
                      <w:r>
                        <w:rPr>
                          <w:color w:val="FF0000"/>
                          <w:sz w:val="16"/>
                          <w:szCs w:val="18"/>
                        </w:rPr>
                        <w:t>caused by</w:t>
                      </w:r>
                      <w:r w:rsidRPr="00385E29">
                        <w:rPr>
                          <w:color w:val="FF0000"/>
                          <w:sz w:val="16"/>
                          <w:szCs w:val="18"/>
                        </w:rPr>
                        <w:t xml:space="preserve"> inter-network</w:t>
                      </w:r>
                      <w:r>
                        <w:rPr>
                          <w:color w:val="FF0000"/>
                          <w:sz w:val="16"/>
                          <w:szCs w:val="18"/>
                        </w:rPr>
                        <w:t xml:space="preserve"> interference</w:t>
                      </w:r>
                    </w:p>
                  </w:txbxContent>
                </v:textbox>
                <w10:wrap anchorx="margin"/>
              </v:shape>
            </w:pict>
          </mc:Fallback>
        </mc:AlternateContent>
      </w:r>
      <w:r>
        <w:rPr>
          <w:noProof/>
          <w:color w:val="0000FF"/>
          <w:lang w:val="en-GB" w:eastAsia="ja-JP"/>
        </w:rPr>
        <mc:AlternateContent>
          <mc:Choice Requires="wps">
            <w:drawing>
              <wp:anchor distT="0" distB="0" distL="114300" distR="114300" simplePos="0" relativeHeight="251658241" behindDoc="0" locked="0" layoutInCell="1" allowOverlap="1" wp14:anchorId="06834DE4" wp14:editId="74B57273">
                <wp:simplePos x="0" y="0"/>
                <wp:positionH relativeFrom="column">
                  <wp:posOffset>723399</wp:posOffset>
                </wp:positionH>
                <wp:positionV relativeFrom="paragraph">
                  <wp:posOffset>129707</wp:posOffset>
                </wp:positionV>
                <wp:extent cx="317433" cy="665247"/>
                <wp:effectExtent l="0" t="0" r="26035" b="20955"/>
                <wp:wrapNone/>
                <wp:docPr id="25" name="Oval 25"/>
                <wp:cNvGraphicFramePr/>
                <a:graphic xmlns:a="http://schemas.openxmlformats.org/drawingml/2006/main">
                  <a:graphicData uri="http://schemas.microsoft.com/office/word/2010/wordprocessingShape">
                    <wps:wsp>
                      <wps:cNvSpPr/>
                      <wps:spPr>
                        <a:xfrm>
                          <a:off x="0" y="0"/>
                          <a:ext cx="317433" cy="66524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02ABE1DB">
              <v:oval id="Oval 25" style="position:absolute;margin-left:56.95pt;margin-top:10.2pt;width:25pt;height:52.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2E2EB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">
                <v:stroke joinstyle="miter"/>
              </v:oval>
            </w:pict>
          </mc:Fallback>
        </mc:AlternateContent>
      </w:r>
      <w:r w:rsidRPr="00DA75F1">
        <w:rPr>
          <w:noProof/>
          <w:color w:val="0000FF"/>
          <w:lang w:val="en-GB" w:eastAsia="ja-JP"/>
        </w:rPr>
        <w:drawing>
          <wp:inline distT="0" distB="0" distL="0" distR="0" wp14:anchorId="6A683245" wp14:editId="781F5A94">
            <wp:extent cx="2916000" cy="2401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16000" cy="2401200"/>
                    </a:xfrm>
                    <a:prstGeom prst="rect">
                      <a:avLst/>
                    </a:prstGeom>
                  </pic:spPr>
                </pic:pic>
              </a:graphicData>
            </a:graphic>
          </wp:inline>
        </w:drawing>
      </w:r>
      <w:r w:rsidR="006643E3" w:rsidRPr="002130EB">
        <w:rPr>
          <w:color w:val="0000FF"/>
          <w:lang w:val="en-GB" w:eastAsia="ja-JP"/>
        </w:rPr>
        <w:t xml:space="preserve"> </w:t>
      </w:r>
      <w:r w:rsidRPr="00DA75F1">
        <w:rPr>
          <w:noProof/>
          <w:color w:val="0000FF"/>
          <w:lang w:val="en-GB" w:eastAsia="ja-JP"/>
        </w:rPr>
        <w:drawing>
          <wp:inline distT="0" distB="0" distL="0" distR="0" wp14:anchorId="6878A47B" wp14:editId="5BF5D04F">
            <wp:extent cx="2962800" cy="24228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62800" cy="2422800"/>
                    </a:xfrm>
                    <a:prstGeom prst="rect">
                      <a:avLst/>
                    </a:prstGeom>
                  </pic:spPr>
                </pic:pic>
              </a:graphicData>
            </a:graphic>
          </wp:inline>
        </w:drawing>
      </w:r>
    </w:p>
    <w:p w14:paraId="5D4D35D6" w14:textId="7C1412C9" w:rsidR="002130EB" w:rsidRDefault="00334E29" w:rsidP="00BB7132">
      <w:pPr>
        <w:pStyle w:val="Caption"/>
      </w:pPr>
      <w:bookmarkStart w:id="45" w:name="_Ref133352688"/>
      <w:r>
        <w:t xml:space="preserve">Figure </w:t>
      </w:r>
      <w:r>
        <w:fldChar w:fldCharType="begin"/>
      </w:r>
      <w:r>
        <w:instrText xml:space="preserve"> SEQ Figure \* ARABIC </w:instrText>
      </w:r>
      <w:r>
        <w:fldChar w:fldCharType="separate"/>
      </w:r>
      <w:r>
        <w:rPr>
          <w:noProof/>
        </w:rPr>
        <w:t>8</w:t>
      </w:r>
      <w:r>
        <w:fldChar w:fldCharType="end"/>
      </w:r>
      <w:bookmarkEnd w:id="45"/>
      <w:r>
        <w:t xml:space="preserve"> </w:t>
      </w:r>
      <w:r w:rsidRPr="0063110A">
        <w:t xml:space="preserve">Performance of </w:t>
      </w:r>
      <w:r w:rsidR="008D3F46">
        <w:t>Network 2</w:t>
      </w:r>
      <w:r w:rsidRPr="0063110A">
        <w:t xml:space="preserve"> with different duplex schemes</w:t>
      </w:r>
      <w:r>
        <w:t xml:space="preserve"> </w:t>
      </w:r>
      <w:r w:rsidRPr="0063110A">
        <w:t>in coexistence</w:t>
      </w:r>
      <w:r>
        <w:t xml:space="preserve"> with a legacy TDD network</w:t>
      </w:r>
      <w:r w:rsidR="00554664">
        <w:t xml:space="preserve"> (Network 1):</w:t>
      </w:r>
      <w:r w:rsidRPr="0063110A">
        <w:t xml:space="preserve"> (a) 5th percentile </w:t>
      </w:r>
      <w:r w:rsidR="00554664">
        <w:t xml:space="preserve">of per-user </w:t>
      </w:r>
      <w:proofErr w:type="gramStart"/>
      <w:r w:rsidRPr="0063110A">
        <w:t>mean</w:t>
      </w:r>
      <w:proofErr w:type="gramEnd"/>
      <w:r w:rsidRPr="0063110A">
        <w:t xml:space="preserve"> perceived </w:t>
      </w:r>
      <w:r w:rsidR="00554664">
        <w:t xml:space="preserve">UL </w:t>
      </w:r>
      <w:r w:rsidRPr="0063110A">
        <w:t xml:space="preserve">throughput; (b) 5th percentile </w:t>
      </w:r>
      <w:r w:rsidR="00554664">
        <w:t xml:space="preserve">of per-user </w:t>
      </w:r>
      <w:r w:rsidRPr="0063110A">
        <w:t xml:space="preserve">mean perceived </w:t>
      </w:r>
      <w:r w:rsidR="00554664">
        <w:t xml:space="preserve">DL </w:t>
      </w:r>
      <w:r w:rsidRPr="0063110A">
        <w:t>throughput</w:t>
      </w:r>
      <w:r w:rsidR="00554664">
        <w:t>. Note: “No ACI” refers to the hypothetical situation of no adjacent channel interference.</w:t>
      </w:r>
    </w:p>
    <w:p w14:paraId="2C7C3FF6" w14:textId="77777777" w:rsidR="002B019E" w:rsidRPr="004F2256" w:rsidRDefault="002B019E" w:rsidP="004F2256">
      <w:pPr>
        <w:rPr>
          <w:lang w:eastAsia="en-GB"/>
        </w:rPr>
      </w:pPr>
    </w:p>
    <w:p w14:paraId="2834F925" w14:textId="334B291D" w:rsidR="00E1381D" w:rsidRDefault="00E1381D" w:rsidP="00E1381D">
      <w:pPr>
        <w:pStyle w:val="Observation"/>
        <w:rPr>
          <w:noProof/>
          <w:lang w:val="en-GB"/>
        </w:rPr>
      </w:pPr>
      <w:bookmarkStart w:id="46" w:name="_Toc134715702"/>
      <w:bookmarkStart w:id="47" w:name="_Toc135653242"/>
      <w:bookmarkStart w:id="48" w:name="_Toc135653853"/>
      <w:bookmarkStart w:id="49" w:name="_Toc135654893"/>
      <w:bookmarkStart w:id="50" w:name="_Toc135653243"/>
      <w:bookmarkStart w:id="51" w:name="_Toc135653854"/>
      <w:bookmarkStart w:id="52" w:name="_Toc135654894"/>
      <w:bookmarkStart w:id="53" w:name="_Toc136348368"/>
      <w:bookmarkEnd w:id="46"/>
      <w:bookmarkEnd w:id="47"/>
      <w:bookmarkEnd w:id="48"/>
      <w:bookmarkEnd w:id="49"/>
      <w:bookmarkEnd w:id="50"/>
      <w:bookmarkEnd w:id="51"/>
      <w:bookmarkEnd w:id="52"/>
      <w:r>
        <w:rPr>
          <w:noProof/>
          <w:lang w:val="en-GB"/>
        </w:rPr>
        <w:t>In UMa coexistence scenario, SBFD operation achieves UL performance gain only at low system load. W</w:t>
      </w:r>
      <w:r w:rsidR="0097312F">
        <w:rPr>
          <w:noProof/>
          <w:lang w:val="en-GB"/>
        </w:rPr>
        <w:t>hen</w:t>
      </w:r>
      <w:r>
        <w:rPr>
          <w:noProof/>
          <w:lang w:val="en-GB"/>
        </w:rPr>
        <w:t xml:space="preserve"> the system load increases, the SBFD UL performance gain reduces dramatically. </w:t>
      </w:r>
      <w:r w:rsidR="0024557B">
        <w:rPr>
          <w:noProof/>
          <w:lang w:val="en-GB"/>
        </w:rPr>
        <w:t xml:space="preserve">It is observed that </w:t>
      </w:r>
      <w:r w:rsidR="00BA49D4">
        <w:rPr>
          <w:noProof/>
          <w:lang w:val="en-GB"/>
        </w:rPr>
        <w:t xml:space="preserve">SBFD XXXXX </w:t>
      </w:r>
      <w:r w:rsidR="003779AC">
        <w:rPr>
          <w:noProof/>
          <w:lang w:val="en-GB"/>
        </w:rPr>
        <w:t>UL</w:t>
      </w:r>
      <w:r w:rsidR="00BA49D4">
        <w:rPr>
          <w:noProof/>
          <w:lang w:val="en-GB"/>
        </w:rPr>
        <w:t xml:space="preserve"> is almost not usable at medium and high load. </w:t>
      </w:r>
      <w:r>
        <w:rPr>
          <w:noProof/>
          <w:lang w:val="en-GB"/>
        </w:rPr>
        <w:t xml:space="preserve">To maintain </w:t>
      </w:r>
      <w:r w:rsidR="00554664">
        <w:rPr>
          <w:noProof/>
          <w:lang w:val="en-GB"/>
        </w:rPr>
        <w:t>acceptable</w:t>
      </w:r>
      <w:r>
        <w:rPr>
          <w:noProof/>
          <w:lang w:val="en-GB"/>
        </w:rPr>
        <w:t xml:space="preserve"> UL performance at medium and high load, a ‘protected’ UL slot in SBFD operation </w:t>
      </w:r>
      <w:r w:rsidR="00261486">
        <w:rPr>
          <w:noProof/>
          <w:lang w:val="en-GB"/>
        </w:rPr>
        <w:t>is</w:t>
      </w:r>
      <w:r>
        <w:rPr>
          <w:noProof/>
          <w:lang w:val="en-GB"/>
        </w:rPr>
        <w:t xml:space="preserve"> necessary</w:t>
      </w:r>
      <w:r w:rsidR="00554664">
        <w:rPr>
          <w:noProof/>
          <w:lang w:val="en-GB"/>
        </w:rPr>
        <w:t>, but still does not provide significant gain compared to the baseline static TDD 1 UL system</w:t>
      </w:r>
      <w:r>
        <w:rPr>
          <w:noProof/>
          <w:lang w:val="en-GB"/>
        </w:rPr>
        <w:t>.</w:t>
      </w:r>
      <w:bookmarkEnd w:id="53"/>
    </w:p>
    <w:p w14:paraId="45ABD927" w14:textId="77777777" w:rsidR="00E1381D" w:rsidRDefault="00E1381D">
      <w:pPr>
        <w:pStyle w:val="BodyText"/>
      </w:pPr>
    </w:p>
    <w:p w14:paraId="1739A3BF" w14:textId="65751E7E" w:rsidR="00C71A7D" w:rsidRPr="00BF5928" w:rsidRDefault="003647A9" w:rsidP="00C71A7D">
      <w:pPr>
        <w:pStyle w:val="BodyText"/>
        <w:rPr>
          <w:b/>
          <w:lang w:val="en-GB"/>
        </w:rPr>
      </w:pPr>
      <w:r>
        <w:t>To further study inter-network interference impact on SBFD performance, we ran additional simulation</w:t>
      </w:r>
      <w:r w:rsidR="005B2C28">
        <w:t>s</w:t>
      </w:r>
      <w:r>
        <w:t xml:space="preserve"> for each duplex scheme by assuming ideal isolation between the networks (i.e., turning off adjacent channel interference </w:t>
      </w:r>
      <w:r w:rsidR="00883687">
        <w:t>(ACI)</w:t>
      </w:r>
      <w:r>
        <w:t xml:space="preserve">). The results are collected in the same graphs in </w:t>
      </w:r>
      <w:r w:rsidR="005C0698">
        <w:fldChar w:fldCharType="begin"/>
      </w:r>
      <w:r w:rsidR="005C0698">
        <w:instrText xml:space="preserve"> REF _Ref133352688 \h </w:instrText>
      </w:r>
      <w:r w:rsidR="005C0698">
        <w:fldChar w:fldCharType="separate"/>
      </w:r>
      <w:r w:rsidR="005C0698">
        <w:t xml:space="preserve">Figure </w:t>
      </w:r>
      <w:r w:rsidR="005C0698">
        <w:rPr>
          <w:noProof/>
        </w:rPr>
        <w:t>8</w:t>
      </w:r>
      <w:r w:rsidR="005C0698">
        <w:fldChar w:fldCharType="end"/>
      </w:r>
      <w:r>
        <w:t xml:space="preserve"> but </w:t>
      </w:r>
      <w:r w:rsidR="00E0451C">
        <w:t xml:space="preserve">shown </w:t>
      </w:r>
      <w:r>
        <w:t>with bars with dashed borders</w:t>
      </w:r>
      <w:r w:rsidR="00554664">
        <w:t xml:space="preserve"> labeled as “No ACI</w:t>
      </w:r>
      <w:r>
        <w:t>.</w:t>
      </w:r>
      <w:r w:rsidR="00554664">
        <w:t>”</w:t>
      </w:r>
      <w:r>
        <w:t xml:space="preserve"> </w:t>
      </w:r>
      <w:r w:rsidR="00D70392">
        <w:t>By comparing SBFD performance with and without ACI</w:t>
      </w:r>
      <w:r w:rsidR="00883687">
        <w:t xml:space="preserve">, </w:t>
      </w:r>
      <w:r w:rsidR="00D70392">
        <w:t>it is evident</w:t>
      </w:r>
      <w:r w:rsidR="00883687">
        <w:t xml:space="preserve"> that SBFD performance in UL </w:t>
      </w:r>
      <w:r w:rsidR="00D70392">
        <w:t xml:space="preserve">is </w:t>
      </w:r>
      <w:r w:rsidR="00883687">
        <w:t>degrade</w:t>
      </w:r>
      <w:r w:rsidR="00D70392">
        <w:t>d</w:t>
      </w:r>
      <w:r w:rsidR="00883687">
        <w:t xml:space="preserve"> significantly </w:t>
      </w:r>
      <w:r w:rsidR="6C3B8827">
        <w:t xml:space="preserve">due to </w:t>
      </w:r>
      <w:r w:rsidR="00883687">
        <w:t>inter-network interference, while the performance in DL is much less affected.</w:t>
      </w:r>
    </w:p>
    <w:p w14:paraId="509FC66C" w14:textId="2A52C621" w:rsidR="007A5326" w:rsidRPr="008E38D2" w:rsidRDefault="007A5326" w:rsidP="007A5326">
      <w:pPr>
        <w:pStyle w:val="Observation"/>
      </w:pPr>
      <w:bookmarkStart w:id="54" w:name="_Toc135653245"/>
      <w:bookmarkStart w:id="55" w:name="_Toc135653856"/>
      <w:bookmarkStart w:id="56" w:name="_Toc135654896"/>
      <w:bookmarkStart w:id="57" w:name="_Toc136348369"/>
      <w:bookmarkEnd w:id="54"/>
      <w:bookmarkEnd w:id="55"/>
      <w:bookmarkEnd w:id="56"/>
      <w:r w:rsidRPr="008E38D2">
        <w:t xml:space="preserve">SBFD performance </w:t>
      </w:r>
      <w:r w:rsidR="001228EB">
        <w:t xml:space="preserve">in UL </w:t>
      </w:r>
      <w:r w:rsidRPr="008E38D2">
        <w:t xml:space="preserve">suffers from </w:t>
      </w:r>
      <w:r w:rsidR="001228EB">
        <w:t>adjacent channel interference</w:t>
      </w:r>
      <w:r>
        <w:t xml:space="preserve"> </w:t>
      </w:r>
      <w:r w:rsidR="00E00270">
        <w:t>(ACI)</w:t>
      </w:r>
      <w:r w:rsidRPr="008E38D2">
        <w:t xml:space="preserve"> from </w:t>
      </w:r>
      <w:r w:rsidR="001228EB">
        <w:t>the legacy TDD network, while performance in DL is less vulnerable.</w:t>
      </w:r>
      <w:bookmarkEnd w:id="57"/>
    </w:p>
    <w:p w14:paraId="6EF2A7C9" w14:textId="29B88143" w:rsidR="007A5326" w:rsidRDefault="007A5326" w:rsidP="007A5326">
      <w:pPr>
        <w:pStyle w:val="BodyText"/>
        <w:rPr>
          <w:noProof/>
          <w:lang w:val="en-GB"/>
        </w:rPr>
      </w:pPr>
    </w:p>
    <w:p w14:paraId="29EBEC87" w14:textId="4E43C211" w:rsidR="003A4AD7" w:rsidRDefault="003A4AD7" w:rsidP="0050358D">
      <w:pPr>
        <w:pStyle w:val="BodyText"/>
        <w:rPr>
          <w:lang w:val="en-GB"/>
        </w:rPr>
      </w:pPr>
      <w:r>
        <w:rPr>
          <w:lang w:val="en-GB"/>
        </w:rPr>
        <w:t xml:space="preserve">Comparing SBFD performance with </w:t>
      </w:r>
      <w:r w:rsidR="06E7A238" w:rsidRPr="26D489BB">
        <w:rPr>
          <w:lang w:val="en-GB"/>
        </w:rPr>
        <w:t xml:space="preserve">a </w:t>
      </w:r>
      <w:r>
        <w:rPr>
          <w:lang w:val="en-GB"/>
        </w:rPr>
        <w:t>s</w:t>
      </w:r>
      <w:r w:rsidRPr="003A4AD7">
        <w:rPr>
          <w:lang w:val="en-GB"/>
        </w:rPr>
        <w:t xml:space="preserve">imple </w:t>
      </w:r>
      <w:r>
        <w:rPr>
          <w:lang w:val="en-GB"/>
        </w:rPr>
        <w:t>TDD alternative</w:t>
      </w:r>
      <w:r w:rsidR="5E6D5E4B" w:rsidRPr="26D489BB">
        <w:rPr>
          <w:lang w:val="en-GB"/>
        </w:rPr>
        <w:t xml:space="preserve"> </w:t>
      </w:r>
      <w:r w:rsidR="77C32345" w:rsidRPr="26D489BB">
        <w:rPr>
          <w:lang w:val="en-GB"/>
        </w:rPr>
        <w:t>pattern</w:t>
      </w:r>
      <w:r>
        <w:rPr>
          <w:lang w:val="en-GB"/>
        </w:rPr>
        <w:t xml:space="preserve"> with similar DL/UL resource allocation ratio can provide another </w:t>
      </w:r>
      <w:r w:rsidR="003D703A">
        <w:rPr>
          <w:lang w:val="en-GB"/>
        </w:rPr>
        <w:t>angle of analysis to the benefit and drawback of the technologies</w:t>
      </w:r>
      <w:r>
        <w:rPr>
          <w:lang w:val="en-GB"/>
        </w:rPr>
        <w:t>.</w:t>
      </w:r>
      <w:r w:rsidR="003D703A">
        <w:rPr>
          <w:lang w:val="en-GB"/>
        </w:rPr>
        <w:t xml:space="preserve"> For a DL heavy scenario, it is fair to </w:t>
      </w:r>
      <w:r w:rsidR="00AA0128">
        <w:rPr>
          <w:lang w:val="en-GB"/>
        </w:rPr>
        <w:t xml:space="preserve">compare the </w:t>
      </w:r>
      <w:r w:rsidR="003D703A">
        <w:rPr>
          <w:lang w:val="en-GB"/>
        </w:rPr>
        <w:t xml:space="preserve">performance of SBFD XXXXX with </w:t>
      </w:r>
      <w:r w:rsidR="04F8B2AA" w:rsidRPr="33D026F0">
        <w:rPr>
          <w:lang w:val="en-GB"/>
        </w:rPr>
        <w:t xml:space="preserve">static </w:t>
      </w:r>
      <w:r w:rsidR="04B69D19" w:rsidRPr="33D026F0">
        <w:rPr>
          <w:lang w:val="en-GB"/>
        </w:rPr>
        <w:t xml:space="preserve">TDD </w:t>
      </w:r>
      <w:r w:rsidR="3674ED07" w:rsidRPr="33D026F0">
        <w:rPr>
          <w:lang w:val="en-GB"/>
        </w:rPr>
        <w:t>1 UL (</w:t>
      </w:r>
      <w:r w:rsidR="003D703A">
        <w:rPr>
          <w:lang w:val="en-GB"/>
        </w:rPr>
        <w:t>DDDDU</w:t>
      </w:r>
      <w:r w:rsidR="54FA7259" w:rsidRPr="33D026F0">
        <w:rPr>
          <w:lang w:val="en-GB"/>
        </w:rPr>
        <w:t>)</w:t>
      </w:r>
      <w:r w:rsidR="003D703A">
        <w:rPr>
          <w:lang w:val="en-GB"/>
        </w:rPr>
        <w:t xml:space="preserve"> and in a scenario where more UL traffic is anticipated, </w:t>
      </w:r>
      <w:r w:rsidR="00AA0128">
        <w:rPr>
          <w:lang w:val="en-GB"/>
        </w:rPr>
        <w:t>to</w:t>
      </w:r>
      <w:r w:rsidR="003D703A">
        <w:rPr>
          <w:lang w:val="en-GB"/>
        </w:rPr>
        <w:t xml:space="preserve"> compare SBFD XXXXU with </w:t>
      </w:r>
      <w:r w:rsidR="09D58AD8" w:rsidRPr="33D026F0">
        <w:rPr>
          <w:lang w:val="en-GB"/>
        </w:rPr>
        <w:t>static</w:t>
      </w:r>
      <w:r w:rsidR="00E906C9">
        <w:rPr>
          <w:lang w:val="en-GB"/>
        </w:rPr>
        <w:t xml:space="preserve"> </w:t>
      </w:r>
      <w:r w:rsidR="04B69D19" w:rsidRPr="33D026F0">
        <w:rPr>
          <w:lang w:val="en-GB"/>
        </w:rPr>
        <w:t xml:space="preserve">TDD </w:t>
      </w:r>
      <w:r w:rsidR="1683A8D9" w:rsidRPr="33D026F0">
        <w:rPr>
          <w:lang w:val="en-GB"/>
        </w:rPr>
        <w:t>2UL (</w:t>
      </w:r>
      <w:r w:rsidR="003D703A">
        <w:rPr>
          <w:lang w:val="en-GB"/>
        </w:rPr>
        <w:t>DUDDU</w:t>
      </w:r>
      <w:r w:rsidR="6E59DCA2" w:rsidRPr="33D026F0">
        <w:rPr>
          <w:lang w:val="en-GB"/>
        </w:rPr>
        <w:t>)</w:t>
      </w:r>
      <w:r w:rsidR="04B69D19" w:rsidRPr="33D026F0">
        <w:rPr>
          <w:lang w:val="en-GB"/>
        </w:rPr>
        <w:t>.</w:t>
      </w:r>
      <w:r w:rsidR="003D703A">
        <w:rPr>
          <w:lang w:val="en-GB"/>
        </w:rPr>
        <w:t xml:space="preserve"> It is </w:t>
      </w:r>
      <w:r w:rsidR="003D703A">
        <w:rPr>
          <w:lang w:val="en-GB"/>
        </w:rPr>
        <w:lastRenderedPageBreak/>
        <w:t xml:space="preserve">worth </w:t>
      </w:r>
      <w:r w:rsidR="70030936" w:rsidRPr="26D489BB">
        <w:rPr>
          <w:lang w:val="en-GB"/>
        </w:rPr>
        <w:t>highlighting</w:t>
      </w:r>
      <w:r w:rsidR="003D703A">
        <w:rPr>
          <w:lang w:val="en-GB"/>
        </w:rPr>
        <w:t xml:space="preserve"> that, the </w:t>
      </w:r>
      <w:r w:rsidR="00C46098">
        <w:rPr>
          <w:lang w:val="en-GB"/>
        </w:rPr>
        <w:t>'</w:t>
      </w:r>
      <w:r w:rsidR="003D703A">
        <w:rPr>
          <w:lang w:val="en-GB"/>
        </w:rPr>
        <w:t>fairness</w:t>
      </w:r>
      <w:r w:rsidR="00C46098">
        <w:rPr>
          <w:lang w:val="en-GB"/>
        </w:rPr>
        <w:t>’</w:t>
      </w:r>
      <w:r w:rsidR="003D703A">
        <w:rPr>
          <w:lang w:val="en-GB"/>
        </w:rPr>
        <w:t xml:space="preserve"> of the comparison is </w:t>
      </w:r>
      <w:r w:rsidR="00C46098">
        <w:rPr>
          <w:lang w:val="en-GB"/>
        </w:rPr>
        <w:t xml:space="preserve">purely </w:t>
      </w:r>
      <w:r w:rsidR="003D703A">
        <w:rPr>
          <w:lang w:val="en-GB"/>
        </w:rPr>
        <w:t xml:space="preserve">based on equal DL/UL resource allocation ratio. </w:t>
      </w:r>
    </w:p>
    <w:p w14:paraId="3FC2C006" w14:textId="291596BA" w:rsidR="003A4AD7" w:rsidRDefault="00755AC5" w:rsidP="0050358D">
      <w:pPr>
        <w:pStyle w:val="BodyText"/>
        <w:rPr>
          <w:lang w:val="en-GB"/>
        </w:rPr>
      </w:pPr>
      <w:r>
        <w:rPr>
          <w:lang w:val="en-GB"/>
        </w:rPr>
        <w:t>From</w:t>
      </w:r>
      <w:r w:rsidR="00033697">
        <w:rPr>
          <w:lang w:val="en-GB"/>
        </w:rPr>
        <w:t xml:space="preserve"> </w:t>
      </w:r>
      <w:r w:rsidR="00033697">
        <w:rPr>
          <w:lang w:val="en-GB"/>
        </w:rPr>
        <w:fldChar w:fldCharType="begin"/>
      </w:r>
      <w:r w:rsidR="00033697">
        <w:rPr>
          <w:lang w:val="en-GB"/>
        </w:rPr>
        <w:instrText xml:space="preserve"> REF _Ref133352688 \h </w:instrText>
      </w:r>
      <w:r w:rsidR="00033697">
        <w:rPr>
          <w:lang w:val="en-GB"/>
        </w:rPr>
      </w:r>
      <w:r w:rsidR="00033697">
        <w:rPr>
          <w:lang w:val="en-GB"/>
        </w:rPr>
        <w:fldChar w:fldCharType="separate"/>
      </w:r>
      <w:r w:rsidR="00033697">
        <w:t xml:space="preserve">Figure </w:t>
      </w:r>
      <w:r w:rsidR="00033697">
        <w:rPr>
          <w:noProof/>
        </w:rPr>
        <w:t>8</w:t>
      </w:r>
      <w:r w:rsidR="00033697">
        <w:rPr>
          <w:lang w:val="en-GB"/>
        </w:rPr>
        <w:fldChar w:fldCharType="end"/>
      </w:r>
      <w:r w:rsidR="00033697">
        <w:rPr>
          <w:lang w:val="en-GB"/>
        </w:rPr>
        <w:t xml:space="preserve"> it is observed that in the </w:t>
      </w:r>
      <w:proofErr w:type="spellStart"/>
      <w:r w:rsidR="00033697">
        <w:rPr>
          <w:lang w:val="en-GB"/>
        </w:rPr>
        <w:t>UMa</w:t>
      </w:r>
      <w:proofErr w:type="spellEnd"/>
      <w:r w:rsidR="00033697">
        <w:rPr>
          <w:lang w:val="en-GB"/>
        </w:rPr>
        <w:t xml:space="preserve"> coexistence scenario, </w:t>
      </w:r>
      <w:r w:rsidR="2F1C152D" w:rsidRPr="33D026F0">
        <w:rPr>
          <w:lang w:val="en-GB"/>
        </w:rPr>
        <w:t xml:space="preserve">static </w:t>
      </w:r>
      <w:r w:rsidR="28B05A3C" w:rsidRPr="33D026F0">
        <w:rPr>
          <w:lang w:val="en-GB"/>
        </w:rPr>
        <w:t xml:space="preserve">TDD </w:t>
      </w:r>
      <w:r w:rsidR="60984F8A" w:rsidRPr="33D026F0">
        <w:rPr>
          <w:lang w:val="en-GB"/>
        </w:rPr>
        <w:t>1 UL (</w:t>
      </w:r>
      <w:r w:rsidR="00033697">
        <w:rPr>
          <w:lang w:val="en-GB"/>
        </w:rPr>
        <w:t>DDDDU</w:t>
      </w:r>
      <w:r w:rsidR="0DA0035C" w:rsidRPr="33D026F0">
        <w:rPr>
          <w:lang w:val="en-GB"/>
        </w:rPr>
        <w:t>)</w:t>
      </w:r>
      <w:r w:rsidR="00033697">
        <w:rPr>
          <w:lang w:val="en-GB"/>
        </w:rPr>
        <w:t xml:space="preserve"> can achieve better DL and UL performance in terms of mean UPT</w:t>
      </w:r>
      <w:r w:rsidR="00865AA6">
        <w:rPr>
          <w:lang w:val="en-GB"/>
        </w:rPr>
        <w:t xml:space="preserve"> compared to SBFD XXXXX</w:t>
      </w:r>
      <w:r w:rsidR="00033697">
        <w:rPr>
          <w:lang w:val="en-GB"/>
        </w:rPr>
        <w:t xml:space="preserve">. The only exception is at low load where SBFD XXXXX provides better UL performance compared to </w:t>
      </w:r>
      <w:r w:rsidR="62DC381F" w:rsidRPr="33D026F0">
        <w:rPr>
          <w:lang w:val="en-GB"/>
        </w:rPr>
        <w:t xml:space="preserve">static </w:t>
      </w:r>
      <w:r w:rsidR="28B05A3C" w:rsidRPr="33D026F0">
        <w:rPr>
          <w:lang w:val="en-GB"/>
        </w:rPr>
        <w:t>TDD</w:t>
      </w:r>
      <w:r w:rsidR="3B11183C" w:rsidRPr="33D026F0">
        <w:rPr>
          <w:lang w:val="en-GB"/>
        </w:rPr>
        <w:t xml:space="preserve"> 1 UL</w:t>
      </w:r>
      <w:r w:rsidR="28B05A3C" w:rsidRPr="33D026F0">
        <w:rPr>
          <w:lang w:val="en-GB"/>
        </w:rPr>
        <w:t xml:space="preserve"> </w:t>
      </w:r>
      <w:r w:rsidR="06F9CF6C" w:rsidRPr="33D026F0">
        <w:rPr>
          <w:lang w:val="en-GB"/>
        </w:rPr>
        <w:t>(</w:t>
      </w:r>
      <w:r w:rsidR="00033697">
        <w:rPr>
          <w:lang w:val="en-GB"/>
        </w:rPr>
        <w:t>DDDDU</w:t>
      </w:r>
      <w:r w:rsidR="4284C129" w:rsidRPr="33D026F0">
        <w:rPr>
          <w:lang w:val="en-GB"/>
        </w:rPr>
        <w:t>)</w:t>
      </w:r>
      <w:r w:rsidR="28B05A3C" w:rsidRPr="33D026F0">
        <w:rPr>
          <w:lang w:val="en-GB"/>
        </w:rPr>
        <w:t>.</w:t>
      </w:r>
      <w:r w:rsidR="00505D14">
        <w:rPr>
          <w:lang w:val="en-GB"/>
        </w:rPr>
        <w:t xml:space="preserve"> When comparing </w:t>
      </w:r>
      <w:r w:rsidR="187B204C" w:rsidRPr="33D026F0">
        <w:rPr>
          <w:lang w:val="en-GB"/>
        </w:rPr>
        <w:t xml:space="preserve">static </w:t>
      </w:r>
      <w:r w:rsidR="00505D14">
        <w:rPr>
          <w:lang w:val="en-GB"/>
        </w:rPr>
        <w:t xml:space="preserve">TDD </w:t>
      </w:r>
      <w:r w:rsidR="66A0399B" w:rsidRPr="33D026F0">
        <w:rPr>
          <w:lang w:val="en-GB"/>
        </w:rPr>
        <w:t>2 UL (</w:t>
      </w:r>
      <w:r w:rsidR="00505D14">
        <w:rPr>
          <w:lang w:val="en-GB"/>
        </w:rPr>
        <w:t>DUDDU</w:t>
      </w:r>
      <w:r w:rsidR="76A28101" w:rsidRPr="33D026F0">
        <w:rPr>
          <w:lang w:val="en-GB"/>
        </w:rPr>
        <w:t>)</w:t>
      </w:r>
      <w:r w:rsidR="00505D14">
        <w:rPr>
          <w:lang w:val="en-GB"/>
        </w:rPr>
        <w:t xml:space="preserve"> with SBFD XXXXU, it is observed that both schemes achieve comparable performance in both DL and UL </w:t>
      </w:r>
      <w:r>
        <w:rPr>
          <w:lang w:val="en-GB"/>
        </w:rPr>
        <w:t>at medium and high load</w:t>
      </w:r>
      <w:r w:rsidR="00505D14">
        <w:rPr>
          <w:lang w:val="en-GB"/>
        </w:rPr>
        <w:t>.</w:t>
      </w:r>
      <w:r>
        <w:rPr>
          <w:lang w:val="en-GB"/>
        </w:rPr>
        <w:t xml:space="preserve"> SBFD XXXXU still offers a gain compared to TDD 2 UL at low load, albeit at the cost of significant complexity. To achieve such gains at low load, SBFD operation requires double antenna array size and various </w:t>
      </w:r>
      <w:r w:rsidR="00B97632">
        <w:rPr>
          <w:lang w:val="en-GB"/>
        </w:rPr>
        <w:t>interference</w:t>
      </w:r>
      <w:r>
        <w:rPr>
          <w:lang w:val="en-GB"/>
        </w:rPr>
        <w:t xml:space="preserve"> mitigation techniques such as antenna spatial isolation, </w:t>
      </w:r>
      <w:r w:rsidR="00B97632">
        <w:rPr>
          <w:lang w:val="en-GB"/>
        </w:rPr>
        <w:t>self-interference</w:t>
      </w:r>
      <w:r>
        <w:rPr>
          <w:lang w:val="en-GB"/>
        </w:rPr>
        <w:t xml:space="preserve"> Cancelation, TX </w:t>
      </w:r>
      <w:r w:rsidR="00B97632">
        <w:rPr>
          <w:lang w:val="en-GB"/>
        </w:rPr>
        <w:t xml:space="preserve">beam </w:t>
      </w:r>
      <w:r>
        <w:rPr>
          <w:lang w:val="en-GB"/>
        </w:rPr>
        <w:t xml:space="preserve">nulling, inter-sector </w:t>
      </w:r>
      <w:r w:rsidR="00B97632">
        <w:rPr>
          <w:lang w:val="en-GB"/>
        </w:rPr>
        <w:t xml:space="preserve">antenna </w:t>
      </w:r>
      <w:r>
        <w:rPr>
          <w:lang w:val="en-GB"/>
        </w:rPr>
        <w:t xml:space="preserve">isolation, etc. Furthermore, we note that the performance comparison shown in </w:t>
      </w:r>
      <w:r>
        <w:rPr>
          <w:lang w:val="en-GB"/>
        </w:rPr>
        <w:fldChar w:fldCharType="begin"/>
      </w:r>
      <w:r>
        <w:rPr>
          <w:lang w:val="en-GB"/>
        </w:rPr>
        <w:instrText xml:space="preserve"> REF _Ref133352688 \h </w:instrText>
      </w:r>
      <w:r>
        <w:rPr>
          <w:lang w:val="en-GB"/>
        </w:rPr>
      </w:r>
      <w:r>
        <w:rPr>
          <w:lang w:val="en-GB"/>
        </w:rPr>
        <w:fldChar w:fldCharType="separate"/>
      </w:r>
      <w:r>
        <w:t xml:space="preserve">Figure </w:t>
      </w:r>
      <w:r>
        <w:rPr>
          <w:noProof/>
        </w:rPr>
        <w:t>8</w:t>
      </w:r>
      <w:r>
        <w:rPr>
          <w:lang w:val="en-GB"/>
        </w:rPr>
        <w:fldChar w:fldCharType="end"/>
      </w:r>
      <w:r>
        <w:rPr>
          <w:lang w:val="en-GB"/>
        </w:rPr>
        <w:t xml:space="preserve"> is based on optimistic/aggressive isolation assumptions employed in the simulations.</w:t>
      </w:r>
    </w:p>
    <w:p w14:paraId="604C1B11" w14:textId="0E1007CE" w:rsidR="0007256F" w:rsidRPr="00C226D3" w:rsidRDefault="0007256F" w:rsidP="0007256F">
      <w:pPr>
        <w:pStyle w:val="Observation"/>
      </w:pPr>
      <w:bookmarkStart w:id="58" w:name="_Toc136269632"/>
      <w:bookmarkStart w:id="59" w:name="_Toc136269659"/>
      <w:bookmarkStart w:id="60" w:name="_Toc136270879"/>
      <w:bookmarkStart w:id="61" w:name="_Toc136348370"/>
      <w:bookmarkEnd w:id="58"/>
      <w:bookmarkEnd w:id="59"/>
      <w:bookmarkEnd w:id="60"/>
      <w:r w:rsidRPr="00C226D3">
        <w:t xml:space="preserve">In </w:t>
      </w:r>
      <w:proofErr w:type="spellStart"/>
      <w:r w:rsidRPr="00C226D3">
        <w:t>UMa</w:t>
      </w:r>
      <w:proofErr w:type="spellEnd"/>
      <w:r w:rsidRPr="00C226D3">
        <w:t xml:space="preserve"> coexistence scenario, </w:t>
      </w:r>
      <w:r>
        <w:t xml:space="preserve">SBFD operation </w:t>
      </w:r>
      <w:r w:rsidR="425256CA">
        <w:t>does</w:t>
      </w:r>
      <w:r w:rsidR="669DC523">
        <w:t xml:space="preserve"> </w:t>
      </w:r>
      <w:r w:rsidR="425256CA">
        <w:t>n</w:t>
      </w:r>
      <w:r w:rsidR="2EFCF56C">
        <w:t>o</w:t>
      </w:r>
      <w:r w:rsidR="425256CA">
        <w:t>t</w:t>
      </w:r>
      <w:r>
        <w:t xml:space="preserve"> outperform its counterpart </w:t>
      </w:r>
      <w:r w:rsidR="22937CFB">
        <w:t xml:space="preserve">static </w:t>
      </w:r>
      <w:r w:rsidR="3D5A272E">
        <w:t>TDD</w:t>
      </w:r>
      <w:r>
        <w:t xml:space="preserve"> alternative with similar DL/UL resource allocation ratio </w:t>
      </w:r>
      <w:r w:rsidR="00755AC5">
        <w:t>at medium/high loads</w:t>
      </w:r>
      <w:r>
        <w:t>.</w:t>
      </w:r>
      <w:r w:rsidR="00755AC5">
        <w:t xml:space="preserve"> </w:t>
      </w:r>
      <w:r w:rsidR="00473BC7">
        <w:t>SBFD g</w:t>
      </w:r>
      <w:r w:rsidR="00755AC5">
        <w:t xml:space="preserve">ains are limited to low </w:t>
      </w:r>
      <w:r w:rsidR="00473BC7">
        <w:t xml:space="preserve">system </w:t>
      </w:r>
      <w:r w:rsidR="00755AC5">
        <w:t>load</w:t>
      </w:r>
      <w:r w:rsidR="0011106C">
        <w:t xml:space="preserve"> – however, low load is needed in all co-existing networks in the same frequency band.</w:t>
      </w:r>
      <w:r w:rsidR="00473BC7">
        <w:t xml:space="preserve"> </w:t>
      </w:r>
      <w:r>
        <w:t xml:space="preserve">The extra cost and technical complexity to support SBFD operation makes the technology even less appealing, at least in the </w:t>
      </w:r>
      <w:proofErr w:type="spellStart"/>
      <w:r>
        <w:t>UMa</w:t>
      </w:r>
      <w:proofErr w:type="spellEnd"/>
      <w:r>
        <w:t xml:space="preserve"> coexistence scenario.</w:t>
      </w:r>
      <w:bookmarkEnd w:id="61"/>
    </w:p>
    <w:p w14:paraId="5278729B" w14:textId="480821AA" w:rsidR="007E6185" w:rsidRPr="00BF5928" w:rsidDel="0011373A" w:rsidRDefault="007E6185" w:rsidP="003A2E50">
      <w:pPr>
        <w:pStyle w:val="BodyText"/>
        <w:rPr>
          <w:b/>
          <w:lang w:val="en-GB"/>
        </w:rPr>
      </w:pPr>
    </w:p>
    <w:p w14:paraId="08B25E4E" w14:textId="13425289" w:rsidR="00DE3D83" w:rsidRDefault="000D07B7" w:rsidP="008E38D2">
      <w:pPr>
        <w:pStyle w:val="BodyText"/>
        <w:rPr>
          <w:lang w:val="en-GB" w:eastAsia="en-GB"/>
        </w:rPr>
      </w:pPr>
      <w:r>
        <w:rPr>
          <w:lang w:val="en-GB"/>
        </w:rPr>
        <w:t>As a final statement to conclude</w:t>
      </w:r>
      <w:r w:rsidR="001C73F4">
        <w:rPr>
          <w:lang w:val="en-GB"/>
        </w:rPr>
        <w:t xml:space="preserve"> our system level simulation on </w:t>
      </w:r>
      <w:r>
        <w:rPr>
          <w:lang w:val="en-GB"/>
        </w:rPr>
        <w:t xml:space="preserve">SBFD </w:t>
      </w:r>
      <w:r w:rsidR="001C73F4">
        <w:rPr>
          <w:lang w:val="en-GB"/>
        </w:rPr>
        <w:t>coexistence</w:t>
      </w:r>
      <w:r>
        <w:rPr>
          <w:lang w:val="en-GB"/>
        </w:rPr>
        <w:t xml:space="preserve"> with legacy TDD </w:t>
      </w:r>
      <w:r w:rsidR="00E37713">
        <w:rPr>
          <w:lang w:val="en-GB"/>
        </w:rPr>
        <w:t>network</w:t>
      </w:r>
      <w:r w:rsidR="001C73F4">
        <w:rPr>
          <w:lang w:eastAsia="en-GB"/>
        </w:rPr>
        <w:t xml:space="preserve">, we do not think SBFD without protected UL </w:t>
      </w:r>
      <w:r w:rsidR="001C73F4">
        <w:rPr>
          <w:lang w:val="en-GB" w:eastAsia="en-GB"/>
        </w:rPr>
        <w:t>(e.g., SBFD XXXXX</w:t>
      </w:r>
      <w:r w:rsidR="003E577A" w:rsidDel="004F6E7A">
        <w:rPr>
          <w:lang w:val="en-GB" w:eastAsia="en-GB"/>
        </w:rPr>
        <w:t>)</w:t>
      </w:r>
      <w:r w:rsidR="001C73F4">
        <w:rPr>
          <w:lang w:val="en-GB" w:eastAsia="en-GB"/>
        </w:rPr>
        <w:t xml:space="preserve"> should be supported in </w:t>
      </w:r>
      <w:proofErr w:type="spellStart"/>
      <w:r w:rsidR="001C73F4">
        <w:rPr>
          <w:lang w:val="en-GB" w:eastAsia="en-GB"/>
        </w:rPr>
        <w:t>UMa</w:t>
      </w:r>
      <w:proofErr w:type="spellEnd"/>
      <w:r w:rsidR="001C73F4">
        <w:rPr>
          <w:lang w:val="en-GB" w:eastAsia="en-GB"/>
        </w:rPr>
        <w:t xml:space="preserve"> coexistence scenario</w:t>
      </w:r>
      <w:r>
        <w:rPr>
          <w:lang w:val="en-GB" w:eastAsia="en-GB"/>
        </w:rPr>
        <w:t>s</w:t>
      </w:r>
      <w:r w:rsidR="001C73F4">
        <w:rPr>
          <w:lang w:val="en-GB" w:eastAsia="en-GB"/>
        </w:rPr>
        <w:t>.</w:t>
      </w:r>
      <w:r>
        <w:rPr>
          <w:lang w:val="en-GB" w:eastAsia="en-GB"/>
        </w:rPr>
        <w:t xml:space="preserve"> In general, we believe SBFD </w:t>
      </w:r>
      <w:r w:rsidR="00F22596">
        <w:rPr>
          <w:lang w:val="en-GB" w:eastAsia="en-GB"/>
        </w:rPr>
        <w:t xml:space="preserve">operation in </w:t>
      </w:r>
      <w:r>
        <w:rPr>
          <w:lang w:val="en-GB" w:eastAsia="en-GB"/>
        </w:rPr>
        <w:t xml:space="preserve">UL symbols in the </w:t>
      </w:r>
      <w:r w:rsidR="003A4AD7" w:rsidRPr="00996891">
        <w:rPr>
          <w:rFonts w:cs="Arial"/>
          <w:szCs w:val="20"/>
        </w:rPr>
        <w:t xml:space="preserve">prevailing </w:t>
      </w:r>
      <w:r w:rsidRPr="00996891">
        <w:rPr>
          <w:rFonts w:cs="Arial"/>
          <w:szCs w:val="20"/>
        </w:rPr>
        <w:t xml:space="preserve">TDD </w:t>
      </w:r>
      <w:r w:rsidR="003A4AD7">
        <w:rPr>
          <w:rFonts w:cs="Arial"/>
          <w:szCs w:val="20"/>
        </w:rPr>
        <w:t>D</w:t>
      </w:r>
      <w:r w:rsidR="003A4AD7" w:rsidRPr="00996891">
        <w:rPr>
          <w:rFonts w:cs="Arial"/>
          <w:szCs w:val="20"/>
        </w:rPr>
        <w:t>L/</w:t>
      </w:r>
      <w:r w:rsidR="003A4AD7">
        <w:rPr>
          <w:rFonts w:cs="Arial"/>
          <w:szCs w:val="20"/>
        </w:rPr>
        <w:t>U</w:t>
      </w:r>
      <w:r w:rsidR="003A4AD7" w:rsidRPr="00996891">
        <w:rPr>
          <w:rFonts w:cs="Arial"/>
          <w:szCs w:val="20"/>
        </w:rPr>
        <w:t>L configuration</w:t>
      </w:r>
      <w:r>
        <w:rPr>
          <w:lang w:val="en-GB" w:eastAsia="en-GB"/>
        </w:rPr>
        <w:t xml:space="preserve"> should not be allowed</w:t>
      </w:r>
      <w:r w:rsidR="00473BC7">
        <w:rPr>
          <w:lang w:val="en-GB" w:eastAsia="en-GB"/>
        </w:rPr>
        <w:t xml:space="preserve"> as it impacts already deployed TDD networks which is unacceptable</w:t>
      </w:r>
      <w:r w:rsidR="001C73F4">
        <w:rPr>
          <w:lang w:val="en-GB" w:eastAsia="en-GB"/>
        </w:rPr>
        <w:t>.</w:t>
      </w:r>
    </w:p>
    <w:p w14:paraId="6CBC0C98" w14:textId="18932714" w:rsidR="00DE3D83" w:rsidRDefault="00DE3D83" w:rsidP="008E38D2">
      <w:pPr>
        <w:pStyle w:val="Proposal"/>
        <w:rPr>
          <w:lang w:val="en-GB"/>
        </w:rPr>
      </w:pPr>
      <w:bookmarkStart w:id="62" w:name="_Toc136348376"/>
      <w:r>
        <w:rPr>
          <w:lang w:val="en-GB"/>
        </w:rPr>
        <w:t>Do not support</w:t>
      </w:r>
      <w:r w:rsidR="00F41185">
        <w:rPr>
          <w:lang w:val="en-GB"/>
        </w:rPr>
        <w:t xml:space="preserve"> configuration of SBFD symbols in a network that overlap in time with UL symbols of a legacy network in the adjacent channel to avoid coexistence issue</w:t>
      </w:r>
      <w:r w:rsidR="00196646">
        <w:rPr>
          <w:lang w:val="en-GB"/>
        </w:rPr>
        <w:t>s</w:t>
      </w:r>
      <w:r w:rsidR="008B6CA4">
        <w:rPr>
          <w:lang w:val="en-GB"/>
        </w:rPr>
        <w:t xml:space="preserve"> at least in FR1 </w:t>
      </w:r>
      <w:proofErr w:type="spellStart"/>
      <w:r w:rsidR="008B6CA4">
        <w:rPr>
          <w:lang w:val="en-GB"/>
        </w:rPr>
        <w:t>UMa</w:t>
      </w:r>
      <w:proofErr w:type="spellEnd"/>
      <w:r w:rsidR="008B6CA4">
        <w:rPr>
          <w:lang w:val="en-GB"/>
        </w:rPr>
        <w:t xml:space="preserve"> co-existence scenario</w:t>
      </w:r>
      <w:r w:rsidR="00865C2E">
        <w:rPr>
          <w:lang w:val="en-GB"/>
        </w:rPr>
        <w:t>s</w:t>
      </w:r>
      <w:r w:rsidR="00F41185">
        <w:rPr>
          <w:lang w:val="en-GB"/>
        </w:rPr>
        <w:t>.</w:t>
      </w:r>
      <w:bookmarkEnd w:id="62"/>
    </w:p>
    <w:p w14:paraId="0554614C" w14:textId="77777777" w:rsidR="00DE3D83" w:rsidRDefault="00DE3D83" w:rsidP="008E38D2">
      <w:pPr>
        <w:jc w:val="both"/>
        <w:rPr>
          <w:lang w:val="en-GB" w:eastAsia="ja-JP"/>
        </w:rPr>
      </w:pPr>
    </w:p>
    <w:p w14:paraId="681B128F" w14:textId="10FBBF61" w:rsidR="001310AC" w:rsidRDefault="00E92D1E" w:rsidP="001310AC">
      <w:pPr>
        <w:pStyle w:val="Heading1"/>
      </w:pPr>
      <w:r>
        <w:t xml:space="preserve">4. </w:t>
      </w:r>
      <w:r w:rsidR="001310AC">
        <w:t>Implementation feasibility aspects of SBFD</w:t>
      </w:r>
      <w:r w:rsidR="0046137B">
        <w:t xml:space="preserve"> BSs</w:t>
      </w:r>
    </w:p>
    <w:p w14:paraId="4F9B743A" w14:textId="09D035D8" w:rsidR="00E9068C" w:rsidRDefault="00F843A4" w:rsidP="00E9068C">
      <w:pPr>
        <w:pStyle w:val="BodyText"/>
        <w:rPr>
          <w:rFonts w:cs="Arial"/>
          <w:szCs w:val="20"/>
        </w:rPr>
      </w:pPr>
      <w:r>
        <w:rPr>
          <w:rFonts w:cs="Arial"/>
          <w:szCs w:val="20"/>
        </w:rPr>
        <w:t xml:space="preserve">In the Rel-18 study item, </w:t>
      </w:r>
      <w:r>
        <w:rPr>
          <w:rFonts w:cs="Arial"/>
        </w:rPr>
        <w:t>e</w:t>
      </w:r>
      <w:r w:rsidRPr="00B1666B">
        <w:rPr>
          <w:rFonts w:cs="Arial"/>
        </w:rPr>
        <w:t xml:space="preserve">xtensive feasibility analysis </w:t>
      </w:r>
      <w:r>
        <w:rPr>
          <w:rFonts w:cs="Arial"/>
        </w:rPr>
        <w:t>has been</w:t>
      </w:r>
      <w:r w:rsidRPr="00B1666B">
        <w:rPr>
          <w:rFonts w:cs="Arial"/>
        </w:rPr>
        <w:t xml:space="preserve"> conducted</w:t>
      </w:r>
      <w:r>
        <w:rPr>
          <w:rFonts w:cs="Arial"/>
        </w:rPr>
        <w:t xml:space="preserve"> for</w:t>
      </w:r>
      <w:r w:rsidR="002F3E17">
        <w:rPr>
          <w:rFonts w:cs="Arial"/>
        </w:rPr>
        <w:t xml:space="preserve"> different types of</w:t>
      </w:r>
      <w:r>
        <w:rPr>
          <w:rFonts w:cs="Arial"/>
        </w:rPr>
        <w:t xml:space="preserve"> SBFD BSs</w:t>
      </w:r>
      <w:r w:rsidR="00280C70">
        <w:rPr>
          <w:rFonts w:cs="Arial"/>
        </w:rPr>
        <w:t xml:space="preserve"> (e.g., </w:t>
      </w:r>
      <w:r w:rsidR="008D07D7">
        <w:rPr>
          <w:rFonts w:cs="Arial"/>
        </w:rPr>
        <w:t>classified based on BS output power</w:t>
      </w:r>
      <w:r w:rsidR="00280C70">
        <w:rPr>
          <w:rFonts w:cs="Arial"/>
        </w:rPr>
        <w:t>)</w:t>
      </w:r>
      <w:r w:rsidRPr="00B1666B">
        <w:rPr>
          <w:rFonts w:cs="Arial"/>
        </w:rPr>
        <w:t xml:space="preserve"> </w:t>
      </w:r>
      <w:r>
        <w:rPr>
          <w:rFonts w:cs="Arial"/>
        </w:rPr>
        <w:t xml:space="preserve">by </w:t>
      </w:r>
      <w:r w:rsidRPr="00B1666B">
        <w:rPr>
          <w:rFonts w:cs="Arial"/>
        </w:rPr>
        <w:t>considering achievable realistic level</w:t>
      </w:r>
      <w:r>
        <w:rPr>
          <w:rFonts w:cs="Arial"/>
        </w:rPr>
        <w:t>s</w:t>
      </w:r>
      <w:r w:rsidRPr="00B1666B">
        <w:rPr>
          <w:rFonts w:cs="Arial"/>
        </w:rPr>
        <w:t xml:space="preserve"> of</w:t>
      </w:r>
      <w:r>
        <w:rPr>
          <w:rFonts w:cs="Arial"/>
        </w:rPr>
        <w:t xml:space="preserve"> antenna</w:t>
      </w:r>
      <w:r w:rsidRPr="00B1666B">
        <w:rPr>
          <w:rFonts w:cs="Arial"/>
        </w:rPr>
        <w:t xml:space="preserve"> isolation for self-interference and inter-sector interference</w:t>
      </w:r>
      <w:r>
        <w:rPr>
          <w:rFonts w:cs="Arial"/>
        </w:rPr>
        <w:t>, as well as realistic BS</w:t>
      </w:r>
      <w:r w:rsidRPr="00B1666B">
        <w:rPr>
          <w:rFonts w:cs="Arial"/>
        </w:rPr>
        <w:t xml:space="preserve"> transmitter and receiver </w:t>
      </w:r>
      <w:r>
        <w:rPr>
          <w:rFonts w:cs="Arial"/>
        </w:rPr>
        <w:t>designs</w:t>
      </w:r>
      <w:r w:rsidR="00545577">
        <w:rPr>
          <w:rFonts w:cs="Arial"/>
        </w:rPr>
        <w:t xml:space="preserve"> </w:t>
      </w:r>
      <w:r w:rsidR="00545577">
        <w:rPr>
          <w:rFonts w:cs="Arial"/>
        </w:rPr>
        <w:fldChar w:fldCharType="begin"/>
      </w:r>
      <w:r w:rsidR="00545577">
        <w:rPr>
          <w:rFonts w:cs="Arial"/>
        </w:rPr>
        <w:instrText xml:space="preserve"> REF _Ref135723547 \r \h </w:instrText>
      </w:r>
      <w:r w:rsidR="00545577">
        <w:rPr>
          <w:rFonts w:cs="Arial"/>
        </w:rPr>
      </w:r>
      <w:r w:rsidR="00545577">
        <w:rPr>
          <w:rFonts w:cs="Arial"/>
        </w:rPr>
        <w:fldChar w:fldCharType="separate"/>
      </w:r>
      <w:r w:rsidR="00545577">
        <w:rPr>
          <w:rFonts w:cs="Arial"/>
        </w:rPr>
        <w:t>[5]</w:t>
      </w:r>
      <w:r w:rsidR="00545577">
        <w:rPr>
          <w:rFonts w:cs="Arial"/>
        </w:rPr>
        <w:fldChar w:fldCharType="end"/>
      </w:r>
      <w:r w:rsidR="00545577">
        <w:rPr>
          <w:rFonts w:cs="Arial"/>
        </w:rPr>
        <w:fldChar w:fldCharType="begin"/>
      </w:r>
      <w:r w:rsidR="00545577">
        <w:rPr>
          <w:rFonts w:cs="Arial"/>
        </w:rPr>
        <w:instrText xml:space="preserve"> REF _Ref135723550 \r \h </w:instrText>
      </w:r>
      <w:r w:rsidR="00545577">
        <w:rPr>
          <w:rFonts w:cs="Arial"/>
        </w:rPr>
      </w:r>
      <w:r w:rsidR="00545577">
        <w:rPr>
          <w:rFonts w:cs="Arial"/>
        </w:rPr>
        <w:fldChar w:fldCharType="separate"/>
      </w:r>
      <w:r w:rsidR="00545577">
        <w:rPr>
          <w:rFonts w:cs="Arial"/>
        </w:rPr>
        <w:t>[6]</w:t>
      </w:r>
      <w:r w:rsidR="00545577">
        <w:rPr>
          <w:rFonts w:cs="Arial"/>
        </w:rPr>
        <w:fldChar w:fldCharType="end"/>
      </w:r>
      <w:r w:rsidRPr="00B1666B">
        <w:rPr>
          <w:rFonts w:cs="Arial"/>
        </w:rPr>
        <w:t xml:space="preserve">. </w:t>
      </w:r>
      <w:r w:rsidR="00E9068C">
        <w:rPr>
          <w:rFonts w:cs="Arial"/>
          <w:szCs w:val="20"/>
        </w:rPr>
        <w:t xml:space="preserve">In addition to </w:t>
      </w:r>
      <w:r>
        <w:rPr>
          <w:rFonts w:cs="Arial"/>
          <w:szCs w:val="20"/>
        </w:rPr>
        <w:t>antenna</w:t>
      </w:r>
      <w:r w:rsidR="00E9068C">
        <w:rPr>
          <w:rFonts w:cs="Arial"/>
          <w:szCs w:val="20"/>
        </w:rPr>
        <w:t xml:space="preserve"> isolation</w:t>
      </w:r>
      <w:r w:rsidR="00ED209F">
        <w:rPr>
          <w:rFonts w:cs="Arial"/>
          <w:szCs w:val="20"/>
        </w:rPr>
        <w:t xml:space="preserve"> aspects</w:t>
      </w:r>
      <w:r w:rsidR="00E9068C" w:rsidDel="00545577">
        <w:rPr>
          <w:rFonts w:cs="Arial"/>
          <w:szCs w:val="20"/>
        </w:rPr>
        <w:t xml:space="preserve"> </w:t>
      </w:r>
      <w:r w:rsidR="00545577">
        <w:rPr>
          <w:rFonts w:cs="Arial"/>
          <w:szCs w:val="20"/>
        </w:rPr>
        <w:t>summarized</w:t>
      </w:r>
      <w:r w:rsidR="00E9068C">
        <w:rPr>
          <w:rFonts w:cs="Arial"/>
          <w:szCs w:val="20"/>
        </w:rPr>
        <w:t xml:space="preserve"> in section 4.1, the BS transmitter unwanted emission leakage, receiver linearity and selectivity as well as interference mitigation schemes such as </w:t>
      </w:r>
      <w:r w:rsidR="00C62D05">
        <w:rPr>
          <w:rFonts w:cs="Arial"/>
          <w:szCs w:val="20"/>
        </w:rPr>
        <w:t xml:space="preserve">beam nulling, </w:t>
      </w:r>
      <w:r w:rsidR="00E9068C">
        <w:rPr>
          <w:rFonts w:cs="Arial"/>
          <w:szCs w:val="20"/>
        </w:rPr>
        <w:t xml:space="preserve">analog cancellation, digital </w:t>
      </w:r>
      <w:proofErr w:type="gramStart"/>
      <w:r w:rsidR="00E9068C">
        <w:rPr>
          <w:rFonts w:cs="Arial"/>
          <w:szCs w:val="20"/>
        </w:rPr>
        <w:t>cancellation</w:t>
      </w:r>
      <w:proofErr w:type="gramEnd"/>
      <w:r w:rsidR="00E9068C">
        <w:rPr>
          <w:rFonts w:cs="Arial"/>
          <w:szCs w:val="20"/>
        </w:rPr>
        <w:t xml:space="preserve"> and combination of these schemes </w:t>
      </w:r>
      <w:r w:rsidR="00ED209F">
        <w:rPr>
          <w:rFonts w:cs="Arial"/>
          <w:szCs w:val="20"/>
        </w:rPr>
        <w:t>are</w:t>
      </w:r>
      <w:r w:rsidR="00E9068C">
        <w:rPr>
          <w:rFonts w:cs="Arial"/>
          <w:szCs w:val="20"/>
        </w:rPr>
        <w:t xml:space="preserve"> included in the analysis. </w:t>
      </w:r>
      <w:r w:rsidR="000D3315" w:rsidRPr="00B1666B">
        <w:rPr>
          <w:rFonts w:cs="Arial"/>
        </w:rPr>
        <w:t xml:space="preserve">The parameters and models representing </w:t>
      </w:r>
      <w:r w:rsidR="000D3315">
        <w:rPr>
          <w:rFonts w:cs="Arial"/>
        </w:rPr>
        <w:t>the selectivity, linearity, and dynamic range</w:t>
      </w:r>
      <w:r w:rsidR="000D3315" w:rsidRPr="00B1666B">
        <w:rPr>
          <w:rFonts w:cs="Arial"/>
        </w:rPr>
        <w:t xml:space="preserve"> performance </w:t>
      </w:r>
      <w:r w:rsidR="000D3315">
        <w:rPr>
          <w:rFonts w:cs="Arial"/>
        </w:rPr>
        <w:t>of the BS transmitter and receiver chains are</w:t>
      </w:r>
      <w:r w:rsidR="000D3315" w:rsidRPr="00B1666B">
        <w:rPr>
          <w:rFonts w:cs="Arial"/>
        </w:rPr>
        <w:t xml:space="preserve"> chosen to be better than </w:t>
      </w:r>
      <w:r w:rsidR="000D3315">
        <w:rPr>
          <w:rFonts w:cs="Arial"/>
        </w:rPr>
        <w:t xml:space="preserve">the </w:t>
      </w:r>
      <w:r w:rsidR="00F732E5">
        <w:rPr>
          <w:rFonts w:cs="Arial"/>
        </w:rPr>
        <w:t xml:space="preserve">performance needed to meet the </w:t>
      </w:r>
      <w:r w:rsidR="000D3315" w:rsidRPr="00B1666B">
        <w:rPr>
          <w:rFonts w:cs="Arial"/>
        </w:rPr>
        <w:t>minimum requirement</w:t>
      </w:r>
      <w:r w:rsidR="000D3315">
        <w:rPr>
          <w:rFonts w:cs="Arial"/>
        </w:rPr>
        <w:t>s</w:t>
      </w:r>
      <w:r w:rsidR="000D3315" w:rsidRPr="00B1666B">
        <w:rPr>
          <w:rFonts w:cs="Arial"/>
        </w:rPr>
        <w:t xml:space="preserve"> in the current </w:t>
      </w:r>
      <w:r w:rsidR="000D3315">
        <w:rPr>
          <w:rFonts w:cs="Arial"/>
        </w:rPr>
        <w:t xml:space="preserve">BS </w:t>
      </w:r>
      <w:r w:rsidR="000D3315" w:rsidRPr="00B1666B">
        <w:rPr>
          <w:rFonts w:cs="Arial"/>
        </w:rPr>
        <w:t>specifications</w:t>
      </w:r>
      <w:r w:rsidR="002845D6">
        <w:rPr>
          <w:rFonts w:cs="Arial"/>
        </w:rPr>
        <w:t xml:space="preserve">. For example, </w:t>
      </w:r>
      <w:r w:rsidR="00E9068C">
        <w:rPr>
          <w:rFonts w:cs="Arial"/>
          <w:szCs w:val="20"/>
        </w:rPr>
        <w:t xml:space="preserve">the </w:t>
      </w:r>
      <w:r w:rsidR="00671872">
        <w:rPr>
          <w:rFonts w:cs="Arial"/>
          <w:szCs w:val="20"/>
        </w:rPr>
        <w:t xml:space="preserve">receiver </w:t>
      </w:r>
      <w:r w:rsidR="00E9068C">
        <w:rPr>
          <w:rFonts w:cs="Arial"/>
          <w:szCs w:val="20"/>
        </w:rPr>
        <w:t xml:space="preserve">blocking model </w:t>
      </w:r>
      <w:r w:rsidR="00671872">
        <w:rPr>
          <w:rFonts w:cs="Arial"/>
          <w:szCs w:val="20"/>
        </w:rPr>
        <w:t>agreed</w:t>
      </w:r>
      <w:r w:rsidR="00E9068C">
        <w:rPr>
          <w:rFonts w:cs="Arial"/>
          <w:szCs w:val="20"/>
        </w:rPr>
        <w:t xml:space="preserve"> for SBFD </w:t>
      </w:r>
      <w:r w:rsidR="00C244D8">
        <w:rPr>
          <w:rFonts w:cs="Arial"/>
          <w:szCs w:val="20"/>
        </w:rPr>
        <w:t xml:space="preserve">FR1 WA </w:t>
      </w:r>
      <w:r w:rsidR="00E9068C">
        <w:rPr>
          <w:rFonts w:cs="Arial"/>
          <w:szCs w:val="20"/>
        </w:rPr>
        <w:t xml:space="preserve">BS is ~30 dB more capable compared to current minimum RAN4 requirements. </w:t>
      </w:r>
      <w:r w:rsidR="007F5E16">
        <w:rPr>
          <w:rFonts w:cs="Arial"/>
          <w:szCs w:val="20"/>
        </w:rPr>
        <w:t>Furthermore</w:t>
      </w:r>
      <w:r w:rsidR="00671872">
        <w:rPr>
          <w:rFonts w:cs="Arial"/>
          <w:szCs w:val="20"/>
        </w:rPr>
        <w:t>,</w:t>
      </w:r>
      <w:r w:rsidR="00194195">
        <w:rPr>
          <w:rFonts w:cs="Arial"/>
          <w:szCs w:val="20"/>
        </w:rPr>
        <w:t xml:space="preserve"> </w:t>
      </w:r>
      <w:r w:rsidR="00FB486A">
        <w:rPr>
          <w:rFonts w:cs="Arial"/>
          <w:szCs w:val="20"/>
        </w:rPr>
        <w:t>t</w:t>
      </w:r>
      <w:r w:rsidR="00E9068C">
        <w:rPr>
          <w:rFonts w:cs="Arial"/>
          <w:szCs w:val="20"/>
        </w:rPr>
        <w:t>he feasibility analysis</w:t>
      </w:r>
      <w:r w:rsidR="00D2458B">
        <w:rPr>
          <w:rFonts w:cs="Arial"/>
          <w:szCs w:val="20"/>
        </w:rPr>
        <w:t xml:space="preserve"> in the SI</w:t>
      </w:r>
      <w:r w:rsidR="00E9068C">
        <w:rPr>
          <w:rFonts w:cs="Arial"/>
          <w:szCs w:val="20"/>
        </w:rPr>
        <w:t xml:space="preserve"> is limited to single carrier </w:t>
      </w:r>
      <w:r w:rsidR="00FB486A">
        <w:rPr>
          <w:rFonts w:cs="Arial"/>
          <w:szCs w:val="20"/>
        </w:rPr>
        <w:t xml:space="preserve">BS </w:t>
      </w:r>
      <w:r w:rsidR="00E9068C">
        <w:rPr>
          <w:rFonts w:cs="Arial"/>
          <w:szCs w:val="20"/>
        </w:rPr>
        <w:t xml:space="preserve">case regardless </w:t>
      </w:r>
      <w:r w:rsidR="00557031">
        <w:rPr>
          <w:rFonts w:cs="Arial"/>
          <w:szCs w:val="20"/>
        </w:rPr>
        <w:t xml:space="preserve">of </w:t>
      </w:r>
      <w:r w:rsidR="00E9068C">
        <w:rPr>
          <w:rFonts w:cs="Arial"/>
          <w:szCs w:val="20"/>
        </w:rPr>
        <w:t xml:space="preserve">the number of carriers supported by </w:t>
      </w:r>
      <w:r w:rsidR="00557031">
        <w:rPr>
          <w:rFonts w:cs="Arial"/>
          <w:szCs w:val="20"/>
        </w:rPr>
        <w:t xml:space="preserve">a </w:t>
      </w:r>
      <w:r w:rsidR="00E9068C">
        <w:rPr>
          <w:rFonts w:cs="Arial"/>
          <w:szCs w:val="20"/>
        </w:rPr>
        <w:t xml:space="preserve">BS. </w:t>
      </w:r>
      <w:r w:rsidR="00B34C35">
        <w:rPr>
          <w:rFonts w:cs="Arial"/>
          <w:szCs w:val="20"/>
        </w:rPr>
        <w:t>We</w:t>
      </w:r>
      <w:r w:rsidR="00E9068C">
        <w:rPr>
          <w:rFonts w:cs="Arial"/>
          <w:szCs w:val="20"/>
        </w:rPr>
        <w:t xml:space="preserve"> briefly discuss</w:t>
      </w:r>
      <w:r w:rsidR="00B34C35">
        <w:rPr>
          <w:rFonts w:cs="Arial"/>
          <w:szCs w:val="20"/>
        </w:rPr>
        <w:t xml:space="preserve"> some multi-carrier aspects</w:t>
      </w:r>
      <w:r w:rsidR="00E9068C">
        <w:rPr>
          <w:rFonts w:cs="Arial"/>
          <w:szCs w:val="20"/>
        </w:rPr>
        <w:t xml:space="preserve"> in section 4.3</w:t>
      </w:r>
      <w:r w:rsidR="00D00787">
        <w:rPr>
          <w:rFonts w:cs="Arial"/>
          <w:szCs w:val="20"/>
        </w:rPr>
        <w:t xml:space="preserve"> below</w:t>
      </w:r>
      <w:r w:rsidR="00E9068C">
        <w:rPr>
          <w:rFonts w:cs="Arial"/>
          <w:szCs w:val="20"/>
        </w:rPr>
        <w:t>.</w:t>
      </w:r>
      <w:r w:rsidR="005122DB" w:rsidRPr="005122DB">
        <w:t xml:space="preserve"> </w:t>
      </w:r>
      <w:r w:rsidR="005122DB">
        <w:t xml:space="preserve">Also, the Rel-18 SBFD feasibility </w:t>
      </w:r>
      <w:r w:rsidR="00E457DD">
        <w:t>analysis</w:t>
      </w:r>
      <w:r w:rsidR="005122DB">
        <w:t xml:space="preserve"> in RAN4 has assumed that BSs only just meet the receiver sensitivity requirement. If a BS would already have better sensitivity than the minimum requirement, then the SBFD implementation feasibility challenge would be </w:t>
      </w:r>
      <w:r w:rsidR="00DA4FA9">
        <w:t>even tougher</w:t>
      </w:r>
      <w:r w:rsidR="005122DB">
        <w:t>.</w:t>
      </w:r>
      <w:r w:rsidR="005122DB">
        <w:rPr>
          <w:rFonts w:cs="Arial"/>
          <w:szCs w:val="20"/>
        </w:rPr>
        <w:t xml:space="preserve"> </w:t>
      </w:r>
    </w:p>
    <w:p w14:paraId="19C6BE46" w14:textId="52C8681A" w:rsidR="00E9068C" w:rsidRDefault="00CC5EAF" w:rsidP="00E9068C">
      <w:pPr>
        <w:pStyle w:val="BodyText"/>
        <w:rPr>
          <w:rFonts w:cs="Arial"/>
          <w:szCs w:val="20"/>
        </w:rPr>
      </w:pPr>
      <w:r>
        <w:rPr>
          <w:rFonts w:cs="Arial"/>
          <w:szCs w:val="20"/>
        </w:rPr>
        <w:t>In some cases, d</w:t>
      </w:r>
      <w:r w:rsidR="00E9068C">
        <w:rPr>
          <w:rFonts w:cs="Arial"/>
          <w:szCs w:val="20"/>
        </w:rPr>
        <w:t xml:space="preserve">etailed analysis </w:t>
      </w:r>
      <w:r>
        <w:rPr>
          <w:rFonts w:cs="Arial"/>
          <w:szCs w:val="20"/>
        </w:rPr>
        <w:t>has been</w:t>
      </w:r>
      <w:r w:rsidR="00E9068C">
        <w:rPr>
          <w:rFonts w:cs="Arial"/>
          <w:szCs w:val="20"/>
        </w:rPr>
        <w:t xml:space="preserve"> conducted to investigate the feasibility and </w:t>
      </w:r>
      <w:r w:rsidR="00F12BCE">
        <w:rPr>
          <w:rFonts w:cs="Arial"/>
          <w:szCs w:val="20"/>
        </w:rPr>
        <w:t>benefits</w:t>
      </w:r>
      <w:r w:rsidR="00E9068C">
        <w:rPr>
          <w:rFonts w:cs="Arial"/>
          <w:szCs w:val="20"/>
        </w:rPr>
        <w:t xml:space="preserve"> of </w:t>
      </w:r>
      <w:r w:rsidR="00F12BCE">
        <w:rPr>
          <w:rFonts w:cs="Arial"/>
          <w:szCs w:val="20"/>
        </w:rPr>
        <w:t>extreme</w:t>
      </w:r>
      <w:r w:rsidR="00E9068C">
        <w:rPr>
          <w:rFonts w:cs="Arial"/>
          <w:szCs w:val="20"/>
        </w:rPr>
        <w:t xml:space="preserve"> parameter improvements</w:t>
      </w:r>
      <w:r w:rsidR="00382C4E">
        <w:rPr>
          <w:rFonts w:cs="Arial"/>
          <w:szCs w:val="20"/>
        </w:rPr>
        <w:t>, e.g.</w:t>
      </w:r>
      <w:r w:rsidR="002F11D2">
        <w:rPr>
          <w:rFonts w:cs="Arial"/>
          <w:szCs w:val="20"/>
        </w:rPr>
        <w:t xml:space="preserve">, </w:t>
      </w:r>
      <w:r w:rsidR="00326992">
        <w:rPr>
          <w:rFonts w:cs="Arial"/>
          <w:szCs w:val="20"/>
        </w:rPr>
        <w:t xml:space="preserve">improvements of </w:t>
      </w:r>
      <w:r w:rsidR="002F11D2">
        <w:rPr>
          <w:rFonts w:cs="Arial"/>
          <w:szCs w:val="20"/>
        </w:rPr>
        <w:t>BS</w:t>
      </w:r>
      <w:r w:rsidR="00E9068C">
        <w:rPr>
          <w:rFonts w:cs="Arial"/>
          <w:szCs w:val="20"/>
        </w:rPr>
        <w:t xml:space="preserve"> receiver linearity expressed as receiver Input third order Intercept </w:t>
      </w:r>
      <w:r w:rsidR="00031412">
        <w:rPr>
          <w:rFonts w:cs="Arial"/>
          <w:szCs w:val="20"/>
        </w:rPr>
        <w:t>P</w:t>
      </w:r>
      <w:r w:rsidR="00E9068C">
        <w:rPr>
          <w:rFonts w:cs="Arial"/>
          <w:szCs w:val="20"/>
        </w:rPr>
        <w:t xml:space="preserve">oint (IIP3). The analysis implied that for </w:t>
      </w:r>
      <w:r w:rsidR="009D0497">
        <w:rPr>
          <w:rFonts w:cs="Arial"/>
          <w:szCs w:val="20"/>
        </w:rPr>
        <w:t>sufficient</w:t>
      </w:r>
      <w:r w:rsidR="00E9068C">
        <w:rPr>
          <w:rFonts w:cs="Arial"/>
          <w:szCs w:val="20"/>
        </w:rPr>
        <w:t xml:space="preserve"> IIP3 improvements </w:t>
      </w:r>
      <w:r w:rsidR="009D0497">
        <w:rPr>
          <w:rFonts w:cs="Arial"/>
          <w:szCs w:val="20"/>
        </w:rPr>
        <w:t>to enable SBFD in</w:t>
      </w:r>
      <w:r w:rsidR="00E9068C">
        <w:rPr>
          <w:rFonts w:cs="Arial"/>
          <w:szCs w:val="20"/>
        </w:rPr>
        <w:t xml:space="preserve"> high power BS</w:t>
      </w:r>
      <w:r w:rsidR="002F11D2">
        <w:rPr>
          <w:rFonts w:cs="Arial"/>
          <w:szCs w:val="20"/>
        </w:rPr>
        <w:t>s</w:t>
      </w:r>
      <w:r w:rsidR="00E9068C">
        <w:rPr>
          <w:rFonts w:cs="Arial"/>
          <w:szCs w:val="20"/>
        </w:rPr>
        <w:t xml:space="preserve">, the receiver line up would need to </w:t>
      </w:r>
      <w:r w:rsidR="002F11D2">
        <w:rPr>
          <w:rFonts w:cs="Arial"/>
          <w:szCs w:val="20"/>
        </w:rPr>
        <w:t>include</w:t>
      </w:r>
      <w:r w:rsidR="00E9068C">
        <w:rPr>
          <w:rFonts w:cs="Arial"/>
          <w:szCs w:val="20"/>
        </w:rPr>
        <w:t xml:space="preserve"> highly linear LNAs </w:t>
      </w:r>
      <w:r w:rsidR="002F11D2">
        <w:rPr>
          <w:rFonts w:cs="Arial"/>
          <w:szCs w:val="20"/>
        </w:rPr>
        <w:t>as well as</w:t>
      </w:r>
      <w:r w:rsidR="00E9068C">
        <w:rPr>
          <w:rFonts w:cs="Arial"/>
          <w:szCs w:val="20"/>
        </w:rPr>
        <w:t xml:space="preserve"> Fixed RF filters (corresponding to UL sub-band) between the LNA stages. This approach </w:t>
      </w:r>
      <w:r w:rsidR="00796631">
        <w:rPr>
          <w:rFonts w:cs="Arial"/>
          <w:szCs w:val="20"/>
        </w:rPr>
        <w:t>may</w:t>
      </w:r>
      <w:r w:rsidR="00E9068C">
        <w:rPr>
          <w:rFonts w:cs="Arial"/>
          <w:szCs w:val="20"/>
        </w:rPr>
        <w:t xml:space="preserve"> not pose any significant impact on the receiver Noise </w:t>
      </w:r>
      <w:proofErr w:type="gramStart"/>
      <w:r w:rsidR="00E9068C">
        <w:rPr>
          <w:rFonts w:cs="Arial"/>
          <w:szCs w:val="20"/>
        </w:rPr>
        <w:t>Figure</w:t>
      </w:r>
      <w:proofErr w:type="gramEnd"/>
      <w:r w:rsidR="00E9068C">
        <w:rPr>
          <w:rFonts w:cs="Arial"/>
          <w:szCs w:val="20"/>
        </w:rPr>
        <w:t xml:space="preserve"> but the power consumption of the receiver chain could be 4-5 times higher. In addition, the RF filters for UL-sub-band providing attenuation </w:t>
      </w:r>
      <w:r w:rsidR="001B4F52">
        <w:rPr>
          <w:rFonts w:cs="Arial"/>
          <w:szCs w:val="20"/>
        </w:rPr>
        <w:t>of the</w:t>
      </w:r>
      <w:r w:rsidR="00E9068C">
        <w:rPr>
          <w:rFonts w:cs="Arial"/>
          <w:szCs w:val="20"/>
        </w:rPr>
        <w:t xml:space="preserve"> DL sub-bands would be challenging</w:t>
      </w:r>
      <w:r w:rsidR="001B4F52">
        <w:rPr>
          <w:rFonts w:cs="Arial"/>
          <w:szCs w:val="20"/>
        </w:rPr>
        <w:t xml:space="preserve"> to implement</w:t>
      </w:r>
      <w:r w:rsidR="00E9068C">
        <w:rPr>
          <w:rFonts w:cs="Arial"/>
          <w:szCs w:val="20"/>
        </w:rPr>
        <w:t xml:space="preserve"> and would </w:t>
      </w:r>
      <w:r w:rsidR="00E9068C">
        <w:rPr>
          <w:rFonts w:cs="Arial"/>
          <w:szCs w:val="20"/>
        </w:rPr>
        <w:lastRenderedPageBreak/>
        <w:t xml:space="preserve">limit the level of integration. </w:t>
      </w:r>
      <w:r w:rsidR="005651B2">
        <w:rPr>
          <w:rFonts w:cs="Arial"/>
          <w:szCs w:val="20"/>
        </w:rPr>
        <w:t>Moreover,</w:t>
      </w:r>
      <w:r w:rsidR="005651B2" w:rsidRPr="005651B2">
        <w:t xml:space="preserve"> </w:t>
      </w:r>
      <w:r w:rsidR="005651B2">
        <w:t>they would need to be operator specific, due to usage</w:t>
      </w:r>
      <w:r w:rsidR="009E5083">
        <w:t xml:space="preserve"> of </w:t>
      </w:r>
      <w:r w:rsidR="005651B2">
        <w:t>customized and non-flexible hardware.</w:t>
      </w:r>
      <w:r w:rsidR="005651B2">
        <w:rPr>
          <w:rFonts w:cs="Arial"/>
          <w:szCs w:val="20"/>
        </w:rPr>
        <w:t xml:space="preserve"> </w:t>
      </w:r>
      <w:r w:rsidR="00E9068C">
        <w:rPr>
          <w:rFonts w:cs="Arial"/>
          <w:szCs w:val="20"/>
        </w:rPr>
        <w:t xml:space="preserve"> </w:t>
      </w:r>
    </w:p>
    <w:p w14:paraId="787E37CD" w14:textId="55BF930E" w:rsidR="00E9068C" w:rsidRDefault="00380D5A" w:rsidP="00E9068C">
      <w:pPr>
        <w:pStyle w:val="BodyText"/>
        <w:rPr>
          <w:rFonts w:cs="Arial"/>
          <w:szCs w:val="20"/>
        </w:rPr>
      </w:pPr>
      <w:r>
        <w:rPr>
          <w:rFonts w:cs="Arial"/>
          <w:szCs w:val="20"/>
        </w:rPr>
        <w:t>T</w:t>
      </w:r>
      <w:r w:rsidR="00FB47C8">
        <w:rPr>
          <w:rFonts w:cs="Arial"/>
          <w:szCs w:val="20"/>
        </w:rPr>
        <w:t>he</w:t>
      </w:r>
      <w:r w:rsidR="00E9068C">
        <w:rPr>
          <w:rFonts w:cs="Arial"/>
          <w:szCs w:val="20"/>
        </w:rPr>
        <w:t xml:space="preserve"> complexity of</w:t>
      </w:r>
      <w:r w:rsidR="00FB47C8">
        <w:rPr>
          <w:rFonts w:cs="Arial"/>
          <w:szCs w:val="20"/>
        </w:rPr>
        <w:t xml:space="preserve"> interference</w:t>
      </w:r>
      <w:r w:rsidR="00E9068C">
        <w:rPr>
          <w:rFonts w:cs="Arial"/>
          <w:szCs w:val="20"/>
        </w:rPr>
        <w:t xml:space="preserve"> cancellation schemes scales with the type of BS</w:t>
      </w:r>
      <w:r w:rsidR="00674F98">
        <w:rPr>
          <w:rFonts w:cs="Arial"/>
          <w:szCs w:val="20"/>
        </w:rPr>
        <w:t xml:space="preserve">. For </w:t>
      </w:r>
      <w:r w:rsidR="00BA72BA">
        <w:rPr>
          <w:rFonts w:cs="Arial"/>
          <w:szCs w:val="20"/>
        </w:rPr>
        <w:t>instance</w:t>
      </w:r>
      <w:r w:rsidR="00674F98">
        <w:rPr>
          <w:rFonts w:cs="Arial"/>
          <w:szCs w:val="20"/>
        </w:rPr>
        <w:t>,</w:t>
      </w:r>
      <w:r w:rsidR="00E9068C">
        <w:rPr>
          <w:rFonts w:cs="Arial"/>
          <w:szCs w:val="20"/>
        </w:rPr>
        <w:t xml:space="preserve"> digital </w:t>
      </w:r>
      <w:r w:rsidR="00D723FA">
        <w:rPr>
          <w:rFonts w:cs="Arial"/>
          <w:szCs w:val="20"/>
        </w:rPr>
        <w:t xml:space="preserve">self-interference </w:t>
      </w:r>
      <w:r w:rsidR="00E9068C">
        <w:rPr>
          <w:rFonts w:cs="Arial"/>
          <w:szCs w:val="20"/>
        </w:rPr>
        <w:t>cancellation complexity per polarization scales with (</w:t>
      </w:r>
      <w:r w:rsidR="00E9068C" w:rsidRPr="004F2256">
        <w:rPr>
          <w:rFonts w:cs="Arial"/>
          <w:i/>
          <w:szCs w:val="20"/>
        </w:rPr>
        <w:t>n</w:t>
      </w:r>
      <w:r w:rsidR="00E9068C">
        <w:rPr>
          <w:rFonts w:cs="Arial"/>
          <w:szCs w:val="20"/>
        </w:rPr>
        <w:t xml:space="preserve"> x </w:t>
      </w:r>
      <w:r w:rsidR="00674F98" w:rsidRPr="003E6308">
        <w:rPr>
          <w:rFonts w:cs="Arial"/>
          <w:i/>
          <w:iCs/>
          <w:szCs w:val="20"/>
        </w:rPr>
        <w:t>n</w:t>
      </w:r>
      <w:r w:rsidR="00674F98">
        <w:rPr>
          <w:rFonts w:cs="Arial"/>
          <w:szCs w:val="20"/>
        </w:rPr>
        <w:t xml:space="preserve"> </w:t>
      </w:r>
      <w:r w:rsidR="00E9068C">
        <w:rPr>
          <w:rFonts w:cs="Arial"/>
          <w:szCs w:val="20"/>
        </w:rPr>
        <w:t xml:space="preserve">x </w:t>
      </w:r>
      <w:r w:rsidR="00E9068C" w:rsidRPr="004F2256">
        <w:rPr>
          <w:rFonts w:cs="Arial"/>
          <w:i/>
          <w:szCs w:val="20"/>
        </w:rPr>
        <w:t>number of taps</w:t>
      </w:r>
      <w:r w:rsidR="00E9068C">
        <w:rPr>
          <w:rFonts w:cs="Arial"/>
          <w:szCs w:val="20"/>
        </w:rPr>
        <w:t xml:space="preserve">) where </w:t>
      </w:r>
      <w:r w:rsidR="00674F98" w:rsidRPr="003E6308">
        <w:rPr>
          <w:rFonts w:cs="Arial"/>
          <w:i/>
          <w:iCs/>
          <w:szCs w:val="20"/>
        </w:rPr>
        <w:t>n</w:t>
      </w:r>
      <w:r w:rsidR="00674F98">
        <w:rPr>
          <w:rFonts w:cs="Arial"/>
          <w:szCs w:val="20"/>
        </w:rPr>
        <w:t xml:space="preserve"> </w:t>
      </w:r>
      <w:r w:rsidR="00E9068C">
        <w:rPr>
          <w:rFonts w:cs="Arial"/>
          <w:szCs w:val="20"/>
        </w:rPr>
        <w:t xml:space="preserve">is the number of receiver/transmit sub-arrays and </w:t>
      </w:r>
      <w:r w:rsidR="00D723FA" w:rsidRPr="003E6308">
        <w:rPr>
          <w:rFonts w:cs="Arial"/>
          <w:i/>
          <w:iCs/>
          <w:szCs w:val="20"/>
        </w:rPr>
        <w:t>number of taps</w:t>
      </w:r>
      <w:r w:rsidR="00D723FA">
        <w:rPr>
          <w:rFonts w:cs="Arial"/>
          <w:szCs w:val="20"/>
        </w:rPr>
        <w:t xml:space="preserve"> </w:t>
      </w:r>
      <w:r w:rsidR="00E9068C">
        <w:rPr>
          <w:rFonts w:cs="Arial"/>
          <w:szCs w:val="20"/>
        </w:rPr>
        <w:t xml:space="preserve">represents the complexity of channel estimation for self-interference including the isolation enhancement structures </w:t>
      </w:r>
      <w:proofErr w:type="gramStart"/>
      <w:r w:rsidR="00E9068C">
        <w:rPr>
          <w:rFonts w:cs="Arial"/>
          <w:szCs w:val="20"/>
        </w:rPr>
        <w:t>and also</w:t>
      </w:r>
      <w:proofErr w:type="gramEnd"/>
      <w:r w:rsidR="00E9068C">
        <w:rPr>
          <w:rFonts w:cs="Arial"/>
          <w:szCs w:val="20"/>
        </w:rPr>
        <w:t xml:space="preserve"> the reflected/</w:t>
      </w:r>
      <w:r w:rsidR="001C1582">
        <w:rPr>
          <w:rFonts w:cs="Arial"/>
          <w:szCs w:val="20"/>
        </w:rPr>
        <w:t xml:space="preserve"> </w:t>
      </w:r>
      <w:r w:rsidR="00E9068C">
        <w:rPr>
          <w:rFonts w:cs="Arial"/>
          <w:szCs w:val="20"/>
        </w:rPr>
        <w:t xml:space="preserve">diffracted power entering the </w:t>
      </w:r>
      <w:r w:rsidR="0033217C">
        <w:rPr>
          <w:rFonts w:cs="Arial"/>
          <w:szCs w:val="20"/>
        </w:rPr>
        <w:t xml:space="preserve">BS </w:t>
      </w:r>
      <w:r w:rsidR="00E9068C">
        <w:rPr>
          <w:rFonts w:cs="Arial"/>
          <w:szCs w:val="20"/>
        </w:rPr>
        <w:t>receiver. For high power BS</w:t>
      </w:r>
      <w:r w:rsidR="007C746D">
        <w:rPr>
          <w:rFonts w:cs="Arial"/>
          <w:szCs w:val="20"/>
        </w:rPr>
        <w:t>s</w:t>
      </w:r>
      <w:r w:rsidR="00E9068C">
        <w:rPr>
          <w:rFonts w:cs="Arial"/>
          <w:szCs w:val="20"/>
        </w:rPr>
        <w:t xml:space="preserve"> with large</w:t>
      </w:r>
      <w:r w:rsidR="007C746D">
        <w:rPr>
          <w:rFonts w:cs="Arial"/>
          <w:szCs w:val="20"/>
        </w:rPr>
        <w:t xml:space="preserve"> antenna</w:t>
      </w:r>
      <w:r w:rsidR="00E9068C">
        <w:rPr>
          <w:rFonts w:cs="Arial"/>
          <w:szCs w:val="20"/>
        </w:rPr>
        <w:t xml:space="preserve"> arrays consisting of many sub-arrays, </w:t>
      </w:r>
      <w:r w:rsidR="00E9068C" w:rsidRPr="004F2256">
        <w:rPr>
          <w:rFonts w:cs="Arial"/>
          <w:i/>
          <w:szCs w:val="20"/>
        </w:rPr>
        <w:t>n</w:t>
      </w:r>
      <w:r w:rsidR="00E9068C">
        <w:rPr>
          <w:rFonts w:cs="Arial"/>
          <w:szCs w:val="20"/>
        </w:rPr>
        <w:t xml:space="preserve"> will be large while for low power BS</w:t>
      </w:r>
      <w:r w:rsidR="00C50DF2">
        <w:rPr>
          <w:rFonts w:cs="Arial"/>
          <w:szCs w:val="20"/>
        </w:rPr>
        <w:t>s</w:t>
      </w:r>
      <w:r w:rsidR="00E9068C">
        <w:rPr>
          <w:rFonts w:cs="Arial"/>
          <w:szCs w:val="20"/>
        </w:rPr>
        <w:t xml:space="preserve"> with limited number of sub-arrays, </w:t>
      </w:r>
      <w:r w:rsidR="00C50DF2" w:rsidRPr="003E6308">
        <w:rPr>
          <w:rFonts w:cs="Arial"/>
          <w:i/>
          <w:iCs/>
          <w:szCs w:val="20"/>
        </w:rPr>
        <w:t>n</w:t>
      </w:r>
      <w:r w:rsidR="00E9068C">
        <w:rPr>
          <w:rFonts w:cs="Arial"/>
          <w:szCs w:val="20"/>
        </w:rPr>
        <w:t xml:space="preserve"> can be much lower compared to high power BS cases. For analog cancellation, the array size also plays a significant role in terms of number of needed cancellers as well as the routing solutions for routing the signal between TX and RX sub-arrays.</w:t>
      </w:r>
    </w:p>
    <w:p w14:paraId="63683035" w14:textId="709BDEF1" w:rsidR="00C3504D" w:rsidRDefault="00C3504D" w:rsidP="00C3504D">
      <w:pPr>
        <w:pStyle w:val="Observation"/>
      </w:pPr>
      <w:bookmarkStart w:id="63" w:name="_Toc136348371"/>
      <w:r>
        <w:t>Implementation complexity and operating costs of a SBFD-capable BS depends strongly on the targeted output power levels</w:t>
      </w:r>
      <w:r w:rsidR="001F3066">
        <w:t xml:space="preserve"> and </w:t>
      </w:r>
      <w:r w:rsidR="00382650">
        <w:t xml:space="preserve">antenna </w:t>
      </w:r>
      <w:r w:rsidR="001F3066">
        <w:t>array size</w:t>
      </w:r>
      <w:r>
        <w:t>.</w:t>
      </w:r>
      <w:bookmarkEnd w:id="63"/>
    </w:p>
    <w:p w14:paraId="5FFD24C0" w14:textId="186FDB34" w:rsidR="00DC73A3" w:rsidRDefault="00834A14" w:rsidP="00E9068C">
      <w:pPr>
        <w:pStyle w:val="BodyText"/>
        <w:rPr>
          <w:rFonts w:cs="Arial"/>
          <w:szCs w:val="20"/>
        </w:rPr>
      </w:pPr>
      <w:r>
        <w:rPr>
          <w:rFonts w:cs="Arial"/>
          <w:szCs w:val="20"/>
        </w:rPr>
        <w:t>T</w:t>
      </w:r>
      <w:r w:rsidR="00E9068C">
        <w:rPr>
          <w:rFonts w:cs="Arial"/>
          <w:szCs w:val="20"/>
        </w:rPr>
        <w:t>he</w:t>
      </w:r>
      <w:r>
        <w:rPr>
          <w:rFonts w:cs="Arial"/>
          <w:szCs w:val="20"/>
        </w:rPr>
        <w:t xml:space="preserve"> SBFD</w:t>
      </w:r>
      <w:r w:rsidR="00E9068C">
        <w:rPr>
          <w:rFonts w:cs="Arial"/>
          <w:szCs w:val="20"/>
        </w:rPr>
        <w:t xml:space="preserve"> feasibility </w:t>
      </w:r>
      <w:r>
        <w:rPr>
          <w:rFonts w:cs="Arial"/>
          <w:szCs w:val="20"/>
        </w:rPr>
        <w:t xml:space="preserve">for different </w:t>
      </w:r>
      <w:r w:rsidR="007E6F9B">
        <w:rPr>
          <w:rFonts w:cs="Arial"/>
          <w:szCs w:val="20"/>
        </w:rPr>
        <w:t>types of BSs</w:t>
      </w:r>
      <w:r>
        <w:rPr>
          <w:rFonts w:cs="Arial"/>
          <w:szCs w:val="20"/>
        </w:rPr>
        <w:t xml:space="preserve"> </w:t>
      </w:r>
      <w:r w:rsidR="00E9068C">
        <w:rPr>
          <w:rFonts w:cs="Arial"/>
          <w:szCs w:val="20"/>
        </w:rPr>
        <w:t xml:space="preserve">not only </w:t>
      </w:r>
      <w:r>
        <w:rPr>
          <w:rFonts w:cs="Arial"/>
          <w:szCs w:val="20"/>
        </w:rPr>
        <w:t>depends on</w:t>
      </w:r>
      <w:r w:rsidR="00E9068C">
        <w:rPr>
          <w:rFonts w:cs="Arial"/>
          <w:szCs w:val="20"/>
        </w:rPr>
        <w:t xml:space="preserve"> the </w:t>
      </w:r>
      <w:r>
        <w:rPr>
          <w:rFonts w:cs="Arial"/>
          <w:szCs w:val="20"/>
        </w:rPr>
        <w:t xml:space="preserve">BS </w:t>
      </w:r>
      <w:r w:rsidR="00E9068C">
        <w:rPr>
          <w:rFonts w:cs="Arial"/>
          <w:szCs w:val="20"/>
        </w:rPr>
        <w:t>output power but also the</w:t>
      </w:r>
      <w:r w:rsidR="00DC73A3">
        <w:rPr>
          <w:rFonts w:cs="Arial"/>
          <w:szCs w:val="20"/>
        </w:rPr>
        <w:t xml:space="preserve"> receiver</w:t>
      </w:r>
      <w:r w:rsidR="00E9068C">
        <w:rPr>
          <w:rFonts w:cs="Arial"/>
          <w:szCs w:val="20"/>
        </w:rPr>
        <w:t xml:space="preserve"> noise floor. For low power BS classes in addition to lower </w:t>
      </w:r>
      <w:r w:rsidR="0054548A">
        <w:rPr>
          <w:rFonts w:cs="Arial"/>
          <w:szCs w:val="20"/>
        </w:rPr>
        <w:t xml:space="preserve">output </w:t>
      </w:r>
      <w:r w:rsidR="00E9068C">
        <w:rPr>
          <w:rFonts w:cs="Arial"/>
          <w:szCs w:val="20"/>
        </w:rPr>
        <w:t xml:space="preserve">power, the </w:t>
      </w:r>
      <w:r w:rsidR="00111BB8">
        <w:rPr>
          <w:rFonts w:cs="Arial"/>
          <w:szCs w:val="20"/>
        </w:rPr>
        <w:t xml:space="preserve">receiver </w:t>
      </w:r>
      <w:r w:rsidR="00E9068C">
        <w:rPr>
          <w:rFonts w:cs="Arial"/>
          <w:szCs w:val="20"/>
        </w:rPr>
        <w:t>noise floor is allowed to be higher resulting in much lower dynamic range to be handled.</w:t>
      </w:r>
      <w:r w:rsidR="00DC73A3">
        <w:rPr>
          <w:rFonts w:cs="Arial"/>
          <w:szCs w:val="20"/>
        </w:rPr>
        <w:t xml:space="preserve"> </w:t>
      </w:r>
      <w:r w:rsidR="00E9068C">
        <w:rPr>
          <w:rFonts w:cs="Arial"/>
          <w:szCs w:val="20"/>
        </w:rPr>
        <w:t>The feasibility analysis during the Rel-18 SI covers both FR1 and FR2.</w:t>
      </w:r>
      <w:r w:rsidR="005D736F" w:rsidRPr="005D233C">
        <w:t xml:space="preserve"> </w:t>
      </w:r>
    </w:p>
    <w:p w14:paraId="49DBE7DE" w14:textId="1C82C646" w:rsidR="00E9068C" w:rsidRDefault="005D736F" w:rsidP="00E9068C">
      <w:pPr>
        <w:pStyle w:val="BodyText"/>
        <w:rPr>
          <w:rFonts w:cs="Arial"/>
          <w:szCs w:val="20"/>
        </w:rPr>
      </w:pPr>
      <w:r>
        <w:rPr>
          <w:rFonts w:cs="Arial"/>
          <w:szCs w:val="20"/>
        </w:rPr>
        <w:t>In the following sub-sections, we summarize our key learnings and observations on the implementation feasibility of SBFD BSs.</w:t>
      </w:r>
      <w:r w:rsidR="00E9068C">
        <w:rPr>
          <w:rFonts w:cs="Arial"/>
          <w:szCs w:val="20"/>
        </w:rPr>
        <w:t xml:space="preserve"> </w:t>
      </w:r>
    </w:p>
    <w:p w14:paraId="1BA63CAA" w14:textId="77777777" w:rsidR="00E9068C" w:rsidRDefault="00E9068C" w:rsidP="00CE0424">
      <w:pPr>
        <w:pStyle w:val="BodyText"/>
        <w:rPr>
          <w:rFonts w:cs="Arial"/>
          <w:szCs w:val="20"/>
        </w:rPr>
      </w:pPr>
    </w:p>
    <w:p w14:paraId="77761C5F" w14:textId="6E9AF0D9" w:rsidR="00903BE6" w:rsidRDefault="00E92D1E" w:rsidP="00903BE6">
      <w:pPr>
        <w:pStyle w:val="Heading2"/>
      </w:pPr>
      <w:r>
        <w:t>4</w:t>
      </w:r>
      <w:r w:rsidR="00903BE6">
        <w:t>.1</w:t>
      </w:r>
      <w:r w:rsidR="00903BE6">
        <w:tab/>
        <w:t>Fundamental changes to BS</w:t>
      </w:r>
      <w:r w:rsidR="008D5301">
        <w:t xml:space="preserve"> antenna </w:t>
      </w:r>
      <w:r w:rsidR="00560F2A">
        <w:t xml:space="preserve">design and </w:t>
      </w:r>
      <w:r w:rsidR="008D5301">
        <w:t>construction</w:t>
      </w:r>
    </w:p>
    <w:p w14:paraId="043AD918" w14:textId="47AE9CAA" w:rsidR="00412281" w:rsidRDefault="00844B95" w:rsidP="00CE0424">
      <w:pPr>
        <w:pStyle w:val="BodyText"/>
        <w:rPr>
          <w:rFonts w:cs="Arial"/>
        </w:rPr>
      </w:pPr>
      <w:r w:rsidRPr="5E98E5D4">
        <w:rPr>
          <w:rFonts w:cs="Arial"/>
        </w:rPr>
        <w:t xml:space="preserve">To </w:t>
      </w:r>
      <w:r w:rsidR="00881671" w:rsidRPr="5E98E5D4">
        <w:rPr>
          <w:rFonts w:cs="Arial"/>
        </w:rPr>
        <w:t xml:space="preserve">be able to handle the large </w:t>
      </w:r>
      <w:r w:rsidR="00B25D59">
        <w:rPr>
          <w:rFonts w:cs="Arial"/>
        </w:rPr>
        <w:t>difference betwe</w:t>
      </w:r>
      <w:r w:rsidR="00CC39C0">
        <w:rPr>
          <w:rFonts w:cs="Arial"/>
        </w:rPr>
        <w:t>e</w:t>
      </w:r>
      <w:r w:rsidR="00B25D59">
        <w:rPr>
          <w:rFonts w:cs="Arial"/>
        </w:rPr>
        <w:t>n</w:t>
      </w:r>
      <w:r w:rsidR="00CB3F13" w:rsidRPr="5E98E5D4">
        <w:rPr>
          <w:rFonts w:cs="Arial"/>
        </w:rPr>
        <w:t xml:space="preserve"> the signal powers at a BS’s</w:t>
      </w:r>
      <w:r w:rsidR="00881671" w:rsidRPr="5E98E5D4">
        <w:rPr>
          <w:rFonts w:cs="Arial"/>
        </w:rPr>
        <w:t xml:space="preserve"> transmitter and receiver</w:t>
      </w:r>
      <w:r w:rsidR="0079565E" w:rsidRPr="5E98E5D4">
        <w:rPr>
          <w:rFonts w:cs="Arial"/>
        </w:rPr>
        <w:t xml:space="preserve">, </w:t>
      </w:r>
      <w:r w:rsidR="00D175C1" w:rsidRPr="5E98E5D4">
        <w:rPr>
          <w:rFonts w:cs="Arial"/>
        </w:rPr>
        <w:t xml:space="preserve">advanced </w:t>
      </w:r>
      <w:r w:rsidR="00EE7504" w:rsidRPr="5E98E5D4">
        <w:rPr>
          <w:rFonts w:cs="Arial"/>
        </w:rPr>
        <w:t xml:space="preserve">antenna </w:t>
      </w:r>
      <w:r w:rsidR="00D175C1" w:rsidRPr="5E98E5D4">
        <w:rPr>
          <w:rFonts w:cs="Arial"/>
        </w:rPr>
        <w:t>design</w:t>
      </w:r>
      <w:r w:rsidR="00EE7504" w:rsidRPr="5E98E5D4">
        <w:rPr>
          <w:rFonts w:cs="Arial"/>
        </w:rPr>
        <w:t xml:space="preserve"> solutions can partly be used to increase the isolation betwe</w:t>
      </w:r>
      <w:r w:rsidR="001902AA" w:rsidRPr="5E98E5D4">
        <w:rPr>
          <w:rFonts w:cs="Arial"/>
        </w:rPr>
        <w:t xml:space="preserve">en </w:t>
      </w:r>
      <w:r w:rsidR="005A05A4" w:rsidRPr="5E98E5D4">
        <w:rPr>
          <w:rFonts w:cs="Arial"/>
        </w:rPr>
        <w:t xml:space="preserve">the </w:t>
      </w:r>
      <w:r w:rsidR="00206596" w:rsidRPr="5E98E5D4">
        <w:rPr>
          <w:rFonts w:cs="Arial"/>
        </w:rPr>
        <w:t xml:space="preserve">transmitter and receiver for </w:t>
      </w:r>
      <w:r w:rsidR="005A05A4" w:rsidRPr="5E98E5D4">
        <w:rPr>
          <w:rFonts w:cs="Arial"/>
        </w:rPr>
        <w:t>SBFD capable</w:t>
      </w:r>
      <w:r w:rsidR="001902AA" w:rsidRPr="5E98E5D4">
        <w:rPr>
          <w:rFonts w:cs="Arial"/>
        </w:rPr>
        <w:t xml:space="preserve"> </w:t>
      </w:r>
      <w:r w:rsidR="00F66630" w:rsidRPr="5E98E5D4">
        <w:rPr>
          <w:rFonts w:cs="Arial"/>
        </w:rPr>
        <w:t>BS</w:t>
      </w:r>
      <w:r w:rsidR="00456219" w:rsidRPr="5E98E5D4">
        <w:rPr>
          <w:rFonts w:cs="Arial"/>
        </w:rPr>
        <w:t>s</w:t>
      </w:r>
      <w:r w:rsidR="00F66630" w:rsidRPr="5E98E5D4">
        <w:rPr>
          <w:rFonts w:cs="Arial"/>
        </w:rPr>
        <w:t xml:space="preserve">. </w:t>
      </w:r>
      <w:r w:rsidR="00090314" w:rsidRPr="5E98E5D4">
        <w:rPr>
          <w:rFonts w:cs="Arial"/>
        </w:rPr>
        <w:t>Consistently and reliably a</w:t>
      </w:r>
      <w:r w:rsidR="00F62E17" w:rsidRPr="5E98E5D4">
        <w:rPr>
          <w:rFonts w:cs="Arial"/>
        </w:rPr>
        <w:t xml:space="preserve">chieving a </w:t>
      </w:r>
      <w:r w:rsidR="002A0E36" w:rsidRPr="5E98E5D4">
        <w:rPr>
          <w:rFonts w:cs="Arial"/>
        </w:rPr>
        <w:t>certain</w:t>
      </w:r>
      <w:r w:rsidR="00F62E17" w:rsidRPr="5E98E5D4">
        <w:rPr>
          <w:rFonts w:cs="Arial"/>
        </w:rPr>
        <w:t xml:space="preserve"> </w:t>
      </w:r>
      <w:r w:rsidR="00F70D22" w:rsidRPr="5E98E5D4">
        <w:rPr>
          <w:rFonts w:cs="Arial"/>
        </w:rPr>
        <w:t xml:space="preserve">minimum </w:t>
      </w:r>
      <w:r w:rsidR="00F62E17" w:rsidRPr="5E98E5D4">
        <w:rPr>
          <w:rFonts w:cs="Arial"/>
        </w:rPr>
        <w:t xml:space="preserve">amount of antenna isolation between the transmitter and receiver is key to making SBFD </w:t>
      </w:r>
      <w:r w:rsidR="00964BE4" w:rsidRPr="5E98E5D4">
        <w:rPr>
          <w:rFonts w:cs="Arial"/>
        </w:rPr>
        <w:t xml:space="preserve">BS </w:t>
      </w:r>
      <w:r w:rsidR="00F62E17" w:rsidRPr="5E98E5D4">
        <w:rPr>
          <w:rFonts w:cs="Arial"/>
        </w:rPr>
        <w:t>implementation feasible.</w:t>
      </w:r>
      <w:r w:rsidR="00F66630" w:rsidRPr="5E98E5D4">
        <w:rPr>
          <w:rFonts w:cs="Arial"/>
        </w:rPr>
        <w:t xml:space="preserve"> </w:t>
      </w:r>
      <w:r w:rsidR="00E26FBB">
        <w:rPr>
          <w:rFonts w:cs="Arial"/>
        </w:rPr>
        <w:t>Significant a</w:t>
      </w:r>
      <w:r w:rsidR="007A6E0B">
        <w:rPr>
          <w:rFonts w:cs="Arial"/>
        </w:rPr>
        <w:t xml:space="preserve">ntenna isolation needs to be achieved not just between the transmitter and receiver of the same BS, but also across co-sited BSs in a multi-sector deployment. </w:t>
      </w:r>
    </w:p>
    <w:p w14:paraId="436786D6" w14:textId="681AB94B" w:rsidR="00060248" w:rsidRDefault="00C71C5F" w:rsidP="004F2256">
      <w:pPr>
        <w:pStyle w:val="BodyText"/>
        <w:jc w:val="center"/>
        <w:rPr>
          <w:rFonts w:cs="Arial"/>
        </w:rPr>
      </w:pPr>
      <w:r>
        <w:rPr>
          <w:rFonts w:cs="Arial"/>
          <w:noProof/>
        </w:rPr>
        <w:drawing>
          <wp:inline distT="0" distB="0" distL="0" distR="0" wp14:anchorId="68729182" wp14:editId="3F48642B">
            <wp:extent cx="2604020" cy="2484000"/>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04020" cy="2484000"/>
                    </a:xfrm>
                    <a:prstGeom prst="rect">
                      <a:avLst/>
                    </a:prstGeom>
                    <a:noFill/>
                  </pic:spPr>
                </pic:pic>
              </a:graphicData>
            </a:graphic>
          </wp:inline>
        </w:drawing>
      </w:r>
    </w:p>
    <w:p w14:paraId="67D201B8" w14:textId="4E7B6511" w:rsidR="00B15963" w:rsidRDefault="32994050" w:rsidP="004F2256">
      <w:pPr>
        <w:pStyle w:val="BodyText"/>
        <w:jc w:val="center"/>
        <w:rPr>
          <w:rFonts w:cs="Arial"/>
        </w:rPr>
      </w:pPr>
      <w:r>
        <w:rPr>
          <w:noProof/>
        </w:rPr>
        <w:drawing>
          <wp:inline distT="0" distB="0" distL="0" distR="0" wp14:anchorId="375FE045" wp14:editId="5173CAF1">
            <wp:extent cx="3951677" cy="1008000"/>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51677" cy="1008000"/>
                    </a:xfrm>
                    <a:prstGeom prst="rect">
                      <a:avLst/>
                    </a:prstGeom>
                  </pic:spPr>
                </pic:pic>
              </a:graphicData>
            </a:graphic>
          </wp:inline>
        </w:drawing>
      </w:r>
    </w:p>
    <w:p w14:paraId="43230A20" w14:textId="13D770AE" w:rsidR="006E13EA" w:rsidRDefault="00AD40E0">
      <w:pPr>
        <w:pStyle w:val="Caption"/>
        <w:jc w:val="center"/>
      </w:pPr>
      <w:r>
        <w:t xml:space="preserve">Figure </w:t>
      </w:r>
      <w:r>
        <w:fldChar w:fldCharType="begin"/>
      </w:r>
      <w:r>
        <w:instrText xml:space="preserve"> SEQ Figure \* ARABIC </w:instrText>
      </w:r>
      <w:r>
        <w:fldChar w:fldCharType="separate"/>
      </w:r>
      <w:r w:rsidR="0088053D">
        <w:rPr>
          <w:noProof/>
        </w:rPr>
        <w:t>9</w:t>
      </w:r>
      <w:r>
        <w:fldChar w:fldCharType="end"/>
      </w:r>
      <w:r>
        <w:t xml:space="preserve"> </w:t>
      </w:r>
      <w:r w:rsidR="00DE6313">
        <w:t xml:space="preserve">Example of </w:t>
      </w:r>
      <w:r>
        <w:t xml:space="preserve">SBFD </w:t>
      </w:r>
      <w:r w:rsidR="0025752F">
        <w:t xml:space="preserve">antenna </w:t>
      </w:r>
      <w:r w:rsidR="00DE6313">
        <w:t>design</w:t>
      </w:r>
      <w:r w:rsidR="006D79CB">
        <w:t xml:space="preserve"> and a corresponding </w:t>
      </w:r>
      <w:r w:rsidR="00CB017C">
        <w:t xml:space="preserve">example </w:t>
      </w:r>
      <w:r w:rsidR="006D79CB">
        <w:t>radiation pattern.</w:t>
      </w:r>
      <w:r w:rsidR="0025752F">
        <w:t xml:space="preserve"> </w:t>
      </w:r>
    </w:p>
    <w:p w14:paraId="78550894" w14:textId="77777777" w:rsidR="00B545F3" w:rsidRDefault="00B545F3" w:rsidP="00B545F3">
      <w:pPr>
        <w:pStyle w:val="BodyText"/>
        <w:rPr>
          <w:rFonts w:cs="Arial"/>
        </w:rPr>
      </w:pPr>
      <w:r w:rsidRPr="5E98E5D4">
        <w:rPr>
          <w:rFonts w:cs="Arial"/>
        </w:rPr>
        <w:lastRenderedPageBreak/>
        <w:t xml:space="preserve">The desired minimum amount of antenna isolation is dependent on factors such as BS TX power and deployment scenario, e.g., high output power BSs in outdoor deployments would need more isolation compared to low output power BSs in isolated indoor deployments. </w:t>
      </w:r>
      <w:r>
        <w:rPr>
          <w:rFonts w:cs="Arial"/>
        </w:rPr>
        <w:t>The l</w:t>
      </w:r>
      <w:r w:rsidRPr="5E98E5D4">
        <w:rPr>
          <w:rFonts w:cs="Arial"/>
        </w:rPr>
        <w:t xml:space="preserve">arger the achievable antenna isolation, </w:t>
      </w:r>
      <w:r>
        <w:rPr>
          <w:rFonts w:cs="Arial"/>
        </w:rPr>
        <w:t>the</w:t>
      </w:r>
      <w:r w:rsidRPr="5E98E5D4">
        <w:rPr>
          <w:rFonts w:cs="Arial"/>
        </w:rPr>
        <w:t xml:space="preserve"> lesser is the complexity and need of additional interference handling mechanisms. By having separate transmit and receive antenna panels and inclusion of isolation enhancement structures, significantly high antenna isolation can be achieved. The isolation enhancement structures could be chokes, Electromagnetic Band Gap (EBG) or other structures. Even a combination of such isolation enhancement structures could be used to achieve an improved overall isolation. </w:t>
      </w:r>
    </w:p>
    <w:p w14:paraId="71370EEC" w14:textId="3F7C435B" w:rsidR="00B545F3" w:rsidRDefault="00B545F3" w:rsidP="00B545F3">
      <w:pPr>
        <w:pStyle w:val="BodyText"/>
        <w:rPr>
          <w:rFonts w:cs="Arial"/>
        </w:rPr>
      </w:pPr>
      <w:r>
        <w:rPr>
          <w:rFonts w:cs="Arial"/>
          <w:szCs w:val="20"/>
        </w:rPr>
        <w:t>If there are no explicit constraints on the size of SBFD BSs, the transmit and receive antenna panels can maintain same gain as a static TDD BS but the corresponding size of the SBFD capable BS would be more than two times larger. Also, depending on challenges at actual deployment sites – e.g., constraints on available installation area and weight, wind load considerations, etc., usage of enlarged antenna arrays may not be always feasible, particularly for FR1 where the antenna size for static TDD can be quite large already.</w:t>
      </w:r>
    </w:p>
    <w:p w14:paraId="684468FF" w14:textId="1D30C8BC" w:rsidR="00B545F3" w:rsidRDefault="00B545F3" w:rsidP="00B545F3">
      <w:pPr>
        <w:pStyle w:val="BodyText"/>
        <w:rPr>
          <w:rFonts w:cs="Arial"/>
        </w:rPr>
      </w:pPr>
      <w:r>
        <w:rPr>
          <w:rFonts w:cs="Arial"/>
        </w:rPr>
        <w:t>Meanwhile, i</w:t>
      </w:r>
      <w:r w:rsidRPr="0F00782A">
        <w:rPr>
          <w:rFonts w:cs="Arial"/>
        </w:rPr>
        <w:t>f there are constraint</w:t>
      </w:r>
      <w:r>
        <w:rPr>
          <w:rFonts w:cs="Arial"/>
        </w:rPr>
        <w:t>s</w:t>
      </w:r>
      <w:r w:rsidRPr="0F00782A">
        <w:rPr>
          <w:rFonts w:cs="Arial"/>
        </w:rPr>
        <w:t xml:space="preserve"> on the size of SBFD BS</w:t>
      </w:r>
      <w:r>
        <w:rPr>
          <w:rFonts w:cs="Arial"/>
        </w:rPr>
        <w:t>s</w:t>
      </w:r>
      <w:r w:rsidRPr="0F00782A">
        <w:rPr>
          <w:rFonts w:cs="Arial"/>
        </w:rPr>
        <w:t xml:space="preserve">, the </w:t>
      </w:r>
      <w:r>
        <w:rPr>
          <w:rFonts w:cs="Arial"/>
        </w:rPr>
        <w:t>individual</w:t>
      </w:r>
      <w:r w:rsidRPr="0F00782A">
        <w:rPr>
          <w:rFonts w:cs="Arial"/>
        </w:rPr>
        <w:t xml:space="preserve"> </w:t>
      </w:r>
      <w:proofErr w:type="gramStart"/>
      <w:r w:rsidRPr="0F00782A">
        <w:rPr>
          <w:rFonts w:cs="Arial"/>
        </w:rPr>
        <w:t>transmit</w:t>
      </w:r>
      <w:proofErr w:type="gramEnd"/>
      <w:r w:rsidRPr="0F00782A">
        <w:rPr>
          <w:rFonts w:cs="Arial"/>
        </w:rPr>
        <w:t xml:space="preserve"> and receive</w:t>
      </w:r>
      <w:r>
        <w:rPr>
          <w:rFonts w:cs="Arial"/>
        </w:rPr>
        <w:t xml:space="preserve"> antenna</w:t>
      </w:r>
      <w:r w:rsidRPr="0F00782A">
        <w:rPr>
          <w:rFonts w:cs="Arial"/>
        </w:rPr>
        <w:t xml:space="preserve"> panels need to be made smaller</w:t>
      </w:r>
      <w:r>
        <w:rPr>
          <w:rFonts w:cs="Arial"/>
        </w:rPr>
        <w:t xml:space="preserve"> compared to the panel of a conventional TDD BS of a similar size. At the same time, dedicated</w:t>
      </w:r>
      <w:r w:rsidRPr="0F00782A">
        <w:rPr>
          <w:rFonts w:cs="Arial"/>
        </w:rPr>
        <w:t xml:space="preserve"> physical space </w:t>
      </w:r>
      <w:r>
        <w:rPr>
          <w:rFonts w:cs="Arial"/>
        </w:rPr>
        <w:t xml:space="preserve">is required </w:t>
      </w:r>
      <w:r w:rsidRPr="0F00782A">
        <w:rPr>
          <w:rFonts w:cs="Arial"/>
        </w:rPr>
        <w:t>between the panels to accommodate the isolation enhancement structures</w:t>
      </w:r>
      <w:r>
        <w:rPr>
          <w:rFonts w:cs="Arial"/>
        </w:rPr>
        <w:t xml:space="preserve">. If the size of the antenna of a SBFD BS is to be kept the same as the baseline static TDD BS, </w:t>
      </w:r>
      <w:r w:rsidRPr="0F00782A">
        <w:rPr>
          <w:rFonts w:cs="Arial"/>
        </w:rPr>
        <w:t>the transmit and receive antenna gain would be lowered by more than 3 dB</w:t>
      </w:r>
      <w:r>
        <w:rPr>
          <w:rFonts w:cs="Arial"/>
        </w:rPr>
        <w:t xml:space="preserve"> together with potential reduction in the BS TRP due to fewer transmitters</w:t>
      </w:r>
      <w:r w:rsidRPr="0F00782A">
        <w:rPr>
          <w:rFonts w:cs="Arial"/>
        </w:rPr>
        <w:t>.</w:t>
      </w:r>
    </w:p>
    <w:p w14:paraId="5E6992FE" w14:textId="77777777" w:rsidR="00862CB6" w:rsidRDefault="00862CB6" w:rsidP="00862CB6">
      <w:pPr>
        <w:pStyle w:val="BodyText"/>
        <w:rPr>
          <w:rFonts w:cs="Arial"/>
        </w:rPr>
      </w:pPr>
      <w:r>
        <w:rPr>
          <w:rFonts w:cs="Arial"/>
          <w:szCs w:val="20"/>
        </w:rPr>
        <w:t>The certain minimum amount of required antenna isolation for a SBFD BS should be achieved over the entire operating band of the BS regardless of if SBFD is configured on one or more carriers, otherwise the BS would be limited to carrier specific SBFD operation.</w:t>
      </w:r>
    </w:p>
    <w:p w14:paraId="2987A9E2" w14:textId="2F05B51F" w:rsidR="008445F6" w:rsidRDefault="00B545F3" w:rsidP="008445F6">
      <w:pPr>
        <w:pStyle w:val="BodyText"/>
        <w:rPr>
          <w:rFonts w:cs="Arial"/>
        </w:rPr>
      </w:pPr>
      <w:r w:rsidRPr="5E98E5D4">
        <w:rPr>
          <w:rFonts w:cs="Arial"/>
        </w:rPr>
        <w:t xml:space="preserve">We have conducted extensive electromagnetic simulations to quantify the achievable intra-BS as well as inter-sector isolation between transmit and receive antenna panels covering both FR1 and FR2 </w:t>
      </w:r>
      <w:r w:rsidR="005B23A5">
        <w:rPr>
          <w:rFonts w:cs="Arial"/>
        </w:rPr>
        <w:fldChar w:fldCharType="begin"/>
      </w:r>
      <w:r w:rsidR="005B23A5">
        <w:rPr>
          <w:rFonts w:cs="Arial"/>
        </w:rPr>
        <w:instrText xml:space="preserve"> REF _Ref135723547 \r \h </w:instrText>
      </w:r>
      <w:r w:rsidR="005B23A5">
        <w:rPr>
          <w:rFonts w:cs="Arial"/>
        </w:rPr>
      </w:r>
      <w:r w:rsidR="005B23A5">
        <w:rPr>
          <w:rFonts w:cs="Arial"/>
        </w:rPr>
        <w:fldChar w:fldCharType="separate"/>
      </w:r>
      <w:r w:rsidR="005B23A5">
        <w:rPr>
          <w:rFonts w:cs="Arial"/>
        </w:rPr>
        <w:t>[5]</w:t>
      </w:r>
      <w:r w:rsidR="005B23A5">
        <w:rPr>
          <w:rFonts w:cs="Arial"/>
        </w:rPr>
        <w:fldChar w:fldCharType="end"/>
      </w:r>
      <w:r w:rsidR="005B23A5">
        <w:rPr>
          <w:rFonts w:cs="Arial"/>
        </w:rPr>
        <w:fldChar w:fldCharType="begin"/>
      </w:r>
      <w:r w:rsidR="005B23A5">
        <w:rPr>
          <w:rFonts w:cs="Arial"/>
        </w:rPr>
        <w:instrText xml:space="preserve"> REF _Ref135723550 \r \h </w:instrText>
      </w:r>
      <w:r w:rsidR="005B23A5">
        <w:rPr>
          <w:rFonts w:cs="Arial"/>
        </w:rPr>
      </w:r>
      <w:r w:rsidR="005B23A5">
        <w:rPr>
          <w:rFonts w:cs="Arial"/>
        </w:rPr>
        <w:fldChar w:fldCharType="separate"/>
      </w:r>
      <w:r w:rsidR="005B23A5">
        <w:rPr>
          <w:rFonts w:cs="Arial"/>
        </w:rPr>
        <w:t>[6]</w:t>
      </w:r>
      <w:r w:rsidR="005B23A5">
        <w:rPr>
          <w:rFonts w:cs="Arial"/>
        </w:rPr>
        <w:fldChar w:fldCharType="end"/>
      </w:r>
      <w:r w:rsidRPr="5E98E5D4">
        <w:rPr>
          <w:rFonts w:cs="Arial"/>
        </w:rPr>
        <w:t xml:space="preserve">. It was observed that </w:t>
      </w:r>
      <w:proofErr w:type="gramStart"/>
      <w:r w:rsidRPr="5E98E5D4">
        <w:rPr>
          <w:rFonts w:cs="Arial"/>
        </w:rPr>
        <w:t>beam-forming</w:t>
      </w:r>
      <w:proofErr w:type="gramEnd"/>
      <w:r w:rsidRPr="5E98E5D4">
        <w:rPr>
          <w:rFonts w:cs="Arial"/>
        </w:rPr>
        <w:t xml:space="preserve"> within the scan range of the antenna has significant impact on achievable </w:t>
      </w:r>
      <w:r w:rsidR="00AA3CC9">
        <w:rPr>
          <w:rFonts w:cs="Arial"/>
        </w:rPr>
        <w:t>intra-BS</w:t>
      </w:r>
      <w:r w:rsidRPr="5E98E5D4">
        <w:rPr>
          <w:rFonts w:cs="Arial"/>
        </w:rPr>
        <w:t xml:space="preserve"> </w:t>
      </w:r>
      <w:r w:rsidR="00234CFA">
        <w:rPr>
          <w:rFonts w:cs="Arial"/>
        </w:rPr>
        <w:t xml:space="preserve">antenna </w:t>
      </w:r>
      <w:r w:rsidRPr="5E98E5D4">
        <w:rPr>
          <w:rFonts w:cs="Arial"/>
        </w:rPr>
        <w:t xml:space="preserve">isolation </w:t>
      </w:r>
      <w:r>
        <w:rPr>
          <w:rFonts w:cs="Arial"/>
        </w:rPr>
        <w:t>e</w:t>
      </w:r>
      <w:r w:rsidRPr="5E98E5D4">
        <w:rPr>
          <w:rFonts w:cs="Arial"/>
        </w:rPr>
        <w:t>specially for FR1 but this impact is less accentuated for FR2.</w:t>
      </w:r>
      <w:r w:rsidR="008445F6">
        <w:rPr>
          <w:rFonts w:cs="Arial"/>
        </w:rPr>
        <w:t xml:space="preserve"> </w:t>
      </w:r>
    </w:p>
    <w:p w14:paraId="5CEE8F1A" w14:textId="09C0BDAB" w:rsidR="0032222C" w:rsidRDefault="007813FD" w:rsidP="007813FD">
      <w:pPr>
        <w:pStyle w:val="Observation"/>
        <w:rPr>
          <w:rFonts w:cs="Arial"/>
        </w:rPr>
      </w:pPr>
      <w:bookmarkStart w:id="64" w:name="_Toc136348372"/>
      <w:proofErr w:type="gramStart"/>
      <w:r>
        <w:rPr>
          <w:rFonts w:cs="Arial"/>
        </w:rPr>
        <w:t>B</w:t>
      </w:r>
      <w:r w:rsidRPr="5E98E5D4">
        <w:rPr>
          <w:rFonts w:cs="Arial"/>
        </w:rPr>
        <w:t>eam-forming</w:t>
      </w:r>
      <w:proofErr w:type="gramEnd"/>
      <w:r w:rsidRPr="5E98E5D4">
        <w:rPr>
          <w:rFonts w:cs="Arial"/>
        </w:rPr>
        <w:t xml:space="preserve"> within scan range of the antenna has significant impact on achievable </w:t>
      </w:r>
      <w:r w:rsidR="002F1629">
        <w:rPr>
          <w:rFonts w:cs="Arial"/>
        </w:rPr>
        <w:t xml:space="preserve">intra-BS </w:t>
      </w:r>
      <w:r w:rsidR="00234CFA">
        <w:rPr>
          <w:rFonts w:cs="Arial"/>
        </w:rPr>
        <w:t xml:space="preserve">antenna </w:t>
      </w:r>
      <w:r w:rsidRPr="5E98E5D4">
        <w:rPr>
          <w:rFonts w:cs="Arial"/>
        </w:rPr>
        <w:t xml:space="preserve">isolation </w:t>
      </w:r>
      <w:r>
        <w:rPr>
          <w:rFonts w:cs="Arial"/>
        </w:rPr>
        <w:t>e</w:t>
      </w:r>
      <w:r w:rsidRPr="5E98E5D4">
        <w:rPr>
          <w:rFonts w:cs="Arial"/>
        </w:rPr>
        <w:t>specially for FR1 but this impact is less accentuated for FR2</w:t>
      </w:r>
      <w:r>
        <w:rPr>
          <w:rFonts w:cs="Arial"/>
        </w:rPr>
        <w:t>.</w:t>
      </w:r>
      <w:bookmarkEnd w:id="64"/>
    </w:p>
    <w:p w14:paraId="231A8151" w14:textId="47EFDE8F" w:rsidR="005A66BA" w:rsidRPr="005A66BA" w:rsidRDefault="005A66BA" w:rsidP="005A66BA">
      <w:pPr>
        <w:spacing w:after="0" w:line="240" w:lineRule="auto"/>
        <w:jc w:val="center"/>
        <w:textAlignment w:val="baseline"/>
        <w:rPr>
          <w:rFonts w:ascii="Segoe UI" w:eastAsia="Times New Roman" w:hAnsi="Segoe UI" w:cs="Segoe UI"/>
          <w:sz w:val="18"/>
          <w:szCs w:val="18"/>
        </w:rPr>
      </w:pPr>
      <w:r w:rsidRPr="005A66BA">
        <w:rPr>
          <w:rFonts w:ascii="Segoe UI" w:eastAsia="Times New Roman" w:hAnsi="Segoe UI" w:cs="Segoe UI"/>
          <w:sz w:val="18"/>
          <w:szCs w:val="18"/>
        </w:rPr>
        <w:t> </w:t>
      </w:r>
    </w:p>
    <w:tbl>
      <w:tblPr>
        <w:tblW w:w="96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02"/>
        <w:gridCol w:w="3202"/>
        <w:gridCol w:w="3202"/>
      </w:tblGrid>
      <w:tr w:rsidR="00E41477" w:rsidRPr="005A66BA" w14:paraId="00C9A5DA" w14:textId="77777777" w:rsidTr="006202B0">
        <w:trPr>
          <w:trHeight w:val="2749"/>
        </w:trPr>
        <w:tc>
          <w:tcPr>
            <w:tcW w:w="3202" w:type="dxa"/>
            <w:tcBorders>
              <w:top w:val="nil"/>
              <w:left w:val="nil"/>
              <w:bottom w:val="nil"/>
              <w:right w:val="nil"/>
            </w:tcBorders>
            <w:shd w:val="clear" w:color="auto" w:fill="auto"/>
            <w:hideMark/>
          </w:tcPr>
          <w:p w14:paraId="4ADFB720" w14:textId="3AD9B9D3" w:rsidR="005A66BA" w:rsidRPr="005A66BA" w:rsidRDefault="005A66BA" w:rsidP="005A66BA">
            <w:pPr>
              <w:spacing w:after="0" w:line="240" w:lineRule="auto"/>
              <w:textAlignment w:val="baseline"/>
              <w:rPr>
                <w:rFonts w:ascii="Times New Roman" w:eastAsia="Times New Roman" w:hAnsi="Times New Roman" w:cs="Times New Roman"/>
                <w:sz w:val="24"/>
                <w:szCs w:val="24"/>
              </w:rPr>
            </w:pPr>
            <w:r w:rsidRPr="005A66BA">
              <w:rPr>
                <w:rFonts w:cs="Arial"/>
                <w:noProof/>
                <w:lang w:eastAsia="zh-CN"/>
              </w:rPr>
              <w:drawing>
                <wp:inline distT="0" distB="0" distL="0" distR="0" wp14:anchorId="15F4BDEE" wp14:editId="1EDD1B5C">
                  <wp:extent cx="1981200" cy="1295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5A66BA">
              <w:rPr>
                <w:rFonts w:eastAsia="Times New Roman" w:cs="Arial"/>
                <w:szCs w:val="20"/>
              </w:rPr>
              <w:t>  </w:t>
            </w:r>
            <w:r w:rsidR="00A723D7">
              <w:rPr>
                <w:rFonts w:eastAsia="Times New Roman" w:cs="Arial"/>
                <w:szCs w:val="20"/>
              </w:rPr>
              <w:t xml:space="preserve">(a) 0 </w:t>
            </w:r>
            <w:r w:rsidR="003C5D4A">
              <w:rPr>
                <w:rFonts w:eastAsia="Times New Roman" w:cs="Arial"/>
                <w:szCs w:val="20"/>
              </w:rPr>
              <w:t>degree</w:t>
            </w:r>
            <w:r w:rsidR="00A723D7">
              <w:rPr>
                <w:rFonts w:eastAsia="Times New Roman" w:cs="Arial"/>
                <w:szCs w:val="20"/>
              </w:rPr>
              <w:t xml:space="preserve"> (</w:t>
            </w:r>
            <w:r w:rsidR="00E16298">
              <w:rPr>
                <w:rFonts w:eastAsia="Times New Roman" w:cs="Arial"/>
                <w:szCs w:val="20"/>
              </w:rPr>
              <w:t>Boresight)</w:t>
            </w:r>
          </w:p>
          <w:p w14:paraId="03811108" w14:textId="2BBD1CEF" w:rsidR="005A66BA" w:rsidRPr="005A66BA" w:rsidRDefault="005A66BA" w:rsidP="004F2256">
            <w:pPr>
              <w:spacing w:after="0" w:line="240" w:lineRule="auto"/>
              <w:ind w:left="1845"/>
              <w:textAlignment w:val="baseline"/>
              <w:rPr>
                <w:rFonts w:ascii="CG Times (WN)" w:eastAsia="Times New Roman" w:hAnsi="CG Times (WN)" w:cs="Times New Roman"/>
                <w:sz w:val="22"/>
              </w:rPr>
            </w:pPr>
          </w:p>
        </w:tc>
        <w:tc>
          <w:tcPr>
            <w:tcW w:w="3202" w:type="dxa"/>
            <w:tcBorders>
              <w:top w:val="nil"/>
              <w:left w:val="nil"/>
              <w:bottom w:val="nil"/>
              <w:right w:val="nil"/>
            </w:tcBorders>
            <w:shd w:val="clear" w:color="auto" w:fill="auto"/>
            <w:hideMark/>
          </w:tcPr>
          <w:p w14:paraId="0977218C" w14:textId="478208EF" w:rsidR="005A66BA" w:rsidRPr="005A66BA" w:rsidRDefault="005A66BA" w:rsidP="004F2256">
            <w:pPr>
              <w:spacing w:after="0" w:line="240" w:lineRule="auto"/>
              <w:textAlignment w:val="baseline"/>
              <w:rPr>
                <w:rFonts w:ascii="Times New Roman" w:eastAsia="Times New Roman" w:hAnsi="Times New Roman" w:cs="Times New Roman"/>
                <w:sz w:val="24"/>
                <w:szCs w:val="24"/>
              </w:rPr>
            </w:pPr>
            <w:r w:rsidRPr="005A66BA">
              <w:rPr>
                <w:rFonts w:cs="Arial"/>
                <w:noProof/>
                <w:lang w:eastAsia="zh-CN"/>
              </w:rPr>
              <w:drawing>
                <wp:inline distT="0" distB="0" distL="0" distR="0" wp14:anchorId="692707C2" wp14:editId="57248CEF">
                  <wp:extent cx="1981200" cy="1295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00E16298">
              <w:rPr>
                <w:rFonts w:eastAsia="Times New Roman" w:cs="Arial"/>
                <w:szCs w:val="20"/>
              </w:rPr>
              <w:t>(b)</w:t>
            </w:r>
            <w:r w:rsidRPr="005A66BA">
              <w:rPr>
                <w:rFonts w:eastAsia="Times New Roman" w:cs="Arial"/>
                <w:szCs w:val="20"/>
              </w:rPr>
              <w:t>  </w:t>
            </w:r>
            <w:r w:rsidR="00E16298" w:rsidRPr="005A66BA">
              <w:rPr>
                <w:rFonts w:ascii="CG Times (WN)" w:eastAsia="Times New Roman" w:hAnsi="CG Times (WN)" w:cs="Times New Roman"/>
                <w:szCs w:val="20"/>
                <w:lang w:val="en-GB"/>
              </w:rPr>
              <w:t>15 degrees (TX steers main beam toward RX)</w:t>
            </w:r>
            <w:r w:rsidR="00E16298" w:rsidRPr="005A66BA">
              <w:rPr>
                <w:rFonts w:ascii="CG Times (WN)" w:eastAsia="Times New Roman" w:hAnsi="CG Times (WN)" w:cs="Times New Roman"/>
                <w:szCs w:val="20"/>
              </w:rPr>
              <w:t>  </w:t>
            </w:r>
          </w:p>
          <w:p w14:paraId="3A4EAFD5" w14:textId="1FAF1310" w:rsidR="005A66BA" w:rsidRPr="005A66BA" w:rsidRDefault="005A66BA" w:rsidP="004F2256">
            <w:pPr>
              <w:spacing w:after="0" w:line="240" w:lineRule="auto"/>
              <w:textAlignment w:val="baseline"/>
              <w:rPr>
                <w:rFonts w:ascii="CG Times (WN)" w:eastAsia="Times New Roman" w:hAnsi="CG Times (WN)" w:cs="Times New Roman"/>
                <w:sz w:val="22"/>
              </w:rPr>
            </w:pPr>
          </w:p>
        </w:tc>
        <w:tc>
          <w:tcPr>
            <w:tcW w:w="3202" w:type="dxa"/>
            <w:tcBorders>
              <w:top w:val="nil"/>
              <w:left w:val="nil"/>
              <w:bottom w:val="nil"/>
              <w:right w:val="nil"/>
            </w:tcBorders>
            <w:shd w:val="clear" w:color="auto" w:fill="auto"/>
            <w:hideMark/>
          </w:tcPr>
          <w:p w14:paraId="0DC262D7" w14:textId="6CD521F4" w:rsidR="005A66BA" w:rsidRPr="004F2256" w:rsidRDefault="005A66BA" w:rsidP="004F2256">
            <w:pPr>
              <w:spacing w:after="0" w:line="240" w:lineRule="auto"/>
              <w:textAlignment w:val="baseline"/>
              <w:rPr>
                <w:rFonts w:ascii="Times New Roman" w:eastAsia="Times New Roman" w:hAnsi="Times New Roman" w:cs="Times New Roman"/>
                <w:sz w:val="24"/>
                <w:szCs w:val="24"/>
              </w:rPr>
            </w:pPr>
            <w:r w:rsidRPr="005A66BA">
              <w:rPr>
                <w:rFonts w:cs="Arial"/>
                <w:noProof/>
                <w:lang w:eastAsia="zh-CN"/>
              </w:rPr>
              <w:drawing>
                <wp:inline distT="0" distB="0" distL="0" distR="0" wp14:anchorId="19619570" wp14:editId="5F5A2D11">
                  <wp:extent cx="1981200" cy="1295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5A66BA">
              <w:rPr>
                <w:rFonts w:eastAsia="Times New Roman" w:cs="Arial"/>
                <w:szCs w:val="20"/>
              </w:rPr>
              <w:t>  </w:t>
            </w:r>
            <w:r w:rsidR="00385C80">
              <w:rPr>
                <w:rFonts w:eastAsia="Times New Roman" w:cs="Arial"/>
                <w:szCs w:val="20"/>
              </w:rPr>
              <w:t>©</w:t>
            </w:r>
            <w:r w:rsidR="00E16298">
              <w:rPr>
                <w:rFonts w:eastAsia="Times New Roman" w:cs="Arial"/>
                <w:szCs w:val="20"/>
              </w:rPr>
              <w:t xml:space="preserve"> </w:t>
            </w:r>
            <w:r w:rsidRPr="005A66BA">
              <w:rPr>
                <w:rFonts w:ascii="CG Times (WN)" w:eastAsia="Times New Roman" w:hAnsi="CG Times (WN)" w:cs="Times New Roman"/>
                <w:szCs w:val="20"/>
                <w:lang w:val="en-GB"/>
              </w:rPr>
              <w:t>-15 degrees (TX steers main beam away from RX)</w:t>
            </w:r>
            <w:r w:rsidRPr="005A66BA">
              <w:rPr>
                <w:rFonts w:ascii="CG Times (WN)" w:eastAsia="Times New Roman" w:hAnsi="CG Times (WN)" w:cs="Times New Roman"/>
                <w:szCs w:val="20"/>
              </w:rPr>
              <w:t>  </w:t>
            </w:r>
          </w:p>
        </w:tc>
      </w:tr>
    </w:tbl>
    <w:p w14:paraId="14F323EC" w14:textId="47EFDE8F" w:rsidR="005A66BA" w:rsidRPr="005A66BA" w:rsidRDefault="755D8496" w:rsidP="005A66BA">
      <w:pPr>
        <w:spacing w:after="0" w:line="240" w:lineRule="auto"/>
        <w:textAlignment w:val="baseline"/>
        <w:rPr>
          <w:rFonts w:ascii="Segoe UI" w:eastAsia="Times New Roman" w:hAnsi="Segoe UI" w:cs="Segoe UI"/>
          <w:sz w:val="18"/>
          <w:szCs w:val="18"/>
        </w:rPr>
      </w:pPr>
      <w:r w:rsidRPr="5E98E5D4">
        <w:rPr>
          <w:rFonts w:eastAsia="Times New Roman" w:cs="Arial"/>
        </w:rPr>
        <w:t> </w:t>
      </w:r>
      <w:r w:rsidR="005A66BA" w:rsidRPr="5E98E5D4">
        <w:rPr>
          <w:rFonts w:eastAsia="Times New Roman" w:cs="Aria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95"/>
        <w:gridCol w:w="3195"/>
        <w:gridCol w:w="3195"/>
      </w:tblGrid>
      <w:tr w:rsidR="005A66BA" w:rsidRPr="005A66BA" w14:paraId="6C739CDC" w14:textId="77777777" w:rsidTr="005A66BA">
        <w:trPr>
          <w:trHeight w:val="2835"/>
        </w:trPr>
        <w:tc>
          <w:tcPr>
            <w:tcW w:w="3195" w:type="dxa"/>
            <w:tcBorders>
              <w:top w:val="nil"/>
              <w:left w:val="nil"/>
              <w:bottom w:val="nil"/>
              <w:right w:val="nil"/>
            </w:tcBorders>
            <w:shd w:val="clear" w:color="auto" w:fill="auto"/>
            <w:hideMark/>
          </w:tcPr>
          <w:p w14:paraId="4EB5D3E6" w14:textId="067E7502" w:rsidR="005A66BA" w:rsidRPr="005A66BA" w:rsidRDefault="005A66BA" w:rsidP="005A66BA">
            <w:pPr>
              <w:spacing w:after="0" w:line="240" w:lineRule="auto"/>
              <w:textAlignment w:val="baseline"/>
              <w:rPr>
                <w:rFonts w:ascii="Times New Roman" w:eastAsia="Times New Roman" w:hAnsi="Times New Roman" w:cs="Times New Roman"/>
                <w:sz w:val="24"/>
                <w:szCs w:val="24"/>
              </w:rPr>
            </w:pPr>
            <w:r w:rsidRPr="005A66BA">
              <w:rPr>
                <w:rFonts w:cs="Arial"/>
                <w:noProof/>
                <w:lang w:eastAsia="zh-CN"/>
              </w:rPr>
              <w:drawing>
                <wp:inline distT="0" distB="0" distL="0" distR="0" wp14:anchorId="4FAEBC1C" wp14:editId="06132C35">
                  <wp:extent cx="1981200" cy="1295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5A66BA">
              <w:rPr>
                <w:rFonts w:eastAsia="Times New Roman" w:cs="Arial"/>
                <w:szCs w:val="20"/>
                <w:lang w:val="en-GB"/>
              </w:rPr>
              <w:t>(</w:t>
            </w:r>
            <w:r w:rsidRPr="005A66BA">
              <w:rPr>
                <w:rFonts w:eastAsia="Times New Roman" w:cs="Arial"/>
                <w:color w:val="881798"/>
                <w:szCs w:val="20"/>
                <w:u w:val="single"/>
                <w:lang w:val="en-GB"/>
              </w:rPr>
              <w:t>d</w:t>
            </w:r>
            <w:r w:rsidRPr="005A66BA">
              <w:rPr>
                <w:rFonts w:eastAsia="Times New Roman" w:cs="Arial"/>
                <w:szCs w:val="20"/>
                <w:lang w:val="en-GB"/>
              </w:rPr>
              <w:t>) 0 degree (boresight)</w:t>
            </w:r>
            <w:r w:rsidRPr="005A66BA">
              <w:rPr>
                <w:rFonts w:eastAsia="Times New Roman" w:cs="Arial"/>
                <w:szCs w:val="20"/>
              </w:rPr>
              <w:t>  </w:t>
            </w:r>
          </w:p>
        </w:tc>
        <w:tc>
          <w:tcPr>
            <w:tcW w:w="3195" w:type="dxa"/>
            <w:tcBorders>
              <w:top w:val="nil"/>
              <w:left w:val="nil"/>
              <w:bottom w:val="nil"/>
              <w:right w:val="nil"/>
            </w:tcBorders>
            <w:shd w:val="clear" w:color="auto" w:fill="auto"/>
            <w:hideMark/>
          </w:tcPr>
          <w:p w14:paraId="308EFD1E" w14:textId="3CA0063D" w:rsidR="005A66BA" w:rsidRPr="005A66BA" w:rsidRDefault="005A66BA" w:rsidP="005A66BA">
            <w:pPr>
              <w:spacing w:after="0" w:line="240" w:lineRule="auto"/>
              <w:jc w:val="center"/>
              <w:textAlignment w:val="baseline"/>
              <w:rPr>
                <w:rFonts w:ascii="Times New Roman" w:eastAsia="Times New Roman" w:hAnsi="Times New Roman" w:cs="Times New Roman"/>
                <w:sz w:val="24"/>
                <w:szCs w:val="24"/>
              </w:rPr>
            </w:pPr>
            <w:r w:rsidRPr="005A66BA">
              <w:rPr>
                <w:rFonts w:cs="Arial"/>
                <w:noProof/>
                <w:lang w:eastAsia="zh-CN"/>
              </w:rPr>
              <w:drawing>
                <wp:inline distT="0" distB="0" distL="0" distR="0" wp14:anchorId="7D735084" wp14:editId="067B9809">
                  <wp:extent cx="1981200" cy="1295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5A66BA">
              <w:rPr>
                <w:rFonts w:eastAsia="Times New Roman" w:cs="Arial"/>
                <w:szCs w:val="20"/>
                <w:lang w:val="en-GB"/>
              </w:rPr>
              <w:t>(</w:t>
            </w:r>
            <w:r w:rsidR="00E16298">
              <w:rPr>
                <w:rFonts w:eastAsia="Times New Roman" w:cs="Arial"/>
                <w:szCs w:val="20"/>
                <w:lang w:val="en-GB"/>
              </w:rPr>
              <w:t>e</w:t>
            </w:r>
            <w:r w:rsidRPr="005A66BA">
              <w:rPr>
                <w:rFonts w:eastAsia="Times New Roman" w:cs="Arial"/>
                <w:szCs w:val="20"/>
                <w:lang w:val="en-GB"/>
              </w:rPr>
              <w:t>) 15 degrees (TX steers main beam toward RX)</w:t>
            </w:r>
            <w:r w:rsidRPr="005A66BA">
              <w:rPr>
                <w:rFonts w:eastAsia="Times New Roman" w:cs="Arial"/>
                <w:szCs w:val="20"/>
              </w:rPr>
              <w:t>  </w:t>
            </w:r>
          </w:p>
        </w:tc>
        <w:tc>
          <w:tcPr>
            <w:tcW w:w="3195" w:type="dxa"/>
            <w:tcBorders>
              <w:top w:val="nil"/>
              <w:left w:val="nil"/>
              <w:bottom w:val="nil"/>
              <w:right w:val="nil"/>
            </w:tcBorders>
            <w:shd w:val="clear" w:color="auto" w:fill="auto"/>
            <w:hideMark/>
          </w:tcPr>
          <w:p w14:paraId="78912436" w14:textId="194D5269" w:rsidR="005A66BA" w:rsidRPr="005A66BA" w:rsidRDefault="005A66BA" w:rsidP="005A66BA">
            <w:pPr>
              <w:spacing w:after="0" w:line="240" w:lineRule="auto"/>
              <w:jc w:val="center"/>
              <w:textAlignment w:val="baseline"/>
              <w:rPr>
                <w:rFonts w:ascii="Times New Roman" w:eastAsia="Times New Roman" w:hAnsi="Times New Roman" w:cs="Times New Roman"/>
                <w:sz w:val="24"/>
                <w:szCs w:val="24"/>
              </w:rPr>
            </w:pPr>
            <w:r w:rsidRPr="005A66BA">
              <w:rPr>
                <w:rFonts w:cs="Arial"/>
                <w:noProof/>
                <w:lang w:eastAsia="zh-CN"/>
              </w:rPr>
              <w:drawing>
                <wp:inline distT="0" distB="0" distL="0" distR="0" wp14:anchorId="4BE4C9B2" wp14:editId="439C3B39">
                  <wp:extent cx="1981200" cy="1295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5A66BA">
              <w:rPr>
                <w:rFonts w:eastAsia="Times New Roman" w:cs="Arial"/>
                <w:szCs w:val="20"/>
                <w:lang w:val="en-GB"/>
              </w:rPr>
              <w:t>(</w:t>
            </w:r>
            <w:r w:rsidRPr="005A66BA">
              <w:rPr>
                <w:rFonts w:eastAsia="Times New Roman" w:cs="Arial"/>
                <w:color w:val="881798"/>
                <w:szCs w:val="20"/>
                <w:u w:val="single"/>
                <w:lang w:val="en-GB"/>
              </w:rPr>
              <w:t>f</w:t>
            </w:r>
            <w:r w:rsidRPr="005A66BA">
              <w:rPr>
                <w:rFonts w:eastAsia="Times New Roman" w:cs="Arial"/>
                <w:szCs w:val="20"/>
                <w:lang w:val="en-GB"/>
              </w:rPr>
              <w:t>) -15 degrees (TX steers main beam away from RX)</w:t>
            </w:r>
            <w:r w:rsidRPr="005A66BA">
              <w:rPr>
                <w:rFonts w:eastAsia="Times New Roman" w:cs="Arial"/>
                <w:szCs w:val="20"/>
              </w:rPr>
              <w:t>  </w:t>
            </w:r>
          </w:p>
        </w:tc>
      </w:tr>
    </w:tbl>
    <w:p w14:paraId="02C2B4A6" w14:textId="76D9C5AE" w:rsidR="005A66BA" w:rsidRPr="005A66BA" w:rsidRDefault="0088053D" w:rsidP="004F2256">
      <w:pPr>
        <w:pStyle w:val="Caption"/>
        <w:jc w:val="center"/>
        <w:rPr>
          <w:rFonts w:cs="Arial"/>
        </w:rPr>
      </w:pPr>
      <w:r>
        <w:t xml:space="preserve">Figure </w:t>
      </w:r>
      <w:r>
        <w:fldChar w:fldCharType="begin"/>
      </w:r>
      <w:r>
        <w:instrText xml:space="preserve"> SEQ Figure \* ARABIC </w:instrText>
      </w:r>
      <w:r>
        <w:fldChar w:fldCharType="separate"/>
      </w:r>
      <w:r>
        <w:rPr>
          <w:noProof/>
        </w:rPr>
        <w:t>10</w:t>
      </w:r>
      <w:r>
        <w:fldChar w:fldCharType="end"/>
      </w:r>
      <w:r>
        <w:tab/>
      </w:r>
      <w:r w:rsidR="00385C80">
        <w:t xml:space="preserve">Example of </w:t>
      </w:r>
      <w:r w:rsidR="006B5D6B">
        <w:t xml:space="preserve">FR1 SBFD </w:t>
      </w:r>
      <w:r w:rsidR="00197D20">
        <w:t>intra-BS</w:t>
      </w:r>
      <w:r w:rsidR="00234CFA">
        <w:t xml:space="preserve"> antenna</w:t>
      </w:r>
      <w:r w:rsidR="006B5D6B">
        <w:t xml:space="preserve"> </w:t>
      </w:r>
      <w:r w:rsidR="00FF10CF">
        <w:t xml:space="preserve">isolation and </w:t>
      </w:r>
      <w:r w:rsidR="001A1C4D">
        <w:t>beam</w:t>
      </w:r>
      <w:r w:rsidR="009A0397">
        <w:t>-forming dependencies</w:t>
      </w:r>
      <w:r w:rsidR="000A6938">
        <w:t>.</w:t>
      </w:r>
    </w:p>
    <w:p w14:paraId="4B1B78A8" w14:textId="54B3E130" w:rsidR="004140E9" w:rsidRDefault="00E92D1E" w:rsidP="00E0061D">
      <w:pPr>
        <w:pStyle w:val="Heading2"/>
      </w:pPr>
      <w:r>
        <w:lastRenderedPageBreak/>
        <w:t>4</w:t>
      </w:r>
      <w:r w:rsidR="004140E9">
        <w:t>.</w:t>
      </w:r>
      <w:r w:rsidR="00FA2C08">
        <w:t>2</w:t>
      </w:r>
      <w:r w:rsidR="004140E9">
        <w:tab/>
        <w:t>S</w:t>
      </w:r>
      <w:r w:rsidR="004D48CB">
        <w:t>ummary of s</w:t>
      </w:r>
      <w:r w:rsidR="004140E9">
        <w:t xml:space="preserve">ingle-carrier </w:t>
      </w:r>
      <w:r w:rsidR="00FA2C08">
        <w:t>BS analysis</w:t>
      </w:r>
    </w:p>
    <w:p w14:paraId="201056D9" w14:textId="10EA5976" w:rsidR="003A6FDB" w:rsidRDefault="003A6FDB">
      <w:pPr>
        <w:pStyle w:val="Heading3"/>
        <w:ind w:left="0" w:firstLine="0"/>
      </w:pPr>
      <w:r>
        <w:t>4.2.</w:t>
      </w:r>
      <w:r w:rsidR="008B0991">
        <w:t>1</w:t>
      </w:r>
      <w:r w:rsidR="00846D78">
        <w:tab/>
      </w:r>
      <w:r>
        <w:t xml:space="preserve">Lower output power </w:t>
      </w:r>
      <w:r w:rsidR="007E678A">
        <w:t>BSs</w:t>
      </w:r>
    </w:p>
    <w:p w14:paraId="65E23F83" w14:textId="3F1C022B" w:rsidR="00316571" w:rsidRPr="003144CC" w:rsidRDefault="007435EB" w:rsidP="009D1F96">
      <w:pPr>
        <w:pStyle w:val="BodyText"/>
      </w:pPr>
      <w:r>
        <w:t xml:space="preserve">For lower power </w:t>
      </w:r>
      <w:r w:rsidR="005B63DB">
        <w:t>BS classes</w:t>
      </w:r>
      <w:r w:rsidR="00613FE9">
        <w:t>,</w:t>
      </w:r>
      <w:r w:rsidR="005B63DB">
        <w:t xml:space="preserve"> </w:t>
      </w:r>
      <w:r w:rsidR="001C5E82">
        <w:t>e.g.,</w:t>
      </w:r>
      <w:r w:rsidR="005B63DB">
        <w:t xml:space="preserve"> corresponding to</w:t>
      </w:r>
      <w:r w:rsidR="003D664C">
        <w:t xml:space="preserve"> micro and </w:t>
      </w:r>
      <w:proofErr w:type="spellStart"/>
      <w:r w:rsidR="003D664C">
        <w:t>pico</w:t>
      </w:r>
      <w:proofErr w:type="spellEnd"/>
      <w:r w:rsidR="003D664C">
        <w:t xml:space="preserve"> cell applications, </w:t>
      </w:r>
      <w:r w:rsidR="00FB72B1">
        <w:t xml:space="preserve">the </w:t>
      </w:r>
      <w:r w:rsidR="00C471C3">
        <w:t>feasibility analysis</w:t>
      </w:r>
      <w:r w:rsidR="0081753B">
        <w:t xml:space="preserve"> </w:t>
      </w:r>
      <w:r w:rsidR="00F74DCE">
        <w:t xml:space="preserve">for </w:t>
      </w:r>
      <w:r w:rsidR="00F74DCE" w:rsidRPr="004F2256">
        <w:rPr>
          <w:lang w:val="en-GB" w:eastAsia="ja-JP"/>
        </w:rPr>
        <w:t>FR1</w:t>
      </w:r>
      <w:r w:rsidR="00F74DCE">
        <w:t xml:space="preserve"> and FR2</w:t>
      </w:r>
      <w:r w:rsidR="003C2346">
        <w:t xml:space="preserve"> </w:t>
      </w:r>
      <w:r w:rsidR="00785BA8">
        <w:t>indicate</w:t>
      </w:r>
      <w:r w:rsidR="0083552A">
        <w:t>s</w:t>
      </w:r>
      <w:r w:rsidR="00785BA8">
        <w:t xml:space="preserve"> that</w:t>
      </w:r>
      <w:r w:rsidR="0083552A">
        <w:t>,</w:t>
      </w:r>
      <w:r w:rsidR="00785BA8">
        <w:t xml:space="preserve"> with realistic </w:t>
      </w:r>
      <w:r w:rsidR="00D01613">
        <w:t xml:space="preserve">antenna </w:t>
      </w:r>
      <w:r w:rsidR="008D3511">
        <w:t xml:space="preserve">isolation </w:t>
      </w:r>
      <w:r w:rsidR="00785BA8">
        <w:t xml:space="preserve">assumptions and </w:t>
      </w:r>
      <w:r w:rsidR="00546D3E">
        <w:t>reasonable</w:t>
      </w:r>
      <w:r w:rsidR="006B2777">
        <w:t xml:space="preserve"> improvements in </w:t>
      </w:r>
      <w:r w:rsidR="003C2346">
        <w:t>BS</w:t>
      </w:r>
      <w:r w:rsidR="006B2777">
        <w:t xml:space="preserve"> </w:t>
      </w:r>
      <w:r w:rsidR="004F7BBF">
        <w:t>receiver chain</w:t>
      </w:r>
      <w:r w:rsidR="003C2346">
        <w:t>s</w:t>
      </w:r>
      <w:r w:rsidR="004F7BBF">
        <w:t xml:space="preserve"> </w:t>
      </w:r>
      <w:r w:rsidR="0020357F">
        <w:t>(</w:t>
      </w:r>
      <w:r w:rsidR="004F7BBF">
        <w:t xml:space="preserve">in particular for upper </w:t>
      </w:r>
      <w:r w:rsidR="00D40CC8">
        <w:t>power level range</w:t>
      </w:r>
      <w:r w:rsidR="0083552A">
        <w:t>s</w:t>
      </w:r>
      <w:r w:rsidR="0020357F">
        <w:t>)</w:t>
      </w:r>
      <w:r w:rsidR="00D40CC8">
        <w:t xml:space="preserve"> </w:t>
      </w:r>
      <w:r w:rsidR="00AE6108">
        <w:t xml:space="preserve">combined with some cancellation schemes </w:t>
      </w:r>
      <w:r w:rsidR="00EE3227">
        <w:t>such as</w:t>
      </w:r>
      <w:r w:rsidR="00AE6108">
        <w:t xml:space="preserve"> beam nulling or digital cancellation</w:t>
      </w:r>
      <w:r w:rsidR="00880F1A">
        <w:t xml:space="preserve">, SBFD </w:t>
      </w:r>
      <w:r w:rsidR="005918DE">
        <w:t>c</w:t>
      </w:r>
      <w:r w:rsidR="00D93CAC">
        <w:t>ould be feasible</w:t>
      </w:r>
      <w:r w:rsidR="0046039F">
        <w:t xml:space="preserve"> </w:t>
      </w:r>
      <w:r w:rsidR="0046039F">
        <w:rPr>
          <w:rFonts w:cs="Arial"/>
        </w:rPr>
        <w:fldChar w:fldCharType="begin"/>
      </w:r>
      <w:r w:rsidR="0046039F">
        <w:rPr>
          <w:rFonts w:cs="Arial"/>
        </w:rPr>
        <w:instrText xml:space="preserve"> REF _Ref135723547 \r \h </w:instrText>
      </w:r>
      <w:r w:rsidR="0046039F">
        <w:rPr>
          <w:rFonts w:cs="Arial"/>
        </w:rPr>
      </w:r>
      <w:r w:rsidR="0046039F">
        <w:rPr>
          <w:rFonts w:cs="Arial"/>
        </w:rPr>
        <w:fldChar w:fldCharType="separate"/>
      </w:r>
      <w:r w:rsidR="0046039F">
        <w:rPr>
          <w:rFonts w:cs="Arial"/>
        </w:rPr>
        <w:t>[5]</w:t>
      </w:r>
      <w:r w:rsidR="0046039F">
        <w:rPr>
          <w:rFonts w:cs="Arial"/>
        </w:rPr>
        <w:fldChar w:fldCharType="end"/>
      </w:r>
      <w:r w:rsidR="00D93CAC">
        <w:t>.</w:t>
      </w:r>
      <w:r w:rsidR="00C65AEF">
        <w:t xml:space="preserve"> </w:t>
      </w:r>
      <w:proofErr w:type="gramStart"/>
      <w:r w:rsidR="00C65AEF">
        <w:t>I</w:t>
      </w:r>
      <w:r w:rsidR="001B31C6">
        <w:t>n particular, i</w:t>
      </w:r>
      <w:r w:rsidR="00C65AEF">
        <w:t>t</w:t>
      </w:r>
      <w:proofErr w:type="gramEnd"/>
      <w:r w:rsidR="00C65AEF">
        <w:t xml:space="preserve"> is most feasible for </w:t>
      </w:r>
      <w:r w:rsidR="0028097E">
        <w:t xml:space="preserve">isolated indoor deployments involving non-sectorized BSs with typical </w:t>
      </w:r>
      <w:r w:rsidR="00CE0071">
        <w:t>BS output power levels of around ~23</w:t>
      </w:r>
      <w:r w:rsidR="006924D0">
        <w:t xml:space="preserve"> or 24 dBm.</w:t>
      </w:r>
      <w:r w:rsidR="00D93CAC">
        <w:t xml:space="preserve"> </w:t>
      </w:r>
      <w:r w:rsidR="0004671E">
        <w:t xml:space="preserve">As </w:t>
      </w:r>
      <w:r w:rsidR="00705A83">
        <w:t>spatial isolation can vary depen</w:t>
      </w:r>
      <w:r w:rsidR="00595293">
        <w:t>d</w:t>
      </w:r>
      <w:r w:rsidR="00705A83">
        <w:t xml:space="preserve">ing on the beam forming considering </w:t>
      </w:r>
      <w:r w:rsidR="002150E2">
        <w:t>self</w:t>
      </w:r>
      <w:r w:rsidR="006C726E">
        <w:t>-</w:t>
      </w:r>
      <w:r w:rsidR="002150E2">
        <w:t xml:space="preserve">interference and </w:t>
      </w:r>
      <w:r w:rsidR="006C726E">
        <w:t>inter-sec</w:t>
      </w:r>
      <w:r w:rsidR="00464A9C">
        <w:t>tor isolation</w:t>
      </w:r>
      <w:r w:rsidR="00B138F3">
        <w:t xml:space="preserve"> (</w:t>
      </w:r>
      <w:r w:rsidR="00783C99">
        <w:t xml:space="preserve">the latter in sectorized </w:t>
      </w:r>
      <w:r w:rsidR="00F02921">
        <w:t>deployments</w:t>
      </w:r>
      <w:r w:rsidR="00B138F3">
        <w:t>)</w:t>
      </w:r>
      <w:r w:rsidR="00464A9C">
        <w:t xml:space="preserve">, </w:t>
      </w:r>
      <w:r w:rsidR="00AA0FB4">
        <w:t xml:space="preserve">degradation beyond 1 dB </w:t>
      </w:r>
      <w:r w:rsidR="0069391C">
        <w:t xml:space="preserve">receiver </w:t>
      </w:r>
      <w:r w:rsidR="00AA0FB4">
        <w:t xml:space="preserve">sensitivity degradation </w:t>
      </w:r>
      <w:r w:rsidR="009E0B45">
        <w:t xml:space="preserve">is likely to </w:t>
      </w:r>
      <w:r w:rsidR="00AA0FB4">
        <w:t>occur</w:t>
      </w:r>
      <w:r w:rsidR="00D706C1">
        <w:t xml:space="preserve"> </w:t>
      </w:r>
      <w:r w:rsidR="00960BD1">
        <w:t xml:space="preserve">in </w:t>
      </w:r>
      <w:r w:rsidR="00140B37">
        <w:t>reality</w:t>
      </w:r>
      <w:r w:rsidR="00A05EDE">
        <w:t xml:space="preserve"> in sectorized </w:t>
      </w:r>
      <w:proofErr w:type="gramStart"/>
      <w:r w:rsidR="00A05EDE">
        <w:t>deployments</w:t>
      </w:r>
      <w:r w:rsidR="00D82238">
        <w:t>.</w:t>
      </w:r>
      <w:r w:rsidR="00AA0FB4">
        <w:t>.</w:t>
      </w:r>
      <w:proofErr w:type="gramEnd"/>
      <w:r w:rsidR="00CF265A">
        <w:t xml:space="preserve"> </w:t>
      </w:r>
      <w:r w:rsidR="00E9798D">
        <w:t>In the Rel-18 work, it was observed that f</w:t>
      </w:r>
      <w:r w:rsidR="00AA0FB4">
        <w:t>or FR2</w:t>
      </w:r>
      <w:r w:rsidR="00BE36FB">
        <w:t>,</w:t>
      </w:r>
      <w:r w:rsidR="00C5054E">
        <w:t xml:space="preserve"> </w:t>
      </w:r>
      <w:r w:rsidR="00960BD1">
        <w:t>the antenna isolation and</w:t>
      </w:r>
      <w:r w:rsidR="009A25C4">
        <w:t xml:space="preserve"> beam nulling </w:t>
      </w:r>
      <w:r w:rsidR="00960BD1">
        <w:t xml:space="preserve">performance </w:t>
      </w:r>
      <w:r w:rsidR="009A25C4">
        <w:t>can be more consistent</w:t>
      </w:r>
      <w:r w:rsidR="00960BD1">
        <w:t xml:space="preserve"> </w:t>
      </w:r>
      <w:r w:rsidR="00B3327D">
        <w:t xml:space="preserve">than in FR1 </w:t>
      </w:r>
      <w:r w:rsidR="00960BD1">
        <w:t>since</w:t>
      </w:r>
      <w:r w:rsidR="00BE36FB">
        <w:t xml:space="preserve"> it </w:t>
      </w:r>
      <w:r w:rsidR="00960BD1">
        <w:t xml:space="preserve">is </w:t>
      </w:r>
      <w:r w:rsidR="00CF265A">
        <w:t xml:space="preserve">observed </w:t>
      </w:r>
      <w:r w:rsidR="00BE36FB">
        <w:t xml:space="preserve">that </w:t>
      </w:r>
      <w:r w:rsidR="00960BD1">
        <w:t xml:space="preserve">the </w:t>
      </w:r>
      <w:r w:rsidR="007909EC">
        <w:t>intra-BS</w:t>
      </w:r>
      <w:r w:rsidR="00960BD1">
        <w:t xml:space="preserve"> antenna</w:t>
      </w:r>
      <w:r w:rsidR="00BE36FB">
        <w:t xml:space="preserve"> isolation has less dependency on beam forming </w:t>
      </w:r>
      <w:r w:rsidR="001A3CFC">
        <w:t xml:space="preserve">within the scan range of </w:t>
      </w:r>
      <w:r w:rsidR="00627B5D">
        <w:t xml:space="preserve">a </w:t>
      </w:r>
      <w:r w:rsidR="00167B15">
        <w:t>FR2 BS.</w:t>
      </w:r>
      <w:r w:rsidR="00F74DCE">
        <w:t xml:space="preserve"> </w:t>
      </w:r>
    </w:p>
    <w:p w14:paraId="09709031" w14:textId="135A8375" w:rsidR="00BF54FF" w:rsidRDefault="00BF54FF" w:rsidP="00BF54FF">
      <w:pPr>
        <w:pStyle w:val="Observation"/>
      </w:pPr>
      <w:bookmarkStart w:id="65" w:name="_Toc136348373"/>
      <w:r>
        <w:t>For low</w:t>
      </w:r>
      <w:r w:rsidR="00865414">
        <w:t>er</w:t>
      </w:r>
      <w:r>
        <w:t xml:space="preserve"> output power single-carrier BSs to operate in isolated deployments such as indoors, SBFD implementation using hardware conforming to existing requirements and capabilities is feasible, </w:t>
      </w:r>
      <w:proofErr w:type="gramStart"/>
      <w:r>
        <w:t>as long as</w:t>
      </w:r>
      <w:proofErr w:type="gramEnd"/>
      <w:r>
        <w:t xml:space="preserve"> a certain minimum amount of antenna isolation can be achieved.</w:t>
      </w:r>
      <w:bookmarkEnd w:id="65"/>
    </w:p>
    <w:p w14:paraId="49E95F68" w14:textId="77777777" w:rsidR="003B7277" w:rsidRDefault="003B7277" w:rsidP="003B7277">
      <w:pPr>
        <w:rPr>
          <w:lang w:val="en-GB" w:eastAsia="ja-JP"/>
        </w:rPr>
      </w:pPr>
    </w:p>
    <w:p w14:paraId="14969001" w14:textId="02C8AE43" w:rsidR="003B7277" w:rsidRDefault="00E92D1E" w:rsidP="00E0061D">
      <w:pPr>
        <w:pStyle w:val="Heading3"/>
      </w:pPr>
      <w:r>
        <w:t>4</w:t>
      </w:r>
      <w:r w:rsidR="003B7277">
        <w:t>.</w:t>
      </w:r>
      <w:r w:rsidR="00E0061D">
        <w:t>2.</w:t>
      </w:r>
      <w:r w:rsidR="008B0991">
        <w:t>2</w:t>
      </w:r>
      <w:r w:rsidR="003B7277">
        <w:tab/>
        <w:t>High</w:t>
      </w:r>
      <w:r w:rsidR="006518B8">
        <w:t>er</w:t>
      </w:r>
      <w:r w:rsidR="003B7277">
        <w:t xml:space="preserve"> output power </w:t>
      </w:r>
      <w:r w:rsidR="007E678A">
        <w:t>BSs</w:t>
      </w:r>
    </w:p>
    <w:p w14:paraId="6820A75F" w14:textId="67D1E62D" w:rsidR="00757166" w:rsidRDefault="0081753B" w:rsidP="00AF6761">
      <w:pPr>
        <w:pStyle w:val="BodyText"/>
        <w:rPr>
          <w:lang w:val="en-GB"/>
        </w:rPr>
      </w:pPr>
      <w:r>
        <w:rPr>
          <w:lang w:val="en-GB"/>
        </w:rPr>
        <w:t>For high</w:t>
      </w:r>
      <w:r w:rsidR="00B5611A">
        <w:rPr>
          <w:lang w:val="en-GB"/>
        </w:rPr>
        <w:t>er</w:t>
      </w:r>
      <w:r>
        <w:rPr>
          <w:lang w:val="en-GB"/>
        </w:rPr>
        <w:t xml:space="preserve"> power BS classes</w:t>
      </w:r>
      <w:r w:rsidR="00C97239">
        <w:rPr>
          <w:lang w:val="en-GB"/>
        </w:rPr>
        <w:t xml:space="preserve">, the dynamic range requirements and </w:t>
      </w:r>
      <w:r w:rsidR="00CE083B">
        <w:rPr>
          <w:lang w:val="en-GB"/>
        </w:rPr>
        <w:t xml:space="preserve">interference cancellation </w:t>
      </w:r>
      <w:r w:rsidR="00C97239">
        <w:rPr>
          <w:lang w:val="en-GB"/>
        </w:rPr>
        <w:t>capability requirements are much stricter compared to low</w:t>
      </w:r>
      <w:r w:rsidR="00B5611A">
        <w:rPr>
          <w:lang w:val="en-GB"/>
        </w:rPr>
        <w:t>er</w:t>
      </w:r>
      <w:r w:rsidR="00C97239">
        <w:rPr>
          <w:lang w:val="en-GB"/>
        </w:rPr>
        <w:t xml:space="preserve"> power BS classes partly due to higher </w:t>
      </w:r>
      <w:r w:rsidR="00D8159F">
        <w:rPr>
          <w:lang w:val="en-GB"/>
        </w:rPr>
        <w:t xml:space="preserve">BS </w:t>
      </w:r>
      <w:r w:rsidR="00C97239">
        <w:rPr>
          <w:lang w:val="en-GB"/>
        </w:rPr>
        <w:t xml:space="preserve">output power and partly due to lower noise floor </w:t>
      </w:r>
      <w:r w:rsidR="008E6988">
        <w:rPr>
          <w:lang w:val="en-GB"/>
        </w:rPr>
        <w:t>(</w:t>
      </w:r>
      <w:r w:rsidR="00757166">
        <w:rPr>
          <w:lang w:val="en-GB"/>
        </w:rPr>
        <w:t>at least for FR1</w:t>
      </w:r>
      <w:r w:rsidR="008E6988">
        <w:rPr>
          <w:lang w:val="en-GB"/>
        </w:rPr>
        <w:t>)</w:t>
      </w:r>
      <w:r w:rsidR="00757166">
        <w:rPr>
          <w:lang w:val="en-GB"/>
        </w:rPr>
        <w:t>.</w:t>
      </w:r>
    </w:p>
    <w:p w14:paraId="5327EE25" w14:textId="0CD8647B" w:rsidR="0028185D" w:rsidRDefault="00B47C38" w:rsidP="00AF6761">
      <w:pPr>
        <w:pStyle w:val="BodyText"/>
        <w:rPr>
          <w:lang w:val="en-GB"/>
        </w:rPr>
      </w:pPr>
      <w:r>
        <w:rPr>
          <w:lang w:val="en-GB"/>
        </w:rPr>
        <w:t>For high</w:t>
      </w:r>
      <w:r w:rsidR="00C01167">
        <w:rPr>
          <w:lang w:val="en-GB"/>
        </w:rPr>
        <w:t>er</w:t>
      </w:r>
      <w:r>
        <w:rPr>
          <w:lang w:val="en-GB"/>
        </w:rPr>
        <w:t xml:space="preserve"> power BS classes</w:t>
      </w:r>
      <w:r w:rsidR="00780477">
        <w:rPr>
          <w:lang w:val="en-GB"/>
        </w:rPr>
        <w:t>, e.g.,</w:t>
      </w:r>
      <w:r>
        <w:rPr>
          <w:lang w:val="en-GB"/>
        </w:rPr>
        <w:t xml:space="preserve"> with </w:t>
      </w:r>
      <w:r w:rsidR="00280045">
        <w:rPr>
          <w:lang w:val="en-GB"/>
        </w:rPr>
        <w:t xml:space="preserve">BS output </w:t>
      </w:r>
      <w:r>
        <w:rPr>
          <w:lang w:val="en-GB"/>
        </w:rPr>
        <w:t xml:space="preserve">power levels corresponding to current </w:t>
      </w:r>
      <w:r w:rsidR="00C01167">
        <w:rPr>
          <w:lang w:val="en-GB"/>
        </w:rPr>
        <w:t>typical</w:t>
      </w:r>
      <w:r>
        <w:rPr>
          <w:lang w:val="en-GB"/>
        </w:rPr>
        <w:t xml:space="preserve"> </w:t>
      </w:r>
      <w:r w:rsidR="00970CD0">
        <w:rPr>
          <w:lang w:val="en-GB"/>
        </w:rPr>
        <w:t>outdoor</w:t>
      </w:r>
      <w:r>
        <w:rPr>
          <w:lang w:val="en-GB"/>
        </w:rPr>
        <w:t xml:space="preserve"> </w:t>
      </w:r>
      <w:r w:rsidR="00780477">
        <w:rPr>
          <w:lang w:val="en-GB"/>
        </w:rPr>
        <w:t xml:space="preserve">macro </w:t>
      </w:r>
      <w:r>
        <w:rPr>
          <w:lang w:val="en-GB"/>
        </w:rPr>
        <w:t>deployments (~50 to 53 dBm</w:t>
      </w:r>
      <w:r w:rsidR="009D22A0">
        <w:rPr>
          <w:lang w:val="en-GB"/>
        </w:rPr>
        <w:t xml:space="preserve"> in FR1</w:t>
      </w:r>
      <w:r w:rsidR="00D1655C">
        <w:rPr>
          <w:lang w:val="en-GB"/>
        </w:rPr>
        <w:t>, &gt; 40 dBm in FR2</w:t>
      </w:r>
      <w:r>
        <w:rPr>
          <w:lang w:val="en-GB"/>
        </w:rPr>
        <w:t>)</w:t>
      </w:r>
      <w:r w:rsidR="00734D12">
        <w:rPr>
          <w:lang w:val="en-GB"/>
        </w:rPr>
        <w:t xml:space="preserve">, </w:t>
      </w:r>
      <w:r w:rsidR="00734D12">
        <w:t>the feasibility analysis indicates that,</w:t>
      </w:r>
      <w:r w:rsidR="00D04595">
        <w:rPr>
          <w:lang w:val="en-GB"/>
        </w:rPr>
        <w:t xml:space="preserve"> </w:t>
      </w:r>
      <w:r w:rsidR="00E52E7D">
        <w:rPr>
          <w:lang w:val="en-GB"/>
        </w:rPr>
        <w:t>even after</w:t>
      </w:r>
      <w:r w:rsidR="00C97239">
        <w:rPr>
          <w:lang w:val="en-GB"/>
        </w:rPr>
        <w:t xml:space="preserve"> </w:t>
      </w:r>
      <w:r w:rsidR="00E51A47">
        <w:rPr>
          <w:lang w:val="en-GB"/>
        </w:rPr>
        <w:t>assuming</w:t>
      </w:r>
      <w:r w:rsidR="00290D55">
        <w:rPr>
          <w:lang w:val="en-GB"/>
        </w:rPr>
        <w:t xml:space="preserve"> </w:t>
      </w:r>
      <w:r w:rsidR="00D04595">
        <w:rPr>
          <w:lang w:val="en-GB"/>
        </w:rPr>
        <w:t>reas</w:t>
      </w:r>
      <w:r w:rsidR="00486127">
        <w:rPr>
          <w:lang w:val="en-GB"/>
        </w:rPr>
        <w:t xml:space="preserve">onable </w:t>
      </w:r>
      <w:r w:rsidR="007D4ACD">
        <w:rPr>
          <w:lang w:val="en-GB"/>
        </w:rPr>
        <w:t xml:space="preserve">spatial </w:t>
      </w:r>
      <w:r w:rsidR="00486127">
        <w:rPr>
          <w:lang w:val="en-GB"/>
        </w:rPr>
        <w:t xml:space="preserve">isolation </w:t>
      </w:r>
      <w:r w:rsidR="001A62B9">
        <w:rPr>
          <w:lang w:val="en-GB"/>
        </w:rPr>
        <w:t xml:space="preserve">and </w:t>
      </w:r>
      <w:r w:rsidR="00E52E7D">
        <w:rPr>
          <w:lang w:val="en-GB"/>
        </w:rPr>
        <w:t xml:space="preserve">improved </w:t>
      </w:r>
      <w:r w:rsidR="001A62B9">
        <w:rPr>
          <w:lang w:val="en-GB"/>
        </w:rPr>
        <w:t xml:space="preserve">transmitter and receiver capabilities, </w:t>
      </w:r>
      <w:r w:rsidR="00C93BD6">
        <w:rPr>
          <w:lang w:val="en-GB"/>
        </w:rPr>
        <w:t xml:space="preserve">the needed level of </w:t>
      </w:r>
      <w:r w:rsidR="001B0C7A">
        <w:rPr>
          <w:lang w:val="en-GB"/>
        </w:rPr>
        <w:t xml:space="preserve">overall </w:t>
      </w:r>
      <w:r w:rsidR="00E52E7D">
        <w:rPr>
          <w:lang w:val="en-GB"/>
        </w:rPr>
        <w:t xml:space="preserve">self-interference cancellation </w:t>
      </w:r>
      <w:r w:rsidR="001B0C7A">
        <w:rPr>
          <w:lang w:val="en-GB"/>
        </w:rPr>
        <w:t>capability</w:t>
      </w:r>
      <w:r w:rsidR="00C93BD6">
        <w:rPr>
          <w:lang w:val="en-GB"/>
        </w:rPr>
        <w:t xml:space="preserve"> is </w:t>
      </w:r>
      <w:r w:rsidR="00631321">
        <w:rPr>
          <w:lang w:val="en-GB"/>
        </w:rPr>
        <w:t xml:space="preserve">very </w:t>
      </w:r>
      <w:r w:rsidR="00BD24D2">
        <w:rPr>
          <w:lang w:val="en-GB"/>
        </w:rPr>
        <w:t xml:space="preserve">significant and </w:t>
      </w:r>
      <w:r w:rsidR="0056097F">
        <w:rPr>
          <w:lang w:val="en-GB"/>
        </w:rPr>
        <w:t>ex</w:t>
      </w:r>
      <w:r w:rsidR="00F53F8C">
        <w:rPr>
          <w:lang w:val="en-GB"/>
        </w:rPr>
        <w:t xml:space="preserve">cessive </w:t>
      </w:r>
      <w:r w:rsidR="00BD24D2">
        <w:rPr>
          <w:lang w:val="en-GB"/>
        </w:rPr>
        <w:t xml:space="preserve">improvements in receiver linearity </w:t>
      </w:r>
      <w:r w:rsidR="00F53F8C">
        <w:rPr>
          <w:lang w:val="en-GB"/>
        </w:rPr>
        <w:t>and selectivity would be needed</w:t>
      </w:r>
      <w:r w:rsidR="00BD56FE">
        <w:rPr>
          <w:lang w:val="en-GB"/>
        </w:rPr>
        <w:t xml:space="preserve"> </w:t>
      </w:r>
      <w:r w:rsidR="00BD56FE">
        <w:rPr>
          <w:rFonts w:cs="Arial"/>
        </w:rPr>
        <w:fldChar w:fldCharType="begin"/>
      </w:r>
      <w:r w:rsidR="00BD56FE">
        <w:rPr>
          <w:rFonts w:cs="Arial"/>
        </w:rPr>
        <w:instrText xml:space="preserve"> REF _Ref135723547 \r \h </w:instrText>
      </w:r>
      <w:r w:rsidR="00BD56FE">
        <w:rPr>
          <w:rFonts w:cs="Arial"/>
        </w:rPr>
      </w:r>
      <w:r w:rsidR="00BD56FE">
        <w:rPr>
          <w:rFonts w:cs="Arial"/>
        </w:rPr>
        <w:fldChar w:fldCharType="separate"/>
      </w:r>
      <w:r w:rsidR="00BD56FE">
        <w:rPr>
          <w:rFonts w:cs="Arial"/>
        </w:rPr>
        <w:t>[5]</w:t>
      </w:r>
      <w:r w:rsidR="00BD56FE">
        <w:rPr>
          <w:rFonts w:cs="Arial"/>
        </w:rPr>
        <w:fldChar w:fldCharType="end"/>
      </w:r>
      <w:r w:rsidR="00F53F8C">
        <w:rPr>
          <w:lang w:val="en-GB"/>
        </w:rPr>
        <w:t xml:space="preserve">. Such constraints imply that </w:t>
      </w:r>
      <w:r w:rsidR="00DE672F">
        <w:rPr>
          <w:lang w:val="en-GB"/>
        </w:rPr>
        <w:t>high IIP3 receivers</w:t>
      </w:r>
      <w:r w:rsidR="00A47DC9">
        <w:rPr>
          <w:lang w:val="en-GB"/>
        </w:rPr>
        <w:t xml:space="preserve"> where </w:t>
      </w:r>
      <w:r w:rsidR="002704DD">
        <w:rPr>
          <w:lang w:val="en-GB"/>
        </w:rPr>
        <w:t>much higher power consumption in combination with RF fil</w:t>
      </w:r>
      <w:r w:rsidR="009D0076">
        <w:rPr>
          <w:lang w:val="en-GB"/>
        </w:rPr>
        <w:t>ters</w:t>
      </w:r>
      <w:r w:rsidR="00B06219">
        <w:rPr>
          <w:lang w:val="en-GB"/>
        </w:rPr>
        <w:t xml:space="preserve"> would be needed</w:t>
      </w:r>
      <w:r w:rsidR="00B7645F">
        <w:rPr>
          <w:lang w:val="en-GB"/>
        </w:rPr>
        <w:t xml:space="preserve"> while the possibilities for high level of integration in the receiver would </w:t>
      </w:r>
      <w:r w:rsidR="00AA441E">
        <w:rPr>
          <w:lang w:val="en-GB"/>
        </w:rPr>
        <w:t>be significantly re</w:t>
      </w:r>
      <w:r w:rsidR="004F0D47">
        <w:rPr>
          <w:lang w:val="en-GB"/>
        </w:rPr>
        <w:t>duced</w:t>
      </w:r>
      <w:r w:rsidR="00EB77E7">
        <w:rPr>
          <w:lang w:val="en-GB"/>
        </w:rPr>
        <w:t xml:space="preserve">. </w:t>
      </w:r>
      <w:r w:rsidR="008B110B">
        <w:rPr>
          <w:lang w:val="en-GB"/>
        </w:rPr>
        <w:t xml:space="preserve">The need for RF filters would cause additional weight and potentially operator specific, non-flexible hardware. </w:t>
      </w:r>
      <w:r w:rsidR="007C19FE">
        <w:rPr>
          <w:lang w:val="en-GB"/>
        </w:rPr>
        <w:t xml:space="preserve">Reduced integration would further increase size, </w:t>
      </w:r>
      <w:proofErr w:type="gramStart"/>
      <w:r w:rsidR="007C19FE">
        <w:rPr>
          <w:lang w:val="en-GB"/>
        </w:rPr>
        <w:t>weight</w:t>
      </w:r>
      <w:proofErr w:type="gramEnd"/>
      <w:r w:rsidR="007C19FE">
        <w:rPr>
          <w:lang w:val="en-GB"/>
        </w:rPr>
        <w:t xml:space="preserve"> and decrease energy efficiency. </w:t>
      </w:r>
      <w:r w:rsidR="00EB77E7">
        <w:rPr>
          <w:lang w:val="en-GB"/>
        </w:rPr>
        <w:t>In addition,</w:t>
      </w:r>
      <w:r w:rsidR="00141A8A">
        <w:rPr>
          <w:lang w:val="en-GB"/>
        </w:rPr>
        <w:t xml:space="preserve"> multiple cancellation schemes</w:t>
      </w:r>
      <w:r w:rsidR="006571D9">
        <w:rPr>
          <w:lang w:val="en-GB"/>
        </w:rPr>
        <w:t>,</w:t>
      </w:r>
      <w:r w:rsidR="00141A8A">
        <w:rPr>
          <w:lang w:val="en-GB"/>
        </w:rPr>
        <w:t xml:space="preserve"> </w:t>
      </w:r>
      <w:r w:rsidR="00C82142">
        <w:rPr>
          <w:lang w:val="en-GB"/>
        </w:rPr>
        <w:t>e.g.</w:t>
      </w:r>
      <w:r w:rsidR="006571D9">
        <w:rPr>
          <w:lang w:val="en-GB"/>
        </w:rPr>
        <w:t>,</w:t>
      </w:r>
      <w:r w:rsidR="00C97239">
        <w:rPr>
          <w:lang w:val="en-GB"/>
        </w:rPr>
        <w:t xml:space="preserve"> </w:t>
      </w:r>
      <w:r w:rsidR="00DD5124">
        <w:rPr>
          <w:lang w:val="en-GB"/>
        </w:rPr>
        <w:t xml:space="preserve">beam nulling </w:t>
      </w:r>
      <w:r w:rsidR="00E07F3D">
        <w:rPr>
          <w:lang w:val="en-GB"/>
        </w:rPr>
        <w:t xml:space="preserve">combined with </w:t>
      </w:r>
      <w:proofErr w:type="spellStart"/>
      <w:r w:rsidR="00DD5124">
        <w:rPr>
          <w:lang w:val="en-GB"/>
        </w:rPr>
        <w:t>analog</w:t>
      </w:r>
      <w:proofErr w:type="spellEnd"/>
      <w:r w:rsidR="00DD5124">
        <w:rPr>
          <w:lang w:val="en-GB"/>
        </w:rPr>
        <w:t xml:space="preserve"> cancellation or </w:t>
      </w:r>
      <w:r w:rsidR="00CC2500">
        <w:rPr>
          <w:lang w:val="en-GB"/>
        </w:rPr>
        <w:t xml:space="preserve">beam nulling </w:t>
      </w:r>
      <w:r w:rsidR="0015645A">
        <w:rPr>
          <w:lang w:val="en-GB"/>
        </w:rPr>
        <w:t xml:space="preserve">combined </w:t>
      </w:r>
      <w:r w:rsidR="00CC2500">
        <w:rPr>
          <w:lang w:val="en-GB"/>
        </w:rPr>
        <w:t xml:space="preserve">with </w:t>
      </w:r>
      <w:r w:rsidR="0015645A">
        <w:rPr>
          <w:lang w:val="en-GB"/>
        </w:rPr>
        <w:t>digital cancellation would be needed to address the self</w:t>
      </w:r>
      <w:r w:rsidR="00E610C0">
        <w:rPr>
          <w:lang w:val="en-GB"/>
        </w:rPr>
        <w:t>-</w:t>
      </w:r>
      <w:r w:rsidR="0015645A">
        <w:rPr>
          <w:lang w:val="en-GB"/>
        </w:rPr>
        <w:t>interference</w:t>
      </w:r>
      <w:r w:rsidR="00886B0B">
        <w:rPr>
          <w:lang w:val="en-GB"/>
        </w:rPr>
        <w:t xml:space="preserve">. </w:t>
      </w:r>
      <w:r w:rsidR="00150491">
        <w:t>It should be noted that TX beam nulling also affects the radiated TX power in the desired DL direction(s)</w:t>
      </w:r>
      <w:r w:rsidR="00664EDE">
        <w:t xml:space="preserve"> – </w:t>
      </w:r>
      <w:r w:rsidR="00150491">
        <w:t xml:space="preserve">EIRP losses of </w:t>
      </w:r>
      <w:r w:rsidR="003D44BC">
        <w:t xml:space="preserve">up to </w:t>
      </w:r>
      <w:r w:rsidR="00150491">
        <w:t>5 dB depending on the combinations of beam forming and nulling</w:t>
      </w:r>
      <w:r w:rsidR="004E3B23">
        <w:t>,</w:t>
      </w:r>
      <w:r w:rsidR="004C079E">
        <w:t xml:space="preserve"> and on the targeted </w:t>
      </w:r>
      <w:r w:rsidR="001D6181">
        <w:t xml:space="preserve">beam </w:t>
      </w:r>
      <w:r w:rsidR="004C079E">
        <w:t>nulling performance</w:t>
      </w:r>
      <w:r w:rsidR="00150491">
        <w:t xml:space="preserve"> has been presented during the </w:t>
      </w:r>
      <w:r w:rsidR="0013389B">
        <w:t xml:space="preserve">Rel-18 </w:t>
      </w:r>
      <w:r w:rsidR="00150491">
        <w:t xml:space="preserve">SI. </w:t>
      </w:r>
      <w:r w:rsidR="00D3671A">
        <w:rPr>
          <w:lang w:val="en-GB"/>
        </w:rPr>
        <w:t>A</w:t>
      </w:r>
      <w:r w:rsidR="004809F6">
        <w:rPr>
          <w:lang w:val="en-GB"/>
        </w:rPr>
        <w:t>lso, a</w:t>
      </w:r>
      <w:r w:rsidR="00D3671A">
        <w:rPr>
          <w:lang w:val="en-GB"/>
        </w:rPr>
        <w:t>s described earlier, the complexity of s</w:t>
      </w:r>
      <w:r w:rsidR="00612EC3">
        <w:rPr>
          <w:lang w:val="en-GB"/>
        </w:rPr>
        <w:t>uch cancellation schemes</w:t>
      </w:r>
      <w:r w:rsidR="00D3671A">
        <w:rPr>
          <w:lang w:val="en-GB"/>
        </w:rPr>
        <w:t xml:space="preserve"> scales with array sizes and number of sub-arrays</w:t>
      </w:r>
      <w:r w:rsidR="0083749B">
        <w:rPr>
          <w:lang w:val="en-GB"/>
        </w:rPr>
        <w:t xml:space="preserve">. </w:t>
      </w:r>
    </w:p>
    <w:p w14:paraId="6D5FF5A9" w14:textId="2A756B15" w:rsidR="004F7D99" w:rsidRPr="003B7277" w:rsidRDefault="0026571F" w:rsidP="00AF6761">
      <w:pPr>
        <w:pStyle w:val="BodyText"/>
        <w:rPr>
          <w:lang w:val="en-GB"/>
        </w:rPr>
      </w:pPr>
      <w:r>
        <w:rPr>
          <w:lang w:val="en-GB"/>
        </w:rPr>
        <w:t xml:space="preserve">Moreover, </w:t>
      </w:r>
      <w:r w:rsidR="00AC47B8">
        <w:rPr>
          <w:lang w:val="en-GB"/>
        </w:rPr>
        <w:t xml:space="preserve">in addition to </w:t>
      </w:r>
      <w:r w:rsidR="0032701D">
        <w:rPr>
          <w:lang w:val="en-GB"/>
        </w:rPr>
        <w:t>self-interference, inter-sector interference as well as inter-site interference</w:t>
      </w:r>
      <w:r w:rsidR="000968E6">
        <w:rPr>
          <w:lang w:val="en-GB"/>
        </w:rPr>
        <w:t xml:space="preserve"> are </w:t>
      </w:r>
      <w:r w:rsidR="006133CF">
        <w:rPr>
          <w:lang w:val="en-GB"/>
        </w:rPr>
        <w:t xml:space="preserve">major challenges for </w:t>
      </w:r>
      <w:r w:rsidR="00EF036F">
        <w:rPr>
          <w:lang w:val="en-GB"/>
        </w:rPr>
        <w:t xml:space="preserve">SBFD deployments involving </w:t>
      </w:r>
      <w:r w:rsidR="006133CF">
        <w:rPr>
          <w:lang w:val="en-GB"/>
        </w:rPr>
        <w:t>higher output power BSs.</w:t>
      </w:r>
      <w:r w:rsidR="0032701D">
        <w:rPr>
          <w:lang w:val="en-GB"/>
        </w:rPr>
        <w:t xml:space="preserve"> </w:t>
      </w:r>
      <w:proofErr w:type="gramStart"/>
      <w:r w:rsidR="004F7D99">
        <w:rPr>
          <w:lang w:val="en-GB"/>
        </w:rPr>
        <w:t xml:space="preserve">In </w:t>
      </w:r>
      <w:r w:rsidR="00287850">
        <w:rPr>
          <w:lang w:val="en-GB"/>
        </w:rPr>
        <w:t>particular</w:t>
      </w:r>
      <w:r w:rsidR="005113C5">
        <w:rPr>
          <w:lang w:val="en-GB"/>
        </w:rPr>
        <w:t xml:space="preserve">, </w:t>
      </w:r>
      <w:r w:rsidR="00402697">
        <w:rPr>
          <w:lang w:val="en-GB"/>
        </w:rPr>
        <w:t>it</w:t>
      </w:r>
      <w:proofErr w:type="gramEnd"/>
      <w:r w:rsidR="00402697">
        <w:rPr>
          <w:lang w:val="en-GB"/>
        </w:rPr>
        <w:t xml:space="preserve"> was shown that </w:t>
      </w:r>
      <w:r w:rsidR="0051699E">
        <w:rPr>
          <w:lang w:val="en-GB"/>
        </w:rPr>
        <w:t xml:space="preserve">inter-sector interference </w:t>
      </w:r>
      <w:r w:rsidR="00870991">
        <w:rPr>
          <w:lang w:val="en-GB"/>
        </w:rPr>
        <w:t xml:space="preserve">is </w:t>
      </w:r>
      <w:r w:rsidR="00B21643">
        <w:rPr>
          <w:lang w:val="en-GB"/>
        </w:rPr>
        <w:t xml:space="preserve">a </w:t>
      </w:r>
      <w:r w:rsidR="00870991">
        <w:rPr>
          <w:lang w:val="en-GB"/>
        </w:rPr>
        <w:t xml:space="preserve">significant </w:t>
      </w:r>
      <w:r w:rsidR="00FB5449">
        <w:rPr>
          <w:lang w:val="en-GB"/>
        </w:rPr>
        <w:t xml:space="preserve">challenge </w:t>
      </w:r>
      <w:r w:rsidR="00BB7F96">
        <w:rPr>
          <w:lang w:val="en-GB"/>
        </w:rPr>
        <w:t xml:space="preserve">for a BS receiver </w:t>
      </w:r>
      <w:r w:rsidR="00870991">
        <w:rPr>
          <w:lang w:val="en-GB"/>
        </w:rPr>
        <w:t xml:space="preserve">and </w:t>
      </w:r>
      <w:r w:rsidR="00833A5A">
        <w:rPr>
          <w:lang w:val="en-GB"/>
        </w:rPr>
        <w:t xml:space="preserve">would result in significant </w:t>
      </w:r>
      <w:r w:rsidR="00A407D8">
        <w:rPr>
          <w:lang w:val="en-GB"/>
        </w:rPr>
        <w:t>sensitivity degradation</w:t>
      </w:r>
      <w:r w:rsidR="006A5F84">
        <w:rPr>
          <w:lang w:val="en-GB"/>
        </w:rPr>
        <w:t>,</w:t>
      </w:r>
      <w:r w:rsidR="00E772D1">
        <w:rPr>
          <w:lang w:val="en-GB"/>
        </w:rPr>
        <w:t xml:space="preserve"> </w:t>
      </w:r>
      <w:r w:rsidR="005E7178">
        <w:rPr>
          <w:lang w:val="en-GB"/>
        </w:rPr>
        <w:t xml:space="preserve">while at the same time it can be noted that </w:t>
      </w:r>
      <w:r w:rsidR="006C7CDC">
        <w:rPr>
          <w:lang w:val="en-GB"/>
        </w:rPr>
        <w:t>applyin</w:t>
      </w:r>
      <w:r w:rsidR="00296708">
        <w:rPr>
          <w:lang w:val="en-GB"/>
        </w:rPr>
        <w:t>g</w:t>
      </w:r>
      <w:r w:rsidR="006C7CDC">
        <w:rPr>
          <w:lang w:val="en-GB"/>
        </w:rPr>
        <w:t xml:space="preserve"> cancellation schemes to </w:t>
      </w:r>
      <w:r w:rsidR="00ED2061">
        <w:rPr>
          <w:lang w:val="en-GB"/>
        </w:rPr>
        <w:t xml:space="preserve">tackle </w:t>
      </w:r>
      <w:r w:rsidR="00943570">
        <w:rPr>
          <w:lang w:val="en-GB"/>
        </w:rPr>
        <w:t xml:space="preserve">inter-sector interference </w:t>
      </w:r>
      <w:r w:rsidR="00ED2061">
        <w:rPr>
          <w:lang w:val="en-GB"/>
        </w:rPr>
        <w:t>is not a</w:t>
      </w:r>
      <w:r w:rsidR="00A833F0">
        <w:rPr>
          <w:lang w:val="en-GB"/>
        </w:rPr>
        <w:t>s</w:t>
      </w:r>
      <w:r w:rsidR="00ED2061">
        <w:rPr>
          <w:lang w:val="en-GB"/>
        </w:rPr>
        <w:t xml:space="preserve"> feasible as applying </w:t>
      </w:r>
      <w:r w:rsidR="005947B8">
        <w:rPr>
          <w:lang w:val="en-GB"/>
        </w:rPr>
        <w:t>them to tackle self-interference</w:t>
      </w:r>
      <w:r w:rsidR="00F06373">
        <w:rPr>
          <w:lang w:val="en-GB"/>
        </w:rPr>
        <w:t>.</w:t>
      </w:r>
    </w:p>
    <w:p w14:paraId="55EED2C7" w14:textId="77777777" w:rsidR="00C2583B" w:rsidRDefault="00C2583B" w:rsidP="00C2583B">
      <w:pPr>
        <w:pStyle w:val="BodyText"/>
        <w:rPr>
          <w:lang w:val="en-GB"/>
        </w:rPr>
      </w:pPr>
      <w:r w:rsidRPr="0072370B">
        <w:rPr>
          <w:lang w:val="en-GB"/>
        </w:rPr>
        <w:t>The</w:t>
      </w:r>
      <w:r>
        <w:rPr>
          <w:lang w:val="en-GB"/>
        </w:rPr>
        <w:t xml:space="preserve"> SBFD</w:t>
      </w:r>
      <w:r w:rsidRPr="0072370B">
        <w:rPr>
          <w:lang w:val="en-GB"/>
        </w:rPr>
        <w:t xml:space="preserve"> feature does not have the potential for implementation in individual cells </w:t>
      </w:r>
      <w:r>
        <w:rPr>
          <w:lang w:val="en-GB"/>
        </w:rPr>
        <w:t xml:space="preserve">of a network </w:t>
      </w:r>
      <w:r w:rsidRPr="0072370B">
        <w:rPr>
          <w:lang w:val="en-GB"/>
        </w:rPr>
        <w:t>depending on need</w:t>
      </w:r>
      <w:r>
        <w:rPr>
          <w:lang w:val="en-GB"/>
        </w:rPr>
        <w:t xml:space="preserve">, especially in deployments involving higher output power BSs. </w:t>
      </w:r>
      <w:r w:rsidRPr="00AD0B3E">
        <w:rPr>
          <w:lang w:val="en-GB"/>
        </w:rPr>
        <w:t xml:space="preserve">SBFD </w:t>
      </w:r>
      <w:r>
        <w:rPr>
          <w:lang w:val="en-GB"/>
        </w:rPr>
        <w:t>needs to be</w:t>
      </w:r>
      <w:r w:rsidRPr="00AD0B3E">
        <w:rPr>
          <w:lang w:val="en-GB"/>
        </w:rPr>
        <w:t xml:space="preserve"> deployed </w:t>
      </w:r>
      <w:r>
        <w:rPr>
          <w:lang w:val="en-GB"/>
        </w:rPr>
        <w:t>at</w:t>
      </w:r>
      <w:r w:rsidRPr="00AD0B3E">
        <w:rPr>
          <w:lang w:val="en-GB"/>
        </w:rPr>
        <w:t xml:space="preserve"> all sites </w:t>
      </w:r>
      <w:r>
        <w:rPr>
          <w:lang w:val="en-GB"/>
        </w:rPr>
        <w:t xml:space="preserve">in a network </w:t>
      </w:r>
      <w:r w:rsidRPr="00AD0B3E">
        <w:rPr>
          <w:lang w:val="en-GB"/>
        </w:rPr>
        <w:t>at the same time</w:t>
      </w:r>
      <w:r>
        <w:rPr>
          <w:lang w:val="en-GB"/>
        </w:rPr>
        <w:t xml:space="preserve"> as well as with the same SBFD </w:t>
      </w:r>
      <w:proofErr w:type="spellStart"/>
      <w:r>
        <w:rPr>
          <w:lang w:val="en-GB"/>
        </w:rPr>
        <w:t>subband</w:t>
      </w:r>
      <w:proofErr w:type="spellEnd"/>
      <w:r>
        <w:rPr>
          <w:lang w:val="en-GB"/>
        </w:rPr>
        <w:t xml:space="preserve"> configuration and underlying TDD pattern</w:t>
      </w:r>
      <w:r w:rsidRPr="00AD0B3E">
        <w:rPr>
          <w:lang w:val="en-GB"/>
        </w:rPr>
        <w:t xml:space="preserve">, so </w:t>
      </w:r>
      <w:r>
        <w:rPr>
          <w:lang w:val="en-GB"/>
        </w:rPr>
        <w:t xml:space="preserve">that </w:t>
      </w:r>
      <w:r w:rsidRPr="00AD0B3E">
        <w:rPr>
          <w:lang w:val="en-GB"/>
        </w:rPr>
        <w:t xml:space="preserve">all sites </w:t>
      </w:r>
      <w:r>
        <w:rPr>
          <w:lang w:val="en-GB"/>
        </w:rPr>
        <w:t xml:space="preserve">can </w:t>
      </w:r>
      <w:r w:rsidRPr="00AD0B3E">
        <w:rPr>
          <w:lang w:val="en-GB"/>
        </w:rPr>
        <w:t>operate SBFD</w:t>
      </w:r>
      <w:r>
        <w:rPr>
          <w:lang w:val="en-GB"/>
        </w:rPr>
        <w:t xml:space="preserve"> without overlapping co-channel CLI – especially BS-BS CLI which could make the UL </w:t>
      </w:r>
      <w:proofErr w:type="spellStart"/>
      <w:r>
        <w:rPr>
          <w:lang w:val="en-GB"/>
        </w:rPr>
        <w:t>subbands</w:t>
      </w:r>
      <w:proofErr w:type="spellEnd"/>
      <w:r>
        <w:rPr>
          <w:lang w:val="en-GB"/>
        </w:rPr>
        <w:t xml:space="preserve"> unusable in the SBFD slots at the sites that operate SBFD due to severe interference from the other sites that transmit in DL over the full bandwidth at the same time.</w:t>
      </w:r>
      <w:r w:rsidRPr="00AD0B3E">
        <w:rPr>
          <w:lang w:val="en-GB"/>
        </w:rPr>
        <w:t xml:space="preserve"> </w:t>
      </w:r>
      <w:r>
        <w:rPr>
          <w:lang w:val="en-GB"/>
        </w:rPr>
        <w:t>This implies that</w:t>
      </w:r>
      <w:r w:rsidRPr="00AD0B3E">
        <w:rPr>
          <w:lang w:val="en-GB"/>
        </w:rPr>
        <w:t xml:space="preserve"> a network wide</w:t>
      </w:r>
      <w:r>
        <w:rPr>
          <w:lang w:val="en-GB"/>
        </w:rPr>
        <w:t xml:space="preserve"> simultaneous</w:t>
      </w:r>
      <w:r w:rsidRPr="00AD0B3E">
        <w:rPr>
          <w:lang w:val="en-GB"/>
        </w:rPr>
        <w:t xml:space="preserve"> hardware upgrade is needed</w:t>
      </w:r>
      <w:r>
        <w:rPr>
          <w:lang w:val="en-GB"/>
        </w:rPr>
        <w:t xml:space="preserve"> – which is not a deployment practice today</w:t>
      </w:r>
      <w:r w:rsidRPr="00AD0B3E">
        <w:rPr>
          <w:lang w:val="en-GB"/>
        </w:rPr>
        <w:t xml:space="preserve">. </w:t>
      </w:r>
      <w:r>
        <w:rPr>
          <w:lang w:val="en-GB"/>
        </w:rPr>
        <w:t>Additionally,</w:t>
      </w:r>
      <w:r w:rsidRPr="00AD0B3E">
        <w:rPr>
          <w:lang w:val="en-GB"/>
        </w:rPr>
        <w:t xml:space="preserve"> </w:t>
      </w:r>
      <w:r>
        <w:rPr>
          <w:lang w:val="en-GB"/>
        </w:rPr>
        <w:t xml:space="preserve">site </w:t>
      </w:r>
      <w:r w:rsidRPr="00AD0B3E">
        <w:rPr>
          <w:lang w:val="en-GB"/>
        </w:rPr>
        <w:t>solutions f</w:t>
      </w:r>
      <w:r>
        <w:rPr>
          <w:lang w:val="en-GB"/>
        </w:rPr>
        <w:t>o</w:t>
      </w:r>
      <w:r w:rsidRPr="00AD0B3E">
        <w:rPr>
          <w:lang w:val="en-GB"/>
        </w:rPr>
        <w:t xml:space="preserve">r </w:t>
      </w:r>
      <w:r>
        <w:rPr>
          <w:lang w:val="en-GB"/>
        </w:rPr>
        <w:t>inter-</w:t>
      </w:r>
      <w:r w:rsidRPr="00AD0B3E">
        <w:rPr>
          <w:lang w:val="en-GB"/>
        </w:rPr>
        <w:t>sector</w:t>
      </w:r>
      <w:r>
        <w:rPr>
          <w:lang w:val="en-GB"/>
        </w:rPr>
        <w:t xml:space="preserve"> interference mitigation within the same operator as well as across BSs of co-sited operators</w:t>
      </w:r>
      <w:r w:rsidRPr="00AD0B3E">
        <w:rPr>
          <w:lang w:val="en-GB"/>
        </w:rPr>
        <w:t xml:space="preserve"> would be needed at all sites. </w:t>
      </w:r>
    </w:p>
    <w:p w14:paraId="7BBF21CA" w14:textId="77777777" w:rsidR="00C2583B" w:rsidRPr="003B7277" w:rsidRDefault="00C2583B" w:rsidP="00AF6761">
      <w:pPr>
        <w:pStyle w:val="BodyText"/>
        <w:rPr>
          <w:lang w:val="en-GB"/>
        </w:rPr>
      </w:pPr>
    </w:p>
    <w:p w14:paraId="43EFA542" w14:textId="77777777" w:rsidR="007F46DE" w:rsidRPr="000B4F93" w:rsidRDefault="007F46DE" w:rsidP="007F46DE">
      <w:pPr>
        <w:spacing w:after="120"/>
        <w:jc w:val="center"/>
        <w:rPr>
          <w:lang w:eastAsia="zh-CN"/>
        </w:rPr>
      </w:pPr>
      <w:r>
        <w:rPr>
          <w:noProof/>
          <w:lang w:eastAsia="zh-CN"/>
        </w:rPr>
        <w:lastRenderedPageBreak/>
        <w:drawing>
          <wp:inline distT="0" distB="0" distL="0" distR="0" wp14:anchorId="33BAFF7A" wp14:editId="5D41E540">
            <wp:extent cx="1770131" cy="3420000"/>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70131" cy="3420000"/>
                    </a:xfrm>
                    <a:prstGeom prst="rect">
                      <a:avLst/>
                    </a:prstGeom>
                    <a:noFill/>
                  </pic:spPr>
                </pic:pic>
              </a:graphicData>
            </a:graphic>
          </wp:inline>
        </w:drawing>
      </w:r>
    </w:p>
    <w:p w14:paraId="5BA3BDF3" w14:textId="7599BD46" w:rsidR="007F46DE" w:rsidRPr="000B4F93" w:rsidRDefault="007F46DE" w:rsidP="007F46DE">
      <w:pPr>
        <w:spacing w:after="120"/>
        <w:jc w:val="both"/>
        <w:rPr>
          <w:rFonts w:cs="Arial"/>
          <w:b/>
          <w:lang w:eastAsia="en-GB"/>
        </w:rPr>
      </w:pPr>
      <w:bookmarkStart w:id="66" w:name="_Ref110931208"/>
      <w:r w:rsidRPr="000B4F93">
        <w:rPr>
          <w:rFonts w:cs="Arial"/>
          <w:b/>
          <w:lang w:eastAsia="en-GB"/>
        </w:rPr>
        <w:t xml:space="preserve">Figure </w:t>
      </w:r>
      <w:r w:rsidRPr="000B4F93">
        <w:rPr>
          <w:rFonts w:cs="Arial"/>
          <w:b/>
          <w:lang w:eastAsia="en-GB"/>
        </w:rPr>
        <w:fldChar w:fldCharType="begin"/>
      </w:r>
      <w:r w:rsidRPr="000B4F93">
        <w:rPr>
          <w:rFonts w:cs="Arial"/>
          <w:b/>
          <w:lang w:eastAsia="en-GB"/>
        </w:rPr>
        <w:instrText xml:space="preserve"> SEQ Figure \* ARABIC </w:instrText>
      </w:r>
      <w:r w:rsidRPr="000B4F93">
        <w:rPr>
          <w:rFonts w:cs="Arial"/>
          <w:b/>
          <w:lang w:eastAsia="en-GB"/>
        </w:rPr>
        <w:fldChar w:fldCharType="separate"/>
      </w:r>
      <w:r>
        <w:rPr>
          <w:rFonts w:cs="Arial"/>
          <w:b/>
          <w:noProof/>
          <w:lang w:eastAsia="en-GB"/>
        </w:rPr>
        <w:t>11</w:t>
      </w:r>
      <w:r w:rsidRPr="000B4F93">
        <w:rPr>
          <w:rFonts w:cs="Arial"/>
          <w:b/>
          <w:lang w:eastAsia="en-GB"/>
        </w:rPr>
        <w:fldChar w:fldCharType="end"/>
      </w:r>
      <w:bookmarkEnd w:id="66"/>
      <w:r w:rsidRPr="000B4F93">
        <w:rPr>
          <w:rFonts w:cs="Arial"/>
          <w:b/>
          <w:lang w:eastAsia="en-GB"/>
        </w:rPr>
        <w:t>: Example of multiple</w:t>
      </w:r>
      <w:r>
        <w:rPr>
          <w:rFonts w:cs="Arial"/>
          <w:b/>
          <w:lang w:eastAsia="en-GB"/>
        </w:rPr>
        <w:t xml:space="preserve"> higher power</w:t>
      </w:r>
      <w:r w:rsidRPr="000B4F93">
        <w:rPr>
          <w:rFonts w:cs="Arial"/>
          <w:b/>
          <w:lang w:eastAsia="en-GB"/>
        </w:rPr>
        <w:t xml:space="preserve"> </w:t>
      </w:r>
      <w:r w:rsidR="0045069D">
        <w:rPr>
          <w:rFonts w:cs="Arial"/>
          <w:b/>
          <w:lang w:eastAsia="en-GB"/>
        </w:rPr>
        <w:t>outdoor</w:t>
      </w:r>
      <w:r w:rsidRPr="000B4F93">
        <w:rPr>
          <w:rFonts w:cs="Arial"/>
          <w:b/>
          <w:lang w:eastAsia="en-GB"/>
        </w:rPr>
        <w:t xml:space="preserve"> BS</w:t>
      </w:r>
      <w:r>
        <w:rPr>
          <w:rFonts w:cs="Arial"/>
          <w:b/>
          <w:lang w:eastAsia="en-GB"/>
        </w:rPr>
        <w:t>s</w:t>
      </w:r>
      <w:r w:rsidRPr="000B4F93">
        <w:rPr>
          <w:rFonts w:cs="Arial"/>
          <w:b/>
          <w:lang w:eastAsia="en-GB"/>
        </w:rPr>
        <w:t xml:space="preserve"> installed at proximity. See further examples in </w:t>
      </w:r>
      <w:hyperlink r:id="rId35" w:history="1">
        <w:r w:rsidRPr="000B4F93">
          <w:rPr>
            <w:rFonts w:cs="Arial"/>
            <w:b/>
            <w:color w:val="0000FF"/>
            <w:u w:val="single"/>
            <w:lang w:eastAsia="en-GB"/>
          </w:rPr>
          <w:t>https://en.wikipedia.org/wiki/Cell_site</w:t>
        </w:r>
      </w:hyperlink>
      <w:r w:rsidRPr="000B4F93">
        <w:rPr>
          <w:rFonts w:cs="Arial"/>
          <w:b/>
          <w:lang w:eastAsia="en-GB"/>
        </w:rPr>
        <w:t>.</w:t>
      </w:r>
    </w:p>
    <w:p w14:paraId="472064DB" w14:textId="7425402B" w:rsidR="00484863" w:rsidRPr="004F2256" w:rsidRDefault="00484863" w:rsidP="00AF6761">
      <w:pPr>
        <w:pStyle w:val="BodyText"/>
      </w:pPr>
    </w:p>
    <w:p w14:paraId="2361C136" w14:textId="6C40885D" w:rsidR="004B3DD5" w:rsidRPr="004F2256" w:rsidRDefault="004B3DD5" w:rsidP="00AF6761">
      <w:pPr>
        <w:pStyle w:val="BodyText"/>
      </w:pPr>
      <w:r>
        <w:rPr>
          <w:lang w:val="en-GB"/>
        </w:rPr>
        <w:t>In theory, it may be possible to design and build a high power SBFD BS albeit with multiple unfavourable constraints such as single-carrier SBFD support with a fixed SBFD sub-band configuration. However</w:t>
      </w:r>
      <w:proofErr w:type="gramStart"/>
      <w:r>
        <w:rPr>
          <w:lang w:val="en-GB"/>
        </w:rPr>
        <w:t>, in reality, we</w:t>
      </w:r>
      <w:proofErr w:type="gramEnd"/>
      <w:r>
        <w:rPr>
          <w:lang w:val="en-GB"/>
        </w:rPr>
        <w:t xml:space="preserve"> believe it is not feasible nor commercially defendable or sustainable to deploy a SBFD network with higher output power BSs especially considering complexity, cost, power consumption, as well as site-deployment issues. </w:t>
      </w:r>
    </w:p>
    <w:p w14:paraId="74A9C03D" w14:textId="4D751D5C" w:rsidR="00BF54FF" w:rsidRDefault="00BF54FF" w:rsidP="00BF54FF">
      <w:pPr>
        <w:pStyle w:val="Observation"/>
      </w:pPr>
      <w:bookmarkStart w:id="67" w:name="_Toc136348374"/>
      <w:r>
        <w:t xml:space="preserve">For higher output power single-carrier BSs to operate in wider areas such as outdoors, extensive hardware capability updates and higher operating energy consumption are necessary for SBFD networks. </w:t>
      </w:r>
      <w:r w:rsidR="00496364">
        <w:t xml:space="preserve">Additionally, there are </w:t>
      </w:r>
      <w:r w:rsidR="005E51AF">
        <w:t xml:space="preserve">major </w:t>
      </w:r>
      <w:r w:rsidR="00496364">
        <w:t xml:space="preserve">site deployment </w:t>
      </w:r>
      <w:r w:rsidR="005E51AF">
        <w:t>challenges</w:t>
      </w:r>
      <w:r w:rsidR="0035105A">
        <w:t xml:space="preserve">. </w:t>
      </w:r>
      <w:r>
        <w:t>The corresponding SBFD feasibility is thus highly questionable.</w:t>
      </w:r>
      <w:bookmarkEnd w:id="67"/>
    </w:p>
    <w:p w14:paraId="219E34FF" w14:textId="62F1DF79" w:rsidR="00DE4A5F" w:rsidRDefault="00DE4A5F" w:rsidP="00CE0424">
      <w:pPr>
        <w:pStyle w:val="BodyText"/>
        <w:rPr>
          <w:rFonts w:cs="Arial"/>
          <w:szCs w:val="20"/>
        </w:rPr>
      </w:pPr>
    </w:p>
    <w:p w14:paraId="41B79ACB" w14:textId="7C169799" w:rsidR="00FA2C08" w:rsidRDefault="00E92D1E" w:rsidP="00FA2C08">
      <w:pPr>
        <w:pStyle w:val="Heading2"/>
        <w:rPr>
          <w:rFonts w:cs="Arial"/>
        </w:rPr>
      </w:pPr>
      <w:r>
        <w:t>4</w:t>
      </w:r>
      <w:r w:rsidR="00FA2C08">
        <w:t>.</w:t>
      </w:r>
      <w:r w:rsidR="000A4885">
        <w:t>3</w:t>
      </w:r>
      <w:r w:rsidR="00FA2C08">
        <w:tab/>
      </w:r>
      <w:r w:rsidR="00E9068C">
        <w:t>Summary of m</w:t>
      </w:r>
      <w:r w:rsidR="00FA2C08">
        <w:t>ulti-carrier BS analysis</w:t>
      </w:r>
    </w:p>
    <w:p w14:paraId="1FCFFBAB" w14:textId="57AB61BA" w:rsidR="00091509" w:rsidRDefault="00091509" w:rsidP="00E41477">
      <w:pPr>
        <w:pStyle w:val="BodyText"/>
        <w:rPr>
          <w:lang w:val="en-GB"/>
        </w:rPr>
      </w:pPr>
      <w:r w:rsidRPr="498B2763">
        <w:rPr>
          <w:lang w:val="en-GB"/>
        </w:rPr>
        <w:t xml:space="preserve">For majority of deployments, </w:t>
      </w:r>
      <w:r w:rsidR="001C1F74">
        <w:rPr>
          <w:lang w:val="en-GB"/>
        </w:rPr>
        <w:t>BS</w:t>
      </w:r>
      <w:r w:rsidRPr="498B2763">
        <w:rPr>
          <w:lang w:val="en-GB"/>
        </w:rPr>
        <w:t>s need to be capable of handling multiple carriers and deploying BS</w:t>
      </w:r>
      <w:r w:rsidR="00A435FC">
        <w:rPr>
          <w:lang w:val="en-GB"/>
        </w:rPr>
        <w:t>s</w:t>
      </w:r>
      <w:r w:rsidRPr="498B2763">
        <w:rPr>
          <w:lang w:val="en-GB"/>
        </w:rPr>
        <w:t xml:space="preserve"> only capable of single carrier operation is not useful nor representative.</w:t>
      </w:r>
      <w:r w:rsidR="00ED6B42" w:rsidRPr="498B2763">
        <w:rPr>
          <w:lang w:val="en-GB"/>
        </w:rPr>
        <w:t xml:space="preserve"> In </w:t>
      </w:r>
      <w:r w:rsidR="00857504">
        <w:rPr>
          <w:lang w:val="en-GB"/>
        </w:rPr>
        <w:t>Rel-18 SI</w:t>
      </w:r>
      <w:r w:rsidR="00ED6B42" w:rsidRPr="498B2763">
        <w:rPr>
          <w:lang w:val="en-GB"/>
        </w:rPr>
        <w:t>, the implications around multi-</w:t>
      </w:r>
      <w:r w:rsidR="00ED6B42" w:rsidRPr="004F2256">
        <w:rPr>
          <w:lang w:val="en-GB" w:eastAsia="ja-JP"/>
        </w:rPr>
        <w:t>carrier</w:t>
      </w:r>
      <w:r w:rsidR="00ED6B42" w:rsidRPr="498B2763">
        <w:rPr>
          <w:lang w:val="en-GB"/>
        </w:rPr>
        <w:t xml:space="preserve"> </w:t>
      </w:r>
      <w:r w:rsidR="00ED6B42" w:rsidRPr="004F2256">
        <w:rPr>
          <w:lang w:val="en-GB" w:eastAsia="ja-JP"/>
        </w:rPr>
        <w:t>aspects</w:t>
      </w:r>
      <w:r w:rsidR="00ED6B42" w:rsidRPr="498B2763">
        <w:rPr>
          <w:lang w:val="en-GB"/>
        </w:rPr>
        <w:t xml:space="preserve"> </w:t>
      </w:r>
      <w:r w:rsidR="00857504">
        <w:rPr>
          <w:lang w:val="en-GB"/>
        </w:rPr>
        <w:t>have</w:t>
      </w:r>
      <w:r w:rsidR="00857504" w:rsidRPr="498B2763">
        <w:rPr>
          <w:lang w:val="en-GB"/>
        </w:rPr>
        <w:t xml:space="preserve"> </w:t>
      </w:r>
      <w:r w:rsidR="00ED6B42" w:rsidRPr="498B2763">
        <w:rPr>
          <w:lang w:val="en-GB"/>
        </w:rPr>
        <w:t xml:space="preserve">not </w:t>
      </w:r>
      <w:r w:rsidR="00857504">
        <w:rPr>
          <w:lang w:val="en-GB"/>
        </w:rPr>
        <w:t>been</w:t>
      </w:r>
      <w:r w:rsidR="00ED6B42" w:rsidRPr="498B2763">
        <w:rPr>
          <w:lang w:val="en-GB"/>
        </w:rPr>
        <w:t xml:space="preserve"> addressed </w:t>
      </w:r>
      <w:r w:rsidR="00BF01BE">
        <w:rPr>
          <w:lang w:val="en-GB"/>
        </w:rPr>
        <w:t>in detail</w:t>
      </w:r>
      <w:r w:rsidR="00035E54">
        <w:rPr>
          <w:lang w:val="en-GB"/>
        </w:rPr>
        <w:t>;</w:t>
      </w:r>
      <w:r w:rsidR="00ED6B42" w:rsidRPr="498B2763">
        <w:rPr>
          <w:lang w:val="en-GB"/>
        </w:rPr>
        <w:t xml:space="preserve"> rather </w:t>
      </w:r>
      <w:r w:rsidR="007813FC" w:rsidRPr="498B2763">
        <w:rPr>
          <w:lang w:val="en-GB"/>
        </w:rPr>
        <w:t>some</w:t>
      </w:r>
      <w:r w:rsidRPr="498B2763">
        <w:rPr>
          <w:lang w:val="en-GB"/>
        </w:rPr>
        <w:t> </w:t>
      </w:r>
      <w:r w:rsidR="00AE009E" w:rsidRPr="498B2763">
        <w:rPr>
          <w:lang w:val="en-GB"/>
        </w:rPr>
        <w:t>discussions around</w:t>
      </w:r>
      <w:r w:rsidRPr="498B2763">
        <w:rPr>
          <w:lang w:val="en-GB"/>
        </w:rPr>
        <w:t xml:space="preserve"> </w:t>
      </w:r>
      <w:r w:rsidR="00D351DC" w:rsidRPr="498B2763">
        <w:rPr>
          <w:lang w:val="en-GB"/>
        </w:rPr>
        <w:t>some possible implications w</w:t>
      </w:r>
      <w:r w:rsidR="00623E63" w:rsidRPr="498B2763">
        <w:rPr>
          <w:lang w:val="en-GB"/>
        </w:rPr>
        <w:t>ere briefly touched upon</w:t>
      </w:r>
      <w:r w:rsidR="00700A9B" w:rsidRPr="498B2763">
        <w:rPr>
          <w:lang w:val="en-GB"/>
        </w:rPr>
        <w:t xml:space="preserve"> which is summarized in this section</w:t>
      </w:r>
      <w:r w:rsidR="00795317">
        <w:rPr>
          <w:lang w:val="en-GB"/>
        </w:rPr>
        <w:t xml:space="preserve"> </w:t>
      </w:r>
      <w:r w:rsidR="00795317">
        <w:rPr>
          <w:rFonts w:cs="Arial"/>
        </w:rPr>
        <w:fldChar w:fldCharType="begin"/>
      </w:r>
      <w:r w:rsidR="00795317">
        <w:rPr>
          <w:rFonts w:cs="Arial"/>
        </w:rPr>
        <w:instrText xml:space="preserve"> REF _Ref135723547 \r \h </w:instrText>
      </w:r>
      <w:r w:rsidR="00795317">
        <w:rPr>
          <w:rFonts w:cs="Arial"/>
        </w:rPr>
      </w:r>
      <w:r w:rsidR="00795317">
        <w:rPr>
          <w:rFonts w:cs="Arial"/>
        </w:rPr>
        <w:fldChar w:fldCharType="separate"/>
      </w:r>
      <w:r w:rsidR="00795317">
        <w:rPr>
          <w:rFonts w:cs="Arial"/>
        </w:rPr>
        <w:t>[5]</w:t>
      </w:r>
      <w:r w:rsidR="00795317">
        <w:rPr>
          <w:rFonts w:cs="Arial"/>
        </w:rPr>
        <w:fldChar w:fldCharType="end"/>
      </w:r>
      <w:r w:rsidR="00594755" w:rsidRPr="498B2763">
        <w:rPr>
          <w:lang w:val="en-GB"/>
        </w:rPr>
        <w:t>.</w:t>
      </w:r>
    </w:p>
    <w:p w14:paraId="3AAC2EF0" w14:textId="728E6B1A" w:rsidR="00091509" w:rsidRDefault="00594755" w:rsidP="00E41477">
      <w:pPr>
        <w:pStyle w:val="BodyText"/>
      </w:pPr>
      <w:r w:rsidRPr="498B2763">
        <w:rPr>
          <w:lang w:val="en-GB"/>
        </w:rPr>
        <w:t>M</w:t>
      </w:r>
      <w:r w:rsidR="00091509" w:rsidRPr="498B2763">
        <w:rPr>
          <w:lang w:val="en-GB"/>
        </w:rPr>
        <w:t>ost BS</w:t>
      </w:r>
      <w:r w:rsidR="00600867">
        <w:rPr>
          <w:lang w:val="en-GB"/>
        </w:rPr>
        <w:t xml:space="preserve">s of </w:t>
      </w:r>
      <w:r w:rsidR="00600867" w:rsidRPr="004F2256">
        <w:rPr>
          <w:lang w:val="en-GB" w:eastAsia="ja-JP"/>
        </w:rPr>
        <w:t>today</w:t>
      </w:r>
      <w:r w:rsidR="00091509" w:rsidRPr="498B2763">
        <w:rPr>
          <w:lang w:val="en-GB"/>
        </w:rPr>
        <w:t xml:space="preserve"> are multi-carrier capable nodes, where multiple independent carriers are supported by </w:t>
      </w:r>
      <w:r w:rsidR="00600048">
        <w:rPr>
          <w:lang w:val="en-GB"/>
        </w:rPr>
        <w:t xml:space="preserve">the </w:t>
      </w:r>
      <w:r w:rsidR="00091509" w:rsidRPr="498B2763">
        <w:rPr>
          <w:lang w:val="en-GB"/>
        </w:rPr>
        <w:t>same transmitter and receiver</w:t>
      </w:r>
      <w:r w:rsidR="00C211FF">
        <w:rPr>
          <w:lang w:val="en-GB"/>
        </w:rPr>
        <w:t xml:space="preserve"> architecture</w:t>
      </w:r>
      <w:r w:rsidR="00091509" w:rsidRPr="498B2763">
        <w:rPr>
          <w:lang w:val="en-GB"/>
        </w:rPr>
        <w:t>. In case of BS</w:t>
      </w:r>
      <w:r w:rsidR="00F47479">
        <w:rPr>
          <w:lang w:val="en-GB"/>
        </w:rPr>
        <w:t xml:space="preserve">s featuring AASs (active </w:t>
      </w:r>
      <w:r w:rsidR="00C45F64">
        <w:rPr>
          <w:lang w:val="en-GB"/>
        </w:rPr>
        <w:t>antenna array systems</w:t>
      </w:r>
      <w:r w:rsidR="00F47479">
        <w:rPr>
          <w:lang w:val="en-GB"/>
        </w:rPr>
        <w:t>)</w:t>
      </w:r>
      <w:r w:rsidR="00091509" w:rsidRPr="498B2763">
        <w:rPr>
          <w:lang w:val="en-GB"/>
        </w:rPr>
        <w:t>, each sub-array is connected to a transceiver supporting multiple carrier operation</w:t>
      </w:r>
      <w:r w:rsidRPr="498B2763">
        <w:rPr>
          <w:lang w:val="en-GB"/>
        </w:rPr>
        <w:t xml:space="preserve"> per polarization</w:t>
      </w:r>
      <w:r w:rsidR="00091509" w:rsidRPr="498B2763">
        <w:rPr>
          <w:lang w:val="en-GB"/>
        </w:rPr>
        <w:t xml:space="preserve">. Assuming a simple scenario with a BS capable of operating with e.g., 3 carriers, there are aspects related to multi-carrier operation as depicted in the example in </w:t>
      </w:r>
      <w:r w:rsidR="00F463CF">
        <w:rPr>
          <w:lang w:val="en-GB"/>
        </w:rPr>
        <w:fldChar w:fldCharType="begin"/>
      </w:r>
      <w:r w:rsidR="00F463CF">
        <w:rPr>
          <w:lang w:val="en-GB"/>
        </w:rPr>
        <w:instrText xml:space="preserve"> REF _Ref134692623 \h </w:instrText>
      </w:r>
      <w:r w:rsidR="00F463CF">
        <w:rPr>
          <w:lang w:val="en-GB"/>
        </w:rPr>
      </w:r>
      <w:r w:rsidR="00F463CF">
        <w:rPr>
          <w:lang w:val="en-GB"/>
        </w:rPr>
        <w:fldChar w:fldCharType="separate"/>
      </w:r>
      <w:r w:rsidR="000F5331">
        <w:t xml:space="preserve">Figure </w:t>
      </w:r>
      <w:r w:rsidR="000F5331">
        <w:rPr>
          <w:noProof/>
        </w:rPr>
        <w:t>12</w:t>
      </w:r>
      <w:r w:rsidR="00F463CF">
        <w:rPr>
          <w:lang w:val="en-GB"/>
        </w:rPr>
        <w:fldChar w:fldCharType="end"/>
      </w:r>
      <w:r w:rsidR="00091509" w:rsidRPr="498B2763">
        <w:rPr>
          <w:lang w:val="en-GB"/>
        </w:rPr>
        <w:t>.</w:t>
      </w:r>
      <w:r w:rsidR="00091509" w:rsidRPr="498B2763">
        <w:t> </w:t>
      </w:r>
    </w:p>
    <w:p w14:paraId="55B9DA8A" w14:textId="77777777" w:rsidR="00F4392A" w:rsidRDefault="00F4392A" w:rsidP="00F4392A">
      <w:pPr>
        <w:pStyle w:val="BodyText"/>
      </w:pPr>
      <w:r w:rsidRPr="498B2763">
        <w:rPr>
          <w:lang w:val="en-GB"/>
        </w:rPr>
        <w:t xml:space="preserve">The </w:t>
      </w:r>
      <w:r>
        <w:rPr>
          <w:lang w:val="en-GB"/>
        </w:rPr>
        <w:t>multiple</w:t>
      </w:r>
      <w:r w:rsidRPr="498B2763">
        <w:rPr>
          <w:lang w:val="en-GB"/>
        </w:rPr>
        <w:t xml:space="preserve"> carriers are independent and support the needed traffic scenario within each carrier but as all carriers go through </w:t>
      </w:r>
      <w:r>
        <w:rPr>
          <w:lang w:val="en-GB"/>
        </w:rPr>
        <w:t>a</w:t>
      </w:r>
      <w:r w:rsidRPr="498B2763">
        <w:rPr>
          <w:lang w:val="en-GB"/>
        </w:rPr>
        <w:t xml:space="preserve"> common transmitter and receiver, the changes in one carrier affect the other </w:t>
      </w:r>
      <w:r>
        <w:rPr>
          <w:lang w:val="en-GB"/>
        </w:rPr>
        <w:t xml:space="preserve">adjacent </w:t>
      </w:r>
      <w:r w:rsidRPr="498B2763">
        <w:rPr>
          <w:lang w:val="en-GB"/>
        </w:rPr>
        <w:t>carrier.</w:t>
      </w:r>
      <w:r w:rsidRPr="498B2763">
        <w:t> </w:t>
      </w:r>
      <w:r w:rsidRPr="498B2763">
        <w:rPr>
          <w:lang w:val="en-GB"/>
        </w:rPr>
        <w:t xml:space="preserve">The </w:t>
      </w:r>
      <w:r w:rsidRPr="004F2256">
        <w:rPr>
          <w:lang w:val="en-GB" w:eastAsia="ja-JP"/>
        </w:rPr>
        <w:t>linearization</w:t>
      </w:r>
      <w:r w:rsidRPr="498B2763">
        <w:rPr>
          <w:lang w:val="en-GB"/>
        </w:rPr>
        <w:t xml:space="preserve"> in general is more difficult when bandwidth increases, since the linearization bandwidth for FR1 is at least 5 times larger than the RF bandwidth to cater for third and fifth order intermodulation products. For SBFD </w:t>
      </w:r>
      <w:r w:rsidRPr="004F2256">
        <w:rPr>
          <w:lang w:val="en-GB" w:eastAsia="ja-JP"/>
        </w:rPr>
        <w:t>capable</w:t>
      </w:r>
      <w:r w:rsidRPr="498B2763">
        <w:rPr>
          <w:lang w:val="en-GB"/>
        </w:rPr>
        <w:t xml:space="preserve"> BS, assuming current 45 </w:t>
      </w:r>
      <w:proofErr w:type="spellStart"/>
      <w:r w:rsidRPr="498B2763">
        <w:rPr>
          <w:lang w:val="en-GB"/>
        </w:rPr>
        <w:t>dBc</w:t>
      </w:r>
      <w:proofErr w:type="spellEnd"/>
      <w:r w:rsidRPr="498B2763">
        <w:rPr>
          <w:lang w:val="en-GB"/>
        </w:rPr>
        <w:t xml:space="preserve"> linearization as baseline, any needed additional suppression of unwanted emissions falling into UL sub-bands </w:t>
      </w:r>
      <w:r>
        <w:rPr>
          <w:lang w:val="en-GB"/>
        </w:rPr>
        <w:t xml:space="preserve">further </w:t>
      </w:r>
      <w:r w:rsidRPr="498B2763">
        <w:rPr>
          <w:lang w:val="en-GB"/>
        </w:rPr>
        <w:t xml:space="preserve">increases the complexity </w:t>
      </w:r>
      <w:r>
        <w:rPr>
          <w:lang w:val="en-GB"/>
        </w:rPr>
        <w:t>of linearization</w:t>
      </w:r>
      <w:r w:rsidRPr="498B2763">
        <w:rPr>
          <w:lang w:val="en-GB"/>
        </w:rPr>
        <w:t xml:space="preserve"> for multi-carrier </w:t>
      </w:r>
      <w:r>
        <w:rPr>
          <w:lang w:val="en-GB"/>
        </w:rPr>
        <w:t>BSs</w:t>
      </w:r>
      <w:r w:rsidRPr="498B2763">
        <w:rPr>
          <w:lang w:val="en-GB"/>
        </w:rPr>
        <w:t xml:space="preserve"> compared to single carrier </w:t>
      </w:r>
      <w:r>
        <w:rPr>
          <w:lang w:val="en-GB"/>
        </w:rPr>
        <w:t xml:space="preserve">BS </w:t>
      </w:r>
      <w:r w:rsidRPr="498B2763">
        <w:rPr>
          <w:lang w:val="en-GB"/>
        </w:rPr>
        <w:t>case.</w:t>
      </w:r>
      <w:r w:rsidRPr="498B2763">
        <w:t> </w:t>
      </w:r>
    </w:p>
    <w:p w14:paraId="03E625A3" w14:textId="756B1083" w:rsidR="00091509" w:rsidRDefault="15840C28" w:rsidP="00091509">
      <w:pPr>
        <w:spacing w:after="0" w:line="240" w:lineRule="auto"/>
        <w:jc w:val="center"/>
        <w:textAlignment w:val="baseline"/>
        <w:rPr>
          <w:rFonts w:eastAsia="Times New Roman" w:cs="Arial"/>
        </w:rPr>
      </w:pPr>
      <w:r>
        <w:rPr>
          <w:noProof/>
        </w:rPr>
        <w:lastRenderedPageBreak/>
        <w:drawing>
          <wp:inline distT="0" distB="0" distL="0" distR="0" wp14:anchorId="7737D4B2" wp14:editId="2D67C5A1">
            <wp:extent cx="3552728" cy="1993641"/>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52728" cy="1993641"/>
                    </a:xfrm>
                    <a:prstGeom prst="rect">
                      <a:avLst/>
                    </a:prstGeom>
                  </pic:spPr>
                </pic:pic>
              </a:graphicData>
            </a:graphic>
          </wp:inline>
        </w:drawing>
      </w:r>
      <w:r w:rsidR="00091509" w:rsidRPr="498B2763">
        <w:rPr>
          <w:rFonts w:eastAsia="Times New Roman" w:cs="Arial"/>
        </w:rPr>
        <w:t> </w:t>
      </w:r>
    </w:p>
    <w:p w14:paraId="48044D7B" w14:textId="7731A61F" w:rsidR="00D45EFE" w:rsidRPr="0030363D" w:rsidRDefault="00D45EFE" w:rsidP="00D45EFE">
      <w:pPr>
        <w:pStyle w:val="Caption"/>
        <w:jc w:val="center"/>
        <w:rPr>
          <w:rFonts w:ascii="Segoe UI" w:eastAsia="Times New Roman" w:hAnsi="Segoe UI" w:cs="Segoe UI"/>
          <w:sz w:val="18"/>
          <w:szCs w:val="18"/>
        </w:rPr>
      </w:pPr>
      <w:bookmarkStart w:id="68" w:name="_Ref134692623"/>
      <w:r>
        <w:t xml:space="preserve">Figure </w:t>
      </w:r>
      <w:r>
        <w:fldChar w:fldCharType="begin"/>
      </w:r>
      <w:r>
        <w:instrText xml:space="preserve"> SEQ Figure \* ARABIC </w:instrText>
      </w:r>
      <w:r>
        <w:fldChar w:fldCharType="separate"/>
      </w:r>
      <w:r w:rsidR="00A40BF5">
        <w:rPr>
          <w:noProof/>
        </w:rPr>
        <w:t>12</w:t>
      </w:r>
      <w:r>
        <w:fldChar w:fldCharType="end"/>
      </w:r>
      <w:bookmarkEnd w:id="68"/>
      <w:r>
        <w:t xml:space="preserve"> </w:t>
      </w:r>
      <w:proofErr w:type="gramStart"/>
      <w:r>
        <w:t>Multi-carrier</w:t>
      </w:r>
      <w:proofErr w:type="gramEnd"/>
      <w:r w:rsidR="0063135D">
        <w:t xml:space="preserve"> examples</w:t>
      </w:r>
      <w:r w:rsidR="00AF4DDA">
        <w:t>: top – SBFD in all</w:t>
      </w:r>
      <w:r w:rsidR="00D50024">
        <w:t xml:space="preserve"> 3</w:t>
      </w:r>
      <w:r w:rsidR="00AF4DDA">
        <w:t xml:space="preserve"> carriers; middle – SBFD in only one carrier; bottom – SBFD in </w:t>
      </w:r>
      <w:r w:rsidR="00D50024">
        <w:t>2 out of 3 carriers.</w:t>
      </w:r>
    </w:p>
    <w:p w14:paraId="2F3E7DC3" w14:textId="756B1083" w:rsidR="00091509" w:rsidRPr="0030363D" w:rsidRDefault="00091509" w:rsidP="00091509">
      <w:pPr>
        <w:spacing w:after="0" w:line="240" w:lineRule="auto"/>
        <w:textAlignment w:val="baseline"/>
        <w:rPr>
          <w:rFonts w:ascii="Segoe UI" w:eastAsia="Times New Roman" w:hAnsi="Segoe UI" w:cs="Segoe UI"/>
          <w:sz w:val="18"/>
          <w:szCs w:val="18"/>
        </w:rPr>
      </w:pPr>
      <w:r w:rsidRPr="498B2763">
        <w:rPr>
          <w:rFonts w:eastAsia="Times New Roman" w:cs="Arial"/>
        </w:rPr>
        <w:t> </w:t>
      </w:r>
    </w:p>
    <w:p w14:paraId="0DF4EAA9" w14:textId="77777777" w:rsidR="003F66DB" w:rsidRDefault="00917CBB" w:rsidP="00E41477">
      <w:pPr>
        <w:pStyle w:val="BodyText"/>
        <w:rPr>
          <w:lang w:val="en-GB"/>
        </w:rPr>
      </w:pPr>
      <w:r>
        <w:rPr>
          <w:lang w:val="en-GB"/>
        </w:rPr>
        <w:t>Crest factor reduction (</w:t>
      </w:r>
      <w:r w:rsidR="00091509" w:rsidRPr="498B2763">
        <w:rPr>
          <w:lang w:val="en-GB"/>
        </w:rPr>
        <w:t>CFR</w:t>
      </w:r>
      <w:r>
        <w:rPr>
          <w:lang w:val="en-GB"/>
        </w:rPr>
        <w:t>) techniques</w:t>
      </w:r>
      <w:r w:rsidR="00091509" w:rsidRPr="498B2763">
        <w:rPr>
          <w:lang w:val="en-GB"/>
        </w:rPr>
        <w:t xml:space="preserve"> to mitigate the high OFDM PAPR is a key part of any BS transmitter </w:t>
      </w:r>
      <w:r w:rsidR="00091509" w:rsidRPr="004F2256">
        <w:rPr>
          <w:lang w:val="en-GB" w:eastAsia="ja-JP"/>
        </w:rPr>
        <w:t>implementation</w:t>
      </w:r>
      <w:r w:rsidR="00091509" w:rsidRPr="498B2763">
        <w:rPr>
          <w:lang w:val="en-GB"/>
        </w:rPr>
        <w:t>. To apply frequency discriminating suppression of CFR distortion leaking into UL sub-bands for multi-carrier scenarios with more than one SBFD capable carriers also implies complexity increase. </w:t>
      </w:r>
    </w:p>
    <w:p w14:paraId="2E140994" w14:textId="2E134E0D" w:rsidR="00FB0EBA" w:rsidRDefault="00091509" w:rsidP="00E41477">
      <w:pPr>
        <w:pStyle w:val="BodyText"/>
        <w:rPr>
          <w:lang w:val="en-GB" w:eastAsia="ja-JP"/>
        </w:rPr>
      </w:pPr>
      <w:r w:rsidRPr="498B2763">
        <w:rPr>
          <w:lang w:val="en-GB"/>
        </w:rPr>
        <w:t xml:space="preserve">Similarly, the </w:t>
      </w:r>
      <w:r w:rsidRPr="004F2256">
        <w:rPr>
          <w:lang w:val="en-GB" w:eastAsia="ja-JP"/>
        </w:rPr>
        <w:t>filtering</w:t>
      </w:r>
      <w:r w:rsidRPr="498B2763">
        <w:rPr>
          <w:lang w:val="en-GB"/>
        </w:rPr>
        <w:t xml:space="preserve"> becomes quite a challenge in </w:t>
      </w:r>
      <w:r w:rsidR="001E7CE7">
        <w:rPr>
          <w:lang w:val="en-GB"/>
        </w:rPr>
        <w:t xml:space="preserve">multi-carrier context, </w:t>
      </w:r>
      <w:proofErr w:type="gramStart"/>
      <w:r w:rsidRPr="498B2763">
        <w:rPr>
          <w:lang w:val="en-GB"/>
        </w:rPr>
        <w:t>in particular for</w:t>
      </w:r>
      <w:proofErr w:type="gramEnd"/>
      <w:r w:rsidRPr="498B2763">
        <w:rPr>
          <w:lang w:val="en-GB"/>
        </w:rPr>
        <w:t xml:space="preserve"> RF filtering</w:t>
      </w:r>
      <w:r w:rsidR="00E25D6F">
        <w:rPr>
          <w:lang w:val="en-GB"/>
        </w:rPr>
        <w:t>.</w:t>
      </w:r>
      <w:r w:rsidRPr="498B2763">
        <w:rPr>
          <w:lang w:val="en-GB"/>
        </w:rPr>
        <w:t xml:space="preserve"> </w:t>
      </w:r>
      <w:r w:rsidR="00E25D6F" w:rsidRPr="004F2256">
        <w:rPr>
          <w:lang w:val="en-GB" w:eastAsia="ja-JP"/>
        </w:rPr>
        <w:t>Correspondingly</w:t>
      </w:r>
      <w:r w:rsidR="00E25D6F">
        <w:rPr>
          <w:lang w:val="en-GB"/>
        </w:rPr>
        <w:t>,</w:t>
      </w:r>
      <w:r w:rsidRPr="498B2763">
        <w:rPr>
          <w:lang w:val="en-GB"/>
        </w:rPr>
        <w:t xml:space="preserve"> if the intention is to apply a RF filter bank on </w:t>
      </w:r>
      <w:r w:rsidR="00E25D6F">
        <w:rPr>
          <w:lang w:val="en-GB"/>
        </w:rPr>
        <w:t>SBFD</w:t>
      </w:r>
      <w:r w:rsidRPr="498B2763">
        <w:rPr>
          <w:lang w:val="en-GB"/>
        </w:rPr>
        <w:t xml:space="preserve"> UL sub-bands to protect the receiver from DL sub-band power, the complexity of filtering structure will be excessive as well as number of </w:t>
      </w:r>
      <w:r w:rsidR="00CF499D">
        <w:rPr>
          <w:lang w:val="en-GB"/>
        </w:rPr>
        <w:t xml:space="preserve">RF </w:t>
      </w:r>
      <w:r w:rsidRPr="498B2763">
        <w:rPr>
          <w:lang w:val="en-GB"/>
        </w:rPr>
        <w:t>filters. Since all carrier</w:t>
      </w:r>
      <w:r w:rsidR="00CF499D">
        <w:rPr>
          <w:lang w:val="en-GB"/>
        </w:rPr>
        <w:t>s</w:t>
      </w:r>
      <w:r w:rsidRPr="498B2763">
        <w:rPr>
          <w:lang w:val="en-GB"/>
        </w:rPr>
        <w:t xml:space="preserve"> </w:t>
      </w:r>
      <w:r w:rsidR="00F55EA9">
        <w:rPr>
          <w:lang w:val="en-GB"/>
        </w:rPr>
        <w:t>pass</w:t>
      </w:r>
      <w:r w:rsidRPr="498B2763">
        <w:rPr>
          <w:lang w:val="en-GB"/>
        </w:rPr>
        <w:t xml:space="preserve"> through same sub-array and limited mechanical space, the filtering becomes even more unfeasible.</w:t>
      </w:r>
      <w:r w:rsidRPr="498B2763">
        <w:t> </w:t>
      </w:r>
      <w:r w:rsidRPr="498B2763">
        <w:rPr>
          <w:lang w:val="en-GB"/>
        </w:rPr>
        <w:t xml:space="preserve">The filtering complexity also applies when high linearity receivers </w:t>
      </w:r>
      <w:r w:rsidR="000102BC">
        <w:rPr>
          <w:lang w:val="en-GB"/>
        </w:rPr>
        <w:t>are considered wherein</w:t>
      </w:r>
      <w:r w:rsidRPr="498B2763">
        <w:rPr>
          <w:lang w:val="en-GB"/>
        </w:rPr>
        <w:t xml:space="preserve"> an RF filter </w:t>
      </w:r>
      <w:r w:rsidR="000102BC">
        <w:rPr>
          <w:lang w:val="en-GB"/>
        </w:rPr>
        <w:t>may be</w:t>
      </w:r>
      <w:r w:rsidRPr="498B2763">
        <w:rPr>
          <w:lang w:val="en-GB"/>
        </w:rPr>
        <w:t xml:space="preserve"> </w:t>
      </w:r>
      <w:r w:rsidR="005246BC">
        <w:rPr>
          <w:lang w:val="en-GB"/>
        </w:rPr>
        <w:t>included</w:t>
      </w:r>
      <w:r w:rsidRPr="498B2763">
        <w:rPr>
          <w:lang w:val="en-GB"/>
        </w:rPr>
        <w:t xml:space="preserve"> between two high linearity LNAs. If </w:t>
      </w:r>
      <w:r w:rsidRPr="004F2256">
        <w:rPr>
          <w:lang w:val="en-GB" w:eastAsia="ja-JP"/>
        </w:rPr>
        <w:t>some</w:t>
      </w:r>
      <w:r w:rsidRPr="498B2763">
        <w:rPr>
          <w:lang w:val="en-GB"/>
        </w:rPr>
        <w:t xml:space="preserve"> kind of filtering/filter banks is applied to protect the ADC in </w:t>
      </w:r>
      <w:proofErr w:type="spellStart"/>
      <w:r w:rsidR="00FF4314">
        <w:rPr>
          <w:lang w:val="en-GB"/>
        </w:rPr>
        <w:t>analog</w:t>
      </w:r>
      <w:proofErr w:type="spellEnd"/>
      <w:r w:rsidR="00FF4314">
        <w:rPr>
          <w:lang w:val="en-GB"/>
        </w:rPr>
        <w:t xml:space="preserve"> </w:t>
      </w:r>
      <w:r w:rsidRPr="498B2763">
        <w:rPr>
          <w:lang w:val="en-GB"/>
        </w:rPr>
        <w:t>baseband</w:t>
      </w:r>
      <w:r w:rsidR="00FF4314">
        <w:rPr>
          <w:lang w:val="en-GB"/>
        </w:rPr>
        <w:t xml:space="preserve">, </w:t>
      </w:r>
      <w:proofErr w:type="gramStart"/>
      <w:r w:rsidR="00597489" w:rsidRPr="498B2763">
        <w:rPr>
          <w:lang w:val="en-GB"/>
        </w:rPr>
        <w:t>e.g</w:t>
      </w:r>
      <w:r w:rsidR="00A8055D" w:rsidRPr="498B2763">
        <w:rPr>
          <w:lang w:val="en-GB"/>
        </w:rPr>
        <w:t>.</w:t>
      </w:r>
      <w:proofErr w:type="gramEnd"/>
      <w:r w:rsidR="00FF4314">
        <w:rPr>
          <w:lang w:val="en-GB"/>
        </w:rPr>
        <w:t xml:space="preserve"> for</w:t>
      </w:r>
      <w:r w:rsidR="00A8055D" w:rsidRPr="498B2763">
        <w:rPr>
          <w:lang w:val="en-GB"/>
        </w:rPr>
        <w:t xml:space="preserve"> FR2</w:t>
      </w:r>
      <w:r w:rsidRPr="498B2763">
        <w:rPr>
          <w:lang w:val="en-GB"/>
        </w:rPr>
        <w:t xml:space="preserve">, the complexity increases significantly when considering multi-carrier </w:t>
      </w:r>
      <w:r w:rsidR="00EC54E2">
        <w:rPr>
          <w:lang w:val="en-GB"/>
        </w:rPr>
        <w:t xml:space="preserve">SBD </w:t>
      </w:r>
      <w:r w:rsidRPr="498B2763">
        <w:rPr>
          <w:lang w:val="en-GB"/>
        </w:rPr>
        <w:t xml:space="preserve">operation compared to single carrier </w:t>
      </w:r>
      <w:r w:rsidR="00EC54E2">
        <w:rPr>
          <w:lang w:val="en-GB"/>
        </w:rPr>
        <w:t xml:space="preserve">SBFD </w:t>
      </w:r>
      <w:r w:rsidRPr="498B2763">
        <w:rPr>
          <w:lang w:val="en-GB"/>
        </w:rPr>
        <w:t>operation.</w:t>
      </w:r>
    </w:p>
    <w:p w14:paraId="7A279741" w14:textId="4469CC7A" w:rsidR="00091509" w:rsidRDefault="00091509" w:rsidP="00E41477">
      <w:pPr>
        <w:pStyle w:val="BodyText"/>
      </w:pPr>
      <w:r w:rsidRPr="004F2256">
        <w:rPr>
          <w:lang w:val="en-GB" w:eastAsia="ja-JP"/>
        </w:rPr>
        <w:t>Beam</w:t>
      </w:r>
      <w:r w:rsidRPr="498B2763">
        <w:rPr>
          <w:lang w:val="en-GB"/>
        </w:rPr>
        <w:t xml:space="preserve"> nulling also </w:t>
      </w:r>
      <w:r w:rsidR="00AB1058">
        <w:rPr>
          <w:lang w:val="en-GB"/>
        </w:rPr>
        <w:t>faces</w:t>
      </w:r>
      <w:r w:rsidR="00AB1058" w:rsidRPr="498B2763">
        <w:rPr>
          <w:lang w:val="en-GB"/>
        </w:rPr>
        <w:t xml:space="preserve"> </w:t>
      </w:r>
      <w:r w:rsidRPr="498B2763">
        <w:rPr>
          <w:lang w:val="en-GB"/>
        </w:rPr>
        <w:t xml:space="preserve">additional </w:t>
      </w:r>
      <w:r w:rsidR="00A8055D" w:rsidRPr="498B2763">
        <w:rPr>
          <w:lang w:val="en-GB"/>
        </w:rPr>
        <w:t>challenges</w:t>
      </w:r>
      <w:r w:rsidRPr="498B2763">
        <w:rPr>
          <w:lang w:val="en-GB"/>
        </w:rPr>
        <w:t xml:space="preserve"> </w:t>
      </w:r>
      <w:r w:rsidR="00AB1058">
        <w:rPr>
          <w:lang w:val="en-GB"/>
        </w:rPr>
        <w:t>in multi-carrier context</w:t>
      </w:r>
      <w:r w:rsidRPr="498B2763">
        <w:rPr>
          <w:lang w:val="en-GB"/>
        </w:rPr>
        <w:t xml:space="preserve"> </w:t>
      </w:r>
      <w:r w:rsidR="000479A2" w:rsidRPr="498B2763">
        <w:rPr>
          <w:lang w:val="en-GB"/>
        </w:rPr>
        <w:t>as</w:t>
      </w:r>
      <w:r w:rsidRPr="498B2763">
        <w:rPr>
          <w:lang w:val="en-GB"/>
        </w:rPr>
        <w:t xml:space="preserve"> beam nulling </w:t>
      </w:r>
      <w:proofErr w:type="gramStart"/>
      <w:r w:rsidRPr="498B2763">
        <w:rPr>
          <w:lang w:val="en-GB"/>
        </w:rPr>
        <w:t>has to</w:t>
      </w:r>
      <w:proofErr w:type="gramEnd"/>
      <w:r w:rsidRPr="498B2763">
        <w:rPr>
          <w:lang w:val="en-GB"/>
        </w:rPr>
        <w:t xml:space="preserve"> address the null space to all independent carriers which may need to support different UEs. The computational complexity would increase linearly with the number of carriers. Also, the beam nulling may need to provide nulls to multiple UL sub-bands, which would further increase the </w:t>
      </w:r>
      <w:r w:rsidR="00E3017B">
        <w:rPr>
          <w:lang w:val="en-GB"/>
        </w:rPr>
        <w:t>nulling</w:t>
      </w:r>
      <w:r w:rsidRPr="498B2763">
        <w:rPr>
          <w:lang w:val="en-GB"/>
        </w:rPr>
        <w:t xml:space="preserve"> complexity and decrease the </w:t>
      </w:r>
      <w:r w:rsidR="00DE6E03">
        <w:rPr>
          <w:lang w:val="en-GB"/>
        </w:rPr>
        <w:t>DL</w:t>
      </w:r>
      <w:r w:rsidRPr="498B2763">
        <w:rPr>
          <w:lang w:val="en-GB"/>
        </w:rPr>
        <w:t xml:space="preserve"> performance </w:t>
      </w:r>
      <w:r w:rsidR="00E3017B">
        <w:rPr>
          <w:lang w:val="en-GB"/>
        </w:rPr>
        <w:t>in one or more carriers</w:t>
      </w:r>
      <w:r w:rsidRPr="498B2763">
        <w:rPr>
          <w:lang w:val="en-GB"/>
        </w:rPr>
        <w:t>.</w:t>
      </w:r>
      <w:r w:rsidRPr="498B2763">
        <w:t> </w:t>
      </w:r>
      <w:r w:rsidRPr="498B2763">
        <w:rPr>
          <w:lang w:val="en-GB"/>
        </w:rPr>
        <w:t xml:space="preserve">The digital </w:t>
      </w:r>
      <w:r w:rsidR="00AC2347" w:rsidRPr="004F2256">
        <w:rPr>
          <w:lang w:val="en-GB" w:eastAsia="ja-JP"/>
        </w:rPr>
        <w:t>interference</w:t>
      </w:r>
      <w:r w:rsidR="00AC2347">
        <w:rPr>
          <w:lang w:val="en-GB"/>
        </w:rPr>
        <w:t xml:space="preserve"> cancellation</w:t>
      </w:r>
      <w:r w:rsidR="00AC2347" w:rsidRPr="498B2763">
        <w:rPr>
          <w:lang w:val="en-GB"/>
        </w:rPr>
        <w:t xml:space="preserve"> </w:t>
      </w:r>
      <w:r w:rsidRPr="498B2763">
        <w:rPr>
          <w:lang w:val="en-GB"/>
        </w:rPr>
        <w:t xml:space="preserve">also </w:t>
      </w:r>
      <w:r w:rsidR="00AC2347" w:rsidRPr="498B2763">
        <w:rPr>
          <w:lang w:val="en-GB"/>
        </w:rPr>
        <w:t xml:space="preserve">becomes </w:t>
      </w:r>
      <w:r w:rsidRPr="498B2763">
        <w:rPr>
          <w:lang w:val="en-GB"/>
        </w:rPr>
        <w:t xml:space="preserve">more challenging </w:t>
      </w:r>
      <w:r w:rsidR="00AC2347">
        <w:rPr>
          <w:lang w:val="en-GB"/>
        </w:rPr>
        <w:t>in multi-carrier context</w:t>
      </w:r>
      <w:r w:rsidRPr="498B2763">
        <w:rPr>
          <w:lang w:val="en-GB"/>
        </w:rPr>
        <w:t xml:space="preserve"> as due to frequency dependency of the coupling between RX and TX sub-arrays, the number of taps of the channel </w:t>
      </w:r>
      <w:r w:rsidR="002570AF">
        <w:rPr>
          <w:lang w:val="en-GB"/>
        </w:rPr>
        <w:t>estimation</w:t>
      </w:r>
      <w:r w:rsidR="002570AF" w:rsidRPr="498B2763">
        <w:rPr>
          <w:lang w:val="en-GB"/>
        </w:rPr>
        <w:t xml:space="preserve"> </w:t>
      </w:r>
      <w:r w:rsidRPr="498B2763">
        <w:rPr>
          <w:lang w:val="en-GB"/>
        </w:rPr>
        <w:t>increase accordingly.</w:t>
      </w:r>
      <w:r w:rsidRPr="498B2763">
        <w:t> </w:t>
      </w:r>
      <w:r w:rsidRPr="498B2763">
        <w:rPr>
          <w:lang w:val="en-GB"/>
        </w:rPr>
        <w:t xml:space="preserve">The impact </w:t>
      </w:r>
      <w:r w:rsidRPr="004F2256">
        <w:rPr>
          <w:lang w:val="en-GB" w:eastAsia="ja-JP"/>
        </w:rPr>
        <w:t>on</w:t>
      </w:r>
      <w:r w:rsidRPr="498B2763">
        <w:rPr>
          <w:lang w:val="en-GB"/>
        </w:rPr>
        <w:t xml:space="preserve"> digital </w:t>
      </w:r>
      <w:r w:rsidR="00D83998">
        <w:rPr>
          <w:lang w:val="en-GB"/>
        </w:rPr>
        <w:t>interference cancellation</w:t>
      </w:r>
      <w:r w:rsidRPr="498B2763">
        <w:rPr>
          <w:lang w:val="en-GB"/>
        </w:rPr>
        <w:t xml:space="preserve"> and possible beam nulling in presence of multiple carrier</w:t>
      </w:r>
      <w:r w:rsidR="00922698">
        <w:rPr>
          <w:lang w:val="en-GB"/>
        </w:rPr>
        <w:t>s</w:t>
      </w:r>
      <w:r w:rsidRPr="498B2763">
        <w:rPr>
          <w:lang w:val="en-GB"/>
        </w:rPr>
        <w:t xml:space="preserve"> due to independent traffic but mutual dependencies between carriers for </w:t>
      </w:r>
      <w:r w:rsidR="00FC2235" w:rsidRPr="498B2763">
        <w:rPr>
          <w:lang w:val="en-GB"/>
        </w:rPr>
        <w:t xml:space="preserve">both </w:t>
      </w:r>
      <w:r w:rsidR="002D5C6D">
        <w:rPr>
          <w:lang w:val="en-GB"/>
        </w:rPr>
        <w:t xml:space="preserve">BS </w:t>
      </w:r>
      <w:r w:rsidRPr="498B2763">
        <w:rPr>
          <w:lang w:val="en-GB"/>
        </w:rPr>
        <w:t>transmit</w:t>
      </w:r>
      <w:r w:rsidR="00415EB6">
        <w:rPr>
          <w:lang w:val="en-GB"/>
        </w:rPr>
        <w:t>ter</w:t>
      </w:r>
      <w:r w:rsidR="00A16AF7">
        <w:rPr>
          <w:lang w:val="en-GB"/>
        </w:rPr>
        <w:t>s</w:t>
      </w:r>
      <w:r w:rsidRPr="498B2763">
        <w:rPr>
          <w:lang w:val="en-GB"/>
        </w:rPr>
        <w:t xml:space="preserve"> and receiver</w:t>
      </w:r>
      <w:r w:rsidR="00A16AF7">
        <w:rPr>
          <w:lang w:val="en-GB"/>
        </w:rPr>
        <w:t>s</w:t>
      </w:r>
      <w:r w:rsidRPr="498B2763">
        <w:rPr>
          <w:lang w:val="en-GB"/>
        </w:rPr>
        <w:t xml:space="preserve"> </w:t>
      </w:r>
      <w:r w:rsidR="00E5728B">
        <w:rPr>
          <w:lang w:val="en-GB"/>
        </w:rPr>
        <w:t>is non-intuitive and could result in the complexity</w:t>
      </w:r>
      <w:r w:rsidRPr="498B2763">
        <w:rPr>
          <w:lang w:val="en-GB"/>
        </w:rPr>
        <w:t xml:space="preserve"> not growing linearly with the number of carriers. </w:t>
      </w:r>
      <w:r w:rsidR="000751FD">
        <w:rPr>
          <w:lang w:val="en-GB"/>
        </w:rPr>
        <w:t xml:space="preserve">Also, </w:t>
      </w:r>
      <w:proofErr w:type="spellStart"/>
      <w:r w:rsidR="000751FD">
        <w:rPr>
          <w:lang w:val="en-GB"/>
        </w:rPr>
        <w:t>analog</w:t>
      </w:r>
      <w:proofErr w:type="spellEnd"/>
      <w:r w:rsidR="000751FD">
        <w:rPr>
          <w:lang w:val="en-GB"/>
        </w:rPr>
        <w:t xml:space="preserve"> interference cancellation would not work unless</w:t>
      </w:r>
      <w:r w:rsidR="00D31C0D">
        <w:rPr>
          <w:lang w:val="en-GB"/>
        </w:rPr>
        <w:t>, e.g.,</w:t>
      </w:r>
      <w:r w:rsidR="000751FD">
        <w:rPr>
          <w:lang w:val="en-GB"/>
        </w:rPr>
        <w:t xml:space="preserve"> all carriers are beamformed in the same </w:t>
      </w:r>
      <w:r w:rsidR="00752E0E">
        <w:rPr>
          <w:lang w:val="en-GB"/>
        </w:rPr>
        <w:t>way</w:t>
      </w:r>
      <w:r w:rsidR="000751FD">
        <w:rPr>
          <w:lang w:val="en-GB"/>
        </w:rPr>
        <w:t>.</w:t>
      </w:r>
    </w:p>
    <w:p w14:paraId="146D4173" w14:textId="37FE986B" w:rsidR="00BF54FF" w:rsidRDefault="009D2CEE" w:rsidP="004F2256">
      <w:pPr>
        <w:pStyle w:val="BodyText"/>
        <w:rPr>
          <w:lang w:val="en-GB"/>
        </w:rPr>
      </w:pPr>
      <w:r>
        <w:rPr>
          <w:lang w:val="en-GB"/>
        </w:rPr>
        <w:t>Lastly, a</w:t>
      </w:r>
      <w:r w:rsidR="00091509" w:rsidRPr="498B2763">
        <w:rPr>
          <w:lang w:val="en-GB"/>
        </w:rPr>
        <w:t>nother important aspect to consider is the</w:t>
      </w:r>
      <w:r w:rsidR="00B45BED">
        <w:rPr>
          <w:lang w:val="en-GB"/>
        </w:rPr>
        <w:t xml:space="preserve"> potential distortion due to</w:t>
      </w:r>
      <w:r w:rsidR="00091509" w:rsidRPr="498B2763">
        <w:rPr>
          <w:lang w:val="en-GB"/>
        </w:rPr>
        <w:t xml:space="preserve"> Passive Inter-Modulation (PIM). </w:t>
      </w:r>
      <w:r w:rsidR="00DD7DCC">
        <w:rPr>
          <w:lang w:val="en-GB"/>
        </w:rPr>
        <w:t>U</w:t>
      </w:r>
      <w:r w:rsidR="00DD7DCC" w:rsidRPr="498B2763">
        <w:rPr>
          <w:lang w:val="en-GB"/>
        </w:rPr>
        <w:t>ntil now</w:t>
      </w:r>
      <w:r w:rsidR="00DD7DCC">
        <w:rPr>
          <w:lang w:val="en-GB"/>
        </w:rPr>
        <w:t>,</w:t>
      </w:r>
      <w:r w:rsidR="00DD7DCC" w:rsidRPr="498B2763">
        <w:rPr>
          <w:lang w:val="en-GB"/>
        </w:rPr>
        <w:t xml:space="preserve"> TDD bands with synchronized operation ha</w:t>
      </w:r>
      <w:r w:rsidR="0082144F">
        <w:rPr>
          <w:lang w:val="en-GB"/>
        </w:rPr>
        <w:t>ve</w:t>
      </w:r>
      <w:r w:rsidR="00DD7DCC" w:rsidRPr="498B2763">
        <w:rPr>
          <w:lang w:val="en-GB"/>
        </w:rPr>
        <w:t xml:space="preserve"> been spared from PIM interference</w:t>
      </w:r>
      <w:r w:rsidR="0082144F">
        <w:rPr>
          <w:lang w:val="en-GB"/>
        </w:rPr>
        <w:t>. However, w</w:t>
      </w:r>
      <w:r w:rsidR="00091509" w:rsidRPr="498B2763">
        <w:rPr>
          <w:lang w:val="en-GB"/>
        </w:rPr>
        <w:t>ith introduction of SBFD</w:t>
      </w:r>
      <w:r w:rsidR="0082144F">
        <w:rPr>
          <w:lang w:val="en-GB"/>
        </w:rPr>
        <w:t xml:space="preserve"> implying simultaneous transmission and reception</w:t>
      </w:r>
      <w:r w:rsidR="00091509" w:rsidRPr="498B2763">
        <w:rPr>
          <w:lang w:val="en-GB"/>
        </w:rPr>
        <w:t xml:space="preserve">, TDD bands </w:t>
      </w:r>
      <w:r w:rsidR="00091509" w:rsidRPr="004F2256">
        <w:rPr>
          <w:lang w:val="en-GB" w:eastAsia="ja-JP"/>
        </w:rPr>
        <w:t>also</w:t>
      </w:r>
      <w:r w:rsidR="00091509" w:rsidRPr="498B2763">
        <w:rPr>
          <w:lang w:val="en-GB"/>
        </w:rPr>
        <w:t xml:space="preserve"> </w:t>
      </w:r>
      <w:r w:rsidR="00091509" w:rsidRPr="004F2256">
        <w:rPr>
          <w:lang w:val="en-GB" w:eastAsia="ja-JP"/>
        </w:rPr>
        <w:t>could</w:t>
      </w:r>
      <w:r w:rsidR="00091509" w:rsidRPr="498B2763">
        <w:rPr>
          <w:lang w:val="en-GB"/>
        </w:rPr>
        <w:t xml:space="preserve"> suffer from </w:t>
      </w:r>
      <w:proofErr w:type="gramStart"/>
      <w:r w:rsidR="00091509" w:rsidRPr="498B2763">
        <w:rPr>
          <w:lang w:val="en-GB"/>
        </w:rPr>
        <w:t>PIM</w:t>
      </w:r>
      <w:proofErr w:type="gramEnd"/>
      <w:r w:rsidR="00091509" w:rsidRPr="498B2763">
        <w:rPr>
          <w:lang w:val="en-GB"/>
        </w:rPr>
        <w:t xml:space="preserve"> </w:t>
      </w:r>
      <w:r w:rsidR="00B228EF">
        <w:rPr>
          <w:lang w:val="en-GB"/>
        </w:rPr>
        <w:t xml:space="preserve">and this could be a </w:t>
      </w:r>
      <w:r w:rsidR="00716E88">
        <w:rPr>
          <w:lang w:val="en-GB"/>
        </w:rPr>
        <w:t xml:space="preserve">very </w:t>
      </w:r>
      <w:r w:rsidR="00B228EF">
        <w:rPr>
          <w:lang w:val="en-GB"/>
        </w:rPr>
        <w:t>severe problem especially</w:t>
      </w:r>
      <w:r w:rsidR="007343E6">
        <w:rPr>
          <w:lang w:val="en-GB"/>
        </w:rPr>
        <w:t xml:space="preserve"> in multi-carrier BSs</w:t>
      </w:r>
      <w:r w:rsidR="00091509" w:rsidRPr="498B2763">
        <w:rPr>
          <w:lang w:val="en-GB"/>
        </w:rPr>
        <w:t xml:space="preserve">. </w:t>
      </w:r>
    </w:p>
    <w:p w14:paraId="47ACA1F8" w14:textId="7073EDFA" w:rsidR="00BF54FF" w:rsidRDefault="00BF54FF" w:rsidP="004F2256">
      <w:pPr>
        <w:pStyle w:val="Observation"/>
        <w:rPr>
          <w:rFonts w:eastAsia="Times New Roman" w:cs="Arial"/>
          <w:lang w:val="en-GB"/>
        </w:rPr>
      </w:pPr>
      <w:bookmarkStart w:id="69" w:name="_Toc136348375"/>
      <w:r>
        <w:t>For multi-carrier BSs, extensive hardware capability updates and higher operating energy consumption are necessary for SBFD networks.</w:t>
      </w:r>
      <w:bookmarkEnd w:id="69"/>
    </w:p>
    <w:p w14:paraId="6F06C531" w14:textId="77777777" w:rsidR="00350165" w:rsidRDefault="00350165" w:rsidP="00CE0424">
      <w:pPr>
        <w:pStyle w:val="BodyText"/>
        <w:rPr>
          <w:rFonts w:cs="Arial"/>
          <w:szCs w:val="20"/>
        </w:rPr>
      </w:pPr>
    </w:p>
    <w:p w14:paraId="3CC48B70" w14:textId="7619DF1A" w:rsidR="00577AE7" w:rsidRDefault="001D22DE" w:rsidP="00577AE7">
      <w:pPr>
        <w:pStyle w:val="BodyText"/>
        <w:rPr>
          <w:lang w:val="en-GB" w:eastAsia="en-GB"/>
        </w:rPr>
      </w:pPr>
      <w:r>
        <w:rPr>
          <w:lang w:val="en-GB" w:eastAsia="en-GB"/>
        </w:rPr>
        <w:t xml:space="preserve">In </w:t>
      </w:r>
      <w:r w:rsidR="000C735B">
        <w:rPr>
          <w:lang w:val="en-GB" w:eastAsia="en-GB"/>
        </w:rPr>
        <w:t>general</w:t>
      </w:r>
      <w:r>
        <w:rPr>
          <w:lang w:val="en-GB" w:eastAsia="en-GB"/>
        </w:rPr>
        <w:t>, b</w:t>
      </w:r>
      <w:r w:rsidR="00FE3700">
        <w:rPr>
          <w:lang w:val="en-GB" w:eastAsia="en-GB"/>
        </w:rPr>
        <w:t>ased on our implementation feasibility analysis</w:t>
      </w:r>
      <w:r w:rsidR="00347B8E">
        <w:rPr>
          <w:lang w:val="en-GB" w:eastAsia="en-GB"/>
        </w:rPr>
        <w:t xml:space="preserve"> as well as </w:t>
      </w:r>
      <w:r w:rsidR="000C735B">
        <w:rPr>
          <w:lang w:val="en-GB" w:eastAsia="en-GB"/>
        </w:rPr>
        <w:t>performance</w:t>
      </w:r>
      <w:r w:rsidR="00347B8E">
        <w:rPr>
          <w:lang w:val="en-GB" w:eastAsia="en-GB"/>
        </w:rPr>
        <w:t xml:space="preserve"> </w:t>
      </w:r>
      <w:r w:rsidR="00DA0C87">
        <w:rPr>
          <w:lang w:val="en-GB" w:eastAsia="en-GB"/>
        </w:rPr>
        <w:t>evaluations</w:t>
      </w:r>
      <w:r w:rsidR="00347B8E">
        <w:rPr>
          <w:lang w:val="en-GB" w:eastAsia="en-GB"/>
        </w:rPr>
        <w:t xml:space="preserve"> using system level simulations</w:t>
      </w:r>
      <w:r w:rsidR="0097339B">
        <w:rPr>
          <w:lang w:val="en-GB" w:eastAsia="en-GB"/>
        </w:rPr>
        <w:t xml:space="preserve">, </w:t>
      </w:r>
      <w:r w:rsidR="00577AE7">
        <w:rPr>
          <w:lang w:val="en-GB" w:eastAsia="en-GB"/>
        </w:rPr>
        <w:t xml:space="preserve">we </w:t>
      </w:r>
      <w:r w:rsidR="003E65A7">
        <w:rPr>
          <w:lang w:val="en-GB" w:eastAsia="en-GB"/>
        </w:rPr>
        <w:t>believe</w:t>
      </w:r>
      <w:r w:rsidR="00577AE7">
        <w:rPr>
          <w:lang w:val="en-GB" w:eastAsia="en-GB"/>
        </w:rPr>
        <w:t xml:space="preserve"> </w:t>
      </w:r>
      <w:r w:rsidR="008010C0">
        <w:rPr>
          <w:lang w:val="en-GB" w:eastAsia="en-GB"/>
        </w:rPr>
        <w:t>that i</w:t>
      </w:r>
      <w:r w:rsidR="008010C0" w:rsidRPr="008010C0">
        <w:rPr>
          <w:lang w:val="en-GB" w:eastAsia="en-GB"/>
        </w:rPr>
        <w:t>f work on SBFD is agreed to be moved to a normative phase in Rel-19, the</w:t>
      </w:r>
      <w:r w:rsidR="001857DA">
        <w:rPr>
          <w:lang w:val="en-GB" w:eastAsia="en-GB"/>
        </w:rPr>
        <w:t xml:space="preserve"> work should focus on lower power BSs</w:t>
      </w:r>
      <w:r w:rsidR="00C01D0C">
        <w:rPr>
          <w:lang w:val="en-GB" w:eastAsia="en-GB"/>
        </w:rPr>
        <w:t xml:space="preserve"> and</w:t>
      </w:r>
      <w:r w:rsidR="008010C0" w:rsidRPr="008010C0">
        <w:rPr>
          <w:lang w:val="en-GB" w:eastAsia="en-GB"/>
        </w:rPr>
        <w:t xml:space="preserve"> </w:t>
      </w:r>
      <w:r w:rsidR="005251BC" w:rsidRPr="005E2179">
        <w:rPr>
          <w:lang w:val="en-GB" w:eastAsia="en-GB"/>
        </w:rPr>
        <w:t xml:space="preserve">optimizations that target high power, wide area </w:t>
      </w:r>
      <w:proofErr w:type="gramStart"/>
      <w:r w:rsidR="005251BC" w:rsidRPr="005E2179">
        <w:rPr>
          <w:lang w:val="en-GB" w:eastAsia="en-GB"/>
        </w:rPr>
        <w:t>macro BSs</w:t>
      </w:r>
      <w:proofErr w:type="gramEnd"/>
      <w:r w:rsidR="005251BC" w:rsidRPr="005E2179">
        <w:rPr>
          <w:lang w:val="en-GB" w:eastAsia="en-GB"/>
        </w:rPr>
        <w:t xml:space="preserve"> </w:t>
      </w:r>
      <w:r w:rsidR="005251BC">
        <w:rPr>
          <w:lang w:val="en-GB" w:eastAsia="en-GB"/>
        </w:rPr>
        <w:t>should be</w:t>
      </w:r>
      <w:r w:rsidR="005251BC" w:rsidRPr="005E2179">
        <w:rPr>
          <w:lang w:val="en-GB" w:eastAsia="en-GB"/>
        </w:rPr>
        <w:t xml:space="preserve"> out of scope</w:t>
      </w:r>
      <w:r w:rsidR="00577AE7">
        <w:rPr>
          <w:lang w:val="en-GB" w:eastAsia="en-GB"/>
        </w:rPr>
        <w:t>.</w:t>
      </w:r>
    </w:p>
    <w:p w14:paraId="5B26219A" w14:textId="0B71B39C" w:rsidR="00577AE7" w:rsidRDefault="00B10978" w:rsidP="00577AE7">
      <w:pPr>
        <w:pStyle w:val="Proposal"/>
        <w:rPr>
          <w:lang w:val="en-GB"/>
        </w:rPr>
      </w:pPr>
      <w:bookmarkStart w:id="70" w:name="_Toc136348377"/>
      <w:r>
        <w:rPr>
          <w:lang w:val="en-GB" w:eastAsia="en-GB"/>
        </w:rPr>
        <w:t>We propose that i</w:t>
      </w:r>
      <w:r w:rsidRPr="008010C0">
        <w:rPr>
          <w:lang w:val="en-GB" w:eastAsia="en-GB"/>
        </w:rPr>
        <w:t xml:space="preserve">f work on SBFD is agreed to be moved to a normative phase in Rel-19, </w:t>
      </w:r>
      <w:r w:rsidR="00C01D0C" w:rsidRPr="008010C0">
        <w:rPr>
          <w:lang w:val="en-GB" w:eastAsia="en-GB"/>
        </w:rPr>
        <w:t>the</w:t>
      </w:r>
      <w:r w:rsidR="00C01D0C">
        <w:rPr>
          <w:lang w:val="en-GB" w:eastAsia="en-GB"/>
        </w:rPr>
        <w:t xml:space="preserve"> work should focus on lower power BSs and</w:t>
      </w:r>
      <w:r w:rsidR="00C01D0C" w:rsidRPr="008010C0">
        <w:rPr>
          <w:lang w:val="en-GB" w:eastAsia="en-GB"/>
        </w:rPr>
        <w:t xml:space="preserve"> </w:t>
      </w:r>
      <w:r w:rsidR="00C01D0C" w:rsidRPr="005E2179">
        <w:rPr>
          <w:lang w:val="en-GB" w:eastAsia="en-GB"/>
        </w:rPr>
        <w:t xml:space="preserve">optimizations that target high power, wide area </w:t>
      </w:r>
      <w:proofErr w:type="gramStart"/>
      <w:r w:rsidR="00C01D0C" w:rsidRPr="005E2179">
        <w:rPr>
          <w:lang w:val="en-GB" w:eastAsia="en-GB"/>
        </w:rPr>
        <w:t>macro BSs</w:t>
      </w:r>
      <w:proofErr w:type="gramEnd"/>
      <w:r w:rsidR="00C01D0C" w:rsidRPr="005E2179">
        <w:rPr>
          <w:lang w:val="en-GB" w:eastAsia="en-GB"/>
        </w:rPr>
        <w:t xml:space="preserve"> </w:t>
      </w:r>
      <w:r w:rsidR="00C01D0C">
        <w:rPr>
          <w:lang w:val="en-GB" w:eastAsia="en-GB"/>
        </w:rPr>
        <w:t>should be</w:t>
      </w:r>
      <w:r w:rsidR="00C01D0C" w:rsidRPr="005E2179">
        <w:rPr>
          <w:lang w:val="en-GB" w:eastAsia="en-GB"/>
        </w:rPr>
        <w:t xml:space="preserve"> out of scope</w:t>
      </w:r>
      <w:r w:rsidR="00577AE7">
        <w:rPr>
          <w:lang w:val="en-GB"/>
        </w:rPr>
        <w:t>.</w:t>
      </w:r>
      <w:bookmarkEnd w:id="70"/>
    </w:p>
    <w:p w14:paraId="1747A3B7" w14:textId="77777777" w:rsidR="00577AE7" w:rsidRPr="00AD1581" w:rsidRDefault="00577AE7" w:rsidP="00CE0424">
      <w:pPr>
        <w:pStyle w:val="BodyText"/>
        <w:rPr>
          <w:rFonts w:cs="Arial"/>
          <w:szCs w:val="20"/>
          <w:lang w:val="en-GB"/>
        </w:rPr>
      </w:pPr>
    </w:p>
    <w:p w14:paraId="60123794" w14:textId="7D2FEE58" w:rsidR="004000E8" w:rsidRPr="00CE0424" w:rsidRDefault="00131466" w:rsidP="002D7842">
      <w:pPr>
        <w:pStyle w:val="Heading1"/>
      </w:pPr>
      <w:r>
        <w:lastRenderedPageBreak/>
        <w:t xml:space="preserve">5. </w:t>
      </w:r>
      <w:bookmarkEnd w:id="0"/>
      <w:r w:rsidR="00882370">
        <w:t xml:space="preserve">Our views on </w:t>
      </w:r>
      <w:r w:rsidR="00F918B9">
        <w:t xml:space="preserve">Potential </w:t>
      </w:r>
      <w:r w:rsidR="00882370">
        <w:t>Rel-19 continuation work on SBFD</w:t>
      </w:r>
    </w:p>
    <w:p w14:paraId="10D13ADA" w14:textId="184AF014" w:rsidR="00882370" w:rsidRDefault="00882370" w:rsidP="00083BF6">
      <w:pPr>
        <w:pStyle w:val="BodyText"/>
        <w:rPr>
          <w:lang w:val="en-GB"/>
        </w:rPr>
      </w:pPr>
      <w:r>
        <w:rPr>
          <w:lang w:val="en-GB"/>
        </w:rPr>
        <w:t>From the</w:t>
      </w:r>
      <w:r w:rsidDel="008D59C4">
        <w:rPr>
          <w:lang w:val="en-GB"/>
        </w:rPr>
        <w:t xml:space="preserve"> </w:t>
      </w:r>
      <w:r>
        <w:rPr>
          <w:lang w:val="en-GB"/>
        </w:rPr>
        <w:t>performance evaluation</w:t>
      </w:r>
      <w:r w:rsidR="008D59C4">
        <w:rPr>
          <w:lang w:val="en-GB"/>
        </w:rPr>
        <w:t xml:space="preserve"> summarized in Section 3</w:t>
      </w:r>
      <w:r>
        <w:rPr>
          <w:lang w:val="en-GB"/>
        </w:rPr>
        <w:t xml:space="preserve">, we have found that in an FR1 wide area macro deployment, SBFD does not offer </w:t>
      </w:r>
      <w:r w:rsidR="001169B1">
        <w:rPr>
          <w:lang w:val="en-GB"/>
        </w:rPr>
        <w:t xml:space="preserve">UL </w:t>
      </w:r>
      <w:r>
        <w:rPr>
          <w:lang w:val="en-GB"/>
        </w:rPr>
        <w:t xml:space="preserve">gains </w:t>
      </w:r>
      <w:r w:rsidR="004224A6">
        <w:rPr>
          <w:lang w:val="en-GB"/>
        </w:rPr>
        <w:t xml:space="preserve">at medium/high system load </w:t>
      </w:r>
      <w:r>
        <w:rPr>
          <w:lang w:val="en-GB"/>
        </w:rPr>
        <w:t>compared to a simpler static TDD system with an equal UL resource percentage.</w:t>
      </w:r>
      <w:r w:rsidR="004224A6">
        <w:rPr>
          <w:lang w:val="en-GB"/>
        </w:rPr>
        <w:t xml:space="preserve"> Potential</w:t>
      </w:r>
      <w:r w:rsidR="00375E60">
        <w:rPr>
          <w:lang w:val="en-GB"/>
        </w:rPr>
        <w:t xml:space="preserve"> UL</w:t>
      </w:r>
      <w:r w:rsidR="004224A6">
        <w:rPr>
          <w:lang w:val="en-GB"/>
        </w:rPr>
        <w:t xml:space="preserve"> gains are limited to low load; however, </w:t>
      </w:r>
      <w:r w:rsidR="00EA37FB">
        <w:rPr>
          <w:lang w:val="en-GB"/>
        </w:rPr>
        <w:t xml:space="preserve">as </w:t>
      </w:r>
      <w:r w:rsidR="00242B5A">
        <w:rPr>
          <w:lang w:val="en-GB"/>
        </w:rPr>
        <w:t>discussed</w:t>
      </w:r>
      <w:r w:rsidR="00EA37FB">
        <w:rPr>
          <w:lang w:val="en-GB"/>
        </w:rPr>
        <w:t xml:space="preserve"> in Section 4, </w:t>
      </w:r>
      <w:r w:rsidR="004224A6">
        <w:rPr>
          <w:lang w:val="en-GB"/>
        </w:rPr>
        <w:t xml:space="preserve">at the cost of double antenna area and impractical feasibility and cost considering necessary </w:t>
      </w:r>
      <w:r w:rsidR="00797533">
        <w:rPr>
          <w:lang w:val="en-GB"/>
        </w:rPr>
        <w:t xml:space="preserve">network-wide simultaneous </w:t>
      </w:r>
      <w:r w:rsidR="004224A6">
        <w:rPr>
          <w:lang w:val="en-GB"/>
        </w:rPr>
        <w:t xml:space="preserve">hardware upgrades, power consumption, and integration requirements in modern AAS systems. </w:t>
      </w:r>
      <w:r w:rsidR="009B6C19">
        <w:rPr>
          <w:lang w:val="en-GB"/>
        </w:rPr>
        <w:t xml:space="preserve">Furthermore, </w:t>
      </w:r>
      <w:r w:rsidR="00DF6E10">
        <w:rPr>
          <w:lang w:val="en-GB"/>
        </w:rPr>
        <w:t>for</w:t>
      </w:r>
      <w:r w:rsidR="009B6C19">
        <w:rPr>
          <w:lang w:val="en-GB"/>
        </w:rPr>
        <w:t xml:space="preserve"> managing co-channel CLI, if SBFD is introduced in an operator’s network, it would need to be introduced network</w:t>
      </w:r>
      <w:r w:rsidR="009A2888">
        <w:rPr>
          <w:lang w:val="en-GB"/>
        </w:rPr>
        <w:t>-</w:t>
      </w:r>
      <w:r w:rsidR="009B6C19">
        <w:rPr>
          <w:lang w:val="en-GB"/>
        </w:rPr>
        <w:t xml:space="preserve">wide rather than on a per-site basis. </w:t>
      </w:r>
      <w:r w:rsidR="004224A6">
        <w:rPr>
          <w:lang w:val="en-GB"/>
        </w:rPr>
        <w:t>Hence, our view is that such a deployment scenario is not a</w:t>
      </w:r>
      <w:r w:rsidR="007A566E">
        <w:rPr>
          <w:lang w:val="en-GB"/>
        </w:rPr>
        <w:t xml:space="preserve"> viable </w:t>
      </w:r>
      <w:r w:rsidR="004224A6">
        <w:rPr>
          <w:lang w:val="en-GB"/>
        </w:rPr>
        <w:t>target for SBFD operation.</w:t>
      </w:r>
    </w:p>
    <w:p w14:paraId="0D68BA78" w14:textId="0DE8DD0D" w:rsidR="004224A6" w:rsidRDefault="004224A6" w:rsidP="00083BF6">
      <w:pPr>
        <w:pStyle w:val="BodyText"/>
        <w:rPr>
          <w:lang w:val="en-GB"/>
        </w:rPr>
      </w:pPr>
      <w:r>
        <w:rPr>
          <w:lang w:val="en-GB"/>
        </w:rPr>
        <w:t>In contrast</w:t>
      </w:r>
      <w:r w:rsidR="007A566E">
        <w:rPr>
          <w:lang w:val="en-GB"/>
        </w:rPr>
        <w:t>,</w:t>
      </w:r>
      <w:r>
        <w:rPr>
          <w:lang w:val="en-GB"/>
        </w:rPr>
        <w:t xml:space="preserve"> for low</w:t>
      </w:r>
      <w:r w:rsidR="007A566E">
        <w:rPr>
          <w:lang w:val="en-GB"/>
        </w:rPr>
        <w:t>er</w:t>
      </w:r>
      <w:r>
        <w:rPr>
          <w:lang w:val="en-GB"/>
        </w:rPr>
        <w:t xml:space="preserve"> power, single-carrier, single-sector, indoor deployments, SBFD offers the potential for </w:t>
      </w:r>
      <w:r w:rsidR="00332626">
        <w:rPr>
          <w:lang w:val="en-GB"/>
        </w:rPr>
        <w:t xml:space="preserve">UL </w:t>
      </w:r>
      <w:r w:rsidR="007A566E">
        <w:rPr>
          <w:lang w:val="en-GB"/>
        </w:rPr>
        <w:t>latency improve</w:t>
      </w:r>
      <w:r w:rsidR="006B7F6A">
        <w:rPr>
          <w:lang w:val="en-GB"/>
        </w:rPr>
        <w:t>ments</w:t>
      </w:r>
      <w:r>
        <w:rPr>
          <w:lang w:val="en-GB"/>
        </w:rPr>
        <w:t xml:space="preserve"> at all system loads, despite that similar </w:t>
      </w:r>
      <w:r w:rsidR="007A566E">
        <w:rPr>
          <w:lang w:val="en-GB"/>
        </w:rPr>
        <w:t>latency improvements</w:t>
      </w:r>
      <w:r>
        <w:rPr>
          <w:lang w:val="en-GB"/>
        </w:rPr>
        <w:t xml:space="preserve"> can be achieved with a simpler static TDD system with an equal UL resource percentage.</w:t>
      </w:r>
    </w:p>
    <w:p w14:paraId="483EF03F" w14:textId="20DD3AAC" w:rsidR="00882370" w:rsidRDefault="004224A6" w:rsidP="00083BF6">
      <w:pPr>
        <w:pStyle w:val="BodyText"/>
        <w:rPr>
          <w:lang w:val="en-GB"/>
        </w:rPr>
      </w:pPr>
      <w:r>
        <w:rPr>
          <w:lang w:val="en-GB"/>
        </w:rPr>
        <w:t xml:space="preserve">Based on this we don’t see </w:t>
      </w:r>
      <w:r w:rsidR="007A566E">
        <w:rPr>
          <w:lang w:val="en-GB"/>
        </w:rPr>
        <w:t xml:space="preserve">that SBFD offers potential for unique gains that cannot be achieved in another simpler way in </w:t>
      </w:r>
      <w:r>
        <w:rPr>
          <w:lang w:val="en-GB"/>
        </w:rPr>
        <w:t xml:space="preserve">practical commercial deployments. However, we also understand that a large majority of companies are still very much interested in providing specification support for SBFD, potentially </w:t>
      </w:r>
      <w:r w:rsidR="007A566E">
        <w:rPr>
          <w:lang w:val="en-GB"/>
        </w:rPr>
        <w:t xml:space="preserve">viewing it </w:t>
      </w:r>
      <w:r>
        <w:rPr>
          <w:lang w:val="en-GB"/>
        </w:rPr>
        <w:t xml:space="preserve">as a </w:t>
      </w:r>
      <w:proofErr w:type="gramStart"/>
      <w:r>
        <w:rPr>
          <w:lang w:val="en-GB"/>
        </w:rPr>
        <w:t>stepping stone</w:t>
      </w:r>
      <w:proofErr w:type="gramEnd"/>
      <w:r>
        <w:rPr>
          <w:lang w:val="en-GB"/>
        </w:rPr>
        <w:t xml:space="preserve"> towards 6G.</w:t>
      </w:r>
    </w:p>
    <w:p w14:paraId="536DD703" w14:textId="5CD049E6" w:rsidR="004224A6" w:rsidRDefault="009A2888" w:rsidP="00083BF6">
      <w:pPr>
        <w:pStyle w:val="BodyText"/>
        <w:rPr>
          <w:lang w:val="en-GB"/>
        </w:rPr>
      </w:pPr>
      <w:r>
        <w:rPr>
          <w:lang w:val="en-GB"/>
        </w:rPr>
        <w:t>Assuming there is sufficient interest in starting a</w:t>
      </w:r>
      <w:r w:rsidR="007A566E">
        <w:rPr>
          <w:lang w:val="en-GB"/>
        </w:rPr>
        <w:t xml:space="preserve"> WI</w:t>
      </w:r>
      <w:r>
        <w:rPr>
          <w:lang w:val="en-GB"/>
        </w:rPr>
        <w:t xml:space="preserve"> on SBFD</w:t>
      </w:r>
      <w:r w:rsidR="007A566E">
        <w:rPr>
          <w:lang w:val="en-GB"/>
        </w:rPr>
        <w:t xml:space="preserve">, </w:t>
      </w:r>
      <w:r>
        <w:rPr>
          <w:lang w:val="en-GB"/>
        </w:rPr>
        <w:t>despite</w:t>
      </w:r>
      <w:r w:rsidR="007A566E">
        <w:rPr>
          <w:lang w:val="en-GB"/>
        </w:rPr>
        <w:t xml:space="preserve"> </w:t>
      </w:r>
      <w:r>
        <w:rPr>
          <w:lang w:val="en-GB"/>
        </w:rPr>
        <w:t>the</w:t>
      </w:r>
      <w:r w:rsidR="004224A6">
        <w:rPr>
          <w:lang w:val="en-GB"/>
        </w:rPr>
        <w:t xml:space="preserve"> limited </w:t>
      </w:r>
      <w:r w:rsidR="007A566E">
        <w:rPr>
          <w:lang w:val="en-GB"/>
        </w:rPr>
        <w:t>gain potential</w:t>
      </w:r>
      <w:r w:rsidR="004224A6">
        <w:rPr>
          <w:lang w:val="en-GB"/>
        </w:rPr>
        <w:t>, we can be open to discuss formulation of a WI</w:t>
      </w:r>
      <w:r w:rsidR="000D4544">
        <w:rPr>
          <w:lang w:val="en-GB"/>
        </w:rPr>
        <w:t xml:space="preserve"> that is</w:t>
      </w:r>
      <w:r w:rsidR="004224A6">
        <w:rPr>
          <w:lang w:val="en-GB"/>
        </w:rPr>
        <w:t xml:space="preserve"> </w:t>
      </w:r>
      <w:r w:rsidR="007A566E">
        <w:rPr>
          <w:lang w:val="en-GB"/>
        </w:rPr>
        <w:t>limited in scope to support basic SBFD operation</w:t>
      </w:r>
      <w:r w:rsidR="004224A6">
        <w:rPr>
          <w:lang w:val="en-GB"/>
        </w:rPr>
        <w:t>. In other words, it should not include various optimizations</w:t>
      </w:r>
      <w:r w:rsidR="009E591A">
        <w:rPr>
          <w:lang w:val="en-GB"/>
        </w:rPr>
        <w:t xml:space="preserve"> and enhancements</w:t>
      </w:r>
      <w:r w:rsidR="004224A6">
        <w:rPr>
          <w:lang w:val="en-GB"/>
        </w:rPr>
        <w:t xml:space="preserve"> </w:t>
      </w:r>
      <w:r w:rsidR="007A566E">
        <w:rPr>
          <w:lang w:val="en-GB"/>
        </w:rPr>
        <w:t xml:space="preserve">for niche scenarios with even more </w:t>
      </w:r>
      <w:r w:rsidR="004224A6">
        <w:rPr>
          <w:lang w:val="en-GB"/>
        </w:rPr>
        <w:t>questionable performance gains.</w:t>
      </w:r>
      <w:r w:rsidR="009E591A">
        <w:rPr>
          <w:lang w:val="en-GB"/>
        </w:rPr>
        <w:t xml:space="preserve"> </w:t>
      </w:r>
      <w:r>
        <w:rPr>
          <w:lang w:val="en-GB"/>
        </w:rPr>
        <w:t xml:space="preserve">One such example is dynamic SBFD for which the transmission direction for semi-statically configured </w:t>
      </w:r>
      <w:proofErr w:type="spellStart"/>
      <w:r>
        <w:rPr>
          <w:lang w:val="en-GB"/>
        </w:rPr>
        <w:t>subbands</w:t>
      </w:r>
      <w:proofErr w:type="spellEnd"/>
      <w:r>
        <w:rPr>
          <w:lang w:val="en-GB"/>
        </w:rPr>
        <w:t xml:space="preserve"> is overridden to support DL transmission in an </w:t>
      </w:r>
      <w:r w:rsidR="000D4544">
        <w:rPr>
          <w:lang w:val="en-GB"/>
        </w:rPr>
        <w:t>UL</w:t>
      </w:r>
      <w:r>
        <w:rPr>
          <w:lang w:val="en-GB"/>
        </w:rPr>
        <w:t xml:space="preserve"> </w:t>
      </w:r>
      <w:proofErr w:type="spellStart"/>
      <w:r>
        <w:rPr>
          <w:lang w:val="en-GB"/>
        </w:rPr>
        <w:t>subband</w:t>
      </w:r>
      <w:proofErr w:type="spellEnd"/>
      <w:r>
        <w:rPr>
          <w:lang w:val="en-GB"/>
        </w:rPr>
        <w:t xml:space="preserve"> and/or UL transmission in a DL </w:t>
      </w:r>
      <w:proofErr w:type="spellStart"/>
      <w:r>
        <w:rPr>
          <w:lang w:val="en-GB"/>
        </w:rPr>
        <w:t>subband</w:t>
      </w:r>
      <w:proofErr w:type="spellEnd"/>
      <w:r>
        <w:rPr>
          <w:lang w:val="en-GB"/>
        </w:rPr>
        <w:t xml:space="preserve">. </w:t>
      </w:r>
      <w:r w:rsidR="000D4544">
        <w:rPr>
          <w:lang w:val="en-GB"/>
        </w:rPr>
        <w:t>We</w:t>
      </w:r>
      <w:r>
        <w:rPr>
          <w:lang w:val="en-GB"/>
        </w:rPr>
        <w:t xml:space="preserve"> have found that dynamic TDD supported by current specifications performs equally as well or better than dynamic SBFD</w:t>
      </w:r>
      <w:r w:rsidR="000D4544">
        <w:rPr>
          <w:lang w:val="en-GB"/>
        </w:rPr>
        <w:t xml:space="preserve"> and has significantly lower complexity. Another example is PDCCH enhancements for SBFD operation which are not motivated due to the considerable flexibility of </w:t>
      </w:r>
      <w:r w:rsidR="009E591A">
        <w:rPr>
          <w:lang w:val="en-GB"/>
        </w:rPr>
        <w:t>existing</w:t>
      </w:r>
      <w:r w:rsidR="000D4544">
        <w:rPr>
          <w:lang w:val="en-GB"/>
        </w:rPr>
        <w:t xml:space="preserve"> specifications on CORESET and search space configuration. Avoiding such enhancements can also</w:t>
      </w:r>
      <w:r>
        <w:rPr>
          <w:lang w:val="en-GB"/>
        </w:rPr>
        <w:t xml:space="preserve"> serve to limit additional UE complexity </w:t>
      </w:r>
      <w:r w:rsidR="000D4544">
        <w:rPr>
          <w:lang w:val="en-GB"/>
        </w:rPr>
        <w:t>incurred by SBFD operation.</w:t>
      </w:r>
    </w:p>
    <w:p w14:paraId="00CA6D63" w14:textId="4FCA807D" w:rsidR="004224A6" w:rsidRDefault="009E591A" w:rsidP="00083BF6">
      <w:pPr>
        <w:pStyle w:val="BodyText"/>
        <w:rPr>
          <w:lang w:val="en-GB"/>
        </w:rPr>
      </w:pPr>
      <w:r>
        <w:rPr>
          <w:lang w:val="en-GB"/>
        </w:rPr>
        <w:t>Here we provide a sketch of what we think specification of a basic SBFD feature should look like includ</w:t>
      </w:r>
      <w:r w:rsidR="007A566E">
        <w:rPr>
          <w:lang w:val="en-GB"/>
        </w:rPr>
        <w:t>ing</w:t>
      </w:r>
      <w:r>
        <w:rPr>
          <w:lang w:val="en-GB"/>
        </w:rPr>
        <w:t xml:space="preserve"> what </w:t>
      </w:r>
      <w:r w:rsidR="007A566E">
        <w:rPr>
          <w:lang w:val="en-GB"/>
        </w:rPr>
        <w:t>should</w:t>
      </w:r>
      <w:r>
        <w:rPr>
          <w:lang w:val="en-GB"/>
        </w:rPr>
        <w:t xml:space="preserve"> </w:t>
      </w:r>
      <w:r w:rsidR="007479A5">
        <w:rPr>
          <w:lang w:val="en-GB"/>
        </w:rPr>
        <w:t xml:space="preserve">be </w:t>
      </w:r>
      <w:r>
        <w:rPr>
          <w:lang w:val="en-GB"/>
        </w:rPr>
        <w:t xml:space="preserve">supported and what </w:t>
      </w:r>
      <w:r w:rsidR="007A566E">
        <w:rPr>
          <w:lang w:val="en-GB"/>
        </w:rPr>
        <w:t>should</w:t>
      </w:r>
      <w:r>
        <w:rPr>
          <w:lang w:val="en-GB"/>
        </w:rPr>
        <w:t xml:space="preserve"> not</w:t>
      </w:r>
      <w:r w:rsidR="007A566E">
        <w:rPr>
          <w:lang w:val="en-GB"/>
        </w:rPr>
        <w:t xml:space="preserve"> be</w:t>
      </w:r>
      <w:r>
        <w:rPr>
          <w:lang w:val="en-GB"/>
        </w:rPr>
        <w:t xml:space="preserve"> supported. One key requirement is that SBFD operation should be transparent to UEs not supporting the Rel-19 SBFD feature. In the following list, “UE” is to be interpreted as “SBFD-aware UE;” in other words, a UE that supports the Rel-19 SBFD feature. </w:t>
      </w:r>
    </w:p>
    <w:p w14:paraId="57A55967" w14:textId="36615D74" w:rsidR="009E591A" w:rsidRDefault="009E591A" w:rsidP="009E591A">
      <w:pPr>
        <w:pStyle w:val="ListParagraph"/>
        <w:numPr>
          <w:ilvl w:val="0"/>
          <w:numId w:val="56"/>
        </w:numPr>
        <w:rPr>
          <w:rFonts w:ascii="Arial" w:hAnsi="Arial" w:cs="Arial"/>
          <w:sz w:val="20"/>
          <w:szCs w:val="20"/>
          <w:lang w:val="en-GB" w:eastAsia="ja-JP"/>
        </w:rPr>
      </w:pPr>
      <w:r>
        <w:rPr>
          <w:rFonts w:ascii="Arial" w:hAnsi="Arial" w:cs="Arial"/>
          <w:sz w:val="20"/>
          <w:szCs w:val="20"/>
          <w:lang w:val="en-GB" w:eastAsia="ja-JP"/>
        </w:rPr>
        <w:t>Support SBFD for UEs in CONNECTED mode only</w:t>
      </w:r>
    </w:p>
    <w:p w14:paraId="658A9186" w14:textId="42AE75E4" w:rsidR="009E591A" w:rsidRDefault="009E591A" w:rsidP="009E591A">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SBFD is not supported for UEs in IDLE/INACTIVE mode</w:t>
      </w:r>
    </w:p>
    <w:p w14:paraId="54FCC1DF" w14:textId="4386C723" w:rsidR="007A566E" w:rsidRDefault="007A566E" w:rsidP="009E591A">
      <w:pPr>
        <w:pStyle w:val="ListParagraph"/>
        <w:numPr>
          <w:ilvl w:val="0"/>
          <w:numId w:val="56"/>
        </w:numPr>
        <w:rPr>
          <w:rFonts w:ascii="Arial" w:hAnsi="Arial" w:cs="Arial"/>
          <w:sz w:val="20"/>
          <w:szCs w:val="20"/>
          <w:lang w:val="en-GB" w:eastAsia="ja-JP"/>
        </w:rPr>
      </w:pPr>
      <w:r>
        <w:rPr>
          <w:rFonts w:ascii="Arial" w:hAnsi="Arial" w:cs="Arial"/>
          <w:sz w:val="20"/>
          <w:szCs w:val="20"/>
          <w:lang w:val="en-GB" w:eastAsia="ja-JP"/>
        </w:rPr>
        <w:t>Support SBFD operation in FR1 and FR2</w:t>
      </w:r>
    </w:p>
    <w:p w14:paraId="39ED84FE" w14:textId="509515DF" w:rsidR="009E591A" w:rsidRDefault="009E591A" w:rsidP="009E591A">
      <w:pPr>
        <w:pStyle w:val="ListParagraph"/>
        <w:numPr>
          <w:ilvl w:val="0"/>
          <w:numId w:val="56"/>
        </w:numPr>
        <w:rPr>
          <w:rFonts w:ascii="Arial" w:hAnsi="Arial" w:cs="Arial"/>
          <w:sz w:val="20"/>
          <w:szCs w:val="20"/>
          <w:lang w:val="en-GB" w:eastAsia="ja-JP"/>
        </w:rPr>
      </w:pPr>
      <w:r>
        <w:rPr>
          <w:rFonts w:ascii="Arial" w:hAnsi="Arial" w:cs="Arial"/>
          <w:sz w:val="20"/>
          <w:szCs w:val="20"/>
          <w:lang w:val="en-GB" w:eastAsia="ja-JP"/>
        </w:rPr>
        <w:t xml:space="preserve">Support </w:t>
      </w:r>
      <w:r w:rsidR="007A566E">
        <w:rPr>
          <w:rFonts w:ascii="Arial" w:hAnsi="Arial" w:cs="Arial"/>
          <w:sz w:val="20"/>
          <w:szCs w:val="20"/>
          <w:lang w:val="en-GB" w:eastAsia="ja-JP"/>
        </w:rPr>
        <w:t xml:space="preserve">only </w:t>
      </w:r>
      <w:r>
        <w:rPr>
          <w:rFonts w:ascii="Arial" w:hAnsi="Arial" w:cs="Arial"/>
          <w:sz w:val="20"/>
          <w:szCs w:val="20"/>
          <w:lang w:val="en-GB" w:eastAsia="ja-JP"/>
        </w:rPr>
        <w:t xml:space="preserve">semi-statically configured size/frequency location and transmission direction of SBFD </w:t>
      </w:r>
      <w:proofErr w:type="spellStart"/>
      <w:r>
        <w:rPr>
          <w:rFonts w:ascii="Arial" w:hAnsi="Arial" w:cs="Arial"/>
          <w:sz w:val="20"/>
          <w:szCs w:val="20"/>
          <w:lang w:val="en-GB" w:eastAsia="ja-JP"/>
        </w:rPr>
        <w:t>subbands</w:t>
      </w:r>
      <w:proofErr w:type="spellEnd"/>
    </w:p>
    <w:p w14:paraId="4AEC86FC" w14:textId="10107E36" w:rsidR="009E591A" w:rsidRDefault="009E591A" w:rsidP="009E591A">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Dynamic SBFD is not supported</w:t>
      </w:r>
    </w:p>
    <w:p w14:paraId="77E7FDED" w14:textId="6880FA4B" w:rsidR="00D907C9" w:rsidRDefault="00D907C9" w:rsidP="00D907C9">
      <w:pPr>
        <w:pStyle w:val="ListParagraph"/>
        <w:numPr>
          <w:ilvl w:val="0"/>
          <w:numId w:val="56"/>
        </w:numPr>
        <w:rPr>
          <w:rFonts w:ascii="Arial" w:hAnsi="Arial" w:cs="Arial"/>
          <w:sz w:val="20"/>
          <w:szCs w:val="20"/>
          <w:lang w:val="en-GB" w:eastAsia="ja-JP"/>
        </w:rPr>
      </w:pPr>
      <w:r>
        <w:rPr>
          <w:rFonts w:ascii="Arial" w:hAnsi="Arial" w:cs="Arial"/>
          <w:sz w:val="20"/>
          <w:szCs w:val="20"/>
          <w:lang w:val="en-GB" w:eastAsia="ja-JP"/>
        </w:rPr>
        <w:t xml:space="preserve">Support SBFD operation in symbols configured as ‘D’ by </w:t>
      </w:r>
      <w:r w:rsidRPr="004F2256">
        <w:rPr>
          <w:rFonts w:ascii="Arial" w:hAnsi="Arial" w:cs="Arial"/>
          <w:i/>
          <w:sz w:val="20"/>
          <w:szCs w:val="20"/>
          <w:lang w:val="en-GB" w:eastAsia="ja-JP"/>
        </w:rPr>
        <w:t>TDD-UL-DL-</w:t>
      </w:r>
      <w:proofErr w:type="spellStart"/>
      <w:r w:rsidRPr="004F2256">
        <w:rPr>
          <w:rFonts w:ascii="Arial" w:hAnsi="Arial" w:cs="Arial"/>
          <w:i/>
          <w:sz w:val="20"/>
          <w:szCs w:val="20"/>
          <w:lang w:val="en-GB" w:eastAsia="ja-JP"/>
        </w:rPr>
        <w:t>ConfigCommon</w:t>
      </w:r>
      <w:proofErr w:type="spellEnd"/>
    </w:p>
    <w:p w14:paraId="002DB407" w14:textId="60D6E2EF" w:rsidR="00D907C9" w:rsidRDefault="00D907C9" w:rsidP="00D907C9">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 xml:space="preserve">Consider support of SBFD operation in symbols configured as ‘F’ only if operation is harmonized </w:t>
      </w:r>
      <w:r w:rsidR="007A566E">
        <w:rPr>
          <w:rFonts w:ascii="Arial" w:hAnsi="Arial" w:cs="Arial"/>
          <w:sz w:val="20"/>
          <w:szCs w:val="20"/>
          <w:lang w:val="en-GB" w:eastAsia="ja-JP"/>
        </w:rPr>
        <w:t>with symbols configured as</w:t>
      </w:r>
      <w:r>
        <w:rPr>
          <w:rFonts w:ascii="Arial" w:hAnsi="Arial" w:cs="Arial"/>
          <w:sz w:val="20"/>
          <w:szCs w:val="20"/>
          <w:lang w:val="en-GB" w:eastAsia="ja-JP"/>
        </w:rPr>
        <w:t xml:space="preserve"> ‘D’</w:t>
      </w:r>
    </w:p>
    <w:p w14:paraId="41088D2A" w14:textId="6DF508A3" w:rsidR="007A566E" w:rsidRPr="004F2256" w:rsidRDefault="00D907C9" w:rsidP="007A566E">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Do not support SBFD operation in</w:t>
      </w:r>
      <w:r w:rsidR="007A566E">
        <w:rPr>
          <w:rFonts w:ascii="Arial" w:hAnsi="Arial" w:cs="Arial"/>
          <w:sz w:val="20"/>
          <w:szCs w:val="20"/>
          <w:lang w:val="en-GB" w:eastAsia="ja-JP"/>
        </w:rPr>
        <w:t xml:space="preserve"> symbols configured as</w:t>
      </w:r>
      <w:r>
        <w:rPr>
          <w:rFonts w:ascii="Arial" w:hAnsi="Arial" w:cs="Arial"/>
          <w:sz w:val="20"/>
          <w:szCs w:val="20"/>
          <w:lang w:val="en-GB" w:eastAsia="ja-JP"/>
        </w:rPr>
        <w:t xml:space="preserve"> ‘U’</w:t>
      </w:r>
    </w:p>
    <w:p w14:paraId="14D3D7A2" w14:textId="45E344AF" w:rsidR="00D45C38" w:rsidRDefault="00D45C38" w:rsidP="00D907C9">
      <w:pPr>
        <w:pStyle w:val="ListParagraph"/>
        <w:numPr>
          <w:ilvl w:val="0"/>
          <w:numId w:val="56"/>
        </w:numPr>
        <w:rPr>
          <w:rFonts w:ascii="Arial" w:hAnsi="Arial" w:cs="Arial"/>
          <w:sz w:val="20"/>
          <w:szCs w:val="20"/>
          <w:lang w:val="en-GB" w:eastAsia="ja-JP"/>
        </w:rPr>
      </w:pPr>
      <w:r>
        <w:rPr>
          <w:rFonts w:ascii="Arial" w:hAnsi="Arial" w:cs="Arial"/>
          <w:sz w:val="20"/>
          <w:szCs w:val="20"/>
          <w:lang w:val="en-GB" w:eastAsia="ja-JP"/>
        </w:rPr>
        <w:t xml:space="preserve">The scope of the WI is </w:t>
      </w:r>
      <w:r w:rsidR="007A566E">
        <w:rPr>
          <w:rFonts w:ascii="Arial" w:hAnsi="Arial" w:cs="Arial"/>
          <w:sz w:val="20"/>
          <w:szCs w:val="20"/>
          <w:lang w:val="en-GB" w:eastAsia="ja-JP"/>
        </w:rPr>
        <w:t xml:space="preserve">further </w:t>
      </w:r>
      <w:r>
        <w:rPr>
          <w:rFonts w:ascii="Arial" w:hAnsi="Arial" w:cs="Arial"/>
          <w:sz w:val="20"/>
          <w:szCs w:val="20"/>
          <w:lang w:val="en-GB" w:eastAsia="ja-JP"/>
        </w:rPr>
        <w:t>limited as follows:</w:t>
      </w:r>
    </w:p>
    <w:p w14:paraId="0C39FDAA" w14:textId="33571832" w:rsidR="00D45C38" w:rsidRDefault="00D45C38" w:rsidP="00D45C38">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 xml:space="preserve">Specification of </w:t>
      </w:r>
      <w:proofErr w:type="spellStart"/>
      <w:r>
        <w:rPr>
          <w:rFonts w:ascii="Arial" w:hAnsi="Arial" w:cs="Arial"/>
          <w:sz w:val="20"/>
          <w:szCs w:val="20"/>
          <w:lang w:val="en-GB" w:eastAsia="ja-JP"/>
        </w:rPr>
        <w:t>subband</w:t>
      </w:r>
      <w:proofErr w:type="spellEnd"/>
      <w:r>
        <w:rPr>
          <w:rFonts w:ascii="Arial" w:hAnsi="Arial" w:cs="Arial"/>
          <w:sz w:val="20"/>
          <w:szCs w:val="20"/>
          <w:lang w:val="en-GB" w:eastAsia="ja-JP"/>
        </w:rPr>
        <w:t xml:space="preserve"> non-overlapping full duplex only</w:t>
      </w:r>
    </w:p>
    <w:p w14:paraId="0A953AD0" w14:textId="21418A04" w:rsidR="00D45C38" w:rsidRDefault="00D45C38" w:rsidP="00D45C38">
      <w:pPr>
        <w:pStyle w:val="ListParagraph"/>
        <w:numPr>
          <w:ilvl w:val="2"/>
          <w:numId w:val="56"/>
        </w:numPr>
        <w:rPr>
          <w:rFonts w:ascii="Arial" w:hAnsi="Arial" w:cs="Arial"/>
          <w:sz w:val="20"/>
          <w:szCs w:val="20"/>
          <w:lang w:val="en-GB" w:eastAsia="ja-JP"/>
        </w:rPr>
      </w:pPr>
      <w:r>
        <w:rPr>
          <w:rFonts w:ascii="Arial" w:hAnsi="Arial" w:cs="Arial"/>
          <w:sz w:val="20"/>
          <w:szCs w:val="20"/>
          <w:lang w:val="en-GB" w:eastAsia="ja-JP"/>
        </w:rPr>
        <w:t xml:space="preserve">Enhancements to dynamic TDD </w:t>
      </w:r>
      <w:r w:rsidR="00BC1F67">
        <w:rPr>
          <w:rFonts w:ascii="Arial" w:hAnsi="Arial" w:cs="Arial"/>
          <w:sz w:val="20"/>
          <w:szCs w:val="20"/>
          <w:lang w:val="en-GB" w:eastAsia="ja-JP"/>
        </w:rPr>
        <w:t>should be discussed separately, if needed</w:t>
      </w:r>
    </w:p>
    <w:p w14:paraId="36712B9E" w14:textId="51CAA7E4" w:rsidR="007A566E" w:rsidRDefault="3562BA53" w:rsidP="004F2256">
      <w:pPr>
        <w:pStyle w:val="ListParagraph"/>
        <w:numPr>
          <w:ilvl w:val="1"/>
          <w:numId w:val="56"/>
        </w:numPr>
        <w:rPr>
          <w:rFonts w:ascii="Arial" w:hAnsi="Arial" w:cs="Arial"/>
          <w:sz w:val="20"/>
          <w:szCs w:val="20"/>
          <w:lang w:val="en-GB" w:eastAsia="ja-JP"/>
        </w:rPr>
      </w:pPr>
      <w:r w:rsidRPr="4E59D12A">
        <w:rPr>
          <w:rFonts w:ascii="Arial" w:hAnsi="Arial" w:cs="Arial"/>
          <w:sz w:val="20"/>
          <w:szCs w:val="20"/>
          <w:lang w:val="en-GB" w:eastAsia="ja-JP"/>
        </w:rPr>
        <w:t>Enhancements to PDCCH are out of scope</w:t>
      </w:r>
    </w:p>
    <w:p w14:paraId="4C10179D" w14:textId="5E80B7CD" w:rsidR="00D45C38" w:rsidRDefault="007A566E" w:rsidP="00D45C38">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Support only h</w:t>
      </w:r>
      <w:r w:rsidR="00D45C38">
        <w:rPr>
          <w:rFonts w:ascii="Arial" w:hAnsi="Arial" w:cs="Arial"/>
          <w:sz w:val="20"/>
          <w:szCs w:val="20"/>
          <w:lang w:val="en-GB" w:eastAsia="ja-JP"/>
        </w:rPr>
        <w:t>alf duplex operation at the UE side</w:t>
      </w:r>
    </w:p>
    <w:p w14:paraId="3063C947" w14:textId="625D9D71" w:rsidR="00D45C38" w:rsidRDefault="00D45C38" w:rsidP="00D45C38">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 xml:space="preserve">Optimizations that target high power, wide area </w:t>
      </w:r>
      <w:proofErr w:type="gramStart"/>
      <w:r>
        <w:rPr>
          <w:rFonts w:ascii="Arial" w:hAnsi="Arial" w:cs="Arial"/>
          <w:sz w:val="20"/>
          <w:szCs w:val="20"/>
          <w:lang w:val="en-GB" w:eastAsia="ja-JP"/>
        </w:rPr>
        <w:t xml:space="preserve">macro </w:t>
      </w:r>
      <w:r w:rsidR="001C1F74">
        <w:rPr>
          <w:rFonts w:ascii="Arial" w:hAnsi="Arial" w:cs="Arial"/>
          <w:sz w:val="20"/>
          <w:szCs w:val="20"/>
          <w:lang w:val="en-GB" w:eastAsia="ja-JP"/>
        </w:rPr>
        <w:t>BS</w:t>
      </w:r>
      <w:r>
        <w:rPr>
          <w:rFonts w:ascii="Arial" w:hAnsi="Arial" w:cs="Arial"/>
          <w:sz w:val="20"/>
          <w:szCs w:val="20"/>
          <w:lang w:val="en-GB" w:eastAsia="ja-JP"/>
        </w:rPr>
        <w:t>s</w:t>
      </w:r>
      <w:proofErr w:type="gramEnd"/>
      <w:r>
        <w:rPr>
          <w:rFonts w:ascii="Arial" w:hAnsi="Arial" w:cs="Arial"/>
          <w:sz w:val="20"/>
          <w:szCs w:val="20"/>
          <w:lang w:val="en-GB" w:eastAsia="ja-JP"/>
        </w:rPr>
        <w:t xml:space="preserve"> are out of scope</w:t>
      </w:r>
    </w:p>
    <w:p w14:paraId="6CABABF8" w14:textId="36BEC922" w:rsidR="00D45C38" w:rsidRDefault="00D45C38" w:rsidP="00D45C38">
      <w:pPr>
        <w:pStyle w:val="ListParagraph"/>
        <w:numPr>
          <w:ilvl w:val="1"/>
          <w:numId w:val="56"/>
        </w:numPr>
        <w:rPr>
          <w:rFonts w:ascii="Arial" w:hAnsi="Arial" w:cs="Arial"/>
          <w:sz w:val="20"/>
          <w:szCs w:val="20"/>
          <w:lang w:val="en-GB" w:eastAsia="ja-JP"/>
        </w:rPr>
      </w:pPr>
      <w:r>
        <w:rPr>
          <w:rFonts w:ascii="Arial" w:hAnsi="Arial" w:cs="Arial"/>
          <w:sz w:val="20"/>
          <w:szCs w:val="20"/>
          <w:lang w:val="en-GB" w:eastAsia="ja-JP"/>
        </w:rPr>
        <w:t>CLI mitigation approaches requiring exchange of information between DUs/CUs is out of scope</w:t>
      </w:r>
    </w:p>
    <w:p w14:paraId="5036EC07" w14:textId="6A58810F" w:rsidR="00B83DFB" w:rsidRDefault="00B83DFB" w:rsidP="00B83DFB">
      <w:pPr>
        <w:pStyle w:val="ListParagraph"/>
        <w:numPr>
          <w:ilvl w:val="0"/>
          <w:numId w:val="56"/>
        </w:numPr>
        <w:rPr>
          <w:rFonts w:ascii="Arial" w:hAnsi="Arial" w:cs="Arial"/>
          <w:sz w:val="20"/>
          <w:szCs w:val="20"/>
          <w:lang w:val="en-GB" w:eastAsia="ja-JP"/>
        </w:rPr>
      </w:pPr>
      <w:r>
        <w:rPr>
          <w:rFonts w:ascii="Arial" w:hAnsi="Arial" w:cs="Arial"/>
          <w:sz w:val="20"/>
          <w:szCs w:val="20"/>
          <w:lang w:val="en-GB" w:eastAsia="ja-JP"/>
        </w:rPr>
        <w:t xml:space="preserve">A parallel Rel-19 SI on </w:t>
      </w:r>
      <w:r w:rsidR="009E2EAB">
        <w:rPr>
          <w:rFonts w:ascii="Arial" w:hAnsi="Arial" w:cs="Arial"/>
          <w:sz w:val="20"/>
          <w:szCs w:val="20"/>
          <w:lang w:val="en-GB" w:eastAsia="ja-JP"/>
        </w:rPr>
        <w:t>duplex</w:t>
      </w:r>
      <w:r>
        <w:rPr>
          <w:rFonts w:ascii="Arial" w:hAnsi="Arial" w:cs="Arial"/>
          <w:sz w:val="20"/>
          <w:szCs w:val="20"/>
          <w:lang w:val="en-GB" w:eastAsia="ja-JP"/>
        </w:rPr>
        <w:t xml:space="preserve"> evolution is not deemed necessary at this point</w:t>
      </w:r>
    </w:p>
    <w:p w14:paraId="6F46C4B7" w14:textId="6641262B" w:rsidR="00D45C38" w:rsidRDefault="00D45C38" w:rsidP="00D45C38">
      <w:pPr>
        <w:rPr>
          <w:rFonts w:cs="Arial"/>
          <w:szCs w:val="20"/>
          <w:lang w:val="en-GB" w:eastAsia="ja-JP"/>
        </w:rPr>
      </w:pPr>
    </w:p>
    <w:p w14:paraId="13078E47" w14:textId="77777777" w:rsidR="00D20AA1" w:rsidRDefault="00D20AA1" w:rsidP="00D20AA1">
      <w:pPr>
        <w:rPr>
          <w:lang w:val="en-GB" w:eastAsia="ja-JP"/>
        </w:rPr>
      </w:pPr>
    </w:p>
    <w:p w14:paraId="37EB5693" w14:textId="77777777" w:rsidR="00C01F33" w:rsidRPr="00CE0424" w:rsidRDefault="00C01F33" w:rsidP="00CE0424">
      <w:pPr>
        <w:pStyle w:val="Heading1"/>
      </w:pPr>
      <w:r w:rsidRPr="00CE0424">
        <w:lastRenderedPageBreak/>
        <w:t>Conclusion</w:t>
      </w:r>
    </w:p>
    <w:p w14:paraId="350F0CF1" w14:textId="77777777" w:rsidR="00FF1673" w:rsidRDefault="00FF1673" w:rsidP="00FF1673">
      <w:pPr>
        <w:pStyle w:val="BodyText"/>
        <w:rPr>
          <w:rFonts w:cs="Arial"/>
          <w:szCs w:val="20"/>
        </w:rPr>
      </w:pPr>
      <w:r>
        <w:rPr>
          <w:rFonts w:cs="Arial"/>
          <w:szCs w:val="20"/>
        </w:rPr>
        <w:t>Following are the key points summarizing this contribution and our views on SBFD:</w:t>
      </w:r>
    </w:p>
    <w:p w14:paraId="1D703738" w14:textId="77777777" w:rsidR="00FF1673" w:rsidRPr="00242B5A" w:rsidRDefault="00FF1673" w:rsidP="00FF1673">
      <w:pPr>
        <w:pStyle w:val="BodyText"/>
        <w:numPr>
          <w:ilvl w:val="0"/>
          <w:numId w:val="59"/>
        </w:numPr>
        <w:rPr>
          <w:rFonts w:cs="Arial"/>
          <w:szCs w:val="20"/>
        </w:rPr>
      </w:pPr>
      <w:r>
        <w:rPr>
          <w:rFonts w:cs="Arial"/>
          <w:szCs w:val="20"/>
        </w:rPr>
        <w:t>F</w:t>
      </w:r>
      <w:r w:rsidRPr="00242B5A">
        <w:rPr>
          <w:rFonts w:cs="Arial"/>
          <w:szCs w:val="20"/>
        </w:rPr>
        <w:t xml:space="preserve">or lower power, single-carrier, single-sector, indoor deployments, SBFD </w:t>
      </w:r>
      <w:r>
        <w:rPr>
          <w:rFonts w:cs="Arial"/>
          <w:szCs w:val="20"/>
        </w:rPr>
        <w:t xml:space="preserve">operation is practically feasible and </w:t>
      </w:r>
      <w:r w:rsidRPr="00242B5A">
        <w:rPr>
          <w:rFonts w:cs="Arial"/>
          <w:szCs w:val="20"/>
        </w:rPr>
        <w:t>offers the potential for UL latency improvements at all system loads</w:t>
      </w:r>
      <w:r>
        <w:rPr>
          <w:rFonts w:cs="Arial"/>
          <w:szCs w:val="20"/>
        </w:rPr>
        <w:t>. However,</w:t>
      </w:r>
      <w:r w:rsidRPr="00242B5A">
        <w:rPr>
          <w:rFonts w:cs="Arial"/>
          <w:szCs w:val="20"/>
        </w:rPr>
        <w:t xml:space="preserve"> similar latency improvements can </w:t>
      </w:r>
      <w:r>
        <w:rPr>
          <w:rFonts w:cs="Arial"/>
          <w:szCs w:val="20"/>
        </w:rPr>
        <w:t xml:space="preserve">also </w:t>
      </w:r>
      <w:r w:rsidRPr="00242B5A">
        <w:rPr>
          <w:rFonts w:cs="Arial"/>
          <w:szCs w:val="20"/>
        </w:rPr>
        <w:t>be achieved with a simpler static TDD system with an equal UL resource percentage</w:t>
      </w:r>
      <w:r>
        <w:rPr>
          <w:rFonts w:cs="Arial"/>
          <w:szCs w:val="20"/>
        </w:rPr>
        <w:t>, without requiring any changes to existing 3GPP specifications or BS hardware</w:t>
      </w:r>
      <w:r w:rsidRPr="00242B5A">
        <w:rPr>
          <w:rFonts w:cs="Arial"/>
          <w:szCs w:val="20"/>
        </w:rPr>
        <w:t>.</w:t>
      </w:r>
    </w:p>
    <w:p w14:paraId="750325A0" w14:textId="77777777" w:rsidR="00FF1673" w:rsidRDefault="00FF1673" w:rsidP="00FF1673">
      <w:pPr>
        <w:pStyle w:val="BodyText"/>
        <w:numPr>
          <w:ilvl w:val="0"/>
          <w:numId w:val="59"/>
        </w:numPr>
        <w:rPr>
          <w:rFonts w:cs="Arial"/>
          <w:szCs w:val="20"/>
        </w:rPr>
      </w:pPr>
      <w:r w:rsidRPr="00C874A4">
        <w:rPr>
          <w:lang w:val="en-GB"/>
        </w:rPr>
        <w:t>For FR1 wide area macro deployments, SBFD operation is not practically feasible</w:t>
      </w:r>
      <w:r w:rsidRPr="00C874A4">
        <w:rPr>
          <w:rFonts w:cs="Arial"/>
          <w:szCs w:val="20"/>
        </w:rPr>
        <w:t xml:space="preserve"> due to extensive BS hardware modifications and higher operating energy consumption required to tackle the severe intra-BS and BS-BS interference problems within the same SBFD network as well as across co-existing networks in the same frequency band. Moreover, it offers the potential for UL coverage improvements only when the system load is low in all co-existing networks in the same frequency band.</w:t>
      </w:r>
    </w:p>
    <w:p w14:paraId="18A2A050" w14:textId="5FFBEF5C" w:rsidR="00663252" w:rsidRPr="00184E84" w:rsidRDefault="00663252" w:rsidP="00663252">
      <w:pPr>
        <w:pStyle w:val="BodyText"/>
        <w:numPr>
          <w:ilvl w:val="0"/>
          <w:numId w:val="59"/>
        </w:numPr>
        <w:rPr>
          <w:rFonts w:cs="Arial"/>
          <w:szCs w:val="20"/>
        </w:rPr>
      </w:pPr>
      <w:r w:rsidRPr="00184E84">
        <w:rPr>
          <w:lang w:val="en-GB"/>
        </w:rPr>
        <w:t xml:space="preserve">Assuming there is sufficient interest in starting a </w:t>
      </w:r>
      <w:r w:rsidR="005433F5">
        <w:rPr>
          <w:lang w:val="en-GB"/>
        </w:rPr>
        <w:t xml:space="preserve">Rel-19 </w:t>
      </w:r>
      <w:r w:rsidRPr="00184E84">
        <w:rPr>
          <w:lang w:val="en-GB"/>
        </w:rPr>
        <w:t xml:space="preserve">WI on SBFD, despite the limited gain potential, we can be open to discuss formulation of a WI that is limited in scope to support </w:t>
      </w:r>
      <w:r w:rsidRPr="003D7AB9">
        <w:rPr>
          <w:lang w:val="en-GB"/>
        </w:rPr>
        <w:t>basic SBFD operation</w:t>
      </w:r>
      <w:r w:rsidRPr="00184E84">
        <w:rPr>
          <w:lang w:val="en-GB"/>
        </w:rPr>
        <w:t>. In other words, it should not include various optimizations and enhancements for niche scenarios with even more questionable performance gains</w:t>
      </w:r>
      <w:r>
        <w:rPr>
          <w:lang w:val="en-GB"/>
        </w:rPr>
        <w:t>.</w:t>
      </w:r>
    </w:p>
    <w:p w14:paraId="5603FD2F" w14:textId="77777777" w:rsidR="00663252" w:rsidRPr="00184E84" w:rsidRDefault="00663252" w:rsidP="00663252">
      <w:pPr>
        <w:pStyle w:val="BodyText"/>
        <w:numPr>
          <w:ilvl w:val="0"/>
          <w:numId w:val="59"/>
        </w:numPr>
        <w:rPr>
          <w:rFonts w:cs="Arial"/>
          <w:szCs w:val="20"/>
        </w:rPr>
      </w:pPr>
      <w:r>
        <w:rPr>
          <w:lang w:val="en-GB" w:eastAsia="en-GB"/>
        </w:rPr>
        <w:t>I</w:t>
      </w:r>
      <w:r w:rsidRPr="008010C0">
        <w:rPr>
          <w:lang w:val="en-GB" w:eastAsia="en-GB"/>
        </w:rPr>
        <w:t>f work on SBFD is agreed to be moved to a normative phase in Rel-19, the</w:t>
      </w:r>
      <w:r>
        <w:rPr>
          <w:lang w:val="en-GB" w:eastAsia="en-GB"/>
        </w:rPr>
        <w:t xml:space="preserve"> work should focus on lower power BSs and</w:t>
      </w:r>
      <w:r w:rsidRPr="008010C0">
        <w:rPr>
          <w:lang w:val="en-GB" w:eastAsia="en-GB"/>
        </w:rPr>
        <w:t xml:space="preserve"> </w:t>
      </w:r>
      <w:r w:rsidRPr="005E2179">
        <w:rPr>
          <w:lang w:val="en-GB" w:eastAsia="en-GB"/>
        </w:rPr>
        <w:t xml:space="preserve">optimizations that target high power, wide area </w:t>
      </w:r>
      <w:proofErr w:type="gramStart"/>
      <w:r w:rsidRPr="005E2179">
        <w:rPr>
          <w:lang w:val="en-GB" w:eastAsia="en-GB"/>
        </w:rPr>
        <w:t>macro BSs</w:t>
      </w:r>
      <w:proofErr w:type="gramEnd"/>
      <w:r w:rsidRPr="005E2179">
        <w:rPr>
          <w:lang w:val="en-GB" w:eastAsia="en-GB"/>
        </w:rPr>
        <w:t xml:space="preserve"> </w:t>
      </w:r>
      <w:r>
        <w:rPr>
          <w:lang w:val="en-GB" w:eastAsia="en-GB"/>
        </w:rPr>
        <w:t>should be</w:t>
      </w:r>
      <w:r w:rsidRPr="005E2179">
        <w:rPr>
          <w:lang w:val="en-GB" w:eastAsia="en-GB"/>
        </w:rPr>
        <w:t xml:space="preserve"> out of scope</w:t>
      </w:r>
      <w:r>
        <w:rPr>
          <w:lang w:val="en-GB" w:eastAsia="en-GB"/>
        </w:rPr>
        <w:t>.</w:t>
      </w:r>
    </w:p>
    <w:p w14:paraId="14C75381" w14:textId="77777777" w:rsidR="00FF1673" w:rsidRDefault="00FF1673" w:rsidP="00FF1673">
      <w:pPr>
        <w:pStyle w:val="BodyText"/>
        <w:numPr>
          <w:ilvl w:val="0"/>
          <w:numId w:val="59"/>
        </w:numPr>
        <w:rPr>
          <w:rFonts w:cs="Arial"/>
          <w:szCs w:val="20"/>
        </w:rPr>
      </w:pPr>
      <w:r w:rsidRPr="00FF0816">
        <w:rPr>
          <w:rFonts w:cs="Arial"/>
          <w:szCs w:val="20"/>
        </w:rPr>
        <w:t xml:space="preserve">Configuring SBFD symbols in a network that overlap in time with UL symbols of a legacy network in the adjacent channel can cause severe BS-BS interference problems to the legacy network at least in FR1 </w:t>
      </w:r>
      <w:proofErr w:type="spellStart"/>
      <w:r w:rsidRPr="00FF0816">
        <w:rPr>
          <w:rFonts w:cs="Arial"/>
          <w:szCs w:val="20"/>
        </w:rPr>
        <w:t>UMa</w:t>
      </w:r>
      <w:proofErr w:type="spellEnd"/>
      <w:r w:rsidRPr="00FF0816">
        <w:rPr>
          <w:rFonts w:cs="Arial"/>
          <w:szCs w:val="20"/>
        </w:rPr>
        <w:t xml:space="preserve"> co-existence scenarios, and we propose that such configurations should be </w:t>
      </w:r>
      <w:r>
        <w:rPr>
          <w:rFonts w:cs="Arial"/>
          <w:szCs w:val="20"/>
        </w:rPr>
        <w:t>avoide</w:t>
      </w:r>
      <w:r w:rsidRPr="00FF0816">
        <w:rPr>
          <w:rFonts w:cs="Arial"/>
          <w:szCs w:val="20"/>
        </w:rPr>
        <w:t>d.</w:t>
      </w:r>
    </w:p>
    <w:p w14:paraId="51AEB111" w14:textId="59D92327" w:rsidR="00F918B9" w:rsidRDefault="00232934" w:rsidP="006952FF">
      <w:pPr>
        <w:pStyle w:val="BodyText"/>
        <w:rPr>
          <w:rFonts w:cs="Arial"/>
          <w:szCs w:val="20"/>
        </w:rPr>
      </w:pPr>
      <w:r>
        <w:rPr>
          <w:rFonts w:cs="Arial"/>
          <w:szCs w:val="20"/>
        </w:rPr>
        <w:t>Further related discussion regarding our</w:t>
      </w:r>
      <w:r w:rsidR="00F918B9">
        <w:rPr>
          <w:rFonts w:cs="Arial"/>
          <w:szCs w:val="20"/>
        </w:rPr>
        <w:t xml:space="preserve"> views on </w:t>
      </w:r>
      <w:r w:rsidR="00AE2442">
        <w:rPr>
          <w:rFonts w:cs="Arial"/>
          <w:szCs w:val="20"/>
        </w:rPr>
        <w:t xml:space="preserve">potential </w:t>
      </w:r>
      <w:r w:rsidR="00F918B9">
        <w:rPr>
          <w:rFonts w:cs="Arial"/>
          <w:szCs w:val="20"/>
        </w:rPr>
        <w:t>Rel-19 continuation work</w:t>
      </w:r>
      <w:r w:rsidR="00AE2442">
        <w:rPr>
          <w:rFonts w:cs="Arial"/>
          <w:szCs w:val="20"/>
        </w:rPr>
        <w:t xml:space="preserve"> on SBFD </w:t>
      </w:r>
      <w:r w:rsidR="006F29AB">
        <w:rPr>
          <w:rFonts w:cs="Arial"/>
          <w:szCs w:val="20"/>
        </w:rPr>
        <w:t>is</w:t>
      </w:r>
      <w:r>
        <w:rPr>
          <w:rFonts w:cs="Arial"/>
          <w:szCs w:val="20"/>
        </w:rPr>
        <w:t xml:space="preserve"> in Section 5 of this contribution.</w:t>
      </w:r>
    </w:p>
    <w:p w14:paraId="26D69DE7" w14:textId="77777777" w:rsidR="00F918B9" w:rsidRPr="00FF0816" w:rsidRDefault="00F918B9" w:rsidP="003D7AB9">
      <w:pPr>
        <w:pStyle w:val="BodyText"/>
        <w:rPr>
          <w:rFonts w:cs="Arial"/>
          <w:szCs w:val="20"/>
        </w:rPr>
      </w:pPr>
    </w:p>
    <w:p w14:paraId="5A650F21" w14:textId="57C0B4BB" w:rsidR="008E065E" w:rsidRDefault="00EF5506" w:rsidP="008E065E">
      <w:pPr>
        <w:pStyle w:val="BodyText"/>
        <w:rPr>
          <w:b/>
          <w:bCs/>
        </w:rPr>
      </w:pPr>
      <w:r>
        <w:t xml:space="preserve">Additionally, in </w:t>
      </w:r>
      <w:r w:rsidR="007729A2">
        <w:t xml:space="preserve">the previous </w:t>
      </w:r>
      <w:r w:rsidR="008E065E">
        <w:t>section</w:t>
      </w:r>
      <w:r w:rsidR="007729A2">
        <w:t>s</w:t>
      </w:r>
      <w:r w:rsidR="000B77AC">
        <w:t>,</w:t>
      </w:r>
      <w:r w:rsidR="008E065E" w:rsidRPr="00CE0424">
        <w:t xml:space="preserve"> we </w:t>
      </w:r>
      <w:r w:rsidR="008E065E">
        <w:t>made the following observations</w:t>
      </w:r>
      <w:r w:rsidR="008E065E" w:rsidRPr="00CE0424">
        <w:t>:</w:t>
      </w:r>
      <w:r w:rsidR="00C93814">
        <w:rPr>
          <w:b/>
          <w:bCs/>
        </w:rPr>
        <w:t xml:space="preserve"> </w:t>
      </w:r>
    </w:p>
    <w:p w14:paraId="74E157EA" w14:textId="526C85B2" w:rsidR="002C7BE6" w:rsidRDefault="006F6582">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\f O \n \h \z \t "Observation" \c </w:instrText>
      </w:r>
      <w:r>
        <w:rPr>
          <w:b w:val="0"/>
          <w:bCs/>
        </w:rPr>
        <w:fldChar w:fldCharType="separate"/>
      </w:r>
      <w:hyperlink w:anchor="_Toc136348355" w:history="1">
        <w:r w:rsidR="002C7BE6" w:rsidRPr="00111051">
          <w:rPr>
            <w:rStyle w:val="Hyperlink"/>
            <w:noProof/>
          </w:rPr>
          <w:t>Observation 1</w:t>
        </w:r>
        <w:r w:rsidR="002C7BE6">
          <w:rPr>
            <w:rFonts w:asciiTheme="minorHAnsi" w:eastAsiaTheme="minorEastAsia" w:hAnsiTheme="minorHAnsi"/>
            <w:b w:val="0"/>
            <w:noProof/>
            <w:sz w:val="22"/>
            <w:lang w:val="en-SE" w:eastAsia="en-SE"/>
          </w:rPr>
          <w:tab/>
        </w:r>
        <w:r w:rsidR="002C7BE6" w:rsidRPr="00111051">
          <w:rPr>
            <w:rStyle w:val="Hyperlink"/>
            <w:rFonts w:cs="Arial"/>
            <w:noProof/>
          </w:rPr>
          <w:t>For an isolated or greenfield deployment with no need to coexist with other operators in adjacent channels or bands, an operator is free to adopt any TDD DL/UL configuration that suits the specific traffic patterns of the deployment</w:t>
        </w:r>
        <w:r w:rsidR="002C7BE6" w:rsidRPr="00111051">
          <w:rPr>
            <w:rStyle w:val="Hyperlink"/>
            <w:noProof/>
          </w:rPr>
          <w:t>.</w:t>
        </w:r>
      </w:hyperlink>
    </w:p>
    <w:p w14:paraId="03F6A1B9" w14:textId="66CDE125"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56" w:history="1">
        <w:r w:rsidR="002C7BE6" w:rsidRPr="00111051">
          <w:rPr>
            <w:rStyle w:val="Hyperlink"/>
            <w:noProof/>
          </w:rPr>
          <w:t>Observation 2</w:t>
        </w:r>
        <w:r w:rsidR="002C7BE6">
          <w:rPr>
            <w:rFonts w:asciiTheme="minorHAnsi" w:eastAsiaTheme="minorEastAsia" w:hAnsiTheme="minorHAnsi"/>
            <w:b w:val="0"/>
            <w:noProof/>
            <w:sz w:val="22"/>
            <w:lang w:val="en-SE" w:eastAsia="en-SE"/>
          </w:rPr>
          <w:tab/>
        </w:r>
        <w:r w:rsidR="002C7BE6" w:rsidRPr="00111051">
          <w:rPr>
            <w:rStyle w:val="Hyperlink"/>
            <w:rFonts w:cs="Arial"/>
            <w:noProof/>
          </w:rPr>
          <w:t xml:space="preserve">SBFD is a potential enabler for a network operator to appropriate excess DL radio resources for UL operations while </w:t>
        </w:r>
        <w:r w:rsidR="002C7BE6" w:rsidRPr="00111051">
          <w:rPr>
            <w:rStyle w:val="Hyperlink"/>
            <w:noProof/>
          </w:rPr>
          <w:t>largely conforming to an existing TDD DL/UL configuration to coexist with other networks in adjacent channels/ bands</w:t>
        </w:r>
        <w:r w:rsidR="002C7BE6" w:rsidRPr="00111051">
          <w:rPr>
            <w:rStyle w:val="Hyperlink"/>
            <w:rFonts w:cs="Arial"/>
            <w:noProof/>
          </w:rPr>
          <w:t>.</w:t>
        </w:r>
      </w:hyperlink>
    </w:p>
    <w:p w14:paraId="27A6F779" w14:textId="455B29BA"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57" w:history="1">
        <w:r w:rsidR="002C7BE6" w:rsidRPr="00111051">
          <w:rPr>
            <w:rStyle w:val="Hyperlink"/>
            <w:noProof/>
          </w:rPr>
          <w:t>Observation 3</w:t>
        </w:r>
        <w:r w:rsidR="002C7BE6">
          <w:rPr>
            <w:rFonts w:asciiTheme="minorHAnsi" w:eastAsiaTheme="minorEastAsia" w:hAnsiTheme="minorHAnsi"/>
            <w:b w:val="0"/>
            <w:noProof/>
            <w:sz w:val="22"/>
            <w:lang w:val="en-SE" w:eastAsia="en-SE"/>
          </w:rPr>
          <w:tab/>
        </w:r>
        <w:r w:rsidR="002C7BE6" w:rsidRPr="00111051">
          <w:rPr>
            <w:rStyle w:val="Hyperlink"/>
            <w:rFonts w:cs="Arial"/>
            <w:noProof/>
          </w:rPr>
          <w:t>An SBFD operator needs to carefully trade off DL performance losses with potential UL performance improvements since DL radio resources are reduced and reassigned for UL traffic.</w:t>
        </w:r>
      </w:hyperlink>
    </w:p>
    <w:p w14:paraId="4B709873" w14:textId="5F441327"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58" w:history="1">
        <w:r w:rsidR="002C7BE6" w:rsidRPr="00111051">
          <w:rPr>
            <w:rStyle w:val="Hyperlink"/>
            <w:noProof/>
          </w:rPr>
          <w:t>Observation 4</w:t>
        </w:r>
        <w:r w:rsidR="002C7BE6">
          <w:rPr>
            <w:rFonts w:asciiTheme="minorHAnsi" w:eastAsiaTheme="minorEastAsia" w:hAnsiTheme="minorHAnsi"/>
            <w:b w:val="0"/>
            <w:noProof/>
            <w:sz w:val="22"/>
            <w:lang w:val="en-SE" w:eastAsia="en-SE"/>
          </w:rPr>
          <w:tab/>
        </w:r>
        <w:r w:rsidR="002C7BE6" w:rsidRPr="00111051">
          <w:rPr>
            <w:rStyle w:val="Hyperlink"/>
            <w:rFonts w:cs="Arial"/>
            <w:noProof/>
          </w:rPr>
          <w:t>SBFD operations cause (1) self-interference issues within the SBFD network, (2) co-channel CLI issues within the SBFD network, (3) adjacent channel CLI issues to the SBFD network from existing TDD networks in adjacent channels/bands, and (4) adjacent channel UE-UE CLI from the SBFD network to existing TDD networks in adjacent channels/bands.</w:t>
        </w:r>
      </w:hyperlink>
    </w:p>
    <w:p w14:paraId="39955629" w14:textId="7347AD30"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59" w:history="1">
        <w:r w:rsidR="002C7BE6" w:rsidRPr="00111051">
          <w:rPr>
            <w:rStyle w:val="Hyperlink"/>
            <w:noProof/>
          </w:rPr>
          <w:t>Observation 5</w:t>
        </w:r>
        <w:r w:rsidR="002C7BE6">
          <w:rPr>
            <w:rFonts w:asciiTheme="minorHAnsi" w:eastAsiaTheme="minorEastAsia" w:hAnsiTheme="minorHAnsi"/>
            <w:b w:val="0"/>
            <w:noProof/>
            <w:sz w:val="22"/>
            <w:lang w:val="en-SE" w:eastAsia="en-SE"/>
          </w:rPr>
          <w:tab/>
        </w:r>
        <w:r w:rsidR="002C7BE6" w:rsidRPr="00111051">
          <w:rPr>
            <w:rStyle w:val="Hyperlink"/>
            <w:rFonts w:cs="Arial"/>
            <w:noProof/>
          </w:rPr>
          <w:t>To attempt to mitigate interference issues in a SBFD network, extensive BS hardware modifications and higher operating energy consumption can be expected, particularly for higher output power BSs.</w:t>
        </w:r>
      </w:hyperlink>
    </w:p>
    <w:p w14:paraId="31172954" w14:textId="70C9D272"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0" w:history="1">
        <w:r w:rsidR="002C7BE6" w:rsidRPr="00111051">
          <w:rPr>
            <w:rStyle w:val="Hyperlink"/>
            <w:noProof/>
          </w:rPr>
          <w:t>Observation 6</w:t>
        </w:r>
        <w:r w:rsidR="002C7BE6">
          <w:rPr>
            <w:rFonts w:asciiTheme="minorHAnsi" w:eastAsiaTheme="minorEastAsia" w:hAnsiTheme="minorHAnsi"/>
            <w:b w:val="0"/>
            <w:noProof/>
            <w:sz w:val="22"/>
            <w:lang w:val="en-SE" w:eastAsia="en-SE"/>
          </w:rPr>
          <w:tab/>
        </w:r>
        <w:r w:rsidR="002C7BE6" w:rsidRPr="00111051">
          <w:rPr>
            <w:rStyle w:val="Hyperlink"/>
            <w:rFonts w:cs="Arial"/>
            <w:noProof/>
          </w:rPr>
          <w:t xml:space="preserve">Similar or better UL performance improvements as may be obtained using SBFD can also be obtained by operating a </w:t>
        </w:r>
        <w:r w:rsidR="002C7BE6" w:rsidRPr="00111051">
          <w:rPr>
            <w:rStyle w:val="Hyperlink"/>
            <w:noProof/>
          </w:rPr>
          <w:t xml:space="preserve">UL-heavier static TDD operation in the network because all self-interference and </w:t>
        </w:r>
        <w:r w:rsidR="002C7BE6" w:rsidRPr="00111051">
          <w:rPr>
            <w:rStyle w:val="Hyperlink"/>
            <w:rFonts w:cs="Arial"/>
            <w:noProof/>
          </w:rPr>
          <w:t xml:space="preserve">co-channel CLI are avoided </w:t>
        </w:r>
        <w:r w:rsidR="002C7BE6" w:rsidRPr="00111051">
          <w:rPr>
            <w:rStyle w:val="Hyperlink"/>
            <w:noProof/>
          </w:rPr>
          <w:t>– e.g., at all loads in FR1 local area indoor deployments, and at medium/high loads in FR1 outdoor urban macro deployments</w:t>
        </w:r>
        <w:r w:rsidR="002C7BE6" w:rsidRPr="00111051">
          <w:rPr>
            <w:rStyle w:val="Hyperlink"/>
            <w:rFonts w:cs="Arial"/>
            <w:noProof/>
          </w:rPr>
          <w:t>.</w:t>
        </w:r>
      </w:hyperlink>
    </w:p>
    <w:p w14:paraId="60994B76" w14:textId="25490942"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1" w:history="1">
        <w:r w:rsidR="002C7BE6" w:rsidRPr="00111051">
          <w:rPr>
            <w:rStyle w:val="Hyperlink"/>
            <w:noProof/>
          </w:rPr>
          <w:t>Observation 7</w:t>
        </w:r>
        <w:r w:rsidR="002C7BE6">
          <w:rPr>
            <w:rFonts w:asciiTheme="minorHAnsi" w:eastAsiaTheme="minorEastAsia" w:hAnsiTheme="minorHAnsi"/>
            <w:b w:val="0"/>
            <w:noProof/>
            <w:sz w:val="22"/>
            <w:lang w:val="en-SE" w:eastAsia="en-SE"/>
          </w:rPr>
          <w:tab/>
        </w:r>
        <w:r w:rsidR="002C7BE6" w:rsidRPr="00111051">
          <w:rPr>
            <w:rStyle w:val="Hyperlink"/>
            <w:rFonts w:cs="Arial"/>
            <w:noProof/>
          </w:rPr>
          <w:t xml:space="preserve">Opportunistic UL operations in a SBFD network or a </w:t>
        </w:r>
        <w:r w:rsidR="002C7BE6" w:rsidRPr="00111051">
          <w:rPr>
            <w:rStyle w:val="Hyperlink"/>
            <w:noProof/>
          </w:rPr>
          <w:t>UL-heavier static TDD network can suffer from adjacent channel BS-BS CLI from adjacent channel networks as well as cause adjacent channel UE-UE CLI to adjacent channel networks</w:t>
        </w:r>
        <w:r w:rsidR="002C7BE6" w:rsidRPr="00111051">
          <w:rPr>
            <w:rStyle w:val="Hyperlink"/>
            <w:rFonts w:cs="Arial"/>
            <w:noProof/>
          </w:rPr>
          <w:t>.</w:t>
        </w:r>
      </w:hyperlink>
    </w:p>
    <w:p w14:paraId="73F0E6CC" w14:textId="38D09C40"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2" w:history="1">
        <w:r w:rsidR="002C7BE6" w:rsidRPr="00111051">
          <w:rPr>
            <w:rStyle w:val="Hyperlink"/>
            <w:noProof/>
          </w:rPr>
          <w:t>Observation 8</w:t>
        </w:r>
        <w:r w:rsidR="002C7BE6">
          <w:rPr>
            <w:rFonts w:asciiTheme="minorHAnsi" w:eastAsiaTheme="minorEastAsia" w:hAnsiTheme="minorHAnsi"/>
            <w:b w:val="0"/>
            <w:noProof/>
            <w:sz w:val="22"/>
            <w:lang w:val="en-SE" w:eastAsia="en-SE"/>
          </w:rPr>
          <w:tab/>
        </w:r>
        <w:r w:rsidR="002C7BE6" w:rsidRPr="00111051">
          <w:rPr>
            <w:rStyle w:val="Hyperlink"/>
            <w:noProof/>
          </w:rPr>
          <w:t>The UL-heavier static TDD network operations can be enabled with software changes alone (and without the need of any hardware changes).</w:t>
        </w:r>
      </w:hyperlink>
    </w:p>
    <w:p w14:paraId="7BD326C1" w14:textId="46C9317F"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3" w:history="1">
        <w:r w:rsidR="002C7BE6" w:rsidRPr="00111051">
          <w:rPr>
            <w:rStyle w:val="Hyperlink"/>
            <w:noProof/>
          </w:rPr>
          <w:t>Observation 9</w:t>
        </w:r>
        <w:r w:rsidR="002C7BE6">
          <w:rPr>
            <w:rFonts w:asciiTheme="minorHAnsi" w:eastAsiaTheme="minorEastAsia" w:hAnsiTheme="minorHAnsi"/>
            <w:b w:val="0"/>
            <w:noProof/>
            <w:sz w:val="22"/>
            <w:lang w:val="en-SE" w:eastAsia="en-SE"/>
          </w:rPr>
          <w:tab/>
        </w:r>
        <w:r w:rsidR="002C7BE6" w:rsidRPr="00111051">
          <w:rPr>
            <w:rStyle w:val="Hyperlink"/>
            <w:rFonts w:cs="Arial"/>
            <w:noProof/>
          </w:rPr>
          <w:t>Similar or better UL performance improvements can be obtained by inter-band carrier aggregation with relative TDD DL/UL configuration periodicity shifts using current BSs on the market.</w:t>
        </w:r>
      </w:hyperlink>
    </w:p>
    <w:p w14:paraId="6E82A3AF" w14:textId="5EEF6BDE"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4" w:history="1">
        <w:r w:rsidR="002C7BE6" w:rsidRPr="00111051">
          <w:rPr>
            <w:rStyle w:val="Hyperlink"/>
            <w:noProof/>
          </w:rPr>
          <w:t>Observation 10</w:t>
        </w:r>
        <w:r w:rsidR="002C7BE6">
          <w:rPr>
            <w:rFonts w:asciiTheme="minorHAnsi" w:eastAsiaTheme="minorEastAsia" w:hAnsiTheme="minorHAnsi"/>
            <w:b w:val="0"/>
            <w:noProof/>
            <w:sz w:val="22"/>
            <w:lang w:val="en-SE" w:eastAsia="en-SE"/>
          </w:rPr>
          <w:tab/>
        </w:r>
        <w:r w:rsidR="002C7BE6" w:rsidRPr="00111051">
          <w:rPr>
            <w:rStyle w:val="Hyperlink"/>
            <w:rFonts w:cs="Arial"/>
            <w:noProof/>
          </w:rPr>
          <w:t>The inter-band carrier aggregation alternative does not require 3GPP spec changes and does not introduce inter-operator interference.</w:t>
        </w:r>
      </w:hyperlink>
    </w:p>
    <w:p w14:paraId="24CE6E3B" w14:textId="774B13AE"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5" w:history="1">
        <w:r w:rsidR="002C7BE6" w:rsidRPr="00111051">
          <w:rPr>
            <w:rStyle w:val="Hyperlink"/>
            <w:rFonts w:cs="Arial"/>
            <w:noProof/>
          </w:rPr>
          <w:t>Observation 11</w:t>
        </w:r>
        <w:r w:rsidR="002C7BE6">
          <w:rPr>
            <w:rFonts w:asciiTheme="minorHAnsi" w:eastAsiaTheme="minorEastAsia" w:hAnsiTheme="minorHAnsi"/>
            <w:b w:val="0"/>
            <w:noProof/>
            <w:sz w:val="22"/>
            <w:lang w:val="en-SE" w:eastAsia="en-SE"/>
          </w:rPr>
          <w:tab/>
        </w:r>
        <w:r w:rsidR="002C7BE6" w:rsidRPr="00111051">
          <w:rPr>
            <w:rStyle w:val="Hyperlink"/>
            <w:rFonts w:cs="Arial"/>
            <w:noProof/>
          </w:rPr>
          <w:t>For FR1 indoor deployments, SBFD (XXXXU) provides UL latency gains compared to the reference TDD system (DDDDU) at the cost of reduced DL performance. However, a simpler static TDD system (DUDDU) with similar amount of UL resources as SBFD (XXXXU) offers similar UL gains</w:t>
        </w:r>
        <w:r w:rsidR="002C7BE6" w:rsidRPr="00111051">
          <w:rPr>
            <w:rStyle w:val="Hyperlink"/>
            <w:noProof/>
          </w:rPr>
          <w:t>.</w:t>
        </w:r>
      </w:hyperlink>
    </w:p>
    <w:p w14:paraId="1E679870" w14:textId="05BB2D0E"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6" w:history="1">
        <w:r w:rsidR="002C7BE6" w:rsidRPr="00111051">
          <w:rPr>
            <w:rStyle w:val="Hyperlink"/>
            <w:noProof/>
            <w:lang w:val="en-GB"/>
          </w:rPr>
          <w:t>Observation 12</w:t>
        </w:r>
        <w:r w:rsidR="002C7BE6">
          <w:rPr>
            <w:rFonts w:asciiTheme="minorHAnsi" w:eastAsiaTheme="minorEastAsia" w:hAnsiTheme="minorHAnsi"/>
            <w:b w:val="0"/>
            <w:noProof/>
            <w:sz w:val="22"/>
            <w:lang w:val="en-SE" w:eastAsia="en-SE"/>
          </w:rPr>
          <w:tab/>
        </w:r>
        <w:r w:rsidR="002C7BE6" w:rsidRPr="00111051">
          <w:rPr>
            <w:rStyle w:val="Hyperlink"/>
            <w:noProof/>
            <w:lang w:val="en-GB"/>
          </w:rPr>
          <w:t>When a legacy TDD network coexists with a SBFD network in the adjacent channel, if an UL symbol of the TDD network overlaps in time with an SBFD symbol in the SBFD network, UL performance of the TDD network significantly degrades, caused by strong BS-BS CLI generated by the DL subband in the SBFD network.</w:t>
        </w:r>
      </w:hyperlink>
    </w:p>
    <w:p w14:paraId="074FD3B6" w14:textId="67415CBB"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7" w:history="1">
        <w:r w:rsidR="002C7BE6" w:rsidRPr="00111051">
          <w:rPr>
            <w:rStyle w:val="Hyperlink"/>
            <w:noProof/>
            <w:lang w:val="en-GB"/>
          </w:rPr>
          <w:t>Observation 13</w:t>
        </w:r>
        <w:r w:rsidR="002C7BE6">
          <w:rPr>
            <w:rFonts w:asciiTheme="minorHAnsi" w:eastAsiaTheme="minorEastAsia" w:hAnsiTheme="minorHAnsi"/>
            <w:b w:val="0"/>
            <w:noProof/>
            <w:sz w:val="22"/>
            <w:lang w:val="en-SE" w:eastAsia="en-SE"/>
          </w:rPr>
          <w:tab/>
        </w:r>
        <w:r w:rsidR="002C7BE6" w:rsidRPr="00111051">
          <w:rPr>
            <w:rStyle w:val="Hyperlink"/>
            <w:noProof/>
            <w:lang w:val="en-GB"/>
          </w:rPr>
          <w:t>When a legacy TDD network coexists with a SBFD network in the adjacent channel, the DL performance of the TDD network is degraded by the UE-to-UE CLI generated by the UL subband in the SBFD network.</w:t>
        </w:r>
      </w:hyperlink>
    </w:p>
    <w:p w14:paraId="1C79AA7C" w14:textId="0268F073"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8" w:history="1">
        <w:r w:rsidR="002C7BE6" w:rsidRPr="00111051">
          <w:rPr>
            <w:rStyle w:val="Hyperlink"/>
            <w:noProof/>
            <w:lang w:val="en-GB"/>
          </w:rPr>
          <w:t>Observation 14</w:t>
        </w:r>
        <w:r w:rsidR="002C7BE6">
          <w:rPr>
            <w:rFonts w:asciiTheme="minorHAnsi" w:eastAsiaTheme="minorEastAsia" w:hAnsiTheme="minorHAnsi"/>
            <w:b w:val="0"/>
            <w:noProof/>
            <w:sz w:val="22"/>
            <w:lang w:val="en-SE" w:eastAsia="en-SE"/>
          </w:rPr>
          <w:tab/>
        </w:r>
        <w:r w:rsidR="002C7BE6" w:rsidRPr="00111051">
          <w:rPr>
            <w:rStyle w:val="Hyperlink"/>
            <w:noProof/>
            <w:lang w:val="en-GB"/>
          </w:rPr>
          <w:t>In UMa coexistence scenario, SBFD operation achieves UL performance gain only at low system load. When the system load increases, the SBFD UL performance gain reduces dramatically. It is observed that SBFD XXXXX UL is almost not usable at medium and high load. To maintain acceptable UL performance at medium and high load, a ‘protected’ UL slot in SBFD operation is necessary, but still does not provide significant gain compared to the baseline static TDD 1 UL system.</w:t>
        </w:r>
      </w:hyperlink>
    </w:p>
    <w:p w14:paraId="028E27D3" w14:textId="5363D987"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69" w:history="1">
        <w:r w:rsidR="002C7BE6" w:rsidRPr="00111051">
          <w:rPr>
            <w:rStyle w:val="Hyperlink"/>
            <w:noProof/>
          </w:rPr>
          <w:t>Observation 15</w:t>
        </w:r>
        <w:r w:rsidR="002C7BE6">
          <w:rPr>
            <w:rFonts w:asciiTheme="minorHAnsi" w:eastAsiaTheme="minorEastAsia" w:hAnsiTheme="minorHAnsi"/>
            <w:b w:val="0"/>
            <w:noProof/>
            <w:sz w:val="22"/>
            <w:lang w:val="en-SE" w:eastAsia="en-SE"/>
          </w:rPr>
          <w:tab/>
        </w:r>
        <w:r w:rsidR="002C7BE6" w:rsidRPr="00111051">
          <w:rPr>
            <w:rStyle w:val="Hyperlink"/>
            <w:noProof/>
          </w:rPr>
          <w:t>SBFD performance in UL suffers from adjacent channel interference (ACI) from the legacy TDD network, while performance in DL is less vulnerable.</w:t>
        </w:r>
      </w:hyperlink>
    </w:p>
    <w:p w14:paraId="229A75CA" w14:textId="7A3D8CCF"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70" w:history="1">
        <w:r w:rsidR="002C7BE6" w:rsidRPr="00111051">
          <w:rPr>
            <w:rStyle w:val="Hyperlink"/>
            <w:noProof/>
          </w:rPr>
          <w:t>Observation 16</w:t>
        </w:r>
        <w:r w:rsidR="002C7BE6">
          <w:rPr>
            <w:rFonts w:asciiTheme="minorHAnsi" w:eastAsiaTheme="minorEastAsia" w:hAnsiTheme="minorHAnsi"/>
            <w:b w:val="0"/>
            <w:noProof/>
            <w:sz w:val="22"/>
            <w:lang w:val="en-SE" w:eastAsia="en-SE"/>
          </w:rPr>
          <w:tab/>
        </w:r>
        <w:r w:rsidR="002C7BE6" w:rsidRPr="00111051">
          <w:rPr>
            <w:rStyle w:val="Hyperlink"/>
            <w:noProof/>
          </w:rPr>
          <w:t>In UMa coexistence scenario, SBFD operation does not outperform its counterpart static TDD alternative with similar DL/UL resource allocation ratio at medium/high loads. SBFD gains are limited to low system load – however, low load is needed in all co-existing networks in the same frequency band. The extra cost and technical complexity to support SBFD operation makes the technology even less appealing, at least in the UMa coexistence scenario.</w:t>
        </w:r>
      </w:hyperlink>
    </w:p>
    <w:p w14:paraId="1AA57957" w14:textId="60592BD1"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71" w:history="1">
        <w:r w:rsidR="002C7BE6" w:rsidRPr="00111051">
          <w:rPr>
            <w:rStyle w:val="Hyperlink"/>
            <w:noProof/>
          </w:rPr>
          <w:t>Observation 17</w:t>
        </w:r>
        <w:r w:rsidR="002C7BE6">
          <w:rPr>
            <w:rFonts w:asciiTheme="minorHAnsi" w:eastAsiaTheme="minorEastAsia" w:hAnsiTheme="minorHAnsi"/>
            <w:b w:val="0"/>
            <w:noProof/>
            <w:sz w:val="22"/>
            <w:lang w:val="en-SE" w:eastAsia="en-SE"/>
          </w:rPr>
          <w:tab/>
        </w:r>
        <w:r w:rsidR="002C7BE6" w:rsidRPr="00111051">
          <w:rPr>
            <w:rStyle w:val="Hyperlink"/>
            <w:noProof/>
          </w:rPr>
          <w:t>Implementation complexity and operating costs of a SBFD-capable BS depends strongly on the targeted output power levels and antenna array size.</w:t>
        </w:r>
      </w:hyperlink>
    </w:p>
    <w:p w14:paraId="592CB680" w14:textId="1BFA091B"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72" w:history="1">
        <w:r w:rsidR="002C7BE6" w:rsidRPr="00111051">
          <w:rPr>
            <w:rStyle w:val="Hyperlink"/>
            <w:rFonts w:cs="Arial"/>
            <w:noProof/>
          </w:rPr>
          <w:t>Observation 18</w:t>
        </w:r>
        <w:r w:rsidR="002C7BE6">
          <w:rPr>
            <w:rFonts w:asciiTheme="minorHAnsi" w:eastAsiaTheme="minorEastAsia" w:hAnsiTheme="minorHAnsi"/>
            <w:b w:val="0"/>
            <w:noProof/>
            <w:sz w:val="22"/>
            <w:lang w:val="en-SE" w:eastAsia="en-SE"/>
          </w:rPr>
          <w:tab/>
        </w:r>
        <w:r w:rsidR="002C7BE6" w:rsidRPr="00111051">
          <w:rPr>
            <w:rStyle w:val="Hyperlink"/>
            <w:rFonts w:cs="Arial"/>
            <w:noProof/>
          </w:rPr>
          <w:t>Beam-forming within scan range of the antenna has significant impact on achievable intra-BS antenna isolation especially for FR1 but this impact is less accentuated for FR2.</w:t>
        </w:r>
      </w:hyperlink>
    </w:p>
    <w:p w14:paraId="236239AC" w14:textId="352982EC"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73" w:history="1">
        <w:r w:rsidR="002C7BE6" w:rsidRPr="00111051">
          <w:rPr>
            <w:rStyle w:val="Hyperlink"/>
            <w:noProof/>
          </w:rPr>
          <w:t>Observation 19</w:t>
        </w:r>
        <w:r w:rsidR="002C7BE6">
          <w:rPr>
            <w:rFonts w:asciiTheme="minorHAnsi" w:eastAsiaTheme="minorEastAsia" w:hAnsiTheme="minorHAnsi"/>
            <w:b w:val="0"/>
            <w:noProof/>
            <w:sz w:val="22"/>
            <w:lang w:val="en-SE" w:eastAsia="en-SE"/>
          </w:rPr>
          <w:tab/>
        </w:r>
        <w:r w:rsidR="002C7BE6" w:rsidRPr="00111051">
          <w:rPr>
            <w:rStyle w:val="Hyperlink"/>
            <w:noProof/>
          </w:rPr>
          <w:t>For lower output power single-carrier BSs to operate in isolated deployments such as indoors, SBFD implementation using hardware conforming to existing requirements and capabilities is feasible, as long as a certain minimum amount of antenna isolation can be achieved.</w:t>
        </w:r>
      </w:hyperlink>
    </w:p>
    <w:p w14:paraId="0A4B47EA" w14:textId="0448073E"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74" w:history="1">
        <w:r w:rsidR="002C7BE6" w:rsidRPr="00111051">
          <w:rPr>
            <w:rStyle w:val="Hyperlink"/>
            <w:noProof/>
          </w:rPr>
          <w:t>Observation 20</w:t>
        </w:r>
        <w:r w:rsidR="002C7BE6">
          <w:rPr>
            <w:rFonts w:asciiTheme="minorHAnsi" w:eastAsiaTheme="minorEastAsia" w:hAnsiTheme="minorHAnsi"/>
            <w:b w:val="0"/>
            <w:noProof/>
            <w:sz w:val="22"/>
            <w:lang w:val="en-SE" w:eastAsia="en-SE"/>
          </w:rPr>
          <w:tab/>
        </w:r>
        <w:r w:rsidR="002C7BE6" w:rsidRPr="00111051">
          <w:rPr>
            <w:rStyle w:val="Hyperlink"/>
            <w:noProof/>
          </w:rPr>
          <w:t>For higher output power single-carrier BSs to operate in wider areas such as outdoors, extensive hardware capability updates and higher operating energy consumption are necessary for SBFD networks. Additionally, there are major site deployment challenges. The corresponding SBFD feasibility is thus highly questionable.</w:t>
        </w:r>
      </w:hyperlink>
    </w:p>
    <w:p w14:paraId="051299FA" w14:textId="783479A5"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75" w:history="1">
        <w:r w:rsidR="002C7BE6" w:rsidRPr="00111051">
          <w:rPr>
            <w:rStyle w:val="Hyperlink"/>
            <w:rFonts w:eastAsia="Times New Roman" w:cs="Arial"/>
            <w:noProof/>
            <w:lang w:val="en-GB"/>
          </w:rPr>
          <w:t>Observation 21</w:t>
        </w:r>
        <w:r w:rsidR="002C7BE6">
          <w:rPr>
            <w:rFonts w:asciiTheme="minorHAnsi" w:eastAsiaTheme="minorEastAsia" w:hAnsiTheme="minorHAnsi"/>
            <w:b w:val="0"/>
            <w:noProof/>
            <w:sz w:val="22"/>
            <w:lang w:val="en-SE" w:eastAsia="en-SE"/>
          </w:rPr>
          <w:tab/>
        </w:r>
        <w:r w:rsidR="002C7BE6" w:rsidRPr="00111051">
          <w:rPr>
            <w:rStyle w:val="Hyperlink"/>
            <w:noProof/>
          </w:rPr>
          <w:t>For multi-carrier BSs, extensive hardware capability updates and higher operating energy consumption are necessary for SBFD networks.</w:t>
        </w:r>
      </w:hyperlink>
    </w:p>
    <w:p w14:paraId="7D91EC5D" w14:textId="5693FB84" w:rsidR="006E1C82" w:rsidRDefault="006F6582" w:rsidP="008E065E">
      <w:pPr>
        <w:pStyle w:val="BodyText"/>
        <w:rPr>
          <w:b/>
          <w:bCs/>
        </w:rPr>
      </w:pPr>
      <w:r>
        <w:rPr>
          <w:b/>
          <w:bCs/>
        </w:rPr>
        <w:fldChar w:fldCharType="end"/>
      </w:r>
    </w:p>
    <w:p w14:paraId="6225A1B8" w14:textId="5CFC33D2" w:rsidR="006E1C82" w:rsidRDefault="001B053A" w:rsidP="006E1C82">
      <w:pPr>
        <w:pStyle w:val="BodyText"/>
      </w:pPr>
      <w:r>
        <w:t>Lastly, b</w:t>
      </w:r>
      <w:r w:rsidRPr="00CE0424">
        <w:t xml:space="preserve">ased </w:t>
      </w:r>
      <w:r w:rsidR="008E065E" w:rsidRPr="00CE0424">
        <w:t xml:space="preserve">on the discussion in </w:t>
      </w:r>
      <w:r w:rsidR="007729A2">
        <w:t xml:space="preserve">the previous </w:t>
      </w:r>
      <w:r w:rsidR="008E065E" w:rsidRPr="00CE0424">
        <w:t>section</w:t>
      </w:r>
      <w:r w:rsidR="007729A2">
        <w:t>s</w:t>
      </w:r>
      <w:r w:rsidR="000B77AC">
        <w:t>,</w:t>
      </w:r>
      <w:r w:rsidR="008E065E" w:rsidRPr="00CE0424">
        <w:t xml:space="preserve"> we propose the following:</w:t>
      </w:r>
    </w:p>
    <w:p w14:paraId="17D8325F" w14:textId="47E6220D" w:rsidR="002C7BE6" w:rsidRDefault="006E1C82">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\n \h \z \t "Proposal" \c </w:instrText>
      </w:r>
      <w:r>
        <w:rPr>
          <w:b w:val="0"/>
          <w:bCs/>
        </w:rPr>
        <w:fldChar w:fldCharType="separate"/>
      </w:r>
      <w:hyperlink w:anchor="_Toc136348376" w:history="1">
        <w:r w:rsidR="002C7BE6" w:rsidRPr="00075772">
          <w:rPr>
            <w:rStyle w:val="Hyperlink"/>
            <w:noProof/>
            <w:lang w:val="en-GB"/>
          </w:rPr>
          <w:t>Proposal 1</w:t>
        </w:r>
        <w:r w:rsidR="002C7BE6">
          <w:rPr>
            <w:rFonts w:asciiTheme="minorHAnsi" w:eastAsiaTheme="minorEastAsia" w:hAnsiTheme="minorHAnsi"/>
            <w:b w:val="0"/>
            <w:noProof/>
            <w:sz w:val="22"/>
            <w:lang w:val="en-SE" w:eastAsia="en-SE"/>
          </w:rPr>
          <w:tab/>
        </w:r>
        <w:r w:rsidR="002C7BE6" w:rsidRPr="00075772">
          <w:rPr>
            <w:rStyle w:val="Hyperlink"/>
            <w:noProof/>
            <w:lang w:val="en-GB"/>
          </w:rPr>
          <w:t>Do not support configuration of SBFD symbols in a network that overlap in time with UL symbols of a legacy network in the adjacent channel to avoid coexistence issues at least in FR1 UMa co-existence scenarios.</w:t>
        </w:r>
      </w:hyperlink>
    </w:p>
    <w:p w14:paraId="5C1126F3" w14:textId="58C388EF" w:rsidR="002C7BE6" w:rsidRDefault="00220307">
      <w:pPr>
        <w:pStyle w:val="TableofFigures"/>
        <w:tabs>
          <w:tab w:val="right" w:leader="dot" w:pos="9629"/>
        </w:tabs>
        <w:rPr>
          <w:rFonts w:asciiTheme="minorHAnsi" w:eastAsiaTheme="minorEastAsia" w:hAnsiTheme="minorHAnsi"/>
          <w:b w:val="0"/>
          <w:noProof/>
          <w:sz w:val="22"/>
          <w:lang w:val="en-SE" w:eastAsia="en-SE"/>
        </w:rPr>
      </w:pPr>
      <w:hyperlink w:anchor="_Toc136348377" w:history="1">
        <w:r w:rsidR="002C7BE6" w:rsidRPr="00075772">
          <w:rPr>
            <w:rStyle w:val="Hyperlink"/>
            <w:noProof/>
            <w:lang w:val="en-GB"/>
          </w:rPr>
          <w:t>Proposal 2</w:t>
        </w:r>
        <w:r w:rsidR="002C7BE6">
          <w:rPr>
            <w:rFonts w:asciiTheme="minorHAnsi" w:eastAsiaTheme="minorEastAsia" w:hAnsiTheme="minorHAnsi"/>
            <w:b w:val="0"/>
            <w:noProof/>
            <w:sz w:val="22"/>
            <w:lang w:val="en-SE" w:eastAsia="en-SE"/>
          </w:rPr>
          <w:tab/>
        </w:r>
        <w:r w:rsidR="002C7BE6" w:rsidRPr="00075772">
          <w:rPr>
            <w:rStyle w:val="Hyperlink"/>
            <w:noProof/>
            <w:lang w:val="en-GB" w:eastAsia="en-GB"/>
          </w:rPr>
          <w:t>We propose that if work on SBFD is agreed to be moved to a normative phase in Rel-19, the work should focus on lower power BSs and optimizations that target high power, wide area macro BSs should be out of scope</w:t>
        </w:r>
        <w:r w:rsidR="002C7BE6" w:rsidRPr="00075772">
          <w:rPr>
            <w:rStyle w:val="Hyperlink"/>
            <w:noProof/>
            <w:lang w:val="en-GB"/>
          </w:rPr>
          <w:t>.</w:t>
        </w:r>
      </w:hyperlink>
    </w:p>
    <w:p w14:paraId="747C743C" w14:textId="2050E87C" w:rsidR="006E1C82" w:rsidRPr="00CE0424" w:rsidRDefault="006E1C82" w:rsidP="00570DB1">
      <w:pPr>
        <w:pStyle w:val="TableofFigures"/>
        <w:tabs>
          <w:tab w:val="right" w:leader="dot" w:pos="9629"/>
        </w:tabs>
        <w:rPr>
          <w:b w:val="0"/>
          <w:bCs/>
        </w:rPr>
      </w:pPr>
      <w:r>
        <w:rPr>
          <w:b w:val="0"/>
          <w:bCs/>
        </w:rPr>
        <w:fldChar w:fldCharType="end"/>
      </w:r>
    </w:p>
    <w:p w14:paraId="71D79D99" w14:textId="633DE937" w:rsidR="00F507D1" w:rsidRPr="00CE0424" w:rsidRDefault="00F507D1" w:rsidP="00CE0424">
      <w:pPr>
        <w:pStyle w:val="Heading1"/>
      </w:pPr>
      <w:bookmarkStart w:id="71" w:name="_In-sequence_SDU_delivery"/>
      <w:bookmarkEnd w:id="71"/>
      <w:r w:rsidRPr="00CE0424">
        <w:t>References</w:t>
      </w:r>
    </w:p>
    <w:p w14:paraId="0A556AC6" w14:textId="671006CE" w:rsidR="00A75506" w:rsidRDefault="000F6245" w:rsidP="00311702">
      <w:pPr>
        <w:pStyle w:val="Reference"/>
      </w:pPr>
      <w:bookmarkStart w:id="72" w:name="_Ref135721635"/>
      <w:bookmarkStart w:id="73" w:name="_Ref174151459"/>
      <w:bookmarkStart w:id="74" w:name="_Ref189809556"/>
      <w:r w:rsidRPr="00CB022E">
        <w:rPr>
          <w:rFonts w:cs="Malgun Gothic"/>
        </w:rPr>
        <w:t>RP-213591, New SI: Study on evolution of NR duplex operation,</w:t>
      </w:r>
      <w:r w:rsidR="00EC566B">
        <w:rPr>
          <w:rFonts w:cs="Malgun Gothic"/>
        </w:rPr>
        <w:t xml:space="preserve"> RAN#94</w:t>
      </w:r>
      <w:r w:rsidR="0087514B">
        <w:rPr>
          <w:rFonts w:cs="Malgun Gothic"/>
        </w:rPr>
        <w:t>-</w:t>
      </w:r>
      <w:r w:rsidR="00EC566B">
        <w:rPr>
          <w:rFonts w:cs="Malgun Gothic"/>
        </w:rPr>
        <w:t>e,</w:t>
      </w:r>
      <w:r w:rsidRPr="00CB022E">
        <w:rPr>
          <w:rFonts w:cs="Malgun Gothic"/>
        </w:rPr>
        <w:t xml:space="preserve"> December 2021.</w:t>
      </w:r>
      <w:bookmarkEnd w:id="72"/>
    </w:p>
    <w:p w14:paraId="2826E2F1" w14:textId="6CE1FECD" w:rsidR="000B4EC3" w:rsidRDefault="006870E0" w:rsidP="00311702">
      <w:pPr>
        <w:pStyle w:val="Reference"/>
      </w:pPr>
      <w:bookmarkStart w:id="75" w:name="_Ref135722089"/>
      <w:r>
        <w:t xml:space="preserve">R1-2304791, </w:t>
      </w:r>
      <w:r w:rsidR="006078B6" w:rsidRPr="006078B6">
        <w:t>Evaluation on NR duplex evolution</w:t>
      </w:r>
      <w:r w:rsidR="006078B6">
        <w:t>, Ericsson, RAN1#113, May 2023.</w:t>
      </w:r>
      <w:bookmarkEnd w:id="75"/>
    </w:p>
    <w:p w14:paraId="69A46150" w14:textId="7C46BA92" w:rsidR="0016313C" w:rsidRDefault="0016313C" w:rsidP="00311702">
      <w:pPr>
        <w:pStyle w:val="Reference"/>
      </w:pPr>
      <w:bookmarkStart w:id="76" w:name="_Ref135722477"/>
      <w:r>
        <w:t xml:space="preserve">R1-2302769, </w:t>
      </w:r>
      <w:r w:rsidRPr="006078B6">
        <w:t>Evaluation on NR duplex evolution</w:t>
      </w:r>
      <w:r>
        <w:t xml:space="preserve">, Ericsson, </w:t>
      </w:r>
      <w:r w:rsidR="00052205">
        <w:t>RAN1#112-bis-e, April 2023.</w:t>
      </w:r>
      <w:bookmarkEnd w:id="76"/>
    </w:p>
    <w:p w14:paraId="60F2EDAC" w14:textId="45595377" w:rsidR="0016313C" w:rsidRDefault="0016313C" w:rsidP="00311702">
      <w:pPr>
        <w:pStyle w:val="Reference"/>
      </w:pPr>
      <w:bookmarkStart w:id="77" w:name="_Ref135722481"/>
      <w:r>
        <w:t>R4-2304</w:t>
      </w:r>
      <w:r w:rsidR="00A04BE1">
        <w:t>093</w:t>
      </w:r>
      <w:r>
        <w:t xml:space="preserve">, </w:t>
      </w:r>
      <w:r w:rsidR="00A04BE1" w:rsidRPr="00A04BE1">
        <w:t>SBFD coexistence simulation results</w:t>
      </w:r>
      <w:r>
        <w:t>, Ericsson, RAN</w:t>
      </w:r>
      <w:r w:rsidR="00511967">
        <w:t>4</w:t>
      </w:r>
      <w:r>
        <w:t>#1</w:t>
      </w:r>
      <w:r w:rsidR="00511967">
        <w:t>06</w:t>
      </w:r>
      <w:r w:rsidR="00052205">
        <w:t>-bis-e</w:t>
      </w:r>
      <w:r>
        <w:t xml:space="preserve">, </w:t>
      </w:r>
      <w:r w:rsidR="00052205">
        <w:t>April</w:t>
      </w:r>
      <w:r>
        <w:t xml:space="preserve"> 2023</w:t>
      </w:r>
      <w:r w:rsidR="00052205">
        <w:t>.</w:t>
      </w:r>
      <w:bookmarkEnd w:id="77"/>
    </w:p>
    <w:p w14:paraId="7E6E87CC" w14:textId="273D3141" w:rsidR="005F3025" w:rsidRPr="00CE0424" w:rsidRDefault="00B81441" w:rsidP="00311702">
      <w:pPr>
        <w:pStyle w:val="Reference"/>
      </w:pPr>
      <w:bookmarkStart w:id="78" w:name="_Ref135723547"/>
      <w:r>
        <w:t>R4-</w:t>
      </w:r>
      <w:r w:rsidR="00AF5B7C">
        <w:t>2301885</w:t>
      </w:r>
      <w:r>
        <w:t xml:space="preserve">, </w:t>
      </w:r>
      <w:r w:rsidR="0000614F" w:rsidRPr="0000614F">
        <w:t>BS RF feasibility considerations</w:t>
      </w:r>
      <w:r>
        <w:t xml:space="preserve">, Ericsson, </w:t>
      </w:r>
      <w:r w:rsidR="003011CA" w:rsidRPr="003011CA">
        <w:t>RAN4#106</w:t>
      </w:r>
      <w:r w:rsidR="00D701E3">
        <w:t xml:space="preserve">, </w:t>
      </w:r>
      <w:r w:rsidR="003011CA">
        <w:t>February 2023.</w:t>
      </w:r>
      <w:bookmarkEnd w:id="78"/>
    </w:p>
    <w:p w14:paraId="715CA09B" w14:textId="7B027F4D" w:rsidR="003A7EF3" w:rsidRPr="00CE0424" w:rsidRDefault="006D3B10" w:rsidP="008C0673">
      <w:pPr>
        <w:pStyle w:val="Reference"/>
      </w:pPr>
      <w:bookmarkStart w:id="79" w:name="_Ref135723550"/>
      <w:bookmarkEnd w:id="73"/>
      <w:bookmarkEnd w:id="74"/>
      <w:r>
        <w:t xml:space="preserve">R4-2216404, </w:t>
      </w:r>
      <w:r w:rsidR="00D83E60" w:rsidRPr="00D83E60">
        <w:t xml:space="preserve">SBFD </w:t>
      </w:r>
      <w:proofErr w:type="spellStart"/>
      <w:r w:rsidR="00D83E60" w:rsidRPr="00D83E60">
        <w:t>gNB</w:t>
      </w:r>
      <w:proofErr w:type="spellEnd"/>
      <w:r w:rsidR="00D83E60" w:rsidRPr="00D83E60">
        <w:t xml:space="preserve"> RF considerations</w:t>
      </w:r>
      <w:r w:rsidR="00D83E60">
        <w:t xml:space="preserve">, Ericsson, </w:t>
      </w:r>
      <w:r w:rsidR="00D83E60" w:rsidRPr="00D83E60">
        <w:t>RAN4#104-bis-e</w:t>
      </w:r>
      <w:r w:rsidR="00D83E60">
        <w:t>, October 2022.</w:t>
      </w:r>
      <w:bookmarkEnd w:id="79"/>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70A3D9" w14:textId="77777777" w:rsidR="007C0C9B" w:rsidRDefault="007C0C9B">
      <w:r>
        <w:separator/>
      </w:r>
    </w:p>
  </w:endnote>
  <w:endnote w:type="continuationSeparator" w:id="0">
    <w:p w14:paraId="5981EBF7" w14:textId="77777777" w:rsidR="007C0C9B" w:rsidRDefault="007C0C9B">
      <w:r>
        <w:continuationSeparator/>
      </w:r>
    </w:p>
  </w:endnote>
  <w:endnote w:type="continuationNotice" w:id="1">
    <w:p w14:paraId="69BC7CA4" w14:textId="77777777" w:rsidR="007C0C9B" w:rsidRDefault="007C0C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99D05" w14:textId="77777777" w:rsidR="007C0C9B" w:rsidRDefault="007C0C9B">
      <w:r>
        <w:separator/>
      </w:r>
    </w:p>
  </w:footnote>
  <w:footnote w:type="continuationSeparator" w:id="0">
    <w:p w14:paraId="49E0AE49" w14:textId="77777777" w:rsidR="007C0C9B" w:rsidRDefault="007C0C9B">
      <w:r>
        <w:continuationSeparator/>
      </w:r>
    </w:p>
  </w:footnote>
  <w:footnote w:type="continuationNotice" w:id="1">
    <w:p w14:paraId="2D2F6B64" w14:textId="77777777" w:rsidR="007C0C9B" w:rsidRDefault="007C0C9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1DAA2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516AD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6C73871"/>
    <w:multiLevelType w:val="hybridMultilevel"/>
    <w:tmpl w:val="28FA70E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6" w15:restartNumberingAfterBreak="0">
    <w:nsid w:val="07B72F12"/>
    <w:multiLevelType w:val="multilevel"/>
    <w:tmpl w:val="1EDA14B0"/>
    <w:lvl w:ilvl="0">
      <w:start w:val="1"/>
      <w:numFmt w:val="lowerLetter"/>
      <w:lvlText w:val="%1."/>
      <w:lvlJc w:val="left"/>
      <w:pPr>
        <w:tabs>
          <w:tab w:val="num" w:pos="522"/>
        </w:tabs>
        <w:ind w:left="522" w:hanging="360"/>
      </w:pPr>
    </w:lvl>
    <w:lvl w:ilvl="1" w:tentative="1">
      <w:start w:val="1"/>
      <w:numFmt w:val="lowerLetter"/>
      <w:lvlText w:val="%2."/>
      <w:lvlJc w:val="left"/>
      <w:pPr>
        <w:tabs>
          <w:tab w:val="num" w:pos="1242"/>
        </w:tabs>
        <w:ind w:left="1242" w:hanging="360"/>
      </w:pPr>
    </w:lvl>
    <w:lvl w:ilvl="2" w:tentative="1">
      <w:start w:val="1"/>
      <w:numFmt w:val="lowerLetter"/>
      <w:lvlText w:val="%3."/>
      <w:lvlJc w:val="left"/>
      <w:pPr>
        <w:tabs>
          <w:tab w:val="num" w:pos="1962"/>
        </w:tabs>
        <w:ind w:left="1962" w:hanging="360"/>
      </w:pPr>
    </w:lvl>
    <w:lvl w:ilvl="3" w:tentative="1">
      <w:start w:val="1"/>
      <w:numFmt w:val="lowerLetter"/>
      <w:lvlText w:val="%4."/>
      <w:lvlJc w:val="left"/>
      <w:pPr>
        <w:tabs>
          <w:tab w:val="num" w:pos="2682"/>
        </w:tabs>
        <w:ind w:left="2682" w:hanging="360"/>
      </w:pPr>
    </w:lvl>
    <w:lvl w:ilvl="4" w:tentative="1">
      <w:start w:val="1"/>
      <w:numFmt w:val="lowerLetter"/>
      <w:lvlText w:val="%5."/>
      <w:lvlJc w:val="left"/>
      <w:pPr>
        <w:tabs>
          <w:tab w:val="num" w:pos="3402"/>
        </w:tabs>
        <w:ind w:left="3402" w:hanging="360"/>
      </w:pPr>
    </w:lvl>
    <w:lvl w:ilvl="5" w:tentative="1">
      <w:start w:val="1"/>
      <w:numFmt w:val="lowerLetter"/>
      <w:lvlText w:val="%6."/>
      <w:lvlJc w:val="left"/>
      <w:pPr>
        <w:tabs>
          <w:tab w:val="num" w:pos="4122"/>
        </w:tabs>
        <w:ind w:left="4122" w:hanging="360"/>
      </w:pPr>
    </w:lvl>
    <w:lvl w:ilvl="6" w:tentative="1">
      <w:start w:val="1"/>
      <w:numFmt w:val="lowerLetter"/>
      <w:lvlText w:val="%7."/>
      <w:lvlJc w:val="left"/>
      <w:pPr>
        <w:tabs>
          <w:tab w:val="num" w:pos="4842"/>
        </w:tabs>
        <w:ind w:left="4842" w:hanging="360"/>
      </w:pPr>
    </w:lvl>
    <w:lvl w:ilvl="7" w:tentative="1">
      <w:start w:val="1"/>
      <w:numFmt w:val="lowerLetter"/>
      <w:lvlText w:val="%8."/>
      <w:lvlJc w:val="left"/>
      <w:pPr>
        <w:tabs>
          <w:tab w:val="num" w:pos="5562"/>
        </w:tabs>
        <w:ind w:left="5562" w:hanging="360"/>
      </w:pPr>
    </w:lvl>
    <w:lvl w:ilvl="8" w:tentative="1">
      <w:start w:val="1"/>
      <w:numFmt w:val="lowerLetter"/>
      <w:lvlText w:val="%9."/>
      <w:lvlJc w:val="left"/>
      <w:pPr>
        <w:tabs>
          <w:tab w:val="num" w:pos="6282"/>
        </w:tabs>
        <w:ind w:left="6282" w:hanging="360"/>
      </w:pPr>
    </w:lvl>
  </w:abstractNum>
  <w:abstractNum w:abstractNumId="7" w15:restartNumberingAfterBreak="0">
    <w:nsid w:val="09EE1119"/>
    <w:multiLevelType w:val="hybridMultilevel"/>
    <w:tmpl w:val="BE58DE7C"/>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8" w15:restartNumberingAfterBreak="0">
    <w:nsid w:val="0C875766"/>
    <w:multiLevelType w:val="multilevel"/>
    <w:tmpl w:val="6C349D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4D436F"/>
    <w:multiLevelType w:val="hybridMultilevel"/>
    <w:tmpl w:val="5B9617EA"/>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0" w15:restartNumberingAfterBreak="0">
    <w:nsid w:val="0F170DBA"/>
    <w:multiLevelType w:val="hybridMultilevel"/>
    <w:tmpl w:val="0EEE39E4"/>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44123A3"/>
    <w:multiLevelType w:val="hybridMultilevel"/>
    <w:tmpl w:val="D0F60B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75437C8"/>
    <w:multiLevelType w:val="multilevel"/>
    <w:tmpl w:val="7A8A62D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1AA553F3"/>
    <w:multiLevelType w:val="hybridMultilevel"/>
    <w:tmpl w:val="3184F480"/>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3E6713F"/>
    <w:multiLevelType w:val="multilevel"/>
    <w:tmpl w:val="ADA89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48B1BB6"/>
    <w:multiLevelType w:val="hybridMultilevel"/>
    <w:tmpl w:val="908A95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5E2EAB"/>
    <w:multiLevelType w:val="hybridMultilevel"/>
    <w:tmpl w:val="D44AA9B6"/>
    <w:lvl w:ilvl="0" w:tplc="96129424">
      <w:start w:val="1"/>
      <w:numFmt w:val="bullet"/>
      <w:lvlText w:val="-"/>
      <w:lvlJc w:val="left"/>
      <w:pPr>
        <w:ind w:left="720" w:hanging="360"/>
      </w:pPr>
      <w:rPr>
        <w:rFonts w:ascii="Arial" w:eastAsiaTheme="minorHAnsi" w:hAnsi="Arial" w:cs="Arial" w:hint="default"/>
      </w:rPr>
    </w:lvl>
    <w:lvl w:ilvl="1" w:tplc="04560003">
      <w:start w:val="1"/>
      <w:numFmt w:val="bullet"/>
      <w:lvlText w:val="o"/>
      <w:lvlJc w:val="left"/>
      <w:pPr>
        <w:ind w:left="1440" w:hanging="360"/>
      </w:pPr>
      <w:rPr>
        <w:rFonts w:ascii="Courier New" w:hAnsi="Courier New" w:cs="Courier New" w:hint="default"/>
      </w:rPr>
    </w:lvl>
    <w:lvl w:ilvl="2" w:tplc="04560005" w:tentative="1">
      <w:start w:val="1"/>
      <w:numFmt w:val="bullet"/>
      <w:lvlText w:val=""/>
      <w:lvlJc w:val="left"/>
      <w:pPr>
        <w:ind w:left="2160" w:hanging="360"/>
      </w:pPr>
      <w:rPr>
        <w:rFonts w:ascii="Wingdings" w:hAnsi="Wingdings" w:hint="default"/>
      </w:rPr>
    </w:lvl>
    <w:lvl w:ilvl="3" w:tplc="04560001" w:tentative="1">
      <w:start w:val="1"/>
      <w:numFmt w:val="bullet"/>
      <w:lvlText w:val=""/>
      <w:lvlJc w:val="left"/>
      <w:pPr>
        <w:ind w:left="2880" w:hanging="360"/>
      </w:pPr>
      <w:rPr>
        <w:rFonts w:ascii="Symbol" w:hAnsi="Symbol" w:hint="default"/>
      </w:rPr>
    </w:lvl>
    <w:lvl w:ilvl="4" w:tplc="04560003" w:tentative="1">
      <w:start w:val="1"/>
      <w:numFmt w:val="bullet"/>
      <w:lvlText w:val="o"/>
      <w:lvlJc w:val="left"/>
      <w:pPr>
        <w:ind w:left="3600" w:hanging="360"/>
      </w:pPr>
      <w:rPr>
        <w:rFonts w:ascii="Courier New" w:hAnsi="Courier New" w:cs="Courier New" w:hint="default"/>
      </w:rPr>
    </w:lvl>
    <w:lvl w:ilvl="5" w:tplc="04560005" w:tentative="1">
      <w:start w:val="1"/>
      <w:numFmt w:val="bullet"/>
      <w:lvlText w:val=""/>
      <w:lvlJc w:val="left"/>
      <w:pPr>
        <w:ind w:left="4320" w:hanging="360"/>
      </w:pPr>
      <w:rPr>
        <w:rFonts w:ascii="Wingdings" w:hAnsi="Wingdings" w:hint="default"/>
      </w:rPr>
    </w:lvl>
    <w:lvl w:ilvl="6" w:tplc="04560001" w:tentative="1">
      <w:start w:val="1"/>
      <w:numFmt w:val="bullet"/>
      <w:lvlText w:val=""/>
      <w:lvlJc w:val="left"/>
      <w:pPr>
        <w:ind w:left="5040" w:hanging="360"/>
      </w:pPr>
      <w:rPr>
        <w:rFonts w:ascii="Symbol" w:hAnsi="Symbol" w:hint="default"/>
      </w:rPr>
    </w:lvl>
    <w:lvl w:ilvl="7" w:tplc="04560003" w:tentative="1">
      <w:start w:val="1"/>
      <w:numFmt w:val="bullet"/>
      <w:lvlText w:val="o"/>
      <w:lvlJc w:val="left"/>
      <w:pPr>
        <w:ind w:left="5760" w:hanging="360"/>
      </w:pPr>
      <w:rPr>
        <w:rFonts w:ascii="Courier New" w:hAnsi="Courier New" w:cs="Courier New" w:hint="default"/>
      </w:rPr>
    </w:lvl>
    <w:lvl w:ilvl="8" w:tplc="04560005" w:tentative="1">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99C7665"/>
    <w:multiLevelType w:val="hybridMultilevel"/>
    <w:tmpl w:val="9F063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046C19"/>
    <w:multiLevelType w:val="hybridMultilevel"/>
    <w:tmpl w:val="B33EE470"/>
    <w:lvl w:ilvl="0" w:tplc="4FCA7966">
      <w:start w:val="1"/>
      <w:numFmt w:val="bullet"/>
      <w:lvlText w:val="●"/>
      <w:lvlJc w:val="left"/>
      <w:pPr>
        <w:tabs>
          <w:tab w:val="num" w:pos="720"/>
        </w:tabs>
        <w:ind w:left="720" w:hanging="360"/>
      </w:pPr>
      <w:rPr>
        <w:rFonts w:ascii="Ericsson Hilda" w:hAnsi="Ericsson Hilda" w:hint="default"/>
      </w:rPr>
    </w:lvl>
    <w:lvl w:ilvl="1" w:tplc="A4561D56" w:tentative="1">
      <w:start w:val="1"/>
      <w:numFmt w:val="bullet"/>
      <w:lvlText w:val="●"/>
      <w:lvlJc w:val="left"/>
      <w:pPr>
        <w:tabs>
          <w:tab w:val="num" w:pos="1440"/>
        </w:tabs>
        <w:ind w:left="1440" w:hanging="360"/>
      </w:pPr>
      <w:rPr>
        <w:rFonts w:ascii="Ericsson Hilda" w:hAnsi="Ericsson Hilda" w:hint="default"/>
      </w:rPr>
    </w:lvl>
    <w:lvl w:ilvl="2" w:tplc="EF785042" w:tentative="1">
      <w:start w:val="1"/>
      <w:numFmt w:val="bullet"/>
      <w:lvlText w:val="●"/>
      <w:lvlJc w:val="left"/>
      <w:pPr>
        <w:tabs>
          <w:tab w:val="num" w:pos="2160"/>
        </w:tabs>
        <w:ind w:left="2160" w:hanging="360"/>
      </w:pPr>
      <w:rPr>
        <w:rFonts w:ascii="Ericsson Hilda" w:hAnsi="Ericsson Hilda" w:hint="default"/>
      </w:rPr>
    </w:lvl>
    <w:lvl w:ilvl="3" w:tplc="648EF5D0" w:tentative="1">
      <w:start w:val="1"/>
      <w:numFmt w:val="bullet"/>
      <w:lvlText w:val="●"/>
      <w:lvlJc w:val="left"/>
      <w:pPr>
        <w:tabs>
          <w:tab w:val="num" w:pos="2880"/>
        </w:tabs>
        <w:ind w:left="2880" w:hanging="360"/>
      </w:pPr>
      <w:rPr>
        <w:rFonts w:ascii="Ericsson Hilda" w:hAnsi="Ericsson Hilda" w:hint="default"/>
      </w:rPr>
    </w:lvl>
    <w:lvl w:ilvl="4" w:tplc="C0A652C8" w:tentative="1">
      <w:start w:val="1"/>
      <w:numFmt w:val="bullet"/>
      <w:lvlText w:val="●"/>
      <w:lvlJc w:val="left"/>
      <w:pPr>
        <w:tabs>
          <w:tab w:val="num" w:pos="3600"/>
        </w:tabs>
        <w:ind w:left="3600" w:hanging="360"/>
      </w:pPr>
      <w:rPr>
        <w:rFonts w:ascii="Ericsson Hilda" w:hAnsi="Ericsson Hilda" w:hint="default"/>
      </w:rPr>
    </w:lvl>
    <w:lvl w:ilvl="5" w:tplc="12F6E4A6" w:tentative="1">
      <w:start w:val="1"/>
      <w:numFmt w:val="bullet"/>
      <w:lvlText w:val="●"/>
      <w:lvlJc w:val="left"/>
      <w:pPr>
        <w:tabs>
          <w:tab w:val="num" w:pos="4320"/>
        </w:tabs>
        <w:ind w:left="4320" w:hanging="360"/>
      </w:pPr>
      <w:rPr>
        <w:rFonts w:ascii="Ericsson Hilda" w:hAnsi="Ericsson Hilda" w:hint="default"/>
      </w:rPr>
    </w:lvl>
    <w:lvl w:ilvl="6" w:tplc="55AC364E" w:tentative="1">
      <w:start w:val="1"/>
      <w:numFmt w:val="bullet"/>
      <w:lvlText w:val="●"/>
      <w:lvlJc w:val="left"/>
      <w:pPr>
        <w:tabs>
          <w:tab w:val="num" w:pos="5040"/>
        </w:tabs>
        <w:ind w:left="5040" w:hanging="360"/>
      </w:pPr>
      <w:rPr>
        <w:rFonts w:ascii="Ericsson Hilda" w:hAnsi="Ericsson Hilda" w:hint="default"/>
      </w:rPr>
    </w:lvl>
    <w:lvl w:ilvl="7" w:tplc="C3E0DA88" w:tentative="1">
      <w:start w:val="1"/>
      <w:numFmt w:val="bullet"/>
      <w:lvlText w:val="●"/>
      <w:lvlJc w:val="left"/>
      <w:pPr>
        <w:tabs>
          <w:tab w:val="num" w:pos="5760"/>
        </w:tabs>
        <w:ind w:left="5760" w:hanging="360"/>
      </w:pPr>
      <w:rPr>
        <w:rFonts w:ascii="Ericsson Hilda" w:hAnsi="Ericsson Hilda" w:hint="default"/>
      </w:rPr>
    </w:lvl>
    <w:lvl w:ilvl="8" w:tplc="53F8AF3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2F934C35"/>
    <w:multiLevelType w:val="multilevel"/>
    <w:tmpl w:val="C1C66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1E2197"/>
    <w:multiLevelType w:val="hybridMultilevel"/>
    <w:tmpl w:val="97FE5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14B3CA0"/>
    <w:multiLevelType w:val="hybridMultilevel"/>
    <w:tmpl w:val="F5820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82F2E55"/>
    <w:multiLevelType w:val="hybridMultilevel"/>
    <w:tmpl w:val="ACE418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3C136D4A"/>
    <w:multiLevelType w:val="hybridMultilevel"/>
    <w:tmpl w:val="C284C838"/>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33" w15:restartNumberingAfterBreak="0">
    <w:nsid w:val="3CA6777B"/>
    <w:multiLevelType w:val="hybridMultilevel"/>
    <w:tmpl w:val="16E24F24"/>
    <w:lvl w:ilvl="0" w:tplc="87CC10D4">
      <w:start w:val="1"/>
      <w:numFmt w:val="bullet"/>
      <w:lvlText w:val="–"/>
      <w:lvlJc w:val="left"/>
      <w:pPr>
        <w:tabs>
          <w:tab w:val="num" w:pos="360"/>
        </w:tabs>
        <w:ind w:left="360" w:hanging="360"/>
      </w:pPr>
      <w:rPr>
        <w:rFonts w:ascii="Ericsson Hilda" w:hAnsi="Ericsson Hilda" w:hint="default"/>
      </w:rPr>
    </w:lvl>
    <w:lvl w:ilvl="1" w:tplc="0F1CE768">
      <w:start w:val="1"/>
      <w:numFmt w:val="bullet"/>
      <w:lvlText w:val="–"/>
      <w:lvlJc w:val="left"/>
      <w:pPr>
        <w:tabs>
          <w:tab w:val="num" w:pos="1080"/>
        </w:tabs>
        <w:ind w:left="1080" w:hanging="360"/>
      </w:pPr>
      <w:rPr>
        <w:rFonts w:ascii="Ericsson Hilda" w:hAnsi="Ericsson Hilda" w:hint="default"/>
      </w:rPr>
    </w:lvl>
    <w:lvl w:ilvl="2" w:tplc="33BE893A">
      <w:numFmt w:val="bullet"/>
      <w:lvlText w:val="●"/>
      <w:lvlJc w:val="left"/>
      <w:pPr>
        <w:tabs>
          <w:tab w:val="num" w:pos="1800"/>
        </w:tabs>
        <w:ind w:left="1800" w:hanging="360"/>
      </w:pPr>
      <w:rPr>
        <w:rFonts w:ascii="Ericsson Hilda" w:hAnsi="Ericsson Hilda" w:hint="default"/>
      </w:rPr>
    </w:lvl>
    <w:lvl w:ilvl="3" w:tplc="0CEE64C2" w:tentative="1">
      <w:start w:val="1"/>
      <w:numFmt w:val="bullet"/>
      <w:lvlText w:val="–"/>
      <w:lvlJc w:val="left"/>
      <w:pPr>
        <w:tabs>
          <w:tab w:val="num" w:pos="2520"/>
        </w:tabs>
        <w:ind w:left="2520" w:hanging="360"/>
      </w:pPr>
      <w:rPr>
        <w:rFonts w:ascii="Ericsson Hilda" w:hAnsi="Ericsson Hilda" w:hint="default"/>
      </w:rPr>
    </w:lvl>
    <w:lvl w:ilvl="4" w:tplc="069256FC" w:tentative="1">
      <w:start w:val="1"/>
      <w:numFmt w:val="bullet"/>
      <w:lvlText w:val="–"/>
      <w:lvlJc w:val="left"/>
      <w:pPr>
        <w:tabs>
          <w:tab w:val="num" w:pos="3240"/>
        </w:tabs>
        <w:ind w:left="3240" w:hanging="360"/>
      </w:pPr>
      <w:rPr>
        <w:rFonts w:ascii="Ericsson Hilda" w:hAnsi="Ericsson Hilda" w:hint="default"/>
      </w:rPr>
    </w:lvl>
    <w:lvl w:ilvl="5" w:tplc="5E9E34AE" w:tentative="1">
      <w:start w:val="1"/>
      <w:numFmt w:val="bullet"/>
      <w:lvlText w:val="–"/>
      <w:lvlJc w:val="left"/>
      <w:pPr>
        <w:tabs>
          <w:tab w:val="num" w:pos="3960"/>
        </w:tabs>
        <w:ind w:left="3960" w:hanging="360"/>
      </w:pPr>
      <w:rPr>
        <w:rFonts w:ascii="Ericsson Hilda" w:hAnsi="Ericsson Hilda" w:hint="default"/>
      </w:rPr>
    </w:lvl>
    <w:lvl w:ilvl="6" w:tplc="8110A164" w:tentative="1">
      <w:start w:val="1"/>
      <w:numFmt w:val="bullet"/>
      <w:lvlText w:val="–"/>
      <w:lvlJc w:val="left"/>
      <w:pPr>
        <w:tabs>
          <w:tab w:val="num" w:pos="4680"/>
        </w:tabs>
        <w:ind w:left="4680" w:hanging="360"/>
      </w:pPr>
      <w:rPr>
        <w:rFonts w:ascii="Ericsson Hilda" w:hAnsi="Ericsson Hilda" w:hint="default"/>
      </w:rPr>
    </w:lvl>
    <w:lvl w:ilvl="7" w:tplc="24FE90F4" w:tentative="1">
      <w:start w:val="1"/>
      <w:numFmt w:val="bullet"/>
      <w:lvlText w:val="–"/>
      <w:lvlJc w:val="left"/>
      <w:pPr>
        <w:tabs>
          <w:tab w:val="num" w:pos="5400"/>
        </w:tabs>
        <w:ind w:left="5400" w:hanging="360"/>
      </w:pPr>
      <w:rPr>
        <w:rFonts w:ascii="Ericsson Hilda" w:hAnsi="Ericsson Hilda" w:hint="default"/>
      </w:rPr>
    </w:lvl>
    <w:lvl w:ilvl="8" w:tplc="58869F34" w:tentative="1">
      <w:start w:val="1"/>
      <w:numFmt w:val="bullet"/>
      <w:lvlText w:val="–"/>
      <w:lvlJc w:val="left"/>
      <w:pPr>
        <w:tabs>
          <w:tab w:val="num" w:pos="6120"/>
        </w:tabs>
        <w:ind w:left="6120" w:hanging="360"/>
      </w:pPr>
      <w:rPr>
        <w:rFonts w:ascii="Ericsson Hilda" w:hAnsi="Ericsson Hilda" w:hint="default"/>
      </w:rPr>
    </w:lvl>
  </w:abstractNum>
  <w:abstractNum w:abstractNumId="3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97B29EC"/>
    <w:multiLevelType w:val="hybridMultilevel"/>
    <w:tmpl w:val="7C8A53E4"/>
    <w:lvl w:ilvl="0" w:tplc="04560011">
      <w:start w:val="1"/>
      <w:numFmt w:val="decimal"/>
      <w:lvlText w:val="%1)"/>
      <w:lvlJc w:val="left"/>
      <w:pPr>
        <w:ind w:left="927" w:hanging="360"/>
      </w:pPr>
      <w:rPr>
        <w:rFonts w:hint="default"/>
      </w:rPr>
    </w:lvl>
    <w:lvl w:ilvl="1" w:tplc="04560019" w:tentative="1">
      <w:start w:val="1"/>
      <w:numFmt w:val="lowerLetter"/>
      <w:lvlText w:val="%2."/>
      <w:lvlJc w:val="left"/>
      <w:pPr>
        <w:ind w:left="1647" w:hanging="360"/>
      </w:pPr>
    </w:lvl>
    <w:lvl w:ilvl="2" w:tplc="0456001B" w:tentative="1">
      <w:start w:val="1"/>
      <w:numFmt w:val="lowerRoman"/>
      <w:lvlText w:val="%3."/>
      <w:lvlJc w:val="right"/>
      <w:pPr>
        <w:ind w:left="2367" w:hanging="180"/>
      </w:pPr>
    </w:lvl>
    <w:lvl w:ilvl="3" w:tplc="0456000F" w:tentative="1">
      <w:start w:val="1"/>
      <w:numFmt w:val="decimal"/>
      <w:lvlText w:val="%4."/>
      <w:lvlJc w:val="left"/>
      <w:pPr>
        <w:ind w:left="3087" w:hanging="360"/>
      </w:pPr>
    </w:lvl>
    <w:lvl w:ilvl="4" w:tplc="04560019" w:tentative="1">
      <w:start w:val="1"/>
      <w:numFmt w:val="lowerLetter"/>
      <w:lvlText w:val="%5."/>
      <w:lvlJc w:val="left"/>
      <w:pPr>
        <w:ind w:left="3807" w:hanging="360"/>
      </w:pPr>
    </w:lvl>
    <w:lvl w:ilvl="5" w:tplc="0456001B" w:tentative="1">
      <w:start w:val="1"/>
      <w:numFmt w:val="lowerRoman"/>
      <w:lvlText w:val="%6."/>
      <w:lvlJc w:val="right"/>
      <w:pPr>
        <w:ind w:left="4527" w:hanging="180"/>
      </w:pPr>
    </w:lvl>
    <w:lvl w:ilvl="6" w:tplc="0456000F" w:tentative="1">
      <w:start w:val="1"/>
      <w:numFmt w:val="decimal"/>
      <w:lvlText w:val="%7."/>
      <w:lvlJc w:val="left"/>
      <w:pPr>
        <w:ind w:left="5247" w:hanging="360"/>
      </w:pPr>
    </w:lvl>
    <w:lvl w:ilvl="7" w:tplc="04560019" w:tentative="1">
      <w:start w:val="1"/>
      <w:numFmt w:val="lowerLetter"/>
      <w:lvlText w:val="%8."/>
      <w:lvlJc w:val="left"/>
      <w:pPr>
        <w:ind w:left="5967" w:hanging="360"/>
      </w:pPr>
    </w:lvl>
    <w:lvl w:ilvl="8" w:tplc="0456001B" w:tentative="1">
      <w:start w:val="1"/>
      <w:numFmt w:val="lowerRoman"/>
      <w:lvlText w:val="%9."/>
      <w:lvlJc w:val="right"/>
      <w:pPr>
        <w:ind w:left="6687" w:hanging="180"/>
      </w:pPr>
    </w:lvl>
  </w:abstractNum>
  <w:abstractNum w:abstractNumId="3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C104B51"/>
    <w:multiLevelType w:val="multilevel"/>
    <w:tmpl w:val="4608F4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F152772"/>
    <w:multiLevelType w:val="hybridMultilevel"/>
    <w:tmpl w:val="8236C918"/>
    <w:lvl w:ilvl="0" w:tplc="A3CA18AA">
      <w:start w:val="5"/>
      <w:numFmt w:val="bullet"/>
      <w:lvlText w:val="-"/>
      <w:lvlJc w:val="left"/>
      <w:pPr>
        <w:ind w:left="720" w:hanging="360"/>
      </w:pPr>
      <w:rPr>
        <w:rFonts w:ascii="Tahoma" w:eastAsiaTheme="minorHAnsi" w:hAnsi="Tahoma" w:cstheme="minorBidi" w:hint="default"/>
      </w:rPr>
    </w:lvl>
    <w:lvl w:ilvl="1" w:tplc="20000003">
      <w:start w:val="1"/>
      <w:numFmt w:val="bullet"/>
      <w:lvlText w:val="o"/>
      <w:lvlJc w:val="left"/>
      <w:pPr>
        <w:ind w:left="1440" w:hanging="360"/>
      </w:pPr>
      <w:rPr>
        <w:rFonts w:ascii="Yu Gothic Light" w:hAnsi="Yu Gothic Light" w:cs="Yu Gothic Light" w:hint="default"/>
      </w:rPr>
    </w:lvl>
    <w:lvl w:ilvl="2" w:tplc="20000005" w:tentative="1">
      <w:start w:val="1"/>
      <w:numFmt w:val="bullet"/>
      <w:lvlText w:val=""/>
      <w:lvlJc w:val="left"/>
      <w:pPr>
        <w:ind w:left="2160" w:hanging="360"/>
      </w:pPr>
      <w:rPr>
        <w:rFonts w:ascii="Segoe UI" w:hAnsi="Segoe UI" w:hint="default"/>
      </w:rPr>
    </w:lvl>
    <w:lvl w:ilvl="3" w:tplc="20000001" w:tentative="1">
      <w:start w:val="1"/>
      <w:numFmt w:val="bullet"/>
      <w:lvlText w:val=""/>
      <w:lvlJc w:val="left"/>
      <w:pPr>
        <w:ind w:left="2880" w:hanging="360"/>
      </w:pPr>
      <w:rPr>
        <w:rFonts w:ascii="@Yu Mincho" w:hAnsi="@Yu Mincho" w:hint="default"/>
      </w:rPr>
    </w:lvl>
    <w:lvl w:ilvl="4" w:tplc="20000003" w:tentative="1">
      <w:start w:val="1"/>
      <w:numFmt w:val="bullet"/>
      <w:lvlText w:val="o"/>
      <w:lvlJc w:val="left"/>
      <w:pPr>
        <w:ind w:left="3600" w:hanging="360"/>
      </w:pPr>
      <w:rPr>
        <w:rFonts w:ascii="Yu Gothic Light" w:hAnsi="Yu Gothic Light" w:cs="Yu Gothic Light" w:hint="default"/>
      </w:rPr>
    </w:lvl>
    <w:lvl w:ilvl="5" w:tplc="20000005" w:tentative="1">
      <w:start w:val="1"/>
      <w:numFmt w:val="bullet"/>
      <w:lvlText w:val=""/>
      <w:lvlJc w:val="left"/>
      <w:pPr>
        <w:ind w:left="4320" w:hanging="360"/>
      </w:pPr>
      <w:rPr>
        <w:rFonts w:ascii="Segoe UI" w:hAnsi="Segoe UI" w:hint="default"/>
      </w:rPr>
    </w:lvl>
    <w:lvl w:ilvl="6" w:tplc="20000001" w:tentative="1">
      <w:start w:val="1"/>
      <w:numFmt w:val="bullet"/>
      <w:lvlText w:val=""/>
      <w:lvlJc w:val="left"/>
      <w:pPr>
        <w:ind w:left="5040" w:hanging="360"/>
      </w:pPr>
      <w:rPr>
        <w:rFonts w:ascii="@Yu Mincho" w:hAnsi="@Yu Mincho" w:hint="default"/>
      </w:rPr>
    </w:lvl>
    <w:lvl w:ilvl="7" w:tplc="20000003" w:tentative="1">
      <w:start w:val="1"/>
      <w:numFmt w:val="bullet"/>
      <w:lvlText w:val="o"/>
      <w:lvlJc w:val="left"/>
      <w:pPr>
        <w:ind w:left="5760" w:hanging="360"/>
      </w:pPr>
      <w:rPr>
        <w:rFonts w:ascii="Yu Gothic Light" w:hAnsi="Yu Gothic Light" w:cs="Yu Gothic Light" w:hint="default"/>
      </w:rPr>
    </w:lvl>
    <w:lvl w:ilvl="8" w:tplc="20000005" w:tentative="1">
      <w:start w:val="1"/>
      <w:numFmt w:val="bullet"/>
      <w:lvlText w:val=""/>
      <w:lvlJc w:val="left"/>
      <w:pPr>
        <w:ind w:left="6480" w:hanging="360"/>
      </w:pPr>
      <w:rPr>
        <w:rFonts w:ascii="Segoe UI" w:hAnsi="Segoe UI" w:hint="default"/>
      </w:rPr>
    </w:lvl>
  </w:abstractNum>
  <w:abstractNum w:abstractNumId="40" w15:restartNumberingAfterBreak="0">
    <w:nsid w:val="50B85D24"/>
    <w:multiLevelType w:val="hybridMultilevel"/>
    <w:tmpl w:val="0E008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01505E"/>
    <w:multiLevelType w:val="hybridMultilevel"/>
    <w:tmpl w:val="50D200D4"/>
    <w:lvl w:ilvl="0" w:tplc="454CC404">
      <w:start w:val="1"/>
      <w:numFmt w:val="decimal"/>
      <w:pStyle w:val="Observation"/>
      <w:lvlText w:val="Observation %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9CF1620"/>
    <w:multiLevelType w:val="hybridMultilevel"/>
    <w:tmpl w:val="DFAA0EFE"/>
    <w:lvl w:ilvl="0" w:tplc="DC9AA81C">
      <w:start w:val="1"/>
      <w:numFmt w:val="decimal"/>
      <w:lvlText w:val="%1)"/>
      <w:lvlJc w:val="left"/>
      <w:pPr>
        <w:ind w:left="720" w:hanging="360"/>
      </w:pPr>
      <w:rPr>
        <w:rFonts w:hint="default"/>
        <w:b/>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4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E193BB0"/>
    <w:multiLevelType w:val="hybridMultilevel"/>
    <w:tmpl w:val="0CC6490C"/>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5FB02F14"/>
    <w:multiLevelType w:val="multilevel"/>
    <w:tmpl w:val="A8BCA5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325460F"/>
    <w:multiLevelType w:val="hybridMultilevel"/>
    <w:tmpl w:val="FFD2B7E0"/>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49" w15:restartNumberingAfterBreak="0">
    <w:nsid w:val="64794472"/>
    <w:multiLevelType w:val="hybridMultilevel"/>
    <w:tmpl w:val="1BA637D8"/>
    <w:lvl w:ilvl="0" w:tplc="20000001">
      <w:start w:val="1"/>
      <w:numFmt w:val="bullet"/>
      <w:lvlText w:val=""/>
      <w:lvlJc w:val="left"/>
      <w:pPr>
        <w:ind w:left="720" w:hanging="360"/>
      </w:pPr>
      <w:rPr>
        <w:rFonts w:ascii="Tahoma" w:hAnsi="Tahoma" w:hint="default"/>
      </w:rPr>
    </w:lvl>
    <w:lvl w:ilvl="1" w:tplc="20000003">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5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1" w15:restartNumberingAfterBreak="0">
    <w:nsid w:val="74540982"/>
    <w:multiLevelType w:val="hybridMultilevel"/>
    <w:tmpl w:val="BC905CD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4D71CD9"/>
    <w:multiLevelType w:val="hybridMultilevel"/>
    <w:tmpl w:val="76B6C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4" w15:restartNumberingAfterBreak="0">
    <w:nsid w:val="7507683C"/>
    <w:multiLevelType w:val="hybridMultilevel"/>
    <w:tmpl w:val="0B4236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7AD7D16"/>
    <w:multiLevelType w:val="hybridMultilevel"/>
    <w:tmpl w:val="41CA5894"/>
    <w:lvl w:ilvl="0" w:tplc="CFAA360E">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6" w15:restartNumberingAfterBreak="0">
    <w:nsid w:val="7BB92928"/>
    <w:multiLevelType w:val="hybridMultilevel"/>
    <w:tmpl w:val="55481CA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7" w15:restartNumberingAfterBreak="0">
    <w:nsid w:val="7BE96EB2"/>
    <w:multiLevelType w:val="hybridMultilevel"/>
    <w:tmpl w:val="EC9E1CD0"/>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7D101A1B"/>
    <w:multiLevelType w:val="multilevel"/>
    <w:tmpl w:val="6980EE9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 w15:restartNumberingAfterBreak="0">
    <w:nsid w:val="7DFA3054"/>
    <w:multiLevelType w:val="hybridMultilevel"/>
    <w:tmpl w:val="32C4E96A"/>
    <w:lvl w:ilvl="0" w:tplc="3C0CF5F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5945876">
    <w:abstractNumId w:val="3"/>
  </w:num>
  <w:num w:numId="2" w16cid:durableId="520781292">
    <w:abstractNumId w:val="37"/>
  </w:num>
  <w:num w:numId="3" w16cid:durableId="1052582200">
    <w:abstractNumId w:val="30"/>
  </w:num>
  <w:num w:numId="4" w16cid:durableId="353849201">
    <w:abstractNumId w:val="31"/>
  </w:num>
  <w:num w:numId="5" w16cid:durableId="1175918086">
    <w:abstractNumId w:val="25"/>
  </w:num>
  <w:num w:numId="6" w16cid:durableId="2123844110">
    <w:abstractNumId w:val="35"/>
  </w:num>
  <w:num w:numId="7" w16cid:durableId="581641016">
    <w:abstractNumId w:val="43"/>
  </w:num>
  <w:num w:numId="8" w16cid:durableId="657609309">
    <w:abstractNumId w:val="27"/>
  </w:num>
  <w:num w:numId="9" w16cid:durableId="1366520033">
    <w:abstractNumId w:val="22"/>
  </w:num>
  <w:num w:numId="10" w16cid:durableId="394163831">
    <w:abstractNumId w:val="2"/>
  </w:num>
  <w:num w:numId="11" w16cid:durableId="815489977">
    <w:abstractNumId w:val="1"/>
  </w:num>
  <w:num w:numId="12" w16cid:durableId="802776768">
    <w:abstractNumId w:val="0"/>
  </w:num>
  <w:num w:numId="13" w16cid:durableId="1557155946">
    <w:abstractNumId w:val="41"/>
  </w:num>
  <w:num w:numId="14" w16cid:durableId="1499077581">
    <w:abstractNumId w:val="42"/>
  </w:num>
  <w:num w:numId="15" w16cid:durableId="151483523">
    <w:abstractNumId w:val="34"/>
  </w:num>
  <w:num w:numId="16" w16cid:durableId="1604454418">
    <w:abstractNumId w:val="45"/>
  </w:num>
  <w:num w:numId="17" w16cid:durableId="257566532">
    <w:abstractNumId w:val="15"/>
  </w:num>
  <w:num w:numId="18" w16cid:durableId="435901887">
    <w:abstractNumId w:val="19"/>
  </w:num>
  <w:num w:numId="19" w16cid:durableId="917590447">
    <w:abstractNumId w:val="11"/>
  </w:num>
  <w:num w:numId="20" w16cid:durableId="1753769855">
    <w:abstractNumId w:val="53"/>
  </w:num>
  <w:num w:numId="21" w16cid:durableId="1007633753">
    <w:abstractNumId w:val="28"/>
  </w:num>
  <w:num w:numId="22" w16cid:durableId="1806582289">
    <w:abstractNumId w:val="50"/>
  </w:num>
  <w:num w:numId="23" w16cid:durableId="1676304641">
    <w:abstractNumId w:val="16"/>
  </w:num>
  <w:num w:numId="24" w16cid:durableId="483008781">
    <w:abstractNumId w:val="5"/>
  </w:num>
  <w:num w:numId="25" w16cid:durableId="564069632">
    <w:abstractNumId w:val="8"/>
  </w:num>
  <w:num w:numId="26" w16cid:durableId="1898323594">
    <w:abstractNumId w:val="9"/>
  </w:num>
  <w:num w:numId="27" w16cid:durableId="1337807973">
    <w:abstractNumId w:val="47"/>
  </w:num>
  <w:num w:numId="28" w16cid:durableId="1966890498">
    <w:abstractNumId w:val="55"/>
  </w:num>
  <w:num w:numId="29" w16cid:durableId="1341784807">
    <w:abstractNumId w:val="52"/>
  </w:num>
  <w:num w:numId="30" w16cid:durableId="25494577">
    <w:abstractNumId w:val="17"/>
  </w:num>
  <w:num w:numId="31" w16cid:durableId="21135139">
    <w:abstractNumId w:val="46"/>
  </w:num>
  <w:num w:numId="32" w16cid:durableId="721366599">
    <w:abstractNumId w:val="10"/>
  </w:num>
  <w:num w:numId="33" w16cid:durableId="272128557">
    <w:abstractNumId w:val="57"/>
  </w:num>
  <w:num w:numId="34" w16cid:durableId="659431673">
    <w:abstractNumId w:val="26"/>
  </w:num>
  <w:num w:numId="35" w16cid:durableId="1076127554">
    <w:abstractNumId w:val="21"/>
  </w:num>
  <w:num w:numId="36" w16cid:durableId="2137290923">
    <w:abstractNumId w:val="24"/>
  </w:num>
  <w:num w:numId="37" w16cid:durableId="2059277699">
    <w:abstractNumId w:val="40"/>
  </w:num>
  <w:num w:numId="38" w16cid:durableId="161241489">
    <w:abstractNumId w:val="29"/>
  </w:num>
  <w:num w:numId="39" w16cid:durableId="1698576683">
    <w:abstractNumId w:val="32"/>
  </w:num>
  <w:num w:numId="40" w16cid:durableId="803039979">
    <w:abstractNumId w:val="36"/>
  </w:num>
  <w:num w:numId="41" w16cid:durableId="2026906371">
    <w:abstractNumId w:val="18"/>
  </w:num>
  <w:num w:numId="42" w16cid:durableId="2086221624">
    <w:abstractNumId w:val="14"/>
  </w:num>
  <w:num w:numId="43" w16cid:durableId="1448086593">
    <w:abstractNumId w:val="44"/>
  </w:num>
  <w:num w:numId="44" w16cid:durableId="652566012">
    <w:abstractNumId w:val="7"/>
  </w:num>
  <w:num w:numId="45" w16cid:durableId="1935238021">
    <w:abstractNumId w:val="49"/>
  </w:num>
  <w:num w:numId="46" w16cid:durableId="970985668">
    <w:abstractNumId w:val="39"/>
  </w:num>
  <w:num w:numId="47" w16cid:durableId="1152142193">
    <w:abstractNumId w:val="48"/>
  </w:num>
  <w:num w:numId="48" w16cid:durableId="87163649">
    <w:abstractNumId w:val="54"/>
  </w:num>
  <w:num w:numId="49" w16cid:durableId="1104039063">
    <w:abstractNumId w:val="51"/>
  </w:num>
  <w:num w:numId="50" w16cid:durableId="445778067">
    <w:abstractNumId w:val="6"/>
  </w:num>
  <w:num w:numId="51" w16cid:durableId="850949809">
    <w:abstractNumId w:val="13"/>
  </w:num>
  <w:num w:numId="52" w16cid:durableId="981738286">
    <w:abstractNumId w:val="58"/>
  </w:num>
  <w:num w:numId="53" w16cid:durableId="1025212157">
    <w:abstractNumId w:val="12"/>
  </w:num>
  <w:num w:numId="54" w16cid:durableId="699550836">
    <w:abstractNumId w:val="38"/>
  </w:num>
  <w:num w:numId="55" w16cid:durableId="978653600">
    <w:abstractNumId w:val="23"/>
  </w:num>
  <w:num w:numId="56" w16cid:durableId="1259946069">
    <w:abstractNumId w:val="20"/>
  </w:num>
  <w:num w:numId="57" w16cid:durableId="1158156947">
    <w:abstractNumId w:val="4"/>
  </w:num>
  <w:num w:numId="58" w16cid:durableId="1804343147">
    <w:abstractNumId w:val="41"/>
  </w:num>
  <w:num w:numId="59" w16cid:durableId="1887837604">
    <w:abstractNumId w:val="33"/>
  </w:num>
  <w:num w:numId="60" w16cid:durableId="2105609584">
    <w:abstractNumId w:val="59"/>
  </w:num>
  <w:num w:numId="61" w16cid:durableId="355932050">
    <w:abstractNumId w:val="5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doNotDisplayPageBoundaries/>
  <w:printFractionalCharacterWidth/>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0"/>
    <w:rsid w:val="0000008B"/>
    <w:rsid w:val="000000ED"/>
    <w:rsid w:val="000006E1"/>
    <w:rsid w:val="000007DB"/>
    <w:rsid w:val="00000EFC"/>
    <w:rsid w:val="00000FC8"/>
    <w:rsid w:val="00001087"/>
    <w:rsid w:val="000015C0"/>
    <w:rsid w:val="00001DF8"/>
    <w:rsid w:val="00002483"/>
    <w:rsid w:val="00002A37"/>
    <w:rsid w:val="00002DDA"/>
    <w:rsid w:val="0000303F"/>
    <w:rsid w:val="00003264"/>
    <w:rsid w:val="00003275"/>
    <w:rsid w:val="000033F6"/>
    <w:rsid w:val="00003564"/>
    <w:rsid w:val="00003801"/>
    <w:rsid w:val="00003939"/>
    <w:rsid w:val="00003A72"/>
    <w:rsid w:val="00003AE5"/>
    <w:rsid w:val="00003DAA"/>
    <w:rsid w:val="00003DE5"/>
    <w:rsid w:val="000044AF"/>
    <w:rsid w:val="00004B06"/>
    <w:rsid w:val="00005384"/>
    <w:rsid w:val="0000564C"/>
    <w:rsid w:val="00005777"/>
    <w:rsid w:val="00005CA7"/>
    <w:rsid w:val="0000614F"/>
    <w:rsid w:val="00006446"/>
    <w:rsid w:val="000064B6"/>
    <w:rsid w:val="0000681E"/>
    <w:rsid w:val="00006896"/>
    <w:rsid w:val="000068F6"/>
    <w:rsid w:val="00006F75"/>
    <w:rsid w:val="00007CDC"/>
    <w:rsid w:val="00010171"/>
    <w:rsid w:val="000102BC"/>
    <w:rsid w:val="00010808"/>
    <w:rsid w:val="00011538"/>
    <w:rsid w:val="00011700"/>
    <w:rsid w:val="00011784"/>
    <w:rsid w:val="00011883"/>
    <w:rsid w:val="00011B28"/>
    <w:rsid w:val="00011CEE"/>
    <w:rsid w:val="00012131"/>
    <w:rsid w:val="0001250F"/>
    <w:rsid w:val="0001266A"/>
    <w:rsid w:val="00012EC7"/>
    <w:rsid w:val="00012F6B"/>
    <w:rsid w:val="00013229"/>
    <w:rsid w:val="0001340D"/>
    <w:rsid w:val="00013880"/>
    <w:rsid w:val="00013DAD"/>
    <w:rsid w:val="000143D2"/>
    <w:rsid w:val="00014485"/>
    <w:rsid w:val="00014A75"/>
    <w:rsid w:val="00014AEC"/>
    <w:rsid w:val="00014F0A"/>
    <w:rsid w:val="0001511C"/>
    <w:rsid w:val="000151FA"/>
    <w:rsid w:val="00015316"/>
    <w:rsid w:val="00015318"/>
    <w:rsid w:val="00015D15"/>
    <w:rsid w:val="00016269"/>
    <w:rsid w:val="00016B58"/>
    <w:rsid w:val="00016C21"/>
    <w:rsid w:val="000171D1"/>
    <w:rsid w:val="00017931"/>
    <w:rsid w:val="00017BB7"/>
    <w:rsid w:val="000204ED"/>
    <w:rsid w:val="000207FB"/>
    <w:rsid w:val="00020AA7"/>
    <w:rsid w:val="00020B35"/>
    <w:rsid w:val="00021909"/>
    <w:rsid w:val="00021FEE"/>
    <w:rsid w:val="00022116"/>
    <w:rsid w:val="0002236D"/>
    <w:rsid w:val="00022937"/>
    <w:rsid w:val="00022ACB"/>
    <w:rsid w:val="00022F0E"/>
    <w:rsid w:val="0002343D"/>
    <w:rsid w:val="0002349C"/>
    <w:rsid w:val="000236A3"/>
    <w:rsid w:val="00023DF0"/>
    <w:rsid w:val="0002406F"/>
    <w:rsid w:val="0002416D"/>
    <w:rsid w:val="00024B0E"/>
    <w:rsid w:val="000252C4"/>
    <w:rsid w:val="000254C8"/>
    <w:rsid w:val="0002564D"/>
    <w:rsid w:val="00025ECA"/>
    <w:rsid w:val="00025F33"/>
    <w:rsid w:val="0002648A"/>
    <w:rsid w:val="000264B5"/>
    <w:rsid w:val="000265B7"/>
    <w:rsid w:val="00026E47"/>
    <w:rsid w:val="00027066"/>
    <w:rsid w:val="0002720A"/>
    <w:rsid w:val="00027B86"/>
    <w:rsid w:val="00027C49"/>
    <w:rsid w:val="0003046E"/>
    <w:rsid w:val="000306D4"/>
    <w:rsid w:val="000309E6"/>
    <w:rsid w:val="00030C73"/>
    <w:rsid w:val="00030DF9"/>
    <w:rsid w:val="00031412"/>
    <w:rsid w:val="000316B4"/>
    <w:rsid w:val="0003195A"/>
    <w:rsid w:val="00032138"/>
    <w:rsid w:val="000321B9"/>
    <w:rsid w:val="00032331"/>
    <w:rsid w:val="000325B8"/>
    <w:rsid w:val="000328BD"/>
    <w:rsid w:val="000331A6"/>
    <w:rsid w:val="000332BB"/>
    <w:rsid w:val="00033526"/>
    <w:rsid w:val="00033697"/>
    <w:rsid w:val="00034094"/>
    <w:rsid w:val="000347DA"/>
    <w:rsid w:val="00034C15"/>
    <w:rsid w:val="00034FA3"/>
    <w:rsid w:val="00035097"/>
    <w:rsid w:val="0003525C"/>
    <w:rsid w:val="0003546E"/>
    <w:rsid w:val="000355B8"/>
    <w:rsid w:val="000359A8"/>
    <w:rsid w:val="000359B8"/>
    <w:rsid w:val="00035A1C"/>
    <w:rsid w:val="00035E54"/>
    <w:rsid w:val="00036213"/>
    <w:rsid w:val="00036762"/>
    <w:rsid w:val="00036836"/>
    <w:rsid w:val="00036BA1"/>
    <w:rsid w:val="00036C2F"/>
    <w:rsid w:val="00036CB0"/>
    <w:rsid w:val="000371FD"/>
    <w:rsid w:val="000373AB"/>
    <w:rsid w:val="00037520"/>
    <w:rsid w:val="00037607"/>
    <w:rsid w:val="00037730"/>
    <w:rsid w:val="00037B65"/>
    <w:rsid w:val="00037E7D"/>
    <w:rsid w:val="00040DD4"/>
    <w:rsid w:val="000413A5"/>
    <w:rsid w:val="000414E6"/>
    <w:rsid w:val="00041E29"/>
    <w:rsid w:val="000422E2"/>
    <w:rsid w:val="00042F22"/>
    <w:rsid w:val="0004300B"/>
    <w:rsid w:val="00043055"/>
    <w:rsid w:val="0004329B"/>
    <w:rsid w:val="00043471"/>
    <w:rsid w:val="000434BA"/>
    <w:rsid w:val="00043ADC"/>
    <w:rsid w:val="00043E6C"/>
    <w:rsid w:val="00043F07"/>
    <w:rsid w:val="000444EF"/>
    <w:rsid w:val="00044561"/>
    <w:rsid w:val="0004459A"/>
    <w:rsid w:val="00044786"/>
    <w:rsid w:val="00045404"/>
    <w:rsid w:val="00045650"/>
    <w:rsid w:val="00045DBC"/>
    <w:rsid w:val="000463F2"/>
    <w:rsid w:val="0004671E"/>
    <w:rsid w:val="0004763C"/>
    <w:rsid w:val="0004775E"/>
    <w:rsid w:val="000479A2"/>
    <w:rsid w:val="00047A47"/>
    <w:rsid w:val="00047D50"/>
    <w:rsid w:val="00047F1D"/>
    <w:rsid w:val="00050D91"/>
    <w:rsid w:val="00051DF4"/>
    <w:rsid w:val="0005208C"/>
    <w:rsid w:val="00052205"/>
    <w:rsid w:val="0005235F"/>
    <w:rsid w:val="00052A07"/>
    <w:rsid w:val="00052B91"/>
    <w:rsid w:val="00053179"/>
    <w:rsid w:val="000534E3"/>
    <w:rsid w:val="00053564"/>
    <w:rsid w:val="00053F59"/>
    <w:rsid w:val="00054389"/>
    <w:rsid w:val="000544E4"/>
    <w:rsid w:val="00055069"/>
    <w:rsid w:val="0005556E"/>
    <w:rsid w:val="0005606A"/>
    <w:rsid w:val="000561B7"/>
    <w:rsid w:val="000563E8"/>
    <w:rsid w:val="00057117"/>
    <w:rsid w:val="0005721B"/>
    <w:rsid w:val="00057917"/>
    <w:rsid w:val="00057CFC"/>
    <w:rsid w:val="00057E42"/>
    <w:rsid w:val="00057EC2"/>
    <w:rsid w:val="0006020E"/>
    <w:rsid w:val="00060248"/>
    <w:rsid w:val="000605B0"/>
    <w:rsid w:val="00060C5F"/>
    <w:rsid w:val="00060D7C"/>
    <w:rsid w:val="000610D2"/>
    <w:rsid w:val="00061279"/>
    <w:rsid w:val="00061643"/>
    <w:rsid w:val="000616E7"/>
    <w:rsid w:val="000617C7"/>
    <w:rsid w:val="00061E50"/>
    <w:rsid w:val="00061F11"/>
    <w:rsid w:val="00062B13"/>
    <w:rsid w:val="00063004"/>
    <w:rsid w:val="00063176"/>
    <w:rsid w:val="00063685"/>
    <w:rsid w:val="00063CBD"/>
    <w:rsid w:val="00063E86"/>
    <w:rsid w:val="000641BD"/>
    <w:rsid w:val="0006487E"/>
    <w:rsid w:val="00064990"/>
    <w:rsid w:val="00064E5D"/>
    <w:rsid w:val="00065256"/>
    <w:rsid w:val="00065B9D"/>
    <w:rsid w:val="00065E1A"/>
    <w:rsid w:val="0006706B"/>
    <w:rsid w:val="00067A6A"/>
    <w:rsid w:val="000700BF"/>
    <w:rsid w:val="000701E5"/>
    <w:rsid w:val="00070ADE"/>
    <w:rsid w:val="00070E35"/>
    <w:rsid w:val="00070EFC"/>
    <w:rsid w:val="00071242"/>
    <w:rsid w:val="000712A4"/>
    <w:rsid w:val="000712A9"/>
    <w:rsid w:val="0007204D"/>
    <w:rsid w:val="00072064"/>
    <w:rsid w:val="000720D7"/>
    <w:rsid w:val="000720EE"/>
    <w:rsid w:val="0007256F"/>
    <w:rsid w:val="00072986"/>
    <w:rsid w:val="00072A51"/>
    <w:rsid w:val="00072C22"/>
    <w:rsid w:val="00072C93"/>
    <w:rsid w:val="0007304E"/>
    <w:rsid w:val="0007319E"/>
    <w:rsid w:val="00073740"/>
    <w:rsid w:val="000738A7"/>
    <w:rsid w:val="00073D80"/>
    <w:rsid w:val="000741E3"/>
    <w:rsid w:val="000751FD"/>
    <w:rsid w:val="000755D8"/>
    <w:rsid w:val="00075832"/>
    <w:rsid w:val="00075C47"/>
    <w:rsid w:val="00075C8C"/>
    <w:rsid w:val="00076009"/>
    <w:rsid w:val="000763C3"/>
    <w:rsid w:val="00076432"/>
    <w:rsid w:val="00076DD4"/>
    <w:rsid w:val="00076F04"/>
    <w:rsid w:val="00077374"/>
    <w:rsid w:val="00077A50"/>
    <w:rsid w:val="00077E5F"/>
    <w:rsid w:val="00077EA0"/>
    <w:rsid w:val="00077F17"/>
    <w:rsid w:val="0008036A"/>
    <w:rsid w:val="0008072D"/>
    <w:rsid w:val="00080973"/>
    <w:rsid w:val="00081166"/>
    <w:rsid w:val="0008131C"/>
    <w:rsid w:val="00081AE6"/>
    <w:rsid w:val="00082167"/>
    <w:rsid w:val="000822DF"/>
    <w:rsid w:val="000834A3"/>
    <w:rsid w:val="000838D8"/>
    <w:rsid w:val="00083B95"/>
    <w:rsid w:val="00083BF6"/>
    <w:rsid w:val="00083C5B"/>
    <w:rsid w:val="00083ED9"/>
    <w:rsid w:val="000849C2"/>
    <w:rsid w:val="00084F11"/>
    <w:rsid w:val="000855EB"/>
    <w:rsid w:val="00085B52"/>
    <w:rsid w:val="000866F2"/>
    <w:rsid w:val="0008677F"/>
    <w:rsid w:val="00086866"/>
    <w:rsid w:val="00086EF2"/>
    <w:rsid w:val="00086F2D"/>
    <w:rsid w:val="00087419"/>
    <w:rsid w:val="000876A8"/>
    <w:rsid w:val="0008784D"/>
    <w:rsid w:val="000878A2"/>
    <w:rsid w:val="00087A31"/>
    <w:rsid w:val="00087BD5"/>
    <w:rsid w:val="00087D9A"/>
    <w:rsid w:val="0009009F"/>
    <w:rsid w:val="00090296"/>
    <w:rsid w:val="00090314"/>
    <w:rsid w:val="00090F2F"/>
    <w:rsid w:val="000911B7"/>
    <w:rsid w:val="00091509"/>
    <w:rsid w:val="00091557"/>
    <w:rsid w:val="00091723"/>
    <w:rsid w:val="00091A33"/>
    <w:rsid w:val="00092337"/>
    <w:rsid w:val="00092440"/>
    <w:rsid w:val="000924C1"/>
    <w:rsid w:val="000924F0"/>
    <w:rsid w:val="0009279A"/>
    <w:rsid w:val="00092C3F"/>
    <w:rsid w:val="00092E3A"/>
    <w:rsid w:val="00093344"/>
    <w:rsid w:val="000933E6"/>
    <w:rsid w:val="00093474"/>
    <w:rsid w:val="0009383B"/>
    <w:rsid w:val="00094B18"/>
    <w:rsid w:val="00095075"/>
    <w:rsid w:val="0009510F"/>
    <w:rsid w:val="0009526C"/>
    <w:rsid w:val="00095579"/>
    <w:rsid w:val="000955CC"/>
    <w:rsid w:val="0009574E"/>
    <w:rsid w:val="00095DAC"/>
    <w:rsid w:val="0009647B"/>
    <w:rsid w:val="000968E6"/>
    <w:rsid w:val="00097564"/>
    <w:rsid w:val="000978C5"/>
    <w:rsid w:val="00097C6E"/>
    <w:rsid w:val="000A070D"/>
    <w:rsid w:val="000A08AB"/>
    <w:rsid w:val="000A0A63"/>
    <w:rsid w:val="000A10A2"/>
    <w:rsid w:val="000A16FE"/>
    <w:rsid w:val="000A1B7B"/>
    <w:rsid w:val="000A2156"/>
    <w:rsid w:val="000A2272"/>
    <w:rsid w:val="000A269D"/>
    <w:rsid w:val="000A2919"/>
    <w:rsid w:val="000A29A2"/>
    <w:rsid w:val="000A29D1"/>
    <w:rsid w:val="000A30E4"/>
    <w:rsid w:val="000A3202"/>
    <w:rsid w:val="000A3675"/>
    <w:rsid w:val="000A3735"/>
    <w:rsid w:val="000A3C68"/>
    <w:rsid w:val="000A41A3"/>
    <w:rsid w:val="000A4885"/>
    <w:rsid w:val="000A4A55"/>
    <w:rsid w:val="000A4CF7"/>
    <w:rsid w:val="000A4D6B"/>
    <w:rsid w:val="000A4ECF"/>
    <w:rsid w:val="000A50A7"/>
    <w:rsid w:val="000A530A"/>
    <w:rsid w:val="000A56F2"/>
    <w:rsid w:val="000A5EFC"/>
    <w:rsid w:val="000A6246"/>
    <w:rsid w:val="000A6938"/>
    <w:rsid w:val="000A6E5D"/>
    <w:rsid w:val="000A737A"/>
    <w:rsid w:val="000A776A"/>
    <w:rsid w:val="000A796D"/>
    <w:rsid w:val="000A7AA5"/>
    <w:rsid w:val="000A7AFE"/>
    <w:rsid w:val="000A7BF2"/>
    <w:rsid w:val="000A7C54"/>
    <w:rsid w:val="000A7DA7"/>
    <w:rsid w:val="000A7DB5"/>
    <w:rsid w:val="000B0121"/>
    <w:rsid w:val="000B0C82"/>
    <w:rsid w:val="000B15D5"/>
    <w:rsid w:val="000B1BDF"/>
    <w:rsid w:val="000B1F1C"/>
    <w:rsid w:val="000B1FDD"/>
    <w:rsid w:val="000B21BF"/>
    <w:rsid w:val="000B2719"/>
    <w:rsid w:val="000B3040"/>
    <w:rsid w:val="000B3A8F"/>
    <w:rsid w:val="000B446C"/>
    <w:rsid w:val="000B4659"/>
    <w:rsid w:val="000B46F2"/>
    <w:rsid w:val="000B4AB9"/>
    <w:rsid w:val="000B4E31"/>
    <w:rsid w:val="000B4EC3"/>
    <w:rsid w:val="000B5174"/>
    <w:rsid w:val="000B528D"/>
    <w:rsid w:val="000B58C3"/>
    <w:rsid w:val="000B58D4"/>
    <w:rsid w:val="000B5C2F"/>
    <w:rsid w:val="000B5D5A"/>
    <w:rsid w:val="000B5FCA"/>
    <w:rsid w:val="000B61E9"/>
    <w:rsid w:val="000B6DB7"/>
    <w:rsid w:val="000B73C4"/>
    <w:rsid w:val="000B7626"/>
    <w:rsid w:val="000B77AC"/>
    <w:rsid w:val="000B7C3D"/>
    <w:rsid w:val="000C050F"/>
    <w:rsid w:val="000C1096"/>
    <w:rsid w:val="000C1348"/>
    <w:rsid w:val="000C165A"/>
    <w:rsid w:val="000C17CA"/>
    <w:rsid w:val="000C1A6C"/>
    <w:rsid w:val="000C1DAE"/>
    <w:rsid w:val="000C2125"/>
    <w:rsid w:val="000C21BF"/>
    <w:rsid w:val="000C230E"/>
    <w:rsid w:val="000C2325"/>
    <w:rsid w:val="000C2B2E"/>
    <w:rsid w:val="000C2E19"/>
    <w:rsid w:val="000C31A2"/>
    <w:rsid w:val="000C32EE"/>
    <w:rsid w:val="000C33F6"/>
    <w:rsid w:val="000C34B2"/>
    <w:rsid w:val="000C39F6"/>
    <w:rsid w:val="000C3F5D"/>
    <w:rsid w:val="000C3FD2"/>
    <w:rsid w:val="000C41E9"/>
    <w:rsid w:val="000C4577"/>
    <w:rsid w:val="000C4718"/>
    <w:rsid w:val="000C4C9F"/>
    <w:rsid w:val="000C513B"/>
    <w:rsid w:val="000C52EB"/>
    <w:rsid w:val="000C56FD"/>
    <w:rsid w:val="000C5938"/>
    <w:rsid w:val="000C59BA"/>
    <w:rsid w:val="000C5C03"/>
    <w:rsid w:val="000C5EDB"/>
    <w:rsid w:val="000C5EF5"/>
    <w:rsid w:val="000C6695"/>
    <w:rsid w:val="000C67ED"/>
    <w:rsid w:val="000C735B"/>
    <w:rsid w:val="000D0464"/>
    <w:rsid w:val="000D04D7"/>
    <w:rsid w:val="000D07B7"/>
    <w:rsid w:val="000D0A56"/>
    <w:rsid w:val="000D0C39"/>
    <w:rsid w:val="000D0D07"/>
    <w:rsid w:val="000D14C5"/>
    <w:rsid w:val="000D17C4"/>
    <w:rsid w:val="000D1980"/>
    <w:rsid w:val="000D1F18"/>
    <w:rsid w:val="000D2697"/>
    <w:rsid w:val="000D27D4"/>
    <w:rsid w:val="000D2BD2"/>
    <w:rsid w:val="000D3315"/>
    <w:rsid w:val="000D3A76"/>
    <w:rsid w:val="000D3B52"/>
    <w:rsid w:val="000D3C00"/>
    <w:rsid w:val="000D3D37"/>
    <w:rsid w:val="000D3E7E"/>
    <w:rsid w:val="000D3F84"/>
    <w:rsid w:val="000D4527"/>
    <w:rsid w:val="000D4544"/>
    <w:rsid w:val="000D4797"/>
    <w:rsid w:val="000D4A0B"/>
    <w:rsid w:val="000D4C8F"/>
    <w:rsid w:val="000D5160"/>
    <w:rsid w:val="000D5508"/>
    <w:rsid w:val="000D582B"/>
    <w:rsid w:val="000D61BC"/>
    <w:rsid w:val="000D6567"/>
    <w:rsid w:val="000D67CE"/>
    <w:rsid w:val="000D6FEF"/>
    <w:rsid w:val="000D7706"/>
    <w:rsid w:val="000D78E0"/>
    <w:rsid w:val="000D7A34"/>
    <w:rsid w:val="000E03CC"/>
    <w:rsid w:val="000E0527"/>
    <w:rsid w:val="000E098C"/>
    <w:rsid w:val="000E1223"/>
    <w:rsid w:val="000E1B32"/>
    <w:rsid w:val="000E1BC2"/>
    <w:rsid w:val="000E1D66"/>
    <w:rsid w:val="000E1E92"/>
    <w:rsid w:val="000E2056"/>
    <w:rsid w:val="000E21E6"/>
    <w:rsid w:val="000E25F2"/>
    <w:rsid w:val="000E2C90"/>
    <w:rsid w:val="000E3F67"/>
    <w:rsid w:val="000E4703"/>
    <w:rsid w:val="000E487B"/>
    <w:rsid w:val="000E4C1A"/>
    <w:rsid w:val="000E5A27"/>
    <w:rsid w:val="000E66CA"/>
    <w:rsid w:val="000E7946"/>
    <w:rsid w:val="000E7B7C"/>
    <w:rsid w:val="000E7D6E"/>
    <w:rsid w:val="000F00A4"/>
    <w:rsid w:val="000F043B"/>
    <w:rsid w:val="000F06D6"/>
    <w:rsid w:val="000F0B2D"/>
    <w:rsid w:val="000F0EB1"/>
    <w:rsid w:val="000F0EBD"/>
    <w:rsid w:val="000F1106"/>
    <w:rsid w:val="000F1496"/>
    <w:rsid w:val="000F169F"/>
    <w:rsid w:val="000F19E4"/>
    <w:rsid w:val="000F1BDD"/>
    <w:rsid w:val="000F2075"/>
    <w:rsid w:val="000F20FB"/>
    <w:rsid w:val="000F22BF"/>
    <w:rsid w:val="000F24D9"/>
    <w:rsid w:val="000F2602"/>
    <w:rsid w:val="000F3215"/>
    <w:rsid w:val="000F345F"/>
    <w:rsid w:val="000F3BE9"/>
    <w:rsid w:val="000F3F6C"/>
    <w:rsid w:val="000F4019"/>
    <w:rsid w:val="000F40AF"/>
    <w:rsid w:val="000F481D"/>
    <w:rsid w:val="000F49F6"/>
    <w:rsid w:val="000F4B70"/>
    <w:rsid w:val="000F4CA6"/>
    <w:rsid w:val="000F4EE0"/>
    <w:rsid w:val="000F5331"/>
    <w:rsid w:val="000F537A"/>
    <w:rsid w:val="000F590D"/>
    <w:rsid w:val="000F5D82"/>
    <w:rsid w:val="000F6245"/>
    <w:rsid w:val="000F6666"/>
    <w:rsid w:val="000F6868"/>
    <w:rsid w:val="000F68E5"/>
    <w:rsid w:val="000F6984"/>
    <w:rsid w:val="000F6DF3"/>
    <w:rsid w:val="000F70B9"/>
    <w:rsid w:val="000F7196"/>
    <w:rsid w:val="000F72AF"/>
    <w:rsid w:val="000F7BFB"/>
    <w:rsid w:val="001003B6"/>
    <w:rsid w:val="001005FF"/>
    <w:rsid w:val="00100697"/>
    <w:rsid w:val="001009AD"/>
    <w:rsid w:val="00100A5A"/>
    <w:rsid w:val="00101595"/>
    <w:rsid w:val="00101E63"/>
    <w:rsid w:val="001033A0"/>
    <w:rsid w:val="0010468F"/>
    <w:rsid w:val="001046C7"/>
    <w:rsid w:val="001046EC"/>
    <w:rsid w:val="001048B7"/>
    <w:rsid w:val="00104A2A"/>
    <w:rsid w:val="00104AD7"/>
    <w:rsid w:val="00104F18"/>
    <w:rsid w:val="001052AB"/>
    <w:rsid w:val="00105E7D"/>
    <w:rsid w:val="00105EDA"/>
    <w:rsid w:val="001062FB"/>
    <w:rsid w:val="00106357"/>
    <w:rsid w:val="001063DC"/>
    <w:rsid w:val="001063E6"/>
    <w:rsid w:val="001064BF"/>
    <w:rsid w:val="0010694E"/>
    <w:rsid w:val="00107395"/>
    <w:rsid w:val="00107B8F"/>
    <w:rsid w:val="00107C3A"/>
    <w:rsid w:val="00107CDD"/>
    <w:rsid w:val="00110021"/>
    <w:rsid w:val="00110756"/>
    <w:rsid w:val="00110D8F"/>
    <w:rsid w:val="00110EBC"/>
    <w:rsid w:val="0011106C"/>
    <w:rsid w:val="001115AB"/>
    <w:rsid w:val="00111BB8"/>
    <w:rsid w:val="00112101"/>
    <w:rsid w:val="001124FB"/>
    <w:rsid w:val="001128E5"/>
    <w:rsid w:val="00112B62"/>
    <w:rsid w:val="0011373A"/>
    <w:rsid w:val="00113A2D"/>
    <w:rsid w:val="00113CF4"/>
    <w:rsid w:val="00113E3C"/>
    <w:rsid w:val="00114547"/>
    <w:rsid w:val="001153EA"/>
    <w:rsid w:val="00115475"/>
    <w:rsid w:val="00115643"/>
    <w:rsid w:val="00115763"/>
    <w:rsid w:val="00115C85"/>
    <w:rsid w:val="001163C9"/>
    <w:rsid w:val="0011668A"/>
    <w:rsid w:val="00116765"/>
    <w:rsid w:val="001168FB"/>
    <w:rsid w:val="001169B1"/>
    <w:rsid w:val="00116A71"/>
    <w:rsid w:val="00116C48"/>
    <w:rsid w:val="00116EE9"/>
    <w:rsid w:val="001171EB"/>
    <w:rsid w:val="0011731F"/>
    <w:rsid w:val="001175F2"/>
    <w:rsid w:val="0012039A"/>
    <w:rsid w:val="001209E5"/>
    <w:rsid w:val="00120BEC"/>
    <w:rsid w:val="00121285"/>
    <w:rsid w:val="0012146D"/>
    <w:rsid w:val="001219F5"/>
    <w:rsid w:val="00121A20"/>
    <w:rsid w:val="00121CAB"/>
    <w:rsid w:val="00121F7E"/>
    <w:rsid w:val="00121FBC"/>
    <w:rsid w:val="001220C9"/>
    <w:rsid w:val="001220EE"/>
    <w:rsid w:val="0012249C"/>
    <w:rsid w:val="001227F7"/>
    <w:rsid w:val="001228B7"/>
    <w:rsid w:val="001228EB"/>
    <w:rsid w:val="00122B7E"/>
    <w:rsid w:val="00122BB0"/>
    <w:rsid w:val="00122DE6"/>
    <w:rsid w:val="0012377F"/>
    <w:rsid w:val="001239AB"/>
    <w:rsid w:val="00123A21"/>
    <w:rsid w:val="00124314"/>
    <w:rsid w:val="00124869"/>
    <w:rsid w:val="00124935"/>
    <w:rsid w:val="00124CF0"/>
    <w:rsid w:val="0012517A"/>
    <w:rsid w:val="0012563B"/>
    <w:rsid w:val="0012570C"/>
    <w:rsid w:val="0012591C"/>
    <w:rsid w:val="001264FB"/>
    <w:rsid w:val="00126B4A"/>
    <w:rsid w:val="00126C96"/>
    <w:rsid w:val="00127293"/>
    <w:rsid w:val="00127D1A"/>
    <w:rsid w:val="001302DA"/>
    <w:rsid w:val="0013055A"/>
    <w:rsid w:val="001310AC"/>
    <w:rsid w:val="00131466"/>
    <w:rsid w:val="0013191E"/>
    <w:rsid w:val="00131A19"/>
    <w:rsid w:val="00131C20"/>
    <w:rsid w:val="00131DCF"/>
    <w:rsid w:val="00131E96"/>
    <w:rsid w:val="0013205F"/>
    <w:rsid w:val="001325EB"/>
    <w:rsid w:val="00132E5C"/>
    <w:rsid w:val="00132FD0"/>
    <w:rsid w:val="00132FEE"/>
    <w:rsid w:val="00133009"/>
    <w:rsid w:val="00133392"/>
    <w:rsid w:val="001334A6"/>
    <w:rsid w:val="0013351E"/>
    <w:rsid w:val="0013389B"/>
    <w:rsid w:val="001338B0"/>
    <w:rsid w:val="001338F8"/>
    <w:rsid w:val="00133968"/>
    <w:rsid w:val="00133B43"/>
    <w:rsid w:val="00133C6C"/>
    <w:rsid w:val="001344C0"/>
    <w:rsid w:val="001346FA"/>
    <w:rsid w:val="001347F2"/>
    <w:rsid w:val="00134E0A"/>
    <w:rsid w:val="00134E72"/>
    <w:rsid w:val="00134FBF"/>
    <w:rsid w:val="00135195"/>
    <w:rsid w:val="00135252"/>
    <w:rsid w:val="00135298"/>
    <w:rsid w:val="001352BD"/>
    <w:rsid w:val="00135AB0"/>
    <w:rsid w:val="00135DFF"/>
    <w:rsid w:val="0013665D"/>
    <w:rsid w:val="00136732"/>
    <w:rsid w:val="00136A4C"/>
    <w:rsid w:val="00136E73"/>
    <w:rsid w:val="001370C1"/>
    <w:rsid w:val="00137187"/>
    <w:rsid w:val="00137411"/>
    <w:rsid w:val="001379B8"/>
    <w:rsid w:val="00137AB5"/>
    <w:rsid w:val="00137F0B"/>
    <w:rsid w:val="00140740"/>
    <w:rsid w:val="00140B37"/>
    <w:rsid w:val="00140FA7"/>
    <w:rsid w:val="00141138"/>
    <w:rsid w:val="00141862"/>
    <w:rsid w:val="00141A8A"/>
    <w:rsid w:val="0014217A"/>
    <w:rsid w:val="00142378"/>
    <w:rsid w:val="00142833"/>
    <w:rsid w:val="00142DF1"/>
    <w:rsid w:val="00144521"/>
    <w:rsid w:val="0014464A"/>
    <w:rsid w:val="001449B7"/>
    <w:rsid w:val="00144A26"/>
    <w:rsid w:val="00144C8D"/>
    <w:rsid w:val="00144DB2"/>
    <w:rsid w:val="00145187"/>
    <w:rsid w:val="00145521"/>
    <w:rsid w:val="00145568"/>
    <w:rsid w:val="0014556B"/>
    <w:rsid w:val="00145BC9"/>
    <w:rsid w:val="00145DE9"/>
    <w:rsid w:val="00146AC1"/>
    <w:rsid w:val="00146BE0"/>
    <w:rsid w:val="00146CAE"/>
    <w:rsid w:val="00146F5B"/>
    <w:rsid w:val="00147AE0"/>
    <w:rsid w:val="0015010F"/>
    <w:rsid w:val="00150491"/>
    <w:rsid w:val="0015052E"/>
    <w:rsid w:val="001513BE"/>
    <w:rsid w:val="001517A8"/>
    <w:rsid w:val="00151E23"/>
    <w:rsid w:val="001526D4"/>
    <w:rsid w:val="001526E0"/>
    <w:rsid w:val="00152804"/>
    <w:rsid w:val="00152DE4"/>
    <w:rsid w:val="00152F10"/>
    <w:rsid w:val="001534DD"/>
    <w:rsid w:val="0015427E"/>
    <w:rsid w:val="0015458F"/>
    <w:rsid w:val="0015464A"/>
    <w:rsid w:val="001549A2"/>
    <w:rsid w:val="001549F7"/>
    <w:rsid w:val="00154EE2"/>
    <w:rsid w:val="00154F7A"/>
    <w:rsid w:val="00155065"/>
    <w:rsid w:val="001551B5"/>
    <w:rsid w:val="00156406"/>
    <w:rsid w:val="0015645A"/>
    <w:rsid w:val="00156826"/>
    <w:rsid w:val="00157091"/>
    <w:rsid w:val="00157176"/>
    <w:rsid w:val="0015729E"/>
    <w:rsid w:val="00157459"/>
    <w:rsid w:val="001579C2"/>
    <w:rsid w:val="001579DB"/>
    <w:rsid w:val="00157CDC"/>
    <w:rsid w:val="00159F8A"/>
    <w:rsid w:val="00161AC0"/>
    <w:rsid w:val="00161EDB"/>
    <w:rsid w:val="00162089"/>
    <w:rsid w:val="00162AA2"/>
    <w:rsid w:val="0016313C"/>
    <w:rsid w:val="00163199"/>
    <w:rsid w:val="00163514"/>
    <w:rsid w:val="001637F0"/>
    <w:rsid w:val="00163939"/>
    <w:rsid w:val="00163B1E"/>
    <w:rsid w:val="00163CFB"/>
    <w:rsid w:val="001640A1"/>
    <w:rsid w:val="00164236"/>
    <w:rsid w:val="00164495"/>
    <w:rsid w:val="00164A67"/>
    <w:rsid w:val="00164DD8"/>
    <w:rsid w:val="00164E3A"/>
    <w:rsid w:val="001650C6"/>
    <w:rsid w:val="001652AF"/>
    <w:rsid w:val="0016542E"/>
    <w:rsid w:val="0016571F"/>
    <w:rsid w:val="001659A6"/>
    <w:rsid w:val="001659C1"/>
    <w:rsid w:val="00165AEF"/>
    <w:rsid w:val="00165C84"/>
    <w:rsid w:val="0016653A"/>
    <w:rsid w:val="001670FF"/>
    <w:rsid w:val="0016790F"/>
    <w:rsid w:val="00167B15"/>
    <w:rsid w:val="00167C1B"/>
    <w:rsid w:val="00167CE3"/>
    <w:rsid w:val="00167F72"/>
    <w:rsid w:val="00170C45"/>
    <w:rsid w:val="00170D36"/>
    <w:rsid w:val="001716BA"/>
    <w:rsid w:val="00171DE1"/>
    <w:rsid w:val="0017252E"/>
    <w:rsid w:val="00172CA2"/>
    <w:rsid w:val="00173398"/>
    <w:rsid w:val="00173958"/>
    <w:rsid w:val="00173A8E"/>
    <w:rsid w:val="00174A9E"/>
    <w:rsid w:val="00174C6C"/>
    <w:rsid w:val="0017502C"/>
    <w:rsid w:val="001753F4"/>
    <w:rsid w:val="00175588"/>
    <w:rsid w:val="00175B9B"/>
    <w:rsid w:val="00175C5D"/>
    <w:rsid w:val="0017607B"/>
    <w:rsid w:val="001765E9"/>
    <w:rsid w:val="00176654"/>
    <w:rsid w:val="001767DC"/>
    <w:rsid w:val="00176858"/>
    <w:rsid w:val="00176996"/>
    <w:rsid w:val="001769AD"/>
    <w:rsid w:val="00176BD2"/>
    <w:rsid w:val="00176F6A"/>
    <w:rsid w:val="001776A2"/>
    <w:rsid w:val="001808DF"/>
    <w:rsid w:val="00180AD7"/>
    <w:rsid w:val="00180EA8"/>
    <w:rsid w:val="00180F0D"/>
    <w:rsid w:val="0018143F"/>
    <w:rsid w:val="001815E5"/>
    <w:rsid w:val="0018197A"/>
    <w:rsid w:val="00181B40"/>
    <w:rsid w:val="00181F24"/>
    <w:rsid w:val="00181FF8"/>
    <w:rsid w:val="001825B5"/>
    <w:rsid w:val="00182B87"/>
    <w:rsid w:val="00182C3C"/>
    <w:rsid w:val="00182DC3"/>
    <w:rsid w:val="001837EE"/>
    <w:rsid w:val="00183C1D"/>
    <w:rsid w:val="00184A33"/>
    <w:rsid w:val="00184D5B"/>
    <w:rsid w:val="0018517F"/>
    <w:rsid w:val="0018518C"/>
    <w:rsid w:val="0018549D"/>
    <w:rsid w:val="001854BC"/>
    <w:rsid w:val="0018568D"/>
    <w:rsid w:val="001857DA"/>
    <w:rsid w:val="001858F0"/>
    <w:rsid w:val="00185CF1"/>
    <w:rsid w:val="00186880"/>
    <w:rsid w:val="00186A52"/>
    <w:rsid w:val="00186AB9"/>
    <w:rsid w:val="00186BD6"/>
    <w:rsid w:val="00187395"/>
    <w:rsid w:val="001902AA"/>
    <w:rsid w:val="001907C8"/>
    <w:rsid w:val="00190876"/>
    <w:rsid w:val="00190910"/>
    <w:rsid w:val="00190A63"/>
    <w:rsid w:val="00190AC1"/>
    <w:rsid w:val="00190D85"/>
    <w:rsid w:val="00191081"/>
    <w:rsid w:val="00191B18"/>
    <w:rsid w:val="00191CD0"/>
    <w:rsid w:val="00191F50"/>
    <w:rsid w:val="001925F2"/>
    <w:rsid w:val="001927FF"/>
    <w:rsid w:val="00192AB5"/>
    <w:rsid w:val="001932E6"/>
    <w:rsid w:val="0019341A"/>
    <w:rsid w:val="00193890"/>
    <w:rsid w:val="0019398E"/>
    <w:rsid w:val="00193AA3"/>
    <w:rsid w:val="0019403A"/>
    <w:rsid w:val="00194138"/>
    <w:rsid w:val="00194195"/>
    <w:rsid w:val="0019449F"/>
    <w:rsid w:val="00194C80"/>
    <w:rsid w:val="00195008"/>
    <w:rsid w:val="0019504A"/>
    <w:rsid w:val="001950B4"/>
    <w:rsid w:val="0019561A"/>
    <w:rsid w:val="00195836"/>
    <w:rsid w:val="00195B3A"/>
    <w:rsid w:val="00196043"/>
    <w:rsid w:val="0019629B"/>
    <w:rsid w:val="001964D3"/>
    <w:rsid w:val="0019659D"/>
    <w:rsid w:val="00196646"/>
    <w:rsid w:val="00196CBC"/>
    <w:rsid w:val="00196CF2"/>
    <w:rsid w:val="00196FFC"/>
    <w:rsid w:val="00197071"/>
    <w:rsid w:val="0019736E"/>
    <w:rsid w:val="00197A57"/>
    <w:rsid w:val="00197ADB"/>
    <w:rsid w:val="00197D20"/>
    <w:rsid w:val="00197DF9"/>
    <w:rsid w:val="001A01EF"/>
    <w:rsid w:val="001A13B3"/>
    <w:rsid w:val="001A1450"/>
    <w:rsid w:val="001A1987"/>
    <w:rsid w:val="001A1C4D"/>
    <w:rsid w:val="001A1D86"/>
    <w:rsid w:val="001A1DCF"/>
    <w:rsid w:val="001A22E1"/>
    <w:rsid w:val="001A2564"/>
    <w:rsid w:val="001A25C3"/>
    <w:rsid w:val="001A33CF"/>
    <w:rsid w:val="001A34F2"/>
    <w:rsid w:val="001A3CFC"/>
    <w:rsid w:val="001A483F"/>
    <w:rsid w:val="001A4913"/>
    <w:rsid w:val="001A54E8"/>
    <w:rsid w:val="001A558E"/>
    <w:rsid w:val="001A5A75"/>
    <w:rsid w:val="001A5B3F"/>
    <w:rsid w:val="001A5DB7"/>
    <w:rsid w:val="001A603C"/>
    <w:rsid w:val="001A6095"/>
    <w:rsid w:val="001A6173"/>
    <w:rsid w:val="001A62B9"/>
    <w:rsid w:val="001A6602"/>
    <w:rsid w:val="001A676D"/>
    <w:rsid w:val="001A6CBA"/>
    <w:rsid w:val="001A6EF0"/>
    <w:rsid w:val="001A71E8"/>
    <w:rsid w:val="001A73FA"/>
    <w:rsid w:val="001A76D2"/>
    <w:rsid w:val="001B053A"/>
    <w:rsid w:val="001B0845"/>
    <w:rsid w:val="001B0876"/>
    <w:rsid w:val="001B08B8"/>
    <w:rsid w:val="001B0C7A"/>
    <w:rsid w:val="001B0C91"/>
    <w:rsid w:val="001B0D97"/>
    <w:rsid w:val="001B2998"/>
    <w:rsid w:val="001B31C6"/>
    <w:rsid w:val="001B3581"/>
    <w:rsid w:val="001B35D3"/>
    <w:rsid w:val="001B3E61"/>
    <w:rsid w:val="001B40E9"/>
    <w:rsid w:val="001B42DE"/>
    <w:rsid w:val="001B45BC"/>
    <w:rsid w:val="001B4612"/>
    <w:rsid w:val="001B4F52"/>
    <w:rsid w:val="001B5427"/>
    <w:rsid w:val="001B55BA"/>
    <w:rsid w:val="001B563B"/>
    <w:rsid w:val="001B5A5D"/>
    <w:rsid w:val="001B60ED"/>
    <w:rsid w:val="001B6331"/>
    <w:rsid w:val="001B6FBE"/>
    <w:rsid w:val="001C01CC"/>
    <w:rsid w:val="001C0CB7"/>
    <w:rsid w:val="001C0D83"/>
    <w:rsid w:val="001C0DBC"/>
    <w:rsid w:val="001C12F7"/>
    <w:rsid w:val="001C1582"/>
    <w:rsid w:val="001C1A99"/>
    <w:rsid w:val="001C1AA6"/>
    <w:rsid w:val="001C1C84"/>
    <w:rsid w:val="001C1CE5"/>
    <w:rsid w:val="001C1F74"/>
    <w:rsid w:val="001C20C8"/>
    <w:rsid w:val="001C2A1B"/>
    <w:rsid w:val="001C2E72"/>
    <w:rsid w:val="001C3244"/>
    <w:rsid w:val="001C3D2A"/>
    <w:rsid w:val="001C3D85"/>
    <w:rsid w:val="001C3E77"/>
    <w:rsid w:val="001C4231"/>
    <w:rsid w:val="001C4252"/>
    <w:rsid w:val="001C4769"/>
    <w:rsid w:val="001C4788"/>
    <w:rsid w:val="001C5BD5"/>
    <w:rsid w:val="001C5C9E"/>
    <w:rsid w:val="001C5E82"/>
    <w:rsid w:val="001C5FE6"/>
    <w:rsid w:val="001C60B9"/>
    <w:rsid w:val="001C6679"/>
    <w:rsid w:val="001C6BBC"/>
    <w:rsid w:val="001C6BC8"/>
    <w:rsid w:val="001C71DE"/>
    <w:rsid w:val="001C73F4"/>
    <w:rsid w:val="001C7AC4"/>
    <w:rsid w:val="001D061F"/>
    <w:rsid w:val="001D11C5"/>
    <w:rsid w:val="001D17C4"/>
    <w:rsid w:val="001D1809"/>
    <w:rsid w:val="001D1AA2"/>
    <w:rsid w:val="001D22DE"/>
    <w:rsid w:val="001D261B"/>
    <w:rsid w:val="001D298A"/>
    <w:rsid w:val="001D30DF"/>
    <w:rsid w:val="001D3342"/>
    <w:rsid w:val="001D33F9"/>
    <w:rsid w:val="001D373C"/>
    <w:rsid w:val="001D3F6B"/>
    <w:rsid w:val="001D4683"/>
    <w:rsid w:val="001D51BA"/>
    <w:rsid w:val="001D532D"/>
    <w:rsid w:val="001D53E7"/>
    <w:rsid w:val="001D55C6"/>
    <w:rsid w:val="001D6181"/>
    <w:rsid w:val="001D62C8"/>
    <w:rsid w:val="001D6342"/>
    <w:rsid w:val="001D6C68"/>
    <w:rsid w:val="001D6D53"/>
    <w:rsid w:val="001D6DD1"/>
    <w:rsid w:val="001D6E72"/>
    <w:rsid w:val="001D704F"/>
    <w:rsid w:val="001D71C4"/>
    <w:rsid w:val="001D7C39"/>
    <w:rsid w:val="001E0ADB"/>
    <w:rsid w:val="001E0F33"/>
    <w:rsid w:val="001E15CC"/>
    <w:rsid w:val="001E161E"/>
    <w:rsid w:val="001E19A0"/>
    <w:rsid w:val="001E21A1"/>
    <w:rsid w:val="001E24FE"/>
    <w:rsid w:val="001E2708"/>
    <w:rsid w:val="001E2AD6"/>
    <w:rsid w:val="001E2EE3"/>
    <w:rsid w:val="001E3041"/>
    <w:rsid w:val="001E333A"/>
    <w:rsid w:val="001E5018"/>
    <w:rsid w:val="001E51D8"/>
    <w:rsid w:val="001E523F"/>
    <w:rsid w:val="001E5261"/>
    <w:rsid w:val="001E55D2"/>
    <w:rsid w:val="001E58E2"/>
    <w:rsid w:val="001E5995"/>
    <w:rsid w:val="001E5C04"/>
    <w:rsid w:val="001E5D31"/>
    <w:rsid w:val="001E5E0D"/>
    <w:rsid w:val="001E65BC"/>
    <w:rsid w:val="001E7238"/>
    <w:rsid w:val="001E7791"/>
    <w:rsid w:val="001E79C9"/>
    <w:rsid w:val="001E7A45"/>
    <w:rsid w:val="001E7A7B"/>
    <w:rsid w:val="001E7AED"/>
    <w:rsid w:val="001E7CE7"/>
    <w:rsid w:val="001E7DE7"/>
    <w:rsid w:val="001E7F8C"/>
    <w:rsid w:val="001F06F0"/>
    <w:rsid w:val="001F0942"/>
    <w:rsid w:val="001F0C4E"/>
    <w:rsid w:val="001F162F"/>
    <w:rsid w:val="001F1672"/>
    <w:rsid w:val="001F1B8B"/>
    <w:rsid w:val="001F3066"/>
    <w:rsid w:val="001F3726"/>
    <w:rsid w:val="001F3916"/>
    <w:rsid w:val="001F3B0A"/>
    <w:rsid w:val="001F4BF4"/>
    <w:rsid w:val="001F54C5"/>
    <w:rsid w:val="001F5954"/>
    <w:rsid w:val="001F6558"/>
    <w:rsid w:val="001F662C"/>
    <w:rsid w:val="001F66BC"/>
    <w:rsid w:val="001F691C"/>
    <w:rsid w:val="001F6DC6"/>
    <w:rsid w:val="001F7074"/>
    <w:rsid w:val="001F71DB"/>
    <w:rsid w:val="001F78F5"/>
    <w:rsid w:val="001F7EC9"/>
    <w:rsid w:val="001F7FF4"/>
    <w:rsid w:val="0020028E"/>
    <w:rsid w:val="00200490"/>
    <w:rsid w:val="002004A6"/>
    <w:rsid w:val="00200E54"/>
    <w:rsid w:val="00200FB7"/>
    <w:rsid w:val="002011D1"/>
    <w:rsid w:val="002013E9"/>
    <w:rsid w:val="00201856"/>
    <w:rsid w:val="00201C48"/>
    <w:rsid w:val="00201C60"/>
    <w:rsid w:val="00201F3A"/>
    <w:rsid w:val="00202228"/>
    <w:rsid w:val="00202391"/>
    <w:rsid w:val="00202B06"/>
    <w:rsid w:val="002031DD"/>
    <w:rsid w:val="002032C0"/>
    <w:rsid w:val="00203461"/>
    <w:rsid w:val="0020357F"/>
    <w:rsid w:val="002036B4"/>
    <w:rsid w:val="00203AEB"/>
    <w:rsid w:val="00203B74"/>
    <w:rsid w:val="00203F96"/>
    <w:rsid w:val="002044E5"/>
    <w:rsid w:val="0020482F"/>
    <w:rsid w:val="00204C38"/>
    <w:rsid w:val="002055A6"/>
    <w:rsid w:val="00205B18"/>
    <w:rsid w:val="00205CA8"/>
    <w:rsid w:val="002060C8"/>
    <w:rsid w:val="00206596"/>
    <w:rsid w:val="002069B2"/>
    <w:rsid w:val="00206E18"/>
    <w:rsid w:val="00206E8A"/>
    <w:rsid w:val="002071C7"/>
    <w:rsid w:val="00207D5B"/>
    <w:rsid w:val="00207FA3"/>
    <w:rsid w:val="002101EE"/>
    <w:rsid w:val="00210215"/>
    <w:rsid w:val="002107BB"/>
    <w:rsid w:val="002113E3"/>
    <w:rsid w:val="0021154A"/>
    <w:rsid w:val="002117B1"/>
    <w:rsid w:val="00211A18"/>
    <w:rsid w:val="00211A2D"/>
    <w:rsid w:val="002130EB"/>
    <w:rsid w:val="00213801"/>
    <w:rsid w:val="00213DEB"/>
    <w:rsid w:val="00213E93"/>
    <w:rsid w:val="00214073"/>
    <w:rsid w:val="002141E8"/>
    <w:rsid w:val="0021468E"/>
    <w:rsid w:val="00214D5A"/>
    <w:rsid w:val="00214DA8"/>
    <w:rsid w:val="002150E2"/>
    <w:rsid w:val="002151D9"/>
    <w:rsid w:val="0021525C"/>
    <w:rsid w:val="00215423"/>
    <w:rsid w:val="002158FA"/>
    <w:rsid w:val="00215B4B"/>
    <w:rsid w:val="00215E14"/>
    <w:rsid w:val="00216834"/>
    <w:rsid w:val="00216B0D"/>
    <w:rsid w:val="00216D2C"/>
    <w:rsid w:val="00216E05"/>
    <w:rsid w:val="0021761D"/>
    <w:rsid w:val="00217DBF"/>
    <w:rsid w:val="00217F2A"/>
    <w:rsid w:val="00220307"/>
    <w:rsid w:val="00220600"/>
    <w:rsid w:val="0022082B"/>
    <w:rsid w:val="00220A8F"/>
    <w:rsid w:val="00220F20"/>
    <w:rsid w:val="002219FC"/>
    <w:rsid w:val="002224DB"/>
    <w:rsid w:val="0022289E"/>
    <w:rsid w:val="00222AD1"/>
    <w:rsid w:val="002233B5"/>
    <w:rsid w:val="0022379A"/>
    <w:rsid w:val="0022383C"/>
    <w:rsid w:val="00223FCB"/>
    <w:rsid w:val="002246A6"/>
    <w:rsid w:val="002249F7"/>
    <w:rsid w:val="002252C3"/>
    <w:rsid w:val="00225441"/>
    <w:rsid w:val="002256CC"/>
    <w:rsid w:val="00225C54"/>
    <w:rsid w:val="0022647A"/>
    <w:rsid w:val="00226677"/>
    <w:rsid w:val="002267A2"/>
    <w:rsid w:val="0022791C"/>
    <w:rsid w:val="00227A60"/>
    <w:rsid w:val="00227E63"/>
    <w:rsid w:val="00230471"/>
    <w:rsid w:val="00230765"/>
    <w:rsid w:val="00230D18"/>
    <w:rsid w:val="002319E4"/>
    <w:rsid w:val="00231CAC"/>
    <w:rsid w:val="00232252"/>
    <w:rsid w:val="0023232E"/>
    <w:rsid w:val="00232934"/>
    <w:rsid w:val="00233A98"/>
    <w:rsid w:val="00233BE4"/>
    <w:rsid w:val="00234BC8"/>
    <w:rsid w:val="00234C78"/>
    <w:rsid w:val="00234CFA"/>
    <w:rsid w:val="00235613"/>
    <w:rsid w:val="00235632"/>
    <w:rsid w:val="00235824"/>
    <w:rsid w:val="00235872"/>
    <w:rsid w:val="00235F0E"/>
    <w:rsid w:val="00236688"/>
    <w:rsid w:val="00236C66"/>
    <w:rsid w:val="00236F26"/>
    <w:rsid w:val="00237339"/>
    <w:rsid w:val="0023734C"/>
    <w:rsid w:val="00237866"/>
    <w:rsid w:val="0023791F"/>
    <w:rsid w:val="00240BFC"/>
    <w:rsid w:val="0024131A"/>
    <w:rsid w:val="002413B4"/>
    <w:rsid w:val="00241528"/>
    <w:rsid w:val="00241559"/>
    <w:rsid w:val="00241856"/>
    <w:rsid w:val="00241932"/>
    <w:rsid w:val="00241A67"/>
    <w:rsid w:val="00241D23"/>
    <w:rsid w:val="00241E87"/>
    <w:rsid w:val="002422FE"/>
    <w:rsid w:val="0024256A"/>
    <w:rsid w:val="002425B5"/>
    <w:rsid w:val="00242B5A"/>
    <w:rsid w:val="00242FE9"/>
    <w:rsid w:val="002430F4"/>
    <w:rsid w:val="002435B3"/>
    <w:rsid w:val="00243943"/>
    <w:rsid w:val="00244759"/>
    <w:rsid w:val="00244780"/>
    <w:rsid w:val="00244BB5"/>
    <w:rsid w:val="00245075"/>
    <w:rsid w:val="00245085"/>
    <w:rsid w:val="002452C6"/>
    <w:rsid w:val="0024539F"/>
    <w:rsid w:val="00245498"/>
    <w:rsid w:val="00245525"/>
    <w:rsid w:val="0024557B"/>
    <w:rsid w:val="002458EB"/>
    <w:rsid w:val="00245B31"/>
    <w:rsid w:val="002461A8"/>
    <w:rsid w:val="002470B8"/>
    <w:rsid w:val="00247206"/>
    <w:rsid w:val="00247282"/>
    <w:rsid w:val="002476E1"/>
    <w:rsid w:val="00247E73"/>
    <w:rsid w:val="002500C8"/>
    <w:rsid w:val="00250219"/>
    <w:rsid w:val="002509C7"/>
    <w:rsid w:val="002509FE"/>
    <w:rsid w:val="00250AD8"/>
    <w:rsid w:val="00251A70"/>
    <w:rsid w:val="00251BE8"/>
    <w:rsid w:val="00253039"/>
    <w:rsid w:val="0025379A"/>
    <w:rsid w:val="002537E3"/>
    <w:rsid w:val="002538BE"/>
    <w:rsid w:val="0025461E"/>
    <w:rsid w:val="00254BAE"/>
    <w:rsid w:val="00254D9F"/>
    <w:rsid w:val="00254E71"/>
    <w:rsid w:val="00254F66"/>
    <w:rsid w:val="0025528C"/>
    <w:rsid w:val="002553D8"/>
    <w:rsid w:val="00255414"/>
    <w:rsid w:val="0025567E"/>
    <w:rsid w:val="00256306"/>
    <w:rsid w:val="00256400"/>
    <w:rsid w:val="00256570"/>
    <w:rsid w:val="002568BD"/>
    <w:rsid w:val="002568BE"/>
    <w:rsid w:val="002568D5"/>
    <w:rsid w:val="00256BDE"/>
    <w:rsid w:val="00256CC2"/>
    <w:rsid w:val="002570AF"/>
    <w:rsid w:val="002570EA"/>
    <w:rsid w:val="0025752F"/>
    <w:rsid w:val="00257543"/>
    <w:rsid w:val="00257727"/>
    <w:rsid w:val="00257749"/>
    <w:rsid w:val="0025782C"/>
    <w:rsid w:val="002600EB"/>
    <w:rsid w:val="0026094A"/>
    <w:rsid w:val="00260964"/>
    <w:rsid w:val="002609B0"/>
    <w:rsid w:val="00260BFE"/>
    <w:rsid w:val="00261486"/>
    <w:rsid w:val="002617E7"/>
    <w:rsid w:val="00261C61"/>
    <w:rsid w:val="0026215C"/>
    <w:rsid w:val="00262CF6"/>
    <w:rsid w:val="00262F2B"/>
    <w:rsid w:val="00263603"/>
    <w:rsid w:val="002637E2"/>
    <w:rsid w:val="00263C82"/>
    <w:rsid w:val="002640FE"/>
    <w:rsid w:val="00264228"/>
    <w:rsid w:val="00264334"/>
    <w:rsid w:val="0026473E"/>
    <w:rsid w:val="00264855"/>
    <w:rsid w:val="0026571F"/>
    <w:rsid w:val="00265BA8"/>
    <w:rsid w:val="0026600B"/>
    <w:rsid w:val="00266059"/>
    <w:rsid w:val="00266214"/>
    <w:rsid w:val="002665E9"/>
    <w:rsid w:val="00266DB4"/>
    <w:rsid w:val="00266E5F"/>
    <w:rsid w:val="00266E88"/>
    <w:rsid w:val="0026727D"/>
    <w:rsid w:val="002674F1"/>
    <w:rsid w:val="00267594"/>
    <w:rsid w:val="00267C83"/>
    <w:rsid w:val="00267F34"/>
    <w:rsid w:val="0027000F"/>
    <w:rsid w:val="00270428"/>
    <w:rsid w:val="00270471"/>
    <w:rsid w:val="002704DD"/>
    <w:rsid w:val="002705FC"/>
    <w:rsid w:val="00270BDD"/>
    <w:rsid w:val="00270DAD"/>
    <w:rsid w:val="00271312"/>
    <w:rsid w:val="0027144F"/>
    <w:rsid w:val="00271813"/>
    <w:rsid w:val="00271F3A"/>
    <w:rsid w:val="00272A1A"/>
    <w:rsid w:val="00273128"/>
    <w:rsid w:val="00273278"/>
    <w:rsid w:val="002737F4"/>
    <w:rsid w:val="00273ECB"/>
    <w:rsid w:val="002740FB"/>
    <w:rsid w:val="00274365"/>
    <w:rsid w:val="002745FE"/>
    <w:rsid w:val="002748C7"/>
    <w:rsid w:val="002748D9"/>
    <w:rsid w:val="0027496C"/>
    <w:rsid w:val="00275194"/>
    <w:rsid w:val="00276112"/>
    <w:rsid w:val="002761ED"/>
    <w:rsid w:val="00276605"/>
    <w:rsid w:val="00276739"/>
    <w:rsid w:val="00276D8B"/>
    <w:rsid w:val="00277698"/>
    <w:rsid w:val="00280045"/>
    <w:rsid w:val="002805F5"/>
    <w:rsid w:val="00280751"/>
    <w:rsid w:val="0028097E"/>
    <w:rsid w:val="00280C70"/>
    <w:rsid w:val="00280D04"/>
    <w:rsid w:val="00280DB8"/>
    <w:rsid w:val="0028150D"/>
    <w:rsid w:val="0028185D"/>
    <w:rsid w:val="002826BF"/>
    <w:rsid w:val="00282803"/>
    <w:rsid w:val="0028280A"/>
    <w:rsid w:val="002828A5"/>
    <w:rsid w:val="00282AAC"/>
    <w:rsid w:val="00282E87"/>
    <w:rsid w:val="00283AF3"/>
    <w:rsid w:val="00283D7E"/>
    <w:rsid w:val="00283EDE"/>
    <w:rsid w:val="00284563"/>
    <w:rsid w:val="002845D6"/>
    <w:rsid w:val="00284A1F"/>
    <w:rsid w:val="00284A3C"/>
    <w:rsid w:val="00284DD9"/>
    <w:rsid w:val="00285386"/>
    <w:rsid w:val="00285504"/>
    <w:rsid w:val="00285F57"/>
    <w:rsid w:val="00286099"/>
    <w:rsid w:val="002860E2"/>
    <w:rsid w:val="002864FE"/>
    <w:rsid w:val="0028682B"/>
    <w:rsid w:val="00286ACD"/>
    <w:rsid w:val="002871DD"/>
    <w:rsid w:val="00287353"/>
    <w:rsid w:val="0028749F"/>
    <w:rsid w:val="00287838"/>
    <w:rsid w:val="00287850"/>
    <w:rsid w:val="002902DF"/>
    <w:rsid w:val="002905B5"/>
    <w:rsid w:val="002907B5"/>
    <w:rsid w:val="00290D55"/>
    <w:rsid w:val="00291187"/>
    <w:rsid w:val="00291307"/>
    <w:rsid w:val="00291517"/>
    <w:rsid w:val="002916E1"/>
    <w:rsid w:val="00291FAB"/>
    <w:rsid w:val="002921DC"/>
    <w:rsid w:val="00292B89"/>
    <w:rsid w:val="00292EB7"/>
    <w:rsid w:val="00293714"/>
    <w:rsid w:val="002937E9"/>
    <w:rsid w:val="00293E42"/>
    <w:rsid w:val="00293F56"/>
    <w:rsid w:val="00294155"/>
    <w:rsid w:val="00294530"/>
    <w:rsid w:val="0029529D"/>
    <w:rsid w:val="002952B8"/>
    <w:rsid w:val="0029557C"/>
    <w:rsid w:val="00295BDE"/>
    <w:rsid w:val="00296227"/>
    <w:rsid w:val="00296253"/>
    <w:rsid w:val="00296708"/>
    <w:rsid w:val="00296CBF"/>
    <w:rsid w:val="00296F44"/>
    <w:rsid w:val="002970A6"/>
    <w:rsid w:val="0029777D"/>
    <w:rsid w:val="002977C3"/>
    <w:rsid w:val="0029BBE3"/>
    <w:rsid w:val="002A055E"/>
    <w:rsid w:val="002A074E"/>
    <w:rsid w:val="002A0E36"/>
    <w:rsid w:val="002A0FFA"/>
    <w:rsid w:val="002A1475"/>
    <w:rsid w:val="002A15F7"/>
    <w:rsid w:val="002A1653"/>
    <w:rsid w:val="002A1CB8"/>
    <w:rsid w:val="002A1D4E"/>
    <w:rsid w:val="002A21C8"/>
    <w:rsid w:val="002A21F1"/>
    <w:rsid w:val="002A27DA"/>
    <w:rsid w:val="002A2869"/>
    <w:rsid w:val="002A314F"/>
    <w:rsid w:val="002A3385"/>
    <w:rsid w:val="002A3C2B"/>
    <w:rsid w:val="002A3FA9"/>
    <w:rsid w:val="002A3FE6"/>
    <w:rsid w:val="002A465C"/>
    <w:rsid w:val="002A474F"/>
    <w:rsid w:val="002A49D8"/>
    <w:rsid w:val="002A4BDF"/>
    <w:rsid w:val="002A5784"/>
    <w:rsid w:val="002A578E"/>
    <w:rsid w:val="002A6178"/>
    <w:rsid w:val="002A61AB"/>
    <w:rsid w:val="002A63E5"/>
    <w:rsid w:val="002A6444"/>
    <w:rsid w:val="002A6470"/>
    <w:rsid w:val="002A6F25"/>
    <w:rsid w:val="002A799C"/>
    <w:rsid w:val="002B019E"/>
    <w:rsid w:val="002B034B"/>
    <w:rsid w:val="002B0562"/>
    <w:rsid w:val="002B14DA"/>
    <w:rsid w:val="002B17B3"/>
    <w:rsid w:val="002B195E"/>
    <w:rsid w:val="002B1C5B"/>
    <w:rsid w:val="002B24D6"/>
    <w:rsid w:val="002B2721"/>
    <w:rsid w:val="002B2887"/>
    <w:rsid w:val="002B2A1F"/>
    <w:rsid w:val="002B31D8"/>
    <w:rsid w:val="002B38D8"/>
    <w:rsid w:val="002B3F11"/>
    <w:rsid w:val="002B4542"/>
    <w:rsid w:val="002B464E"/>
    <w:rsid w:val="002B488D"/>
    <w:rsid w:val="002B4B85"/>
    <w:rsid w:val="002B5454"/>
    <w:rsid w:val="002B5D2F"/>
    <w:rsid w:val="002B5DD9"/>
    <w:rsid w:val="002B6225"/>
    <w:rsid w:val="002B6307"/>
    <w:rsid w:val="002B6707"/>
    <w:rsid w:val="002B6D63"/>
    <w:rsid w:val="002B77FC"/>
    <w:rsid w:val="002B7948"/>
    <w:rsid w:val="002C0226"/>
    <w:rsid w:val="002C0724"/>
    <w:rsid w:val="002C1013"/>
    <w:rsid w:val="002C155D"/>
    <w:rsid w:val="002C170E"/>
    <w:rsid w:val="002C1C54"/>
    <w:rsid w:val="002C22C7"/>
    <w:rsid w:val="002C2E89"/>
    <w:rsid w:val="002C2FE8"/>
    <w:rsid w:val="002C30FF"/>
    <w:rsid w:val="002C37A3"/>
    <w:rsid w:val="002C3B6F"/>
    <w:rsid w:val="002C3ECA"/>
    <w:rsid w:val="002C41E6"/>
    <w:rsid w:val="002C42F7"/>
    <w:rsid w:val="002C466B"/>
    <w:rsid w:val="002C4FC0"/>
    <w:rsid w:val="002C545F"/>
    <w:rsid w:val="002C5E28"/>
    <w:rsid w:val="002C5F75"/>
    <w:rsid w:val="002C6926"/>
    <w:rsid w:val="002C6DDF"/>
    <w:rsid w:val="002C747C"/>
    <w:rsid w:val="002C7626"/>
    <w:rsid w:val="002C7842"/>
    <w:rsid w:val="002C7BE6"/>
    <w:rsid w:val="002C7D3E"/>
    <w:rsid w:val="002C7F21"/>
    <w:rsid w:val="002C7F49"/>
    <w:rsid w:val="002CFBF7"/>
    <w:rsid w:val="002D071A"/>
    <w:rsid w:val="002D0748"/>
    <w:rsid w:val="002D0895"/>
    <w:rsid w:val="002D0AED"/>
    <w:rsid w:val="002D167A"/>
    <w:rsid w:val="002D1BBE"/>
    <w:rsid w:val="002D29A2"/>
    <w:rsid w:val="002D2F02"/>
    <w:rsid w:val="002D34B2"/>
    <w:rsid w:val="002D3889"/>
    <w:rsid w:val="002D38F7"/>
    <w:rsid w:val="002D3E62"/>
    <w:rsid w:val="002D417A"/>
    <w:rsid w:val="002D42D3"/>
    <w:rsid w:val="002D479F"/>
    <w:rsid w:val="002D48B0"/>
    <w:rsid w:val="002D48EA"/>
    <w:rsid w:val="002D4C6A"/>
    <w:rsid w:val="002D516A"/>
    <w:rsid w:val="002D5479"/>
    <w:rsid w:val="002D54D6"/>
    <w:rsid w:val="002D5B37"/>
    <w:rsid w:val="002D5BC7"/>
    <w:rsid w:val="002D5C6D"/>
    <w:rsid w:val="002D5FEF"/>
    <w:rsid w:val="002D6061"/>
    <w:rsid w:val="002D6180"/>
    <w:rsid w:val="002D643F"/>
    <w:rsid w:val="002D6A66"/>
    <w:rsid w:val="002D6B9C"/>
    <w:rsid w:val="002D7637"/>
    <w:rsid w:val="002D7842"/>
    <w:rsid w:val="002D7AD7"/>
    <w:rsid w:val="002E00B1"/>
    <w:rsid w:val="002E02D5"/>
    <w:rsid w:val="002E0336"/>
    <w:rsid w:val="002E056E"/>
    <w:rsid w:val="002E0781"/>
    <w:rsid w:val="002E07FC"/>
    <w:rsid w:val="002E14B9"/>
    <w:rsid w:val="002E17F2"/>
    <w:rsid w:val="002E1A45"/>
    <w:rsid w:val="002E1BEA"/>
    <w:rsid w:val="002E1ED4"/>
    <w:rsid w:val="002E1F6F"/>
    <w:rsid w:val="002E274D"/>
    <w:rsid w:val="002E2D6D"/>
    <w:rsid w:val="002E2E3D"/>
    <w:rsid w:val="002E3285"/>
    <w:rsid w:val="002E33AF"/>
    <w:rsid w:val="002E33BA"/>
    <w:rsid w:val="002E4A2E"/>
    <w:rsid w:val="002E4C18"/>
    <w:rsid w:val="002E4F73"/>
    <w:rsid w:val="002E4FAA"/>
    <w:rsid w:val="002E5144"/>
    <w:rsid w:val="002E5512"/>
    <w:rsid w:val="002E555B"/>
    <w:rsid w:val="002E6A10"/>
    <w:rsid w:val="002E6CAF"/>
    <w:rsid w:val="002E6F80"/>
    <w:rsid w:val="002E76A2"/>
    <w:rsid w:val="002E7CAE"/>
    <w:rsid w:val="002F007B"/>
    <w:rsid w:val="002F02DB"/>
    <w:rsid w:val="002F069A"/>
    <w:rsid w:val="002F0737"/>
    <w:rsid w:val="002F0A96"/>
    <w:rsid w:val="002F0B20"/>
    <w:rsid w:val="002F0F68"/>
    <w:rsid w:val="002F10CE"/>
    <w:rsid w:val="002F11D2"/>
    <w:rsid w:val="002F13E4"/>
    <w:rsid w:val="002F1629"/>
    <w:rsid w:val="002F1703"/>
    <w:rsid w:val="002F1EFC"/>
    <w:rsid w:val="002F1FEF"/>
    <w:rsid w:val="002F2771"/>
    <w:rsid w:val="002F2C4E"/>
    <w:rsid w:val="002F3315"/>
    <w:rsid w:val="002F37A9"/>
    <w:rsid w:val="002F3B9E"/>
    <w:rsid w:val="002F3E17"/>
    <w:rsid w:val="002F4099"/>
    <w:rsid w:val="002F4286"/>
    <w:rsid w:val="002F4EB4"/>
    <w:rsid w:val="002F4F88"/>
    <w:rsid w:val="002F590B"/>
    <w:rsid w:val="002F5C8D"/>
    <w:rsid w:val="002F5EA6"/>
    <w:rsid w:val="002F6B16"/>
    <w:rsid w:val="002F70A8"/>
    <w:rsid w:val="002F7392"/>
    <w:rsid w:val="002F7436"/>
    <w:rsid w:val="002F7908"/>
    <w:rsid w:val="002F7955"/>
    <w:rsid w:val="002F7C13"/>
    <w:rsid w:val="002F7F90"/>
    <w:rsid w:val="0030032B"/>
    <w:rsid w:val="00300B75"/>
    <w:rsid w:val="003011CA"/>
    <w:rsid w:val="00301276"/>
    <w:rsid w:val="00301510"/>
    <w:rsid w:val="0030176A"/>
    <w:rsid w:val="00301CE6"/>
    <w:rsid w:val="00301F24"/>
    <w:rsid w:val="003020D3"/>
    <w:rsid w:val="003020D5"/>
    <w:rsid w:val="00302230"/>
    <w:rsid w:val="0030249E"/>
    <w:rsid w:val="0030256B"/>
    <w:rsid w:val="0030296F"/>
    <w:rsid w:val="00303C14"/>
    <w:rsid w:val="00303D4E"/>
    <w:rsid w:val="00304462"/>
    <w:rsid w:val="00304C23"/>
    <w:rsid w:val="00304D33"/>
    <w:rsid w:val="00304FC4"/>
    <w:rsid w:val="0030501F"/>
    <w:rsid w:val="00305DD8"/>
    <w:rsid w:val="00306BF6"/>
    <w:rsid w:val="00306F58"/>
    <w:rsid w:val="00307252"/>
    <w:rsid w:val="00307BA1"/>
    <w:rsid w:val="00307F75"/>
    <w:rsid w:val="00310193"/>
    <w:rsid w:val="00311077"/>
    <w:rsid w:val="00311364"/>
    <w:rsid w:val="00311467"/>
    <w:rsid w:val="00311702"/>
    <w:rsid w:val="0031178F"/>
    <w:rsid w:val="003118CA"/>
    <w:rsid w:val="00311E82"/>
    <w:rsid w:val="003123A0"/>
    <w:rsid w:val="00313BD9"/>
    <w:rsid w:val="00313C51"/>
    <w:rsid w:val="00313FD6"/>
    <w:rsid w:val="003143BD"/>
    <w:rsid w:val="003144CC"/>
    <w:rsid w:val="00315363"/>
    <w:rsid w:val="003156A5"/>
    <w:rsid w:val="003156A6"/>
    <w:rsid w:val="003156E1"/>
    <w:rsid w:val="0031570F"/>
    <w:rsid w:val="00315BCA"/>
    <w:rsid w:val="00316571"/>
    <w:rsid w:val="00316A9E"/>
    <w:rsid w:val="00316B55"/>
    <w:rsid w:val="00316C2E"/>
    <w:rsid w:val="00316F8D"/>
    <w:rsid w:val="00316FB1"/>
    <w:rsid w:val="003172FA"/>
    <w:rsid w:val="003174DA"/>
    <w:rsid w:val="0031780A"/>
    <w:rsid w:val="0032010E"/>
    <w:rsid w:val="0032018F"/>
    <w:rsid w:val="003203ED"/>
    <w:rsid w:val="003205E1"/>
    <w:rsid w:val="003207CF"/>
    <w:rsid w:val="00320B6C"/>
    <w:rsid w:val="003214BF"/>
    <w:rsid w:val="00321AC0"/>
    <w:rsid w:val="00321B78"/>
    <w:rsid w:val="00321D14"/>
    <w:rsid w:val="0032222C"/>
    <w:rsid w:val="00322392"/>
    <w:rsid w:val="00322C9F"/>
    <w:rsid w:val="0032328D"/>
    <w:rsid w:val="003233EB"/>
    <w:rsid w:val="00323409"/>
    <w:rsid w:val="003234D3"/>
    <w:rsid w:val="00323974"/>
    <w:rsid w:val="00323C3C"/>
    <w:rsid w:val="00323FA8"/>
    <w:rsid w:val="003245B4"/>
    <w:rsid w:val="00324787"/>
    <w:rsid w:val="00324D23"/>
    <w:rsid w:val="0032591A"/>
    <w:rsid w:val="003259F3"/>
    <w:rsid w:val="0032613A"/>
    <w:rsid w:val="00326992"/>
    <w:rsid w:val="00326C42"/>
    <w:rsid w:val="0032701D"/>
    <w:rsid w:val="00327393"/>
    <w:rsid w:val="00327954"/>
    <w:rsid w:val="00327F8A"/>
    <w:rsid w:val="003305FB"/>
    <w:rsid w:val="003309B4"/>
    <w:rsid w:val="00331299"/>
    <w:rsid w:val="00331304"/>
    <w:rsid w:val="00331331"/>
    <w:rsid w:val="00331751"/>
    <w:rsid w:val="00331A47"/>
    <w:rsid w:val="00331A98"/>
    <w:rsid w:val="00331C7D"/>
    <w:rsid w:val="003320A6"/>
    <w:rsid w:val="0033217C"/>
    <w:rsid w:val="0033253E"/>
    <w:rsid w:val="00332626"/>
    <w:rsid w:val="00332BB4"/>
    <w:rsid w:val="003332A3"/>
    <w:rsid w:val="00334579"/>
    <w:rsid w:val="0033467B"/>
    <w:rsid w:val="00334C43"/>
    <w:rsid w:val="00334E29"/>
    <w:rsid w:val="00334F42"/>
    <w:rsid w:val="0033551D"/>
    <w:rsid w:val="00335858"/>
    <w:rsid w:val="00335938"/>
    <w:rsid w:val="00335C2D"/>
    <w:rsid w:val="00335E79"/>
    <w:rsid w:val="00336292"/>
    <w:rsid w:val="003362CD"/>
    <w:rsid w:val="00336462"/>
    <w:rsid w:val="00336BB7"/>
    <w:rsid w:val="00336BDA"/>
    <w:rsid w:val="00336F94"/>
    <w:rsid w:val="003373C0"/>
    <w:rsid w:val="0033795E"/>
    <w:rsid w:val="00337984"/>
    <w:rsid w:val="00337BEE"/>
    <w:rsid w:val="00337EC4"/>
    <w:rsid w:val="00340863"/>
    <w:rsid w:val="003408E4"/>
    <w:rsid w:val="00340CDA"/>
    <w:rsid w:val="00342041"/>
    <w:rsid w:val="00342BD7"/>
    <w:rsid w:val="0034350C"/>
    <w:rsid w:val="0034370B"/>
    <w:rsid w:val="00343C96"/>
    <w:rsid w:val="00343EAC"/>
    <w:rsid w:val="00345A2E"/>
    <w:rsid w:val="00345C8B"/>
    <w:rsid w:val="00345E12"/>
    <w:rsid w:val="00345E5E"/>
    <w:rsid w:val="00346582"/>
    <w:rsid w:val="00346684"/>
    <w:rsid w:val="0034690E"/>
    <w:rsid w:val="0034696D"/>
    <w:rsid w:val="00346DB5"/>
    <w:rsid w:val="00346FA1"/>
    <w:rsid w:val="003470E1"/>
    <w:rsid w:val="003474AF"/>
    <w:rsid w:val="003477B1"/>
    <w:rsid w:val="00347B77"/>
    <w:rsid w:val="00347B8E"/>
    <w:rsid w:val="00347C2A"/>
    <w:rsid w:val="00347F23"/>
    <w:rsid w:val="00350165"/>
    <w:rsid w:val="003509C8"/>
    <w:rsid w:val="0035105A"/>
    <w:rsid w:val="00351557"/>
    <w:rsid w:val="003516B4"/>
    <w:rsid w:val="00351731"/>
    <w:rsid w:val="00351A13"/>
    <w:rsid w:val="00351A73"/>
    <w:rsid w:val="00351ED5"/>
    <w:rsid w:val="0035206A"/>
    <w:rsid w:val="0035215B"/>
    <w:rsid w:val="003522F0"/>
    <w:rsid w:val="003524F7"/>
    <w:rsid w:val="003527AF"/>
    <w:rsid w:val="00352E58"/>
    <w:rsid w:val="0035308C"/>
    <w:rsid w:val="00353133"/>
    <w:rsid w:val="00354443"/>
    <w:rsid w:val="00354CC6"/>
    <w:rsid w:val="00354D03"/>
    <w:rsid w:val="003551D4"/>
    <w:rsid w:val="0035531D"/>
    <w:rsid w:val="00355457"/>
    <w:rsid w:val="0035609D"/>
    <w:rsid w:val="003566F1"/>
    <w:rsid w:val="00356741"/>
    <w:rsid w:val="003567BA"/>
    <w:rsid w:val="00356DD2"/>
    <w:rsid w:val="00356E18"/>
    <w:rsid w:val="00357313"/>
    <w:rsid w:val="00357380"/>
    <w:rsid w:val="0035761D"/>
    <w:rsid w:val="00357C01"/>
    <w:rsid w:val="003601E2"/>
    <w:rsid w:val="003602D9"/>
    <w:rsid w:val="003604CE"/>
    <w:rsid w:val="00360924"/>
    <w:rsid w:val="00360972"/>
    <w:rsid w:val="00360B1F"/>
    <w:rsid w:val="00360DB3"/>
    <w:rsid w:val="00361D78"/>
    <w:rsid w:val="00361EC6"/>
    <w:rsid w:val="00362A2C"/>
    <w:rsid w:val="00362A80"/>
    <w:rsid w:val="00362EDE"/>
    <w:rsid w:val="00362F27"/>
    <w:rsid w:val="0036312F"/>
    <w:rsid w:val="00363228"/>
    <w:rsid w:val="00363448"/>
    <w:rsid w:val="00363644"/>
    <w:rsid w:val="00363A74"/>
    <w:rsid w:val="00363A7F"/>
    <w:rsid w:val="00363F40"/>
    <w:rsid w:val="0036409E"/>
    <w:rsid w:val="0036410F"/>
    <w:rsid w:val="00364179"/>
    <w:rsid w:val="003645E1"/>
    <w:rsid w:val="003647A9"/>
    <w:rsid w:val="0036560B"/>
    <w:rsid w:val="003665D7"/>
    <w:rsid w:val="003666D5"/>
    <w:rsid w:val="00366D37"/>
    <w:rsid w:val="0036735D"/>
    <w:rsid w:val="00367E09"/>
    <w:rsid w:val="00370AD7"/>
    <w:rsid w:val="00370E47"/>
    <w:rsid w:val="00371599"/>
    <w:rsid w:val="00371625"/>
    <w:rsid w:val="00371805"/>
    <w:rsid w:val="00371A17"/>
    <w:rsid w:val="00371A65"/>
    <w:rsid w:val="00371E76"/>
    <w:rsid w:val="00371F86"/>
    <w:rsid w:val="00372F2F"/>
    <w:rsid w:val="00373145"/>
    <w:rsid w:val="0037338E"/>
    <w:rsid w:val="00373C6F"/>
    <w:rsid w:val="00373E1A"/>
    <w:rsid w:val="003740D0"/>
    <w:rsid w:val="003740D5"/>
    <w:rsid w:val="003742AC"/>
    <w:rsid w:val="0037481B"/>
    <w:rsid w:val="003748C9"/>
    <w:rsid w:val="00374B63"/>
    <w:rsid w:val="00374C80"/>
    <w:rsid w:val="00374F13"/>
    <w:rsid w:val="00375115"/>
    <w:rsid w:val="003757D7"/>
    <w:rsid w:val="00375B00"/>
    <w:rsid w:val="00375DF7"/>
    <w:rsid w:val="00375E60"/>
    <w:rsid w:val="00375F39"/>
    <w:rsid w:val="00376DBE"/>
    <w:rsid w:val="00376FF9"/>
    <w:rsid w:val="00377969"/>
    <w:rsid w:val="003779AC"/>
    <w:rsid w:val="00377CE1"/>
    <w:rsid w:val="003805BF"/>
    <w:rsid w:val="00380612"/>
    <w:rsid w:val="0038092C"/>
    <w:rsid w:val="00380D5A"/>
    <w:rsid w:val="00380DEA"/>
    <w:rsid w:val="00380E8E"/>
    <w:rsid w:val="00380F20"/>
    <w:rsid w:val="0038119A"/>
    <w:rsid w:val="00381CB2"/>
    <w:rsid w:val="00381E57"/>
    <w:rsid w:val="00381F1D"/>
    <w:rsid w:val="00382650"/>
    <w:rsid w:val="003827DF"/>
    <w:rsid w:val="00382A73"/>
    <w:rsid w:val="00382C4E"/>
    <w:rsid w:val="00382F07"/>
    <w:rsid w:val="00383781"/>
    <w:rsid w:val="00383783"/>
    <w:rsid w:val="00383961"/>
    <w:rsid w:val="00383963"/>
    <w:rsid w:val="00383A15"/>
    <w:rsid w:val="00383A9B"/>
    <w:rsid w:val="003843BE"/>
    <w:rsid w:val="00384917"/>
    <w:rsid w:val="00384F86"/>
    <w:rsid w:val="0038539A"/>
    <w:rsid w:val="003853B9"/>
    <w:rsid w:val="00385BF0"/>
    <w:rsid w:val="00385C80"/>
    <w:rsid w:val="00385E29"/>
    <w:rsid w:val="00386B85"/>
    <w:rsid w:val="003876C5"/>
    <w:rsid w:val="003878A3"/>
    <w:rsid w:val="00387907"/>
    <w:rsid w:val="00387CE1"/>
    <w:rsid w:val="00387DE9"/>
    <w:rsid w:val="00390879"/>
    <w:rsid w:val="00390E56"/>
    <w:rsid w:val="0039149B"/>
    <w:rsid w:val="003916BC"/>
    <w:rsid w:val="00391EB1"/>
    <w:rsid w:val="00392286"/>
    <w:rsid w:val="00392885"/>
    <w:rsid w:val="003928A3"/>
    <w:rsid w:val="0039351D"/>
    <w:rsid w:val="003935E2"/>
    <w:rsid w:val="003939FF"/>
    <w:rsid w:val="00393D64"/>
    <w:rsid w:val="003945F5"/>
    <w:rsid w:val="00394AB9"/>
    <w:rsid w:val="00395CB0"/>
    <w:rsid w:val="0039682B"/>
    <w:rsid w:val="0039776B"/>
    <w:rsid w:val="00397894"/>
    <w:rsid w:val="00397936"/>
    <w:rsid w:val="00397C9C"/>
    <w:rsid w:val="003A0772"/>
    <w:rsid w:val="003A0D57"/>
    <w:rsid w:val="003A0DA5"/>
    <w:rsid w:val="003A1131"/>
    <w:rsid w:val="003A1241"/>
    <w:rsid w:val="003A1416"/>
    <w:rsid w:val="003A15AB"/>
    <w:rsid w:val="003A199A"/>
    <w:rsid w:val="003A2223"/>
    <w:rsid w:val="003A2A0F"/>
    <w:rsid w:val="003A2E50"/>
    <w:rsid w:val="003A2F33"/>
    <w:rsid w:val="003A30CE"/>
    <w:rsid w:val="003A31A2"/>
    <w:rsid w:val="003A32EC"/>
    <w:rsid w:val="003A37E8"/>
    <w:rsid w:val="003A3825"/>
    <w:rsid w:val="003A39B8"/>
    <w:rsid w:val="003A3B89"/>
    <w:rsid w:val="003A3DA9"/>
    <w:rsid w:val="003A45A1"/>
    <w:rsid w:val="003A478E"/>
    <w:rsid w:val="003A4A1F"/>
    <w:rsid w:val="003A4AD7"/>
    <w:rsid w:val="003A4FD4"/>
    <w:rsid w:val="003A5076"/>
    <w:rsid w:val="003A5B0A"/>
    <w:rsid w:val="003A5BF1"/>
    <w:rsid w:val="003A60BD"/>
    <w:rsid w:val="003A6471"/>
    <w:rsid w:val="003A6B21"/>
    <w:rsid w:val="003A6BAC"/>
    <w:rsid w:val="003A6FDB"/>
    <w:rsid w:val="003A703B"/>
    <w:rsid w:val="003A70A4"/>
    <w:rsid w:val="003A715C"/>
    <w:rsid w:val="003A7431"/>
    <w:rsid w:val="003A7B2B"/>
    <w:rsid w:val="003A7EF3"/>
    <w:rsid w:val="003B0428"/>
    <w:rsid w:val="003B0944"/>
    <w:rsid w:val="003B0A4C"/>
    <w:rsid w:val="003B0E88"/>
    <w:rsid w:val="003B159C"/>
    <w:rsid w:val="003B1A3B"/>
    <w:rsid w:val="003B20CF"/>
    <w:rsid w:val="003B23DE"/>
    <w:rsid w:val="003B28B7"/>
    <w:rsid w:val="003B2BD8"/>
    <w:rsid w:val="003B2E56"/>
    <w:rsid w:val="003B3001"/>
    <w:rsid w:val="003B3062"/>
    <w:rsid w:val="003B369F"/>
    <w:rsid w:val="003B36A3"/>
    <w:rsid w:val="003B3C45"/>
    <w:rsid w:val="003B3E96"/>
    <w:rsid w:val="003B3F0B"/>
    <w:rsid w:val="003B4340"/>
    <w:rsid w:val="003B4466"/>
    <w:rsid w:val="003B4DA6"/>
    <w:rsid w:val="003B5BDA"/>
    <w:rsid w:val="003B6283"/>
    <w:rsid w:val="003B64BB"/>
    <w:rsid w:val="003B6CD0"/>
    <w:rsid w:val="003B71B6"/>
    <w:rsid w:val="003B7277"/>
    <w:rsid w:val="003B72EB"/>
    <w:rsid w:val="003B7337"/>
    <w:rsid w:val="003B74F6"/>
    <w:rsid w:val="003B7BB8"/>
    <w:rsid w:val="003B7FE5"/>
    <w:rsid w:val="003C0EA7"/>
    <w:rsid w:val="003C1026"/>
    <w:rsid w:val="003C11C8"/>
    <w:rsid w:val="003C1A5C"/>
    <w:rsid w:val="003C2346"/>
    <w:rsid w:val="003C2702"/>
    <w:rsid w:val="003C33AE"/>
    <w:rsid w:val="003C3407"/>
    <w:rsid w:val="003C3852"/>
    <w:rsid w:val="003C3A4E"/>
    <w:rsid w:val="003C44C1"/>
    <w:rsid w:val="003C44E2"/>
    <w:rsid w:val="003C4AA8"/>
    <w:rsid w:val="003C4BE7"/>
    <w:rsid w:val="003C4E01"/>
    <w:rsid w:val="003C5123"/>
    <w:rsid w:val="003C55DD"/>
    <w:rsid w:val="003C59FB"/>
    <w:rsid w:val="003C5D4A"/>
    <w:rsid w:val="003C5E69"/>
    <w:rsid w:val="003C660B"/>
    <w:rsid w:val="003C67D2"/>
    <w:rsid w:val="003C6C48"/>
    <w:rsid w:val="003C6E1C"/>
    <w:rsid w:val="003C6F7D"/>
    <w:rsid w:val="003C7596"/>
    <w:rsid w:val="003C76B9"/>
    <w:rsid w:val="003C7806"/>
    <w:rsid w:val="003C79B0"/>
    <w:rsid w:val="003C7B3B"/>
    <w:rsid w:val="003C7C9E"/>
    <w:rsid w:val="003D016D"/>
    <w:rsid w:val="003D060E"/>
    <w:rsid w:val="003D0A2A"/>
    <w:rsid w:val="003D0C3E"/>
    <w:rsid w:val="003D0EC3"/>
    <w:rsid w:val="003D0F52"/>
    <w:rsid w:val="003D109F"/>
    <w:rsid w:val="003D1580"/>
    <w:rsid w:val="003D1994"/>
    <w:rsid w:val="003D1BC0"/>
    <w:rsid w:val="003D21B8"/>
    <w:rsid w:val="003D235D"/>
    <w:rsid w:val="003D2478"/>
    <w:rsid w:val="003D2794"/>
    <w:rsid w:val="003D2927"/>
    <w:rsid w:val="003D2A3F"/>
    <w:rsid w:val="003D2E68"/>
    <w:rsid w:val="003D2FD0"/>
    <w:rsid w:val="003D30A3"/>
    <w:rsid w:val="003D37BD"/>
    <w:rsid w:val="003D3C45"/>
    <w:rsid w:val="003D44BC"/>
    <w:rsid w:val="003D4575"/>
    <w:rsid w:val="003D490F"/>
    <w:rsid w:val="003D50E8"/>
    <w:rsid w:val="003D561A"/>
    <w:rsid w:val="003D5AC9"/>
    <w:rsid w:val="003D5B1F"/>
    <w:rsid w:val="003D5FF9"/>
    <w:rsid w:val="003D6290"/>
    <w:rsid w:val="003D664C"/>
    <w:rsid w:val="003D6839"/>
    <w:rsid w:val="003D6E8A"/>
    <w:rsid w:val="003D703A"/>
    <w:rsid w:val="003D703B"/>
    <w:rsid w:val="003D7599"/>
    <w:rsid w:val="003D7680"/>
    <w:rsid w:val="003D7AB9"/>
    <w:rsid w:val="003D7EF0"/>
    <w:rsid w:val="003D7F70"/>
    <w:rsid w:val="003E0003"/>
    <w:rsid w:val="003E00EC"/>
    <w:rsid w:val="003E0239"/>
    <w:rsid w:val="003E0AC4"/>
    <w:rsid w:val="003E15FA"/>
    <w:rsid w:val="003E1F45"/>
    <w:rsid w:val="003E2813"/>
    <w:rsid w:val="003E2A89"/>
    <w:rsid w:val="003E2E38"/>
    <w:rsid w:val="003E2F94"/>
    <w:rsid w:val="003E3C80"/>
    <w:rsid w:val="003E4002"/>
    <w:rsid w:val="003E455E"/>
    <w:rsid w:val="003E52AC"/>
    <w:rsid w:val="003E55E4"/>
    <w:rsid w:val="003E577A"/>
    <w:rsid w:val="003E5837"/>
    <w:rsid w:val="003E5DA6"/>
    <w:rsid w:val="003E65A7"/>
    <w:rsid w:val="003E6637"/>
    <w:rsid w:val="003E7176"/>
    <w:rsid w:val="003E7483"/>
    <w:rsid w:val="003E74E3"/>
    <w:rsid w:val="003F01C8"/>
    <w:rsid w:val="003F05C7"/>
    <w:rsid w:val="003F0C0C"/>
    <w:rsid w:val="003F0D11"/>
    <w:rsid w:val="003F0F9A"/>
    <w:rsid w:val="003F10B9"/>
    <w:rsid w:val="003F124E"/>
    <w:rsid w:val="003F1607"/>
    <w:rsid w:val="003F182D"/>
    <w:rsid w:val="003F194B"/>
    <w:rsid w:val="003F1C57"/>
    <w:rsid w:val="003F25F3"/>
    <w:rsid w:val="003F2AB6"/>
    <w:rsid w:val="003F2CD4"/>
    <w:rsid w:val="003F303C"/>
    <w:rsid w:val="003F333D"/>
    <w:rsid w:val="003F3917"/>
    <w:rsid w:val="003F3C36"/>
    <w:rsid w:val="003F3DD0"/>
    <w:rsid w:val="003F4313"/>
    <w:rsid w:val="003F4455"/>
    <w:rsid w:val="003F4466"/>
    <w:rsid w:val="003F471A"/>
    <w:rsid w:val="003F4C07"/>
    <w:rsid w:val="003F4E4A"/>
    <w:rsid w:val="003F511F"/>
    <w:rsid w:val="003F54EC"/>
    <w:rsid w:val="003F5505"/>
    <w:rsid w:val="003F6204"/>
    <w:rsid w:val="003F64C6"/>
    <w:rsid w:val="003F66DB"/>
    <w:rsid w:val="003F6BBE"/>
    <w:rsid w:val="003F7728"/>
    <w:rsid w:val="003F7917"/>
    <w:rsid w:val="003F7AC2"/>
    <w:rsid w:val="004000E8"/>
    <w:rsid w:val="00400A7E"/>
    <w:rsid w:val="0040109D"/>
    <w:rsid w:val="004010C1"/>
    <w:rsid w:val="0040110D"/>
    <w:rsid w:val="00401182"/>
    <w:rsid w:val="0040131D"/>
    <w:rsid w:val="00401457"/>
    <w:rsid w:val="00401520"/>
    <w:rsid w:val="00402697"/>
    <w:rsid w:val="00402A64"/>
    <w:rsid w:val="00402B26"/>
    <w:rsid w:val="00402E12"/>
    <w:rsid w:val="00402E2B"/>
    <w:rsid w:val="00403084"/>
    <w:rsid w:val="004038CA"/>
    <w:rsid w:val="00404640"/>
    <w:rsid w:val="0040512B"/>
    <w:rsid w:val="00405812"/>
    <w:rsid w:val="00405C92"/>
    <w:rsid w:val="00405CA5"/>
    <w:rsid w:val="004065CD"/>
    <w:rsid w:val="00406772"/>
    <w:rsid w:val="00406D12"/>
    <w:rsid w:val="00406D75"/>
    <w:rsid w:val="00406FDB"/>
    <w:rsid w:val="00407052"/>
    <w:rsid w:val="00407090"/>
    <w:rsid w:val="0040762D"/>
    <w:rsid w:val="004078A1"/>
    <w:rsid w:val="00407CD3"/>
    <w:rsid w:val="00407E23"/>
    <w:rsid w:val="00410134"/>
    <w:rsid w:val="00410605"/>
    <w:rsid w:val="0041094A"/>
    <w:rsid w:val="00410B72"/>
    <w:rsid w:val="00410BFB"/>
    <w:rsid w:val="00410F18"/>
    <w:rsid w:val="00411CB1"/>
    <w:rsid w:val="00411E92"/>
    <w:rsid w:val="00412281"/>
    <w:rsid w:val="0041241B"/>
    <w:rsid w:val="0041263E"/>
    <w:rsid w:val="00412EDF"/>
    <w:rsid w:val="0041308C"/>
    <w:rsid w:val="0041329D"/>
    <w:rsid w:val="004133A0"/>
    <w:rsid w:val="00413427"/>
    <w:rsid w:val="0041346A"/>
    <w:rsid w:val="0041349B"/>
    <w:rsid w:val="004136E6"/>
    <w:rsid w:val="00413AAC"/>
    <w:rsid w:val="00413E92"/>
    <w:rsid w:val="004140E9"/>
    <w:rsid w:val="004141B0"/>
    <w:rsid w:val="004141CF"/>
    <w:rsid w:val="004146AE"/>
    <w:rsid w:val="00414BD4"/>
    <w:rsid w:val="00414C9F"/>
    <w:rsid w:val="00414CC6"/>
    <w:rsid w:val="00414CD1"/>
    <w:rsid w:val="00414DD7"/>
    <w:rsid w:val="004151BC"/>
    <w:rsid w:val="00415EB6"/>
    <w:rsid w:val="0041614D"/>
    <w:rsid w:val="0041636D"/>
    <w:rsid w:val="0041658D"/>
    <w:rsid w:val="00420199"/>
    <w:rsid w:val="00421105"/>
    <w:rsid w:val="00421199"/>
    <w:rsid w:val="0042139B"/>
    <w:rsid w:val="004217C4"/>
    <w:rsid w:val="00421871"/>
    <w:rsid w:val="00421A39"/>
    <w:rsid w:val="004224A6"/>
    <w:rsid w:val="00422AA4"/>
    <w:rsid w:val="00422BC3"/>
    <w:rsid w:val="0042319B"/>
    <w:rsid w:val="00423546"/>
    <w:rsid w:val="00423EF4"/>
    <w:rsid w:val="00423FE5"/>
    <w:rsid w:val="00424085"/>
    <w:rsid w:val="00424226"/>
    <w:rsid w:val="004242F4"/>
    <w:rsid w:val="004243E8"/>
    <w:rsid w:val="004255BA"/>
    <w:rsid w:val="00425A5D"/>
    <w:rsid w:val="004267F5"/>
    <w:rsid w:val="00426CE2"/>
    <w:rsid w:val="00426EEC"/>
    <w:rsid w:val="00427248"/>
    <w:rsid w:val="004278B7"/>
    <w:rsid w:val="00427A2B"/>
    <w:rsid w:val="00427C1E"/>
    <w:rsid w:val="0043004C"/>
    <w:rsid w:val="00430836"/>
    <w:rsid w:val="00430E83"/>
    <w:rsid w:val="00431698"/>
    <w:rsid w:val="0043183F"/>
    <w:rsid w:val="00431980"/>
    <w:rsid w:val="00431CED"/>
    <w:rsid w:val="00432872"/>
    <w:rsid w:val="00432A93"/>
    <w:rsid w:val="00432A9C"/>
    <w:rsid w:val="00432BA9"/>
    <w:rsid w:val="00432F60"/>
    <w:rsid w:val="0043309A"/>
    <w:rsid w:val="00433397"/>
    <w:rsid w:val="0043341A"/>
    <w:rsid w:val="004336D0"/>
    <w:rsid w:val="0043436D"/>
    <w:rsid w:val="00435061"/>
    <w:rsid w:val="0043524E"/>
    <w:rsid w:val="00435F57"/>
    <w:rsid w:val="004362C1"/>
    <w:rsid w:val="004363EE"/>
    <w:rsid w:val="004366BD"/>
    <w:rsid w:val="00437447"/>
    <w:rsid w:val="004376A2"/>
    <w:rsid w:val="004377E6"/>
    <w:rsid w:val="00437A7E"/>
    <w:rsid w:val="00437EF8"/>
    <w:rsid w:val="00437F9F"/>
    <w:rsid w:val="0044056A"/>
    <w:rsid w:val="00441441"/>
    <w:rsid w:val="004416BD"/>
    <w:rsid w:val="004417E7"/>
    <w:rsid w:val="00441A92"/>
    <w:rsid w:val="00441D3C"/>
    <w:rsid w:val="0044235B"/>
    <w:rsid w:val="00442C86"/>
    <w:rsid w:val="004431DC"/>
    <w:rsid w:val="00443239"/>
    <w:rsid w:val="00443350"/>
    <w:rsid w:val="00443767"/>
    <w:rsid w:val="004437BE"/>
    <w:rsid w:val="00443878"/>
    <w:rsid w:val="004441A7"/>
    <w:rsid w:val="00444217"/>
    <w:rsid w:val="00444716"/>
    <w:rsid w:val="0044484A"/>
    <w:rsid w:val="00444F56"/>
    <w:rsid w:val="00445127"/>
    <w:rsid w:val="004453CF"/>
    <w:rsid w:val="0044597D"/>
    <w:rsid w:val="00446120"/>
    <w:rsid w:val="00446488"/>
    <w:rsid w:val="00446C8E"/>
    <w:rsid w:val="00446ED4"/>
    <w:rsid w:val="00446F26"/>
    <w:rsid w:val="004471FF"/>
    <w:rsid w:val="00447548"/>
    <w:rsid w:val="00447707"/>
    <w:rsid w:val="00447906"/>
    <w:rsid w:val="00447DC4"/>
    <w:rsid w:val="00447F8E"/>
    <w:rsid w:val="00450025"/>
    <w:rsid w:val="0045069D"/>
    <w:rsid w:val="00450C9B"/>
    <w:rsid w:val="00451327"/>
    <w:rsid w:val="004515FD"/>
    <w:rsid w:val="004517AA"/>
    <w:rsid w:val="004518A7"/>
    <w:rsid w:val="0045208D"/>
    <w:rsid w:val="00452237"/>
    <w:rsid w:val="00452267"/>
    <w:rsid w:val="00452430"/>
    <w:rsid w:val="0045255D"/>
    <w:rsid w:val="00452CAC"/>
    <w:rsid w:val="004537E5"/>
    <w:rsid w:val="004539E9"/>
    <w:rsid w:val="00453AF2"/>
    <w:rsid w:val="00453B3A"/>
    <w:rsid w:val="00453CC4"/>
    <w:rsid w:val="004541BB"/>
    <w:rsid w:val="0045463E"/>
    <w:rsid w:val="00454643"/>
    <w:rsid w:val="004546B5"/>
    <w:rsid w:val="004547C7"/>
    <w:rsid w:val="004547E6"/>
    <w:rsid w:val="00454A25"/>
    <w:rsid w:val="00454A3B"/>
    <w:rsid w:val="004550D2"/>
    <w:rsid w:val="004554ED"/>
    <w:rsid w:val="0045551B"/>
    <w:rsid w:val="00455764"/>
    <w:rsid w:val="00456219"/>
    <w:rsid w:val="004567D0"/>
    <w:rsid w:val="00456C18"/>
    <w:rsid w:val="00457565"/>
    <w:rsid w:val="00457B04"/>
    <w:rsid w:val="00457B71"/>
    <w:rsid w:val="00457C6E"/>
    <w:rsid w:val="00457D76"/>
    <w:rsid w:val="0046039F"/>
    <w:rsid w:val="00460905"/>
    <w:rsid w:val="00460A29"/>
    <w:rsid w:val="00460ACE"/>
    <w:rsid w:val="00460C85"/>
    <w:rsid w:val="004610C7"/>
    <w:rsid w:val="00461277"/>
    <w:rsid w:val="0046137B"/>
    <w:rsid w:val="004615A9"/>
    <w:rsid w:val="00461774"/>
    <w:rsid w:val="00461AD1"/>
    <w:rsid w:val="00461B15"/>
    <w:rsid w:val="00461CA9"/>
    <w:rsid w:val="004620F7"/>
    <w:rsid w:val="004624F0"/>
    <w:rsid w:val="00463136"/>
    <w:rsid w:val="00463A7F"/>
    <w:rsid w:val="00464586"/>
    <w:rsid w:val="00464689"/>
    <w:rsid w:val="00464764"/>
    <w:rsid w:val="00464A64"/>
    <w:rsid w:val="00464A9C"/>
    <w:rsid w:val="00465013"/>
    <w:rsid w:val="0046556A"/>
    <w:rsid w:val="004664B7"/>
    <w:rsid w:val="0046653F"/>
    <w:rsid w:val="0046657F"/>
    <w:rsid w:val="004667D4"/>
    <w:rsid w:val="004669E2"/>
    <w:rsid w:val="0046738D"/>
    <w:rsid w:val="00467747"/>
    <w:rsid w:val="004677AA"/>
    <w:rsid w:val="004678F7"/>
    <w:rsid w:val="0046BB4A"/>
    <w:rsid w:val="00470262"/>
    <w:rsid w:val="00470A3C"/>
    <w:rsid w:val="00470C31"/>
    <w:rsid w:val="00470F4E"/>
    <w:rsid w:val="0047116E"/>
    <w:rsid w:val="004712DF"/>
    <w:rsid w:val="00471B0D"/>
    <w:rsid w:val="00471DAC"/>
    <w:rsid w:val="00471DE0"/>
    <w:rsid w:val="004723B9"/>
    <w:rsid w:val="00472B33"/>
    <w:rsid w:val="004730C3"/>
    <w:rsid w:val="004734D0"/>
    <w:rsid w:val="00473B66"/>
    <w:rsid w:val="00473BC7"/>
    <w:rsid w:val="004741E8"/>
    <w:rsid w:val="0047454D"/>
    <w:rsid w:val="0047467D"/>
    <w:rsid w:val="0047526B"/>
    <w:rsid w:val="0047556B"/>
    <w:rsid w:val="00475F91"/>
    <w:rsid w:val="004760A8"/>
    <w:rsid w:val="004769A0"/>
    <w:rsid w:val="00477292"/>
    <w:rsid w:val="004772D0"/>
    <w:rsid w:val="00477768"/>
    <w:rsid w:val="00477E14"/>
    <w:rsid w:val="004803EC"/>
    <w:rsid w:val="004804FD"/>
    <w:rsid w:val="00480630"/>
    <w:rsid w:val="004809F6"/>
    <w:rsid w:val="00480DE6"/>
    <w:rsid w:val="004810C9"/>
    <w:rsid w:val="0048119C"/>
    <w:rsid w:val="00481412"/>
    <w:rsid w:val="004816C4"/>
    <w:rsid w:val="00481A90"/>
    <w:rsid w:val="00482303"/>
    <w:rsid w:val="004825CB"/>
    <w:rsid w:val="004826C3"/>
    <w:rsid w:val="00482BCE"/>
    <w:rsid w:val="004834A5"/>
    <w:rsid w:val="00483D47"/>
    <w:rsid w:val="00484103"/>
    <w:rsid w:val="004841C6"/>
    <w:rsid w:val="004842D2"/>
    <w:rsid w:val="0048440F"/>
    <w:rsid w:val="00484863"/>
    <w:rsid w:val="00484EE5"/>
    <w:rsid w:val="00485011"/>
    <w:rsid w:val="00485DDB"/>
    <w:rsid w:val="00486127"/>
    <w:rsid w:val="00486390"/>
    <w:rsid w:val="00486B96"/>
    <w:rsid w:val="00487254"/>
    <w:rsid w:val="00487373"/>
    <w:rsid w:val="00487394"/>
    <w:rsid w:val="004873FD"/>
    <w:rsid w:val="0048752C"/>
    <w:rsid w:val="004876F0"/>
    <w:rsid w:val="00487A63"/>
    <w:rsid w:val="00487C00"/>
    <w:rsid w:val="00487C37"/>
    <w:rsid w:val="00487C85"/>
    <w:rsid w:val="004900DD"/>
    <w:rsid w:val="00490133"/>
    <w:rsid w:val="00491153"/>
    <w:rsid w:val="0049121E"/>
    <w:rsid w:val="0049184F"/>
    <w:rsid w:val="004920D0"/>
    <w:rsid w:val="00492176"/>
    <w:rsid w:val="0049247B"/>
    <w:rsid w:val="004924DD"/>
    <w:rsid w:val="00492BC5"/>
    <w:rsid w:val="00492E0D"/>
    <w:rsid w:val="00493242"/>
    <w:rsid w:val="004935CE"/>
    <w:rsid w:val="0049384D"/>
    <w:rsid w:val="004941ED"/>
    <w:rsid w:val="00494324"/>
    <w:rsid w:val="0049476B"/>
    <w:rsid w:val="00494955"/>
    <w:rsid w:val="00494A3A"/>
    <w:rsid w:val="00494B2C"/>
    <w:rsid w:val="00494D31"/>
    <w:rsid w:val="004953E0"/>
    <w:rsid w:val="0049561F"/>
    <w:rsid w:val="00495BC5"/>
    <w:rsid w:val="00496364"/>
    <w:rsid w:val="0049649D"/>
    <w:rsid w:val="004964F1"/>
    <w:rsid w:val="004966C3"/>
    <w:rsid w:val="00496A9A"/>
    <w:rsid w:val="00496D40"/>
    <w:rsid w:val="004A021B"/>
    <w:rsid w:val="004A082E"/>
    <w:rsid w:val="004A08AA"/>
    <w:rsid w:val="004A122C"/>
    <w:rsid w:val="004A16BC"/>
    <w:rsid w:val="004A17C3"/>
    <w:rsid w:val="004A191A"/>
    <w:rsid w:val="004A1FC8"/>
    <w:rsid w:val="004A213B"/>
    <w:rsid w:val="004A2866"/>
    <w:rsid w:val="004A289F"/>
    <w:rsid w:val="004A2B94"/>
    <w:rsid w:val="004A2D0B"/>
    <w:rsid w:val="004A3A21"/>
    <w:rsid w:val="004A3B5C"/>
    <w:rsid w:val="004A3F44"/>
    <w:rsid w:val="004A4545"/>
    <w:rsid w:val="004A510F"/>
    <w:rsid w:val="004A51CD"/>
    <w:rsid w:val="004A5711"/>
    <w:rsid w:val="004A5914"/>
    <w:rsid w:val="004A5A63"/>
    <w:rsid w:val="004A5D1E"/>
    <w:rsid w:val="004A636D"/>
    <w:rsid w:val="004A6549"/>
    <w:rsid w:val="004A6771"/>
    <w:rsid w:val="004A6786"/>
    <w:rsid w:val="004A67B5"/>
    <w:rsid w:val="004A684B"/>
    <w:rsid w:val="004A75FD"/>
    <w:rsid w:val="004A7940"/>
    <w:rsid w:val="004A7D10"/>
    <w:rsid w:val="004A7EF1"/>
    <w:rsid w:val="004B00E8"/>
    <w:rsid w:val="004B023A"/>
    <w:rsid w:val="004B1059"/>
    <w:rsid w:val="004B1176"/>
    <w:rsid w:val="004B1560"/>
    <w:rsid w:val="004B195E"/>
    <w:rsid w:val="004B1E4E"/>
    <w:rsid w:val="004B24B5"/>
    <w:rsid w:val="004B2D1B"/>
    <w:rsid w:val="004B30C8"/>
    <w:rsid w:val="004B34E6"/>
    <w:rsid w:val="004B3DD5"/>
    <w:rsid w:val="004B41DA"/>
    <w:rsid w:val="004B4419"/>
    <w:rsid w:val="004B4939"/>
    <w:rsid w:val="004B495D"/>
    <w:rsid w:val="004B4BA4"/>
    <w:rsid w:val="004B5555"/>
    <w:rsid w:val="004B55F0"/>
    <w:rsid w:val="004B574D"/>
    <w:rsid w:val="004B5CD6"/>
    <w:rsid w:val="004B6F6A"/>
    <w:rsid w:val="004B71F3"/>
    <w:rsid w:val="004B723A"/>
    <w:rsid w:val="004B723D"/>
    <w:rsid w:val="004B72A7"/>
    <w:rsid w:val="004B75AC"/>
    <w:rsid w:val="004B7C0C"/>
    <w:rsid w:val="004B7D4B"/>
    <w:rsid w:val="004B7E26"/>
    <w:rsid w:val="004B7EB9"/>
    <w:rsid w:val="004C01A7"/>
    <w:rsid w:val="004C03F3"/>
    <w:rsid w:val="004C0517"/>
    <w:rsid w:val="004C058C"/>
    <w:rsid w:val="004C079E"/>
    <w:rsid w:val="004C1521"/>
    <w:rsid w:val="004C1822"/>
    <w:rsid w:val="004C1D5F"/>
    <w:rsid w:val="004C2108"/>
    <w:rsid w:val="004C27C5"/>
    <w:rsid w:val="004C2F4A"/>
    <w:rsid w:val="004C3032"/>
    <w:rsid w:val="004C3561"/>
    <w:rsid w:val="004C3898"/>
    <w:rsid w:val="004C3B65"/>
    <w:rsid w:val="004C3C2D"/>
    <w:rsid w:val="004C3D8B"/>
    <w:rsid w:val="004C3F7D"/>
    <w:rsid w:val="004C4E25"/>
    <w:rsid w:val="004C50FD"/>
    <w:rsid w:val="004C5A87"/>
    <w:rsid w:val="004C5D09"/>
    <w:rsid w:val="004C624D"/>
    <w:rsid w:val="004C628B"/>
    <w:rsid w:val="004C6874"/>
    <w:rsid w:val="004C76AF"/>
    <w:rsid w:val="004D02A2"/>
    <w:rsid w:val="004D0670"/>
    <w:rsid w:val="004D0B15"/>
    <w:rsid w:val="004D2164"/>
    <w:rsid w:val="004D2421"/>
    <w:rsid w:val="004D2582"/>
    <w:rsid w:val="004D30B9"/>
    <w:rsid w:val="004D32E7"/>
    <w:rsid w:val="004D3395"/>
    <w:rsid w:val="004D34A6"/>
    <w:rsid w:val="004D36B1"/>
    <w:rsid w:val="004D37BC"/>
    <w:rsid w:val="004D3C6B"/>
    <w:rsid w:val="004D3E28"/>
    <w:rsid w:val="004D402D"/>
    <w:rsid w:val="004D42F3"/>
    <w:rsid w:val="004D4404"/>
    <w:rsid w:val="004D46AC"/>
    <w:rsid w:val="004D48CB"/>
    <w:rsid w:val="004D4F0D"/>
    <w:rsid w:val="004D4F24"/>
    <w:rsid w:val="004D4FEE"/>
    <w:rsid w:val="004D5636"/>
    <w:rsid w:val="004D5830"/>
    <w:rsid w:val="004D59E7"/>
    <w:rsid w:val="004D6C66"/>
    <w:rsid w:val="004D6C75"/>
    <w:rsid w:val="004D6D83"/>
    <w:rsid w:val="004D78B4"/>
    <w:rsid w:val="004D7EBD"/>
    <w:rsid w:val="004E00A5"/>
    <w:rsid w:val="004E020E"/>
    <w:rsid w:val="004E0B2A"/>
    <w:rsid w:val="004E0EB8"/>
    <w:rsid w:val="004E136E"/>
    <w:rsid w:val="004E16A6"/>
    <w:rsid w:val="004E196F"/>
    <w:rsid w:val="004E1AFB"/>
    <w:rsid w:val="004E1B10"/>
    <w:rsid w:val="004E1E34"/>
    <w:rsid w:val="004E23A6"/>
    <w:rsid w:val="004E260F"/>
    <w:rsid w:val="004E2680"/>
    <w:rsid w:val="004E28F9"/>
    <w:rsid w:val="004E2A49"/>
    <w:rsid w:val="004E3053"/>
    <w:rsid w:val="004E378E"/>
    <w:rsid w:val="004E38C3"/>
    <w:rsid w:val="004E3B23"/>
    <w:rsid w:val="004E462E"/>
    <w:rsid w:val="004E4DF5"/>
    <w:rsid w:val="004E507F"/>
    <w:rsid w:val="004E5221"/>
    <w:rsid w:val="004E5655"/>
    <w:rsid w:val="004E56DC"/>
    <w:rsid w:val="004E5FE2"/>
    <w:rsid w:val="004E6328"/>
    <w:rsid w:val="004E68CE"/>
    <w:rsid w:val="004E69A5"/>
    <w:rsid w:val="004E6A13"/>
    <w:rsid w:val="004E6CCB"/>
    <w:rsid w:val="004E7006"/>
    <w:rsid w:val="004E7563"/>
    <w:rsid w:val="004E76F4"/>
    <w:rsid w:val="004E78D2"/>
    <w:rsid w:val="004E7D12"/>
    <w:rsid w:val="004F015F"/>
    <w:rsid w:val="004F0752"/>
    <w:rsid w:val="004F0B4E"/>
    <w:rsid w:val="004F0B6C"/>
    <w:rsid w:val="004F0D47"/>
    <w:rsid w:val="004F16E2"/>
    <w:rsid w:val="004F197B"/>
    <w:rsid w:val="004F1B0F"/>
    <w:rsid w:val="004F2078"/>
    <w:rsid w:val="004F2256"/>
    <w:rsid w:val="004F239A"/>
    <w:rsid w:val="004F24B2"/>
    <w:rsid w:val="004F3501"/>
    <w:rsid w:val="004F3671"/>
    <w:rsid w:val="004F457E"/>
    <w:rsid w:val="004F4B9C"/>
    <w:rsid w:val="004F4DA3"/>
    <w:rsid w:val="004F5151"/>
    <w:rsid w:val="004F5A48"/>
    <w:rsid w:val="004F5A5C"/>
    <w:rsid w:val="004F5EA2"/>
    <w:rsid w:val="004F5F26"/>
    <w:rsid w:val="004F60B0"/>
    <w:rsid w:val="004F6115"/>
    <w:rsid w:val="004F68A4"/>
    <w:rsid w:val="004F6E2B"/>
    <w:rsid w:val="004F6E7A"/>
    <w:rsid w:val="004F76CD"/>
    <w:rsid w:val="004F7B79"/>
    <w:rsid w:val="004F7BBF"/>
    <w:rsid w:val="004F7D99"/>
    <w:rsid w:val="004F7ED5"/>
    <w:rsid w:val="00500546"/>
    <w:rsid w:val="00500596"/>
    <w:rsid w:val="0050065D"/>
    <w:rsid w:val="005007CB"/>
    <w:rsid w:val="00500826"/>
    <w:rsid w:val="00500B63"/>
    <w:rsid w:val="00501225"/>
    <w:rsid w:val="0050138E"/>
    <w:rsid w:val="00502473"/>
    <w:rsid w:val="00502FE0"/>
    <w:rsid w:val="00503059"/>
    <w:rsid w:val="0050358D"/>
    <w:rsid w:val="0050385F"/>
    <w:rsid w:val="00503E9F"/>
    <w:rsid w:val="00504F64"/>
    <w:rsid w:val="005053FE"/>
    <w:rsid w:val="00505588"/>
    <w:rsid w:val="00505C23"/>
    <w:rsid w:val="00505C82"/>
    <w:rsid w:val="00505D14"/>
    <w:rsid w:val="00506275"/>
    <w:rsid w:val="00506557"/>
    <w:rsid w:val="00506605"/>
    <w:rsid w:val="00506651"/>
    <w:rsid w:val="0050677A"/>
    <w:rsid w:val="00506BDD"/>
    <w:rsid w:val="005076AF"/>
    <w:rsid w:val="005076FD"/>
    <w:rsid w:val="00507E15"/>
    <w:rsid w:val="00510190"/>
    <w:rsid w:val="005102EB"/>
    <w:rsid w:val="00510322"/>
    <w:rsid w:val="0051071A"/>
    <w:rsid w:val="005108D8"/>
    <w:rsid w:val="005109D5"/>
    <w:rsid w:val="00511190"/>
    <w:rsid w:val="00511251"/>
    <w:rsid w:val="005113C5"/>
    <w:rsid w:val="005115B8"/>
    <w:rsid w:val="005116F9"/>
    <w:rsid w:val="005118C6"/>
    <w:rsid w:val="00511967"/>
    <w:rsid w:val="00511AE1"/>
    <w:rsid w:val="00511FB6"/>
    <w:rsid w:val="005122DB"/>
    <w:rsid w:val="00512563"/>
    <w:rsid w:val="00512818"/>
    <w:rsid w:val="00512AA2"/>
    <w:rsid w:val="005132ED"/>
    <w:rsid w:val="005138BC"/>
    <w:rsid w:val="00513AFA"/>
    <w:rsid w:val="0051415B"/>
    <w:rsid w:val="005153A7"/>
    <w:rsid w:val="005156DB"/>
    <w:rsid w:val="00515737"/>
    <w:rsid w:val="00515770"/>
    <w:rsid w:val="00515BCB"/>
    <w:rsid w:val="00515C2E"/>
    <w:rsid w:val="0051642F"/>
    <w:rsid w:val="0051699E"/>
    <w:rsid w:val="00517385"/>
    <w:rsid w:val="00517C59"/>
    <w:rsid w:val="00520050"/>
    <w:rsid w:val="00520365"/>
    <w:rsid w:val="00520374"/>
    <w:rsid w:val="005209BD"/>
    <w:rsid w:val="00520A0F"/>
    <w:rsid w:val="00521460"/>
    <w:rsid w:val="005218AF"/>
    <w:rsid w:val="005219CF"/>
    <w:rsid w:val="005219E3"/>
    <w:rsid w:val="00521F44"/>
    <w:rsid w:val="00522266"/>
    <w:rsid w:val="00522EBA"/>
    <w:rsid w:val="00522EE1"/>
    <w:rsid w:val="005231DC"/>
    <w:rsid w:val="005232B6"/>
    <w:rsid w:val="00524253"/>
    <w:rsid w:val="0052438C"/>
    <w:rsid w:val="005246BC"/>
    <w:rsid w:val="00524809"/>
    <w:rsid w:val="0052489D"/>
    <w:rsid w:val="00524A29"/>
    <w:rsid w:val="00524FF4"/>
    <w:rsid w:val="005251BC"/>
    <w:rsid w:val="00525590"/>
    <w:rsid w:val="00526175"/>
    <w:rsid w:val="0052644D"/>
    <w:rsid w:val="0052647B"/>
    <w:rsid w:val="00526641"/>
    <w:rsid w:val="00526720"/>
    <w:rsid w:val="00527229"/>
    <w:rsid w:val="005272E3"/>
    <w:rsid w:val="00527A9C"/>
    <w:rsid w:val="0053004A"/>
    <w:rsid w:val="005304D3"/>
    <w:rsid w:val="00530F86"/>
    <w:rsid w:val="00530FFC"/>
    <w:rsid w:val="005310F6"/>
    <w:rsid w:val="0053122E"/>
    <w:rsid w:val="005313F6"/>
    <w:rsid w:val="00531676"/>
    <w:rsid w:val="00531719"/>
    <w:rsid w:val="00531D17"/>
    <w:rsid w:val="0053227C"/>
    <w:rsid w:val="0053244C"/>
    <w:rsid w:val="0053252E"/>
    <w:rsid w:val="00532D4C"/>
    <w:rsid w:val="0053406E"/>
    <w:rsid w:val="005342C9"/>
    <w:rsid w:val="00534B59"/>
    <w:rsid w:val="005354AF"/>
    <w:rsid w:val="005354F1"/>
    <w:rsid w:val="005358B8"/>
    <w:rsid w:val="005360EE"/>
    <w:rsid w:val="005362B1"/>
    <w:rsid w:val="00536759"/>
    <w:rsid w:val="005373B4"/>
    <w:rsid w:val="00537C62"/>
    <w:rsid w:val="005404CC"/>
    <w:rsid w:val="00540D3B"/>
    <w:rsid w:val="00540EA9"/>
    <w:rsid w:val="00540FF2"/>
    <w:rsid w:val="00541284"/>
    <w:rsid w:val="00541A8A"/>
    <w:rsid w:val="00541AEF"/>
    <w:rsid w:val="00542DB7"/>
    <w:rsid w:val="0054303A"/>
    <w:rsid w:val="005432B3"/>
    <w:rsid w:val="005433F5"/>
    <w:rsid w:val="00543476"/>
    <w:rsid w:val="005436C9"/>
    <w:rsid w:val="005437E9"/>
    <w:rsid w:val="0054381F"/>
    <w:rsid w:val="00544249"/>
    <w:rsid w:val="005443C8"/>
    <w:rsid w:val="005444B2"/>
    <w:rsid w:val="00544645"/>
    <w:rsid w:val="005447C2"/>
    <w:rsid w:val="00544977"/>
    <w:rsid w:val="00544AF8"/>
    <w:rsid w:val="00544E06"/>
    <w:rsid w:val="0054548A"/>
    <w:rsid w:val="00545577"/>
    <w:rsid w:val="00545B54"/>
    <w:rsid w:val="00545E3E"/>
    <w:rsid w:val="00546604"/>
    <w:rsid w:val="005466DA"/>
    <w:rsid w:val="00546970"/>
    <w:rsid w:val="0054698D"/>
    <w:rsid w:val="00546BCD"/>
    <w:rsid w:val="00546BFC"/>
    <w:rsid w:val="00546C6B"/>
    <w:rsid w:val="00546C79"/>
    <w:rsid w:val="00546D3E"/>
    <w:rsid w:val="00546DC6"/>
    <w:rsid w:val="0054760B"/>
    <w:rsid w:val="005476D4"/>
    <w:rsid w:val="00547EFB"/>
    <w:rsid w:val="0055019E"/>
    <w:rsid w:val="005502FE"/>
    <w:rsid w:val="005505FB"/>
    <w:rsid w:val="00550626"/>
    <w:rsid w:val="005509E2"/>
    <w:rsid w:val="00550DA9"/>
    <w:rsid w:val="00550FA7"/>
    <w:rsid w:val="005519B0"/>
    <w:rsid w:val="00551B86"/>
    <w:rsid w:val="00552142"/>
    <w:rsid w:val="005527EA"/>
    <w:rsid w:val="00552BA9"/>
    <w:rsid w:val="00553494"/>
    <w:rsid w:val="005534F4"/>
    <w:rsid w:val="00553FD1"/>
    <w:rsid w:val="00554664"/>
    <w:rsid w:val="00554E19"/>
    <w:rsid w:val="00556006"/>
    <w:rsid w:val="00556097"/>
    <w:rsid w:val="005565DB"/>
    <w:rsid w:val="00556611"/>
    <w:rsid w:val="00556852"/>
    <w:rsid w:val="00556F79"/>
    <w:rsid w:val="00557031"/>
    <w:rsid w:val="00557250"/>
    <w:rsid w:val="00557B1D"/>
    <w:rsid w:val="005601F1"/>
    <w:rsid w:val="00560579"/>
    <w:rsid w:val="0056097F"/>
    <w:rsid w:val="00560AF5"/>
    <w:rsid w:val="00560B3C"/>
    <w:rsid w:val="00560CB6"/>
    <w:rsid w:val="00560F2A"/>
    <w:rsid w:val="00560FD8"/>
    <w:rsid w:val="005611FF"/>
    <w:rsid w:val="0056121F"/>
    <w:rsid w:val="0056147E"/>
    <w:rsid w:val="005614E1"/>
    <w:rsid w:val="005615E7"/>
    <w:rsid w:val="00561A89"/>
    <w:rsid w:val="00561D60"/>
    <w:rsid w:val="00562244"/>
    <w:rsid w:val="0056235F"/>
    <w:rsid w:val="005623D9"/>
    <w:rsid w:val="00562AAC"/>
    <w:rsid w:val="00562C7C"/>
    <w:rsid w:val="00562CF5"/>
    <w:rsid w:val="00563110"/>
    <w:rsid w:val="00563942"/>
    <w:rsid w:val="00563D89"/>
    <w:rsid w:val="005641AC"/>
    <w:rsid w:val="0056491E"/>
    <w:rsid w:val="005651B2"/>
    <w:rsid w:val="005652D0"/>
    <w:rsid w:val="005664BA"/>
    <w:rsid w:val="00566522"/>
    <w:rsid w:val="00566595"/>
    <w:rsid w:val="00566814"/>
    <w:rsid w:val="00566C14"/>
    <w:rsid w:val="00566ED5"/>
    <w:rsid w:val="00567CCE"/>
    <w:rsid w:val="00567D3A"/>
    <w:rsid w:val="00567D80"/>
    <w:rsid w:val="00567E45"/>
    <w:rsid w:val="00570DB1"/>
    <w:rsid w:val="005711A3"/>
    <w:rsid w:val="00571494"/>
    <w:rsid w:val="0057150A"/>
    <w:rsid w:val="00571990"/>
    <w:rsid w:val="00571DFB"/>
    <w:rsid w:val="0057214F"/>
    <w:rsid w:val="005724C7"/>
    <w:rsid w:val="00572505"/>
    <w:rsid w:val="00572591"/>
    <w:rsid w:val="00572749"/>
    <w:rsid w:val="0057276B"/>
    <w:rsid w:val="005728D5"/>
    <w:rsid w:val="00572C30"/>
    <w:rsid w:val="00572ED0"/>
    <w:rsid w:val="005731D2"/>
    <w:rsid w:val="0057328E"/>
    <w:rsid w:val="00573BA0"/>
    <w:rsid w:val="0057580B"/>
    <w:rsid w:val="00575CDA"/>
    <w:rsid w:val="00575D26"/>
    <w:rsid w:val="005761F3"/>
    <w:rsid w:val="00576313"/>
    <w:rsid w:val="00576415"/>
    <w:rsid w:val="00576DC3"/>
    <w:rsid w:val="00576E4D"/>
    <w:rsid w:val="005770EF"/>
    <w:rsid w:val="00577AE7"/>
    <w:rsid w:val="00577F45"/>
    <w:rsid w:val="005805A3"/>
    <w:rsid w:val="00580B73"/>
    <w:rsid w:val="00581069"/>
    <w:rsid w:val="0058151B"/>
    <w:rsid w:val="00581EFA"/>
    <w:rsid w:val="00582351"/>
    <w:rsid w:val="005823E2"/>
    <w:rsid w:val="005823E8"/>
    <w:rsid w:val="0058274D"/>
    <w:rsid w:val="00582809"/>
    <w:rsid w:val="00582BF7"/>
    <w:rsid w:val="00582CAA"/>
    <w:rsid w:val="00583600"/>
    <w:rsid w:val="005840E4"/>
    <w:rsid w:val="00584133"/>
    <w:rsid w:val="005847DF"/>
    <w:rsid w:val="005848F6"/>
    <w:rsid w:val="00586103"/>
    <w:rsid w:val="0058668B"/>
    <w:rsid w:val="005868DE"/>
    <w:rsid w:val="00586C47"/>
    <w:rsid w:val="005872FE"/>
    <w:rsid w:val="0058798C"/>
    <w:rsid w:val="005879C0"/>
    <w:rsid w:val="00587A11"/>
    <w:rsid w:val="005900FA"/>
    <w:rsid w:val="00590196"/>
    <w:rsid w:val="0059036E"/>
    <w:rsid w:val="00590632"/>
    <w:rsid w:val="00590869"/>
    <w:rsid w:val="00590DA3"/>
    <w:rsid w:val="005910BA"/>
    <w:rsid w:val="005918DE"/>
    <w:rsid w:val="00591991"/>
    <w:rsid w:val="0059206A"/>
    <w:rsid w:val="0059230C"/>
    <w:rsid w:val="005923C5"/>
    <w:rsid w:val="005929FD"/>
    <w:rsid w:val="00593083"/>
    <w:rsid w:val="005933F2"/>
    <w:rsid w:val="005935A4"/>
    <w:rsid w:val="00594755"/>
    <w:rsid w:val="005947B8"/>
    <w:rsid w:val="005948C2"/>
    <w:rsid w:val="00594A56"/>
    <w:rsid w:val="00595293"/>
    <w:rsid w:val="0059580B"/>
    <w:rsid w:val="005958EE"/>
    <w:rsid w:val="00595B29"/>
    <w:rsid w:val="00595DCA"/>
    <w:rsid w:val="00596222"/>
    <w:rsid w:val="00596ECA"/>
    <w:rsid w:val="00596FB5"/>
    <w:rsid w:val="00597489"/>
    <w:rsid w:val="0059779B"/>
    <w:rsid w:val="0059789B"/>
    <w:rsid w:val="005978F1"/>
    <w:rsid w:val="00597A8B"/>
    <w:rsid w:val="00597F35"/>
    <w:rsid w:val="00597F51"/>
    <w:rsid w:val="005A041B"/>
    <w:rsid w:val="005A04C5"/>
    <w:rsid w:val="005A0564"/>
    <w:rsid w:val="005A05A4"/>
    <w:rsid w:val="005A11E5"/>
    <w:rsid w:val="005A12F5"/>
    <w:rsid w:val="005A1CC7"/>
    <w:rsid w:val="005A1F00"/>
    <w:rsid w:val="005A209A"/>
    <w:rsid w:val="005A2369"/>
    <w:rsid w:val="005A26A0"/>
    <w:rsid w:val="005A2827"/>
    <w:rsid w:val="005A2AC7"/>
    <w:rsid w:val="005A2E3C"/>
    <w:rsid w:val="005A430B"/>
    <w:rsid w:val="005A4350"/>
    <w:rsid w:val="005A4717"/>
    <w:rsid w:val="005A4C5C"/>
    <w:rsid w:val="005A6173"/>
    <w:rsid w:val="005A6432"/>
    <w:rsid w:val="005A662D"/>
    <w:rsid w:val="005A66BA"/>
    <w:rsid w:val="005A673D"/>
    <w:rsid w:val="005A6E69"/>
    <w:rsid w:val="005A6F19"/>
    <w:rsid w:val="005A7238"/>
    <w:rsid w:val="005A79BD"/>
    <w:rsid w:val="005A7FD0"/>
    <w:rsid w:val="005B068B"/>
    <w:rsid w:val="005B09DA"/>
    <w:rsid w:val="005B0AC6"/>
    <w:rsid w:val="005B0F23"/>
    <w:rsid w:val="005B10E4"/>
    <w:rsid w:val="005B1409"/>
    <w:rsid w:val="005B18F5"/>
    <w:rsid w:val="005B1EA0"/>
    <w:rsid w:val="005B207F"/>
    <w:rsid w:val="005B20F0"/>
    <w:rsid w:val="005B2195"/>
    <w:rsid w:val="005B23A5"/>
    <w:rsid w:val="005B240F"/>
    <w:rsid w:val="005B29CD"/>
    <w:rsid w:val="005B2C28"/>
    <w:rsid w:val="005B2FB5"/>
    <w:rsid w:val="005B35D7"/>
    <w:rsid w:val="005B3684"/>
    <w:rsid w:val="005B392A"/>
    <w:rsid w:val="005B3AA3"/>
    <w:rsid w:val="005B3D08"/>
    <w:rsid w:val="005B3E0F"/>
    <w:rsid w:val="005B3E63"/>
    <w:rsid w:val="005B4F89"/>
    <w:rsid w:val="005B500D"/>
    <w:rsid w:val="005B572B"/>
    <w:rsid w:val="005B62FE"/>
    <w:rsid w:val="005B63DB"/>
    <w:rsid w:val="005B6999"/>
    <w:rsid w:val="005B6F83"/>
    <w:rsid w:val="005B7158"/>
    <w:rsid w:val="005B7526"/>
    <w:rsid w:val="005B7538"/>
    <w:rsid w:val="005C0398"/>
    <w:rsid w:val="005C0698"/>
    <w:rsid w:val="005C089E"/>
    <w:rsid w:val="005C1635"/>
    <w:rsid w:val="005C16AE"/>
    <w:rsid w:val="005C16D9"/>
    <w:rsid w:val="005C19BA"/>
    <w:rsid w:val="005C20C8"/>
    <w:rsid w:val="005C2A61"/>
    <w:rsid w:val="005C2D7D"/>
    <w:rsid w:val="005C2F21"/>
    <w:rsid w:val="005C3215"/>
    <w:rsid w:val="005C33D4"/>
    <w:rsid w:val="005C353A"/>
    <w:rsid w:val="005C389C"/>
    <w:rsid w:val="005C4181"/>
    <w:rsid w:val="005C439D"/>
    <w:rsid w:val="005C4434"/>
    <w:rsid w:val="005C4B1C"/>
    <w:rsid w:val="005C4DFD"/>
    <w:rsid w:val="005C579E"/>
    <w:rsid w:val="005C5FB4"/>
    <w:rsid w:val="005C63E0"/>
    <w:rsid w:val="005C63FB"/>
    <w:rsid w:val="005C68E4"/>
    <w:rsid w:val="005C694A"/>
    <w:rsid w:val="005C6ACA"/>
    <w:rsid w:val="005C6E6F"/>
    <w:rsid w:val="005C71A7"/>
    <w:rsid w:val="005C74FB"/>
    <w:rsid w:val="005C7539"/>
    <w:rsid w:val="005C7E85"/>
    <w:rsid w:val="005D0096"/>
    <w:rsid w:val="005D034D"/>
    <w:rsid w:val="005D03B5"/>
    <w:rsid w:val="005D043B"/>
    <w:rsid w:val="005D0512"/>
    <w:rsid w:val="005D08AC"/>
    <w:rsid w:val="005D0ACE"/>
    <w:rsid w:val="005D0C8C"/>
    <w:rsid w:val="005D0E55"/>
    <w:rsid w:val="005D0FEF"/>
    <w:rsid w:val="005D1071"/>
    <w:rsid w:val="005D1235"/>
    <w:rsid w:val="005D1602"/>
    <w:rsid w:val="005D1889"/>
    <w:rsid w:val="005D1ADB"/>
    <w:rsid w:val="005D1F18"/>
    <w:rsid w:val="005D222D"/>
    <w:rsid w:val="005D233C"/>
    <w:rsid w:val="005D2583"/>
    <w:rsid w:val="005D2738"/>
    <w:rsid w:val="005D27C4"/>
    <w:rsid w:val="005D2A7C"/>
    <w:rsid w:val="005D2B71"/>
    <w:rsid w:val="005D2EAF"/>
    <w:rsid w:val="005D382A"/>
    <w:rsid w:val="005D4383"/>
    <w:rsid w:val="005D45CB"/>
    <w:rsid w:val="005D4722"/>
    <w:rsid w:val="005D499A"/>
    <w:rsid w:val="005D5408"/>
    <w:rsid w:val="005D595A"/>
    <w:rsid w:val="005D5FAA"/>
    <w:rsid w:val="005D601D"/>
    <w:rsid w:val="005D6091"/>
    <w:rsid w:val="005D624A"/>
    <w:rsid w:val="005D64B5"/>
    <w:rsid w:val="005D6512"/>
    <w:rsid w:val="005D6587"/>
    <w:rsid w:val="005D66DB"/>
    <w:rsid w:val="005D6B0F"/>
    <w:rsid w:val="005D6B34"/>
    <w:rsid w:val="005D6D9D"/>
    <w:rsid w:val="005D7002"/>
    <w:rsid w:val="005D736F"/>
    <w:rsid w:val="005D7422"/>
    <w:rsid w:val="005D75A7"/>
    <w:rsid w:val="005D7A2F"/>
    <w:rsid w:val="005E02BE"/>
    <w:rsid w:val="005E075C"/>
    <w:rsid w:val="005E0AEB"/>
    <w:rsid w:val="005E15F5"/>
    <w:rsid w:val="005E1A67"/>
    <w:rsid w:val="005E1C13"/>
    <w:rsid w:val="005E200B"/>
    <w:rsid w:val="005E2179"/>
    <w:rsid w:val="005E21C0"/>
    <w:rsid w:val="005E281E"/>
    <w:rsid w:val="005E2B38"/>
    <w:rsid w:val="005E2CE3"/>
    <w:rsid w:val="005E2D05"/>
    <w:rsid w:val="005E3593"/>
    <w:rsid w:val="005E385F"/>
    <w:rsid w:val="005E3870"/>
    <w:rsid w:val="005E3ABF"/>
    <w:rsid w:val="005E3CEE"/>
    <w:rsid w:val="005E4072"/>
    <w:rsid w:val="005E40D0"/>
    <w:rsid w:val="005E4CA0"/>
    <w:rsid w:val="005E5029"/>
    <w:rsid w:val="005E51AF"/>
    <w:rsid w:val="005E5783"/>
    <w:rsid w:val="005E5B81"/>
    <w:rsid w:val="005E676E"/>
    <w:rsid w:val="005E6793"/>
    <w:rsid w:val="005E6CA2"/>
    <w:rsid w:val="005E6D31"/>
    <w:rsid w:val="005E7178"/>
    <w:rsid w:val="005E7690"/>
    <w:rsid w:val="005E7A12"/>
    <w:rsid w:val="005E7D03"/>
    <w:rsid w:val="005E7D53"/>
    <w:rsid w:val="005E7EB5"/>
    <w:rsid w:val="005F0036"/>
    <w:rsid w:val="005F0E69"/>
    <w:rsid w:val="005F1B32"/>
    <w:rsid w:val="005F1E32"/>
    <w:rsid w:val="005F23B6"/>
    <w:rsid w:val="005F2CB1"/>
    <w:rsid w:val="005F3025"/>
    <w:rsid w:val="005F350A"/>
    <w:rsid w:val="005F3FE1"/>
    <w:rsid w:val="005F4204"/>
    <w:rsid w:val="005F4E46"/>
    <w:rsid w:val="005F4F3D"/>
    <w:rsid w:val="005F520E"/>
    <w:rsid w:val="005F54E0"/>
    <w:rsid w:val="005F554A"/>
    <w:rsid w:val="005F5CCD"/>
    <w:rsid w:val="005F618C"/>
    <w:rsid w:val="005F6244"/>
    <w:rsid w:val="005F6734"/>
    <w:rsid w:val="005F6FB6"/>
    <w:rsid w:val="005F70BD"/>
    <w:rsid w:val="005F722F"/>
    <w:rsid w:val="005F7B6B"/>
    <w:rsid w:val="00600048"/>
    <w:rsid w:val="0060005B"/>
    <w:rsid w:val="006007C6"/>
    <w:rsid w:val="00600867"/>
    <w:rsid w:val="00600D33"/>
    <w:rsid w:val="00600F3D"/>
    <w:rsid w:val="0060105F"/>
    <w:rsid w:val="0060123B"/>
    <w:rsid w:val="00601672"/>
    <w:rsid w:val="00601939"/>
    <w:rsid w:val="0060193A"/>
    <w:rsid w:val="0060199E"/>
    <w:rsid w:val="00601A49"/>
    <w:rsid w:val="00601E3D"/>
    <w:rsid w:val="00601EB3"/>
    <w:rsid w:val="0060283C"/>
    <w:rsid w:val="0060386F"/>
    <w:rsid w:val="006038CA"/>
    <w:rsid w:val="00603C9F"/>
    <w:rsid w:val="00604580"/>
    <w:rsid w:val="00604F14"/>
    <w:rsid w:val="0060521F"/>
    <w:rsid w:val="00605D6C"/>
    <w:rsid w:val="00605E1D"/>
    <w:rsid w:val="00606197"/>
    <w:rsid w:val="00606658"/>
    <w:rsid w:val="00606CBD"/>
    <w:rsid w:val="0060741C"/>
    <w:rsid w:val="006074E0"/>
    <w:rsid w:val="006078B6"/>
    <w:rsid w:val="00607D95"/>
    <w:rsid w:val="00610154"/>
    <w:rsid w:val="0061023E"/>
    <w:rsid w:val="006115DC"/>
    <w:rsid w:val="00611B83"/>
    <w:rsid w:val="00611D35"/>
    <w:rsid w:val="00611E40"/>
    <w:rsid w:val="0061226F"/>
    <w:rsid w:val="00612440"/>
    <w:rsid w:val="006127E4"/>
    <w:rsid w:val="006128A5"/>
    <w:rsid w:val="00612BF3"/>
    <w:rsid w:val="00612EC3"/>
    <w:rsid w:val="00613183"/>
    <w:rsid w:val="00613257"/>
    <w:rsid w:val="006133CF"/>
    <w:rsid w:val="00613594"/>
    <w:rsid w:val="00613F5F"/>
    <w:rsid w:val="00613FE9"/>
    <w:rsid w:val="00614761"/>
    <w:rsid w:val="00615058"/>
    <w:rsid w:val="00615495"/>
    <w:rsid w:val="006154F8"/>
    <w:rsid w:val="00615589"/>
    <w:rsid w:val="006159DE"/>
    <w:rsid w:val="006160DF"/>
    <w:rsid w:val="0061625D"/>
    <w:rsid w:val="006163AD"/>
    <w:rsid w:val="00616C66"/>
    <w:rsid w:val="00616EFF"/>
    <w:rsid w:val="0061757E"/>
    <w:rsid w:val="0062008E"/>
    <w:rsid w:val="006202B0"/>
    <w:rsid w:val="00620A71"/>
    <w:rsid w:val="00620C22"/>
    <w:rsid w:val="00620D05"/>
    <w:rsid w:val="00620D80"/>
    <w:rsid w:val="0062167A"/>
    <w:rsid w:val="00621E23"/>
    <w:rsid w:val="0062269A"/>
    <w:rsid w:val="00622B35"/>
    <w:rsid w:val="00622B5E"/>
    <w:rsid w:val="0062310A"/>
    <w:rsid w:val="00623422"/>
    <w:rsid w:val="006234A6"/>
    <w:rsid w:val="00623781"/>
    <w:rsid w:val="00623BB5"/>
    <w:rsid w:val="00623E63"/>
    <w:rsid w:val="0062409A"/>
    <w:rsid w:val="006240FF"/>
    <w:rsid w:val="0062438E"/>
    <w:rsid w:val="006246CF"/>
    <w:rsid w:val="006265E3"/>
    <w:rsid w:val="00627B5D"/>
    <w:rsid w:val="00630001"/>
    <w:rsid w:val="0063027D"/>
    <w:rsid w:val="00630B6C"/>
    <w:rsid w:val="006311B3"/>
    <w:rsid w:val="00631321"/>
    <w:rsid w:val="0063135D"/>
    <w:rsid w:val="00631797"/>
    <w:rsid w:val="00631FAA"/>
    <w:rsid w:val="006320FE"/>
    <w:rsid w:val="00632712"/>
    <w:rsid w:val="006327DD"/>
    <w:rsid w:val="0063284C"/>
    <w:rsid w:val="00632B4D"/>
    <w:rsid w:val="0063309F"/>
    <w:rsid w:val="0063340A"/>
    <w:rsid w:val="00633880"/>
    <w:rsid w:val="00633B68"/>
    <w:rsid w:val="00634054"/>
    <w:rsid w:val="00634308"/>
    <w:rsid w:val="00635362"/>
    <w:rsid w:val="00635534"/>
    <w:rsid w:val="00635640"/>
    <w:rsid w:val="00635756"/>
    <w:rsid w:val="00635A0D"/>
    <w:rsid w:val="00635C80"/>
    <w:rsid w:val="00635F5E"/>
    <w:rsid w:val="00636049"/>
    <w:rsid w:val="00636181"/>
    <w:rsid w:val="00636398"/>
    <w:rsid w:val="006367F4"/>
    <w:rsid w:val="006368D3"/>
    <w:rsid w:val="00636B5E"/>
    <w:rsid w:val="00636C8C"/>
    <w:rsid w:val="00636F84"/>
    <w:rsid w:val="006371B1"/>
    <w:rsid w:val="006377EC"/>
    <w:rsid w:val="0063798E"/>
    <w:rsid w:val="00637EE9"/>
    <w:rsid w:val="0063D19B"/>
    <w:rsid w:val="006402DE"/>
    <w:rsid w:val="006403B3"/>
    <w:rsid w:val="00640F41"/>
    <w:rsid w:val="00640F8F"/>
    <w:rsid w:val="0064151F"/>
    <w:rsid w:val="00641533"/>
    <w:rsid w:val="0064160B"/>
    <w:rsid w:val="00641A8A"/>
    <w:rsid w:val="00641B03"/>
    <w:rsid w:val="0064208D"/>
    <w:rsid w:val="006423BB"/>
    <w:rsid w:val="0064242B"/>
    <w:rsid w:val="00642BDC"/>
    <w:rsid w:val="0064312B"/>
    <w:rsid w:val="00643475"/>
    <w:rsid w:val="0064396A"/>
    <w:rsid w:val="00643CC3"/>
    <w:rsid w:val="006441BB"/>
    <w:rsid w:val="006445EF"/>
    <w:rsid w:val="00644B7E"/>
    <w:rsid w:val="00644D2C"/>
    <w:rsid w:val="0064524A"/>
    <w:rsid w:val="006452C0"/>
    <w:rsid w:val="00645445"/>
    <w:rsid w:val="00645D9C"/>
    <w:rsid w:val="0064624E"/>
    <w:rsid w:val="00646C38"/>
    <w:rsid w:val="00647474"/>
    <w:rsid w:val="00647823"/>
    <w:rsid w:val="00650AB9"/>
    <w:rsid w:val="00650D17"/>
    <w:rsid w:val="00651235"/>
    <w:rsid w:val="006512F4"/>
    <w:rsid w:val="006514A2"/>
    <w:rsid w:val="006518B8"/>
    <w:rsid w:val="00651BA5"/>
    <w:rsid w:val="00651D85"/>
    <w:rsid w:val="0065279B"/>
    <w:rsid w:val="00652CE4"/>
    <w:rsid w:val="00652ED7"/>
    <w:rsid w:val="00652FD0"/>
    <w:rsid w:val="00653635"/>
    <w:rsid w:val="00653E56"/>
    <w:rsid w:val="006541D2"/>
    <w:rsid w:val="0065445A"/>
    <w:rsid w:val="006550F0"/>
    <w:rsid w:val="0065535E"/>
    <w:rsid w:val="00655733"/>
    <w:rsid w:val="00655A74"/>
    <w:rsid w:val="00655ACD"/>
    <w:rsid w:val="00655DCB"/>
    <w:rsid w:val="00656A92"/>
    <w:rsid w:val="00656DDE"/>
    <w:rsid w:val="00656EBB"/>
    <w:rsid w:val="006571D9"/>
    <w:rsid w:val="006578DC"/>
    <w:rsid w:val="00657ADD"/>
    <w:rsid w:val="00657F4D"/>
    <w:rsid w:val="0066011D"/>
    <w:rsid w:val="006604AC"/>
    <w:rsid w:val="0066061A"/>
    <w:rsid w:val="006607C0"/>
    <w:rsid w:val="00660C77"/>
    <w:rsid w:val="00660E4D"/>
    <w:rsid w:val="006613A6"/>
    <w:rsid w:val="006613BA"/>
    <w:rsid w:val="00661695"/>
    <w:rsid w:val="006619AF"/>
    <w:rsid w:val="006619C4"/>
    <w:rsid w:val="00661F4C"/>
    <w:rsid w:val="006627A2"/>
    <w:rsid w:val="00662A6D"/>
    <w:rsid w:val="00662F85"/>
    <w:rsid w:val="00663252"/>
    <w:rsid w:val="006634E6"/>
    <w:rsid w:val="00663F65"/>
    <w:rsid w:val="006643E3"/>
    <w:rsid w:val="00664422"/>
    <w:rsid w:val="00664708"/>
    <w:rsid w:val="006649C7"/>
    <w:rsid w:val="00664B8E"/>
    <w:rsid w:val="00664EDE"/>
    <w:rsid w:val="00665272"/>
    <w:rsid w:val="006655EE"/>
    <w:rsid w:val="0066563A"/>
    <w:rsid w:val="00665BCE"/>
    <w:rsid w:val="00665F0C"/>
    <w:rsid w:val="0066673F"/>
    <w:rsid w:val="00666831"/>
    <w:rsid w:val="00667085"/>
    <w:rsid w:val="006678EF"/>
    <w:rsid w:val="00667EE7"/>
    <w:rsid w:val="0067008D"/>
    <w:rsid w:val="006702FD"/>
    <w:rsid w:val="0067052D"/>
    <w:rsid w:val="00670922"/>
    <w:rsid w:val="00670A01"/>
    <w:rsid w:val="00670BE1"/>
    <w:rsid w:val="006711B8"/>
    <w:rsid w:val="006715F5"/>
    <w:rsid w:val="00671872"/>
    <w:rsid w:val="00671DAD"/>
    <w:rsid w:val="0067218F"/>
    <w:rsid w:val="0067252A"/>
    <w:rsid w:val="00673469"/>
    <w:rsid w:val="00673474"/>
    <w:rsid w:val="0067366A"/>
    <w:rsid w:val="006737F4"/>
    <w:rsid w:val="006741F2"/>
    <w:rsid w:val="00674BF9"/>
    <w:rsid w:val="00674CC3"/>
    <w:rsid w:val="00674E57"/>
    <w:rsid w:val="00674F98"/>
    <w:rsid w:val="00674FDA"/>
    <w:rsid w:val="0067523A"/>
    <w:rsid w:val="0067535E"/>
    <w:rsid w:val="0067549F"/>
    <w:rsid w:val="00675553"/>
    <w:rsid w:val="00675861"/>
    <w:rsid w:val="00675C72"/>
    <w:rsid w:val="00676202"/>
    <w:rsid w:val="0067695F"/>
    <w:rsid w:val="0067698C"/>
    <w:rsid w:val="006771F9"/>
    <w:rsid w:val="006776D7"/>
    <w:rsid w:val="0068008A"/>
    <w:rsid w:val="006803B2"/>
    <w:rsid w:val="00680428"/>
    <w:rsid w:val="00680553"/>
    <w:rsid w:val="00680AB7"/>
    <w:rsid w:val="00681003"/>
    <w:rsid w:val="006817C9"/>
    <w:rsid w:val="00681C95"/>
    <w:rsid w:val="00681DE0"/>
    <w:rsid w:val="00682BFA"/>
    <w:rsid w:val="006831CF"/>
    <w:rsid w:val="00683A23"/>
    <w:rsid w:val="00683D8E"/>
    <w:rsid w:val="00683ECE"/>
    <w:rsid w:val="0068402D"/>
    <w:rsid w:val="00684365"/>
    <w:rsid w:val="00684F61"/>
    <w:rsid w:val="00685704"/>
    <w:rsid w:val="006860FD"/>
    <w:rsid w:val="006861E4"/>
    <w:rsid w:val="00686347"/>
    <w:rsid w:val="006863E0"/>
    <w:rsid w:val="00686868"/>
    <w:rsid w:val="006868BC"/>
    <w:rsid w:val="00687084"/>
    <w:rsid w:val="006870E0"/>
    <w:rsid w:val="00687676"/>
    <w:rsid w:val="00690953"/>
    <w:rsid w:val="00690B2A"/>
    <w:rsid w:val="00690B9E"/>
    <w:rsid w:val="00691601"/>
    <w:rsid w:val="00691603"/>
    <w:rsid w:val="006919CE"/>
    <w:rsid w:val="006920ED"/>
    <w:rsid w:val="00692325"/>
    <w:rsid w:val="006924D0"/>
    <w:rsid w:val="006925BE"/>
    <w:rsid w:val="00692693"/>
    <w:rsid w:val="0069284A"/>
    <w:rsid w:val="00692911"/>
    <w:rsid w:val="00692E15"/>
    <w:rsid w:val="006932D6"/>
    <w:rsid w:val="0069377D"/>
    <w:rsid w:val="006937C5"/>
    <w:rsid w:val="0069391C"/>
    <w:rsid w:val="006945A8"/>
    <w:rsid w:val="00694666"/>
    <w:rsid w:val="0069497C"/>
    <w:rsid w:val="00694D68"/>
    <w:rsid w:val="00695189"/>
    <w:rsid w:val="006952FF"/>
    <w:rsid w:val="006956D1"/>
    <w:rsid w:val="00695FC2"/>
    <w:rsid w:val="006966FD"/>
    <w:rsid w:val="006967BB"/>
    <w:rsid w:val="00696949"/>
    <w:rsid w:val="00697052"/>
    <w:rsid w:val="006970A7"/>
    <w:rsid w:val="006A0482"/>
    <w:rsid w:val="006A0CEE"/>
    <w:rsid w:val="006A0FFD"/>
    <w:rsid w:val="006A13C3"/>
    <w:rsid w:val="006A1566"/>
    <w:rsid w:val="006A2240"/>
    <w:rsid w:val="006A270A"/>
    <w:rsid w:val="006A27CE"/>
    <w:rsid w:val="006A2D2F"/>
    <w:rsid w:val="006A2DD9"/>
    <w:rsid w:val="006A3816"/>
    <w:rsid w:val="006A3AFF"/>
    <w:rsid w:val="006A4339"/>
    <w:rsid w:val="006A438B"/>
    <w:rsid w:val="006A4645"/>
    <w:rsid w:val="006A46FB"/>
    <w:rsid w:val="006A492A"/>
    <w:rsid w:val="006A54ED"/>
    <w:rsid w:val="006A5619"/>
    <w:rsid w:val="006A5E28"/>
    <w:rsid w:val="006A5F84"/>
    <w:rsid w:val="006A6332"/>
    <w:rsid w:val="006A697B"/>
    <w:rsid w:val="006A6EF3"/>
    <w:rsid w:val="006A7371"/>
    <w:rsid w:val="006A79C5"/>
    <w:rsid w:val="006A7AFF"/>
    <w:rsid w:val="006B00C6"/>
    <w:rsid w:val="006B0F86"/>
    <w:rsid w:val="006B1816"/>
    <w:rsid w:val="006B1B3F"/>
    <w:rsid w:val="006B1D1C"/>
    <w:rsid w:val="006B1DC0"/>
    <w:rsid w:val="006B1F23"/>
    <w:rsid w:val="006B2099"/>
    <w:rsid w:val="006B2266"/>
    <w:rsid w:val="006B2777"/>
    <w:rsid w:val="006B2E47"/>
    <w:rsid w:val="006B37B4"/>
    <w:rsid w:val="006B3956"/>
    <w:rsid w:val="006B4645"/>
    <w:rsid w:val="006B4795"/>
    <w:rsid w:val="006B49F7"/>
    <w:rsid w:val="006B50CF"/>
    <w:rsid w:val="006B51BF"/>
    <w:rsid w:val="006B51F0"/>
    <w:rsid w:val="006B5D6B"/>
    <w:rsid w:val="006B5F18"/>
    <w:rsid w:val="006B5F7A"/>
    <w:rsid w:val="006B601C"/>
    <w:rsid w:val="006B64D7"/>
    <w:rsid w:val="006B676D"/>
    <w:rsid w:val="006B6B9E"/>
    <w:rsid w:val="006B71E4"/>
    <w:rsid w:val="006B77D2"/>
    <w:rsid w:val="006B7AA3"/>
    <w:rsid w:val="006B7F6A"/>
    <w:rsid w:val="006C03B8"/>
    <w:rsid w:val="006C08FB"/>
    <w:rsid w:val="006C0DD7"/>
    <w:rsid w:val="006C1583"/>
    <w:rsid w:val="006C2041"/>
    <w:rsid w:val="006C3135"/>
    <w:rsid w:val="006C345D"/>
    <w:rsid w:val="006C381D"/>
    <w:rsid w:val="006C3C9D"/>
    <w:rsid w:val="006C3DC5"/>
    <w:rsid w:val="006C3ECF"/>
    <w:rsid w:val="006C3FA6"/>
    <w:rsid w:val="006C4022"/>
    <w:rsid w:val="006C499A"/>
    <w:rsid w:val="006C4DA3"/>
    <w:rsid w:val="006C592D"/>
    <w:rsid w:val="006C5C93"/>
    <w:rsid w:val="006C5EC9"/>
    <w:rsid w:val="006C6059"/>
    <w:rsid w:val="006C70AC"/>
    <w:rsid w:val="006C726E"/>
    <w:rsid w:val="006C74EF"/>
    <w:rsid w:val="006C7522"/>
    <w:rsid w:val="006C77EA"/>
    <w:rsid w:val="006C7902"/>
    <w:rsid w:val="006C7B4E"/>
    <w:rsid w:val="006C7CDC"/>
    <w:rsid w:val="006D0562"/>
    <w:rsid w:val="006D09B1"/>
    <w:rsid w:val="006D0AFA"/>
    <w:rsid w:val="006D1103"/>
    <w:rsid w:val="006D1192"/>
    <w:rsid w:val="006D1208"/>
    <w:rsid w:val="006D1334"/>
    <w:rsid w:val="006D1569"/>
    <w:rsid w:val="006D18B3"/>
    <w:rsid w:val="006D1AF4"/>
    <w:rsid w:val="006D21A4"/>
    <w:rsid w:val="006D231D"/>
    <w:rsid w:val="006D23EE"/>
    <w:rsid w:val="006D2797"/>
    <w:rsid w:val="006D2873"/>
    <w:rsid w:val="006D321F"/>
    <w:rsid w:val="006D3757"/>
    <w:rsid w:val="006D37CB"/>
    <w:rsid w:val="006D3809"/>
    <w:rsid w:val="006D3B10"/>
    <w:rsid w:val="006D3BE1"/>
    <w:rsid w:val="006D4016"/>
    <w:rsid w:val="006D4203"/>
    <w:rsid w:val="006D5E83"/>
    <w:rsid w:val="006D6610"/>
    <w:rsid w:val="006D670A"/>
    <w:rsid w:val="006D6760"/>
    <w:rsid w:val="006D6F08"/>
    <w:rsid w:val="006D79CB"/>
    <w:rsid w:val="006D7CAB"/>
    <w:rsid w:val="006E0019"/>
    <w:rsid w:val="006E062C"/>
    <w:rsid w:val="006E076F"/>
    <w:rsid w:val="006E09AB"/>
    <w:rsid w:val="006E0A3F"/>
    <w:rsid w:val="006E0D23"/>
    <w:rsid w:val="006E0D73"/>
    <w:rsid w:val="006E11A1"/>
    <w:rsid w:val="006E13EA"/>
    <w:rsid w:val="006E142D"/>
    <w:rsid w:val="006E15B2"/>
    <w:rsid w:val="006E1964"/>
    <w:rsid w:val="006E1C82"/>
    <w:rsid w:val="006E2118"/>
    <w:rsid w:val="006E22D7"/>
    <w:rsid w:val="006E28B7"/>
    <w:rsid w:val="006E2A9B"/>
    <w:rsid w:val="006E2BFD"/>
    <w:rsid w:val="006E2C6A"/>
    <w:rsid w:val="006E3310"/>
    <w:rsid w:val="006E3486"/>
    <w:rsid w:val="006E3CE3"/>
    <w:rsid w:val="006E4228"/>
    <w:rsid w:val="006E4963"/>
    <w:rsid w:val="006E4B17"/>
    <w:rsid w:val="006E4E39"/>
    <w:rsid w:val="006E4F6E"/>
    <w:rsid w:val="006E51D7"/>
    <w:rsid w:val="006E5307"/>
    <w:rsid w:val="006E554C"/>
    <w:rsid w:val="006E565E"/>
    <w:rsid w:val="006E5F0F"/>
    <w:rsid w:val="006E6243"/>
    <w:rsid w:val="006E63F3"/>
    <w:rsid w:val="006E660D"/>
    <w:rsid w:val="006E6731"/>
    <w:rsid w:val="006E673D"/>
    <w:rsid w:val="006E6792"/>
    <w:rsid w:val="006E6C87"/>
    <w:rsid w:val="006E731E"/>
    <w:rsid w:val="006E74A3"/>
    <w:rsid w:val="006E78BC"/>
    <w:rsid w:val="006E7A93"/>
    <w:rsid w:val="006E7D3B"/>
    <w:rsid w:val="006F044F"/>
    <w:rsid w:val="006F0762"/>
    <w:rsid w:val="006F0E74"/>
    <w:rsid w:val="006F117C"/>
    <w:rsid w:val="006F1B70"/>
    <w:rsid w:val="006F1BB4"/>
    <w:rsid w:val="006F1C5D"/>
    <w:rsid w:val="006F20C8"/>
    <w:rsid w:val="006F21BA"/>
    <w:rsid w:val="006F236F"/>
    <w:rsid w:val="006F29AB"/>
    <w:rsid w:val="006F2DA8"/>
    <w:rsid w:val="006F3008"/>
    <w:rsid w:val="006F341D"/>
    <w:rsid w:val="006F3AB2"/>
    <w:rsid w:val="006F3BE7"/>
    <w:rsid w:val="006F3CDE"/>
    <w:rsid w:val="006F3ECE"/>
    <w:rsid w:val="006F4428"/>
    <w:rsid w:val="006F4C8E"/>
    <w:rsid w:val="006F4EE7"/>
    <w:rsid w:val="006F4F2E"/>
    <w:rsid w:val="006F5337"/>
    <w:rsid w:val="006F581A"/>
    <w:rsid w:val="006F58D4"/>
    <w:rsid w:val="006F5BBF"/>
    <w:rsid w:val="006F5D02"/>
    <w:rsid w:val="006F60F6"/>
    <w:rsid w:val="006F6582"/>
    <w:rsid w:val="006F669B"/>
    <w:rsid w:val="006F6722"/>
    <w:rsid w:val="006F673E"/>
    <w:rsid w:val="006F6FEE"/>
    <w:rsid w:val="00700403"/>
    <w:rsid w:val="007008DE"/>
    <w:rsid w:val="0070093B"/>
    <w:rsid w:val="007009A9"/>
    <w:rsid w:val="00700A9B"/>
    <w:rsid w:val="00700B10"/>
    <w:rsid w:val="00700B2B"/>
    <w:rsid w:val="00700C48"/>
    <w:rsid w:val="007010DE"/>
    <w:rsid w:val="007013E7"/>
    <w:rsid w:val="0070167D"/>
    <w:rsid w:val="00701A58"/>
    <w:rsid w:val="00701FA5"/>
    <w:rsid w:val="00702354"/>
    <w:rsid w:val="00702EEB"/>
    <w:rsid w:val="0070307B"/>
    <w:rsid w:val="0070346E"/>
    <w:rsid w:val="0070359E"/>
    <w:rsid w:val="00703FAA"/>
    <w:rsid w:val="00704033"/>
    <w:rsid w:val="007045CE"/>
    <w:rsid w:val="00704914"/>
    <w:rsid w:val="00704AA2"/>
    <w:rsid w:val="00704DA1"/>
    <w:rsid w:val="00704DA9"/>
    <w:rsid w:val="00704EDB"/>
    <w:rsid w:val="00705565"/>
    <w:rsid w:val="00705602"/>
    <w:rsid w:val="00705853"/>
    <w:rsid w:val="0070586E"/>
    <w:rsid w:val="007058D1"/>
    <w:rsid w:val="00705A83"/>
    <w:rsid w:val="00705F87"/>
    <w:rsid w:val="00706101"/>
    <w:rsid w:val="00707072"/>
    <w:rsid w:val="00707188"/>
    <w:rsid w:val="00707337"/>
    <w:rsid w:val="00707795"/>
    <w:rsid w:val="007077C5"/>
    <w:rsid w:val="007077C9"/>
    <w:rsid w:val="007077D1"/>
    <w:rsid w:val="00707B9D"/>
    <w:rsid w:val="00707CC4"/>
    <w:rsid w:val="00707D61"/>
    <w:rsid w:val="00707F75"/>
    <w:rsid w:val="0071019B"/>
    <w:rsid w:val="00710292"/>
    <w:rsid w:val="007103F4"/>
    <w:rsid w:val="00710450"/>
    <w:rsid w:val="00710B6A"/>
    <w:rsid w:val="00711340"/>
    <w:rsid w:val="00711B00"/>
    <w:rsid w:val="00711F9D"/>
    <w:rsid w:val="007121FD"/>
    <w:rsid w:val="00712287"/>
    <w:rsid w:val="007123CA"/>
    <w:rsid w:val="00712772"/>
    <w:rsid w:val="007127D8"/>
    <w:rsid w:val="007129C8"/>
    <w:rsid w:val="00712C56"/>
    <w:rsid w:val="00713152"/>
    <w:rsid w:val="00713401"/>
    <w:rsid w:val="00713791"/>
    <w:rsid w:val="00713A92"/>
    <w:rsid w:val="00713D6F"/>
    <w:rsid w:val="00713DDE"/>
    <w:rsid w:val="007142F4"/>
    <w:rsid w:val="00714574"/>
    <w:rsid w:val="00714678"/>
    <w:rsid w:val="007148D3"/>
    <w:rsid w:val="00714BE5"/>
    <w:rsid w:val="00714FCB"/>
    <w:rsid w:val="00715298"/>
    <w:rsid w:val="00715B9A"/>
    <w:rsid w:val="00715E18"/>
    <w:rsid w:val="00716CC5"/>
    <w:rsid w:val="00716E88"/>
    <w:rsid w:val="007173AB"/>
    <w:rsid w:val="00717461"/>
    <w:rsid w:val="00717C3C"/>
    <w:rsid w:val="00717F29"/>
    <w:rsid w:val="0072023E"/>
    <w:rsid w:val="007202A8"/>
    <w:rsid w:val="007202BA"/>
    <w:rsid w:val="00720529"/>
    <w:rsid w:val="00720699"/>
    <w:rsid w:val="007206A9"/>
    <w:rsid w:val="00720FBD"/>
    <w:rsid w:val="00721173"/>
    <w:rsid w:val="007213BC"/>
    <w:rsid w:val="00721A7A"/>
    <w:rsid w:val="00721B32"/>
    <w:rsid w:val="00721C62"/>
    <w:rsid w:val="00721FBC"/>
    <w:rsid w:val="0072215C"/>
    <w:rsid w:val="00722E5C"/>
    <w:rsid w:val="00722E66"/>
    <w:rsid w:val="0072389A"/>
    <w:rsid w:val="0072421E"/>
    <w:rsid w:val="0072435C"/>
    <w:rsid w:val="00724D69"/>
    <w:rsid w:val="0072569E"/>
    <w:rsid w:val="007257D0"/>
    <w:rsid w:val="007257D4"/>
    <w:rsid w:val="00726406"/>
    <w:rsid w:val="00726889"/>
    <w:rsid w:val="00726B8B"/>
    <w:rsid w:val="00726EA6"/>
    <w:rsid w:val="00727208"/>
    <w:rsid w:val="007272CE"/>
    <w:rsid w:val="00727680"/>
    <w:rsid w:val="00727B6D"/>
    <w:rsid w:val="00727EFE"/>
    <w:rsid w:val="00727F9F"/>
    <w:rsid w:val="00730080"/>
    <w:rsid w:val="0073043D"/>
    <w:rsid w:val="0073046E"/>
    <w:rsid w:val="00730FAF"/>
    <w:rsid w:val="007312DE"/>
    <w:rsid w:val="007313C4"/>
    <w:rsid w:val="00731B55"/>
    <w:rsid w:val="00731EA5"/>
    <w:rsid w:val="00732B90"/>
    <w:rsid w:val="007334C6"/>
    <w:rsid w:val="00733BE6"/>
    <w:rsid w:val="00733F7C"/>
    <w:rsid w:val="00734026"/>
    <w:rsid w:val="007342A1"/>
    <w:rsid w:val="007343E6"/>
    <w:rsid w:val="007348B1"/>
    <w:rsid w:val="007349CC"/>
    <w:rsid w:val="00734C82"/>
    <w:rsid w:val="00734D12"/>
    <w:rsid w:val="00734DDE"/>
    <w:rsid w:val="0073543C"/>
    <w:rsid w:val="007358AD"/>
    <w:rsid w:val="0073591A"/>
    <w:rsid w:val="00735EBF"/>
    <w:rsid w:val="007362A6"/>
    <w:rsid w:val="0073687B"/>
    <w:rsid w:val="00736AB4"/>
    <w:rsid w:val="00736D7D"/>
    <w:rsid w:val="0073787A"/>
    <w:rsid w:val="0073792C"/>
    <w:rsid w:val="00737BC7"/>
    <w:rsid w:val="007400A0"/>
    <w:rsid w:val="007407EC"/>
    <w:rsid w:val="00740E05"/>
    <w:rsid w:val="00740E58"/>
    <w:rsid w:val="00740E83"/>
    <w:rsid w:val="0074185A"/>
    <w:rsid w:val="007418DA"/>
    <w:rsid w:val="00741A70"/>
    <w:rsid w:val="00741A80"/>
    <w:rsid w:val="00741B6F"/>
    <w:rsid w:val="00742220"/>
    <w:rsid w:val="00743243"/>
    <w:rsid w:val="0074351A"/>
    <w:rsid w:val="007435EB"/>
    <w:rsid w:val="0074384B"/>
    <w:rsid w:val="00743B9B"/>
    <w:rsid w:val="00743D21"/>
    <w:rsid w:val="00743DEC"/>
    <w:rsid w:val="00743E86"/>
    <w:rsid w:val="007440A2"/>
    <w:rsid w:val="007440BD"/>
    <w:rsid w:val="007445A0"/>
    <w:rsid w:val="0074524B"/>
    <w:rsid w:val="00745263"/>
    <w:rsid w:val="00745561"/>
    <w:rsid w:val="00745B07"/>
    <w:rsid w:val="00745E11"/>
    <w:rsid w:val="00746000"/>
    <w:rsid w:val="007462D2"/>
    <w:rsid w:val="007464D7"/>
    <w:rsid w:val="0074654F"/>
    <w:rsid w:val="00746E57"/>
    <w:rsid w:val="007471B4"/>
    <w:rsid w:val="00747480"/>
    <w:rsid w:val="007479A5"/>
    <w:rsid w:val="00747D8B"/>
    <w:rsid w:val="00750087"/>
    <w:rsid w:val="007503E8"/>
    <w:rsid w:val="00750983"/>
    <w:rsid w:val="00750A39"/>
    <w:rsid w:val="00750E51"/>
    <w:rsid w:val="00751100"/>
    <w:rsid w:val="00751228"/>
    <w:rsid w:val="0075157E"/>
    <w:rsid w:val="007516BE"/>
    <w:rsid w:val="00751E08"/>
    <w:rsid w:val="00752124"/>
    <w:rsid w:val="007524ED"/>
    <w:rsid w:val="007526AB"/>
    <w:rsid w:val="00752E0E"/>
    <w:rsid w:val="00752E58"/>
    <w:rsid w:val="007536B5"/>
    <w:rsid w:val="007537BE"/>
    <w:rsid w:val="00754279"/>
    <w:rsid w:val="0075463B"/>
    <w:rsid w:val="00754D83"/>
    <w:rsid w:val="00755023"/>
    <w:rsid w:val="007551CD"/>
    <w:rsid w:val="007551D7"/>
    <w:rsid w:val="00755311"/>
    <w:rsid w:val="00755844"/>
    <w:rsid w:val="00755AC5"/>
    <w:rsid w:val="00755C88"/>
    <w:rsid w:val="00756CCA"/>
    <w:rsid w:val="00757166"/>
    <w:rsid w:val="007571E1"/>
    <w:rsid w:val="00757209"/>
    <w:rsid w:val="0075750F"/>
    <w:rsid w:val="007579D5"/>
    <w:rsid w:val="00757B3C"/>
    <w:rsid w:val="00757EF8"/>
    <w:rsid w:val="00757F82"/>
    <w:rsid w:val="0076042B"/>
    <w:rsid w:val="007604B2"/>
    <w:rsid w:val="00760641"/>
    <w:rsid w:val="00760970"/>
    <w:rsid w:val="00760FAA"/>
    <w:rsid w:val="00761221"/>
    <w:rsid w:val="007619FB"/>
    <w:rsid w:val="00761A82"/>
    <w:rsid w:val="00762260"/>
    <w:rsid w:val="00762B0B"/>
    <w:rsid w:val="00762BAD"/>
    <w:rsid w:val="00762EF1"/>
    <w:rsid w:val="00763038"/>
    <w:rsid w:val="00763365"/>
    <w:rsid w:val="00764B46"/>
    <w:rsid w:val="00765281"/>
    <w:rsid w:val="00765291"/>
    <w:rsid w:val="00765885"/>
    <w:rsid w:val="00765BE0"/>
    <w:rsid w:val="00765D71"/>
    <w:rsid w:val="00765E28"/>
    <w:rsid w:val="00765F51"/>
    <w:rsid w:val="00766235"/>
    <w:rsid w:val="00766BAD"/>
    <w:rsid w:val="00766D3C"/>
    <w:rsid w:val="00767380"/>
    <w:rsid w:val="00767BC6"/>
    <w:rsid w:val="00767FDC"/>
    <w:rsid w:val="00770C26"/>
    <w:rsid w:val="00770CB9"/>
    <w:rsid w:val="007710A2"/>
    <w:rsid w:val="00771F98"/>
    <w:rsid w:val="007720A7"/>
    <w:rsid w:val="007728C4"/>
    <w:rsid w:val="007729A2"/>
    <w:rsid w:val="007729FC"/>
    <w:rsid w:val="00772B1F"/>
    <w:rsid w:val="00773405"/>
    <w:rsid w:val="00773B0E"/>
    <w:rsid w:val="007745B2"/>
    <w:rsid w:val="0077465E"/>
    <w:rsid w:val="007747B3"/>
    <w:rsid w:val="00774D57"/>
    <w:rsid w:val="00774DCF"/>
    <w:rsid w:val="0077517D"/>
    <w:rsid w:val="007754FE"/>
    <w:rsid w:val="00775599"/>
    <w:rsid w:val="007755F2"/>
    <w:rsid w:val="00775617"/>
    <w:rsid w:val="007756B0"/>
    <w:rsid w:val="00775949"/>
    <w:rsid w:val="00775AA5"/>
    <w:rsid w:val="007763B2"/>
    <w:rsid w:val="00776546"/>
    <w:rsid w:val="007767A5"/>
    <w:rsid w:val="00776971"/>
    <w:rsid w:val="00776C67"/>
    <w:rsid w:val="00776D7B"/>
    <w:rsid w:val="00777355"/>
    <w:rsid w:val="007779B6"/>
    <w:rsid w:val="00777D4F"/>
    <w:rsid w:val="00780477"/>
    <w:rsid w:val="00780651"/>
    <w:rsid w:val="00780A80"/>
    <w:rsid w:val="00780E1B"/>
    <w:rsid w:val="007813FC"/>
    <w:rsid w:val="007813FD"/>
    <w:rsid w:val="0078177E"/>
    <w:rsid w:val="0078254D"/>
    <w:rsid w:val="00782CA5"/>
    <w:rsid w:val="00782E87"/>
    <w:rsid w:val="0078304C"/>
    <w:rsid w:val="007834AE"/>
    <w:rsid w:val="00783673"/>
    <w:rsid w:val="00783C99"/>
    <w:rsid w:val="0078404E"/>
    <w:rsid w:val="00784124"/>
    <w:rsid w:val="00784C3E"/>
    <w:rsid w:val="00785329"/>
    <w:rsid w:val="00785490"/>
    <w:rsid w:val="00785AF1"/>
    <w:rsid w:val="00785BA8"/>
    <w:rsid w:val="00785D41"/>
    <w:rsid w:val="00785DC8"/>
    <w:rsid w:val="00786364"/>
    <w:rsid w:val="00786446"/>
    <w:rsid w:val="00786836"/>
    <w:rsid w:val="00786D9C"/>
    <w:rsid w:val="00786DC8"/>
    <w:rsid w:val="007876E9"/>
    <w:rsid w:val="00790493"/>
    <w:rsid w:val="007909EC"/>
    <w:rsid w:val="00790AF3"/>
    <w:rsid w:val="00790B12"/>
    <w:rsid w:val="00790BE5"/>
    <w:rsid w:val="007916BD"/>
    <w:rsid w:val="00791D11"/>
    <w:rsid w:val="00791E83"/>
    <w:rsid w:val="007922E2"/>
    <w:rsid w:val="007925D5"/>
    <w:rsid w:val="007925EA"/>
    <w:rsid w:val="00792CFB"/>
    <w:rsid w:val="00793293"/>
    <w:rsid w:val="007936A5"/>
    <w:rsid w:val="0079397E"/>
    <w:rsid w:val="00793CD8"/>
    <w:rsid w:val="00793F16"/>
    <w:rsid w:val="0079406E"/>
    <w:rsid w:val="0079416C"/>
    <w:rsid w:val="00794552"/>
    <w:rsid w:val="00794A85"/>
    <w:rsid w:val="00794B1A"/>
    <w:rsid w:val="00794D98"/>
    <w:rsid w:val="00795317"/>
    <w:rsid w:val="00795442"/>
    <w:rsid w:val="0079565E"/>
    <w:rsid w:val="007958EA"/>
    <w:rsid w:val="00795904"/>
    <w:rsid w:val="0079591E"/>
    <w:rsid w:val="00795998"/>
    <w:rsid w:val="00795C92"/>
    <w:rsid w:val="00795CA3"/>
    <w:rsid w:val="00795E98"/>
    <w:rsid w:val="00796096"/>
    <w:rsid w:val="00796231"/>
    <w:rsid w:val="00796297"/>
    <w:rsid w:val="00796631"/>
    <w:rsid w:val="0079694A"/>
    <w:rsid w:val="007969DC"/>
    <w:rsid w:val="00797173"/>
    <w:rsid w:val="007971FD"/>
    <w:rsid w:val="00797533"/>
    <w:rsid w:val="00797682"/>
    <w:rsid w:val="00797986"/>
    <w:rsid w:val="00797BA4"/>
    <w:rsid w:val="00797DFA"/>
    <w:rsid w:val="007A1100"/>
    <w:rsid w:val="007A18B1"/>
    <w:rsid w:val="007A1B38"/>
    <w:rsid w:val="007A1BC0"/>
    <w:rsid w:val="007A1CB3"/>
    <w:rsid w:val="007A1FA4"/>
    <w:rsid w:val="007A2644"/>
    <w:rsid w:val="007A2B8C"/>
    <w:rsid w:val="007A2E92"/>
    <w:rsid w:val="007A2FE8"/>
    <w:rsid w:val="007A306F"/>
    <w:rsid w:val="007A3142"/>
    <w:rsid w:val="007A34E1"/>
    <w:rsid w:val="007A3517"/>
    <w:rsid w:val="007A36A0"/>
    <w:rsid w:val="007A36FD"/>
    <w:rsid w:val="007A37A2"/>
    <w:rsid w:val="007A43A6"/>
    <w:rsid w:val="007A44B6"/>
    <w:rsid w:val="007A4579"/>
    <w:rsid w:val="007A4D53"/>
    <w:rsid w:val="007A4F67"/>
    <w:rsid w:val="007A5044"/>
    <w:rsid w:val="007A50BE"/>
    <w:rsid w:val="007A5326"/>
    <w:rsid w:val="007A566E"/>
    <w:rsid w:val="007A58A6"/>
    <w:rsid w:val="007A5D02"/>
    <w:rsid w:val="007A5D91"/>
    <w:rsid w:val="007A5E63"/>
    <w:rsid w:val="007A62A1"/>
    <w:rsid w:val="007A63B9"/>
    <w:rsid w:val="007A6E0B"/>
    <w:rsid w:val="007A6E58"/>
    <w:rsid w:val="007A6F9E"/>
    <w:rsid w:val="007A7A90"/>
    <w:rsid w:val="007A7A9B"/>
    <w:rsid w:val="007A7E84"/>
    <w:rsid w:val="007B1919"/>
    <w:rsid w:val="007B195D"/>
    <w:rsid w:val="007B1A62"/>
    <w:rsid w:val="007B1D66"/>
    <w:rsid w:val="007B1DB7"/>
    <w:rsid w:val="007B1EBD"/>
    <w:rsid w:val="007B2242"/>
    <w:rsid w:val="007B23C8"/>
    <w:rsid w:val="007B2424"/>
    <w:rsid w:val="007B2729"/>
    <w:rsid w:val="007B30F5"/>
    <w:rsid w:val="007B346D"/>
    <w:rsid w:val="007B35C8"/>
    <w:rsid w:val="007B36C1"/>
    <w:rsid w:val="007B3B47"/>
    <w:rsid w:val="007B3D2D"/>
    <w:rsid w:val="007B4648"/>
    <w:rsid w:val="007B4B09"/>
    <w:rsid w:val="007B4DE6"/>
    <w:rsid w:val="007B4FF8"/>
    <w:rsid w:val="007B50AE"/>
    <w:rsid w:val="007B51DF"/>
    <w:rsid w:val="007B621C"/>
    <w:rsid w:val="007B6786"/>
    <w:rsid w:val="007B6925"/>
    <w:rsid w:val="007B6A92"/>
    <w:rsid w:val="007B787C"/>
    <w:rsid w:val="007B7AD6"/>
    <w:rsid w:val="007C00B3"/>
    <w:rsid w:val="007C05DD"/>
    <w:rsid w:val="007C0827"/>
    <w:rsid w:val="007C0847"/>
    <w:rsid w:val="007C0953"/>
    <w:rsid w:val="007C0C9B"/>
    <w:rsid w:val="007C0DA7"/>
    <w:rsid w:val="007C10F2"/>
    <w:rsid w:val="007C12E3"/>
    <w:rsid w:val="007C18CE"/>
    <w:rsid w:val="007C19FE"/>
    <w:rsid w:val="007C1AB8"/>
    <w:rsid w:val="007C227A"/>
    <w:rsid w:val="007C2769"/>
    <w:rsid w:val="007C2CF5"/>
    <w:rsid w:val="007C2EAB"/>
    <w:rsid w:val="007C34CC"/>
    <w:rsid w:val="007C351F"/>
    <w:rsid w:val="007C3D18"/>
    <w:rsid w:val="007C3D3C"/>
    <w:rsid w:val="007C4B36"/>
    <w:rsid w:val="007C4F7C"/>
    <w:rsid w:val="007C4FDB"/>
    <w:rsid w:val="007C54FE"/>
    <w:rsid w:val="007C55A0"/>
    <w:rsid w:val="007C5A00"/>
    <w:rsid w:val="007C5B24"/>
    <w:rsid w:val="007C5B65"/>
    <w:rsid w:val="007C5F67"/>
    <w:rsid w:val="007C60BF"/>
    <w:rsid w:val="007C66C2"/>
    <w:rsid w:val="007C6908"/>
    <w:rsid w:val="007C6A07"/>
    <w:rsid w:val="007C6D40"/>
    <w:rsid w:val="007C746D"/>
    <w:rsid w:val="007C75A1"/>
    <w:rsid w:val="007C77A5"/>
    <w:rsid w:val="007C7C17"/>
    <w:rsid w:val="007C7E45"/>
    <w:rsid w:val="007D031A"/>
    <w:rsid w:val="007D04E5"/>
    <w:rsid w:val="007D0C3E"/>
    <w:rsid w:val="007D119B"/>
    <w:rsid w:val="007D135C"/>
    <w:rsid w:val="007D1681"/>
    <w:rsid w:val="007D1B11"/>
    <w:rsid w:val="007D1DB0"/>
    <w:rsid w:val="007D2026"/>
    <w:rsid w:val="007D20FA"/>
    <w:rsid w:val="007D2B75"/>
    <w:rsid w:val="007D3031"/>
    <w:rsid w:val="007D320C"/>
    <w:rsid w:val="007D3221"/>
    <w:rsid w:val="007D331C"/>
    <w:rsid w:val="007D3912"/>
    <w:rsid w:val="007D3945"/>
    <w:rsid w:val="007D41FF"/>
    <w:rsid w:val="007D467A"/>
    <w:rsid w:val="007D4ACD"/>
    <w:rsid w:val="007D503E"/>
    <w:rsid w:val="007D527A"/>
    <w:rsid w:val="007D5566"/>
    <w:rsid w:val="007D5901"/>
    <w:rsid w:val="007D5F17"/>
    <w:rsid w:val="007D66B4"/>
    <w:rsid w:val="007D7526"/>
    <w:rsid w:val="007D78FE"/>
    <w:rsid w:val="007D7A94"/>
    <w:rsid w:val="007E0070"/>
    <w:rsid w:val="007E01FA"/>
    <w:rsid w:val="007E0C66"/>
    <w:rsid w:val="007E0FD5"/>
    <w:rsid w:val="007E1206"/>
    <w:rsid w:val="007E15D7"/>
    <w:rsid w:val="007E1741"/>
    <w:rsid w:val="007E30FC"/>
    <w:rsid w:val="007E39F2"/>
    <w:rsid w:val="007E4394"/>
    <w:rsid w:val="007E4610"/>
    <w:rsid w:val="007E4646"/>
    <w:rsid w:val="007E4715"/>
    <w:rsid w:val="007E49BD"/>
    <w:rsid w:val="007E4B5A"/>
    <w:rsid w:val="007E505B"/>
    <w:rsid w:val="007E54DC"/>
    <w:rsid w:val="007E5985"/>
    <w:rsid w:val="007E5B3D"/>
    <w:rsid w:val="007E6185"/>
    <w:rsid w:val="007E6241"/>
    <w:rsid w:val="007E6589"/>
    <w:rsid w:val="007E678A"/>
    <w:rsid w:val="007E682F"/>
    <w:rsid w:val="007E6E64"/>
    <w:rsid w:val="007E6F9B"/>
    <w:rsid w:val="007E7091"/>
    <w:rsid w:val="007E7E86"/>
    <w:rsid w:val="007F01E0"/>
    <w:rsid w:val="007F0307"/>
    <w:rsid w:val="007F03BA"/>
    <w:rsid w:val="007F0BF5"/>
    <w:rsid w:val="007F0C1E"/>
    <w:rsid w:val="007F0F49"/>
    <w:rsid w:val="007F1474"/>
    <w:rsid w:val="007F14E4"/>
    <w:rsid w:val="007F15D1"/>
    <w:rsid w:val="007F181D"/>
    <w:rsid w:val="007F298F"/>
    <w:rsid w:val="007F2BDB"/>
    <w:rsid w:val="007F2C2A"/>
    <w:rsid w:val="007F2D27"/>
    <w:rsid w:val="007F35A7"/>
    <w:rsid w:val="007F374D"/>
    <w:rsid w:val="007F4323"/>
    <w:rsid w:val="007F4346"/>
    <w:rsid w:val="007F4682"/>
    <w:rsid w:val="007F46DE"/>
    <w:rsid w:val="007F47F8"/>
    <w:rsid w:val="007F4EE2"/>
    <w:rsid w:val="007F530E"/>
    <w:rsid w:val="007F5721"/>
    <w:rsid w:val="007F5E16"/>
    <w:rsid w:val="007F62E1"/>
    <w:rsid w:val="007F63AE"/>
    <w:rsid w:val="007F6CFA"/>
    <w:rsid w:val="007F70A8"/>
    <w:rsid w:val="007F7702"/>
    <w:rsid w:val="007F7707"/>
    <w:rsid w:val="007F7C4D"/>
    <w:rsid w:val="007F7F86"/>
    <w:rsid w:val="0080007B"/>
    <w:rsid w:val="00800A12"/>
    <w:rsid w:val="00800AEB"/>
    <w:rsid w:val="00800F7C"/>
    <w:rsid w:val="00801035"/>
    <w:rsid w:val="008010C0"/>
    <w:rsid w:val="0080181D"/>
    <w:rsid w:val="008023F9"/>
    <w:rsid w:val="00802A76"/>
    <w:rsid w:val="00802C57"/>
    <w:rsid w:val="00803FAE"/>
    <w:rsid w:val="0080415E"/>
    <w:rsid w:val="00804CDC"/>
    <w:rsid w:val="00804E06"/>
    <w:rsid w:val="008051E6"/>
    <w:rsid w:val="008053AC"/>
    <w:rsid w:val="00805442"/>
    <w:rsid w:val="008059EB"/>
    <w:rsid w:val="00805D86"/>
    <w:rsid w:val="00805F6B"/>
    <w:rsid w:val="0080605F"/>
    <w:rsid w:val="00806AF0"/>
    <w:rsid w:val="00806CF1"/>
    <w:rsid w:val="00806EAC"/>
    <w:rsid w:val="00807786"/>
    <w:rsid w:val="00807F5F"/>
    <w:rsid w:val="00807FC0"/>
    <w:rsid w:val="0081002E"/>
    <w:rsid w:val="008103FC"/>
    <w:rsid w:val="0081050D"/>
    <w:rsid w:val="00810712"/>
    <w:rsid w:val="00810CDE"/>
    <w:rsid w:val="00810F1E"/>
    <w:rsid w:val="008111A0"/>
    <w:rsid w:val="008111C6"/>
    <w:rsid w:val="00811901"/>
    <w:rsid w:val="00811AEF"/>
    <w:rsid w:val="00811FCB"/>
    <w:rsid w:val="008129AE"/>
    <w:rsid w:val="008130D1"/>
    <w:rsid w:val="00813106"/>
    <w:rsid w:val="0081323E"/>
    <w:rsid w:val="00813357"/>
    <w:rsid w:val="0081376E"/>
    <w:rsid w:val="008139C2"/>
    <w:rsid w:val="008145C1"/>
    <w:rsid w:val="00814CC6"/>
    <w:rsid w:val="008150B8"/>
    <w:rsid w:val="008157AA"/>
    <w:rsid w:val="008158D6"/>
    <w:rsid w:val="0081596C"/>
    <w:rsid w:val="00815B76"/>
    <w:rsid w:val="00815E98"/>
    <w:rsid w:val="008160B7"/>
    <w:rsid w:val="0081625C"/>
    <w:rsid w:val="008167D0"/>
    <w:rsid w:val="00816FEF"/>
    <w:rsid w:val="00817196"/>
    <w:rsid w:val="0081753B"/>
    <w:rsid w:val="00817C7C"/>
    <w:rsid w:val="00817F01"/>
    <w:rsid w:val="008201A4"/>
    <w:rsid w:val="00820291"/>
    <w:rsid w:val="008202DC"/>
    <w:rsid w:val="00820CEB"/>
    <w:rsid w:val="00820DB2"/>
    <w:rsid w:val="0082144F"/>
    <w:rsid w:val="0082147E"/>
    <w:rsid w:val="00821700"/>
    <w:rsid w:val="00821D50"/>
    <w:rsid w:val="008220DB"/>
    <w:rsid w:val="008220FD"/>
    <w:rsid w:val="008222EC"/>
    <w:rsid w:val="008223A4"/>
    <w:rsid w:val="008223D4"/>
    <w:rsid w:val="00822411"/>
    <w:rsid w:val="00822662"/>
    <w:rsid w:val="008230C5"/>
    <w:rsid w:val="00823530"/>
    <w:rsid w:val="008235DB"/>
    <w:rsid w:val="00823845"/>
    <w:rsid w:val="00823A85"/>
    <w:rsid w:val="0082420D"/>
    <w:rsid w:val="0082433F"/>
    <w:rsid w:val="008243DA"/>
    <w:rsid w:val="00824716"/>
    <w:rsid w:val="00824AB4"/>
    <w:rsid w:val="00824AB7"/>
    <w:rsid w:val="00824F76"/>
    <w:rsid w:val="00824F85"/>
    <w:rsid w:val="0082570D"/>
    <w:rsid w:val="00825C42"/>
    <w:rsid w:val="00825D25"/>
    <w:rsid w:val="00826096"/>
    <w:rsid w:val="0082623C"/>
    <w:rsid w:val="00826CCF"/>
    <w:rsid w:val="00827042"/>
    <w:rsid w:val="008277B8"/>
    <w:rsid w:val="00827827"/>
    <w:rsid w:val="00827882"/>
    <w:rsid w:val="00827D6F"/>
    <w:rsid w:val="00827E33"/>
    <w:rsid w:val="0083161B"/>
    <w:rsid w:val="00831D57"/>
    <w:rsid w:val="00831DB8"/>
    <w:rsid w:val="00831EB9"/>
    <w:rsid w:val="0083278F"/>
    <w:rsid w:val="00832AB0"/>
    <w:rsid w:val="0083368C"/>
    <w:rsid w:val="00833724"/>
    <w:rsid w:val="008337B4"/>
    <w:rsid w:val="00833A5A"/>
    <w:rsid w:val="00833CB5"/>
    <w:rsid w:val="00834393"/>
    <w:rsid w:val="0083439D"/>
    <w:rsid w:val="00834432"/>
    <w:rsid w:val="0083468C"/>
    <w:rsid w:val="00834789"/>
    <w:rsid w:val="00834A14"/>
    <w:rsid w:val="00834CB1"/>
    <w:rsid w:val="00834F5A"/>
    <w:rsid w:val="0083552A"/>
    <w:rsid w:val="0083569C"/>
    <w:rsid w:val="0083615A"/>
    <w:rsid w:val="008363E0"/>
    <w:rsid w:val="0083706C"/>
    <w:rsid w:val="0083749B"/>
    <w:rsid w:val="008376AC"/>
    <w:rsid w:val="00837BBC"/>
    <w:rsid w:val="00837C11"/>
    <w:rsid w:val="00837E1C"/>
    <w:rsid w:val="00840550"/>
    <w:rsid w:val="00840E20"/>
    <w:rsid w:val="008411D6"/>
    <w:rsid w:val="00841994"/>
    <w:rsid w:val="00841A65"/>
    <w:rsid w:val="00841ED3"/>
    <w:rsid w:val="008429C3"/>
    <w:rsid w:val="0084389D"/>
    <w:rsid w:val="00843964"/>
    <w:rsid w:val="00843C2C"/>
    <w:rsid w:val="0084400A"/>
    <w:rsid w:val="00844431"/>
    <w:rsid w:val="00844440"/>
    <w:rsid w:val="008444E8"/>
    <w:rsid w:val="008445F6"/>
    <w:rsid w:val="008446B1"/>
    <w:rsid w:val="0084497E"/>
    <w:rsid w:val="00844AD5"/>
    <w:rsid w:val="00844B95"/>
    <w:rsid w:val="00844C8C"/>
    <w:rsid w:val="00844E80"/>
    <w:rsid w:val="0084549F"/>
    <w:rsid w:val="0084567B"/>
    <w:rsid w:val="008458FB"/>
    <w:rsid w:val="0084631F"/>
    <w:rsid w:val="0084634A"/>
    <w:rsid w:val="00846A2B"/>
    <w:rsid w:val="00846B81"/>
    <w:rsid w:val="00846D78"/>
    <w:rsid w:val="00846FE7"/>
    <w:rsid w:val="0084704F"/>
    <w:rsid w:val="008472F0"/>
    <w:rsid w:val="008501C3"/>
    <w:rsid w:val="008506D3"/>
    <w:rsid w:val="00850B27"/>
    <w:rsid w:val="008511FB"/>
    <w:rsid w:val="0085164C"/>
    <w:rsid w:val="00851D7C"/>
    <w:rsid w:val="008523DB"/>
    <w:rsid w:val="00853057"/>
    <w:rsid w:val="00853542"/>
    <w:rsid w:val="00853679"/>
    <w:rsid w:val="00853EB8"/>
    <w:rsid w:val="00854D53"/>
    <w:rsid w:val="00854EE7"/>
    <w:rsid w:val="008557ED"/>
    <w:rsid w:val="00855C40"/>
    <w:rsid w:val="00855EAC"/>
    <w:rsid w:val="00856348"/>
    <w:rsid w:val="00856911"/>
    <w:rsid w:val="00856AFA"/>
    <w:rsid w:val="00856CB3"/>
    <w:rsid w:val="00857095"/>
    <w:rsid w:val="00857504"/>
    <w:rsid w:val="008575C8"/>
    <w:rsid w:val="00857918"/>
    <w:rsid w:val="00857BD5"/>
    <w:rsid w:val="00857F2C"/>
    <w:rsid w:val="00857F6B"/>
    <w:rsid w:val="00860B38"/>
    <w:rsid w:val="00860F5E"/>
    <w:rsid w:val="00861133"/>
    <w:rsid w:val="00861851"/>
    <w:rsid w:val="00861C4F"/>
    <w:rsid w:val="00862343"/>
    <w:rsid w:val="00862A31"/>
    <w:rsid w:val="00862B34"/>
    <w:rsid w:val="00862CB6"/>
    <w:rsid w:val="00862DEE"/>
    <w:rsid w:val="00863333"/>
    <w:rsid w:val="008633B6"/>
    <w:rsid w:val="00863F24"/>
    <w:rsid w:val="008640AC"/>
    <w:rsid w:val="00864324"/>
    <w:rsid w:val="0086478A"/>
    <w:rsid w:val="00864933"/>
    <w:rsid w:val="00864D94"/>
    <w:rsid w:val="00864E5A"/>
    <w:rsid w:val="00864FC3"/>
    <w:rsid w:val="00865163"/>
    <w:rsid w:val="008652E8"/>
    <w:rsid w:val="00865414"/>
    <w:rsid w:val="0086575D"/>
    <w:rsid w:val="00865AA6"/>
    <w:rsid w:val="00865C2E"/>
    <w:rsid w:val="00865C4D"/>
    <w:rsid w:val="00865CF2"/>
    <w:rsid w:val="008663A0"/>
    <w:rsid w:val="008664D4"/>
    <w:rsid w:val="008674EB"/>
    <w:rsid w:val="008677FD"/>
    <w:rsid w:val="00867A2C"/>
    <w:rsid w:val="00867EE1"/>
    <w:rsid w:val="00867FD6"/>
    <w:rsid w:val="0087041A"/>
    <w:rsid w:val="008706BD"/>
    <w:rsid w:val="008706D4"/>
    <w:rsid w:val="008706E7"/>
    <w:rsid w:val="00870991"/>
    <w:rsid w:val="00870F8A"/>
    <w:rsid w:val="0087180B"/>
    <w:rsid w:val="008719A4"/>
    <w:rsid w:val="00871D23"/>
    <w:rsid w:val="008721A5"/>
    <w:rsid w:val="00872A90"/>
    <w:rsid w:val="00872C6B"/>
    <w:rsid w:val="008731E8"/>
    <w:rsid w:val="008733DA"/>
    <w:rsid w:val="0087390A"/>
    <w:rsid w:val="00873A22"/>
    <w:rsid w:val="00873BA6"/>
    <w:rsid w:val="008742A6"/>
    <w:rsid w:val="00874312"/>
    <w:rsid w:val="0087437C"/>
    <w:rsid w:val="00874464"/>
    <w:rsid w:val="008745AE"/>
    <w:rsid w:val="008749D0"/>
    <w:rsid w:val="00874A28"/>
    <w:rsid w:val="008750A7"/>
    <w:rsid w:val="0087514B"/>
    <w:rsid w:val="008751B1"/>
    <w:rsid w:val="0087531F"/>
    <w:rsid w:val="0087534F"/>
    <w:rsid w:val="00875792"/>
    <w:rsid w:val="00875CD7"/>
    <w:rsid w:val="008769D6"/>
    <w:rsid w:val="00876B4D"/>
    <w:rsid w:val="00876F13"/>
    <w:rsid w:val="00876F18"/>
    <w:rsid w:val="008771C0"/>
    <w:rsid w:val="0087767E"/>
    <w:rsid w:val="0087790A"/>
    <w:rsid w:val="00877AA8"/>
    <w:rsid w:val="00877AFE"/>
    <w:rsid w:val="00877DD3"/>
    <w:rsid w:val="00877F18"/>
    <w:rsid w:val="008800CB"/>
    <w:rsid w:val="0088053D"/>
    <w:rsid w:val="00880A70"/>
    <w:rsid w:val="00880F1A"/>
    <w:rsid w:val="00880F82"/>
    <w:rsid w:val="008812CE"/>
    <w:rsid w:val="00881671"/>
    <w:rsid w:val="00881A96"/>
    <w:rsid w:val="00881F4F"/>
    <w:rsid w:val="00882233"/>
    <w:rsid w:val="00882370"/>
    <w:rsid w:val="00882448"/>
    <w:rsid w:val="008825E3"/>
    <w:rsid w:val="0088262A"/>
    <w:rsid w:val="008826B7"/>
    <w:rsid w:val="0088279C"/>
    <w:rsid w:val="00882ABF"/>
    <w:rsid w:val="00882AD0"/>
    <w:rsid w:val="00882E02"/>
    <w:rsid w:val="00883367"/>
    <w:rsid w:val="00883687"/>
    <w:rsid w:val="0088393E"/>
    <w:rsid w:val="00883D18"/>
    <w:rsid w:val="00883DC6"/>
    <w:rsid w:val="00884264"/>
    <w:rsid w:val="0088444D"/>
    <w:rsid w:val="00884947"/>
    <w:rsid w:val="00884C30"/>
    <w:rsid w:val="00884DB0"/>
    <w:rsid w:val="00884E25"/>
    <w:rsid w:val="00884F88"/>
    <w:rsid w:val="008856D7"/>
    <w:rsid w:val="00885A55"/>
    <w:rsid w:val="008860B8"/>
    <w:rsid w:val="008867DF"/>
    <w:rsid w:val="00886AEC"/>
    <w:rsid w:val="00886B0B"/>
    <w:rsid w:val="00886C98"/>
    <w:rsid w:val="00886E66"/>
    <w:rsid w:val="0088712F"/>
    <w:rsid w:val="00887195"/>
    <w:rsid w:val="00887BCE"/>
    <w:rsid w:val="00887C61"/>
    <w:rsid w:val="00890C74"/>
    <w:rsid w:val="00890D14"/>
    <w:rsid w:val="008915E5"/>
    <w:rsid w:val="00891880"/>
    <w:rsid w:val="00892271"/>
    <w:rsid w:val="008922F4"/>
    <w:rsid w:val="00892602"/>
    <w:rsid w:val="008928C3"/>
    <w:rsid w:val="00893594"/>
    <w:rsid w:val="008935CF"/>
    <w:rsid w:val="00893AEC"/>
    <w:rsid w:val="00893D1D"/>
    <w:rsid w:val="00893E72"/>
    <w:rsid w:val="008941E3"/>
    <w:rsid w:val="008943B5"/>
    <w:rsid w:val="00894A88"/>
    <w:rsid w:val="00895386"/>
    <w:rsid w:val="008955C7"/>
    <w:rsid w:val="00895713"/>
    <w:rsid w:val="0089588C"/>
    <w:rsid w:val="008959AD"/>
    <w:rsid w:val="00896431"/>
    <w:rsid w:val="00896441"/>
    <w:rsid w:val="00896D21"/>
    <w:rsid w:val="00896EA2"/>
    <w:rsid w:val="008970F2"/>
    <w:rsid w:val="008978BE"/>
    <w:rsid w:val="008A019C"/>
    <w:rsid w:val="008A01E5"/>
    <w:rsid w:val="008A07A0"/>
    <w:rsid w:val="008A0907"/>
    <w:rsid w:val="008A0BA8"/>
    <w:rsid w:val="008A1600"/>
    <w:rsid w:val="008A161C"/>
    <w:rsid w:val="008A16B3"/>
    <w:rsid w:val="008A18F5"/>
    <w:rsid w:val="008A1CC1"/>
    <w:rsid w:val="008A21FF"/>
    <w:rsid w:val="008A24EA"/>
    <w:rsid w:val="008A280B"/>
    <w:rsid w:val="008A28B3"/>
    <w:rsid w:val="008A2B97"/>
    <w:rsid w:val="008A2CE2"/>
    <w:rsid w:val="008A30AC"/>
    <w:rsid w:val="008A3AFE"/>
    <w:rsid w:val="008A3B5B"/>
    <w:rsid w:val="008A3E7D"/>
    <w:rsid w:val="008A3E89"/>
    <w:rsid w:val="008A44B8"/>
    <w:rsid w:val="008A5094"/>
    <w:rsid w:val="008A51A8"/>
    <w:rsid w:val="008A51E3"/>
    <w:rsid w:val="008A54C7"/>
    <w:rsid w:val="008A5964"/>
    <w:rsid w:val="008A5A5D"/>
    <w:rsid w:val="008A5D6C"/>
    <w:rsid w:val="008A6132"/>
    <w:rsid w:val="008A6510"/>
    <w:rsid w:val="008A6615"/>
    <w:rsid w:val="008A6823"/>
    <w:rsid w:val="008A692F"/>
    <w:rsid w:val="008A6E39"/>
    <w:rsid w:val="008A7010"/>
    <w:rsid w:val="008A73A1"/>
    <w:rsid w:val="008A77D8"/>
    <w:rsid w:val="008A7943"/>
    <w:rsid w:val="008A7B7E"/>
    <w:rsid w:val="008A7B99"/>
    <w:rsid w:val="008A7BB0"/>
    <w:rsid w:val="008B0483"/>
    <w:rsid w:val="008B0991"/>
    <w:rsid w:val="008B0E06"/>
    <w:rsid w:val="008B110B"/>
    <w:rsid w:val="008B11FF"/>
    <w:rsid w:val="008B120C"/>
    <w:rsid w:val="008B1682"/>
    <w:rsid w:val="008B23ED"/>
    <w:rsid w:val="008B277A"/>
    <w:rsid w:val="008B27DD"/>
    <w:rsid w:val="008B3190"/>
    <w:rsid w:val="008B32E6"/>
    <w:rsid w:val="008B3347"/>
    <w:rsid w:val="008B34D1"/>
    <w:rsid w:val="008B3AE2"/>
    <w:rsid w:val="008B3C5B"/>
    <w:rsid w:val="008B4039"/>
    <w:rsid w:val="008B4ACA"/>
    <w:rsid w:val="008B4D7C"/>
    <w:rsid w:val="008B5097"/>
    <w:rsid w:val="008B51A0"/>
    <w:rsid w:val="008B53E3"/>
    <w:rsid w:val="008B551A"/>
    <w:rsid w:val="008B558A"/>
    <w:rsid w:val="008B575E"/>
    <w:rsid w:val="008B592A"/>
    <w:rsid w:val="008B59AC"/>
    <w:rsid w:val="008B5F67"/>
    <w:rsid w:val="008B634E"/>
    <w:rsid w:val="008B63C6"/>
    <w:rsid w:val="008B68B8"/>
    <w:rsid w:val="008B6CA4"/>
    <w:rsid w:val="008B7247"/>
    <w:rsid w:val="008B7749"/>
    <w:rsid w:val="008B7B5C"/>
    <w:rsid w:val="008B7B65"/>
    <w:rsid w:val="008B7DC8"/>
    <w:rsid w:val="008C0143"/>
    <w:rsid w:val="008C0673"/>
    <w:rsid w:val="008C0C64"/>
    <w:rsid w:val="008C0C99"/>
    <w:rsid w:val="008C0DD8"/>
    <w:rsid w:val="008C1007"/>
    <w:rsid w:val="008C1096"/>
    <w:rsid w:val="008C11CB"/>
    <w:rsid w:val="008C14A9"/>
    <w:rsid w:val="008C183C"/>
    <w:rsid w:val="008C1B66"/>
    <w:rsid w:val="008C1C86"/>
    <w:rsid w:val="008C2017"/>
    <w:rsid w:val="008C2169"/>
    <w:rsid w:val="008C2910"/>
    <w:rsid w:val="008C2B4B"/>
    <w:rsid w:val="008C2C1B"/>
    <w:rsid w:val="008C33F3"/>
    <w:rsid w:val="008C36E3"/>
    <w:rsid w:val="008C4596"/>
    <w:rsid w:val="008C4958"/>
    <w:rsid w:val="008C4BAA"/>
    <w:rsid w:val="008C5316"/>
    <w:rsid w:val="008C5906"/>
    <w:rsid w:val="008C5B7A"/>
    <w:rsid w:val="008C5CBB"/>
    <w:rsid w:val="008C6187"/>
    <w:rsid w:val="008C6444"/>
    <w:rsid w:val="008C6568"/>
    <w:rsid w:val="008C65FD"/>
    <w:rsid w:val="008C680D"/>
    <w:rsid w:val="008C6AE8"/>
    <w:rsid w:val="008C6BE4"/>
    <w:rsid w:val="008C72D7"/>
    <w:rsid w:val="008C7562"/>
    <w:rsid w:val="008C7573"/>
    <w:rsid w:val="008C7A45"/>
    <w:rsid w:val="008C7AFB"/>
    <w:rsid w:val="008D00A5"/>
    <w:rsid w:val="008D01B4"/>
    <w:rsid w:val="008D03A1"/>
    <w:rsid w:val="008D04FA"/>
    <w:rsid w:val="008D0637"/>
    <w:rsid w:val="008D07D7"/>
    <w:rsid w:val="008D0A3D"/>
    <w:rsid w:val="008D1595"/>
    <w:rsid w:val="008D166E"/>
    <w:rsid w:val="008D17DE"/>
    <w:rsid w:val="008D224A"/>
    <w:rsid w:val="008D2ED7"/>
    <w:rsid w:val="008D34F1"/>
    <w:rsid w:val="008D3511"/>
    <w:rsid w:val="008D360A"/>
    <w:rsid w:val="008D39D8"/>
    <w:rsid w:val="008D3E0F"/>
    <w:rsid w:val="008D3F46"/>
    <w:rsid w:val="008D403C"/>
    <w:rsid w:val="008D407B"/>
    <w:rsid w:val="008D453F"/>
    <w:rsid w:val="008D4624"/>
    <w:rsid w:val="008D4FAF"/>
    <w:rsid w:val="008D5141"/>
    <w:rsid w:val="008D523A"/>
    <w:rsid w:val="008D5301"/>
    <w:rsid w:val="008D5968"/>
    <w:rsid w:val="008D59C4"/>
    <w:rsid w:val="008D5DB0"/>
    <w:rsid w:val="008D6403"/>
    <w:rsid w:val="008D67F4"/>
    <w:rsid w:val="008D6811"/>
    <w:rsid w:val="008D6D1A"/>
    <w:rsid w:val="008D6E81"/>
    <w:rsid w:val="008D7489"/>
    <w:rsid w:val="008D7E04"/>
    <w:rsid w:val="008E065E"/>
    <w:rsid w:val="008E06AF"/>
    <w:rsid w:val="008E0927"/>
    <w:rsid w:val="008E1909"/>
    <w:rsid w:val="008E1976"/>
    <w:rsid w:val="008E236A"/>
    <w:rsid w:val="008E2723"/>
    <w:rsid w:val="008E2D7A"/>
    <w:rsid w:val="008E3015"/>
    <w:rsid w:val="008E322C"/>
    <w:rsid w:val="008E3453"/>
    <w:rsid w:val="008E35D2"/>
    <w:rsid w:val="008E38D2"/>
    <w:rsid w:val="008E466F"/>
    <w:rsid w:val="008E4F1A"/>
    <w:rsid w:val="008E50C9"/>
    <w:rsid w:val="008E56AE"/>
    <w:rsid w:val="008E58E9"/>
    <w:rsid w:val="008E5A95"/>
    <w:rsid w:val="008E64DB"/>
    <w:rsid w:val="008E653E"/>
    <w:rsid w:val="008E657E"/>
    <w:rsid w:val="008E6683"/>
    <w:rsid w:val="008E6988"/>
    <w:rsid w:val="008E6BA4"/>
    <w:rsid w:val="008E6BBA"/>
    <w:rsid w:val="008E6F4F"/>
    <w:rsid w:val="008E72CA"/>
    <w:rsid w:val="008E7E08"/>
    <w:rsid w:val="008E7E84"/>
    <w:rsid w:val="008F05AA"/>
    <w:rsid w:val="008F0B73"/>
    <w:rsid w:val="008F18A6"/>
    <w:rsid w:val="008F1C4E"/>
    <w:rsid w:val="008F1EAB"/>
    <w:rsid w:val="008F28CF"/>
    <w:rsid w:val="008F2CB0"/>
    <w:rsid w:val="008F33DC"/>
    <w:rsid w:val="008F3BCC"/>
    <w:rsid w:val="008F419D"/>
    <w:rsid w:val="008F477F"/>
    <w:rsid w:val="008F4CC5"/>
    <w:rsid w:val="008F4CCF"/>
    <w:rsid w:val="008F4D8F"/>
    <w:rsid w:val="008F4EE5"/>
    <w:rsid w:val="008F55C1"/>
    <w:rsid w:val="008F5A82"/>
    <w:rsid w:val="008F64AB"/>
    <w:rsid w:val="008F6BB4"/>
    <w:rsid w:val="008F6D2A"/>
    <w:rsid w:val="008F74A9"/>
    <w:rsid w:val="008F78C3"/>
    <w:rsid w:val="008F7BE3"/>
    <w:rsid w:val="008F7F82"/>
    <w:rsid w:val="00900E2E"/>
    <w:rsid w:val="0090117B"/>
    <w:rsid w:val="009013A1"/>
    <w:rsid w:val="009013FD"/>
    <w:rsid w:val="00901FB8"/>
    <w:rsid w:val="009020FE"/>
    <w:rsid w:val="009021BC"/>
    <w:rsid w:val="009022A8"/>
    <w:rsid w:val="00902350"/>
    <w:rsid w:val="0090239A"/>
    <w:rsid w:val="00902569"/>
    <w:rsid w:val="009026B5"/>
    <w:rsid w:val="0090279D"/>
    <w:rsid w:val="00902FC7"/>
    <w:rsid w:val="00902FFD"/>
    <w:rsid w:val="00903273"/>
    <w:rsid w:val="0090336B"/>
    <w:rsid w:val="0090383B"/>
    <w:rsid w:val="009038A1"/>
    <w:rsid w:val="00903BE6"/>
    <w:rsid w:val="0090435C"/>
    <w:rsid w:val="00904424"/>
    <w:rsid w:val="0090498E"/>
    <w:rsid w:val="00904A3B"/>
    <w:rsid w:val="00904C28"/>
    <w:rsid w:val="00904D34"/>
    <w:rsid w:val="0090537A"/>
    <w:rsid w:val="009053AA"/>
    <w:rsid w:val="009053F2"/>
    <w:rsid w:val="009054F6"/>
    <w:rsid w:val="00905957"/>
    <w:rsid w:val="00905BBC"/>
    <w:rsid w:val="009067FB"/>
    <w:rsid w:val="00906939"/>
    <w:rsid w:val="00906AB3"/>
    <w:rsid w:val="00907492"/>
    <w:rsid w:val="00907842"/>
    <w:rsid w:val="00907899"/>
    <w:rsid w:val="00907B1D"/>
    <w:rsid w:val="00907C65"/>
    <w:rsid w:val="00907EB5"/>
    <w:rsid w:val="00910048"/>
    <w:rsid w:val="0091072B"/>
    <w:rsid w:val="00910B7D"/>
    <w:rsid w:val="00910E4A"/>
    <w:rsid w:val="00911656"/>
    <w:rsid w:val="00911DFB"/>
    <w:rsid w:val="009121DB"/>
    <w:rsid w:val="009121E6"/>
    <w:rsid w:val="009123D3"/>
    <w:rsid w:val="009125FC"/>
    <w:rsid w:val="00912895"/>
    <w:rsid w:val="009128C6"/>
    <w:rsid w:val="009129D6"/>
    <w:rsid w:val="00912A15"/>
    <w:rsid w:val="00912A2C"/>
    <w:rsid w:val="00912B31"/>
    <w:rsid w:val="009139D9"/>
    <w:rsid w:val="00913AB0"/>
    <w:rsid w:val="00914AD8"/>
    <w:rsid w:val="00914BD5"/>
    <w:rsid w:val="009150F7"/>
    <w:rsid w:val="0091528A"/>
    <w:rsid w:val="0091541B"/>
    <w:rsid w:val="00915881"/>
    <w:rsid w:val="00915AE5"/>
    <w:rsid w:val="00915CD4"/>
    <w:rsid w:val="00916079"/>
    <w:rsid w:val="00916488"/>
    <w:rsid w:val="00916C5A"/>
    <w:rsid w:val="009173C6"/>
    <w:rsid w:val="0091757C"/>
    <w:rsid w:val="0091761B"/>
    <w:rsid w:val="009179AC"/>
    <w:rsid w:val="00917CBB"/>
    <w:rsid w:val="00917CE9"/>
    <w:rsid w:val="00917E0B"/>
    <w:rsid w:val="00917E5B"/>
    <w:rsid w:val="0092069E"/>
    <w:rsid w:val="0092075B"/>
    <w:rsid w:val="00920BF2"/>
    <w:rsid w:val="00920EE9"/>
    <w:rsid w:val="0092115D"/>
    <w:rsid w:val="009212CF"/>
    <w:rsid w:val="00921405"/>
    <w:rsid w:val="00921709"/>
    <w:rsid w:val="00921C60"/>
    <w:rsid w:val="00922010"/>
    <w:rsid w:val="00922543"/>
    <w:rsid w:val="00922698"/>
    <w:rsid w:val="0092275C"/>
    <w:rsid w:val="009228A1"/>
    <w:rsid w:val="009238B2"/>
    <w:rsid w:val="00923C9A"/>
    <w:rsid w:val="00923CA9"/>
    <w:rsid w:val="00924002"/>
    <w:rsid w:val="00924083"/>
    <w:rsid w:val="009254B2"/>
    <w:rsid w:val="009255C6"/>
    <w:rsid w:val="0092567D"/>
    <w:rsid w:val="00925AD0"/>
    <w:rsid w:val="00925BD8"/>
    <w:rsid w:val="00925E0C"/>
    <w:rsid w:val="00925E30"/>
    <w:rsid w:val="00925FC3"/>
    <w:rsid w:val="0092701F"/>
    <w:rsid w:val="009273E3"/>
    <w:rsid w:val="00927585"/>
    <w:rsid w:val="00927B40"/>
    <w:rsid w:val="00927BAF"/>
    <w:rsid w:val="00927D3E"/>
    <w:rsid w:val="00927F68"/>
    <w:rsid w:val="00930277"/>
    <w:rsid w:val="009309B1"/>
    <w:rsid w:val="00930E05"/>
    <w:rsid w:val="009310DF"/>
    <w:rsid w:val="009311A8"/>
    <w:rsid w:val="00931BD9"/>
    <w:rsid w:val="00931E46"/>
    <w:rsid w:val="00931EA2"/>
    <w:rsid w:val="00931ECC"/>
    <w:rsid w:val="009326FC"/>
    <w:rsid w:val="00932742"/>
    <w:rsid w:val="0093291E"/>
    <w:rsid w:val="00932AC5"/>
    <w:rsid w:val="00932E06"/>
    <w:rsid w:val="00933D5B"/>
    <w:rsid w:val="00933EE0"/>
    <w:rsid w:val="00933FE4"/>
    <w:rsid w:val="009341CC"/>
    <w:rsid w:val="00934857"/>
    <w:rsid w:val="009349F9"/>
    <w:rsid w:val="00934C7F"/>
    <w:rsid w:val="00935005"/>
    <w:rsid w:val="0093519D"/>
    <w:rsid w:val="00935B10"/>
    <w:rsid w:val="00935EC2"/>
    <w:rsid w:val="009360D2"/>
    <w:rsid w:val="00936153"/>
    <w:rsid w:val="00936429"/>
    <w:rsid w:val="009368F3"/>
    <w:rsid w:val="009372DD"/>
    <w:rsid w:val="009372E2"/>
    <w:rsid w:val="00937D2D"/>
    <w:rsid w:val="00940296"/>
    <w:rsid w:val="00940AD6"/>
    <w:rsid w:val="00941176"/>
    <w:rsid w:val="009415C6"/>
    <w:rsid w:val="00941636"/>
    <w:rsid w:val="00941ABD"/>
    <w:rsid w:val="00941C13"/>
    <w:rsid w:val="00941C3F"/>
    <w:rsid w:val="00941E8A"/>
    <w:rsid w:val="00941F04"/>
    <w:rsid w:val="009426B0"/>
    <w:rsid w:val="009428AF"/>
    <w:rsid w:val="00943570"/>
    <w:rsid w:val="009435BC"/>
    <w:rsid w:val="00943742"/>
    <w:rsid w:val="00944CDA"/>
    <w:rsid w:val="00945215"/>
    <w:rsid w:val="00945674"/>
    <w:rsid w:val="009456A0"/>
    <w:rsid w:val="00945942"/>
    <w:rsid w:val="00945B93"/>
    <w:rsid w:val="00945C05"/>
    <w:rsid w:val="00946126"/>
    <w:rsid w:val="009463E2"/>
    <w:rsid w:val="009463F7"/>
    <w:rsid w:val="009464B1"/>
    <w:rsid w:val="00946897"/>
    <w:rsid w:val="00946945"/>
    <w:rsid w:val="009473E1"/>
    <w:rsid w:val="00947420"/>
    <w:rsid w:val="00947713"/>
    <w:rsid w:val="00947A7F"/>
    <w:rsid w:val="00947AFE"/>
    <w:rsid w:val="00947D4B"/>
    <w:rsid w:val="00950246"/>
    <w:rsid w:val="00950380"/>
    <w:rsid w:val="0095047C"/>
    <w:rsid w:val="00950522"/>
    <w:rsid w:val="00950A7D"/>
    <w:rsid w:val="00950DE7"/>
    <w:rsid w:val="009519FA"/>
    <w:rsid w:val="00951E74"/>
    <w:rsid w:val="0095234A"/>
    <w:rsid w:val="00953422"/>
    <w:rsid w:val="00953920"/>
    <w:rsid w:val="00953D47"/>
    <w:rsid w:val="00953EBB"/>
    <w:rsid w:val="009549C2"/>
    <w:rsid w:val="00955062"/>
    <w:rsid w:val="0095506B"/>
    <w:rsid w:val="0095570F"/>
    <w:rsid w:val="00955913"/>
    <w:rsid w:val="00955AF8"/>
    <w:rsid w:val="009560F3"/>
    <w:rsid w:val="0095681E"/>
    <w:rsid w:val="00956ADB"/>
    <w:rsid w:val="00956EB2"/>
    <w:rsid w:val="00956EFB"/>
    <w:rsid w:val="009572D4"/>
    <w:rsid w:val="009578D5"/>
    <w:rsid w:val="0096030D"/>
    <w:rsid w:val="00960533"/>
    <w:rsid w:val="00960916"/>
    <w:rsid w:val="00960BD1"/>
    <w:rsid w:val="00961393"/>
    <w:rsid w:val="00961833"/>
    <w:rsid w:val="00961921"/>
    <w:rsid w:val="00961B4E"/>
    <w:rsid w:val="00961F25"/>
    <w:rsid w:val="00962025"/>
    <w:rsid w:val="009623A3"/>
    <w:rsid w:val="00963487"/>
    <w:rsid w:val="009638EC"/>
    <w:rsid w:val="0096401D"/>
    <w:rsid w:val="00964115"/>
    <w:rsid w:val="0096430A"/>
    <w:rsid w:val="009647C7"/>
    <w:rsid w:val="00964BE4"/>
    <w:rsid w:val="0096526C"/>
    <w:rsid w:val="00965336"/>
    <w:rsid w:val="0096554B"/>
    <w:rsid w:val="0096584A"/>
    <w:rsid w:val="00965E7C"/>
    <w:rsid w:val="00966210"/>
    <w:rsid w:val="009668C7"/>
    <w:rsid w:val="00967BD8"/>
    <w:rsid w:val="00970002"/>
    <w:rsid w:val="00970495"/>
    <w:rsid w:val="00970571"/>
    <w:rsid w:val="00970B14"/>
    <w:rsid w:val="00970C7F"/>
    <w:rsid w:val="00970CD0"/>
    <w:rsid w:val="00970E22"/>
    <w:rsid w:val="00971D1E"/>
    <w:rsid w:val="00971F08"/>
    <w:rsid w:val="00972036"/>
    <w:rsid w:val="0097229A"/>
    <w:rsid w:val="0097257A"/>
    <w:rsid w:val="00972650"/>
    <w:rsid w:val="00972878"/>
    <w:rsid w:val="00972930"/>
    <w:rsid w:val="009729F1"/>
    <w:rsid w:val="00972C41"/>
    <w:rsid w:val="009730B0"/>
    <w:rsid w:val="0097312F"/>
    <w:rsid w:val="0097339B"/>
    <w:rsid w:val="009734F7"/>
    <w:rsid w:val="009736FB"/>
    <w:rsid w:val="00973ADA"/>
    <w:rsid w:val="00973BFC"/>
    <w:rsid w:val="00973D36"/>
    <w:rsid w:val="00973EDA"/>
    <w:rsid w:val="0097413D"/>
    <w:rsid w:val="009750E1"/>
    <w:rsid w:val="0097517C"/>
    <w:rsid w:val="00975184"/>
    <w:rsid w:val="009752CD"/>
    <w:rsid w:val="00975ABB"/>
    <w:rsid w:val="00975E32"/>
    <w:rsid w:val="0097603D"/>
    <w:rsid w:val="0097622A"/>
    <w:rsid w:val="00976949"/>
    <w:rsid w:val="00976AA1"/>
    <w:rsid w:val="00976D06"/>
    <w:rsid w:val="00977476"/>
    <w:rsid w:val="00977713"/>
    <w:rsid w:val="00977E71"/>
    <w:rsid w:val="00980426"/>
    <w:rsid w:val="00980477"/>
    <w:rsid w:val="00980C7D"/>
    <w:rsid w:val="00980E0E"/>
    <w:rsid w:val="00981068"/>
    <w:rsid w:val="009812CE"/>
    <w:rsid w:val="00981907"/>
    <w:rsid w:val="00982413"/>
    <w:rsid w:val="00983126"/>
    <w:rsid w:val="009832B2"/>
    <w:rsid w:val="00983317"/>
    <w:rsid w:val="009837DA"/>
    <w:rsid w:val="00983A3B"/>
    <w:rsid w:val="00983BAC"/>
    <w:rsid w:val="00983D0B"/>
    <w:rsid w:val="00983EAC"/>
    <w:rsid w:val="00984081"/>
    <w:rsid w:val="00984231"/>
    <w:rsid w:val="0098439A"/>
    <w:rsid w:val="009847AC"/>
    <w:rsid w:val="00984851"/>
    <w:rsid w:val="00984CB8"/>
    <w:rsid w:val="00985080"/>
    <w:rsid w:val="00985253"/>
    <w:rsid w:val="009853B3"/>
    <w:rsid w:val="0098559A"/>
    <w:rsid w:val="00985A7E"/>
    <w:rsid w:val="00985AD2"/>
    <w:rsid w:val="00985B9A"/>
    <w:rsid w:val="00985FA9"/>
    <w:rsid w:val="0098624F"/>
    <w:rsid w:val="009867E7"/>
    <w:rsid w:val="00986A99"/>
    <w:rsid w:val="00986B1D"/>
    <w:rsid w:val="00986EFD"/>
    <w:rsid w:val="00987053"/>
    <w:rsid w:val="009873AD"/>
    <w:rsid w:val="009875BE"/>
    <w:rsid w:val="00987888"/>
    <w:rsid w:val="00987932"/>
    <w:rsid w:val="00987AEF"/>
    <w:rsid w:val="00990630"/>
    <w:rsid w:val="00990895"/>
    <w:rsid w:val="00990E1E"/>
    <w:rsid w:val="009911EC"/>
    <w:rsid w:val="00991761"/>
    <w:rsid w:val="00991A8D"/>
    <w:rsid w:val="00991ADD"/>
    <w:rsid w:val="00991EE2"/>
    <w:rsid w:val="009926DE"/>
    <w:rsid w:val="00992834"/>
    <w:rsid w:val="00993112"/>
    <w:rsid w:val="00993377"/>
    <w:rsid w:val="0099387B"/>
    <w:rsid w:val="009938E6"/>
    <w:rsid w:val="00993CBF"/>
    <w:rsid w:val="00993CDA"/>
    <w:rsid w:val="009942F6"/>
    <w:rsid w:val="009944A2"/>
    <w:rsid w:val="00994825"/>
    <w:rsid w:val="009948F0"/>
    <w:rsid w:val="00994DCA"/>
    <w:rsid w:val="0099522D"/>
    <w:rsid w:val="009953C2"/>
    <w:rsid w:val="0099580B"/>
    <w:rsid w:val="00995D3F"/>
    <w:rsid w:val="00995F68"/>
    <w:rsid w:val="00995F76"/>
    <w:rsid w:val="0099606C"/>
    <w:rsid w:val="009960EC"/>
    <w:rsid w:val="009962CA"/>
    <w:rsid w:val="009963C0"/>
    <w:rsid w:val="00996891"/>
    <w:rsid w:val="00996954"/>
    <w:rsid w:val="00997068"/>
    <w:rsid w:val="009970DD"/>
    <w:rsid w:val="00997242"/>
    <w:rsid w:val="0099740B"/>
    <w:rsid w:val="00997F8B"/>
    <w:rsid w:val="009A0397"/>
    <w:rsid w:val="009A0417"/>
    <w:rsid w:val="009A0424"/>
    <w:rsid w:val="009A04CA"/>
    <w:rsid w:val="009A0630"/>
    <w:rsid w:val="009A09CF"/>
    <w:rsid w:val="009A0E64"/>
    <w:rsid w:val="009A0FBA"/>
    <w:rsid w:val="009A1039"/>
    <w:rsid w:val="009A13E3"/>
    <w:rsid w:val="009A1515"/>
    <w:rsid w:val="009A1601"/>
    <w:rsid w:val="009A25C4"/>
    <w:rsid w:val="009A2888"/>
    <w:rsid w:val="009A29C2"/>
    <w:rsid w:val="009A2C04"/>
    <w:rsid w:val="009A3001"/>
    <w:rsid w:val="009A3823"/>
    <w:rsid w:val="009A3AE4"/>
    <w:rsid w:val="009A3BB6"/>
    <w:rsid w:val="009A3D16"/>
    <w:rsid w:val="009A44E4"/>
    <w:rsid w:val="009A462D"/>
    <w:rsid w:val="009A47D2"/>
    <w:rsid w:val="009A4AF2"/>
    <w:rsid w:val="009A4C3B"/>
    <w:rsid w:val="009A4CE5"/>
    <w:rsid w:val="009A5C31"/>
    <w:rsid w:val="009A5C57"/>
    <w:rsid w:val="009A5CBA"/>
    <w:rsid w:val="009A6026"/>
    <w:rsid w:val="009A626F"/>
    <w:rsid w:val="009A6380"/>
    <w:rsid w:val="009A63FB"/>
    <w:rsid w:val="009A6CC2"/>
    <w:rsid w:val="009A7198"/>
    <w:rsid w:val="009A72C9"/>
    <w:rsid w:val="009A7E20"/>
    <w:rsid w:val="009A7E3F"/>
    <w:rsid w:val="009B0332"/>
    <w:rsid w:val="009B0561"/>
    <w:rsid w:val="009B064F"/>
    <w:rsid w:val="009B07DE"/>
    <w:rsid w:val="009B080F"/>
    <w:rsid w:val="009B0839"/>
    <w:rsid w:val="009B0C71"/>
    <w:rsid w:val="009B0F32"/>
    <w:rsid w:val="009B1551"/>
    <w:rsid w:val="009B1996"/>
    <w:rsid w:val="009B1F30"/>
    <w:rsid w:val="009B1F72"/>
    <w:rsid w:val="009B24E3"/>
    <w:rsid w:val="009B2728"/>
    <w:rsid w:val="009B2A3E"/>
    <w:rsid w:val="009B2DF9"/>
    <w:rsid w:val="009B3118"/>
    <w:rsid w:val="009B32FD"/>
    <w:rsid w:val="009B380D"/>
    <w:rsid w:val="009B39D6"/>
    <w:rsid w:val="009B3AC2"/>
    <w:rsid w:val="009B3FD1"/>
    <w:rsid w:val="009B4261"/>
    <w:rsid w:val="009B47D7"/>
    <w:rsid w:val="009B4962"/>
    <w:rsid w:val="009B4DF4"/>
    <w:rsid w:val="009B564E"/>
    <w:rsid w:val="009B6468"/>
    <w:rsid w:val="009B65AD"/>
    <w:rsid w:val="009B66D6"/>
    <w:rsid w:val="009B6754"/>
    <w:rsid w:val="009B6C19"/>
    <w:rsid w:val="009B6D29"/>
    <w:rsid w:val="009B766A"/>
    <w:rsid w:val="009B78D6"/>
    <w:rsid w:val="009B7931"/>
    <w:rsid w:val="009B7AB7"/>
    <w:rsid w:val="009B7CEB"/>
    <w:rsid w:val="009B7E87"/>
    <w:rsid w:val="009C0169"/>
    <w:rsid w:val="009C0E76"/>
    <w:rsid w:val="009C1512"/>
    <w:rsid w:val="009C179C"/>
    <w:rsid w:val="009C19CD"/>
    <w:rsid w:val="009C1EA6"/>
    <w:rsid w:val="009C1EDB"/>
    <w:rsid w:val="009C2488"/>
    <w:rsid w:val="009C2BD7"/>
    <w:rsid w:val="009C2FBD"/>
    <w:rsid w:val="009C3834"/>
    <w:rsid w:val="009C3B5F"/>
    <w:rsid w:val="009C3C81"/>
    <w:rsid w:val="009C403E"/>
    <w:rsid w:val="009C4AED"/>
    <w:rsid w:val="009C4ECF"/>
    <w:rsid w:val="009C508B"/>
    <w:rsid w:val="009C5E1C"/>
    <w:rsid w:val="009C63F4"/>
    <w:rsid w:val="009C66C3"/>
    <w:rsid w:val="009C6ADA"/>
    <w:rsid w:val="009C7573"/>
    <w:rsid w:val="009C7778"/>
    <w:rsid w:val="009C797D"/>
    <w:rsid w:val="009C7FC3"/>
    <w:rsid w:val="009D005D"/>
    <w:rsid w:val="009D0076"/>
    <w:rsid w:val="009D011F"/>
    <w:rsid w:val="009D0134"/>
    <w:rsid w:val="009D0497"/>
    <w:rsid w:val="009D0DAD"/>
    <w:rsid w:val="009D107E"/>
    <w:rsid w:val="009D1F96"/>
    <w:rsid w:val="009D22A0"/>
    <w:rsid w:val="009D24C7"/>
    <w:rsid w:val="009D2CEE"/>
    <w:rsid w:val="009D2F47"/>
    <w:rsid w:val="009D3476"/>
    <w:rsid w:val="009D3762"/>
    <w:rsid w:val="009D4521"/>
    <w:rsid w:val="009D4568"/>
    <w:rsid w:val="009D4FF0"/>
    <w:rsid w:val="009D5182"/>
    <w:rsid w:val="009D5398"/>
    <w:rsid w:val="009D5646"/>
    <w:rsid w:val="009D5D01"/>
    <w:rsid w:val="009D649C"/>
    <w:rsid w:val="009D6943"/>
    <w:rsid w:val="009D703C"/>
    <w:rsid w:val="009D718F"/>
    <w:rsid w:val="009D7275"/>
    <w:rsid w:val="009D745A"/>
    <w:rsid w:val="009D771A"/>
    <w:rsid w:val="009D7750"/>
    <w:rsid w:val="009D7815"/>
    <w:rsid w:val="009D7CB9"/>
    <w:rsid w:val="009D7F6C"/>
    <w:rsid w:val="009E068F"/>
    <w:rsid w:val="009E0698"/>
    <w:rsid w:val="009E09A1"/>
    <w:rsid w:val="009E0B45"/>
    <w:rsid w:val="009E0E9E"/>
    <w:rsid w:val="009E0FD7"/>
    <w:rsid w:val="009E1069"/>
    <w:rsid w:val="009E10F5"/>
    <w:rsid w:val="009E14E0"/>
    <w:rsid w:val="009E1614"/>
    <w:rsid w:val="009E1AA3"/>
    <w:rsid w:val="009E245E"/>
    <w:rsid w:val="009E252D"/>
    <w:rsid w:val="009E258D"/>
    <w:rsid w:val="009E2C3E"/>
    <w:rsid w:val="009E2EAB"/>
    <w:rsid w:val="009E2F42"/>
    <w:rsid w:val="009E33F6"/>
    <w:rsid w:val="009E35DB"/>
    <w:rsid w:val="009E47A3"/>
    <w:rsid w:val="009E48CD"/>
    <w:rsid w:val="009E4B03"/>
    <w:rsid w:val="009E5083"/>
    <w:rsid w:val="009E51F3"/>
    <w:rsid w:val="009E53E7"/>
    <w:rsid w:val="009E57FD"/>
    <w:rsid w:val="009E591A"/>
    <w:rsid w:val="009E6328"/>
    <w:rsid w:val="009E63E0"/>
    <w:rsid w:val="009E684A"/>
    <w:rsid w:val="009E68FF"/>
    <w:rsid w:val="009E6B97"/>
    <w:rsid w:val="009E6C0B"/>
    <w:rsid w:val="009E76DE"/>
    <w:rsid w:val="009E79E3"/>
    <w:rsid w:val="009E79EF"/>
    <w:rsid w:val="009F03E1"/>
    <w:rsid w:val="009F08F3"/>
    <w:rsid w:val="009F0900"/>
    <w:rsid w:val="009F0D40"/>
    <w:rsid w:val="009F19C0"/>
    <w:rsid w:val="009F2397"/>
    <w:rsid w:val="009F344F"/>
    <w:rsid w:val="009F37AB"/>
    <w:rsid w:val="009F3ACC"/>
    <w:rsid w:val="009F3E5E"/>
    <w:rsid w:val="009F3F14"/>
    <w:rsid w:val="009F5777"/>
    <w:rsid w:val="009F5E95"/>
    <w:rsid w:val="009F60D6"/>
    <w:rsid w:val="009F6631"/>
    <w:rsid w:val="009F7094"/>
    <w:rsid w:val="009F7791"/>
    <w:rsid w:val="009F7D2A"/>
    <w:rsid w:val="009F7DFD"/>
    <w:rsid w:val="00A00204"/>
    <w:rsid w:val="00A00BEA"/>
    <w:rsid w:val="00A00CD3"/>
    <w:rsid w:val="00A01018"/>
    <w:rsid w:val="00A016A8"/>
    <w:rsid w:val="00A017C2"/>
    <w:rsid w:val="00A01D78"/>
    <w:rsid w:val="00A02152"/>
    <w:rsid w:val="00A02D86"/>
    <w:rsid w:val="00A031D8"/>
    <w:rsid w:val="00A032A0"/>
    <w:rsid w:val="00A03A96"/>
    <w:rsid w:val="00A03B1C"/>
    <w:rsid w:val="00A041C6"/>
    <w:rsid w:val="00A041CA"/>
    <w:rsid w:val="00A046EA"/>
    <w:rsid w:val="00A048A8"/>
    <w:rsid w:val="00A04A37"/>
    <w:rsid w:val="00A04B0A"/>
    <w:rsid w:val="00A04BE1"/>
    <w:rsid w:val="00A04D25"/>
    <w:rsid w:val="00A04F49"/>
    <w:rsid w:val="00A05C7C"/>
    <w:rsid w:val="00A05EDE"/>
    <w:rsid w:val="00A0635F"/>
    <w:rsid w:val="00A06A62"/>
    <w:rsid w:val="00A07008"/>
    <w:rsid w:val="00A071CF"/>
    <w:rsid w:val="00A1024C"/>
    <w:rsid w:val="00A107DB"/>
    <w:rsid w:val="00A1080B"/>
    <w:rsid w:val="00A10B47"/>
    <w:rsid w:val="00A110BB"/>
    <w:rsid w:val="00A11129"/>
    <w:rsid w:val="00A116C9"/>
    <w:rsid w:val="00A11822"/>
    <w:rsid w:val="00A11AA9"/>
    <w:rsid w:val="00A11D4A"/>
    <w:rsid w:val="00A11F8C"/>
    <w:rsid w:val="00A12195"/>
    <w:rsid w:val="00A121A5"/>
    <w:rsid w:val="00A12BAE"/>
    <w:rsid w:val="00A12BF3"/>
    <w:rsid w:val="00A12CEE"/>
    <w:rsid w:val="00A131AC"/>
    <w:rsid w:val="00A131F3"/>
    <w:rsid w:val="00A13469"/>
    <w:rsid w:val="00A13C97"/>
    <w:rsid w:val="00A13E54"/>
    <w:rsid w:val="00A13ECD"/>
    <w:rsid w:val="00A146C2"/>
    <w:rsid w:val="00A14C59"/>
    <w:rsid w:val="00A14C97"/>
    <w:rsid w:val="00A1501C"/>
    <w:rsid w:val="00A15B8A"/>
    <w:rsid w:val="00A15DDC"/>
    <w:rsid w:val="00A16625"/>
    <w:rsid w:val="00A16A10"/>
    <w:rsid w:val="00A16AF7"/>
    <w:rsid w:val="00A16BAD"/>
    <w:rsid w:val="00A16FD8"/>
    <w:rsid w:val="00A1718A"/>
    <w:rsid w:val="00A17297"/>
    <w:rsid w:val="00A17879"/>
    <w:rsid w:val="00A17B1F"/>
    <w:rsid w:val="00A17CC7"/>
    <w:rsid w:val="00A17F63"/>
    <w:rsid w:val="00A19088"/>
    <w:rsid w:val="00A2193B"/>
    <w:rsid w:val="00A2193F"/>
    <w:rsid w:val="00A21A09"/>
    <w:rsid w:val="00A21AA9"/>
    <w:rsid w:val="00A21BC2"/>
    <w:rsid w:val="00A21E8B"/>
    <w:rsid w:val="00A21F47"/>
    <w:rsid w:val="00A22245"/>
    <w:rsid w:val="00A223B6"/>
    <w:rsid w:val="00A227D4"/>
    <w:rsid w:val="00A228BC"/>
    <w:rsid w:val="00A22A37"/>
    <w:rsid w:val="00A2347E"/>
    <w:rsid w:val="00A2351A"/>
    <w:rsid w:val="00A235C5"/>
    <w:rsid w:val="00A236A4"/>
    <w:rsid w:val="00A24541"/>
    <w:rsid w:val="00A2458F"/>
    <w:rsid w:val="00A24FA9"/>
    <w:rsid w:val="00A25403"/>
    <w:rsid w:val="00A254D3"/>
    <w:rsid w:val="00A256C0"/>
    <w:rsid w:val="00A257C6"/>
    <w:rsid w:val="00A25E53"/>
    <w:rsid w:val="00A2607E"/>
    <w:rsid w:val="00A264A9"/>
    <w:rsid w:val="00A26595"/>
    <w:rsid w:val="00A266CC"/>
    <w:rsid w:val="00A26735"/>
    <w:rsid w:val="00A26927"/>
    <w:rsid w:val="00A26DCF"/>
    <w:rsid w:val="00A27081"/>
    <w:rsid w:val="00A2731A"/>
    <w:rsid w:val="00A27411"/>
    <w:rsid w:val="00A275C9"/>
    <w:rsid w:val="00A27785"/>
    <w:rsid w:val="00A27F84"/>
    <w:rsid w:val="00A30187"/>
    <w:rsid w:val="00A3069B"/>
    <w:rsid w:val="00A307BD"/>
    <w:rsid w:val="00A310D2"/>
    <w:rsid w:val="00A310D9"/>
    <w:rsid w:val="00A3113F"/>
    <w:rsid w:val="00A3154D"/>
    <w:rsid w:val="00A31823"/>
    <w:rsid w:val="00A31A62"/>
    <w:rsid w:val="00A32EC9"/>
    <w:rsid w:val="00A334C2"/>
    <w:rsid w:val="00A33CDE"/>
    <w:rsid w:val="00A33FCF"/>
    <w:rsid w:val="00A340A6"/>
    <w:rsid w:val="00A3448A"/>
    <w:rsid w:val="00A3553D"/>
    <w:rsid w:val="00A35960"/>
    <w:rsid w:val="00A35A97"/>
    <w:rsid w:val="00A35CC7"/>
    <w:rsid w:val="00A36297"/>
    <w:rsid w:val="00A36422"/>
    <w:rsid w:val="00A364CB"/>
    <w:rsid w:val="00A36A56"/>
    <w:rsid w:val="00A37847"/>
    <w:rsid w:val="00A37BF8"/>
    <w:rsid w:val="00A37C29"/>
    <w:rsid w:val="00A4060E"/>
    <w:rsid w:val="00A407D8"/>
    <w:rsid w:val="00A40840"/>
    <w:rsid w:val="00A40BA2"/>
    <w:rsid w:val="00A40BF5"/>
    <w:rsid w:val="00A413D5"/>
    <w:rsid w:val="00A417FD"/>
    <w:rsid w:val="00A41A1A"/>
    <w:rsid w:val="00A41D4D"/>
    <w:rsid w:val="00A41E2B"/>
    <w:rsid w:val="00A42014"/>
    <w:rsid w:val="00A424A1"/>
    <w:rsid w:val="00A42769"/>
    <w:rsid w:val="00A42787"/>
    <w:rsid w:val="00A42A16"/>
    <w:rsid w:val="00A42C2F"/>
    <w:rsid w:val="00A435FC"/>
    <w:rsid w:val="00A43A06"/>
    <w:rsid w:val="00A43A93"/>
    <w:rsid w:val="00A43F04"/>
    <w:rsid w:val="00A44101"/>
    <w:rsid w:val="00A44496"/>
    <w:rsid w:val="00A4455D"/>
    <w:rsid w:val="00A44899"/>
    <w:rsid w:val="00A44C41"/>
    <w:rsid w:val="00A44DC4"/>
    <w:rsid w:val="00A4597A"/>
    <w:rsid w:val="00A45B74"/>
    <w:rsid w:val="00A460CF"/>
    <w:rsid w:val="00A4653A"/>
    <w:rsid w:val="00A4731F"/>
    <w:rsid w:val="00A475FA"/>
    <w:rsid w:val="00A476B5"/>
    <w:rsid w:val="00A47DC9"/>
    <w:rsid w:val="00A50741"/>
    <w:rsid w:val="00A52788"/>
    <w:rsid w:val="00A527C4"/>
    <w:rsid w:val="00A52911"/>
    <w:rsid w:val="00A52B1B"/>
    <w:rsid w:val="00A52E1D"/>
    <w:rsid w:val="00A52F13"/>
    <w:rsid w:val="00A52F32"/>
    <w:rsid w:val="00A52F39"/>
    <w:rsid w:val="00A533A8"/>
    <w:rsid w:val="00A5378D"/>
    <w:rsid w:val="00A54156"/>
    <w:rsid w:val="00A544E4"/>
    <w:rsid w:val="00A5492F"/>
    <w:rsid w:val="00A54F9E"/>
    <w:rsid w:val="00A5510F"/>
    <w:rsid w:val="00A557A2"/>
    <w:rsid w:val="00A559A8"/>
    <w:rsid w:val="00A5668A"/>
    <w:rsid w:val="00A5711B"/>
    <w:rsid w:val="00A57475"/>
    <w:rsid w:val="00A60776"/>
    <w:rsid w:val="00A6091A"/>
    <w:rsid w:val="00A60C7C"/>
    <w:rsid w:val="00A60D13"/>
    <w:rsid w:val="00A60FC7"/>
    <w:rsid w:val="00A61499"/>
    <w:rsid w:val="00A61DA6"/>
    <w:rsid w:val="00A6215F"/>
    <w:rsid w:val="00A62A77"/>
    <w:rsid w:val="00A62AF5"/>
    <w:rsid w:val="00A62DDC"/>
    <w:rsid w:val="00A62EDD"/>
    <w:rsid w:val="00A631C6"/>
    <w:rsid w:val="00A6337D"/>
    <w:rsid w:val="00A63483"/>
    <w:rsid w:val="00A64391"/>
    <w:rsid w:val="00A643CB"/>
    <w:rsid w:val="00A650F7"/>
    <w:rsid w:val="00A657D7"/>
    <w:rsid w:val="00A65AE7"/>
    <w:rsid w:val="00A65DFD"/>
    <w:rsid w:val="00A660AC"/>
    <w:rsid w:val="00A665F4"/>
    <w:rsid w:val="00A669C5"/>
    <w:rsid w:val="00A66F88"/>
    <w:rsid w:val="00A67617"/>
    <w:rsid w:val="00A677CB"/>
    <w:rsid w:val="00A67AD6"/>
    <w:rsid w:val="00A67E61"/>
    <w:rsid w:val="00A67E6C"/>
    <w:rsid w:val="00A7001A"/>
    <w:rsid w:val="00A70383"/>
    <w:rsid w:val="00A70481"/>
    <w:rsid w:val="00A704EB"/>
    <w:rsid w:val="00A7068D"/>
    <w:rsid w:val="00A70E7C"/>
    <w:rsid w:val="00A712E2"/>
    <w:rsid w:val="00A71694"/>
    <w:rsid w:val="00A71B99"/>
    <w:rsid w:val="00A71C2D"/>
    <w:rsid w:val="00A723D7"/>
    <w:rsid w:val="00A7257A"/>
    <w:rsid w:val="00A725A0"/>
    <w:rsid w:val="00A72DA4"/>
    <w:rsid w:val="00A72E90"/>
    <w:rsid w:val="00A734A7"/>
    <w:rsid w:val="00A73910"/>
    <w:rsid w:val="00A739D0"/>
    <w:rsid w:val="00A73A76"/>
    <w:rsid w:val="00A73F03"/>
    <w:rsid w:val="00A74065"/>
    <w:rsid w:val="00A74887"/>
    <w:rsid w:val="00A7543B"/>
    <w:rsid w:val="00A75506"/>
    <w:rsid w:val="00A755CB"/>
    <w:rsid w:val="00A75602"/>
    <w:rsid w:val="00A75C45"/>
    <w:rsid w:val="00A75DA4"/>
    <w:rsid w:val="00A761D4"/>
    <w:rsid w:val="00A76240"/>
    <w:rsid w:val="00A77092"/>
    <w:rsid w:val="00A777BF"/>
    <w:rsid w:val="00A77EC4"/>
    <w:rsid w:val="00A80139"/>
    <w:rsid w:val="00A80437"/>
    <w:rsid w:val="00A8055D"/>
    <w:rsid w:val="00A807B1"/>
    <w:rsid w:val="00A80BB3"/>
    <w:rsid w:val="00A810AD"/>
    <w:rsid w:val="00A813C7"/>
    <w:rsid w:val="00A8147F"/>
    <w:rsid w:val="00A81752"/>
    <w:rsid w:val="00A823D9"/>
    <w:rsid w:val="00A833F0"/>
    <w:rsid w:val="00A83E25"/>
    <w:rsid w:val="00A842A3"/>
    <w:rsid w:val="00A8486A"/>
    <w:rsid w:val="00A85408"/>
    <w:rsid w:val="00A8541E"/>
    <w:rsid w:val="00A85470"/>
    <w:rsid w:val="00A85481"/>
    <w:rsid w:val="00A8548E"/>
    <w:rsid w:val="00A85917"/>
    <w:rsid w:val="00A8595E"/>
    <w:rsid w:val="00A85F27"/>
    <w:rsid w:val="00A8625E"/>
    <w:rsid w:val="00A86939"/>
    <w:rsid w:val="00A86E62"/>
    <w:rsid w:val="00A86EC4"/>
    <w:rsid w:val="00A871FB"/>
    <w:rsid w:val="00A87653"/>
    <w:rsid w:val="00A8765E"/>
    <w:rsid w:val="00A87E75"/>
    <w:rsid w:val="00A87FFC"/>
    <w:rsid w:val="00A90248"/>
    <w:rsid w:val="00A9077B"/>
    <w:rsid w:val="00A90886"/>
    <w:rsid w:val="00A91422"/>
    <w:rsid w:val="00A91507"/>
    <w:rsid w:val="00A91C37"/>
    <w:rsid w:val="00A92616"/>
    <w:rsid w:val="00A92879"/>
    <w:rsid w:val="00A9326E"/>
    <w:rsid w:val="00A939E2"/>
    <w:rsid w:val="00A93E82"/>
    <w:rsid w:val="00A94049"/>
    <w:rsid w:val="00A9442A"/>
    <w:rsid w:val="00A94C55"/>
    <w:rsid w:val="00A94E7C"/>
    <w:rsid w:val="00A9569B"/>
    <w:rsid w:val="00A957FC"/>
    <w:rsid w:val="00A95B0E"/>
    <w:rsid w:val="00A962BA"/>
    <w:rsid w:val="00A96B3F"/>
    <w:rsid w:val="00A96CDB"/>
    <w:rsid w:val="00A96E22"/>
    <w:rsid w:val="00A97724"/>
    <w:rsid w:val="00A97931"/>
    <w:rsid w:val="00A979DE"/>
    <w:rsid w:val="00AA008B"/>
    <w:rsid w:val="00AA011F"/>
    <w:rsid w:val="00AA0128"/>
    <w:rsid w:val="00AA016F"/>
    <w:rsid w:val="00AA0259"/>
    <w:rsid w:val="00AA06C7"/>
    <w:rsid w:val="00AA0A8A"/>
    <w:rsid w:val="00AA0D74"/>
    <w:rsid w:val="00AA0FB4"/>
    <w:rsid w:val="00AA1300"/>
    <w:rsid w:val="00AA14FF"/>
    <w:rsid w:val="00AA1673"/>
    <w:rsid w:val="00AA1BB2"/>
    <w:rsid w:val="00AA1ED6"/>
    <w:rsid w:val="00AA1FA6"/>
    <w:rsid w:val="00AA2201"/>
    <w:rsid w:val="00AA2E65"/>
    <w:rsid w:val="00AA3046"/>
    <w:rsid w:val="00AA3333"/>
    <w:rsid w:val="00AA387E"/>
    <w:rsid w:val="00AA389C"/>
    <w:rsid w:val="00AA3CC9"/>
    <w:rsid w:val="00AA441E"/>
    <w:rsid w:val="00AA4CB4"/>
    <w:rsid w:val="00AA51D6"/>
    <w:rsid w:val="00AA5626"/>
    <w:rsid w:val="00AA5687"/>
    <w:rsid w:val="00AA5C06"/>
    <w:rsid w:val="00AA5F52"/>
    <w:rsid w:val="00AA622A"/>
    <w:rsid w:val="00AA703C"/>
    <w:rsid w:val="00AA79A7"/>
    <w:rsid w:val="00AA7C41"/>
    <w:rsid w:val="00AB0727"/>
    <w:rsid w:val="00AB07B6"/>
    <w:rsid w:val="00AB0ADE"/>
    <w:rsid w:val="00AB0BC8"/>
    <w:rsid w:val="00AB0FDE"/>
    <w:rsid w:val="00AB1058"/>
    <w:rsid w:val="00AB11CA"/>
    <w:rsid w:val="00AB14D9"/>
    <w:rsid w:val="00AB2B9E"/>
    <w:rsid w:val="00AB2C52"/>
    <w:rsid w:val="00AB2F54"/>
    <w:rsid w:val="00AB2FC6"/>
    <w:rsid w:val="00AB3CB7"/>
    <w:rsid w:val="00AB3E54"/>
    <w:rsid w:val="00AB41A3"/>
    <w:rsid w:val="00AB427A"/>
    <w:rsid w:val="00AB4AB8"/>
    <w:rsid w:val="00AB4E9A"/>
    <w:rsid w:val="00AB570D"/>
    <w:rsid w:val="00AB6085"/>
    <w:rsid w:val="00AB655E"/>
    <w:rsid w:val="00AB76EA"/>
    <w:rsid w:val="00AC007F"/>
    <w:rsid w:val="00AC03E6"/>
    <w:rsid w:val="00AC15AA"/>
    <w:rsid w:val="00AC1939"/>
    <w:rsid w:val="00AC2347"/>
    <w:rsid w:val="00AC2499"/>
    <w:rsid w:val="00AC2750"/>
    <w:rsid w:val="00AC2884"/>
    <w:rsid w:val="00AC2D1B"/>
    <w:rsid w:val="00AC2ECD"/>
    <w:rsid w:val="00AC3119"/>
    <w:rsid w:val="00AC3CC4"/>
    <w:rsid w:val="00AC3D85"/>
    <w:rsid w:val="00AC439A"/>
    <w:rsid w:val="00AC43C7"/>
    <w:rsid w:val="00AC47B8"/>
    <w:rsid w:val="00AC49FB"/>
    <w:rsid w:val="00AC4AF1"/>
    <w:rsid w:val="00AC4BDF"/>
    <w:rsid w:val="00AC4FC0"/>
    <w:rsid w:val="00AC507E"/>
    <w:rsid w:val="00AC50CA"/>
    <w:rsid w:val="00AC5246"/>
    <w:rsid w:val="00AC57B1"/>
    <w:rsid w:val="00AC5A10"/>
    <w:rsid w:val="00AC5B6A"/>
    <w:rsid w:val="00AC613D"/>
    <w:rsid w:val="00AC669E"/>
    <w:rsid w:val="00AC715F"/>
    <w:rsid w:val="00AC7164"/>
    <w:rsid w:val="00AC7519"/>
    <w:rsid w:val="00AC7C61"/>
    <w:rsid w:val="00AC7EA0"/>
    <w:rsid w:val="00AD01F1"/>
    <w:rsid w:val="00AD04B9"/>
    <w:rsid w:val="00AD05EF"/>
    <w:rsid w:val="00AD0AA3"/>
    <w:rsid w:val="00AD0ABE"/>
    <w:rsid w:val="00AD0F4C"/>
    <w:rsid w:val="00AD1581"/>
    <w:rsid w:val="00AD1617"/>
    <w:rsid w:val="00AD2203"/>
    <w:rsid w:val="00AD227B"/>
    <w:rsid w:val="00AD2918"/>
    <w:rsid w:val="00AD2A35"/>
    <w:rsid w:val="00AD2ED0"/>
    <w:rsid w:val="00AD3077"/>
    <w:rsid w:val="00AD3630"/>
    <w:rsid w:val="00AD3723"/>
    <w:rsid w:val="00AD373F"/>
    <w:rsid w:val="00AD3B6E"/>
    <w:rsid w:val="00AD3DE6"/>
    <w:rsid w:val="00AD3F94"/>
    <w:rsid w:val="00AD40C5"/>
    <w:rsid w:val="00AD40E0"/>
    <w:rsid w:val="00AD438A"/>
    <w:rsid w:val="00AD44A1"/>
    <w:rsid w:val="00AD4728"/>
    <w:rsid w:val="00AD4A5A"/>
    <w:rsid w:val="00AD4CD7"/>
    <w:rsid w:val="00AD52EC"/>
    <w:rsid w:val="00AD6045"/>
    <w:rsid w:val="00AD64C7"/>
    <w:rsid w:val="00AD6958"/>
    <w:rsid w:val="00AD6A87"/>
    <w:rsid w:val="00AD6AE9"/>
    <w:rsid w:val="00AD72CD"/>
    <w:rsid w:val="00AD764B"/>
    <w:rsid w:val="00AD7951"/>
    <w:rsid w:val="00AD79F8"/>
    <w:rsid w:val="00AD7AF5"/>
    <w:rsid w:val="00AE009E"/>
    <w:rsid w:val="00AE0375"/>
    <w:rsid w:val="00AE06B0"/>
    <w:rsid w:val="00AE0803"/>
    <w:rsid w:val="00AE0B94"/>
    <w:rsid w:val="00AE1091"/>
    <w:rsid w:val="00AE14F9"/>
    <w:rsid w:val="00AE1733"/>
    <w:rsid w:val="00AE1D7E"/>
    <w:rsid w:val="00AE1DAB"/>
    <w:rsid w:val="00AE2442"/>
    <w:rsid w:val="00AE259F"/>
    <w:rsid w:val="00AE27AC"/>
    <w:rsid w:val="00AE2990"/>
    <w:rsid w:val="00AE2D11"/>
    <w:rsid w:val="00AE2E20"/>
    <w:rsid w:val="00AE3359"/>
    <w:rsid w:val="00AE40CE"/>
    <w:rsid w:val="00AE40E0"/>
    <w:rsid w:val="00AE4664"/>
    <w:rsid w:val="00AE4DBA"/>
    <w:rsid w:val="00AE4F07"/>
    <w:rsid w:val="00AE53C1"/>
    <w:rsid w:val="00AE5648"/>
    <w:rsid w:val="00AE56B0"/>
    <w:rsid w:val="00AE57E1"/>
    <w:rsid w:val="00AE5965"/>
    <w:rsid w:val="00AE5A04"/>
    <w:rsid w:val="00AE5C89"/>
    <w:rsid w:val="00AE6108"/>
    <w:rsid w:val="00AE62E2"/>
    <w:rsid w:val="00AE6A61"/>
    <w:rsid w:val="00AE728D"/>
    <w:rsid w:val="00AE73C8"/>
    <w:rsid w:val="00AE77C3"/>
    <w:rsid w:val="00AE7F35"/>
    <w:rsid w:val="00AF0820"/>
    <w:rsid w:val="00AF10C7"/>
    <w:rsid w:val="00AF15F3"/>
    <w:rsid w:val="00AF18E8"/>
    <w:rsid w:val="00AF1B44"/>
    <w:rsid w:val="00AF1BF6"/>
    <w:rsid w:val="00AF1C5D"/>
    <w:rsid w:val="00AF252A"/>
    <w:rsid w:val="00AF27C5"/>
    <w:rsid w:val="00AF351F"/>
    <w:rsid w:val="00AF355B"/>
    <w:rsid w:val="00AF3A4A"/>
    <w:rsid w:val="00AF3ADF"/>
    <w:rsid w:val="00AF42D7"/>
    <w:rsid w:val="00AF4488"/>
    <w:rsid w:val="00AF466F"/>
    <w:rsid w:val="00AF49B0"/>
    <w:rsid w:val="00AF4C0A"/>
    <w:rsid w:val="00AF4DDA"/>
    <w:rsid w:val="00AF4F87"/>
    <w:rsid w:val="00AF526D"/>
    <w:rsid w:val="00AF5587"/>
    <w:rsid w:val="00AF5B7C"/>
    <w:rsid w:val="00AF6439"/>
    <w:rsid w:val="00AF6761"/>
    <w:rsid w:val="00AF67D7"/>
    <w:rsid w:val="00AF67F9"/>
    <w:rsid w:val="00B00128"/>
    <w:rsid w:val="00B006FE"/>
    <w:rsid w:val="00B007CB"/>
    <w:rsid w:val="00B00B19"/>
    <w:rsid w:val="00B00B2D"/>
    <w:rsid w:val="00B00B69"/>
    <w:rsid w:val="00B01220"/>
    <w:rsid w:val="00B0128E"/>
    <w:rsid w:val="00B01BB8"/>
    <w:rsid w:val="00B0279E"/>
    <w:rsid w:val="00B02AA9"/>
    <w:rsid w:val="00B02B22"/>
    <w:rsid w:val="00B02FA3"/>
    <w:rsid w:val="00B03521"/>
    <w:rsid w:val="00B037F0"/>
    <w:rsid w:val="00B03936"/>
    <w:rsid w:val="00B03A8E"/>
    <w:rsid w:val="00B03BDC"/>
    <w:rsid w:val="00B04273"/>
    <w:rsid w:val="00B04960"/>
    <w:rsid w:val="00B04A0F"/>
    <w:rsid w:val="00B04D95"/>
    <w:rsid w:val="00B05084"/>
    <w:rsid w:val="00B054B6"/>
    <w:rsid w:val="00B06219"/>
    <w:rsid w:val="00B06464"/>
    <w:rsid w:val="00B0649D"/>
    <w:rsid w:val="00B069FA"/>
    <w:rsid w:val="00B0702D"/>
    <w:rsid w:val="00B0729E"/>
    <w:rsid w:val="00B073EA"/>
    <w:rsid w:val="00B10683"/>
    <w:rsid w:val="00B10978"/>
    <w:rsid w:val="00B10FF7"/>
    <w:rsid w:val="00B11068"/>
    <w:rsid w:val="00B119DC"/>
    <w:rsid w:val="00B11ED1"/>
    <w:rsid w:val="00B12484"/>
    <w:rsid w:val="00B126DB"/>
    <w:rsid w:val="00B12906"/>
    <w:rsid w:val="00B12E16"/>
    <w:rsid w:val="00B1351F"/>
    <w:rsid w:val="00B138F3"/>
    <w:rsid w:val="00B139E3"/>
    <w:rsid w:val="00B13C71"/>
    <w:rsid w:val="00B13D00"/>
    <w:rsid w:val="00B13DEA"/>
    <w:rsid w:val="00B14070"/>
    <w:rsid w:val="00B1423C"/>
    <w:rsid w:val="00B144DE"/>
    <w:rsid w:val="00B1452D"/>
    <w:rsid w:val="00B146D7"/>
    <w:rsid w:val="00B147E8"/>
    <w:rsid w:val="00B14817"/>
    <w:rsid w:val="00B14E9B"/>
    <w:rsid w:val="00B15446"/>
    <w:rsid w:val="00B15728"/>
    <w:rsid w:val="00B157F9"/>
    <w:rsid w:val="00B15963"/>
    <w:rsid w:val="00B16230"/>
    <w:rsid w:val="00B16258"/>
    <w:rsid w:val="00B1659A"/>
    <w:rsid w:val="00B1666B"/>
    <w:rsid w:val="00B169D4"/>
    <w:rsid w:val="00B17632"/>
    <w:rsid w:val="00B1773B"/>
    <w:rsid w:val="00B179F9"/>
    <w:rsid w:val="00B200B4"/>
    <w:rsid w:val="00B20256"/>
    <w:rsid w:val="00B2046E"/>
    <w:rsid w:val="00B20629"/>
    <w:rsid w:val="00B2080B"/>
    <w:rsid w:val="00B2087D"/>
    <w:rsid w:val="00B20AD7"/>
    <w:rsid w:val="00B20B25"/>
    <w:rsid w:val="00B20C26"/>
    <w:rsid w:val="00B20D09"/>
    <w:rsid w:val="00B2104F"/>
    <w:rsid w:val="00B211AA"/>
    <w:rsid w:val="00B21643"/>
    <w:rsid w:val="00B21C5C"/>
    <w:rsid w:val="00B223A7"/>
    <w:rsid w:val="00B226E4"/>
    <w:rsid w:val="00B22871"/>
    <w:rsid w:val="00B228EF"/>
    <w:rsid w:val="00B22BE4"/>
    <w:rsid w:val="00B234C1"/>
    <w:rsid w:val="00B23C1A"/>
    <w:rsid w:val="00B23C91"/>
    <w:rsid w:val="00B244B4"/>
    <w:rsid w:val="00B247CD"/>
    <w:rsid w:val="00B24C46"/>
    <w:rsid w:val="00B24ED4"/>
    <w:rsid w:val="00B25D59"/>
    <w:rsid w:val="00B25FE7"/>
    <w:rsid w:val="00B2634A"/>
    <w:rsid w:val="00B26818"/>
    <w:rsid w:val="00B269BA"/>
    <w:rsid w:val="00B27071"/>
    <w:rsid w:val="00B27202"/>
    <w:rsid w:val="00B27421"/>
    <w:rsid w:val="00B2757F"/>
    <w:rsid w:val="00B2763F"/>
    <w:rsid w:val="00B27644"/>
    <w:rsid w:val="00B27AAC"/>
    <w:rsid w:val="00B27C46"/>
    <w:rsid w:val="00B27E29"/>
    <w:rsid w:val="00B300AE"/>
    <w:rsid w:val="00B3026B"/>
    <w:rsid w:val="00B30929"/>
    <w:rsid w:val="00B30BDA"/>
    <w:rsid w:val="00B316B8"/>
    <w:rsid w:val="00B31AEE"/>
    <w:rsid w:val="00B31BAA"/>
    <w:rsid w:val="00B31DD1"/>
    <w:rsid w:val="00B3327D"/>
    <w:rsid w:val="00B332A8"/>
    <w:rsid w:val="00B33350"/>
    <w:rsid w:val="00B3341D"/>
    <w:rsid w:val="00B33606"/>
    <w:rsid w:val="00B33B43"/>
    <w:rsid w:val="00B33CA1"/>
    <w:rsid w:val="00B33DA8"/>
    <w:rsid w:val="00B33F57"/>
    <w:rsid w:val="00B3430E"/>
    <w:rsid w:val="00B34C35"/>
    <w:rsid w:val="00B35322"/>
    <w:rsid w:val="00B354B7"/>
    <w:rsid w:val="00B35EC9"/>
    <w:rsid w:val="00B360FC"/>
    <w:rsid w:val="00B36783"/>
    <w:rsid w:val="00B36AE5"/>
    <w:rsid w:val="00B36BAA"/>
    <w:rsid w:val="00B372AA"/>
    <w:rsid w:val="00B37503"/>
    <w:rsid w:val="00B37533"/>
    <w:rsid w:val="00B377B6"/>
    <w:rsid w:val="00B377B8"/>
    <w:rsid w:val="00B3787C"/>
    <w:rsid w:val="00B3794A"/>
    <w:rsid w:val="00B40445"/>
    <w:rsid w:val="00B409E0"/>
    <w:rsid w:val="00B40BE9"/>
    <w:rsid w:val="00B410B6"/>
    <w:rsid w:val="00B41888"/>
    <w:rsid w:val="00B41ED1"/>
    <w:rsid w:val="00B4212E"/>
    <w:rsid w:val="00B43014"/>
    <w:rsid w:val="00B4326C"/>
    <w:rsid w:val="00B43C31"/>
    <w:rsid w:val="00B44A88"/>
    <w:rsid w:val="00B4548B"/>
    <w:rsid w:val="00B45765"/>
    <w:rsid w:val="00B45A52"/>
    <w:rsid w:val="00B45B6F"/>
    <w:rsid w:val="00B45B9F"/>
    <w:rsid w:val="00B45BED"/>
    <w:rsid w:val="00B45DF2"/>
    <w:rsid w:val="00B46175"/>
    <w:rsid w:val="00B462F6"/>
    <w:rsid w:val="00B463F7"/>
    <w:rsid w:val="00B46ABF"/>
    <w:rsid w:val="00B472B6"/>
    <w:rsid w:val="00B47912"/>
    <w:rsid w:val="00B47916"/>
    <w:rsid w:val="00B47A74"/>
    <w:rsid w:val="00B47C38"/>
    <w:rsid w:val="00B5049F"/>
    <w:rsid w:val="00B5051A"/>
    <w:rsid w:val="00B5117A"/>
    <w:rsid w:val="00B51F0A"/>
    <w:rsid w:val="00B52526"/>
    <w:rsid w:val="00B5259F"/>
    <w:rsid w:val="00B525E2"/>
    <w:rsid w:val="00B537BB"/>
    <w:rsid w:val="00B537FA"/>
    <w:rsid w:val="00B542A1"/>
    <w:rsid w:val="00B54561"/>
    <w:rsid w:val="00B545F3"/>
    <w:rsid w:val="00B546B3"/>
    <w:rsid w:val="00B5478E"/>
    <w:rsid w:val="00B548B7"/>
    <w:rsid w:val="00B54E8B"/>
    <w:rsid w:val="00B55B12"/>
    <w:rsid w:val="00B5611A"/>
    <w:rsid w:val="00B56388"/>
    <w:rsid w:val="00B56539"/>
    <w:rsid w:val="00B56552"/>
    <w:rsid w:val="00B56BC5"/>
    <w:rsid w:val="00B56DA3"/>
    <w:rsid w:val="00B571BF"/>
    <w:rsid w:val="00B57498"/>
    <w:rsid w:val="00B5767E"/>
    <w:rsid w:val="00B57EAB"/>
    <w:rsid w:val="00B6048C"/>
    <w:rsid w:val="00B605A9"/>
    <w:rsid w:val="00B60959"/>
    <w:rsid w:val="00B6098E"/>
    <w:rsid w:val="00B61222"/>
    <w:rsid w:val="00B61336"/>
    <w:rsid w:val="00B61392"/>
    <w:rsid w:val="00B6143A"/>
    <w:rsid w:val="00B6186F"/>
    <w:rsid w:val="00B61B9D"/>
    <w:rsid w:val="00B62AA6"/>
    <w:rsid w:val="00B6356C"/>
    <w:rsid w:val="00B63671"/>
    <w:rsid w:val="00B6374C"/>
    <w:rsid w:val="00B63B1B"/>
    <w:rsid w:val="00B6417B"/>
    <w:rsid w:val="00B6452B"/>
    <w:rsid w:val="00B646CC"/>
    <w:rsid w:val="00B646F9"/>
    <w:rsid w:val="00B64AFF"/>
    <w:rsid w:val="00B6511D"/>
    <w:rsid w:val="00B65193"/>
    <w:rsid w:val="00B651E2"/>
    <w:rsid w:val="00B65F89"/>
    <w:rsid w:val="00B66212"/>
    <w:rsid w:val="00B66330"/>
    <w:rsid w:val="00B664C7"/>
    <w:rsid w:val="00B66E72"/>
    <w:rsid w:val="00B673C9"/>
    <w:rsid w:val="00B674AD"/>
    <w:rsid w:val="00B67BDA"/>
    <w:rsid w:val="00B70381"/>
    <w:rsid w:val="00B70527"/>
    <w:rsid w:val="00B70789"/>
    <w:rsid w:val="00B70CAA"/>
    <w:rsid w:val="00B70DA8"/>
    <w:rsid w:val="00B70EF4"/>
    <w:rsid w:val="00B713D8"/>
    <w:rsid w:val="00B71503"/>
    <w:rsid w:val="00B718C8"/>
    <w:rsid w:val="00B71F9C"/>
    <w:rsid w:val="00B72822"/>
    <w:rsid w:val="00B72A5E"/>
    <w:rsid w:val="00B72E11"/>
    <w:rsid w:val="00B72E93"/>
    <w:rsid w:val="00B7300B"/>
    <w:rsid w:val="00B73308"/>
    <w:rsid w:val="00B733D6"/>
    <w:rsid w:val="00B738C3"/>
    <w:rsid w:val="00B739F6"/>
    <w:rsid w:val="00B73C27"/>
    <w:rsid w:val="00B74061"/>
    <w:rsid w:val="00B745A1"/>
    <w:rsid w:val="00B752B6"/>
    <w:rsid w:val="00B75354"/>
    <w:rsid w:val="00B7609A"/>
    <w:rsid w:val="00B7645F"/>
    <w:rsid w:val="00B7650A"/>
    <w:rsid w:val="00B76943"/>
    <w:rsid w:val="00B76BA6"/>
    <w:rsid w:val="00B77ABB"/>
    <w:rsid w:val="00B77D00"/>
    <w:rsid w:val="00B80ACF"/>
    <w:rsid w:val="00B80C2B"/>
    <w:rsid w:val="00B80CFE"/>
    <w:rsid w:val="00B812FD"/>
    <w:rsid w:val="00B81441"/>
    <w:rsid w:val="00B81689"/>
    <w:rsid w:val="00B81A20"/>
    <w:rsid w:val="00B81A24"/>
    <w:rsid w:val="00B81A6C"/>
    <w:rsid w:val="00B829F0"/>
    <w:rsid w:val="00B82A93"/>
    <w:rsid w:val="00B82BFE"/>
    <w:rsid w:val="00B83450"/>
    <w:rsid w:val="00B839F7"/>
    <w:rsid w:val="00B83DFB"/>
    <w:rsid w:val="00B83F54"/>
    <w:rsid w:val="00B8438E"/>
    <w:rsid w:val="00B84493"/>
    <w:rsid w:val="00B84749"/>
    <w:rsid w:val="00B84CE4"/>
    <w:rsid w:val="00B85062"/>
    <w:rsid w:val="00B857F3"/>
    <w:rsid w:val="00B85816"/>
    <w:rsid w:val="00B85DE5"/>
    <w:rsid w:val="00B85E50"/>
    <w:rsid w:val="00B871F3"/>
    <w:rsid w:val="00B8756E"/>
    <w:rsid w:val="00B90195"/>
    <w:rsid w:val="00B904A6"/>
    <w:rsid w:val="00B9051F"/>
    <w:rsid w:val="00B90809"/>
    <w:rsid w:val="00B9098F"/>
    <w:rsid w:val="00B90E7A"/>
    <w:rsid w:val="00B90F73"/>
    <w:rsid w:val="00B9104F"/>
    <w:rsid w:val="00B91D42"/>
    <w:rsid w:val="00B91D44"/>
    <w:rsid w:val="00B92A39"/>
    <w:rsid w:val="00B9345D"/>
    <w:rsid w:val="00B934BF"/>
    <w:rsid w:val="00B9368F"/>
    <w:rsid w:val="00B9380D"/>
    <w:rsid w:val="00B939F9"/>
    <w:rsid w:val="00B93A52"/>
    <w:rsid w:val="00B93B59"/>
    <w:rsid w:val="00B93FFB"/>
    <w:rsid w:val="00B9406A"/>
    <w:rsid w:val="00B94821"/>
    <w:rsid w:val="00B94822"/>
    <w:rsid w:val="00B95544"/>
    <w:rsid w:val="00B95679"/>
    <w:rsid w:val="00B958AC"/>
    <w:rsid w:val="00B958F8"/>
    <w:rsid w:val="00B95AEE"/>
    <w:rsid w:val="00B96AE0"/>
    <w:rsid w:val="00B96B1F"/>
    <w:rsid w:val="00B970DA"/>
    <w:rsid w:val="00B9728D"/>
    <w:rsid w:val="00B97632"/>
    <w:rsid w:val="00B97756"/>
    <w:rsid w:val="00B977EA"/>
    <w:rsid w:val="00B97840"/>
    <w:rsid w:val="00B97936"/>
    <w:rsid w:val="00B97AA6"/>
    <w:rsid w:val="00B97C4A"/>
    <w:rsid w:val="00B97CDD"/>
    <w:rsid w:val="00B97CE8"/>
    <w:rsid w:val="00BA024E"/>
    <w:rsid w:val="00BA073F"/>
    <w:rsid w:val="00BA0876"/>
    <w:rsid w:val="00BA0941"/>
    <w:rsid w:val="00BA0C95"/>
    <w:rsid w:val="00BA11FB"/>
    <w:rsid w:val="00BA1386"/>
    <w:rsid w:val="00BA208A"/>
    <w:rsid w:val="00BA2280"/>
    <w:rsid w:val="00BA23B5"/>
    <w:rsid w:val="00BA25A5"/>
    <w:rsid w:val="00BA2965"/>
    <w:rsid w:val="00BA2A08"/>
    <w:rsid w:val="00BA2BF5"/>
    <w:rsid w:val="00BA3535"/>
    <w:rsid w:val="00BA3E2E"/>
    <w:rsid w:val="00BA3E87"/>
    <w:rsid w:val="00BA3F3F"/>
    <w:rsid w:val="00BA42AE"/>
    <w:rsid w:val="00BA49D4"/>
    <w:rsid w:val="00BA513B"/>
    <w:rsid w:val="00BA5334"/>
    <w:rsid w:val="00BA56D2"/>
    <w:rsid w:val="00BA5AA4"/>
    <w:rsid w:val="00BA6761"/>
    <w:rsid w:val="00BA6AFC"/>
    <w:rsid w:val="00BA6C08"/>
    <w:rsid w:val="00BA72BA"/>
    <w:rsid w:val="00BA741C"/>
    <w:rsid w:val="00BA76E0"/>
    <w:rsid w:val="00BB00BC"/>
    <w:rsid w:val="00BB0902"/>
    <w:rsid w:val="00BB0985"/>
    <w:rsid w:val="00BB193E"/>
    <w:rsid w:val="00BB1F16"/>
    <w:rsid w:val="00BB1F71"/>
    <w:rsid w:val="00BB21D0"/>
    <w:rsid w:val="00BB25DF"/>
    <w:rsid w:val="00BB2937"/>
    <w:rsid w:val="00BB2A25"/>
    <w:rsid w:val="00BB2AF0"/>
    <w:rsid w:val="00BB2FED"/>
    <w:rsid w:val="00BB3300"/>
    <w:rsid w:val="00BB3524"/>
    <w:rsid w:val="00BB36BD"/>
    <w:rsid w:val="00BB41A6"/>
    <w:rsid w:val="00BB4918"/>
    <w:rsid w:val="00BB4A77"/>
    <w:rsid w:val="00BB4B09"/>
    <w:rsid w:val="00BB51E9"/>
    <w:rsid w:val="00BB5351"/>
    <w:rsid w:val="00BB5AC6"/>
    <w:rsid w:val="00BB6442"/>
    <w:rsid w:val="00BB67A4"/>
    <w:rsid w:val="00BB6DFE"/>
    <w:rsid w:val="00BB7132"/>
    <w:rsid w:val="00BB776E"/>
    <w:rsid w:val="00BB777E"/>
    <w:rsid w:val="00BB7A75"/>
    <w:rsid w:val="00BB7F96"/>
    <w:rsid w:val="00BC0CAB"/>
    <w:rsid w:val="00BC0F9B"/>
    <w:rsid w:val="00BC0FDC"/>
    <w:rsid w:val="00BC131C"/>
    <w:rsid w:val="00BC14B9"/>
    <w:rsid w:val="00BC16EA"/>
    <w:rsid w:val="00BC17A2"/>
    <w:rsid w:val="00BC1DD4"/>
    <w:rsid w:val="00BC1F67"/>
    <w:rsid w:val="00BC2431"/>
    <w:rsid w:val="00BC26E4"/>
    <w:rsid w:val="00BC2C64"/>
    <w:rsid w:val="00BC2D4E"/>
    <w:rsid w:val="00BC2E7B"/>
    <w:rsid w:val="00BC2EF3"/>
    <w:rsid w:val="00BC3053"/>
    <w:rsid w:val="00BC3517"/>
    <w:rsid w:val="00BC4272"/>
    <w:rsid w:val="00BC4343"/>
    <w:rsid w:val="00BC4778"/>
    <w:rsid w:val="00BC47FF"/>
    <w:rsid w:val="00BC484E"/>
    <w:rsid w:val="00BC48AE"/>
    <w:rsid w:val="00BC4A3D"/>
    <w:rsid w:val="00BC4D2E"/>
    <w:rsid w:val="00BC4EA1"/>
    <w:rsid w:val="00BC4F5C"/>
    <w:rsid w:val="00BC58C0"/>
    <w:rsid w:val="00BC6162"/>
    <w:rsid w:val="00BC674C"/>
    <w:rsid w:val="00BC6A38"/>
    <w:rsid w:val="00BC7F25"/>
    <w:rsid w:val="00BD0360"/>
    <w:rsid w:val="00BD056E"/>
    <w:rsid w:val="00BD070B"/>
    <w:rsid w:val="00BD0912"/>
    <w:rsid w:val="00BD1390"/>
    <w:rsid w:val="00BD2364"/>
    <w:rsid w:val="00BD24D2"/>
    <w:rsid w:val="00BD25B3"/>
    <w:rsid w:val="00BD29D3"/>
    <w:rsid w:val="00BD2D51"/>
    <w:rsid w:val="00BD2E2E"/>
    <w:rsid w:val="00BD31DF"/>
    <w:rsid w:val="00BD3987"/>
    <w:rsid w:val="00BD3E6A"/>
    <w:rsid w:val="00BD4398"/>
    <w:rsid w:val="00BD48AC"/>
    <w:rsid w:val="00BD4B82"/>
    <w:rsid w:val="00BD5033"/>
    <w:rsid w:val="00BD56FE"/>
    <w:rsid w:val="00BD5F1A"/>
    <w:rsid w:val="00BD61E5"/>
    <w:rsid w:val="00BD65C3"/>
    <w:rsid w:val="00BD6853"/>
    <w:rsid w:val="00BD6977"/>
    <w:rsid w:val="00BD6CC2"/>
    <w:rsid w:val="00BD6E85"/>
    <w:rsid w:val="00BD7375"/>
    <w:rsid w:val="00BD73FF"/>
    <w:rsid w:val="00BD74B2"/>
    <w:rsid w:val="00BD7B6D"/>
    <w:rsid w:val="00BD7C2A"/>
    <w:rsid w:val="00BE0266"/>
    <w:rsid w:val="00BE03DC"/>
    <w:rsid w:val="00BE0B4E"/>
    <w:rsid w:val="00BE0BB8"/>
    <w:rsid w:val="00BE1234"/>
    <w:rsid w:val="00BE1957"/>
    <w:rsid w:val="00BE1F9C"/>
    <w:rsid w:val="00BE25F0"/>
    <w:rsid w:val="00BE2611"/>
    <w:rsid w:val="00BE28DC"/>
    <w:rsid w:val="00BE2E70"/>
    <w:rsid w:val="00BE2FA6"/>
    <w:rsid w:val="00BE307D"/>
    <w:rsid w:val="00BE3090"/>
    <w:rsid w:val="00BE31D9"/>
    <w:rsid w:val="00BE333F"/>
    <w:rsid w:val="00BE3660"/>
    <w:rsid w:val="00BE36FB"/>
    <w:rsid w:val="00BE3E5A"/>
    <w:rsid w:val="00BE416D"/>
    <w:rsid w:val="00BE4248"/>
    <w:rsid w:val="00BE5026"/>
    <w:rsid w:val="00BE5F28"/>
    <w:rsid w:val="00BE732D"/>
    <w:rsid w:val="00BE7406"/>
    <w:rsid w:val="00BE7603"/>
    <w:rsid w:val="00BF00E5"/>
    <w:rsid w:val="00BF01AE"/>
    <w:rsid w:val="00BF01BE"/>
    <w:rsid w:val="00BF1930"/>
    <w:rsid w:val="00BF1AEF"/>
    <w:rsid w:val="00BF1C2C"/>
    <w:rsid w:val="00BF23D8"/>
    <w:rsid w:val="00BF242E"/>
    <w:rsid w:val="00BF269E"/>
    <w:rsid w:val="00BF31C0"/>
    <w:rsid w:val="00BF3266"/>
    <w:rsid w:val="00BF3279"/>
    <w:rsid w:val="00BF3976"/>
    <w:rsid w:val="00BF44BB"/>
    <w:rsid w:val="00BF4970"/>
    <w:rsid w:val="00BF49DE"/>
    <w:rsid w:val="00BF5387"/>
    <w:rsid w:val="00BF5460"/>
    <w:rsid w:val="00BF54FF"/>
    <w:rsid w:val="00BF5928"/>
    <w:rsid w:val="00BF599E"/>
    <w:rsid w:val="00BF5E9D"/>
    <w:rsid w:val="00BF6063"/>
    <w:rsid w:val="00BF6232"/>
    <w:rsid w:val="00BF64B7"/>
    <w:rsid w:val="00BF668D"/>
    <w:rsid w:val="00BF6BE3"/>
    <w:rsid w:val="00BF6C32"/>
    <w:rsid w:val="00BF72AB"/>
    <w:rsid w:val="00BF72C3"/>
    <w:rsid w:val="00BF74C7"/>
    <w:rsid w:val="00BF7753"/>
    <w:rsid w:val="00BF7D39"/>
    <w:rsid w:val="00BF7E0E"/>
    <w:rsid w:val="00C000A9"/>
    <w:rsid w:val="00C0025C"/>
    <w:rsid w:val="00C0044C"/>
    <w:rsid w:val="00C0096E"/>
    <w:rsid w:val="00C00ABA"/>
    <w:rsid w:val="00C00F0D"/>
    <w:rsid w:val="00C01167"/>
    <w:rsid w:val="00C015F1"/>
    <w:rsid w:val="00C017D9"/>
    <w:rsid w:val="00C017F1"/>
    <w:rsid w:val="00C018AF"/>
    <w:rsid w:val="00C01BD9"/>
    <w:rsid w:val="00C01D0C"/>
    <w:rsid w:val="00C01F33"/>
    <w:rsid w:val="00C02CC6"/>
    <w:rsid w:val="00C030DB"/>
    <w:rsid w:val="00C03424"/>
    <w:rsid w:val="00C0358D"/>
    <w:rsid w:val="00C03738"/>
    <w:rsid w:val="00C03E79"/>
    <w:rsid w:val="00C040F7"/>
    <w:rsid w:val="00C043BC"/>
    <w:rsid w:val="00C044AB"/>
    <w:rsid w:val="00C046EB"/>
    <w:rsid w:val="00C05706"/>
    <w:rsid w:val="00C05BEA"/>
    <w:rsid w:val="00C05FCF"/>
    <w:rsid w:val="00C064B1"/>
    <w:rsid w:val="00C0680A"/>
    <w:rsid w:val="00C06E69"/>
    <w:rsid w:val="00C07377"/>
    <w:rsid w:val="00C07675"/>
    <w:rsid w:val="00C10478"/>
    <w:rsid w:val="00C10547"/>
    <w:rsid w:val="00C10832"/>
    <w:rsid w:val="00C10858"/>
    <w:rsid w:val="00C10DE0"/>
    <w:rsid w:val="00C11302"/>
    <w:rsid w:val="00C12107"/>
    <w:rsid w:val="00C121EF"/>
    <w:rsid w:val="00C12365"/>
    <w:rsid w:val="00C129C3"/>
    <w:rsid w:val="00C12D43"/>
    <w:rsid w:val="00C130FC"/>
    <w:rsid w:val="00C13889"/>
    <w:rsid w:val="00C139BD"/>
    <w:rsid w:val="00C13A1A"/>
    <w:rsid w:val="00C14D4B"/>
    <w:rsid w:val="00C14E15"/>
    <w:rsid w:val="00C153EF"/>
    <w:rsid w:val="00C154BB"/>
    <w:rsid w:val="00C16677"/>
    <w:rsid w:val="00C16B7B"/>
    <w:rsid w:val="00C16FE9"/>
    <w:rsid w:val="00C171EE"/>
    <w:rsid w:val="00C171F3"/>
    <w:rsid w:val="00C1776D"/>
    <w:rsid w:val="00C1779A"/>
    <w:rsid w:val="00C17922"/>
    <w:rsid w:val="00C179BB"/>
    <w:rsid w:val="00C17FB8"/>
    <w:rsid w:val="00C20000"/>
    <w:rsid w:val="00C20056"/>
    <w:rsid w:val="00C21044"/>
    <w:rsid w:val="00C211FF"/>
    <w:rsid w:val="00C21EB0"/>
    <w:rsid w:val="00C221E5"/>
    <w:rsid w:val="00C226E0"/>
    <w:rsid w:val="00C23148"/>
    <w:rsid w:val="00C23365"/>
    <w:rsid w:val="00C23E74"/>
    <w:rsid w:val="00C23EC9"/>
    <w:rsid w:val="00C244D8"/>
    <w:rsid w:val="00C2466C"/>
    <w:rsid w:val="00C255B1"/>
    <w:rsid w:val="00C2583B"/>
    <w:rsid w:val="00C25B51"/>
    <w:rsid w:val="00C265DB"/>
    <w:rsid w:val="00C268E8"/>
    <w:rsid w:val="00C26EE8"/>
    <w:rsid w:val="00C274C5"/>
    <w:rsid w:val="00C279B5"/>
    <w:rsid w:val="00C27BC8"/>
    <w:rsid w:val="00C27C45"/>
    <w:rsid w:val="00C27C84"/>
    <w:rsid w:val="00C302EC"/>
    <w:rsid w:val="00C30535"/>
    <w:rsid w:val="00C3058F"/>
    <w:rsid w:val="00C31220"/>
    <w:rsid w:val="00C3157C"/>
    <w:rsid w:val="00C3189A"/>
    <w:rsid w:val="00C31A8E"/>
    <w:rsid w:val="00C3236D"/>
    <w:rsid w:val="00C32532"/>
    <w:rsid w:val="00C327A1"/>
    <w:rsid w:val="00C32D30"/>
    <w:rsid w:val="00C32D93"/>
    <w:rsid w:val="00C331B5"/>
    <w:rsid w:val="00C33909"/>
    <w:rsid w:val="00C33BBE"/>
    <w:rsid w:val="00C340E8"/>
    <w:rsid w:val="00C3440C"/>
    <w:rsid w:val="00C344D2"/>
    <w:rsid w:val="00C34687"/>
    <w:rsid w:val="00C3504D"/>
    <w:rsid w:val="00C35BE1"/>
    <w:rsid w:val="00C35FD7"/>
    <w:rsid w:val="00C364E6"/>
    <w:rsid w:val="00C3677E"/>
    <w:rsid w:val="00C369FC"/>
    <w:rsid w:val="00C3719D"/>
    <w:rsid w:val="00C37319"/>
    <w:rsid w:val="00C378BB"/>
    <w:rsid w:val="00C37CB2"/>
    <w:rsid w:val="00C401E7"/>
    <w:rsid w:val="00C40588"/>
    <w:rsid w:val="00C41019"/>
    <w:rsid w:val="00C411C5"/>
    <w:rsid w:val="00C412BB"/>
    <w:rsid w:val="00C4135A"/>
    <w:rsid w:val="00C417F4"/>
    <w:rsid w:val="00C41AD0"/>
    <w:rsid w:val="00C41AFF"/>
    <w:rsid w:val="00C420F3"/>
    <w:rsid w:val="00C42467"/>
    <w:rsid w:val="00C42795"/>
    <w:rsid w:val="00C42D4E"/>
    <w:rsid w:val="00C42F87"/>
    <w:rsid w:val="00C4333E"/>
    <w:rsid w:val="00C43895"/>
    <w:rsid w:val="00C43BEC"/>
    <w:rsid w:val="00C43D1F"/>
    <w:rsid w:val="00C43EEF"/>
    <w:rsid w:val="00C440A5"/>
    <w:rsid w:val="00C4416D"/>
    <w:rsid w:val="00C44D28"/>
    <w:rsid w:val="00C4544A"/>
    <w:rsid w:val="00C45806"/>
    <w:rsid w:val="00C4595E"/>
    <w:rsid w:val="00C45AEF"/>
    <w:rsid w:val="00C45F64"/>
    <w:rsid w:val="00C46009"/>
    <w:rsid w:val="00C46098"/>
    <w:rsid w:val="00C4615A"/>
    <w:rsid w:val="00C466FC"/>
    <w:rsid w:val="00C46721"/>
    <w:rsid w:val="00C46C8B"/>
    <w:rsid w:val="00C471C3"/>
    <w:rsid w:val="00C471F2"/>
    <w:rsid w:val="00C473A5"/>
    <w:rsid w:val="00C47831"/>
    <w:rsid w:val="00C47AF9"/>
    <w:rsid w:val="00C47D36"/>
    <w:rsid w:val="00C500D5"/>
    <w:rsid w:val="00C5054E"/>
    <w:rsid w:val="00C50C9F"/>
    <w:rsid w:val="00C50DF2"/>
    <w:rsid w:val="00C51748"/>
    <w:rsid w:val="00C51B99"/>
    <w:rsid w:val="00C51D7F"/>
    <w:rsid w:val="00C52A14"/>
    <w:rsid w:val="00C52F65"/>
    <w:rsid w:val="00C52F81"/>
    <w:rsid w:val="00C5391E"/>
    <w:rsid w:val="00C53A46"/>
    <w:rsid w:val="00C53D7F"/>
    <w:rsid w:val="00C54675"/>
    <w:rsid w:val="00C547A8"/>
    <w:rsid w:val="00C547FC"/>
    <w:rsid w:val="00C54995"/>
    <w:rsid w:val="00C54D41"/>
    <w:rsid w:val="00C5520D"/>
    <w:rsid w:val="00C55365"/>
    <w:rsid w:val="00C5564A"/>
    <w:rsid w:val="00C55E9F"/>
    <w:rsid w:val="00C55EE5"/>
    <w:rsid w:val="00C55F8B"/>
    <w:rsid w:val="00C562B1"/>
    <w:rsid w:val="00C5637F"/>
    <w:rsid w:val="00C563B2"/>
    <w:rsid w:val="00C569BD"/>
    <w:rsid w:val="00C56AA0"/>
    <w:rsid w:val="00C56CE2"/>
    <w:rsid w:val="00C57C0C"/>
    <w:rsid w:val="00C60030"/>
    <w:rsid w:val="00C6048D"/>
    <w:rsid w:val="00C60783"/>
    <w:rsid w:val="00C626CD"/>
    <w:rsid w:val="00C62D05"/>
    <w:rsid w:val="00C636C2"/>
    <w:rsid w:val="00C6389F"/>
    <w:rsid w:val="00C638F0"/>
    <w:rsid w:val="00C63A85"/>
    <w:rsid w:val="00C63C09"/>
    <w:rsid w:val="00C63DF9"/>
    <w:rsid w:val="00C64672"/>
    <w:rsid w:val="00C650A7"/>
    <w:rsid w:val="00C6519D"/>
    <w:rsid w:val="00C6566A"/>
    <w:rsid w:val="00C65A4A"/>
    <w:rsid w:val="00C65AB9"/>
    <w:rsid w:val="00C65AEF"/>
    <w:rsid w:val="00C668C4"/>
    <w:rsid w:val="00C670EA"/>
    <w:rsid w:val="00C67164"/>
    <w:rsid w:val="00C67CBA"/>
    <w:rsid w:val="00C67F10"/>
    <w:rsid w:val="00C70179"/>
    <w:rsid w:val="00C70697"/>
    <w:rsid w:val="00C706E3"/>
    <w:rsid w:val="00C70DE1"/>
    <w:rsid w:val="00C7101F"/>
    <w:rsid w:val="00C71395"/>
    <w:rsid w:val="00C713C8"/>
    <w:rsid w:val="00C71A7D"/>
    <w:rsid w:val="00C71C5F"/>
    <w:rsid w:val="00C71FEB"/>
    <w:rsid w:val="00C72093"/>
    <w:rsid w:val="00C72EF4"/>
    <w:rsid w:val="00C738A1"/>
    <w:rsid w:val="00C73D5C"/>
    <w:rsid w:val="00C73FEE"/>
    <w:rsid w:val="00C74384"/>
    <w:rsid w:val="00C743AA"/>
    <w:rsid w:val="00C744FE"/>
    <w:rsid w:val="00C745B9"/>
    <w:rsid w:val="00C74AD7"/>
    <w:rsid w:val="00C74EBB"/>
    <w:rsid w:val="00C7522F"/>
    <w:rsid w:val="00C7540C"/>
    <w:rsid w:val="00C756F8"/>
    <w:rsid w:val="00C75790"/>
    <w:rsid w:val="00C75D2F"/>
    <w:rsid w:val="00C762C8"/>
    <w:rsid w:val="00C76384"/>
    <w:rsid w:val="00C767BE"/>
    <w:rsid w:val="00C76E3C"/>
    <w:rsid w:val="00C7704E"/>
    <w:rsid w:val="00C77436"/>
    <w:rsid w:val="00C777B9"/>
    <w:rsid w:val="00C77878"/>
    <w:rsid w:val="00C77D4D"/>
    <w:rsid w:val="00C77F07"/>
    <w:rsid w:val="00C80184"/>
    <w:rsid w:val="00C806A1"/>
    <w:rsid w:val="00C80847"/>
    <w:rsid w:val="00C81568"/>
    <w:rsid w:val="00C82142"/>
    <w:rsid w:val="00C82D77"/>
    <w:rsid w:val="00C82F51"/>
    <w:rsid w:val="00C831A0"/>
    <w:rsid w:val="00C83275"/>
    <w:rsid w:val="00C83474"/>
    <w:rsid w:val="00C836A9"/>
    <w:rsid w:val="00C83927"/>
    <w:rsid w:val="00C84141"/>
    <w:rsid w:val="00C84537"/>
    <w:rsid w:val="00C8467B"/>
    <w:rsid w:val="00C84DAF"/>
    <w:rsid w:val="00C853C6"/>
    <w:rsid w:val="00C85A3B"/>
    <w:rsid w:val="00C85D3E"/>
    <w:rsid w:val="00C85ED8"/>
    <w:rsid w:val="00C863CB"/>
    <w:rsid w:val="00C86E89"/>
    <w:rsid w:val="00C87410"/>
    <w:rsid w:val="00C874A4"/>
    <w:rsid w:val="00C87E19"/>
    <w:rsid w:val="00C9027A"/>
    <w:rsid w:val="00C905CB"/>
    <w:rsid w:val="00C9068E"/>
    <w:rsid w:val="00C907E9"/>
    <w:rsid w:val="00C90C04"/>
    <w:rsid w:val="00C90D09"/>
    <w:rsid w:val="00C9106B"/>
    <w:rsid w:val="00C91173"/>
    <w:rsid w:val="00C911A5"/>
    <w:rsid w:val="00C91533"/>
    <w:rsid w:val="00C91777"/>
    <w:rsid w:val="00C91857"/>
    <w:rsid w:val="00C91F38"/>
    <w:rsid w:val="00C92422"/>
    <w:rsid w:val="00C9247C"/>
    <w:rsid w:val="00C929DA"/>
    <w:rsid w:val="00C92A05"/>
    <w:rsid w:val="00C92E80"/>
    <w:rsid w:val="00C93814"/>
    <w:rsid w:val="00C93970"/>
    <w:rsid w:val="00C93BD6"/>
    <w:rsid w:val="00C93C4B"/>
    <w:rsid w:val="00C9404F"/>
    <w:rsid w:val="00C944AB"/>
    <w:rsid w:val="00C944D9"/>
    <w:rsid w:val="00C945D6"/>
    <w:rsid w:val="00C9470F"/>
    <w:rsid w:val="00C95170"/>
    <w:rsid w:val="00C95495"/>
    <w:rsid w:val="00C95582"/>
    <w:rsid w:val="00C95B40"/>
    <w:rsid w:val="00C95B9F"/>
    <w:rsid w:val="00C95E04"/>
    <w:rsid w:val="00C9609D"/>
    <w:rsid w:val="00C960A4"/>
    <w:rsid w:val="00C965AB"/>
    <w:rsid w:val="00C968AD"/>
    <w:rsid w:val="00C97239"/>
    <w:rsid w:val="00C97F69"/>
    <w:rsid w:val="00CA004D"/>
    <w:rsid w:val="00CA0159"/>
    <w:rsid w:val="00CA0525"/>
    <w:rsid w:val="00CA0651"/>
    <w:rsid w:val="00CA0942"/>
    <w:rsid w:val="00CA096B"/>
    <w:rsid w:val="00CA0AA3"/>
    <w:rsid w:val="00CA14EA"/>
    <w:rsid w:val="00CA1CBC"/>
    <w:rsid w:val="00CA1ED8"/>
    <w:rsid w:val="00CA2435"/>
    <w:rsid w:val="00CA2463"/>
    <w:rsid w:val="00CA285D"/>
    <w:rsid w:val="00CA28E9"/>
    <w:rsid w:val="00CA28EA"/>
    <w:rsid w:val="00CA2E20"/>
    <w:rsid w:val="00CA3372"/>
    <w:rsid w:val="00CA339A"/>
    <w:rsid w:val="00CA37E0"/>
    <w:rsid w:val="00CA3BD7"/>
    <w:rsid w:val="00CA3D87"/>
    <w:rsid w:val="00CA42F9"/>
    <w:rsid w:val="00CA4A0A"/>
    <w:rsid w:val="00CA5531"/>
    <w:rsid w:val="00CA55E3"/>
    <w:rsid w:val="00CA5789"/>
    <w:rsid w:val="00CA5BA2"/>
    <w:rsid w:val="00CA5D3D"/>
    <w:rsid w:val="00CA611C"/>
    <w:rsid w:val="00CA6226"/>
    <w:rsid w:val="00CA6260"/>
    <w:rsid w:val="00CA66D6"/>
    <w:rsid w:val="00CA68BE"/>
    <w:rsid w:val="00CA7494"/>
    <w:rsid w:val="00CA7607"/>
    <w:rsid w:val="00CB00C3"/>
    <w:rsid w:val="00CB017C"/>
    <w:rsid w:val="00CB01EA"/>
    <w:rsid w:val="00CB029E"/>
    <w:rsid w:val="00CB03AA"/>
    <w:rsid w:val="00CB0CDF"/>
    <w:rsid w:val="00CB1185"/>
    <w:rsid w:val="00CB12B6"/>
    <w:rsid w:val="00CB1A39"/>
    <w:rsid w:val="00CB1F63"/>
    <w:rsid w:val="00CB1FDA"/>
    <w:rsid w:val="00CB3756"/>
    <w:rsid w:val="00CB375B"/>
    <w:rsid w:val="00CB381D"/>
    <w:rsid w:val="00CB3BBE"/>
    <w:rsid w:val="00CB3C91"/>
    <w:rsid w:val="00CB3DE0"/>
    <w:rsid w:val="00CB3F13"/>
    <w:rsid w:val="00CB4367"/>
    <w:rsid w:val="00CB4432"/>
    <w:rsid w:val="00CB537C"/>
    <w:rsid w:val="00CB5EF2"/>
    <w:rsid w:val="00CB648F"/>
    <w:rsid w:val="00CB6FA7"/>
    <w:rsid w:val="00CB6FC9"/>
    <w:rsid w:val="00CB7170"/>
    <w:rsid w:val="00CB72CE"/>
    <w:rsid w:val="00CB7342"/>
    <w:rsid w:val="00CB761F"/>
    <w:rsid w:val="00CB763E"/>
    <w:rsid w:val="00CB7DAE"/>
    <w:rsid w:val="00CC040E"/>
    <w:rsid w:val="00CC05D2"/>
    <w:rsid w:val="00CC0A41"/>
    <w:rsid w:val="00CC0A71"/>
    <w:rsid w:val="00CC111F"/>
    <w:rsid w:val="00CC13F8"/>
    <w:rsid w:val="00CC1F08"/>
    <w:rsid w:val="00CC2011"/>
    <w:rsid w:val="00CC20DC"/>
    <w:rsid w:val="00CC211A"/>
    <w:rsid w:val="00CC2500"/>
    <w:rsid w:val="00CC2D8F"/>
    <w:rsid w:val="00CC2ED3"/>
    <w:rsid w:val="00CC3483"/>
    <w:rsid w:val="00CC369D"/>
    <w:rsid w:val="00CC39C0"/>
    <w:rsid w:val="00CC3DA9"/>
    <w:rsid w:val="00CC3EA0"/>
    <w:rsid w:val="00CC4114"/>
    <w:rsid w:val="00CC44C8"/>
    <w:rsid w:val="00CC453C"/>
    <w:rsid w:val="00CC4572"/>
    <w:rsid w:val="00CC4872"/>
    <w:rsid w:val="00CC4BD8"/>
    <w:rsid w:val="00CC4BFA"/>
    <w:rsid w:val="00CC5672"/>
    <w:rsid w:val="00CC5741"/>
    <w:rsid w:val="00CC590F"/>
    <w:rsid w:val="00CC5D59"/>
    <w:rsid w:val="00CC5EAF"/>
    <w:rsid w:val="00CC6890"/>
    <w:rsid w:val="00CC6A5E"/>
    <w:rsid w:val="00CC7B45"/>
    <w:rsid w:val="00CC7C67"/>
    <w:rsid w:val="00CD00AE"/>
    <w:rsid w:val="00CD02A1"/>
    <w:rsid w:val="00CD02FB"/>
    <w:rsid w:val="00CD1188"/>
    <w:rsid w:val="00CD133B"/>
    <w:rsid w:val="00CD1DD5"/>
    <w:rsid w:val="00CD1E99"/>
    <w:rsid w:val="00CD2614"/>
    <w:rsid w:val="00CD27B6"/>
    <w:rsid w:val="00CD2BC5"/>
    <w:rsid w:val="00CD2BDC"/>
    <w:rsid w:val="00CD2E80"/>
    <w:rsid w:val="00CD2ED1"/>
    <w:rsid w:val="00CD320E"/>
    <w:rsid w:val="00CD3318"/>
    <w:rsid w:val="00CD337B"/>
    <w:rsid w:val="00CD347F"/>
    <w:rsid w:val="00CD34E4"/>
    <w:rsid w:val="00CD3D83"/>
    <w:rsid w:val="00CD4566"/>
    <w:rsid w:val="00CD49BB"/>
    <w:rsid w:val="00CD4A63"/>
    <w:rsid w:val="00CD4FE7"/>
    <w:rsid w:val="00CD5014"/>
    <w:rsid w:val="00CD50BE"/>
    <w:rsid w:val="00CD539C"/>
    <w:rsid w:val="00CD562B"/>
    <w:rsid w:val="00CD5733"/>
    <w:rsid w:val="00CD60EE"/>
    <w:rsid w:val="00CD6239"/>
    <w:rsid w:val="00CD6AA4"/>
    <w:rsid w:val="00CD725E"/>
    <w:rsid w:val="00CD7B05"/>
    <w:rsid w:val="00CD7E9B"/>
    <w:rsid w:val="00CD7EED"/>
    <w:rsid w:val="00CE0071"/>
    <w:rsid w:val="00CE0424"/>
    <w:rsid w:val="00CE083B"/>
    <w:rsid w:val="00CE1298"/>
    <w:rsid w:val="00CE1599"/>
    <w:rsid w:val="00CE15F7"/>
    <w:rsid w:val="00CE181B"/>
    <w:rsid w:val="00CE1A51"/>
    <w:rsid w:val="00CE1B7B"/>
    <w:rsid w:val="00CE1CBD"/>
    <w:rsid w:val="00CE2249"/>
    <w:rsid w:val="00CE3066"/>
    <w:rsid w:val="00CE3D0C"/>
    <w:rsid w:val="00CE3FFE"/>
    <w:rsid w:val="00CE5034"/>
    <w:rsid w:val="00CE55D3"/>
    <w:rsid w:val="00CE59A4"/>
    <w:rsid w:val="00CE5A90"/>
    <w:rsid w:val="00CE6632"/>
    <w:rsid w:val="00CE6852"/>
    <w:rsid w:val="00CE68CC"/>
    <w:rsid w:val="00CE6E17"/>
    <w:rsid w:val="00CE6EFB"/>
    <w:rsid w:val="00CE71F1"/>
    <w:rsid w:val="00CE727E"/>
    <w:rsid w:val="00CE7561"/>
    <w:rsid w:val="00CE79AC"/>
    <w:rsid w:val="00CE7BF4"/>
    <w:rsid w:val="00CE7BF8"/>
    <w:rsid w:val="00CE7CCE"/>
    <w:rsid w:val="00CF05D3"/>
    <w:rsid w:val="00CF0B2E"/>
    <w:rsid w:val="00CF0CA3"/>
    <w:rsid w:val="00CF0F6C"/>
    <w:rsid w:val="00CF11C3"/>
    <w:rsid w:val="00CF1354"/>
    <w:rsid w:val="00CF1B1F"/>
    <w:rsid w:val="00CF24F0"/>
    <w:rsid w:val="00CF265A"/>
    <w:rsid w:val="00CF3B1F"/>
    <w:rsid w:val="00CF3BF6"/>
    <w:rsid w:val="00CF43AF"/>
    <w:rsid w:val="00CF46B4"/>
    <w:rsid w:val="00CF499D"/>
    <w:rsid w:val="00CF4C76"/>
    <w:rsid w:val="00CF4DBF"/>
    <w:rsid w:val="00CF4EAF"/>
    <w:rsid w:val="00CF5C43"/>
    <w:rsid w:val="00CF6007"/>
    <w:rsid w:val="00CF600C"/>
    <w:rsid w:val="00CF6094"/>
    <w:rsid w:val="00CF61CA"/>
    <w:rsid w:val="00CF625B"/>
    <w:rsid w:val="00CF671B"/>
    <w:rsid w:val="00CF687E"/>
    <w:rsid w:val="00CF6A2C"/>
    <w:rsid w:val="00CF6E03"/>
    <w:rsid w:val="00CF6F0A"/>
    <w:rsid w:val="00CF7226"/>
    <w:rsid w:val="00CF7A72"/>
    <w:rsid w:val="00D003FB"/>
    <w:rsid w:val="00D00714"/>
    <w:rsid w:val="00D00787"/>
    <w:rsid w:val="00D0094F"/>
    <w:rsid w:val="00D00A14"/>
    <w:rsid w:val="00D00CDA"/>
    <w:rsid w:val="00D00DDB"/>
    <w:rsid w:val="00D01331"/>
    <w:rsid w:val="00D015B5"/>
    <w:rsid w:val="00D01613"/>
    <w:rsid w:val="00D01620"/>
    <w:rsid w:val="00D017E7"/>
    <w:rsid w:val="00D01EA4"/>
    <w:rsid w:val="00D02226"/>
    <w:rsid w:val="00D029C3"/>
    <w:rsid w:val="00D02D33"/>
    <w:rsid w:val="00D02DCD"/>
    <w:rsid w:val="00D02EE2"/>
    <w:rsid w:val="00D02F99"/>
    <w:rsid w:val="00D0349B"/>
    <w:rsid w:val="00D039D7"/>
    <w:rsid w:val="00D03BFC"/>
    <w:rsid w:val="00D03D97"/>
    <w:rsid w:val="00D03F0A"/>
    <w:rsid w:val="00D03FD4"/>
    <w:rsid w:val="00D041FB"/>
    <w:rsid w:val="00D04595"/>
    <w:rsid w:val="00D0463E"/>
    <w:rsid w:val="00D0583C"/>
    <w:rsid w:val="00D05DA1"/>
    <w:rsid w:val="00D0616B"/>
    <w:rsid w:val="00D0622D"/>
    <w:rsid w:val="00D0654F"/>
    <w:rsid w:val="00D072A3"/>
    <w:rsid w:val="00D0730D"/>
    <w:rsid w:val="00D0748D"/>
    <w:rsid w:val="00D07BE6"/>
    <w:rsid w:val="00D07F40"/>
    <w:rsid w:val="00D0F7EB"/>
    <w:rsid w:val="00D10249"/>
    <w:rsid w:val="00D1092C"/>
    <w:rsid w:val="00D115C3"/>
    <w:rsid w:val="00D11897"/>
    <w:rsid w:val="00D11F39"/>
    <w:rsid w:val="00D11FCC"/>
    <w:rsid w:val="00D123A9"/>
    <w:rsid w:val="00D123EC"/>
    <w:rsid w:val="00D12566"/>
    <w:rsid w:val="00D12AF1"/>
    <w:rsid w:val="00D12D09"/>
    <w:rsid w:val="00D12DF0"/>
    <w:rsid w:val="00D130D8"/>
    <w:rsid w:val="00D13135"/>
    <w:rsid w:val="00D13284"/>
    <w:rsid w:val="00D13E4E"/>
    <w:rsid w:val="00D1406E"/>
    <w:rsid w:val="00D15140"/>
    <w:rsid w:val="00D158B9"/>
    <w:rsid w:val="00D1655C"/>
    <w:rsid w:val="00D16903"/>
    <w:rsid w:val="00D171A9"/>
    <w:rsid w:val="00D172F8"/>
    <w:rsid w:val="00D1735F"/>
    <w:rsid w:val="00D17593"/>
    <w:rsid w:val="00D175C1"/>
    <w:rsid w:val="00D1776D"/>
    <w:rsid w:val="00D17864"/>
    <w:rsid w:val="00D178D4"/>
    <w:rsid w:val="00D17CCC"/>
    <w:rsid w:val="00D17E85"/>
    <w:rsid w:val="00D20021"/>
    <w:rsid w:val="00D201BE"/>
    <w:rsid w:val="00D2087E"/>
    <w:rsid w:val="00D20951"/>
    <w:rsid w:val="00D20AA1"/>
    <w:rsid w:val="00D20CF5"/>
    <w:rsid w:val="00D216BE"/>
    <w:rsid w:val="00D217FB"/>
    <w:rsid w:val="00D21E4C"/>
    <w:rsid w:val="00D2270E"/>
    <w:rsid w:val="00D22CFE"/>
    <w:rsid w:val="00D23042"/>
    <w:rsid w:val="00D239A7"/>
    <w:rsid w:val="00D239B6"/>
    <w:rsid w:val="00D23E35"/>
    <w:rsid w:val="00D23F47"/>
    <w:rsid w:val="00D2402B"/>
    <w:rsid w:val="00D24586"/>
    <w:rsid w:val="00D2458B"/>
    <w:rsid w:val="00D2475D"/>
    <w:rsid w:val="00D2499F"/>
    <w:rsid w:val="00D24B5F"/>
    <w:rsid w:val="00D24B79"/>
    <w:rsid w:val="00D24C63"/>
    <w:rsid w:val="00D258C5"/>
    <w:rsid w:val="00D25AD0"/>
    <w:rsid w:val="00D26195"/>
    <w:rsid w:val="00D274D6"/>
    <w:rsid w:val="00D27B69"/>
    <w:rsid w:val="00D27D12"/>
    <w:rsid w:val="00D27F9B"/>
    <w:rsid w:val="00D301CE"/>
    <w:rsid w:val="00D30212"/>
    <w:rsid w:val="00D30D1D"/>
    <w:rsid w:val="00D31C0D"/>
    <w:rsid w:val="00D32AC7"/>
    <w:rsid w:val="00D33018"/>
    <w:rsid w:val="00D34C74"/>
    <w:rsid w:val="00D351DC"/>
    <w:rsid w:val="00D35414"/>
    <w:rsid w:val="00D35596"/>
    <w:rsid w:val="00D3582E"/>
    <w:rsid w:val="00D35D6E"/>
    <w:rsid w:val="00D35D75"/>
    <w:rsid w:val="00D360FC"/>
    <w:rsid w:val="00D365B6"/>
    <w:rsid w:val="00D3671A"/>
    <w:rsid w:val="00D3687A"/>
    <w:rsid w:val="00D36886"/>
    <w:rsid w:val="00D36B0F"/>
    <w:rsid w:val="00D36E71"/>
    <w:rsid w:val="00D371D1"/>
    <w:rsid w:val="00D37703"/>
    <w:rsid w:val="00D37CEC"/>
    <w:rsid w:val="00D37D87"/>
    <w:rsid w:val="00D4027F"/>
    <w:rsid w:val="00D4081F"/>
    <w:rsid w:val="00D409D5"/>
    <w:rsid w:val="00D40AC9"/>
    <w:rsid w:val="00D40B33"/>
    <w:rsid w:val="00D40B35"/>
    <w:rsid w:val="00D40BB4"/>
    <w:rsid w:val="00D40CC8"/>
    <w:rsid w:val="00D4112D"/>
    <w:rsid w:val="00D4203C"/>
    <w:rsid w:val="00D42307"/>
    <w:rsid w:val="00D4246E"/>
    <w:rsid w:val="00D428B5"/>
    <w:rsid w:val="00D42D39"/>
    <w:rsid w:val="00D4318F"/>
    <w:rsid w:val="00D43678"/>
    <w:rsid w:val="00D4374B"/>
    <w:rsid w:val="00D438BF"/>
    <w:rsid w:val="00D43FCF"/>
    <w:rsid w:val="00D440F8"/>
    <w:rsid w:val="00D447EE"/>
    <w:rsid w:val="00D44A81"/>
    <w:rsid w:val="00D44C3E"/>
    <w:rsid w:val="00D44C52"/>
    <w:rsid w:val="00D45338"/>
    <w:rsid w:val="00D458EC"/>
    <w:rsid w:val="00D45956"/>
    <w:rsid w:val="00D45C38"/>
    <w:rsid w:val="00D45EFE"/>
    <w:rsid w:val="00D4619E"/>
    <w:rsid w:val="00D462AB"/>
    <w:rsid w:val="00D46DDC"/>
    <w:rsid w:val="00D46E25"/>
    <w:rsid w:val="00D47CE1"/>
    <w:rsid w:val="00D47F47"/>
    <w:rsid w:val="00D50024"/>
    <w:rsid w:val="00D50157"/>
    <w:rsid w:val="00D51214"/>
    <w:rsid w:val="00D515BE"/>
    <w:rsid w:val="00D529E0"/>
    <w:rsid w:val="00D52A1B"/>
    <w:rsid w:val="00D52CD2"/>
    <w:rsid w:val="00D52E05"/>
    <w:rsid w:val="00D52E8F"/>
    <w:rsid w:val="00D53441"/>
    <w:rsid w:val="00D5377D"/>
    <w:rsid w:val="00D53B68"/>
    <w:rsid w:val="00D54357"/>
    <w:rsid w:val="00D546FF"/>
    <w:rsid w:val="00D54B4F"/>
    <w:rsid w:val="00D555EB"/>
    <w:rsid w:val="00D55798"/>
    <w:rsid w:val="00D55AD0"/>
    <w:rsid w:val="00D55AD5"/>
    <w:rsid w:val="00D55BD9"/>
    <w:rsid w:val="00D56669"/>
    <w:rsid w:val="00D568C5"/>
    <w:rsid w:val="00D56942"/>
    <w:rsid w:val="00D56E2E"/>
    <w:rsid w:val="00D56EEB"/>
    <w:rsid w:val="00D56FB7"/>
    <w:rsid w:val="00D576CA"/>
    <w:rsid w:val="00D57A80"/>
    <w:rsid w:val="00D57F86"/>
    <w:rsid w:val="00D60597"/>
    <w:rsid w:val="00D60923"/>
    <w:rsid w:val="00D612EE"/>
    <w:rsid w:val="00D613E7"/>
    <w:rsid w:val="00D61AF5"/>
    <w:rsid w:val="00D621A0"/>
    <w:rsid w:val="00D627E0"/>
    <w:rsid w:val="00D6289E"/>
    <w:rsid w:val="00D6296E"/>
    <w:rsid w:val="00D62B21"/>
    <w:rsid w:val="00D62B4F"/>
    <w:rsid w:val="00D638B4"/>
    <w:rsid w:val="00D63CBB"/>
    <w:rsid w:val="00D63E43"/>
    <w:rsid w:val="00D6469A"/>
    <w:rsid w:val="00D646D5"/>
    <w:rsid w:val="00D64A38"/>
    <w:rsid w:val="00D652B5"/>
    <w:rsid w:val="00D65471"/>
    <w:rsid w:val="00D65494"/>
    <w:rsid w:val="00D65A6B"/>
    <w:rsid w:val="00D66155"/>
    <w:rsid w:val="00D661F4"/>
    <w:rsid w:val="00D664CE"/>
    <w:rsid w:val="00D66760"/>
    <w:rsid w:val="00D670F3"/>
    <w:rsid w:val="00D671E6"/>
    <w:rsid w:val="00D678F7"/>
    <w:rsid w:val="00D67A19"/>
    <w:rsid w:val="00D67AE9"/>
    <w:rsid w:val="00D67E19"/>
    <w:rsid w:val="00D7017C"/>
    <w:rsid w:val="00D701E3"/>
    <w:rsid w:val="00D70355"/>
    <w:rsid w:val="00D70392"/>
    <w:rsid w:val="00D705DF"/>
    <w:rsid w:val="00D706C1"/>
    <w:rsid w:val="00D708B0"/>
    <w:rsid w:val="00D70F99"/>
    <w:rsid w:val="00D712BB"/>
    <w:rsid w:val="00D723FA"/>
    <w:rsid w:val="00D726B3"/>
    <w:rsid w:val="00D72705"/>
    <w:rsid w:val="00D72B4F"/>
    <w:rsid w:val="00D72C6B"/>
    <w:rsid w:val="00D73180"/>
    <w:rsid w:val="00D7360B"/>
    <w:rsid w:val="00D737F6"/>
    <w:rsid w:val="00D73C16"/>
    <w:rsid w:val="00D73C2C"/>
    <w:rsid w:val="00D74200"/>
    <w:rsid w:val="00D74AE6"/>
    <w:rsid w:val="00D74FE2"/>
    <w:rsid w:val="00D76009"/>
    <w:rsid w:val="00D76569"/>
    <w:rsid w:val="00D765D3"/>
    <w:rsid w:val="00D766BE"/>
    <w:rsid w:val="00D76747"/>
    <w:rsid w:val="00D76C92"/>
    <w:rsid w:val="00D77620"/>
    <w:rsid w:val="00D779EF"/>
    <w:rsid w:val="00D77A22"/>
    <w:rsid w:val="00D77B1D"/>
    <w:rsid w:val="00D8021F"/>
    <w:rsid w:val="00D80383"/>
    <w:rsid w:val="00D803AE"/>
    <w:rsid w:val="00D8078B"/>
    <w:rsid w:val="00D80BBF"/>
    <w:rsid w:val="00D8159F"/>
    <w:rsid w:val="00D816A5"/>
    <w:rsid w:val="00D817DD"/>
    <w:rsid w:val="00D819F8"/>
    <w:rsid w:val="00D81E94"/>
    <w:rsid w:val="00D81EE5"/>
    <w:rsid w:val="00D82238"/>
    <w:rsid w:val="00D823C6"/>
    <w:rsid w:val="00D8259A"/>
    <w:rsid w:val="00D8327F"/>
    <w:rsid w:val="00D83998"/>
    <w:rsid w:val="00D83E60"/>
    <w:rsid w:val="00D84082"/>
    <w:rsid w:val="00D84113"/>
    <w:rsid w:val="00D84305"/>
    <w:rsid w:val="00D847CF"/>
    <w:rsid w:val="00D84FB4"/>
    <w:rsid w:val="00D852AB"/>
    <w:rsid w:val="00D8544E"/>
    <w:rsid w:val="00D85787"/>
    <w:rsid w:val="00D85A7C"/>
    <w:rsid w:val="00D86CA3"/>
    <w:rsid w:val="00D87080"/>
    <w:rsid w:val="00D87101"/>
    <w:rsid w:val="00D871CE"/>
    <w:rsid w:val="00D87477"/>
    <w:rsid w:val="00D87886"/>
    <w:rsid w:val="00D907C9"/>
    <w:rsid w:val="00D90A05"/>
    <w:rsid w:val="00D90A83"/>
    <w:rsid w:val="00D90E65"/>
    <w:rsid w:val="00D90F53"/>
    <w:rsid w:val="00D91455"/>
    <w:rsid w:val="00D9196D"/>
    <w:rsid w:val="00D92982"/>
    <w:rsid w:val="00D92DCA"/>
    <w:rsid w:val="00D92E7A"/>
    <w:rsid w:val="00D93169"/>
    <w:rsid w:val="00D9316A"/>
    <w:rsid w:val="00D931EE"/>
    <w:rsid w:val="00D93A70"/>
    <w:rsid w:val="00D93AF3"/>
    <w:rsid w:val="00D93CAC"/>
    <w:rsid w:val="00D93DFA"/>
    <w:rsid w:val="00D93DFD"/>
    <w:rsid w:val="00D94B2C"/>
    <w:rsid w:val="00D94EF1"/>
    <w:rsid w:val="00D95A80"/>
    <w:rsid w:val="00D95B58"/>
    <w:rsid w:val="00D96484"/>
    <w:rsid w:val="00D96659"/>
    <w:rsid w:val="00D96790"/>
    <w:rsid w:val="00D96994"/>
    <w:rsid w:val="00D96D84"/>
    <w:rsid w:val="00D9769E"/>
    <w:rsid w:val="00D976C0"/>
    <w:rsid w:val="00D97882"/>
    <w:rsid w:val="00D97B51"/>
    <w:rsid w:val="00D97D60"/>
    <w:rsid w:val="00DA0391"/>
    <w:rsid w:val="00DA0954"/>
    <w:rsid w:val="00DA09BE"/>
    <w:rsid w:val="00DA0B13"/>
    <w:rsid w:val="00DA0C87"/>
    <w:rsid w:val="00DA18B3"/>
    <w:rsid w:val="00DA1B25"/>
    <w:rsid w:val="00DA1B7F"/>
    <w:rsid w:val="00DA1CEB"/>
    <w:rsid w:val="00DA1D0E"/>
    <w:rsid w:val="00DA27FF"/>
    <w:rsid w:val="00DA2835"/>
    <w:rsid w:val="00DA2A8D"/>
    <w:rsid w:val="00DA2D81"/>
    <w:rsid w:val="00DA2E2F"/>
    <w:rsid w:val="00DA305E"/>
    <w:rsid w:val="00DA3487"/>
    <w:rsid w:val="00DA37E3"/>
    <w:rsid w:val="00DA397A"/>
    <w:rsid w:val="00DA3D9A"/>
    <w:rsid w:val="00DA46CD"/>
    <w:rsid w:val="00DA4FA9"/>
    <w:rsid w:val="00DA52CA"/>
    <w:rsid w:val="00DA53F9"/>
    <w:rsid w:val="00DA5417"/>
    <w:rsid w:val="00DA56E8"/>
    <w:rsid w:val="00DA572E"/>
    <w:rsid w:val="00DA59FC"/>
    <w:rsid w:val="00DA5F3B"/>
    <w:rsid w:val="00DA5FD5"/>
    <w:rsid w:val="00DA6090"/>
    <w:rsid w:val="00DA6344"/>
    <w:rsid w:val="00DA657A"/>
    <w:rsid w:val="00DA75DB"/>
    <w:rsid w:val="00DA75F1"/>
    <w:rsid w:val="00DA7AE8"/>
    <w:rsid w:val="00DA7E2E"/>
    <w:rsid w:val="00DB010F"/>
    <w:rsid w:val="00DB0424"/>
    <w:rsid w:val="00DB0587"/>
    <w:rsid w:val="00DB09A7"/>
    <w:rsid w:val="00DB0A9F"/>
    <w:rsid w:val="00DB13BD"/>
    <w:rsid w:val="00DB1441"/>
    <w:rsid w:val="00DB1619"/>
    <w:rsid w:val="00DB1635"/>
    <w:rsid w:val="00DB18A8"/>
    <w:rsid w:val="00DB26E5"/>
    <w:rsid w:val="00DB2FC0"/>
    <w:rsid w:val="00DB3727"/>
    <w:rsid w:val="00DB377D"/>
    <w:rsid w:val="00DB48F6"/>
    <w:rsid w:val="00DB4B12"/>
    <w:rsid w:val="00DB4C6D"/>
    <w:rsid w:val="00DB512D"/>
    <w:rsid w:val="00DB553D"/>
    <w:rsid w:val="00DB60AC"/>
    <w:rsid w:val="00DB60EF"/>
    <w:rsid w:val="00DB67D2"/>
    <w:rsid w:val="00DB6862"/>
    <w:rsid w:val="00DB693C"/>
    <w:rsid w:val="00DB6DDB"/>
    <w:rsid w:val="00DB7640"/>
    <w:rsid w:val="00DB76C1"/>
    <w:rsid w:val="00DB7F63"/>
    <w:rsid w:val="00DC0237"/>
    <w:rsid w:val="00DC0317"/>
    <w:rsid w:val="00DC0513"/>
    <w:rsid w:val="00DC053A"/>
    <w:rsid w:val="00DC08C7"/>
    <w:rsid w:val="00DC0A77"/>
    <w:rsid w:val="00DC0E08"/>
    <w:rsid w:val="00DC0FD8"/>
    <w:rsid w:val="00DC101C"/>
    <w:rsid w:val="00DC1936"/>
    <w:rsid w:val="00DC19D1"/>
    <w:rsid w:val="00DC1F17"/>
    <w:rsid w:val="00DC242F"/>
    <w:rsid w:val="00DC278E"/>
    <w:rsid w:val="00DC2B6F"/>
    <w:rsid w:val="00DC2D36"/>
    <w:rsid w:val="00DC31E4"/>
    <w:rsid w:val="00DC36C9"/>
    <w:rsid w:val="00DC3A5B"/>
    <w:rsid w:val="00DC40BB"/>
    <w:rsid w:val="00DC413B"/>
    <w:rsid w:val="00DC4D85"/>
    <w:rsid w:val="00DC4DA8"/>
    <w:rsid w:val="00DC4EB3"/>
    <w:rsid w:val="00DC523D"/>
    <w:rsid w:val="00DC53EF"/>
    <w:rsid w:val="00DC5578"/>
    <w:rsid w:val="00DC57DC"/>
    <w:rsid w:val="00DC5980"/>
    <w:rsid w:val="00DC65D2"/>
    <w:rsid w:val="00DC6DB0"/>
    <w:rsid w:val="00DC73A3"/>
    <w:rsid w:val="00DC75ED"/>
    <w:rsid w:val="00DD0090"/>
    <w:rsid w:val="00DD0670"/>
    <w:rsid w:val="00DD0DCC"/>
    <w:rsid w:val="00DD104B"/>
    <w:rsid w:val="00DD1584"/>
    <w:rsid w:val="00DD19E1"/>
    <w:rsid w:val="00DD2328"/>
    <w:rsid w:val="00DD2ED0"/>
    <w:rsid w:val="00DD3024"/>
    <w:rsid w:val="00DD3141"/>
    <w:rsid w:val="00DD3936"/>
    <w:rsid w:val="00DD457D"/>
    <w:rsid w:val="00DD49BF"/>
    <w:rsid w:val="00DD4B8D"/>
    <w:rsid w:val="00DD4BA3"/>
    <w:rsid w:val="00DD4EB7"/>
    <w:rsid w:val="00DD5124"/>
    <w:rsid w:val="00DD5402"/>
    <w:rsid w:val="00DD5917"/>
    <w:rsid w:val="00DD5EB4"/>
    <w:rsid w:val="00DD7228"/>
    <w:rsid w:val="00DD7594"/>
    <w:rsid w:val="00DD7DBF"/>
    <w:rsid w:val="00DD7DCC"/>
    <w:rsid w:val="00DE03E4"/>
    <w:rsid w:val="00DE0527"/>
    <w:rsid w:val="00DE0559"/>
    <w:rsid w:val="00DE0581"/>
    <w:rsid w:val="00DE06B5"/>
    <w:rsid w:val="00DE0B4A"/>
    <w:rsid w:val="00DE10BD"/>
    <w:rsid w:val="00DE10C3"/>
    <w:rsid w:val="00DE189C"/>
    <w:rsid w:val="00DE1F3E"/>
    <w:rsid w:val="00DE1F4C"/>
    <w:rsid w:val="00DE2A91"/>
    <w:rsid w:val="00DE3657"/>
    <w:rsid w:val="00DE36E3"/>
    <w:rsid w:val="00DE3711"/>
    <w:rsid w:val="00DE3770"/>
    <w:rsid w:val="00DE3A45"/>
    <w:rsid w:val="00DE3D83"/>
    <w:rsid w:val="00DE405F"/>
    <w:rsid w:val="00DE45C2"/>
    <w:rsid w:val="00DE470C"/>
    <w:rsid w:val="00DE4A5F"/>
    <w:rsid w:val="00DE542C"/>
    <w:rsid w:val="00DE5608"/>
    <w:rsid w:val="00DE5769"/>
    <w:rsid w:val="00DE58D0"/>
    <w:rsid w:val="00DE5BD6"/>
    <w:rsid w:val="00DE5DFB"/>
    <w:rsid w:val="00DE609E"/>
    <w:rsid w:val="00DE6313"/>
    <w:rsid w:val="00DE654F"/>
    <w:rsid w:val="00DE65DA"/>
    <w:rsid w:val="00DE672F"/>
    <w:rsid w:val="00DE6E03"/>
    <w:rsid w:val="00DE6E80"/>
    <w:rsid w:val="00DE70BC"/>
    <w:rsid w:val="00DE73D5"/>
    <w:rsid w:val="00DF019E"/>
    <w:rsid w:val="00DF0B6E"/>
    <w:rsid w:val="00DF0BB3"/>
    <w:rsid w:val="00DF15E0"/>
    <w:rsid w:val="00DF1904"/>
    <w:rsid w:val="00DF1924"/>
    <w:rsid w:val="00DF202F"/>
    <w:rsid w:val="00DF21E4"/>
    <w:rsid w:val="00DF2292"/>
    <w:rsid w:val="00DF2397"/>
    <w:rsid w:val="00DF25A8"/>
    <w:rsid w:val="00DF27B7"/>
    <w:rsid w:val="00DF349F"/>
    <w:rsid w:val="00DF37A0"/>
    <w:rsid w:val="00DF3988"/>
    <w:rsid w:val="00DF3BE5"/>
    <w:rsid w:val="00DF446B"/>
    <w:rsid w:val="00DF4F56"/>
    <w:rsid w:val="00DF6434"/>
    <w:rsid w:val="00DF66DD"/>
    <w:rsid w:val="00DF6827"/>
    <w:rsid w:val="00DF6D7A"/>
    <w:rsid w:val="00DF6E10"/>
    <w:rsid w:val="00DF6FA1"/>
    <w:rsid w:val="00DF7C7D"/>
    <w:rsid w:val="00DF7D3F"/>
    <w:rsid w:val="00E00025"/>
    <w:rsid w:val="00E00270"/>
    <w:rsid w:val="00E0061D"/>
    <w:rsid w:val="00E00BF1"/>
    <w:rsid w:val="00E00E99"/>
    <w:rsid w:val="00E0135D"/>
    <w:rsid w:val="00E01702"/>
    <w:rsid w:val="00E01A41"/>
    <w:rsid w:val="00E01D57"/>
    <w:rsid w:val="00E02007"/>
    <w:rsid w:val="00E0213E"/>
    <w:rsid w:val="00E02162"/>
    <w:rsid w:val="00E0226D"/>
    <w:rsid w:val="00E02690"/>
    <w:rsid w:val="00E02A3F"/>
    <w:rsid w:val="00E02F91"/>
    <w:rsid w:val="00E03BCA"/>
    <w:rsid w:val="00E03FE0"/>
    <w:rsid w:val="00E04080"/>
    <w:rsid w:val="00E04118"/>
    <w:rsid w:val="00E04258"/>
    <w:rsid w:val="00E0451C"/>
    <w:rsid w:val="00E055FB"/>
    <w:rsid w:val="00E05A7A"/>
    <w:rsid w:val="00E05FBE"/>
    <w:rsid w:val="00E063D5"/>
    <w:rsid w:val="00E06AAA"/>
    <w:rsid w:val="00E07077"/>
    <w:rsid w:val="00E07A39"/>
    <w:rsid w:val="00E07CE8"/>
    <w:rsid w:val="00E07F3D"/>
    <w:rsid w:val="00E100AE"/>
    <w:rsid w:val="00E10483"/>
    <w:rsid w:val="00E108C1"/>
    <w:rsid w:val="00E10A82"/>
    <w:rsid w:val="00E10C38"/>
    <w:rsid w:val="00E110E7"/>
    <w:rsid w:val="00E11158"/>
    <w:rsid w:val="00E119B8"/>
    <w:rsid w:val="00E11B20"/>
    <w:rsid w:val="00E11B73"/>
    <w:rsid w:val="00E11DBB"/>
    <w:rsid w:val="00E1200F"/>
    <w:rsid w:val="00E12494"/>
    <w:rsid w:val="00E12534"/>
    <w:rsid w:val="00E1381D"/>
    <w:rsid w:val="00E14B4A"/>
    <w:rsid w:val="00E14CC5"/>
    <w:rsid w:val="00E14F43"/>
    <w:rsid w:val="00E156B7"/>
    <w:rsid w:val="00E16298"/>
    <w:rsid w:val="00E1663C"/>
    <w:rsid w:val="00E172F9"/>
    <w:rsid w:val="00E1771C"/>
    <w:rsid w:val="00E1784F"/>
    <w:rsid w:val="00E17F5B"/>
    <w:rsid w:val="00E17FA2"/>
    <w:rsid w:val="00E202BE"/>
    <w:rsid w:val="00E2031C"/>
    <w:rsid w:val="00E20695"/>
    <w:rsid w:val="00E207BC"/>
    <w:rsid w:val="00E20910"/>
    <w:rsid w:val="00E20C81"/>
    <w:rsid w:val="00E20EF0"/>
    <w:rsid w:val="00E212F5"/>
    <w:rsid w:val="00E21923"/>
    <w:rsid w:val="00E21CB1"/>
    <w:rsid w:val="00E22330"/>
    <w:rsid w:val="00E22F82"/>
    <w:rsid w:val="00E23106"/>
    <w:rsid w:val="00E232FA"/>
    <w:rsid w:val="00E23468"/>
    <w:rsid w:val="00E2374F"/>
    <w:rsid w:val="00E23A5E"/>
    <w:rsid w:val="00E23AB5"/>
    <w:rsid w:val="00E241CF"/>
    <w:rsid w:val="00E247CE"/>
    <w:rsid w:val="00E24920"/>
    <w:rsid w:val="00E24CE8"/>
    <w:rsid w:val="00E25468"/>
    <w:rsid w:val="00E257A4"/>
    <w:rsid w:val="00E2586E"/>
    <w:rsid w:val="00E25B3E"/>
    <w:rsid w:val="00E25D6F"/>
    <w:rsid w:val="00E25F09"/>
    <w:rsid w:val="00E26FBB"/>
    <w:rsid w:val="00E27354"/>
    <w:rsid w:val="00E2785C"/>
    <w:rsid w:val="00E27942"/>
    <w:rsid w:val="00E279C2"/>
    <w:rsid w:val="00E27ABE"/>
    <w:rsid w:val="00E27B25"/>
    <w:rsid w:val="00E27CC6"/>
    <w:rsid w:val="00E3017B"/>
    <w:rsid w:val="00E306BB"/>
    <w:rsid w:val="00E309A8"/>
    <w:rsid w:val="00E30B5A"/>
    <w:rsid w:val="00E30EF6"/>
    <w:rsid w:val="00E30F0E"/>
    <w:rsid w:val="00E30FF8"/>
    <w:rsid w:val="00E31113"/>
    <w:rsid w:val="00E3123D"/>
    <w:rsid w:val="00E31461"/>
    <w:rsid w:val="00E31A0E"/>
    <w:rsid w:val="00E31D43"/>
    <w:rsid w:val="00E32071"/>
    <w:rsid w:val="00E322EB"/>
    <w:rsid w:val="00E32608"/>
    <w:rsid w:val="00E329F0"/>
    <w:rsid w:val="00E32E80"/>
    <w:rsid w:val="00E3351D"/>
    <w:rsid w:val="00E339A1"/>
    <w:rsid w:val="00E33C8A"/>
    <w:rsid w:val="00E34012"/>
    <w:rsid w:val="00E34188"/>
    <w:rsid w:val="00E34A0F"/>
    <w:rsid w:val="00E34A34"/>
    <w:rsid w:val="00E34A64"/>
    <w:rsid w:val="00E34B6E"/>
    <w:rsid w:val="00E3527F"/>
    <w:rsid w:val="00E353BE"/>
    <w:rsid w:val="00E35509"/>
    <w:rsid w:val="00E35559"/>
    <w:rsid w:val="00E35DE6"/>
    <w:rsid w:val="00E35F20"/>
    <w:rsid w:val="00E3600A"/>
    <w:rsid w:val="00E3605F"/>
    <w:rsid w:val="00E363AB"/>
    <w:rsid w:val="00E365E6"/>
    <w:rsid w:val="00E367B6"/>
    <w:rsid w:val="00E3723A"/>
    <w:rsid w:val="00E37713"/>
    <w:rsid w:val="00E37724"/>
    <w:rsid w:val="00E37860"/>
    <w:rsid w:val="00E37AE8"/>
    <w:rsid w:val="00E37C6F"/>
    <w:rsid w:val="00E37D9D"/>
    <w:rsid w:val="00E37E7E"/>
    <w:rsid w:val="00E407F7"/>
    <w:rsid w:val="00E40A5D"/>
    <w:rsid w:val="00E40A9B"/>
    <w:rsid w:val="00E40B36"/>
    <w:rsid w:val="00E40D16"/>
    <w:rsid w:val="00E40E29"/>
    <w:rsid w:val="00E41313"/>
    <w:rsid w:val="00E4145C"/>
    <w:rsid w:val="00E41477"/>
    <w:rsid w:val="00E42186"/>
    <w:rsid w:val="00E426E0"/>
    <w:rsid w:val="00E42819"/>
    <w:rsid w:val="00E42F4F"/>
    <w:rsid w:val="00E43719"/>
    <w:rsid w:val="00E4393F"/>
    <w:rsid w:val="00E43E2D"/>
    <w:rsid w:val="00E44263"/>
    <w:rsid w:val="00E446F1"/>
    <w:rsid w:val="00E44823"/>
    <w:rsid w:val="00E44BFD"/>
    <w:rsid w:val="00E44CF7"/>
    <w:rsid w:val="00E45042"/>
    <w:rsid w:val="00E45182"/>
    <w:rsid w:val="00E45675"/>
    <w:rsid w:val="00E457DD"/>
    <w:rsid w:val="00E45A11"/>
    <w:rsid w:val="00E45AD9"/>
    <w:rsid w:val="00E45FA5"/>
    <w:rsid w:val="00E46886"/>
    <w:rsid w:val="00E46922"/>
    <w:rsid w:val="00E46A45"/>
    <w:rsid w:val="00E47101"/>
    <w:rsid w:val="00E47938"/>
    <w:rsid w:val="00E479E8"/>
    <w:rsid w:val="00E47A5E"/>
    <w:rsid w:val="00E47AEF"/>
    <w:rsid w:val="00E5082B"/>
    <w:rsid w:val="00E50856"/>
    <w:rsid w:val="00E50D41"/>
    <w:rsid w:val="00E51A47"/>
    <w:rsid w:val="00E51EAB"/>
    <w:rsid w:val="00E51F3B"/>
    <w:rsid w:val="00E52750"/>
    <w:rsid w:val="00E52E3B"/>
    <w:rsid w:val="00E52E7D"/>
    <w:rsid w:val="00E53255"/>
    <w:rsid w:val="00E53B75"/>
    <w:rsid w:val="00E53D11"/>
    <w:rsid w:val="00E541C5"/>
    <w:rsid w:val="00E54AFA"/>
    <w:rsid w:val="00E54E3B"/>
    <w:rsid w:val="00E55277"/>
    <w:rsid w:val="00E55348"/>
    <w:rsid w:val="00E55465"/>
    <w:rsid w:val="00E555A6"/>
    <w:rsid w:val="00E556E0"/>
    <w:rsid w:val="00E557ED"/>
    <w:rsid w:val="00E55B83"/>
    <w:rsid w:val="00E55D6C"/>
    <w:rsid w:val="00E566E7"/>
    <w:rsid w:val="00E5728B"/>
    <w:rsid w:val="00E57323"/>
    <w:rsid w:val="00E57565"/>
    <w:rsid w:val="00E576D4"/>
    <w:rsid w:val="00E6054C"/>
    <w:rsid w:val="00E6074F"/>
    <w:rsid w:val="00E60866"/>
    <w:rsid w:val="00E60BF0"/>
    <w:rsid w:val="00E610C0"/>
    <w:rsid w:val="00E613E3"/>
    <w:rsid w:val="00E615BA"/>
    <w:rsid w:val="00E617E3"/>
    <w:rsid w:val="00E61CCB"/>
    <w:rsid w:val="00E61FBF"/>
    <w:rsid w:val="00E62390"/>
    <w:rsid w:val="00E623ED"/>
    <w:rsid w:val="00E62C2E"/>
    <w:rsid w:val="00E62FCF"/>
    <w:rsid w:val="00E632D1"/>
    <w:rsid w:val="00E63838"/>
    <w:rsid w:val="00E63A48"/>
    <w:rsid w:val="00E63EEB"/>
    <w:rsid w:val="00E6429F"/>
    <w:rsid w:val="00E64434"/>
    <w:rsid w:val="00E6477D"/>
    <w:rsid w:val="00E649FA"/>
    <w:rsid w:val="00E64AE3"/>
    <w:rsid w:val="00E64CA0"/>
    <w:rsid w:val="00E64D56"/>
    <w:rsid w:val="00E65001"/>
    <w:rsid w:val="00E65116"/>
    <w:rsid w:val="00E6519E"/>
    <w:rsid w:val="00E65BE5"/>
    <w:rsid w:val="00E65CF3"/>
    <w:rsid w:val="00E6615B"/>
    <w:rsid w:val="00E661EA"/>
    <w:rsid w:val="00E66424"/>
    <w:rsid w:val="00E66933"/>
    <w:rsid w:val="00E676E5"/>
    <w:rsid w:val="00E678CC"/>
    <w:rsid w:val="00E67C51"/>
    <w:rsid w:val="00E70255"/>
    <w:rsid w:val="00E709B4"/>
    <w:rsid w:val="00E70EEE"/>
    <w:rsid w:val="00E71528"/>
    <w:rsid w:val="00E717DA"/>
    <w:rsid w:val="00E71CEA"/>
    <w:rsid w:val="00E71E72"/>
    <w:rsid w:val="00E72011"/>
    <w:rsid w:val="00E72354"/>
    <w:rsid w:val="00E726BD"/>
    <w:rsid w:val="00E72EFC"/>
    <w:rsid w:val="00E73581"/>
    <w:rsid w:val="00E73A27"/>
    <w:rsid w:val="00E73C64"/>
    <w:rsid w:val="00E73D03"/>
    <w:rsid w:val="00E742B9"/>
    <w:rsid w:val="00E745CF"/>
    <w:rsid w:val="00E745D5"/>
    <w:rsid w:val="00E748BB"/>
    <w:rsid w:val="00E74ABF"/>
    <w:rsid w:val="00E75337"/>
    <w:rsid w:val="00E756C1"/>
    <w:rsid w:val="00E75761"/>
    <w:rsid w:val="00E758EC"/>
    <w:rsid w:val="00E76280"/>
    <w:rsid w:val="00E7648B"/>
    <w:rsid w:val="00E767B1"/>
    <w:rsid w:val="00E77133"/>
    <w:rsid w:val="00E772D1"/>
    <w:rsid w:val="00E776CE"/>
    <w:rsid w:val="00E77820"/>
    <w:rsid w:val="00E77CB1"/>
    <w:rsid w:val="00E77DDF"/>
    <w:rsid w:val="00E801F4"/>
    <w:rsid w:val="00E80EE6"/>
    <w:rsid w:val="00E81302"/>
    <w:rsid w:val="00E819AD"/>
    <w:rsid w:val="00E81B1B"/>
    <w:rsid w:val="00E81B8D"/>
    <w:rsid w:val="00E81E98"/>
    <w:rsid w:val="00E81F64"/>
    <w:rsid w:val="00E8234C"/>
    <w:rsid w:val="00E8284B"/>
    <w:rsid w:val="00E8298C"/>
    <w:rsid w:val="00E82B90"/>
    <w:rsid w:val="00E83364"/>
    <w:rsid w:val="00E83AA9"/>
    <w:rsid w:val="00E84462"/>
    <w:rsid w:val="00E847B6"/>
    <w:rsid w:val="00E84C6D"/>
    <w:rsid w:val="00E84C97"/>
    <w:rsid w:val="00E85010"/>
    <w:rsid w:val="00E856AC"/>
    <w:rsid w:val="00E85928"/>
    <w:rsid w:val="00E85A26"/>
    <w:rsid w:val="00E8618B"/>
    <w:rsid w:val="00E866CA"/>
    <w:rsid w:val="00E86887"/>
    <w:rsid w:val="00E86888"/>
    <w:rsid w:val="00E8703B"/>
    <w:rsid w:val="00E87203"/>
    <w:rsid w:val="00E8737D"/>
    <w:rsid w:val="00E87822"/>
    <w:rsid w:val="00E87D22"/>
    <w:rsid w:val="00E87DC3"/>
    <w:rsid w:val="00E90395"/>
    <w:rsid w:val="00E9068C"/>
    <w:rsid w:val="00E906C9"/>
    <w:rsid w:val="00E90C46"/>
    <w:rsid w:val="00E90C74"/>
    <w:rsid w:val="00E90E49"/>
    <w:rsid w:val="00E91167"/>
    <w:rsid w:val="00E911B6"/>
    <w:rsid w:val="00E917F9"/>
    <w:rsid w:val="00E91C78"/>
    <w:rsid w:val="00E9285D"/>
    <w:rsid w:val="00E9291C"/>
    <w:rsid w:val="00E92D1E"/>
    <w:rsid w:val="00E9329F"/>
    <w:rsid w:val="00E937D2"/>
    <w:rsid w:val="00E93B3E"/>
    <w:rsid w:val="00E93FFE"/>
    <w:rsid w:val="00E9485E"/>
    <w:rsid w:val="00E949E2"/>
    <w:rsid w:val="00E94B52"/>
    <w:rsid w:val="00E94F44"/>
    <w:rsid w:val="00E94F8A"/>
    <w:rsid w:val="00E95D34"/>
    <w:rsid w:val="00E95D8F"/>
    <w:rsid w:val="00E96347"/>
    <w:rsid w:val="00E9694C"/>
    <w:rsid w:val="00E96961"/>
    <w:rsid w:val="00E96E08"/>
    <w:rsid w:val="00E96E2B"/>
    <w:rsid w:val="00E96F5B"/>
    <w:rsid w:val="00E972A5"/>
    <w:rsid w:val="00E9788E"/>
    <w:rsid w:val="00E9798D"/>
    <w:rsid w:val="00E97C87"/>
    <w:rsid w:val="00E97DC5"/>
    <w:rsid w:val="00EA0774"/>
    <w:rsid w:val="00EA0DAF"/>
    <w:rsid w:val="00EA0DB8"/>
    <w:rsid w:val="00EA13B8"/>
    <w:rsid w:val="00EA1A14"/>
    <w:rsid w:val="00EA1EF7"/>
    <w:rsid w:val="00EA251D"/>
    <w:rsid w:val="00EA25B5"/>
    <w:rsid w:val="00EA2D58"/>
    <w:rsid w:val="00EA3222"/>
    <w:rsid w:val="00EA36A3"/>
    <w:rsid w:val="00EA37FB"/>
    <w:rsid w:val="00EA4AC5"/>
    <w:rsid w:val="00EA4B1F"/>
    <w:rsid w:val="00EA4F6E"/>
    <w:rsid w:val="00EA5394"/>
    <w:rsid w:val="00EA5C1E"/>
    <w:rsid w:val="00EA5DF1"/>
    <w:rsid w:val="00EA642D"/>
    <w:rsid w:val="00EA69B5"/>
    <w:rsid w:val="00EA7096"/>
    <w:rsid w:val="00EA7405"/>
    <w:rsid w:val="00EA78E2"/>
    <w:rsid w:val="00EA7A41"/>
    <w:rsid w:val="00EA7F48"/>
    <w:rsid w:val="00EB077B"/>
    <w:rsid w:val="00EB0831"/>
    <w:rsid w:val="00EB0CFA"/>
    <w:rsid w:val="00EB138B"/>
    <w:rsid w:val="00EB1CD3"/>
    <w:rsid w:val="00EB1D8C"/>
    <w:rsid w:val="00EB2663"/>
    <w:rsid w:val="00EB2AEE"/>
    <w:rsid w:val="00EB2B00"/>
    <w:rsid w:val="00EB2E7F"/>
    <w:rsid w:val="00EB34BB"/>
    <w:rsid w:val="00EB356D"/>
    <w:rsid w:val="00EB38F8"/>
    <w:rsid w:val="00EB3A7D"/>
    <w:rsid w:val="00EB40AA"/>
    <w:rsid w:val="00EB41D9"/>
    <w:rsid w:val="00EB426C"/>
    <w:rsid w:val="00EB4664"/>
    <w:rsid w:val="00EB4948"/>
    <w:rsid w:val="00EB49C7"/>
    <w:rsid w:val="00EB4EA2"/>
    <w:rsid w:val="00EB50EE"/>
    <w:rsid w:val="00EB5381"/>
    <w:rsid w:val="00EB5D65"/>
    <w:rsid w:val="00EB667F"/>
    <w:rsid w:val="00EB6E5E"/>
    <w:rsid w:val="00EB6F15"/>
    <w:rsid w:val="00EB77E7"/>
    <w:rsid w:val="00EB7C8F"/>
    <w:rsid w:val="00EB7DAD"/>
    <w:rsid w:val="00EB7EFB"/>
    <w:rsid w:val="00EC014F"/>
    <w:rsid w:val="00EC0226"/>
    <w:rsid w:val="00EC0841"/>
    <w:rsid w:val="00EC0855"/>
    <w:rsid w:val="00EC0934"/>
    <w:rsid w:val="00EC0F3C"/>
    <w:rsid w:val="00EC10C2"/>
    <w:rsid w:val="00EC111B"/>
    <w:rsid w:val="00EC1BED"/>
    <w:rsid w:val="00EC24D5"/>
    <w:rsid w:val="00EC2780"/>
    <w:rsid w:val="00EC27C6"/>
    <w:rsid w:val="00EC27D8"/>
    <w:rsid w:val="00EC28F4"/>
    <w:rsid w:val="00EC3BAD"/>
    <w:rsid w:val="00EC4207"/>
    <w:rsid w:val="00EC4259"/>
    <w:rsid w:val="00EC42D1"/>
    <w:rsid w:val="00EC43E8"/>
    <w:rsid w:val="00EC4496"/>
    <w:rsid w:val="00EC464F"/>
    <w:rsid w:val="00EC4A8F"/>
    <w:rsid w:val="00EC54E2"/>
    <w:rsid w:val="00EC5653"/>
    <w:rsid w:val="00EC566B"/>
    <w:rsid w:val="00EC672B"/>
    <w:rsid w:val="00EC698A"/>
    <w:rsid w:val="00EC6B2C"/>
    <w:rsid w:val="00EC71CE"/>
    <w:rsid w:val="00EC72B9"/>
    <w:rsid w:val="00EC73BF"/>
    <w:rsid w:val="00EC758A"/>
    <w:rsid w:val="00EC7C70"/>
    <w:rsid w:val="00EC7CD7"/>
    <w:rsid w:val="00EC7DBE"/>
    <w:rsid w:val="00EC7EC0"/>
    <w:rsid w:val="00EC7F9A"/>
    <w:rsid w:val="00ED04EA"/>
    <w:rsid w:val="00ED1006"/>
    <w:rsid w:val="00ED11C0"/>
    <w:rsid w:val="00ED15A6"/>
    <w:rsid w:val="00ED202F"/>
    <w:rsid w:val="00ED2061"/>
    <w:rsid w:val="00ED209F"/>
    <w:rsid w:val="00ED21C5"/>
    <w:rsid w:val="00ED2290"/>
    <w:rsid w:val="00ED351E"/>
    <w:rsid w:val="00ED3839"/>
    <w:rsid w:val="00ED410A"/>
    <w:rsid w:val="00ED41EB"/>
    <w:rsid w:val="00ED4320"/>
    <w:rsid w:val="00ED4895"/>
    <w:rsid w:val="00ED5160"/>
    <w:rsid w:val="00ED5860"/>
    <w:rsid w:val="00ED6202"/>
    <w:rsid w:val="00ED6462"/>
    <w:rsid w:val="00ED67A1"/>
    <w:rsid w:val="00ED6A6C"/>
    <w:rsid w:val="00ED6B42"/>
    <w:rsid w:val="00ED6D6D"/>
    <w:rsid w:val="00ED6F8F"/>
    <w:rsid w:val="00ED7733"/>
    <w:rsid w:val="00ED7F17"/>
    <w:rsid w:val="00EE065C"/>
    <w:rsid w:val="00EE1543"/>
    <w:rsid w:val="00EE174B"/>
    <w:rsid w:val="00EE230E"/>
    <w:rsid w:val="00EE26A4"/>
    <w:rsid w:val="00EE2E5A"/>
    <w:rsid w:val="00EE2E77"/>
    <w:rsid w:val="00EE2EDF"/>
    <w:rsid w:val="00EE320B"/>
    <w:rsid w:val="00EE3227"/>
    <w:rsid w:val="00EE3292"/>
    <w:rsid w:val="00EE3470"/>
    <w:rsid w:val="00EE34F8"/>
    <w:rsid w:val="00EE35CC"/>
    <w:rsid w:val="00EE4162"/>
    <w:rsid w:val="00EE4D02"/>
    <w:rsid w:val="00EE602E"/>
    <w:rsid w:val="00EE634E"/>
    <w:rsid w:val="00EE6868"/>
    <w:rsid w:val="00EE6BA0"/>
    <w:rsid w:val="00EE7275"/>
    <w:rsid w:val="00EE7504"/>
    <w:rsid w:val="00EE759A"/>
    <w:rsid w:val="00EE79A7"/>
    <w:rsid w:val="00EE7AC3"/>
    <w:rsid w:val="00EE7E8B"/>
    <w:rsid w:val="00EF0097"/>
    <w:rsid w:val="00EF036F"/>
    <w:rsid w:val="00EF0531"/>
    <w:rsid w:val="00EF0FCF"/>
    <w:rsid w:val="00EF160E"/>
    <w:rsid w:val="00EF18FE"/>
    <w:rsid w:val="00EF26EC"/>
    <w:rsid w:val="00EF26F7"/>
    <w:rsid w:val="00EF27E6"/>
    <w:rsid w:val="00EF3A10"/>
    <w:rsid w:val="00EF3D62"/>
    <w:rsid w:val="00EF4001"/>
    <w:rsid w:val="00EF4127"/>
    <w:rsid w:val="00EF437B"/>
    <w:rsid w:val="00EF47DF"/>
    <w:rsid w:val="00EF4BAE"/>
    <w:rsid w:val="00EF4BC3"/>
    <w:rsid w:val="00EF4C13"/>
    <w:rsid w:val="00EF4C80"/>
    <w:rsid w:val="00EF510E"/>
    <w:rsid w:val="00EF527D"/>
    <w:rsid w:val="00EF5418"/>
    <w:rsid w:val="00EF5506"/>
    <w:rsid w:val="00EF5787"/>
    <w:rsid w:val="00EF60D0"/>
    <w:rsid w:val="00EF66D8"/>
    <w:rsid w:val="00EF6A01"/>
    <w:rsid w:val="00EF6CD2"/>
    <w:rsid w:val="00EF6D99"/>
    <w:rsid w:val="00EF6F03"/>
    <w:rsid w:val="00EF6F24"/>
    <w:rsid w:val="00EF704A"/>
    <w:rsid w:val="00EF710A"/>
    <w:rsid w:val="00EF722B"/>
    <w:rsid w:val="00EF7501"/>
    <w:rsid w:val="00EF7AFA"/>
    <w:rsid w:val="00F004D0"/>
    <w:rsid w:val="00F008CA"/>
    <w:rsid w:val="00F0092E"/>
    <w:rsid w:val="00F00CC8"/>
    <w:rsid w:val="00F01A2A"/>
    <w:rsid w:val="00F01B62"/>
    <w:rsid w:val="00F01E2E"/>
    <w:rsid w:val="00F023CC"/>
    <w:rsid w:val="00F02921"/>
    <w:rsid w:val="00F02B25"/>
    <w:rsid w:val="00F02C65"/>
    <w:rsid w:val="00F03384"/>
    <w:rsid w:val="00F03583"/>
    <w:rsid w:val="00F03F6B"/>
    <w:rsid w:val="00F043F5"/>
    <w:rsid w:val="00F048ED"/>
    <w:rsid w:val="00F04C12"/>
    <w:rsid w:val="00F04D71"/>
    <w:rsid w:val="00F04F23"/>
    <w:rsid w:val="00F0528D"/>
    <w:rsid w:val="00F05417"/>
    <w:rsid w:val="00F057ED"/>
    <w:rsid w:val="00F05D75"/>
    <w:rsid w:val="00F06126"/>
    <w:rsid w:val="00F062E8"/>
    <w:rsid w:val="00F06373"/>
    <w:rsid w:val="00F06625"/>
    <w:rsid w:val="00F0684A"/>
    <w:rsid w:val="00F06894"/>
    <w:rsid w:val="00F06C67"/>
    <w:rsid w:val="00F06DCC"/>
    <w:rsid w:val="00F06DFD"/>
    <w:rsid w:val="00F06F09"/>
    <w:rsid w:val="00F071D1"/>
    <w:rsid w:val="00F07533"/>
    <w:rsid w:val="00F078B3"/>
    <w:rsid w:val="00F07AC3"/>
    <w:rsid w:val="00F07AD1"/>
    <w:rsid w:val="00F07EF6"/>
    <w:rsid w:val="00F10344"/>
    <w:rsid w:val="00F10629"/>
    <w:rsid w:val="00F10648"/>
    <w:rsid w:val="00F107C5"/>
    <w:rsid w:val="00F10CA0"/>
    <w:rsid w:val="00F112ED"/>
    <w:rsid w:val="00F1141A"/>
    <w:rsid w:val="00F12713"/>
    <w:rsid w:val="00F12BBA"/>
    <w:rsid w:val="00F12BCE"/>
    <w:rsid w:val="00F1335D"/>
    <w:rsid w:val="00F1345A"/>
    <w:rsid w:val="00F13646"/>
    <w:rsid w:val="00F14722"/>
    <w:rsid w:val="00F14CA4"/>
    <w:rsid w:val="00F14DE0"/>
    <w:rsid w:val="00F1546A"/>
    <w:rsid w:val="00F15FA5"/>
    <w:rsid w:val="00F16523"/>
    <w:rsid w:val="00F16662"/>
    <w:rsid w:val="00F166F3"/>
    <w:rsid w:val="00F16730"/>
    <w:rsid w:val="00F17EA5"/>
    <w:rsid w:val="00F2049A"/>
    <w:rsid w:val="00F206D4"/>
    <w:rsid w:val="00F209AF"/>
    <w:rsid w:val="00F209B7"/>
    <w:rsid w:val="00F20B9D"/>
    <w:rsid w:val="00F2133F"/>
    <w:rsid w:val="00F22596"/>
    <w:rsid w:val="00F2302C"/>
    <w:rsid w:val="00F23357"/>
    <w:rsid w:val="00F234E6"/>
    <w:rsid w:val="00F2352D"/>
    <w:rsid w:val="00F236E1"/>
    <w:rsid w:val="00F2376F"/>
    <w:rsid w:val="00F23914"/>
    <w:rsid w:val="00F23E7A"/>
    <w:rsid w:val="00F243D8"/>
    <w:rsid w:val="00F24653"/>
    <w:rsid w:val="00F24AE1"/>
    <w:rsid w:val="00F24D91"/>
    <w:rsid w:val="00F24DE9"/>
    <w:rsid w:val="00F25536"/>
    <w:rsid w:val="00F25765"/>
    <w:rsid w:val="00F25A40"/>
    <w:rsid w:val="00F25B48"/>
    <w:rsid w:val="00F25DFC"/>
    <w:rsid w:val="00F26E5B"/>
    <w:rsid w:val="00F27047"/>
    <w:rsid w:val="00F27821"/>
    <w:rsid w:val="00F27E33"/>
    <w:rsid w:val="00F30114"/>
    <w:rsid w:val="00F30118"/>
    <w:rsid w:val="00F3036D"/>
    <w:rsid w:val="00F304CC"/>
    <w:rsid w:val="00F307F4"/>
    <w:rsid w:val="00F30828"/>
    <w:rsid w:val="00F31037"/>
    <w:rsid w:val="00F313D6"/>
    <w:rsid w:val="00F31509"/>
    <w:rsid w:val="00F31B6C"/>
    <w:rsid w:val="00F32126"/>
    <w:rsid w:val="00F327EC"/>
    <w:rsid w:val="00F328AC"/>
    <w:rsid w:val="00F32B4E"/>
    <w:rsid w:val="00F32D34"/>
    <w:rsid w:val="00F33112"/>
    <w:rsid w:val="00F33EB0"/>
    <w:rsid w:val="00F33EBB"/>
    <w:rsid w:val="00F33F2C"/>
    <w:rsid w:val="00F33FDC"/>
    <w:rsid w:val="00F34138"/>
    <w:rsid w:val="00F34280"/>
    <w:rsid w:val="00F345F3"/>
    <w:rsid w:val="00F34703"/>
    <w:rsid w:val="00F34705"/>
    <w:rsid w:val="00F34C53"/>
    <w:rsid w:val="00F35F19"/>
    <w:rsid w:val="00F35FD9"/>
    <w:rsid w:val="00F36078"/>
    <w:rsid w:val="00F36839"/>
    <w:rsid w:val="00F36FF8"/>
    <w:rsid w:val="00F37367"/>
    <w:rsid w:val="00F3741D"/>
    <w:rsid w:val="00F3797E"/>
    <w:rsid w:val="00F37D8C"/>
    <w:rsid w:val="00F37E6B"/>
    <w:rsid w:val="00F37F6C"/>
    <w:rsid w:val="00F4081D"/>
    <w:rsid w:val="00F40B36"/>
    <w:rsid w:val="00F40C88"/>
    <w:rsid w:val="00F40D06"/>
    <w:rsid w:val="00F40F0C"/>
    <w:rsid w:val="00F41039"/>
    <w:rsid w:val="00F41185"/>
    <w:rsid w:val="00F41242"/>
    <w:rsid w:val="00F41A79"/>
    <w:rsid w:val="00F41D5F"/>
    <w:rsid w:val="00F42112"/>
    <w:rsid w:val="00F421DA"/>
    <w:rsid w:val="00F426FD"/>
    <w:rsid w:val="00F42CD4"/>
    <w:rsid w:val="00F4304B"/>
    <w:rsid w:val="00F4365D"/>
    <w:rsid w:val="00F4392A"/>
    <w:rsid w:val="00F439AD"/>
    <w:rsid w:val="00F439D3"/>
    <w:rsid w:val="00F442A8"/>
    <w:rsid w:val="00F44B9B"/>
    <w:rsid w:val="00F45600"/>
    <w:rsid w:val="00F45AFD"/>
    <w:rsid w:val="00F45D04"/>
    <w:rsid w:val="00F462AC"/>
    <w:rsid w:val="00F463CF"/>
    <w:rsid w:val="00F469D0"/>
    <w:rsid w:val="00F46F0B"/>
    <w:rsid w:val="00F472B1"/>
    <w:rsid w:val="00F47479"/>
    <w:rsid w:val="00F4766C"/>
    <w:rsid w:val="00F47EE7"/>
    <w:rsid w:val="00F5015E"/>
    <w:rsid w:val="00F50390"/>
    <w:rsid w:val="00F5060E"/>
    <w:rsid w:val="00F507D1"/>
    <w:rsid w:val="00F508BF"/>
    <w:rsid w:val="00F51417"/>
    <w:rsid w:val="00F514C4"/>
    <w:rsid w:val="00F519CE"/>
    <w:rsid w:val="00F51ADA"/>
    <w:rsid w:val="00F51DAC"/>
    <w:rsid w:val="00F523E0"/>
    <w:rsid w:val="00F5281E"/>
    <w:rsid w:val="00F52F92"/>
    <w:rsid w:val="00F53594"/>
    <w:rsid w:val="00F53A39"/>
    <w:rsid w:val="00F53BC8"/>
    <w:rsid w:val="00F53F8C"/>
    <w:rsid w:val="00F5433E"/>
    <w:rsid w:val="00F545E6"/>
    <w:rsid w:val="00F54676"/>
    <w:rsid w:val="00F54844"/>
    <w:rsid w:val="00F54EF7"/>
    <w:rsid w:val="00F55A04"/>
    <w:rsid w:val="00F55EA9"/>
    <w:rsid w:val="00F560E0"/>
    <w:rsid w:val="00F5610D"/>
    <w:rsid w:val="00F56DF9"/>
    <w:rsid w:val="00F571CF"/>
    <w:rsid w:val="00F57D36"/>
    <w:rsid w:val="00F60203"/>
    <w:rsid w:val="00F607C5"/>
    <w:rsid w:val="00F60B82"/>
    <w:rsid w:val="00F60CEF"/>
    <w:rsid w:val="00F60DC5"/>
    <w:rsid w:val="00F60DEA"/>
    <w:rsid w:val="00F61174"/>
    <w:rsid w:val="00F6217E"/>
    <w:rsid w:val="00F62C7A"/>
    <w:rsid w:val="00F62E17"/>
    <w:rsid w:val="00F6302A"/>
    <w:rsid w:val="00F632EF"/>
    <w:rsid w:val="00F633B7"/>
    <w:rsid w:val="00F636B6"/>
    <w:rsid w:val="00F63950"/>
    <w:rsid w:val="00F64505"/>
    <w:rsid w:val="00F64C2B"/>
    <w:rsid w:val="00F65109"/>
    <w:rsid w:val="00F651BE"/>
    <w:rsid w:val="00F660C4"/>
    <w:rsid w:val="00F66530"/>
    <w:rsid w:val="00F66630"/>
    <w:rsid w:val="00F66D04"/>
    <w:rsid w:val="00F676A2"/>
    <w:rsid w:val="00F678D4"/>
    <w:rsid w:val="00F679AB"/>
    <w:rsid w:val="00F67F53"/>
    <w:rsid w:val="00F7000D"/>
    <w:rsid w:val="00F703BE"/>
    <w:rsid w:val="00F709AF"/>
    <w:rsid w:val="00F70D22"/>
    <w:rsid w:val="00F71F37"/>
    <w:rsid w:val="00F71F69"/>
    <w:rsid w:val="00F727CF"/>
    <w:rsid w:val="00F72AF1"/>
    <w:rsid w:val="00F72B72"/>
    <w:rsid w:val="00F73079"/>
    <w:rsid w:val="00F732E5"/>
    <w:rsid w:val="00F737BB"/>
    <w:rsid w:val="00F7439E"/>
    <w:rsid w:val="00F74BB9"/>
    <w:rsid w:val="00F74DCE"/>
    <w:rsid w:val="00F752ED"/>
    <w:rsid w:val="00F75582"/>
    <w:rsid w:val="00F75829"/>
    <w:rsid w:val="00F7584F"/>
    <w:rsid w:val="00F758BF"/>
    <w:rsid w:val="00F75BD7"/>
    <w:rsid w:val="00F7632E"/>
    <w:rsid w:val="00F7632F"/>
    <w:rsid w:val="00F7658C"/>
    <w:rsid w:val="00F76988"/>
    <w:rsid w:val="00F76BD0"/>
    <w:rsid w:val="00F76C55"/>
    <w:rsid w:val="00F76C95"/>
    <w:rsid w:val="00F76EFA"/>
    <w:rsid w:val="00F77788"/>
    <w:rsid w:val="00F77E46"/>
    <w:rsid w:val="00F77EA7"/>
    <w:rsid w:val="00F804BE"/>
    <w:rsid w:val="00F80B53"/>
    <w:rsid w:val="00F80F21"/>
    <w:rsid w:val="00F80F56"/>
    <w:rsid w:val="00F81198"/>
    <w:rsid w:val="00F81236"/>
    <w:rsid w:val="00F817CE"/>
    <w:rsid w:val="00F81ADD"/>
    <w:rsid w:val="00F82397"/>
    <w:rsid w:val="00F8269E"/>
    <w:rsid w:val="00F829C7"/>
    <w:rsid w:val="00F82D59"/>
    <w:rsid w:val="00F83328"/>
    <w:rsid w:val="00F838CF"/>
    <w:rsid w:val="00F83D22"/>
    <w:rsid w:val="00F83DDB"/>
    <w:rsid w:val="00F843A4"/>
    <w:rsid w:val="00F8456C"/>
    <w:rsid w:val="00F848D6"/>
    <w:rsid w:val="00F84AB6"/>
    <w:rsid w:val="00F84C9F"/>
    <w:rsid w:val="00F84D33"/>
    <w:rsid w:val="00F84E20"/>
    <w:rsid w:val="00F8517C"/>
    <w:rsid w:val="00F85472"/>
    <w:rsid w:val="00F859D8"/>
    <w:rsid w:val="00F85BFD"/>
    <w:rsid w:val="00F85E83"/>
    <w:rsid w:val="00F85EFA"/>
    <w:rsid w:val="00F86711"/>
    <w:rsid w:val="00F868F5"/>
    <w:rsid w:val="00F87113"/>
    <w:rsid w:val="00F87B9E"/>
    <w:rsid w:val="00F9056A"/>
    <w:rsid w:val="00F90710"/>
    <w:rsid w:val="00F90B3A"/>
    <w:rsid w:val="00F90F8D"/>
    <w:rsid w:val="00F91179"/>
    <w:rsid w:val="00F917D0"/>
    <w:rsid w:val="00F91839"/>
    <w:rsid w:val="00F918B9"/>
    <w:rsid w:val="00F91A35"/>
    <w:rsid w:val="00F925D8"/>
    <w:rsid w:val="00F92782"/>
    <w:rsid w:val="00F93969"/>
    <w:rsid w:val="00F93AA9"/>
    <w:rsid w:val="00F93C31"/>
    <w:rsid w:val="00F93DBD"/>
    <w:rsid w:val="00F93FC2"/>
    <w:rsid w:val="00F9460C"/>
    <w:rsid w:val="00F94A10"/>
    <w:rsid w:val="00F94E0B"/>
    <w:rsid w:val="00F95145"/>
    <w:rsid w:val="00F96412"/>
    <w:rsid w:val="00F964BD"/>
    <w:rsid w:val="00F96954"/>
    <w:rsid w:val="00F96985"/>
    <w:rsid w:val="00F97838"/>
    <w:rsid w:val="00F9795B"/>
    <w:rsid w:val="00FA0957"/>
    <w:rsid w:val="00FA0BC6"/>
    <w:rsid w:val="00FA129A"/>
    <w:rsid w:val="00FA1AF5"/>
    <w:rsid w:val="00FA22ED"/>
    <w:rsid w:val="00FA27D7"/>
    <w:rsid w:val="00FA2A1B"/>
    <w:rsid w:val="00FA2BB3"/>
    <w:rsid w:val="00FA2C08"/>
    <w:rsid w:val="00FA37E4"/>
    <w:rsid w:val="00FA39A6"/>
    <w:rsid w:val="00FA3B1D"/>
    <w:rsid w:val="00FA3F45"/>
    <w:rsid w:val="00FA4007"/>
    <w:rsid w:val="00FA48B1"/>
    <w:rsid w:val="00FA4CE5"/>
    <w:rsid w:val="00FA54A1"/>
    <w:rsid w:val="00FA5912"/>
    <w:rsid w:val="00FA5C4F"/>
    <w:rsid w:val="00FA5D6A"/>
    <w:rsid w:val="00FA607E"/>
    <w:rsid w:val="00FA68CC"/>
    <w:rsid w:val="00FA693D"/>
    <w:rsid w:val="00FA7019"/>
    <w:rsid w:val="00FB008E"/>
    <w:rsid w:val="00FB044A"/>
    <w:rsid w:val="00FB05C7"/>
    <w:rsid w:val="00FB0720"/>
    <w:rsid w:val="00FB0816"/>
    <w:rsid w:val="00FB0A00"/>
    <w:rsid w:val="00FB0B16"/>
    <w:rsid w:val="00FB0EBA"/>
    <w:rsid w:val="00FB188F"/>
    <w:rsid w:val="00FB1AD9"/>
    <w:rsid w:val="00FB1AF6"/>
    <w:rsid w:val="00FB2252"/>
    <w:rsid w:val="00FB2430"/>
    <w:rsid w:val="00FB2B14"/>
    <w:rsid w:val="00FB33EA"/>
    <w:rsid w:val="00FB35BF"/>
    <w:rsid w:val="00FB365C"/>
    <w:rsid w:val="00FB37CF"/>
    <w:rsid w:val="00FB37D0"/>
    <w:rsid w:val="00FB3AD8"/>
    <w:rsid w:val="00FB471F"/>
    <w:rsid w:val="00FB47C8"/>
    <w:rsid w:val="00FB486A"/>
    <w:rsid w:val="00FB4A92"/>
    <w:rsid w:val="00FB4B60"/>
    <w:rsid w:val="00FB4C80"/>
    <w:rsid w:val="00FB4D33"/>
    <w:rsid w:val="00FB5449"/>
    <w:rsid w:val="00FB553A"/>
    <w:rsid w:val="00FB57A3"/>
    <w:rsid w:val="00FB57FB"/>
    <w:rsid w:val="00FB5F46"/>
    <w:rsid w:val="00FB64A0"/>
    <w:rsid w:val="00FB666A"/>
    <w:rsid w:val="00FB69D6"/>
    <w:rsid w:val="00FB6A6A"/>
    <w:rsid w:val="00FB6D02"/>
    <w:rsid w:val="00FB6E06"/>
    <w:rsid w:val="00FB7155"/>
    <w:rsid w:val="00FB72B1"/>
    <w:rsid w:val="00FB777A"/>
    <w:rsid w:val="00FB7AD4"/>
    <w:rsid w:val="00FB7C68"/>
    <w:rsid w:val="00FB7F1C"/>
    <w:rsid w:val="00FC0017"/>
    <w:rsid w:val="00FC038F"/>
    <w:rsid w:val="00FC1235"/>
    <w:rsid w:val="00FC1C98"/>
    <w:rsid w:val="00FC1D43"/>
    <w:rsid w:val="00FC1D6B"/>
    <w:rsid w:val="00FC2142"/>
    <w:rsid w:val="00FC2235"/>
    <w:rsid w:val="00FC22C9"/>
    <w:rsid w:val="00FC24D2"/>
    <w:rsid w:val="00FC287B"/>
    <w:rsid w:val="00FC2D5A"/>
    <w:rsid w:val="00FC3DB5"/>
    <w:rsid w:val="00FC4181"/>
    <w:rsid w:val="00FC4282"/>
    <w:rsid w:val="00FC444E"/>
    <w:rsid w:val="00FC4613"/>
    <w:rsid w:val="00FC4979"/>
    <w:rsid w:val="00FC5DF8"/>
    <w:rsid w:val="00FC5FA1"/>
    <w:rsid w:val="00FC67D8"/>
    <w:rsid w:val="00FC67DA"/>
    <w:rsid w:val="00FC7429"/>
    <w:rsid w:val="00FC764C"/>
    <w:rsid w:val="00FC771D"/>
    <w:rsid w:val="00FD0732"/>
    <w:rsid w:val="00FD07F6"/>
    <w:rsid w:val="00FD0BC7"/>
    <w:rsid w:val="00FD0DCB"/>
    <w:rsid w:val="00FD0E60"/>
    <w:rsid w:val="00FD1670"/>
    <w:rsid w:val="00FD1EC8"/>
    <w:rsid w:val="00FD21CD"/>
    <w:rsid w:val="00FD222A"/>
    <w:rsid w:val="00FD35A0"/>
    <w:rsid w:val="00FD37D5"/>
    <w:rsid w:val="00FD3E4F"/>
    <w:rsid w:val="00FD4053"/>
    <w:rsid w:val="00FD449C"/>
    <w:rsid w:val="00FD452E"/>
    <w:rsid w:val="00FD459A"/>
    <w:rsid w:val="00FD47ED"/>
    <w:rsid w:val="00FD497F"/>
    <w:rsid w:val="00FD4CBA"/>
    <w:rsid w:val="00FD4CBE"/>
    <w:rsid w:val="00FD594A"/>
    <w:rsid w:val="00FD5C79"/>
    <w:rsid w:val="00FD61D9"/>
    <w:rsid w:val="00FD694F"/>
    <w:rsid w:val="00FD74D4"/>
    <w:rsid w:val="00FD74DB"/>
    <w:rsid w:val="00FD7660"/>
    <w:rsid w:val="00FD7956"/>
    <w:rsid w:val="00FD798D"/>
    <w:rsid w:val="00FD7F0B"/>
    <w:rsid w:val="00FDB372"/>
    <w:rsid w:val="00FE0655"/>
    <w:rsid w:val="00FE08B5"/>
    <w:rsid w:val="00FE08D0"/>
    <w:rsid w:val="00FE0A12"/>
    <w:rsid w:val="00FE0A60"/>
    <w:rsid w:val="00FE0C5C"/>
    <w:rsid w:val="00FE10DE"/>
    <w:rsid w:val="00FE148B"/>
    <w:rsid w:val="00FE1625"/>
    <w:rsid w:val="00FE1D54"/>
    <w:rsid w:val="00FE1DA7"/>
    <w:rsid w:val="00FE2365"/>
    <w:rsid w:val="00FE2891"/>
    <w:rsid w:val="00FE289B"/>
    <w:rsid w:val="00FE2925"/>
    <w:rsid w:val="00FE342A"/>
    <w:rsid w:val="00FE3530"/>
    <w:rsid w:val="00FE3585"/>
    <w:rsid w:val="00FE3586"/>
    <w:rsid w:val="00FE3700"/>
    <w:rsid w:val="00FE37D7"/>
    <w:rsid w:val="00FE388A"/>
    <w:rsid w:val="00FE3F45"/>
    <w:rsid w:val="00FE444C"/>
    <w:rsid w:val="00FE4C7B"/>
    <w:rsid w:val="00FE52A5"/>
    <w:rsid w:val="00FE5338"/>
    <w:rsid w:val="00FE5B02"/>
    <w:rsid w:val="00FE5DFC"/>
    <w:rsid w:val="00FE6317"/>
    <w:rsid w:val="00FE6B35"/>
    <w:rsid w:val="00FE6CC6"/>
    <w:rsid w:val="00FE6E1A"/>
    <w:rsid w:val="00FE71CA"/>
    <w:rsid w:val="00FE7336"/>
    <w:rsid w:val="00FE787C"/>
    <w:rsid w:val="00FE7EA6"/>
    <w:rsid w:val="00FF0349"/>
    <w:rsid w:val="00FF0816"/>
    <w:rsid w:val="00FF09C6"/>
    <w:rsid w:val="00FF0B19"/>
    <w:rsid w:val="00FF0BE1"/>
    <w:rsid w:val="00FF0C00"/>
    <w:rsid w:val="00FF0CEA"/>
    <w:rsid w:val="00FF0F98"/>
    <w:rsid w:val="00FF1072"/>
    <w:rsid w:val="00FF10CF"/>
    <w:rsid w:val="00FF1673"/>
    <w:rsid w:val="00FF21C6"/>
    <w:rsid w:val="00FF2EC3"/>
    <w:rsid w:val="00FF304C"/>
    <w:rsid w:val="00FF345F"/>
    <w:rsid w:val="00FF3B58"/>
    <w:rsid w:val="00FF3D68"/>
    <w:rsid w:val="00FF3FFD"/>
    <w:rsid w:val="00FF4314"/>
    <w:rsid w:val="00FF4516"/>
    <w:rsid w:val="00FF45A5"/>
    <w:rsid w:val="00FF466C"/>
    <w:rsid w:val="00FF467C"/>
    <w:rsid w:val="00FF48BB"/>
    <w:rsid w:val="00FF4CAE"/>
    <w:rsid w:val="00FF4D73"/>
    <w:rsid w:val="00FF4E1D"/>
    <w:rsid w:val="00FF513F"/>
    <w:rsid w:val="00FF5171"/>
    <w:rsid w:val="00FF5804"/>
    <w:rsid w:val="00FF5AC7"/>
    <w:rsid w:val="00FF5B5D"/>
    <w:rsid w:val="00FF5C0C"/>
    <w:rsid w:val="00FF5C91"/>
    <w:rsid w:val="00FF5EFF"/>
    <w:rsid w:val="00FF5F8B"/>
    <w:rsid w:val="00FF654E"/>
    <w:rsid w:val="00FF6D02"/>
    <w:rsid w:val="00FF6F68"/>
    <w:rsid w:val="00FF70A4"/>
    <w:rsid w:val="00FF749F"/>
    <w:rsid w:val="00FF7B2A"/>
    <w:rsid w:val="0105EE76"/>
    <w:rsid w:val="0108427C"/>
    <w:rsid w:val="013BD6E2"/>
    <w:rsid w:val="01508F1E"/>
    <w:rsid w:val="0152979D"/>
    <w:rsid w:val="0161E358"/>
    <w:rsid w:val="0183372C"/>
    <w:rsid w:val="018DA5CE"/>
    <w:rsid w:val="018EAD76"/>
    <w:rsid w:val="0191DDD2"/>
    <w:rsid w:val="0194D182"/>
    <w:rsid w:val="01AE5508"/>
    <w:rsid w:val="01E07B93"/>
    <w:rsid w:val="01E19A55"/>
    <w:rsid w:val="01FA9EF3"/>
    <w:rsid w:val="02002D4B"/>
    <w:rsid w:val="021248B6"/>
    <w:rsid w:val="02230228"/>
    <w:rsid w:val="022B785C"/>
    <w:rsid w:val="023527FC"/>
    <w:rsid w:val="023CFAA9"/>
    <w:rsid w:val="02598898"/>
    <w:rsid w:val="02604DBF"/>
    <w:rsid w:val="027EF038"/>
    <w:rsid w:val="0282716D"/>
    <w:rsid w:val="02B87CDE"/>
    <w:rsid w:val="0313785E"/>
    <w:rsid w:val="032BA5CA"/>
    <w:rsid w:val="03352154"/>
    <w:rsid w:val="033A062B"/>
    <w:rsid w:val="033C7154"/>
    <w:rsid w:val="0350A1D7"/>
    <w:rsid w:val="0371D400"/>
    <w:rsid w:val="037AAFBB"/>
    <w:rsid w:val="03AE6BAC"/>
    <w:rsid w:val="03CF44E0"/>
    <w:rsid w:val="03D3FAA3"/>
    <w:rsid w:val="03D5EBAC"/>
    <w:rsid w:val="03DA7D53"/>
    <w:rsid w:val="03E4F709"/>
    <w:rsid w:val="03FE4E2B"/>
    <w:rsid w:val="040FE882"/>
    <w:rsid w:val="042A9FF0"/>
    <w:rsid w:val="047F707E"/>
    <w:rsid w:val="04945524"/>
    <w:rsid w:val="049F7AFD"/>
    <w:rsid w:val="04A0D3B6"/>
    <w:rsid w:val="04AF01F3"/>
    <w:rsid w:val="04B5D7F4"/>
    <w:rsid w:val="04B69D19"/>
    <w:rsid w:val="04C5119F"/>
    <w:rsid w:val="04ED1C71"/>
    <w:rsid w:val="04F8B2AA"/>
    <w:rsid w:val="04FA141D"/>
    <w:rsid w:val="0502985E"/>
    <w:rsid w:val="051663BE"/>
    <w:rsid w:val="052DFFA3"/>
    <w:rsid w:val="055378E5"/>
    <w:rsid w:val="0553F741"/>
    <w:rsid w:val="0562B931"/>
    <w:rsid w:val="056CF057"/>
    <w:rsid w:val="05B18402"/>
    <w:rsid w:val="05C8CB08"/>
    <w:rsid w:val="05D6BC2A"/>
    <w:rsid w:val="05E70682"/>
    <w:rsid w:val="05EFFDEA"/>
    <w:rsid w:val="05F4FE04"/>
    <w:rsid w:val="0639F9BB"/>
    <w:rsid w:val="06435EB3"/>
    <w:rsid w:val="06729463"/>
    <w:rsid w:val="0682A013"/>
    <w:rsid w:val="06B156EE"/>
    <w:rsid w:val="06E77FC7"/>
    <w:rsid w:val="06E7A238"/>
    <w:rsid w:val="06EA274C"/>
    <w:rsid w:val="06EF4E70"/>
    <w:rsid w:val="06F22A6F"/>
    <w:rsid w:val="06F9CF6C"/>
    <w:rsid w:val="0720BB88"/>
    <w:rsid w:val="072441E6"/>
    <w:rsid w:val="072F4186"/>
    <w:rsid w:val="073A6DEA"/>
    <w:rsid w:val="073B6214"/>
    <w:rsid w:val="07423D12"/>
    <w:rsid w:val="074BB5E6"/>
    <w:rsid w:val="0759B9A1"/>
    <w:rsid w:val="075C0F97"/>
    <w:rsid w:val="076A5D53"/>
    <w:rsid w:val="0774617D"/>
    <w:rsid w:val="0785EFE5"/>
    <w:rsid w:val="07B923D1"/>
    <w:rsid w:val="07CC0D6D"/>
    <w:rsid w:val="07CF800C"/>
    <w:rsid w:val="07D16492"/>
    <w:rsid w:val="07E48D9C"/>
    <w:rsid w:val="07E7F397"/>
    <w:rsid w:val="07F59A1E"/>
    <w:rsid w:val="08168093"/>
    <w:rsid w:val="081A9046"/>
    <w:rsid w:val="08226289"/>
    <w:rsid w:val="08234BA1"/>
    <w:rsid w:val="083DBCC5"/>
    <w:rsid w:val="085CD0BA"/>
    <w:rsid w:val="085ED23F"/>
    <w:rsid w:val="08810B74"/>
    <w:rsid w:val="08825689"/>
    <w:rsid w:val="08C2CF68"/>
    <w:rsid w:val="08D4BC8E"/>
    <w:rsid w:val="08FBADFF"/>
    <w:rsid w:val="090DFA6D"/>
    <w:rsid w:val="091ED5B0"/>
    <w:rsid w:val="09716D95"/>
    <w:rsid w:val="098F6661"/>
    <w:rsid w:val="09AF1ECD"/>
    <w:rsid w:val="09B3B138"/>
    <w:rsid w:val="09D58AD8"/>
    <w:rsid w:val="09E380E7"/>
    <w:rsid w:val="09E57752"/>
    <w:rsid w:val="09E6004A"/>
    <w:rsid w:val="09E71700"/>
    <w:rsid w:val="09E717FF"/>
    <w:rsid w:val="0A06DBF9"/>
    <w:rsid w:val="0A1E7E65"/>
    <w:rsid w:val="0A2D6E7C"/>
    <w:rsid w:val="0A3974A2"/>
    <w:rsid w:val="0AA2A791"/>
    <w:rsid w:val="0AD1E64D"/>
    <w:rsid w:val="0AD4C47F"/>
    <w:rsid w:val="0B1433AF"/>
    <w:rsid w:val="0B1F074D"/>
    <w:rsid w:val="0B3BE3E0"/>
    <w:rsid w:val="0B58CC97"/>
    <w:rsid w:val="0B7B82DF"/>
    <w:rsid w:val="0BBEF0F3"/>
    <w:rsid w:val="0BCC6797"/>
    <w:rsid w:val="0BE7B719"/>
    <w:rsid w:val="0C01125F"/>
    <w:rsid w:val="0C20E472"/>
    <w:rsid w:val="0C38C181"/>
    <w:rsid w:val="0C547D06"/>
    <w:rsid w:val="0C86D75D"/>
    <w:rsid w:val="0C9458D4"/>
    <w:rsid w:val="0C974026"/>
    <w:rsid w:val="0CD6210F"/>
    <w:rsid w:val="0CDA7E7E"/>
    <w:rsid w:val="0CE3E51F"/>
    <w:rsid w:val="0CFFF05E"/>
    <w:rsid w:val="0D444882"/>
    <w:rsid w:val="0D709EB5"/>
    <w:rsid w:val="0D84588E"/>
    <w:rsid w:val="0DA0035C"/>
    <w:rsid w:val="0DA2A434"/>
    <w:rsid w:val="0DD26ACF"/>
    <w:rsid w:val="0DD6EE54"/>
    <w:rsid w:val="0DE1946D"/>
    <w:rsid w:val="0E0BD336"/>
    <w:rsid w:val="0E181605"/>
    <w:rsid w:val="0E3515B0"/>
    <w:rsid w:val="0E3A51ED"/>
    <w:rsid w:val="0E3CD115"/>
    <w:rsid w:val="0E3EC3CF"/>
    <w:rsid w:val="0E4DB090"/>
    <w:rsid w:val="0E548504"/>
    <w:rsid w:val="0E6F5D28"/>
    <w:rsid w:val="0E712B2C"/>
    <w:rsid w:val="0E713D96"/>
    <w:rsid w:val="0E885EA3"/>
    <w:rsid w:val="0E9442F7"/>
    <w:rsid w:val="0EE1EB04"/>
    <w:rsid w:val="0EE76A8C"/>
    <w:rsid w:val="0EF17D13"/>
    <w:rsid w:val="0F0011A2"/>
    <w:rsid w:val="0F00782A"/>
    <w:rsid w:val="0F0212F1"/>
    <w:rsid w:val="0F03711B"/>
    <w:rsid w:val="0F479D4D"/>
    <w:rsid w:val="0F5F3608"/>
    <w:rsid w:val="0F6E33E3"/>
    <w:rsid w:val="0F9297B6"/>
    <w:rsid w:val="0FCB1A71"/>
    <w:rsid w:val="0FD13ACE"/>
    <w:rsid w:val="0FE90F6E"/>
    <w:rsid w:val="0FFAFAD6"/>
    <w:rsid w:val="10172CA0"/>
    <w:rsid w:val="10418837"/>
    <w:rsid w:val="1042A8DA"/>
    <w:rsid w:val="1044BBCA"/>
    <w:rsid w:val="105E57B4"/>
    <w:rsid w:val="107B4183"/>
    <w:rsid w:val="1088FBA8"/>
    <w:rsid w:val="10934213"/>
    <w:rsid w:val="10A0A247"/>
    <w:rsid w:val="10CE1142"/>
    <w:rsid w:val="10E0B224"/>
    <w:rsid w:val="10E609BB"/>
    <w:rsid w:val="110DF79E"/>
    <w:rsid w:val="110E1AA8"/>
    <w:rsid w:val="1130F74C"/>
    <w:rsid w:val="1164123C"/>
    <w:rsid w:val="117106E3"/>
    <w:rsid w:val="1182C3E3"/>
    <w:rsid w:val="119AC2FD"/>
    <w:rsid w:val="11A8A16C"/>
    <w:rsid w:val="11C561FC"/>
    <w:rsid w:val="11F1B923"/>
    <w:rsid w:val="12092FC7"/>
    <w:rsid w:val="12149277"/>
    <w:rsid w:val="1232C4F8"/>
    <w:rsid w:val="124F3933"/>
    <w:rsid w:val="1275CF79"/>
    <w:rsid w:val="12831EE7"/>
    <w:rsid w:val="1287FD76"/>
    <w:rsid w:val="1289F685"/>
    <w:rsid w:val="129D833B"/>
    <w:rsid w:val="12B4C861"/>
    <w:rsid w:val="12D78BB0"/>
    <w:rsid w:val="12F6244B"/>
    <w:rsid w:val="13273343"/>
    <w:rsid w:val="135AE621"/>
    <w:rsid w:val="13655005"/>
    <w:rsid w:val="13673961"/>
    <w:rsid w:val="139EE217"/>
    <w:rsid w:val="13B94B82"/>
    <w:rsid w:val="13C370B9"/>
    <w:rsid w:val="13C87D9B"/>
    <w:rsid w:val="13CFAE9F"/>
    <w:rsid w:val="13D09D94"/>
    <w:rsid w:val="13FED9E9"/>
    <w:rsid w:val="14060B1D"/>
    <w:rsid w:val="140F5857"/>
    <w:rsid w:val="14193851"/>
    <w:rsid w:val="14355888"/>
    <w:rsid w:val="143FA881"/>
    <w:rsid w:val="1442B49B"/>
    <w:rsid w:val="14479A16"/>
    <w:rsid w:val="14A63E8E"/>
    <w:rsid w:val="14B2FB05"/>
    <w:rsid w:val="14DF69D2"/>
    <w:rsid w:val="14E8776E"/>
    <w:rsid w:val="14FA0CAD"/>
    <w:rsid w:val="1532E5BB"/>
    <w:rsid w:val="1540D5E9"/>
    <w:rsid w:val="1553BE2B"/>
    <w:rsid w:val="1554DFB6"/>
    <w:rsid w:val="1560AC9B"/>
    <w:rsid w:val="15840C28"/>
    <w:rsid w:val="15A82311"/>
    <w:rsid w:val="15C0322F"/>
    <w:rsid w:val="15C820C5"/>
    <w:rsid w:val="15EADB04"/>
    <w:rsid w:val="15EC095A"/>
    <w:rsid w:val="1604B798"/>
    <w:rsid w:val="162749CB"/>
    <w:rsid w:val="162884F3"/>
    <w:rsid w:val="164FD86B"/>
    <w:rsid w:val="16516D9A"/>
    <w:rsid w:val="1656FB19"/>
    <w:rsid w:val="166BE37F"/>
    <w:rsid w:val="1676E1AC"/>
    <w:rsid w:val="16774D6F"/>
    <w:rsid w:val="167B392D"/>
    <w:rsid w:val="1683A8D9"/>
    <w:rsid w:val="168C2BA3"/>
    <w:rsid w:val="16979525"/>
    <w:rsid w:val="16BCF352"/>
    <w:rsid w:val="16D8363C"/>
    <w:rsid w:val="16FAC12E"/>
    <w:rsid w:val="172B4223"/>
    <w:rsid w:val="1737D2F4"/>
    <w:rsid w:val="173A0DB0"/>
    <w:rsid w:val="17640FA5"/>
    <w:rsid w:val="176D206D"/>
    <w:rsid w:val="17770296"/>
    <w:rsid w:val="1788BECB"/>
    <w:rsid w:val="17A8FB60"/>
    <w:rsid w:val="17AFF894"/>
    <w:rsid w:val="17BD8082"/>
    <w:rsid w:val="17E24629"/>
    <w:rsid w:val="1848509B"/>
    <w:rsid w:val="185201E4"/>
    <w:rsid w:val="185AD60C"/>
    <w:rsid w:val="186E939D"/>
    <w:rsid w:val="1872E9BB"/>
    <w:rsid w:val="1878BF7D"/>
    <w:rsid w:val="187B204C"/>
    <w:rsid w:val="188A9196"/>
    <w:rsid w:val="188C1CA9"/>
    <w:rsid w:val="189EFDC6"/>
    <w:rsid w:val="18AB02A6"/>
    <w:rsid w:val="18AFEF16"/>
    <w:rsid w:val="18B4F160"/>
    <w:rsid w:val="18BDE5F3"/>
    <w:rsid w:val="18D41387"/>
    <w:rsid w:val="18EDCFFA"/>
    <w:rsid w:val="18F2A359"/>
    <w:rsid w:val="190646A8"/>
    <w:rsid w:val="190AB871"/>
    <w:rsid w:val="1951B3AA"/>
    <w:rsid w:val="195CFB5C"/>
    <w:rsid w:val="19823C96"/>
    <w:rsid w:val="199DA309"/>
    <w:rsid w:val="19A075D2"/>
    <w:rsid w:val="19BA9728"/>
    <w:rsid w:val="19BFDE69"/>
    <w:rsid w:val="19D9D34C"/>
    <w:rsid w:val="19E24B4C"/>
    <w:rsid w:val="19E2DD11"/>
    <w:rsid w:val="19F627AF"/>
    <w:rsid w:val="1A046C62"/>
    <w:rsid w:val="1A0D5885"/>
    <w:rsid w:val="1A184293"/>
    <w:rsid w:val="1A3AB0AB"/>
    <w:rsid w:val="1A462B5F"/>
    <w:rsid w:val="1A5F022D"/>
    <w:rsid w:val="1A617D70"/>
    <w:rsid w:val="1A80CECA"/>
    <w:rsid w:val="1A8CBBB7"/>
    <w:rsid w:val="1A95FC53"/>
    <w:rsid w:val="1AA04270"/>
    <w:rsid w:val="1AB25A5F"/>
    <w:rsid w:val="1AB4F714"/>
    <w:rsid w:val="1AF7841E"/>
    <w:rsid w:val="1B1118D4"/>
    <w:rsid w:val="1B140B7A"/>
    <w:rsid w:val="1B15C904"/>
    <w:rsid w:val="1B503548"/>
    <w:rsid w:val="1B6995AB"/>
    <w:rsid w:val="1B7882BF"/>
    <w:rsid w:val="1B8203DC"/>
    <w:rsid w:val="1B829853"/>
    <w:rsid w:val="1B83467F"/>
    <w:rsid w:val="1B876ED5"/>
    <w:rsid w:val="1B899B30"/>
    <w:rsid w:val="1B9B13D8"/>
    <w:rsid w:val="1B9BCEC5"/>
    <w:rsid w:val="1BB6EAA1"/>
    <w:rsid w:val="1BB93725"/>
    <w:rsid w:val="1BCB5B81"/>
    <w:rsid w:val="1BD1104A"/>
    <w:rsid w:val="1BDFB6EA"/>
    <w:rsid w:val="1C0DECEB"/>
    <w:rsid w:val="1C14D876"/>
    <w:rsid w:val="1C1F3B62"/>
    <w:rsid w:val="1C2EEDEF"/>
    <w:rsid w:val="1C34C825"/>
    <w:rsid w:val="1C56A3BB"/>
    <w:rsid w:val="1C6CAA59"/>
    <w:rsid w:val="1C99682F"/>
    <w:rsid w:val="1CBEEBA3"/>
    <w:rsid w:val="1D102F4D"/>
    <w:rsid w:val="1D255E58"/>
    <w:rsid w:val="1D2B6FDB"/>
    <w:rsid w:val="1D37D080"/>
    <w:rsid w:val="1D472442"/>
    <w:rsid w:val="1D5784A2"/>
    <w:rsid w:val="1D57A9C5"/>
    <w:rsid w:val="1D5EF1F6"/>
    <w:rsid w:val="1D69DF22"/>
    <w:rsid w:val="1D705EBF"/>
    <w:rsid w:val="1D7C3DD2"/>
    <w:rsid w:val="1D828093"/>
    <w:rsid w:val="1D847BC8"/>
    <w:rsid w:val="1DA621B4"/>
    <w:rsid w:val="1DC0B626"/>
    <w:rsid w:val="1DCB0EF5"/>
    <w:rsid w:val="1DCE507E"/>
    <w:rsid w:val="1DD2A36C"/>
    <w:rsid w:val="1DE82368"/>
    <w:rsid w:val="1DF98DA6"/>
    <w:rsid w:val="1E0BBE8E"/>
    <w:rsid w:val="1E0F38C5"/>
    <w:rsid w:val="1E2F0C52"/>
    <w:rsid w:val="1E309589"/>
    <w:rsid w:val="1E5BEE7E"/>
    <w:rsid w:val="1E6952F7"/>
    <w:rsid w:val="1E796DAE"/>
    <w:rsid w:val="1E8C42CE"/>
    <w:rsid w:val="1E8D4A79"/>
    <w:rsid w:val="1EB23ACD"/>
    <w:rsid w:val="1ED64AC2"/>
    <w:rsid w:val="1EE53042"/>
    <w:rsid w:val="1EE64E32"/>
    <w:rsid w:val="1EE6F1DD"/>
    <w:rsid w:val="1EED17BA"/>
    <w:rsid w:val="1F24D080"/>
    <w:rsid w:val="1F32012B"/>
    <w:rsid w:val="1F33964C"/>
    <w:rsid w:val="1F35DCBC"/>
    <w:rsid w:val="1F462CCA"/>
    <w:rsid w:val="1F4A8E2C"/>
    <w:rsid w:val="1F4DDACC"/>
    <w:rsid w:val="1F58D3CD"/>
    <w:rsid w:val="1F59AE10"/>
    <w:rsid w:val="1FA0B4C6"/>
    <w:rsid w:val="1FBADD84"/>
    <w:rsid w:val="1FD4AD94"/>
    <w:rsid w:val="1FD4FD13"/>
    <w:rsid w:val="1FF01C4C"/>
    <w:rsid w:val="1FF3DB83"/>
    <w:rsid w:val="1FFFFC6A"/>
    <w:rsid w:val="200DFBDF"/>
    <w:rsid w:val="2017E55A"/>
    <w:rsid w:val="2023D580"/>
    <w:rsid w:val="20651D6B"/>
    <w:rsid w:val="207537CD"/>
    <w:rsid w:val="20992782"/>
    <w:rsid w:val="20AC2C3C"/>
    <w:rsid w:val="20AC8C5E"/>
    <w:rsid w:val="20B73431"/>
    <w:rsid w:val="20C51155"/>
    <w:rsid w:val="20CDB5B1"/>
    <w:rsid w:val="20D1E47D"/>
    <w:rsid w:val="20E496B3"/>
    <w:rsid w:val="20FBBAF7"/>
    <w:rsid w:val="210DF179"/>
    <w:rsid w:val="2118D029"/>
    <w:rsid w:val="211EC665"/>
    <w:rsid w:val="21282FAA"/>
    <w:rsid w:val="2155B49F"/>
    <w:rsid w:val="21648553"/>
    <w:rsid w:val="218CD5B3"/>
    <w:rsid w:val="218EAD0A"/>
    <w:rsid w:val="21A635BE"/>
    <w:rsid w:val="21B792EE"/>
    <w:rsid w:val="21C75B3B"/>
    <w:rsid w:val="21D1E0B5"/>
    <w:rsid w:val="21F55E15"/>
    <w:rsid w:val="21FB6107"/>
    <w:rsid w:val="2232DB21"/>
    <w:rsid w:val="226A1412"/>
    <w:rsid w:val="226D4F50"/>
    <w:rsid w:val="2272F38A"/>
    <w:rsid w:val="22937CFB"/>
    <w:rsid w:val="229A34E8"/>
    <w:rsid w:val="22A91FD8"/>
    <w:rsid w:val="22ADFC6C"/>
    <w:rsid w:val="22B01072"/>
    <w:rsid w:val="22BD37D4"/>
    <w:rsid w:val="22BD9BE3"/>
    <w:rsid w:val="22CAA453"/>
    <w:rsid w:val="22F0063C"/>
    <w:rsid w:val="22F7918A"/>
    <w:rsid w:val="22FF5CDF"/>
    <w:rsid w:val="2307D2A6"/>
    <w:rsid w:val="23105C9B"/>
    <w:rsid w:val="23560410"/>
    <w:rsid w:val="2391231E"/>
    <w:rsid w:val="239CAE47"/>
    <w:rsid w:val="23A93CE9"/>
    <w:rsid w:val="23AFAB12"/>
    <w:rsid w:val="23B5CACD"/>
    <w:rsid w:val="23C3BED4"/>
    <w:rsid w:val="23CCBB85"/>
    <w:rsid w:val="23D01E97"/>
    <w:rsid w:val="23F4F4B9"/>
    <w:rsid w:val="24032F55"/>
    <w:rsid w:val="240AA38A"/>
    <w:rsid w:val="2418B724"/>
    <w:rsid w:val="2424FF0A"/>
    <w:rsid w:val="24679034"/>
    <w:rsid w:val="2475383C"/>
    <w:rsid w:val="248D3E3B"/>
    <w:rsid w:val="24C0F374"/>
    <w:rsid w:val="24C1272A"/>
    <w:rsid w:val="24CE3D0E"/>
    <w:rsid w:val="24D48DDC"/>
    <w:rsid w:val="24EC441D"/>
    <w:rsid w:val="24F38014"/>
    <w:rsid w:val="2519ECB6"/>
    <w:rsid w:val="25202B64"/>
    <w:rsid w:val="2537B9CB"/>
    <w:rsid w:val="2582460D"/>
    <w:rsid w:val="25D39B41"/>
    <w:rsid w:val="25E25CF0"/>
    <w:rsid w:val="25EBCBC0"/>
    <w:rsid w:val="25EEE8A3"/>
    <w:rsid w:val="25F05191"/>
    <w:rsid w:val="26393430"/>
    <w:rsid w:val="26699BFA"/>
    <w:rsid w:val="266D0DFD"/>
    <w:rsid w:val="266FB52E"/>
    <w:rsid w:val="26908950"/>
    <w:rsid w:val="269448D7"/>
    <w:rsid w:val="26AA6031"/>
    <w:rsid w:val="26AEE064"/>
    <w:rsid w:val="26B6F38F"/>
    <w:rsid w:val="26B73BD0"/>
    <w:rsid w:val="26CCC5C2"/>
    <w:rsid w:val="26D35187"/>
    <w:rsid w:val="26D489BB"/>
    <w:rsid w:val="26D8FAF3"/>
    <w:rsid w:val="26E7157B"/>
    <w:rsid w:val="26E84F8E"/>
    <w:rsid w:val="26EEBFA8"/>
    <w:rsid w:val="270E5CA4"/>
    <w:rsid w:val="271BB712"/>
    <w:rsid w:val="271FED79"/>
    <w:rsid w:val="2747FAB1"/>
    <w:rsid w:val="2764F40C"/>
    <w:rsid w:val="27795467"/>
    <w:rsid w:val="2779718E"/>
    <w:rsid w:val="27AA285D"/>
    <w:rsid w:val="27B3CFDC"/>
    <w:rsid w:val="27B5E812"/>
    <w:rsid w:val="27B6A89E"/>
    <w:rsid w:val="27D08693"/>
    <w:rsid w:val="27D18E1F"/>
    <w:rsid w:val="27DB8481"/>
    <w:rsid w:val="27E2CD96"/>
    <w:rsid w:val="27F2CEBB"/>
    <w:rsid w:val="28072F08"/>
    <w:rsid w:val="281AE7BD"/>
    <w:rsid w:val="281FC650"/>
    <w:rsid w:val="2830BA28"/>
    <w:rsid w:val="283F943E"/>
    <w:rsid w:val="2849D31E"/>
    <w:rsid w:val="2851CD43"/>
    <w:rsid w:val="28640D34"/>
    <w:rsid w:val="286985D3"/>
    <w:rsid w:val="2869A367"/>
    <w:rsid w:val="288BCF37"/>
    <w:rsid w:val="28A15A86"/>
    <w:rsid w:val="28B05A3C"/>
    <w:rsid w:val="28BB4BEB"/>
    <w:rsid w:val="28E4131A"/>
    <w:rsid w:val="2944E372"/>
    <w:rsid w:val="2946729C"/>
    <w:rsid w:val="294CFDB7"/>
    <w:rsid w:val="2963F4EB"/>
    <w:rsid w:val="297F4D0A"/>
    <w:rsid w:val="2982476C"/>
    <w:rsid w:val="29913C4B"/>
    <w:rsid w:val="2994B7D7"/>
    <w:rsid w:val="299BDDD2"/>
    <w:rsid w:val="29A63718"/>
    <w:rsid w:val="29B0EBC8"/>
    <w:rsid w:val="29E8AB7D"/>
    <w:rsid w:val="2A0897D3"/>
    <w:rsid w:val="2A1B50DA"/>
    <w:rsid w:val="2A2CAE47"/>
    <w:rsid w:val="2A3C3D53"/>
    <w:rsid w:val="2A488F51"/>
    <w:rsid w:val="2A5F917F"/>
    <w:rsid w:val="2A739CA1"/>
    <w:rsid w:val="2A8DF000"/>
    <w:rsid w:val="2A99B383"/>
    <w:rsid w:val="2A9BD093"/>
    <w:rsid w:val="2AB9DB8B"/>
    <w:rsid w:val="2ACF4164"/>
    <w:rsid w:val="2AE1141C"/>
    <w:rsid w:val="2AE49EFD"/>
    <w:rsid w:val="2AE72C17"/>
    <w:rsid w:val="2AEE7076"/>
    <w:rsid w:val="2AF791FF"/>
    <w:rsid w:val="2B023216"/>
    <w:rsid w:val="2B04CC52"/>
    <w:rsid w:val="2B06BABB"/>
    <w:rsid w:val="2B0B9D5F"/>
    <w:rsid w:val="2B25C265"/>
    <w:rsid w:val="2B2B1EB0"/>
    <w:rsid w:val="2B2B79DF"/>
    <w:rsid w:val="2B688C13"/>
    <w:rsid w:val="2B6C4CEB"/>
    <w:rsid w:val="2B9D84A6"/>
    <w:rsid w:val="2BAFA626"/>
    <w:rsid w:val="2BC445A4"/>
    <w:rsid w:val="2BC643FB"/>
    <w:rsid w:val="2BDAB098"/>
    <w:rsid w:val="2BE11AA4"/>
    <w:rsid w:val="2C0444EA"/>
    <w:rsid w:val="2C207AE6"/>
    <w:rsid w:val="2C235D42"/>
    <w:rsid w:val="2C4C14F4"/>
    <w:rsid w:val="2C5226B0"/>
    <w:rsid w:val="2C6CD2CD"/>
    <w:rsid w:val="2C7390D8"/>
    <w:rsid w:val="2C7F02CA"/>
    <w:rsid w:val="2C8611D2"/>
    <w:rsid w:val="2C862607"/>
    <w:rsid w:val="2CA6DB1C"/>
    <w:rsid w:val="2CDB28DD"/>
    <w:rsid w:val="2CE0EEEF"/>
    <w:rsid w:val="2CE70083"/>
    <w:rsid w:val="2CFAFE97"/>
    <w:rsid w:val="2D0859DB"/>
    <w:rsid w:val="2D0AD984"/>
    <w:rsid w:val="2D25F576"/>
    <w:rsid w:val="2D33FEC2"/>
    <w:rsid w:val="2D7C538D"/>
    <w:rsid w:val="2D98ED8F"/>
    <w:rsid w:val="2D9F58F8"/>
    <w:rsid w:val="2DD42FD9"/>
    <w:rsid w:val="2DD7D050"/>
    <w:rsid w:val="2DE1C7A5"/>
    <w:rsid w:val="2E050CB4"/>
    <w:rsid w:val="2E0B5EBC"/>
    <w:rsid w:val="2E134B47"/>
    <w:rsid w:val="2E1D8A43"/>
    <w:rsid w:val="2E345CC5"/>
    <w:rsid w:val="2E436C8D"/>
    <w:rsid w:val="2E545F41"/>
    <w:rsid w:val="2E904AF4"/>
    <w:rsid w:val="2E93A345"/>
    <w:rsid w:val="2EA0F461"/>
    <w:rsid w:val="2EBC4D79"/>
    <w:rsid w:val="2EC2C9F5"/>
    <w:rsid w:val="2EF28D47"/>
    <w:rsid w:val="2EF9BB71"/>
    <w:rsid w:val="2EFCF56C"/>
    <w:rsid w:val="2F0996A5"/>
    <w:rsid w:val="2F09FD75"/>
    <w:rsid w:val="2F0EE898"/>
    <w:rsid w:val="2F165D86"/>
    <w:rsid w:val="2F1C152D"/>
    <w:rsid w:val="2F1E7D51"/>
    <w:rsid w:val="2F2692ED"/>
    <w:rsid w:val="2F30F3BA"/>
    <w:rsid w:val="2F4A5A4F"/>
    <w:rsid w:val="2F4C9CA1"/>
    <w:rsid w:val="2F4DA1F2"/>
    <w:rsid w:val="2F6E92DF"/>
    <w:rsid w:val="2F6F8B99"/>
    <w:rsid w:val="2F9BB14E"/>
    <w:rsid w:val="2FC4BFE7"/>
    <w:rsid w:val="2FF1CA7C"/>
    <w:rsid w:val="2FFBD9FF"/>
    <w:rsid w:val="2FFCEE2D"/>
    <w:rsid w:val="3002CE17"/>
    <w:rsid w:val="302349BB"/>
    <w:rsid w:val="30319B42"/>
    <w:rsid w:val="30790492"/>
    <w:rsid w:val="30DE3FAB"/>
    <w:rsid w:val="30EE2E7E"/>
    <w:rsid w:val="30FB89DE"/>
    <w:rsid w:val="310948FA"/>
    <w:rsid w:val="3116A627"/>
    <w:rsid w:val="31446280"/>
    <w:rsid w:val="3155F658"/>
    <w:rsid w:val="316E04C8"/>
    <w:rsid w:val="31A323BB"/>
    <w:rsid w:val="31CEF910"/>
    <w:rsid w:val="31D92015"/>
    <w:rsid w:val="31DF8861"/>
    <w:rsid w:val="31F0CA1F"/>
    <w:rsid w:val="32057732"/>
    <w:rsid w:val="32162258"/>
    <w:rsid w:val="3218BA17"/>
    <w:rsid w:val="3221EEE7"/>
    <w:rsid w:val="3229E0A0"/>
    <w:rsid w:val="322D9216"/>
    <w:rsid w:val="323C4EE0"/>
    <w:rsid w:val="323D8AE2"/>
    <w:rsid w:val="327E09FA"/>
    <w:rsid w:val="328BB5BA"/>
    <w:rsid w:val="328E9F13"/>
    <w:rsid w:val="32994050"/>
    <w:rsid w:val="32A36EA3"/>
    <w:rsid w:val="32A3CDFC"/>
    <w:rsid w:val="32ADFC08"/>
    <w:rsid w:val="32EE6F55"/>
    <w:rsid w:val="32F4611F"/>
    <w:rsid w:val="330E4C2E"/>
    <w:rsid w:val="331B870C"/>
    <w:rsid w:val="333B8100"/>
    <w:rsid w:val="33554BDB"/>
    <w:rsid w:val="337613D0"/>
    <w:rsid w:val="33ABF900"/>
    <w:rsid w:val="33B4E3B2"/>
    <w:rsid w:val="33D026F0"/>
    <w:rsid w:val="33D479C3"/>
    <w:rsid w:val="33D5034D"/>
    <w:rsid w:val="33F12AC2"/>
    <w:rsid w:val="342D8F40"/>
    <w:rsid w:val="3434D68B"/>
    <w:rsid w:val="3443A437"/>
    <w:rsid w:val="34473A33"/>
    <w:rsid w:val="34496B61"/>
    <w:rsid w:val="345370ED"/>
    <w:rsid w:val="3462932C"/>
    <w:rsid w:val="347E3825"/>
    <w:rsid w:val="348C746F"/>
    <w:rsid w:val="349728E4"/>
    <w:rsid w:val="34995220"/>
    <w:rsid w:val="349D59F5"/>
    <w:rsid w:val="34BE16EE"/>
    <w:rsid w:val="34C0D39B"/>
    <w:rsid w:val="34FFE678"/>
    <w:rsid w:val="3527730B"/>
    <w:rsid w:val="352CF358"/>
    <w:rsid w:val="353BC7AD"/>
    <w:rsid w:val="354ED7D8"/>
    <w:rsid w:val="3562BA53"/>
    <w:rsid w:val="358EC75A"/>
    <w:rsid w:val="359F0C3E"/>
    <w:rsid w:val="35C90B36"/>
    <w:rsid w:val="35F168DC"/>
    <w:rsid w:val="35F8DEDA"/>
    <w:rsid w:val="361FA563"/>
    <w:rsid w:val="362424D1"/>
    <w:rsid w:val="363F1CAA"/>
    <w:rsid w:val="36529EC0"/>
    <w:rsid w:val="3656076B"/>
    <w:rsid w:val="365CD0CC"/>
    <w:rsid w:val="3662C0E1"/>
    <w:rsid w:val="3674ED07"/>
    <w:rsid w:val="367C565A"/>
    <w:rsid w:val="368336A9"/>
    <w:rsid w:val="3683CE21"/>
    <w:rsid w:val="3684F047"/>
    <w:rsid w:val="3685DFDC"/>
    <w:rsid w:val="36A8225D"/>
    <w:rsid w:val="36B2D5C1"/>
    <w:rsid w:val="36BD37D5"/>
    <w:rsid w:val="36C3B1F7"/>
    <w:rsid w:val="36E71263"/>
    <w:rsid w:val="36EF1DE6"/>
    <w:rsid w:val="36FE7760"/>
    <w:rsid w:val="37054327"/>
    <w:rsid w:val="370C2F45"/>
    <w:rsid w:val="374E5D5A"/>
    <w:rsid w:val="37522B5E"/>
    <w:rsid w:val="375EB48C"/>
    <w:rsid w:val="3763E65D"/>
    <w:rsid w:val="376A3522"/>
    <w:rsid w:val="3778E4AC"/>
    <w:rsid w:val="377BC263"/>
    <w:rsid w:val="37863627"/>
    <w:rsid w:val="37BBDE44"/>
    <w:rsid w:val="3818267A"/>
    <w:rsid w:val="381AE6C2"/>
    <w:rsid w:val="384B035A"/>
    <w:rsid w:val="384F7980"/>
    <w:rsid w:val="3872BAC1"/>
    <w:rsid w:val="3876910B"/>
    <w:rsid w:val="387AFF7A"/>
    <w:rsid w:val="3888CB81"/>
    <w:rsid w:val="389364FF"/>
    <w:rsid w:val="389577F1"/>
    <w:rsid w:val="38F41441"/>
    <w:rsid w:val="39256695"/>
    <w:rsid w:val="39489E69"/>
    <w:rsid w:val="3950D32F"/>
    <w:rsid w:val="3953EDB3"/>
    <w:rsid w:val="3958B4C2"/>
    <w:rsid w:val="39598754"/>
    <w:rsid w:val="3963029A"/>
    <w:rsid w:val="3968172C"/>
    <w:rsid w:val="39737CA2"/>
    <w:rsid w:val="397DB2AE"/>
    <w:rsid w:val="3983E945"/>
    <w:rsid w:val="3984358F"/>
    <w:rsid w:val="398EBBDD"/>
    <w:rsid w:val="39A7324C"/>
    <w:rsid w:val="39B3AE46"/>
    <w:rsid w:val="39E87A1E"/>
    <w:rsid w:val="39EBCC54"/>
    <w:rsid w:val="39F2A888"/>
    <w:rsid w:val="3A07AED0"/>
    <w:rsid w:val="3A260150"/>
    <w:rsid w:val="3A66D8F2"/>
    <w:rsid w:val="3A800CAF"/>
    <w:rsid w:val="3A9EE4A1"/>
    <w:rsid w:val="3AB2CBAD"/>
    <w:rsid w:val="3AB4B938"/>
    <w:rsid w:val="3B0CC810"/>
    <w:rsid w:val="3B11183C"/>
    <w:rsid w:val="3B2A735D"/>
    <w:rsid w:val="3B3E27FF"/>
    <w:rsid w:val="3B453D8E"/>
    <w:rsid w:val="3B643AF7"/>
    <w:rsid w:val="3B6BE21C"/>
    <w:rsid w:val="3B8C6272"/>
    <w:rsid w:val="3BD49C6F"/>
    <w:rsid w:val="3BDA0037"/>
    <w:rsid w:val="3BEE4CE0"/>
    <w:rsid w:val="3BF2262D"/>
    <w:rsid w:val="3C0D2032"/>
    <w:rsid w:val="3C0EC21C"/>
    <w:rsid w:val="3C27EED9"/>
    <w:rsid w:val="3C692E32"/>
    <w:rsid w:val="3C6E629F"/>
    <w:rsid w:val="3CB4760F"/>
    <w:rsid w:val="3CB9BF14"/>
    <w:rsid w:val="3CDBC688"/>
    <w:rsid w:val="3CF38CB4"/>
    <w:rsid w:val="3D145242"/>
    <w:rsid w:val="3D1880AB"/>
    <w:rsid w:val="3D44E632"/>
    <w:rsid w:val="3D46F77A"/>
    <w:rsid w:val="3D5A272E"/>
    <w:rsid w:val="3D61ED05"/>
    <w:rsid w:val="3D71F15D"/>
    <w:rsid w:val="3D84A5C1"/>
    <w:rsid w:val="3DA62284"/>
    <w:rsid w:val="3DA9FB05"/>
    <w:rsid w:val="3DAA2BF7"/>
    <w:rsid w:val="3DBF1386"/>
    <w:rsid w:val="3DC9CC4C"/>
    <w:rsid w:val="3DDB58E1"/>
    <w:rsid w:val="3DF41455"/>
    <w:rsid w:val="3E39E4BB"/>
    <w:rsid w:val="3E3B1527"/>
    <w:rsid w:val="3E5DE955"/>
    <w:rsid w:val="3E77CBB1"/>
    <w:rsid w:val="3ECBE71F"/>
    <w:rsid w:val="3ED723D3"/>
    <w:rsid w:val="3ED83B15"/>
    <w:rsid w:val="3EEF58FD"/>
    <w:rsid w:val="3F082EB6"/>
    <w:rsid w:val="3F2B3FE7"/>
    <w:rsid w:val="3F2B491B"/>
    <w:rsid w:val="3F518594"/>
    <w:rsid w:val="3F616802"/>
    <w:rsid w:val="3F91BFD1"/>
    <w:rsid w:val="3FA1C42D"/>
    <w:rsid w:val="3FA64FA2"/>
    <w:rsid w:val="3FCEFCB6"/>
    <w:rsid w:val="3FDDB4A4"/>
    <w:rsid w:val="3FE2952B"/>
    <w:rsid w:val="3FF476F0"/>
    <w:rsid w:val="3FF5FCBA"/>
    <w:rsid w:val="402AAB54"/>
    <w:rsid w:val="4052C0C8"/>
    <w:rsid w:val="40543588"/>
    <w:rsid w:val="409C5632"/>
    <w:rsid w:val="40A9BFCC"/>
    <w:rsid w:val="40C348BC"/>
    <w:rsid w:val="40C9BB84"/>
    <w:rsid w:val="410085A0"/>
    <w:rsid w:val="413B25E0"/>
    <w:rsid w:val="414312B0"/>
    <w:rsid w:val="414AA0F4"/>
    <w:rsid w:val="415833DC"/>
    <w:rsid w:val="4162681C"/>
    <w:rsid w:val="4183D02D"/>
    <w:rsid w:val="418B0AF6"/>
    <w:rsid w:val="418F7AF9"/>
    <w:rsid w:val="4191FB62"/>
    <w:rsid w:val="41943473"/>
    <w:rsid w:val="41B96B06"/>
    <w:rsid w:val="41C9EE10"/>
    <w:rsid w:val="41DF5118"/>
    <w:rsid w:val="41E033D8"/>
    <w:rsid w:val="41F415C2"/>
    <w:rsid w:val="42013DD3"/>
    <w:rsid w:val="421D89FB"/>
    <w:rsid w:val="425256CA"/>
    <w:rsid w:val="4279C9FC"/>
    <w:rsid w:val="427A3AD8"/>
    <w:rsid w:val="4284C129"/>
    <w:rsid w:val="428A47A5"/>
    <w:rsid w:val="428B891E"/>
    <w:rsid w:val="42944066"/>
    <w:rsid w:val="429B2D83"/>
    <w:rsid w:val="42A033A8"/>
    <w:rsid w:val="42E25711"/>
    <w:rsid w:val="42F84C09"/>
    <w:rsid w:val="430E07E9"/>
    <w:rsid w:val="43140FDC"/>
    <w:rsid w:val="4316048F"/>
    <w:rsid w:val="433841C9"/>
    <w:rsid w:val="4342947D"/>
    <w:rsid w:val="434DA1AB"/>
    <w:rsid w:val="4358F24B"/>
    <w:rsid w:val="437C5BAD"/>
    <w:rsid w:val="438579FF"/>
    <w:rsid w:val="43C38C47"/>
    <w:rsid w:val="43D11B1E"/>
    <w:rsid w:val="43E35FD3"/>
    <w:rsid w:val="43F86994"/>
    <w:rsid w:val="441D65F5"/>
    <w:rsid w:val="444B35A3"/>
    <w:rsid w:val="444D9383"/>
    <w:rsid w:val="445F7698"/>
    <w:rsid w:val="448479A0"/>
    <w:rsid w:val="44D2DFE2"/>
    <w:rsid w:val="44F97A97"/>
    <w:rsid w:val="4511F590"/>
    <w:rsid w:val="453E2BE9"/>
    <w:rsid w:val="454AD2A5"/>
    <w:rsid w:val="4594B86F"/>
    <w:rsid w:val="459AA3AF"/>
    <w:rsid w:val="45A5054D"/>
    <w:rsid w:val="45AC2D77"/>
    <w:rsid w:val="45AD1681"/>
    <w:rsid w:val="45AFB217"/>
    <w:rsid w:val="45D62FD4"/>
    <w:rsid w:val="45E0161F"/>
    <w:rsid w:val="45E9D67A"/>
    <w:rsid w:val="460C53D4"/>
    <w:rsid w:val="460DF44E"/>
    <w:rsid w:val="46112CF9"/>
    <w:rsid w:val="461B6352"/>
    <w:rsid w:val="4648C870"/>
    <w:rsid w:val="465AC3C5"/>
    <w:rsid w:val="46899717"/>
    <w:rsid w:val="46AB6518"/>
    <w:rsid w:val="46B40DBA"/>
    <w:rsid w:val="46B81700"/>
    <w:rsid w:val="46C2DE52"/>
    <w:rsid w:val="46D64554"/>
    <w:rsid w:val="46EB0445"/>
    <w:rsid w:val="46F811F4"/>
    <w:rsid w:val="47348D13"/>
    <w:rsid w:val="474C9A36"/>
    <w:rsid w:val="47509DA5"/>
    <w:rsid w:val="47533202"/>
    <w:rsid w:val="4757A014"/>
    <w:rsid w:val="476D03DE"/>
    <w:rsid w:val="476D9F7F"/>
    <w:rsid w:val="4791C8FB"/>
    <w:rsid w:val="47AA51EF"/>
    <w:rsid w:val="47CB5CBE"/>
    <w:rsid w:val="47D1DEE7"/>
    <w:rsid w:val="47D646EC"/>
    <w:rsid w:val="47DCD169"/>
    <w:rsid w:val="480EDE56"/>
    <w:rsid w:val="481FAB72"/>
    <w:rsid w:val="482161CE"/>
    <w:rsid w:val="4831DFA8"/>
    <w:rsid w:val="48554446"/>
    <w:rsid w:val="48599996"/>
    <w:rsid w:val="48719AD9"/>
    <w:rsid w:val="489CC3F2"/>
    <w:rsid w:val="48ABB636"/>
    <w:rsid w:val="48B3359D"/>
    <w:rsid w:val="48C280B3"/>
    <w:rsid w:val="48E75ED9"/>
    <w:rsid w:val="490BD317"/>
    <w:rsid w:val="4972596A"/>
    <w:rsid w:val="49739F15"/>
    <w:rsid w:val="497E563F"/>
    <w:rsid w:val="498B2763"/>
    <w:rsid w:val="49910507"/>
    <w:rsid w:val="49E98AE8"/>
    <w:rsid w:val="49ED339F"/>
    <w:rsid w:val="49F3834E"/>
    <w:rsid w:val="49F38C93"/>
    <w:rsid w:val="4A0C756C"/>
    <w:rsid w:val="4A0E0C5B"/>
    <w:rsid w:val="4A14742E"/>
    <w:rsid w:val="4A35D376"/>
    <w:rsid w:val="4A41D1D7"/>
    <w:rsid w:val="4A65BCAE"/>
    <w:rsid w:val="4A86DCC3"/>
    <w:rsid w:val="4A878AAD"/>
    <w:rsid w:val="4A888613"/>
    <w:rsid w:val="4A99C6E6"/>
    <w:rsid w:val="4AB30BB6"/>
    <w:rsid w:val="4ADA002A"/>
    <w:rsid w:val="4AF18B80"/>
    <w:rsid w:val="4B005FEE"/>
    <w:rsid w:val="4B16BB58"/>
    <w:rsid w:val="4B4239F6"/>
    <w:rsid w:val="4B572352"/>
    <w:rsid w:val="4B5E7719"/>
    <w:rsid w:val="4B8109C7"/>
    <w:rsid w:val="4B846417"/>
    <w:rsid w:val="4BA37E03"/>
    <w:rsid w:val="4BAF29A7"/>
    <w:rsid w:val="4BAFABC7"/>
    <w:rsid w:val="4BB05ECB"/>
    <w:rsid w:val="4BB451F1"/>
    <w:rsid w:val="4BC44F2D"/>
    <w:rsid w:val="4BD43EC6"/>
    <w:rsid w:val="4BD5A809"/>
    <w:rsid w:val="4BD97134"/>
    <w:rsid w:val="4BDA224A"/>
    <w:rsid w:val="4BF44DA8"/>
    <w:rsid w:val="4C00DFF3"/>
    <w:rsid w:val="4C92EC4A"/>
    <w:rsid w:val="4CAA0C1F"/>
    <w:rsid w:val="4CE998BC"/>
    <w:rsid w:val="4CF65DB4"/>
    <w:rsid w:val="4D1157E9"/>
    <w:rsid w:val="4D39EA84"/>
    <w:rsid w:val="4D3D8A69"/>
    <w:rsid w:val="4D402A01"/>
    <w:rsid w:val="4D500CCA"/>
    <w:rsid w:val="4D59E48C"/>
    <w:rsid w:val="4D5D5D65"/>
    <w:rsid w:val="4D6F2198"/>
    <w:rsid w:val="4D7D3420"/>
    <w:rsid w:val="4D8C1701"/>
    <w:rsid w:val="4DAB6E39"/>
    <w:rsid w:val="4DEB20D4"/>
    <w:rsid w:val="4E156278"/>
    <w:rsid w:val="4E182D88"/>
    <w:rsid w:val="4E2D21D4"/>
    <w:rsid w:val="4E4B919C"/>
    <w:rsid w:val="4E4CDD36"/>
    <w:rsid w:val="4E59D12A"/>
    <w:rsid w:val="4E5B9A93"/>
    <w:rsid w:val="4E5BAC36"/>
    <w:rsid w:val="4E5F44F3"/>
    <w:rsid w:val="4E669D6A"/>
    <w:rsid w:val="4E93C681"/>
    <w:rsid w:val="4EC9248A"/>
    <w:rsid w:val="4EDCF137"/>
    <w:rsid w:val="4EDD3B72"/>
    <w:rsid w:val="4EF74D28"/>
    <w:rsid w:val="4F0311F1"/>
    <w:rsid w:val="4F04C4B5"/>
    <w:rsid w:val="4F40ED27"/>
    <w:rsid w:val="4F4C3B02"/>
    <w:rsid w:val="4F7C88C0"/>
    <w:rsid w:val="4F8D55EA"/>
    <w:rsid w:val="4F941D28"/>
    <w:rsid w:val="4FA11EA0"/>
    <w:rsid w:val="4FC90B53"/>
    <w:rsid w:val="4FDBF45E"/>
    <w:rsid w:val="4FDDC120"/>
    <w:rsid w:val="4FF9425B"/>
    <w:rsid w:val="505C2FD7"/>
    <w:rsid w:val="50644B83"/>
    <w:rsid w:val="5067F33C"/>
    <w:rsid w:val="506B3CEA"/>
    <w:rsid w:val="506D1E1D"/>
    <w:rsid w:val="50719D7F"/>
    <w:rsid w:val="50A0F3AE"/>
    <w:rsid w:val="50C7D69E"/>
    <w:rsid w:val="50CBF109"/>
    <w:rsid w:val="50CC77B1"/>
    <w:rsid w:val="50DB23A2"/>
    <w:rsid w:val="50DCB09C"/>
    <w:rsid w:val="51004524"/>
    <w:rsid w:val="51355C05"/>
    <w:rsid w:val="5151BA95"/>
    <w:rsid w:val="51BEEF2E"/>
    <w:rsid w:val="51D205D5"/>
    <w:rsid w:val="51DC51BB"/>
    <w:rsid w:val="51E09A93"/>
    <w:rsid w:val="51EE218D"/>
    <w:rsid w:val="521DBB22"/>
    <w:rsid w:val="5240E4EE"/>
    <w:rsid w:val="524907B5"/>
    <w:rsid w:val="52690089"/>
    <w:rsid w:val="5299843F"/>
    <w:rsid w:val="52A1E1FE"/>
    <w:rsid w:val="52E5A119"/>
    <w:rsid w:val="52EE62D0"/>
    <w:rsid w:val="52FAD79B"/>
    <w:rsid w:val="531FDEAE"/>
    <w:rsid w:val="53368823"/>
    <w:rsid w:val="5346E784"/>
    <w:rsid w:val="53572B7A"/>
    <w:rsid w:val="535F6DAD"/>
    <w:rsid w:val="5366BF86"/>
    <w:rsid w:val="53B3CEEA"/>
    <w:rsid w:val="53B43685"/>
    <w:rsid w:val="53B7EA3E"/>
    <w:rsid w:val="53C13F28"/>
    <w:rsid w:val="53CBABFC"/>
    <w:rsid w:val="53FCBC0A"/>
    <w:rsid w:val="54535604"/>
    <w:rsid w:val="548DEABD"/>
    <w:rsid w:val="54A02055"/>
    <w:rsid w:val="54B041D3"/>
    <w:rsid w:val="54C7C6D3"/>
    <w:rsid w:val="54D0AB85"/>
    <w:rsid w:val="54D48158"/>
    <w:rsid w:val="54DB5DE3"/>
    <w:rsid w:val="54FA7259"/>
    <w:rsid w:val="55280249"/>
    <w:rsid w:val="553FD60A"/>
    <w:rsid w:val="557DE8D3"/>
    <w:rsid w:val="55859CF3"/>
    <w:rsid w:val="5588DCFE"/>
    <w:rsid w:val="558D5E68"/>
    <w:rsid w:val="558DC72E"/>
    <w:rsid w:val="55AB98BE"/>
    <w:rsid w:val="55B92AA8"/>
    <w:rsid w:val="55D58E1E"/>
    <w:rsid w:val="55EB22F0"/>
    <w:rsid w:val="55EF724F"/>
    <w:rsid w:val="5601B830"/>
    <w:rsid w:val="5614DBE0"/>
    <w:rsid w:val="56321410"/>
    <w:rsid w:val="565F2188"/>
    <w:rsid w:val="566085B8"/>
    <w:rsid w:val="5664A1EB"/>
    <w:rsid w:val="569405B3"/>
    <w:rsid w:val="56A9CF4D"/>
    <w:rsid w:val="56B12E22"/>
    <w:rsid w:val="56B51E00"/>
    <w:rsid w:val="56B9F965"/>
    <w:rsid w:val="56DA18CC"/>
    <w:rsid w:val="56DA59E6"/>
    <w:rsid w:val="570BDB35"/>
    <w:rsid w:val="570C6FEB"/>
    <w:rsid w:val="5731C7BF"/>
    <w:rsid w:val="573B0443"/>
    <w:rsid w:val="5745581F"/>
    <w:rsid w:val="5799A9C2"/>
    <w:rsid w:val="57C0CB16"/>
    <w:rsid w:val="57D39BB9"/>
    <w:rsid w:val="58064F7E"/>
    <w:rsid w:val="581B2273"/>
    <w:rsid w:val="581E3991"/>
    <w:rsid w:val="58344F73"/>
    <w:rsid w:val="58469F29"/>
    <w:rsid w:val="58772195"/>
    <w:rsid w:val="5899F6A2"/>
    <w:rsid w:val="58B12764"/>
    <w:rsid w:val="58B9E47C"/>
    <w:rsid w:val="58C276CF"/>
    <w:rsid w:val="58F07E41"/>
    <w:rsid w:val="590F9449"/>
    <w:rsid w:val="59114A6B"/>
    <w:rsid w:val="5915BAD6"/>
    <w:rsid w:val="5948AFE2"/>
    <w:rsid w:val="594A2922"/>
    <w:rsid w:val="594A3515"/>
    <w:rsid w:val="5969F206"/>
    <w:rsid w:val="596A3401"/>
    <w:rsid w:val="596C95D0"/>
    <w:rsid w:val="597B1150"/>
    <w:rsid w:val="598E1A39"/>
    <w:rsid w:val="59ADD9F5"/>
    <w:rsid w:val="59BFFDD2"/>
    <w:rsid w:val="59C2F745"/>
    <w:rsid w:val="59E263A9"/>
    <w:rsid w:val="59EC274A"/>
    <w:rsid w:val="5A0B2C0B"/>
    <w:rsid w:val="5A52C87E"/>
    <w:rsid w:val="5A7FE45D"/>
    <w:rsid w:val="5A89DB5C"/>
    <w:rsid w:val="5A8A2C62"/>
    <w:rsid w:val="5A8C5E8E"/>
    <w:rsid w:val="5A8CB594"/>
    <w:rsid w:val="5A8F14C1"/>
    <w:rsid w:val="5AA22EA7"/>
    <w:rsid w:val="5AAA0411"/>
    <w:rsid w:val="5AB9BB00"/>
    <w:rsid w:val="5ABD7227"/>
    <w:rsid w:val="5AFB97E8"/>
    <w:rsid w:val="5B16E4EA"/>
    <w:rsid w:val="5B19F296"/>
    <w:rsid w:val="5B283842"/>
    <w:rsid w:val="5B2DA80C"/>
    <w:rsid w:val="5B4D7F7D"/>
    <w:rsid w:val="5B890756"/>
    <w:rsid w:val="5B913B9B"/>
    <w:rsid w:val="5BA9A69E"/>
    <w:rsid w:val="5BB104EB"/>
    <w:rsid w:val="5BE1D032"/>
    <w:rsid w:val="5BF3B5BB"/>
    <w:rsid w:val="5BFEDEE7"/>
    <w:rsid w:val="5C0F7BBF"/>
    <w:rsid w:val="5C486DD5"/>
    <w:rsid w:val="5C54400F"/>
    <w:rsid w:val="5C611C4B"/>
    <w:rsid w:val="5C6A192F"/>
    <w:rsid w:val="5C74A377"/>
    <w:rsid w:val="5C954268"/>
    <w:rsid w:val="5C9CEAA7"/>
    <w:rsid w:val="5C9FC2C3"/>
    <w:rsid w:val="5CA26009"/>
    <w:rsid w:val="5CCC0082"/>
    <w:rsid w:val="5CF2AC1C"/>
    <w:rsid w:val="5D0608AC"/>
    <w:rsid w:val="5D0C475E"/>
    <w:rsid w:val="5D2FBB67"/>
    <w:rsid w:val="5D4981C0"/>
    <w:rsid w:val="5D675DAF"/>
    <w:rsid w:val="5D97118B"/>
    <w:rsid w:val="5DB26610"/>
    <w:rsid w:val="5DB7F358"/>
    <w:rsid w:val="5DBB8B9A"/>
    <w:rsid w:val="5DC84AF4"/>
    <w:rsid w:val="5DCBC376"/>
    <w:rsid w:val="5DE4BEA1"/>
    <w:rsid w:val="5DE66CD5"/>
    <w:rsid w:val="5DF1A46F"/>
    <w:rsid w:val="5DF286CA"/>
    <w:rsid w:val="5DF816FD"/>
    <w:rsid w:val="5E0E3000"/>
    <w:rsid w:val="5E24644E"/>
    <w:rsid w:val="5E4C89AC"/>
    <w:rsid w:val="5E5359C0"/>
    <w:rsid w:val="5E6257AB"/>
    <w:rsid w:val="5E6D5E4B"/>
    <w:rsid w:val="5E830454"/>
    <w:rsid w:val="5E86BF5C"/>
    <w:rsid w:val="5E89DE72"/>
    <w:rsid w:val="5E8FC307"/>
    <w:rsid w:val="5E9846F4"/>
    <w:rsid w:val="5E98E5D4"/>
    <w:rsid w:val="5ECBD07E"/>
    <w:rsid w:val="5EF10E0F"/>
    <w:rsid w:val="5F078109"/>
    <w:rsid w:val="5F08B17A"/>
    <w:rsid w:val="5F08DAE2"/>
    <w:rsid w:val="5F11FB3A"/>
    <w:rsid w:val="5F17A8A0"/>
    <w:rsid w:val="5F577AB1"/>
    <w:rsid w:val="5F776152"/>
    <w:rsid w:val="5FA3D0C3"/>
    <w:rsid w:val="5FABBD15"/>
    <w:rsid w:val="5FAEF88F"/>
    <w:rsid w:val="5FBC155F"/>
    <w:rsid w:val="5FD378F0"/>
    <w:rsid w:val="5FEBAA9C"/>
    <w:rsid w:val="5FEEB384"/>
    <w:rsid w:val="601D602B"/>
    <w:rsid w:val="60487D19"/>
    <w:rsid w:val="6084BB53"/>
    <w:rsid w:val="608B814D"/>
    <w:rsid w:val="60984F8A"/>
    <w:rsid w:val="60BEA0C2"/>
    <w:rsid w:val="60E1008E"/>
    <w:rsid w:val="60FB2A5C"/>
    <w:rsid w:val="61096583"/>
    <w:rsid w:val="611AC83C"/>
    <w:rsid w:val="61301012"/>
    <w:rsid w:val="6134FA92"/>
    <w:rsid w:val="615C87C2"/>
    <w:rsid w:val="61608ED1"/>
    <w:rsid w:val="616A09D0"/>
    <w:rsid w:val="616DAC1C"/>
    <w:rsid w:val="617AEA27"/>
    <w:rsid w:val="6196D933"/>
    <w:rsid w:val="619712CD"/>
    <w:rsid w:val="619F49E0"/>
    <w:rsid w:val="61AFD8A8"/>
    <w:rsid w:val="61C16FA9"/>
    <w:rsid w:val="61CEAEF1"/>
    <w:rsid w:val="61D3CAF7"/>
    <w:rsid w:val="61D9315F"/>
    <w:rsid w:val="62016E6A"/>
    <w:rsid w:val="62024206"/>
    <w:rsid w:val="6202E4F3"/>
    <w:rsid w:val="62339F68"/>
    <w:rsid w:val="6249B10B"/>
    <w:rsid w:val="624EC707"/>
    <w:rsid w:val="62607830"/>
    <w:rsid w:val="6261EC5F"/>
    <w:rsid w:val="626A2236"/>
    <w:rsid w:val="62730D4E"/>
    <w:rsid w:val="629F1BA2"/>
    <w:rsid w:val="62A7EB0A"/>
    <w:rsid w:val="62CCA04A"/>
    <w:rsid w:val="62D7F7F7"/>
    <w:rsid w:val="62DC381F"/>
    <w:rsid w:val="62F1DFDB"/>
    <w:rsid w:val="6325FD30"/>
    <w:rsid w:val="6344295E"/>
    <w:rsid w:val="63939245"/>
    <w:rsid w:val="63A1152A"/>
    <w:rsid w:val="63F46746"/>
    <w:rsid w:val="643503CE"/>
    <w:rsid w:val="6437484F"/>
    <w:rsid w:val="643ECB06"/>
    <w:rsid w:val="644AE580"/>
    <w:rsid w:val="644E6485"/>
    <w:rsid w:val="64529BA7"/>
    <w:rsid w:val="646B5ED2"/>
    <w:rsid w:val="649E41B3"/>
    <w:rsid w:val="64B50963"/>
    <w:rsid w:val="64D8FDB9"/>
    <w:rsid w:val="64DF4423"/>
    <w:rsid w:val="64E060B8"/>
    <w:rsid w:val="6525C139"/>
    <w:rsid w:val="6526DDCE"/>
    <w:rsid w:val="65457D05"/>
    <w:rsid w:val="65717D63"/>
    <w:rsid w:val="65881470"/>
    <w:rsid w:val="658D15E3"/>
    <w:rsid w:val="6591EC4A"/>
    <w:rsid w:val="659314C8"/>
    <w:rsid w:val="65C3FE8C"/>
    <w:rsid w:val="65C5A610"/>
    <w:rsid w:val="65C944EF"/>
    <w:rsid w:val="65DBFEDE"/>
    <w:rsid w:val="65E64024"/>
    <w:rsid w:val="6606E067"/>
    <w:rsid w:val="66971A26"/>
    <w:rsid w:val="669DC523"/>
    <w:rsid w:val="66A0399B"/>
    <w:rsid w:val="66A1AF0A"/>
    <w:rsid w:val="66AAB870"/>
    <w:rsid w:val="66CB34A1"/>
    <w:rsid w:val="66D20466"/>
    <w:rsid w:val="66F01C15"/>
    <w:rsid w:val="66F79D20"/>
    <w:rsid w:val="6710B2CA"/>
    <w:rsid w:val="6714F1FD"/>
    <w:rsid w:val="671873B6"/>
    <w:rsid w:val="67195F8A"/>
    <w:rsid w:val="67252781"/>
    <w:rsid w:val="674BD13F"/>
    <w:rsid w:val="6759B8CB"/>
    <w:rsid w:val="6762D230"/>
    <w:rsid w:val="67829B8C"/>
    <w:rsid w:val="67955EEC"/>
    <w:rsid w:val="67B2C7BA"/>
    <w:rsid w:val="67E8748E"/>
    <w:rsid w:val="67E8DB11"/>
    <w:rsid w:val="67FB7363"/>
    <w:rsid w:val="67FDC9F6"/>
    <w:rsid w:val="68088022"/>
    <w:rsid w:val="68307D40"/>
    <w:rsid w:val="68774BDE"/>
    <w:rsid w:val="687CFA58"/>
    <w:rsid w:val="689C2ECC"/>
    <w:rsid w:val="68BD32D3"/>
    <w:rsid w:val="68C336F5"/>
    <w:rsid w:val="68DDD99D"/>
    <w:rsid w:val="68F48E0F"/>
    <w:rsid w:val="68FA5599"/>
    <w:rsid w:val="690E514C"/>
    <w:rsid w:val="6916658A"/>
    <w:rsid w:val="6922917D"/>
    <w:rsid w:val="6941BF16"/>
    <w:rsid w:val="6948D7F9"/>
    <w:rsid w:val="694EED1A"/>
    <w:rsid w:val="69559FFD"/>
    <w:rsid w:val="695F5BF2"/>
    <w:rsid w:val="698E8119"/>
    <w:rsid w:val="699250D9"/>
    <w:rsid w:val="69971AD0"/>
    <w:rsid w:val="69CC886B"/>
    <w:rsid w:val="69E987F0"/>
    <w:rsid w:val="69ED9736"/>
    <w:rsid w:val="69F49175"/>
    <w:rsid w:val="6A093D47"/>
    <w:rsid w:val="6A18B0EA"/>
    <w:rsid w:val="6A219F07"/>
    <w:rsid w:val="6A35181A"/>
    <w:rsid w:val="6A35D68F"/>
    <w:rsid w:val="6A391430"/>
    <w:rsid w:val="6A46C321"/>
    <w:rsid w:val="6A473A09"/>
    <w:rsid w:val="6A47BE05"/>
    <w:rsid w:val="6A4C1152"/>
    <w:rsid w:val="6A586D1B"/>
    <w:rsid w:val="6A5B6F5C"/>
    <w:rsid w:val="6A62E553"/>
    <w:rsid w:val="6A66B008"/>
    <w:rsid w:val="6A6B3584"/>
    <w:rsid w:val="6AA3F4F6"/>
    <w:rsid w:val="6AB559A2"/>
    <w:rsid w:val="6ACA325A"/>
    <w:rsid w:val="6ACACABF"/>
    <w:rsid w:val="6ACF3015"/>
    <w:rsid w:val="6AD5CF72"/>
    <w:rsid w:val="6ADD873B"/>
    <w:rsid w:val="6AE3BF53"/>
    <w:rsid w:val="6AFC26A8"/>
    <w:rsid w:val="6B177266"/>
    <w:rsid w:val="6B1EFD55"/>
    <w:rsid w:val="6B28BC39"/>
    <w:rsid w:val="6B297712"/>
    <w:rsid w:val="6B389B20"/>
    <w:rsid w:val="6B432836"/>
    <w:rsid w:val="6B578505"/>
    <w:rsid w:val="6B5791EA"/>
    <w:rsid w:val="6B632E02"/>
    <w:rsid w:val="6B669647"/>
    <w:rsid w:val="6B68E805"/>
    <w:rsid w:val="6B9CD4F5"/>
    <w:rsid w:val="6B9F048F"/>
    <w:rsid w:val="6BF1DD52"/>
    <w:rsid w:val="6BFD996C"/>
    <w:rsid w:val="6C0682BE"/>
    <w:rsid w:val="6C0CBC54"/>
    <w:rsid w:val="6C1247DA"/>
    <w:rsid w:val="6C1F724C"/>
    <w:rsid w:val="6C3B8827"/>
    <w:rsid w:val="6C425E85"/>
    <w:rsid w:val="6C574303"/>
    <w:rsid w:val="6C57F500"/>
    <w:rsid w:val="6C6D8165"/>
    <w:rsid w:val="6C7694FA"/>
    <w:rsid w:val="6C79E4FB"/>
    <w:rsid w:val="6C7A47DB"/>
    <w:rsid w:val="6C921120"/>
    <w:rsid w:val="6C92A6E6"/>
    <w:rsid w:val="6C9629EE"/>
    <w:rsid w:val="6C962E68"/>
    <w:rsid w:val="6CA4AABB"/>
    <w:rsid w:val="6CB4C9B5"/>
    <w:rsid w:val="6CD592B9"/>
    <w:rsid w:val="6CE1094C"/>
    <w:rsid w:val="6D0B58E6"/>
    <w:rsid w:val="6D44F8D6"/>
    <w:rsid w:val="6D8A62F0"/>
    <w:rsid w:val="6D95F490"/>
    <w:rsid w:val="6D979C0D"/>
    <w:rsid w:val="6D9F7CDB"/>
    <w:rsid w:val="6DACC8D2"/>
    <w:rsid w:val="6DCC0842"/>
    <w:rsid w:val="6E53669D"/>
    <w:rsid w:val="6E59DCA2"/>
    <w:rsid w:val="6E78F349"/>
    <w:rsid w:val="6E81BA32"/>
    <w:rsid w:val="6E887083"/>
    <w:rsid w:val="6E928928"/>
    <w:rsid w:val="6ED1585F"/>
    <w:rsid w:val="6ED54165"/>
    <w:rsid w:val="6EDD0435"/>
    <w:rsid w:val="6F0AED24"/>
    <w:rsid w:val="6F0F631F"/>
    <w:rsid w:val="6F3AC157"/>
    <w:rsid w:val="6F4578E6"/>
    <w:rsid w:val="6F903C67"/>
    <w:rsid w:val="6F94E9A7"/>
    <w:rsid w:val="6FB2BD15"/>
    <w:rsid w:val="6FB43EB3"/>
    <w:rsid w:val="6FD998E7"/>
    <w:rsid w:val="6FDACACC"/>
    <w:rsid w:val="6FDFC5DD"/>
    <w:rsid w:val="6FE78A89"/>
    <w:rsid w:val="6FE95A8A"/>
    <w:rsid w:val="6FE9D19D"/>
    <w:rsid w:val="70030936"/>
    <w:rsid w:val="7030D697"/>
    <w:rsid w:val="70480BA6"/>
    <w:rsid w:val="7048B8AF"/>
    <w:rsid w:val="704BA26F"/>
    <w:rsid w:val="707B93A8"/>
    <w:rsid w:val="707C6F25"/>
    <w:rsid w:val="707E8601"/>
    <w:rsid w:val="70831403"/>
    <w:rsid w:val="709BD4D2"/>
    <w:rsid w:val="709D6928"/>
    <w:rsid w:val="70A61241"/>
    <w:rsid w:val="70FE0811"/>
    <w:rsid w:val="711267C9"/>
    <w:rsid w:val="7115F901"/>
    <w:rsid w:val="712867DB"/>
    <w:rsid w:val="7144C568"/>
    <w:rsid w:val="71629BFB"/>
    <w:rsid w:val="7162BAE2"/>
    <w:rsid w:val="716872AD"/>
    <w:rsid w:val="716B6B08"/>
    <w:rsid w:val="7190D29E"/>
    <w:rsid w:val="71C56C58"/>
    <w:rsid w:val="71E66D29"/>
    <w:rsid w:val="71EE95D4"/>
    <w:rsid w:val="71F42DDC"/>
    <w:rsid w:val="71F650C6"/>
    <w:rsid w:val="721BB033"/>
    <w:rsid w:val="729D76B1"/>
    <w:rsid w:val="72BDE727"/>
    <w:rsid w:val="72BECDE4"/>
    <w:rsid w:val="72CEDC18"/>
    <w:rsid w:val="72D72069"/>
    <w:rsid w:val="72E3B636"/>
    <w:rsid w:val="72E5A3E0"/>
    <w:rsid w:val="72ECE7C9"/>
    <w:rsid w:val="72ED1D33"/>
    <w:rsid w:val="72FC811F"/>
    <w:rsid w:val="731ED981"/>
    <w:rsid w:val="734BFE75"/>
    <w:rsid w:val="7356CFEE"/>
    <w:rsid w:val="73582563"/>
    <w:rsid w:val="735BC09D"/>
    <w:rsid w:val="7377F279"/>
    <w:rsid w:val="73898367"/>
    <w:rsid w:val="739835AA"/>
    <w:rsid w:val="73A87D5B"/>
    <w:rsid w:val="73B0E8BC"/>
    <w:rsid w:val="73C0A1B2"/>
    <w:rsid w:val="73D2CAC8"/>
    <w:rsid w:val="73D55B2E"/>
    <w:rsid w:val="73E95B66"/>
    <w:rsid w:val="73EDBD87"/>
    <w:rsid w:val="740248E5"/>
    <w:rsid w:val="7408D617"/>
    <w:rsid w:val="7412D1C5"/>
    <w:rsid w:val="74142FB2"/>
    <w:rsid w:val="742AA5CA"/>
    <w:rsid w:val="742D3BEE"/>
    <w:rsid w:val="743C573C"/>
    <w:rsid w:val="743D52A4"/>
    <w:rsid w:val="744486C5"/>
    <w:rsid w:val="745BA914"/>
    <w:rsid w:val="74608082"/>
    <w:rsid w:val="74689BF7"/>
    <w:rsid w:val="7476992B"/>
    <w:rsid w:val="7489B085"/>
    <w:rsid w:val="74A2BD80"/>
    <w:rsid w:val="74A5F698"/>
    <w:rsid w:val="74A73AF4"/>
    <w:rsid w:val="74AB8516"/>
    <w:rsid w:val="74E8C024"/>
    <w:rsid w:val="74F36607"/>
    <w:rsid w:val="7506C2E0"/>
    <w:rsid w:val="751811DE"/>
    <w:rsid w:val="752DB2BC"/>
    <w:rsid w:val="75423C2F"/>
    <w:rsid w:val="754A0063"/>
    <w:rsid w:val="754B19DA"/>
    <w:rsid w:val="7559DC90"/>
    <w:rsid w:val="755D8496"/>
    <w:rsid w:val="758823AA"/>
    <w:rsid w:val="7589E6B0"/>
    <w:rsid w:val="75B430A0"/>
    <w:rsid w:val="75CD72AE"/>
    <w:rsid w:val="75CD7F25"/>
    <w:rsid w:val="75DC36BC"/>
    <w:rsid w:val="7600AF73"/>
    <w:rsid w:val="760368DF"/>
    <w:rsid w:val="7603C1A2"/>
    <w:rsid w:val="76077BE2"/>
    <w:rsid w:val="76113904"/>
    <w:rsid w:val="761EC903"/>
    <w:rsid w:val="762BD854"/>
    <w:rsid w:val="763A522A"/>
    <w:rsid w:val="763E4F69"/>
    <w:rsid w:val="763E702D"/>
    <w:rsid w:val="764EC30B"/>
    <w:rsid w:val="7660129A"/>
    <w:rsid w:val="7673C322"/>
    <w:rsid w:val="767C8115"/>
    <w:rsid w:val="76863985"/>
    <w:rsid w:val="76865BDD"/>
    <w:rsid w:val="768BB472"/>
    <w:rsid w:val="7694BC57"/>
    <w:rsid w:val="76A28101"/>
    <w:rsid w:val="76BEF19A"/>
    <w:rsid w:val="76C91E96"/>
    <w:rsid w:val="76D07256"/>
    <w:rsid w:val="76FE90C1"/>
    <w:rsid w:val="770C54AD"/>
    <w:rsid w:val="77193BC4"/>
    <w:rsid w:val="7721180C"/>
    <w:rsid w:val="772783F7"/>
    <w:rsid w:val="774A9FF2"/>
    <w:rsid w:val="774F4506"/>
    <w:rsid w:val="77509879"/>
    <w:rsid w:val="77517594"/>
    <w:rsid w:val="77708419"/>
    <w:rsid w:val="7792E7F8"/>
    <w:rsid w:val="7793EE23"/>
    <w:rsid w:val="77A2FDEB"/>
    <w:rsid w:val="77B7DA1E"/>
    <w:rsid w:val="77C32345"/>
    <w:rsid w:val="77D8B241"/>
    <w:rsid w:val="7825B9B9"/>
    <w:rsid w:val="7830CC59"/>
    <w:rsid w:val="784D60FE"/>
    <w:rsid w:val="7872430E"/>
    <w:rsid w:val="78816152"/>
    <w:rsid w:val="78B19CE9"/>
    <w:rsid w:val="78BC5494"/>
    <w:rsid w:val="79051BE7"/>
    <w:rsid w:val="792BCA87"/>
    <w:rsid w:val="7950FC8F"/>
    <w:rsid w:val="7958918B"/>
    <w:rsid w:val="795A7DE2"/>
    <w:rsid w:val="796F5A3F"/>
    <w:rsid w:val="79BBF4F7"/>
    <w:rsid w:val="79CB0899"/>
    <w:rsid w:val="79D200FE"/>
    <w:rsid w:val="79FD999A"/>
    <w:rsid w:val="7A078891"/>
    <w:rsid w:val="7A09FDAD"/>
    <w:rsid w:val="7A2BF898"/>
    <w:rsid w:val="7A2E8CB3"/>
    <w:rsid w:val="7A4A4937"/>
    <w:rsid w:val="7A53B00B"/>
    <w:rsid w:val="7A7412FE"/>
    <w:rsid w:val="7A8ED9A0"/>
    <w:rsid w:val="7A9E0AC4"/>
    <w:rsid w:val="7ABCBEA1"/>
    <w:rsid w:val="7AE7F70A"/>
    <w:rsid w:val="7AF0D8D5"/>
    <w:rsid w:val="7B13A4AF"/>
    <w:rsid w:val="7B17AE92"/>
    <w:rsid w:val="7B3ABDCD"/>
    <w:rsid w:val="7B41D41E"/>
    <w:rsid w:val="7B50B370"/>
    <w:rsid w:val="7B6237BE"/>
    <w:rsid w:val="7B86CFA1"/>
    <w:rsid w:val="7BB26627"/>
    <w:rsid w:val="7BC325F2"/>
    <w:rsid w:val="7BED1E4A"/>
    <w:rsid w:val="7C05CED4"/>
    <w:rsid w:val="7C08A9B9"/>
    <w:rsid w:val="7C0E5D09"/>
    <w:rsid w:val="7C494CE8"/>
    <w:rsid w:val="7C64B71E"/>
    <w:rsid w:val="7CA98B91"/>
    <w:rsid w:val="7CB043E4"/>
    <w:rsid w:val="7CD3DEE0"/>
    <w:rsid w:val="7CD659B7"/>
    <w:rsid w:val="7CD9C60C"/>
    <w:rsid w:val="7CE3CB45"/>
    <w:rsid w:val="7D1A1957"/>
    <w:rsid w:val="7D37A16F"/>
    <w:rsid w:val="7D38FD2E"/>
    <w:rsid w:val="7D3CB567"/>
    <w:rsid w:val="7D4C4510"/>
    <w:rsid w:val="7D6AA456"/>
    <w:rsid w:val="7D9C2E84"/>
    <w:rsid w:val="7DA6D6C3"/>
    <w:rsid w:val="7DB8D3B1"/>
    <w:rsid w:val="7DD18C9C"/>
    <w:rsid w:val="7DE2E5FD"/>
    <w:rsid w:val="7E08F0C0"/>
    <w:rsid w:val="7E2D813B"/>
    <w:rsid w:val="7E4B727B"/>
    <w:rsid w:val="7E50FF93"/>
    <w:rsid w:val="7E588EC8"/>
    <w:rsid w:val="7E592EC5"/>
    <w:rsid w:val="7E66B727"/>
    <w:rsid w:val="7E7D1E51"/>
    <w:rsid w:val="7EC62751"/>
    <w:rsid w:val="7ED68E9E"/>
    <w:rsid w:val="7EEC0C05"/>
    <w:rsid w:val="7EF55F03"/>
    <w:rsid w:val="7F20B4DE"/>
    <w:rsid w:val="7F311AB8"/>
    <w:rsid w:val="7F3421C0"/>
    <w:rsid w:val="7F41CAB2"/>
    <w:rsid w:val="7F421FE3"/>
    <w:rsid w:val="7F4A61D9"/>
    <w:rsid w:val="7F80058D"/>
    <w:rsid w:val="7F82652A"/>
    <w:rsid w:val="7F87FC19"/>
    <w:rsid w:val="7F8F984C"/>
    <w:rsid w:val="7FA596B4"/>
    <w:rsid w:val="7FC190B8"/>
    <w:rsid w:val="7FE260FA"/>
    <w:rsid w:val="7FEB53C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uiPriority="9" w:qFormat="1"/>
    <w:lsdException w:name="heading 3" w:locked="0" w:uiPriority="9"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uiPriority="99"/>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iPriority w:val="99"/>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uiPriority w:val="9"/>
    <w:rsid w:val="008D00A5"/>
    <w:rPr>
      <w:rFonts w:ascii="Arial" w:hAnsi="Arial"/>
      <w:sz w:val="32"/>
      <w:lang w:eastAsia="ja-JP"/>
    </w:rPr>
  </w:style>
  <w:style w:type="character" w:customStyle="1" w:styleId="Heading3Char">
    <w:name w:val="Heading 3 Char"/>
    <w:link w:val="Heading3"/>
    <w:uiPriority w:val="9"/>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msonormal0">
    <w:name w:val="msonormal"/>
    <w:basedOn w:val="Normal"/>
    <w:rsid w:val="00BF242E"/>
    <w:pPr>
      <w:spacing w:before="100" w:beforeAutospacing="1" w:after="100" w:afterAutospacing="1" w:line="240" w:lineRule="auto"/>
    </w:pPr>
    <w:rPr>
      <w:rFonts w:ascii="Calibri" w:hAnsi="Calibri" w:cs="Calibri"/>
      <w:sz w:val="22"/>
    </w:rPr>
  </w:style>
  <w:style w:type="character" w:styleId="SmartLink">
    <w:name w:val="Smart Link"/>
    <w:basedOn w:val="DefaultParagraphFont"/>
    <w:uiPriority w:val="99"/>
    <w:semiHidden/>
    <w:unhideWhenUsed/>
    <w:rsid w:val="00BF242E"/>
    <w:rPr>
      <w:color w:val="0000FF"/>
      <w:u w:val="single"/>
      <w:shd w:val="clear" w:color="auto" w:fill="F3F2F1"/>
    </w:rPr>
  </w:style>
  <w:style w:type="character" w:customStyle="1" w:styleId="emailstyle22">
    <w:name w:val="emailstyle22"/>
    <w:basedOn w:val="DefaultParagraphFont"/>
    <w:semiHidden/>
    <w:rsid w:val="00BF242E"/>
    <w:rPr>
      <w:rFonts w:ascii="Calibri" w:hAnsi="Calibri" w:cs="Calibri" w:hint="default"/>
      <w:color w:val="auto"/>
    </w:rPr>
  </w:style>
  <w:style w:type="character" w:customStyle="1" w:styleId="emailstyle23">
    <w:name w:val="emailstyle23"/>
    <w:basedOn w:val="DefaultParagraphFont"/>
    <w:semiHidden/>
    <w:rsid w:val="00BF242E"/>
    <w:rPr>
      <w:rFonts w:ascii="Calibri" w:hAnsi="Calibri" w:cs="Calibri" w:hint="default"/>
      <w:color w:val="auto"/>
    </w:rPr>
  </w:style>
  <w:style w:type="character" w:customStyle="1" w:styleId="emailstyle24">
    <w:name w:val="emailstyle24"/>
    <w:basedOn w:val="DefaultParagraphFont"/>
    <w:semiHidden/>
    <w:rsid w:val="00BF242E"/>
    <w:rPr>
      <w:rFonts w:ascii="Calibri" w:hAnsi="Calibri" w:cs="Calibri" w:hint="default"/>
      <w:color w:val="auto"/>
    </w:rPr>
  </w:style>
  <w:style w:type="character" w:customStyle="1" w:styleId="emailstyle25">
    <w:name w:val="emailstyle25"/>
    <w:basedOn w:val="DefaultParagraphFont"/>
    <w:semiHidden/>
    <w:rsid w:val="00BF242E"/>
    <w:rPr>
      <w:rFonts w:ascii="Calibri" w:hAnsi="Calibri" w:cs="Calibri" w:hint="default"/>
      <w:color w:val="auto"/>
    </w:rPr>
  </w:style>
  <w:style w:type="character" w:customStyle="1" w:styleId="emailstyle26">
    <w:name w:val="emailstyle26"/>
    <w:basedOn w:val="DefaultParagraphFont"/>
    <w:semiHidden/>
    <w:rsid w:val="00BF242E"/>
    <w:rPr>
      <w:rFonts w:ascii="Calibri" w:hAnsi="Calibri" w:cs="Calibri" w:hint="default"/>
      <w:color w:val="auto"/>
    </w:rPr>
  </w:style>
  <w:style w:type="character" w:customStyle="1" w:styleId="emailstyle27">
    <w:name w:val="emailstyle27"/>
    <w:basedOn w:val="DefaultParagraphFont"/>
    <w:semiHidden/>
    <w:rsid w:val="00BF242E"/>
    <w:rPr>
      <w:rFonts w:ascii="Calibri" w:hAnsi="Calibri" w:cs="Calibri" w:hint="default"/>
      <w:color w:val="auto"/>
    </w:rPr>
  </w:style>
  <w:style w:type="character" w:customStyle="1" w:styleId="emailstyle28">
    <w:name w:val="emailstyle28"/>
    <w:basedOn w:val="DefaultParagraphFont"/>
    <w:semiHidden/>
    <w:rsid w:val="00BF242E"/>
    <w:rPr>
      <w:rFonts w:ascii="Calibri" w:hAnsi="Calibri" w:cs="Calibri" w:hint="default"/>
      <w:color w:val="auto"/>
    </w:rPr>
  </w:style>
  <w:style w:type="character" w:customStyle="1" w:styleId="emailstyle31">
    <w:name w:val="emailstyle31"/>
    <w:basedOn w:val="DefaultParagraphFont"/>
    <w:semiHidden/>
    <w:rsid w:val="00BF242E"/>
    <w:rPr>
      <w:rFonts w:asciiTheme="minorHAnsi" w:eastAsiaTheme="minorHAnsi" w:hAnsiTheme="minorHAnsi" w:cstheme="minorBidi" w:hint="default"/>
      <w:color w:val="auto"/>
      <w:sz w:val="22"/>
      <w:szCs w:val="22"/>
    </w:rPr>
  </w:style>
  <w:style w:type="character" w:styleId="Mention">
    <w:name w:val="Mention"/>
    <w:basedOn w:val="DefaultParagraphFont"/>
    <w:uiPriority w:val="99"/>
    <w:unhideWhenUsed/>
    <w:rsid w:val="00BF242E"/>
    <w:rPr>
      <w:color w:val="2B579A"/>
      <w:shd w:val="clear" w:color="auto" w:fill="E1DFDD"/>
    </w:rPr>
  </w:style>
  <w:style w:type="character" w:styleId="UnresolvedMention">
    <w:name w:val="Unresolved Mention"/>
    <w:basedOn w:val="DefaultParagraphFont"/>
    <w:uiPriority w:val="99"/>
    <w:unhideWhenUsed/>
    <w:rsid w:val="00BF242E"/>
    <w:rPr>
      <w:color w:val="605E5C"/>
      <w:shd w:val="clear" w:color="auto" w:fill="E1DFDD"/>
    </w:rPr>
  </w:style>
  <w:style w:type="paragraph" w:customStyle="1" w:styleId="StyleCaptionJustified">
    <w:name w:val="Style Caption + Justified"/>
    <w:basedOn w:val="Caption"/>
    <w:rsid w:val="00BF242E"/>
    <w:pPr>
      <w:jc w:val="both"/>
    </w:pPr>
    <w:rPr>
      <w:rFonts w:eastAsia="Times New Roman" w:cs="Times New Roman"/>
      <w:bCs/>
      <w:szCs w:val="20"/>
    </w:rPr>
  </w:style>
  <w:style w:type="paragraph" w:styleId="Revision">
    <w:name w:val="Revision"/>
    <w:hidden/>
    <w:uiPriority w:val="99"/>
    <w:semiHidden/>
    <w:rsid w:val="003E2A89"/>
    <w:rPr>
      <w:rFonts w:ascii="Arial" w:eastAsiaTheme="minorHAnsi" w:hAnsi="Arial" w:cstheme="minorBidi"/>
      <w:szCs w:val="22"/>
      <w:lang w:val="en-US" w:eastAsia="en-US"/>
    </w:rPr>
  </w:style>
  <w:style w:type="paragraph" w:styleId="BlockText">
    <w:name w:val="Block Text"/>
    <w:basedOn w:val="Normal"/>
    <w:rsid w:val="00D03FD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 w:type="paragraph" w:customStyle="1" w:styleId="paragraph">
    <w:name w:val="paragraph"/>
    <w:basedOn w:val="Normal"/>
    <w:rsid w:val="007342A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7342A1"/>
  </w:style>
  <w:style w:type="character" w:customStyle="1" w:styleId="normaltextrun">
    <w:name w:val="normaltextrun"/>
    <w:basedOn w:val="DefaultParagraphFont"/>
    <w:rsid w:val="007342A1"/>
  </w:style>
  <w:style w:type="paragraph" w:styleId="NormalWeb">
    <w:name w:val="Normal (Web)"/>
    <w:basedOn w:val="Normal"/>
    <w:uiPriority w:val="99"/>
    <w:unhideWhenUsed/>
    <w:rsid w:val="006A79C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305369">
      <w:bodyDiv w:val="1"/>
      <w:marLeft w:val="0"/>
      <w:marRight w:val="0"/>
      <w:marTop w:val="0"/>
      <w:marBottom w:val="0"/>
      <w:divBdr>
        <w:top w:val="none" w:sz="0" w:space="0" w:color="auto"/>
        <w:left w:val="none" w:sz="0" w:space="0" w:color="auto"/>
        <w:bottom w:val="none" w:sz="0" w:space="0" w:color="auto"/>
        <w:right w:val="none" w:sz="0" w:space="0" w:color="auto"/>
      </w:divBdr>
      <w:divsChild>
        <w:div w:id="9963713">
          <w:marLeft w:val="0"/>
          <w:marRight w:val="0"/>
          <w:marTop w:val="0"/>
          <w:marBottom w:val="0"/>
          <w:divBdr>
            <w:top w:val="none" w:sz="0" w:space="0" w:color="auto"/>
            <w:left w:val="none" w:sz="0" w:space="0" w:color="auto"/>
            <w:bottom w:val="none" w:sz="0" w:space="0" w:color="auto"/>
            <w:right w:val="none" w:sz="0" w:space="0" w:color="auto"/>
          </w:divBdr>
          <w:divsChild>
            <w:div w:id="1494419043">
              <w:marLeft w:val="0"/>
              <w:marRight w:val="0"/>
              <w:marTop w:val="30"/>
              <w:marBottom w:val="30"/>
              <w:divBdr>
                <w:top w:val="none" w:sz="0" w:space="0" w:color="auto"/>
                <w:left w:val="none" w:sz="0" w:space="0" w:color="auto"/>
                <w:bottom w:val="none" w:sz="0" w:space="0" w:color="auto"/>
                <w:right w:val="none" w:sz="0" w:space="0" w:color="auto"/>
              </w:divBdr>
              <w:divsChild>
                <w:div w:id="1303774560">
                  <w:marLeft w:val="0"/>
                  <w:marRight w:val="0"/>
                  <w:marTop w:val="0"/>
                  <w:marBottom w:val="0"/>
                  <w:divBdr>
                    <w:top w:val="none" w:sz="0" w:space="0" w:color="auto"/>
                    <w:left w:val="none" w:sz="0" w:space="0" w:color="auto"/>
                    <w:bottom w:val="none" w:sz="0" w:space="0" w:color="auto"/>
                    <w:right w:val="none" w:sz="0" w:space="0" w:color="auto"/>
                  </w:divBdr>
                  <w:divsChild>
                    <w:div w:id="819661545">
                      <w:marLeft w:val="0"/>
                      <w:marRight w:val="0"/>
                      <w:marTop w:val="0"/>
                      <w:marBottom w:val="0"/>
                      <w:divBdr>
                        <w:top w:val="none" w:sz="0" w:space="0" w:color="auto"/>
                        <w:left w:val="none" w:sz="0" w:space="0" w:color="auto"/>
                        <w:bottom w:val="none" w:sz="0" w:space="0" w:color="auto"/>
                        <w:right w:val="none" w:sz="0" w:space="0" w:color="auto"/>
                      </w:divBdr>
                    </w:div>
                    <w:div w:id="1200506130">
                      <w:marLeft w:val="0"/>
                      <w:marRight w:val="0"/>
                      <w:marTop w:val="0"/>
                      <w:marBottom w:val="0"/>
                      <w:divBdr>
                        <w:top w:val="none" w:sz="0" w:space="0" w:color="auto"/>
                        <w:left w:val="none" w:sz="0" w:space="0" w:color="auto"/>
                        <w:bottom w:val="none" w:sz="0" w:space="0" w:color="auto"/>
                        <w:right w:val="none" w:sz="0" w:space="0" w:color="auto"/>
                      </w:divBdr>
                    </w:div>
                  </w:divsChild>
                </w:div>
                <w:div w:id="2077194163">
                  <w:marLeft w:val="0"/>
                  <w:marRight w:val="0"/>
                  <w:marTop w:val="0"/>
                  <w:marBottom w:val="0"/>
                  <w:divBdr>
                    <w:top w:val="none" w:sz="0" w:space="0" w:color="auto"/>
                    <w:left w:val="none" w:sz="0" w:space="0" w:color="auto"/>
                    <w:bottom w:val="none" w:sz="0" w:space="0" w:color="auto"/>
                    <w:right w:val="none" w:sz="0" w:space="0" w:color="auto"/>
                  </w:divBdr>
                  <w:divsChild>
                    <w:div w:id="669985121">
                      <w:marLeft w:val="0"/>
                      <w:marRight w:val="0"/>
                      <w:marTop w:val="0"/>
                      <w:marBottom w:val="0"/>
                      <w:divBdr>
                        <w:top w:val="none" w:sz="0" w:space="0" w:color="auto"/>
                        <w:left w:val="none" w:sz="0" w:space="0" w:color="auto"/>
                        <w:bottom w:val="none" w:sz="0" w:space="0" w:color="auto"/>
                        <w:right w:val="none" w:sz="0" w:space="0" w:color="auto"/>
                      </w:divBdr>
                    </w:div>
                    <w:div w:id="1731223789">
                      <w:marLeft w:val="0"/>
                      <w:marRight w:val="0"/>
                      <w:marTop w:val="0"/>
                      <w:marBottom w:val="0"/>
                      <w:divBdr>
                        <w:top w:val="none" w:sz="0" w:space="0" w:color="auto"/>
                        <w:left w:val="none" w:sz="0" w:space="0" w:color="auto"/>
                        <w:bottom w:val="none" w:sz="0" w:space="0" w:color="auto"/>
                        <w:right w:val="none" w:sz="0" w:space="0" w:color="auto"/>
                      </w:divBdr>
                    </w:div>
                  </w:divsChild>
                </w:div>
                <w:div w:id="2084182513">
                  <w:marLeft w:val="0"/>
                  <w:marRight w:val="0"/>
                  <w:marTop w:val="0"/>
                  <w:marBottom w:val="0"/>
                  <w:divBdr>
                    <w:top w:val="none" w:sz="0" w:space="0" w:color="auto"/>
                    <w:left w:val="none" w:sz="0" w:space="0" w:color="auto"/>
                    <w:bottom w:val="none" w:sz="0" w:space="0" w:color="auto"/>
                    <w:right w:val="none" w:sz="0" w:space="0" w:color="auto"/>
                  </w:divBdr>
                  <w:divsChild>
                    <w:div w:id="432894096">
                      <w:marLeft w:val="0"/>
                      <w:marRight w:val="0"/>
                      <w:marTop w:val="0"/>
                      <w:marBottom w:val="0"/>
                      <w:divBdr>
                        <w:top w:val="none" w:sz="0" w:space="0" w:color="auto"/>
                        <w:left w:val="none" w:sz="0" w:space="0" w:color="auto"/>
                        <w:bottom w:val="none" w:sz="0" w:space="0" w:color="auto"/>
                        <w:right w:val="none" w:sz="0" w:space="0" w:color="auto"/>
                      </w:divBdr>
                    </w:div>
                    <w:div w:id="88633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39302">
          <w:marLeft w:val="0"/>
          <w:marRight w:val="0"/>
          <w:marTop w:val="0"/>
          <w:marBottom w:val="0"/>
          <w:divBdr>
            <w:top w:val="none" w:sz="0" w:space="0" w:color="auto"/>
            <w:left w:val="none" w:sz="0" w:space="0" w:color="auto"/>
            <w:bottom w:val="none" w:sz="0" w:space="0" w:color="auto"/>
            <w:right w:val="none" w:sz="0" w:space="0" w:color="auto"/>
          </w:divBdr>
          <w:divsChild>
            <w:div w:id="97525145">
              <w:marLeft w:val="0"/>
              <w:marRight w:val="0"/>
              <w:marTop w:val="30"/>
              <w:marBottom w:val="30"/>
              <w:divBdr>
                <w:top w:val="none" w:sz="0" w:space="0" w:color="auto"/>
                <w:left w:val="none" w:sz="0" w:space="0" w:color="auto"/>
                <w:bottom w:val="none" w:sz="0" w:space="0" w:color="auto"/>
                <w:right w:val="none" w:sz="0" w:space="0" w:color="auto"/>
              </w:divBdr>
              <w:divsChild>
                <w:div w:id="254443192">
                  <w:marLeft w:val="0"/>
                  <w:marRight w:val="0"/>
                  <w:marTop w:val="0"/>
                  <w:marBottom w:val="0"/>
                  <w:divBdr>
                    <w:top w:val="none" w:sz="0" w:space="0" w:color="auto"/>
                    <w:left w:val="none" w:sz="0" w:space="0" w:color="auto"/>
                    <w:bottom w:val="none" w:sz="0" w:space="0" w:color="auto"/>
                    <w:right w:val="none" w:sz="0" w:space="0" w:color="auto"/>
                  </w:divBdr>
                  <w:divsChild>
                    <w:div w:id="6832887">
                      <w:marLeft w:val="0"/>
                      <w:marRight w:val="0"/>
                      <w:marTop w:val="0"/>
                      <w:marBottom w:val="0"/>
                      <w:divBdr>
                        <w:top w:val="none" w:sz="0" w:space="0" w:color="auto"/>
                        <w:left w:val="none" w:sz="0" w:space="0" w:color="auto"/>
                        <w:bottom w:val="none" w:sz="0" w:space="0" w:color="auto"/>
                        <w:right w:val="none" w:sz="0" w:space="0" w:color="auto"/>
                      </w:divBdr>
                    </w:div>
                  </w:divsChild>
                </w:div>
                <w:div w:id="257443638">
                  <w:marLeft w:val="0"/>
                  <w:marRight w:val="0"/>
                  <w:marTop w:val="0"/>
                  <w:marBottom w:val="0"/>
                  <w:divBdr>
                    <w:top w:val="none" w:sz="0" w:space="0" w:color="auto"/>
                    <w:left w:val="none" w:sz="0" w:space="0" w:color="auto"/>
                    <w:bottom w:val="none" w:sz="0" w:space="0" w:color="auto"/>
                    <w:right w:val="none" w:sz="0" w:space="0" w:color="auto"/>
                  </w:divBdr>
                  <w:divsChild>
                    <w:div w:id="899482671">
                      <w:marLeft w:val="0"/>
                      <w:marRight w:val="0"/>
                      <w:marTop w:val="0"/>
                      <w:marBottom w:val="0"/>
                      <w:divBdr>
                        <w:top w:val="none" w:sz="0" w:space="0" w:color="auto"/>
                        <w:left w:val="none" w:sz="0" w:space="0" w:color="auto"/>
                        <w:bottom w:val="none" w:sz="0" w:space="0" w:color="auto"/>
                        <w:right w:val="none" w:sz="0" w:space="0" w:color="auto"/>
                      </w:divBdr>
                    </w:div>
                  </w:divsChild>
                </w:div>
                <w:div w:id="842553373">
                  <w:marLeft w:val="0"/>
                  <w:marRight w:val="0"/>
                  <w:marTop w:val="0"/>
                  <w:marBottom w:val="0"/>
                  <w:divBdr>
                    <w:top w:val="none" w:sz="0" w:space="0" w:color="auto"/>
                    <w:left w:val="none" w:sz="0" w:space="0" w:color="auto"/>
                    <w:bottom w:val="none" w:sz="0" w:space="0" w:color="auto"/>
                    <w:right w:val="none" w:sz="0" w:space="0" w:color="auto"/>
                  </w:divBdr>
                  <w:divsChild>
                    <w:div w:id="1951665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668272">
          <w:marLeft w:val="0"/>
          <w:marRight w:val="0"/>
          <w:marTop w:val="0"/>
          <w:marBottom w:val="0"/>
          <w:divBdr>
            <w:top w:val="none" w:sz="0" w:space="0" w:color="auto"/>
            <w:left w:val="none" w:sz="0" w:space="0" w:color="auto"/>
            <w:bottom w:val="none" w:sz="0" w:space="0" w:color="auto"/>
            <w:right w:val="none" w:sz="0" w:space="0" w:color="auto"/>
          </w:divBdr>
        </w:div>
        <w:div w:id="1851598997">
          <w:marLeft w:val="0"/>
          <w:marRight w:val="0"/>
          <w:marTop w:val="0"/>
          <w:marBottom w:val="0"/>
          <w:divBdr>
            <w:top w:val="none" w:sz="0" w:space="0" w:color="auto"/>
            <w:left w:val="none" w:sz="0" w:space="0" w:color="auto"/>
            <w:bottom w:val="none" w:sz="0" w:space="0" w:color="auto"/>
            <w:right w:val="none" w:sz="0" w:space="0" w:color="auto"/>
          </w:divBdr>
        </w:div>
      </w:divsChild>
    </w:div>
    <w:div w:id="685524749">
      <w:bodyDiv w:val="1"/>
      <w:marLeft w:val="0"/>
      <w:marRight w:val="0"/>
      <w:marTop w:val="0"/>
      <w:marBottom w:val="0"/>
      <w:divBdr>
        <w:top w:val="none" w:sz="0" w:space="0" w:color="auto"/>
        <w:left w:val="none" w:sz="0" w:space="0" w:color="auto"/>
        <w:bottom w:val="none" w:sz="0" w:space="0" w:color="auto"/>
        <w:right w:val="none" w:sz="0" w:space="0" w:color="auto"/>
      </w:divBdr>
    </w:div>
    <w:div w:id="687952620">
      <w:bodyDiv w:val="1"/>
      <w:marLeft w:val="0"/>
      <w:marRight w:val="0"/>
      <w:marTop w:val="0"/>
      <w:marBottom w:val="0"/>
      <w:divBdr>
        <w:top w:val="none" w:sz="0" w:space="0" w:color="auto"/>
        <w:left w:val="none" w:sz="0" w:space="0" w:color="auto"/>
        <w:bottom w:val="none" w:sz="0" w:space="0" w:color="auto"/>
        <w:right w:val="none" w:sz="0" w:space="0" w:color="auto"/>
      </w:divBdr>
      <w:divsChild>
        <w:div w:id="217325765">
          <w:marLeft w:val="418"/>
          <w:marRight w:val="0"/>
          <w:marTop w:val="160"/>
          <w:marBottom w:val="0"/>
          <w:divBdr>
            <w:top w:val="none" w:sz="0" w:space="0" w:color="auto"/>
            <w:left w:val="none" w:sz="0" w:space="0" w:color="auto"/>
            <w:bottom w:val="none" w:sz="0" w:space="0" w:color="auto"/>
            <w:right w:val="none" w:sz="0" w:space="0" w:color="auto"/>
          </w:divBdr>
        </w:div>
      </w:divsChild>
    </w:div>
    <w:div w:id="1172988877">
      <w:bodyDiv w:val="1"/>
      <w:marLeft w:val="0"/>
      <w:marRight w:val="0"/>
      <w:marTop w:val="0"/>
      <w:marBottom w:val="0"/>
      <w:divBdr>
        <w:top w:val="none" w:sz="0" w:space="0" w:color="auto"/>
        <w:left w:val="none" w:sz="0" w:space="0" w:color="auto"/>
        <w:bottom w:val="none" w:sz="0" w:space="0" w:color="auto"/>
        <w:right w:val="none" w:sz="0" w:space="0" w:color="auto"/>
      </w:divBdr>
    </w:div>
    <w:div w:id="1561674535">
      <w:bodyDiv w:val="1"/>
      <w:marLeft w:val="0"/>
      <w:marRight w:val="0"/>
      <w:marTop w:val="0"/>
      <w:marBottom w:val="0"/>
      <w:divBdr>
        <w:top w:val="none" w:sz="0" w:space="0" w:color="auto"/>
        <w:left w:val="none" w:sz="0" w:space="0" w:color="auto"/>
        <w:bottom w:val="none" w:sz="0" w:space="0" w:color="auto"/>
        <w:right w:val="none" w:sz="0" w:space="0" w:color="auto"/>
      </w:divBdr>
      <w:divsChild>
        <w:div w:id="224606081">
          <w:marLeft w:val="1123"/>
          <w:marRight w:val="0"/>
          <w:marTop w:val="80"/>
          <w:marBottom w:val="0"/>
          <w:divBdr>
            <w:top w:val="none" w:sz="0" w:space="0" w:color="auto"/>
            <w:left w:val="none" w:sz="0" w:space="0" w:color="auto"/>
            <w:bottom w:val="none" w:sz="0" w:space="0" w:color="auto"/>
            <w:right w:val="none" w:sz="0" w:space="0" w:color="auto"/>
          </w:divBdr>
        </w:div>
        <w:div w:id="1201892394">
          <w:marLeft w:val="850"/>
          <w:marRight w:val="0"/>
          <w:marTop w:val="80"/>
          <w:marBottom w:val="0"/>
          <w:divBdr>
            <w:top w:val="none" w:sz="0" w:space="0" w:color="auto"/>
            <w:left w:val="none" w:sz="0" w:space="0" w:color="auto"/>
            <w:bottom w:val="none" w:sz="0" w:space="0" w:color="auto"/>
            <w:right w:val="none" w:sz="0" w:space="0" w:color="auto"/>
          </w:divBdr>
        </w:div>
      </w:divsChild>
    </w:div>
    <w:div w:id="2039699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s://en.wikipedia.org/wiki/Cell_site"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3C3552CA-BDFF-4118-A430-BE535FC6CE0D}">
  <ds:schemaRefs>
    <ds:schemaRef ds:uri="http://schemas.microsoft.com/sharepoint/v3/contenttype/forms"/>
  </ds:schemaRefs>
</ds:datastoreItem>
</file>

<file path=customXml/itemProps3.xml><?xml version="1.0" encoding="utf-8"?>
<ds:datastoreItem xmlns:ds="http://schemas.openxmlformats.org/officeDocument/2006/customXml" ds:itemID="{C93A020F-C79F-4126-A924-A5569F12E27A}">
  <ds:schemaRefs>
    <ds:schemaRef ds:uri="http://schemas.microsoft.com/office/2006/documentManagement/types"/>
    <ds:schemaRef ds:uri="http://purl.org/dc/elements/1.1/"/>
    <ds:schemaRef ds:uri="http://purl.org/dc/dcmitype/"/>
    <ds:schemaRef ds:uri="9b239327-9e80-40e4-b1b7-4394fed77a33"/>
    <ds:schemaRef ds:uri="2f282d3b-eb4a-4b09-b61f-b9593442e286"/>
    <ds:schemaRef ds:uri="http://www.w3.org/XML/1998/namespace"/>
    <ds:schemaRef ds:uri="http://schemas.microsoft.com/office/infopath/2007/PartnerControls"/>
    <ds:schemaRef ds:uri="http://purl.org/dc/terms/"/>
    <ds:schemaRef ds:uri="http://schemas.microsoft.com/sharepoint/v3"/>
    <ds:schemaRef ds:uri="http://schemas.openxmlformats.org/package/2006/metadata/core-properties"/>
    <ds:schemaRef ds:uri="d8762117-8292-4133-b1c7-eab5c6487cfd"/>
    <ds:schemaRef ds:uri="http://schemas.microsoft.com/office/2006/metadata/properties"/>
  </ds:schemaRefs>
</ds:datastoreItem>
</file>

<file path=customXml/itemProps4.xml><?xml version="1.0" encoding="utf-8"?>
<ds:datastoreItem xmlns:ds="http://schemas.openxmlformats.org/officeDocument/2006/customXml" ds:itemID="{FC51D8EF-542F-4512-B460-61B21CA85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20</Pages>
  <Words>9675</Words>
  <Characters>53578</Characters>
  <Application>Microsoft Office Word</Application>
  <DocSecurity>0</DocSecurity>
  <Lines>446</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63127</CharactersWithSpaces>
  <SharedDoc>false</SharedDoc>
  <HLinks>
    <vt:vector size="144" baseType="variant">
      <vt:variant>
        <vt:i4>1638455</vt:i4>
      </vt:variant>
      <vt:variant>
        <vt:i4>191</vt:i4>
      </vt:variant>
      <vt:variant>
        <vt:i4>0</vt:i4>
      </vt:variant>
      <vt:variant>
        <vt:i4>5</vt:i4>
      </vt:variant>
      <vt:variant>
        <vt:lpwstr/>
      </vt:variant>
      <vt:variant>
        <vt:lpwstr>_Toc136269667</vt:lpwstr>
      </vt:variant>
      <vt:variant>
        <vt:i4>1638455</vt:i4>
      </vt:variant>
      <vt:variant>
        <vt:i4>188</vt:i4>
      </vt:variant>
      <vt:variant>
        <vt:i4>0</vt:i4>
      </vt:variant>
      <vt:variant>
        <vt:i4>5</vt:i4>
      </vt:variant>
      <vt:variant>
        <vt:lpwstr/>
      </vt:variant>
      <vt:variant>
        <vt:lpwstr>_Toc136269666</vt:lpwstr>
      </vt:variant>
      <vt:variant>
        <vt:i4>1638455</vt:i4>
      </vt:variant>
      <vt:variant>
        <vt:i4>182</vt:i4>
      </vt:variant>
      <vt:variant>
        <vt:i4>0</vt:i4>
      </vt:variant>
      <vt:variant>
        <vt:i4>5</vt:i4>
      </vt:variant>
      <vt:variant>
        <vt:lpwstr/>
      </vt:variant>
      <vt:variant>
        <vt:lpwstr>_Toc136269665</vt:lpwstr>
      </vt:variant>
      <vt:variant>
        <vt:i4>1638455</vt:i4>
      </vt:variant>
      <vt:variant>
        <vt:i4>179</vt:i4>
      </vt:variant>
      <vt:variant>
        <vt:i4>0</vt:i4>
      </vt:variant>
      <vt:variant>
        <vt:i4>5</vt:i4>
      </vt:variant>
      <vt:variant>
        <vt:lpwstr/>
      </vt:variant>
      <vt:variant>
        <vt:lpwstr>_Toc136269664</vt:lpwstr>
      </vt:variant>
      <vt:variant>
        <vt:i4>1638455</vt:i4>
      </vt:variant>
      <vt:variant>
        <vt:i4>176</vt:i4>
      </vt:variant>
      <vt:variant>
        <vt:i4>0</vt:i4>
      </vt:variant>
      <vt:variant>
        <vt:i4>5</vt:i4>
      </vt:variant>
      <vt:variant>
        <vt:lpwstr/>
      </vt:variant>
      <vt:variant>
        <vt:lpwstr>_Toc136269663</vt:lpwstr>
      </vt:variant>
      <vt:variant>
        <vt:i4>1638455</vt:i4>
      </vt:variant>
      <vt:variant>
        <vt:i4>173</vt:i4>
      </vt:variant>
      <vt:variant>
        <vt:i4>0</vt:i4>
      </vt:variant>
      <vt:variant>
        <vt:i4>5</vt:i4>
      </vt:variant>
      <vt:variant>
        <vt:lpwstr/>
      </vt:variant>
      <vt:variant>
        <vt:lpwstr>_Toc136269662</vt:lpwstr>
      </vt:variant>
      <vt:variant>
        <vt:i4>1638455</vt:i4>
      </vt:variant>
      <vt:variant>
        <vt:i4>170</vt:i4>
      </vt:variant>
      <vt:variant>
        <vt:i4>0</vt:i4>
      </vt:variant>
      <vt:variant>
        <vt:i4>5</vt:i4>
      </vt:variant>
      <vt:variant>
        <vt:lpwstr/>
      </vt:variant>
      <vt:variant>
        <vt:lpwstr>_Toc136269661</vt:lpwstr>
      </vt:variant>
      <vt:variant>
        <vt:i4>1638455</vt:i4>
      </vt:variant>
      <vt:variant>
        <vt:i4>167</vt:i4>
      </vt:variant>
      <vt:variant>
        <vt:i4>0</vt:i4>
      </vt:variant>
      <vt:variant>
        <vt:i4>5</vt:i4>
      </vt:variant>
      <vt:variant>
        <vt:lpwstr/>
      </vt:variant>
      <vt:variant>
        <vt:lpwstr>_Toc136269660</vt:lpwstr>
      </vt:variant>
      <vt:variant>
        <vt:i4>1703991</vt:i4>
      </vt:variant>
      <vt:variant>
        <vt:i4>164</vt:i4>
      </vt:variant>
      <vt:variant>
        <vt:i4>0</vt:i4>
      </vt:variant>
      <vt:variant>
        <vt:i4>5</vt:i4>
      </vt:variant>
      <vt:variant>
        <vt:lpwstr/>
      </vt:variant>
      <vt:variant>
        <vt:lpwstr>_Toc136269658</vt:lpwstr>
      </vt:variant>
      <vt:variant>
        <vt:i4>1703991</vt:i4>
      </vt:variant>
      <vt:variant>
        <vt:i4>161</vt:i4>
      </vt:variant>
      <vt:variant>
        <vt:i4>0</vt:i4>
      </vt:variant>
      <vt:variant>
        <vt:i4>5</vt:i4>
      </vt:variant>
      <vt:variant>
        <vt:lpwstr/>
      </vt:variant>
      <vt:variant>
        <vt:lpwstr>_Toc136269657</vt:lpwstr>
      </vt:variant>
      <vt:variant>
        <vt:i4>1703991</vt:i4>
      </vt:variant>
      <vt:variant>
        <vt:i4>158</vt:i4>
      </vt:variant>
      <vt:variant>
        <vt:i4>0</vt:i4>
      </vt:variant>
      <vt:variant>
        <vt:i4>5</vt:i4>
      </vt:variant>
      <vt:variant>
        <vt:lpwstr/>
      </vt:variant>
      <vt:variant>
        <vt:lpwstr>_Toc136269656</vt:lpwstr>
      </vt:variant>
      <vt:variant>
        <vt:i4>1703991</vt:i4>
      </vt:variant>
      <vt:variant>
        <vt:i4>155</vt:i4>
      </vt:variant>
      <vt:variant>
        <vt:i4>0</vt:i4>
      </vt:variant>
      <vt:variant>
        <vt:i4>5</vt:i4>
      </vt:variant>
      <vt:variant>
        <vt:lpwstr/>
      </vt:variant>
      <vt:variant>
        <vt:lpwstr>_Toc136269655</vt:lpwstr>
      </vt:variant>
      <vt:variant>
        <vt:i4>1703991</vt:i4>
      </vt:variant>
      <vt:variant>
        <vt:i4>152</vt:i4>
      </vt:variant>
      <vt:variant>
        <vt:i4>0</vt:i4>
      </vt:variant>
      <vt:variant>
        <vt:i4>5</vt:i4>
      </vt:variant>
      <vt:variant>
        <vt:lpwstr/>
      </vt:variant>
      <vt:variant>
        <vt:lpwstr>_Toc136269654</vt:lpwstr>
      </vt:variant>
      <vt:variant>
        <vt:i4>1703991</vt:i4>
      </vt:variant>
      <vt:variant>
        <vt:i4>149</vt:i4>
      </vt:variant>
      <vt:variant>
        <vt:i4>0</vt:i4>
      </vt:variant>
      <vt:variant>
        <vt:i4>5</vt:i4>
      </vt:variant>
      <vt:variant>
        <vt:lpwstr/>
      </vt:variant>
      <vt:variant>
        <vt:lpwstr>_Toc136269653</vt:lpwstr>
      </vt:variant>
      <vt:variant>
        <vt:i4>1703991</vt:i4>
      </vt:variant>
      <vt:variant>
        <vt:i4>146</vt:i4>
      </vt:variant>
      <vt:variant>
        <vt:i4>0</vt:i4>
      </vt:variant>
      <vt:variant>
        <vt:i4>5</vt:i4>
      </vt:variant>
      <vt:variant>
        <vt:lpwstr/>
      </vt:variant>
      <vt:variant>
        <vt:lpwstr>_Toc136269652</vt:lpwstr>
      </vt:variant>
      <vt:variant>
        <vt:i4>1769527</vt:i4>
      </vt:variant>
      <vt:variant>
        <vt:i4>143</vt:i4>
      </vt:variant>
      <vt:variant>
        <vt:i4>0</vt:i4>
      </vt:variant>
      <vt:variant>
        <vt:i4>5</vt:i4>
      </vt:variant>
      <vt:variant>
        <vt:lpwstr/>
      </vt:variant>
      <vt:variant>
        <vt:lpwstr>_Toc136269646</vt:lpwstr>
      </vt:variant>
      <vt:variant>
        <vt:i4>1769527</vt:i4>
      </vt:variant>
      <vt:variant>
        <vt:i4>140</vt:i4>
      </vt:variant>
      <vt:variant>
        <vt:i4>0</vt:i4>
      </vt:variant>
      <vt:variant>
        <vt:i4>5</vt:i4>
      </vt:variant>
      <vt:variant>
        <vt:lpwstr/>
      </vt:variant>
      <vt:variant>
        <vt:lpwstr>_Toc136269645</vt:lpwstr>
      </vt:variant>
      <vt:variant>
        <vt:i4>1769527</vt:i4>
      </vt:variant>
      <vt:variant>
        <vt:i4>137</vt:i4>
      </vt:variant>
      <vt:variant>
        <vt:i4>0</vt:i4>
      </vt:variant>
      <vt:variant>
        <vt:i4>5</vt:i4>
      </vt:variant>
      <vt:variant>
        <vt:lpwstr/>
      </vt:variant>
      <vt:variant>
        <vt:lpwstr>_Toc136269644</vt:lpwstr>
      </vt:variant>
      <vt:variant>
        <vt:i4>1769527</vt:i4>
      </vt:variant>
      <vt:variant>
        <vt:i4>134</vt:i4>
      </vt:variant>
      <vt:variant>
        <vt:i4>0</vt:i4>
      </vt:variant>
      <vt:variant>
        <vt:i4>5</vt:i4>
      </vt:variant>
      <vt:variant>
        <vt:lpwstr/>
      </vt:variant>
      <vt:variant>
        <vt:lpwstr>_Toc136269643</vt:lpwstr>
      </vt:variant>
      <vt:variant>
        <vt:i4>1769527</vt:i4>
      </vt:variant>
      <vt:variant>
        <vt:i4>131</vt:i4>
      </vt:variant>
      <vt:variant>
        <vt:i4>0</vt:i4>
      </vt:variant>
      <vt:variant>
        <vt:i4>5</vt:i4>
      </vt:variant>
      <vt:variant>
        <vt:lpwstr/>
      </vt:variant>
      <vt:variant>
        <vt:lpwstr>_Toc136269642</vt:lpwstr>
      </vt:variant>
      <vt:variant>
        <vt:i4>1769527</vt:i4>
      </vt:variant>
      <vt:variant>
        <vt:i4>128</vt:i4>
      </vt:variant>
      <vt:variant>
        <vt:i4>0</vt:i4>
      </vt:variant>
      <vt:variant>
        <vt:i4>5</vt:i4>
      </vt:variant>
      <vt:variant>
        <vt:lpwstr/>
      </vt:variant>
      <vt:variant>
        <vt:lpwstr>_Toc136269641</vt:lpwstr>
      </vt:variant>
      <vt:variant>
        <vt:i4>1769527</vt:i4>
      </vt:variant>
      <vt:variant>
        <vt:i4>125</vt:i4>
      </vt:variant>
      <vt:variant>
        <vt:i4>0</vt:i4>
      </vt:variant>
      <vt:variant>
        <vt:i4>5</vt:i4>
      </vt:variant>
      <vt:variant>
        <vt:lpwstr/>
      </vt:variant>
      <vt:variant>
        <vt:lpwstr>_Toc136269640</vt:lpwstr>
      </vt:variant>
      <vt:variant>
        <vt:i4>1835063</vt:i4>
      </vt:variant>
      <vt:variant>
        <vt:i4>122</vt:i4>
      </vt:variant>
      <vt:variant>
        <vt:i4>0</vt:i4>
      </vt:variant>
      <vt:variant>
        <vt:i4>5</vt:i4>
      </vt:variant>
      <vt:variant>
        <vt:lpwstr/>
      </vt:variant>
      <vt:variant>
        <vt:lpwstr>_Toc136269639</vt:lpwstr>
      </vt:variant>
      <vt:variant>
        <vt:i4>2293837</vt:i4>
      </vt:variant>
      <vt:variant>
        <vt:i4>108</vt:i4>
      </vt:variant>
      <vt:variant>
        <vt:i4>0</vt:i4>
      </vt:variant>
      <vt:variant>
        <vt:i4>5</vt:i4>
      </vt:variant>
      <vt:variant>
        <vt:lpwstr>https://en.wikipedia.org/wiki/Cell_site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1643</cp:revision>
  <cp:lastPrinted>2008-02-01T01:09:00Z</cp:lastPrinted>
  <dcterms:created xsi:type="dcterms:W3CDTF">2020-08-14T15:21:00Z</dcterms:created>
  <dcterms:modified xsi:type="dcterms:W3CDTF">2023-05-31T14:18:00Z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