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E09C143" w:rsidR="00E90E49" w:rsidRPr="00CE0424" w:rsidRDefault="00E90E49" w:rsidP="00E35559">
      <w:pPr>
        <w:pStyle w:val="3GPPHeader"/>
        <w:spacing w:after="60"/>
        <w:rPr>
          <w:sz w:val="32"/>
          <w:szCs w:val="32"/>
          <w:highlight w:val="yellow"/>
        </w:rPr>
      </w:pPr>
      <w:r w:rsidRPr="00CE0424">
        <w:t xml:space="preserve">3GPP TSG-RAN </w:t>
      </w:r>
      <w:r w:rsidR="003008A8">
        <w:t>Rel-19 Workshop</w:t>
      </w:r>
      <w:r w:rsidRPr="00CE0424">
        <w:tab/>
      </w:r>
      <w:proofErr w:type="spellStart"/>
      <w:r w:rsidRPr="00CE0424">
        <w:rPr>
          <w:sz w:val="32"/>
          <w:szCs w:val="32"/>
        </w:rPr>
        <w:t>Tdoc</w:t>
      </w:r>
      <w:proofErr w:type="spellEnd"/>
      <w:r w:rsidRPr="00CE0424">
        <w:rPr>
          <w:sz w:val="32"/>
          <w:szCs w:val="32"/>
        </w:rPr>
        <w:t xml:space="preserve"> </w:t>
      </w:r>
      <w:r w:rsidR="0098533F" w:rsidRPr="0098533F">
        <w:rPr>
          <w:sz w:val="32"/>
          <w:szCs w:val="32"/>
        </w:rPr>
        <w:t>RWS-230148</w:t>
      </w:r>
    </w:p>
    <w:p w14:paraId="0CE7B7E6" w14:textId="53E40AA9" w:rsidR="00E90E49" w:rsidRPr="0098533F" w:rsidRDefault="003008A8" w:rsidP="00311702">
      <w:pPr>
        <w:pStyle w:val="3GPPHeader"/>
      </w:pPr>
      <w:r w:rsidRPr="0098533F">
        <w:t xml:space="preserve">Taipei, </w:t>
      </w:r>
      <w:r w:rsidR="005F1530" w:rsidRPr="0098533F">
        <w:t>June 15-16, 2023</w:t>
      </w:r>
    </w:p>
    <w:p w14:paraId="3086AC07" w14:textId="77777777" w:rsidR="00E90E49" w:rsidRPr="0098533F" w:rsidRDefault="00E90E49" w:rsidP="00357380">
      <w:pPr>
        <w:pStyle w:val="3GPPHeader"/>
      </w:pPr>
    </w:p>
    <w:p w14:paraId="3982483C" w14:textId="5D4DCAB4" w:rsidR="00E90E49" w:rsidRPr="0098533F" w:rsidRDefault="00E90E49" w:rsidP="00311702">
      <w:pPr>
        <w:pStyle w:val="3GPPHeader"/>
        <w:rPr>
          <w:sz w:val="22"/>
        </w:rPr>
      </w:pPr>
      <w:r w:rsidRPr="0098533F">
        <w:rPr>
          <w:sz w:val="22"/>
        </w:rPr>
        <w:t>Agenda Item:</w:t>
      </w:r>
      <w:r w:rsidRPr="0098533F">
        <w:rPr>
          <w:sz w:val="22"/>
        </w:rPr>
        <w:tab/>
      </w:r>
      <w:r w:rsidR="00D2759D" w:rsidRPr="0098533F">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7FC05D3" w:rsidR="00E90E49" w:rsidRPr="00CE0424" w:rsidRDefault="003D3C45" w:rsidP="00311702">
      <w:pPr>
        <w:pStyle w:val="3GPPHeader"/>
        <w:rPr>
          <w:sz w:val="22"/>
        </w:rPr>
      </w:pPr>
      <w:r>
        <w:rPr>
          <w:sz w:val="22"/>
        </w:rPr>
        <w:t>Title:</w:t>
      </w:r>
      <w:r w:rsidR="00E90E49" w:rsidRPr="00CE0424">
        <w:rPr>
          <w:sz w:val="22"/>
        </w:rPr>
        <w:tab/>
      </w:r>
      <w:r w:rsidR="00930D54" w:rsidRPr="00F37AD5">
        <w:rPr>
          <w:sz w:val="22"/>
        </w:rPr>
        <w:t>6G RAN Requirements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F37AD5">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7F46397" w14:textId="06092C4C" w:rsidR="00CD5DC6" w:rsidRDefault="00AA213D" w:rsidP="00CE0424">
      <w:pPr>
        <w:pStyle w:val="BodyText"/>
        <w:rPr>
          <w:lang w:val="en-GB" w:eastAsia="ja-JP"/>
        </w:rPr>
      </w:pPr>
      <w:r>
        <w:rPr>
          <w:lang w:val="en-GB" w:eastAsia="ja-JP"/>
        </w:rPr>
        <w:t xml:space="preserve">Late last year, ITU-R published </w:t>
      </w:r>
      <w:r w:rsidR="0079654E">
        <w:rPr>
          <w:lang w:val="en-GB" w:eastAsia="ja-JP"/>
        </w:rPr>
        <w:t xml:space="preserve">a paper on technology trends </w:t>
      </w:r>
      <w:r w:rsidR="007819E6">
        <w:rPr>
          <w:lang w:val="en-GB" w:eastAsia="ja-JP"/>
        </w:rPr>
        <w:t xml:space="preserve">in the context </w:t>
      </w:r>
      <w:r>
        <w:rPr>
          <w:lang w:val="en-GB" w:eastAsia="ja-JP"/>
        </w:rPr>
        <w:t xml:space="preserve">of the next generations IMT system </w:t>
      </w:r>
      <w:r>
        <w:rPr>
          <w:lang w:val="en-GB" w:eastAsia="ja-JP"/>
        </w:rPr>
        <w:fldChar w:fldCharType="begin"/>
      </w:r>
      <w:r>
        <w:rPr>
          <w:lang w:val="en-GB" w:eastAsia="ja-JP"/>
        </w:rPr>
        <w:instrText xml:space="preserve"> REF _Ref133772859 \r \h </w:instrText>
      </w:r>
      <w:r>
        <w:rPr>
          <w:lang w:val="en-GB" w:eastAsia="ja-JP"/>
        </w:rPr>
      </w:r>
      <w:r>
        <w:rPr>
          <w:lang w:val="en-GB" w:eastAsia="ja-JP"/>
        </w:rPr>
        <w:fldChar w:fldCharType="separate"/>
      </w:r>
      <w:r w:rsidR="00DA7D32">
        <w:rPr>
          <w:lang w:val="en-GB" w:eastAsia="ja-JP"/>
        </w:rPr>
        <w:t>[1]</w:t>
      </w:r>
      <w:r>
        <w:rPr>
          <w:lang w:val="en-GB" w:eastAsia="ja-JP"/>
        </w:rPr>
        <w:fldChar w:fldCharType="end"/>
      </w:r>
      <w:r>
        <w:rPr>
          <w:lang w:val="en-GB" w:eastAsia="ja-JP"/>
        </w:rPr>
        <w:t xml:space="preserve">. </w:t>
      </w:r>
      <w:r w:rsidR="00466F93">
        <w:rPr>
          <w:lang w:val="en-GB" w:eastAsia="ja-JP"/>
        </w:rPr>
        <w:t>It</w:t>
      </w:r>
      <w:r w:rsidR="00D11B1F">
        <w:rPr>
          <w:lang w:val="en-GB" w:eastAsia="ja-JP"/>
        </w:rPr>
        <w:t xml:space="preserve"> describes emerging trends in our society and </w:t>
      </w:r>
      <w:r w:rsidR="00AE03D9">
        <w:rPr>
          <w:lang w:val="en-GB" w:eastAsia="ja-JP"/>
        </w:rPr>
        <w:t xml:space="preserve">technology enabler for supporting those trends. </w:t>
      </w:r>
      <w:r w:rsidR="00256403">
        <w:rPr>
          <w:lang w:val="en-GB" w:eastAsia="ja-JP"/>
        </w:rPr>
        <w:t xml:space="preserve">Triggered by the work in ITU-R and in flagship 6G research projects such as </w:t>
      </w:r>
      <w:proofErr w:type="spellStart"/>
      <w:r w:rsidR="00256403">
        <w:rPr>
          <w:lang w:val="en-GB" w:eastAsia="ja-JP"/>
        </w:rPr>
        <w:t>Hexa</w:t>
      </w:r>
      <w:proofErr w:type="spellEnd"/>
      <w:r w:rsidR="00256403">
        <w:rPr>
          <w:lang w:val="en-GB" w:eastAsia="ja-JP"/>
        </w:rPr>
        <w:t xml:space="preserve"> X, i</w:t>
      </w:r>
      <w:r w:rsidR="008C30F9">
        <w:rPr>
          <w:lang w:val="en-GB" w:eastAsia="ja-JP"/>
        </w:rPr>
        <w:t>t</w:t>
      </w:r>
      <w:r w:rsidR="00256403">
        <w:rPr>
          <w:lang w:val="en-GB" w:eastAsia="ja-JP"/>
        </w:rPr>
        <w:t>’</w:t>
      </w:r>
      <w:r w:rsidR="008C30F9">
        <w:rPr>
          <w:lang w:val="en-GB" w:eastAsia="ja-JP"/>
        </w:rPr>
        <w:t xml:space="preserve">s now time </w:t>
      </w:r>
      <w:r w:rsidR="00256403">
        <w:rPr>
          <w:lang w:val="en-GB" w:eastAsia="ja-JP"/>
        </w:rPr>
        <w:t>for</w:t>
      </w:r>
      <w:r w:rsidR="008C30F9">
        <w:rPr>
          <w:lang w:val="en-GB" w:eastAsia="ja-JP"/>
        </w:rPr>
        <w:t xml:space="preserve"> 3GPP</w:t>
      </w:r>
      <w:r w:rsidR="00256403">
        <w:rPr>
          <w:lang w:val="en-GB" w:eastAsia="ja-JP"/>
        </w:rPr>
        <w:t xml:space="preserve"> to act </w:t>
      </w:r>
      <w:r w:rsidR="00990575">
        <w:rPr>
          <w:lang w:val="en-GB" w:eastAsia="ja-JP"/>
        </w:rPr>
        <w:t xml:space="preserve">and take a leading position in the development of 6G. </w:t>
      </w:r>
      <w:r w:rsidR="00A75312">
        <w:rPr>
          <w:lang w:val="en-GB" w:eastAsia="ja-JP"/>
        </w:rPr>
        <w:t xml:space="preserve">This </w:t>
      </w:r>
      <w:r w:rsidR="00CD5DC6">
        <w:rPr>
          <w:lang w:val="en-GB" w:eastAsia="ja-JP"/>
        </w:rPr>
        <w:t xml:space="preserve">will </w:t>
      </w:r>
      <w:r w:rsidR="00AC46DC">
        <w:rPr>
          <w:lang w:val="en-GB" w:eastAsia="ja-JP"/>
        </w:rPr>
        <w:t xml:space="preserve">allow us </w:t>
      </w:r>
      <w:r w:rsidR="00B05A2A">
        <w:rPr>
          <w:lang w:val="en-GB" w:eastAsia="ja-JP"/>
        </w:rPr>
        <w:t>to influence</w:t>
      </w:r>
      <w:r w:rsidR="00CD5DC6">
        <w:rPr>
          <w:lang w:val="en-GB" w:eastAsia="ja-JP"/>
        </w:rPr>
        <w:t xml:space="preserve"> the</w:t>
      </w:r>
      <w:r w:rsidR="00AC46DC">
        <w:rPr>
          <w:lang w:val="en-GB" w:eastAsia="ja-JP"/>
        </w:rPr>
        <w:t xml:space="preserve"> early</w:t>
      </w:r>
      <w:r w:rsidR="00CD5DC6">
        <w:rPr>
          <w:lang w:val="en-GB" w:eastAsia="ja-JP"/>
        </w:rPr>
        <w:t xml:space="preserve"> </w:t>
      </w:r>
      <w:r w:rsidR="00AC46DC">
        <w:rPr>
          <w:lang w:val="en-GB" w:eastAsia="ja-JP"/>
        </w:rPr>
        <w:t xml:space="preserve">phases of the 6G </w:t>
      </w:r>
      <w:r w:rsidR="00CD5DC6">
        <w:rPr>
          <w:lang w:val="en-GB" w:eastAsia="ja-JP"/>
        </w:rPr>
        <w:t xml:space="preserve">development </w:t>
      </w:r>
      <w:r w:rsidR="00AC46DC">
        <w:rPr>
          <w:lang w:val="en-GB" w:eastAsia="ja-JP"/>
        </w:rPr>
        <w:t>and</w:t>
      </w:r>
      <w:r w:rsidR="004C644E">
        <w:rPr>
          <w:lang w:val="en-GB" w:eastAsia="ja-JP"/>
        </w:rPr>
        <w:t xml:space="preserve"> </w:t>
      </w:r>
      <w:r w:rsidR="00AC46DC">
        <w:rPr>
          <w:lang w:val="en-GB" w:eastAsia="ja-JP"/>
        </w:rPr>
        <w:t>i</w:t>
      </w:r>
      <w:r w:rsidR="004C644E">
        <w:rPr>
          <w:lang w:val="en-GB" w:eastAsia="ja-JP"/>
        </w:rPr>
        <w:t xml:space="preserve">t will </w:t>
      </w:r>
      <w:r w:rsidR="00D209AA">
        <w:rPr>
          <w:lang w:val="en-GB" w:eastAsia="ja-JP"/>
        </w:rPr>
        <w:t xml:space="preserve">inspire the evolution of 5G Advanced </w:t>
      </w:r>
      <w:r w:rsidR="00B20A1C">
        <w:rPr>
          <w:lang w:val="en-GB" w:eastAsia="ja-JP"/>
        </w:rPr>
        <w:t xml:space="preserve">as we head towards 6G </w:t>
      </w:r>
      <w:r w:rsidR="00B05A2A">
        <w:rPr>
          <w:lang w:val="en-GB" w:eastAsia="ja-JP"/>
        </w:rPr>
        <w:fldChar w:fldCharType="begin"/>
      </w:r>
      <w:r w:rsidR="00B05A2A">
        <w:rPr>
          <w:lang w:val="en-GB" w:eastAsia="ja-JP"/>
        </w:rPr>
        <w:instrText xml:space="preserve"> REF _Ref135982438 \r \h </w:instrText>
      </w:r>
      <w:r w:rsidR="00B05A2A">
        <w:rPr>
          <w:lang w:val="en-GB" w:eastAsia="ja-JP"/>
        </w:rPr>
      </w:r>
      <w:r w:rsidR="00B05A2A">
        <w:rPr>
          <w:lang w:val="en-GB" w:eastAsia="ja-JP"/>
        </w:rPr>
        <w:fldChar w:fldCharType="separate"/>
      </w:r>
      <w:r w:rsidR="00DA7D32">
        <w:rPr>
          <w:lang w:val="en-GB" w:eastAsia="ja-JP"/>
        </w:rPr>
        <w:t>[2]</w:t>
      </w:r>
      <w:r w:rsidR="00B05A2A">
        <w:rPr>
          <w:lang w:val="en-GB" w:eastAsia="ja-JP"/>
        </w:rPr>
        <w:fldChar w:fldCharType="end"/>
      </w:r>
      <w:r w:rsidR="00AC46DC">
        <w:rPr>
          <w:lang w:val="en-GB" w:eastAsia="ja-JP"/>
        </w:rPr>
        <w:t>.</w:t>
      </w:r>
    </w:p>
    <w:p w14:paraId="231E64EA" w14:textId="33A43DAC" w:rsidR="00477768" w:rsidRPr="00CE0424" w:rsidRDefault="002D2DA2" w:rsidP="00CE0424">
      <w:pPr>
        <w:pStyle w:val="BodyText"/>
      </w:pPr>
      <w:r>
        <w:t xml:space="preserve">In this document, </w:t>
      </w:r>
      <w:r w:rsidR="00AC46DC">
        <w:t xml:space="preserve">Ericsson </w:t>
      </w:r>
      <w:r w:rsidR="007C5E39">
        <w:t>present a proposal to in</w:t>
      </w:r>
      <w:r w:rsidR="006A60A8">
        <w:t xml:space="preserve"> Release 19 </w:t>
      </w:r>
      <w:r w:rsidR="007C5E39">
        <w:t>start the</w:t>
      </w:r>
      <w:r w:rsidR="00DB274C">
        <w:t xml:space="preserve"> first study </w:t>
      </w:r>
      <w:r w:rsidR="00984A91">
        <w:t xml:space="preserve">item </w:t>
      </w:r>
      <w:r w:rsidR="00DB274C">
        <w:t xml:space="preserve">on </w:t>
      </w:r>
      <w:r w:rsidR="007C331C">
        <w:t xml:space="preserve">6G </w:t>
      </w:r>
      <w:r w:rsidR="006128CB">
        <w:t xml:space="preserve">RAN </w:t>
      </w:r>
      <w:r w:rsidR="0064551A">
        <w:t>use cases, deployment</w:t>
      </w:r>
      <w:r w:rsidR="006128CB">
        <w:t xml:space="preserve"> scenarios and </w:t>
      </w:r>
      <w:r w:rsidR="0064551A">
        <w:t xml:space="preserve">radio </w:t>
      </w:r>
      <w:r w:rsidR="006128CB">
        <w:t>requirements.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E630138" w14:textId="3878D5EA" w:rsidR="00B748BD" w:rsidRDefault="00E65C4C" w:rsidP="00E65C4C">
      <w:pPr>
        <w:pStyle w:val="Heading2"/>
      </w:pPr>
      <w:r>
        <w:t>2.1</w:t>
      </w:r>
      <w:r>
        <w:tab/>
        <w:t>6G already steaming ahead</w:t>
      </w:r>
    </w:p>
    <w:p w14:paraId="7192B436" w14:textId="049AAC5F" w:rsidR="00E7381B" w:rsidRDefault="00C21519" w:rsidP="009F1135">
      <w:pPr>
        <w:rPr>
          <w:lang w:val="en-GB" w:eastAsia="ja-JP"/>
        </w:rPr>
      </w:pPr>
      <w:r>
        <w:rPr>
          <w:lang w:val="en-GB" w:eastAsia="ja-JP"/>
        </w:rPr>
        <w:t xml:space="preserve">ITU-R has </w:t>
      </w:r>
      <w:r w:rsidR="0086111D">
        <w:rPr>
          <w:lang w:val="en-GB" w:eastAsia="ja-JP"/>
        </w:rPr>
        <w:t xml:space="preserve">published </w:t>
      </w:r>
      <w:r w:rsidR="00A060DA">
        <w:rPr>
          <w:lang w:val="en-GB" w:eastAsia="ja-JP"/>
        </w:rPr>
        <w:t>report</w:t>
      </w:r>
      <w:r>
        <w:rPr>
          <w:lang w:val="en-GB" w:eastAsia="ja-JP"/>
        </w:rPr>
        <w:t xml:space="preserve"> </w:t>
      </w:r>
      <w:r w:rsidR="00275182">
        <w:rPr>
          <w:lang w:val="en-GB" w:eastAsia="ja-JP"/>
        </w:rPr>
        <w:t>M.2516</w:t>
      </w:r>
      <w:r w:rsidR="003617EA">
        <w:rPr>
          <w:lang w:val="en-GB" w:eastAsia="ja-JP"/>
        </w:rPr>
        <w:t xml:space="preserve"> </w:t>
      </w:r>
      <w:r w:rsidR="003617EA">
        <w:rPr>
          <w:lang w:val="en-GB" w:eastAsia="ja-JP"/>
        </w:rPr>
        <w:fldChar w:fldCharType="begin"/>
      </w:r>
      <w:r w:rsidR="003617EA">
        <w:rPr>
          <w:lang w:val="en-GB" w:eastAsia="ja-JP"/>
        </w:rPr>
        <w:instrText xml:space="preserve"> REF _Ref133772859 \r \h </w:instrText>
      </w:r>
      <w:r w:rsidR="003617EA">
        <w:rPr>
          <w:lang w:val="en-GB" w:eastAsia="ja-JP"/>
        </w:rPr>
      </w:r>
      <w:r w:rsidR="003617EA">
        <w:rPr>
          <w:lang w:val="en-GB" w:eastAsia="ja-JP"/>
        </w:rPr>
        <w:fldChar w:fldCharType="separate"/>
      </w:r>
      <w:r w:rsidR="003617EA">
        <w:rPr>
          <w:lang w:val="en-GB" w:eastAsia="ja-JP"/>
        </w:rPr>
        <w:t>[1]</w:t>
      </w:r>
      <w:r w:rsidR="003617EA">
        <w:rPr>
          <w:lang w:val="en-GB" w:eastAsia="ja-JP"/>
        </w:rPr>
        <w:fldChar w:fldCharType="end"/>
      </w:r>
      <w:r w:rsidR="00275182">
        <w:rPr>
          <w:lang w:val="en-GB" w:eastAsia="ja-JP"/>
        </w:rPr>
        <w:t xml:space="preserve"> on future technology trends of terrestrial IMT systems towards 2030 and beyond and the work on the IMT-2030 </w:t>
      </w:r>
      <w:r w:rsidR="0086111D">
        <w:rPr>
          <w:lang w:val="en-GB" w:eastAsia="ja-JP"/>
        </w:rPr>
        <w:t xml:space="preserve">framework (previously called “vision”) </w:t>
      </w:r>
      <w:r w:rsidR="003A2849">
        <w:rPr>
          <w:lang w:val="en-GB" w:eastAsia="ja-JP"/>
        </w:rPr>
        <w:t xml:space="preserve">progresses. It is expected that there will be an </w:t>
      </w:r>
      <w:r w:rsidR="00275182">
        <w:rPr>
          <w:lang w:val="en-GB" w:eastAsia="ja-JP"/>
        </w:rPr>
        <w:t xml:space="preserve">IMT-2030 </w:t>
      </w:r>
      <w:r w:rsidR="0086111D">
        <w:rPr>
          <w:lang w:val="en-GB" w:eastAsia="ja-JP"/>
        </w:rPr>
        <w:t xml:space="preserve">framework </w:t>
      </w:r>
      <w:r w:rsidR="00275182">
        <w:rPr>
          <w:lang w:val="en-GB" w:eastAsia="ja-JP"/>
        </w:rPr>
        <w:t xml:space="preserve">document </w:t>
      </w:r>
      <w:r w:rsidR="0086111D">
        <w:rPr>
          <w:lang w:val="en-GB" w:eastAsia="ja-JP"/>
        </w:rPr>
        <w:t xml:space="preserve">published </w:t>
      </w:r>
      <w:r w:rsidR="00275182">
        <w:rPr>
          <w:lang w:val="en-GB" w:eastAsia="ja-JP"/>
        </w:rPr>
        <w:t xml:space="preserve">later </w:t>
      </w:r>
      <w:r w:rsidR="00D02C15">
        <w:rPr>
          <w:lang w:val="en-GB" w:eastAsia="ja-JP"/>
        </w:rPr>
        <w:t>this year</w:t>
      </w:r>
      <w:r w:rsidR="00E7381B">
        <w:rPr>
          <w:lang w:val="en-GB" w:eastAsia="ja-JP"/>
        </w:rPr>
        <w:t>. WRC</w:t>
      </w:r>
      <w:r w:rsidR="009F3784">
        <w:rPr>
          <w:lang w:val="en-GB" w:eastAsia="ja-JP"/>
        </w:rPr>
        <w:t xml:space="preserve"> </w:t>
      </w:r>
      <w:r w:rsidR="00D02C15">
        <w:rPr>
          <w:lang w:val="en-GB" w:eastAsia="ja-JP"/>
        </w:rPr>
        <w:t>2</w:t>
      </w:r>
      <w:r w:rsidR="009F3784">
        <w:rPr>
          <w:lang w:val="en-GB" w:eastAsia="ja-JP"/>
        </w:rPr>
        <w:t>02</w:t>
      </w:r>
      <w:r w:rsidR="00D02C15">
        <w:rPr>
          <w:lang w:val="en-GB" w:eastAsia="ja-JP"/>
        </w:rPr>
        <w:t>3</w:t>
      </w:r>
      <w:r w:rsidR="009F3784">
        <w:rPr>
          <w:lang w:val="en-GB" w:eastAsia="ja-JP"/>
        </w:rPr>
        <w:t>, that</w:t>
      </w:r>
      <w:r w:rsidR="00E7381B">
        <w:rPr>
          <w:lang w:val="en-GB" w:eastAsia="ja-JP"/>
        </w:rPr>
        <w:t xml:space="preserve"> will take place</w:t>
      </w:r>
      <w:r w:rsidR="00EC468F">
        <w:rPr>
          <w:lang w:val="en-GB" w:eastAsia="ja-JP"/>
        </w:rPr>
        <w:t xml:space="preserve"> </w:t>
      </w:r>
      <w:r w:rsidR="009F3784">
        <w:rPr>
          <w:lang w:val="en-GB" w:eastAsia="ja-JP"/>
        </w:rPr>
        <w:t>later this year, will a</w:t>
      </w:r>
      <w:r w:rsidR="00D76187">
        <w:rPr>
          <w:lang w:val="en-GB" w:eastAsia="ja-JP"/>
        </w:rPr>
        <w:t xml:space="preserve">mongst other things decide </w:t>
      </w:r>
      <w:r w:rsidR="00062EC5">
        <w:rPr>
          <w:lang w:val="en-GB" w:eastAsia="ja-JP"/>
        </w:rPr>
        <w:t>on agenda items for WRC 2027</w:t>
      </w:r>
      <w:r w:rsidR="00486EDF">
        <w:rPr>
          <w:lang w:val="en-GB" w:eastAsia="ja-JP"/>
        </w:rPr>
        <w:t>.</w:t>
      </w:r>
      <w:r w:rsidR="00062EC5">
        <w:rPr>
          <w:lang w:val="en-GB" w:eastAsia="ja-JP"/>
        </w:rPr>
        <w:t xml:space="preserve"> </w:t>
      </w:r>
      <w:r w:rsidR="00486EDF">
        <w:rPr>
          <w:lang w:val="en-GB" w:eastAsia="ja-JP"/>
        </w:rPr>
        <w:t>I</w:t>
      </w:r>
      <w:r w:rsidR="00805D53">
        <w:rPr>
          <w:lang w:val="en-GB" w:eastAsia="ja-JP"/>
        </w:rPr>
        <w:t xml:space="preserve">n ITU-R, </w:t>
      </w:r>
      <w:r w:rsidR="00E7381B">
        <w:rPr>
          <w:lang w:val="en-GB" w:eastAsia="ja-JP"/>
        </w:rPr>
        <w:t xml:space="preserve">the work on Technical Performance Requirements </w:t>
      </w:r>
      <w:r w:rsidR="0086111D">
        <w:rPr>
          <w:lang w:val="en-GB" w:eastAsia="ja-JP"/>
        </w:rPr>
        <w:t xml:space="preserve">for IMT-2030 </w:t>
      </w:r>
      <w:r w:rsidR="00805D53">
        <w:rPr>
          <w:lang w:val="en-GB" w:eastAsia="ja-JP"/>
        </w:rPr>
        <w:t xml:space="preserve">is expected to start </w:t>
      </w:r>
      <w:r w:rsidR="001E4689">
        <w:rPr>
          <w:lang w:val="en-GB" w:eastAsia="ja-JP"/>
        </w:rPr>
        <w:t xml:space="preserve">in </w:t>
      </w:r>
      <w:r w:rsidR="00805D53">
        <w:rPr>
          <w:lang w:val="en-GB" w:eastAsia="ja-JP"/>
        </w:rPr>
        <w:t>early 2024</w:t>
      </w:r>
      <w:r w:rsidR="0004150D">
        <w:rPr>
          <w:lang w:val="en-GB" w:eastAsia="ja-JP"/>
        </w:rPr>
        <w:t>.</w:t>
      </w:r>
    </w:p>
    <w:p w14:paraId="7894D580" w14:textId="385EA8B8" w:rsidR="00FB667E" w:rsidRDefault="006A2A97" w:rsidP="009F1135">
      <w:pPr>
        <w:rPr>
          <w:lang w:val="en-GB" w:eastAsia="ja-JP"/>
        </w:rPr>
      </w:pPr>
      <w:r>
        <w:rPr>
          <w:noProof/>
          <w:lang w:val="en-GB" w:eastAsia="ja-JP"/>
        </w:rPr>
        <w:drawing>
          <wp:inline distT="0" distB="0" distL="0" distR="0" wp14:anchorId="24A05946" wp14:editId="05AC5CA2">
            <wp:extent cx="6054591" cy="9189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3480" cy="943076"/>
                    </a:xfrm>
                    <a:prstGeom prst="rect">
                      <a:avLst/>
                    </a:prstGeom>
                    <a:noFill/>
                  </pic:spPr>
                </pic:pic>
              </a:graphicData>
            </a:graphic>
          </wp:inline>
        </w:drawing>
      </w:r>
    </w:p>
    <w:p w14:paraId="4594493D" w14:textId="1CFA3A22" w:rsidR="00CA4491" w:rsidRDefault="00A806E3" w:rsidP="009F1135">
      <w:pPr>
        <w:rPr>
          <w:lang w:val="en-GB" w:eastAsia="ja-JP"/>
        </w:rPr>
      </w:pPr>
      <w:r>
        <w:rPr>
          <w:lang w:val="en-GB" w:eastAsia="ja-JP"/>
        </w:rPr>
        <w:t>To align with and allow 3GPP to influence the ongoing work we</w:t>
      </w:r>
      <w:r w:rsidR="00F052AE">
        <w:rPr>
          <w:lang w:val="en-GB" w:eastAsia="ja-JP"/>
        </w:rPr>
        <w:t xml:space="preserve"> </w:t>
      </w:r>
      <w:r w:rsidR="00CA4491">
        <w:rPr>
          <w:lang w:val="en-GB" w:eastAsia="ja-JP"/>
        </w:rPr>
        <w:t xml:space="preserve">expect that 3GPP SA1 will </w:t>
      </w:r>
      <w:r w:rsidR="002A1167">
        <w:rPr>
          <w:lang w:val="en-GB" w:eastAsia="ja-JP"/>
        </w:rPr>
        <w:t xml:space="preserve">initiate </w:t>
      </w:r>
      <w:r w:rsidR="00CA4491">
        <w:rPr>
          <w:lang w:val="en-GB" w:eastAsia="ja-JP"/>
        </w:rPr>
        <w:t xml:space="preserve">their first 6G study </w:t>
      </w:r>
      <w:r w:rsidR="001D3836">
        <w:rPr>
          <w:lang w:val="en-GB" w:eastAsia="ja-JP"/>
        </w:rPr>
        <w:t xml:space="preserve">item </w:t>
      </w:r>
      <w:r w:rsidR="002A1167">
        <w:rPr>
          <w:lang w:val="en-GB" w:eastAsia="ja-JP"/>
        </w:rPr>
        <w:t xml:space="preserve">at the start of </w:t>
      </w:r>
      <w:r w:rsidR="00370C19">
        <w:rPr>
          <w:lang w:val="en-GB" w:eastAsia="ja-JP"/>
        </w:rPr>
        <w:t xml:space="preserve">their </w:t>
      </w:r>
      <w:r w:rsidR="00CA4491">
        <w:rPr>
          <w:lang w:val="en-GB" w:eastAsia="ja-JP"/>
        </w:rPr>
        <w:t>Release 20 studies</w:t>
      </w:r>
      <w:r w:rsidR="00520C47">
        <w:rPr>
          <w:lang w:val="en-GB" w:eastAsia="ja-JP"/>
        </w:rPr>
        <w:t xml:space="preserve">, most likely </w:t>
      </w:r>
      <w:r w:rsidR="00CB38D5">
        <w:rPr>
          <w:lang w:val="en-GB" w:eastAsia="ja-JP"/>
        </w:rPr>
        <w:t xml:space="preserve">in </w:t>
      </w:r>
      <w:r w:rsidR="00520C47">
        <w:rPr>
          <w:lang w:val="en-GB" w:eastAsia="ja-JP"/>
        </w:rPr>
        <w:t xml:space="preserve">early 2024. As usual 3GPP SA1 will </w:t>
      </w:r>
      <w:r w:rsidR="00E553D0">
        <w:rPr>
          <w:lang w:val="en-GB" w:eastAsia="ja-JP"/>
        </w:rPr>
        <w:t>study service requirements</w:t>
      </w:r>
      <w:r w:rsidR="00370C19">
        <w:rPr>
          <w:lang w:val="en-GB" w:eastAsia="ja-JP"/>
        </w:rPr>
        <w:t xml:space="preserve"> </w:t>
      </w:r>
      <w:r w:rsidR="00C72C79">
        <w:rPr>
          <w:lang w:val="en-GB" w:eastAsia="ja-JP"/>
        </w:rPr>
        <w:t xml:space="preserve">that will call for corresponding </w:t>
      </w:r>
      <w:r w:rsidR="009733CD">
        <w:rPr>
          <w:lang w:val="en-GB" w:eastAsia="ja-JP"/>
        </w:rPr>
        <w:t xml:space="preserve">RAN </w:t>
      </w:r>
      <w:r w:rsidR="00370C19">
        <w:rPr>
          <w:lang w:val="en-GB" w:eastAsia="ja-JP"/>
        </w:rPr>
        <w:t xml:space="preserve">performance </w:t>
      </w:r>
      <w:r w:rsidR="00E553D0">
        <w:rPr>
          <w:lang w:val="en-GB" w:eastAsia="ja-JP"/>
        </w:rPr>
        <w:t>requirements,</w:t>
      </w:r>
      <w:r w:rsidR="00370C19">
        <w:rPr>
          <w:lang w:val="en-GB" w:eastAsia="ja-JP"/>
        </w:rPr>
        <w:t xml:space="preserve"> for various services</w:t>
      </w:r>
      <w:r w:rsidR="00E553D0">
        <w:rPr>
          <w:lang w:val="en-GB" w:eastAsia="ja-JP"/>
        </w:rPr>
        <w:t xml:space="preserve"> in various situations, environments</w:t>
      </w:r>
      <w:r w:rsidR="00C72C79">
        <w:rPr>
          <w:lang w:val="en-GB" w:eastAsia="ja-JP"/>
        </w:rPr>
        <w:t>,</w:t>
      </w:r>
      <w:r w:rsidR="00E553D0">
        <w:rPr>
          <w:lang w:val="en-GB" w:eastAsia="ja-JP"/>
        </w:rPr>
        <w:t xml:space="preserve"> and scenarios</w:t>
      </w:r>
      <w:r w:rsidR="00370C19">
        <w:rPr>
          <w:lang w:val="en-GB" w:eastAsia="ja-JP"/>
        </w:rPr>
        <w:t>.</w:t>
      </w:r>
    </w:p>
    <w:p w14:paraId="3B3E9EE8" w14:textId="51617BCC" w:rsidR="00ED67A8" w:rsidRDefault="007D3629" w:rsidP="009F1135">
      <w:pPr>
        <w:rPr>
          <w:lang w:val="en-GB" w:eastAsia="ja-JP"/>
        </w:rPr>
      </w:pPr>
      <w:r>
        <w:rPr>
          <w:lang w:val="en-GB" w:eastAsia="ja-JP"/>
        </w:rPr>
        <w:t>Prior to and i</w:t>
      </w:r>
      <w:r w:rsidR="003A2849">
        <w:rPr>
          <w:lang w:val="en-GB" w:eastAsia="ja-JP"/>
        </w:rPr>
        <w:t xml:space="preserve">n parallel </w:t>
      </w:r>
      <w:r>
        <w:rPr>
          <w:lang w:val="en-GB" w:eastAsia="ja-JP"/>
        </w:rPr>
        <w:t xml:space="preserve">with </w:t>
      </w:r>
      <w:r w:rsidR="003A2849">
        <w:rPr>
          <w:lang w:val="en-GB" w:eastAsia="ja-JP"/>
        </w:rPr>
        <w:t>ITU-R</w:t>
      </w:r>
      <w:r w:rsidR="003779E7">
        <w:rPr>
          <w:lang w:val="en-GB" w:eastAsia="ja-JP"/>
        </w:rPr>
        <w:t xml:space="preserve"> </w:t>
      </w:r>
      <w:r>
        <w:rPr>
          <w:lang w:val="en-GB" w:eastAsia="ja-JP"/>
        </w:rPr>
        <w:t>activities</w:t>
      </w:r>
      <w:r w:rsidR="003779E7">
        <w:rPr>
          <w:lang w:val="en-GB" w:eastAsia="ja-JP"/>
        </w:rPr>
        <w:t>, several regional initiatives are studying 6G</w:t>
      </w:r>
      <w:r w:rsidR="00CB10D9">
        <w:rPr>
          <w:lang w:val="en-GB" w:eastAsia="ja-JP"/>
        </w:rPr>
        <w:t xml:space="preserve"> from various perspectives; services, requirements, </w:t>
      </w:r>
      <w:r w:rsidR="00ED67A8">
        <w:rPr>
          <w:lang w:val="en-GB" w:eastAsia="ja-JP"/>
        </w:rPr>
        <w:t>technologies</w:t>
      </w:r>
      <w:r w:rsidR="00053A35">
        <w:rPr>
          <w:lang w:val="en-GB" w:eastAsia="ja-JP"/>
        </w:rPr>
        <w:t>,</w:t>
      </w:r>
      <w:r w:rsidR="00ED67A8">
        <w:rPr>
          <w:lang w:val="en-GB" w:eastAsia="ja-JP"/>
        </w:rPr>
        <w:t xml:space="preserve"> and new capabilities. </w:t>
      </w:r>
      <w:r w:rsidR="00B54F7B">
        <w:rPr>
          <w:lang w:val="en-GB" w:eastAsia="ja-JP"/>
        </w:rPr>
        <w:t xml:space="preserve">Such initiatives are </w:t>
      </w:r>
      <w:r w:rsidR="00B935FA">
        <w:rPr>
          <w:lang w:val="en-GB" w:eastAsia="ja-JP"/>
        </w:rPr>
        <w:t xml:space="preserve">driven </w:t>
      </w:r>
      <w:r w:rsidR="00B54F7B">
        <w:rPr>
          <w:lang w:val="en-GB" w:eastAsia="ja-JP"/>
        </w:rPr>
        <w:t>for example</w:t>
      </w:r>
      <w:r w:rsidR="00CA44E0">
        <w:rPr>
          <w:lang w:val="en-GB" w:eastAsia="ja-JP"/>
        </w:rPr>
        <w:t xml:space="preserve"> </w:t>
      </w:r>
      <w:r w:rsidR="00BB23A5">
        <w:rPr>
          <w:lang w:val="en-GB" w:eastAsia="ja-JP"/>
        </w:rPr>
        <w:t xml:space="preserve">by </w:t>
      </w:r>
      <w:r w:rsidR="00CA44E0">
        <w:rPr>
          <w:lang w:val="en-GB" w:eastAsia="ja-JP"/>
        </w:rPr>
        <w:t>organizational or</w:t>
      </w:r>
      <w:r w:rsidR="00785C8A">
        <w:rPr>
          <w:lang w:val="en-GB" w:eastAsia="ja-JP"/>
        </w:rPr>
        <w:t xml:space="preserve"> market</w:t>
      </w:r>
      <w:r w:rsidR="004C1EE3">
        <w:rPr>
          <w:lang w:val="en-GB" w:eastAsia="ja-JP"/>
        </w:rPr>
        <w:t xml:space="preserve"> </w:t>
      </w:r>
      <w:r w:rsidR="00785C8A">
        <w:rPr>
          <w:lang w:val="en-GB" w:eastAsia="ja-JP"/>
        </w:rPr>
        <w:t xml:space="preserve">representation partners such as </w:t>
      </w:r>
      <w:r w:rsidR="00B54F7B">
        <w:rPr>
          <w:lang w:val="en-GB" w:eastAsia="ja-JP"/>
        </w:rPr>
        <w:t>ATIS Next G Alliance</w:t>
      </w:r>
      <w:r w:rsidR="00FC4EE1">
        <w:rPr>
          <w:lang w:val="en-GB" w:eastAsia="ja-JP"/>
        </w:rPr>
        <w:t xml:space="preserve"> </w:t>
      </w:r>
      <w:r w:rsidR="00BE2F1C">
        <w:rPr>
          <w:lang w:val="en-GB" w:eastAsia="ja-JP"/>
        </w:rPr>
        <w:t xml:space="preserve">and NGMN </w:t>
      </w:r>
      <w:r w:rsidR="00FC4EE1">
        <w:rPr>
          <w:lang w:val="en-GB" w:eastAsia="ja-JP"/>
        </w:rPr>
        <w:t xml:space="preserve">and </w:t>
      </w:r>
      <w:r w:rsidR="00B935FA">
        <w:rPr>
          <w:lang w:val="en-GB" w:eastAsia="ja-JP"/>
        </w:rPr>
        <w:t xml:space="preserve">through </w:t>
      </w:r>
      <w:r w:rsidR="006B6D04">
        <w:rPr>
          <w:lang w:val="en-GB" w:eastAsia="ja-JP"/>
        </w:rPr>
        <w:t xml:space="preserve">EU projects such as </w:t>
      </w:r>
      <w:r w:rsidR="00B935FA">
        <w:rPr>
          <w:lang w:val="en-GB" w:eastAsia="ja-JP"/>
        </w:rPr>
        <w:t>Hexa-x and Hexa-x II</w:t>
      </w:r>
      <w:r w:rsidR="00431DA6">
        <w:rPr>
          <w:lang w:val="en-GB" w:eastAsia="ja-JP"/>
        </w:rPr>
        <w:t xml:space="preserve"> in Europe</w:t>
      </w:r>
      <w:r w:rsidR="006B6D04">
        <w:rPr>
          <w:lang w:val="en-GB" w:eastAsia="ja-JP"/>
        </w:rPr>
        <w:t>.</w:t>
      </w:r>
    </w:p>
    <w:p w14:paraId="307D1AA8" w14:textId="7E451DA7" w:rsidR="00B54F7B" w:rsidRDefault="00160C43" w:rsidP="009F1135">
      <w:pPr>
        <w:rPr>
          <w:lang w:val="en-GB" w:eastAsia="ja-JP"/>
        </w:rPr>
      </w:pPr>
      <w:r>
        <w:rPr>
          <w:lang w:val="en-GB" w:eastAsia="ja-JP"/>
        </w:rPr>
        <w:t>All in all, it is fair to say that</w:t>
      </w:r>
      <w:r w:rsidR="00A34CE9">
        <w:rPr>
          <w:lang w:val="en-GB" w:eastAsia="ja-JP"/>
        </w:rPr>
        <w:t xml:space="preserve"> </w:t>
      </w:r>
      <w:r w:rsidR="005A5AD9">
        <w:rPr>
          <w:lang w:val="en-GB" w:eastAsia="ja-JP"/>
        </w:rPr>
        <w:t>the</w:t>
      </w:r>
      <w:r w:rsidR="00A34CE9">
        <w:rPr>
          <w:lang w:val="en-GB" w:eastAsia="ja-JP"/>
        </w:rPr>
        <w:t xml:space="preserve"> industry</w:t>
      </w:r>
      <w:r w:rsidR="005A5AD9">
        <w:rPr>
          <w:lang w:val="en-GB" w:eastAsia="ja-JP"/>
        </w:rPr>
        <w:t>, ITU-R, academia</w:t>
      </w:r>
      <w:r w:rsidR="00A34CE9">
        <w:rPr>
          <w:lang w:val="en-GB" w:eastAsia="ja-JP"/>
        </w:rPr>
        <w:t xml:space="preserve">, and soon also 3GPP SA </w:t>
      </w:r>
      <w:r w:rsidR="009F18D9">
        <w:rPr>
          <w:lang w:val="en-GB" w:eastAsia="ja-JP"/>
        </w:rPr>
        <w:t>are</w:t>
      </w:r>
      <w:r w:rsidR="005A5AD9">
        <w:rPr>
          <w:lang w:val="en-GB" w:eastAsia="ja-JP"/>
        </w:rPr>
        <w:t xml:space="preserve"> already shaping 6G.</w:t>
      </w:r>
    </w:p>
    <w:p w14:paraId="249E16AB" w14:textId="79549AE6" w:rsidR="00300E76" w:rsidRPr="00CE0424" w:rsidRDefault="00DE3034" w:rsidP="00300E76">
      <w:pPr>
        <w:pStyle w:val="Observation"/>
      </w:pPr>
      <w:bookmarkStart w:id="1" w:name="_Toc136463202"/>
      <w:r>
        <w:lastRenderedPageBreak/>
        <w:t xml:space="preserve">The scope of </w:t>
      </w:r>
      <w:r w:rsidR="00300E76">
        <w:t>6G is already being shaped</w:t>
      </w:r>
      <w:r w:rsidR="007536D2">
        <w:t xml:space="preserve"> with t</w:t>
      </w:r>
      <w:r w:rsidR="008E7A8E">
        <w:t xml:space="preserve">he IMT-2030 </w:t>
      </w:r>
      <w:r w:rsidR="0086111D">
        <w:t>framework</w:t>
      </w:r>
      <w:r w:rsidR="008E7A8E">
        <w:t xml:space="preserve"> wrapping up</w:t>
      </w:r>
      <w:r w:rsidR="007536D2">
        <w:t xml:space="preserve"> and s</w:t>
      </w:r>
      <w:r w:rsidR="00300E76">
        <w:t>everal regional initiatives progress</w:t>
      </w:r>
      <w:r w:rsidR="00F35935">
        <w:t>ing</w:t>
      </w:r>
      <w:r w:rsidR="00300E76">
        <w:t xml:space="preserve"> their 6G work</w:t>
      </w:r>
      <w:bookmarkEnd w:id="1"/>
      <w:r w:rsidR="00300E76">
        <w:t xml:space="preserve"> </w:t>
      </w:r>
    </w:p>
    <w:p w14:paraId="74D91D55" w14:textId="4B41736E" w:rsidR="00D044BD" w:rsidRDefault="00820F00" w:rsidP="00820F00">
      <w:pPr>
        <w:pStyle w:val="Heading2"/>
      </w:pPr>
      <w:r>
        <w:t>2.2</w:t>
      </w:r>
      <w:r w:rsidR="00282629">
        <w:tab/>
      </w:r>
      <w:r w:rsidR="00290D25">
        <w:t xml:space="preserve">RAN </w:t>
      </w:r>
      <w:r w:rsidR="00C50C94">
        <w:t>6G timeline</w:t>
      </w:r>
    </w:p>
    <w:p w14:paraId="390953D9" w14:textId="5F166548" w:rsidR="005A6352" w:rsidRDefault="00F35935" w:rsidP="009F1135">
      <w:pPr>
        <w:rPr>
          <w:lang w:eastAsia="ja-JP"/>
        </w:rPr>
      </w:pPr>
      <w:r>
        <w:rPr>
          <w:lang w:val="en-GB" w:eastAsia="ja-JP"/>
        </w:rPr>
        <w:t>T</w:t>
      </w:r>
      <w:r w:rsidR="00B23127">
        <w:rPr>
          <w:lang w:val="en-GB" w:eastAsia="ja-JP"/>
        </w:rPr>
        <w:t xml:space="preserve">o start the work on 5G, 3GPP RAN initiated </w:t>
      </w:r>
      <w:r>
        <w:rPr>
          <w:lang w:val="en-GB" w:eastAsia="ja-JP"/>
        </w:rPr>
        <w:t xml:space="preserve">in 2016 </w:t>
      </w:r>
      <w:r w:rsidR="00B23127">
        <w:rPr>
          <w:lang w:val="en-GB" w:eastAsia="ja-JP"/>
        </w:rPr>
        <w:t xml:space="preserve">a study </w:t>
      </w:r>
      <w:r w:rsidR="00F20183">
        <w:rPr>
          <w:lang w:val="en-GB" w:eastAsia="ja-JP"/>
        </w:rPr>
        <w:fldChar w:fldCharType="begin"/>
      </w:r>
      <w:r w:rsidR="00F20183">
        <w:rPr>
          <w:lang w:val="en-GB" w:eastAsia="ja-JP"/>
        </w:rPr>
        <w:instrText xml:space="preserve"> REF _Ref135841844 \r \h </w:instrText>
      </w:r>
      <w:r w:rsidR="00F20183">
        <w:rPr>
          <w:lang w:val="en-GB" w:eastAsia="ja-JP"/>
        </w:rPr>
      </w:r>
      <w:r w:rsidR="00F20183">
        <w:rPr>
          <w:lang w:val="en-GB" w:eastAsia="ja-JP"/>
        </w:rPr>
        <w:fldChar w:fldCharType="separate"/>
      </w:r>
      <w:r w:rsidR="00F20183">
        <w:rPr>
          <w:lang w:val="en-GB" w:eastAsia="ja-JP"/>
        </w:rPr>
        <w:t>[</w:t>
      </w:r>
      <w:r w:rsidR="00DA7D32">
        <w:rPr>
          <w:lang w:val="en-GB" w:eastAsia="ja-JP"/>
        </w:rPr>
        <w:t>3]</w:t>
      </w:r>
      <w:r w:rsidR="00F20183">
        <w:rPr>
          <w:lang w:val="en-GB" w:eastAsia="ja-JP"/>
        </w:rPr>
        <w:fldChar w:fldCharType="end"/>
      </w:r>
      <w:r w:rsidR="00B23127">
        <w:rPr>
          <w:lang w:val="en-GB" w:eastAsia="ja-JP"/>
        </w:rPr>
        <w:t xml:space="preserve"> </w:t>
      </w:r>
      <w:r w:rsidR="00564F01">
        <w:rPr>
          <w:lang w:eastAsia="ja-JP"/>
        </w:rPr>
        <w:t>with the main purpose to</w:t>
      </w:r>
      <w:r w:rsidR="0040013D">
        <w:rPr>
          <w:lang w:eastAsia="ja-JP"/>
        </w:rPr>
        <w:t xml:space="preserve"> </w:t>
      </w:r>
      <w:r w:rsidR="00EF20CF">
        <w:rPr>
          <w:lang w:eastAsia="ja-JP"/>
        </w:rPr>
        <w:t xml:space="preserve">define deployment scenarios and requirements for </w:t>
      </w:r>
      <w:r w:rsidR="006E1D2B">
        <w:rPr>
          <w:lang w:eastAsia="ja-JP"/>
        </w:rPr>
        <w:t xml:space="preserve">the </w:t>
      </w:r>
      <w:proofErr w:type="spellStart"/>
      <w:r w:rsidR="00B17C41">
        <w:rPr>
          <w:lang w:eastAsia="ja-JP"/>
        </w:rPr>
        <w:t>eMBB</w:t>
      </w:r>
      <w:proofErr w:type="spellEnd"/>
      <w:r w:rsidR="00B17C41">
        <w:rPr>
          <w:lang w:eastAsia="ja-JP"/>
        </w:rPr>
        <w:t xml:space="preserve">, </w:t>
      </w:r>
      <w:proofErr w:type="spellStart"/>
      <w:r w:rsidR="00B17C41">
        <w:rPr>
          <w:lang w:eastAsia="ja-JP"/>
        </w:rPr>
        <w:t>mMTC</w:t>
      </w:r>
      <w:proofErr w:type="spellEnd"/>
      <w:r w:rsidR="00B17C41">
        <w:rPr>
          <w:lang w:eastAsia="ja-JP"/>
        </w:rPr>
        <w:t xml:space="preserve"> and URLLC</w:t>
      </w:r>
      <w:r w:rsidR="00EF20CF">
        <w:rPr>
          <w:lang w:eastAsia="ja-JP"/>
        </w:rPr>
        <w:t xml:space="preserve"> </w:t>
      </w:r>
      <w:r w:rsidR="00605685">
        <w:rPr>
          <w:lang w:eastAsia="ja-JP"/>
        </w:rPr>
        <w:t xml:space="preserve">usage </w:t>
      </w:r>
      <w:r w:rsidR="00EF20CF">
        <w:rPr>
          <w:lang w:eastAsia="ja-JP"/>
        </w:rPr>
        <w:t>scenarios</w:t>
      </w:r>
      <w:r w:rsidR="00605685">
        <w:rPr>
          <w:lang w:eastAsia="ja-JP"/>
        </w:rPr>
        <w:t xml:space="preserve"> that have become </w:t>
      </w:r>
      <w:r w:rsidR="004E0C3D">
        <w:rPr>
          <w:lang w:eastAsia="ja-JP"/>
        </w:rPr>
        <w:t>synonymous with 5G</w:t>
      </w:r>
      <w:r w:rsidR="00EF20CF">
        <w:rPr>
          <w:lang w:eastAsia="ja-JP"/>
        </w:rPr>
        <w:t xml:space="preserve">. This to provide further guidance to the technical work to be </w:t>
      </w:r>
      <w:r w:rsidR="0063625E">
        <w:rPr>
          <w:lang w:eastAsia="ja-JP"/>
        </w:rPr>
        <w:t xml:space="preserve">carried out </w:t>
      </w:r>
      <w:r w:rsidR="00EF20CF">
        <w:rPr>
          <w:lang w:eastAsia="ja-JP"/>
        </w:rPr>
        <w:t>in RAN WGs. This work resulted in a technical report</w:t>
      </w:r>
      <w:r w:rsidR="00F20183">
        <w:rPr>
          <w:lang w:eastAsia="ja-JP"/>
        </w:rPr>
        <w:t xml:space="preserve"> TR 38.913 </w:t>
      </w:r>
      <w:r w:rsidR="00F20183">
        <w:rPr>
          <w:lang w:eastAsia="ja-JP"/>
        </w:rPr>
        <w:fldChar w:fldCharType="begin"/>
      </w:r>
      <w:r w:rsidR="00F20183">
        <w:rPr>
          <w:lang w:eastAsia="ja-JP"/>
        </w:rPr>
        <w:instrText xml:space="preserve"> REF _Ref135726087 \r \h </w:instrText>
      </w:r>
      <w:r w:rsidR="00F20183">
        <w:rPr>
          <w:lang w:eastAsia="ja-JP"/>
        </w:rPr>
      </w:r>
      <w:r w:rsidR="00F20183">
        <w:rPr>
          <w:lang w:eastAsia="ja-JP"/>
        </w:rPr>
        <w:fldChar w:fldCharType="separate"/>
      </w:r>
      <w:r w:rsidR="00F20183">
        <w:rPr>
          <w:lang w:eastAsia="ja-JP"/>
        </w:rPr>
        <w:t>[</w:t>
      </w:r>
      <w:r w:rsidR="00DA7D32">
        <w:rPr>
          <w:lang w:eastAsia="ja-JP"/>
        </w:rPr>
        <w:t>4]</w:t>
      </w:r>
      <w:r w:rsidR="00F20183">
        <w:rPr>
          <w:lang w:eastAsia="ja-JP"/>
        </w:rPr>
        <w:fldChar w:fldCharType="end"/>
      </w:r>
      <w:r w:rsidR="005A6352">
        <w:rPr>
          <w:lang w:eastAsia="ja-JP"/>
        </w:rPr>
        <w:t xml:space="preserve"> </w:t>
      </w:r>
      <w:r w:rsidR="00EF20CF">
        <w:rPr>
          <w:lang w:eastAsia="ja-JP"/>
        </w:rPr>
        <w:t xml:space="preserve">finalized during </w:t>
      </w:r>
      <w:r w:rsidR="00F30166">
        <w:rPr>
          <w:lang w:eastAsia="ja-JP"/>
        </w:rPr>
        <w:t xml:space="preserve">Release-14. </w:t>
      </w:r>
    </w:p>
    <w:p w14:paraId="679DD91E" w14:textId="6C313D74" w:rsidR="00D84020" w:rsidRDefault="00153527" w:rsidP="006D21C7">
      <w:pPr>
        <w:rPr>
          <w:lang w:eastAsia="zh-CN"/>
        </w:rPr>
      </w:pPr>
      <w:r>
        <w:rPr>
          <w:lang w:eastAsia="ja-JP"/>
        </w:rPr>
        <w:t xml:space="preserve">For </w:t>
      </w:r>
      <w:r w:rsidR="005A6352">
        <w:rPr>
          <w:lang w:eastAsia="ja-JP"/>
        </w:rPr>
        <w:t>th</w:t>
      </w:r>
      <w:r w:rsidR="005A3052">
        <w:rPr>
          <w:lang w:eastAsia="ja-JP"/>
        </w:rPr>
        <w:t xml:space="preserve">is SI, it was also noted on the aspects of timing that the SI should </w:t>
      </w:r>
      <w:r w:rsidR="000F3BFF">
        <w:rPr>
          <w:lang w:eastAsia="ja-JP"/>
        </w:rPr>
        <w:t xml:space="preserve">match the ITU-R timeline of the technical performance requirements. </w:t>
      </w:r>
      <w:r w:rsidR="00C53EB6">
        <w:rPr>
          <w:lang w:eastAsia="ja-JP"/>
        </w:rPr>
        <w:t xml:space="preserve">The </w:t>
      </w:r>
      <w:r w:rsidR="00371C68">
        <w:rPr>
          <w:lang w:eastAsia="ja-JP"/>
        </w:rPr>
        <w:t>5G</w:t>
      </w:r>
      <w:r w:rsidR="00C53EB6">
        <w:rPr>
          <w:lang w:eastAsia="ja-JP"/>
        </w:rPr>
        <w:t xml:space="preserve"> SID </w:t>
      </w:r>
      <w:r w:rsidR="00371C68">
        <w:rPr>
          <w:lang w:eastAsia="ja-JP"/>
        </w:rPr>
        <w:fldChar w:fldCharType="begin"/>
      </w:r>
      <w:r w:rsidR="00371C68">
        <w:rPr>
          <w:lang w:eastAsia="ja-JP"/>
        </w:rPr>
        <w:instrText xml:space="preserve"> REF _Ref135841980 \r \h </w:instrText>
      </w:r>
      <w:r w:rsidR="00371C68">
        <w:rPr>
          <w:lang w:eastAsia="ja-JP"/>
        </w:rPr>
      </w:r>
      <w:r w:rsidR="00371C68">
        <w:rPr>
          <w:lang w:eastAsia="ja-JP"/>
        </w:rPr>
        <w:fldChar w:fldCharType="separate"/>
      </w:r>
      <w:r w:rsidR="00371C68">
        <w:rPr>
          <w:lang w:eastAsia="ja-JP"/>
        </w:rPr>
        <w:t>[</w:t>
      </w:r>
      <w:r w:rsidR="00DA7D32">
        <w:rPr>
          <w:lang w:eastAsia="ja-JP"/>
        </w:rPr>
        <w:t>3]</w:t>
      </w:r>
      <w:r w:rsidR="00371C68">
        <w:rPr>
          <w:lang w:eastAsia="ja-JP"/>
        </w:rPr>
        <w:fldChar w:fldCharType="end"/>
      </w:r>
      <w:r w:rsidR="00C53EB6">
        <w:rPr>
          <w:lang w:eastAsia="ja-JP"/>
        </w:rPr>
        <w:t xml:space="preserve"> included</w:t>
      </w:r>
      <w:r w:rsidR="00FD7337">
        <w:rPr>
          <w:lang w:eastAsia="ja-JP"/>
        </w:rPr>
        <w:t xml:space="preserve"> the following statement</w:t>
      </w:r>
      <w:r w:rsidR="00C53EB6">
        <w:rPr>
          <w:lang w:eastAsia="ja-JP"/>
        </w:rPr>
        <w:t xml:space="preserve">: </w:t>
      </w:r>
      <w:r w:rsidR="000F3BFF" w:rsidRPr="000F3BFF">
        <w:rPr>
          <w:i/>
          <w:iCs/>
          <w:lang w:eastAsia="ja-JP"/>
        </w:rPr>
        <w:t>“When the TR is approved it should be sent to ITU-R so that they can take into account for the discussion on IMT 2020 requirements definition.”</w:t>
      </w:r>
      <w:r w:rsidR="00805D5A">
        <w:rPr>
          <w:lang w:eastAsia="ja-JP"/>
        </w:rPr>
        <w:t xml:space="preserve"> </w:t>
      </w:r>
    </w:p>
    <w:p w14:paraId="57EF43EB" w14:textId="41A18281" w:rsidR="00D639F8" w:rsidRDefault="00D639F8" w:rsidP="006D21C7">
      <w:pPr>
        <w:pStyle w:val="Observation"/>
        <w:rPr>
          <w:lang w:eastAsia="zh-CN"/>
        </w:rPr>
      </w:pPr>
      <w:bookmarkStart w:id="2" w:name="_Toc136463203"/>
      <w:r>
        <w:t>RAN Plenary did a 5G study on deployment scenarios and requirements</w:t>
      </w:r>
      <w:r w:rsidR="00C53EB6">
        <w:t xml:space="preserve"> that were aligned with the ITU-R work and with the purpose of providing the TR to the ITU-R process.</w:t>
      </w:r>
      <w:bookmarkEnd w:id="2"/>
    </w:p>
    <w:p w14:paraId="2084EC8A" w14:textId="610EC4EF" w:rsidR="00A25381" w:rsidRDefault="00C53EB6" w:rsidP="00D96F77">
      <w:pPr>
        <w:ind w:right="-99"/>
        <w:jc w:val="both"/>
        <w:rPr>
          <w:lang w:eastAsia="zh-CN"/>
        </w:rPr>
      </w:pPr>
      <w:r>
        <w:rPr>
          <w:lang w:eastAsia="zh-CN"/>
        </w:rPr>
        <w:t xml:space="preserve">For IMT-2030, as illustrated above, the timeline for the technical performance requirements and </w:t>
      </w:r>
      <w:r w:rsidR="00111777">
        <w:rPr>
          <w:lang w:eastAsia="zh-CN"/>
        </w:rPr>
        <w:t xml:space="preserve">the work on guidelines for evaluation </w:t>
      </w:r>
      <w:r w:rsidR="00A2223C">
        <w:rPr>
          <w:lang w:eastAsia="zh-CN"/>
        </w:rPr>
        <w:t xml:space="preserve">is </w:t>
      </w:r>
      <w:r w:rsidR="00ED3D24">
        <w:rPr>
          <w:lang w:eastAsia="zh-CN"/>
        </w:rPr>
        <w:t>planned</w:t>
      </w:r>
      <w:r w:rsidR="00FE0986">
        <w:rPr>
          <w:lang w:eastAsia="zh-CN"/>
        </w:rPr>
        <w:t xml:space="preserve"> and extend for almost three years</w:t>
      </w:r>
      <w:r w:rsidR="00D92891">
        <w:rPr>
          <w:lang w:eastAsia="zh-CN"/>
        </w:rPr>
        <w:t xml:space="preserve">, significantly longer than what </w:t>
      </w:r>
      <w:r w:rsidR="00716EAB">
        <w:rPr>
          <w:lang w:eastAsia="zh-CN"/>
        </w:rPr>
        <w:t>w</w:t>
      </w:r>
      <w:r w:rsidR="00D92891">
        <w:rPr>
          <w:lang w:eastAsia="zh-CN"/>
        </w:rPr>
        <w:t xml:space="preserve">as the case for IMT-2020 (see, e.g., </w:t>
      </w:r>
      <w:hyperlink r:id="rId9" w:history="1">
        <w:r w:rsidR="00D92891" w:rsidRPr="00D92891">
          <w:rPr>
            <w:rStyle w:val="Hyperlink"/>
            <w:lang w:eastAsia="zh-CN"/>
          </w:rPr>
          <w:t>here</w:t>
        </w:r>
      </w:hyperlink>
      <w:r w:rsidR="00D92891">
        <w:rPr>
          <w:lang w:eastAsia="zh-CN"/>
        </w:rPr>
        <w:t>)</w:t>
      </w:r>
      <w:r w:rsidR="00A25381">
        <w:rPr>
          <w:lang w:eastAsia="zh-CN"/>
        </w:rPr>
        <w:t xml:space="preserve">. </w:t>
      </w:r>
      <w:r w:rsidR="00D01B5A">
        <w:rPr>
          <w:lang w:eastAsia="zh-CN"/>
        </w:rPr>
        <w:t>Since the requirement phase is so much longer now, it needs to map to 3GPP work for a longer duration of time than for 5G/IMT-2020. This</w:t>
      </w:r>
      <w:r w:rsidR="00036EB2">
        <w:rPr>
          <w:lang w:eastAsia="zh-CN"/>
        </w:rPr>
        <w:t xml:space="preserve">, to make it possible for 3GPP to provide input to the process, not only during the last phases of the technical performance requirement </w:t>
      </w:r>
      <w:r w:rsidR="00187E69">
        <w:rPr>
          <w:lang w:eastAsia="zh-CN"/>
        </w:rPr>
        <w:t>work, but also in early phases</w:t>
      </w:r>
      <w:r w:rsidR="00F143CA">
        <w:rPr>
          <w:lang w:eastAsia="zh-CN"/>
        </w:rPr>
        <w:t>.</w:t>
      </w:r>
    </w:p>
    <w:p w14:paraId="3340A96F" w14:textId="0EA5FB97" w:rsidR="00187E69" w:rsidRDefault="00187E69" w:rsidP="00E4525D">
      <w:pPr>
        <w:pStyle w:val="Observation"/>
      </w:pPr>
      <w:bookmarkStart w:id="3" w:name="_Toc136463204"/>
      <w:r>
        <w:t>To allow 3GPP RAN to interact with the ITU-R process for IMT-2030, there is a need to</w:t>
      </w:r>
      <w:r w:rsidR="00AF6E46">
        <w:t xml:space="preserve"> be active at the same time, and </w:t>
      </w:r>
      <w:r w:rsidR="0086111D">
        <w:t xml:space="preserve">with </w:t>
      </w:r>
      <w:r w:rsidR="00AF6E46">
        <w:t>the same duration as IMT-2030. This require</w:t>
      </w:r>
      <w:r w:rsidR="0086111D">
        <w:t>s</w:t>
      </w:r>
      <w:r w:rsidR="00AF6E46">
        <w:t xml:space="preserve"> an active study period that is longer than it was for 5G/IMT-2020.</w:t>
      </w:r>
      <w:bookmarkEnd w:id="3"/>
    </w:p>
    <w:p w14:paraId="7DFAC1A3" w14:textId="609E3BBF" w:rsidR="007A3EA6" w:rsidRPr="009809AB" w:rsidRDefault="00111CC6" w:rsidP="009809AB">
      <w:pPr>
        <w:pStyle w:val="Doc-text2"/>
        <w:ind w:left="0" w:firstLine="0"/>
      </w:pPr>
      <w:bookmarkStart w:id="4" w:name="_Toc135984465"/>
      <w:r w:rsidRPr="009809AB">
        <w:t xml:space="preserve">We anticipate that the start of a study of the 6G RAN requirements in Release 19 will be followed by a </w:t>
      </w:r>
      <w:r w:rsidR="00185E26" w:rsidRPr="009809AB">
        <w:t xml:space="preserve">6G radio access technology (RAT) study in Release 20 and </w:t>
      </w:r>
      <w:r w:rsidR="004A7806" w:rsidRPr="009809AB">
        <w:t>the first</w:t>
      </w:r>
      <w:r w:rsidR="00185E26" w:rsidRPr="009809AB">
        <w:t xml:space="preserve"> </w:t>
      </w:r>
      <w:r w:rsidR="004A7806" w:rsidRPr="009809AB">
        <w:t>normative work RAN 6G work item in Release 21</w:t>
      </w:r>
      <w:r w:rsidR="004619C5" w:rsidRPr="009809AB">
        <w:t xml:space="preserve">. This will allow 3GPP to manifest </w:t>
      </w:r>
      <w:r w:rsidR="00B00BD6" w:rsidRPr="009809AB">
        <w:t>itself</w:t>
      </w:r>
      <w:r w:rsidR="004619C5" w:rsidRPr="009809AB">
        <w:t xml:space="preserve"> as the leading organization in the</w:t>
      </w:r>
      <w:r w:rsidR="00BF6200" w:rsidRPr="009809AB">
        <w:t xml:space="preserve"> 6G development and support a commercial roll-out of 6G systems in the </w:t>
      </w:r>
      <w:r w:rsidR="00B00BD6" w:rsidRPr="009809AB">
        <w:t>2030-time</w:t>
      </w:r>
      <w:r w:rsidR="00BF6200" w:rsidRPr="009809AB">
        <w:t>frame</w:t>
      </w:r>
      <w:r w:rsidR="007A3EA6" w:rsidRPr="009809AB">
        <w:t xml:space="preserve"> as illustrated below</w:t>
      </w:r>
      <w:r w:rsidR="00BF6200" w:rsidRPr="009809AB">
        <w:t>.</w:t>
      </w:r>
      <w:r w:rsidR="00FF524F" w:rsidRPr="009809AB">
        <w:t xml:space="preserve"> </w:t>
      </w:r>
    </w:p>
    <w:p w14:paraId="4E88AF70" w14:textId="77777777" w:rsidR="007A3EA6" w:rsidRPr="009809AB" w:rsidRDefault="007A3EA6" w:rsidP="009809AB">
      <w:pPr>
        <w:pStyle w:val="Doc-text2"/>
        <w:ind w:left="363"/>
      </w:pPr>
      <w:r w:rsidRPr="009809AB">
        <w:drawing>
          <wp:inline distT="0" distB="0" distL="0" distR="0" wp14:anchorId="7FDF0E60" wp14:editId="10832399">
            <wp:extent cx="6120765" cy="278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786380"/>
                    </a:xfrm>
                    <a:prstGeom prst="rect">
                      <a:avLst/>
                    </a:prstGeom>
                  </pic:spPr>
                </pic:pic>
              </a:graphicData>
            </a:graphic>
          </wp:inline>
        </w:drawing>
      </w:r>
    </w:p>
    <w:p w14:paraId="3AEEA219" w14:textId="239C3BF1" w:rsidR="007A3EA6" w:rsidRDefault="007A3EA6" w:rsidP="006D21C7">
      <w:pPr>
        <w:pStyle w:val="Caption"/>
        <w:jc w:val="both"/>
        <w:rPr>
          <w:b w:val="0"/>
          <w:lang w:eastAsia="zh-CN"/>
        </w:rPr>
      </w:pPr>
      <w:r>
        <w:t xml:space="preserve">Figure </w:t>
      </w:r>
      <w:r>
        <w:fldChar w:fldCharType="begin"/>
      </w:r>
      <w:r>
        <w:instrText xml:space="preserve"> SEQ Figure \* ARABIC </w:instrText>
      </w:r>
      <w:r>
        <w:fldChar w:fldCharType="separate"/>
      </w:r>
      <w:r w:rsidR="008E64C3">
        <w:rPr>
          <w:noProof/>
        </w:rPr>
        <w:t>1</w:t>
      </w:r>
      <w:r>
        <w:fldChar w:fldCharType="end"/>
      </w:r>
      <w:r>
        <w:t xml:space="preserve"> </w:t>
      </w:r>
      <w:r w:rsidR="00641083">
        <w:t xml:space="preserve">Evolution from 5G to 5G Advanced and 6G </w:t>
      </w:r>
    </w:p>
    <w:p w14:paraId="72B8117E" w14:textId="77777777" w:rsidR="00C75BD1" w:rsidRPr="00AC3F0C" w:rsidRDefault="00C75BD1" w:rsidP="006B1AC6">
      <w:pPr>
        <w:pStyle w:val="Doc-text2"/>
        <w:ind w:left="363"/>
        <w:rPr>
          <w:b/>
          <w:bCs/>
        </w:rPr>
      </w:pPr>
      <w:r>
        <w:t>Based on these observations we propose the following:</w:t>
      </w:r>
    </w:p>
    <w:p w14:paraId="1A83F8E0" w14:textId="77777777" w:rsidR="00C75BD1" w:rsidRDefault="00C75BD1" w:rsidP="00C75BD1">
      <w:pPr>
        <w:pStyle w:val="Proposal"/>
        <w:rPr>
          <w:lang w:eastAsia="ja-JP"/>
        </w:rPr>
      </w:pPr>
      <w:bookmarkStart w:id="5" w:name="_Toc135984472"/>
      <w:r>
        <w:t xml:space="preserve">RAN to start a 6G RAN requirement and deployment scenario study item in Release 19 with a start timed aligned to the ITU-R IMT-2030 work on technical performance requirements, </w:t>
      </w:r>
      <w:proofErr w:type="gramStart"/>
      <w:r>
        <w:t>i.e.</w:t>
      </w:r>
      <w:proofErr w:type="gramEnd"/>
      <w:r>
        <w:t xml:space="preserve"> in Q2 2024.</w:t>
      </w:r>
      <w:bookmarkEnd w:id="5"/>
    </w:p>
    <w:p w14:paraId="73502FA4" w14:textId="77777777" w:rsidR="00C75BD1" w:rsidRDefault="00C75BD1" w:rsidP="00C50C94">
      <w:pPr>
        <w:pStyle w:val="Observation"/>
        <w:numPr>
          <w:ilvl w:val="0"/>
          <w:numId w:val="0"/>
        </w:numPr>
        <w:rPr>
          <w:b w:val="0"/>
          <w:bCs w:val="0"/>
          <w:lang w:eastAsia="zh-CN"/>
        </w:rPr>
      </w:pPr>
    </w:p>
    <w:p w14:paraId="40B1A851" w14:textId="2255A019" w:rsidR="00C75BD1" w:rsidRDefault="00C75BD1" w:rsidP="006B1AC6">
      <w:pPr>
        <w:pStyle w:val="Doc-text2"/>
        <w:tabs>
          <w:tab w:val="clear" w:pos="1622"/>
          <w:tab w:val="left" w:pos="1843"/>
        </w:tabs>
        <w:ind w:left="0" w:firstLine="0"/>
        <w:rPr>
          <w:b/>
          <w:bCs/>
        </w:rPr>
      </w:pPr>
      <w:r>
        <w:t xml:space="preserve">Then, since </w:t>
      </w:r>
      <w:r w:rsidRPr="006D21C7">
        <w:t xml:space="preserve">there has been quite </w:t>
      </w:r>
      <w:r>
        <w:t xml:space="preserve">some </w:t>
      </w:r>
      <w:r w:rsidRPr="006D21C7">
        <w:t xml:space="preserve">activity on 6G for quite some time, it would make sense for RAN to try to gather knowledge and input </w:t>
      </w:r>
      <w:r>
        <w:t>to</w:t>
      </w:r>
      <w:r w:rsidRPr="006D21C7">
        <w:t xml:space="preserve"> get a collected comprehensive view of what the status of the work is, already before the work on 6G starts. </w:t>
      </w:r>
      <w:r>
        <w:t>Therefore</w:t>
      </w:r>
      <w:r w:rsidR="006D21C7">
        <w:rPr>
          <w:b/>
          <w:bCs/>
        </w:rPr>
        <w:t>,</w:t>
      </w:r>
      <w:r>
        <w:t xml:space="preserve"> we propose RAN to arrange a</w:t>
      </w:r>
      <w:r w:rsidRPr="006D21C7">
        <w:t xml:space="preserve"> workshop prior to the </w:t>
      </w:r>
      <w:r>
        <w:t xml:space="preserve">start of the Release 19 </w:t>
      </w:r>
      <w:r w:rsidRPr="006D21C7">
        <w:t xml:space="preserve">6G </w:t>
      </w:r>
      <w:r>
        <w:t>study item:</w:t>
      </w:r>
    </w:p>
    <w:p w14:paraId="3D498C81" w14:textId="77777777" w:rsidR="00C75BD1" w:rsidRDefault="00C75BD1" w:rsidP="00C75BD1">
      <w:pPr>
        <w:pStyle w:val="Proposal"/>
        <w:rPr>
          <w:lang w:eastAsia="ja-JP"/>
        </w:rPr>
      </w:pPr>
      <w:r>
        <w:t>It is proposed that RAN prior to the start of the 6G study run a workshop to get a collected comprehensive view from various initiatives and Market Representation and Organizational Partners on already existing results and findings.</w:t>
      </w:r>
    </w:p>
    <w:p w14:paraId="68E05085" w14:textId="77777777" w:rsidR="00C75BD1" w:rsidRDefault="00C75BD1" w:rsidP="00C50C94">
      <w:pPr>
        <w:pStyle w:val="Observation"/>
        <w:numPr>
          <w:ilvl w:val="0"/>
          <w:numId w:val="0"/>
        </w:numPr>
        <w:rPr>
          <w:b w:val="0"/>
          <w:bCs w:val="0"/>
          <w:lang w:eastAsia="zh-CN"/>
        </w:rPr>
      </w:pPr>
    </w:p>
    <w:bookmarkEnd w:id="4"/>
    <w:p w14:paraId="693E955A" w14:textId="6827407B" w:rsidR="00670AC2" w:rsidRDefault="00290D25" w:rsidP="006D21C7">
      <w:pPr>
        <w:pStyle w:val="Heading2"/>
      </w:pPr>
      <w:r>
        <w:t>2.3</w:t>
      </w:r>
      <w:r>
        <w:tab/>
        <w:t>Requirements and Scenarios</w:t>
      </w:r>
    </w:p>
    <w:p w14:paraId="19D665CB" w14:textId="0AECE59C" w:rsidR="008A1DE1" w:rsidRDefault="00FD4C49" w:rsidP="006D21C7">
      <w:pPr>
        <w:pStyle w:val="Heading3"/>
      </w:pPr>
      <w:r>
        <w:t>2.3.1</w:t>
      </w:r>
      <w:r>
        <w:tab/>
      </w:r>
      <w:r w:rsidR="002945EF">
        <w:t>6G</w:t>
      </w:r>
      <w:r w:rsidR="008A1DE1">
        <w:t xml:space="preserve"> </w:t>
      </w:r>
      <w:r>
        <w:t>requirement</w:t>
      </w:r>
      <w:r w:rsidR="00956270">
        <w:t>s</w:t>
      </w:r>
    </w:p>
    <w:p w14:paraId="29653786" w14:textId="5701012D" w:rsidR="00407509" w:rsidRDefault="00D223A5" w:rsidP="00832629">
      <w:pPr>
        <w:rPr>
          <w:lang w:eastAsia="en-GB"/>
        </w:rPr>
      </w:pPr>
      <w:r>
        <w:rPr>
          <w:lang w:eastAsia="zh-CN"/>
        </w:rPr>
        <w:t xml:space="preserve">The study should be focused on new 6G radio </w:t>
      </w:r>
      <w:r w:rsidR="00B60BEE">
        <w:rPr>
          <w:lang w:eastAsia="zh-CN"/>
        </w:rPr>
        <w:t xml:space="preserve">usage scenarios, </w:t>
      </w:r>
      <w:r>
        <w:rPr>
          <w:lang w:eastAsia="zh-CN"/>
        </w:rPr>
        <w:t>requirements</w:t>
      </w:r>
      <w:r w:rsidR="0026322D">
        <w:rPr>
          <w:lang w:eastAsia="zh-CN"/>
        </w:rPr>
        <w:t>,</w:t>
      </w:r>
      <w:r>
        <w:rPr>
          <w:lang w:eastAsia="zh-CN"/>
        </w:rPr>
        <w:t xml:space="preserve"> </w:t>
      </w:r>
      <w:r w:rsidR="00B60BEE">
        <w:rPr>
          <w:lang w:eastAsia="zh-CN"/>
        </w:rPr>
        <w:t xml:space="preserve">and deployment scenarios. </w:t>
      </w:r>
      <w:r w:rsidR="00B1220D">
        <w:rPr>
          <w:lang w:val="en-GB" w:eastAsia="ja-JP"/>
        </w:rPr>
        <w:t xml:space="preserve">In </w:t>
      </w:r>
      <w:r w:rsidR="0051769E">
        <w:rPr>
          <w:lang w:val="en-GB" w:eastAsia="ja-JP"/>
        </w:rPr>
        <w:t>the</w:t>
      </w:r>
      <w:r w:rsidR="00B1220D">
        <w:rPr>
          <w:lang w:val="en-GB" w:eastAsia="ja-JP"/>
        </w:rPr>
        <w:t xml:space="preserve"> Hexa-x D1.3 deliverable</w:t>
      </w:r>
      <w:r w:rsidR="00E6236E">
        <w:rPr>
          <w:lang w:val="en-GB" w:eastAsia="ja-JP"/>
        </w:rPr>
        <w:t xml:space="preserve"> </w:t>
      </w:r>
      <w:r w:rsidR="00E6236E">
        <w:rPr>
          <w:lang w:val="en-GB" w:eastAsia="ja-JP"/>
        </w:rPr>
        <w:fldChar w:fldCharType="begin"/>
      </w:r>
      <w:r w:rsidR="00E6236E">
        <w:rPr>
          <w:lang w:val="en-GB" w:eastAsia="ja-JP"/>
        </w:rPr>
        <w:instrText xml:space="preserve"> REF _Ref135839403 \r \h </w:instrText>
      </w:r>
      <w:r w:rsidR="00E6236E">
        <w:rPr>
          <w:lang w:val="en-GB" w:eastAsia="ja-JP"/>
        </w:rPr>
      </w:r>
      <w:r w:rsidR="00E6236E">
        <w:rPr>
          <w:lang w:val="en-GB" w:eastAsia="ja-JP"/>
        </w:rPr>
        <w:fldChar w:fldCharType="separate"/>
      </w:r>
      <w:r w:rsidR="00E6236E">
        <w:rPr>
          <w:lang w:val="en-GB" w:eastAsia="ja-JP"/>
        </w:rPr>
        <w:t>[</w:t>
      </w:r>
      <w:r w:rsidR="00DA7D32">
        <w:rPr>
          <w:lang w:val="en-GB" w:eastAsia="ja-JP"/>
        </w:rPr>
        <w:t>5]</w:t>
      </w:r>
      <w:r w:rsidR="00E6236E">
        <w:rPr>
          <w:lang w:val="en-GB" w:eastAsia="ja-JP"/>
        </w:rPr>
        <w:fldChar w:fldCharType="end"/>
      </w:r>
      <w:r w:rsidR="00B1220D">
        <w:rPr>
          <w:lang w:val="en-GB" w:eastAsia="ja-JP"/>
        </w:rPr>
        <w:t xml:space="preserve">, </w:t>
      </w:r>
      <w:r w:rsidR="00324EEB">
        <w:rPr>
          <w:lang w:val="en-GB" w:eastAsia="ja-JP"/>
        </w:rPr>
        <w:t xml:space="preserve">the work on </w:t>
      </w:r>
      <w:r w:rsidR="00832629">
        <w:rPr>
          <w:lang w:val="en-GB" w:eastAsia="ja-JP"/>
        </w:rPr>
        <w:t>requirements</w:t>
      </w:r>
      <w:r w:rsidR="00324EEB">
        <w:rPr>
          <w:lang w:val="en-GB" w:eastAsia="ja-JP"/>
        </w:rPr>
        <w:t xml:space="preserve"> has already indicated performance levels for some </w:t>
      </w:r>
      <w:r w:rsidR="00A34873">
        <w:rPr>
          <w:lang w:val="en-GB" w:eastAsia="ja-JP"/>
        </w:rPr>
        <w:t xml:space="preserve">6G </w:t>
      </w:r>
      <w:r w:rsidR="00324EEB">
        <w:rPr>
          <w:lang w:val="en-GB" w:eastAsia="ja-JP"/>
        </w:rPr>
        <w:t xml:space="preserve">use cases. </w:t>
      </w:r>
      <w:r w:rsidR="00B8459F">
        <w:rPr>
          <w:lang w:val="en-GB" w:eastAsia="ja-JP"/>
        </w:rPr>
        <w:t>The deliverable include</w:t>
      </w:r>
      <w:r w:rsidR="0086111D">
        <w:rPr>
          <w:lang w:val="en-GB" w:eastAsia="ja-JP"/>
        </w:rPr>
        <w:t>s</w:t>
      </w:r>
      <w:r w:rsidR="00B8459F">
        <w:rPr>
          <w:lang w:val="en-GB" w:eastAsia="ja-JP"/>
        </w:rPr>
        <w:t xml:space="preserve"> specific figures for use cases </w:t>
      </w:r>
      <w:r w:rsidR="0009360C">
        <w:rPr>
          <w:lang w:val="en-GB" w:eastAsia="ja-JP"/>
        </w:rPr>
        <w:t>from all described</w:t>
      </w:r>
      <w:r w:rsidR="00B8459F">
        <w:rPr>
          <w:lang w:val="en-GB" w:eastAsia="ja-JP"/>
        </w:rPr>
        <w:t xml:space="preserve"> use case families </w:t>
      </w:r>
      <w:r w:rsidR="00101BFF">
        <w:rPr>
          <w:lang w:val="en-GB" w:eastAsia="ja-JP"/>
        </w:rPr>
        <w:t>indicating targets on the same KPI’s</w:t>
      </w:r>
      <w:r w:rsidR="00F12ED6">
        <w:rPr>
          <w:lang w:val="en-GB" w:eastAsia="ja-JP"/>
        </w:rPr>
        <w:t xml:space="preserve"> (referred to as </w:t>
      </w:r>
      <w:r w:rsidR="00F12ED6" w:rsidRPr="006D21C7">
        <w:rPr>
          <w:i/>
          <w:iCs/>
          <w:lang w:val="en-GB" w:eastAsia="ja-JP"/>
        </w:rPr>
        <w:t xml:space="preserve">QoS </w:t>
      </w:r>
      <w:r w:rsidR="00C0792C" w:rsidRPr="006D21C7">
        <w:rPr>
          <w:i/>
          <w:iCs/>
          <w:lang w:val="en-GB" w:eastAsia="ja-JP"/>
        </w:rPr>
        <w:t>attributes</w:t>
      </w:r>
      <w:r w:rsidR="00F12ED6">
        <w:rPr>
          <w:lang w:val="en-GB" w:eastAsia="ja-JP"/>
        </w:rPr>
        <w:t>)</w:t>
      </w:r>
      <w:r w:rsidR="00101BFF">
        <w:rPr>
          <w:lang w:val="en-GB" w:eastAsia="ja-JP"/>
        </w:rPr>
        <w:t xml:space="preserve"> </w:t>
      </w:r>
      <w:proofErr w:type="gramStart"/>
      <w:r w:rsidR="00B33D95">
        <w:rPr>
          <w:lang w:val="en-GB" w:eastAsia="ja-JP"/>
        </w:rPr>
        <w:t>similar to</w:t>
      </w:r>
      <w:proofErr w:type="gramEnd"/>
      <w:r w:rsidR="00B33D95">
        <w:rPr>
          <w:lang w:val="en-GB" w:eastAsia="ja-JP"/>
        </w:rPr>
        <w:t xml:space="preserve"> what is in </w:t>
      </w:r>
      <w:r w:rsidR="00101BFF">
        <w:rPr>
          <w:lang w:val="en-GB" w:eastAsia="ja-JP"/>
        </w:rPr>
        <w:t>ITU-R M.2410</w:t>
      </w:r>
      <w:r w:rsidR="00712E59">
        <w:rPr>
          <w:lang w:val="en-GB" w:eastAsia="ja-JP"/>
        </w:rPr>
        <w:t xml:space="preserve"> </w:t>
      </w:r>
      <w:r w:rsidR="00712E59">
        <w:rPr>
          <w:lang w:val="en-GB" w:eastAsia="ja-JP"/>
        </w:rPr>
        <w:fldChar w:fldCharType="begin"/>
      </w:r>
      <w:r w:rsidR="00712E59">
        <w:rPr>
          <w:lang w:val="en-GB" w:eastAsia="ja-JP"/>
        </w:rPr>
        <w:instrText xml:space="preserve"> REF _Ref135842160 \r \h </w:instrText>
      </w:r>
      <w:r w:rsidR="00712E59">
        <w:rPr>
          <w:lang w:val="en-GB" w:eastAsia="ja-JP"/>
        </w:rPr>
      </w:r>
      <w:r w:rsidR="00712E59">
        <w:rPr>
          <w:lang w:val="en-GB" w:eastAsia="ja-JP"/>
        </w:rPr>
        <w:fldChar w:fldCharType="separate"/>
      </w:r>
      <w:r w:rsidR="00712E59">
        <w:rPr>
          <w:lang w:val="en-GB" w:eastAsia="ja-JP"/>
        </w:rPr>
        <w:t>[</w:t>
      </w:r>
      <w:r w:rsidR="00DA7D32">
        <w:rPr>
          <w:lang w:val="en-GB" w:eastAsia="ja-JP"/>
        </w:rPr>
        <w:t>6]</w:t>
      </w:r>
      <w:r w:rsidR="00712E59">
        <w:rPr>
          <w:lang w:val="en-GB" w:eastAsia="ja-JP"/>
        </w:rPr>
        <w:fldChar w:fldCharType="end"/>
      </w:r>
      <w:r w:rsidR="00101BFF">
        <w:rPr>
          <w:lang w:val="en-GB" w:eastAsia="ja-JP"/>
        </w:rPr>
        <w:t>,</w:t>
      </w:r>
      <w:r w:rsidR="0009360C">
        <w:rPr>
          <w:lang w:val="en-GB" w:eastAsia="ja-JP"/>
        </w:rPr>
        <w:t xml:space="preserve"> for example, </w:t>
      </w:r>
      <w:r w:rsidR="00B33D95">
        <w:rPr>
          <w:lang w:val="en-GB" w:eastAsia="ja-JP"/>
        </w:rPr>
        <w:t>data rate</w:t>
      </w:r>
      <w:r w:rsidR="001E2D81">
        <w:rPr>
          <w:lang w:val="en-GB" w:eastAsia="ja-JP"/>
        </w:rPr>
        <w:t xml:space="preserve"> and </w:t>
      </w:r>
      <w:r w:rsidR="00B33D95">
        <w:rPr>
          <w:lang w:val="en-GB" w:eastAsia="ja-JP"/>
        </w:rPr>
        <w:t xml:space="preserve">(service) latency. </w:t>
      </w:r>
      <w:r w:rsidR="001E2D81">
        <w:rPr>
          <w:lang w:val="en-GB" w:eastAsia="ja-JP"/>
        </w:rPr>
        <w:t>In the deliverable, t</w:t>
      </w:r>
      <w:r w:rsidR="00134975">
        <w:rPr>
          <w:lang w:val="en-GB" w:eastAsia="ja-JP"/>
        </w:rPr>
        <w:t>here are</w:t>
      </w:r>
      <w:r w:rsidR="00101BFF">
        <w:rPr>
          <w:lang w:val="en-GB" w:eastAsia="ja-JP"/>
        </w:rPr>
        <w:t xml:space="preserve"> also </w:t>
      </w:r>
      <w:r w:rsidR="00C0792C">
        <w:rPr>
          <w:lang w:val="en-GB" w:eastAsia="ja-JP"/>
        </w:rPr>
        <w:t xml:space="preserve">so-called </w:t>
      </w:r>
      <w:r w:rsidR="00C0792C">
        <w:rPr>
          <w:i/>
          <w:iCs/>
          <w:lang w:val="en-GB" w:eastAsia="ja-JP"/>
        </w:rPr>
        <w:t xml:space="preserve">dependability attributes </w:t>
      </w:r>
      <w:r w:rsidR="00C0792C">
        <w:rPr>
          <w:lang w:val="en-GB" w:eastAsia="ja-JP"/>
        </w:rPr>
        <w:t xml:space="preserve">including for example, availability, </w:t>
      </w:r>
      <w:proofErr w:type="gramStart"/>
      <w:r w:rsidR="00A227A0">
        <w:rPr>
          <w:lang w:val="en-GB" w:eastAsia="ja-JP"/>
        </w:rPr>
        <w:t>reliability</w:t>
      </w:r>
      <w:proofErr w:type="gramEnd"/>
      <w:r w:rsidR="00A227A0">
        <w:rPr>
          <w:lang w:val="en-GB" w:eastAsia="ja-JP"/>
        </w:rPr>
        <w:t xml:space="preserve"> and </w:t>
      </w:r>
      <w:r w:rsidR="00F84006">
        <w:rPr>
          <w:lang w:val="en-GB" w:eastAsia="ja-JP"/>
        </w:rPr>
        <w:t>security</w:t>
      </w:r>
      <w:r w:rsidR="00A227A0">
        <w:rPr>
          <w:lang w:val="en-GB" w:eastAsia="ja-JP"/>
        </w:rPr>
        <w:t>, some of which are</w:t>
      </w:r>
      <w:r w:rsidR="002C4EE5">
        <w:rPr>
          <w:lang w:val="en-GB" w:eastAsia="ja-JP"/>
        </w:rPr>
        <w:t xml:space="preserve"> the same as </w:t>
      </w:r>
      <w:r w:rsidR="00A227A0">
        <w:rPr>
          <w:lang w:val="en-GB" w:eastAsia="ja-JP"/>
        </w:rPr>
        <w:t>documented for 5G in TR 38.913</w:t>
      </w:r>
      <w:r w:rsidR="00712E59">
        <w:rPr>
          <w:lang w:val="en-GB" w:eastAsia="ja-JP"/>
        </w:rPr>
        <w:t xml:space="preserve"> </w:t>
      </w:r>
      <w:r w:rsidR="00712E59">
        <w:rPr>
          <w:lang w:val="en-GB" w:eastAsia="ja-JP"/>
        </w:rPr>
        <w:fldChar w:fldCharType="begin"/>
      </w:r>
      <w:r w:rsidR="00712E59">
        <w:rPr>
          <w:lang w:val="en-GB" w:eastAsia="ja-JP"/>
        </w:rPr>
        <w:instrText xml:space="preserve"> REF _Ref135842175 \r \h </w:instrText>
      </w:r>
      <w:r w:rsidR="00712E59">
        <w:rPr>
          <w:lang w:val="en-GB" w:eastAsia="ja-JP"/>
        </w:rPr>
      </w:r>
      <w:r w:rsidR="00712E59">
        <w:rPr>
          <w:lang w:val="en-GB" w:eastAsia="ja-JP"/>
        </w:rPr>
        <w:fldChar w:fldCharType="separate"/>
      </w:r>
      <w:r w:rsidR="00712E59">
        <w:rPr>
          <w:lang w:val="en-GB" w:eastAsia="ja-JP"/>
        </w:rPr>
        <w:t>[</w:t>
      </w:r>
      <w:r w:rsidR="00DA7D32">
        <w:rPr>
          <w:lang w:val="en-GB" w:eastAsia="ja-JP"/>
        </w:rPr>
        <w:t>4]</w:t>
      </w:r>
      <w:r w:rsidR="00712E59">
        <w:rPr>
          <w:lang w:val="en-GB" w:eastAsia="ja-JP"/>
        </w:rPr>
        <w:fldChar w:fldCharType="end"/>
      </w:r>
      <w:r w:rsidR="00E3665B">
        <w:rPr>
          <w:lang w:val="en-GB" w:eastAsia="ja-JP"/>
        </w:rPr>
        <w:t xml:space="preserve">, some which extends beyond what was studied for 5G. </w:t>
      </w:r>
      <w:r w:rsidR="00780CAB">
        <w:rPr>
          <w:lang w:val="en-GB" w:eastAsia="ja-JP"/>
        </w:rPr>
        <w:t xml:space="preserve">This confirms our view that 5G Advanced is a </w:t>
      </w:r>
      <w:proofErr w:type="gramStart"/>
      <w:r w:rsidR="00780CAB">
        <w:rPr>
          <w:lang w:val="en-GB" w:eastAsia="ja-JP"/>
        </w:rPr>
        <w:t>stepping stone</w:t>
      </w:r>
      <w:proofErr w:type="gramEnd"/>
      <w:r w:rsidR="00780CAB">
        <w:rPr>
          <w:lang w:val="en-GB" w:eastAsia="ja-JP"/>
        </w:rPr>
        <w:t xml:space="preserve"> towards 6G, but that a 6G system is needed to address the full range of </w:t>
      </w:r>
      <w:r w:rsidR="00AC6500">
        <w:rPr>
          <w:lang w:val="en-GB" w:eastAsia="ja-JP"/>
        </w:rPr>
        <w:t>requirements</w:t>
      </w:r>
      <w:r w:rsidR="00D17E09">
        <w:rPr>
          <w:lang w:val="en-GB" w:eastAsia="ja-JP"/>
        </w:rPr>
        <w:t xml:space="preserve"> </w:t>
      </w:r>
      <w:r w:rsidR="00AC6500">
        <w:rPr>
          <w:lang w:val="en-GB" w:eastAsia="ja-JP"/>
        </w:rPr>
        <w:t>envisioned</w:t>
      </w:r>
      <w:r w:rsidR="00D17E09">
        <w:rPr>
          <w:lang w:val="en-GB" w:eastAsia="ja-JP"/>
        </w:rPr>
        <w:t xml:space="preserve"> beyond 2030.</w:t>
      </w:r>
    </w:p>
    <w:p w14:paraId="68EF40F4" w14:textId="144269B9" w:rsidR="00D55BD2" w:rsidRDefault="004D33A3" w:rsidP="005B25B5">
      <w:pPr>
        <w:pStyle w:val="Doc-text2"/>
        <w:ind w:left="0" w:firstLine="0"/>
      </w:pPr>
      <w:r>
        <w:t>With 6G/IMT-2030, it is expected that services will be more demanding and require QoS levels that</w:t>
      </w:r>
      <w:r w:rsidR="00044F6F">
        <w:t xml:space="preserve">, to a larger extent are combinations of different KPIs than what was the case for 5G. </w:t>
      </w:r>
      <w:r w:rsidR="000E5AB7">
        <w:t xml:space="preserve">The work on </w:t>
      </w:r>
      <w:r w:rsidR="00273126">
        <w:t>extended reality</w:t>
      </w:r>
      <w:r w:rsidR="002D30D8">
        <w:t xml:space="preserve"> (XR)</w:t>
      </w:r>
      <w:r w:rsidR="00273126">
        <w:t xml:space="preserve"> is an</w:t>
      </w:r>
      <w:r w:rsidR="004C48D3">
        <w:t xml:space="preserve"> excellent</w:t>
      </w:r>
      <w:r w:rsidR="00044F6F">
        <w:t xml:space="preserve"> example</w:t>
      </w:r>
      <w:r w:rsidR="00273126">
        <w:t>. It requires</w:t>
      </w:r>
      <w:r w:rsidR="00044F6F">
        <w:t xml:space="preserve"> not only</w:t>
      </w:r>
      <w:r w:rsidR="002F5B6A">
        <w:t xml:space="preserve"> </w:t>
      </w:r>
      <w:r w:rsidR="00044F6F">
        <w:t xml:space="preserve">high </w:t>
      </w:r>
      <w:r w:rsidR="005C3DA3">
        <w:t xml:space="preserve">data </w:t>
      </w:r>
      <w:r w:rsidR="00044F6F">
        <w:t xml:space="preserve">rate </w:t>
      </w:r>
      <w:r w:rsidR="004C48D3">
        <w:t xml:space="preserve">but also low and bounded latency, which is a challenging combination </w:t>
      </w:r>
      <w:r w:rsidR="00985DB2">
        <w:t xml:space="preserve">in a system expected to offer high capacity in combination with seamless mobility. </w:t>
      </w:r>
      <w:r w:rsidR="002D30D8">
        <w:t xml:space="preserve">We believe that we are just in the </w:t>
      </w:r>
      <w:r w:rsidR="0031311E">
        <w:t xml:space="preserve">start of the evolution of XR. </w:t>
      </w:r>
      <w:r w:rsidR="005D26C4">
        <w:t>New</w:t>
      </w:r>
      <w:r w:rsidR="0031311E">
        <w:t xml:space="preserve"> use cases will evolve </w:t>
      </w:r>
      <w:r w:rsidR="005D26C4">
        <w:t xml:space="preserve">along with technology towards more advanced </w:t>
      </w:r>
      <w:r w:rsidR="00445B8A">
        <w:t xml:space="preserve">services </w:t>
      </w:r>
      <w:r w:rsidR="005D26C4">
        <w:t xml:space="preserve">and demanding </w:t>
      </w:r>
      <w:r w:rsidR="00445B8A">
        <w:t xml:space="preserve">requirements as exemplified in </w:t>
      </w:r>
      <w:r w:rsidR="00F21048">
        <w:fldChar w:fldCharType="begin"/>
      </w:r>
      <w:r w:rsidR="00F21048">
        <w:instrText xml:space="preserve"> REF _Ref135984567 \r \h </w:instrText>
      </w:r>
      <w:r w:rsidR="005B25B5">
        <w:instrText xml:space="preserve"> \* MERGEFORMAT </w:instrText>
      </w:r>
      <w:r w:rsidR="00F21048">
        <w:fldChar w:fldCharType="separate"/>
      </w:r>
      <w:r w:rsidR="00F21048">
        <w:t>[5]</w:t>
      </w:r>
      <w:r w:rsidR="00F21048">
        <w:fldChar w:fldCharType="end"/>
      </w:r>
      <w:r w:rsidR="00445B8A">
        <w:t>.</w:t>
      </w:r>
    </w:p>
    <w:p w14:paraId="64B8D0F8" w14:textId="77777777" w:rsidR="005B25B5" w:rsidRDefault="005B25B5" w:rsidP="005B25B5">
      <w:pPr>
        <w:pStyle w:val="Doc-text2"/>
        <w:ind w:left="0" w:firstLine="0"/>
      </w:pPr>
    </w:p>
    <w:p w14:paraId="050D61AD" w14:textId="353D4999" w:rsidR="004D33A3" w:rsidRDefault="00810E82" w:rsidP="005B25B5">
      <w:pPr>
        <w:pStyle w:val="Doc-text2"/>
        <w:ind w:left="0" w:firstLine="0"/>
        <w:rPr>
          <w:lang w:eastAsia="en-GB"/>
        </w:rPr>
      </w:pPr>
      <w:r>
        <w:rPr>
          <w:lang w:eastAsia="en-GB"/>
        </w:rPr>
        <w:t xml:space="preserve">These types of </w:t>
      </w:r>
      <w:r w:rsidR="00FD4C49">
        <w:rPr>
          <w:lang w:eastAsia="en-GB"/>
        </w:rPr>
        <w:t>combined requirement sets</w:t>
      </w:r>
      <w:r>
        <w:rPr>
          <w:lang w:eastAsia="en-GB"/>
        </w:rPr>
        <w:t xml:space="preserve">, likely also with stringent requirements </w:t>
      </w:r>
      <w:r w:rsidR="00AA3A9D">
        <w:rPr>
          <w:lang w:eastAsia="en-GB"/>
        </w:rPr>
        <w:t xml:space="preserve">network power efficient and </w:t>
      </w:r>
      <w:r>
        <w:rPr>
          <w:lang w:eastAsia="en-GB"/>
        </w:rPr>
        <w:t xml:space="preserve">on some dependability KPI, as indicated in above, will be more </w:t>
      </w:r>
      <w:r w:rsidR="00AA3A9D">
        <w:rPr>
          <w:lang w:eastAsia="en-GB"/>
        </w:rPr>
        <w:t>pronounced in</w:t>
      </w:r>
      <w:r>
        <w:rPr>
          <w:lang w:eastAsia="en-GB"/>
        </w:rPr>
        <w:t xml:space="preserve"> 6G than what it </w:t>
      </w:r>
      <w:r w:rsidR="00AA3A9D">
        <w:rPr>
          <w:lang w:eastAsia="en-GB"/>
        </w:rPr>
        <w:t>is in</w:t>
      </w:r>
      <w:r>
        <w:rPr>
          <w:lang w:eastAsia="en-GB"/>
        </w:rPr>
        <w:t xml:space="preserve"> 5G.</w:t>
      </w:r>
      <w:r w:rsidR="00F6113F">
        <w:rPr>
          <w:lang w:eastAsia="en-GB"/>
        </w:rPr>
        <w:t xml:space="preserve"> Such combinations of KPIs will likely add further to the study needs of requirements and deployment scenarios, compared to </w:t>
      </w:r>
      <w:r w:rsidR="00D901DD">
        <w:rPr>
          <w:lang w:eastAsia="en-GB"/>
        </w:rPr>
        <w:t xml:space="preserve">studying single KPIs only. </w:t>
      </w:r>
    </w:p>
    <w:p w14:paraId="7306D1D4" w14:textId="237E6C66" w:rsidR="002945EF" w:rsidRDefault="002945EF" w:rsidP="006D21C7">
      <w:pPr>
        <w:pStyle w:val="Heading3"/>
      </w:pPr>
      <w:r>
        <w:t>2.3.1</w:t>
      </w:r>
      <w:r>
        <w:tab/>
        <w:t xml:space="preserve">Beyond </w:t>
      </w:r>
      <w:r w:rsidR="00956270">
        <w:t>communication</w:t>
      </w:r>
    </w:p>
    <w:p w14:paraId="71872A82" w14:textId="6808AE6C" w:rsidR="00830FB0" w:rsidRDefault="00A45376" w:rsidP="00832629">
      <w:pPr>
        <w:rPr>
          <w:lang w:eastAsia="en-GB"/>
        </w:rPr>
      </w:pPr>
      <w:r w:rsidRPr="5DFBFB25">
        <w:rPr>
          <w:lang w:eastAsia="en-GB"/>
        </w:rPr>
        <w:t>The above</w:t>
      </w:r>
      <w:r w:rsidR="00032D66">
        <w:rPr>
          <w:lang w:eastAsia="en-GB"/>
        </w:rPr>
        <w:t>-discussed</w:t>
      </w:r>
      <w:r w:rsidRPr="5DFBFB25">
        <w:rPr>
          <w:lang w:eastAsia="en-GB"/>
        </w:rPr>
        <w:t xml:space="preserve"> KPIs </w:t>
      </w:r>
      <w:r w:rsidR="007626B7" w:rsidRPr="5DFBFB25">
        <w:rPr>
          <w:lang w:eastAsia="en-GB"/>
        </w:rPr>
        <w:t>are associated to a communication service. For the communication service, it is important with, e.g., certain</w:t>
      </w:r>
      <w:r w:rsidR="007B7CF5">
        <w:rPr>
          <w:lang w:eastAsia="en-GB"/>
        </w:rPr>
        <w:t xml:space="preserve"> data</w:t>
      </w:r>
      <w:r w:rsidR="007626B7" w:rsidRPr="5DFBFB25">
        <w:rPr>
          <w:lang w:eastAsia="en-GB"/>
        </w:rPr>
        <w:t xml:space="preserve"> rates, certain </w:t>
      </w:r>
      <w:r w:rsidR="00880858" w:rsidRPr="5DFBFB25">
        <w:rPr>
          <w:lang w:eastAsia="en-GB"/>
        </w:rPr>
        <w:t xml:space="preserve">latency etc. For 6G, it is also envisioned that the network may offer other services than pure communication. </w:t>
      </w:r>
      <w:r w:rsidR="0009273B">
        <w:rPr>
          <w:lang w:eastAsia="en-GB"/>
        </w:rPr>
        <w:t>To some extent</w:t>
      </w:r>
      <w:r w:rsidR="00880858" w:rsidRPr="5DFBFB25">
        <w:rPr>
          <w:lang w:eastAsia="en-GB"/>
        </w:rPr>
        <w:t xml:space="preserve"> the 5G network already does that</w:t>
      </w:r>
      <w:r w:rsidR="00917303">
        <w:rPr>
          <w:lang w:eastAsia="en-GB"/>
        </w:rPr>
        <w:t xml:space="preserve"> by </w:t>
      </w:r>
      <w:r w:rsidR="00880858" w:rsidRPr="5DFBFB25">
        <w:rPr>
          <w:lang w:eastAsia="en-GB"/>
        </w:rPr>
        <w:t>offer</w:t>
      </w:r>
      <w:r w:rsidR="00917303">
        <w:rPr>
          <w:lang w:eastAsia="en-GB"/>
        </w:rPr>
        <w:t>ing</w:t>
      </w:r>
      <w:r w:rsidR="00880858" w:rsidRPr="5DFBFB25">
        <w:rPr>
          <w:lang w:eastAsia="en-GB"/>
        </w:rPr>
        <w:t xml:space="preserve"> localization</w:t>
      </w:r>
      <w:r w:rsidR="00640907" w:rsidRPr="5DFBFB25">
        <w:rPr>
          <w:lang w:eastAsia="en-GB"/>
        </w:rPr>
        <w:t xml:space="preserve">/positioning </w:t>
      </w:r>
      <w:r w:rsidR="00880858" w:rsidRPr="5DFBFB25">
        <w:rPr>
          <w:lang w:eastAsia="en-GB"/>
        </w:rPr>
        <w:t>service</w:t>
      </w:r>
      <w:r w:rsidR="00FA6A2A">
        <w:rPr>
          <w:lang w:eastAsia="en-GB"/>
        </w:rPr>
        <w:t>s</w:t>
      </w:r>
      <w:r w:rsidR="00640907" w:rsidRPr="5DFBFB25">
        <w:rPr>
          <w:lang w:eastAsia="en-GB"/>
        </w:rPr>
        <w:t xml:space="preserve">. These were addressed for 5G in a separate chapter </w:t>
      </w:r>
      <w:r w:rsidR="00912D33">
        <w:rPr>
          <w:lang w:eastAsia="en-GB"/>
        </w:rPr>
        <w:t xml:space="preserve">of the requirements study technical report </w:t>
      </w:r>
      <w:r w:rsidR="00991924" w:rsidRPr="5DFBFB25">
        <w:rPr>
          <w:lang w:eastAsia="en-GB"/>
        </w:rPr>
        <w:t>and referred to as supplementary services</w:t>
      </w:r>
      <w:r w:rsidR="00E1157E">
        <w:rPr>
          <w:lang w:eastAsia="en-GB"/>
        </w:rPr>
        <w:t xml:space="preserve"> </w:t>
      </w:r>
      <w:r w:rsidR="00E1157E">
        <w:rPr>
          <w:lang w:eastAsia="en-GB"/>
        </w:rPr>
        <w:fldChar w:fldCharType="begin"/>
      </w:r>
      <w:r w:rsidR="00E1157E">
        <w:rPr>
          <w:lang w:eastAsia="en-GB"/>
        </w:rPr>
        <w:instrText xml:space="preserve"> REF _Ref135726087 \r \h </w:instrText>
      </w:r>
      <w:r w:rsidR="00E1157E">
        <w:rPr>
          <w:lang w:eastAsia="en-GB"/>
        </w:rPr>
      </w:r>
      <w:r w:rsidR="00E1157E">
        <w:rPr>
          <w:lang w:eastAsia="en-GB"/>
        </w:rPr>
        <w:fldChar w:fldCharType="separate"/>
      </w:r>
      <w:r w:rsidR="00E1157E">
        <w:rPr>
          <w:lang w:eastAsia="en-GB"/>
        </w:rPr>
        <w:t>[</w:t>
      </w:r>
      <w:r w:rsidR="00DA7D32">
        <w:rPr>
          <w:lang w:eastAsia="en-GB"/>
        </w:rPr>
        <w:t>4]</w:t>
      </w:r>
      <w:r w:rsidR="00E1157E">
        <w:rPr>
          <w:lang w:eastAsia="en-GB"/>
        </w:rPr>
        <w:fldChar w:fldCharType="end"/>
      </w:r>
      <w:r w:rsidR="00991924" w:rsidRPr="5DFBFB25">
        <w:rPr>
          <w:lang w:eastAsia="en-GB"/>
        </w:rPr>
        <w:t>. With 6G it is envisioned that</w:t>
      </w:r>
      <w:r w:rsidR="00F56E59" w:rsidRPr="5DFBFB25">
        <w:rPr>
          <w:lang w:eastAsia="en-GB"/>
        </w:rPr>
        <w:t xml:space="preserve"> for example sensing may become yet another supplementary service. </w:t>
      </w:r>
      <w:r w:rsidR="007934F4" w:rsidRPr="5DFBFB25">
        <w:rPr>
          <w:lang w:eastAsia="en-GB"/>
        </w:rPr>
        <w:t xml:space="preserve">AI is another candidate </w:t>
      </w:r>
      <w:r w:rsidR="00FE4036">
        <w:rPr>
          <w:lang w:eastAsia="en-GB"/>
        </w:rPr>
        <w:t>for</w:t>
      </w:r>
      <w:r w:rsidR="007934F4" w:rsidRPr="5DFBFB25">
        <w:rPr>
          <w:lang w:eastAsia="en-GB"/>
        </w:rPr>
        <w:t xml:space="preserve"> a supplementary service</w:t>
      </w:r>
      <w:r w:rsidR="006447C9">
        <w:rPr>
          <w:lang w:eastAsia="en-GB"/>
        </w:rPr>
        <w:t xml:space="preserve"> </w:t>
      </w:r>
      <w:r w:rsidR="004B58A5">
        <w:rPr>
          <w:lang w:eastAsia="en-GB"/>
        </w:rPr>
        <w:t>offer</w:t>
      </w:r>
      <w:r w:rsidR="00FE4036">
        <w:rPr>
          <w:lang w:eastAsia="en-GB"/>
        </w:rPr>
        <w:t>ed</w:t>
      </w:r>
      <w:r w:rsidR="004B58A5">
        <w:rPr>
          <w:lang w:eastAsia="en-GB"/>
        </w:rPr>
        <w:t xml:space="preserve"> </w:t>
      </w:r>
      <w:r w:rsidR="00B37FB4">
        <w:rPr>
          <w:lang w:eastAsia="en-GB"/>
        </w:rPr>
        <w:t>on</w:t>
      </w:r>
      <w:r w:rsidR="00321E4B">
        <w:rPr>
          <w:lang w:eastAsia="en-GB"/>
        </w:rPr>
        <w:t xml:space="preserve"> application</w:t>
      </w:r>
      <w:r w:rsidR="00F41109">
        <w:rPr>
          <w:lang w:eastAsia="en-GB"/>
        </w:rPr>
        <w:t xml:space="preserve"> level</w:t>
      </w:r>
      <w:r w:rsidR="00B37FB4">
        <w:rPr>
          <w:lang w:eastAsia="en-GB"/>
        </w:rPr>
        <w:t>.</w:t>
      </w:r>
      <w:r w:rsidR="007934F4" w:rsidRPr="5DFBFB25">
        <w:rPr>
          <w:lang w:eastAsia="en-GB"/>
        </w:rPr>
        <w:t xml:space="preserve"> </w:t>
      </w:r>
      <w:r w:rsidR="00B37FB4">
        <w:rPr>
          <w:lang w:eastAsia="en-GB"/>
        </w:rPr>
        <w:t>Computational pr</w:t>
      </w:r>
      <w:r w:rsidR="007934F4" w:rsidRPr="5DFBFB25">
        <w:rPr>
          <w:lang w:eastAsia="en-GB"/>
        </w:rPr>
        <w:t xml:space="preserve">ocessing offload </w:t>
      </w:r>
      <w:r w:rsidR="00B37FB4">
        <w:rPr>
          <w:lang w:eastAsia="en-GB"/>
        </w:rPr>
        <w:t>is a third example.</w:t>
      </w:r>
      <w:r w:rsidR="00D85C64" w:rsidRPr="5DFBFB25">
        <w:rPr>
          <w:lang w:eastAsia="en-GB"/>
        </w:rPr>
        <w:t xml:space="preserve"> There is no lack of candidates for further services provided by the network, many </w:t>
      </w:r>
      <w:r w:rsidR="00FE4036">
        <w:rPr>
          <w:lang w:eastAsia="en-GB"/>
        </w:rPr>
        <w:t xml:space="preserve">of </w:t>
      </w:r>
      <w:r w:rsidR="00D85C64" w:rsidRPr="5DFBFB25">
        <w:rPr>
          <w:lang w:eastAsia="en-GB"/>
        </w:rPr>
        <w:t xml:space="preserve">which will impact </w:t>
      </w:r>
      <w:r w:rsidR="00B4428F" w:rsidRPr="5DFBFB25">
        <w:rPr>
          <w:lang w:eastAsia="en-GB"/>
        </w:rPr>
        <w:t xml:space="preserve">the RAN, </w:t>
      </w:r>
      <w:r w:rsidR="00D054AA">
        <w:rPr>
          <w:lang w:eastAsia="en-GB"/>
        </w:rPr>
        <w:t xml:space="preserve">and </w:t>
      </w:r>
      <w:r w:rsidR="00B4428F" w:rsidRPr="5DFBFB25">
        <w:rPr>
          <w:lang w:eastAsia="en-GB"/>
        </w:rPr>
        <w:t>mandat</w:t>
      </w:r>
      <w:r w:rsidR="007A7233">
        <w:rPr>
          <w:lang w:eastAsia="en-GB"/>
        </w:rPr>
        <w:t>e</w:t>
      </w:r>
      <w:r w:rsidR="00B4428F" w:rsidRPr="5DFBFB25">
        <w:rPr>
          <w:lang w:eastAsia="en-GB"/>
        </w:rPr>
        <w:t xml:space="preserve"> further study</w:t>
      </w:r>
      <w:r w:rsidR="00052367">
        <w:rPr>
          <w:lang w:eastAsia="en-GB"/>
        </w:rPr>
        <w:t xml:space="preserve"> of their requirements on the 6G RAN.</w:t>
      </w:r>
      <w:r w:rsidR="000E037F" w:rsidRPr="5DFBFB25">
        <w:rPr>
          <w:lang w:eastAsia="en-GB"/>
        </w:rPr>
        <w:t xml:space="preserve"> </w:t>
      </w:r>
    </w:p>
    <w:p w14:paraId="2C9FBF36" w14:textId="029554B5" w:rsidR="00DD2958" w:rsidRDefault="00DD2958" w:rsidP="00832629">
      <w:pPr>
        <w:rPr>
          <w:lang w:eastAsia="en-GB"/>
        </w:rPr>
      </w:pPr>
    </w:p>
    <w:p w14:paraId="0ACF3A07" w14:textId="5FAB0BD1" w:rsidR="00A11C9F" w:rsidRDefault="000E037F" w:rsidP="000E037F">
      <w:pPr>
        <w:pStyle w:val="Observation"/>
      </w:pPr>
      <w:bookmarkStart w:id="6" w:name="_Toc136463205"/>
      <w:r>
        <w:t xml:space="preserve">There are several candidates </w:t>
      </w:r>
      <w:r w:rsidR="00F021EB">
        <w:t xml:space="preserve">for additional supplementary services </w:t>
      </w:r>
      <w:r>
        <w:t xml:space="preserve">being studied in various </w:t>
      </w:r>
      <w:r w:rsidR="00F021EB">
        <w:t>6G initiatives, e.g., AI, Sensing and compute offload</w:t>
      </w:r>
      <w:r w:rsidR="00136E54">
        <w:t xml:space="preserve"> and with </w:t>
      </w:r>
      <w:proofErr w:type="spellStart"/>
      <w:r w:rsidR="00136E54">
        <w:t>there</w:t>
      </w:r>
      <w:proofErr w:type="spellEnd"/>
      <w:r w:rsidR="00136E54">
        <w:t xml:space="preserve"> corresponding impact on RAN</w:t>
      </w:r>
      <w:bookmarkEnd w:id="6"/>
      <w:r w:rsidR="008B5A56">
        <w:t>.</w:t>
      </w:r>
    </w:p>
    <w:p w14:paraId="612FE791" w14:textId="77777777" w:rsidR="00A11C9F" w:rsidRDefault="00A11C9F" w:rsidP="00A11C9F">
      <w:pPr>
        <w:pStyle w:val="B8"/>
        <w:jc w:val="left"/>
        <w:rPr>
          <w:rFonts w:ascii="Arial" w:hAnsi="Arial"/>
          <w:lang w:eastAsia="en-GB"/>
        </w:rPr>
      </w:pPr>
    </w:p>
    <w:p w14:paraId="377F7F08" w14:textId="3CF3CAD9" w:rsidR="000E037F" w:rsidRDefault="008E64C3" w:rsidP="006D21C7">
      <w:pPr>
        <w:pStyle w:val="B8"/>
        <w:ind w:left="0" w:firstLine="0"/>
        <w:jc w:val="left"/>
        <w:rPr>
          <w:lang w:eastAsia="en-GB"/>
        </w:rPr>
      </w:pPr>
      <w:r w:rsidRPr="006D21C7">
        <w:rPr>
          <w:rFonts w:ascii="Arial" w:hAnsi="Arial"/>
          <w:lang w:eastAsia="en-GB"/>
        </w:rPr>
        <w:t xml:space="preserve">The below figure summarizes our view </w:t>
      </w:r>
      <w:r w:rsidR="00A11C9F" w:rsidRPr="006D21C7">
        <w:rPr>
          <w:rFonts w:ascii="Arial" w:hAnsi="Arial"/>
          <w:lang w:eastAsia="en-GB"/>
        </w:rPr>
        <w:t>of the aggregated 6G requirements</w:t>
      </w:r>
      <w:r w:rsidR="00FB652A">
        <w:rPr>
          <w:rFonts w:ascii="Arial" w:hAnsi="Arial"/>
          <w:lang w:eastAsia="en-GB"/>
        </w:rPr>
        <w:t xml:space="preserve"> in terms of </w:t>
      </w:r>
      <w:r w:rsidR="00DE0BD8">
        <w:rPr>
          <w:rFonts w:ascii="Arial" w:hAnsi="Arial"/>
          <w:lang w:eastAsia="en-GB"/>
        </w:rPr>
        <w:t xml:space="preserve">a </w:t>
      </w:r>
      <w:r w:rsidR="00AF3D36">
        <w:rPr>
          <w:rFonts w:ascii="Arial" w:hAnsi="Arial"/>
          <w:lang w:eastAsia="en-GB"/>
        </w:rPr>
        <w:t>sustainable 6G RAN</w:t>
      </w:r>
      <w:r w:rsidR="00DE0BD8">
        <w:rPr>
          <w:rFonts w:ascii="Arial" w:hAnsi="Arial"/>
          <w:lang w:eastAsia="en-GB"/>
        </w:rPr>
        <w:t xml:space="preserve"> that </w:t>
      </w:r>
      <w:r w:rsidR="00F62115">
        <w:rPr>
          <w:rFonts w:ascii="Arial" w:hAnsi="Arial"/>
          <w:lang w:eastAsia="en-GB"/>
        </w:rPr>
        <w:t>stretches its</w:t>
      </w:r>
      <w:r w:rsidR="00DE0BD8">
        <w:rPr>
          <w:rFonts w:ascii="Arial" w:hAnsi="Arial"/>
          <w:lang w:eastAsia="en-GB"/>
        </w:rPr>
        <w:t xml:space="preserve"> support </w:t>
      </w:r>
      <w:r w:rsidR="00F62115">
        <w:rPr>
          <w:rFonts w:ascii="Arial" w:hAnsi="Arial"/>
          <w:lang w:eastAsia="en-GB"/>
        </w:rPr>
        <w:t>beyond</w:t>
      </w:r>
      <w:r w:rsidR="00DE0BD8">
        <w:rPr>
          <w:rFonts w:ascii="Arial" w:hAnsi="Arial"/>
          <w:lang w:eastAsia="en-GB"/>
        </w:rPr>
        <w:t xml:space="preserve"> classical KPI</w:t>
      </w:r>
      <w:r w:rsidR="00F62115">
        <w:rPr>
          <w:rFonts w:ascii="Arial" w:hAnsi="Arial"/>
          <w:lang w:eastAsia="en-GB"/>
        </w:rPr>
        <w:t>s</w:t>
      </w:r>
      <w:r w:rsidR="00F84006">
        <w:rPr>
          <w:rFonts w:ascii="Arial" w:hAnsi="Arial"/>
          <w:lang w:eastAsia="en-GB"/>
        </w:rPr>
        <w:t>,</w:t>
      </w:r>
      <w:r w:rsidR="00DE0BD8">
        <w:rPr>
          <w:rFonts w:ascii="Arial" w:hAnsi="Arial"/>
          <w:lang w:eastAsia="en-GB"/>
        </w:rPr>
        <w:t xml:space="preserve"> such as latency and coverage</w:t>
      </w:r>
      <w:r w:rsidR="00F84006">
        <w:rPr>
          <w:rFonts w:ascii="Arial" w:hAnsi="Arial"/>
          <w:lang w:eastAsia="en-GB"/>
        </w:rPr>
        <w:t>,</w:t>
      </w:r>
      <w:r w:rsidR="00F62115">
        <w:rPr>
          <w:rFonts w:ascii="Arial" w:hAnsi="Arial"/>
          <w:lang w:eastAsia="en-GB"/>
        </w:rPr>
        <w:t xml:space="preserve"> to </w:t>
      </w:r>
      <w:r w:rsidR="00F84006">
        <w:rPr>
          <w:rFonts w:ascii="Arial" w:hAnsi="Arial"/>
          <w:lang w:eastAsia="en-GB"/>
        </w:rPr>
        <w:t xml:space="preserve">requirements on e.g., sensing, security, and privacy.  </w:t>
      </w:r>
    </w:p>
    <w:p w14:paraId="15A41965" w14:textId="77777777" w:rsidR="00774FFC" w:rsidRPr="006D21C7" w:rsidRDefault="00774FFC" w:rsidP="00956270">
      <w:pPr>
        <w:pStyle w:val="Heading3"/>
        <w:rPr>
          <w:lang w:val="en-US"/>
        </w:rPr>
      </w:pPr>
    </w:p>
    <w:p w14:paraId="0D013ACB" w14:textId="77777777" w:rsidR="008E64C3" w:rsidRDefault="00774FFC" w:rsidP="008E64C3">
      <w:pPr>
        <w:pStyle w:val="Heading3"/>
        <w:ind w:left="0" w:firstLine="0"/>
      </w:pPr>
      <w:r>
        <w:rPr>
          <w:noProof/>
        </w:rPr>
        <w:drawing>
          <wp:inline distT="0" distB="0" distL="0" distR="0" wp14:anchorId="52507930" wp14:editId="72CC6EC1">
            <wp:extent cx="6120765" cy="34213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421380"/>
                    </a:xfrm>
                    <a:prstGeom prst="rect">
                      <a:avLst/>
                    </a:prstGeom>
                  </pic:spPr>
                </pic:pic>
              </a:graphicData>
            </a:graphic>
          </wp:inline>
        </w:drawing>
      </w:r>
    </w:p>
    <w:p w14:paraId="1E6B6CBB" w14:textId="21189B43" w:rsidR="00774FFC" w:rsidRDefault="008E64C3" w:rsidP="006D21C7">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6G requirements.</w:t>
      </w:r>
    </w:p>
    <w:p w14:paraId="0AB85A0A" w14:textId="2E1CB57E" w:rsidR="00956270" w:rsidRDefault="00956270" w:rsidP="006D21C7">
      <w:pPr>
        <w:pStyle w:val="Heading3"/>
      </w:pPr>
      <w:r>
        <w:t>2.3.1</w:t>
      </w:r>
      <w:r>
        <w:tab/>
        <w:t xml:space="preserve">6G </w:t>
      </w:r>
      <w:r w:rsidR="000F728C">
        <w:t xml:space="preserve">deployment </w:t>
      </w:r>
      <w:r>
        <w:t>scenarios</w:t>
      </w:r>
    </w:p>
    <w:p w14:paraId="65C97280" w14:textId="79FFE812" w:rsidR="0076655B" w:rsidRDefault="0076655B" w:rsidP="00832629">
      <w:pPr>
        <w:rPr>
          <w:lang w:eastAsia="en-GB"/>
        </w:rPr>
      </w:pPr>
      <w:r>
        <w:rPr>
          <w:lang w:eastAsia="en-GB"/>
        </w:rPr>
        <w:t>In 38.913</w:t>
      </w:r>
      <w:r w:rsidR="003B1628">
        <w:rPr>
          <w:lang w:eastAsia="en-GB"/>
        </w:rPr>
        <w:t xml:space="preserve"> </w:t>
      </w:r>
      <w:r w:rsidR="003B1628">
        <w:rPr>
          <w:lang w:eastAsia="en-GB"/>
        </w:rPr>
        <w:fldChar w:fldCharType="begin"/>
      </w:r>
      <w:r w:rsidR="003B1628">
        <w:rPr>
          <w:lang w:eastAsia="en-GB"/>
        </w:rPr>
        <w:instrText xml:space="preserve"> REF _Ref135842175 \r \h </w:instrText>
      </w:r>
      <w:r w:rsidR="003B1628">
        <w:rPr>
          <w:lang w:eastAsia="en-GB"/>
        </w:rPr>
      </w:r>
      <w:r w:rsidR="003B1628">
        <w:rPr>
          <w:lang w:eastAsia="en-GB"/>
        </w:rPr>
        <w:fldChar w:fldCharType="separate"/>
      </w:r>
      <w:r w:rsidR="003B1628">
        <w:rPr>
          <w:lang w:eastAsia="en-GB"/>
        </w:rPr>
        <w:t>[</w:t>
      </w:r>
      <w:r w:rsidR="00DA7D32">
        <w:rPr>
          <w:lang w:eastAsia="en-GB"/>
        </w:rPr>
        <w:t>4]</w:t>
      </w:r>
      <w:r w:rsidR="003B1628">
        <w:rPr>
          <w:lang w:eastAsia="en-GB"/>
        </w:rPr>
        <w:fldChar w:fldCharType="end"/>
      </w:r>
      <w:r>
        <w:rPr>
          <w:lang w:eastAsia="en-GB"/>
        </w:rPr>
        <w:t xml:space="preserve">, 12 </w:t>
      </w:r>
      <w:r w:rsidR="000F728C">
        <w:t xml:space="preserve">deployment </w:t>
      </w:r>
      <w:r>
        <w:rPr>
          <w:lang w:eastAsia="en-GB"/>
        </w:rPr>
        <w:t xml:space="preserve">different scenarios </w:t>
      </w:r>
      <w:r w:rsidR="00611808">
        <w:rPr>
          <w:lang w:eastAsia="en-GB"/>
        </w:rPr>
        <w:t xml:space="preserve">were </w:t>
      </w:r>
      <w:r>
        <w:rPr>
          <w:lang w:eastAsia="en-GB"/>
        </w:rPr>
        <w:t>specified and extensively described.  Many, if not all, of these scenarios will be relevant also for 6G</w:t>
      </w:r>
      <w:r w:rsidR="00CB20E7">
        <w:rPr>
          <w:lang w:eastAsia="en-GB"/>
        </w:rPr>
        <w:t>,</w:t>
      </w:r>
      <w:r>
        <w:rPr>
          <w:lang w:eastAsia="en-GB"/>
        </w:rPr>
        <w:t xml:space="preserve"> </w:t>
      </w:r>
      <w:r w:rsidR="00F12F48">
        <w:rPr>
          <w:lang w:eastAsia="en-GB"/>
        </w:rPr>
        <w:t xml:space="preserve">but there may also be a need for additional scenarios that were not present for 5G. </w:t>
      </w:r>
      <w:r w:rsidR="006D1A90">
        <w:rPr>
          <w:lang w:eastAsia="en-GB"/>
        </w:rPr>
        <w:t xml:space="preserve">These </w:t>
      </w:r>
      <w:r w:rsidR="00F12F48">
        <w:rPr>
          <w:lang w:eastAsia="en-GB"/>
        </w:rPr>
        <w:t xml:space="preserve">may </w:t>
      </w:r>
      <w:r w:rsidR="00246785">
        <w:rPr>
          <w:lang w:eastAsia="en-GB"/>
        </w:rPr>
        <w:t>include</w:t>
      </w:r>
      <w:r w:rsidR="00F12F48">
        <w:rPr>
          <w:lang w:eastAsia="en-GB"/>
        </w:rPr>
        <w:t xml:space="preserve"> more extreme performance </w:t>
      </w:r>
      <w:r w:rsidR="00C17197">
        <w:rPr>
          <w:lang w:eastAsia="en-GB"/>
        </w:rPr>
        <w:t>scenarios</w:t>
      </w:r>
      <w:r w:rsidR="00670AC2">
        <w:rPr>
          <w:lang w:eastAsia="en-GB"/>
        </w:rPr>
        <w:t xml:space="preserve"> like offering </w:t>
      </w:r>
      <w:r w:rsidR="000C77CF">
        <w:rPr>
          <w:lang w:eastAsia="en-GB"/>
        </w:rPr>
        <w:t>connectivity to massive number</w:t>
      </w:r>
      <w:r w:rsidR="000A5A98">
        <w:rPr>
          <w:lang w:eastAsia="en-GB"/>
        </w:rPr>
        <w:t>s</w:t>
      </w:r>
      <w:r w:rsidR="000C77CF">
        <w:rPr>
          <w:lang w:eastAsia="en-GB"/>
        </w:rPr>
        <w:t xml:space="preserve"> of zero energy </w:t>
      </w:r>
      <w:r w:rsidR="000A5A98">
        <w:rPr>
          <w:lang w:eastAsia="en-GB"/>
        </w:rPr>
        <w:t>sensors</w:t>
      </w:r>
      <w:r w:rsidR="000C77CF">
        <w:rPr>
          <w:lang w:eastAsia="en-GB"/>
        </w:rPr>
        <w:t xml:space="preserve"> or</w:t>
      </w:r>
      <w:r w:rsidR="00F12F48">
        <w:rPr>
          <w:lang w:eastAsia="en-GB"/>
        </w:rPr>
        <w:t xml:space="preserve"> </w:t>
      </w:r>
      <w:r w:rsidR="00B76065">
        <w:rPr>
          <w:lang w:eastAsia="en-GB"/>
        </w:rPr>
        <w:t>providing</w:t>
      </w:r>
      <w:r w:rsidR="005B4356">
        <w:rPr>
          <w:lang w:eastAsia="en-GB"/>
        </w:rPr>
        <w:t xml:space="preserve"> </w:t>
      </w:r>
      <w:r w:rsidR="000A5A98">
        <w:rPr>
          <w:lang w:eastAsia="en-GB"/>
        </w:rPr>
        <w:t>3-dime</w:t>
      </w:r>
      <w:r w:rsidR="00DE5471">
        <w:rPr>
          <w:lang w:eastAsia="en-GB"/>
        </w:rPr>
        <w:t>nsional</w:t>
      </w:r>
      <w:r w:rsidR="00F12F48">
        <w:rPr>
          <w:lang w:eastAsia="en-GB"/>
        </w:rPr>
        <w:t xml:space="preserve"> coverage </w:t>
      </w:r>
      <w:r w:rsidR="003A34EA">
        <w:rPr>
          <w:lang w:eastAsia="en-GB"/>
        </w:rPr>
        <w:t>where the sky is no longer the limit</w:t>
      </w:r>
      <w:r w:rsidR="00F15EE5">
        <w:rPr>
          <w:lang w:eastAsia="en-GB"/>
        </w:rPr>
        <w:t>, just to mention two examples.</w:t>
      </w:r>
      <w:r w:rsidR="00B27300">
        <w:rPr>
          <w:lang w:eastAsia="en-GB"/>
        </w:rPr>
        <w:t xml:space="preserve"> </w:t>
      </w:r>
    </w:p>
    <w:p w14:paraId="3871750A" w14:textId="47BB89CD" w:rsidR="008A2F65" w:rsidRDefault="00B27300" w:rsidP="00832629">
      <w:pPr>
        <w:rPr>
          <w:lang w:eastAsia="en-GB"/>
        </w:rPr>
      </w:pPr>
      <w:r>
        <w:rPr>
          <w:lang w:eastAsia="en-GB"/>
        </w:rPr>
        <w:t xml:space="preserve">In addition to potentially new scenarios, there may also be a need to </w:t>
      </w:r>
      <w:r w:rsidR="00DB0E54">
        <w:rPr>
          <w:lang w:eastAsia="en-GB"/>
        </w:rPr>
        <w:t>revisit the 5G scenarios</w:t>
      </w:r>
      <w:r w:rsidR="00123180">
        <w:rPr>
          <w:lang w:eastAsia="en-GB"/>
        </w:rPr>
        <w:t xml:space="preserve">, e.g., driven by </w:t>
      </w:r>
      <w:r w:rsidR="00214D18">
        <w:rPr>
          <w:lang w:eastAsia="en-GB"/>
        </w:rPr>
        <w:t xml:space="preserve">the </w:t>
      </w:r>
      <w:r w:rsidR="00311238">
        <w:rPr>
          <w:lang w:eastAsia="en-GB"/>
        </w:rPr>
        <w:t>never-ending</w:t>
      </w:r>
      <w:r w:rsidR="00214D18">
        <w:rPr>
          <w:lang w:eastAsia="en-GB"/>
        </w:rPr>
        <w:t xml:space="preserve"> increase</w:t>
      </w:r>
      <w:r w:rsidR="00311238">
        <w:rPr>
          <w:lang w:eastAsia="en-GB"/>
        </w:rPr>
        <w:t xml:space="preserve"> in MBB</w:t>
      </w:r>
      <w:r w:rsidR="00214D18">
        <w:rPr>
          <w:lang w:eastAsia="en-GB"/>
        </w:rPr>
        <w:t xml:space="preserve"> capacity </w:t>
      </w:r>
      <w:r w:rsidR="00311238">
        <w:rPr>
          <w:lang w:eastAsia="en-GB"/>
        </w:rPr>
        <w:t xml:space="preserve">that calls for </w:t>
      </w:r>
      <w:r w:rsidR="004F44CD">
        <w:rPr>
          <w:lang w:eastAsia="en-GB"/>
        </w:rPr>
        <w:t>new spectrum</w:t>
      </w:r>
      <w:r w:rsidR="00214D18">
        <w:rPr>
          <w:lang w:eastAsia="en-GB"/>
        </w:rPr>
        <w:t xml:space="preserve"> in the range between 7 and 15 GHz</w:t>
      </w:r>
      <w:r w:rsidR="004F44CD">
        <w:rPr>
          <w:lang w:eastAsia="en-GB"/>
        </w:rPr>
        <w:t xml:space="preserve"> </w:t>
      </w:r>
      <w:r w:rsidR="00311238">
        <w:rPr>
          <w:lang w:eastAsia="en-GB"/>
        </w:rPr>
        <w:t xml:space="preserve">and truly distributed </w:t>
      </w:r>
      <w:r w:rsidR="004F44CD">
        <w:rPr>
          <w:lang w:eastAsia="en-GB"/>
        </w:rPr>
        <w:t xml:space="preserve">MIMO </w:t>
      </w:r>
      <w:r w:rsidR="00107009">
        <w:rPr>
          <w:lang w:eastAsia="en-GB"/>
        </w:rPr>
        <w:t>(D-MIMO) networks</w:t>
      </w:r>
      <w:r w:rsidR="004F44CD">
        <w:rPr>
          <w:lang w:eastAsia="en-GB"/>
        </w:rPr>
        <w:t xml:space="preserve">. </w:t>
      </w:r>
    </w:p>
    <w:p w14:paraId="0E4D31BB" w14:textId="00A25897" w:rsidR="00B27300" w:rsidRDefault="008A2F65" w:rsidP="00832629">
      <w:pPr>
        <w:rPr>
          <w:lang w:eastAsia="en-GB"/>
        </w:rPr>
      </w:pPr>
      <w:r>
        <w:rPr>
          <w:lang w:eastAsia="en-GB"/>
        </w:rPr>
        <w:t>To support these new services, deplo</w:t>
      </w:r>
      <w:r w:rsidR="00C915FA">
        <w:rPr>
          <w:lang w:eastAsia="en-GB"/>
        </w:rPr>
        <w:t xml:space="preserve">yment types, </w:t>
      </w:r>
      <w:r w:rsidR="00B65E9B">
        <w:rPr>
          <w:lang w:eastAsia="en-GB"/>
        </w:rPr>
        <w:t>network building practices</w:t>
      </w:r>
      <w:r w:rsidR="00C915FA">
        <w:rPr>
          <w:lang w:eastAsia="en-GB"/>
        </w:rPr>
        <w:t xml:space="preserve"> and spectrum</w:t>
      </w:r>
      <w:r w:rsidR="00B65E9B">
        <w:rPr>
          <w:lang w:eastAsia="en-GB"/>
        </w:rPr>
        <w:t xml:space="preserve"> ranges will require 3GPP to </w:t>
      </w:r>
      <w:r w:rsidR="00234170">
        <w:rPr>
          <w:lang w:eastAsia="en-GB"/>
        </w:rPr>
        <w:t>review</w:t>
      </w:r>
      <w:r w:rsidR="00B65E9B">
        <w:rPr>
          <w:lang w:eastAsia="en-GB"/>
        </w:rPr>
        <w:t xml:space="preserve"> </w:t>
      </w:r>
      <w:r w:rsidR="001C7CD1">
        <w:rPr>
          <w:lang w:eastAsia="en-GB"/>
        </w:rPr>
        <w:t xml:space="preserve">basic deployment model parameters such as the inter-cell distance (ISD) </w:t>
      </w:r>
      <w:r w:rsidR="00234170">
        <w:rPr>
          <w:lang w:eastAsia="en-GB"/>
        </w:rPr>
        <w:t>and consider the need to introduce new attributes in the modelling of future 6G networks</w:t>
      </w:r>
      <w:r w:rsidR="004F44CD">
        <w:rPr>
          <w:lang w:eastAsia="en-GB"/>
        </w:rPr>
        <w:t>.</w:t>
      </w:r>
    </w:p>
    <w:p w14:paraId="57C979A8" w14:textId="4B515CB3" w:rsidR="00587A6A" w:rsidRDefault="00F05167" w:rsidP="006D21C7">
      <w:pPr>
        <w:pStyle w:val="Observation"/>
        <w:rPr>
          <w:lang w:eastAsia="en-GB"/>
        </w:rPr>
      </w:pPr>
      <w:bookmarkStart w:id="7" w:name="_Toc136463206"/>
      <w:r>
        <w:t xml:space="preserve">6G/IMT-2030 </w:t>
      </w:r>
      <w:r w:rsidR="00841047">
        <w:t xml:space="preserve">will </w:t>
      </w:r>
      <w:r w:rsidR="007F3D90">
        <w:t>drive the need for new deployment scenarios (not described for 5G) a</w:t>
      </w:r>
      <w:r w:rsidR="003D3DE8">
        <w:t>s well as new attributes of old deployment scenarios</w:t>
      </w:r>
      <w:bookmarkEnd w:id="7"/>
      <w:r>
        <w:t xml:space="preserve"> </w:t>
      </w:r>
    </w:p>
    <w:p w14:paraId="7C5A8E2D" w14:textId="000A5F50" w:rsidR="00832629" w:rsidRPr="00832629" w:rsidRDefault="00B27AAF" w:rsidP="00832629">
      <w:pPr>
        <w:rPr>
          <w:lang w:eastAsia="en-GB"/>
        </w:rPr>
      </w:pPr>
      <w:r>
        <w:rPr>
          <w:lang w:eastAsia="en-GB"/>
        </w:rPr>
        <w:t>In the initial RAN study for 5G, also operational requirements were addressed. Among operational requirements</w:t>
      </w:r>
      <w:r w:rsidR="00D4417D">
        <w:rPr>
          <w:lang w:eastAsia="en-GB"/>
        </w:rPr>
        <w:t xml:space="preserve"> were </w:t>
      </w:r>
      <w:r w:rsidR="00792DD4">
        <w:rPr>
          <w:lang w:eastAsia="en-GB"/>
        </w:rPr>
        <w:t>spectrum and coexistence</w:t>
      </w:r>
      <w:r w:rsidR="00705670">
        <w:rPr>
          <w:lang w:eastAsia="en-GB"/>
        </w:rPr>
        <w:t xml:space="preserve"> with legacy RATs is found</w:t>
      </w:r>
      <w:r w:rsidR="00792DD4">
        <w:rPr>
          <w:lang w:eastAsia="en-GB"/>
        </w:rPr>
        <w:t xml:space="preserve">, see </w:t>
      </w:r>
      <w:r w:rsidR="00792DD4">
        <w:rPr>
          <w:lang w:eastAsia="en-GB"/>
        </w:rPr>
        <w:fldChar w:fldCharType="begin"/>
      </w:r>
      <w:r w:rsidR="00792DD4">
        <w:rPr>
          <w:lang w:eastAsia="en-GB"/>
        </w:rPr>
        <w:instrText xml:space="preserve"> REF _Ref135726087 \r \h </w:instrText>
      </w:r>
      <w:r w:rsidR="00792DD4">
        <w:rPr>
          <w:lang w:eastAsia="en-GB"/>
        </w:rPr>
      </w:r>
      <w:r w:rsidR="00792DD4">
        <w:rPr>
          <w:lang w:eastAsia="en-GB"/>
        </w:rPr>
        <w:fldChar w:fldCharType="separate"/>
      </w:r>
      <w:r w:rsidR="00792DD4">
        <w:rPr>
          <w:lang w:eastAsia="en-GB"/>
        </w:rPr>
        <w:t>[</w:t>
      </w:r>
      <w:r w:rsidR="00DA7D32">
        <w:rPr>
          <w:lang w:eastAsia="en-GB"/>
        </w:rPr>
        <w:t>4]</w:t>
      </w:r>
      <w:r w:rsidR="00792DD4">
        <w:rPr>
          <w:lang w:eastAsia="en-GB"/>
        </w:rPr>
        <w:fldChar w:fldCharType="end"/>
      </w:r>
      <w:r w:rsidR="00792DD4">
        <w:rPr>
          <w:lang w:eastAsia="en-GB"/>
        </w:rPr>
        <w:t xml:space="preserve">. </w:t>
      </w:r>
      <w:r w:rsidR="00D830FB">
        <w:rPr>
          <w:lang w:eastAsia="en-GB"/>
        </w:rPr>
        <w:t xml:space="preserve">Discussions on </w:t>
      </w:r>
      <w:r w:rsidR="00DC1C16">
        <w:rPr>
          <w:lang w:eastAsia="en-GB"/>
        </w:rPr>
        <w:t>6G and spectrum</w:t>
      </w:r>
      <w:r w:rsidR="00D830FB">
        <w:rPr>
          <w:lang w:eastAsia="en-GB"/>
        </w:rPr>
        <w:t xml:space="preserve"> are obviously also ongoing,</w:t>
      </w:r>
      <w:r w:rsidR="00450B3D">
        <w:rPr>
          <w:lang w:eastAsia="en-GB"/>
        </w:rPr>
        <w:t xml:space="preserve"> and later this year</w:t>
      </w:r>
      <w:r w:rsidR="00587A6A">
        <w:rPr>
          <w:lang w:eastAsia="en-GB"/>
        </w:rPr>
        <w:t xml:space="preserve"> WRC 23 </w:t>
      </w:r>
      <w:r w:rsidR="0088602C">
        <w:rPr>
          <w:lang w:eastAsia="en-GB"/>
        </w:rPr>
        <w:t>is expected to set</w:t>
      </w:r>
      <w:r w:rsidR="009B5B9E">
        <w:rPr>
          <w:lang w:eastAsia="en-GB"/>
        </w:rPr>
        <w:t xml:space="preserve"> </w:t>
      </w:r>
      <w:r w:rsidR="00587A6A">
        <w:rPr>
          <w:lang w:eastAsia="en-GB"/>
        </w:rPr>
        <w:t xml:space="preserve">the foundations for </w:t>
      </w:r>
      <w:r w:rsidR="00105E7D">
        <w:rPr>
          <w:lang w:eastAsia="en-GB"/>
        </w:rPr>
        <w:t xml:space="preserve">additional harmonized </w:t>
      </w:r>
      <w:r w:rsidR="00587A6A">
        <w:rPr>
          <w:lang w:eastAsia="en-GB"/>
        </w:rPr>
        <w:t>6G</w:t>
      </w:r>
      <w:r w:rsidR="0088602C">
        <w:rPr>
          <w:lang w:eastAsia="en-GB"/>
        </w:rPr>
        <w:t>/IMT-2030</w:t>
      </w:r>
      <w:r w:rsidR="00587A6A">
        <w:rPr>
          <w:lang w:eastAsia="en-GB"/>
        </w:rPr>
        <w:t xml:space="preserve"> spectrum. </w:t>
      </w:r>
      <w:proofErr w:type="gramStart"/>
      <w:r w:rsidR="00587A6A">
        <w:rPr>
          <w:lang w:eastAsia="en-GB"/>
        </w:rPr>
        <w:t>Particular focus</w:t>
      </w:r>
      <w:proofErr w:type="gramEnd"/>
      <w:r w:rsidR="00587A6A">
        <w:rPr>
          <w:lang w:eastAsia="en-GB"/>
        </w:rPr>
        <w:t xml:space="preserve"> is </w:t>
      </w:r>
      <w:r w:rsidR="00886866">
        <w:rPr>
          <w:lang w:eastAsia="en-GB"/>
        </w:rPr>
        <w:t xml:space="preserve">currently on </w:t>
      </w:r>
      <w:r w:rsidR="00706CDA">
        <w:rPr>
          <w:lang w:eastAsia="en-GB"/>
        </w:rPr>
        <w:t xml:space="preserve">the </w:t>
      </w:r>
      <w:r w:rsidR="000E777E">
        <w:rPr>
          <w:lang w:eastAsia="en-GB"/>
        </w:rPr>
        <w:t xml:space="preserve">mentioned </w:t>
      </w:r>
      <w:r w:rsidR="00886866">
        <w:rPr>
          <w:lang w:eastAsia="en-GB"/>
        </w:rPr>
        <w:t>7-15 GHz</w:t>
      </w:r>
      <w:r w:rsidR="00706CDA">
        <w:rPr>
          <w:lang w:eastAsia="en-GB"/>
        </w:rPr>
        <w:t xml:space="preserve"> frequency range</w:t>
      </w:r>
      <w:r w:rsidR="00886866">
        <w:rPr>
          <w:lang w:eastAsia="en-GB"/>
        </w:rPr>
        <w:t xml:space="preserve">, as elaborated on by GSMA, e.g., </w:t>
      </w:r>
      <w:hyperlink r:id="rId12" w:history="1">
        <w:r w:rsidR="00886866" w:rsidRPr="009D7093">
          <w:rPr>
            <w:rStyle w:val="Hyperlink"/>
            <w:lang w:eastAsia="en-GB"/>
          </w:rPr>
          <w:t>here</w:t>
        </w:r>
      </w:hyperlink>
      <w:r w:rsidR="00DC1C16">
        <w:rPr>
          <w:lang w:eastAsia="en-GB"/>
        </w:rPr>
        <w:t>.</w:t>
      </w:r>
    </w:p>
    <w:p w14:paraId="2A24D476" w14:textId="58AF1407" w:rsidR="00AF1EB0" w:rsidRPr="00832629" w:rsidRDefault="00792DD4" w:rsidP="006D21C7">
      <w:pPr>
        <w:pStyle w:val="Observation"/>
        <w:rPr>
          <w:lang w:eastAsia="en-GB"/>
        </w:rPr>
      </w:pPr>
      <w:bookmarkStart w:id="8" w:name="_Toc136463207"/>
      <w:r>
        <w:t xml:space="preserve">In addition to </w:t>
      </w:r>
      <w:r w:rsidR="00066FC3">
        <w:t>performance requirements and scenarios</w:t>
      </w:r>
      <w:r w:rsidR="00315E00">
        <w:t>,</w:t>
      </w:r>
      <w:r w:rsidR="00066FC3">
        <w:t xml:space="preserve"> it is relevant to also consider operational requirements for 6G, such as, e.g., spectrum.</w:t>
      </w:r>
      <w:bookmarkEnd w:id="8"/>
    </w:p>
    <w:p w14:paraId="79BD7A1D" w14:textId="72BBB4FA" w:rsidR="00D84020" w:rsidRDefault="00013B26" w:rsidP="009F1135">
      <w:pPr>
        <w:rPr>
          <w:lang w:eastAsia="ja-JP"/>
        </w:rPr>
      </w:pPr>
      <w:r>
        <w:rPr>
          <w:lang w:eastAsia="ja-JP"/>
        </w:rPr>
        <w:t xml:space="preserve">In the light of the above discussion, we propose the following: </w:t>
      </w:r>
    </w:p>
    <w:p w14:paraId="0BFA4E1F" w14:textId="63BEC312" w:rsidR="00D52BDC" w:rsidRDefault="0094312D" w:rsidP="009F1135">
      <w:pPr>
        <w:pStyle w:val="Proposal"/>
        <w:rPr>
          <w:lang w:eastAsia="ja-JP"/>
        </w:rPr>
      </w:pPr>
      <w:bookmarkStart w:id="9" w:name="_Toc135984473"/>
      <w:bookmarkStart w:id="10" w:name="_Toc135984474"/>
      <w:bookmarkEnd w:id="9"/>
      <w:r>
        <w:t>T</w:t>
      </w:r>
      <w:r w:rsidR="00D52BDC">
        <w:t>he objectives of the RAN study shall be:</w:t>
      </w:r>
      <w:bookmarkEnd w:id="10"/>
      <w:r w:rsidR="00D52BDC">
        <w:t xml:space="preserve"> </w:t>
      </w:r>
    </w:p>
    <w:p w14:paraId="70F96CE7" w14:textId="0FA1D15E" w:rsidR="003871AD" w:rsidRDefault="003871AD" w:rsidP="009008D2">
      <w:pPr>
        <w:pStyle w:val="Proposal"/>
        <w:numPr>
          <w:ilvl w:val="1"/>
          <w:numId w:val="3"/>
        </w:numPr>
        <w:rPr>
          <w:lang w:eastAsia="ja-JP"/>
        </w:rPr>
      </w:pPr>
      <w:bookmarkStart w:id="11" w:name="_Toc135984475"/>
      <w:r>
        <w:t>To identify the RAN requirements, including</w:t>
      </w:r>
      <w:bookmarkEnd w:id="11"/>
    </w:p>
    <w:p w14:paraId="04B0B486" w14:textId="23B5DCDD" w:rsidR="009008D2" w:rsidRDefault="009008D2" w:rsidP="009008D2">
      <w:pPr>
        <w:pStyle w:val="Proposal"/>
        <w:numPr>
          <w:ilvl w:val="2"/>
          <w:numId w:val="3"/>
        </w:numPr>
        <w:rPr>
          <w:lang w:eastAsia="ja-JP"/>
        </w:rPr>
      </w:pPr>
      <w:bookmarkStart w:id="12" w:name="_Toc135984476"/>
      <w:r>
        <w:rPr>
          <w:lang w:eastAsia="ja-JP"/>
        </w:rPr>
        <w:t>Requirement combinations relevant for 6G services and use</w:t>
      </w:r>
      <w:r w:rsidR="00F64124">
        <w:rPr>
          <w:lang w:eastAsia="ja-JP"/>
        </w:rPr>
        <w:t xml:space="preserve"> cases</w:t>
      </w:r>
      <w:bookmarkEnd w:id="12"/>
    </w:p>
    <w:p w14:paraId="7126206C" w14:textId="02FF9AD4" w:rsidR="009008D2" w:rsidRDefault="009008D2" w:rsidP="009008D2">
      <w:pPr>
        <w:pStyle w:val="Proposal"/>
        <w:numPr>
          <w:ilvl w:val="2"/>
          <w:numId w:val="3"/>
        </w:numPr>
        <w:rPr>
          <w:lang w:eastAsia="ja-JP"/>
        </w:rPr>
      </w:pPr>
      <w:bookmarkStart w:id="13" w:name="_Toc135984477"/>
      <w:r>
        <w:rPr>
          <w:lang w:eastAsia="ja-JP"/>
        </w:rPr>
        <w:t>Requirements on</w:t>
      </w:r>
      <w:r w:rsidR="00B6729A">
        <w:rPr>
          <w:lang w:eastAsia="ja-JP"/>
        </w:rPr>
        <w:t xml:space="preserve"> communication and on</w:t>
      </w:r>
      <w:r>
        <w:rPr>
          <w:lang w:eastAsia="ja-JP"/>
        </w:rPr>
        <w:t xml:space="preserve"> supplementary services</w:t>
      </w:r>
      <w:bookmarkEnd w:id="13"/>
    </w:p>
    <w:p w14:paraId="4909C9A9" w14:textId="18D1DD94" w:rsidR="009008D2" w:rsidRDefault="009008D2" w:rsidP="009008D2">
      <w:pPr>
        <w:pStyle w:val="Proposal"/>
        <w:numPr>
          <w:ilvl w:val="2"/>
          <w:numId w:val="3"/>
        </w:numPr>
        <w:rPr>
          <w:lang w:eastAsia="ja-JP"/>
        </w:rPr>
      </w:pPr>
      <w:bookmarkStart w:id="14" w:name="_Toc135984478"/>
      <w:r>
        <w:rPr>
          <w:lang w:eastAsia="ja-JP"/>
        </w:rPr>
        <w:t>Requirements on communication from supplementary services</w:t>
      </w:r>
      <w:bookmarkEnd w:id="14"/>
    </w:p>
    <w:p w14:paraId="6A3CE2EC" w14:textId="4457F375" w:rsidR="000043AF" w:rsidRDefault="000043AF" w:rsidP="000043AF">
      <w:pPr>
        <w:pStyle w:val="Proposal"/>
        <w:numPr>
          <w:ilvl w:val="1"/>
          <w:numId w:val="3"/>
        </w:numPr>
        <w:rPr>
          <w:lang w:eastAsia="ja-JP"/>
        </w:rPr>
      </w:pPr>
      <w:bookmarkStart w:id="15" w:name="_Toc135984479"/>
      <w:r>
        <w:rPr>
          <w:lang w:eastAsia="ja-JP"/>
        </w:rPr>
        <w:t>To identify deployment scenarios</w:t>
      </w:r>
      <w:r w:rsidR="00815A74">
        <w:rPr>
          <w:lang w:eastAsia="ja-JP"/>
        </w:rPr>
        <w:t xml:space="preserve"> and specify typical deployment attributes such as, frequency, ISD, mobility, </w:t>
      </w:r>
      <w:r w:rsidR="00585063">
        <w:rPr>
          <w:lang w:eastAsia="ja-JP"/>
        </w:rPr>
        <w:t>capacity/user density</w:t>
      </w:r>
      <w:r>
        <w:rPr>
          <w:lang w:eastAsia="ja-JP"/>
        </w:rPr>
        <w:t>, including</w:t>
      </w:r>
      <w:bookmarkEnd w:id="15"/>
    </w:p>
    <w:p w14:paraId="03B717E1" w14:textId="53479844" w:rsidR="000043AF" w:rsidRDefault="000043AF" w:rsidP="000043AF">
      <w:pPr>
        <w:pStyle w:val="Proposal"/>
        <w:numPr>
          <w:ilvl w:val="2"/>
          <w:numId w:val="3"/>
        </w:numPr>
        <w:rPr>
          <w:lang w:eastAsia="ja-JP"/>
        </w:rPr>
      </w:pPr>
      <w:bookmarkStart w:id="16" w:name="_Toc135984480"/>
      <w:r>
        <w:rPr>
          <w:lang w:eastAsia="ja-JP"/>
        </w:rPr>
        <w:t>Study of new deployment scenarios</w:t>
      </w:r>
      <w:bookmarkEnd w:id="16"/>
    </w:p>
    <w:p w14:paraId="6C0F143D" w14:textId="43136477" w:rsidR="000043AF" w:rsidRDefault="000043AF" w:rsidP="00B6729A">
      <w:pPr>
        <w:pStyle w:val="Proposal"/>
        <w:numPr>
          <w:ilvl w:val="2"/>
          <w:numId w:val="3"/>
        </w:numPr>
        <w:rPr>
          <w:lang w:eastAsia="ja-JP"/>
        </w:rPr>
      </w:pPr>
      <w:bookmarkStart w:id="17" w:name="_Toc135984481"/>
      <w:r>
        <w:rPr>
          <w:lang w:eastAsia="ja-JP"/>
        </w:rPr>
        <w:t xml:space="preserve">Study of needed changes </w:t>
      </w:r>
      <w:r w:rsidR="00BF7F8E">
        <w:rPr>
          <w:lang w:eastAsia="ja-JP"/>
        </w:rPr>
        <w:t>to</w:t>
      </w:r>
      <w:r>
        <w:rPr>
          <w:lang w:eastAsia="ja-JP"/>
        </w:rPr>
        <w:t xml:space="preserve"> attributes to already existing </w:t>
      </w:r>
      <w:r w:rsidR="005002BA">
        <w:rPr>
          <w:lang w:eastAsia="ja-JP"/>
        </w:rPr>
        <w:t xml:space="preserve">5G </w:t>
      </w:r>
      <w:r>
        <w:rPr>
          <w:lang w:eastAsia="ja-JP"/>
        </w:rPr>
        <w:t>deployment scenarios</w:t>
      </w:r>
      <w:bookmarkEnd w:id="17"/>
    </w:p>
    <w:p w14:paraId="11726CFB" w14:textId="20FA1564" w:rsidR="000E5883" w:rsidRDefault="000E5883" w:rsidP="006D21C7">
      <w:pPr>
        <w:pStyle w:val="Proposal"/>
        <w:numPr>
          <w:ilvl w:val="1"/>
          <w:numId w:val="3"/>
        </w:numPr>
        <w:rPr>
          <w:lang w:eastAsia="ja-JP"/>
        </w:rPr>
      </w:pPr>
      <w:bookmarkStart w:id="18" w:name="_Toc135984482"/>
      <w:r>
        <w:rPr>
          <w:lang w:eastAsia="ja-JP"/>
        </w:rPr>
        <w:t>Include study of operational requirements such as spectrum</w:t>
      </w:r>
      <w:bookmarkEnd w:id="18"/>
    </w:p>
    <w:p w14:paraId="11F0E221" w14:textId="77777777" w:rsidR="00AD376A" w:rsidRDefault="00AD376A" w:rsidP="009F1135">
      <w:pPr>
        <w:rPr>
          <w:lang w:val="en-GB" w:eastAsia="ja-JP"/>
        </w:rPr>
      </w:pPr>
    </w:p>
    <w:p w14:paraId="4DC6E8A7" w14:textId="77777777" w:rsidR="00644E6D" w:rsidRDefault="00644E6D">
      <w:pPr>
        <w:spacing w:after="0" w:line="240" w:lineRule="auto"/>
        <w:rPr>
          <w:rFonts w:eastAsia="Times New Roman" w:cs="Times New Roman"/>
          <w:sz w:val="36"/>
          <w:szCs w:val="20"/>
          <w:lang w:val="en-GB" w:eastAsia="ja-JP"/>
        </w:rPr>
      </w:pPr>
      <w:r>
        <w:br w:type="page"/>
      </w:r>
    </w:p>
    <w:p w14:paraId="37EB5693" w14:textId="41329D3C" w:rsidR="00C01F33" w:rsidRPr="00CE0424" w:rsidRDefault="00A7351A" w:rsidP="00A7351A">
      <w:pPr>
        <w:pStyle w:val="Heading1"/>
      </w:pPr>
      <w:r>
        <w:t>3</w:t>
      </w:r>
      <w:r>
        <w:tab/>
      </w:r>
      <w:r w:rsidR="00C01F33" w:rsidRPr="00CE0424">
        <w:t>Conclusion</w:t>
      </w:r>
    </w:p>
    <w:p w14:paraId="5A650F21" w14:textId="785DBDC6"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7570BC" w14:textId="2182671C" w:rsidR="005B25B5"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6463202" w:history="1">
        <w:r w:rsidR="005B25B5" w:rsidRPr="00994706">
          <w:rPr>
            <w:rStyle w:val="Hyperlink"/>
            <w:noProof/>
          </w:rPr>
          <w:t>Observation 1</w:t>
        </w:r>
        <w:r w:rsidR="005B25B5">
          <w:rPr>
            <w:rFonts w:asciiTheme="minorHAnsi" w:eastAsiaTheme="minorEastAsia" w:hAnsiTheme="minorHAnsi"/>
            <w:b w:val="0"/>
            <w:noProof/>
            <w:sz w:val="22"/>
            <w:lang w:val="en-SE" w:eastAsia="en-SE"/>
          </w:rPr>
          <w:tab/>
        </w:r>
        <w:r w:rsidR="005B25B5" w:rsidRPr="00994706">
          <w:rPr>
            <w:rStyle w:val="Hyperlink"/>
            <w:noProof/>
          </w:rPr>
          <w:t>The scope of 6G is already being shaped with the IMT-2030 framework wrapping up and several regional initiatives progressing their 6G work</w:t>
        </w:r>
      </w:hyperlink>
    </w:p>
    <w:p w14:paraId="5072C053" w14:textId="654C6D15" w:rsidR="005B25B5" w:rsidRDefault="005B25B5">
      <w:pPr>
        <w:pStyle w:val="TableofFigures"/>
        <w:tabs>
          <w:tab w:val="right" w:leader="dot" w:pos="9629"/>
        </w:tabs>
        <w:rPr>
          <w:rFonts w:asciiTheme="minorHAnsi" w:eastAsiaTheme="minorEastAsia" w:hAnsiTheme="minorHAnsi"/>
          <w:b w:val="0"/>
          <w:noProof/>
          <w:sz w:val="22"/>
          <w:lang w:val="en-SE" w:eastAsia="en-SE"/>
        </w:rPr>
      </w:pPr>
      <w:hyperlink w:anchor="_Toc136463203" w:history="1">
        <w:r w:rsidRPr="00994706">
          <w:rPr>
            <w:rStyle w:val="Hyperlink"/>
            <w:noProof/>
          </w:rPr>
          <w:t>Observation 2</w:t>
        </w:r>
        <w:r>
          <w:rPr>
            <w:rFonts w:asciiTheme="minorHAnsi" w:eastAsiaTheme="minorEastAsia" w:hAnsiTheme="minorHAnsi"/>
            <w:b w:val="0"/>
            <w:noProof/>
            <w:sz w:val="22"/>
            <w:lang w:val="en-SE" w:eastAsia="en-SE"/>
          </w:rPr>
          <w:tab/>
        </w:r>
        <w:r w:rsidRPr="00994706">
          <w:rPr>
            <w:rStyle w:val="Hyperlink"/>
            <w:noProof/>
          </w:rPr>
          <w:t>RAN Plenary did a 5G study on deployment scenarios and requirements that were aligned with the ITU-R work and with the purpose of providing the TR to the ITU-R process.</w:t>
        </w:r>
      </w:hyperlink>
    </w:p>
    <w:p w14:paraId="5D491CCC" w14:textId="1890A1C7" w:rsidR="005B25B5" w:rsidRDefault="005B25B5">
      <w:pPr>
        <w:pStyle w:val="TableofFigures"/>
        <w:tabs>
          <w:tab w:val="right" w:leader="dot" w:pos="9629"/>
        </w:tabs>
        <w:rPr>
          <w:rFonts w:asciiTheme="minorHAnsi" w:eastAsiaTheme="minorEastAsia" w:hAnsiTheme="minorHAnsi"/>
          <w:b w:val="0"/>
          <w:noProof/>
          <w:sz w:val="22"/>
          <w:lang w:val="en-SE" w:eastAsia="en-SE"/>
        </w:rPr>
      </w:pPr>
      <w:hyperlink w:anchor="_Toc136463204" w:history="1">
        <w:r w:rsidRPr="00994706">
          <w:rPr>
            <w:rStyle w:val="Hyperlink"/>
            <w:noProof/>
          </w:rPr>
          <w:t>Observation 3</w:t>
        </w:r>
        <w:r>
          <w:rPr>
            <w:rFonts w:asciiTheme="minorHAnsi" w:eastAsiaTheme="minorEastAsia" w:hAnsiTheme="minorHAnsi"/>
            <w:b w:val="0"/>
            <w:noProof/>
            <w:sz w:val="22"/>
            <w:lang w:val="en-SE" w:eastAsia="en-SE"/>
          </w:rPr>
          <w:tab/>
        </w:r>
        <w:r w:rsidRPr="00994706">
          <w:rPr>
            <w:rStyle w:val="Hyperlink"/>
            <w:noProof/>
          </w:rPr>
          <w:t>To allow 3GPP RAN to interact with the ITU-R process for IMT-2030, there is a need to be active at the same time, and with the same duration as IMT-2030. This requires an active study period that is longer than it was for 5G/IMT-2020.</w:t>
        </w:r>
      </w:hyperlink>
    </w:p>
    <w:p w14:paraId="58E2A67C" w14:textId="79476B6A" w:rsidR="005B25B5" w:rsidRDefault="005B25B5">
      <w:pPr>
        <w:pStyle w:val="TableofFigures"/>
        <w:tabs>
          <w:tab w:val="right" w:leader="dot" w:pos="9629"/>
        </w:tabs>
        <w:rPr>
          <w:rFonts w:asciiTheme="minorHAnsi" w:eastAsiaTheme="minorEastAsia" w:hAnsiTheme="minorHAnsi"/>
          <w:b w:val="0"/>
          <w:noProof/>
          <w:sz w:val="22"/>
          <w:lang w:val="en-SE" w:eastAsia="en-SE"/>
        </w:rPr>
      </w:pPr>
      <w:hyperlink w:anchor="_Toc136463205" w:history="1">
        <w:r w:rsidRPr="00994706">
          <w:rPr>
            <w:rStyle w:val="Hyperlink"/>
            <w:noProof/>
          </w:rPr>
          <w:t>Observation 4</w:t>
        </w:r>
        <w:r>
          <w:rPr>
            <w:rFonts w:asciiTheme="minorHAnsi" w:eastAsiaTheme="minorEastAsia" w:hAnsiTheme="minorHAnsi"/>
            <w:b w:val="0"/>
            <w:noProof/>
            <w:sz w:val="22"/>
            <w:lang w:val="en-SE" w:eastAsia="en-SE"/>
          </w:rPr>
          <w:tab/>
        </w:r>
        <w:r w:rsidRPr="00994706">
          <w:rPr>
            <w:rStyle w:val="Hyperlink"/>
            <w:noProof/>
          </w:rPr>
          <w:t>There are several candidates for additional supplementary services being studied in various 6G initiatives, e.g., AI, Sensing and compute offload. These services were not studied in the initial phases of 5G.</w:t>
        </w:r>
      </w:hyperlink>
    </w:p>
    <w:p w14:paraId="0A19BDDD" w14:textId="072A2A86" w:rsidR="005B25B5" w:rsidRDefault="005B25B5">
      <w:pPr>
        <w:pStyle w:val="TableofFigures"/>
        <w:tabs>
          <w:tab w:val="right" w:leader="dot" w:pos="9629"/>
        </w:tabs>
        <w:rPr>
          <w:rFonts w:asciiTheme="minorHAnsi" w:eastAsiaTheme="minorEastAsia" w:hAnsiTheme="minorHAnsi"/>
          <w:b w:val="0"/>
          <w:noProof/>
          <w:sz w:val="22"/>
          <w:lang w:val="en-SE" w:eastAsia="en-SE"/>
        </w:rPr>
      </w:pPr>
      <w:hyperlink w:anchor="_Toc136463206" w:history="1">
        <w:r w:rsidRPr="00994706">
          <w:rPr>
            <w:rStyle w:val="Hyperlink"/>
            <w:noProof/>
            <w:lang w:eastAsia="en-GB"/>
          </w:rPr>
          <w:t>Observation 5</w:t>
        </w:r>
        <w:r>
          <w:rPr>
            <w:rFonts w:asciiTheme="minorHAnsi" w:eastAsiaTheme="minorEastAsia" w:hAnsiTheme="minorHAnsi"/>
            <w:b w:val="0"/>
            <w:noProof/>
            <w:sz w:val="22"/>
            <w:lang w:val="en-SE" w:eastAsia="en-SE"/>
          </w:rPr>
          <w:tab/>
        </w:r>
        <w:r w:rsidRPr="00994706">
          <w:rPr>
            <w:rStyle w:val="Hyperlink"/>
            <w:noProof/>
          </w:rPr>
          <w:t>6G/IMT-2030 will drive the need for new deployment scenarios (not described for 5G) as well as new attributes of old deployment scenarios</w:t>
        </w:r>
      </w:hyperlink>
    </w:p>
    <w:p w14:paraId="18958075" w14:textId="6858AE44" w:rsidR="005B25B5" w:rsidRDefault="005B25B5">
      <w:pPr>
        <w:pStyle w:val="TableofFigures"/>
        <w:tabs>
          <w:tab w:val="right" w:leader="dot" w:pos="9629"/>
        </w:tabs>
        <w:rPr>
          <w:rFonts w:asciiTheme="minorHAnsi" w:eastAsiaTheme="minorEastAsia" w:hAnsiTheme="minorHAnsi"/>
          <w:b w:val="0"/>
          <w:noProof/>
          <w:sz w:val="22"/>
          <w:lang w:val="en-SE" w:eastAsia="en-SE"/>
        </w:rPr>
      </w:pPr>
      <w:hyperlink w:anchor="_Toc136463207" w:history="1">
        <w:r w:rsidRPr="00994706">
          <w:rPr>
            <w:rStyle w:val="Hyperlink"/>
            <w:noProof/>
            <w:lang w:eastAsia="en-GB"/>
          </w:rPr>
          <w:t>Observation 6</w:t>
        </w:r>
        <w:r>
          <w:rPr>
            <w:rFonts w:asciiTheme="minorHAnsi" w:eastAsiaTheme="minorEastAsia" w:hAnsiTheme="minorHAnsi"/>
            <w:b w:val="0"/>
            <w:noProof/>
            <w:sz w:val="22"/>
            <w:lang w:val="en-SE" w:eastAsia="en-SE"/>
          </w:rPr>
          <w:tab/>
        </w:r>
        <w:r w:rsidRPr="00994706">
          <w:rPr>
            <w:rStyle w:val="Hyperlink"/>
            <w:noProof/>
          </w:rPr>
          <w:t>In addition to performance requirements and scenarios, it is relevant to also consider operational requirements for 6G, such as, e.g., spectrum.</w:t>
        </w:r>
      </w:hyperlink>
    </w:p>
    <w:p w14:paraId="5F69EC0F" w14:textId="3A6DD2AF"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F2DF20" w14:textId="77777777" w:rsidR="00A74FD6" w:rsidRDefault="00A74FD6" w:rsidP="00A74FD6">
      <w:pPr>
        <w:pStyle w:val="Proposal"/>
        <w:numPr>
          <w:ilvl w:val="0"/>
          <w:numId w:val="25"/>
        </w:numPr>
        <w:tabs>
          <w:tab w:val="clear" w:pos="1701"/>
        </w:tabs>
        <w:rPr>
          <w:lang w:eastAsia="ja-JP"/>
        </w:rPr>
      </w:pPr>
      <w:r>
        <w:t xml:space="preserve">RAN to start a 6G RAN requirement and deployment scenario study item in Release 19 with a start timed aligned to the ITU-R IMT-2030 work on technical performance requirements, </w:t>
      </w:r>
      <w:proofErr w:type="gramStart"/>
      <w:r>
        <w:t>i.e.</w:t>
      </w:r>
      <w:proofErr w:type="gramEnd"/>
      <w:r>
        <w:t xml:space="preserve"> in Q2 2024.</w:t>
      </w:r>
    </w:p>
    <w:p w14:paraId="6B16249A" w14:textId="46B33551" w:rsidR="00644E6D" w:rsidRPr="00644E6D" w:rsidRDefault="00A74FD6" w:rsidP="00A74FD6">
      <w:pPr>
        <w:pStyle w:val="BodyText"/>
        <w:numPr>
          <w:ilvl w:val="0"/>
          <w:numId w:val="25"/>
        </w:numPr>
        <w:rPr>
          <w:b/>
          <w:bCs/>
        </w:rPr>
      </w:pPr>
      <w:r w:rsidRPr="00644E6D">
        <w:rPr>
          <w:b/>
          <w:bCs/>
        </w:rPr>
        <w:t>T</w:t>
      </w:r>
      <w:r w:rsidRPr="00644E6D">
        <w:rPr>
          <w:b/>
          <w:bCs/>
        </w:rPr>
        <w:t>hat RAN prior to the start of the 6G study run a workshop</w:t>
      </w:r>
      <w:r w:rsidR="005010AD">
        <w:rPr>
          <w:b/>
          <w:bCs/>
        </w:rPr>
        <w:t xml:space="preserve"> on 6G</w:t>
      </w:r>
      <w:r w:rsidR="00336462">
        <w:rPr>
          <w:b/>
          <w:bCs/>
        </w:rPr>
        <w:t>.</w:t>
      </w:r>
    </w:p>
    <w:p w14:paraId="74963FAA" w14:textId="48F72B71" w:rsidR="00A74FD6" w:rsidRPr="00644E6D" w:rsidRDefault="00644E6D" w:rsidP="00644E6D">
      <w:pPr>
        <w:pStyle w:val="BodyText"/>
        <w:ind w:left="1440"/>
        <w:rPr>
          <w:b/>
          <w:bCs/>
        </w:rPr>
      </w:pPr>
      <w:r w:rsidRPr="00644E6D">
        <w:rPr>
          <w:b/>
          <w:bCs/>
        </w:rPr>
        <w:t>T</w:t>
      </w:r>
      <w:r w:rsidR="00A74FD6" w:rsidRPr="00644E6D">
        <w:rPr>
          <w:b/>
          <w:bCs/>
        </w:rPr>
        <w:t>o get a collected comprehensive view from various initiatives and Market Representation and Organizational Partners on already existing results and findings.</w:t>
      </w:r>
    </w:p>
    <w:p w14:paraId="651EB8B0" w14:textId="77777777" w:rsidR="00644E6D" w:rsidRDefault="00644E6D" w:rsidP="008B5A56">
      <w:pPr>
        <w:pStyle w:val="Proposal"/>
        <w:numPr>
          <w:ilvl w:val="0"/>
          <w:numId w:val="0"/>
        </w:numPr>
        <w:ind w:left="1701" w:hanging="1701"/>
      </w:pPr>
    </w:p>
    <w:p w14:paraId="5B2AA545" w14:textId="3FF996E5" w:rsidR="008B5A56" w:rsidRDefault="008B5A56" w:rsidP="008B5A56">
      <w:pPr>
        <w:pStyle w:val="Proposal"/>
        <w:numPr>
          <w:ilvl w:val="0"/>
          <w:numId w:val="0"/>
        </w:numPr>
        <w:ind w:left="1701" w:hanging="1701"/>
        <w:rPr>
          <w:lang w:eastAsia="ja-JP"/>
        </w:rPr>
      </w:pPr>
      <w:r>
        <w:t xml:space="preserve">The objectives of the RAN study shall be: </w:t>
      </w:r>
    </w:p>
    <w:p w14:paraId="17AFABDA" w14:textId="77777777" w:rsidR="008B5A56" w:rsidRDefault="008B5A56" w:rsidP="008B5A56">
      <w:pPr>
        <w:pStyle w:val="Proposal"/>
        <w:numPr>
          <w:ilvl w:val="0"/>
          <w:numId w:val="24"/>
        </w:numPr>
        <w:rPr>
          <w:lang w:eastAsia="ja-JP"/>
        </w:rPr>
      </w:pPr>
      <w:r>
        <w:t>To identify the RAN requirements, including</w:t>
      </w:r>
    </w:p>
    <w:p w14:paraId="49608324" w14:textId="77777777" w:rsidR="008B5A56" w:rsidRDefault="008B5A56" w:rsidP="008B5A56">
      <w:pPr>
        <w:pStyle w:val="Proposal"/>
        <w:numPr>
          <w:ilvl w:val="2"/>
          <w:numId w:val="3"/>
        </w:numPr>
        <w:rPr>
          <w:lang w:eastAsia="ja-JP"/>
        </w:rPr>
      </w:pPr>
      <w:r>
        <w:rPr>
          <w:lang w:eastAsia="ja-JP"/>
        </w:rPr>
        <w:t>Requirement combinations relevant for 6G services and use cases</w:t>
      </w:r>
    </w:p>
    <w:p w14:paraId="1693D7B8" w14:textId="77777777" w:rsidR="008B5A56" w:rsidRDefault="008B5A56" w:rsidP="008B5A56">
      <w:pPr>
        <w:pStyle w:val="Proposal"/>
        <w:numPr>
          <w:ilvl w:val="2"/>
          <w:numId w:val="3"/>
        </w:numPr>
        <w:rPr>
          <w:lang w:eastAsia="ja-JP"/>
        </w:rPr>
      </w:pPr>
      <w:r>
        <w:rPr>
          <w:lang w:eastAsia="ja-JP"/>
        </w:rPr>
        <w:t>Requirements on communication and on supplementary services</w:t>
      </w:r>
    </w:p>
    <w:p w14:paraId="40C766F0" w14:textId="77777777" w:rsidR="008B5A56" w:rsidRDefault="008B5A56" w:rsidP="008B5A56">
      <w:pPr>
        <w:pStyle w:val="Proposal"/>
        <w:numPr>
          <w:ilvl w:val="2"/>
          <w:numId w:val="3"/>
        </w:numPr>
        <w:rPr>
          <w:lang w:eastAsia="ja-JP"/>
        </w:rPr>
      </w:pPr>
      <w:r>
        <w:rPr>
          <w:lang w:eastAsia="ja-JP"/>
        </w:rPr>
        <w:t>Requirements on communication from supplementary services</w:t>
      </w:r>
    </w:p>
    <w:p w14:paraId="3CC4EEC3" w14:textId="77777777" w:rsidR="008B5A56" w:rsidRDefault="008B5A56" w:rsidP="008B5A56">
      <w:pPr>
        <w:pStyle w:val="Proposal"/>
        <w:numPr>
          <w:ilvl w:val="0"/>
          <w:numId w:val="24"/>
        </w:numPr>
        <w:rPr>
          <w:lang w:eastAsia="ja-JP"/>
        </w:rPr>
      </w:pPr>
      <w:r>
        <w:rPr>
          <w:lang w:eastAsia="ja-JP"/>
        </w:rPr>
        <w:t>To identify deployment scenarios and specify typical deployment attributes such as, frequency, ISD, mobility, capacity/user density, including</w:t>
      </w:r>
    </w:p>
    <w:p w14:paraId="6A08860E" w14:textId="77777777" w:rsidR="008B5A56" w:rsidRDefault="008B5A56" w:rsidP="008B5A56">
      <w:pPr>
        <w:pStyle w:val="Proposal"/>
        <w:numPr>
          <w:ilvl w:val="2"/>
          <w:numId w:val="3"/>
        </w:numPr>
        <w:rPr>
          <w:lang w:eastAsia="ja-JP"/>
        </w:rPr>
      </w:pPr>
      <w:r>
        <w:rPr>
          <w:lang w:eastAsia="ja-JP"/>
        </w:rPr>
        <w:t>Study of new deployment scenarios</w:t>
      </w:r>
    </w:p>
    <w:p w14:paraId="640BB168" w14:textId="77777777" w:rsidR="008B5A56" w:rsidRDefault="008B5A56" w:rsidP="008B5A56">
      <w:pPr>
        <w:pStyle w:val="Proposal"/>
        <w:numPr>
          <w:ilvl w:val="2"/>
          <w:numId w:val="3"/>
        </w:numPr>
        <w:rPr>
          <w:lang w:eastAsia="ja-JP"/>
        </w:rPr>
      </w:pPr>
      <w:r>
        <w:rPr>
          <w:lang w:eastAsia="ja-JP"/>
        </w:rPr>
        <w:t>Study of needed changes to attributes to already existing 5G deployment scenarios</w:t>
      </w:r>
    </w:p>
    <w:p w14:paraId="2FA1D952" w14:textId="77777777" w:rsidR="008B5A56" w:rsidRDefault="008B5A56" w:rsidP="008B5A56">
      <w:pPr>
        <w:pStyle w:val="Proposal"/>
        <w:numPr>
          <w:ilvl w:val="0"/>
          <w:numId w:val="24"/>
        </w:numPr>
        <w:rPr>
          <w:lang w:eastAsia="ja-JP"/>
        </w:rPr>
      </w:pPr>
      <w:r>
        <w:rPr>
          <w:lang w:eastAsia="ja-JP"/>
        </w:rPr>
        <w:t>Include study of operational requirements such as spectrum</w:t>
      </w:r>
    </w:p>
    <w:p w14:paraId="10B1FFD1" w14:textId="77777777" w:rsidR="008B5A56" w:rsidRDefault="008B5A56" w:rsidP="006E1C82">
      <w:pPr>
        <w:pStyle w:val="BodyText"/>
      </w:pPr>
    </w:p>
    <w:p w14:paraId="4058C8D2" w14:textId="769B618E" w:rsidR="00644E6D" w:rsidRDefault="006E1C82" w:rsidP="00644E6D">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\n \h \z \t "Proposal" \c </w:instrText>
      </w:r>
      <w:r>
        <w:rPr>
          <w:b w:val="0"/>
          <w:bCs/>
        </w:rPr>
        <w:fldChar w:fldCharType="separate"/>
      </w:r>
    </w:p>
    <w:p w14:paraId="2722F9B4" w14:textId="5AA724A4" w:rsidR="00DA7D32" w:rsidRDefault="00DA7D32">
      <w:pPr>
        <w:pStyle w:val="TableofFigures"/>
        <w:tabs>
          <w:tab w:val="right" w:leader="dot" w:pos="9629"/>
        </w:tabs>
        <w:rPr>
          <w:rFonts w:asciiTheme="minorHAnsi" w:eastAsiaTheme="minorEastAsia" w:hAnsiTheme="minorHAnsi"/>
          <w:b w:val="0"/>
          <w:sz w:val="22"/>
        </w:rPr>
      </w:pPr>
    </w:p>
    <w:p w14:paraId="58ACA235" w14:textId="3EDCB6CE" w:rsidR="00C01F33" w:rsidRPr="00CE0424" w:rsidRDefault="006E1C82" w:rsidP="004F0124">
      <w:pPr>
        <w:pStyle w:val="BodyText"/>
      </w:pPr>
      <w:r>
        <w:rPr>
          <w:b/>
          <w:bCs/>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1C805CB9" w14:textId="7177C360" w:rsidR="004F0124" w:rsidRDefault="00676B0E" w:rsidP="004F0124">
      <w:pPr>
        <w:pStyle w:val="Reference"/>
      </w:pPr>
      <w:bookmarkStart w:id="20" w:name="_Ref174151459"/>
      <w:bookmarkStart w:id="21" w:name="_Ref189809556"/>
      <w:r>
        <w:t xml:space="preserve">ITU-R </w:t>
      </w:r>
      <w:r w:rsidR="00206B07">
        <w:t>Report</w:t>
      </w:r>
      <w:r>
        <w:t xml:space="preserve"> M.2516</w:t>
      </w:r>
      <w:r w:rsidR="00B94B52">
        <w:t xml:space="preserve">-0 – Future technology trends of terrestrial International Mobile Telecommunications systems towards 2030 and beyond, </w:t>
      </w:r>
      <w:r w:rsidR="006550A3">
        <w:t>ITU-R, November 2022, Link:</w:t>
      </w:r>
      <w:hyperlink r:id="rId13" w:history="1">
        <w:r w:rsidR="0005456C">
          <w:rPr>
            <w:rStyle w:val="Hyperlink"/>
          </w:rPr>
          <w:t xml:space="preserve"> ITU-R M.2516</w:t>
        </w:r>
      </w:hyperlink>
    </w:p>
    <w:p w14:paraId="6C90F8CC" w14:textId="45AFB78B" w:rsidR="00B20A1C" w:rsidRDefault="00B20A1C" w:rsidP="004F0124">
      <w:pPr>
        <w:pStyle w:val="Reference"/>
      </w:pPr>
      <w:bookmarkStart w:id="22" w:name="_Ref135982438"/>
      <w:r>
        <w:t>5G Advanced: Evolution towards 6G, Ericsson White paper</w:t>
      </w:r>
      <w:r w:rsidR="00A42600">
        <w:t xml:space="preserve">, Link: </w:t>
      </w:r>
      <w:hyperlink r:id="rId14" w:history="1">
        <w:r w:rsidR="00A42600" w:rsidRPr="00A42600">
          <w:rPr>
            <w:rStyle w:val="Hyperlink"/>
          </w:rPr>
          <w:t>https://www.ericsson.com/en/reports-and-papers/white-papers/5g-advanced-evolution-towards-6g</w:t>
        </w:r>
      </w:hyperlink>
      <w:bookmarkEnd w:id="22"/>
    </w:p>
    <w:p w14:paraId="617F0250" w14:textId="0CB126F8" w:rsidR="00510AC4" w:rsidRPr="006D21C7" w:rsidRDefault="00334492" w:rsidP="00311702">
      <w:pPr>
        <w:pStyle w:val="Reference"/>
        <w:rPr>
          <w:rStyle w:val="Hyperlink"/>
          <w:color w:val="auto"/>
          <w:u w:val="none"/>
        </w:rPr>
      </w:pPr>
      <w:bookmarkStart w:id="23" w:name="_Ref135841844"/>
      <w:bookmarkStart w:id="24" w:name="_Ref135841980"/>
      <w:r>
        <w:t xml:space="preserve">RP-152257, New Study Item Proposal: Study on Scenarios and Requirements for Next Generation Access Technologies, </w:t>
      </w:r>
      <w:r w:rsidR="00510AC4">
        <w:t xml:space="preserve">CMCC, TSG RAN #70, </w:t>
      </w:r>
      <w:proofErr w:type="spellStart"/>
      <w:r w:rsidR="00510AC4">
        <w:t>Sitges</w:t>
      </w:r>
      <w:proofErr w:type="spellEnd"/>
      <w:r w:rsidR="00510AC4">
        <w:t>, Spain, Dec 7-10, 2015</w:t>
      </w:r>
      <w:bookmarkEnd w:id="23"/>
      <w:r w:rsidR="00F20183">
        <w:t>, Link:</w:t>
      </w:r>
      <w:hyperlink r:id="rId15" w:history="1">
        <w:r w:rsidR="00F20183" w:rsidRPr="00CB76A2">
          <w:rPr>
            <w:rStyle w:val="Hyperlink"/>
            <w:lang w:eastAsia="ja-JP"/>
          </w:rPr>
          <w:t>RP-152257</w:t>
        </w:r>
      </w:hyperlink>
      <w:bookmarkEnd w:id="24"/>
    </w:p>
    <w:p w14:paraId="7BAAFBF0" w14:textId="7E1E6B7B" w:rsidR="00034BCF" w:rsidRDefault="00034BCF" w:rsidP="00311702">
      <w:pPr>
        <w:pStyle w:val="Reference"/>
      </w:pPr>
      <w:r>
        <w:t>What is 6</w:t>
      </w:r>
      <w:proofErr w:type="gramStart"/>
      <w:r>
        <w:t>G?</w:t>
      </w:r>
      <w:r w:rsidR="00DC6015">
        <w:t>,</w:t>
      </w:r>
      <w:proofErr w:type="gramEnd"/>
      <w:r w:rsidR="00DC6015">
        <w:t xml:space="preserve"> Link: </w:t>
      </w:r>
      <w:hyperlink r:id="rId16" w:history="1">
        <w:r w:rsidR="00DC6015" w:rsidRPr="00DC6015">
          <w:rPr>
            <w:rStyle w:val="Hyperlink"/>
          </w:rPr>
          <w:t>https://www.ericsson.com/en/6g</w:t>
        </w:r>
      </w:hyperlink>
    </w:p>
    <w:p w14:paraId="7E6E87CC" w14:textId="1A8F1FB5" w:rsidR="005F3025" w:rsidRPr="006D21C7" w:rsidRDefault="00AA26BD" w:rsidP="00311702">
      <w:pPr>
        <w:pStyle w:val="Reference"/>
        <w:rPr>
          <w:rStyle w:val="Hyperlink"/>
          <w:color w:val="auto"/>
          <w:u w:val="none"/>
        </w:rPr>
      </w:pPr>
      <w:bookmarkStart w:id="25" w:name="_Ref135726087"/>
      <w:bookmarkStart w:id="26" w:name="_Ref135842175"/>
      <w:r>
        <w:t>3GPP TR 38.913,</w:t>
      </w:r>
      <w:r w:rsidR="00C315F3">
        <w:t xml:space="preserve"> </w:t>
      </w:r>
      <w:r w:rsidR="003635D0">
        <w:t>Study on Scenarios and Requirements for Next Generation Access Technologies,</w:t>
      </w:r>
      <w:r w:rsidR="00C315F3">
        <w:t xml:space="preserve"> 3GPP, V</w:t>
      </w:r>
      <w:r w:rsidR="006257B3">
        <w:t>14.3.0</w:t>
      </w:r>
      <w:r w:rsidR="004F0124">
        <w:t>, 2017-06</w:t>
      </w:r>
      <w:bookmarkEnd w:id="25"/>
      <w:r w:rsidR="00371C68">
        <w:t xml:space="preserve">, Link: </w:t>
      </w:r>
      <w:hyperlink r:id="rId17" w:history="1">
        <w:r w:rsidR="00371C68" w:rsidRPr="00CB76A2">
          <w:rPr>
            <w:rStyle w:val="Hyperlink"/>
            <w:lang w:eastAsia="ja-JP"/>
          </w:rPr>
          <w:t>TR 38.913</w:t>
        </w:r>
      </w:hyperlink>
      <w:bookmarkEnd w:id="26"/>
    </w:p>
    <w:p w14:paraId="51C2BC44" w14:textId="4BFFE773" w:rsidR="00263718" w:rsidRDefault="0002428D" w:rsidP="00311702">
      <w:pPr>
        <w:pStyle w:val="Reference"/>
      </w:pPr>
      <w:bookmarkStart w:id="27" w:name="_Ref135984567"/>
      <w:r>
        <w:t>Ex</w:t>
      </w:r>
      <w:r w:rsidRPr="0002428D">
        <w:t>tended Reality (XR) in wide area public networks</w:t>
      </w:r>
      <w:r>
        <w:t xml:space="preserve">, </w:t>
      </w:r>
      <w:r w:rsidR="00263718">
        <w:t xml:space="preserve">Link: </w:t>
      </w:r>
      <w:hyperlink r:id="rId18" w:history="1">
        <w:r w:rsidR="00263718" w:rsidRPr="0048742D">
          <w:rPr>
            <w:rStyle w:val="Hyperlink"/>
          </w:rPr>
          <w:t>https://www.ericsson.com/en/future-technologies/architecture/network-deployment-examples</w:t>
        </w:r>
      </w:hyperlink>
    </w:p>
    <w:p w14:paraId="19D0A383" w14:textId="44F81B9F" w:rsidR="00B1220D" w:rsidRPr="00CE0424" w:rsidRDefault="00B1220D" w:rsidP="00311702">
      <w:pPr>
        <w:pStyle w:val="Reference"/>
      </w:pPr>
      <w:bookmarkStart w:id="28" w:name="_Ref135839403"/>
      <w:bookmarkEnd w:id="27"/>
      <w:r>
        <w:t>Hexa-x D1.3 deliverable</w:t>
      </w:r>
      <w:r w:rsidR="00B33D95">
        <w:t xml:space="preserve">, </w:t>
      </w:r>
      <w:proofErr w:type="gramStart"/>
      <w:r w:rsidR="00C614C1">
        <w:t>Targets</w:t>
      </w:r>
      <w:proofErr w:type="gramEnd"/>
      <w:r w:rsidR="00C614C1">
        <w:t xml:space="preserve"> and </w:t>
      </w:r>
      <w:r w:rsidR="00B657B5">
        <w:t>r</w:t>
      </w:r>
      <w:r w:rsidR="00C614C1">
        <w:t xml:space="preserve">equirements for 6G, - initial </w:t>
      </w:r>
      <w:r w:rsidR="00B657B5">
        <w:t>E2E architecture, Hexa-x project, March 2022.</w:t>
      </w:r>
      <w:r w:rsidR="00605821">
        <w:t xml:space="preserve"> Link: </w:t>
      </w:r>
      <w:hyperlink r:id="rId19" w:history="1">
        <w:r w:rsidR="00F20183" w:rsidRPr="007C50CD">
          <w:rPr>
            <w:rStyle w:val="Hyperlink"/>
          </w:rPr>
          <w:t>https://hexa-x.eu/wp-content/uploads/2022/03/Hexa-X_D1.3.pdf</w:t>
        </w:r>
      </w:hyperlink>
      <w:r w:rsidR="00F20183">
        <w:t xml:space="preserve"> </w:t>
      </w:r>
      <w:bookmarkEnd w:id="28"/>
    </w:p>
    <w:p w14:paraId="5BD77D51" w14:textId="20F45406" w:rsidR="000E075A" w:rsidRPr="00CE0424" w:rsidRDefault="000E075A" w:rsidP="00311702">
      <w:pPr>
        <w:pStyle w:val="Reference"/>
      </w:pPr>
      <w:bookmarkStart w:id="29" w:name="_Ref135842160"/>
      <w:bookmarkEnd w:id="20"/>
      <w:bookmarkEnd w:id="21"/>
      <w:r>
        <w:t>Report ITU-R M.2410</w:t>
      </w:r>
      <w:r w:rsidR="00411D6D">
        <w:t xml:space="preserve">, Minimum requirements related to technical performance for IMT-2020 radio interface(s), ITU-R, Nov. </w:t>
      </w:r>
      <w:bookmarkEnd w:id="29"/>
      <w:r w:rsidR="00411D6D">
        <w:t xml:space="preserve">2017, Link: </w:t>
      </w:r>
      <w:hyperlink r:id="rId20" w:history="1">
        <w:r w:rsidR="00411D6D">
          <w:rPr>
            <w:rStyle w:val="Hyperlink"/>
          </w:rPr>
          <w:t>M.2410</w:t>
        </w:r>
      </w:hyperlink>
    </w:p>
    <w:p w14:paraId="715CA09B" w14:textId="77777777" w:rsidR="003A7EF3" w:rsidRPr="00CE0424" w:rsidRDefault="003A7EF3" w:rsidP="00CE0424">
      <w:pPr>
        <w:pStyle w:val="BodyText"/>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39B1A" w14:textId="77777777" w:rsidR="00BA62AB" w:rsidRDefault="00BA62AB">
      <w:r>
        <w:separator/>
      </w:r>
    </w:p>
  </w:endnote>
  <w:endnote w:type="continuationSeparator" w:id="0">
    <w:p w14:paraId="41628F99" w14:textId="77777777" w:rsidR="00BA62AB" w:rsidRDefault="00BA62AB">
      <w:r>
        <w:continuationSeparator/>
      </w:r>
    </w:p>
  </w:endnote>
  <w:endnote w:type="continuationNotice" w:id="1">
    <w:p w14:paraId="1416D654" w14:textId="77777777" w:rsidR="00BA62AB" w:rsidRDefault="00BA62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AEF5" w14:textId="77777777" w:rsidR="00BA62AB" w:rsidRDefault="00BA62AB">
      <w:r>
        <w:separator/>
      </w:r>
    </w:p>
  </w:footnote>
  <w:footnote w:type="continuationSeparator" w:id="0">
    <w:p w14:paraId="2C913D5A" w14:textId="77777777" w:rsidR="00BA62AB" w:rsidRDefault="00BA62AB">
      <w:r>
        <w:continuationSeparator/>
      </w:r>
    </w:p>
  </w:footnote>
  <w:footnote w:type="continuationNotice" w:id="1">
    <w:p w14:paraId="12C2D368" w14:textId="77777777" w:rsidR="00BA62AB" w:rsidRDefault="00BA62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36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EC8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A2B2B"/>
    <w:multiLevelType w:val="hybridMultilevel"/>
    <w:tmpl w:val="0F6053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E560E7C"/>
    <w:multiLevelType w:val="hybridMultilevel"/>
    <w:tmpl w:val="9F8E7210"/>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35945876">
    <w:abstractNumId w:val="3"/>
  </w:num>
  <w:num w:numId="2" w16cid:durableId="520781292">
    <w:abstractNumId w:val="16"/>
  </w:num>
  <w:num w:numId="3" w16cid:durableId="1052582200">
    <w:abstractNumId w:val="12"/>
  </w:num>
  <w:num w:numId="4" w16cid:durableId="353849201">
    <w:abstractNumId w:val="13"/>
  </w:num>
  <w:num w:numId="5" w16cid:durableId="1175918086">
    <w:abstractNumId w:val="9"/>
  </w:num>
  <w:num w:numId="6" w16cid:durableId="2123844110">
    <w:abstractNumId w:val="15"/>
  </w:num>
  <w:num w:numId="7" w16cid:durableId="581641016">
    <w:abstractNumId w:val="19"/>
  </w:num>
  <w:num w:numId="8" w16cid:durableId="657609309">
    <w:abstractNumId w:val="10"/>
  </w:num>
  <w:num w:numId="9" w16cid:durableId="1366520033">
    <w:abstractNumId w:val="8"/>
  </w:num>
  <w:num w:numId="10" w16cid:durableId="394163831">
    <w:abstractNumId w:val="2"/>
  </w:num>
  <w:num w:numId="11" w16cid:durableId="815489977">
    <w:abstractNumId w:val="1"/>
  </w:num>
  <w:num w:numId="12" w16cid:durableId="802776768">
    <w:abstractNumId w:val="0"/>
  </w:num>
  <w:num w:numId="13" w16cid:durableId="1557155946">
    <w:abstractNumId w:val="17"/>
  </w:num>
  <w:num w:numId="14" w16cid:durableId="1499077581">
    <w:abstractNumId w:val="18"/>
  </w:num>
  <w:num w:numId="15" w16cid:durableId="151483523">
    <w:abstractNumId w:val="14"/>
  </w:num>
  <w:num w:numId="16" w16cid:durableId="1604454418">
    <w:abstractNumId w:val="21"/>
  </w:num>
  <w:num w:numId="17" w16cid:durableId="257566532">
    <w:abstractNumId w:val="6"/>
  </w:num>
  <w:num w:numId="18" w16cid:durableId="435901887">
    <w:abstractNumId w:val="7"/>
  </w:num>
  <w:num w:numId="19" w16cid:durableId="917590447">
    <w:abstractNumId w:val="4"/>
  </w:num>
  <w:num w:numId="20" w16cid:durableId="1753769855">
    <w:abstractNumId w:val="23"/>
  </w:num>
  <w:num w:numId="21" w16cid:durableId="1007633753">
    <w:abstractNumId w:val="11"/>
  </w:num>
  <w:num w:numId="22" w16cid:durableId="1806582289">
    <w:abstractNumId w:val="22"/>
  </w:num>
  <w:num w:numId="23" w16cid:durableId="522138089">
    <w:abstractNumId w:val="20"/>
  </w:num>
  <w:num w:numId="24" w16cid:durableId="1089470816">
    <w:abstractNumId w:val="24"/>
  </w:num>
  <w:num w:numId="25" w16cid:durableId="11955375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3AF"/>
    <w:rsid w:val="0000564C"/>
    <w:rsid w:val="00006446"/>
    <w:rsid w:val="000065BE"/>
    <w:rsid w:val="00006896"/>
    <w:rsid w:val="00007CDC"/>
    <w:rsid w:val="00011B28"/>
    <w:rsid w:val="00013B26"/>
    <w:rsid w:val="00015D15"/>
    <w:rsid w:val="0002428D"/>
    <w:rsid w:val="00024E2A"/>
    <w:rsid w:val="0002564D"/>
    <w:rsid w:val="00025ECA"/>
    <w:rsid w:val="00026804"/>
    <w:rsid w:val="000325B8"/>
    <w:rsid w:val="00032D66"/>
    <w:rsid w:val="00034575"/>
    <w:rsid w:val="00034BCF"/>
    <w:rsid w:val="00034C15"/>
    <w:rsid w:val="00036BA1"/>
    <w:rsid w:val="00036EB2"/>
    <w:rsid w:val="0004150D"/>
    <w:rsid w:val="000422E2"/>
    <w:rsid w:val="00042F22"/>
    <w:rsid w:val="000444EF"/>
    <w:rsid w:val="00044F6F"/>
    <w:rsid w:val="00052367"/>
    <w:rsid w:val="000526D4"/>
    <w:rsid w:val="00052A07"/>
    <w:rsid w:val="000534E3"/>
    <w:rsid w:val="00053A35"/>
    <w:rsid w:val="0005456C"/>
    <w:rsid w:val="00055611"/>
    <w:rsid w:val="0005606A"/>
    <w:rsid w:val="00057117"/>
    <w:rsid w:val="000616E7"/>
    <w:rsid w:val="00062EC5"/>
    <w:rsid w:val="000631BC"/>
    <w:rsid w:val="0006487E"/>
    <w:rsid w:val="00065E1A"/>
    <w:rsid w:val="00066FC3"/>
    <w:rsid w:val="00073F2F"/>
    <w:rsid w:val="00077E5F"/>
    <w:rsid w:val="0008036A"/>
    <w:rsid w:val="00081AE6"/>
    <w:rsid w:val="000855EB"/>
    <w:rsid w:val="00085B52"/>
    <w:rsid w:val="000866F2"/>
    <w:rsid w:val="0009009F"/>
    <w:rsid w:val="00091557"/>
    <w:rsid w:val="000924C1"/>
    <w:rsid w:val="000924F0"/>
    <w:rsid w:val="0009273B"/>
    <w:rsid w:val="00093474"/>
    <w:rsid w:val="0009360C"/>
    <w:rsid w:val="0009510F"/>
    <w:rsid w:val="000A1B7B"/>
    <w:rsid w:val="000A56F2"/>
    <w:rsid w:val="000A5A98"/>
    <w:rsid w:val="000B10C7"/>
    <w:rsid w:val="000B2719"/>
    <w:rsid w:val="000B3A8F"/>
    <w:rsid w:val="000B4AB9"/>
    <w:rsid w:val="000B58C3"/>
    <w:rsid w:val="000B61E9"/>
    <w:rsid w:val="000B6C83"/>
    <w:rsid w:val="000B6CFF"/>
    <w:rsid w:val="000C165A"/>
    <w:rsid w:val="000C2E19"/>
    <w:rsid w:val="000C77CF"/>
    <w:rsid w:val="000D0D07"/>
    <w:rsid w:val="000D4797"/>
    <w:rsid w:val="000D6578"/>
    <w:rsid w:val="000E037F"/>
    <w:rsid w:val="000E0527"/>
    <w:rsid w:val="000E075A"/>
    <w:rsid w:val="000E1E92"/>
    <w:rsid w:val="000E5883"/>
    <w:rsid w:val="000E5AB7"/>
    <w:rsid w:val="000E777E"/>
    <w:rsid w:val="000F06D6"/>
    <w:rsid w:val="000F0EB1"/>
    <w:rsid w:val="000F1106"/>
    <w:rsid w:val="000F1968"/>
    <w:rsid w:val="000F3BE9"/>
    <w:rsid w:val="000F3BFF"/>
    <w:rsid w:val="000F3F6C"/>
    <w:rsid w:val="000F6DF3"/>
    <w:rsid w:val="000F728C"/>
    <w:rsid w:val="001005FF"/>
    <w:rsid w:val="00100D83"/>
    <w:rsid w:val="00101BFF"/>
    <w:rsid w:val="00105E7D"/>
    <w:rsid w:val="001062FB"/>
    <w:rsid w:val="001063E6"/>
    <w:rsid w:val="00107009"/>
    <w:rsid w:val="00111777"/>
    <w:rsid w:val="00111CC6"/>
    <w:rsid w:val="00113CF4"/>
    <w:rsid w:val="00115262"/>
    <w:rsid w:val="001153EA"/>
    <w:rsid w:val="00115643"/>
    <w:rsid w:val="00116765"/>
    <w:rsid w:val="001219F5"/>
    <w:rsid w:val="00121A20"/>
    <w:rsid w:val="00123180"/>
    <w:rsid w:val="0012377F"/>
    <w:rsid w:val="00124314"/>
    <w:rsid w:val="00126B4A"/>
    <w:rsid w:val="00132060"/>
    <w:rsid w:val="00132FD0"/>
    <w:rsid w:val="001344C0"/>
    <w:rsid w:val="001346FA"/>
    <w:rsid w:val="00134975"/>
    <w:rsid w:val="00135252"/>
    <w:rsid w:val="00136E54"/>
    <w:rsid w:val="00137AB5"/>
    <w:rsid w:val="00137F0B"/>
    <w:rsid w:val="00147750"/>
    <w:rsid w:val="00151548"/>
    <w:rsid w:val="00151E23"/>
    <w:rsid w:val="001526E0"/>
    <w:rsid w:val="00153527"/>
    <w:rsid w:val="001541EB"/>
    <w:rsid w:val="00154923"/>
    <w:rsid w:val="001551B5"/>
    <w:rsid w:val="0015605C"/>
    <w:rsid w:val="00160C43"/>
    <w:rsid w:val="00161727"/>
    <w:rsid w:val="001636B3"/>
    <w:rsid w:val="001636CA"/>
    <w:rsid w:val="001659C1"/>
    <w:rsid w:val="00173A8E"/>
    <w:rsid w:val="0017502C"/>
    <w:rsid w:val="00180689"/>
    <w:rsid w:val="0018143F"/>
    <w:rsid w:val="00181FF8"/>
    <w:rsid w:val="00185E26"/>
    <w:rsid w:val="00187E69"/>
    <w:rsid w:val="00190AC1"/>
    <w:rsid w:val="0019341A"/>
    <w:rsid w:val="00196340"/>
    <w:rsid w:val="00197DF9"/>
    <w:rsid w:val="001A1987"/>
    <w:rsid w:val="001A2564"/>
    <w:rsid w:val="001A4EE2"/>
    <w:rsid w:val="001A6173"/>
    <w:rsid w:val="001A6CBA"/>
    <w:rsid w:val="001B0D97"/>
    <w:rsid w:val="001B5A5D"/>
    <w:rsid w:val="001C1CE5"/>
    <w:rsid w:val="001C3D2A"/>
    <w:rsid w:val="001C48F7"/>
    <w:rsid w:val="001C7CD1"/>
    <w:rsid w:val="001D0559"/>
    <w:rsid w:val="001D1E2E"/>
    <w:rsid w:val="001D3836"/>
    <w:rsid w:val="001D41A9"/>
    <w:rsid w:val="001D51BA"/>
    <w:rsid w:val="001D53E7"/>
    <w:rsid w:val="001D6342"/>
    <w:rsid w:val="001D6D53"/>
    <w:rsid w:val="001E2D81"/>
    <w:rsid w:val="001E42C4"/>
    <w:rsid w:val="001E4689"/>
    <w:rsid w:val="001E58E2"/>
    <w:rsid w:val="001E5A92"/>
    <w:rsid w:val="001E79B3"/>
    <w:rsid w:val="001E7AED"/>
    <w:rsid w:val="001F3916"/>
    <w:rsid w:val="001F54C5"/>
    <w:rsid w:val="001F662C"/>
    <w:rsid w:val="001F7074"/>
    <w:rsid w:val="00200490"/>
    <w:rsid w:val="00201F3A"/>
    <w:rsid w:val="00203F96"/>
    <w:rsid w:val="002069B2"/>
    <w:rsid w:val="00206B07"/>
    <w:rsid w:val="00207FA3"/>
    <w:rsid w:val="00211C8E"/>
    <w:rsid w:val="00214706"/>
    <w:rsid w:val="00214D18"/>
    <w:rsid w:val="00214DA8"/>
    <w:rsid w:val="00215423"/>
    <w:rsid w:val="002158FA"/>
    <w:rsid w:val="00220600"/>
    <w:rsid w:val="002224DB"/>
    <w:rsid w:val="00222BAD"/>
    <w:rsid w:val="00223FCB"/>
    <w:rsid w:val="002252C3"/>
    <w:rsid w:val="00225C54"/>
    <w:rsid w:val="00230765"/>
    <w:rsid w:val="00230D18"/>
    <w:rsid w:val="0023188E"/>
    <w:rsid w:val="002319E4"/>
    <w:rsid w:val="00234170"/>
    <w:rsid w:val="00235632"/>
    <w:rsid w:val="00235872"/>
    <w:rsid w:val="00241559"/>
    <w:rsid w:val="002435B3"/>
    <w:rsid w:val="002458EB"/>
    <w:rsid w:val="00246785"/>
    <w:rsid w:val="002500C8"/>
    <w:rsid w:val="00256403"/>
    <w:rsid w:val="00257543"/>
    <w:rsid w:val="002617E7"/>
    <w:rsid w:val="002625E3"/>
    <w:rsid w:val="0026322D"/>
    <w:rsid w:val="00263718"/>
    <w:rsid w:val="00264228"/>
    <w:rsid w:val="00264334"/>
    <w:rsid w:val="0026473E"/>
    <w:rsid w:val="00266214"/>
    <w:rsid w:val="00266F7A"/>
    <w:rsid w:val="00267C83"/>
    <w:rsid w:val="0027144F"/>
    <w:rsid w:val="00271813"/>
    <w:rsid w:val="00271F3A"/>
    <w:rsid w:val="00273126"/>
    <w:rsid w:val="00273278"/>
    <w:rsid w:val="002737F4"/>
    <w:rsid w:val="00275182"/>
    <w:rsid w:val="002805F5"/>
    <w:rsid w:val="00280751"/>
    <w:rsid w:val="00282629"/>
    <w:rsid w:val="0028280A"/>
    <w:rsid w:val="00286ACD"/>
    <w:rsid w:val="00287838"/>
    <w:rsid w:val="002907B5"/>
    <w:rsid w:val="00290863"/>
    <w:rsid w:val="00290D25"/>
    <w:rsid w:val="00292EB7"/>
    <w:rsid w:val="002945EF"/>
    <w:rsid w:val="00296227"/>
    <w:rsid w:val="00296F44"/>
    <w:rsid w:val="0029777D"/>
    <w:rsid w:val="00297F09"/>
    <w:rsid w:val="002A055E"/>
    <w:rsid w:val="002A1167"/>
    <w:rsid w:val="002A1572"/>
    <w:rsid w:val="002A1D4E"/>
    <w:rsid w:val="002A2869"/>
    <w:rsid w:val="002A578E"/>
    <w:rsid w:val="002B0A66"/>
    <w:rsid w:val="002B18A5"/>
    <w:rsid w:val="002B24D6"/>
    <w:rsid w:val="002B2A60"/>
    <w:rsid w:val="002B4605"/>
    <w:rsid w:val="002C10C7"/>
    <w:rsid w:val="002C41E6"/>
    <w:rsid w:val="002C4EE5"/>
    <w:rsid w:val="002D071A"/>
    <w:rsid w:val="002D2DA2"/>
    <w:rsid w:val="002D30D8"/>
    <w:rsid w:val="002D324C"/>
    <w:rsid w:val="002D34B2"/>
    <w:rsid w:val="002D48B0"/>
    <w:rsid w:val="002D5B37"/>
    <w:rsid w:val="002D7637"/>
    <w:rsid w:val="002E17F2"/>
    <w:rsid w:val="002E206F"/>
    <w:rsid w:val="002E583F"/>
    <w:rsid w:val="002E7441"/>
    <w:rsid w:val="002E7CAE"/>
    <w:rsid w:val="002F13E4"/>
    <w:rsid w:val="002F2771"/>
    <w:rsid w:val="002F37A9"/>
    <w:rsid w:val="002F5B6A"/>
    <w:rsid w:val="003008A8"/>
    <w:rsid w:val="00300E76"/>
    <w:rsid w:val="00301CE6"/>
    <w:rsid w:val="0030256B"/>
    <w:rsid w:val="00304FC4"/>
    <w:rsid w:val="0030501F"/>
    <w:rsid w:val="00306555"/>
    <w:rsid w:val="00307BA1"/>
    <w:rsid w:val="00311238"/>
    <w:rsid w:val="00311702"/>
    <w:rsid w:val="00311E82"/>
    <w:rsid w:val="0031311E"/>
    <w:rsid w:val="00313FD6"/>
    <w:rsid w:val="003143BD"/>
    <w:rsid w:val="00315363"/>
    <w:rsid w:val="00315E00"/>
    <w:rsid w:val="003203ED"/>
    <w:rsid w:val="00321E4B"/>
    <w:rsid w:val="00322C9F"/>
    <w:rsid w:val="00324D23"/>
    <w:rsid w:val="00324EEB"/>
    <w:rsid w:val="00331751"/>
    <w:rsid w:val="00334492"/>
    <w:rsid w:val="00334579"/>
    <w:rsid w:val="00334BEA"/>
    <w:rsid w:val="00335858"/>
    <w:rsid w:val="00336168"/>
    <w:rsid w:val="00336462"/>
    <w:rsid w:val="00336AB7"/>
    <w:rsid w:val="00336BDA"/>
    <w:rsid w:val="00341913"/>
    <w:rsid w:val="00342BD7"/>
    <w:rsid w:val="00346DB5"/>
    <w:rsid w:val="003477B1"/>
    <w:rsid w:val="0035149A"/>
    <w:rsid w:val="00357380"/>
    <w:rsid w:val="003602D9"/>
    <w:rsid w:val="003604CE"/>
    <w:rsid w:val="003617EA"/>
    <w:rsid w:val="003635D0"/>
    <w:rsid w:val="00370C19"/>
    <w:rsid w:val="00370E47"/>
    <w:rsid w:val="00371C68"/>
    <w:rsid w:val="003742AC"/>
    <w:rsid w:val="00376501"/>
    <w:rsid w:val="003779E7"/>
    <w:rsid w:val="00377CE1"/>
    <w:rsid w:val="00382310"/>
    <w:rsid w:val="003824A5"/>
    <w:rsid w:val="00385BF0"/>
    <w:rsid w:val="003871AD"/>
    <w:rsid w:val="0039357F"/>
    <w:rsid w:val="003939FF"/>
    <w:rsid w:val="003A2223"/>
    <w:rsid w:val="003A2849"/>
    <w:rsid w:val="003A2A0F"/>
    <w:rsid w:val="003A34EA"/>
    <w:rsid w:val="003A3A3B"/>
    <w:rsid w:val="003A45A1"/>
    <w:rsid w:val="003A5B0A"/>
    <w:rsid w:val="003A6BAC"/>
    <w:rsid w:val="003A70A4"/>
    <w:rsid w:val="003A7EF3"/>
    <w:rsid w:val="003B159C"/>
    <w:rsid w:val="003B1628"/>
    <w:rsid w:val="003B369F"/>
    <w:rsid w:val="003B36A3"/>
    <w:rsid w:val="003B64BB"/>
    <w:rsid w:val="003B6FEC"/>
    <w:rsid w:val="003B7FE5"/>
    <w:rsid w:val="003C11C8"/>
    <w:rsid w:val="003C123E"/>
    <w:rsid w:val="003C2702"/>
    <w:rsid w:val="003C337E"/>
    <w:rsid w:val="003C7806"/>
    <w:rsid w:val="003D109F"/>
    <w:rsid w:val="003D2478"/>
    <w:rsid w:val="003D3C45"/>
    <w:rsid w:val="003D3DE8"/>
    <w:rsid w:val="003D566A"/>
    <w:rsid w:val="003D5B1F"/>
    <w:rsid w:val="003E15FA"/>
    <w:rsid w:val="003E55E4"/>
    <w:rsid w:val="003E737F"/>
    <w:rsid w:val="003E74E3"/>
    <w:rsid w:val="003F05C7"/>
    <w:rsid w:val="003F2CD4"/>
    <w:rsid w:val="003F6BBE"/>
    <w:rsid w:val="004000E8"/>
    <w:rsid w:val="0040013D"/>
    <w:rsid w:val="00401520"/>
    <w:rsid w:val="00402E2B"/>
    <w:rsid w:val="0040512B"/>
    <w:rsid w:val="00405CA5"/>
    <w:rsid w:val="00407509"/>
    <w:rsid w:val="00407CD3"/>
    <w:rsid w:val="00410134"/>
    <w:rsid w:val="00410B72"/>
    <w:rsid w:val="00410F18"/>
    <w:rsid w:val="00411D6D"/>
    <w:rsid w:val="0041263E"/>
    <w:rsid w:val="00412B24"/>
    <w:rsid w:val="004134EA"/>
    <w:rsid w:val="00413AAC"/>
    <w:rsid w:val="00413E92"/>
    <w:rsid w:val="00414F5C"/>
    <w:rsid w:val="004162C7"/>
    <w:rsid w:val="00421105"/>
    <w:rsid w:val="004227B9"/>
    <w:rsid w:val="00422AA4"/>
    <w:rsid w:val="004242F4"/>
    <w:rsid w:val="00427248"/>
    <w:rsid w:val="00431DA6"/>
    <w:rsid w:val="00433EFB"/>
    <w:rsid w:val="00437447"/>
    <w:rsid w:val="00441A92"/>
    <w:rsid w:val="004431DC"/>
    <w:rsid w:val="00444F56"/>
    <w:rsid w:val="00445B8A"/>
    <w:rsid w:val="00446488"/>
    <w:rsid w:val="00450B3D"/>
    <w:rsid w:val="004517AA"/>
    <w:rsid w:val="00452CAC"/>
    <w:rsid w:val="00457565"/>
    <w:rsid w:val="00457B71"/>
    <w:rsid w:val="004619C5"/>
    <w:rsid w:val="00464689"/>
    <w:rsid w:val="00464A62"/>
    <w:rsid w:val="004669E2"/>
    <w:rsid w:val="00466F93"/>
    <w:rsid w:val="00470C31"/>
    <w:rsid w:val="0047116E"/>
    <w:rsid w:val="00471DE0"/>
    <w:rsid w:val="004734D0"/>
    <w:rsid w:val="0047556B"/>
    <w:rsid w:val="004756BB"/>
    <w:rsid w:val="004773CC"/>
    <w:rsid w:val="00477768"/>
    <w:rsid w:val="00486EDF"/>
    <w:rsid w:val="004878C1"/>
    <w:rsid w:val="00490D7E"/>
    <w:rsid w:val="00491E49"/>
    <w:rsid w:val="00492128"/>
    <w:rsid w:val="00492BC5"/>
    <w:rsid w:val="004964F1"/>
    <w:rsid w:val="004A16BC"/>
    <w:rsid w:val="004A1765"/>
    <w:rsid w:val="004A2B94"/>
    <w:rsid w:val="004A7806"/>
    <w:rsid w:val="004B58A5"/>
    <w:rsid w:val="004B6F6A"/>
    <w:rsid w:val="004B7322"/>
    <w:rsid w:val="004B7878"/>
    <w:rsid w:val="004B7981"/>
    <w:rsid w:val="004B7C0C"/>
    <w:rsid w:val="004C1EE3"/>
    <w:rsid w:val="004C3898"/>
    <w:rsid w:val="004C48D3"/>
    <w:rsid w:val="004C5B0F"/>
    <w:rsid w:val="004C644E"/>
    <w:rsid w:val="004D19BA"/>
    <w:rsid w:val="004D33A3"/>
    <w:rsid w:val="004D36B1"/>
    <w:rsid w:val="004D7EBD"/>
    <w:rsid w:val="004E0C3D"/>
    <w:rsid w:val="004E2680"/>
    <w:rsid w:val="004E28F9"/>
    <w:rsid w:val="004E3068"/>
    <w:rsid w:val="004E462E"/>
    <w:rsid w:val="004E56DC"/>
    <w:rsid w:val="004E5AD1"/>
    <w:rsid w:val="004E657F"/>
    <w:rsid w:val="004E76F4"/>
    <w:rsid w:val="004F0124"/>
    <w:rsid w:val="004F0B4E"/>
    <w:rsid w:val="004F0B6C"/>
    <w:rsid w:val="004F2078"/>
    <w:rsid w:val="004F2633"/>
    <w:rsid w:val="004F44CD"/>
    <w:rsid w:val="004F4DA3"/>
    <w:rsid w:val="005002BA"/>
    <w:rsid w:val="005010AD"/>
    <w:rsid w:val="00506557"/>
    <w:rsid w:val="0050677A"/>
    <w:rsid w:val="00507C65"/>
    <w:rsid w:val="005108D8"/>
    <w:rsid w:val="00510AC4"/>
    <w:rsid w:val="005116F9"/>
    <w:rsid w:val="005153A7"/>
    <w:rsid w:val="0051769E"/>
    <w:rsid w:val="00520C47"/>
    <w:rsid w:val="005219CF"/>
    <w:rsid w:val="0053171B"/>
    <w:rsid w:val="00532E13"/>
    <w:rsid w:val="005335B8"/>
    <w:rsid w:val="00534B59"/>
    <w:rsid w:val="00536759"/>
    <w:rsid w:val="00537C62"/>
    <w:rsid w:val="00544363"/>
    <w:rsid w:val="00546970"/>
    <w:rsid w:val="0055005B"/>
    <w:rsid w:val="005521F0"/>
    <w:rsid w:val="00553C48"/>
    <w:rsid w:val="00554E19"/>
    <w:rsid w:val="005554A6"/>
    <w:rsid w:val="00556EA0"/>
    <w:rsid w:val="0056121F"/>
    <w:rsid w:val="00564F01"/>
    <w:rsid w:val="00570A7C"/>
    <w:rsid w:val="00572505"/>
    <w:rsid w:val="005750F5"/>
    <w:rsid w:val="00575714"/>
    <w:rsid w:val="00577959"/>
    <w:rsid w:val="00582809"/>
    <w:rsid w:val="00585063"/>
    <w:rsid w:val="005870BC"/>
    <w:rsid w:val="0058798C"/>
    <w:rsid w:val="00587A6A"/>
    <w:rsid w:val="005900FA"/>
    <w:rsid w:val="005935A4"/>
    <w:rsid w:val="005948C2"/>
    <w:rsid w:val="00595DCA"/>
    <w:rsid w:val="0059661E"/>
    <w:rsid w:val="00596A64"/>
    <w:rsid w:val="0059779B"/>
    <w:rsid w:val="005A17B3"/>
    <w:rsid w:val="005A209A"/>
    <w:rsid w:val="005A3052"/>
    <w:rsid w:val="005A308E"/>
    <w:rsid w:val="005A3427"/>
    <w:rsid w:val="005A5AD9"/>
    <w:rsid w:val="005A6352"/>
    <w:rsid w:val="005A662D"/>
    <w:rsid w:val="005B1409"/>
    <w:rsid w:val="005B25B5"/>
    <w:rsid w:val="005B35D7"/>
    <w:rsid w:val="005B392A"/>
    <w:rsid w:val="005B3AA3"/>
    <w:rsid w:val="005B4356"/>
    <w:rsid w:val="005B5D0C"/>
    <w:rsid w:val="005B6F83"/>
    <w:rsid w:val="005B7D22"/>
    <w:rsid w:val="005C101B"/>
    <w:rsid w:val="005C23C0"/>
    <w:rsid w:val="005C34D9"/>
    <w:rsid w:val="005C3DA3"/>
    <w:rsid w:val="005C74FB"/>
    <w:rsid w:val="005D1602"/>
    <w:rsid w:val="005D26C4"/>
    <w:rsid w:val="005E385F"/>
    <w:rsid w:val="005E5B81"/>
    <w:rsid w:val="005E5F98"/>
    <w:rsid w:val="005F1530"/>
    <w:rsid w:val="005F2CB1"/>
    <w:rsid w:val="005F3025"/>
    <w:rsid w:val="005F5703"/>
    <w:rsid w:val="005F618C"/>
    <w:rsid w:val="005F70BD"/>
    <w:rsid w:val="005F7312"/>
    <w:rsid w:val="0060283C"/>
    <w:rsid w:val="00604F14"/>
    <w:rsid w:val="00605507"/>
    <w:rsid w:val="00605685"/>
    <w:rsid w:val="00605821"/>
    <w:rsid w:val="00611808"/>
    <w:rsid w:val="00611B83"/>
    <w:rsid w:val="006128CB"/>
    <w:rsid w:val="00613257"/>
    <w:rsid w:val="006138D2"/>
    <w:rsid w:val="00620A71"/>
    <w:rsid w:val="00620D80"/>
    <w:rsid w:val="00621605"/>
    <w:rsid w:val="006229F6"/>
    <w:rsid w:val="00622B93"/>
    <w:rsid w:val="006234A6"/>
    <w:rsid w:val="006257B3"/>
    <w:rsid w:val="00630001"/>
    <w:rsid w:val="006311B3"/>
    <w:rsid w:val="0063284C"/>
    <w:rsid w:val="0063625E"/>
    <w:rsid w:val="00636398"/>
    <w:rsid w:val="006368D3"/>
    <w:rsid w:val="006377EC"/>
    <w:rsid w:val="00640907"/>
    <w:rsid w:val="00641083"/>
    <w:rsid w:val="0064151F"/>
    <w:rsid w:val="00641533"/>
    <w:rsid w:val="00641CF6"/>
    <w:rsid w:val="0064208D"/>
    <w:rsid w:val="0064225E"/>
    <w:rsid w:val="00643475"/>
    <w:rsid w:val="0064396A"/>
    <w:rsid w:val="006447C9"/>
    <w:rsid w:val="00644E6D"/>
    <w:rsid w:val="0064551A"/>
    <w:rsid w:val="0064624E"/>
    <w:rsid w:val="00650AB9"/>
    <w:rsid w:val="00651B47"/>
    <w:rsid w:val="00652184"/>
    <w:rsid w:val="006550A3"/>
    <w:rsid w:val="00655733"/>
    <w:rsid w:val="00655ACD"/>
    <w:rsid w:val="00656A92"/>
    <w:rsid w:val="00656DDE"/>
    <w:rsid w:val="0066011D"/>
    <w:rsid w:val="006607C0"/>
    <w:rsid w:val="006613A6"/>
    <w:rsid w:val="006627A2"/>
    <w:rsid w:val="006634E6"/>
    <w:rsid w:val="006655EE"/>
    <w:rsid w:val="00667095"/>
    <w:rsid w:val="00667EE7"/>
    <w:rsid w:val="00670922"/>
    <w:rsid w:val="00670AC2"/>
    <w:rsid w:val="00670BE1"/>
    <w:rsid w:val="0067218F"/>
    <w:rsid w:val="006741F2"/>
    <w:rsid w:val="00674CC3"/>
    <w:rsid w:val="00675C72"/>
    <w:rsid w:val="006768A6"/>
    <w:rsid w:val="00676B0E"/>
    <w:rsid w:val="006771F9"/>
    <w:rsid w:val="006776D7"/>
    <w:rsid w:val="00681003"/>
    <w:rsid w:val="006817C9"/>
    <w:rsid w:val="00683883"/>
    <w:rsid w:val="00683ECE"/>
    <w:rsid w:val="0068442B"/>
    <w:rsid w:val="00686AE7"/>
    <w:rsid w:val="006877DE"/>
    <w:rsid w:val="006956D7"/>
    <w:rsid w:val="00695F22"/>
    <w:rsid w:val="00695FC2"/>
    <w:rsid w:val="00696949"/>
    <w:rsid w:val="00697052"/>
    <w:rsid w:val="006A2A97"/>
    <w:rsid w:val="006A308F"/>
    <w:rsid w:val="006A46FB"/>
    <w:rsid w:val="006A5E28"/>
    <w:rsid w:val="006A60A8"/>
    <w:rsid w:val="006A697B"/>
    <w:rsid w:val="006A7AFF"/>
    <w:rsid w:val="006B1816"/>
    <w:rsid w:val="006B1AC6"/>
    <w:rsid w:val="006B2099"/>
    <w:rsid w:val="006B2842"/>
    <w:rsid w:val="006B50CF"/>
    <w:rsid w:val="006B6D04"/>
    <w:rsid w:val="006C03B8"/>
    <w:rsid w:val="006C3E19"/>
    <w:rsid w:val="006C5EC9"/>
    <w:rsid w:val="006C6059"/>
    <w:rsid w:val="006C7522"/>
    <w:rsid w:val="006D1A90"/>
    <w:rsid w:val="006D21C7"/>
    <w:rsid w:val="006D6F08"/>
    <w:rsid w:val="006E062C"/>
    <w:rsid w:val="006E1C82"/>
    <w:rsid w:val="006E1D2B"/>
    <w:rsid w:val="006E28B7"/>
    <w:rsid w:val="006E2A9B"/>
    <w:rsid w:val="006E2C4B"/>
    <w:rsid w:val="006E3310"/>
    <w:rsid w:val="006E4368"/>
    <w:rsid w:val="006E4E39"/>
    <w:rsid w:val="006E565E"/>
    <w:rsid w:val="006E673D"/>
    <w:rsid w:val="006E7D3B"/>
    <w:rsid w:val="006F0FA6"/>
    <w:rsid w:val="006F1B70"/>
    <w:rsid w:val="006F341D"/>
    <w:rsid w:val="006F3CDE"/>
    <w:rsid w:val="006F581A"/>
    <w:rsid w:val="006F58D4"/>
    <w:rsid w:val="006F6582"/>
    <w:rsid w:val="00700ACB"/>
    <w:rsid w:val="0070346E"/>
    <w:rsid w:val="00704EDB"/>
    <w:rsid w:val="00705670"/>
    <w:rsid w:val="00706101"/>
    <w:rsid w:val="00706CDA"/>
    <w:rsid w:val="00707072"/>
    <w:rsid w:val="00707D61"/>
    <w:rsid w:val="00710B96"/>
    <w:rsid w:val="00712287"/>
    <w:rsid w:val="00712772"/>
    <w:rsid w:val="00712E59"/>
    <w:rsid w:val="007148D3"/>
    <w:rsid w:val="00715B9A"/>
    <w:rsid w:val="007166A5"/>
    <w:rsid w:val="00716EAB"/>
    <w:rsid w:val="00721B32"/>
    <w:rsid w:val="00724EE2"/>
    <w:rsid w:val="007257D0"/>
    <w:rsid w:val="007262F9"/>
    <w:rsid w:val="00726EA6"/>
    <w:rsid w:val="00727208"/>
    <w:rsid w:val="00727680"/>
    <w:rsid w:val="007348B1"/>
    <w:rsid w:val="007362A6"/>
    <w:rsid w:val="00736D7D"/>
    <w:rsid w:val="00740E58"/>
    <w:rsid w:val="007445A0"/>
    <w:rsid w:val="0074524B"/>
    <w:rsid w:val="00747D8B"/>
    <w:rsid w:val="00751228"/>
    <w:rsid w:val="007536D2"/>
    <w:rsid w:val="007538B1"/>
    <w:rsid w:val="0075464E"/>
    <w:rsid w:val="00755B73"/>
    <w:rsid w:val="00755FBF"/>
    <w:rsid w:val="007571E1"/>
    <w:rsid w:val="007604B2"/>
    <w:rsid w:val="007626B7"/>
    <w:rsid w:val="00765281"/>
    <w:rsid w:val="0076655B"/>
    <w:rsid w:val="00766BAD"/>
    <w:rsid w:val="007729A2"/>
    <w:rsid w:val="007747B3"/>
    <w:rsid w:val="00774FFC"/>
    <w:rsid w:val="007755F2"/>
    <w:rsid w:val="00776698"/>
    <w:rsid w:val="00776971"/>
    <w:rsid w:val="00780A80"/>
    <w:rsid w:val="00780CAB"/>
    <w:rsid w:val="0078177E"/>
    <w:rsid w:val="007819E6"/>
    <w:rsid w:val="0078304C"/>
    <w:rsid w:val="00783673"/>
    <w:rsid w:val="00785490"/>
    <w:rsid w:val="00785C8A"/>
    <w:rsid w:val="007916AF"/>
    <w:rsid w:val="007925EA"/>
    <w:rsid w:val="00792DD4"/>
    <w:rsid w:val="007934F4"/>
    <w:rsid w:val="00793CD8"/>
    <w:rsid w:val="00794552"/>
    <w:rsid w:val="00795C92"/>
    <w:rsid w:val="00796231"/>
    <w:rsid w:val="0079654E"/>
    <w:rsid w:val="00797173"/>
    <w:rsid w:val="007A064F"/>
    <w:rsid w:val="007A1CB3"/>
    <w:rsid w:val="007A306F"/>
    <w:rsid w:val="007A3EA6"/>
    <w:rsid w:val="007A43A6"/>
    <w:rsid w:val="007A44B6"/>
    <w:rsid w:val="007A58A6"/>
    <w:rsid w:val="007A6337"/>
    <w:rsid w:val="007A6EE7"/>
    <w:rsid w:val="007A7233"/>
    <w:rsid w:val="007B1BB1"/>
    <w:rsid w:val="007B23C8"/>
    <w:rsid w:val="007B3D2D"/>
    <w:rsid w:val="007B50AE"/>
    <w:rsid w:val="007B51DF"/>
    <w:rsid w:val="007B7CF5"/>
    <w:rsid w:val="007C05DD"/>
    <w:rsid w:val="007C331C"/>
    <w:rsid w:val="007C3D18"/>
    <w:rsid w:val="007C5E39"/>
    <w:rsid w:val="007C60BF"/>
    <w:rsid w:val="007C6A07"/>
    <w:rsid w:val="007C75A1"/>
    <w:rsid w:val="007C77A5"/>
    <w:rsid w:val="007D04E5"/>
    <w:rsid w:val="007D3629"/>
    <w:rsid w:val="007D5496"/>
    <w:rsid w:val="007D5901"/>
    <w:rsid w:val="007D5E19"/>
    <w:rsid w:val="007D7526"/>
    <w:rsid w:val="007E4610"/>
    <w:rsid w:val="007E4715"/>
    <w:rsid w:val="007E505B"/>
    <w:rsid w:val="007E5350"/>
    <w:rsid w:val="007E7091"/>
    <w:rsid w:val="007E77B0"/>
    <w:rsid w:val="007F3D90"/>
    <w:rsid w:val="007F5C6F"/>
    <w:rsid w:val="007F7F69"/>
    <w:rsid w:val="00800ACA"/>
    <w:rsid w:val="00803FAE"/>
    <w:rsid w:val="00805D53"/>
    <w:rsid w:val="00805D5A"/>
    <w:rsid w:val="0080605F"/>
    <w:rsid w:val="008064DF"/>
    <w:rsid w:val="00807786"/>
    <w:rsid w:val="00810E82"/>
    <w:rsid w:val="00811FCB"/>
    <w:rsid w:val="008158D6"/>
    <w:rsid w:val="00815A74"/>
    <w:rsid w:val="00817196"/>
    <w:rsid w:val="00820F00"/>
    <w:rsid w:val="008235DB"/>
    <w:rsid w:val="00824AB4"/>
    <w:rsid w:val="00825C42"/>
    <w:rsid w:val="00825D25"/>
    <w:rsid w:val="00827D6F"/>
    <w:rsid w:val="00830FB0"/>
    <w:rsid w:val="00832629"/>
    <w:rsid w:val="00832C13"/>
    <w:rsid w:val="00834BFA"/>
    <w:rsid w:val="008376AC"/>
    <w:rsid w:val="00841047"/>
    <w:rsid w:val="00841994"/>
    <w:rsid w:val="008444E8"/>
    <w:rsid w:val="00844E80"/>
    <w:rsid w:val="00846AA7"/>
    <w:rsid w:val="00846FE7"/>
    <w:rsid w:val="008533DE"/>
    <w:rsid w:val="00854D10"/>
    <w:rsid w:val="00856911"/>
    <w:rsid w:val="00860977"/>
    <w:rsid w:val="0086111D"/>
    <w:rsid w:val="008677FD"/>
    <w:rsid w:val="008706D4"/>
    <w:rsid w:val="008709E7"/>
    <w:rsid w:val="00870F8A"/>
    <w:rsid w:val="008719A4"/>
    <w:rsid w:val="00871D23"/>
    <w:rsid w:val="0087202A"/>
    <w:rsid w:val="00874312"/>
    <w:rsid w:val="0087437C"/>
    <w:rsid w:val="00875CD7"/>
    <w:rsid w:val="00876B4D"/>
    <w:rsid w:val="00877F18"/>
    <w:rsid w:val="00880858"/>
    <w:rsid w:val="008812D9"/>
    <w:rsid w:val="0088427E"/>
    <w:rsid w:val="0088602C"/>
    <w:rsid w:val="00886866"/>
    <w:rsid w:val="00891C45"/>
    <w:rsid w:val="008941E3"/>
    <w:rsid w:val="00894A88"/>
    <w:rsid w:val="00895386"/>
    <w:rsid w:val="008A1DE1"/>
    <w:rsid w:val="008A21FF"/>
    <w:rsid w:val="008A2740"/>
    <w:rsid w:val="008A2CE2"/>
    <w:rsid w:val="008A2F65"/>
    <w:rsid w:val="008A30AC"/>
    <w:rsid w:val="008A44B8"/>
    <w:rsid w:val="008A51A8"/>
    <w:rsid w:val="008A54C7"/>
    <w:rsid w:val="008A77D8"/>
    <w:rsid w:val="008B0483"/>
    <w:rsid w:val="008B120C"/>
    <w:rsid w:val="008B380A"/>
    <w:rsid w:val="008B51A0"/>
    <w:rsid w:val="008B592A"/>
    <w:rsid w:val="008B5A56"/>
    <w:rsid w:val="008B77FB"/>
    <w:rsid w:val="008B7B5C"/>
    <w:rsid w:val="008C0C99"/>
    <w:rsid w:val="008C2017"/>
    <w:rsid w:val="008C30F9"/>
    <w:rsid w:val="008C4958"/>
    <w:rsid w:val="008C4BAA"/>
    <w:rsid w:val="008C6AE8"/>
    <w:rsid w:val="008C7573"/>
    <w:rsid w:val="008D00A5"/>
    <w:rsid w:val="008D34F1"/>
    <w:rsid w:val="008D39D8"/>
    <w:rsid w:val="008D42BB"/>
    <w:rsid w:val="008D6D1A"/>
    <w:rsid w:val="008E065E"/>
    <w:rsid w:val="008E0927"/>
    <w:rsid w:val="008E1909"/>
    <w:rsid w:val="008E64C3"/>
    <w:rsid w:val="008E7A8E"/>
    <w:rsid w:val="008F1C4E"/>
    <w:rsid w:val="008F1EAB"/>
    <w:rsid w:val="008F33DC"/>
    <w:rsid w:val="008F477F"/>
    <w:rsid w:val="008F4A4E"/>
    <w:rsid w:val="009008D2"/>
    <w:rsid w:val="00900FA4"/>
    <w:rsid w:val="00901A2D"/>
    <w:rsid w:val="00902350"/>
    <w:rsid w:val="0090336B"/>
    <w:rsid w:val="009053AA"/>
    <w:rsid w:val="00906939"/>
    <w:rsid w:val="00910B7D"/>
    <w:rsid w:val="00911DFB"/>
    <w:rsid w:val="00912D33"/>
    <w:rsid w:val="009139D9"/>
    <w:rsid w:val="00913DAA"/>
    <w:rsid w:val="00914AD8"/>
    <w:rsid w:val="00914C85"/>
    <w:rsid w:val="0091550C"/>
    <w:rsid w:val="00916079"/>
    <w:rsid w:val="00917303"/>
    <w:rsid w:val="00917CE9"/>
    <w:rsid w:val="0092075B"/>
    <w:rsid w:val="00920BF2"/>
    <w:rsid w:val="00921619"/>
    <w:rsid w:val="00922010"/>
    <w:rsid w:val="00922948"/>
    <w:rsid w:val="00930D54"/>
    <w:rsid w:val="00931BD9"/>
    <w:rsid w:val="00933136"/>
    <w:rsid w:val="009368F3"/>
    <w:rsid w:val="00941636"/>
    <w:rsid w:val="00941ED9"/>
    <w:rsid w:val="0094312D"/>
    <w:rsid w:val="00943742"/>
    <w:rsid w:val="00945C05"/>
    <w:rsid w:val="0094640F"/>
    <w:rsid w:val="00946945"/>
    <w:rsid w:val="00947713"/>
    <w:rsid w:val="00950DE7"/>
    <w:rsid w:val="00953920"/>
    <w:rsid w:val="00953D47"/>
    <w:rsid w:val="00956270"/>
    <w:rsid w:val="0095681E"/>
    <w:rsid w:val="009572D4"/>
    <w:rsid w:val="00961073"/>
    <w:rsid w:val="00961921"/>
    <w:rsid w:val="0096430A"/>
    <w:rsid w:val="0096554B"/>
    <w:rsid w:val="0096584A"/>
    <w:rsid w:val="00971F08"/>
    <w:rsid w:val="009733CD"/>
    <w:rsid w:val="0097603D"/>
    <w:rsid w:val="00976949"/>
    <w:rsid w:val="00980477"/>
    <w:rsid w:val="009809AB"/>
    <w:rsid w:val="00984A91"/>
    <w:rsid w:val="00985253"/>
    <w:rsid w:val="0098533F"/>
    <w:rsid w:val="009853B3"/>
    <w:rsid w:val="00985DB2"/>
    <w:rsid w:val="00990575"/>
    <w:rsid w:val="00990630"/>
    <w:rsid w:val="00991761"/>
    <w:rsid w:val="00991924"/>
    <w:rsid w:val="00991D46"/>
    <w:rsid w:val="00992D9E"/>
    <w:rsid w:val="00994DCA"/>
    <w:rsid w:val="009960EC"/>
    <w:rsid w:val="009970DD"/>
    <w:rsid w:val="00997E43"/>
    <w:rsid w:val="009A0FBA"/>
    <w:rsid w:val="009A1601"/>
    <w:rsid w:val="009A3BB6"/>
    <w:rsid w:val="009A462D"/>
    <w:rsid w:val="009A5CBA"/>
    <w:rsid w:val="009B1F30"/>
    <w:rsid w:val="009B3AC2"/>
    <w:rsid w:val="009B4DF4"/>
    <w:rsid w:val="009B564E"/>
    <w:rsid w:val="009B5B9E"/>
    <w:rsid w:val="009B5F95"/>
    <w:rsid w:val="009B693E"/>
    <w:rsid w:val="009B7E87"/>
    <w:rsid w:val="009C0169"/>
    <w:rsid w:val="009C403E"/>
    <w:rsid w:val="009C7425"/>
    <w:rsid w:val="009D4FF0"/>
    <w:rsid w:val="009D703C"/>
    <w:rsid w:val="009D7093"/>
    <w:rsid w:val="009D718F"/>
    <w:rsid w:val="009E068F"/>
    <w:rsid w:val="009E0807"/>
    <w:rsid w:val="009E14E0"/>
    <w:rsid w:val="009E35DB"/>
    <w:rsid w:val="009E47A3"/>
    <w:rsid w:val="009F08F3"/>
    <w:rsid w:val="009F1135"/>
    <w:rsid w:val="009F18D9"/>
    <w:rsid w:val="009F344F"/>
    <w:rsid w:val="009F3784"/>
    <w:rsid w:val="00A02B18"/>
    <w:rsid w:val="00A031D8"/>
    <w:rsid w:val="00A048A8"/>
    <w:rsid w:val="00A04F49"/>
    <w:rsid w:val="00A060DA"/>
    <w:rsid w:val="00A10C23"/>
    <w:rsid w:val="00A11C9F"/>
    <w:rsid w:val="00A13E54"/>
    <w:rsid w:val="00A14083"/>
    <w:rsid w:val="00A14616"/>
    <w:rsid w:val="00A17F63"/>
    <w:rsid w:val="00A2193B"/>
    <w:rsid w:val="00A2223C"/>
    <w:rsid w:val="00A227A0"/>
    <w:rsid w:val="00A2351A"/>
    <w:rsid w:val="00A23C2D"/>
    <w:rsid w:val="00A24A14"/>
    <w:rsid w:val="00A25381"/>
    <w:rsid w:val="00A25997"/>
    <w:rsid w:val="00A25A85"/>
    <w:rsid w:val="00A264A9"/>
    <w:rsid w:val="00A26608"/>
    <w:rsid w:val="00A26DCF"/>
    <w:rsid w:val="00A272D1"/>
    <w:rsid w:val="00A27785"/>
    <w:rsid w:val="00A30187"/>
    <w:rsid w:val="00A3448A"/>
    <w:rsid w:val="00A34873"/>
    <w:rsid w:val="00A34CE9"/>
    <w:rsid w:val="00A36297"/>
    <w:rsid w:val="00A41E2B"/>
    <w:rsid w:val="00A42600"/>
    <w:rsid w:val="00A45376"/>
    <w:rsid w:val="00A45B74"/>
    <w:rsid w:val="00A50B66"/>
    <w:rsid w:val="00A52E1D"/>
    <w:rsid w:val="00A606BB"/>
    <w:rsid w:val="00A61499"/>
    <w:rsid w:val="00A61DF4"/>
    <w:rsid w:val="00A62A77"/>
    <w:rsid w:val="00A63483"/>
    <w:rsid w:val="00A657D7"/>
    <w:rsid w:val="00A660AC"/>
    <w:rsid w:val="00A67E6C"/>
    <w:rsid w:val="00A71B99"/>
    <w:rsid w:val="00A71BB7"/>
    <w:rsid w:val="00A7351A"/>
    <w:rsid w:val="00A739D0"/>
    <w:rsid w:val="00A74FD6"/>
    <w:rsid w:val="00A75312"/>
    <w:rsid w:val="00A761D4"/>
    <w:rsid w:val="00A77EC4"/>
    <w:rsid w:val="00A806E3"/>
    <w:rsid w:val="00A92879"/>
    <w:rsid w:val="00A9442A"/>
    <w:rsid w:val="00A96DA2"/>
    <w:rsid w:val="00AA016F"/>
    <w:rsid w:val="00AA1ABC"/>
    <w:rsid w:val="00AA1ED6"/>
    <w:rsid w:val="00AA213D"/>
    <w:rsid w:val="00AA26BD"/>
    <w:rsid w:val="00AA3A9D"/>
    <w:rsid w:val="00AA51D6"/>
    <w:rsid w:val="00AA694A"/>
    <w:rsid w:val="00AB0BC8"/>
    <w:rsid w:val="00AB11CA"/>
    <w:rsid w:val="00AB14D9"/>
    <w:rsid w:val="00AB2619"/>
    <w:rsid w:val="00AB461D"/>
    <w:rsid w:val="00AB4AB8"/>
    <w:rsid w:val="00AB5D6A"/>
    <w:rsid w:val="00AB655E"/>
    <w:rsid w:val="00AC007F"/>
    <w:rsid w:val="00AC0EE0"/>
    <w:rsid w:val="00AC2ECD"/>
    <w:rsid w:val="00AC3119"/>
    <w:rsid w:val="00AC46DC"/>
    <w:rsid w:val="00AC49FB"/>
    <w:rsid w:val="00AC5A10"/>
    <w:rsid w:val="00AC6500"/>
    <w:rsid w:val="00AD0375"/>
    <w:rsid w:val="00AD0AA3"/>
    <w:rsid w:val="00AD2ED0"/>
    <w:rsid w:val="00AD376A"/>
    <w:rsid w:val="00AD3F94"/>
    <w:rsid w:val="00AD4A5A"/>
    <w:rsid w:val="00AE03D9"/>
    <w:rsid w:val="00AE27AC"/>
    <w:rsid w:val="00AE40E0"/>
    <w:rsid w:val="00AE4DBA"/>
    <w:rsid w:val="00AE4F07"/>
    <w:rsid w:val="00AE6D3D"/>
    <w:rsid w:val="00AF1C5D"/>
    <w:rsid w:val="00AF1EB0"/>
    <w:rsid w:val="00AF32D6"/>
    <w:rsid w:val="00AF3D36"/>
    <w:rsid w:val="00AF42D7"/>
    <w:rsid w:val="00AF65A8"/>
    <w:rsid w:val="00AF6E46"/>
    <w:rsid w:val="00B006FE"/>
    <w:rsid w:val="00B007CB"/>
    <w:rsid w:val="00B00BD6"/>
    <w:rsid w:val="00B02AA9"/>
    <w:rsid w:val="00B02FA3"/>
    <w:rsid w:val="00B030DD"/>
    <w:rsid w:val="00B05084"/>
    <w:rsid w:val="00B05A2A"/>
    <w:rsid w:val="00B11883"/>
    <w:rsid w:val="00B1220D"/>
    <w:rsid w:val="00B157F9"/>
    <w:rsid w:val="00B17C41"/>
    <w:rsid w:val="00B20256"/>
    <w:rsid w:val="00B20A1C"/>
    <w:rsid w:val="00B20D09"/>
    <w:rsid w:val="00B23127"/>
    <w:rsid w:val="00B27300"/>
    <w:rsid w:val="00B2757F"/>
    <w:rsid w:val="00B2763F"/>
    <w:rsid w:val="00B27AAC"/>
    <w:rsid w:val="00B27AAF"/>
    <w:rsid w:val="00B30929"/>
    <w:rsid w:val="00B33D95"/>
    <w:rsid w:val="00B372AA"/>
    <w:rsid w:val="00B37FB4"/>
    <w:rsid w:val="00B40445"/>
    <w:rsid w:val="00B404EB"/>
    <w:rsid w:val="00B409E0"/>
    <w:rsid w:val="00B41888"/>
    <w:rsid w:val="00B4428F"/>
    <w:rsid w:val="00B45A52"/>
    <w:rsid w:val="00B46175"/>
    <w:rsid w:val="00B534CC"/>
    <w:rsid w:val="00B548B7"/>
    <w:rsid w:val="00B54F7B"/>
    <w:rsid w:val="00B60BEE"/>
    <w:rsid w:val="00B657B5"/>
    <w:rsid w:val="00B65E9B"/>
    <w:rsid w:val="00B664C7"/>
    <w:rsid w:val="00B6729A"/>
    <w:rsid w:val="00B713D8"/>
    <w:rsid w:val="00B739F6"/>
    <w:rsid w:val="00B748BD"/>
    <w:rsid w:val="00B74E37"/>
    <w:rsid w:val="00B76065"/>
    <w:rsid w:val="00B80A80"/>
    <w:rsid w:val="00B81A6C"/>
    <w:rsid w:val="00B8459F"/>
    <w:rsid w:val="00B84F01"/>
    <w:rsid w:val="00B8562C"/>
    <w:rsid w:val="00B85DE5"/>
    <w:rsid w:val="00B90F73"/>
    <w:rsid w:val="00B935FA"/>
    <w:rsid w:val="00B93B59"/>
    <w:rsid w:val="00B9406A"/>
    <w:rsid w:val="00B94B52"/>
    <w:rsid w:val="00B97D4E"/>
    <w:rsid w:val="00BA2280"/>
    <w:rsid w:val="00BA2A08"/>
    <w:rsid w:val="00BA56D2"/>
    <w:rsid w:val="00BA62AB"/>
    <w:rsid w:val="00BA76E0"/>
    <w:rsid w:val="00BB23A5"/>
    <w:rsid w:val="00BB2A25"/>
    <w:rsid w:val="00BB51E9"/>
    <w:rsid w:val="00BC05D2"/>
    <w:rsid w:val="00BC0FDC"/>
    <w:rsid w:val="00BC129A"/>
    <w:rsid w:val="00BC1650"/>
    <w:rsid w:val="00BC3053"/>
    <w:rsid w:val="00BC4D2E"/>
    <w:rsid w:val="00BD06F1"/>
    <w:rsid w:val="00BD39ED"/>
    <w:rsid w:val="00BD48AC"/>
    <w:rsid w:val="00BD5F1A"/>
    <w:rsid w:val="00BE1234"/>
    <w:rsid w:val="00BE2344"/>
    <w:rsid w:val="00BE2F1C"/>
    <w:rsid w:val="00BE2FA6"/>
    <w:rsid w:val="00BE333F"/>
    <w:rsid w:val="00BE7406"/>
    <w:rsid w:val="00BE7603"/>
    <w:rsid w:val="00BF3279"/>
    <w:rsid w:val="00BF4255"/>
    <w:rsid w:val="00BF58B7"/>
    <w:rsid w:val="00BF6200"/>
    <w:rsid w:val="00BF74C7"/>
    <w:rsid w:val="00BF7F8E"/>
    <w:rsid w:val="00C0092B"/>
    <w:rsid w:val="00C015F1"/>
    <w:rsid w:val="00C016F0"/>
    <w:rsid w:val="00C01F33"/>
    <w:rsid w:val="00C02CC6"/>
    <w:rsid w:val="00C040F7"/>
    <w:rsid w:val="00C044AB"/>
    <w:rsid w:val="00C05706"/>
    <w:rsid w:val="00C07377"/>
    <w:rsid w:val="00C0792C"/>
    <w:rsid w:val="00C10478"/>
    <w:rsid w:val="00C10EEB"/>
    <w:rsid w:val="00C12107"/>
    <w:rsid w:val="00C14D4B"/>
    <w:rsid w:val="00C154BB"/>
    <w:rsid w:val="00C17197"/>
    <w:rsid w:val="00C21519"/>
    <w:rsid w:val="00C21E5A"/>
    <w:rsid w:val="00C253EF"/>
    <w:rsid w:val="00C264AB"/>
    <w:rsid w:val="00C279B5"/>
    <w:rsid w:val="00C27C45"/>
    <w:rsid w:val="00C315F3"/>
    <w:rsid w:val="00C3719D"/>
    <w:rsid w:val="00C37CB2"/>
    <w:rsid w:val="00C42089"/>
    <w:rsid w:val="00C443BC"/>
    <w:rsid w:val="00C473A5"/>
    <w:rsid w:val="00C50C94"/>
    <w:rsid w:val="00C53EB6"/>
    <w:rsid w:val="00C54995"/>
    <w:rsid w:val="00C54D41"/>
    <w:rsid w:val="00C56F95"/>
    <w:rsid w:val="00C60783"/>
    <w:rsid w:val="00C613A6"/>
    <w:rsid w:val="00C614C1"/>
    <w:rsid w:val="00C64672"/>
    <w:rsid w:val="00C70697"/>
    <w:rsid w:val="00C72093"/>
    <w:rsid w:val="00C72C79"/>
    <w:rsid w:val="00C72EF4"/>
    <w:rsid w:val="00C73686"/>
    <w:rsid w:val="00C744FE"/>
    <w:rsid w:val="00C75BD1"/>
    <w:rsid w:val="00C75D2F"/>
    <w:rsid w:val="00C767BE"/>
    <w:rsid w:val="00C76E3C"/>
    <w:rsid w:val="00C81568"/>
    <w:rsid w:val="00C87790"/>
    <w:rsid w:val="00C9027A"/>
    <w:rsid w:val="00C9068E"/>
    <w:rsid w:val="00C915FA"/>
    <w:rsid w:val="00C93814"/>
    <w:rsid w:val="00C93C4B"/>
    <w:rsid w:val="00C944AB"/>
    <w:rsid w:val="00C95B40"/>
    <w:rsid w:val="00CA1ED8"/>
    <w:rsid w:val="00CA4491"/>
    <w:rsid w:val="00CA44E0"/>
    <w:rsid w:val="00CB10D9"/>
    <w:rsid w:val="00CB1185"/>
    <w:rsid w:val="00CB1F63"/>
    <w:rsid w:val="00CB20E7"/>
    <w:rsid w:val="00CB38D5"/>
    <w:rsid w:val="00CB7170"/>
    <w:rsid w:val="00CB76A2"/>
    <w:rsid w:val="00CC040E"/>
    <w:rsid w:val="00CC111F"/>
    <w:rsid w:val="00CC2011"/>
    <w:rsid w:val="00CC26C8"/>
    <w:rsid w:val="00CC3EA0"/>
    <w:rsid w:val="00CC7B45"/>
    <w:rsid w:val="00CD1188"/>
    <w:rsid w:val="00CD2ED1"/>
    <w:rsid w:val="00CD337B"/>
    <w:rsid w:val="00CD4FB5"/>
    <w:rsid w:val="00CD542F"/>
    <w:rsid w:val="00CD5DC6"/>
    <w:rsid w:val="00CE0424"/>
    <w:rsid w:val="00CE0B3E"/>
    <w:rsid w:val="00CE7561"/>
    <w:rsid w:val="00CF0B25"/>
    <w:rsid w:val="00CF1354"/>
    <w:rsid w:val="00CF36D1"/>
    <w:rsid w:val="00CF3B1F"/>
    <w:rsid w:val="00CF3BF6"/>
    <w:rsid w:val="00CF40C5"/>
    <w:rsid w:val="00CF6255"/>
    <w:rsid w:val="00CF625B"/>
    <w:rsid w:val="00CF687E"/>
    <w:rsid w:val="00D01B5A"/>
    <w:rsid w:val="00D02C15"/>
    <w:rsid w:val="00D033DF"/>
    <w:rsid w:val="00D0349B"/>
    <w:rsid w:val="00D044BD"/>
    <w:rsid w:val="00D054AA"/>
    <w:rsid w:val="00D10249"/>
    <w:rsid w:val="00D115C3"/>
    <w:rsid w:val="00D11897"/>
    <w:rsid w:val="00D11B1F"/>
    <w:rsid w:val="00D13135"/>
    <w:rsid w:val="00D13E4E"/>
    <w:rsid w:val="00D141D7"/>
    <w:rsid w:val="00D17E09"/>
    <w:rsid w:val="00D209AA"/>
    <w:rsid w:val="00D223A5"/>
    <w:rsid w:val="00D237E7"/>
    <w:rsid w:val="00D239A7"/>
    <w:rsid w:val="00D23A31"/>
    <w:rsid w:val="00D23F47"/>
    <w:rsid w:val="00D256FE"/>
    <w:rsid w:val="00D2759D"/>
    <w:rsid w:val="00D3377B"/>
    <w:rsid w:val="00D3536C"/>
    <w:rsid w:val="00D36CA3"/>
    <w:rsid w:val="00D36E71"/>
    <w:rsid w:val="00D37D87"/>
    <w:rsid w:val="00D40B33"/>
    <w:rsid w:val="00D4318F"/>
    <w:rsid w:val="00D438BF"/>
    <w:rsid w:val="00D440F8"/>
    <w:rsid w:val="00D4417D"/>
    <w:rsid w:val="00D52527"/>
    <w:rsid w:val="00D52BDC"/>
    <w:rsid w:val="00D546FF"/>
    <w:rsid w:val="00D55AD5"/>
    <w:rsid w:val="00D55BD2"/>
    <w:rsid w:val="00D576CA"/>
    <w:rsid w:val="00D61AF5"/>
    <w:rsid w:val="00D620D6"/>
    <w:rsid w:val="00D639F8"/>
    <w:rsid w:val="00D652B5"/>
    <w:rsid w:val="00D66155"/>
    <w:rsid w:val="00D708B0"/>
    <w:rsid w:val="00D719F9"/>
    <w:rsid w:val="00D74758"/>
    <w:rsid w:val="00D74E76"/>
    <w:rsid w:val="00D76187"/>
    <w:rsid w:val="00D77B1D"/>
    <w:rsid w:val="00D8021F"/>
    <w:rsid w:val="00D80383"/>
    <w:rsid w:val="00D823C6"/>
    <w:rsid w:val="00D830FB"/>
    <w:rsid w:val="00D8327F"/>
    <w:rsid w:val="00D84020"/>
    <w:rsid w:val="00D85C64"/>
    <w:rsid w:val="00D86CA3"/>
    <w:rsid w:val="00D871CE"/>
    <w:rsid w:val="00D901DD"/>
    <w:rsid w:val="00D9196D"/>
    <w:rsid w:val="00D92891"/>
    <w:rsid w:val="00D92982"/>
    <w:rsid w:val="00D96F77"/>
    <w:rsid w:val="00DA01F1"/>
    <w:rsid w:val="00DA07E2"/>
    <w:rsid w:val="00DA305E"/>
    <w:rsid w:val="00DA515D"/>
    <w:rsid w:val="00DA5417"/>
    <w:rsid w:val="00DA56E8"/>
    <w:rsid w:val="00DA7D32"/>
    <w:rsid w:val="00DB0A9F"/>
    <w:rsid w:val="00DB0E54"/>
    <w:rsid w:val="00DB274C"/>
    <w:rsid w:val="00DB377D"/>
    <w:rsid w:val="00DC045C"/>
    <w:rsid w:val="00DC1C16"/>
    <w:rsid w:val="00DC2D36"/>
    <w:rsid w:val="00DC53EF"/>
    <w:rsid w:val="00DC6015"/>
    <w:rsid w:val="00DD0FB6"/>
    <w:rsid w:val="00DD2958"/>
    <w:rsid w:val="00DD69C3"/>
    <w:rsid w:val="00DD7EB8"/>
    <w:rsid w:val="00DE0BD8"/>
    <w:rsid w:val="00DE3034"/>
    <w:rsid w:val="00DE49EB"/>
    <w:rsid w:val="00DE5471"/>
    <w:rsid w:val="00DE5608"/>
    <w:rsid w:val="00DE58D0"/>
    <w:rsid w:val="00DE654F"/>
    <w:rsid w:val="00DF0B6E"/>
    <w:rsid w:val="00DF15E0"/>
    <w:rsid w:val="00DF27ED"/>
    <w:rsid w:val="00DF37A0"/>
    <w:rsid w:val="00DF5484"/>
    <w:rsid w:val="00DF5C4D"/>
    <w:rsid w:val="00DF5D3D"/>
    <w:rsid w:val="00DF72A9"/>
    <w:rsid w:val="00DF7FB4"/>
    <w:rsid w:val="00E03D74"/>
    <w:rsid w:val="00E110E7"/>
    <w:rsid w:val="00E1157E"/>
    <w:rsid w:val="00E11B20"/>
    <w:rsid w:val="00E14E37"/>
    <w:rsid w:val="00E1531F"/>
    <w:rsid w:val="00E17C2C"/>
    <w:rsid w:val="00E17FA2"/>
    <w:rsid w:val="00E22166"/>
    <w:rsid w:val="00E22330"/>
    <w:rsid w:val="00E25419"/>
    <w:rsid w:val="00E25D1E"/>
    <w:rsid w:val="00E30B5A"/>
    <w:rsid w:val="00E3123D"/>
    <w:rsid w:val="00E31461"/>
    <w:rsid w:val="00E31D43"/>
    <w:rsid w:val="00E32608"/>
    <w:rsid w:val="00E34188"/>
    <w:rsid w:val="00E34B6E"/>
    <w:rsid w:val="00E35559"/>
    <w:rsid w:val="00E3665B"/>
    <w:rsid w:val="00E3723A"/>
    <w:rsid w:val="00E37860"/>
    <w:rsid w:val="00E446F1"/>
    <w:rsid w:val="00E4525D"/>
    <w:rsid w:val="00E46886"/>
    <w:rsid w:val="00E47AEF"/>
    <w:rsid w:val="00E53B75"/>
    <w:rsid w:val="00E54E3B"/>
    <w:rsid w:val="00E553D0"/>
    <w:rsid w:val="00E57565"/>
    <w:rsid w:val="00E6236E"/>
    <w:rsid w:val="00E63838"/>
    <w:rsid w:val="00E64434"/>
    <w:rsid w:val="00E65C4C"/>
    <w:rsid w:val="00E67C51"/>
    <w:rsid w:val="00E72EFC"/>
    <w:rsid w:val="00E7381B"/>
    <w:rsid w:val="00E758EC"/>
    <w:rsid w:val="00E8234C"/>
    <w:rsid w:val="00E83AA9"/>
    <w:rsid w:val="00E85928"/>
    <w:rsid w:val="00E87822"/>
    <w:rsid w:val="00E90395"/>
    <w:rsid w:val="00E90A9B"/>
    <w:rsid w:val="00E90E49"/>
    <w:rsid w:val="00E917F9"/>
    <w:rsid w:val="00E9291C"/>
    <w:rsid w:val="00E93FFE"/>
    <w:rsid w:val="00E94F8A"/>
    <w:rsid w:val="00E97E69"/>
    <w:rsid w:val="00EA2E5E"/>
    <w:rsid w:val="00EA6207"/>
    <w:rsid w:val="00EA7A41"/>
    <w:rsid w:val="00EB077B"/>
    <w:rsid w:val="00EB0DCE"/>
    <w:rsid w:val="00EB2824"/>
    <w:rsid w:val="00EB4EA2"/>
    <w:rsid w:val="00EC111B"/>
    <w:rsid w:val="00EC24D5"/>
    <w:rsid w:val="00EC27C6"/>
    <w:rsid w:val="00EC39A4"/>
    <w:rsid w:val="00EC4207"/>
    <w:rsid w:val="00EC468F"/>
    <w:rsid w:val="00EC4A80"/>
    <w:rsid w:val="00EC5653"/>
    <w:rsid w:val="00EC71CE"/>
    <w:rsid w:val="00ED1006"/>
    <w:rsid w:val="00ED1217"/>
    <w:rsid w:val="00ED3D24"/>
    <w:rsid w:val="00ED5353"/>
    <w:rsid w:val="00ED5FA5"/>
    <w:rsid w:val="00ED67A8"/>
    <w:rsid w:val="00ED6890"/>
    <w:rsid w:val="00EE3C5E"/>
    <w:rsid w:val="00EF0F96"/>
    <w:rsid w:val="00EF18FE"/>
    <w:rsid w:val="00EF20CF"/>
    <w:rsid w:val="00EF43E0"/>
    <w:rsid w:val="00EF5787"/>
    <w:rsid w:val="00EF60D0"/>
    <w:rsid w:val="00F021EB"/>
    <w:rsid w:val="00F05167"/>
    <w:rsid w:val="00F0528D"/>
    <w:rsid w:val="00F052AE"/>
    <w:rsid w:val="00F06C67"/>
    <w:rsid w:val="00F06DFD"/>
    <w:rsid w:val="00F071D1"/>
    <w:rsid w:val="00F07533"/>
    <w:rsid w:val="00F10629"/>
    <w:rsid w:val="00F10EF4"/>
    <w:rsid w:val="00F125A6"/>
    <w:rsid w:val="00F12ED6"/>
    <w:rsid w:val="00F12F48"/>
    <w:rsid w:val="00F143CA"/>
    <w:rsid w:val="00F15EE5"/>
    <w:rsid w:val="00F15FA5"/>
    <w:rsid w:val="00F20183"/>
    <w:rsid w:val="00F209B7"/>
    <w:rsid w:val="00F21048"/>
    <w:rsid w:val="00F2376F"/>
    <w:rsid w:val="00F243D8"/>
    <w:rsid w:val="00F30166"/>
    <w:rsid w:val="00F30828"/>
    <w:rsid w:val="00F313D6"/>
    <w:rsid w:val="00F33497"/>
    <w:rsid w:val="00F35935"/>
    <w:rsid w:val="00F37AD5"/>
    <w:rsid w:val="00F40F0C"/>
    <w:rsid w:val="00F41109"/>
    <w:rsid w:val="00F4766C"/>
    <w:rsid w:val="00F5060E"/>
    <w:rsid w:val="00F507D1"/>
    <w:rsid w:val="00F51871"/>
    <w:rsid w:val="00F519CE"/>
    <w:rsid w:val="00F51ADA"/>
    <w:rsid w:val="00F558CC"/>
    <w:rsid w:val="00F56E59"/>
    <w:rsid w:val="00F60203"/>
    <w:rsid w:val="00F607C5"/>
    <w:rsid w:val="00F60DEA"/>
    <w:rsid w:val="00F6113F"/>
    <w:rsid w:val="00F62115"/>
    <w:rsid w:val="00F6302A"/>
    <w:rsid w:val="00F63950"/>
    <w:rsid w:val="00F64124"/>
    <w:rsid w:val="00F64C2B"/>
    <w:rsid w:val="00F651BE"/>
    <w:rsid w:val="00F67F53"/>
    <w:rsid w:val="00F703BE"/>
    <w:rsid w:val="00F71F69"/>
    <w:rsid w:val="00F72B72"/>
    <w:rsid w:val="00F74BB9"/>
    <w:rsid w:val="00F75582"/>
    <w:rsid w:val="00F76EFA"/>
    <w:rsid w:val="00F804BE"/>
    <w:rsid w:val="00F811F9"/>
    <w:rsid w:val="00F817CE"/>
    <w:rsid w:val="00F84006"/>
    <w:rsid w:val="00F8456C"/>
    <w:rsid w:val="00F8519B"/>
    <w:rsid w:val="00F859D8"/>
    <w:rsid w:val="00F868F5"/>
    <w:rsid w:val="00F9056A"/>
    <w:rsid w:val="00F90F8D"/>
    <w:rsid w:val="00F92782"/>
    <w:rsid w:val="00F93AA9"/>
    <w:rsid w:val="00F96985"/>
    <w:rsid w:val="00F97838"/>
    <w:rsid w:val="00FA2BB3"/>
    <w:rsid w:val="00FA6A2A"/>
    <w:rsid w:val="00FB4C80"/>
    <w:rsid w:val="00FB5CCF"/>
    <w:rsid w:val="00FB652A"/>
    <w:rsid w:val="00FB667E"/>
    <w:rsid w:val="00FB6A6A"/>
    <w:rsid w:val="00FC4EE1"/>
    <w:rsid w:val="00FC7429"/>
    <w:rsid w:val="00FD07F6"/>
    <w:rsid w:val="00FD1EC8"/>
    <w:rsid w:val="00FD47ED"/>
    <w:rsid w:val="00FD4C49"/>
    <w:rsid w:val="00FD7337"/>
    <w:rsid w:val="00FD74DB"/>
    <w:rsid w:val="00FD7660"/>
    <w:rsid w:val="00FE0655"/>
    <w:rsid w:val="00FE0986"/>
    <w:rsid w:val="00FE2365"/>
    <w:rsid w:val="00FE37D7"/>
    <w:rsid w:val="00FE4036"/>
    <w:rsid w:val="00FE4C7B"/>
    <w:rsid w:val="00FE7336"/>
    <w:rsid w:val="00FE787C"/>
    <w:rsid w:val="00FF45A5"/>
    <w:rsid w:val="00FF524F"/>
    <w:rsid w:val="00FF5C91"/>
    <w:rsid w:val="05FFE2D1"/>
    <w:rsid w:val="070E629F"/>
    <w:rsid w:val="0807B266"/>
    <w:rsid w:val="0883D779"/>
    <w:rsid w:val="0AE8B7F6"/>
    <w:rsid w:val="0F154A6E"/>
    <w:rsid w:val="112ECA38"/>
    <w:rsid w:val="1923847A"/>
    <w:rsid w:val="19A03467"/>
    <w:rsid w:val="1C20EEB5"/>
    <w:rsid w:val="21C4CB45"/>
    <w:rsid w:val="25B2683F"/>
    <w:rsid w:val="28A86E2B"/>
    <w:rsid w:val="28E6399E"/>
    <w:rsid w:val="2B564F02"/>
    <w:rsid w:val="361EB188"/>
    <w:rsid w:val="37E273E8"/>
    <w:rsid w:val="38C457B9"/>
    <w:rsid w:val="3943A091"/>
    <w:rsid w:val="3A56DC5E"/>
    <w:rsid w:val="3D5286AF"/>
    <w:rsid w:val="3D5774D8"/>
    <w:rsid w:val="3F5CF69F"/>
    <w:rsid w:val="40F7D930"/>
    <w:rsid w:val="43D06574"/>
    <w:rsid w:val="44609166"/>
    <w:rsid w:val="48EBA80A"/>
    <w:rsid w:val="4B9F73D6"/>
    <w:rsid w:val="52AB81FB"/>
    <w:rsid w:val="5415D451"/>
    <w:rsid w:val="578FC72B"/>
    <w:rsid w:val="5AEF546B"/>
    <w:rsid w:val="5C9DCC7D"/>
    <w:rsid w:val="5DFBFB25"/>
    <w:rsid w:val="648FD4B6"/>
    <w:rsid w:val="666B2745"/>
    <w:rsid w:val="67336F25"/>
    <w:rsid w:val="6A4146E5"/>
    <w:rsid w:val="71082CBE"/>
    <w:rsid w:val="73EB8A5B"/>
    <w:rsid w:val="74069FA1"/>
    <w:rsid w:val="7DD150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CB76A2"/>
    <w:rPr>
      <w:color w:val="605E5C"/>
      <w:shd w:val="clear" w:color="auto" w:fill="E1DFDD"/>
    </w:rPr>
  </w:style>
  <w:style w:type="paragraph" w:styleId="Revision">
    <w:name w:val="Revision"/>
    <w:hidden/>
    <w:uiPriority w:val="99"/>
    <w:semiHidden/>
    <w:rsid w:val="00FB667E"/>
    <w:rPr>
      <w:rFonts w:ascii="Arial" w:eastAsiaTheme="minorHAnsi" w:hAnsi="Arial" w:cstheme="minorBidi"/>
      <w:szCs w:val="22"/>
      <w:lang w:val="en-US" w:eastAsia="en-US"/>
    </w:rPr>
  </w:style>
  <w:style w:type="character" w:styleId="Mention">
    <w:name w:val="Mention"/>
    <w:basedOn w:val="DefaultParagraphFont"/>
    <w:uiPriority w:val="99"/>
    <w:unhideWhenUsed/>
    <w:rsid w:val="00EB2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dms_pub/itu-r/opb/rep/R-REP-M.2516-2022-PDF-E.pdf" TargetMode="External"/><Relationship Id="rId18" Type="http://schemas.openxmlformats.org/officeDocument/2006/relationships/hyperlink" Target="https://www.ericsson.com/en/future-technologies/architecture/network-deployment-example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sma.com/spectrum/setting-the-stage-for-6g/" TargetMode="External"/><Relationship Id="rId17" Type="http://schemas.openxmlformats.org/officeDocument/2006/relationships/hyperlink" Target="https://www.3gpp.org/dynareport/38913.htm" TargetMode="External"/><Relationship Id="rId2" Type="http://schemas.openxmlformats.org/officeDocument/2006/relationships/numbering" Target="numbering.xml"/><Relationship Id="rId16" Type="http://schemas.openxmlformats.org/officeDocument/2006/relationships/hyperlink" Target="https://www.ericsson.com/en/6g" TargetMode="External"/><Relationship Id="rId20" Type="http://schemas.openxmlformats.org/officeDocument/2006/relationships/hyperlink" Target="https://www.itu.int/pub/R-REP-M.24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TSG_RAN/TSGR_70/Docs/RP-152257.zip"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hexa-x.eu/wp-content/uploads/2022/03/Hexa-X_D1.3.pdf" TargetMode="External"/><Relationship Id="rId4" Type="http://schemas.openxmlformats.org/officeDocument/2006/relationships/settings" Target="settings.xml"/><Relationship Id="rId9" Type="http://schemas.openxmlformats.org/officeDocument/2006/relationships/hyperlink" Target="https://www.itu.int/en/ITU-R/study-groups/rsg5/rwp5d/imt-2020/Pages/default.aspx" TargetMode="External"/><Relationship Id="rId14" Type="http://schemas.openxmlformats.org/officeDocument/2006/relationships/hyperlink" Target="https://www.ericsson.com/en/reports-and-papers/white-papers/5g-advanced-evolution-towards-6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86B58-F6A0-4C9D-9B05-FBF9493B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2336</Words>
  <Characters>13815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16119</CharactersWithSpaces>
  <SharedDoc>false</SharedDoc>
  <HLinks>
    <vt:vector size="222" baseType="variant">
      <vt:variant>
        <vt:i4>4587597</vt:i4>
      </vt:variant>
      <vt:variant>
        <vt:i4>159</vt:i4>
      </vt:variant>
      <vt:variant>
        <vt:i4>0</vt:i4>
      </vt:variant>
      <vt:variant>
        <vt:i4>5</vt:i4>
      </vt:variant>
      <vt:variant>
        <vt:lpwstr>https://www.itu.int/pub/R-REP-M.2410</vt:lpwstr>
      </vt:variant>
      <vt:variant>
        <vt:lpwstr/>
      </vt:variant>
      <vt:variant>
        <vt:i4>2752531</vt:i4>
      </vt:variant>
      <vt:variant>
        <vt:i4>156</vt:i4>
      </vt:variant>
      <vt:variant>
        <vt:i4>0</vt:i4>
      </vt:variant>
      <vt:variant>
        <vt:i4>5</vt:i4>
      </vt:variant>
      <vt:variant>
        <vt:lpwstr>https://hexa-x.eu/wp-content/uploads/2022/03/Hexa-X_D1.3.pdf</vt:lpwstr>
      </vt:variant>
      <vt:variant>
        <vt:lpwstr/>
      </vt:variant>
      <vt:variant>
        <vt:i4>65552</vt:i4>
      </vt:variant>
      <vt:variant>
        <vt:i4>153</vt:i4>
      </vt:variant>
      <vt:variant>
        <vt:i4>0</vt:i4>
      </vt:variant>
      <vt:variant>
        <vt:i4>5</vt:i4>
      </vt:variant>
      <vt:variant>
        <vt:lpwstr>https://www.ericsson.com/en/future-technologies/architecture/network-deployment-examples</vt:lpwstr>
      </vt:variant>
      <vt:variant>
        <vt:lpwstr/>
      </vt:variant>
      <vt:variant>
        <vt:i4>5308487</vt:i4>
      </vt:variant>
      <vt:variant>
        <vt:i4>150</vt:i4>
      </vt:variant>
      <vt:variant>
        <vt:i4>0</vt:i4>
      </vt:variant>
      <vt:variant>
        <vt:i4>5</vt:i4>
      </vt:variant>
      <vt:variant>
        <vt:lpwstr>https://www.3gpp.org/dynareport/38913.htm</vt:lpwstr>
      </vt:variant>
      <vt:variant>
        <vt:lpwstr/>
      </vt:variant>
      <vt:variant>
        <vt:i4>6750310</vt:i4>
      </vt:variant>
      <vt:variant>
        <vt:i4>147</vt:i4>
      </vt:variant>
      <vt:variant>
        <vt:i4>0</vt:i4>
      </vt:variant>
      <vt:variant>
        <vt:i4>5</vt:i4>
      </vt:variant>
      <vt:variant>
        <vt:lpwstr>https://www.ericsson.com/en/6g</vt:lpwstr>
      </vt:variant>
      <vt:variant>
        <vt:lpwstr/>
      </vt:variant>
      <vt:variant>
        <vt:i4>1310779</vt:i4>
      </vt:variant>
      <vt:variant>
        <vt:i4>144</vt:i4>
      </vt:variant>
      <vt:variant>
        <vt:i4>0</vt:i4>
      </vt:variant>
      <vt:variant>
        <vt:i4>5</vt:i4>
      </vt:variant>
      <vt:variant>
        <vt:lpwstr>https://www.3gpp.org/ftp/tsg_ran/TSG_RAN/TSGR_70/Docs/RP-152257.zip</vt:lpwstr>
      </vt:variant>
      <vt:variant>
        <vt:lpwstr/>
      </vt:variant>
      <vt:variant>
        <vt:i4>1769499</vt:i4>
      </vt:variant>
      <vt:variant>
        <vt:i4>141</vt:i4>
      </vt:variant>
      <vt:variant>
        <vt:i4>0</vt:i4>
      </vt:variant>
      <vt:variant>
        <vt:i4>5</vt:i4>
      </vt:variant>
      <vt:variant>
        <vt:lpwstr>https://www.ericsson.com/en/reports-and-papers/white-papers/5g-advanced-evolution-towards-6g</vt:lpwstr>
      </vt:variant>
      <vt:variant>
        <vt:lpwstr/>
      </vt:variant>
      <vt:variant>
        <vt:i4>4063255</vt:i4>
      </vt:variant>
      <vt:variant>
        <vt:i4>138</vt:i4>
      </vt:variant>
      <vt:variant>
        <vt:i4>0</vt:i4>
      </vt:variant>
      <vt:variant>
        <vt:i4>5</vt:i4>
      </vt:variant>
      <vt:variant>
        <vt:lpwstr>https://www.itu.int/dms_pub/itu-r/opb/rep/R-REP-M.2516-2022-PDF-E.pdf</vt:lpwstr>
      </vt:variant>
      <vt:variant>
        <vt:lpwstr/>
      </vt:variant>
      <vt:variant>
        <vt:i4>1114168</vt:i4>
      </vt:variant>
      <vt:variant>
        <vt:i4>134</vt:i4>
      </vt:variant>
      <vt:variant>
        <vt:i4>0</vt:i4>
      </vt:variant>
      <vt:variant>
        <vt:i4>5</vt:i4>
      </vt:variant>
      <vt:variant>
        <vt:lpwstr/>
      </vt:variant>
      <vt:variant>
        <vt:lpwstr>_Toc135984482</vt:lpwstr>
      </vt:variant>
      <vt:variant>
        <vt:i4>1114168</vt:i4>
      </vt:variant>
      <vt:variant>
        <vt:i4>131</vt:i4>
      </vt:variant>
      <vt:variant>
        <vt:i4>0</vt:i4>
      </vt:variant>
      <vt:variant>
        <vt:i4>5</vt:i4>
      </vt:variant>
      <vt:variant>
        <vt:lpwstr/>
      </vt:variant>
      <vt:variant>
        <vt:lpwstr>_Toc135984481</vt:lpwstr>
      </vt:variant>
      <vt:variant>
        <vt:i4>1114168</vt:i4>
      </vt:variant>
      <vt:variant>
        <vt:i4>128</vt:i4>
      </vt:variant>
      <vt:variant>
        <vt:i4>0</vt:i4>
      </vt:variant>
      <vt:variant>
        <vt:i4>5</vt:i4>
      </vt:variant>
      <vt:variant>
        <vt:lpwstr/>
      </vt:variant>
      <vt:variant>
        <vt:lpwstr>_Toc135984480</vt:lpwstr>
      </vt:variant>
      <vt:variant>
        <vt:i4>1966136</vt:i4>
      </vt:variant>
      <vt:variant>
        <vt:i4>125</vt:i4>
      </vt:variant>
      <vt:variant>
        <vt:i4>0</vt:i4>
      </vt:variant>
      <vt:variant>
        <vt:i4>5</vt:i4>
      </vt:variant>
      <vt:variant>
        <vt:lpwstr/>
      </vt:variant>
      <vt:variant>
        <vt:lpwstr>_Toc135984479</vt:lpwstr>
      </vt:variant>
      <vt:variant>
        <vt:i4>1966136</vt:i4>
      </vt:variant>
      <vt:variant>
        <vt:i4>122</vt:i4>
      </vt:variant>
      <vt:variant>
        <vt:i4>0</vt:i4>
      </vt:variant>
      <vt:variant>
        <vt:i4>5</vt:i4>
      </vt:variant>
      <vt:variant>
        <vt:lpwstr/>
      </vt:variant>
      <vt:variant>
        <vt:lpwstr>_Toc135984478</vt:lpwstr>
      </vt:variant>
      <vt:variant>
        <vt:i4>1966136</vt:i4>
      </vt:variant>
      <vt:variant>
        <vt:i4>119</vt:i4>
      </vt:variant>
      <vt:variant>
        <vt:i4>0</vt:i4>
      </vt:variant>
      <vt:variant>
        <vt:i4>5</vt:i4>
      </vt:variant>
      <vt:variant>
        <vt:lpwstr/>
      </vt:variant>
      <vt:variant>
        <vt:lpwstr>_Toc135984477</vt:lpwstr>
      </vt:variant>
      <vt:variant>
        <vt:i4>1966136</vt:i4>
      </vt:variant>
      <vt:variant>
        <vt:i4>116</vt:i4>
      </vt:variant>
      <vt:variant>
        <vt:i4>0</vt:i4>
      </vt:variant>
      <vt:variant>
        <vt:i4>5</vt:i4>
      </vt:variant>
      <vt:variant>
        <vt:lpwstr/>
      </vt:variant>
      <vt:variant>
        <vt:lpwstr>_Toc135984476</vt:lpwstr>
      </vt:variant>
      <vt:variant>
        <vt:i4>1966136</vt:i4>
      </vt:variant>
      <vt:variant>
        <vt:i4>113</vt:i4>
      </vt:variant>
      <vt:variant>
        <vt:i4>0</vt:i4>
      </vt:variant>
      <vt:variant>
        <vt:i4>5</vt:i4>
      </vt:variant>
      <vt:variant>
        <vt:lpwstr/>
      </vt:variant>
      <vt:variant>
        <vt:lpwstr>_Toc135984475</vt:lpwstr>
      </vt:variant>
      <vt:variant>
        <vt:i4>1966136</vt:i4>
      </vt:variant>
      <vt:variant>
        <vt:i4>110</vt:i4>
      </vt:variant>
      <vt:variant>
        <vt:i4>0</vt:i4>
      </vt:variant>
      <vt:variant>
        <vt:i4>5</vt:i4>
      </vt:variant>
      <vt:variant>
        <vt:lpwstr/>
      </vt:variant>
      <vt:variant>
        <vt:lpwstr>_Toc135984474</vt:lpwstr>
      </vt:variant>
      <vt:variant>
        <vt:i4>1114168</vt:i4>
      </vt:variant>
      <vt:variant>
        <vt:i4>107</vt:i4>
      </vt:variant>
      <vt:variant>
        <vt:i4>0</vt:i4>
      </vt:variant>
      <vt:variant>
        <vt:i4>5</vt:i4>
      </vt:variant>
      <vt:variant>
        <vt:lpwstr/>
      </vt:variant>
      <vt:variant>
        <vt:lpwstr>_Toc135984483</vt:lpwstr>
      </vt:variant>
      <vt:variant>
        <vt:i4>1966136</vt:i4>
      </vt:variant>
      <vt:variant>
        <vt:i4>104</vt:i4>
      </vt:variant>
      <vt:variant>
        <vt:i4>0</vt:i4>
      </vt:variant>
      <vt:variant>
        <vt:i4>5</vt:i4>
      </vt:variant>
      <vt:variant>
        <vt:lpwstr/>
      </vt:variant>
      <vt:variant>
        <vt:lpwstr>_Toc135984472</vt:lpwstr>
      </vt:variant>
      <vt:variant>
        <vt:i4>1966136</vt:i4>
      </vt:variant>
      <vt:variant>
        <vt:i4>98</vt:i4>
      </vt:variant>
      <vt:variant>
        <vt:i4>0</vt:i4>
      </vt:variant>
      <vt:variant>
        <vt:i4>5</vt:i4>
      </vt:variant>
      <vt:variant>
        <vt:lpwstr/>
      </vt:variant>
      <vt:variant>
        <vt:lpwstr>_Toc135984471</vt:lpwstr>
      </vt:variant>
      <vt:variant>
        <vt:i4>1966136</vt:i4>
      </vt:variant>
      <vt:variant>
        <vt:i4>95</vt:i4>
      </vt:variant>
      <vt:variant>
        <vt:i4>0</vt:i4>
      </vt:variant>
      <vt:variant>
        <vt:i4>5</vt:i4>
      </vt:variant>
      <vt:variant>
        <vt:lpwstr/>
      </vt:variant>
      <vt:variant>
        <vt:lpwstr>_Toc135984470</vt:lpwstr>
      </vt:variant>
      <vt:variant>
        <vt:i4>2031672</vt:i4>
      </vt:variant>
      <vt:variant>
        <vt:i4>92</vt:i4>
      </vt:variant>
      <vt:variant>
        <vt:i4>0</vt:i4>
      </vt:variant>
      <vt:variant>
        <vt:i4>5</vt:i4>
      </vt:variant>
      <vt:variant>
        <vt:lpwstr/>
      </vt:variant>
      <vt:variant>
        <vt:lpwstr>_Toc135984469</vt:lpwstr>
      </vt:variant>
      <vt:variant>
        <vt:i4>2031672</vt:i4>
      </vt:variant>
      <vt:variant>
        <vt:i4>89</vt:i4>
      </vt:variant>
      <vt:variant>
        <vt:i4>0</vt:i4>
      </vt:variant>
      <vt:variant>
        <vt:i4>5</vt:i4>
      </vt:variant>
      <vt:variant>
        <vt:lpwstr/>
      </vt:variant>
      <vt:variant>
        <vt:lpwstr>_Toc135984468</vt:lpwstr>
      </vt:variant>
      <vt:variant>
        <vt:i4>2031672</vt:i4>
      </vt:variant>
      <vt:variant>
        <vt:i4>86</vt:i4>
      </vt:variant>
      <vt:variant>
        <vt:i4>0</vt:i4>
      </vt:variant>
      <vt:variant>
        <vt:i4>5</vt:i4>
      </vt:variant>
      <vt:variant>
        <vt:lpwstr/>
      </vt:variant>
      <vt:variant>
        <vt:lpwstr>_Toc135984467</vt:lpwstr>
      </vt:variant>
      <vt:variant>
        <vt:i4>2031672</vt:i4>
      </vt:variant>
      <vt:variant>
        <vt:i4>83</vt:i4>
      </vt:variant>
      <vt:variant>
        <vt:i4>0</vt:i4>
      </vt:variant>
      <vt:variant>
        <vt:i4>5</vt:i4>
      </vt:variant>
      <vt:variant>
        <vt:lpwstr/>
      </vt:variant>
      <vt:variant>
        <vt:lpwstr>_Toc135984466</vt:lpwstr>
      </vt:variant>
      <vt:variant>
        <vt:i4>2031672</vt:i4>
      </vt:variant>
      <vt:variant>
        <vt:i4>80</vt:i4>
      </vt:variant>
      <vt:variant>
        <vt:i4>0</vt:i4>
      </vt:variant>
      <vt:variant>
        <vt:i4>5</vt:i4>
      </vt:variant>
      <vt:variant>
        <vt:lpwstr/>
      </vt:variant>
      <vt:variant>
        <vt:lpwstr>_Toc135984464</vt:lpwstr>
      </vt:variant>
      <vt:variant>
        <vt:i4>2031672</vt:i4>
      </vt:variant>
      <vt:variant>
        <vt:i4>77</vt:i4>
      </vt:variant>
      <vt:variant>
        <vt:i4>0</vt:i4>
      </vt:variant>
      <vt:variant>
        <vt:i4>5</vt:i4>
      </vt:variant>
      <vt:variant>
        <vt:lpwstr/>
      </vt:variant>
      <vt:variant>
        <vt:lpwstr>_Toc135984463</vt:lpwstr>
      </vt:variant>
      <vt:variant>
        <vt:i4>2031672</vt:i4>
      </vt:variant>
      <vt:variant>
        <vt:i4>74</vt:i4>
      </vt:variant>
      <vt:variant>
        <vt:i4>0</vt:i4>
      </vt:variant>
      <vt:variant>
        <vt:i4>5</vt:i4>
      </vt:variant>
      <vt:variant>
        <vt:lpwstr/>
      </vt:variant>
      <vt:variant>
        <vt:lpwstr>_Toc135984462</vt:lpwstr>
      </vt:variant>
      <vt:variant>
        <vt:i4>6291557</vt:i4>
      </vt:variant>
      <vt:variant>
        <vt:i4>69</vt:i4>
      </vt:variant>
      <vt:variant>
        <vt:i4>0</vt:i4>
      </vt:variant>
      <vt:variant>
        <vt:i4>5</vt:i4>
      </vt:variant>
      <vt:variant>
        <vt:lpwstr>https://www.gsma.com/spectrum/setting-the-stage-for-6g/</vt:lpwstr>
      </vt:variant>
      <vt:variant>
        <vt:lpwstr/>
      </vt:variant>
      <vt:variant>
        <vt:i4>2752531</vt:i4>
      </vt:variant>
      <vt:variant>
        <vt:i4>48</vt:i4>
      </vt:variant>
      <vt:variant>
        <vt:i4>0</vt:i4>
      </vt:variant>
      <vt:variant>
        <vt:i4>5</vt:i4>
      </vt:variant>
      <vt:variant>
        <vt:lpwstr>https://hexa-x.eu/wp-content/uploads/2022/03/Hexa-X_D1.3.pdf</vt:lpwstr>
      </vt:variant>
      <vt:variant>
        <vt:lpwstr/>
      </vt:variant>
      <vt:variant>
        <vt:i4>983125</vt:i4>
      </vt:variant>
      <vt:variant>
        <vt:i4>27</vt:i4>
      </vt:variant>
      <vt:variant>
        <vt:i4>0</vt:i4>
      </vt:variant>
      <vt:variant>
        <vt:i4>5</vt:i4>
      </vt:variant>
      <vt:variant>
        <vt:lpwstr>https://www.itu.int/en/ITU-R/study-groups/rsg5/rwp5d/imt-2020/Pages/default.aspx</vt:lpwstr>
      </vt:variant>
      <vt:variant>
        <vt:lpwstr/>
      </vt:variant>
      <vt:variant>
        <vt:i4>131170</vt:i4>
      </vt:variant>
      <vt:variant>
        <vt:i4>15</vt:i4>
      </vt:variant>
      <vt:variant>
        <vt:i4>0</vt:i4>
      </vt:variant>
      <vt:variant>
        <vt:i4>5</vt:i4>
      </vt:variant>
      <vt:variant>
        <vt:lpwstr>mailto:christofer.lindheimer@ericsson.com</vt:lpwstr>
      </vt:variant>
      <vt:variant>
        <vt:lpwstr/>
      </vt:variant>
      <vt:variant>
        <vt:i4>131170</vt:i4>
      </vt:variant>
      <vt:variant>
        <vt:i4>12</vt:i4>
      </vt:variant>
      <vt:variant>
        <vt:i4>0</vt:i4>
      </vt:variant>
      <vt:variant>
        <vt:i4>5</vt:i4>
      </vt:variant>
      <vt:variant>
        <vt:lpwstr>mailto:christofer.lindheimer@ericsson.com</vt:lpwstr>
      </vt:variant>
      <vt:variant>
        <vt:lpwstr/>
      </vt:variant>
      <vt:variant>
        <vt:i4>131170</vt:i4>
      </vt:variant>
      <vt:variant>
        <vt:i4>9</vt:i4>
      </vt:variant>
      <vt:variant>
        <vt:i4>0</vt:i4>
      </vt:variant>
      <vt:variant>
        <vt:i4>5</vt:i4>
      </vt:variant>
      <vt:variant>
        <vt:lpwstr>mailto:christofer.lindheimer@ericsson.com</vt:lpwstr>
      </vt:variant>
      <vt:variant>
        <vt:lpwstr/>
      </vt:variant>
      <vt:variant>
        <vt:i4>131170</vt:i4>
      </vt:variant>
      <vt:variant>
        <vt:i4>6</vt:i4>
      </vt:variant>
      <vt:variant>
        <vt:i4>0</vt:i4>
      </vt:variant>
      <vt:variant>
        <vt:i4>5</vt:i4>
      </vt:variant>
      <vt:variant>
        <vt:lpwstr>mailto:christofer.lindheimer@ericsson.com</vt:lpwstr>
      </vt:variant>
      <vt:variant>
        <vt:lpwstr/>
      </vt:variant>
      <vt:variant>
        <vt:i4>131170</vt:i4>
      </vt:variant>
      <vt:variant>
        <vt:i4>3</vt:i4>
      </vt:variant>
      <vt:variant>
        <vt:i4>0</vt:i4>
      </vt:variant>
      <vt:variant>
        <vt:i4>5</vt:i4>
      </vt:variant>
      <vt:variant>
        <vt:lpwstr>mailto:christofer.lindheimer@ericsson.com</vt:lpwstr>
      </vt:variant>
      <vt:variant>
        <vt:lpwstr/>
      </vt:variant>
      <vt:variant>
        <vt:i4>131170</vt:i4>
      </vt:variant>
      <vt:variant>
        <vt:i4>0</vt:i4>
      </vt:variant>
      <vt:variant>
        <vt:i4>0</vt:i4>
      </vt:variant>
      <vt:variant>
        <vt:i4>5</vt:i4>
      </vt:variant>
      <vt:variant>
        <vt:lpwstr>mailto:christofer.lindheimer@ericsson.com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2023-05-31T14:12:00Z</dcterms:created>
  <dcterms:modified xsi:type="dcterms:W3CDTF">2023-05-31T14:12:00Z</dcterms:modified>
  <cp:category/>
</cp:coreProperties>
</file>