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C49613" w14:textId="6A6E2034" w:rsidR="00DA7D06" w:rsidRPr="0078396A" w:rsidRDefault="00DA7D06" w:rsidP="00DA7D06">
      <w:pPr>
        <w:pStyle w:val="aff3"/>
        <w:snapToGrid w:val="0"/>
        <w:ind w:left="2503" w:hangingChars="993" w:hanging="2503"/>
        <w:rPr>
          <w:rFonts w:ascii="Arial" w:hAnsi="Arial" w:cs="Arial"/>
          <w:b/>
          <w:bCs/>
          <w:sz w:val="24"/>
          <w:szCs w:val="24"/>
          <w:lang w:val="de-DE"/>
        </w:rPr>
      </w:pPr>
      <w:bookmarkStart w:id="0" w:name="OLE_LINK2"/>
      <w:bookmarkStart w:id="1" w:name="OLE_LINK3"/>
      <w:r w:rsidRPr="0078396A">
        <w:rPr>
          <w:rFonts w:ascii="Arial" w:hAnsi="Arial" w:cs="Arial"/>
          <w:b/>
          <w:bCs/>
          <w:sz w:val="24"/>
          <w:szCs w:val="24"/>
          <w:lang w:val="de-DE"/>
        </w:rPr>
        <w:t xml:space="preserve">3GPP TSG RAN </w:t>
      </w:r>
      <w:r w:rsidR="00F6238E" w:rsidRPr="0078396A">
        <w:rPr>
          <w:rFonts w:ascii="Arial" w:hAnsi="Arial" w:cs="Arial"/>
          <w:b/>
          <w:bCs/>
          <w:sz w:val="24"/>
          <w:szCs w:val="24"/>
          <w:lang w:val="de-DE"/>
        </w:rPr>
        <w:t>#9</w:t>
      </w:r>
      <w:r w:rsidR="0008740D">
        <w:rPr>
          <w:rFonts w:ascii="Arial" w:hAnsi="Arial" w:cs="Arial"/>
          <w:b/>
          <w:bCs/>
          <w:sz w:val="24"/>
          <w:szCs w:val="24"/>
          <w:lang w:val="de-DE"/>
        </w:rPr>
        <w:t>4</w:t>
      </w:r>
      <w:r w:rsidR="00F6238E" w:rsidRPr="0078396A">
        <w:rPr>
          <w:rFonts w:ascii="Arial" w:hAnsi="Arial" w:cs="Arial"/>
          <w:b/>
          <w:bCs/>
          <w:sz w:val="24"/>
          <w:szCs w:val="24"/>
          <w:lang w:val="de-DE"/>
        </w:rPr>
        <w:t>e</w:t>
      </w:r>
      <w:r w:rsidRPr="0078396A">
        <w:rPr>
          <w:rFonts w:ascii="Arial" w:hAnsi="Arial" w:cs="Arial"/>
          <w:b/>
          <w:bCs/>
          <w:sz w:val="24"/>
          <w:szCs w:val="24"/>
          <w:lang w:val="de-DE"/>
        </w:rPr>
        <w:tab/>
      </w:r>
      <w:r w:rsidRPr="0078396A">
        <w:rPr>
          <w:rFonts w:ascii="Arial" w:hAnsi="Arial" w:cs="Arial"/>
          <w:b/>
          <w:bCs/>
          <w:sz w:val="24"/>
          <w:szCs w:val="24"/>
          <w:lang w:val="de-DE"/>
        </w:rPr>
        <w:tab/>
      </w:r>
      <w:r w:rsidR="0078396A" w:rsidRPr="0078396A">
        <w:rPr>
          <w:rFonts w:ascii="Arial" w:hAnsi="Arial" w:cs="Arial"/>
          <w:b/>
          <w:bCs/>
          <w:sz w:val="24"/>
          <w:szCs w:val="24"/>
          <w:lang w:val="de-DE"/>
        </w:rPr>
        <w:tab/>
      </w:r>
      <w:r w:rsidR="00850F3B" w:rsidRPr="0078396A">
        <w:rPr>
          <w:rFonts w:ascii="Arial" w:hAnsi="Arial" w:cs="Arial"/>
          <w:b/>
          <w:bCs/>
          <w:sz w:val="24"/>
          <w:szCs w:val="24"/>
          <w:lang w:val="de-DE"/>
        </w:rPr>
        <w:tab/>
      </w:r>
      <w:r w:rsidR="00850F3B" w:rsidRPr="0078396A">
        <w:rPr>
          <w:rFonts w:ascii="Arial" w:hAnsi="Arial" w:cs="Arial"/>
          <w:b/>
          <w:bCs/>
          <w:sz w:val="24"/>
          <w:szCs w:val="24"/>
          <w:lang w:val="de-DE"/>
        </w:rPr>
        <w:tab/>
      </w:r>
      <w:r w:rsidR="00850F3B" w:rsidRPr="0078396A">
        <w:rPr>
          <w:rFonts w:ascii="Arial" w:hAnsi="Arial" w:cs="Arial"/>
          <w:b/>
          <w:bCs/>
          <w:sz w:val="24"/>
          <w:szCs w:val="24"/>
          <w:lang w:val="de-DE"/>
        </w:rPr>
        <w:tab/>
      </w:r>
      <w:r w:rsidR="00850F3B" w:rsidRPr="0078396A">
        <w:rPr>
          <w:rFonts w:ascii="Arial" w:hAnsi="Arial" w:cs="Arial"/>
          <w:b/>
          <w:bCs/>
          <w:sz w:val="24"/>
          <w:szCs w:val="24"/>
          <w:lang w:val="de-DE"/>
        </w:rPr>
        <w:tab/>
      </w:r>
      <w:r w:rsidR="00850F3B" w:rsidRPr="0078396A">
        <w:rPr>
          <w:rFonts w:ascii="Arial" w:hAnsi="Arial" w:cs="Arial"/>
          <w:b/>
          <w:bCs/>
          <w:sz w:val="24"/>
          <w:szCs w:val="24"/>
          <w:lang w:val="de-DE"/>
        </w:rPr>
        <w:tab/>
      </w:r>
      <w:r w:rsidR="00D72DAB" w:rsidRPr="0078396A">
        <w:rPr>
          <w:rFonts w:ascii="Arial" w:hAnsi="Arial" w:cs="Arial"/>
          <w:b/>
          <w:bCs/>
          <w:sz w:val="24"/>
          <w:szCs w:val="24"/>
          <w:lang w:val="de-DE"/>
        </w:rPr>
        <w:tab/>
      </w:r>
      <w:r w:rsidR="00180F2A" w:rsidRPr="0078396A">
        <w:rPr>
          <w:rFonts w:ascii="Arial" w:hAnsi="Arial" w:cs="Arial"/>
          <w:b/>
          <w:bCs/>
          <w:sz w:val="24"/>
          <w:szCs w:val="24"/>
          <w:lang w:val="de-DE"/>
        </w:rPr>
        <w:t xml:space="preserve"> </w:t>
      </w:r>
      <w:r w:rsidR="00F6238E" w:rsidRPr="0078396A">
        <w:rPr>
          <w:rFonts w:ascii="Arial" w:hAnsi="Arial" w:cs="Arial"/>
          <w:b/>
          <w:bCs/>
          <w:sz w:val="24"/>
          <w:szCs w:val="24"/>
          <w:lang w:val="de-DE"/>
        </w:rPr>
        <w:tab/>
      </w:r>
      <w:r w:rsidR="00F6238E" w:rsidRPr="0078396A">
        <w:rPr>
          <w:rFonts w:ascii="Arial" w:hAnsi="Arial" w:cs="Arial"/>
          <w:b/>
          <w:bCs/>
          <w:sz w:val="24"/>
          <w:szCs w:val="24"/>
          <w:lang w:val="de-DE"/>
        </w:rPr>
        <w:tab/>
      </w:r>
      <w:r w:rsidR="00F6238E" w:rsidRPr="0078396A">
        <w:rPr>
          <w:rFonts w:ascii="Arial" w:hAnsi="Arial" w:cs="Arial"/>
          <w:b/>
          <w:bCs/>
          <w:sz w:val="24"/>
          <w:szCs w:val="24"/>
          <w:lang w:val="de-DE"/>
        </w:rPr>
        <w:tab/>
      </w:r>
      <w:r w:rsidR="00F6238E" w:rsidRPr="0078396A">
        <w:rPr>
          <w:rFonts w:ascii="Arial" w:hAnsi="Arial" w:cs="Arial"/>
          <w:b/>
          <w:bCs/>
          <w:sz w:val="24"/>
          <w:szCs w:val="24"/>
          <w:lang w:val="de-DE"/>
        </w:rPr>
        <w:tab/>
      </w:r>
      <w:r w:rsidR="00F6238E" w:rsidRPr="0078396A">
        <w:rPr>
          <w:rFonts w:ascii="Arial" w:hAnsi="Arial" w:cs="Arial"/>
          <w:b/>
          <w:bCs/>
          <w:sz w:val="24"/>
          <w:szCs w:val="24"/>
          <w:lang w:val="de-DE"/>
        </w:rPr>
        <w:tab/>
      </w:r>
      <w:r w:rsidR="00F6238E" w:rsidRPr="0078396A">
        <w:rPr>
          <w:rFonts w:ascii="Arial" w:hAnsi="Arial" w:cs="Arial"/>
          <w:b/>
          <w:bCs/>
          <w:sz w:val="24"/>
          <w:szCs w:val="24"/>
          <w:lang w:val="de-DE"/>
        </w:rPr>
        <w:tab/>
      </w:r>
      <w:r w:rsidR="00C863E1" w:rsidRPr="006228C8">
        <w:rPr>
          <w:rFonts w:ascii="Arial" w:hAnsi="Arial" w:cs="Arial"/>
          <w:b/>
          <w:bCs/>
          <w:sz w:val="24"/>
          <w:szCs w:val="24"/>
          <w:lang w:val="de-DE"/>
        </w:rPr>
        <w:t>RP-213322</w:t>
      </w:r>
    </w:p>
    <w:p w14:paraId="56BE60D8" w14:textId="7AC2FEDB" w:rsidR="00DA7D06" w:rsidRDefault="00850F3B" w:rsidP="00DA7D06">
      <w:pPr>
        <w:pStyle w:val="aff3"/>
        <w:snapToGrid w:val="0"/>
        <w:ind w:left="2503" w:hangingChars="993" w:hanging="2503"/>
        <w:rPr>
          <w:rFonts w:ascii="Arial" w:hAnsi="Arial" w:cs="Arial"/>
          <w:b/>
          <w:bCs/>
          <w:sz w:val="24"/>
          <w:szCs w:val="24"/>
          <w:lang w:val="en-GB"/>
        </w:rPr>
      </w:pPr>
      <w:r w:rsidRPr="00850F3B">
        <w:rPr>
          <w:rFonts w:ascii="Arial" w:hAnsi="Arial" w:cs="Arial"/>
          <w:b/>
          <w:bCs/>
          <w:sz w:val="24"/>
          <w:szCs w:val="24"/>
          <w:lang w:val="en-GB"/>
        </w:rPr>
        <w:t xml:space="preserve">Electronic Meeting, </w:t>
      </w:r>
      <w:r w:rsidR="009D0B32">
        <w:rPr>
          <w:rFonts w:ascii="Arial" w:hAnsi="Arial" w:cs="Arial"/>
          <w:b/>
          <w:bCs/>
          <w:sz w:val="24"/>
          <w:szCs w:val="24"/>
          <w:lang w:val="en-GB"/>
        </w:rPr>
        <w:t>December</w:t>
      </w:r>
      <w:r w:rsidR="00F6238E" w:rsidRPr="00F6238E">
        <w:rPr>
          <w:rFonts w:ascii="Arial" w:hAnsi="Arial" w:cs="Arial"/>
          <w:b/>
          <w:bCs/>
          <w:sz w:val="24"/>
          <w:szCs w:val="24"/>
          <w:lang w:val="en-GB"/>
        </w:rPr>
        <w:t xml:space="preserve"> </w:t>
      </w:r>
      <w:r w:rsidR="009D0B32">
        <w:rPr>
          <w:rFonts w:ascii="Arial" w:hAnsi="Arial" w:cs="Arial"/>
          <w:b/>
          <w:bCs/>
          <w:sz w:val="24"/>
          <w:szCs w:val="24"/>
          <w:lang w:val="en-GB"/>
        </w:rPr>
        <w:t>6</w:t>
      </w:r>
      <w:r w:rsidR="00F6238E" w:rsidRPr="00F6238E">
        <w:rPr>
          <w:rFonts w:ascii="Arial" w:hAnsi="Arial" w:cs="Arial"/>
          <w:b/>
          <w:bCs/>
          <w:sz w:val="24"/>
          <w:szCs w:val="24"/>
          <w:lang w:val="en-GB"/>
        </w:rPr>
        <w:t>-17</w:t>
      </w:r>
      <w:r w:rsidRPr="00850F3B">
        <w:rPr>
          <w:rFonts w:ascii="Arial" w:hAnsi="Arial" w:cs="Arial"/>
          <w:b/>
          <w:bCs/>
          <w:sz w:val="24"/>
          <w:szCs w:val="24"/>
          <w:lang w:val="en-GB"/>
        </w:rPr>
        <w:t>, 2021</w:t>
      </w:r>
    </w:p>
    <w:p w14:paraId="317E1240" w14:textId="77777777" w:rsidR="006A6600" w:rsidRPr="00DA7D06"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3177CD2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6C6D54">
        <w:rPr>
          <w:rFonts w:ascii="Arial" w:eastAsiaTheme="minorEastAsia" w:hAnsi="Arial" w:cs="Arial"/>
          <w:b/>
          <w:bCs/>
          <w:sz w:val="24"/>
          <w:szCs w:val="24"/>
          <w:lang w:val="en-GB" w:eastAsia="zh-CN"/>
        </w:rPr>
        <w:t>8A.1</w:t>
      </w:r>
    </w:p>
    <w:p w14:paraId="6D5A3739" w14:textId="49F0E2A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474A3C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D72DAB">
        <w:rPr>
          <w:rFonts w:ascii="Arial" w:hAnsi="Arial" w:cs="Arial"/>
          <w:b/>
          <w:bCs/>
          <w:sz w:val="24"/>
          <w:szCs w:val="24"/>
          <w:lang w:val="en-GB"/>
        </w:rPr>
        <w:tab/>
      </w:r>
      <w:r w:rsidR="00521615" w:rsidRPr="00521615">
        <w:rPr>
          <w:rFonts w:ascii="Arial" w:eastAsiaTheme="minorEastAsia" w:hAnsi="Arial" w:cs="Arial"/>
          <w:b/>
          <w:bCs/>
          <w:sz w:val="24"/>
          <w:szCs w:val="24"/>
          <w:lang w:val="en-GB" w:eastAsia="zh-CN"/>
        </w:rPr>
        <w:t xml:space="preserve">Views on Rel-18 </w:t>
      </w:r>
      <w:r w:rsidR="0027583F" w:rsidRPr="0027583F">
        <w:rPr>
          <w:rFonts w:ascii="Arial" w:eastAsiaTheme="minorEastAsia" w:hAnsi="Arial" w:cs="Arial"/>
          <w:b/>
          <w:bCs/>
          <w:sz w:val="24"/>
          <w:szCs w:val="24"/>
          <w:lang w:val="en-GB" w:eastAsia="zh-CN"/>
        </w:rPr>
        <w:t>MIMO Evolution for Downlink and Uplink</w:t>
      </w:r>
    </w:p>
    <w:bookmarkEnd w:id="3"/>
    <w:bookmarkEnd w:id="4"/>
    <w:p w14:paraId="20B6126F" w14:textId="314A9428"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00CE74BB">
        <w:rPr>
          <w:rFonts w:ascii="Arial" w:hAnsi="Arial" w:cs="Arial"/>
          <w:b/>
          <w:bCs/>
          <w:sz w:val="24"/>
          <w:szCs w:val="24"/>
          <w:lang w:val="en-GB"/>
        </w:rPr>
        <w:t>Discussion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6B62AF5B" w14:textId="4013F66C" w:rsidR="002F7DA5" w:rsidRDefault="002F7DA5" w:rsidP="0095370B">
      <w:pPr>
        <w:spacing w:before="120" w:after="120"/>
        <w:jc w:val="both"/>
        <w:rPr>
          <w:rFonts w:eastAsia="宋体"/>
          <w:color w:val="000000" w:themeColor="text1"/>
          <w:sz w:val="22"/>
          <w:szCs w:val="22"/>
          <w:lang w:eastAsia="zh-CN"/>
        </w:rPr>
      </w:pPr>
      <w:bookmarkStart w:id="6" w:name="OLE_LINK9"/>
      <w:bookmarkStart w:id="7" w:name="OLE_LINK10"/>
      <w:r>
        <w:rPr>
          <w:rFonts w:eastAsia="宋体"/>
          <w:color w:val="000000" w:themeColor="text1"/>
          <w:sz w:val="22"/>
          <w:szCs w:val="22"/>
          <w:lang w:eastAsia="zh-CN"/>
        </w:rPr>
        <w:t>A</w:t>
      </w:r>
      <w:r>
        <w:rPr>
          <w:rFonts w:eastAsia="宋体" w:hint="eastAsia"/>
          <w:color w:val="000000" w:themeColor="text1"/>
          <w:sz w:val="22"/>
          <w:szCs w:val="22"/>
          <w:lang w:eastAsia="zh-CN"/>
        </w:rPr>
        <w:t>fter</w:t>
      </w:r>
      <w:r>
        <w:rPr>
          <w:rFonts w:eastAsia="宋体"/>
          <w:color w:val="000000" w:themeColor="text1"/>
          <w:sz w:val="22"/>
          <w:szCs w:val="22"/>
          <w:lang w:eastAsia="zh-CN"/>
        </w:rPr>
        <w:t xml:space="preserve"> intensive discussion</w:t>
      </w:r>
      <w:r w:rsidR="007512FF">
        <w:rPr>
          <w:rFonts w:eastAsia="宋体"/>
          <w:color w:val="000000" w:themeColor="text1"/>
          <w:sz w:val="22"/>
          <w:szCs w:val="22"/>
          <w:lang w:eastAsia="zh-CN"/>
        </w:rPr>
        <w:t>s</w:t>
      </w:r>
      <w:r>
        <w:rPr>
          <w:rFonts w:eastAsia="宋体"/>
          <w:color w:val="000000" w:themeColor="text1"/>
          <w:sz w:val="22"/>
          <w:szCs w:val="22"/>
          <w:lang w:eastAsia="zh-CN"/>
        </w:rPr>
        <w:t xml:space="preserve"> </w:t>
      </w:r>
      <w:r w:rsidR="007512FF">
        <w:rPr>
          <w:rFonts w:eastAsia="宋体"/>
          <w:color w:val="000000" w:themeColor="text1"/>
          <w:sz w:val="22"/>
          <w:szCs w:val="22"/>
          <w:lang w:eastAsia="zh-CN"/>
        </w:rPr>
        <w:t xml:space="preserve">in </w:t>
      </w:r>
      <w:r>
        <w:rPr>
          <w:rFonts w:eastAsia="宋体"/>
          <w:color w:val="000000" w:themeColor="text1"/>
          <w:sz w:val="22"/>
          <w:szCs w:val="22"/>
          <w:lang w:eastAsia="zh-CN"/>
        </w:rPr>
        <w:t>RAN Rel-18 workshop in October</w:t>
      </w:r>
      <w:r w:rsidR="007512FF">
        <w:rPr>
          <w:rFonts w:eastAsia="宋体"/>
          <w:color w:val="000000" w:themeColor="text1"/>
          <w:sz w:val="22"/>
          <w:szCs w:val="22"/>
          <w:lang w:eastAsia="zh-CN"/>
        </w:rPr>
        <w:t xml:space="preserve">, the following objectives are proposed for Rel-18 </w:t>
      </w:r>
      <w:r w:rsidR="007512FF" w:rsidRPr="007512FF">
        <w:rPr>
          <w:rFonts w:eastAsia="宋体"/>
          <w:color w:val="000000" w:themeColor="text1"/>
          <w:sz w:val="22"/>
          <w:szCs w:val="22"/>
          <w:lang w:eastAsia="zh-CN"/>
        </w:rPr>
        <w:t xml:space="preserve">MIMO Evolution for Downlink and Uplink </w:t>
      </w:r>
      <w:r w:rsidR="0076293D">
        <w:rPr>
          <w:rFonts w:eastAsia="宋体"/>
          <w:color w:val="000000" w:themeColor="text1"/>
          <w:sz w:val="22"/>
          <w:szCs w:val="22"/>
          <w:lang w:eastAsia="zh-CN"/>
        </w:rPr>
        <w:t xml:space="preserve">with justification </w:t>
      </w:r>
      <w:r>
        <w:rPr>
          <w:rFonts w:eastAsia="宋体"/>
          <w:color w:val="000000" w:themeColor="text1"/>
          <w:sz w:val="22"/>
          <w:szCs w:val="22"/>
          <w:lang w:eastAsia="zh-CN"/>
        </w:rPr>
        <w:t>[1][2].</w:t>
      </w:r>
    </w:p>
    <w:tbl>
      <w:tblPr>
        <w:tblStyle w:val="aff5"/>
        <w:tblW w:w="0" w:type="auto"/>
        <w:tblLook w:val="04A0" w:firstRow="1" w:lastRow="0" w:firstColumn="1" w:lastColumn="0" w:noHBand="0" w:noVBand="1"/>
      </w:tblPr>
      <w:tblGrid>
        <w:gridCol w:w="9631"/>
      </w:tblGrid>
      <w:tr w:rsidR="0076293D" w14:paraId="5702B06A" w14:textId="77777777" w:rsidTr="0076293D">
        <w:tc>
          <w:tcPr>
            <w:tcW w:w="9631" w:type="dxa"/>
          </w:tcPr>
          <w:p w14:paraId="595DB906" w14:textId="77777777" w:rsidR="0076293D" w:rsidRPr="0076293D" w:rsidRDefault="0076293D" w:rsidP="0076293D">
            <w:pPr>
              <w:shd w:val="clear" w:color="auto" w:fill="FFFFFF"/>
              <w:spacing w:beforeLines="50" w:before="120" w:after="0"/>
              <w:jc w:val="both"/>
              <w:rPr>
                <w:b/>
              </w:rPr>
            </w:pPr>
            <w:r w:rsidRPr="0076293D">
              <w:rPr>
                <w:b/>
              </w:rPr>
              <w:t>Justification</w:t>
            </w:r>
          </w:p>
          <w:p w14:paraId="7B8FFEFB" w14:textId="77777777" w:rsidR="0076293D" w:rsidRDefault="0076293D" w:rsidP="0076293D">
            <w:pPr>
              <w:shd w:val="clear" w:color="auto" w:fill="FFFFFF"/>
              <w:spacing w:beforeLines="50" w:before="120" w:after="0"/>
              <w:jc w:val="both"/>
            </w:pPr>
            <w:r>
              <w:t>MIMO is one of the key technologies in NR systems and is successful in commercial deployment. In Rel-15/16/17, some MIMO features are investigated and specified for both FDD and TDD systems, including the enhancements for single TRP and Multi-TRP</w:t>
            </w:r>
            <w:r>
              <w:rPr>
                <w:rFonts w:hint="eastAsia"/>
                <w:lang w:eastAsia="zh-CN"/>
              </w:rPr>
              <w:t>.</w:t>
            </w:r>
          </w:p>
          <w:p w14:paraId="72C3A7A1" w14:textId="19692356" w:rsidR="0076293D" w:rsidRPr="0076293D" w:rsidRDefault="0076293D" w:rsidP="0076293D">
            <w:pPr>
              <w:shd w:val="clear" w:color="auto" w:fill="FFFFFF"/>
              <w:spacing w:beforeLines="50" w:before="120" w:after="0"/>
              <w:jc w:val="both"/>
              <w:rPr>
                <w:bCs/>
              </w:rPr>
            </w:pPr>
            <w:r>
              <w:t>In the evolution of NR, several areas are raised, which are necessary to be enhanced for supporting 5G-Advanced commercial deployment. First, UE’s experience for high/medium speed scenarios is identified necessary to be enhanced, where the performance loss is mainly due to the outdated CSI. The enhancements on DL CSI acquisition including codebook based and reciprocity based with feedback based are required. Second, DL overhead and latency reduction including extension of Rel-17 unified TCI framework will be extended to indicate multiple DL/UL TCI states and UE-initiated beam management with less overhead for multi-TRP scenarios with large antenna array is required for efficient beam management procedure. Third, in single- and multi-TRP cases, large number of orthogonal layers for multi-UE scheduling is identified. More orthogonal DMRS ports are required. Fourth, enhancements on coherent joint transmission are triggered required from different areas for the promising benefits of cell edge and cell average performance improvement. Fifth, UE equipped with 4 or more antennas is expected to be enhanced by supporting more layers or frequency-selective precoding for promising benefits on UL throughput improvement, as well as UE with multiple panels is also expected to be enhanced for improving the reliability and uplink throughput. Sixth, for the case of equal or more than 2 UL layers, 2 codeword is required for performance improvement for the case of different links quality.</w:t>
            </w:r>
          </w:p>
        </w:tc>
      </w:tr>
      <w:tr w:rsidR="002F7DA5" w:rsidRPr="0076293D" w14:paraId="1DE58F38" w14:textId="77777777" w:rsidTr="00261E49">
        <w:tc>
          <w:tcPr>
            <w:tcW w:w="9631" w:type="dxa"/>
          </w:tcPr>
          <w:p w14:paraId="3840A5DF" w14:textId="09A8E77C" w:rsidR="0076293D" w:rsidRPr="0076293D" w:rsidRDefault="0076293D" w:rsidP="0076293D">
            <w:pPr>
              <w:overflowPunct w:val="0"/>
              <w:autoSpaceDE w:val="0"/>
              <w:autoSpaceDN w:val="0"/>
              <w:adjustRightInd w:val="0"/>
              <w:snapToGrid w:val="0"/>
              <w:spacing w:after="120"/>
              <w:ind w:right="-99"/>
              <w:rPr>
                <w:b/>
                <w:color w:val="000000"/>
                <w:szCs w:val="22"/>
                <w:lang w:eastAsia="ko-KR"/>
              </w:rPr>
            </w:pPr>
            <w:r w:rsidRPr="0076293D">
              <w:rPr>
                <w:b/>
                <w:color w:val="000000"/>
                <w:szCs w:val="22"/>
                <w:lang w:eastAsia="ko-KR"/>
              </w:rPr>
              <w:t>Objective</w:t>
            </w:r>
          </w:p>
          <w:p w14:paraId="43EE38A9" w14:textId="3C26D185" w:rsidR="002F7DA5" w:rsidRPr="0076293D" w:rsidRDefault="002F7DA5" w:rsidP="002F7DA5">
            <w:pPr>
              <w:numPr>
                <w:ilvl w:val="0"/>
                <w:numId w:val="31"/>
              </w:numPr>
              <w:overflowPunct w:val="0"/>
              <w:autoSpaceDE w:val="0"/>
              <w:autoSpaceDN w:val="0"/>
              <w:adjustRightInd w:val="0"/>
              <w:snapToGrid w:val="0"/>
              <w:spacing w:after="120"/>
              <w:ind w:right="-99"/>
              <w:rPr>
                <w:color w:val="000000"/>
                <w:szCs w:val="22"/>
                <w:lang w:eastAsia="ko-KR"/>
              </w:rPr>
            </w:pPr>
            <w:r w:rsidRPr="0076293D">
              <w:rPr>
                <w:color w:val="000000"/>
                <w:szCs w:val="22"/>
                <w:lang w:eastAsia="ko-KR"/>
              </w:rPr>
              <w:t>Extend specification support in the following areas [RAN1]</w:t>
            </w:r>
            <w:r w:rsidRPr="0076293D">
              <w:rPr>
                <w:rFonts w:hint="eastAsia"/>
                <w:bCs/>
                <w:szCs w:val="22"/>
                <w:lang w:eastAsia="zh-CN"/>
              </w:rPr>
              <w:t xml:space="preserve"> </w:t>
            </w:r>
          </w:p>
          <w:p w14:paraId="250075F3" w14:textId="77777777" w:rsidR="002F7DA5" w:rsidRPr="0076293D" w:rsidRDefault="002F7DA5" w:rsidP="002F7DA5">
            <w:pPr>
              <w:numPr>
                <w:ilvl w:val="0"/>
                <w:numId w:val="29"/>
              </w:numPr>
              <w:overflowPunct w:val="0"/>
              <w:autoSpaceDE w:val="0"/>
              <w:autoSpaceDN w:val="0"/>
              <w:adjustRightInd w:val="0"/>
              <w:spacing w:after="0"/>
              <w:textAlignment w:val="baseline"/>
              <w:rPr>
                <w:bCs/>
                <w:szCs w:val="22"/>
              </w:rPr>
            </w:pPr>
            <w:r w:rsidRPr="0076293D">
              <w:rPr>
                <w:bCs/>
                <w:szCs w:val="22"/>
              </w:rPr>
              <w:t>Enhancements on DL MIMO:</w:t>
            </w:r>
          </w:p>
          <w:p w14:paraId="1DB9BADB" w14:textId="77777777" w:rsidR="002F7DA5" w:rsidRPr="0076293D" w:rsidRDefault="002F7DA5" w:rsidP="002F7DA5">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Study, and if justified, specify CSI enhancement in high/medium velocities for exploiting time-domain correlation/Doppler-domain information, including potential enhancement to feedback-based CSI acquisition mechanisms for DL precoding</w:t>
            </w:r>
          </w:p>
          <w:p w14:paraId="79421349" w14:textId="77777777" w:rsidR="002F7DA5" w:rsidRPr="0076293D" w:rsidRDefault="002F7DA5" w:rsidP="002F7DA5">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Specify extension of Rel-17 Unified TCI framework, e.g.,</w:t>
            </w:r>
          </w:p>
          <w:p w14:paraId="76EACC68" w14:textId="77777777" w:rsidR="002F7DA5" w:rsidRPr="0076293D" w:rsidRDefault="002F7DA5" w:rsidP="002F7DA5">
            <w:pPr>
              <w:numPr>
                <w:ilvl w:val="1"/>
                <w:numId w:val="27"/>
              </w:numPr>
              <w:overflowPunct w:val="0"/>
              <w:autoSpaceDE w:val="0"/>
              <w:autoSpaceDN w:val="0"/>
              <w:adjustRightInd w:val="0"/>
              <w:snapToGrid w:val="0"/>
              <w:spacing w:beforeLines="50" w:before="120" w:after="0"/>
              <w:ind w:leftChars="410" w:left="1240"/>
              <w:jc w:val="both"/>
              <w:textAlignment w:val="baseline"/>
              <w:rPr>
                <w:bCs/>
                <w:szCs w:val="22"/>
                <w:lang w:val="en-US"/>
              </w:rPr>
            </w:pPr>
            <w:r w:rsidRPr="0076293D">
              <w:rPr>
                <w:bCs/>
                <w:szCs w:val="22"/>
                <w:lang w:val="en-US"/>
              </w:rPr>
              <w:t>for indication of multiple DL and UL TCI states (e.g., M&gt;1 and/or N&gt;1) for multi-TRP schemes</w:t>
            </w:r>
          </w:p>
          <w:p w14:paraId="28B09969" w14:textId="77777777" w:rsidR="002F7DA5" w:rsidRPr="0076293D" w:rsidRDefault="002F7DA5" w:rsidP="002F7DA5">
            <w:pPr>
              <w:numPr>
                <w:ilvl w:val="2"/>
                <w:numId w:val="28"/>
              </w:numPr>
              <w:overflowPunct w:val="0"/>
              <w:autoSpaceDE w:val="0"/>
              <w:autoSpaceDN w:val="0"/>
              <w:adjustRightInd w:val="0"/>
              <w:snapToGrid w:val="0"/>
              <w:spacing w:beforeLines="50" w:before="120" w:after="0"/>
              <w:ind w:leftChars="620" w:left="1660"/>
              <w:textAlignment w:val="baseline"/>
              <w:rPr>
                <w:bCs/>
                <w:szCs w:val="22"/>
                <w:lang w:val="en-US"/>
              </w:rPr>
            </w:pPr>
            <w:r w:rsidRPr="0076293D">
              <w:rPr>
                <w:bCs/>
                <w:szCs w:val="22"/>
                <w:lang w:val="en-US"/>
              </w:rPr>
              <w:t>for multi-TRP, it includes multi-TRP schemes supported in Rel-16/Rel-17</w:t>
            </w:r>
          </w:p>
          <w:p w14:paraId="19FA0CB7" w14:textId="77777777" w:rsidR="002F7DA5" w:rsidRPr="0076293D" w:rsidRDefault="002F7DA5" w:rsidP="002F7DA5">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Specify to support larger number of orthogonal DMRS ports</w:t>
            </w:r>
          </w:p>
          <w:p w14:paraId="28C68B78" w14:textId="77777777" w:rsidR="002F7DA5" w:rsidRPr="0076293D" w:rsidRDefault="002F7DA5" w:rsidP="002F7DA5">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Study, and if justified, specify enhancements on CSI acquisition for Coherent-JT for both FDD and TDD targeting FR1</w:t>
            </w:r>
          </w:p>
          <w:p w14:paraId="63E13CE7" w14:textId="77777777" w:rsidR="002F7DA5" w:rsidRPr="0076293D" w:rsidRDefault="002F7DA5" w:rsidP="002F7DA5">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Study, and if justified, specify overhead and/or Latency reduction with UE-initiated beam management/beam acquisition procedures</w:t>
            </w:r>
          </w:p>
          <w:p w14:paraId="52EA609B" w14:textId="77777777" w:rsidR="002F7DA5" w:rsidRPr="0076293D" w:rsidRDefault="002F7DA5" w:rsidP="002F7DA5">
            <w:pPr>
              <w:spacing w:after="0"/>
              <w:rPr>
                <w:bCs/>
                <w:szCs w:val="22"/>
              </w:rPr>
            </w:pPr>
          </w:p>
          <w:p w14:paraId="0488E95D" w14:textId="77777777" w:rsidR="002F7DA5" w:rsidRPr="0076293D" w:rsidRDefault="002F7DA5" w:rsidP="002F7DA5">
            <w:pPr>
              <w:numPr>
                <w:ilvl w:val="0"/>
                <w:numId w:val="29"/>
              </w:numPr>
              <w:overflowPunct w:val="0"/>
              <w:autoSpaceDE w:val="0"/>
              <w:autoSpaceDN w:val="0"/>
              <w:adjustRightInd w:val="0"/>
              <w:spacing w:after="0"/>
              <w:textAlignment w:val="baseline"/>
              <w:rPr>
                <w:bCs/>
                <w:szCs w:val="22"/>
              </w:rPr>
            </w:pPr>
            <w:r w:rsidRPr="0076293D">
              <w:rPr>
                <w:bCs/>
                <w:szCs w:val="22"/>
              </w:rPr>
              <w:t>Enhancements on UL MIMO:</w:t>
            </w:r>
          </w:p>
          <w:p w14:paraId="136D3A1A" w14:textId="77777777" w:rsidR="002F7DA5" w:rsidRPr="0076293D" w:rsidRDefault="002F7DA5" w:rsidP="002F7DA5">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justified, specify at least UL DMRS, SRS to enable 6 and 8 Tx UL operation to support [up to 4 layers per UE] in the UL targeting CPE/ FWA/vehicle/Industrial devices</w:t>
            </w:r>
          </w:p>
          <w:p w14:paraId="605ABC74" w14:textId="77777777" w:rsidR="002F7DA5" w:rsidRPr="0076293D" w:rsidRDefault="002F7DA5" w:rsidP="002F7DA5">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needed, specify features to facilitate simultaneous multi-panel UL transmission for higher UL throughput/reliability</w:t>
            </w:r>
          </w:p>
          <w:p w14:paraId="13FC9326" w14:textId="77777777" w:rsidR="002F7DA5" w:rsidRPr="0076293D" w:rsidRDefault="002F7DA5" w:rsidP="002F7DA5">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lastRenderedPageBreak/>
              <w:t>Study, and if justified, specify panel-specific[/beam-specific] timing/power control for UL multi-TRP/panel scenario</w:t>
            </w:r>
          </w:p>
          <w:p w14:paraId="5BA5C696" w14:textId="77777777" w:rsidR="002F7DA5" w:rsidRPr="0076293D" w:rsidRDefault="002F7DA5" w:rsidP="002F7DA5">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justified, specify frequency-selective precoding targeting devices with equal or more than 4 Tx</w:t>
            </w:r>
          </w:p>
          <w:p w14:paraId="01C041A9" w14:textId="77777777" w:rsidR="002F7DA5" w:rsidRPr="0076293D" w:rsidRDefault="002F7DA5" w:rsidP="002F7DA5">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justified, specify 2 CW for equal or more than 2 layers in uplink</w:t>
            </w:r>
            <w:r w:rsidRPr="0076293D">
              <w:rPr>
                <w:rFonts w:ascii="Segoe UI" w:hAnsi="Segoe UI" w:cs="Segoe UI"/>
                <w:color w:val="354052"/>
                <w:szCs w:val="22"/>
              </w:rPr>
              <w:t> </w:t>
            </w:r>
          </w:p>
          <w:p w14:paraId="47A3A9B7" w14:textId="77777777" w:rsidR="002F7DA5" w:rsidRPr="0076293D" w:rsidRDefault="002F7DA5" w:rsidP="002F7DA5">
            <w:pPr>
              <w:snapToGrid w:val="0"/>
              <w:spacing w:beforeLines="50" w:before="120" w:after="0"/>
              <w:ind w:left="751"/>
              <w:jc w:val="both"/>
              <w:rPr>
                <w:bCs/>
                <w:szCs w:val="22"/>
                <w:lang w:val="en-US"/>
              </w:rPr>
            </w:pPr>
          </w:p>
          <w:p w14:paraId="6CB2A999" w14:textId="77777777" w:rsidR="002F7DA5" w:rsidRPr="0076293D" w:rsidRDefault="002F7DA5" w:rsidP="002F7DA5">
            <w:pPr>
              <w:numPr>
                <w:ilvl w:val="0"/>
                <w:numId w:val="30"/>
              </w:numPr>
              <w:overflowPunct w:val="0"/>
              <w:autoSpaceDE w:val="0"/>
              <w:autoSpaceDN w:val="0"/>
              <w:adjustRightInd w:val="0"/>
              <w:snapToGrid w:val="0"/>
              <w:spacing w:after="120"/>
              <w:ind w:right="-99"/>
              <w:rPr>
                <w:color w:val="000000"/>
                <w:szCs w:val="22"/>
                <w:lang w:eastAsia="ko-KR"/>
              </w:rPr>
            </w:pPr>
            <w:r w:rsidRPr="0076293D">
              <w:rPr>
                <w:color w:val="000000"/>
                <w:szCs w:val="22"/>
                <w:lang w:eastAsia="ko-KR"/>
              </w:rPr>
              <w:t>Specify higher layer support of enhancements listed above [RAN2]</w:t>
            </w:r>
          </w:p>
          <w:p w14:paraId="1D213471" w14:textId="77777777" w:rsidR="002F7DA5" w:rsidRPr="0076293D" w:rsidRDefault="002F7DA5" w:rsidP="002F7DA5">
            <w:pPr>
              <w:numPr>
                <w:ilvl w:val="0"/>
                <w:numId w:val="30"/>
              </w:numPr>
              <w:overflowPunct w:val="0"/>
              <w:autoSpaceDE w:val="0"/>
              <w:autoSpaceDN w:val="0"/>
              <w:adjustRightInd w:val="0"/>
              <w:snapToGrid w:val="0"/>
              <w:spacing w:after="120"/>
              <w:ind w:right="-99"/>
              <w:rPr>
                <w:color w:val="000000"/>
                <w:lang w:eastAsia="ko-KR"/>
              </w:rPr>
            </w:pPr>
            <w:r w:rsidRPr="0076293D">
              <w:rPr>
                <w:color w:val="000000"/>
                <w:szCs w:val="22"/>
                <w:lang w:eastAsia="ko-KR"/>
              </w:rPr>
              <w:t xml:space="preserve">Specify </w:t>
            </w:r>
            <w:r w:rsidRPr="0076293D">
              <w:rPr>
                <w:rFonts w:eastAsia="Malgun Gothic" w:hint="eastAsia"/>
                <w:color w:val="000000"/>
                <w:szCs w:val="22"/>
                <w:lang w:eastAsia="ko-KR"/>
              </w:rPr>
              <w:t>core</w:t>
            </w:r>
            <w:r w:rsidRPr="0076293D">
              <w:rPr>
                <w:color w:val="000000"/>
                <w:szCs w:val="22"/>
                <w:lang w:eastAsia="ko-KR"/>
              </w:rPr>
              <w:t xml:space="preserve"> requirements associated with the </w:t>
            </w:r>
            <w:r w:rsidRPr="0076293D">
              <w:rPr>
                <w:rFonts w:eastAsia="Malgun Gothic" w:hint="eastAsia"/>
                <w:color w:val="000000"/>
                <w:szCs w:val="22"/>
                <w:lang w:eastAsia="ko-KR"/>
              </w:rPr>
              <w:t xml:space="preserve">items specified by </w:t>
            </w:r>
            <w:r w:rsidRPr="0076293D">
              <w:rPr>
                <w:color w:val="000000"/>
                <w:szCs w:val="22"/>
                <w:lang w:eastAsia="ko-KR"/>
              </w:rPr>
              <w:t>RAN1 [RAN4]</w:t>
            </w:r>
          </w:p>
        </w:tc>
      </w:tr>
    </w:tbl>
    <w:p w14:paraId="0AB42BB7" w14:textId="0D83EA1A" w:rsidR="002F7DA5" w:rsidRDefault="007512FF" w:rsidP="0095370B">
      <w:pPr>
        <w:spacing w:before="120" w:after="120"/>
        <w:jc w:val="both"/>
        <w:rPr>
          <w:rFonts w:eastAsia="宋体"/>
          <w:color w:val="000000" w:themeColor="text1"/>
          <w:sz w:val="22"/>
          <w:szCs w:val="22"/>
          <w:lang w:eastAsia="zh-CN"/>
        </w:rPr>
      </w:pPr>
      <w:r>
        <w:rPr>
          <w:rFonts w:eastAsia="宋体"/>
          <w:color w:val="000000" w:themeColor="text1"/>
          <w:sz w:val="22"/>
          <w:szCs w:val="22"/>
          <w:lang w:eastAsia="zh-CN"/>
        </w:rPr>
        <w:lastRenderedPageBreak/>
        <w:t>In t</w:t>
      </w:r>
      <w:r w:rsidR="002F7DA5">
        <w:rPr>
          <w:rFonts w:eastAsia="宋体"/>
          <w:color w:val="000000" w:themeColor="text1"/>
          <w:sz w:val="22"/>
          <w:szCs w:val="22"/>
          <w:lang w:eastAsia="zh-CN"/>
        </w:rPr>
        <w:t>his paper</w:t>
      </w:r>
      <w:r>
        <w:rPr>
          <w:rFonts w:eastAsia="宋体"/>
          <w:color w:val="000000" w:themeColor="text1"/>
          <w:sz w:val="22"/>
          <w:szCs w:val="22"/>
          <w:lang w:eastAsia="zh-CN"/>
        </w:rPr>
        <w:t>, we provide</w:t>
      </w:r>
      <w:r w:rsidR="002F7DA5">
        <w:rPr>
          <w:rFonts w:eastAsia="宋体"/>
          <w:color w:val="000000" w:themeColor="text1"/>
          <w:sz w:val="22"/>
          <w:szCs w:val="22"/>
          <w:lang w:eastAsia="zh-CN"/>
        </w:rPr>
        <w:t xml:space="preserve"> our views on </w:t>
      </w:r>
      <w:r>
        <w:rPr>
          <w:rFonts w:eastAsia="宋体"/>
          <w:color w:val="000000" w:themeColor="text1"/>
          <w:sz w:val="22"/>
          <w:szCs w:val="22"/>
          <w:lang w:eastAsia="zh-CN"/>
        </w:rPr>
        <w:t xml:space="preserve">the drafted </w:t>
      </w:r>
      <w:r w:rsidR="00A0794F">
        <w:rPr>
          <w:rFonts w:eastAsia="宋体"/>
          <w:color w:val="000000" w:themeColor="text1"/>
          <w:sz w:val="22"/>
          <w:szCs w:val="22"/>
          <w:lang w:eastAsia="zh-CN"/>
        </w:rPr>
        <w:t xml:space="preserve">Rel-18 MIMO </w:t>
      </w:r>
      <w:r>
        <w:rPr>
          <w:rFonts w:eastAsia="宋体"/>
          <w:color w:val="000000" w:themeColor="text1"/>
          <w:sz w:val="22"/>
          <w:szCs w:val="22"/>
          <w:lang w:eastAsia="zh-CN"/>
        </w:rPr>
        <w:t>objectives</w:t>
      </w:r>
      <w:r w:rsidR="002F7DA5">
        <w:rPr>
          <w:rFonts w:eastAsia="宋体"/>
          <w:color w:val="000000" w:themeColor="text1"/>
          <w:sz w:val="22"/>
          <w:szCs w:val="22"/>
          <w:lang w:eastAsia="zh-CN"/>
        </w:rPr>
        <w:t>.</w:t>
      </w:r>
    </w:p>
    <w:p w14:paraId="3CFDD330" w14:textId="77777777" w:rsidR="002F7DA5" w:rsidRPr="007512FF" w:rsidRDefault="002F7DA5" w:rsidP="0095370B">
      <w:pPr>
        <w:spacing w:before="120" w:after="120"/>
        <w:jc w:val="both"/>
        <w:rPr>
          <w:rFonts w:eastAsia="宋体"/>
          <w:color w:val="000000" w:themeColor="text1"/>
          <w:sz w:val="22"/>
          <w:szCs w:val="22"/>
          <w:lang w:eastAsia="zh-CN"/>
        </w:rPr>
      </w:pPr>
    </w:p>
    <w:p w14:paraId="709BABC1" w14:textId="77777777" w:rsidR="002F7DA5" w:rsidRPr="00707451" w:rsidRDefault="002F7DA5"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8" w:name="OLE_LINK64"/>
      <w:bookmarkStart w:id="9" w:name="OLE_LINK65"/>
      <w:bookmarkEnd w:id="6"/>
      <w:bookmarkEnd w:id="7"/>
      <w:r w:rsidRPr="00707451">
        <w:rPr>
          <w:rFonts w:ascii="Times New Roman" w:eastAsia="宋体" w:hAnsi="Times New Roman" w:cs="Times New Roman" w:hint="eastAsia"/>
          <w:bCs w:val="0"/>
          <w:color w:val="auto"/>
          <w:kern w:val="32"/>
          <w:lang w:val="en-US" w:eastAsia="zh-CN"/>
        </w:rPr>
        <w:t>Discussion</w:t>
      </w:r>
    </w:p>
    <w:bookmarkEnd w:id="8"/>
    <w:bookmarkEnd w:id="9"/>
    <w:p w14:paraId="19F4D15D" w14:textId="3C1BCD32" w:rsidR="00A0794F" w:rsidRPr="00772E22" w:rsidRDefault="00A0794F" w:rsidP="00A0794F">
      <w:pPr>
        <w:spacing w:before="120" w:after="120"/>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T</w:t>
      </w:r>
      <w:r>
        <w:rPr>
          <w:rFonts w:eastAsia="宋体"/>
          <w:color w:val="000000" w:themeColor="text1"/>
          <w:sz w:val="22"/>
          <w:szCs w:val="22"/>
          <w:lang w:val="en-US" w:eastAsia="zh-CN"/>
        </w:rPr>
        <w:t xml:space="preserve">he scope of Rel-18 MIMO enhancements should be limited to a manageable size. It is noted that </w:t>
      </w:r>
      <w:r w:rsidR="00772E22">
        <w:rPr>
          <w:rFonts w:eastAsia="宋体"/>
          <w:color w:val="000000" w:themeColor="text1"/>
          <w:sz w:val="22"/>
          <w:szCs w:val="22"/>
          <w:lang w:val="en-US" w:eastAsia="zh-CN"/>
        </w:rPr>
        <w:t xml:space="preserve">in total </w:t>
      </w:r>
      <w:r w:rsidR="00A17B2F">
        <w:rPr>
          <w:rFonts w:eastAsia="宋体"/>
          <w:color w:val="000000" w:themeColor="text1"/>
          <w:sz w:val="22"/>
          <w:szCs w:val="22"/>
          <w:lang w:val="en-US" w:eastAsia="zh-CN"/>
        </w:rPr>
        <w:t>10</w:t>
      </w:r>
      <w:r>
        <w:rPr>
          <w:rFonts w:eastAsia="宋体"/>
          <w:color w:val="000000" w:themeColor="text1"/>
          <w:sz w:val="22"/>
          <w:szCs w:val="22"/>
          <w:lang w:val="en-US" w:eastAsia="zh-CN"/>
        </w:rPr>
        <w:t xml:space="preserve"> different </w:t>
      </w:r>
      <w:r w:rsidR="00772E22">
        <w:rPr>
          <w:rFonts w:eastAsia="宋体"/>
          <w:color w:val="000000" w:themeColor="text1"/>
          <w:sz w:val="22"/>
          <w:szCs w:val="22"/>
          <w:lang w:val="en-US" w:eastAsia="zh-CN"/>
        </w:rPr>
        <w:t>objectives</w:t>
      </w:r>
      <w:r w:rsidR="00A17B2F">
        <w:rPr>
          <w:rFonts w:eastAsia="宋体"/>
          <w:color w:val="000000" w:themeColor="text1"/>
          <w:sz w:val="22"/>
          <w:szCs w:val="22"/>
          <w:lang w:val="en-US" w:eastAsia="zh-CN"/>
        </w:rPr>
        <w:t>, 5 for DL MIMO and 5 for UL MIMO,</w:t>
      </w:r>
      <w:r w:rsidR="00772E22">
        <w:rPr>
          <w:rFonts w:eastAsia="宋体"/>
          <w:color w:val="000000" w:themeColor="text1"/>
          <w:sz w:val="22"/>
          <w:szCs w:val="22"/>
          <w:lang w:val="en-US" w:eastAsia="zh-CN"/>
        </w:rPr>
        <w:t xml:space="preserve"> are proposed to be specified or to be studied and specified in Rel-18.</w:t>
      </w:r>
    </w:p>
    <w:p w14:paraId="6010AB75" w14:textId="7623D3AC" w:rsidR="00A0794F" w:rsidRDefault="00A0794F" w:rsidP="00A0794F">
      <w:pPr>
        <w:spacing w:before="120" w:after="120"/>
        <w:jc w:val="both"/>
        <w:rPr>
          <w:rFonts w:eastAsia="宋体"/>
          <w:b/>
          <w:i/>
          <w:color w:val="000000" w:themeColor="text1"/>
          <w:sz w:val="22"/>
          <w:szCs w:val="22"/>
          <w:lang w:val="en-US" w:eastAsia="zh-CN"/>
        </w:rPr>
      </w:pPr>
      <w:r>
        <w:rPr>
          <w:rFonts w:eastAsia="宋体"/>
          <w:b/>
          <w:i/>
          <w:color w:val="000000" w:themeColor="text1"/>
          <w:sz w:val="22"/>
          <w:szCs w:val="22"/>
          <w:lang w:val="en-US" w:eastAsia="zh-CN"/>
        </w:rPr>
        <w:t>Observation</w:t>
      </w:r>
      <w:r w:rsidRPr="00615922">
        <w:rPr>
          <w:rFonts w:eastAsia="宋体"/>
          <w:b/>
          <w:i/>
          <w:color w:val="000000" w:themeColor="text1"/>
          <w:sz w:val="22"/>
          <w:szCs w:val="22"/>
          <w:lang w:val="en-US" w:eastAsia="zh-CN"/>
        </w:rPr>
        <w:t xml:space="preserve"> </w:t>
      </w:r>
      <w:r>
        <w:rPr>
          <w:rFonts w:eastAsia="宋体"/>
          <w:b/>
          <w:i/>
          <w:color w:val="000000" w:themeColor="text1"/>
          <w:sz w:val="22"/>
          <w:szCs w:val="22"/>
          <w:lang w:val="en-US" w:eastAsia="zh-CN"/>
        </w:rPr>
        <w:t>1</w:t>
      </w:r>
      <w:r w:rsidRPr="00615922">
        <w:rPr>
          <w:rFonts w:eastAsia="宋体"/>
          <w:b/>
          <w:i/>
          <w:color w:val="000000" w:themeColor="text1"/>
          <w:sz w:val="22"/>
          <w:szCs w:val="22"/>
          <w:lang w:val="en-US" w:eastAsia="zh-CN"/>
        </w:rPr>
        <w:t>:</w:t>
      </w:r>
      <w:r w:rsidRPr="003F7A0C">
        <w:rPr>
          <w:rFonts w:eastAsia="宋体"/>
          <w:b/>
          <w:i/>
          <w:color w:val="000000" w:themeColor="text1"/>
          <w:sz w:val="22"/>
          <w:szCs w:val="22"/>
          <w:lang w:val="en-US" w:eastAsia="zh-CN"/>
        </w:rPr>
        <w:t xml:space="preserve"> </w:t>
      </w:r>
      <w:r>
        <w:rPr>
          <w:rFonts w:eastAsia="宋体"/>
          <w:b/>
          <w:i/>
          <w:color w:val="000000" w:themeColor="text1"/>
          <w:sz w:val="22"/>
          <w:szCs w:val="22"/>
          <w:lang w:val="en-US" w:eastAsia="zh-CN"/>
        </w:rPr>
        <w:t>The proposed Rel-18 MIMO objectives</w:t>
      </w:r>
      <w:r w:rsidR="00842EA1">
        <w:rPr>
          <w:rFonts w:eastAsia="宋体"/>
          <w:b/>
          <w:i/>
          <w:color w:val="000000" w:themeColor="text1"/>
          <w:sz w:val="22"/>
          <w:szCs w:val="22"/>
          <w:lang w:val="en-US" w:eastAsia="zh-CN"/>
        </w:rPr>
        <w:t xml:space="preserve"> in draft WID</w:t>
      </w:r>
      <w:r>
        <w:rPr>
          <w:rFonts w:eastAsia="宋体"/>
          <w:b/>
          <w:i/>
          <w:color w:val="000000" w:themeColor="text1"/>
          <w:sz w:val="22"/>
          <w:szCs w:val="22"/>
          <w:lang w:val="en-US" w:eastAsia="zh-CN"/>
        </w:rPr>
        <w:t xml:space="preserve"> are very ambitious.</w:t>
      </w:r>
    </w:p>
    <w:p w14:paraId="7D2C619C" w14:textId="76E6223F" w:rsidR="00772E22" w:rsidRDefault="00772E22" w:rsidP="00772E22">
      <w:pPr>
        <w:spacing w:before="120" w:after="12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From our perspective, in DL, extending the support of unified TCI framework to M-TRP should be pursued first to have aligned signaling structure for both S-TRP and M-TRP, which is actually Rel-17 leftover, </w:t>
      </w:r>
      <w:r w:rsidR="00CE562B">
        <w:rPr>
          <w:rFonts w:eastAsia="宋体"/>
          <w:color w:val="000000" w:themeColor="text1"/>
          <w:sz w:val="22"/>
          <w:szCs w:val="22"/>
          <w:lang w:val="en-US" w:eastAsia="zh-CN"/>
        </w:rPr>
        <w:t xml:space="preserve">and also </w:t>
      </w:r>
      <w:r>
        <w:rPr>
          <w:rFonts w:eastAsia="宋体"/>
          <w:color w:val="000000" w:themeColor="text1"/>
          <w:sz w:val="22"/>
          <w:szCs w:val="22"/>
          <w:lang w:val="en-US" w:eastAsia="zh-CN"/>
        </w:rPr>
        <w:t>including</w:t>
      </w:r>
      <w:r w:rsidR="00CE562B">
        <w:rPr>
          <w:rFonts w:eastAsia="宋体"/>
          <w:color w:val="000000" w:themeColor="text1"/>
          <w:sz w:val="22"/>
          <w:szCs w:val="22"/>
          <w:lang w:val="en-US" w:eastAsia="zh-CN"/>
        </w:rPr>
        <w:t xml:space="preserve"> extending</w:t>
      </w:r>
      <w:r>
        <w:rPr>
          <w:rFonts w:eastAsia="宋体"/>
          <w:color w:val="000000" w:themeColor="text1"/>
          <w:sz w:val="22"/>
          <w:szCs w:val="22"/>
          <w:lang w:val="en-US" w:eastAsia="zh-CN"/>
        </w:rPr>
        <w:t xml:space="preserve"> </w:t>
      </w:r>
      <w:r w:rsidR="0038672B">
        <w:rPr>
          <w:rFonts w:eastAsia="宋体"/>
          <w:color w:val="000000" w:themeColor="text1"/>
          <w:sz w:val="22"/>
          <w:szCs w:val="22"/>
          <w:lang w:val="en-US" w:eastAsia="zh-CN"/>
        </w:rPr>
        <w:t>BFR</w:t>
      </w:r>
      <w:r w:rsidR="00CE562B" w:rsidRPr="00CE562B">
        <w:rPr>
          <w:rFonts w:eastAsia="宋体"/>
          <w:color w:val="000000" w:themeColor="text1"/>
          <w:sz w:val="22"/>
          <w:szCs w:val="22"/>
          <w:lang w:val="en-US" w:eastAsia="zh-CN"/>
        </w:rPr>
        <w:t xml:space="preserve"> </w:t>
      </w:r>
      <w:r w:rsidR="00CE562B">
        <w:rPr>
          <w:rFonts w:eastAsia="宋体"/>
          <w:color w:val="000000" w:themeColor="text1"/>
          <w:sz w:val="22"/>
          <w:szCs w:val="22"/>
          <w:lang w:val="en-US" w:eastAsia="zh-CN"/>
        </w:rPr>
        <w:t>and PDSCH/PDCCH/PUSCH/PUCCH reliability transmissions</w:t>
      </w:r>
      <w:r w:rsidR="0038672B">
        <w:rPr>
          <w:rFonts w:eastAsia="宋体"/>
          <w:color w:val="000000" w:themeColor="text1"/>
          <w:sz w:val="22"/>
          <w:szCs w:val="22"/>
          <w:lang w:val="en-US" w:eastAsia="zh-CN"/>
        </w:rPr>
        <w:t xml:space="preserve"> </w:t>
      </w:r>
      <w:r w:rsidR="00CE562B">
        <w:rPr>
          <w:rFonts w:eastAsia="宋体"/>
          <w:color w:val="000000" w:themeColor="text1"/>
          <w:sz w:val="22"/>
          <w:szCs w:val="22"/>
          <w:lang w:val="en-US" w:eastAsia="zh-CN"/>
        </w:rPr>
        <w:t>to</w:t>
      </w:r>
      <w:r w:rsidR="0038672B">
        <w:rPr>
          <w:rFonts w:eastAsia="宋体"/>
          <w:color w:val="000000" w:themeColor="text1"/>
          <w:sz w:val="22"/>
          <w:szCs w:val="22"/>
          <w:lang w:val="en-US" w:eastAsia="zh-CN"/>
        </w:rPr>
        <w:t xml:space="preserve"> unified TCI for M-TRP and CA. </w:t>
      </w:r>
      <w:r w:rsidR="00C863E1">
        <w:rPr>
          <w:rFonts w:eastAsia="宋体"/>
          <w:color w:val="000000" w:themeColor="text1"/>
          <w:sz w:val="22"/>
          <w:szCs w:val="22"/>
          <w:lang w:val="en-US" w:eastAsia="zh-CN"/>
        </w:rPr>
        <w:t>Beam management is another area needs enhancement. Although b</w:t>
      </w:r>
      <w:r w:rsidRPr="00A0767D">
        <w:rPr>
          <w:rFonts w:eastAsia="宋体"/>
          <w:color w:val="000000" w:themeColor="text1"/>
          <w:sz w:val="22"/>
          <w:szCs w:val="22"/>
          <w:lang w:val="en-US" w:eastAsia="zh-CN"/>
        </w:rPr>
        <w:t xml:space="preserve">eam management efficiency has been constantly improved since its introduction in NR, the overhead and latency is still not satisfactory, especially for UE moving at a higher speed. </w:t>
      </w:r>
      <w:r>
        <w:rPr>
          <w:rFonts w:eastAsiaTheme="minorEastAsia"/>
          <w:color w:val="000000" w:themeColor="text1"/>
          <w:sz w:val="22"/>
          <w:szCs w:val="22"/>
          <w:lang w:val="en-US" w:eastAsia="zh-CN"/>
        </w:rPr>
        <w:t xml:space="preserve">It can be expected that with UE-initiated/assisted BM, and with prediction-based BM for </w:t>
      </w:r>
      <w:r w:rsidRPr="00673AF5">
        <w:rPr>
          <w:rFonts w:eastAsia="宋体"/>
          <w:color w:val="000000" w:themeColor="text1"/>
          <w:sz w:val="22"/>
          <w:szCs w:val="22"/>
          <w:lang w:val="en-US" w:eastAsia="zh-CN"/>
        </w:rPr>
        <w:t>cases with fixed/predictable trajectories</w:t>
      </w:r>
      <w:r>
        <w:rPr>
          <w:rFonts w:eastAsiaTheme="minorEastAsia"/>
          <w:color w:val="000000" w:themeColor="text1"/>
          <w:sz w:val="22"/>
          <w:szCs w:val="22"/>
          <w:lang w:val="en-US" w:eastAsia="zh-CN"/>
        </w:rPr>
        <w:t>, gNB would be able to transmit less frequently the reconfiguration/indication signaling, to configure a much smaller set of reference signals for beam management, and UE would be able to do less measurements and reporting too.</w:t>
      </w:r>
      <w:r>
        <w:rPr>
          <w:rFonts w:eastAsia="宋体" w:hint="eastAsia"/>
          <w:color w:val="000000" w:themeColor="text1"/>
          <w:sz w:val="22"/>
          <w:szCs w:val="22"/>
          <w:lang w:val="en-US" w:eastAsia="zh-CN"/>
        </w:rPr>
        <w:t xml:space="preserve"> </w:t>
      </w:r>
    </w:p>
    <w:p w14:paraId="424CF4B4" w14:textId="77777777" w:rsidR="00421AAD" w:rsidRDefault="002A4B3C" w:rsidP="00BB1263">
      <w:pPr>
        <w:spacing w:before="120" w:after="120"/>
        <w:jc w:val="both"/>
        <w:rPr>
          <w:rFonts w:eastAsia="宋体"/>
          <w:color w:val="000000" w:themeColor="text1"/>
          <w:sz w:val="22"/>
          <w:szCs w:val="22"/>
          <w:lang w:val="en-US" w:eastAsia="zh-CN"/>
        </w:rPr>
      </w:pPr>
      <w:r>
        <w:rPr>
          <w:rFonts w:eastAsia="宋体" w:hint="eastAsia"/>
          <w:color w:val="000000" w:themeColor="text1"/>
          <w:sz w:val="22"/>
          <w:szCs w:val="22"/>
          <w:lang w:val="en-US" w:eastAsia="zh-CN"/>
        </w:rPr>
        <w:t>M</w:t>
      </w:r>
      <w:r>
        <w:rPr>
          <w:rFonts w:eastAsia="宋体"/>
          <w:color w:val="000000" w:themeColor="text1"/>
          <w:sz w:val="22"/>
          <w:szCs w:val="22"/>
          <w:lang w:val="en-US" w:eastAsia="zh-CN"/>
        </w:rPr>
        <w:t xml:space="preserve">eanwhile, in UL, UE panel management has been long discussed, especially in FR2. </w:t>
      </w:r>
      <w:r w:rsidR="00842EA1">
        <w:rPr>
          <w:rFonts w:eastAsia="宋体"/>
          <w:color w:val="000000" w:themeColor="text1"/>
          <w:sz w:val="22"/>
          <w:szCs w:val="22"/>
          <w:lang w:val="en-US" w:eastAsia="zh-CN"/>
        </w:rPr>
        <w:t>And some progress has been made in</w:t>
      </w:r>
      <w:r>
        <w:rPr>
          <w:rFonts w:eastAsia="宋体"/>
          <w:color w:val="000000" w:themeColor="text1"/>
          <w:sz w:val="22"/>
          <w:szCs w:val="22"/>
          <w:lang w:val="en-US" w:eastAsia="zh-CN"/>
        </w:rPr>
        <w:t xml:space="preserve"> Rel-17</w:t>
      </w:r>
      <w:r w:rsidR="00842EA1">
        <w:rPr>
          <w:rFonts w:eastAsia="宋体"/>
          <w:color w:val="000000" w:themeColor="text1"/>
          <w:sz w:val="22"/>
          <w:szCs w:val="22"/>
          <w:lang w:val="en-US" w:eastAsia="zh-CN"/>
        </w:rPr>
        <w:t>, which</w:t>
      </w:r>
      <w:r>
        <w:rPr>
          <w:rFonts w:eastAsia="宋体"/>
          <w:color w:val="000000" w:themeColor="text1"/>
          <w:sz w:val="22"/>
          <w:szCs w:val="22"/>
          <w:lang w:val="en-US" w:eastAsia="zh-CN"/>
        </w:rPr>
        <w:t xml:space="preserve"> can be </w:t>
      </w:r>
      <w:r w:rsidR="00842EA1">
        <w:rPr>
          <w:rFonts w:eastAsia="宋体"/>
          <w:color w:val="000000" w:themeColor="text1"/>
          <w:sz w:val="22"/>
          <w:szCs w:val="22"/>
          <w:lang w:val="en-US" w:eastAsia="zh-CN"/>
        </w:rPr>
        <w:t>the basis for further enhancements including in M-TRP scenarios and for simultaneous multi-panel transmissions</w:t>
      </w:r>
      <w:r>
        <w:rPr>
          <w:rFonts w:eastAsia="宋体"/>
          <w:color w:val="000000" w:themeColor="text1"/>
          <w:sz w:val="22"/>
          <w:szCs w:val="22"/>
          <w:lang w:val="en-US" w:eastAsia="zh-CN"/>
        </w:rPr>
        <w:t xml:space="preserve">. </w:t>
      </w:r>
    </w:p>
    <w:p w14:paraId="021D64F0" w14:textId="339CCDEC" w:rsidR="00BB1263" w:rsidRDefault="00421AAD" w:rsidP="00BB1263">
      <w:pPr>
        <w:spacing w:before="120" w:after="120"/>
        <w:jc w:val="both"/>
        <w:rPr>
          <w:rFonts w:eastAsia="宋体"/>
          <w:color w:val="000000" w:themeColor="text1"/>
          <w:sz w:val="22"/>
          <w:szCs w:val="22"/>
          <w:lang w:val="en-US" w:eastAsia="zh-CN"/>
        </w:rPr>
      </w:pPr>
      <w:r>
        <w:rPr>
          <w:rFonts w:eastAsia="宋体"/>
          <w:color w:val="000000" w:themeColor="text1"/>
          <w:sz w:val="22"/>
          <w:szCs w:val="22"/>
          <w:lang w:val="en-US" w:eastAsia="zh-CN"/>
        </w:rPr>
        <w:t>I</w:t>
      </w:r>
      <w:r w:rsidR="00842EA1">
        <w:rPr>
          <w:rFonts w:eastAsia="宋体"/>
          <w:color w:val="000000" w:themeColor="text1"/>
          <w:sz w:val="22"/>
          <w:szCs w:val="22"/>
          <w:lang w:val="en-US" w:eastAsia="zh-CN"/>
        </w:rPr>
        <w:t xml:space="preserve">n </w:t>
      </w:r>
      <w:r>
        <w:rPr>
          <w:rFonts w:eastAsia="宋体"/>
          <w:color w:val="000000" w:themeColor="text1"/>
          <w:sz w:val="22"/>
          <w:szCs w:val="22"/>
          <w:lang w:val="en-US" w:eastAsia="zh-CN"/>
        </w:rPr>
        <w:t xml:space="preserve">addition, </w:t>
      </w:r>
      <w:r w:rsidR="00842EA1">
        <w:rPr>
          <w:rFonts w:eastAsia="宋体"/>
          <w:color w:val="000000" w:themeColor="text1"/>
          <w:sz w:val="22"/>
          <w:szCs w:val="22"/>
          <w:lang w:val="en-US" w:eastAsia="zh-CN"/>
        </w:rPr>
        <w:t>supporting more than 4 Tx and frequency selective precoding can be efficient methods to boost UL capacity</w:t>
      </w:r>
      <w:r>
        <w:rPr>
          <w:rFonts w:eastAsia="宋体"/>
          <w:color w:val="000000" w:themeColor="text1"/>
          <w:sz w:val="22"/>
          <w:szCs w:val="22"/>
          <w:lang w:val="en-US" w:eastAsia="zh-CN"/>
        </w:rPr>
        <w:t>, especially in FR1</w:t>
      </w:r>
      <w:r w:rsidR="00842EA1">
        <w:rPr>
          <w:rFonts w:eastAsia="宋体"/>
          <w:color w:val="000000" w:themeColor="text1"/>
          <w:sz w:val="22"/>
          <w:szCs w:val="22"/>
          <w:lang w:val="en-US" w:eastAsia="zh-CN"/>
        </w:rPr>
        <w:t>.</w:t>
      </w:r>
      <w:r w:rsidR="00BB1263" w:rsidRPr="00BB1263">
        <w:rPr>
          <w:rFonts w:eastAsia="宋体"/>
          <w:color w:val="000000" w:themeColor="text1"/>
          <w:sz w:val="22"/>
          <w:szCs w:val="22"/>
          <w:lang w:val="en-US" w:eastAsia="zh-CN"/>
        </w:rPr>
        <w:t xml:space="preserve"> </w:t>
      </w:r>
      <w:r>
        <w:rPr>
          <w:rFonts w:eastAsia="宋体"/>
          <w:color w:val="000000" w:themeColor="text1"/>
          <w:sz w:val="22"/>
          <w:szCs w:val="22"/>
          <w:lang w:val="en-US" w:eastAsia="zh-CN"/>
        </w:rPr>
        <w:t>On the other hand,</w:t>
      </w:r>
      <w:r w:rsidR="00BB1263">
        <w:rPr>
          <w:rFonts w:eastAsia="宋体"/>
          <w:color w:val="000000" w:themeColor="text1"/>
          <w:sz w:val="22"/>
          <w:szCs w:val="22"/>
          <w:lang w:val="en-US" w:eastAsia="zh-CN"/>
        </w:rPr>
        <w:t xml:space="preserve"> in FR2, </w:t>
      </w:r>
      <w:r>
        <w:rPr>
          <w:rFonts w:eastAsia="宋体" w:hint="eastAsia"/>
          <w:color w:val="000000" w:themeColor="text1"/>
          <w:sz w:val="22"/>
          <w:szCs w:val="22"/>
          <w:lang w:val="en-US" w:eastAsia="zh-CN"/>
        </w:rPr>
        <w:t>they</w:t>
      </w:r>
      <w:r w:rsidR="00BB1263">
        <w:rPr>
          <w:rFonts w:eastAsia="宋体"/>
          <w:color w:val="000000" w:themeColor="text1"/>
          <w:sz w:val="22"/>
          <w:szCs w:val="22"/>
          <w:lang w:val="en-US" w:eastAsia="zh-CN"/>
        </w:rPr>
        <w:t xml:space="preserve"> are not well justified. </w:t>
      </w:r>
      <w:r>
        <w:rPr>
          <w:rFonts w:eastAsia="宋体"/>
          <w:color w:val="000000" w:themeColor="text1"/>
          <w:sz w:val="22"/>
          <w:szCs w:val="22"/>
          <w:lang w:val="en-US" w:eastAsia="zh-CN"/>
        </w:rPr>
        <w:t xml:space="preserve">In our understanding, </w:t>
      </w:r>
      <w:r w:rsidRPr="00421AAD">
        <w:rPr>
          <w:rFonts w:eastAsia="宋体"/>
          <w:color w:val="000000" w:themeColor="text1"/>
          <w:sz w:val="22"/>
          <w:szCs w:val="22"/>
          <w:lang w:val="en-US" w:eastAsia="zh-CN"/>
        </w:rPr>
        <w:t xml:space="preserve">6 and 8 Tx </w:t>
      </w:r>
      <w:r>
        <w:rPr>
          <w:rFonts w:eastAsia="宋体"/>
          <w:color w:val="000000" w:themeColor="text1"/>
          <w:sz w:val="22"/>
          <w:szCs w:val="22"/>
          <w:lang w:val="en-US" w:eastAsia="zh-CN"/>
        </w:rPr>
        <w:t>seems</w:t>
      </w:r>
      <w:r w:rsidRPr="00421AAD">
        <w:rPr>
          <w:rFonts w:eastAsia="宋体"/>
          <w:color w:val="000000" w:themeColor="text1"/>
          <w:sz w:val="22"/>
          <w:szCs w:val="22"/>
          <w:lang w:val="en-US" w:eastAsia="zh-CN"/>
        </w:rPr>
        <w:t xml:space="preserve"> not typical FR2 UE implementation</w:t>
      </w:r>
      <w:r>
        <w:rPr>
          <w:rFonts w:eastAsia="宋体"/>
          <w:color w:val="000000" w:themeColor="text1"/>
          <w:sz w:val="22"/>
          <w:szCs w:val="22"/>
          <w:lang w:val="en-US" w:eastAsia="zh-CN"/>
        </w:rPr>
        <w:t>s</w:t>
      </w:r>
      <w:r w:rsidRPr="00421AAD">
        <w:rPr>
          <w:rFonts w:eastAsia="宋体"/>
          <w:color w:val="000000" w:themeColor="text1"/>
          <w:sz w:val="22"/>
          <w:szCs w:val="22"/>
          <w:lang w:val="en-US" w:eastAsia="zh-CN"/>
        </w:rPr>
        <w:t xml:space="preserve">, </w:t>
      </w:r>
      <w:r>
        <w:rPr>
          <w:rFonts w:eastAsia="宋体"/>
          <w:color w:val="000000" w:themeColor="text1"/>
          <w:sz w:val="22"/>
          <w:szCs w:val="22"/>
          <w:lang w:val="en-US" w:eastAsia="zh-CN"/>
        </w:rPr>
        <w:t xml:space="preserve">and </w:t>
      </w:r>
      <w:r w:rsidR="00AC1EC8">
        <w:rPr>
          <w:rFonts w:eastAsia="宋体"/>
          <w:color w:val="000000" w:themeColor="text1"/>
          <w:sz w:val="22"/>
          <w:szCs w:val="22"/>
          <w:lang w:val="en-US" w:eastAsia="zh-CN"/>
        </w:rPr>
        <w:t xml:space="preserve">the </w:t>
      </w:r>
      <w:r>
        <w:rPr>
          <w:rFonts w:eastAsia="宋体"/>
          <w:color w:val="000000" w:themeColor="text1"/>
          <w:sz w:val="22"/>
          <w:szCs w:val="22"/>
          <w:lang w:val="en-US" w:eastAsia="zh-CN"/>
        </w:rPr>
        <w:t>benefit</w:t>
      </w:r>
      <w:r w:rsidR="00AC1EC8">
        <w:rPr>
          <w:rFonts w:eastAsia="宋体"/>
          <w:color w:val="000000" w:themeColor="text1"/>
          <w:sz w:val="22"/>
          <w:szCs w:val="22"/>
          <w:lang w:val="en-US" w:eastAsia="zh-CN"/>
        </w:rPr>
        <w:t>s</w:t>
      </w:r>
      <w:r>
        <w:rPr>
          <w:rFonts w:eastAsia="宋体"/>
          <w:color w:val="000000" w:themeColor="text1"/>
          <w:sz w:val="22"/>
          <w:szCs w:val="22"/>
          <w:lang w:val="en-US" w:eastAsia="zh-CN"/>
        </w:rPr>
        <w:t xml:space="preserve"> from frequency selective precoding</w:t>
      </w:r>
      <w:r w:rsidR="00AC1EC8">
        <w:rPr>
          <w:rFonts w:eastAsia="宋体"/>
          <w:color w:val="000000" w:themeColor="text1"/>
          <w:sz w:val="22"/>
          <w:szCs w:val="22"/>
          <w:lang w:val="en-US" w:eastAsia="zh-CN"/>
        </w:rPr>
        <w:t xml:space="preserve"> in FR2</w:t>
      </w:r>
      <w:r>
        <w:rPr>
          <w:rFonts w:eastAsia="宋体"/>
          <w:color w:val="000000" w:themeColor="text1"/>
          <w:sz w:val="22"/>
          <w:szCs w:val="22"/>
          <w:lang w:val="en-US" w:eastAsia="zh-CN"/>
        </w:rPr>
        <w:t xml:space="preserve"> could be quite limited</w:t>
      </w:r>
      <w:r w:rsidR="00BB1263">
        <w:rPr>
          <w:rFonts w:eastAsia="宋体"/>
          <w:color w:val="000000" w:themeColor="text1"/>
          <w:sz w:val="22"/>
          <w:szCs w:val="22"/>
          <w:lang w:val="en-US" w:eastAsia="zh-CN"/>
        </w:rPr>
        <w:t xml:space="preserve"> due to narrow beamforming</w:t>
      </w:r>
      <w:r w:rsidR="00AC1EC8">
        <w:rPr>
          <w:rFonts w:eastAsia="宋体"/>
          <w:color w:val="000000" w:themeColor="text1"/>
          <w:sz w:val="22"/>
          <w:szCs w:val="22"/>
          <w:lang w:val="en-US" w:eastAsia="zh-CN"/>
        </w:rPr>
        <w:t xml:space="preserve"> which</w:t>
      </w:r>
      <w:r>
        <w:rPr>
          <w:rFonts w:eastAsia="宋体"/>
          <w:color w:val="000000" w:themeColor="text1"/>
          <w:sz w:val="22"/>
          <w:szCs w:val="22"/>
          <w:lang w:val="en-US" w:eastAsia="zh-CN"/>
        </w:rPr>
        <w:t xml:space="preserve"> filter</w:t>
      </w:r>
      <w:r w:rsidR="00AC1EC8">
        <w:rPr>
          <w:rFonts w:eastAsia="宋体"/>
          <w:color w:val="000000" w:themeColor="text1"/>
          <w:sz w:val="22"/>
          <w:szCs w:val="22"/>
          <w:lang w:val="en-US" w:eastAsia="zh-CN"/>
        </w:rPr>
        <w:t>s</w:t>
      </w:r>
      <w:r>
        <w:rPr>
          <w:rFonts w:eastAsia="宋体"/>
          <w:color w:val="000000" w:themeColor="text1"/>
          <w:sz w:val="22"/>
          <w:szCs w:val="22"/>
          <w:lang w:val="en-US" w:eastAsia="zh-CN"/>
        </w:rPr>
        <w:t xml:space="preserve"> </w:t>
      </w:r>
      <w:r w:rsidR="00AC1EC8">
        <w:rPr>
          <w:rFonts w:eastAsia="宋体"/>
          <w:color w:val="000000" w:themeColor="text1"/>
          <w:sz w:val="22"/>
          <w:szCs w:val="22"/>
          <w:lang w:val="en-US" w:eastAsia="zh-CN"/>
        </w:rPr>
        <w:t xml:space="preserve">a considerable portion of </w:t>
      </w:r>
      <w:r>
        <w:rPr>
          <w:rFonts w:eastAsia="宋体"/>
          <w:color w:val="000000" w:themeColor="text1"/>
          <w:sz w:val="22"/>
          <w:szCs w:val="22"/>
          <w:lang w:val="en-US" w:eastAsia="zh-CN"/>
        </w:rPr>
        <w:t>multi-path components.</w:t>
      </w:r>
    </w:p>
    <w:p w14:paraId="0C2B833A" w14:textId="1522EED5" w:rsidR="00772E22" w:rsidRDefault="00772E22" w:rsidP="00772E22">
      <w:pPr>
        <w:spacing w:before="120" w:after="12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For remaining proposed objectives, we don’t </w:t>
      </w:r>
      <w:r w:rsidR="00BB1263">
        <w:rPr>
          <w:rFonts w:eastAsia="宋体"/>
          <w:color w:val="000000" w:themeColor="text1"/>
          <w:sz w:val="22"/>
          <w:szCs w:val="22"/>
          <w:lang w:val="en-US" w:eastAsia="zh-CN"/>
        </w:rPr>
        <w:t>see</w:t>
      </w:r>
      <w:r w:rsidR="00A17B2F">
        <w:rPr>
          <w:rFonts w:eastAsia="宋体"/>
          <w:color w:val="000000" w:themeColor="text1"/>
          <w:sz w:val="22"/>
          <w:szCs w:val="22"/>
          <w:lang w:val="en-US" w:eastAsia="zh-CN"/>
        </w:rPr>
        <w:t xml:space="preserve"> urgent need.</w:t>
      </w:r>
      <w:r w:rsidR="00A17B2F">
        <w:rPr>
          <w:rFonts w:eastAsia="宋体" w:hint="eastAsia"/>
          <w:color w:val="000000" w:themeColor="text1"/>
          <w:sz w:val="22"/>
          <w:szCs w:val="22"/>
          <w:lang w:val="en-US" w:eastAsia="zh-CN"/>
        </w:rPr>
        <w:t xml:space="preserve"> </w:t>
      </w:r>
      <w:r>
        <w:rPr>
          <w:rFonts w:eastAsia="宋体"/>
          <w:color w:val="000000" w:themeColor="text1"/>
          <w:sz w:val="22"/>
          <w:szCs w:val="22"/>
          <w:lang w:val="en-US" w:eastAsia="zh-CN"/>
        </w:rPr>
        <w:t>Therefore, we have the following proposal</w:t>
      </w:r>
      <w:r w:rsidRPr="00615922">
        <w:rPr>
          <w:rFonts w:eastAsia="宋体"/>
          <w:color w:val="000000" w:themeColor="text1"/>
          <w:sz w:val="22"/>
          <w:szCs w:val="22"/>
          <w:lang w:val="en-US" w:eastAsia="zh-CN"/>
        </w:rPr>
        <w:t>.</w:t>
      </w:r>
    </w:p>
    <w:p w14:paraId="55130B59" w14:textId="453CAD74" w:rsidR="00C863E1" w:rsidRPr="00772E22" w:rsidRDefault="00C863E1" w:rsidP="00C863E1">
      <w:pPr>
        <w:spacing w:before="120" w:after="120"/>
        <w:jc w:val="both"/>
        <w:rPr>
          <w:rFonts w:eastAsia="宋体"/>
          <w:b/>
          <w:i/>
          <w:color w:val="000000" w:themeColor="text1"/>
          <w:sz w:val="22"/>
          <w:szCs w:val="22"/>
          <w:lang w:val="en-US" w:eastAsia="zh-CN"/>
        </w:rPr>
      </w:pPr>
      <w:r w:rsidRPr="00772E22">
        <w:rPr>
          <w:rFonts w:eastAsia="宋体" w:hint="eastAsia"/>
          <w:b/>
          <w:i/>
          <w:color w:val="000000" w:themeColor="text1"/>
          <w:sz w:val="22"/>
          <w:szCs w:val="22"/>
          <w:lang w:val="en-US" w:eastAsia="zh-CN"/>
        </w:rPr>
        <w:t>P</w:t>
      </w:r>
      <w:r w:rsidRPr="00772E22">
        <w:rPr>
          <w:rFonts w:eastAsia="宋体"/>
          <w:b/>
          <w:i/>
          <w:color w:val="000000" w:themeColor="text1"/>
          <w:sz w:val="22"/>
          <w:szCs w:val="22"/>
          <w:lang w:val="en-US" w:eastAsia="zh-CN"/>
        </w:rPr>
        <w:t>roposal</w:t>
      </w:r>
      <w:r>
        <w:rPr>
          <w:rFonts w:eastAsia="宋体"/>
          <w:b/>
          <w:i/>
          <w:color w:val="000000" w:themeColor="text1"/>
          <w:sz w:val="22"/>
          <w:szCs w:val="22"/>
          <w:lang w:val="en-US" w:eastAsia="zh-CN"/>
        </w:rPr>
        <w:t xml:space="preserve"> 1</w:t>
      </w:r>
      <w:r w:rsidRPr="00772E22">
        <w:rPr>
          <w:rFonts w:eastAsia="宋体"/>
          <w:b/>
          <w:i/>
          <w:color w:val="000000" w:themeColor="text1"/>
          <w:sz w:val="22"/>
          <w:szCs w:val="22"/>
          <w:lang w:val="en-US" w:eastAsia="zh-CN"/>
        </w:rPr>
        <w:t>: Narrow down Rel-18 MIMO objectives</w:t>
      </w:r>
      <w:r>
        <w:rPr>
          <w:rFonts w:eastAsia="宋体"/>
          <w:b/>
          <w:i/>
          <w:color w:val="000000" w:themeColor="text1"/>
          <w:sz w:val="22"/>
          <w:szCs w:val="22"/>
          <w:lang w:val="en-US" w:eastAsia="zh-CN"/>
        </w:rPr>
        <w:t xml:space="preserve">, </w:t>
      </w:r>
      <w:r w:rsidRPr="000E5530">
        <w:rPr>
          <w:rFonts w:eastAsia="宋体"/>
          <w:b/>
          <w:i/>
          <w:color w:val="000000" w:themeColor="text1"/>
          <w:sz w:val="22"/>
          <w:szCs w:val="22"/>
          <w:lang w:val="en-US" w:eastAsia="zh-CN"/>
        </w:rPr>
        <w:t>for example, consider to remove</w:t>
      </w:r>
      <w:r w:rsidR="00D14420">
        <w:rPr>
          <w:rFonts w:eastAsia="宋体"/>
          <w:b/>
          <w:i/>
          <w:color w:val="000000" w:themeColor="text1"/>
          <w:sz w:val="22"/>
          <w:szCs w:val="22"/>
          <w:lang w:val="en-US" w:eastAsia="zh-CN"/>
        </w:rPr>
        <w:t>/</w:t>
      </w:r>
      <w:r w:rsidR="00D14420" w:rsidRPr="00D14420">
        <w:rPr>
          <w:rFonts w:eastAsia="宋体"/>
          <w:b/>
          <w:i/>
          <w:color w:val="000000" w:themeColor="text1"/>
          <w:sz w:val="22"/>
          <w:szCs w:val="22"/>
          <w:lang w:val="en-US" w:eastAsia="zh-CN"/>
        </w:rPr>
        <w:t>deprioritize</w:t>
      </w:r>
      <w:r w:rsidRPr="000E5530">
        <w:rPr>
          <w:rFonts w:eastAsia="宋体"/>
          <w:b/>
          <w:i/>
          <w:color w:val="000000" w:themeColor="text1"/>
          <w:sz w:val="22"/>
          <w:szCs w:val="22"/>
          <w:lang w:val="en-US" w:eastAsia="zh-CN"/>
        </w:rPr>
        <w:t xml:space="preserve"> some or all of the following objectives.</w:t>
      </w:r>
    </w:p>
    <w:p w14:paraId="56A726C7" w14:textId="77777777" w:rsidR="00C863E1"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6C6D54">
        <w:rPr>
          <w:rFonts w:eastAsia="宋体"/>
          <w:b/>
          <w:i/>
          <w:color w:val="000000" w:themeColor="text1"/>
          <w:sz w:val="22"/>
          <w:szCs w:val="22"/>
          <w:lang w:val="en-US" w:eastAsia="zh-CN"/>
        </w:rPr>
        <w:t>Study, and if justified, specify CSI enhancement in high/medium velocities for exploiting time-domain correlation/Doppler-domain information, including potential enhancement to feedback-based CSI acquisition mechanisms for DL precoding</w:t>
      </w:r>
      <w:r w:rsidRPr="008F4306">
        <w:rPr>
          <w:rFonts w:eastAsia="宋体"/>
          <w:b/>
          <w:i/>
          <w:color w:val="000000" w:themeColor="text1"/>
          <w:sz w:val="22"/>
          <w:szCs w:val="22"/>
          <w:lang w:val="en-US" w:eastAsia="zh-CN"/>
        </w:rPr>
        <w:t xml:space="preserve"> </w:t>
      </w:r>
    </w:p>
    <w:p w14:paraId="65878B24" w14:textId="77777777" w:rsidR="00C863E1" w:rsidRPr="00772E22"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Specify to support larger number of orthogonal DMRS ports</w:t>
      </w:r>
    </w:p>
    <w:p w14:paraId="1BF1BEAB" w14:textId="77777777" w:rsidR="00C863E1" w:rsidRPr="008F4306"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Study, and if justified, specify enhancements on CSI acquisition for Coherent-JT for both FDD and TDD targeting FR1</w:t>
      </w:r>
    </w:p>
    <w:p w14:paraId="242C70C0" w14:textId="77777777" w:rsidR="00C863E1" w:rsidRPr="00772E22"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(UL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Study, and if justified, specify 2 CW for equal or more than 2 layers in uplink </w:t>
      </w:r>
    </w:p>
    <w:p w14:paraId="04A817FE" w14:textId="52CD356C" w:rsidR="00842EA1" w:rsidRPr="00BB1263" w:rsidRDefault="00BB1263" w:rsidP="00827825">
      <w:pPr>
        <w:spacing w:before="120" w:after="120"/>
        <w:jc w:val="both"/>
        <w:rPr>
          <w:rFonts w:eastAsia="宋体"/>
          <w:color w:val="000000" w:themeColor="text1"/>
          <w:sz w:val="22"/>
          <w:szCs w:val="22"/>
          <w:lang w:val="en-US" w:eastAsia="zh-CN"/>
        </w:rPr>
      </w:pPr>
      <w:r>
        <w:rPr>
          <w:rFonts w:eastAsia="宋体"/>
          <w:color w:val="000000" w:themeColor="text1"/>
          <w:sz w:val="22"/>
          <w:szCs w:val="22"/>
          <w:lang w:val="en-US" w:eastAsia="zh-CN"/>
        </w:rPr>
        <w:t xml:space="preserve">And we have the following proposal to restrict enhancements for more than 4 </w:t>
      </w:r>
      <w:proofErr w:type="gramStart"/>
      <w:r>
        <w:rPr>
          <w:rFonts w:eastAsia="宋体"/>
          <w:color w:val="000000" w:themeColor="text1"/>
          <w:sz w:val="22"/>
          <w:szCs w:val="22"/>
          <w:lang w:val="en-US" w:eastAsia="zh-CN"/>
        </w:rPr>
        <w:t>Tx</w:t>
      </w:r>
      <w:proofErr w:type="gramEnd"/>
      <w:r>
        <w:rPr>
          <w:rFonts w:eastAsia="宋体"/>
          <w:color w:val="000000" w:themeColor="text1"/>
          <w:sz w:val="22"/>
          <w:szCs w:val="22"/>
          <w:lang w:val="en-US" w:eastAsia="zh-CN"/>
        </w:rPr>
        <w:t xml:space="preserve"> UE</w:t>
      </w:r>
      <w:r w:rsidRPr="00615922">
        <w:rPr>
          <w:rFonts w:eastAsia="宋体"/>
          <w:color w:val="000000" w:themeColor="text1"/>
          <w:sz w:val="22"/>
          <w:szCs w:val="22"/>
          <w:lang w:val="en-US" w:eastAsia="zh-CN"/>
        </w:rPr>
        <w:t>.</w:t>
      </w:r>
    </w:p>
    <w:p w14:paraId="743809B8" w14:textId="4418C0C5" w:rsidR="00827825" w:rsidRPr="00615922" w:rsidRDefault="00827825" w:rsidP="00827825">
      <w:pPr>
        <w:spacing w:before="120" w:after="120"/>
        <w:jc w:val="both"/>
        <w:rPr>
          <w:rFonts w:eastAsia="宋体"/>
          <w:b/>
          <w:i/>
          <w:color w:val="000000" w:themeColor="text1"/>
          <w:sz w:val="22"/>
          <w:szCs w:val="22"/>
          <w:lang w:val="en-US" w:eastAsia="zh-CN"/>
        </w:rPr>
      </w:pPr>
      <w:r>
        <w:rPr>
          <w:rFonts w:eastAsia="宋体"/>
          <w:b/>
          <w:i/>
          <w:color w:val="000000" w:themeColor="text1"/>
          <w:sz w:val="22"/>
          <w:szCs w:val="22"/>
          <w:lang w:val="en-US" w:eastAsia="zh-CN"/>
        </w:rPr>
        <w:t>Proposal 2:</w:t>
      </w:r>
      <w:r w:rsidRPr="00827825">
        <w:rPr>
          <w:rFonts w:eastAsia="宋体"/>
          <w:b/>
          <w:i/>
          <w:color w:val="000000" w:themeColor="text1"/>
          <w:sz w:val="22"/>
          <w:szCs w:val="22"/>
          <w:lang w:val="en-US" w:eastAsia="zh-CN"/>
        </w:rPr>
        <w:t xml:space="preserve"> </w:t>
      </w:r>
      <w:r w:rsidR="00842EA1">
        <w:rPr>
          <w:rFonts w:eastAsia="宋体"/>
          <w:b/>
          <w:i/>
          <w:color w:val="000000" w:themeColor="text1"/>
          <w:sz w:val="22"/>
          <w:szCs w:val="22"/>
          <w:lang w:val="en-US" w:eastAsia="zh-CN"/>
        </w:rPr>
        <w:t>6 and 8 Tx UL operation and frequency-selective UL precoding should be targeting FR1 only</w:t>
      </w:r>
      <w:r w:rsidRPr="00827825">
        <w:rPr>
          <w:rFonts w:eastAsia="宋体"/>
          <w:b/>
          <w:i/>
          <w:color w:val="000000" w:themeColor="text1"/>
          <w:sz w:val="22"/>
          <w:szCs w:val="22"/>
          <w:lang w:val="en-US" w:eastAsia="zh-CN"/>
        </w:rPr>
        <w:t>.</w:t>
      </w:r>
    </w:p>
    <w:p w14:paraId="7365FFD4" w14:textId="77777777" w:rsidR="00C863E1" w:rsidRPr="00842EA1" w:rsidRDefault="00C863E1" w:rsidP="00C863E1">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Th</w:t>
      </w:r>
      <w:r>
        <w:rPr>
          <w:rFonts w:eastAsiaTheme="minorEastAsia"/>
          <w:color w:val="000000" w:themeColor="text1"/>
          <w:sz w:val="22"/>
          <w:szCs w:val="22"/>
          <w:lang w:val="en-US" w:eastAsia="zh-CN"/>
        </w:rPr>
        <w:t xml:space="preserve">e suggested </w:t>
      </w:r>
      <w:r w:rsidRPr="00FB2F38">
        <w:rPr>
          <w:rFonts w:eastAsiaTheme="minorEastAsia"/>
          <w:color w:val="000000" w:themeColor="text1"/>
          <w:sz w:val="22"/>
          <w:szCs w:val="22"/>
          <w:lang w:val="en-US" w:eastAsia="zh-CN"/>
        </w:rPr>
        <w:t xml:space="preserve">changes </w:t>
      </w:r>
      <w:r>
        <w:rPr>
          <w:rFonts w:eastAsiaTheme="minorEastAsia"/>
          <w:color w:val="000000" w:themeColor="text1"/>
          <w:sz w:val="22"/>
          <w:szCs w:val="22"/>
          <w:lang w:val="en-US" w:eastAsia="zh-CN"/>
        </w:rPr>
        <w:t>according to proposal 1 and 2 are also reflected in Annex.</w:t>
      </w:r>
    </w:p>
    <w:p w14:paraId="2F2ED3A9" w14:textId="77777777" w:rsidR="00D46917" w:rsidRPr="00C863E1" w:rsidRDefault="00D46917" w:rsidP="002B541F">
      <w:pPr>
        <w:spacing w:before="120" w:after="120"/>
        <w:jc w:val="both"/>
        <w:rPr>
          <w:rFonts w:eastAsiaTheme="minorEastAsia"/>
          <w:color w:val="000000" w:themeColor="text1"/>
          <w:sz w:val="22"/>
          <w:szCs w:val="22"/>
          <w:lang w:val="en-US" w:eastAsia="zh-CN"/>
        </w:rPr>
      </w:pPr>
    </w:p>
    <w:p w14:paraId="1CB98FC1" w14:textId="77777777" w:rsidR="0095370B" w:rsidRPr="003F0850"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Conclusion</w:t>
      </w:r>
    </w:p>
    <w:p w14:paraId="39BEC785" w14:textId="143D04D2" w:rsidR="003F7A0C"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842EA1">
        <w:rPr>
          <w:rFonts w:eastAsia="宋体"/>
          <w:color w:val="000000" w:themeColor="text1"/>
          <w:sz w:val="22"/>
          <w:szCs w:val="22"/>
          <w:lang w:eastAsia="zh-CN"/>
        </w:rPr>
        <w:t>we made the following observation and proposals</w:t>
      </w:r>
      <w:r w:rsidR="003F7A0C">
        <w:rPr>
          <w:rFonts w:eastAsia="宋体"/>
          <w:color w:val="000000" w:themeColor="text1"/>
          <w:sz w:val="22"/>
          <w:szCs w:val="22"/>
          <w:lang w:eastAsia="zh-CN"/>
        </w:rPr>
        <w:t>.</w:t>
      </w:r>
    </w:p>
    <w:p w14:paraId="2EDA3650" w14:textId="77777777" w:rsidR="00842EA1" w:rsidRDefault="00842EA1" w:rsidP="00842EA1">
      <w:pPr>
        <w:spacing w:before="120" w:after="120"/>
        <w:jc w:val="both"/>
        <w:rPr>
          <w:rFonts w:eastAsia="宋体"/>
          <w:b/>
          <w:i/>
          <w:color w:val="000000" w:themeColor="text1"/>
          <w:sz w:val="22"/>
          <w:szCs w:val="22"/>
          <w:lang w:val="en-US" w:eastAsia="zh-CN"/>
        </w:rPr>
      </w:pPr>
      <w:r>
        <w:rPr>
          <w:rFonts w:eastAsia="宋体"/>
          <w:b/>
          <w:i/>
          <w:color w:val="000000" w:themeColor="text1"/>
          <w:sz w:val="22"/>
          <w:szCs w:val="22"/>
          <w:lang w:val="en-US" w:eastAsia="zh-CN"/>
        </w:rPr>
        <w:t>Observation</w:t>
      </w:r>
      <w:r w:rsidRPr="00615922">
        <w:rPr>
          <w:rFonts w:eastAsia="宋体"/>
          <w:b/>
          <w:i/>
          <w:color w:val="000000" w:themeColor="text1"/>
          <w:sz w:val="22"/>
          <w:szCs w:val="22"/>
          <w:lang w:val="en-US" w:eastAsia="zh-CN"/>
        </w:rPr>
        <w:t xml:space="preserve"> </w:t>
      </w:r>
      <w:r>
        <w:rPr>
          <w:rFonts w:eastAsia="宋体"/>
          <w:b/>
          <w:i/>
          <w:color w:val="000000" w:themeColor="text1"/>
          <w:sz w:val="22"/>
          <w:szCs w:val="22"/>
          <w:lang w:val="en-US" w:eastAsia="zh-CN"/>
        </w:rPr>
        <w:t>1</w:t>
      </w:r>
      <w:r w:rsidRPr="00615922">
        <w:rPr>
          <w:rFonts w:eastAsia="宋体"/>
          <w:b/>
          <w:i/>
          <w:color w:val="000000" w:themeColor="text1"/>
          <w:sz w:val="22"/>
          <w:szCs w:val="22"/>
          <w:lang w:val="en-US" w:eastAsia="zh-CN"/>
        </w:rPr>
        <w:t>:</w:t>
      </w:r>
      <w:r w:rsidRPr="003F7A0C">
        <w:rPr>
          <w:rFonts w:eastAsia="宋体"/>
          <w:b/>
          <w:i/>
          <w:color w:val="000000" w:themeColor="text1"/>
          <w:sz w:val="22"/>
          <w:szCs w:val="22"/>
          <w:lang w:val="en-US" w:eastAsia="zh-CN"/>
        </w:rPr>
        <w:t xml:space="preserve"> </w:t>
      </w:r>
      <w:r>
        <w:rPr>
          <w:rFonts w:eastAsia="宋体"/>
          <w:b/>
          <w:i/>
          <w:color w:val="000000" w:themeColor="text1"/>
          <w:sz w:val="22"/>
          <w:szCs w:val="22"/>
          <w:lang w:val="en-US" w:eastAsia="zh-CN"/>
        </w:rPr>
        <w:t>The proposed Rel-18 MIMO objectives in draft WID are very ambitious.</w:t>
      </w:r>
    </w:p>
    <w:p w14:paraId="62A6E185" w14:textId="0A49215C" w:rsidR="00C863E1" w:rsidRPr="00772E22" w:rsidRDefault="00C863E1" w:rsidP="00C863E1">
      <w:pPr>
        <w:spacing w:before="120" w:after="120"/>
        <w:jc w:val="both"/>
        <w:rPr>
          <w:rFonts w:eastAsia="宋体"/>
          <w:b/>
          <w:i/>
          <w:color w:val="000000" w:themeColor="text1"/>
          <w:sz w:val="22"/>
          <w:szCs w:val="22"/>
          <w:lang w:val="en-US" w:eastAsia="zh-CN"/>
        </w:rPr>
      </w:pPr>
      <w:r w:rsidRPr="00772E22">
        <w:rPr>
          <w:rFonts w:eastAsia="宋体" w:hint="eastAsia"/>
          <w:b/>
          <w:i/>
          <w:color w:val="000000" w:themeColor="text1"/>
          <w:sz w:val="22"/>
          <w:szCs w:val="22"/>
          <w:lang w:val="en-US" w:eastAsia="zh-CN"/>
        </w:rPr>
        <w:t>P</w:t>
      </w:r>
      <w:r w:rsidRPr="00772E22">
        <w:rPr>
          <w:rFonts w:eastAsia="宋体"/>
          <w:b/>
          <w:i/>
          <w:color w:val="000000" w:themeColor="text1"/>
          <w:sz w:val="22"/>
          <w:szCs w:val="22"/>
          <w:lang w:val="en-US" w:eastAsia="zh-CN"/>
        </w:rPr>
        <w:t>roposal</w:t>
      </w:r>
      <w:r>
        <w:rPr>
          <w:rFonts w:eastAsia="宋体"/>
          <w:b/>
          <w:i/>
          <w:color w:val="000000" w:themeColor="text1"/>
          <w:sz w:val="22"/>
          <w:szCs w:val="22"/>
          <w:lang w:val="en-US" w:eastAsia="zh-CN"/>
        </w:rPr>
        <w:t xml:space="preserve"> 1</w:t>
      </w:r>
      <w:r w:rsidRPr="00772E22">
        <w:rPr>
          <w:rFonts w:eastAsia="宋体"/>
          <w:b/>
          <w:i/>
          <w:color w:val="000000" w:themeColor="text1"/>
          <w:sz w:val="22"/>
          <w:szCs w:val="22"/>
          <w:lang w:val="en-US" w:eastAsia="zh-CN"/>
        </w:rPr>
        <w:t>: Narrow down Rel-18 MIMO objectives</w:t>
      </w:r>
      <w:r>
        <w:rPr>
          <w:rFonts w:eastAsia="宋体"/>
          <w:b/>
          <w:i/>
          <w:color w:val="000000" w:themeColor="text1"/>
          <w:sz w:val="22"/>
          <w:szCs w:val="22"/>
          <w:lang w:val="en-US" w:eastAsia="zh-CN"/>
        </w:rPr>
        <w:t xml:space="preserve">, </w:t>
      </w:r>
      <w:r w:rsidRPr="000E5530">
        <w:rPr>
          <w:rFonts w:eastAsia="宋体"/>
          <w:b/>
          <w:i/>
          <w:color w:val="000000" w:themeColor="text1"/>
          <w:sz w:val="22"/>
          <w:szCs w:val="22"/>
          <w:lang w:val="en-US" w:eastAsia="zh-CN"/>
        </w:rPr>
        <w:t>for example, consider to remove</w:t>
      </w:r>
      <w:r w:rsidR="00D14420">
        <w:rPr>
          <w:rFonts w:eastAsia="宋体"/>
          <w:b/>
          <w:i/>
          <w:color w:val="000000" w:themeColor="text1"/>
          <w:sz w:val="22"/>
          <w:szCs w:val="22"/>
          <w:lang w:val="en-US" w:eastAsia="zh-CN"/>
        </w:rPr>
        <w:t>/</w:t>
      </w:r>
      <w:bookmarkStart w:id="10" w:name="_GoBack"/>
      <w:bookmarkEnd w:id="10"/>
      <w:r w:rsidR="00D14420" w:rsidRPr="00D14420">
        <w:rPr>
          <w:rFonts w:eastAsia="宋体"/>
          <w:b/>
          <w:i/>
          <w:color w:val="000000" w:themeColor="text1"/>
          <w:sz w:val="22"/>
          <w:szCs w:val="22"/>
          <w:lang w:val="en-US" w:eastAsia="zh-CN"/>
        </w:rPr>
        <w:t>deprioritize</w:t>
      </w:r>
      <w:r w:rsidRPr="000E5530">
        <w:rPr>
          <w:rFonts w:eastAsia="宋体"/>
          <w:b/>
          <w:i/>
          <w:color w:val="000000" w:themeColor="text1"/>
          <w:sz w:val="22"/>
          <w:szCs w:val="22"/>
          <w:lang w:val="en-US" w:eastAsia="zh-CN"/>
        </w:rPr>
        <w:t xml:space="preserve"> some or all of the following objectives.</w:t>
      </w:r>
    </w:p>
    <w:p w14:paraId="37268887" w14:textId="77777777" w:rsidR="00C863E1"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6C6D54">
        <w:rPr>
          <w:rFonts w:eastAsia="宋体"/>
          <w:b/>
          <w:i/>
          <w:color w:val="000000" w:themeColor="text1"/>
          <w:sz w:val="22"/>
          <w:szCs w:val="22"/>
          <w:lang w:val="en-US" w:eastAsia="zh-CN"/>
        </w:rPr>
        <w:t>Study, and if justified, specify CSI enhancement in high/medium velocities for exploiting time-domain correlation/Doppler-domain information, including potential enhancement to feedback-based CSI acquisition mechanisms for DL precoding</w:t>
      </w:r>
      <w:r w:rsidRPr="008F4306">
        <w:rPr>
          <w:rFonts w:eastAsia="宋体"/>
          <w:b/>
          <w:i/>
          <w:color w:val="000000" w:themeColor="text1"/>
          <w:sz w:val="22"/>
          <w:szCs w:val="22"/>
          <w:lang w:val="en-US" w:eastAsia="zh-CN"/>
        </w:rPr>
        <w:t xml:space="preserve"> </w:t>
      </w:r>
    </w:p>
    <w:p w14:paraId="5C507B62" w14:textId="77777777" w:rsidR="00C863E1" w:rsidRPr="00772E22"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Specify to support larger number of orthogonal DMRS ports</w:t>
      </w:r>
    </w:p>
    <w:p w14:paraId="169A3E5D" w14:textId="77777777" w:rsidR="00C863E1" w:rsidRPr="008F4306"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w:t>
      </w:r>
      <w:r>
        <w:rPr>
          <w:rFonts w:eastAsia="宋体"/>
          <w:b/>
          <w:i/>
          <w:color w:val="000000" w:themeColor="text1"/>
          <w:sz w:val="22"/>
          <w:szCs w:val="22"/>
          <w:lang w:val="en-US" w:eastAsia="zh-CN"/>
        </w:rPr>
        <w:t>D</w:t>
      </w:r>
      <w:r w:rsidRPr="008F4306">
        <w:rPr>
          <w:rFonts w:eastAsia="宋体"/>
          <w:b/>
          <w:i/>
          <w:color w:val="000000" w:themeColor="text1"/>
          <w:sz w:val="22"/>
          <w:szCs w:val="22"/>
          <w:lang w:val="en-US" w:eastAsia="zh-CN"/>
        </w:rPr>
        <w:t>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Study, and if justified, specify enhancements on CSI acquisition for Coherent-JT for both FDD and TDD targeting FR1</w:t>
      </w:r>
    </w:p>
    <w:p w14:paraId="36572E82" w14:textId="77777777" w:rsidR="00C863E1" w:rsidRPr="00772E22" w:rsidRDefault="00C863E1" w:rsidP="00C863E1">
      <w:pPr>
        <w:pStyle w:val="a7"/>
        <w:numPr>
          <w:ilvl w:val="1"/>
          <w:numId w:val="35"/>
        </w:numPr>
        <w:spacing w:before="120" w:after="120"/>
        <w:jc w:val="both"/>
        <w:rPr>
          <w:rFonts w:eastAsia="宋体"/>
          <w:b/>
          <w:i/>
          <w:color w:val="000000" w:themeColor="text1"/>
          <w:sz w:val="22"/>
          <w:szCs w:val="22"/>
          <w:lang w:val="en-US" w:eastAsia="zh-CN"/>
        </w:rPr>
      </w:pPr>
      <w:r w:rsidRPr="008F4306">
        <w:rPr>
          <w:rFonts w:eastAsia="宋体"/>
          <w:b/>
          <w:i/>
          <w:color w:val="000000" w:themeColor="text1"/>
          <w:sz w:val="22"/>
          <w:szCs w:val="22"/>
          <w:lang w:val="en-US" w:eastAsia="zh-CN"/>
        </w:rPr>
        <w:t>(UL MIMO)</w:t>
      </w:r>
      <w:r>
        <w:rPr>
          <w:rFonts w:eastAsia="宋体"/>
          <w:b/>
          <w:i/>
          <w:color w:val="000000" w:themeColor="text1"/>
          <w:sz w:val="22"/>
          <w:szCs w:val="22"/>
          <w:lang w:val="en-US" w:eastAsia="zh-CN"/>
        </w:rPr>
        <w:t xml:space="preserve"> </w:t>
      </w:r>
      <w:r w:rsidRPr="00772E22">
        <w:rPr>
          <w:rFonts w:eastAsia="宋体"/>
          <w:b/>
          <w:i/>
          <w:color w:val="000000" w:themeColor="text1"/>
          <w:sz w:val="22"/>
          <w:szCs w:val="22"/>
          <w:lang w:val="en-US" w:eastAsia="zh-CN"/>
        </w:rPr>
        <w:t>Study, and if justified, specify 2 CW for equal or more than 2 layers in uplink </w:t>
      </w:r>
    </w:p>
    <w:p w14:paraId="61385A4C" w14:textId="77777777" w:rsidR="00842EA1" w:rsidRPr="00615922" w:rsidRDefault="00842EA1" w:rsidP="00842EA1">
      <w:pPr>
        <w:spacing w:before="120" w:after="120"/>
        <w:jc w:val="both"/>
        <w:rPr>
          <w:rFonts w:eastAsia="宋体"/>
          <w:b/>
          <w:i/>
          <w:color w:val="000000" w:themeColor="text1"/>
          <w:sz w:val="22"/>
          <w:szCs w:val="22"/>
          <w:lang w:val="en-US" w:eastAsia="zh-CN"/>
        </w:rPr>
      </w:pPr>
      <w:r>
        <w:rPr>
          <w:rFonts w:eastAsia="宋体"/>
          <w:b/>
          <w:i/>
          <w:color w:val="000000" w:themeColor="text1"/>
          <w:sz w:val="22"/>
          <w:szCs w:val="22"/>
          <w:lang w:val="en-US" w:eastAsia="zh-CN"/>
        </w:rPr>
        <w:t>Proposal 2:</w:t>
      </w:r>
      <w:r w:rsidRPr="00827825">
        <w:rPr>
          <w:rFonts w:eastAsia="宋体"/>
          <w:b/>
          <w:i/>
          <w:color w:val="000000" w:themeColor="text1"/>
          <w:sz w:val="22"/>
          <w:szCs w:val="22"/>
          <w:lang w:val="en-US" w:eastAsia="zh-CN"/>
        </w:rPr>
        <w:t xml:space="preserve"> </w:t>
      </w:r>
      <w:r>
        <w:rPr>
          <w:rFonts w:eastAsia="宋体"/>
          <w:b/>
          <w:i/>
          <w:color w:val="000000" w:themeColor="text1"/>
          <w:sz w:val="22"/>
          <w:szCs w:val="22"/>
          <w:lang w:val="en-US" w:eastAsia="zh-CN"/>
        </w:rPr>
        <w:t>6 and 8 Tx UL operation and frequency-selective UL precoding should be targeting FR1 only</w:t>
      </w:r>
      <w:r w:rsidRPr="00827825">
        <w:rPr>
          <w:rFonts w:eastAsia="宋体"/>
          <w:b/>
          <w:i/>
          <w:color w:val="000000" w:themeColor="text1"/>
          <w:sz w:val="22"/>
          <w:szCs w:val="22"/>
          <w:lang w:val="en-US" w:eastAsia="zh-CN"/>
        </w:rPr>
        <w:t>.</w:t>
      </w:r>
    </w:p>
    <w:p w14:paraId="6B211BFC" w14:textId="77777777" w:rsidR="00842EA1" w:rsidRPr="00842EA1" w:rsidRDefault="00842EA1" w:rsidP="00774004">
      <w:pPr>
        <w:spacing w:after="120"/>
        <w:jc w:val="both"/>
        <w:rPr>
          <w:rFonts w:eastAsiaTheme="minorEastAsia"/>
          <w:b/>
          <w:i/>
          <w:sz w:val="22"/>
          <w:szCs w:val="22"/>
          <w:lang w:val="en-US" w:eastAsia="zh-CN"/>
        </w:rPr>
      </w:pPr>
    </w:p>
    <w:p w14:paraId="5631987E" w14:textId="77777777" w:rsidR="0095370B" w:rsidRPr="003F0850" w:rsidRDefault="0095370B" w:rsidP="0095370B">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F71B685" w14:textId="5592B45F" w:rsidR="007946E2" w:rsidRDefault="00F6238E" w:rsidP="002F7DA5">
      <w:pPr>
        <w:pStyle w:val="a7"/>
        <w:numPr>
          <w:ilvl w:val="0"/>
          <w:numId w:val="2"/>
        </w:numPr>
        <w:spacing w:after="0"/>
        <w:rPr>
          <w:rFonts w:eastAsia="宋体"/>
          <w:color w:val="000000"/>
          <w:lang w:eastAsia="zh-CN"/>
        </w:rPr>
      </w:pPr>
      <w:r w:rsidRPr="00F6238E">
        <w:rPr>
          <w:rFonts w:eastAsia="宋体"/>
          <w:color w:val="000000"/>
          <w:lang w:eastAsia="zh-CN"/>
        </w:rPr>
        <w:t>RP‑21</w:t>
      </w:r>
      <w:r w:rsidR="002F7DA5">
        <w:rPr>
          <w:rFonts w:eastAsia="宋体"/>
          <w:color w:val="000000"/>
          <w:lang w:eastAsia="zh-CN"/>
        </w:rPr>
        <w:t>2661</w:t>
      </w:r>
      <w:r>
        <w:rPr>
          <w:rFonts w:eastAsia="宋体"/>
          <w:color w:val="000000"/>
          <w:lang w:eastAsia="zh-CN"/>
        </w:rPr>
        <w:t xml:space="preserve">, </w:t>
      </w:r>
      <w:r w:rsidR="002F7DA5" w:rsidRPr="002F7DA5">
        <w:rPr>
          <w:rFonts w:eastAsia="宋体"/>
          <w:color w:val="000000"/>
          <w:lang w:eastAsia="zh-CN"/>
        </w:rPr>
        <w:t>Moderator’s summary of discussion for [RAN94e-R18Prep-01] MIMO Evolution for Downlink</w:t>
      </w:r>
      <w:r w:rsidR="002F7DA5">
        <w:rPr>
          <w:rFonts w:eastAsia="宋体"/>
          <w:color w:val="000000"/>
          <w:lang w:eastAsia="zh-CN"/>
        </w:rPr>
        <w:t xml:space="preserve"> and Uplink</w:t>
      </w:r>
    </w:p>
    <w:p w14:paraId="165CB747" w14:textId="0531CFF2" w:rsidR="00F6238E" w:rsidRDefault="00F6238E" w:rsidP="002F7DA5">
      <w:pPr>
        <w:pStyle w:val="a7"/>
        <w:numPr>
          <w:ilvl w:val="0"/>
          <w:numId w:val="2"/>
        </w:numPr>
        <w:spacing w:after="0"/>
        <w:rPr>
          <w:rFonts w:eastAsia="宋体"/>
          <w:color w:val="000000"/>
          <w:lang w:eastAsia="zh-CN"/>
        </w:rPr>
      </w:pPr>
      <w:r w:rsidRPr="00F6238E">
        <w:rPr>
          <w:rFonts w:eastAsia="宋体"/>
          <w:color w:val="000000"/>
          <w:lang w:eastAsia="zh-CN"/>
        </w:rPr>
        <w:t>RP‑21</w:t>
      </w:r>
      <w:r w:rsidR="002F7DA5">
        <w:rPr>
          <w:rFonts w:eastAsia="宋体"/>
          <w:color w:val="000000"/>
          <w:lang w:eastAsia="zh-CN"/>
        </w:rPr>
        <w:t>2701</w:t>
      </w:r>
      <w:r>
        <w:rPr>
          <w:rFonts w:eastAsia="宋体"/>
          <w:color w:val="000000"/>
          <w:lang w:eastAsia="zh-CN"/>
        </w:rPr>
        <w:t xml:space="preserve">, </w:t>
      </w:r>
      <w:r w:rsidR="002F7DA5" w:rsidRPr="002F7DA5">
        <w:rPr>
          <w:rFonts w:eastAsia="宋体"/>
          <w:color w:val="000000"/>
          <w:lang w:eastAsia="zh-CN"/>
        </w:rPr>
        <w:t>New WID: MIMO Evolution for Downlink and Uplink</w:t>
      </w:r>
    </w:p>
    <w:p w14:paraId="6303279E" w14:textId="77777777" w:rsidR="00C863E1" w:rsidRPr="00C863E1" w:rsidRDefault="00C863E1" w:rsidP="00C863E1">
      <w:pPr>
        <w:spacing w:after="0"/>
        <w:rPr>
          <w:rFonts w:eastAsia="宋体"/>
          <w:color w:val="000000"/>
          <w:lang w:eastAsia="zh-CN"/>
        </w:rPr>
      </w:pPr>
    </w:p>
    <w:p w14:paraId="05B8D8D3" w14:textId="77777777" w:rsidR="00C863E1" w:rsidRPr="003F0850" w:rsidRDefault="00C863E1" w:rsidP="00C863E1">
      <w:pPr>
        <w:pStyle w:val="10"/>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A</w:t>
      </w:r>
      <w:r>
        <w:rPr>
          <w:rFonts w:ascii="Times New Roman" w:eastAsia="宋体" w:hAnsi="Times New Roman" w:cs="Times New Roman" w:hint="eastAsia"/>
          <w:bCs w:val="0"/>
          <w:color w:val="auto"/>
          <w:kern w:val="32"/>
          <w:lang w:val="en-US" w:eastAsia="zh-CN"/>
        </w:rPr>
        <w:t>nnex</w:t>
      </w:r>
    </w:p>
    <w:p w14:paraId="1F62C449" w14:textId="77777777" w:rsidR="00C863E1" w:rsidRPr="00FB2F38" w:rsidRDefault="00C863E1" w:rsidP="00C863E1">
      <w:pPr>
        <w:spacing w:before="120" w:after="120"/>
        <w:jc w:val="both"/>
        <w:rPr>
          <w:rFonts w:eastAsiaTheme="minorEastAsia"/>
          <w:color w:val="000000" w:themeColor="text1"/>
          <w:sz w:val="22"/>
          <w:szCs w:val="22"/>
          <w:lang w:val="en-US" w:eastAsia="zh-CN"/>
        </w:rPr>
      </w:pPr>
      <w:r w:rsidRPr="00FB2F38">
        <w:rPr>
          <w:rFonts w:eastAsiaTheme="minorEastAsia"/>
          <w:color w:val="000000" w:themeColor="text1"/>
          <w:sz w:val="22"/>
          <w:szCs w:val="22"/>
          <w:lang w:val="en-US" w:eastAsia="zh-CN"/>
        </w:rPr>
        <w:t>The suggested changes according to proposal 1 and 2 are reflected in red below.</w:t>
      </w:r>
    </w:p>
    <w:p w14:paraId="2B10EFC0" w14:textId="77777777" w:rsidR="00C863E1" w:rsidRPr="00FB2F38" w:rsidRDefault="00C863E1" w:rsidP="00C863E1">
      <w:pPr>
        <w:spacing w:after="0"/>
        <w:rPr>
          <w:rFonts w:eastAsia="宋体"/>
          <w:color w:val="000000"/>
          <w:lang w:eastAsia="zh-CN"/>
        </w:rPr>
      </w:pPr>
    </w:p>
    <w:tbl>
      <w:tblPr>
        <w:tblStyle w:val="aff5"/>
        <w:tblW w:w="0" w:type="auto"/>
        <w:tblLook w:val="04A0" w:firstRow="1" w:lastRow="0" w:firstColumn="1" w:lastColumn="0" w:noHBand="0" w:noVBand="1"/>
      </w:tblPr>
      <w:tblGrid>
        <w:gridCol w:w="9631"/>
      </w:tblGrid>
      <w:tr w:rsidR="00C863E1" w:rsidRPr="0076293D" w14:paraId="4590D699" w14:textId="77777777" w:rsidTr="00F71B32">
        <w:tc>
          <w:tcPr>
            <w:tcW w:w="9631" w:type="dxa"/>
          </w:tcPr>
          <w:p w14:paraId="43CA5A50" w14:textId="77777777" w:rsidR="00C863E1" w:rsidRPr="0076293D" w:rsidRDefault="00C863E1" w:rsidP="00F71B32">
            <w:pPr>
              <w:overflowPunct w:val="0"/>
              <w:autoSpaceDE w:val="0"/>
              <w:autoSpaceDN w:val="0"/>
              <w:adjustRightInd w:val="0"/>
              <w:snapToGrid w:val="0"/>
              <w:spacing w:after="120"/>
              <w:ind w:right="-99"/>
              <w:rPr>
                <w:b/>
                <w:color w:val="000000"/>
                <w:szCs w:val="22"/>
                <w:lang w:eastAsia="ko-KR"/>
              </w:rPr>
            </w:pPr>
            <w:r w:rsidRPr="0076293D">
              <w:rPr>
                <w:b/>
                <w:color w:val="000000"/>
                <w:szCs w:val="22"/>
                <w:lang w:eastAsia="ko-KR"/>
              </w:rPr>
              <w:t>Objective</w:t>
            </w:r>
          </w:p>
          <w:p w14:paraId="44F7866E" w14:textId="77777777" w:rsidR="00C863E1" w:rsidRPr="0076293D" w:rsidRDefault="00C863E1" w:rsidP="00F71B32">
            <w:pPr>
              <w:numPr>
                <w:ilvl w:val="0"/>
                <w:numId w:val="31"/>
              </w:numPr>
              <w:overflowPunct w:val="0"/>
              <w:autoSpaceDE w:val="0"/>
              <w:autoSpaceDN w:val="0"/>
              <w:adjustRightInd w:val="0"/>
              <w:snapToGrid w:val="0"/>
              <w:spacing w:after="120"/>
              <w:ind w:right="-99"/>
              <w:rPr>
                <w:color w:val="000000"/>
                <w:szCs w:val="22"/>
                <w:lang w:eastAsia="ko-KR"/>
              </w:rPr>
            </w:pPr>
            <w:r w:rsidRPr="0076293D">
              <w:rPr>
                <w:color w:val="000000"/>
                <w:szCs w:val="22"/>
                <w:lang w:eastAsia="ko-KR"/>
              </w:rPr>
              <w:t>Extend specification support in the following areas [RAN1]</w:t>
            </w:r>
            <w:r w:rsidRPr="0076293D">
              <w:rPr>
                <w:rFonts w:hint="eastAsia"/>
                <w:bCs/>
                <w:szCs w:val="22"/>
                <w:lang w:eastAsia="zh-CN"/>
              </w:rPr>
              <w:t xml:space="preserve"> </w:t>
            </w:r>
          </w:p>
          <w:p w14:paraId="66ECFBDB" w14:textId="77777777" w:rsidR="00C863E1" w:rsidRPr="0076293D" w:rsidRDefault="00C863E1" w:rsidP="00F71B32">
            <w:pPr>
              <w:numPr>
                <w:ilvl w:val="0"/>
                <w:numId w:val="29"/>
              </w:numPr>
              <w:overflowPunct w:val="0"/>
              <w:autoSpaceDE w:val="0"/>
              <w:autoSpaceDN w:val="0"/>
              <w:adjustRightInd w:val="0"/>
              <w:spacing w:after="0"/>
              <w:textAlignment w:val="baseline"/>
              <w:rPr>
                <w:bCs/>
                <w:szCs w:val="22"/>
              </w:rPr>
            </w:pPr>
            <w:r w:rsidRPr="0076293D">
              <w:rPr>
                <w:bCs/>
                <w:szCs w:val="22"/>
              </w:rPr>
              <w:t>Enhancements on DL MIMO:</w:t>
            </w:r>
          </w:p>
          <w:p w14:paraId="2C86EEDB" w14:textId="77777777" w:rsidR="00C863E1" w:rsidRPr="000E5530" w:rsidRDefault="00C863E1" w:rsidP="00F71B32">
            <w:pPr>
              <w:numPr>
                <w:ilvl w:val="0"/>
                <w:numId w:val="26"/>
              </w:numPr>
              <w:overflowPunct w:val="0"/>
              <w:autoSpaceDE w:val="0"/>
              <w:autoSpaceDN w:val="0"/>
              <w:adjustRightInd w:val="0"/>
              <w:snapToGrid w:val="0"/>
              <w:spacing w:beforeLines="50" w:before="120" w:after="0"/>
              <w:ind w:leftChars="200" w:left="820"/>
              <w:jc w:val="both"/>
              <w:textAlignment w:val="baseline"/>
              <w:rPr>
                <w:bCs/>
                <w:strike/>
                <w:color w:val="FF0000"/>
                <w:szCs w:val="22"/>
                <w:lang w:val="en-US"/>
              </w:rPr>
            </w:pPr>
            <w:r w:rsidRPr="000E5530">
              <w:rPr>
                <w:bCs/>
                <w:strike/>
                <w:color w:val="FF0000"/>
                <w:szCs w:val="22"/>
                <w:lang w:val="en-US"/>
              </w:rPr>
              <w:t>Study, and if justified, specify CSI enhancement in high/medium velocities for exploiting time-domain correlation/Doppler-domain information, including potential enhancement to feedback-based CSI acquisition mechanisms for DL precoding</w:t>
            </w:r>
          </w:p>
          <w:p w14:paraId="4F86096C" w14:textId="77777777" w:rsidR="00C863E1" w:rsidRPr="0076293D" w:rsidRDefault="00C863E1" w:rsidP="00F71B32">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Specify extension of Rel-17 Unified TCI framework, e.g.,</w:t>
            </w:r>
          </w:p>
          <w:p w14:paraId="6424411C" w14:textId="77777777" w:rsidR="00C863E1" w:rsidRPr="0076293D" w:rsidRDefault="00C863E1" w:rsidP="00F71B32">
            <w:pPr>
              <w:numPr>
                <w:ilvl w:val="1"/>
                <w:numId w:val="27"/>
              </w:numPr>
              <w:overflowPunct w:val="0"/>
              <w:autoSpaceDE w:val="0"/>
              <w:autoSpaceDN w:val="0"/>
              <w:adjustRightInd w:val="0"/>
              <w:snapToGrid w:val="0"/>
              <w:spacing w:beforeLines="50" w:before="120" w:after="0"/>
              <w:ind w:leftChars="410" w:left="1240"/>
              <w:jc w:val="both"/>
              <w:textAlignment w:val="baseline"/>
              <w:rPr>
                <w:bCs/>
                <w:szCs w:val="22"/>
                <w:lang w:val="en-US"/>
              </w:rPr>
            </w:pPr>
            <w:r w:rsidRPr="0076293D">
              <w:rPr>
                <w:bCs/>
                <w:szCs w:val="22"/>
                <w:lang w:val="en-US"/>
              </w:rPr>
              <w:t>for indication of multiple DL and UL TCI states (e.g., M&gt;1 and/or N&gt;1) for multi-TRP schemes</w:t>
            </w:r>
          </w:p>
          <w:p w14:paraId="5DE2B6F2" w14:textId="77777777" w:rsidR="00C863E1" w:rsidRPr="0076293D" w:rsidRDefault="00C863E1" w:rsidP="00F71B32">
            <w:pPr>
              <w:numPr>
                <w:ilvl w:val="2"/>
                <w:numId w:val="28"/>
              </w:numPr>
              <w:overflowPunct w:val="0"/>
              <w:autoSpaceDE w:val="0"/>
              <w:autoSpaceDN w:val="0"/>
              <w:adjustRightInd w:val="0"/>
              <w:snapToGrid w:val="0"/>
              <w:spacing w:beforeLines="50" w:before="120" w:after="0"/>
              <w:ind w:leftChars="620" w:left="1660"/>
              <w:textAlignment w:val="baseline"/>
              <w:rPr>
                <w:bCs/>
                <w:szCs w:val="22"/>
                <w:lang w:val="en-US"/>
              </w:rPr>
            </w:pPr>
            <w:r w:rsidRPr="0076293D">
              <w:rPr>
                <w:bCs/>
                <w:szCs w:val="22"/>
                <w:lang w:val="en-US"/>
              </w:rPr>
              <w:t>for multi-TRP, it includes multi-TRP schemes supported in Rel-16/Rel-17</w:t>
            </w:r>
          </w:p>
          <w:p w14:paraId="5D9151B5" w14:textId="77777777" w:rsidR="00C863E1" w:rsidRPr="008F4306" w:rsidRDefault="00C863E1" w:rsidP="00F71B32">
            <w:pPr>
              <w:numPr>
                <w:ilvl w:val="0"/>
                <w:numId w:val="26"/>
              </w:numPr>
              <w:overflowPunct w:val="0"/>
              <w:autoSpaceDE w:val="0"/>
              <w:autoSpaceDN w:val="0"/>
              <w:adjustRightInd w:val="0"/>
              <w:snapToGrid w:val="0"/>
              <w:spacing w:beforeLines="50" w:before="120" w:after="0"/>
              <w:ind w:leftChars="200" w:left="820"/>
              <w:jc w:val="both"/>
              <w:textAlignment w:val="baseline"/>
              <w:rPr>
                <w:bCs/>
                <w:strike/>
                <w:color w:val="FF0000"/>
                <w:szCs w:val="22"/>
                <w:lang w:val="en-US"/>
              </w:rPr>
            </w:pPr>
            <w:r w:rsidRPr="008F4306">
              <w:rPr>
                <w:bCs/>
                <w:strike/>
                <w:color w:val="FF0000"/>
                <w:szCs w:val="22"/>
                <w:lang w:val="en-US"/>
              </w:rPr>
              <w:t>Specify to support larger number of orthogonal DMRS ports</w:t>
            </w:r>
          </w:p>
          <w:p w14:paraId="2AF866E5" w14:textId="77777777" w:rsidR="00C863E1" w:rsidRPr="008F4306" w:rsidRDefault="00C863E1" w:rsidP="00F71B32">
            <w:pPr>
              <w:numPr>
                <w:ilvl w:val="0"/>
                <w:numId w:val="26"/>
              </w:numPr>
              <w:overflowPunct w:val="0"/>
              <w:autoSpaceDE w:val="0"/>
              <w:autoSpaceDN w:val="0"/>
              <w:adjustRightInd w:val="0"/>
              <w:snapToGrid w:val="0"/>
              <w:spacing w:beforeLines="50" w:before="120" w:after="0"/>
              <w:ind w:leftChars="200" w:left="820"/>
              <w:jc w:val="both"/>
              <w:textAlignment w:val="baseline"/>
              <w:rPr>
                <w:bCs/>
                <w:strike/>
                <w:color w:val="FF0000"/>
                <w:szCs w:val="22"/>
                <w:lang w:val="en-US"/>
              </w:rPr>
            </w:pPr>
            <w:r w:rsidRPr="008F4306">
              <w:rPr>
                <w:bCs/>
                <w:strike/>
                <w:color w:val="FF0000"/>
                <w:szCs w:val="22"/>
                <w:lang w:val="en-US"/>
              </w:rPr>
              <w:t>Study, and if justified, specify enhancements on CSI acquisition for Coherent-JT for both FDD and TDD targeting FR1</w:t>
            </w:r>
          </w:p>
          <w:p w14:paraId="16902660" w14:textId="77777777" w:rsidR="00C863E1" w:rsidRPr="0076293D" w:rsidRDefault="00C863E1" w:rsidP="00F71B32">
            <w:pPr>
              <w:numPr>
                <w:ilvl w:val="0"/>
                <w:numId w:val="26"/>
              </w:numPr>
              <w:overflowPunct w:val="0"/>
              <w:autoSpaceDE w:val="0"/>
              <w:autoSpaceDN w:val="0"/>
              <w:adjustRightInd w:val="0"/>
              <w:snapToGrid w:val="0"/>
              <w:spacing w:beforeLines="50" w:before="120" w:after="0"/>
              <w:ind w:leftChars="200" w:left="820"/>
              <w:jc w:val="both"/>
              <w:textAlignment w:val="baseline"/>
              <w:rPr>
                <w:bCs/>
                <w:szCs w:val="22"/>
                <w:lang w:val="en-US"/>
              </w:rPr>
            </w:pPr>
            <w:r w:rsidRPr="0076293D">
              <w:rPr>
                <w:bCs/>
                <w:szCs w:val="22"/>
                <w:lang w:val="en-US"/>
              </w:rPr>
              <w:t>Study, and if justified, specify overhead and/or Latency reduction with UE-initiated beam management/beam acquisition procedures</w:t>
            </w:r>
          </w:p>
          <w:p w14:paraId="331CF9C8" w14:textId="77777777" w:rsidR="00C863E1" w:rsidRPr="0076293D" w:rsidRDefault="00C863E1" w:rsidP="00F71B32">
            <w:pPr>
              <w:spacing w:after="0"/>
              <w:rPr>
                <w:bCs/>
                <w:szCs w:val="22"/>
              </w:rPr>
            </w:pPr>
          </w:p>
          <w:p w14:paraId="79A73D60" w14:textId="77777777" w:rsidR="00C863E1" w:rsidRPr="0076293D" w:rsidRDefault="00C863E1" w:rsidP="00F71B32">
            <w:pPr>
              <w:numPr>
                <w:ilvl w:val="0"/>
                <w:numId w:val="29"/>
              </w:numPr>
              <w:overflowPunct w:val="0"/>
              <w:autoSpaceDE w:val="0"/>
              <w:autoSpaceDN w:val="0"/>
              <w:adjustRightInd w:val="0"/>
              <w:spacing w:after="0"/>
              <w:textAlignment w:val="baseline"/>
              <w:rPr>
                <w:bCs/>
                <w:szCs w:val="22"/>
              </w:rPr>
            </w:pPr>
            <w:r w:rsidRPr="0076293D">
              <w:rPr>
                <w:bCs/>
                <w:szCs w:val="22"/>
              </w:rPr>
              <w:t>Enhancements on UL MIMO:</w:t>
            </w:r>
          </w:p>
          <w:p w14:paraId="1FEA9645" w14:textId="77777777" w:rsidR="00C863E1" w:rsidRPr="0076293D" w:rsidRDefault="00C863E1" w:rsidP="00F71B32">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 xml:space="preserve">Study, and if justified, specify at least UL DMRS, SRS to enable 6 and 8 </w:t>
            </w:r>
            <w:proofErr w:type="spellStart"/>
            <w:r w:rsidRPr="0076293D">
              <w:rPr>
                <w:bCs/>
                <w:szCs w:val="22"/>
                <w:lang w:val="en-US"/>
              </w:rPr>
              <w:t>Tx</w:t>
            </w:r>
            <w:proofErr w:type="spellEnd"/>
            <w:r w:rsidRPr="0076293D">
              <w:rPr>
                <w:bCs/>
                <w:szCs w:val="22"/>
                <w:lang w:val="en-US"/>
              </w:rPr>
              <w:t xml:space="preserve"> UL operation to support [up to 4 layers per UE] in the UL</w:t>
            </w:r>
            <w:r w:rsidRPr="00FB2F38">
              <w:rPr>
                <w:bCs/>
                <w:color w:val="FF0000"/>
                <w:szCs w:val="22"/>
                <w:lang w:val="en-US"/>
              </w:rPr>
              <w:t xml:space="preserve"> in FR1 </w:t>
            </w:r>
            <w:r w:rsidRPr="0076293D">
              <w:rPr>
                <w:bCs/>
                <w:szCs w:val="22"/>
                <w:lang w:val="en-US"/>
              </w:rPr>
              <w:t>targeting CPE/ FWA/vehicle/Industrial devices</w:t>
            </w:r>
          </w:p>
          <w:p w14:paraId="05939B6E" w14:textId="77777777" w:rsidR="00C863E1" w:rsidRPr="0076293D" w:rsidRDefault="00C863E1" w:rsidP="00F71B32">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needed, specify features to facilitate simultaneous multi-panel UL transmission for higher UL throughput/reliability</w:t>
            </w:r>
          </w:p>
          <w:p w14:paraId="0ABE6D95" w14:textId="77777777" w:rsidR="00C863E1" w:rsidRPr="0076293D" w:rsidRDefault="00C863E1" w:rsidP="00F71B32">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t>Study, and if justified, specify panel-specific[/beam-specific] timing/power control for UL multi-TRP/panel scenario</w:t>
            </w:r>
          </w:p>
          <w:p w14:paraId="467E9D75" w14:textId="77777777" w:rsidR="00C863E1" w:rsidRPr="0076293D" w:rsidRDefault="00C863E1" w:rsidP="00F71B32">
            <w:pPr>
              <w:numPr>
                <w:ilvl w:val="1"/>
                <w:numId w:val="25"/>
              </w:numPr>
              <w:overflowPunct w:val="0"/>
              <w:autoSpaceDE w:val="0"/>
              <w:autoSpaceDN w:val="0"/>
              <w:adjustRightInd w:val="0"/>
              <w:snapToGrid w:val="0"/>
              <w:spacing w:beforeLines="50" w:before="120" w:after="0"/>
              <w:jc w:val="both"/>
              <w:textAlignment w:val="baseline"/>
              <w:rPr>
                <w:bCs/>
                <w:szCs w:val="22"/>
                <w:lang w:val="en-US"/>
              </w:rPr>
            </w:pPr>
            <w:r w:rsidRPr="0076293D">
              <w:rPr>
                <w:bCs/>
                <w:szCs w:val="22"/>
                <w:lang w:val="en-US"/>
              </w:rPr>
              <w:lastRenderedPageBreak/>
              <w:t xml:space="preserve">Study, and if justified, specify frequency-selective precoding </w:t>
            </w:r>
            <w:r w:rsidRPr="00FB2F38">
              <w:rPr>
                <w:bCs/>
                <w:color w:val="FF0000"/>
                <w:szCs w:val="22"/>
                <w:lang w:val="en-US"/>
              </w:rPr>
              <w:t xml:space="preserve">in FR1 </w:t>
            </w:r>
            <w:r w:rsidRPr="0076293D">
              <w:rPr>
                <w:bCs/>
                <w:szCs w:val="22"/>
                <w:lang w:val="en-US"/>
              </w:rPr>
              <w:t xml:space="preserve">targeting devices with equal or more than 4 </w:t>
            </w:r>
            <w:proofErr w:type="spellStart"/>
            <w:r w:rsidRPr="0076293D">
              <w:rPr>
                <w:bCs/>
                <w:szCs w:val="22"/>
                <w:lang w:val="en-US"/>
              </w:rPr>
              <w:t>Tx</w:t>
            </w:r>
            <w:proofErr w:type="spellEnd"/>
          </w:p>
          <w:p w14:paraId="026B716B" w14:textId="77777777" w:rsidR="00C863E1" w:rsidRPr="008F4306" w:rsidRDefault="00C863E1" w:rsidP="00F71B32">
            <w:pPr>
              <w:numPr>
                <w:ilvl w:val="1"/>
                <w:numId w:val="25"/>
              </w:numPr>
              <w:overflowPunct w:val="0"/>
              <w:autoSpaceDE w:val="0"/>
              <w:autoSpaceDN w:val="0"/>
              <w:adjustRightInd w:val="0"/>
              <w:snapToGrid w:val="0"/>
              <w:spacing w:beforeLines="50" w:before="120" w:after="0"/>
              <w:jc w:val="both"/>
              <w:textAlignment w:val="baseline"/>
              <w:rPr>
                <w:bCs/>
                <w:strike/>
                <w:szCs w:val="22"/>
                <w:lang w:val="en-US"/>
              </w:rPr>
            </w:pPr>
            <w:r w:rsidRPr="008F4306">
              <w:rPr>
                <w:bCs/>
                <w:strike/>
                <w:color w:val="FF0000"/>
                <w:szCs w:val="22"/>
                <w:lang w:val="en-US"/>
              </w:rPr>
              <w:t>Study, and if justified, specify 2 CW for equal or more than 2 layers in uplink</w:t>
            </w:r>
            <w:r w:rsidRPr="008F4306">
              <w:rPr>
                <w:rFonts w:ascii="Segoe UI" w:hAnsi="Segoe UI" w:cs="Segoe UI"/>
                <w:strike/>
                <w:color w:val="FF0000"/>
                <w:szCs w:val="22"/>
              </w:rPr>
              <w:t> </w:t>
            </w:r>
          </w:p>
          <w:p w14:paraId="6EEAB62A" w14:textId="77777777" w:rsidR="00C863E1" w:rsidRPr="0076293D" w:rsidRDefault="00C863E1" w:rsidP="00F71B32">
            <w:pPr>
              <w:snapToGrid w:val="0"/>
              <w:spacing w:beforeLines="50" w:before="120" w:after="0"/>
              <w:ind w:left="751"/>
              <w:jc w:val="both"/>
              <w:rPr>
                <w:bCs/>
                <w:szCs w:val="22"/>
                <w:lang w:val="en-US"/>
              </w:rPr>
            </w:pPr>
          </w:p>
          <w:p w14:paraId="3D5B4E1D" w14:textId="77777777" w:rsidR="00C863E1" w:rsidRPr="0076293D" w:rsidRDefault="00C863E1" w:rsidP="00F71B32">
            <w:pPr>
              <w:numPr>
                <w:ilvl w:val="0"/>
                <w:numId w:val="30"/>
              </w:numPr>
              <w:overflowPunct w:val="0"/>
              <w:autoSpaceDE w:val="0"/>
              <w:autoSpaceDN w:val="0"/>
              <w:adjustRightInd w:val="0"/>
              <w:snapToGrid w:val="0"/>
              <w:spacing w:after="120"/>
              <w:ind w:right="-99"/>
              <w:rPr>
                <w:color w:val="000000"/>
                <w:szCs w:val="22"/>
                <w:lang w:eastAsia="ko-KR"/>
              </w:rPr>
            </w:pPr>
            <w:r w:rsidRPr="0076293D">
              <w:rPr>
                <w:color w:val="000000"/>
                <w:szCs w:val="22"/>
                <w:lang w:eastAsia="ko-KR"/>
              </w:rPr>
              <w:t>Specify higher layer support of enhancements listed above [RAN2]</w:t>
            </w:r>
          </w:p>
          <w:p w14:paraId="72D08BD1" w14:textId="77777777" w:rsidR="00C863E1" w:rsidRPr="0076293D" w:rsidRDefault="00C863E1" w:rsidP="00F71B32">
            <w:pPr>
              <w:numPr>
                <w:ilvl w:val="0"/>
                <w:numId w:val="30"/>
              </w:numPr>
              <w:overflowPunct w:val="0"/>
              <w:autoSpaceDE w:val="0"/>
              <w:autoSpaceDN w:val="0"/>
              <w:adjustRightInd w:val="0"/>
              <w:snapToGrid w:val="0"/>
              <w:spacing w:after="120"/>
              <w:ind w:right="-99"/>
              <w:rPr>
                <w:color w:val="000000"/>
                <w:lang w:eastAsia="ko-KR"/>
              </w:rPr>
            </w:pPr>
            <w:r w:rsidRPr="0076293D">
              <w:rPr>
                <w:color w:val="000000"/>
                <w:szCs w:val="22"/>
                <w:lang w:eastAsia="ko-KR"/>
              </w:rPr>
              <w:t xml:space="preserve">Specify </w:t>
            </w:r>
            <w:r w:rsidRPr="0076293D">
              <w:rPr>
                <w:rFonts w:eastAsia="Malgun Gothic" w:hint="eastAsia"/>
                <w:color w:val="000000"/>
                <w:szCs w:val="22"/>
                <w:lang w:eastAsia="ko-KR"/>
              </w:rPr>
              <w:t>core</w:t>
            </w:r>
            <w:r w:rsidRPr="0076293D">
              <w:rPr>
                <w:color w:val="000000"/>
                <w:szCs w:val="22"/>
                <w:lang w:eastAsia="ko-KR"/>
              </w:rPr>
              <w:t xml:space="preserve"> requirements associated with the </w:t>
            </w:r>
            <w:r w:rsidRPr="0076293D">
              <w:rPr>
                <w:rFonts w:eastAsia="Malgun Gothic" w:hint="eastAsia"/>
                <w:color w:val="000000"/>
                <w:szCs w:val="22"/>
                <w:lang w:eastAsia="ko-KR"/>
              </w:rPr>
              <w:t xml:space="preserve">items specified by </w:t>
            </w:r>
            <w:r w:rsidRPr="0076293D">
              <w:rPr>
                <w:color w:val="000000"/>
                <w:szCs w:val="22"/>
                <w:lang w:eastAsia="ko-KR"/>
              </w:rPr>
              <w:t>RAN1 [RAN4]</w:t>
            </w:r>
          </w:p>
        </w:tc>
      </w:tr>
    </w:tbl>
    <w:p w14:paraId="60858738" w14:textId="77777777" w:rsidR="00C863E1" w:rsidRPr="008F4306" w:rsidRDefault="00C863E1" w:rsidP="00C863E1">
      <w:pPr>
        <w:spacing w:after="0"/>
        <w:rPr>
          <w:rFonts w:eastAsia="宋体"/>
          <w:color w:val="000000"/>
          <w:lang w:eastAsia="zh-CN"/>
        </w:rPr>
      </w:pPr>
    </w:p>
    <w:p w14:paraId="4E80F336" w14:textId="77777777" w:rsidR="00C863E1" w:rsidRPr="00C863E1" w:rsidRDefault="00C863E1" w:rsidP="00C863E1">
      <w:pPr>
        <w:spacing w:after="0"/>
        <w:rPr>
          <w:rFonts w:eastAsia="宋体"/>
          <w:color w:val="000000"/>
          <w:lang w:eastAsia="zh-CN"/>
        </w:rPr>
      </w:pPr>
    </w:p>
    <w:sectPr w:rsidR="00C863E1" w:rsidRPr="00C863E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6C34F" w14:textId="77777777" w:rsidR="00385447" w:rsidRPr="00D733E0" w:rsidRDefault="00385447" w:rsidP="00D400AF">
      <w:pPr>
        <w:spacing w:after="0"/>
        <w:rPr>
          <w:rFonts w:ascii="Arial" w:eastAsia="宋体" w:hAnsi="Arial" w:cs="Arial"/>
          <w:color w:val="0000FF"/>
          <w:kern w:val="2"/>
          <w:lang w:val="en-US" w:eastAsia="zh-CN"/>
        </w:rPr>
      </w:pPr>
      <w:r>
        <w:separator/>
      </w:r>
    </w:p>
  </w:endnote>
  <w:endnote w:type="continuationSeparator" w:id="0">
    <w:p w14:paraId="029FCB20" w14:textId="77777777" w:rsidR="00385447" w:rsidRPr="00D733E0" w:rsidRDefault="0038544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DEB8FCC" w:rsidR="00842EA1" w:rsidRPr="007A56A3" w:rsidRDefault="00842EA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D14420" w:rsidRPr="00D14420">
          <w:rPr>
            <w:noProof/>
            <w:sz w:val="21"/>
            <w:lang w:val="zh-CN" w:eastAsia="zh-CN"/>
          </w:rPr>
          <w:t>4</w:t>
        </w:r>
        <w:r w:rsidRPr="007A56A3">
          <w:rPr>
            <w:sz w:val="21"/>
          </w:rPr>
          <w:fldChar w:fldCharType="end"/>
        </w:r>
      </w:p>
    </w:sdtContent>
  </w:sdt>
  <w:p w14:paraId="55D08AE3" w14:textId="77777777" w:rsidR="00842EA1" w:rsidRDefault="00842EA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7952D" w14:textId="77777777" w:rsidR="00385447" w:rsidRPr="00D733E0" w:rsidRDefault="00385447" w:rsidP="00D400AF">
      <w:pPr>
        <w:spacing w:after="0"/>
        <w:rPr>
          <w:rFonts w:ascii="Arial" w:eastAsia="宋体" w:hAnsi="Arial" w:cs="Arial"/>
          <w:color w:val="0000FF"/>
          <w:kern w:val="2"/>
          <w:lang w:val="en-US" w:eastAsia="zh-CN"/>
        </w:rPr>
      </w:pPr>
      <w:r>
        <w:separator/>
      </w:r>
    </w:p>
  </w:footnote>
  <w:footnote w:type="continuationSeparator" w:id="0">
    <w:p w14:paraId="5C1D1735" w14:textId="77777777" w:rsidR="00385447" w:rsidRPr="00D733E0" w:rsidRDefault="0038544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761pt;height:545pt" o:bullet="t">
        <v:imagedata r:id="rId1" o:title="artEA42"/>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744ABD4E"/>
    <w:lvl w:ilvl="0">
      <w:start w:val="1"/>
      <w:numFmt w:val="decimal"/>
      <w:lvlText w:val="%1"/>
      <w:lvlJc w:val="left"/>
      <w:pPr>
        <w:ind w:left="432" w:hanging="432"/>
      </w:pPr>
    </w:lvl>
    <w:lvl w:ilvl="1">
      <w:start w:val="1"/>
      <w:numFmt w:val="decimal"/>
      <w:pStyle w:val="1"/>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37820"/>
    <w:multiLevelType w:val="hybridMultilevel"/>
    <w:tmpl w:val="77A451F4"/>
    <w:lvl w:ilvl="0" w:tplc="67E89C4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7C41EE8"/>
    <w:multiLevelType w:val="hybridMultilevel"/>
    <w:tmpl w:val="B0625484"/>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5FF81930">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A97C43"/>
    <w:multiLevelType w:val="hybridMultilevel"/>
    <w:tmpl w:val="F306F3AE"/>
    <w:lvl w:ilvl="0" w:tplc="08090001">
      <w:start w:val="1"/>
      <w:numFmt w:val="bullet"/>
      <w:lvlText w:val=""/>
      <w:lvlJc w:val="left"/>
      <w:pPr>
        <w:ind w:left="331" w:hanging="420"/>
      </w:pPr>
      <w:rPr>
        <w:rFonts w:ascii="Symbol" w:hAnsi="Symbol"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7" w15:restartNumberingAfterBreak="0">
    <w:nsid w:val="10960EA2"/>
    <w:multiLevelType w:val="hybridMultilevel"/>
    <w:tmpl w:val="37B22A8C"/>
    <w:lvl w:ilvl="0" w:tplc="04090003">
      <w:start w:val="1"/>
      <w:numFmt w:val="bullet"/>
      <w:lvlText w:val=""/>
      <w:lvlJc w:val="left"/>
      <w:pPr>
        <w:ind w:left="420" w:hanging="420"/>
      </w:pPr>
      <w:rPr>
        <w:rFonts w:ascii="Wingdings" w:hAnsi="Wingdings" w:hint="default"/>
      </w:rPr>
    </w:lvl>
    <w:lvl w:ilvl="1" w:tplc="11F6465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525941"/>
    <w:multiLevelType w:val="hybridMultilevel"/>
    <w:tmpl w:val="BCB61C58"/>
    <w:lvl w:ilvl="0" w:tplc="D07E166C">
      <w:start w:val="1"/>
      <w:numFmt w:val="bullet"/>
      <w:lvlText w:val="•"/>
      <w:lvlJc w:val="left"/>
      <w:pPr>
        <w:tabs>
          <w:tab w:val="num" w:pos="720"/>
        </w:tabs>
        <w:ind w:left="720" w:hanging="360"/>
      </w:pPr>
      <w:rPr>
        <w:rFonts w:ascii="Arial" w:hAnsi="Arial" w:hint="default"/>
      </w:rPr>
    </w:lvl>
    <w:lvl w:ilvl="1" w:tplc="A09615BC">
      <w:start w:val="78"/>
      <w:numFmt w:val="bullet"/>
      <w:lvlText w:val="–"/>
      <w:lvlJc w:val="left"/>
      <w:pPr>
        <w:tabs>
          <w:tab w:val="num" w:pos="1440"/>
        </w:tabs>
        <w:ind w:left="1440" w:hanging="360"/>
      </w:pPr>
      <w:rPr>
        <w:rFonts w:ascii="Arial" w:hAnsi="Arial" w:hint="default"/>
      </w:rPr>
    </w:lvl>
    <w:lvl w:ilvl="2" w:tplc="207EC35C" w:tentative="1">
      <w:start w:val="1"/>
      <w:numFmt w:val="bullet"/>
      <w:lvlText w:val="•"/>
      <w:lvlJc w:val="left"/>
      <w:pPr>
        <w:tabs>
          <w:tab w:val="num" w:pos="2160"/>
        </w:tabs>
        <w:ind w:left="2160" w:hanging="360"/>
      </w:pPr>
      <w:rPr>
        <w:rFonts w:ascii="Arial" w:hAnsi="Arial" w:hint="default"/>
      </w:rPr>
    </w:lvl>
    <w:lvl w:ilvl="3" w:tplc="5306713C" w:tentative="1">
      <w:start w:val="1"/>
      <w:numFmt w:val="bullet"/>
      <w:lvlText w:val="•"/>
      <w:lvlJc w:val="left"/>
      <w:pPr>
        <w:tabs>
          <w:tab w:val="num" w:pos="2880"/>
        </w:tabs>
        <w:ind w:left="2880" w:hanging="360"/>
      </w:pPr>
      <w:rPr>
        <w:rFonts w:ascii="Arial" w:hAnsi="Arial" w:hint="default"/>
      </w:rPr>
    </w:lvl>
    <w:lvl w:ilvl="4" w:tplc="79E0F80C" w:tentative="1">
      <w:start w:val="1"/>
      <w:numFmt w:val="bullet"/>
      <w:lvlText w:val="•"/>
      <w:lvlJc w:val="left"/>
      <w:pPr>
        <w:tabs>
          <w:tab w:val="num" w:pos="3600"/>
        </w:tabs>
        <w:ind w:left="3600" w:hanging="360"/>
      </w:pPr>
      <w:rPr>
        <w:rFonts w:ascii="Arial" w:hAnsi="Arial" w:hint="default"/>
      </w:rPr>
    </w:lvl>
    <w:lvl w:ilvl="5" w:tplc="B11E4F70" w:tentative="1">
      <w:start w:val="1"/>
      <w:numFmt w:val="bullet"/>
      <w:lvlText w:val="•"/>
      <w:lvlJc w:val="left"/>
      <w:pPr>
        <w:tabs>
          <w:tab w:val="num" w:pos="4320"/>
        </w:tabs>
        <w:ind w:left="4320" w:hanging="360"/>
      </w:pPr>
      <w:rPr>
        <w:rFonts w:ascii="Arial" w:hAnsi="Arial" w:hint="default"/>
      </w:rPr>
    </w:lvl>
    <w:lvl w:ilvl="6" w:tplc="F70ABCA2" w:tentative="1">
      <w:start w:val="1"/>
      <w:numFmt w:val="bullet"/>
      <w:lvlText w:val="•"/>
      <w:lvlJc w:val="left"/>
      <w:pPr>
        <w:tabs>
          <w:tab w:val="num" w:pos="5040"/>
        </w:tabs>
        <w:ind w:left="5040" w:hanging="360"/>
      </w:pPr>
      <w:rPr>
        <w:rFonts w:ascii="Arial" w:hAnsi="Arial" w:hint="default"/>
      </w:rPr>
    </w:lvl>
    <w:lvl w:ilvl="7" w:tplc="2D4AF76A" w:tentative="1">
      <w:start w:val="1"/>
      <w:numFmt w:val="bullet"/>
      <w:lvlText w:val="•"/>
      <w:lvlJc w:val="left"/>
      <w:pPr>
        <w:tabs>
          <w:tab w:val="num" w:pos="5760"/>
        </w:tabs>
        <w:ind w:left="5760" w:hanging="360"/>
      </w:pPr>
      <w:rPr>
        <w:rFonts w:ascii="Arial" w:hAnsi="Arial" w:hint="default"/>
      </w:rPr>
    </w:lvl>
    <w:lvl w:ilvl="8" w:tplc="25F0CB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645C5"/>
    <w:multiLevelType w:val="hybridMultilevel"/>
    <w:tmpl w:val="A80EA1A4"/>
    <w:lvl w:ilvl="0" w:tplc="420A009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BB18BE"/>
    <w:multiLevelType w:val="hybridMultilevel"/>
    <w:tmpl w:val="BC3E089A"/>
    <w:lvl w:ilvl="0" w:tplc="67E89C4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CFF10EF"/>
    <w:multiLevelType w:val="hybridMultilevel"/>
    <w:tmpl w:val="91E6AADE"/>
    <w:lvl w:ilvl="0" w:tplc="B1E64246">
      <w:start w:val="1"/>
      <w:numFmt w:val="bullet"/>
      <w:lvlText w:val="•"/>
      <w:lvlJc w:val="left"/>
      <w:pPr>
        <w:tabs>
          <w:tab w:val="num" w:pos="720"/>
        </w:tabs>
        <w:ind w:left="720" w:hanging="360"/>
      </w:pPr>
      <w:rPr>
        <w:rFonts w:ascii="Arial" w:hAnsi="Arial" w:hint="default"/>
      </w:rPr>
    </w:lvl>
    <w:lvl w:ilvl="1" w:tplc="002838DC">
      <w:start w:val="78"/>
      <w:numFmt w:val="bullet"/>
      <w:lvlText w:val="–"/>
      <w:lvlJc w:val="left"/>
      <w:pPr>
        <w:tabs>
          <w:tab w:val="num" w:pos="1440"/>
        </w:tabs>
        <w:ind w:left="1440" w:hanging="360"/>
      </w:pPr>
      <w:rPr>
        <w:rFonts w:ascii="Arial" w:hAnsi="Arial" w:hint="default"/>
      </w:rPr>
    </w:lvl>
    <w:lvl w:ilvl="2" w:tplc="ADA065EE" w:tentative="1">
      <w:start w:val="1"/>
      <w:numFmt w:val="bullet"/>
      <w:lvlText w:val="•"/>
      <w:lvlJc w:val="left"/>
      <w:pPr>
        <w:tabs>
          <w:tab w:val="num" w:pos="2160"/>
        </w:tabs>
        <w:ind w:left="2160" w:hanging="360"/>
      </w:pPr>
      <w:rPr>
        <w:rFonts w:ascii="Arial" w:hAnsi="Arial" w:hint="default"/>
      </w:rPr>
    </w:lvl>
    <w:lvl w:ilvl="3" w:tplc="FBD601D4" w:tentative="1">
      <w:start w:val="1"/>
      <w:numFmt w:val="bullet"/>
      <w:lvlText w:val="•"/>
      <w:lvlJc w:val="left"/>
      <w:pPr>
        <w:tabs>
          <w:tab w:val="num" w:pos="2880"/>
        </w:tabs>
        <w:ind w:left="2880" w:hanging="360"/>
      </w:pPr>
      <w:rPr>
        <w:rFonts w:ascii="Arial" w:hAnsi="Arial" w:hint="default"/>
      </w:rPr>
    </w:lvl>
    <w:lvl w:ilvl="4" w:tplc="89C010A2" w:tentative="1">
      <w:start w:val="1"/>
      <w:numFmt w:val="bullet"/>
      <w:lvlText w:val="•"/>
      <w:lvlJc w:val="left"/>
      <w:pPr>
        <w:tabs>
          <w:tab w:val="num" w:pos="3600"/>
        </w:tabs>
        <w:ind w:left="3600" w:hanging="360"/>
      </w:pPr>
      <w:rPr>
        <w:rFonts w:ascii="Arial" w:hAnsi="Arial" w:hint="default"/>
      </w:rPr>
    </w:lvl>
    <w:lvl w:ilvl="5" w:tplc="52503A60" w:tentative="1">
      <w:start w:val="1"/>
      <w:numFmt w:val="bullet"/>
      <w:lvlText w:val="•"/>
      <w:lvlJc w:val="left"/>
      <w:pPr>
        <w:tabs>
          <w:tab w:val="num" w:pos="4320"/>
        </w:tabs>
        <w:ind w:left="4320" w:hanging="360"/>
      </w:pPr>
      <w:rPr>
        <w:rFonts w:ascii="Arial" w:hAnsi="Arial" w:hint="default"/>
      </w:rPr>
    </w:lvl>
    <w:lvl w:ilvl="6" w:tplc="C424255C" w:tentative="1">
      <w:start w:val="1"/>
      <w:numFmt w:val="bullet"/>
      <w:lvlText w:val="•"/>
      <w:lvlJc w:val="left"/>
      <w:pPr>
        <w:tabs>
          <w:tab w:val="num" w:pos="5040"/>
        </w:tabs>
        <w:ind w:left="5040" w:hanging="360"/>
      </w:pPr>
      <w:rPr>
        <w:rFonts w:ascii="Arial" w:hAnsi="Arial" w:hint="default"/>
      </w:rPr>
    </w:lvl>
    <w:lvl w:ilvl="7" w:tplc="C64E32B4" w:tentative="1">
      <w:start w:val="1"/>
      <w:numFmt w:val="bullet"/>
      <w:lvlText w:val="•"/>
      <w:lvlJc w:val="left"/>
      <w:pPr>
        <w:tabs>
          <w:tab w:val="num" w:pos="5760"/>
        </w:tabs>
        <w:ind w:left="5760" w:hanging="360"/>
      </w:pPr>
      <w:rPr>
        <w:rFonts w:ascii="Arial" w:hAnsi="Arial" w:hint="default"/>
      </w:rPr>
    </w:lvl>
    <w:lvl w:ilvl="8" w:tplc="8E527A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E55DC"/>
    <w:multiLevelType w:val="hybridMultilevel"/>
    <w:tmpl w:val="3C169B3A"/>
    <w:lvl w:ilvl="0" w:tplc="68A87F8C">
      <w:start w:val="1"/>
      <w:numFmt w:val="bullet"/>
      <w:lvlText w:val="•"/>
      <w:lvlJc w:val="left"/>
      <w:pPr>
        <w:tabs>
          <w:tab w:val="num" w:pos="720"/>
        </w:tabs>
        <w:ind w:left="720" w:hanging="360"/>
      </w:pPr>
      <w:rPr>
        <w:rFonts w:ascii="Arial" w:hAnsi="Arial" w:hint="default"/>
      </w:rPr>
    </w:lvl>
    <w:lvl w:ilvl="1" w:tplc="93CC75F8">
      <w:start w:val="78"/>
      <w:numFmt w:val="bullet"/>
      <w:lvlText w:val="–"/>
      <w:lvlJc w:val="left"/>
      <w:pPr>
        <w:tabs>
          <w:tab w:val="num" w:pos="1440"/>
        </w:tabs>
        <w:ind w:left="1440" w:hanging="360"/>
      </w:pPr>
      <w:rPr>
        <w:rFonts w:ascii="Arial" w:hAnsi="Arial" w:hint="default"/>
      </w:rPr>
    </w:lvl>
    <w:lvl w:ilvl="2" w:tplc="3A70684C" w:tentative="1">
      <w:start w:val="1"/>
      <w:numFmt w:val="bullet"/>
      <w:lvlText w:val="•"/>
      <w:lvlJc w:val="left"/>
      <w:pPr>
        <w:tabs>
          <w:tab w:val="num" w:pos="2160"/>
        </w:tabs>
        <w:ind w:left="2160" w:hanging="360"/>
      </w:pPr>
      <w:rPr>
        <w:rFonts w:ascii="Arial" w:hAnsi="Arial" w:hint="default"/>
      </w:rPr>
    </w:lvl>
    <w:lvl w:ilvl="3" w:tplc="8FB821EC" w:tentative="1">
      <w:start w:val="1"/>
      <w:numFmt w:val="bullet"/>
      <w:lvlText w:val="•"/>
      <w:lvlJc w:val="left"/>
      <w:pPr>
        <w:tabs>
          <w:tab w:val="num" w:pos="2880"/>
        </w:tabs>
        <w:ind w:left="2880" w:hanging="360"/>
      </w:pPr>
      <w:rPr>
        <w:rFonts w:ascii="Arial" w:hAnsi="Arial" w:hint="default"/>
      </w:rPr>
    </w:lvl>
    <w:lvl w:ilvl="4" w:tplc="C52E16B6" w:tentative="1">
      <w:start w:val="1"/>
      <w:numFmt w:val="bullet"/>
      <w:lvlText w:val="•"/>
      <w:lvlJc w:val="left"/>
      <w:pPr>
        <w:tabs>
          <w:tab w:val="num" w:pos="3600"/>
        </w:tabs>
        <w:ind w:left="3600" w:hanging="360"/>
      </w:pPr>
      <w:rPr>
        <w:rFonts w:ascii="Arial" w:hAnsi="Arial" w:hint="default"/>
      </w:rPr>
    </w:lvl>
    <w:lvl w:ilvl="5" w:tplc="A39ACEC0" w:tentative="1">
      <w:start w:val="1"/>
      <w:numFmt w:val="bullet"/>
      <w:lvlText w:val="•"/>
      <w:lvlJc w:val="left"/>
      <w:pPr>
        <w:tabs>
          <w:tab w:val="num" w:pos="4320"/>
        </w:tabs>
        <w:ind w:left="4320" w:hanging="360"/>
      </w:pPr>
      <w:rPr>
        <w:rFonts w:ascii="Arial" w:hAnsi="Arial" w:hint="default"/>
      </w:rPr>
    </w:lvl>
    <w:lvl w:ilvl="6" w:tplc="46467768" w:tentative="1">
      <w:start w:val="1"/>
      <w:numFmt w:val="bullet"/>
      <w:lvlText w:val="•"/>
      <w:lvlJc w:val="left"/>
      <w:pPr>
        <w:tabs>
          <w:tab w:val="num" w:pos="5040"/>
        </w:tabs>
        <w:ind w:left="5040" w:hanging="360"/>
      </w:pPr>
      <w:rPr>
        <w:rFonts w:ascii="Arial" w:hAnsi="Arial" w:hint="default"/>
      </w:rPr>
    </w:lvl>
    <w:lvl w:ilvl="7" w:tplc="4BD6B0BE" w:tentative="1">
      <w:start w:val="1"/>
      <w:numFmt w:val="bullet"/>
      <w:lvlText w:val="•"/>
      <w:lvlJc w:val="left"/>
      <w:pPr>
        <w:tabs>
          <w:tab w:val="num" w:pos="5760"/>
        </w:tabs>
        <w:ind w:left="5760" w:hanging="360"/>
      </w:pPr>
      <w:rPr>
        <w:rFonts w:ascii="Arial" w:hAnsi="Arial" w:hint="default"/>
      </w:rPr>
    </w:lvl>
    <w:lvl w:ilvl="8" w:tplc="DB6417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D278A1"/>
    <w:multiLevelType w:val="hybridMultilevel"/>
    <w:tmpl w:val="371E05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3729B6"/>
    <w:multiLevelType w:val="hybridMultilevel"/>
    <w:tmpl w:val="BB2E6B5A"/>
    <w:lvl w:ilvl="0" w:tplc="744C1AAC">
      <w:start w:val="1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6E5EB5"/>
    <w:multiLevelType w:val="hybridMultilevel"/>
    <w:tmpl w:val="29703A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E27705"/>
    <w:multiLevelType w:val="hybridMultilevel"/>
    <w:tmpl w:val="2432E3FA"/>
    <w:lvl w:ilvl="0" w:tplc="10DAE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4160D"/>
    <w:multiLevelType w:val="hybridMultilevel"/>
    <w:tmpl w:val="66320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B248E5"/>
    <w:multiLevelType w:val="hybridMultilevel"/>
    <w:tmpl w:val="92CAD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BB192C"/>
    <w:multiLevelType w:val="hybridMultilevel"/>
    <w:tmpl w:val="E8627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3B6D87"/>
    <w:multiLevelType w:val="hybridMultilevel"/>
    <w:tmpl w:val="5E4ACF9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26F8A"/>
    <w:multiLevelType w:val="hybridMultilevel"/>
    <w:tmpl w:val="BE7C50C2"/>
    <w:lvl w:ilvl="0" w:tplc="11F6465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01A32"/>
    <w:multiLevelType w:val="hybridMultilevel"/>
    <w:tmpl w:val="DBDE84FE"/>
    <w:lvl w:ilvl="0" w:tplc="67E89C4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687656"/>
    <w:multiLevelType w:val="hybridMultilevel"/>
    <w:tmpl w:val="49F23148"/>
    <w:lvl w:ilvl="0" w:tplc="0F80166A">
      <w:start w:val="1"/>
      <w:numFmt w:val="bullet"/>
      <w:lvlText w:val=""/>
      <w:lvlPicBulletId w:val="0"/>
      <w:lvlJc w:val="left"/>
      <w:pPr>
        <w:tabs>
          <w:tab w:val="num" w:pos="720"/>
        </w:tabs>
        <w:ind w:left="720" w:hanging="360"/>
      </w:pPr>
      <w:rPr>
        <w:rFonts w:ascii="Symbol" w:hAnsi="Symbol" w:hint="default"/>
      </w:rPr>
    </w:lvl>
    <w:lvl w:ilvl="1" w:tplc="58A05834">
      <w:start w:val="78"/>
      <w:numFmt w:val="bullet"/>
      <w:lvlText w:val="•"/>
      <w:lvlJc w:val="left"/>
      <w:pPr>
        <w:tabs>
          <w:tab w:val="num" w:pos="1440"/>
        </w:tabs>
        <w:ind w:left="1440" w:hanging="360"/>
      </w:pPr>
      <w:rPr>
        <w:rFonts w:ascii="Arial" w:hAnsi="Arial" w:hint="default"/>
      </w:rPr>
    </w:lvl>
    <w:lvl w:ilvl="2" w:tplc="45901906" w:tentative="1">
      <w:start w:val="1"/>
      <w:numFmt w:val="bullet"/>
      <w:lvlText w:val=""/>
      <w:lvlPicBulletId w:val="0"/>
      <w:lvlJc w:val="left"/>
      <w:pPr>
        <w:tabs>
          <w:tab w:val="num" w:pos="2160"/>
        </w:tabs>
        <w:ind w:left="2160" w:hanging="360"/>
      </w:pPr>
      <w:rPr>
        <w:rFonts w:ascii="Symbol" w:hAnsi="Symbol" w:hint="default"/>
      </w:rPr>
    </w:lvl>
    <w:lvl w:ilvl="3" w:tplc="60FAF3C6" w:tentative="1">
      <w:start w:val="1"/>
      <w:numFmt w:val="bullet"/>
      <w:lvlText w:val=""/>
      <w:lvlPicBulletId w:val="0"/>
      <w:lvlJc w:val="left"/>
      <w:pPr>
        <w:tabs>
          <w:tab w:val="num" w:pos="2880"/>
        </w:tabs>
        <w:ind w:left="2880" w:hanging="360"/>
      </w:pPr>
      <w:rPr>
        <w:rFonts w:ascii="Symbol" w:hAnsi="Symbol" w:hint="default"/>
      </w:rPr>
    </w:lvl>
    <w:lvl w:ilvl="4" w:tplc="AD2E734A" w:tentative="1">
      <w:start w:val="1"/>
      <w:numFmt w:val="bullet"/>
      <w:lvlText w:val=""/>
      <w:lvlPicBulletId w:val="0"/>
      <w:lvlJc w:val="left"/>
      <w:pPr>
        <w:tabs>
          <w:tab w:val="num" w:pos="3600"/>
        </w:tabs>
        <w:ind w:left="3600" w:hanging="360"/>
      </w:pPr>
      <w:rPr>
        <w:rFonts w:ascii="Symbol" w:hAnsi="Symbol" w:hint="default"/>
      </w:rPr>
    </w:lvl>
    <w:lvl w:ilvl="5" w:tplc="59C07582" w:tentative="1">
      <w:start w:val="1"/>
      <w:numFmt w:val="bullet"/>
      <w:lvlText w:val=""/>
      <w:lvlPicBulletId w:val="0"/>
      <w:lvlJc w:val="left"/>
      <w:pPr>
        <w:tabs>
          <w:tab w:val="num" w:pos="4320"/>
        </w:tabs>
        <w:ind w:left="4320" w:hanging="360"/>
      </w:pPr>
      <w:rPr>
        <w:rFonts w:ascii="Symbol" w:hAnsi="Symbol" w:hint="default"/>
      </w:rPr>
    </w:lvl>
    <w:lvl w:ilvl="6" w:tplc="6DC82064" w:tentative="1">
      <w:start w:val="1"/>
      <w:numFmt w:val="bullet"/>
      <w:lvlText w:val=""/>
      <w:lvlPicBulletId w:val="0"/>
      <w:lvlJc w:val="left"/>
      <w:pPr>
        <w:tabs>
          <w:tab w:val="num" w:pos="5040"/>
        </w:tabs>
        <w:ind w:left="5040" w:hanging="360"/>
      </w:pPr>
      <w:rPr>
        <w:rFonts w:ascii="Symbol" w:hAnsi="Symbol" w:hint="default"/>
      </w:rPr>
    </w:lvl>
    <w:lvl w:ilvl="7" w:tplc="05CEE906" w:tentative="1">
      <w:start w:val="1"/>
      <w:numFmt w:val="bullet"/>
      <w:lvlText w:val=""/>
      <w:lvlPicBulletId w:val="0"/>
      <w:lvlJc w:val="left"/>
      <w:pPr>
        <w:tabs>
          <w:tab w:val="num" w:pos="5760"/>
        </w:tabs>
        <w:ind w:left="5760" w:hanging="360"/>
      </w:pPr>
      <w:rPr>
        <w:rFonts w:ascii="Symbol" w:hAnsi="Symbol" w:hint="default"/>
      </w:rPr>
    </w:lvl>
    <w:lvl w:ilvl="8" w:tplc="0FC6949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03EA2"/>
    <w:multiLevelType w:val="hybridMultilevel"/>
    <w:tmpl w:val="F5A45320"/>
    <w:lvl w:ilvl="0" w:tplc="8AE4EE42">
      <w:start w:val="1"/>
      <w:numFmt w:val="bullet"/>
      <w:lvlText w:val="•"/>
      <w:lvlJc w:val="left"/>
      <w:pPr>
        <w:ind w:left="420" w:hanging="420"/>
      </w:pPr>
      <w:rPr>
        <w:rFonts w:ascii="Arial" w:hAnsi="Arial" w:hint="default"/>
      </w:rPr>
    </w:lvl>
    <w:lvl w:ilvl="1" w:tplc="78944BC0">
      <w:start w:val="2"/>
      <w:numFmt w:val="bullet"/>
      <w:lvlText w:val="-"/>
      <w:lvlJc w:val="left"/>
      <w:pPr>
        <w:ind w:left="840" w:hanging="420"/>
      </w:pPr>
      <w:rPr>
        <w:rFonts w:ascii="Segoe UI" w:eastAsia="宋体" w:hAnsi="Segoe UI" w:cs="Segoe U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2A3A7A"/>
    <w:multiLevelType w:val="hybridMultilevel"/>
    <w:tmpl w:val="1DCC6CB0"/>
    <w:lvl w:ilvl="0" w:tplc="67E89C4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9EA7C6C"/>
    <w:multiLevelType w:val="hybridMultilevel"/>
    <w:tmpl w:val="014E47DC"/>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359B8"/>
    <w:multiLevelType w:val="hybridMultilevel"/>
    <w:tmpl w:val="7882AEB8"/>
    <w:lvl w:ilvl="0" w:tplc="04090003">
      <w:start w:val="1"/>
      <w:numFmt w:val="bullet"/>
      <w:lvlText w:val=""/>
      <w:lvlJc w:val="left"/>
      <w:pPr>
        <w:ind w:left="420" w:hanging="420"/>
      </w:pPr>
      <w:rPr>
        <w:rFonts w:ascii="Wingdings" w:hAnsi="Wingdings" w:hint="default"/>
      </w:rPr>
    </w:lvl>
    <w:lvl w:ilvl="1" w:tplc="8AE4EE4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FB5B85"/>
    <w:multiLevelType w:val="hybridMultilevel"/>
    <w:tmpl w:val="91B201EE"/>
    <w:lvl w:ilvl="0" w:tplc="04090003">
      <w:start w:val="1"/>
      <w:numFmt w:val="bullet"/>
      <w:lvlText w:val=""/>
      <w:lvlJc w:val="left"/>
      <w:pPr>
        <w:ind w:left="331" w:hanging="420"/>
      </w:pPr>
      <w:rPr>
        <w:rFonts w:ascii="Wingdings" w:hAnsi="Wingdings" w:hint="default"/>
      </w:rPr>
    </w:lvl>
    <w:lvl w:ilvl="1" w:tplc="8AE4EE42">
      <w:start w:val="1"/>
      <w:numFmt w:val="bullet"/>
      <w:lvlText w:val="•"/>
      <w:lvlJc w:val="left"/>
      <w:pPr>
        <w:ind w:left="751" w:hanging="420"/>
      </w:pPr>
      <w:rPr>
        <w:rFonts w:ascii="Arial" w:hAnsi="Arial" w:hint="default"/>
      </w:rPr>
    </w:lvl>
    <w:lvl w:ilvl="2" w:tplc="04090005" w:tentative="1">
      <w:start w:val="1"/>
      <w:numFmt w:val="bullet"/>
      <w:lvlText w:val=""/>
      <w:lvlJc w:val="left"/>
      <w:pPr>
        <w:ind w:left="1171" w:hanging="420"/>
      </w:pPr>
      <w:rPr>
        <w:rFonts w:ascii="Wingdings" w:hAnsi="Wingdings" w:hint="default"/>
      </w:rPr>
    </w:lvl>
    <w:lvl w:ilvl="3" w:tplc="04090001" w:tentative="1">
      <w:start w:val="1"/>
      <w:numFmt w:val="bullet"/>
      <w:lvlText w:val=""/>
      <w:lvlJc w:val="left"/>
      <w:pPr>
        <w:ind w:left="1591" w:hanging="420"/>
      </w:pPr>
      <w:rPr>
        <w:rFonts w:ascii="Wingdings" w:hAnsi="Wingdings" w:hint="default"/>
      </w:rPr>
    </w:lvl>
    <w:lvl w:ilvl="4" w:tplc="04090003" w:tentative="1">
      <w:start w:val="1"/>
      <w:numFmt w:val="bullet"/>
      <w:lvlText w:val=""/>
      <w:lvlJc w:val="left"/>
      <w:pPr>
        <w:ind w:left="2011" w:hanging="420"/>
      </w:pPr>
      <w:rPr>
        <w:rFonts w:ascii="Wingdings" w:hAnsi="Wingdings" w:hint="default"/>
      </w:rPr>
    </w:lvl>
    <w:lvl w:ilvl="5" w:tplc="04090005" w:tentative="1">
      <w:start w:val="1"/>
      <w:numFmt w:val="bullet"/>
      <w:lvlText w:val=""/>
      <w:lvlJc w:val="left"/>
      <w:pPr>
        <w:ind w:left="2431" w:hanging="420"/>
      </w:pPr>
      <w:rPr>
        <w:rFonts w:ascii="Wingdings" w:hAnsi="Wingdings" w:hint="default"/>
      </w:rPr>
    </w:lvl>
    <w:lvl w:ilvl="6" w:tplc="04090001" w:tentative="1">
      <w:start w:val="1"/>
      <w:numFmt w:val="bullet"/>
      <w:lvlText w:val=""/>
      <w:lvlJc w:val="left"/>
      <w:pPr>
        <w:ind w:left="2851" w:hanging="420"/>
      </w:pPr>
      <w:rPr>
        <w:rFonts w:ascii="Wingdings" w:hAnsi="Wingdings" w:hint="default"/>
      </w:rPr>
    </w:lvl>
    <w:lvl w:ilvl="7" w:tplc="04090003" w:tentative="1">
      <w:start w:val="1"/>
      <w:numFmt w:val="bullet"/>
      <w:lvlText w:val=""/>
      <w:lvlJc w:val="left"/>
      <w:pPr>
        <w:ind w:left="3271" w:hanging="420"/>
      </w:pPr>
      <w:rPr>
        <w:rFonts w:ascii="Wingdings" w:hAnsi="Wingdings" w:hint="default"/>
      </w:rPr>
    </w:lvl>
    <w:lvl w:ilvl="8" w:tplc="04090005" w:tentative="1">
      <w:start w:val="1"/>
      <w:numFmt w:val="bullet"/>
      <w:lvlText w:val=""/>
      <w:lvlJc w:val="left"/>
      <w:pPr>
        <w:ind w:left="3691" w:hanging="420"/>
      </w:pPr>
      <w:rPr>
        <w:rFonts w:ascii="Wingdings" w:hAnsi="Wingdings" w:hint="default"/>
      </w:rPr>
    </w:lvl>
  </w:abstractNum>
  <w:abstractNum w:abstractNumId="33" w15:restartNumberingAfterBreak="0">
    <w:nsid w:val="7EB7184F"/>
    <w:multiLevelType w:val="hybridMultilevel"/>
    <w:tmpl w:val="79704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30"/>
  </w:num>
  <w:num w:numId="6">
    <w:abstractNumId w:val="2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20"/>
  </w:num>
  <w:num w:numId="10">
    <w:abstractNumId w:val="18"/>
  </w:num>
  <w:num w:numId="11">
    <w:abstractNumId w:val="22"/>
  </w:num>
  <w:num w:numId="12">
    <w:abstractNumId w:val="16"/>
  </w:num>
  <w:num w:numId="13">
    <w:abstractNumId w:val="15"/>
  </w:num>
  <w:num w:numId="14">
    <w:abstractNumId w:val="10"/>
  </w:num>
  <w:num w:numId="15">
    <w:abstractNumId w:val="24"/>
  </w:num>
  <w:num w:numId="16">
    <w:abstractNumId w:val="12"/>
  </w:num>
  <w:num w:numId="17">
    <w:abstractNumId w:val="13"/>
  </w:num>
  <w:num w:numId="18">
    <w:abstractNumId w:val="9"/>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33"/>
  </w:num>
  <w:num w:numId="25">
    <w:abstractNumId w:val="6"/>
  </w:num>
  <w:num w:numId="26">
    <w:abstractNumId w:val="28"/>
  </w:num>
  <w:num w:numId="27">
    <w:abstractNumId w:val="26"/>
  </w:num>
  <w:num w:numId="28">
    <w:abstractNumId w:val="5"/>
  </w:num>
  <w:num w:numId="29">
    <w:abstractNumId w:val="17"/>
  </w:num>
  <w:num w:numId="30">
    <w:abstractNumId w:val="32"/>
  </w:num>
  <w:num w:numId="31">
    <w:abstractNumId w:val="19"/>
  </w:num>
  <w:num w:numId="32">
    <w:abstractNumId w:val="14"/>
  </w:num>
  <w:num w:numId="33">
    <w:abstractNumId w:val="21"/>
  </w:num>
  <w:num w:numId="34">
    <w:abstractNumId w:val="7"/>
  </w:num>
  <w:num w:numId="3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26F"/>
    <w:rsid w:val="00003642"/>
    <w:rsid w:val="0000390B"/>
    <w:rsid w:val="000043D5"/>
    <w:rsid w:val="00004A85"/>
    <w:rsid w:val="00005974"/>
    <w:rsid w:val="00005C63"/>
    <w:rsid w:val="000061D6"/>
    <w:rsid w:val="0000691D"/>
    <w:rsid w:val="000069D2"/>
    <w:rsid w:val="000072B4"/>
    <w:rsid w:val="000133B9"/>
    <w:rsid w:val="00013AB2"/>
    <w:rsid w:val="000140A2"/>
    <w:rsid w:val="000146D9"/>
    <w:rsid w:val="000148A6"/>
    <w:rsid w:val="0001540B"/>
    <w:rsid w:val="00016683"/>
    <w:rsid w:val="000202A3"/>
    <w:rsid w:val="00021854"/>
    <w:rsid w:val="00021965"/>
    <w:rsid w:val="00021B50"/>
    <w:rsid w:val="000234FD"/>
    <w:rsid w:val="0002460B"/>
    <w:rsid w:val="00026A33"/>
    <w:rsid w:val="00027877"/>
    <w:rsid w:val="00027D4C"/>
    <w:rsid w:val="00031C85"/>
    <w:rsid w:val="00032016"/>
    <w:rsid w:val="00032B0A"/>
    <w:rsid w:val="00034A55"/>
    <w:rsid w:val="000361AB"/>
    <w:rsid w:val="0003626E"/>
    <w:rsid w:val="00037149"/>
    <w:rsid w:val="000419FC"/>
    <w:rsid w:val="00042029"/>
    <w:rsid w:val="00043C63"/>
    <w:rsid w:val="00043F7F"/>
    <w:rsid w:val="00046FC3"/>
    <w:rsid w:val="00047F8B"/>
    <w:rsid w:val="00052384"/>
    <w:rsid w:val="00052DE3"/>
    <w:rsid w:val="0005775A"/>
    <w:rsid w:val="000605C5"/>
    <w:rsid w:val="000609E1"/>
    <w:rsid w:val="000609E3"/>
    <w:rsid w:val="00060A98"/>
    <w:rsid w:val="00061D32"/>
    <w:rsid w:val="000626F7"/>
    <w:rsid w:val="00062A5B"/>
    <w:rsid w:val="000634E2"/>
    <w:rsid w:val="0006581D"/>
    <w:rsid w:val="00065B12"/>
    <w:rsid w:val="00065EA6"/>
    <w:rsid w:val="000665BA"/>
    <w:rsid w:val="00070749"/>
    <w:rsid w:val="00071852"/>
    <w:rsid w:val="00073C99"/>
    <w:rsid w:val="0007406C"/>
    <w:rsid w:val="000741AD"/>
    <w:rsid w:val="00075B3E"/>
    <w:rsid w:val="000766FD"/>
    <w:rsid w:val="00076D72"/>
    <w:rsid w:val="000776E2"/>
    <w:rsid w:val="00077B5F"/>
    <w:rsid w:val="0008058C"/>
    <w:rsid w:val="00080777"/>
    <w:rsid w:val="000818FA"/>
    <w:rsid w:val="000831D8"/>
    <w:rsid w:val="00083346"/>
    <w:rsid w:val="00084892"/>
    <w:rsid w:val="00085445"/>
    <w:rsid w:val="0008740D"/>
    <w:rsid w:val="00087742"/>
    <w:rsid w:val="000878CF"/>
    <w:rsid w:val="00090793"/>
    <w:rsid w:val="00092909"/>
    <w:rsid w:val="00093C79"/>
    <w:rsid w:val="00093D13"/>
    <w:rsid w:val="00096114"/>
    <w:rsid w:val="00096F69"/>
    <w:rsid w:val="00097510"/>
    <w:rsid w:val="000A094B"/>
    <w:rsid w:val="000A10FC"/>
    <w:rsid w:val="000A148E"/>
    <w:rsid w:val="000A55A4"/>
    <w:rsid w:val="000A79CC"/>
    <w:rsid w:val="000A7A48"/>
    <w:rsid w:val="000A7A6B"/>
    <w:rsid w:val="000B1E1E"/>
    <w:rsid w:val="000B48E2"/>
    <w:rsid w:val="000B5829"/>
    <w:rsid w:val="000B5F66"/>
    <w:rsid w:val="000C0E26"/>
    <w:rsid w:val="000C12FB"/>
    <w:rsid w:val="000C1698"/>
    <w:rsid w:val="000C2BB6"/>
    <w:rsid w:val="000C2D0C"/>
    <w:rsid w:val="000C2F35"/>
    <w:rsid w:val="000C35DA"/>
    <w:rsid w:val="000C3B7F"/>
    <w:rsid w:val="000C3B91"/>
    <w:rsid w:val="000C66DE"/>
    <w:rsid w:val="000C68BF"/>
    <w:rsid w:val="000D0851"/>
    <w:rsid w:val="000D1018"/>
    <w:rsid w:val="000D23E2"/>
    <w:rsid w:val="000D3247"/>
    <w:rsid w:val="000D50FD"/>
    <w:rsid w:val="000D5512"/>
    <w:rsid w:val="000D6575"/>
    <w:rsid w:val="000D6AA4"/>
    <w:rsid w:val="000D6B79"/>
    <w:rsid w:val="000E1BA1"/>
    <w:rsid w:val="000E30A2"/>
    <w:rsid w:val="000E3448"/>
    <w:rsid w:val="000E3EDF"/>
    <w:rsid w:val="000E582D"/>
    <w:rsid w:val="000E766D"/>
    <w:rsid w:val="000E79D0"/>
    <w:rsid w:val="000F1AF9"/>
    <w:rsid w:val="000F3573"/>
    <w:rsid w:val="000F41CD"/>
    <w:rsid w:val="000F4533"/>
    <w:rsid w:val="000F4B5D"/>
    <w:rsid w:val="000F7683"/>
    <w:rsid w:val="000F7D6F"/>
    <w:rsid w:val="00101401"/>
    <w:rsid w:val="00101D48"/>
    <w:rsid w:val="00101E39"/>
    <w:rsid w:val="001036F7"/>
    <w:rsid w:val="00104275"/>
    <w:rsid w:val="001055EB"/>
    <w:rsid w:val="00106DCA"/>
    <w:rsid w:val="001074C8"/>
    <w:rsid w:val="0011387B"/>
    <w:rsid w:val="00115A01"/>
    <w:rsid w:val="0011650D"/>
    <w:rsid w:val="00116712"/>
    <w:rsid w:val="00121549"/>
    <w:rsid w:val="00123D5D"/>
    <w:rsid w:val="001243DF"/>
    <w:rsid w:val="00126822"/>
    <w:rsid w:val="00130C59"/>
    <w:rsid w:val="00131E6B"/>
    <w:rsid w:val="001324BE"/>
    <w:rsid w:val="0013484A"/>
    <w:rsid w:val="00134E40"/>
    <w:rsid w:val="001370F7"/>
    <w:rsid w:val="00137E62"/>
    <w:rsid w:val="00141A4D"/>
    <w:rsid w:val="00143C9A"/>
    <w:rsid w:val="00143EA7"/>
    <w:rsid w:val="0014402E"/>
    <w:rsid w:val="001442EC"/>
    <w:rsid w:val="00144347"/>
    <w:rsid w:val="001461D5"/>
    <w:rsid w:val="00146470"/>
    <w:rsid w:val="00146A1E"/>
    <w:rsid w:val="00151A42"/>
    <w:rsid w:val="001536B1"/>
    <w:rsid w:val="001539C8"/>
    <w:rsid w:val="001540B0"/>
    <w:rsid w:val="00154A96"/>
    <w:rsid w:val="0015527B"/>
    <w:rsid w:val="001565C5"/>
    <w:rsid w:val="00156B3D"/>
    <w:rsid w:val="00157AE6"/>
    <w:rsid w:val="001606C6"/>
    <w:rsid w:val="001613C9"/>
    <w:rsid w:val="00161D3A"/>
    <w:rsid w:val="00163281"/>
    <w:rsid w:val="001635BE"/>
    <w:rsid w:val="00163972"/>
    <w:rsid w:val="0016414E"/>
    <w:rsid w:val="0016416D"/>
    <w:rsid w:val="001645DE"/>
    <w:rsid w:val="0016549B"/>
    <w:rsid w:val="001663EA"/>
    <w:rsid w:val="0016672E"/>
    <w:rsid w:val="00167221"/>
    <w:rsid w:val="001672B8"/>
    <w:rsid w:val="00171154"/>
    <w:rsid w:val="00172126"/>
    <w:rsid w:val="00172A7C"/>
    <w:rsid w:val="001732EA"/>
    <w:rsid w:val="00173812"/>
    <w:rsid w:val="00173833"/>
    <w:rsid w:val="00176A0B"/>
    <w:rsid w:val="00176F07"/>
    <w:rsid w:val="00177178"/>
    <w:rsid w:val="0017748A"/>
    <w:rsid w:val="001778DE"/>
    <w:rsid w:val="001809FD"/>
    <w:rsid w:val="00180C95"/>
    <w:rsid w:val="00180F2A"/>
    <w:rsid w:val="001810A1"/>
    <w:rsid w:val="001822F5"/>
    <w:rsid w:val="00182AED"/>
    <w:rsid w:val="00182EDB"/>
    <w:rsid w:val="00183F5D"/>
    <w:rsid w:val="0018463C"/>
    <w:rsid w:val="00185123"/>
    <w:rsid w:val="00185133"/>
    <w:rsid w:val="00187312"/>
    <w:rsid w:val="00187708"/>
    <w:rsid w:val="00191535"/>
    <w:rsid w:val="00192808"/>
    <w:rsid w:val="00192ED5"/>
    <w:rsid w:val="0019397C"/>
    <w:rsid w:val="00194203"/>
    <w:rsid w:val="001947B0"/>
    <w:rsid w:val="001952FE"/>
    <w:rsid w:val="00195D63"/>
    <w:rsid w:val="001A09A1"/>
    <w:rsid w:val="001A09CE"/>
    <w:rsid w:val="001A3917"/>
    <w:rsid w:val="001A3B5A"/>
    <w:rsid w:val="001A3ED7"/>
    <w:rsid w:val="001A52AA"/>
    <w:rsid w:val="001B07D5"/>
    <w:rsid w:val="001B1C21"/>
    <w:rsid w:val="001B308D"/>
    <w:rsid w:val="001B4F4E"/>
    <w:rsid w:val="001B57E7"/>
    <w:rsid w:val="001B67BB"/>
    <w:rsid w:val="001C299E"/>
    <w:rsid w:val="001C2C49"/>
    <w:rsid w:val="001C2E91"/>
    <w:rsid w:val="001C3263"/>
    <w:rsid w:val="001C357B"/>
    <w:rsid w:val="001C3D91"/>
    <w:rsid w:val="001C4F88"/>
    <w:rsid w:val="001C76E8"/>
    <w:rsid w:val="001D01EA"/>
    <w:rsid w:val="001D02C5"/>
    <w:rsid w:val="001D0EF4"/>
    <w:rsid w:val="001D2D63"/>
    <w:rsid w:val="001D5A71"/>
    <w:rsid w:val="001E1C35"/>
    <w:rsid w:val="001E42C9"/>
    <w:rsid w:val="001E6AD4"/>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5FC7"/>
    <w:rsid w:val="00256A79"/>
    <w:rsid w:val="00257D5C"/>
    <w:rsid w:val="00261E49"/>
    <w:rsid w:val="002625F9"/>
    <w:rsid w:val="00263D6F"/>
    <w:rsid w:val="00265324"/>
    <w:rsid w:val="00265BA4"/>
    <w:rsid w:val="00265F8D"/>
    <w:rsid w:val="00267741"/>
    <w:rsid w:val="00267920"/>
    <w:rsid w:val="0027010B"/>
    <w:rsid w:val="0027084B"/>
    <w:rsid w:val="00270FE6"/>
    <w:rsid w:val="00271472"/>
    <w:rsid w:val="00271A9B"/>
    <w:rsid w:val="00272A60"/>
    <w:rsid w:val="00273745"/>
    <w:rsid w:val="00274711"/>
    <w:rsid w:val="0027583F"/>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B5"/>
    <w:rsid w:val="00294122"/>
    <w:rsid w:val="0029484C"/>
    <w:rsid w:val="00295FC3"/>
    <w:rsid w:val="00296FE8"/>
    <w:rsid w:val="002A1515"/>
    <w:rsid w:val="002A18D4"/>
    <w:rsid w:val="002A1FEA"/>
    <w:rsid w:val="002A4B3C"/>
    <w:rsid w:val="002A4BA0"/>
    <w:rsid w:val="002A50E4"/>
    <w:rsid w:val="002A6179"/>
    <w:rsid w:val="002A6ECA"/>
    <w:rsid w:val="002A7705"/>
    <w:rsid w:val="002B541F"/>
    <w:rsid w:val="002B5F85"/>
    <w:rsid w:val="002C03F6"/>
    <w:rsid w:val="002C0F7D"/>
    <w:rsid w:val="002C24F0"/>
    <w:rsid w:val="002C3103"/>
    <w:rsid w:val="002C38D2"/>
    <w:rsid w:val="002C419A"/>
    <w:rsid w:val="002C5253"/>
    <w:rsid w:val="002C65C6"/>
    <w:rsid w:val="002C6C3C"/>
    <w:rsid w:val="002C6D3F"/>
    <w:rsid w:val="002C7854"/>
    <w:rsid w:val="002D16EA"/>
    <w:rsid w:val="002D1723"/>
    <w:rsid w:val="002D1BF9"/>
    <w:rsid w:val="002D20A4"/>
    <w:rsid w:val="002D6F8B"/>
    <w:rsid w:val="002D7062"/>
    <w:rsid w:val="002E0AFA"/>
    <w:rsid w:val="002E0C1B"/>
    <w:rsid w:val="002E1B35"/>
    <w:rsid w:val="002E29C8"/>
    <w:rsid w:val="002E29DD"/>
    <w:rsid w:val="002E2DBA"/>
    <w:rsid w:val="002E303B"/>
    <w:rsid w:val="002E68AF"/>
    <w:rsid w:val="002E68DD"/>
    <w:rsid w:val="002E6D25"/>
    <w:rsid w:val="002E7A4E"/>
    <w:rsid w:val="002E7C23"/>
    <w:rsid w:val="002E7C84"/>
    <w:rsid w:val="002F2D05"/>
    <w:rsid w:val="002F59B8"/>
    <w:rsid w:val="002F5EA5"/>
    <w:rsid w:val="002F6322"/>
    <w:rsid w:val="002F6E68"/>
    <w:rsid w:val="002F76BB"/>
    <w:rsid w:val="002F7DA5"/>
    <w:rsid w:val="003007DF"/>
    <w:rsid w:val="00304B2A"/>
    <w:rsid w:val="0030646A"/>
    <w:rsid w:val="00306C97"/>
    <w:rsid w:val="0030770A"/>
    <w:rsid w:val="00314279"/>
    <w:rsid w:val="003179B4"/>
    <w:rsid w:val="00317CB7"/>
    <w:rsid w:val="00317D85"/>
    <w:rsid w:val="00321DBD"/>
    <w:rsid w:val="003250A3"/>
    <w:rsid w:val="003253D6"/>
    <w:rsid w:val="003277F7"/>
    <w:rsid w:val="00330E31"/>
    <w:rsid w:val="00331200"/>
    <w:rsid w:val="00333D75"/>
    <w:rsid w:val="00334088"/>
    <w:rsid w:val="00334AD9"/>
    <w:rsid w:val="00336273"/>
    <w:rsid w:val="003373D8"/>
    <w:rsid w:val="00337850"/>
    <w:rsid w:val="00340CCD"/>
    <w:rsid w:val="00341730"/>
    <w:rsid w:val="00342573"/>
    <w:rsid w:val="0034264C"/>
    <w:rsid w:val="00343B0E"/>
    <w:rsid w:val="00344DE1"/>
    <w:rsid w:val="00350F97"/>
    <w:rsid w:val="00351A36"/>
    <w:rsid w:val="00352CAA"/>
    <w:rsid w:val="00353288"/>
    <w:rsid w:val="00354E6A"/>
    <w:rsid w:val="00355F7B"/>
    <w:rsid w:val="0035756A"/>
    <w:rsid w:val="00357EE2"/>
    <w:rsid w:val="00361504"/>
    <w:rsid w:val="00363CFA"/>
    <w:rsid w:val="00371C6F"/>
    <w:rsid w:val="00372465"/>
    <w:rsid w:val="003749BE"/>
    <w:rsid w:val="00374D21"/>
    <w:rsid w:val="003764B6"/>
    <w:rsid w:val="00377B86"/>
    <w:rsid w:val="00380E48"/>
    <w:rsid w:val="003813CE"/>
    <w:rsid w:val="00381FC5"/>
    <w:rsid w:val="00382779"/>
    <w:rsid w:val="003829BD"/>
    <w:rsid w:val="00383282"/>
    <w:rsid w:val="00383C4F"/>
    <w:rsid w:val="00384616"/>
    <w:rsid w:val="00384EE1"/>
    <w:rsid w:val="0038501C"/>
    <w:rsid w:val="00385447"/>
    <w:rsid w:val="0038672B"/>
    <w:rsid w:val="003870F7"/>
    <w:rsid w:val="00387BED"/>
    <w:rsid w:val="00387E88"/>
    <w:rsid w:val="0039170A"/>
    <w:rsid w:val="00394836"/>
    <w:rsid w:val="0039549F"/>
    <w:rsid w:val="00395821"/>
    <w:rsid w:val="00396193"/>
    <w:rsid w:val="003978C2"/>
    <w:rsid w:val="003A0E8A"/>
    <w:rsid w:val="003A13EF"/>
    <w:rsid w:val="003A35EB"/>
    <w:rsid w:val="003A43AD"/>
    <w:rsid w:val="003A4C01"/>
    <w:rsid w:val="003A680E"/>
    <w:rsid w:val="003A70C3"/>
    <w:rsid w:val="003A7ABB"/>
    <w:rsid w:val="003B0CAE"/>
    <w:rsid w:val="003B1FF5"/>
    <w:rsid w:val="003B2220"/>
    <w:rsid w:val="003B5536"/>
    <w:rsid w:val="003B59D0"/>
    <w:rsid w:val="003B6432"/>
    <w:rsid w:val="003B6DBF"/>
    <w:rsid w:val="003B73D8"/>
    <w:rsid w:val="003B7A10"/>
    <w:rsid w:val="003C0AE0"/>
    <w:rsid w:val="003C10C9"/>
    <w:rsid w:val="003C10FF"/>
    <w:rsid w:val="003C162F"/>
    <w:rsid w:val="003C1789"/>
    <w:rsid w:val="003C296D"/>
    <w:rsid w:val="003C7FE5"/>
    <w:rsid w:val="003D08F1"/>
    <w:rsid w:val="003D1E23"/>
    <w:rsid w:val="003D2922"/>
    <w:rsid w:val="003D4A8B"/>
    <w:rsid w:val="003D57D9"/>
    <w:rsid w:val="003D640C"/>
    <w:rsid w:val="003E241D"/>
    <w:rsid w:val="003E2912"/>
    <w:rsid w:val="003E2BCF"/>
    <w:rsid w:val="003E2DBA"/>
    <w:rsid w:val="003E4A82"/>
    <w:rsid w:val="003E50E7"/>
    <w:rsid w:val="003E5B6C"/>
    <w:rsid w:val="003E62EE"/>
    <w:rsid w:val="003E687F"/>
    <w:rsid w:val="003E6901"/>
    <w:rsid w:val="003E6ECC"/>
    <w:rsid w:val="003E7A36"/>
    <w:rsid w:val="003F0850"/>
    <w:rsid w:val="003F11E5"/>
    <w:rsid w:val="003F280F"/>
    <w:rsid w:val="003F36A4"/>
    <w:rsid w:val="003F3859"/>
    <w:rsid w:val="003F3D45"/>
    <w:rsid w:val="003F3DC8"/>
    <w:rsid w:val="003F4538"/>
    <w:rsid w:val="003F591D"/>
    <w:rsid w:val="003F5B4F"/>
    <w:rsid w:val="003F70A9"/>
    <w:rsid w:val="003F7A0C"/>
    <w:rsid w:val="00400B7D"/>
    <w:rsid w:val="00402F30"/>
    <w:rsid w:val="004044E8"/>
    <w:rsid w:val="004046FC"/>
    <w:rsid w:val="0040506E"/>
    <w:rsid w:val="00405311"/>
    <w:rsid w:val="0040734D"/>
    <w:rsid w:val="004079AD"/>
    <w:rsid w:val="00407CBE"/>
    <w:rsid w:val="00410914"/>
    <w:rsid w:val="00411948"/>
    <w:rsid w:val="00412680"/>
    <w:rsid w:val="00414A95"/>
    <w:rsid w:val="00415812"/>
    <w:rsid w:val="004158D3"/>
    <w:rsid w:val="0042024A"/>
    <w:rsid w:val="004214B1"/>
    <w:rsid w:val="0042184F"/>
    <w:rsid w:val="00421AAD"/>
    <w:rsid w:val="00423E6C"/>
    <w:rsid w:val="00423E8F"/>
    <w:rsid w:val="00425A67"/>
    <w:rsid w:val="00425CEA"/>
    <w:rsid w:val="004275E1"/>
    <w:rsid w:val="0042797C"/>
    <w:rsid w:val="004313C9"/>
    <w:rsid w:val="00432226"/>
    <w:rsid w:val="0043397C"/>
    <w:rsid w:val="004340CC"/>
    <w:rsid w:val="00435C08"/>
    <w:rsid w:val="0044358A"/>
    <w:rsid w:val="00443BDB"/>
    <w:rsid w:val="0044623A"/>
    <w:rsid w:val="00450721"/>
    <w:rsid w:val="00450B63"/>
    <w:rsid w:val="0045106C"/>
    <w:rsid w:val="00453321"/>
    <w:rsid w:val="00453464"/>
    <w:rsid w:val="00454442"/>
    <w:rsid w:val="00455A63"/>
    <w:rsid w:val="00457213"/>
    <w:rsid w:val="004607E5"/>
    <w:rsid w:val="004611C1"/>
    <w:rsid w:val="00461B2F"/>
    <w:rsid w:val="0046270D"/>
    <w:rsid w:val="00463F6B"/>
    <w:rsid w:val="00464854"/>
    <w:rsid w:val="004673DA"/>
    <w:rsid w:val="004703FF"/>
    <w:rsid w:val="004712F1"/>
    <w:rsid w:val="00473937"/>
    <w:rsid w:val="00475868"/>
    <w:rsid w:val="00475D2C"/>
    <w:rsid w:val="004760A1"/>
    <w:rsid w:val="004760EC"/>
    <w:rsid w:val="0047652B"/>
    <w:rsid w:val="0047746F"/>
    <w:rsid w:val="004813C3"/>
    <w:rsid w:val="00481998"/>
    <w:rsid w:val="004827A3"/>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A8"/>
    <w:rsid w:val="004B5C09"/>
    <w:rsid w:val="004B601F"/>
    <w:rsid w:val="004B62BE"/>
    <w:rsid w:val="004B6D93"/>
    <w:rsid w:val="004C06AE"/>
    <w:rsid w:val="004C0BBD"/>
    <w:rsid w:val="004C1D87"/>
    <w:rsid w:val="004C4681"/>
    <w:rsid w:val="004C472E"/>
    <w:rsid w:val="004C4F5A"/>
    <w:rsid w:val="004C7118"/>
    <w:rsid w:val="004C715D"/>
    <w:rsid w:val="004C7199"/>
    <w:rsid w:val="004C731E"/>
    <w:rsid w:val="004C7F5D"/>
    <w:rsid w:val="004D03E1"/>
    <w:rsid w:val="004D2A6B"/>
    <w:rsid w:val="004D33AA"/>
    <w:rsid w:val="004D386A"/>
    <w:rsid w:val="004D46D8"/>
    <w:rsid w:val="004D4CF2"/>
    <w:rsid w:val="004D56C4"/>
    <w:rsid w:val="004D585A"/>
    <w:rsid w:val="004D6384"/>
    <w:rsid w:val="004D7CFD"/>
    <w:rsid w:val="004E00FC"/>
    <w:rsid w:val="004E1551"/>
    <w:rsid w:val="004E360A"/>
    <w:rsid w:val="004E4231"/>
    <w:rsid w:val="004E44B5"/>
    <w:rsid w:val="004F0D4E"/>
    <w:rsid w:val="004F2C15"/>
    <w:rsid w:val="004F41F2"/>
    <w:rsid w:val="004F52F8"/>
    <w:rsid w:val="004F63B5"/>
    <w:rsid w:val="004F7EBD"/>
    <w:rsid w:val="0050091D"/>
    <w:rsid w:val="0050178F"/>
    <w:rsid w:val="00503682"/>
    <w:rsid w:val="0050415E"/>
    <w:rsid w:val="00504F42"/>
    <w:rsid w:val="0050680A"/>
    <w:rsid w:val="005077FE"/>
    <w:rsid w:val="005122EA"/>
    <w:rsid w:val="00516226"/>
    <w:rsid w:val="00516A8D"/>
    <w:rsid w:val="00521615"/>
    <w:rsid w:val="005236C9"/>
    <w:rsid w:val="0052577E"/>
    <w:rsid w:val="005260B7"/>
    <w:rsid w:val="0052686C"/>
    <w:rsid w:val="00530FAE"/>
    <w:rsid w:val="00531E5C"/>
    <w:rsid w:val="005327AB"/>
    <w:rsid w:val="00532831"/>
    <w:rsid w:val="0053297F"/>
    <w:rsid w:val="0053331C"/>
    <w:rsid w:val="00535AD0"/>
    <w:rsid w:val="00536128"/>
    <w:rsid w:val="00536AF4"/>
    <w:rsid w:val="00537473"/>
    <w:rsid w:val="00543A7F"/>
    <w:rsid w:val="00543BF9"/>
    <w:rsid w:val="0054489E"/>
    <w:rsid w:val="0054498A"/>
    <w:rsid w:val="0054571C"/>
    <w:rsid w:val="005469BE"/>
    <w:rsid w:val="00546DC0"/>
    <w:rsid w:val="00546EE8"/>
    <w:rsid w:val="00553629"/>
    <w:rsid w:val="00553AC1"/>
    <w:rsid w:val="00554AA6"/>
    <w:rsid w:val="00554F8A"/>
    <w:rsid w:val="005552DC"/>
    <w:rsid w:val="00555378"/>
    <w:rsid w:val="00555B34"/>
    <w:rsid w:val="0056060F"/>
    <w:rsid w:val="005621E2"/>
    <w:rsid w:val="00563774"/>
    <w:rsid w:val="00564697"/>
    <w:rsid w:val="00567B43"/>
    <w:rsid w:val="00570E42"/>
    <w:rsid w:val="0057175C"/>
    <w:rsid w:val="0057276A"/>
    <w:rsid w:val="005730AA"/>
    <w:rsid w:val="0057420D"/>
    <w:rsid w:val="00574412"/>
    <w:rsid w:val="00574D66"/>
    <w:rsid w:val="00575DB3"/>
    <w:rsid w:val="00576C73"/>
    <w:rsid w:val="00576E43"/>
    <w:rsid w:val="00577356"/>
    <w:rsid w:val="00580BF0"/>
    <w:rsid w:val="00581E06"/>
    <w:rsid w:val="0058259C"/>
    <w:rsid w:val="00584B54"/>
    <w:rsid w:val="00585095"/>
    <w:rsid w:val="00585A74"/>
    <w:rsid w:val="00586428"/>
    <w:rsid w:val="0059203B"/>
    <w:rsid w:val="00593DDC"/>
    <w:rsid w:val="0059426D"/>
    <w:rsid w:val="0059475E"/>
    <w:rsid w:val="00594FBC"/>
    <w:rsid w:val="005964AE"/>
    <w:rsid w:val="005968BE"/>
    <w:rsid w:val="00597927"/>
    <w:rsid w:val="005A023B"/>
    <w:rsid w:val="005A1F3A"/>
    <w:rsid w:val="005A27F5"/>
    <w:rsid w:val="005A2864"/>
    <w:rsid w:val="005A3C6D"/>
    <w:rsid w:val="005A51EE"/>
    <w:rsid w:val="005A52C9"/>
    <w:rsid w:val="005A581F"/>
    <w:rsid w:val="005A620C"/>
    <w:rsid w:val="005A6AE1"/>
    <w:rsid w:val="005A6F90"/>
    <w:rsid w:val="005B0C46"/>
    <w:rsid w:val="005B296C"/>
    <w:rsid w:val="005B2B20"/>
    <w:rsid w:val="005B36C5"/>
    <w:rsid w:val="005B419C"/>
    <w:rsid w:val="005B4761"/>
    <w:rsid w:val="005B7F72"/>
    <w:rsid w:val="005C0FD5"/>
    <w:rsid w:val="005C2643"/>
    <w:rsid w:val="005C2D6F"/>
    <w:rsid w:val="005C363C"/>
    <w:rsid w:val="005C5B21"/>
    <w:rsid w:val="005C7939"/>
    <w:rsid w:val="005D0CC7"/>
    <w:rsid w:val="005D0D65"/>
    <w:rsid w:val="005D0D82"/>
    <w:rsid w:val="005D1DDA"/>
    <w:rsid w:val="005D2BDB"/>
    <w:rsid w:val="005D5E1F"/>
    <w:rsid w:val="005D5E3F"/>
    <w:rsid w:val="005D75FA"/>
    <w:rsid w:val="005E0C56"/>
    <w:rsid w:val="005E152F"/>
    <w:rsid w:val="005E4D29"/>
    <w:rsid w:val="005E4FA7"/>
    <w:rsid w:val="005E51D0"/>
    <w:rsid w:val="005E691A"/>
    <w:rsid w:val="005E7AD0"/>
    <w:rsid w:val="005F0C50"/>
    <w:rsid w:val="005F1FA5"/>
    <w:rsid w:val="005F3801"/>
    <w:rsid w:val="005F3C5C"/>
    <w:rsid w:val="005F5348"/>
    <w:rsid w:val="005F65D5"/>
    <w:rsid w:val="005F6FF1"/>
    <w:rsid w:val="005F718F"/>
    <w:rsid w:val="00600795"/>
    <w:rsid w:val="006007F2"/>
    <w:rsid w:val="00601EB6"/>
    <w:rsid w:val="006035EF"/>
    <w:rsid w:val="00604E17"/>
    <w:rsid w:val="00610066"/>
    <w:rsid w:val="006110D5"/>
    <w:rsid w:val="006117EA"/>
    <w:rsid w:val="006119F7"/>
    <w:rsid w:val="00612A2D"/>
    <w:rsid w:val="006142D5"/>
    <w:rsid w:val="006156F3"/>
    <w:rsid w:val="00615922"/>
    <w:rsid w:val="0062010B"/>
    <w:rsid w:val="0062164C"/>
    <w:rsid w:val="0062284D"/>
    <w:rsid w:val="006249B7"/>
    <w:rsid w:val="00624CD4"/>
    <w:rsid w:val="00625AB6"/>
    <w:rsid w:val="00625F31"/>
    <w:rsid w:val="00626862"/>
    <w:rsid w:val="0063149A"/>
    <w:rsid w:val="00631C40"/>
    <w:rsid w:val="006325D0"/>
    <w:rsid w:val="006338CA"/>
    <w:rsid w:val="0063419E"/>
    <w:rsid w:val="00635CA7"/>
    <w:rsid w:val="00636C5B"/>
    <w:rsid w:val="00640E00"/>
    <w:rsid w:val="00643DAD"/>
    <w:rsid w:val="00645041"/>
    <w:rsid w:val="00646D41"/>
    <w:rsid w:val="006474C8"/>
    <w:rsid w:val="006474E3"/>
    <w:rsid w:val="00647E95"/>
    <w:rsid w:val="00652723"/>
    <w:rsid w:val="006530AA"/>
    <w:rsid w:val="006534D6"/>
    <w:rsid w:val="00654BB6"/>
    <w:rsid w:val="00655A6B"/>
    <w:rsid w:val="00656F55"/>
    <w:rsid w:val="00657BA8"/>
    <w:rsid w:val="00657DF3"/>
    <w:rsid w:val="00657EED"/>
    <w:rsid w:val="00661221"/>
    <w:rsid w:val="00661396"/>
    <w:rsid w:val="00661721"/>
    <w:rsid w:val="0066393B"/>
    <w:rsid w:val="00663C05"/>
    <w:rsid w:val="00664975"/>
    <w:rsid w:val="0067051F"/>
    <w:rsid w:val="006724BF"/>
    <w:rsid w:val="00672ED9"/>
    <w:rsid w:val="00672F8C"/>
    <w:rsid w:val="00673AF5"/>
    <w:rsid w:val="00673C30"/>
    <w:rsid w:val="006751CB"/>
    <w:rsid w:val="006763B6"/>
    <w:rsid w:val="00676F2F"/>
    <w:rsid w:val="0067777B"/>
    <w:rsid w:val="00683EDB"/>
    <w:rsid w:val="0068427F"/>
    <w:rsid w:val="00684824"/>
    <w:rsid w:val="00686668"/>
    <w:rsid w:val="00687805"/>
    <w:rsid w:val="006908C3"/>
    <w:rsid w:val="00691FB1"/>
    <w:rsid w:val="00693841"/>
    <w:rsid w:val="00693A91"/>
    <w:rsid w:val="00696E20"/>
    <w:rsid w:val="00696E70"/>
    <w:rsid w:val="0069722F"/>
    <w:rsid w:val="006978FD"/>
    <w:rsid w:val="006A17C6"/>
    <w:rsid w:val="006A404B"/>
    <w:rsid w:val="006A4196"/>
    <w:rsid w:val="006A4DEB"/>
    <w:rsid w:val="006A5E4B"/>
    <w:rsid w:val="006A620E"/>
    <w:rsid w:val="006A6600"/>
    <w:rsid w:val="006A71F8"/>
    <w:rsid w:val="006A726B"/>
    <w:rsid w:val="006A792E"/>
    <w:rsid w:val="006C1395"/>
    <w:rsid w:val="006C2482"/>
    <w:rsid w:val="006C3468"/>
    <w:rsid w:val="006C40AF"/>
    <w:rsid w:val="006C4E5C"/>
    <w:rsid w:val="006C6D54"/>
    <w:rsid w:val="006C709C"/>
    <w:rsid w:val="006C7C82"/>
    <w:rsid w:val="006D1371"/>
    <w:rsid w:val="006D34CE"/>
    <w:rsid w:val="006D3885"/>
    <w:rsid w:val="006D51DE"/>
    <w:rsid w:val="006D5669"/>
    <w:rsid w:val="006E122C"/>
    <w:rsid w:val="006E437D"/>
    <w:rsid w:val="006E4CCE"/>
    <w:rsid w:val="006E6DC6"/>
    <w:rsid w:val="006F072E"/>
    <w:rsid w:val="006F1EAE"/>
    <w:rsid w:val="006F2278"/>
    <w:rsid w:val="006F237D"/>
    <w:rsid w:val="006F3342"/>
    <w:rsid w:val="006F452D"/>
    <w:rsid w:val="006F4A20"/>
    <w:rsid w:val="006F6431"/>
    <w:rsid w:val="00702694"/>
    <w:rsid w:val="00703E33"/>
    <w:rsid w:val="0070445C"/>
    <w:rsid w:val="00707451"/>
    <w:rsid w:val="007074AF"/>
    <w:rsid w:val="0071117E"/>
    <w:rsid w:val="0071141D"/>
    <w:rsid w:val="00711BE5"/>
    <w:rsid w:val="00712139"/>
    <w:rsid w:val="00717FF0"/>
    <w:rsid w:val="00721CC3"/>
    <w:rsid w:val="00725794"/>
    <w:rsid w:val="00727EED"/>
    <w:rsid w:val="007303B1"/>
    <w:rsid w:val="00730B1E"/>
    <w:rsid w:val="00733CC5"/>
    <w:rsid w:val="00733D2E"/>
    <w:rsid w:val="00735E59"/>
    <w:rsid w:val="00736ACC"/>
    <w:rsid w:val="00745A95"/>
    <w:rsid w:val="0074674F"/>
    <w:rsid w:val="00746BCC"/>
    <w:rsid w:val="0074727A"/>
    <w:rsid w:val="007473A7"/>
    <w:rsid w:val="00747632"/>
    <w:rsid w:val="0075033F"/>
    <w:rsid w:val="00750F27"/>
    <w:rsid w:val="007512FF"/>
    <w:rsid w:val="0075308C"/>
    <w:rsid w:val="007536C9"/>
    <w:rsid w:val="00754578"/>
    <w:rsid w:val="00757286"/>
    <w:rsid w:val="00757878"/>
    <w:rsid w:val="00757F12"/>
    <w:rsid w:val="00760CE0"/>
    <w:rsid w:val="0076130C"/>
    <w:rsid w:val="00761C9E"/>
    <w:rsid w:val="0076293D"/>
    <w:rsid w:val="00763F79"/>
    <w:rsid w:val="00766486"/>
    <w:rsid w:val="007676BB"/>
    <w:rsid w:val="00767753"/>
    <w:rsid w:val="00770455"/>
    <w:rsid w:val="00770D90"/>
    <w:rsid w:val="00772E22"/>
    <w:rsid w:val="007734BD"/>
    <w:rsid w:val="00773E98"/>
    <w:rsid w:val="00774004"/>
    <w:rsid w:val="007768C7"/>
    <w:rsid w:val="00777B11"/>
    <w:rsid w:val="0078075D"/>
    <w:rsid w:val="00780C4D"/>
    <w:rsid w:val="00781BD2"/>
    <w:rsid w:val="0078222D"/>
    <w:rsid w:val="0078379D"/>
    <w:rsid w:val="0078396A"/>
    <w:rsid w:val="00784603"/>
    <w:rsid w:val="007876D9"/>
    <w:rsid w:val="00787ED4"/>
    <w:rsid w:val="00790A2B"/>
    <w:rsid w:val="00791CDD"/>
    <w:rsid w:val="00791ED1"/>
    <w:rsid w:val="00792819"/>
    <w:rsid w:val="00792B62"/>
    <w:rsid w:val="00792F9F"/>
    <w:rsid w:val="00793295"/>
    <w:rsid w:val="007946E2"/>
    <w:rsid w:val="00794DBC"/>
    <w:rsid w:val="007974A1"/>
    <w:rsid w:val="007A05FE"/>
    <w:rsid w:val="007A0865"/>
    <w:rsid w:val="007A4E78"/>
    <w:rsid w:val="007A56A3"/>
    <w:rsid w:val="007A5A18"/>
    <w:rsid w:val="007A6E0B"/>
    <w:rsid w:val="007A733B"/>
    <w:rsid w:val="007B1245"/>
    <w:rsid w:val="007B20EB"/>
    <w:rsid w:val="007B2301"/>
    <w:rsid w:val="007B31A1"/>
    <w:rsid w:val="007B3213"/>
    <w:rsid w:val="007B432E"/>
    <w:rsid w:val="007B51F7"/>
    <w:rsid w:val="007B5DC1"/>
    <w:rsid w:val="007B64AE"/>
    <w:rsid w:val="007B64C2"/>
    <w:rsid w:val="007B70FF"/>
    <w:rsid w:val="007B7698"/>
    <w:rsid w:val="007B79CF"/>
    <w:rsid w:val="007C1098"/>
    <w:rsid w:val="007C18E3"/>
    <w:rsid w:val="007C1D4D"/>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E07DF"/>
    <w:rsid w:val="007E1A00"/>
    <w:rsid w:val="007E3641"/>
    <w:rsid w:val="007E4292"/>
    <w:rsid w:val="007E43C7"/>
    <w:rsid w:val="007E5B5F"/>
    <w:rsid w:val="007E5C4B"/>
    <w:rsid w:val="007E62AA"/>
    <w:rsid w:val="007E7056"/>
    <w:rsid w:val="007E7111"/>
    <w:rsid w:val="007E7F8B"/>
    <w:rsid w:val="007F2B16"/>
    <w:rsid w:val="007F312E"/>
    <w:rsid w:val="007F3387"/>
    <w:rsid w:val="007F3C89"/>
    <w:rsid w:val="007F46DC"/>
    <w:rsid w:val="00801104"/>
    <w:rsid w:val="00801C13"/>
    <w:rsid w:val="008023F0"/>
    <w:rsid w:val="00803D19"/>
    <w:rsid w:val="008058DB"/>
    <w:rsid w:val="00805C6D"/>
    <w:rsid w:val="00806EDB"/>
    <w:rsid w:val="00810260"/>
    <w:rsid w:val="00810634"/>
    <w:rsid w:val="00811C21"/>
    <w:rsid w:val="00812A35"/>
    <w:rsid w:val="008133A7"/>
    <w:rsid w:val="00813E3B"/>
    <w:rsid w:val="008144C7"/>
    <w:rsid w:val="00814628"/>
    <w:rsid w:val="00815AB0"/>
    <w:rsid w:val="00816D64"/>
    <w:rsid w:val="0081743E"/>
    <w:rsid w:val="00817676"/>
    <w:rsid w:val="00820374"/>
    <w:rsid w:val="00821D61"/>
    <w:rsid w:val="00822249"/>
    <w:rsid w:val="00822298"/>
    <w:rsid w:val="00822B45"/>
    <w:rsid w:val="008247E3"/>
    <w:rsid w:val="00825212"/>
    <w:rsid w:val="008272C8"/>
    <w:rsid w:val="008272D3"/>
    <w:rsid w:val="00827825"/>
    <w:rsid w:val="0082790F"/>
    <w:rsid w:val="00833A27"/>
    <w:rsid w:val="00834134"/>
    <w:rsid w:val="008353EE"/>
    <w:rsid w:val="00836330"/>
    <w:rsid w:val="008368D5"/>
    <w:rsid w:val="008368FC"/>
    <w:rsid w:val="008373AD"/>
    <w:rsid w:val="00841173"/>
    <w:rsid w:val="0084179F"/>
    <w:rsid w:val="00841A18"/>
    <w:rsid w:val="00841ED1"/>
    <w:rsid w:val="00842EA1"/>
    <w:rsid w:val="00843F6A"/>
    <w:rsid w:val="00844905"/>
    <w:rsid w:val="00844BF6"/>
    <w:rsid w:val="00844D87"/>
    <w:rsid w:val="008451BC"/>
    <w:rsid w:val="0085049B"/>
    <w:rsid w:val="00850F3B"/>
    <w:rsid w:val="00852FB8"/>
    <w:rsid w:val="00853546"/>
    <w:rsid w:val="00853DAC"/>
    <w:rsid w:val="0085509B"/>
    <w:rsid w:val="0085602F"/>
    <w:rsid w:val="00862790"/>
    <w:rsid w:val="00863A0E"/>
    <w:rsid w:val="00865679"/>
    <w:rsid w:val="0086656D"/>
    <w:rsid w:val="00866B4F"/>
    <w:rsid w:val="00866D83"/>
    <w:rsid w:val="00871953"/>
    <w:rsid w:val="00872A72"/>
    <w:rsid w:val="00873BD4"/>
    <w:rsid w:val="00874CD4"/>
    <w:rsid w:val="00875FAD"/>
    <w:rsid w:val="00876861"/>
    <w:rsid w:val="008769D5"/>
    <w:rsid w:val="008829BA"/>
    <w:rsid w:val="00882F33"/>
    <w:rsid w:val="00883D80"/>
    <w:rsid w:val="00884E56"/>
    <w:rsid w:val="00885535"/>
    <w:rsid w:val="008856F2"/>
    <w:rsid w:val="008864AE"/>
    <w:rsid w:val="00886D54"/>
    <w:rsid w:val="00886EAA"/>
    <w:rsid w:val="008905CC"/>
    <w:rsid w:val="00890E17"/>
    <w:rsid w:val="00892257"/>
    <w:rsid w:val="008925C8"/>
    <w:rsid w:val="0089523B"/>
    <w:rsid w:val="00895BD6"/>
    <w:rsid w:val="0089742C"/>
    <w:rsid w:val="008A0201"/>
    <w:rsid w:val="008A12F3"/>
    <w:rsid w:val="008A51E2"/>
    <w:rsid w:val="008A7442"/>
    <w:rsid w:val="008B051F"/>
    <w:rsid w:val="008B12EE"/>
    <w:rsid w:val="008B275D"/>
    <w:rsid w:val="008B2B54"/>
    <w:rsid w:val="008B2FB1"/>
    <w:rsid w:val="008B32B3"/>
    <w:rsid w:val="008B7886"/>
    <w:rsid w:val="008C00C4"/>
    <w:rsid w:val="008C1A06"/>
    <w:rsid w:val="008C4ADE"/>
    <w:rsid w:val="008C737D"/>
    <w:rsid w:val="008C7397"/>
    <w:rsid w:val="008C7628"/>
    <w:rsid w:val="008C7DEC"/>
    <w:rsid w:val="008D0F07"/>
    <w:rsid w:val="008D205F"/>
    <w:rsid w:val="008D2239"/>
    <w:rsid w:val="008D5C02"/>
    <w:rsid w:val="008D6D1B"/>
    <w:rsid w:val="008D7114"/>
    <w:rsid w:val="008D79F8"/>
    <w:rsid w:val="008E0460"/>
    <w:rsid w:val="008E0B73"/>
    <w:rsid w:val="008E0CCE"/>
    <w:rsid w:val="008E1908"/>
    <w:rsid w:val="008E236A"/>
    <w:rsid w:val="008E3529"/>
    <w:rsid w:val="008E4E79"/>
    <w:rsid w:val="008F0594"/>
    <w:rsid w:val="008F1319"/>
    <w:rsid w:val="008F259F"/>
    <w:rsid w:val="008F28CE"/>
    <w:rsid w:val="008F3633"/>
    <w:rsid w:val="008F541E"/>
    <w:rsid w:val="008F6A87"/>
    <w:rsid w:val="008F76BE"/>
    <w:rsid w:val="0090025A"/>
    <w:rsid w:val="00900560"/>
    <w:rsid w:val="00900D75"/>
    <w:rsid w:val="00902F40"/>
    <w:rsid w:val="009039D5"/>
    <w:rsid w:val="00903A16"/>
    <w:rsid w:val="00904A7D"/>
    <w:rsid w:val="00905F5A"/>
    <w:rsid w:val="00915923"/>
    <w:rsid w:val="00915CF5"/>
    <w:rsid w:val="009162C2"/>
    <w:rsid w:val="00916B34"/>
    <w:rsid w:val="00916F25"/>
    <w:rsid w:val="009173E0"/>
    <w:rsid w:val="0092004C"/>
    <w:rsid w:val="00920308"/>
    <w:rsid w:val="00923282"/>
    <w:rsid w:val="009247D2"/>
    <w:rsid w:val="00924976"/>
    <w:rsid w:val="00926DEC"/>
    <w:rsid w:val="009276BE"/>
    <w:rsid w:val="0092796D"/>
    <w:rsid w:val="00927E2B"/>
    <w:rsid w:val="00930C86"/>
    <w:rsid w:val="0093165E"/>
    <w:rsid w:val="0093393A"/>
    <w:rsid w:val="00933CF8"/>
    <w:rsid w:val="00933EE2"/>
    <w:rsid w:val="0093564C"/>
    <w:rsid w:val="00935796"/>
    <w:rsid w:val="00936004"/>
    <w:rsid w:val="0093607E"/>
    <w:rsid w:val="00936260"/>
    <w:rsid w:val="0093746D"/>
    <w:rsid w:val="00940298"/>
    <w:rsid w:val="009404CA"/>
    <w:rsid w:val="00941E31"/>
    <w:rsid w:val="00942E9E"/>
    <w:rsid w:val="00945CCA"/>
    <w:rsid w:val="00945D70"/>
    <w:rsid w:val="009460D5"/>
    <w:rsid w:val="00950006"/>
    <w:rsid w:val="00950E5F"/>
    <w:rsid w:val="009519D2"/>
    <w:rsid w:val="00953238"/>
    <w:rsid w:val="0095370B"/>
    <w:rsid w:val="00953A0F"/>
    <w:rsid w:val="00954DBA"/>
    <w:rsid w:val="009556DD"/>
    <w:rsid w:val="009557B7"/>
    <w:rsid w:val="00956D79"/>
    <w:rsid w:val="00957195"/>
    <w:rsid w:val="009602D1"/>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31B"/>
    <w:rsid w:val="00982FB0"/>
    <w:rsid w:val="00983C1D"/>
    <w:rsid w:val="0098431E"/>
    <w:rsid w:val="009861EE"/>
    <w:rsid w:val="00987BFA"/>
    <w:rsid w:val="00992E2E"/>
    <w:rsid w:val="00995721"/>
    <w:rsid w:val="009A1131"/>
    <w:rsid w:val="009A2741"/>
    <w:rsid w:val="009A31FD"/>
    <w:rsid w:val="009A5E76"/>
    <w:rsid w:val="009B1473"/>
    <w:rsid w:val="009B14F5"/>
    <w:rsid w:val="009B192E"/>
    <w:rsid w:val="009B2E9D"/>
    <w:rsid w:val="009B3327"/>
    <w:rsid w:val="009B3CF9"/>
    <w:rsid w:val="009B6DA4"/>
    <w:rsid w:val="009C15BC"/>
    <w:rsid w:val="009C35AD"/>
    <w:rsid w:val="009C544F"/>
    <w:rsid w:val="009C5D56"/>
    <w:rsid w:val="009C7A95"/>
    <w:rsid w:val="009D0487"/>
    <w:rsid w:val="009D0B32"/>
    <w:rsid w:val="009D0F78"/>
    <w:rsid w:val="009D21A7"/>
    <w:rsid w:val="009D3364"/>
    <w:rsid w:val="009D3F2A"/>
    <w:rsid w:val="009D52D3"/>
    <w:rsid w:val="009D76E6"/>
    <w:rsid w:val="009E000F"/>
    <w:rsid w:val="009E1A10"/>
    <w:rsid w:val="009E3316"/>
    <w:rsid w:val="009E5341"/>
    <w:rsid w:val="009E6A24"/>
    <w:rsid w:val="009E73FA"/>
    <w:rsid w:val="009E7BCD"/>
    <w:rsid w:val="009F14AA"/>
    <w:rsid w:val="009F1689"/>
    <w:rsid w:val="009F1E6D"/>
    <w:rsid w:val="009F421A"/>
    <w:rsid w:val="009F4757"/>
    <w:rsid w:val="009F4E5B"/>
    <w:rsid w:val="009F6854"/>
    <w:rsid w:val="009F6B01"/>
    <w:rsid w:val="009F764C"/>
    <w:rsid w:val="009F7723"/>
    <w:rsid w:val="00A00CF7"/>
    <w:rsid w:val="00A01806"/>
    <w:rsid w:val="00A01A17"/>
    <w:rsid w:val="00A027CA"/>
    <w:rsid w:val="00A03366"/>
    <w:rsid w:val="00A037F6"/>
    <w:rsid w:val="00A046D5"/>
    <w:rsid w:val="00A05396"/>
    <w:rsid w:val="00A06167"/>
    <w:rsid w:val="00A06F1E"/>
    <w:rsid w:val="00A0767D"/>
    <w:rsid w:val="00A0794F"/>
    <w:rsid w:val="00A10A54"/>
    <w:rsid w:val="00A14C67"/>
    <w:rsid w:val="00A14D42"/>
    <w:rsid w:val="00A15C66"/>
    <w:rsid w:val="00A174CA"/>
    <w:rsid w:val="00A17B2F"/>
    <w:rsid w:val="00A20B13"/>
    <w:rsid w:val="00A215B7"/>
    <w:rsid w:val="00A223F2"/>
    <w:rsid w:val="00A22650"/>
    <w:rsid w:val="00A233B8"/>
    <w:rsid w:val="00A23A24"/>
    <w:rsid w:val="00A2721B"/>
    <w:rsid w:val="00A303C9"/>
    <w:rsid w:val="00A33F07"/>
    <w:rsid w:val="00A34FE9"/>
    <w:rsid w:val="00A36D9B"/>
    <w:rsid w:val="00A401D3"/>
    <w:rsid w:val="00A402C4"/>
    <w:rsid w:val="00A410FF"/>
    <w:rsid w:val="00A416C0"/>
    <w:rsid w:val="00A445EA"/>
    <w:rsid w:val="00A44824"/>
    <w:rsid w:val="00A4512B"/>
    <w:rsid w:val="00A45ABA"/>
    <w:rsid w:val="00A46304"/>
    <w:rsid w:val="00A465FF"/>
    <w:rsid w:val="00A50996"/>
    <w:rsid w:val="00A5113E"/>
    <w:rsid w:val="00A54DE9"/>
    <w:rsid w:val="00A559E8"/>
    <w:rsid w:val="00A565E5"/>
    <w:rsid w:val="00A567E4"/>
    <w:rsid w:val="00A5760D"/>
    <w:rsid w:val="00A61785"/>
    <w:rsid w:val="00A62482"/>
    <w:rsid w:val="00A64EFF"/>
    <w:rsid w:val="00A65FBC"/>
    <w:rsid w:val="00A664BF"/>
    <w:rsid w:val="00A66AD4"/>
    <w:rsid w:val="00A675A9"/>
    <w:rsid w:val="00A70E8B"/>
    <w:rsid w:val="00A718CA"/>
    <w:rsid w:val="00A75394"/>
    <w:rsid w:val="00A7606F"/>
    <w:rsid w:val="00A77816"/>
    <w:rsid w:val="00A822C8"/>
    <w:rsid w:val="00A825CC"/>
    <w:rsid w:val="00A82C09"/>
    <w:rsid w:val="00A84E86"/>
    <w:rsid w:val="00A84FAC"/>
    <w:rsid w:val="00A86063"/>
    <w:rsid w:val="00A87186"/>
    <w:rsid w:val="00A877B7"/>
    <w:rsid w:val="00A87863"/>
    <w:rsid w:val="00A8788C"/>
    <w:rsid w:val="00A87AA4"/>
    <w:rsid w:val="00A87B6C"/>
    <w:rsid w:val="00A9025B"/>
    <w:rsid w:val="00A90565"/>
    <w:rsid w:val="00A922EA"/>
    <w:rsid w:val="00A95A2F"/>
    <w:rsid w:val="00A962F7"/>
    <w:rsid w:val="00A96821"/>
    <w:rsid w:val="00A9789E"/>
    <w:rsid w:val="00AA05B7"/>
    <w:rsid w:val="00AA1459"/>
    <w:rsid w:val="00AA3173"/>
    <w:rsid w:val="00AA3B7E"/>
    <w:rsid w:val="00AA497E"/>
    <w:rsid w:val="00AA6A3C"/>
    <w:rsid w:val="00AA6DD3"/>
    <w:rsid w:val="00AA7B4C"/>
    <w:rsid w:val="00AB14DC"/>
    <w:rsid w:val="00AB2039"/>
    <w:rsid w:val="00AB2923"/>
    <w:rsid w:val="00AB3192"/>
    <w:rsid w:val="00AB56C0"/>
    <w:rsid w:val="00AB7CB1"/>
    <w:rsid w:val="00AB7CD7"/>
    <w:rsid w:val="00AB7D4B"/>
    <w:rsid w:val="00AC1689"/>
    <w:rsid w:val="00AC170B"/>
    <w:rsid w:val="00AC1EC8"/>
    <w:rsid w:val="00AC264A"/>
    <w:rsid w:val="00AC2D41"/>
    <w:rsid w:val="00AC4314"/>
    <w:rsid w:val="00AC580E"/>
    <w:rsid w:val="00AC5B77"/>
    <w:rsid w:val="00AC5C34"/>
    <w:rsid w:val="00AD18F1"/>
    <w:rsid w:val="00AD22DB"/>
    <w:rsid w:val="00AD255F"/>
    <w:rsid w:val="00AD30DB"/>
    <w:rsid w:val="00AD45E6"/>
    <w:rsid w:val="00AD465B"/>
    <w:rsid w:val="00AD4C7E"/>
    <w:rsid w:val="00AD6566"/>
    <w:rsid w:val="00AD6ACF"/>
    <w:rsid w:val="00AD6C19"/>
    <w:rsid w:val="00AD78D0"/>
    <w:rsid w:val="00AE03C3"/>
    <w:rsid w:val="00AE1018"/>
    <w:rsid w:val="00AE1D28"/>
    <w:rsid w:val="00AE2CE2"/>
    <w:rsid w:val="00AE2FF3"/>
    <w:rsid w:val="00AE49C0"/>
    <w:rsid w:val="00AE68FC"/>
    <w:rsid w:val="00AE6A35"/>
    <w:rsid w:val="00AE6BBF"/>
    <w:rsid w:val="00AE7203"/>
    <w:rsid w:val="00AE76F6"/>
    <w:rsid w:val="00AE771B"/>
    <w:rsid w:val="00AF2A6E"/>
    <w:rsid w:val="00AF3F86"/>
    <w:rsid w:val="00AF5A28"/>
    <w:rsid w:val="00AF64BF"/>
    <w:rsid w:val="00AF6541"/>
    <w:rsid w:val="00AF710D"/>
    <w:rsid w:val="00B00368"/>
    <w:rsid w:val="00B00BC6"/>
    <w:rsid w:val="00B014DB"/>
    <w:rsid w:val="00B03952"/>
    <w:rsid w:val="00B0395A"/>
    <w:rsid w:val="00B041AD"/>
    <w:rsid w:val="00B05947"/>
    <w:rsid w:val="00B0621B"/>
    <w:rsid w:val="00B06CD2"/>
    <w:rsid w:val="00B11EF3"/>
    <w:rsid w:val="00B12577"/>
    <w:rsid w:val="00B12811"/>
    <w:rsid w:val="00B1458D"/>
    <w:rsid w:val="00B15A23"/>
    <w:rsid w:val="00B15EF8"/>
    <w:rsid w:val="00B2091F"/>
    <w:rsid w:val="00B20C17"/>
    <w:rsid w:val="00B22BEB"/>
    <w:rsid w:val="00B24DDD"/>
    <w:rsid w:val="00B25829"/>
    <w:rsid w:val="00B25E4A"/>
    <w:rsid w:val="00B27F49"/>
    <w:rsid w:val="00B3090C"/>
    <w:rsid w:val="00B3102E"/>
    <w:rsid w:val="00B31273"/>
    <w:rsid w:val="00B31802"/>
    <w:rsid w:val="00B31C13"/>
    <w:rsid w:val="00B31E3F"/>
    <w:rsid w:val="00B33564"/>
    <w:rsid w:val="00B33929"/>
    <w:rsid w:val="00B34AE2"/>
    <w:rsid w:val="00B357F2"/>
    <w:rsid w:val="00B35A69"/>
    <w:rsid w:val="00B35B6D"/>
    <w:rsid w:val="00B35BC3"/>
    <w:rsid w:val="00B378D1"/>
    <w:rsid w:val="00B42291"/>
    <w:rsid w:val="00B4274E"/>
    <w:rsid w:val="00B429ED"/>
    <w:rsid w:val="00B44CAC"/>
    <w:rsid w:val="00B45CBD"/>
    <w:rsid w:val="00B461C2"/>
    <w:rsid w:val="00B47E6D"/>
    <w:rsid w:val="00B47F01"/>
    <w:rsid w:val="00B50AE1"/>
    <w:rsid w:val="00B51600"/>
    <w:rsid w:val="00B52369"/>
    <w:rsid w:val="00B524AD"/>
    <w:rsid w:val="00B54E31"/>
    <w:rsid w:val="00B55AE9"/>
    <w:rsid w:val="00B56029"/>
    <w:rsid w:val="00B5619C"/>
    <w:rsid w:val="00B56F50"/>
    <w:rsid w:val="00B575FD"/>
    <w:rsid w:val="00B600DB"/>
    <w:rsid w:val="00B614F8"/>
    <w:rsid w:val="00B61A46"/>
    <w:rsid w:val="00B62851"/>
    <w:rsid w:val="00B62A58"/>
    <w:rsid w:val="00B62D1F"/>
    <w:rsid w:val="00B630A3"/>
    <w:rsid w:val="00B6312C"/>
    <w:rsid w:val="00B64CCA"/>
    <w:rsid w:val="00B65AA6"/>
    <w:rsid w:val="00B669AF"/>
    <w:rsid w:val="00B66F1C"/>
    <w:rsid w:val="00B67F9B"/>
    <w:rsid w:val="00B72258"/>
    <w:rsid w:val="00B72399"/>
    <w:rsid w:val="00B72786"/>
    <w:rsid w:val="00B72826"/>
    <w:rsid w:val="00B72E7D"/>
    <w:rsid w:val="00B74261"/>
    <w:rsid w:val="00B74B3E"/>
    <w:rsid w:val="00B76B2D"/>
    <w:rsid w:val="00B76BDD"/>
    <w:rsid w:val="00B76C15"/>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23E"/>
    <w:rsid w:val="00B959E2"/>
    <w:rsid w:val="00BA09B9"/>
    <w:rsid w:val="00BA0ED2"/>
    <w:rsid w:val="00BA2346"/>
    <w:rsid w:val="00BA28EB"/>
    <w:rsid w:val="00BA3029"/>
    <w:rsid w:val="00BA3721"/>
    <w:rsid w:val="00BA4479"/>
    <w:rsid w:val="00BA5CE4"/>
    <w:rsid w:val="00BA66BE"/>
    <w:rsid w:val="00BA7F5D"/>
    <w:rsid w:val="00BB1263"/>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054B5"/>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2103"/>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5730"/>
    <w:rsid w:val="00C615C3"/>
    <w:rsid w:val="00C623E4"/>
    <w:rsid w:val="00C62A68"/>
    <w:rsid w:val="00C631A8"/>
    <w:rsid w:val="00C63ABA"/>
    <w:rsid w:val="00C64DDC"/>
    <w:rsid w:val="00C65C14"/>
    <w:rsid w:val="00C66740"/>
    <w:rsid w:val="00C678BD"/>
    <w:rsid w:val="00C702F0"/>
    <w:rsid w:val="00C70404"/>
    <w:rsid w:val="00C70EC1"/>
    <w:rsid w:val="00C730E0"/>
    <w:rsid w:val="00C76CAD"/>
    <w:rsid w:val="00C807F2"/>
    <w:rsid w:val="00C8437E"/>
    <w:rsid w:val="00C863E1"/>
    <w:rsid w:val="00C86998"/>
    <w:rsid w:val="00C90EF3"/>
    <w:rsid w:val="00C911AF"/>
    <w:rsid w:val="00C91FAB"/>
    <w:rsid w:val="00C9219F"/>
    <w:rsid w:val="00C92A8C"/>
    <w:rsid w:val="00C93403"/>
    <w:rsid w:val="00C93879"/>
    <w:rsid w:val="00C93C54"/>
    <w:rsid w:val="00C93CD0"/>
    <w:rsid w:val="00C94F96"/>
    <w:rsid w:val="00C95FC0"/>
    <w:rsid w:val="00C971C8"/>
    <w:rsid w:val="00CA000B"/>
    <w:rsid w:val="00CA002E"/>
    <w:rsid w:val="00CA2BBB"/>
    <w:rsid w:val="00CA3800"/>
    <w:rsid w:val="00CA6B7F"/>
    <w:rsid w:val="00CA79EA"/>
    <w:rsid w:val="00CB437D"/>
    <w:rsid w:val="00CB451F"/>
    <w:rsid w:val="00CB5875"/>
    <w:rsid w:val="00CB62DE"/>
    <w:rsid w:val="00CB75BB"/>
    <w:rsid w:val="00CB7721"/>
    <w:rsid w:val="00CC0B5A"/>
    <w:rsid w:val="00CC232F"/>
    <w:rsid w:val="00CC40B8"/>
    <w:rsid w:val="00CC5275"/>
    <w:rsid w:val="00CC53A1"/>
    <w:rsid w:val="00CC5606"/>
    <w:rsid w:val="00CC647C"/>
    <w:rsid w:val="00CC7500"/>
    <w:rsid w:val="00CC7A0D"/>
    <w:rsid w:val="00CD11CD"/>
    <w:rsid w:val="00CD1960"/>
    <w:rsid w:val="00CD20FD"/>
    <w:rsid w:val="00CD2FED"/>
    <w:rsid w:val="00CD3720"/>
    <w:rsid w:val="00CD43CA"/>
    <w:rsid w:val="00CD68F7"/>
    <w:rsid w:val="00CE13B8"/>
    <w:rsid w:val="00CE3452"/>
    <w:rsid w:val="00CE38B7"/>
    <w:rsid w:val="00CE562B"/>
    <w:rsid w:val="00CE56CE"/>
    <w:rsid w:val="00CE70D6"/>
    <w:rsid w:val="00CE74BB"/>
    <w:rsid w:val="00CE7A08"/>
    <w:rsid w:val="00CF08BA"/>
    <w:rsid w:val="00CF25F6"/>
    <w:rsid w:val="00CF32D6"/>
    <w:rsid w:val="00CF3A73"/>
    <w:rsid w:val="00CF40B2"/>
    <w:rsid w:val="00CF43F4"/>
    <w:rsid w:val="00CF47E3"/>
    <w:rsid w:val="00CF4C4F"/>
    <w:rsid w:val="00CF51D0"/>
    <w:rsid w:val="00CF63D6"/>
    <w:rsid w:val="00D006D9"/>
    <w:rsid w:val="00D02409"/>
    <w:rsid w:val="00D02C9A"/>
    <w:rsid w:val="00D034F8"/>
    <w:rsid w:val="00D0391F"/>
    <w:rsid w:val="00D06E94"/>
    <w:rsid w:val="00D079EC"/>
    <w:rsid w:val="00D11712"/>
    <w:rsid w:val="00D11C04"/>
    <w:rsid w:val="00D14420"/>
    <w:rsid w:val="00D155FA"/>
    <w:rsid w:val="00D15A44"/>
    <w:rsid w:val="00D168C1"/>
    <w:rsid w:val="00D16F8D"/>
    <w:rsid w:val="00D21D12"/>
    <w:rsid w:val="00D220F3"/>
    <w:rsid w:val="00D22F0B"/>
    <w:rsid w:val="00D24388"/>
    <w:rsid w:val="00D24B84"/>
    <w:rsid w:val="00D24F37"/>
    <w:rsid w:val="00D30576"/>
    <w:rsid w:val="00D311CF"/>
    <w:rsid w:val="00D31D71"/>
    <w:rsid w:val="00D33F87"/>
    <w:rsid w:val="00D351DF"/>
    <w:rsid w:val="00D35B7B"/>
    <w:rsid w:val="00D361C0"/>
    <w:rsid w:val="00D373F8"/>
    <w:rsid w:val="00D400AF"/>
    <w:rsid w:val="00D405A2"/>
    <w:rsid w:val="00D4074E"/>
    <w:rsid w:val="00D40B7D"/>
    <w:rsid w:val="00D4222F"/>
    <w:rsid w:val="00D432B7"/>
    <w:rsid w:val="00D466BE"/>
    <w:rsid w:val="00D46917"/>
    <w:rsid w:val="00D46F1F"/>
    <w:rsid w:val="00D510E2"/>
    <w:rsid w:val="00D52571"/>
    <w:rsid w:val="00D525CF"/>
    <w:rsid w:val="00D52B75"/>
    <w:rsid w:val="00D52FF3"/>
    <w:rsid w:val="00D542E7"/>
    <w:rsid w:val="00D55118"/>
    <w:rsid w:val="00D55958"/>
    <w:rsid w:val="00D56E03"/>
    <w:rsid w:val="00D6062A"/>
    <w:rsid w:val="00D60DB5"/>
    <w:rsid w:val="00D62611"/>
    <w:rsid w:val="00D716C9"/>
    <w:rsid w:val="00D72DAB"/>
    <w:rsid w:val="00D75AF5"/>
    <w:rsid w:val="00D77273"/>
    <w:rsid w:val="00D77554"/>
    <w:rsid w:val="00D811F8"/>
    <w:rsid w:val="00D8208B"/>
    <w:rsid w:val="00D83989"/>
    <w:rsid w:val="00D84DD9"/>
    <w:rsid w:val="00D85742"/>
    <w:rsid w:val="00D85DB2"/>
    <w:rsid w:val="00D85FFE"/>
    <w:rsid w:val="00D872A2"/>
    <w:rsid w:val="00D90034"/>
    <w:rsid w:val="00D90FAA"/>
    <w:rsid w:val="00D93FFC"/>
    <w:rsid w:val="00D94006"/>
    <w:rsid w:val="00D9783E"/>
    <w:rsid w:val="00DA104D"/>
    <w:rsid w:val="00DA56D8"/>
    <w:rsid w:val="00DA57AE"/>
    <w:rsid w:val="00DA6280"/>
    <w:rsid w:val="00DA6BFA"/>
    <w:rsid w:val="00DA7A33"/>
    <w:rsid w:val="00DA7D06"/>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1A27"/>
    <w:rsid w:val="00DD28D3"/>
    <w:rsid w:val="00DD41CD"/>
    <w:rsid w:val="00DD628B"/>
    <w:rsid w:val="00DD69F4"/>
    <w:rsid w:val="00DE05DB"/>
    <w:rsid w:val="00DE224A"/>
    <w:rsid w:val="00DE22E4"/>
    <w:rsid w:val="00DE3706"/>
    <w:rsid w:val="00DE4F3C"/>
    <w:rsid w:val="00DE73CF"/>
    <w:rsid w:val="00DF2995"/>
    <w:rsid w:val="00DF2C61"/>
    <w:rsid w:val="00DF32FB"/>
    <w:rsid w:val="00DF3316"/>
    <w:rsid w:val="00DF34B3"/>
    <w:rsid w:val="00DF3A14"/>
    <w:rsid w:val="00DF47DE"/>
    <w:rsid w:val="00DF6A90"/>
    <w:rsid w:val="00DF70E4"/>
    <w:rsid w:val="00DF75D4"/>
    <w:rsid w:val="00E0180E"/>
    <w:rsid w:val="00E018D9"/>
    <w:rsid w:val="00E01A4B"/>
    <w:rsid w:val="00E02665"/>
    <w:rsid w:val="00E0298F"/>
    <w:rsid w:val="00E047BB"/>
    <w:rsid w:val="00E04D2C"/>
    <w:rsid w:val="00E056F1"/>
    <w:rsid w:val="00E06703"/>
    <w:rsid w:val="00E06740"/>
    <w:rsid w:val="00E06BDB"/>
    <w:rsid w:val="00E073FE"/>
    <w:rsid w:val="00E07FF4"/>
    <w:rsid w:val="00E100B7"/>
    <w:rsid w:val="00E10205"/>
    <w:rsid w:val="00E12C4A"/>
    <w:rsid w:val="00E1335B"/>
    <w:rsid w:val="00E133E3"/>
    <w:rsid w:val="00E147A0"/>
    <w:rsid w:val="00E14E01"/>
    <w:rsid w:val="00E1517A"/>
    <w:rsid w:val="00E16B3B"/>
    <w:rsid w:val="00E1731D"/>
    <w:rsid w:val="00E174CA"/>
    <w:rsid w:val="00E22517"/>
    <w:rsid w:val="00E2315A"/>
    <w:rsid w:val="00E2387C"/>
    <w:rsid w:val="00E23A4A"/>
    <w:rsid w:val="00E23FEA"/>
    <w:rsid w:val="00E24C7B"/>
    <w:rsid w:val="00E255EC"/>
    <w:rsid w:val="00E259F2"/>
    <w:rsid w:val="00E25D5B"/>
    <w:rsid w:val="00E2604A"/>
    <w:rsid w:val="00E272DB"/>
    <w:rsid w:val="00E3051A"/>
    <w:rsid w:val="00E306A5"/>
    <w:rsid w:val="00E32509"/>
    <w:rsid w:val="00E3438B"/>
    <w:rsid w:val="00E343C7"/>
    <w:rsid w:val="00E40C86"/>
    <w:rsid w:val="00E44D6B"/>
    <w:rsid w:val="00E46489"/>
    <w:rsid w:val="00E469BE"/>
    <w:rsid w:val="00E5148B"/>
    <w:rsid w:val="00E51647"/>
    <w:rsid w:val="00E5210D"/>
    <w:rsid w:val="00E538FA"/>
    <w:rsid w:val="00E54C43"/>
    <w:rsid w:val="00E5500E"/>
    <w:rsid w:val="00E55AD2"/>
    <w:rsid w:val="00E55FDD"/>
    <w:rsid w:val="00E579F3"/>
    <w:rsid w:val="00E57C7F"/>
    <w:rsid w:val="00E60B4E"/>
    <w:rsid w:val="00E61AD6"/>
    <w:rsid w:val="00E61D29"/>
    <w:rsid w:val="00E621DC"/>
    <w:rsid w:val="00E62741"/>
    <w:rsid w:val="00E657C8"/>
    <w:rsid w:val="00E673C1"/>
    <w:rsid w:val="00E679BE"/>
    <w:rsid w:val="00E701FB"/>
    <w:rsid w:val="00E7250E"/>
    <w:rsid w:val="00E733EC"/>
    <w:rsid w:val="00E7378D"/>
    <w:rsid w:val="00E73A3C"/>
    <w:rsid w:val="00E73B70"/>
    <w:rsid w:val="00E751AC"/>
    <w:rsid w:val="00E75F81"/>
    <w:rsid w:val="00E76AF4"/>
    <w:rsid w:val="00E77366"/>
    <w:rsid w:val="00E77F9D"/>
    <w:rsid w:val="00E817B6"/>
    <w:rsid w:val="00E81DF7"/>
    <w:rsid w:val="00E83208"/>
    <w:rsid w:val="00E87A8A"/>
    <w:rsid w:val="00E95D38"/>
    <w:rsid w:val="00E97C33"/>
    <w:rsid w:val="00EA14AD"/>
    <w:rsid w:val="00EA14CD"/>
    <w:rsid w:val="00EA1AFD"/>
    <w:rsid w:val="00EA1CBF"/>
    <w:rsid w:val="00EA2670"/>
    <w:rsid w:val="00EA329F"/>
    <w:rsid w:val="00EA3C26"/>
    <w:rsid w:val="00EA3C61"/>
    <w:rsid w:val="00EA4E95"/>
    <w:rsid w:val="00EA50F9"/>
    <w:rsid w:val="00EA5263"/>
    <w:rsid w:val="00EA625F"/>
    <w:rsid w:val="00EB1AF7"/>
    <w:rsid w:val="00EB1AF8"/>
    <w:rsid w:val="00EB2DE0"/>
    <w:rsid w:val="00EB35D6"/>
    <w:rsid w:val="00EB4E00"/>
    <w:rsid w:val="00EB7365"/>
    <w:rsid w:val="00EC0DFF"/>
    <w:rsid w:val="00EC0FFC"/>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45"/>
    <w:rsid w:val="00EE26A1"/>
    <w:rsid w:val="00EE30FD"/>
    <w:rsid w:val="00EE5364"/>
    <w:rsid w:val="00EE5414"/>
    <w:rsid w:val="00EF0ECF"/>
    <w:rsid w:val="00EF1F21"/>
    <w:rsid w:val="00EF27DE"/>
    <w:rsid w:val="00EF2832"/>
    <w:rsid w:val="00EF3800"/>
    <w:rsid w:val="00EF3A4E"/>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161C6"/>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40025"/>
    <w:rsid w:val="00F41186"/>
    <w:rsid w:val="00F437FC"/>
    <w:rsid w:val="00F46109"/>
    <w:rsid w:val="00F468BE"/>
    <w:rsid w:val="00F47FF4"/>
    <w:rsid w:val="00F5058B"/>
    <w:rsid w:val="00F518C8"/>
    <w:rsid w:val="00F558B4"/>
    <w:rsid w:val="00F570EC"/>
    <w:rsid w:val="00F574BA"/>
    <w:rsid w:val="00F60D0A"/>
    <w:rsid w:val="00F60EA5"/>
    <w:rsid w:val="00F6238E"/>
    <w:rsid w:val="00F6458B"/>
    <w:rsid w:val="00F65748"/>
    <w:rsid w:val="00F672CF"/>
    <w:rsid w:val="00F67B5B"/>
    <w:rsid w:val="00F701A6"/>
    <w:rsid w:val="00F73264"/>
    <w:rsid w:val="00F745FB"/>
    <w:rsid w:val="00F761D2"/>
    <w:rsid w:val="00F77E60"/>
    <w:rsid w:val="00F80142"/>
    <w:rsid w:val="00F80AF7"/>
    <w:rsid w:val="00F80FDD"/>
    <w:rsid w:val="00F82209"/>
    <w:rsid w:val="00F83130"/>
    <w:rsid w:val="00F83BEE"/>
    <w:rsid w:val="00F8485B"/>
    <w:rsid w:val="00F85456"/>
    <w:rsid w:val="00F87D07"/>
    <w:rsid w:val="00F90982"/>
    <w:rsid w:val="00F90F4B"/>
    <w:rsid w:val="00F9208E"/>
    <w:rsid w:val="00F929C7"/>
    <w:rsid w:val="00F94015"/>
    <w:rsid w:val="00F9629B"/>
    <w:rsid w:val="00F96849"/>
    <w:rsid w:val="00F9737F"/>
    <w:rsid w:val="00FA0280"/>
    <w:rsid w:val="00FA3F20"/>
    <w:rsid w:val="00FA4353"/>
    <w:rsid w:val="00FA44FE"/>
    <w:rsid w:val="00FA54C0"/>
    <w:rsid w:val="00FA66CA"/>
    <w:rsid w:val="00FA6BA1"/>
    <w:rsid w:val="00FA6F18"/>
    <w:rsid w:val="00FB0EEE"/>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516"/>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3A49"/>
    <w:rsid w:val="00FE5A4A"/>
    <w:rsid w:val="00FE6A04"/>
    <w:rsid w:val="00FE7FEE"/>
    <w:rsid w:val="00FF02CE"/>
    <w:rsid w:val="00FF1708"/>
    <w:rsid w:val="00FF1719"/>
    <w:rsid w:val="00FF1B46"/>
    <w:rsid w:val="00FF3008"/>
    <w:rsid w:val="00FF308F"/>
    <w:rsid w:val="00FF40C4"/>
    <w:rsid w:val="00FF4C87"/>
    <w:rsid w:val="00FF4FA9"/>
    <w:rsid w:val="00FF5FD0"/>
    <w:rsid w:val="00FF64AD"/>
    <w:rsid w:val="00FF718E"/>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0">
    <w:name w:val="heading 1"/>
    <w:aliases w:val="H1,h1,app heading 1,l1,Memo Heading 1,h11,h12,h13,h14,h15,h16,제목 1(no line),Heading 1_a,heading 1,h17,h111,h121,h131,h141,h151,h161,h18,h112,h122,h132,h142,h152,h162,h19,h113,h123,h133,h143,h153,h163,NMP Heading 1"/>
    <w:basedOn w:val="a"/>
    <w:next w:val="a"/>
    <w:link w:val="11"/>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0"/>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0"/>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2">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0"/>
    <w:rsid w:val="003F70A9"/>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1">
    <w:name w:val="样式1"/>
    <w:basedOn w:val="2"/>
    <w:link w:val="13"/>
    <w:qFormat/>
    <w:rsid w:val="00D811F8"/>
    <w:pPr>
      <w:keepLines w:val="0"/>
      <w:numPr>
        <w:ilvl w:val="1"/>
        <w:numId w:val="1"/>
      </w:numPr>
      <w:spacing w:before="240" w:after="60"/>
      <w:jc w:val="both"/>
    </w:pPr>
    <w:rPr>
      <w:rFonts w:ascii="Times New Roman" w:eastAsia="宋体" w:hAnsi="Times New Roman" w:cs="Times New Roman"/>
      <w:bCs w:val="0"/>
      <w:color w:val="auto"/>
      <w:kern w:val="32"/>
      <w:sz w:val="28"/>
      <w:lang w:val="en-US"/>
    </w:rPr>
  </w:style>
  <w:style w:type="paragraph" w:customStyle="1" w:styleId="21">
    <w:name w:val="样式2"/>
    <w:basedOn w:val="a3"/>
    <w:link w:val="22"/>
    <w:autoRedefine/>
    <w:qFormat/>
    <w:rsid w:val="00576E43"/>
    <w:pPr>
      <w:keepNext/>
      <w:spacing w:after="0"/>
      <w:jc w:val="center"/>
    </w:pPr>
    <w:rPr>
      <w:rFonts w:eastAsia="Times New Roman"/>
      <w:color w:val="auto"/>
    </w:rPr>
  </w:style>
  <w:style w:type="character" w:customStyle="1" w:styleId="13">
    <w:name w:val="样式1 字符"/>
    <w:basedOn w:val="20"/>
    <w:link w:val="1"/>
    <w:rsid w:val="00D811F8"/>
    <w:rPr>
      <w:rFonts w:ascii="Times New Roman" w:eastAsia="宋体" w:hAnsi="Times New Roman" w:cs="Times New Roman"/>
      <w:b/>
      <w:bCs w:val="0"/>
      <w:color w:val="4F81BD" w:themeColor="accent1"/>
      <w:kern w:val="32"/>
      <w:sz w:val="28"/>
      <w:szCs w:val="21"/>
      <w:lang w:val="en-GB" w:eastAsia="zh-CN" w:bidi="ar-SA"/>
    </w:rPr>
  </w:style>
  <w:style w:type="character" w:customStyle="1" w:styleId="22">
    <w:name w:val="样式2 字符"/>
    <w:basedOn w:val="a4"/>
    <w:link w:val="21"/>
    <w:rsid w:val="00576E43"/>
    <w:rPr>
      <w:rFonts w:ascii="Times New Roman" w:eastAsia="Times New Roman" w:hAnsi="Times New Roman" w:cs="Times New Roman"/>
      <w:b/>
      <w:bCs/>
      <w:color w:val="4F81BD" w:themeColor="accent1"/>
      <w:sz w:val="18"/>
      <w:szCs w:val="18"/>
      <w:lang w:val="en-GB" w:bidi="ar-SA"/>
    </w:rPr>
  </w:style>
  <w:style w:type="paragraph" w:customStyle="1" w:styleId="0Maintext">
    <w:name w:val="0 Main text"/>
    <w:basedOn w:val="a"/>
    <w:link w:val="0MaintextChar"/>
    <w:qFormat/>
    <w:rsid w:val="00D56E03"/>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D56E03"/>
    <w:rPr>
      <w:rFonts w:ascii="Times New Roman" w:eastAsia="Times New Roman" w:hAnsi="Times New Roman" w:cs="Batang"/>
      <w:sz w:val="20"/>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52629021">
      <w:bodyDiv w:val="1"/>
      <w:marLeft w:val="0"/>
      <w:marRight w:val="0"/>
      <w:marTop w:val="0"/>
      <w:marBottom w:val="0"/>
      <w:divBdr>
        <w:top w:val="none" w:sz="0" w:space="0" w:color="auto"/>
        <w:left w:val="none" w:sz="0" w:space="0" w:color="auto"/>
        <w:bottom w:val="none" w:sz="0" w:space="0" w:color="auto"/>
        <w:right w:val="none" w:sz="0" w:space="0" w:color="auto"/>
      </w:divBdr>
    </w:div>
    <w:div w:id="184948882">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803463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9126467">
      <w:bodyDiv w:val="1"/>
      <w:marLeft w:val="0"/>
      <w:marRight w:val="0"/>
      <w:marTop w:val="0"/>
      <w:marBottom w:val="0"/>
      <w:divBdr>
        <w:top w:val="none" w:sz="0" w:space="0" w:color="auto"/>
        <w:left w:val="none" w:sz="0" w:space="0" w:color="auto"/>
        <w:bottom w:val="none" w:sz="0" w:space="0" w:color="auto"/>
        <w:right w:val="none" w:sz="0" w:space="0" w:color="auto"/>
      </w:divBdr>
      <w:divsChild>
        <w:div w:id="554857339">
          <w:marLeft w:val="547"/>
          <w:marRight w:val="0"/>
          <w:marTop w:val="96"/>
          <w:marBottom w:val="0"/>
          <w:divBdr>
            <w:top w:val="none" w:sz="0" w:space="0" w:color="auto"/>
            <w:left w:val="none" w:sz="0" w:space="0" w:color="auto"/>
            <w:bottom w:val="none" w:sz="0" w:space="0" w:color="auto"/>
            <w:right w:val="none" w:sz="0" w:space="0" w:color="auto"/>
          </w:divBdr>
        </w:div>
        <w:div w:id="1604142603">
          <w:marLeft w:val="1166"/>
          <w:marRight w:val="0"/>
          <w:marTop w:val="86"/>
          <w:marBottom w:val="0"/>
          <w:divBdr>
            <w:top w:val="none" w:sz="0" w:space="0" w:color="auto"/>
            <w:left w:val="none" w:sz="0" w:space="0" w:color="auto"/>
            <w:bottom w:val="none" w:sz="0" w:space="0" w:color="auto"/>
            <w:right w:val="none" w:sz="0" w:space="0" w:color="auto"/>
          </w:divBdr>
        </w:div>
        <w:div w:id="306513710">
          <w:marLeft w:val="547"/>
          <w:marRight w:val="0"/>
          <w:marTop w:val="96"/>
          <w:marBottom w:val="0"/>
          <w:divBdr>
            <w:top w:val="none" w:sz="0" w:space="0" w:color="auto"/>
            <w:left w:val="none" w:sz="0" w:space="0" w:color="auto"/>
            <w:bottom w:val="none" w:sz="0" w:space="0" w:color="auto"/>
            <w:right w:val="none" w:sz="0" w:space="0" w:color="auto"/>
          </w:divBdr>
        </w:div>
        <w:div w:id="369570409">
          <w:marLeft w:val="1166"/>
          <w:marRight w:val="0"/>
          <w:marTop w:val="86"/>
          <w:marBottom w:val="0"/>
          <w:divBdr>
            <w:top w:val="none" w:sz="0" w:space="0" w:color="auto"/>
            <w:left w:val="none" w:sz="0" w:space="0" w:color="auto"/>
            <w:bottom w:val="none" w:sz="0" w:space="0" w:color="auto"/>
            <w:right w:val="none" w:sz="0" w:space="0" w:color="auto"/>
          </w:divBdr>
        </w:div>
        <w:div w:id="1546716276">
          <w:marLeft w:val="1166"/>
          <w:marRight w:val="0"/>
          <w:marTop w:val="86"/>
          <w:marBottom w:val="0"/>
          <w:divBdr>
            <w:top w:val="none" w:sz="0" w:space="0" w:color="auto"/>
            <w:left w:val="none" w:sz="0" w:space="0" w:color="auto"/>
            <w:bottom w:val="none" w:sz="0" w:space="0" w:color="auto"/>
            <w:right w:val="none" w:sz="0" w:space="0" w:color="auto"/>
          </w:divBdr>
        </w:div>
        <w:div w:id="1033726764">
          <w:marLeft w:val="1166"/>
          <w:marRight w:val="0"/>
          <w:marTop w:val="86"/>
          <w:marBottom w:val="0"/>
          <w:divBdr>
            <w:top w:val="none" w:sz="0" w:space="0" w:color="auto"/>
            <w:left w:val="none" w:sz="0" w:space="0" w:color="auto"/>
            <w:bottom w:val="none" w:sz="0" w:space="0" w:color="auto"/>
            <w:right w:val="none" w:sz="0" w:space="0" w:color="auto"/>
          </w:divBdr>
        </w:div>
      </w:divsChild>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2269759">
      <w:bodyDiv w:val="1"/>
      <w:marLeft w:val="0"/>
      <w:marRight w:val="0"/>
      <w:marTop w:val="0"/>
      <w:marBottom w:val="0"/>
      <w:divBdr>
        <w:top w:val="none" w:sz="0" w:space="0" w:color="auto"/>
        <w:left w:val="none" w:sz="0" w:space="0" w:color="auto"/>
        <w:bottom w:val="none" w:sz="0" w:space="0" w:color="auto"/>
        <w:right w:val="none" w:sz="0" w:space="0" w:color="auto"/>
      </w:divBdr>
      <w:divsChild>
        <w:div w:id="1934238114">
          <w:marLeft w:val="547"/>
          <w:marRight w:val="0"/>
          <w:marTop w:val="77"/>
          <w:marBottom w:val="0"/>
          <w:divBdr>
            <w:top w:val="none" w:sz="0" w:space="0" w:color="auto"/>
            <w:left w:val="none" w:sz="0" w:space="0" w:color="auto"/>
            <w:bottom w:val="none" w:sz="0" w:space="0" w:color="auto"/>
            <w:right w:val="none" w:sz="0" w:space="0" w:color="auto"/>
          </w:divBdr>
        </w:div>
        <w:div w:id="520512062">
          <w:marLeft w:val="1267"/>
          <w:marRight w:val="0"/>
          <w:marTop w:val="67"/>
          <w:marBottom w:val="0"/>
          <w:divBdr>
            <w:top w:val="none" w:sz="0" w:space="0" w:color="auto"/>
            <w:left w:val="none" w:sz="0" w:space="0" w:color="auto"/>
            <w:bottom w:val="none" w:sz="0" w:space="0" w:color="auto"/>
            <w:right w:val="none" w:sz="0" w:space="0" w:color="auto"/>
          </w:divBdr>
        </w:div>
        <w:div w:id="337385910">
          <w:marLeft w:val="1267"/>
          <w:marRight w:val="0"/>
          <w:marTop w:val="67"/>
          <w:marBottom w:val="0"/>
          <w:divBdr>
            <w:top w:val="none" w:sz="0" w:space="0" w:color="auto"/>
            <w:left w:val="none" w:sz="0" w:space="0" w:color="auto"/>
            <w:bottom w:val="none" w:sz="0" w:space="0" w:color="auto"/>
            <w:right w:val="none" w:sz="0" w:space="0" w:color="auto"/>
          </w:divBdr>
        </w:div>
        <w:div w:id="1551458101">
          <w:marLeft w:val="547"/>
          <w:marRight w:val="0"/>
          <w:marTop w:val="77"/>
          <w:marBottom w:val="0"/>
          <w:divBdr>
            <w:top w:val="none" w:sz="0" w:space="0" w:color="auto"/>
            <w:left w:val="none" w:sz="0" w:space="0" w:color="auto"/>
            <w:bottom w:val="none" w:sz="0" w:space="0" w:color="auto"/>
            <w:right w:val="none" w:sz="0" w:space="0" w:color="auto"/>
          </w:divBdr>
        </w:div>
        <w:div w:id="774835991">
          <w:marLeft w:val="547"/>
          <w:marRight w:val="0"/>
          <w:marTop w:val="77"/>
          <w:marBottom w:val="0"/>
          <w:divBdr>
            <w:top w:val="none" w:sz="0" w:space="0" w:color="auto"/>
            <w:left w:val="none" w:sz="0" w:space="0" w:color="auto"/>
            <w:bottom w:val="none" w:sz="0" w:space="0" w:color="auto"/>
            <w:right w:val="none" w:sz="0" w:space="0" w:color="auto"/>
          </w:divBdr>
        </w:div>
        <w:div w:id="1241715088">
          <w:marLeft w:val="1267"/>
          <w:marRight w:val="0"/>
          <w:marTop w:val="67"/>
          <w:marBottom w:val="0"/>
          <w:divBdr>
            <w:top w:val="none" w:sz="0" w:space="0" w:color="auto"/>
            <w:left w:val="none" w:sz="0" w:space="0" w:color="auto"/>
            <w:bottom w:val="none" w:sz="0" w:space="0" w:color="auto"/>
            <w:right w:val="none" w:sz="0" w:space="0" w:color="auto"/>
          </w:divBdr>
        </w:div>
        <w:div w:id="198472888">
          <w:marLeft w:val="1267"/>
          <w:marRight w:val="0"/>
          <w:marTop w:val="67"/>
          <w:marBottom w:val="0"/>
          <w:divBdr>
            <w:top w:val="none" w:sz="0" w:space="0" w:color="auto"/>
            <w:left w:val="none" w:sz="0" w:space="0" w:color="auto"/>
            <w:bottom w:val="none" w:sz="0" w:space="0" w:color="auto"/>
            <w:right w:val="none" w:sz="0" w:space="0" w:color="auto"/>
          </w:divBdr>
        </w:div>
        <w:div w:id="962419636">
          <w:marLeft w:val="547"/>
          <w:marRight w:val="0"/>
          <w:marTop w:val="77"/>
          <w:marBottom w:val="0"/>
          <w:divBdr>
            <w:top w:val="none" w:sz="0" w:space="0" w:color="auto"/>
            <w:left w:val="none" w:sz="0" w:space="0" w:color="auto"/>
            <w:bottom w:val="none" w:sz="0" w:space="0" w:color="auto"/>
            <w:right w:val="none" w:sz="0" w:space="0" w:color="auto"/>
          </w:divBdr>
        </w:div>
        <w:div w:id="245725765">
          <w:marLeft w:val="547"/>
          <w:marRight w:val="0"/>
          <w:marTop w:val="77"/>
          <w:marBottom w:val="0"/>
          <w:divBdr>
            <w:top w:val="none" w:sz="0" w:space="0" w:color="auto"/>
            <w:left w:val="none" w:sz="0" w:space="0" w:color="auto"/>
            <w:bottom w:val="none" w:sz="0" w:space="0" w:color="auto"/>
            <w:right w:val="none" w:sz="0" w:space="0" w:color="auto"/>
          </w:divBdr>
        </w:div>
        <w:div w:id="1211649537">
          <w:marLeft w:val="547"/>
          <w:marRight w:val="0"/>
          <w:marTop w:val="77"/>
          <w:marBottom w:val="0"/>
          <w:divBdr>
            <w:top w:val="none" w:sz="0" w:space="0" w:color="auto"/>
            <w:left w:val="none" w:sz="0" w:space="0" w:color="auto"/>
            <w:bottom w:val="none" w:sz="0" w:space="0" w:color="auto"/>
            <w:right w:val="none" w:sz="0" w:space="0" w:color="auto"/>
          </w:divBdr>
        </w:div>
        <w:div w:id="779691098">
          <w:marLeft w:val="547"/>
          <w:marRight w:val="0"/>
          <w:marTop w:val="77"/>
          <w:marBottom w:val="0"/>
          <w:divBdr>
            <w:top w:val="none" w:sz="0" w:space="0" w:color="auto"/>
            <w:left w:val="none" w:sz="0" w:space="0" w:color="auto"/>
            <w:bottom w:val="none" w:sz="0" w:space="0" w:color="auto"/>
            <w:right w:val="none" w:sz="0" w:space="0" w:color="auto"/>
          </w:divBdr>
        </w:div>
      </w:divsChild>
    </w:div>
    <w:div w:id="69199922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5305454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5009337">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33002265">
      <w:bodyDiv w:val="1"/>
      <w:marLeft w:val="0"/>
      <w:marRight w:val="0"/>
      <w:marTop w:val="0"/>
      <w:marBottom w:val="0"/>
      <w:divBdr>
        <w:top w:val="none" w:sz="0" w:space="0" w:color="auto"/>
        <w:left w:val="none" w:sz="0" w:space="0" w:color="auto"/>
        <w:bottom w:val="none" w:sz="0" w:space="0" w:color="auto"/>
        <w:right w:val="none" w:sz="0" w:space="0" w:color="auto"/>
      </w:divBdr>
      <w:divsChild>
        <w:div w:id="1308900294">
          <w:marLeft w:val="547"/>
          <w:marRight w:val="0"/>
          <w:marTop w:val="77"/>
          <w:marBottom w:val="0"/>
          <w:divBdr>
            <w:top w:val="none" w:sz="0" w:space="0" w:color="auto"/>
            <w:left w:val="none" w:sz="0" w:space="0" w:color="auto"/>
            <w:bottom w:val="none" w:sz="0" w:space="0" w:color="auto"/>
            <w:right w:val="none" w:sz="0" w:space="0" w:color="auto"/>
          </w:divBdr>
        </w:div>
        <w:div w:id="502354358">
          <w:marLeft w:val="1267"/>
          <w:marRight w:val="0"/>
          <w:marTop w:val="67"/>
          <w:marBottom w:val="0"/>
          <w:divBdr>
            <w:top w:val="none" w:sz="0" w:space="0" w:color="auto"/>
            <w:left w:val="none" w:sz="0" w:space="0" w:color="auto"/>
            <w:bottom w:val="none" w:sz="0" w:space="0" w:color="auto"/>
            <w:right w:val="none" w:sz="0" w:space="0" w:color="auto"/>
          </w:divBdr>
        </w:div>
        <w:div w:id="1763455087">
          <w:marLeft w:val="1267"/>
          <w:marRight w:val="0"/>
          <w:marTop w:val="67"/>
          <w:marBottom w:val="0"/>
          <w:divBdr>
            <w:top w:val="none" w:sz="0" w:space="0" w:color="auto"/>
            <w:left w:val="none" w:sz="0" w:space="0" w:color="auto"/>
            <w:bottom w:val="none" w:sz="0" w:space="0" w:color="auto"/>
            <w:right w:val="none" w:sz="0" w:space="0" w:color="auto"/>
          </w:divBdr>
        </w:div>
        <w:div w:id="656812094">
          <w:marLeft w:val="547"/>
          <w:marRight w:val="0"/>
          <w:marTop w:val="77"/>
          <w:marBottom w:val="0"/>
          <w:divBdr>
            <w:top w:val="none" w:sz="0" w:space="0" w:color="auto"/>
            <w:left w:val="none" w:sz="0" w:space="0" w:color="auto"/>
            <w:bottom w:val="none" w:sz="0" w:space="0" w:color="auto"/>
            <w:right w:val="none" w:sz="0" w:space="0" w:color="auto"/>
          </w:divBdr>
        </w:div>
        <w:div w:id="1924759390">
          <w:marLeft w:val="547"/>
          <w:marRight w:val="0"/>
          <w:marTop w:val="77"/>
          <w:marBottom w:val="0"/>
          <w:divBdr>
            <w:top w:val="none" w:sz="0" w:space="0" w:color="auto"/>
            <w:left w:val="none" w:sz="0" w:space="0" w:color="auto"/>
            <w:bottom w:val="none" w:sz="0" w:space="0" w:color="auto"/>
            <w:right w:val="none" w:sz="0" w:space="0" w:color="auto"/>
          </w:divBdr>
        </w:div>
        <w:div w:id="1092164245">
          <w:marLeft w:val="1267"/>
          <w:marRight w:val="0"/>
          <w:marTop w:val="67"/>
          <w:marBottom w:val="0"/>
          <w:divBdr>
            <w:top w:val="none" w:sz="0" w:space="0" w:color="auto"/>
            <w:left w:val="none" w:sz="0" w:space="0" w:color="auto"/>
            <w:bottom w:val="none" w:sz="0" w:space="0" w:color="auto"/>
            <w:right w:val="none" w:sz="0" w:space="0" w:color="auto"/>
          </w:divBdr>
        </w:div>
        <w:div w:id="891117810">
          <w:marLeft w:val="1267"/>
          <w:marRight w:val="0"/>
          <w:marTop w:val="67"/>
          <w:marBottom w:val="0"/>
          <w:divBdr>
            <w:top w:val="none" w:sz="0" w:space="0" w:color="auto"/>
            <w:left w:val="none" w:sz="0" w:space="0" w:color="auto"/>
            <w:bottom w:val="none" w:sz="0" w:space="0" w:color="auto"/>
            <w:right w:val="none" w:sz="0" w:space="0" w:color="auto"/>
          </w:divBdr>
        </w:div>
        <w:div w:id="1361202666">
          <w:marLeft w:val="547"/>
          <w:marRight w:val="0"/>
          <w:marTop w:val="77"/>
          <w:marBottom w:val="0"/>
          <w:divBdr>
            <w:top w:val="none" w:sz="0" w:space="0" w:color="auto"/>
            <w:left w:val="none" w:sz="0" w:space="0" w:color="auto"/>
            <w:bottom w:val="none" w:sz="0" w:space="0" w:color="auto"/>
            <w:right w:val="none" w:sz="0" w:space="0" w:color="auto"/>
          </w:divBdr>
        </w:div>
        <w:div w:id="195000880">
          <w:marLeft w:val="547"/>
          <w:marRight w:val="0"/>
          <w:marTop w:val="77"/>
          <w:marBottom w:val="0"/>
          <w:divBdr>
            <w:top w:val="none" w:sz="0" w:space="0" w:color="auto"/>
            <w:left w:val="none" w:sz="0" w:space="0" w:color="auto"/>
            <w:bottom w:val="none" w:sz="0" w:space="0" w:color="auto"/>
            <w:right w:val="none" w:sz="0" w:space="0" w:color="auto"/>
          </w:divBdr>
        </w:div>
        <w:div w:id="984506486">
          <w:marLeft w:val="547"/>
          <w:marRight w:val="0"/>
          <w:marTop w:val="77"/>
          <w:marBottom w:val="0"/>
          <w:divBdr>
            <w:top w:val="none" w:sz="0" w:space="0" w:color="auto"/>
            <w:left w:val="none" w:sz="0" w:space="0" w:color="auto"/>
            <w:bottom w:val="none" w:sz="0" w:space="0" w:color="auto"/>
            <w:right w:val="none" w:sz="0" w:space="0" w:color="auto"/>
          </w:divBdr>
        </w:div>
        <w:div w:id="1532380457">
          <w:marLeft w:val="547"/>
          <w:marRight w:val="0"/>
          <w:marTop w:val="77"/>
          <w:marBottom w:val="0"/>
          <w:divBdr>
            <w:top w:val="none" w:sz="0" w:space="0" w:color="auto"/>
            <w:left w:val="none" w:sz="0" w:space="0" w:color="auto"/>
            <w:bottom w:val="none" w:sz="0" w:space="0" w:color="auto"/>
            <w:right w:val="none" w:sz="0" w:space="0" w:color="auto"/>
          </w:divBdr>
        </w:div>
      </w:divsChild>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184250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69479099">
      <w:bodyDiv w:val="1"/>
      <w:marLeft w:val="0"/>
      <w:marRight w:val="0"/>
      <w:marTop w:val="0"/>
      <w:marBottom w:val="0"/>
      <w:divBdr>
        <w:top w:val="none" w:sz="0" w:space="0" w:color="auto"/>
        <w:left w:val="none" w:sz="0" w:space="0" w:color="auto"/>
        <w:bottom w:val="none" w:sz="0" w:space="0" w:color="auto"/>
        <w:right w:val="none" w:sz="0" w:space="0" w:color="auto"/>
      </w:divBdr>
      <w:divsChild>
        <w:div w:id="1506628596">
          <w:marLeft w:val="720"/>
          <w:marRight w:val="0"/>
          <w:marTop w:val="115"/>
          <w:marBottom w:val="0"/>
          <w:divBdr>
            <w:top w:val="none" w:sz="0" w:space="0" w:color="auto"/>
            <w:left w:val="none" w:sz="0" w:space="0" w:color="auto"/>
            <w:bottom w:val="none" w:sz="0" w:space="0" w:color="auto"/>
            <w:right w:val="none" w:sz="0" w:space="0" w:color="auto"/>
          </w:divBdr>
        </w:div>
        <w:div w:id="1888101108">
          <w:marLeft w:val="1555"/>
          <w:marRight w:val="0"/>
          <w:marTop w:val="96"/>
          <w:marBottom w:val="0"/>
          <w:divBdr>
            <w:top w:val="none" w:sz="0" w:space="0" w:color="auto"/>
            <w:left w:val="none" w:sz="0" w:space="0" w:color="auto"/>
            <w:bottom w:val="none" w:sz="0" w:space="0" w:color="auto"/>
            <w:right w:val="none" w:sz="0" w:space="0" w:color="auto"/>
          </w:divBdr>
        </w:div>
        <w:div w:id="2132279403">
          <w:marLeft w:val="1555"/>
          <w:marRight w:val="0"/>
          <w:marTop w:val="96"/>
          <w:marBottom w:val="0"/>
          <w:divBdr>
            <w:top w:val="none" w:sz="0" w:space="0" w:color="auto"/>
            <w:left w:val="none" w:sz="0" w:space="0" w:color="auto"/>
            <w:bottom w:val="none" w:sz="0" w:space="0" w:color="auto"/>
            <w:right w:val="none" w:sz="0" w:space="0" w:color="auto"/>
          </w:divBdr>
        </w:div>
        <w:div w:id="380180467">
          <w:marLeft w:val="1555"/>
          <w:marRight w:val="0"/>
          <w:marTop w:val="96"/>
          <w:marBottom w:val="0"/>
          <w:divBdr>
            <w:top w:val="none" w:sz="0" w:space="0" w:color="auto"/>
            <w:left w:val="none" w:sz="0" w:space="0" w:color="auto"/>
            <w:bottom w:val="none" w:sz="0" w:space="0" w:color="auto"/>
            <w:right w:val="none" w:sz="0" w:space="0" w:color="auto"/>
          </w:divBdr>
        </w:div>
      </w:divsChild>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899239756">
      <w:bodyDiv w:val="1"/>
      <w:marLeft w:val="0"/>
      <w:marRight w:val="0"/>
      <w:marTop w:val="0"/>
      <w:marBottom w:val="0"/>
      <w:divBdr>
        <w:top w:val="none" w:sz="0" w:space="0" w:color="auto"/>
        <w:left w:val="none" w:sz="0" w:space="0" w:color="auto"/>
        <w:bottom w:val="none" w:sz="0" w:space="0" w:color="auto"/>
        <w:right w:val="none" w:sz="0" w:space="0" w:color="auto"/>
      </w:divBdr>
    </w:div>
    <w:div w:id="1941646140">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4CF61-D445-4D67-AF6C-1982502A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1452</Words>
  <Characters>8281</Characters>
  <Application>Microsoft Office Word</Application>
  <DocSecurity>0</DocSecurity>
  <Lines>69</Lines>
  <Paragraphs>19</Paragraphs>
  <ScaleCrop>false</ScaleCrop>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管鹏</cp:lastModifiedBy>
  <cp:revision>6</cp:revision>
  <dcterms:created xsi:type="dcterms:W3CDTF">2021-11-25T23:59:00Z</dcterms:created>
  <dcterms:modified xsi:type="dcterms:W3CDTF">2021-11-29T00:51:00Z</dcterms:modified>
</cp:coreProperties>
</file>