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8" w:rsidRPr="00D31245" w:rsidRDefault="00C72188" w:rsidP="00C72188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A079D3">
        <w:rPr>
          <w:rFonts w:ascii="Arial" w:hAnsi="Arial" w:cs="Arial"/>
          <w:b/>
          <w:sz w:val="28"/>
          <w:szCs w:val="28"/>
        </w:rPr>
        <w:t xml:space="preserve">3GPP TSG </w:t>
      </w:r>
      <w:r>
        <w:rPr>
          <w:rFonts w:ascii="Arial" w:hAnsi="Arial" w:cs="Arial"/>
          <w:b/>
          <w:sz w:val="28"/>
          <w:szCs w:val="28"/>
        </w:rPr>
        <w:t>RAN Meeting #9</w:t>
      </w:r>
      <w:r w:rsidR="004953C0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-e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Pr="00666452">
        <w:rPr>
          <w:rFonts w:ascii="Arial" w:hAnsi="Arial" w:cs="Arial"/>
          <w:b/>
          <w:bCs/>
          <w:sz w:val="28"/>
        </w:rPr>
        <w:t>R</w:t>
      </w:r>
      <w:r>
        <w:rPr>
          <w:rFonts w:ascii="Arial" w:hAnsi="Arial" w:cs="Arial"/>
          <w:b/>
          <w:bCs/>
          <w:sz w:val="28"/>
        </w:rPr>
        <w:t>P-21XXXX</w:t>
      </w:r>
    </w:p>
    <w:p w:rsidR="00C72188" w:rsidRDefault="00C72188" w:rsidP="00C72188">
      <w:pPr>
        <w:pStyle w:val="TdocHeader2"/>
        <w:rPr>
          <w:rFonts w:eastAsia="MS Mincho" w:cs="Arial"/>
          <w:bCs/>
          <w:sz w:val="28"/>
          <w:szCs w:val="24"/>
          <w:lang w:eastAsia="ja-JP"/>
        </w:rPr>
      </w:pPr>
      <w:r>
        <w:rPr>
          <w:rFonts w:eastAsia="MS Mincho" w:cs="Arial"/>
          <w:bCs/>
          <w:sz w:val="28"/>
          <w:szCs w:val="24"/>
          <w:lang w:eastAsia="ja-JP"/>
        </w:rPr>
        <w:t>e</w:t>
      </w:r>
      <w:r w:rsidRPr="006D5BA5">
        <w:rPr>
          <w:rFonts w:eastAsia="MS Mincho" w:cs="Arial"/>
          <w:bCs/>
          <w:sz w:val="28"/>
          <w:szCs w:val="24"/>
          <w:lang w:eastAsia="ja-JP"/>
        </w:rPr>
        <w:t xml:space="preserve">-Meeting, </w:t>
      </w:r>
      <w:r w:rsidR="00EC7068">
        <w:rPr>
          <w:rFonts w:eastAsia="MS Mincho" w:cs="Arial"/>
          <w:bCs/>
          <w:sz w:val="28"/>
          <w:szCs w:val="24"/>
          <w:lang w:eastAsia="ja-JP"/>
        </w:rPr>
        <w:t>Septem</w:t>
      </w:r>
      <w:r w:rsidR="004953C0">
        <w:rPr>
          <w:rFonts w:eastAsia="MS Mincho" w:cs="Arial"/>
          <w:bCs/>
          <w:sz w:val="28"/>
          <w:szCs w:val="24"/>
          <w:lang w:eastAsia="ja-JP"/>
        </w:rPr>
        <w:t>b</w:t>
      </w:r>
      <w:r w:rsidR="00EC7068">
        <w:rPr>
          <w:rFonts w:eastAsia="MS Mincho" w:cs="Arial"/>
          <w:bCs/>
          <w:sz w:val="28"/>
          <w:szCs w:val="24"/>
          <w:lang w:eastAsia="ja-JP"/>
        </w:rPr>
        <w:t>er</w:t>
      </w:r>
      <w:r>
        <w:rPr>
          <w:rFonts w:eastAsia="MS Mincho" w:cs="Arial"/>
          <w:bCs/>
          <w:sz w:val="28"/>
          <w:szCs w:val="24"/>
          <w:lang w:eastAsia="ja-JP"/>
        </w:rPr>
        <w:t xml:space="preserve"> 1</w:t>
      </w:r>
      <w:r w:rsidR="00EC7068">
        <w:rPr>
          <w:rFonts w:eastAsia="MS Mincho" w:cs="Arial"/>
          <w:bCs/>
          <w:sz w:val="28"/>
          <w:szCs w:val="24"/>
          <w:lang w:eastAsia="ja-JP"/>
        </w:rPr>
        <w:t>3</w:t>
      </w:r>
      <w:r w:rsidRPr="00873F41">
        <w:rPr>
          <w:rFonts w:eastAsia="MS Mincho" w:cs="Arial"/>
          <w:bCs/>
          <w:sz w:val="28"/>
          <w:szCs w:val="24"/>
          <w:vertAlign w:val="superscript"/>
          <w:lang w:eastAsia="ja-JP"/>
        </w:rPr>
        <w:t>th</w:t>
      </w:r>
      <w:r>
        <w:rPr>
          <w:rFonts w:eastAsia="MS Mincho" w:cs="Arial"/>
          <w:bCs/>
          <w:sz w:val="28"/>
          <w:szCs w:val="24"/>
          <w:lang w:eastAsia="ja-JP"/>
        </w:rPr>
        <w:t xml:space="preserve"> – 1</w:t>
      </w:r>
      <w:r w:rsidR="00EC7068">
        <w:rPr>
          <w:rFonts w:eastAsia="MS Mincho" w:cs="Arial"/>
          <w:bCs/>
          <w:sz w:val="28"/>
          <w:szCs w:val="24"/>
          <w:lang w:eastAsia="ja-JP"/>
        </w:rPr>
        <w:t>7</w:t>
      </w:r>
      <w:r w:rsidRPr="00873F41">
        <w:rPr>
          <w:rFonts w:eastAsia="MS Mincho" w:cs="Arial"/>
          <w:bCs/>
          <w:sz w:val="28"/>
          <w:szCs w:val="24"/>
          <w:vertAlign w:val="superscript"/>
          <w:lang w:eastAsia="ja-JP"/>
        </w:rPr>
        <w:t>th</w:t>
      </w:r>
      <w:r>
        <w:rPr>
          <w:rFonts w:eastAsia="MS Mincho" w:cs="Arial"/>
          <w:bCs/>
          <w:sz w:val="28"/>
          <w:szCs w:val="24"/>
          <w:lang w:eastAsia="ja-JP"/>
        </w:rPr>
        <w:t xml:space="preserve">, </w:t>
      </w:r>
      <w:r w:rsidRPr="006D5BA5">
        <w:rPr>
          <w:rFonts w:eastAsia="MS Mincho" w:cs="Arial"/>
          <w:bCs/>
          <w:sz w:val="28"/>
          <w:szCs w:val="24"/>
          <w:lang w:eastAsia="ja-JP"/>
        </w:rPr>
        <w:t>202</w:t>
      </w:r>
      <w:r>
        <w:rPr>
          <w:rFonts w:eastAsia="MS Mincho" w:cs="Arial"/>
          <w:bCs/>
          <w:sz w:val="28"/>
          <w:szCs w:val="24"/>
          <w:lang w:eastAsia="ja-JP"/>
        </w:rPr>
        <w:t>1</w:t>
      </w:r>
    </w:p>
    <w:p w:rsidR="00C72188" w:rsidRPr="00D31245" w:rsidRDefault="00C72188" w:rsidP="00C72188">
      <w:pPr>
        <w:pStyle w:val="TdocHeader2"/>
        <w:rPr>
          <w:rFonts w:eastAsia="MS Mincho"/>
          <w:lang w:eastAsia="ja-JP"/>
        </w:rPr>
      </w:pPr>
    </w:p>
    <w:p w:rsidR="00C72188" w:rsidRDefault="00C72188" w:rsidP="00C72188">
      <w:pPr>
        <w:pStyle w:val="TdocHeader2"/>
        <w:spacing w:before="60" w:after="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Agenda Item:</w:t>
      </w:r>
      <w:r>
        <w:rPr>
          <w:sz w:val="24"/>
          <w:szCs w:val="24"/>
          <w:lang w:val="en-US"/>
        </w:rPr>
        <w:tab/>
      </w:r>
      <w:r w:rsidR="00C91D1A">
        <w:rPr>
          <w:sz w:val="24"/>
          <w:szCs w:val="24"/>
          <w:lang w:val="en-US"/>
        </w:rPr>
        <w:t>9.</w:t>
      </w:r>
      <w:r w:rsidR="00EE4C1B">
        <w:rPr>
          <w:sz w:val="24"/>
          <w:szCs w:val="24"/>
          <w:lang w:val="en-US"/>
        </w:rPr>
        <w:t>3</w:t>
      </w:r>
      <w:r w:rsidR="00C91D1A">
        <w:rPr>
          <w:sz w:val="24"/>
          <w:szCs w:val="24"/>
          <w:lang w:val="en-US"/>
        </w:rPr>
        <w:t>.2.1</w:t>
      </w:r>
    </w:p>
    <w:p w:rsidR="00C72188" w:rsidRDefault="00C72188" w:rsidP="00C72188">
      <w:pPr>
        <w:pStyle w:val="TdocHeader2"/>
        <w:spacing w:before="60" w:after="60"/>
        <w:rPr>
          <w:sz w:val="24"/>
          <w:szCs w:val="24"/>
          <w:lang w:val="en-US"/>
        </w:rPr>
      </w:pPr>
      <w:r w:rsidRPr="00D31245">
        <w:rPr>
          <w:sz w:val="24"/>
          <w:szCs w:val="24"/>
          <w:lang w:val="en-US"/>
        </w:rPr>
        <w:t>Titl</w:t>
      </w:r>
      <w:bookmarkStart w:id="0" w:name="Title"/>
      <w:bookmarkEnd w:id="0"/>
      <w:r>
        <w:rPr>
          <w:sz w:val="24"/>
          <w:szCs w:val="24"/>
          <w:lang w:val="en-US"/>
        </w:rPr>
        <w:t>e:</w:t>
      </w:r>
      <w:r>
        <w:rPr>
          <w:sz w:val="24"/>
          <w:szCs w:val="24"/>
          <w:lang w:val="en-US"/>
        </w:rPr>
        <w:tab/>
      </w:r>
      <w:r w:rsidR="00C91D1A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ummary o</w:t>
      </w:r>
      <w:r w:rsidR="00C91D1A">
        <w:rPr>
          <w:sz w:val="24"/>
          <w:szCs w:val="24"/>
          <w:lang w:val="en-US"/>
        </w:rPr>
        <w:t>f email discussion</w:t>
      </w:r>
      <w:r>
        <w:rPr>
          <w:sz w:val="24"/>
          <w:szCs w:val="24"/>
          <w:lang w:val="en-US"/>
        </w:rPr>
        <w:t xml:space="preserve"> </w:t>
      </w:r>
      <w:r w:rsidR="00EC7068" w:rsidRPr="00EC7068">
        <w:rPr>
          <w:sz w:val="24"/>
          <w:szCs w:val="24"/>
          <w:lang w:val="en-US"/>
        </w:rPr>
        <w:t>[93e-17-IIoT-URLLC-Scope]</w:t>
      </w:r>
    </w:p>
    <w:p w:rsidR="00C72188" w:rsidRDefault="00C72188" w:rsidP="00C72188">
      <w:pPr>
        <w:pStyle w:val="TdocHeader2"/>
        <w:spacing w:before="60" w:after="6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Source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ab/>
      </w:r>
      <w:r w:rsidR="00CE1880">
        <w:rPr>
          <w:sz w:val="24"/>
          <w:szCs w:val="24"/>
          <w:lang w:val="en-US"/>
        </w:rPr>
        <w:t>Samsung (</w:t>
      </w:r>
      <w:r>
        <w:rPr>
          <w:sz w:val="24"/>
          <w:szCs w:val="24"/>
          <w:lang w:val="en-US"/>
        </w:rPr>
        <w:t>RAN</w:t>
      </w:r>
      <w:r w:rsidR="00CE1880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Chair</w:t>
      </w:r>
      <w:bookmarkStart w:id="1" w:name="_GoBack"/>
      <w:bookmarkEnd w:id="1"/>
      <w:r w:rsidR="00CE1880">
        <w:rPr>
          <w:sz w:val="24"/>
          <w:szCs w:val="24"/>
          <w:lang w:val="en-US"/>
        </w:rPr>
        <w:t>)</w:t>
      </w:r>
    </w:p>
    <w:p w:rsidR="00C72188" w:rsidRDefault="00C72188" w:rsidP="00C72188">
      <w:pPr>
        <w:pStyle w:val="TdocHeader2"/>
        <w:spacing w:before="60" w:after="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Document for:</w:t>
      </w:r>
      <w:r>
        <w:rPr>
          <w:sz w:val="24"/>
          <w:szCs w:val="24"/>
          <w:lang w:val="en-US"/>
        </w:rPr>
        <w:tab/>
        <w:t>Discussion and Decision</w:t>
      </w:r>
    </w:p>
    <w:p w:rsidR="00DA08EC" w:rsidRDefault="00C72188" w:rsidP="00C72188">
      <w:pPr>
        <w:rPr>
          <w:lang w:val="en-US"/>
        </w:rPr>
      </w:pPr>
      <w:r>
        <w:rPr>
          <w:noProof/>
          <w:lang w:val="en-US" w:eastAsia="ko-KR"/>
        </w:rPr>
        <mc:AlternateContent>
          <mc:Choice Requires="wps">
            <w:drawing>
              <wp:inline distT="0" distB="0" distL="0" distR="0">
                <wp:extent cx="5766534" cy="0"/>
                <wp:effectExtent l="0" t="0" r="24765" b="19050"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53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E298D7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4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" strokecolor="black [3200]" strokeweight="1pt">
                <v:stroke joinstyle="miter"/>
                <w10:anchorlock/>
              </v:line>
            </w:pict>
          </mc:Fallback>
        </mc:AlternateContent>
      </w:r>
    </w:p>
    <w:p w:rsidR="00C72188" w:rsidRDefault="00C72188" w:rsidP="00C72188">
      <w:pPr>
        <w:pStyle w:val="1"/>
        <w:ind w:left="862" w:hanging="862"/>
        <w:rPr>
          <w:lang w:eastAsia="ko-KR"/>
        </w:rPr>
      </w:pPr>
      <w:r>
        <w:rPr>
          <w:rFonts w:hint="eastAsia"/>
          <w:lang w:eastAsia="ko-KR"/>
        </w:rPr>
        <w:t>Introduction</w:t>
      </w:r>
    </w:p>
    <w:p w:rsidR="00C72188" w:rsidRDefault="00C926FD" w:rsidP="007411B1">
      <w:pPr>
        <w:spacing w:before="120" w:after="120"/>
        <w:ind w:firstLineChars="100" w:firstLine="200"/>
        <w:jc w:val="both"/>
        <w:rPr>
          <w:lang w:eastAsia="ko-KR"/>
        </w:rPr>
      </w:pPr>
      <w:r>
        <w:rPr>
          <w:lang w:eastAsia="ko-KR"/>
        </w:rPr>
        <w:t xml:space="preserve">As part of Rel-17 NR, there is an ongoing work item </w:t>
      </w:r>
      <w:r w:rsidR="009C4D53">
        <w:rPr>
          <w:lang w:eastAsia="ko-KR"/>
        </w:rPr>
        <w:t xml:space="preserve">on </w:t>
      </w:r>
      <w:r w:rsidR="009C4D53" w:rsidRPr="009C4D53">
        <w:rPr>
          <w:i/>
          <w:lang w:eastAsia="ko-KR"/>
        </w:rPr>
        <w:t>Enhanced Industrial Internet of Things (IoT) and ultra-reliable and low latency communication (URLLC) support for NR</w:t>
      </w:r>
      <w:r w:rsidR="009C4D53">
        <w:rPr>
          <w:lang w:eastAsia="ko-KR"/>
        </w:rPr>
        <w:t xml:space="preserve">. The work item is due for </w:t>
      </w:r>
      <w:r w:rsidR="00B8766F">
        <w:rPr>
          <w:lang w:eastAsia="ko-KR"/>
        </w:rPr>
        <w:t xml:space="preserve">stage-3 </w:t>
      </w:r>
      <w:r w:rsidR="009C4D53">
        <w:rPr>
          <w:lang w:eastAsia="ko-KR"/>
        </w:rPr>
        <w:t>completion by Q4 of 2021 in RAN1 and Q1 of 2022 in other working groups.</w:t>
      </w:r>
      <w:r w:rsidR="00C9165E">
        <w:rPr>
          <w:lang w:eastAsia="ko-KR"/>
        </w:rPr>
        <w:t xml:space="preserve"> For RAN1</w:t>
      </w:r>
      <w:r w:rsidR="000733DA">
        <w:rPr>
          <w:lang w:eastAsia="ko-KR"/>
        </w:rPr>
        <w:t xml:space="preserve">, there are </w:t>
      </w:r>
      <w:r w:rsidR="00B8766F">
        <w:rPr>
          <w:lang w:eastAsia="ko-KR"/>
        </w:rPr>
        <w:t xml:space="preserve">only </w:t>
      </w:r>
      <w:r w:rsidR="00EC7068">
        <w:rPr>
          <w:lang w:eastAsia="ko-KR"/>
        </w:rPr>
        <w:t>two</w:t>
      </w:r>
      <w:r w:rsidR="00B8766F">
        <w:rPr>
          <w:lang w:eastAsia="ko-KR"/>
        </w:rPr>
        <w:t xml:space="preserve"> WG meetings </w:t>
      </w:r>
      <w:r w:rsidR="000733DA">
        <w:rPr>
          <w:lang w:eastAsia="ko-KR"/>
        </w:rPr>
        <w:t>until the deadline of the stage-3 completion</w:t>
      </w:r>
      <w:r w:rsidR="00B8766F">
        <w:rPr>
          <w:lang w:eastAsia="ko-KR"/>
        </w:rPr>
        <w:t>.</w:t>
      </w:r>
    </w:p>
    <w:p w:rsidR="00D65248" w:rsidRDefault="00D65248" w:rsidP="007411B1">
      <w:pPr>
        <w:spacing w:before="120" w:after="120"/>
        <w:ind w:firstLineChars="100" w:firstLine="200"/>
        <w:jc w:val="both"/>
        <w:rPr>
          <w:lang w:eastAsia="ko-KR"/>
        </w:rPr>
      </w:pPr>
      <w:r>
        <w:rPr>
          <w:lang w:eastAsia="ko-KR"/>
        </w:rPr>
        <w:t xml:space="preserve">A number of companies have submitted contributions </w:t>
      </w:r>
      <w:r w:rsidR="008A5760">
        <w:rPr>
          <w:rFonts w:hint="eastAsia"/>
          <w:lang w:eastAsia="ko-KR"/>
        </w:rPr>
        <w:t>on</w:t>
      </w:r>
      <w:r w:rsidR="00694015">
        <w:rPr>
          <w:lang w:eastAsia="ko-KR"/>
        </w:rPr>
        <w:t xml:space="preserve"> how to move forward on</w:t>
      </w:r>
      <w:r w:rsidR="008A5760">
        <w:rPr>
          <w:rFonts w:hint="eastAsia"/>
          <w:lang w:eastAsia="ko-KR"/>
        </w:rPr>
        <w:t xml:space="preserve"> </w:t>
      </w:r>
      <w:r>
        <w:rPr>
          <w:lang w:eastAsia="ko-KR"/>
        </w:rPr>
        <w:t>multiple</w:t>
      </w:r>
      <w:r w:rsidR="008A5760">
        <w:rPr>
          <w:lang w:eastAsia="ko-KR"/>
        </w:rPr>
        <w:t xml:space="preserve"> IIoT/eURLLC</w:t>
      </w:r>
      <w:r>
        <w:rPr>
          <w:lang w:eastAsia="ko-KR"/>
        </w:rPr>
        <w:t xml:space="preserve"> </w:t>
      </w:r>
      <w:r w:rsidR="008A5760">
        <w:rPr>
          <w:lang w:eastAsia="ko-KR"/>
        </w:rPr>
        <w:t>topics</w:t>
      </w:r>
      <w:r>
        <w:rPr>
          <w:lang w:eastAsia="ko-KR"/>
        </w:rPr>
        <w:t xml:space="preserve">. </w:t>
      </w:r>
      <w:r w:rsidR="00B12923">
        <w:rPr>
          <w:lang w:eastAsia="ko-KR"/>
        </w:rPr>
        <w:t xml:space="preserve">A summary of the topics discussed in </w:t>
      </w:r>
      <w:r w:rsidR="00694015">
        <w:rPr>
          <w:lang w:eastAsia="ko-KR"/>
        </w:rPr>
        <w:t xml:space="preserve">relevant contributions </w:t>
      </w:r>
      <w:r w:rsidR="00B12923">
        <w:rPr>
          <w:lang w:eastAsia="ko-KR"/>
        </w:rPr>
        <w:t>[1] ~ [6] is as follows</w:t>
      </w:r>
      <w:r w:rsidR="00664FF8">
        <w:rPr>
          <w:lang w:eastAsia="ko-KR"/>
        </w:rPr>
        <w:t>:</w:t>
      </w:r>
    </w:p>
    <w:p w:rsidR="00664FF8" w:rsidRDefault="00664FF8" w:rsidP="00664FF8">
      <w:pPr>
        <w:pStyle w:val="a3"/>
        <w:numPr>
          <w:ilvl w:val="0"/>
          <w:numId w:val="6"/>
        </w:numPr>
        <w:spacing w:before="120" w:after="120"/>
        <w:jc w:val="both"/>
        <w:rPr>
          <w:lang w:eastAsia="ko-KR"/>
        </w:rPr>
      </w:pPr>
      <w:r>
        <w:t>Intra-UE multiplexing and prioritization enhancements</w:t>
      </w:r>
      <w:r w:rsidR="000358DE">
        <w:t xml:space="preserve"> [1]</w:t>
      </w:r>
      <w:r w:rsidR="008A5760">
        <w:t>, [2], [3</w:t>
      </w:r>
      <w:r w:rsidR="000358DE">
        <w:t>], [5]</w:t>
      </w:r>
    </w:p>
    <w:p w:rsidR="008A5760" w:rsidRPr="000358DE" w:rsidRDefault="008A5760" w:rsidP="008A5760">
      <w:pPr>
        <w:pStyle w:val="a3"/>
        <w:numPr>
          <w:ilvl w:val="0"/>
          <w:numId w:val="6"/>
        </w:numPr>
        <w:spacing w:before="120" w:after="120"/>
        <w:jc w:val="both"/>
        <w:rPr>
          <w:lang w:eastAsia="ko-KR"/>
        </w:rPr>
      </w:pPr>
      <w:r w:rsidRPr="00E40AA1">
        <w:rPr>
          <w:lang w:val="en-US"/>
        </w:rPr>
        <w:t>UE feedback enhancements for HARQ-ACK</w:t>
      </w:r>
      <w:r>
        <w:rPr>
          <w:lang w:val="en-US"/>
        </w:rPr>
        <w:t xml:space="preserve"> </w:t>
      </w:r>
      <w:r w:rsidR="00694015">
        <w:rPr>
          <w:lang w:val="en-US"/>
        </w:rPr>
        <w:t xml:space="preserve">[2], </w:t>
      </w:r>
      <w:r>
        <w:rPr>
          <w:lang w:val="en-US"/>
        </w:rPr>
        <w:t>[3]</w:t>
      </w:r>
    </w:p>
    <w:p w:rsidR="008A5760" w:rsidRPr="000358DE" w:rsidRDefault="008A5760" w:rsidP="008A5760">
      <w:pPr>
        <w:pStyle w:val="a3"/>
        <w:numPr>
          <w:ilvl w:val="0"/>
          <w:numId w:val="6"/>
        </w:numPr>
        <w:spacing w:before="120" w:after="120"/>
        <w:jc w:val="both"/>
        <w:rPr>
          <w:lang w:eastAsia="ko-KR"/>
        </w:rPr>
      </w:pPr>
      <w:r w:rsidRPr="00E40AA1">
        <w:rPr>
          <w:rFonts w:ascii="Times New Roman" w:eastAsia="Times New Roman" w:hAnsi="Times New Roman"/>
          <w:lang w:val="en-US"/>
        </w:rPr>
        <w:t>CSI feedback enhancements to allow for more accurate MCS selection</w:t>
      </w:r>
      <w:r>
        <w:rPr>
          <w:rFonts w:ascii="Times New Roman" w:eastAsia="Times New Roman" w:hAnsi="Times New Roman"/>
          <w:lang w:val="en-US"/>
        </w:rPr>
        <w:t xml:space="preserve"> </w:t>
      </w:r>
      <w:r w:rsidR="00694015">
        <w:rPr>
          <w:rFonts w:ascii="Times New Roman" w:eastAsia="Times New Roman" w:hAnsi="Times New Roman"/>
          <w:lang w:val="en-US"/>
        </w:rPr>
        <w:t xml:space="preserve">[2], </w:t>
      </w:r>
      <w:r>
        <w:rPr>
          <w:rFonts w:ascii="Times New Roman" w:eastAsia="Times New Roman" w:hAnsi="Times New Roman"/>
          <w:lang w:val="en-US"/>
        </w:rPr>
        <w:t>[3], [4]</w:t>
      </w:r>
    </w:p>
    <w:p w:rsidR="000358DE" w:rsidRDefault="000358DE" w:rsidP="000358DE">
      <w:pPr>
        <w:pStyle w:val="a3"/>
        <w:numPr>
          <w:ilvl w:val="0"/>
          <w:numId w:val="6"/>
        </w:numPr>
        <w:spacing w:before="120" w:after="120"/>
        <w:jc w:val="both"/>
        <w:rPr>
          <w:lang w:eastAsia="ko-KR"/>
        </w:rPr>
      </w:pPr>
      <w:r>
        <w:t>Enhancements for support of time synchronization [1], [2], [5], [6]</w:t>
      </w:r>
    </w:p>
    <w:p w:rsidR="00225BB0" w:rsidRDefault="00225BB0" w:rsidP="00225BB0">
      <w:pPr>
        <w:pStyle w:val="a3"/>
        <w:numPr>
          <w:ilvl w:val="0"/>
          <w:numId w:val="6"/>
        </w:numPr>
        <w:spacing w:before="120" w:after="120"/>
        <w:jc w:val="both"/>
        <w:rPr>
          <w:lang w:eastAsia="ko-KR"/>
        </w:rPr>
      </w:pPr>
      <w:r>
        <w:t>Enhancements based on new QoS related parameters [1]</w:t>
      </w:r>
    </w:p>
    <w:p w:rsidR="004F6A55" w:rsidRDefault="007D7CE1" w:rsidP="004F6A55">
      <w:pPr>
        <w:spacing w:before="120" w:after="120"/>
        <w:ind w:firstLineChars="100" w:firstLine="200"/>
        <w:jc w:val="both"/>
        <w:rPr>
          <w:lang w:eastAsia="ko-KR"/>
        </w:rPr>
      </w:pPr>
      <w:r>
        <w:rPr>
          <w:lang w:eastAsia="ko-KR"/>
        </w:rPr>
        <w:t xml:space="preserve">The purpose of the email thread </w:t>
      </w:r>
      <w:r w:rsidRPr="007D7CE1">
        <w:rPr>
          <w:lang w:eastAsia="ko-KR"/>
        </w:rPr>
        <w:t>[</w:t>
      </w:r>
      <w:r w:rsidR="00225BB0" w:rsidRPr="00225BB0">
        <w:rPr>
          <w:lang w:eastAsia="ko-KR"/>
        </w:rPr>
        <w:t>93e-17-IIoT-URLLC-Scope</w:t>
      </w:r>
      <w:r w:rsidRPr="007D7CE1">
        <w:rPr>
          <w:lang w:eastAsia="ko-KR"/>
        </w:rPr>
        <w:t>]</w:t>
      </w:r>
      <w:r>
        <w:rPr>
          <w:lang w:eastAsia="ko-KR"/>
        </w:rPr>
        <w:t xml:space="preserve"> is to collect company views </w:t>
      </w:r>
      <w:r w:rsidRPr="007D7CE1">
        <w:rPr>
          <w:lang w:eastAsia="ko-KR"/>
        </w:rPr>
        <w:t>and if possible</w:t>
      </w:r>
      <w:r>
        <w:rPr>
          <w:lang w:eastAsia="ko-KR"/>
        </w:rPr>
        <w:t xml:space="preserve">, converge on a </w:t>
      </w:r>
      <w:r w:rsidR="00D353E9">
        <w:rPr>
          <w:lang w:eastAsia="ko-KR"/>
        </w:rPr>
        <w:t xml:space="preserve">way forward on how to </w:t>
      </w:r>
      <w:r w:rsidR="00225BB0">
        <w:rPr>
          <w:lang w:eastAsia="ko-KR"/>
        </w:rPr>
        <w:t xml:space="preserve">more efficiently progress the Rel-17 work on </w:t>
      </w:r>
      <w:r w:rsidRPr="009C4D53">
        <w:rPr>
          <w:i/>
          <w:lang w:eastAsia="ko-KR"/>
        </w:rPr>
        <w:t>Enhanced Industrial Internet of Things (IoT) and ultra-reliable and low latency communication (URLLC) support for NR</w:t>
      </w:r>
      <w:r w:rsidR="00D353E9">
        <w:rPr>
          <w:lang w:eastAsia="ko-KR"/>
        </w:rPr>
        <w:t>.</w:t>
      </w:r>
      <w:r w:rsidR="004F6A55">
        <w:rPr>
          <w:lang w:eastAsia="ko-KR"/>
        </w:rPr>
        <w:t xml:space="preserve"> For your reference, the detailed objectives in the WID [7] are provided below: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6A55" w:rsidTr="00AB48D8">
        <w:tc>
          <w:tcPr>
            <w:tcW w:w="9016" w:type="dxa"/>
          </w:tcPr>
          <w:p w:rsidR="004F6A55" w:rsidRPr="00E40AA1" w:rsidRDefault="004F6A55" w:rsidP="00AB48D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spacing w:before="60" w:after="60"/>
              <w:rPr>
                <w:lang w:val="en-US" w:eastAsia="fi-FI"/>
              </w:rPr>
            </w:pPr>
            <w:r w:rsidRPr="00E40AA1">
              <w:rPr>
                <w:lang w:val="en-US"/>
              </w:rPr>
              <w:t xml:space="preserve">Study, identify and specify if needed, required Physical Layer feedback enhancements for meeting URLLC requirements covering </w:t>
            </w:r>
          </w:p>
          <w:p w:rsidR="004F6A55" w:rsidRPr="00E40AA1" w:rsidRDefault="004F6A55" w:rsidP="00AB48D8">
            <w:pPr>
              <w:numPr>
                <w:ilvl w:val="2"/>
                <w:numId w:val="3"/>
              </w:numPr>
              <w:overflowPunct w:val="0"/>
              <w:autoSpaceDE w:val="0"/>
              <w:autoSpaceDN w:val="0"/>
              <w:spacing w:before="60" w:after="60"/>
              <w:rPr>
                <w:lang w:val="en-US"/>
              </w:rPr>
            </w:pPr>
            <w:r w:rsidRPr="00E40AA1">
              <w:rPr>
                <w:lang w:val="en-US"/>
              </w:rPr>
              <w:t>UE feedback enhancements for HARQ-ACK [RAN1]</w:t>
            </w:r>
          </w:p>
          <w:p w:rsidR="004F6A55" w:rsidRPr="00E40AA1" w:rsidRDefault="004F6A55" w:rsidP="00AB48D8">
            <w:pPr>
              <w:pStyle w:val="a3"/>
              <w:numPr>
                <w:ilvl w:val="2"/>
                <w:numId w:val="3"/>
              </w:numPr>
              <w:overflowPunct w:val="0"/>
              <w:autoSpaceDE w:val="0"/>
              <w:autoSpaceDN w:val="0"/>
              <w:spacing w:before="60" w:after="60"/>
              <w:contextualSpacing w:val="0"/>
              <w:rPr>
                <w:rFonts w:ascii="Times New Roman" w:eastAsia="Times New Roman" w:hAnsi="Times New Roman"/>
                <w:lang w:val="en-US"/>
              </w:rPr>
            </w:pPr>
            <w:r w:rsidRPr="00E40AA1">
              <w:rPr>
                <w:rFonts w:ascii="Times New Roman" w:eastAsia="Times New Roman" w:hAnsi="Times New Roman"/>
                <w:lang w:val="en-US"/>
              </w:rPr>
              <w:t>CSI feedback enhancements to allow for more accurate MCS selection [RAN1]</w:t>
            </w:r>
          </w:p>
          <w:p w:rsidR="004F6A55" w:rsidRPr="00EC4673" w:rsidRDefault="004F6A55" w:rsidP="00AB48D8">
            <w:pPr>
              <w:pStyle w:val="a3"/>
              <w:spacing w:before="60" w:after="60"/>
              <w:ind w:left="2160"/>
              <w:contextualSpacing w:val="0"/>
              <w:rPr>
                <w:rFonts w:ascii="Times New Roman" w:eastAsia="Times New Roman" w:hAnsi="Times New Roman"/>
                <w:lang w:val="en-US"/>
              </w:rPr>
            </w:pPr>
            <w:r w:rsidRPr="00EC4673">
              <w:rPr>
                <w:rFonts w:ascii="Times New Roman" w:eastAsia="Times New Roman" w:hAnsi="Times New Roman"/>
                <w:lang w:val="en-US"/>
              </w:rPr>
              <w:t xml:space="preserve">Note: DMRS-based CSI feedback is not in scope </w:t>
            </w:r>
            <w:r>
              <w:rPr>
                <w:rFonts w:ascii="Times New Roman" w:eastAsia="Times New Roman" w:hAnsi="Times New Roman"/>
                <w:lang w:val="en-US"/>
              </w:rPr>
              <w:t>o</w:t>
            </w:r>
            <w:r w:rsidRPr="00EC4673">
              <w:rPr>
                <w:rFonts w:ascii="Times New Roman" w:eastAsia="Times New Roman" w:hAnsi="Times New Roman"/>
                <w:lang w:val="en-US"/>
              </w:rPr>
              <w:t xml:space="preserve">f this WI </w:t>
            </w:r>
          </w:p>
          <w:p w:rsidR="004F6A55" w:rsidRDefault="004F6A55" w:rsidP="00AB48D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spacing w:before="60" w:after="60"/>
              <w:jc w:val="both"/>
              <w:rPr>
                <w:lang w:val="en-US" w:eastAsia="fi-FI"/>
              </w:rPr>
            </w:pPr>
            <w:bookmarkStart w:id="2" w:name="_Hlk26864288"/>
            <w:r>
              <w:rPr>
                <w:lang w:val="en-US"/>
              </w:rPr>
              <w:t xml:space="preserve">Uplink </w:t>
            </w:r>
            <w:r w:rsidRPr="008C6721">
              <w:rPr>
                <w:lang w:val="en-US"/>
              </w:rPr>
              <w:t>enhancements for URLLC in unlicensed controlled environments</w:t>
            </w:r>
            <w:r>
              <w:rPr>
                <w:lang w:val="en-US"/>
              </w:rPr>
              <w:t xml:space="preserve"> </w:t>
            </w:r>
            <w:r w:rsidRPr="0071020C">
              <w:rPr>
                <w:lang w:val="en-US" w:eastAsia="ja-JP"/>
              </w:rPr>
              <w:t>[RAN1, RAN2]</w:t>
            </w:r>
            <w:r>
              <w:rPr>
                <w:lang w:val="en-US" w:eastAsia="ja-JP"/>
              </w:rPr>
              <w:t>:</w:t>
            </w:r>
          </w:p>
          <w:p w:rsidR="004F6A55" w:rsidRPr="006C6F8F" w:rsidRDefault="004F6A55" w:rsidP="00AB48D8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spacing w:before="60" w:after="60"/>
              <w:jc w:val="both"/>
              <w:rPr>
                <w:lang w:eastAsia="fi-FI"/>
              </w:rPr>
            </w:pPr>
            <w:r w:rsidRPr="008C6721">
              <w:rPr>
                <w:lang w:val="en-US" w:eastAsia="fi-FI"/>
              </w:rPr>
              <w:t>Specify support for UE-initiated COT for FBE with minimum specification effort</w:t>
            </w:r>
          </w:p>
          <w:p w:rsidR="004F6A55" w:rsidRPr="003178C7" w:rsidRDefault="004F6A55" w:rsidP="00AB48D8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spacing w:before="60" w:after="60"/>
              <w:jc w:val="both"/>
              <w:rPr>
                <w:lang w:eastAsia="fi-FI"/>
              </w:rPr>
            </w:pPr>
            <w:r w:rsidRPr="008C6721">
              <w:rPr>
                <w:lang w:val="en-US" w:eastAsia="fi-FI"/>
              </w:rPr>
              <w:t>Harmonizing UL configured-grant enhancements in NR-U and URLLC introduced in Rel-16 to be applicable for unlicensed spectrum</w:t>
            </w:r>
          </w:p>
          <w:bookmarkEnd w:id="2"/>
          <w:p w:rsidR="004F6A55" w:rsidRPr="00EE2E08" w:rsidRDefault="004F6A55" w:rsidP="00AB48D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lang w:val="en-US"/>
              </w:rPr>
            </w:pPr>
            <w:r>
              <w:rPr>
                <w:lang w:eastAsia="ja-JP"/>
              </w:rPr>
              <w:t>Intra-UE multiplexing and prioritization of traffic with different priority</w:t>
            </w:r>
            <w:r w:rsidRPr="00EE2E08">
              <w:t xml:space="preserve"> </w:t>
            </w:r>
            <w:r w:rsidRPr="00EE2E08">
              <w:rPr>
                <w:lang w:eastAsia="ja-JP"/>
              </w:rPr>
              <w:t xml:space="preserve">based on work </w:t>
            </w:r>
            <w:r>
              <w:rPr>
                <w:lang w:eastAsia="ja-JP"/>
              </w:rPr>
              <w:t xml:space="preserve">done </w:t>
            </w:r>
            <w:r w:rsidRPr="00EE2E08">
              <w:rPr>
                <w:lang w:eastAsia="ja-JP"/>
              </w:rPr>
              <w:t xml:space="preserve">in Rel.16 </w:t>
            </w:r>
            <w:r>
              <w:rPr>
                <w:lang w:eastAsia="ja-JP"/>
              </w:rPr>
              <w:t>[RAN1]:</w:t>
            </w:r>
          </w:p>
          <w:p w:rsidR="004F6A55" w:rsidRDefault="004F6A55" w:rsidP="00AB48D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1434" w:hanging="357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</w:t>
            </w:r>
            <w:r w:rsidRPr="004E301E">
              <w:rPr>
                <w:bCs/>
                <w:lang w:val="en-US"/>
              </w:rPr>
              <w:t xml:space="preserve">pecify </w:t>
            </w:r>
            <w:r>
              <w:rPr>
                <w:bCs/>
                <w:lang w:val="en-US"/>
              </w:rPr>
              <w:t>multiplexing</w:t>
            </w:r>
            <w:r w:rsidRPr="004E301E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behavior </w:t>
            </w:r>
            <w:r w:rsidRPr="004E301E">
              <w:rPr>
                <w:bCs/>
                <w:lang w:val="en-US"/>
              </w:rPr>
              <w:t>among HARQ-ACK/SR/CSI and PUSCH for traffic with different priorities, including the cases with UCI on PUCCH and UCI on PUSCH.</w:t>
            </w:r>
            <w:r>
              <w:rPr>
                <w:bCs/>
                <w:lang w:val="en-US"/>
              </w:rPr>
              <w:t xml:space="preserve"> </w:t>
            </w:r>
          </w:p>
          <w:p w:rsidR="004F6A55" w:rsidRPr="008A2581" w:rsidRDefault="004F6A55" w:rsidP="00AB48D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spacing w:before="60" w:after="60"/>
              <w:jc w:val="both"/>
              <w:rPr>
                <w:rFonts w:eastAsia="Times New Roman"/>
                <w:lang w:val="en-US" w:eastAsia="zh-TW"/>
              </w:rPr>
            </w:pPr>
            <w:r w:rsidRPr="008A2581">
              <w:rPr>
                <w:rFonts w:eastAsia="Times New Roman"/>
                <w:lang w:val="en-US"/>
              </w:rPr>
              <w:t>Specify PHY prioritization of overlapping dynamic grant PUSCH and configured grant PUSCH of different PHY priorities on a BWP of a serving cell including the related cancelation behavior for the PUSCH of lower PHY priority</w:t>
            </w:r>
            <w:r>
              <w:rPr>
                <w:rFonts w:eastAsia="Times New Roman"/>
                <w:lang w:val="en-US"/>
              </w:rPr>
              <w:t xml:space="preserve">, taking the solution developed during Rel-16 as the baseline </w:t>
            </w:r>
          </w:p>
          <w:p w:rsidR="004F6A55" w:rsidRDefault="004F6A55" w:rsidP="00AB48D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Cs/>
              </w:rPr>
            </w:pPr>
            <w:r>
              <w:rPr>
                <w:bCs/>
              </w:rPr>
              <w:t>Enhancements for support of time synchronization:</w:t>
            </w:r>
          </w:p>
          <w:p w:rsidR="004F6A55" w:rsidRDefault="004F6A55" w:rsidP="00AB48D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Cs/>
              </w:rPr>
            </w:pPr>
            <w:r>
              <w:rPr>
                <w:lang w:val="en-US"/>
              </w:rPr>
              <w:t>RAN impacts of SA2 work on uplink time synchronization for TSN, if any.</w:t>
            </w:r>
            <w:r>
              <w:rPr>
                <w:bCs/>
              </w:rPr>
              <w:t xml:space="preserve"> [RAN2]</w:t>
            </w:r>
          </w:p>
          <w:p w:rsidR="004F6A55" w:rsidRDefault="004F6A55" w:rsidP="00AB48D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1434" w:hanging="357"/>
              <w:textAlignment w:val="baseline"/>
              <w:rPr>
                <w:bCs/>
              </w:rPr>
            </w:pPr>
            <w:r w:rsidRPr="00D82787">
              <w:rPr>
                <w:bCs/>
              </w:rPr>
              <w:t>Propagation delay compensation enhancements</w:t>
            </w:r>
            <w:r>
              <w:rPr>
                <w:bCs/>
              </w:rPr>
              <w:t xml:space="preserve"> (including mobility issues, if any). [RAN2, RAN1, RAN3, RAN4]</w:t>
            </w:r>
          </w:p>
          <w:p w:rsidR="004F6A55" w:rsidRPr="00F24332" w:rsidRDefault="004F6A55" w:rsidP="00AB48D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Cs/>
              </w:rPr>
            </w:pPr>
            <w:r>
              <w:rPr>
                <w:bCs/>
              </w:rPr>
              <w:t xml:space="preserve">RAN enhancements based on new </w:t>
            </w:r>
            <w:r w:rsidRPr="002E4D4B">
              <w:rPr>
                <w:bCs/>
              </w:rPr>
              <w:t xml:space="preserve">QoS </w:t>
            </w:r>
            <w:r>
              <w:rPr>
                <w:bCs/>
              </w:rPr>
              <w:t xml:space="preserve">related parameters if any, e.g. survival time, burst spread, decided in SA2. [RAN2, RAN3] </w:t>
            </w:r>
          </w:p>
        </w:tc>
      </w:tr>
    </w:tbl>
    <w:p w:rsidR="00C72188" w:rsidRDefault="00C72188" w:rsidP="00C72188">
      <w:pPr>
        <w:pStyle w:val="1"/>
        <w:ind w:left="862" w:hanging="862"/>
        <w:rPr>
          <w:lang w:eastAsia="ko-KR"/>
        </w:rPr>
      </w:pPr>
      <w:r>
        <w:rPr>
          <w:rFonts w:hint="eastAsia"/>
          <w:lang w:eastAsia="ko-KR"/>
        </w:rPr>
        <w:lastRenderedPageBreak/>
        <w:t>I</w:t>
      </w:r>
      <w:r>
        <w:rPr>
          <w:lang w:eastAsia="ko-KR"/>
        </w:rPr>
        <w:t xml:space="preserve">nitial </w:t>
      </w:r>
      <w:r w:rsidR="007B330B">
        <w:rPr>
          <w:lang w:eastAsia="ko-KR"/>
        </w:rPr>
        <w:t>p</w:t>
      </w:r>
      <w:r>
        <w:rPr>
          <w:lang w:eastAsia="ko-KR"/>
        </w:rPr>
        <w:t>hase</w:t>
      </w:r>
    </w:p>
    <w:p w:rsidR="000E4D6A" w:rsidRDefault="007411B1" w:rsidP="007411B1">
      <w:pPr>
        <w:spacing w:before="120" w:after="120"/>
        <w:ind w:firstLineChars="100" w:firstLine="200"/>
        <w:jc w:val="both"/>
        <w:rPr>
          <w:lang w:eastAsia="ko-KR"/>
        </w:rPr>
      </w:pPr>
      <w:r>
        <w:rPr>
          <w:lang w:eastAsia="ko-KR"/>
        </w:rPr>
        <w:t>To kick off the initial discussion</w:t>
      </w:r>
      <w:r w:rsidR="00350B21">
        <w:rPr>
          <w:lang w:eastAsia="ko-KR"/>
        </w:rPr>
        <w:t>s</w:t>
      </w:r>
      <w:r>
        <w:rPr>
          <w:lang w:eastAsia="ko-KR"/>
        </w:rPr>
        <w:t>, the following sub-sections provide general questions for collecting views on the Rel-17</w:t>
      </w:r>
      <w:r w:rsidR="000733DA">
        <w:rPr>
          <w:lang w:eastAsia="ko-KR"/>
        </w:rPr>
        <w:t xml:space="preserve"> </w:t>
      </w:r>
      <w:r>
        <w:rPr>
          <w:lang w:eastAsia="ko-KR"/>
        </w:rPr>
        <w:t xml:space="preserve">work item on </w:t>
      </w:r>
      <w:r w:rsidRPr="007411B1">
        <w:rPr>
          <w:lang w:eastAsia="ko-KR"/>
        </w:rPr>
        <w:t>Enhanced IIoT and URLLC</w:t>
      </w:r>
      <w:r>
        <w:rPr>
          <w:lang w:eastAsia="ko-KR"/>
        </w:rPr>
        <w:t xml:space="preserve">. The views collected will be used </w:t>
      </w:r>
      <w:r w:rsidR="006C5572">
        <w:rPr>
          <w:lang w:eastAsia="ko-KR"/>
        </w:rPr>
        <w:t xml:space="preserve">to come up with moderator </w:t>
      </w:r>
      <w:r w:rsidR="00B12923">
        <w:rPr>
          <w:lang w:eastAsia="ko-KR"/>
        </w:rPr>
        <w:t>proposals</w:t>
      </w:r>
      <w:r>
        <w:rPr>
          <w:lang w:eastAsia="ko-KR"/>
        </w:rPr>
        <w:t xml:space="preserve"> </w:t>
      </w:r>
      <w:r w:rsidR="000E4D6A">
        <w:rPr>
          <w:lang w:eastAsia="ko-KR"/>
        </w:rPr>
        <w:t>to focus the follow up discussions in the next phase to more specific issues.</w:t>
      </w:r>
    </w:p>
    <w:p w:rsidR="00642C7B" w:rsidRPr="00620A89" w:rsidRDefault="00524CC1" w:rsidP="00620A89">
      <w:pPr>
        <w:pStyle w:val="2"/>
      </w:pPr>
      <w:r w:rsidRPr="00620A89">
        <w:t>I</w:t>
      </w:r>
      <w:r w:rsidR="00642C7B" w:rsidRPr="00620A89">
        <w:t>ntra-UE multiplexing and prioritization enhancements</w:t>
      </w:r>
    </w:p>
    <w:p w:rsidR="00642C7B" w:rsidRDefault="00642C7B" w:rsidP="00642C7B">
      <w:pPr>
        <w:spacing w:before="120" w:after="120"/>
        <w:ind w:firstLineChars="100" w:firstLine="200"/>
        <w:jc w:val="both"/>
        <w:rPr>
          <w:lang w:eastAsia="x-none"/>
        </w:rPr>
      </w:pPr>
      <w:r>
        <w:rPr>
          <w:lang w:eastAsia="x-none"/>
        </w:rPr>
        <w:t xml:space="preserve">With only </w:t>
      </w:r>
      <w:r w:rsidR="00A46955">
        <w:rPr>
          <w:lang w:eastAsia="x-none"/>
        </w:rPr>
        <w:t>two</w:t>
      </w:r>
      <w:r>
        <w:rPr>
          <w:lang w:eastAsia="x-none"/>
        </w:rPr>
        <w:t xml:space="preserve"> RAN1 meetings left, intra-UE multiplexing and prioritization enhancements still has significant amount of work to be done. All </w:t>
      </w:r>
      <w:r w:rsidR="00A46955">
        <w:rPr>
          <w:lang w:eastAsia="x-none"/>
        </w:rPr>
        <w:t>four</w:t>
      </w:r>
      <w:r>
        <w:rPr>
          <w:lang w:eastAsia="x-none"/>
        </w:rPr>
        <w:t xml:space="preserve"> contributions </w:t>
      </w:r>
      <w:r w:rsidR="00A46955">
        <w:rPr>
          <w:lang w:eastAsia="x-none"/>
        </w:rPr>
        <w:t xml:space="preserve">to RAN#93-e </w:t>
      </w:r>
      <w:r>
        <w:rPr>
          <w:lang w:eastAsia="x-none"/>
        </w:rPr>
        <w:t>discussing this topic propose a downscoping of the relevant work.</w:t>
      </w:r>
    </w:p>
    <w:p w:rsidR="00642C7B" w:rsidRPr="002679BE" w:rsidRDefault="00642C7B" w:rsidP="00642C7B">
      <w:pPr>
        <w:spacing w:before="120" w:after="240"/>
        <w:jc w:val="both"/>
        <w:rPr>
          <w:b/>
          <w:color w:val="0070C0"/>
          <w:lang w:eastAsia="ko-KR"/>
        </w:rPr>
      </w:pPr>
      <w:r w:rsidRPr="002679BE">
        <w:rPr>
          <w:b/>
          <w:color w:val="0070C0"/>
          <w:lang w:eastAsia="ko-KR"/>
        </w:rPr>
        <w:t>Question</w:t>
      </w:r>
      <w:r w:rsidR="00445819" w:rsidRPr="002679BE">
        <w:rPr>
          <w:b/>
          <w:color w:val="0070C0"/>
          <w:lang w:eastAsia="ko-KR"/>
        </w:rPr>
        <w:t>/Request</w:t>
      </w:r>
      <w:r w:rsidR="004953C0" w:rsidRPr="002679BE">
        <w:rPr>
          <w:b/>
          <w:color w:val="0070C0"/>
          <w:lang w:eastAsia="ko-KR"/>
        </w:rPr>
        <w:t>#</w:t>
      </w:r>
      <w:r w:rsidRPr="002679BE">
        <w:rPr>
          <w:b/>
          <w:color w:val="0070C0"/>
          <w:lang w:eastAsia="ko-KR"/>
        </w:rPr>
        <w:t>1: Moderator would like to check company views on</w:t>
      </w:r>
      <w:r w:rsidR="00524CC1" w:rsidRPr="002679BE">
        <w:rPr>
          <w:b/>
          <w:color w:val="0070C0"/>
          <w:lang w:eastAsia="ko-KR"/>
        </w:rPr>
        <w:t xml:space="preserve"> possible downscoping of intra-UE multiplexing and prioritization enhancements</w:t>
      </w:r>
      <w:r w:rsidRPr="002679BE">
        <w:rPr>
          <w:b/>
          <w:color w:val="0070C0"/>
          <w:lang w:eastAsia="ko-KR"/>
        </w:rPr>
        <w:t xml:space="preserve">. </w:t>
      </w:r>
      <w:r w:rsidR="00524CC1" w:rsidRPr="002679BE">
        <w:rPr>
          <w:b/>
          <w:color w:val="0070C0"/>
          <w:lang w:eastAsia="ko-KR"/>
        </w:rPr>
        <w:t>Whether or not downscoping is necessary</w:t>
      </w:r>
      <w:r w:rsidR="00A46955" w:rsidRPr="002679BE">
        <w:rPr>
          <w:b/>
          <w:color w:val="0070C0"/>
          <w:lang w:eastAsia="ko-KR"/>
        </w:rPr>
        <w:t>?</w:t>
      </w:r>
      <w:r w:rsidR="00524CC1" w:rsidRPr="002679BE">
        <w:rPr>
          <w:b/>
          <w:color w:val="0070C0"/>
          <w:lang w:eastAsia="ko-KR"/>
        </w:rPr>
        <w:t xml:space="preserve"> </w:t>
      </w:r>
      <w:r w:rsidR="00A46955" w:rsidRPr="002679BE">
        <w:rPr>
          <w:b/>
          <w:color w:val="0070C0"/>
          <w:lang w:eastAsia="ko-KR"/>
        </w:rPr>
        <w:t>A</w:t>
      </w:r>
      <w:r w:rsidR="00524CC1" w:rsidRPr="002679BE">
        <w:rPr>
          <w:b/>
          <w:color w:val="0070C0"/>
          <w:lang w:eastAsia="ko-KR"/>
        </w:rPr>
        <w:t>nd if so, which part of the</w:t>
      </w:r>
      <w:r w:rsidR="001F628B">
        <w:rPr>
          <w:b/>
          <w:color w:val="0070C0"/>
          <w:lang w:eastAsia="ko-KR"/>
        </w:rPr>
        <w:t xml:space="preserve"> objective should be downscoped?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42C7B" w:rsidTr="00AB48D8">
        <w:trPr>
          <w:trHeight w:val="340"/>
        </w:trPr>
        <w:tc>
          <w:tcPr>
            <w:tcW w:w="1555" w:type="dxa"/>
            <w:shd w:val="clear" w:color="auto" w:fill="9CC2E5" w:themeFill="accent1" w:themeFillTint="99"/>
            <w:vAlign w:val="center"/>
          </w:tcPr>
          <w:p w:rsidR="00642C7B" w:rsidRPr="00637319" w:rsidRDefault="00642C7B" w:rsidP="00AB48D8">
            <w:pPr>
              <w:rPr>
                <w:rFonts w:ascii="Arial" w:hAnsi="Arial" w:cs="Arial"/>
                <w:b/>
                <w:lang w:eastAsia="ko-KR"/>
              </w:rPr>
            </w:pPr>
            <w:r w:rsidRPr="00637319">
              <w:rPr>
                <w:rFonts w:ascii="Arial" w:hAnsi="Arial" w:cs="Arial"/>
                <w:b/>
                <w:lang w:eastAsia="ko-KR"/>
              </w:rPr>
              <w:t>Company</w:t>
            </w:r>
          </w:p>
        </w:tc>
        <w:tc>
          <w:tcPr>
            <w:tcW w:w="7461" w:type="dxa"/>
            <w:shd w:val="clear" w:color="auto" w:fill="9CC2E5" w:themeFill="accent1" w:themeFillTint="99"/>
            <w:vAlign w:val="center"/>
          </w:tcPr>
          <w:p w:rsidR="00642C7B" w:rsidRPr="00637319" w:rsidRDefault="00642C7B" w:rsidP="00AB48D8">
            <w:pPr>
              <w:rPr>
                <w:rFonts w:ascii="Arial" w:hAnsi="Arial" w:cs="Arial"/>
                <w:b/>
                <w:lang w:eastAsia="ko-KR"/>
              </w:rPr>
            </w:pPr>
            <w:r w:rsidRPr="00637319">
              <w:rPr>
                <w:rFonts w:ascii="Arial" w:hAnsi="Arial" w:cs="Arial"/>
                <w:b/>
                <w:lang w:eastAsia="ko-KR"/>
              </w:rPr>
              <w:t>Views</w:t>
            </w:r>
          </w:p>
        </w:tc>
      </w:tr>
      <w:tr w:rsidR="00642C7B" w:rsidTr="00AB48D8">
        <w:trPr>
          <w:trHeight w:val="567"/>
        </w:trPr>
        <w:tc>
          <w:tcPr>
            <w:tcW w:w="1555" w:type="dxa"/>
            <w:vAlign w:val="center"/>
          </w:tcPr>
          <w:p w:rsidR="00642C7B" w:rsidRDefault="00642C7B" w:rsidP="00AB48D8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642C7B" w:rsidRDefault="00642C7B" w:rsidP="00AB48D8">
            <w:pPr>
              <w:textAlignment w:val="center"/>
              <w:rPr>
                <w:lang w:eastAsia="ko-KR"/>
              </w:rPr>
            </w:pPr>
          </w:p>
        </w:tc>
      </w:tr>
      <w:tr w:rsidR="00642C7B" w:rsidTr="00AB48D8">
        <w:trPr>
          <w:trHeight w:val="567"/>
        </w:trPr>
        <w:tc>
          <w:tcPr>
            <w:tcW w:w="1555" w:type="dxa"/>
            <w:vAlign w:val="center"/>
          </w:tcPr>
          <w:p w:rsidR="00642C7B" w:rsidRDefault="00642C7B" w:rsidP="00AB48D8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642C7B" w:rsidRDefault="00642C7B" w:rsidP="00AB48D8">
            <w:pPr>
              <w:textAlignment w:val="center"/>
              <w:rPr>
                <w:lang w:eastAsia="ko-KR"/>
              </w:rPr>
            </w:pPr>
          </w:p>
        </w:tc>
      </w:tr>
      <w:tr w:rsidR="00642C7B" w:rsidTr="00AB48D8">
        <w:trPr>
          <w:trHeight w:val="567"/>
        </w:trPr>
        <w:tc>
          <w:tcPr>
            <w:tcW w:w="1555" w:type="dxa"/>
            <w:vAlign w:val="center"/>
          </w:tcPr>
          <w:p w:rsidR="00642C7B" w:rsidRDefault="00642C7B" w:rsidP="00AB48D8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642C7B" w:rsidRDefault="00642C7B" w:rsidP="00AB48D8">
            <w:pPr>
              <w:textAlignment w:val="center"/>
              <w:rPr>
                <w:lang w:eastAsia="ko-KR"/>
              </w:rPr>
            </w:pPr>
          </w:p>
        </w:tc>
      </w:tr>
    </w:tbl>
    <w:p w:rsidR="00642C7B" w:rsidRDefault="00642C7B" w:rsidP="00620A89">
      <w:pPr>
        <w:pStyle w:val="2"/>
      </w:pPr>
      <w:r w:rsidRPr="00E40AA1">
        <w:rPr>
          <w:lang w:val="en-US"/>
        </w:rPr>
        <w:t>UE feedback enhancements for HARQ-ACK</w:t>
      </w:r>
    </w:p>
    <w:p w:rsidR="00642C7B" w:rsidRPr="006C1D4F" w:rsidRDefault="00642C7B" w:rsidP="00642C7B">
      <w:pPr>
        <w:spacing w:before="120" w:after="120"/>
        <w:ind w:firstLineChars="100" w:firstLine="200"/>
        <w:jc w:val="both"/>
      </w:pPr>
      <w:r>
        <w:rPr>
          <w:lang w:eastAsia="x-none"/>
        </w:rPr>
        <w:t>RAN1 made good progress on UE feedback enhancements for HARQ-ACK. However, there was one contentious issue with reference to PUCCH carrier switching: whether or not PUCCH carrier switching should include SUL and if so, which cases are supported.</w:t>
      </w:r>
    </w:p>
    <w:p w:rsidR="00642C7B" w:rsidRPr="002679BE" w:rsidRDefault="004953C0" w:rsidP="00642C7B">
      <w:pPr>
        <w:spacing w:before="120" w:after="240"/>
        <w:jc w:val="both"/>
        <w:rPr>
          <w:b/>
          <w:color w:val="0070C0"/>
          <w:lang w:eastAsia="ko-KR"/>
        </w:rPr>
      </w:pPr>
      <w:r w:rsidRPr="002679BE">
        <w:rPr>
          <w:b/>
          <w:color w:val="0070C0"/>
          <w:lang w:eastAsia="ko-KR"/>
        </w:rPr>
        <w:t>Question</w:t>
      </w:r>
      <w:r w:rsidR="00445819" w:rsidRPr="002679BE">
        <w:rPr>
          <w:b/>
          <w:color w:val="0070C0"/>
          <w:lang w:eastAsia="ko-KR"/>
        </w:rPr>
        <w:t>/Request</w:t>
      </w:r>
      <w:r w:rsidRPr="002679BE">
        <w:rPr>
          <w:b/>
          <w:color w:val="0070C0"/>
          <w:lang w:eastAsia="ko-KR"/>
        </w:rPr>
        <w:t>#2</w:t>
      </w:r>
      <w:r w:rsidR="00642C7B" w:rsidRPr="002679BE">
        <w:rPr>
          <w:b/>
          <w:color w:val="0070C0"/>
          <w:lang w:eastAsia="ko-KR"/>
        </w:rPr>
        <w:t xml:space="preserve">: Moderator would like to check company views on SUL and PUCCH carrier switching with reference to HARQ-ACK feedback enhancements.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42C7B" w:rsidTr="00AB48D8">
        <w:trPr>
          <w:trHeight w:val="340"/>
        </w:trPr>
        <w:tc>
          <w:tcPr>
            <w:tcW w:w="1555" w:type="dxa"/>
            <w:shd w:val="clear" w:color="auto" w:fill="9CC2E5" w:themeFill="accent1" w:themeFillTint="99"/>
            <w:vAlign w:val="center"/>
          </w:tcPr>
          <w:p w:rsidR="00642C7B" w:rsidRPr="00637319" w:rsidRDefault="00642C7B" w:rsidP="00AB48D8">
            <w:pPr>
              <w:rPr>
                <w:rFonts w:ascii="Arial" w:hAnsi="Arial" w:cs="Arial"/>
                <w:b/>
                <w:lang w:eastAsia="ko-KR"/>
              </w:rPr>
            </w:pPr>
            <w:r w:rsidRPr="00637319">
              <w:rPr>
                <w:rFonts w:ascii="Arial" w:hAnsi="Arial" w:cs="Arial"/>
                <w:b/>
                <w:lang w:eastAsia="ko-KR"/>
              </w:rPr>
              <w:t>Company</w:t>
            </w:r>
          </w:p>
        </w:tc>
        <w:tc>
          <w:tcPr>
            <w:tcW w:w="7461" w:type="dxa"/>
            <w:shd w:val="clear" w:color="auto" w:fill="9CC2E5" w:themeFill="accent1" w:themeFillTint="99"/>
            <w:vAlign w:val="center"/>
          </w:tcPr>
          <w:p w:rsidR="00642C7B" w:rsidRPr="00637319" w:rsidRDefault="00642C7B" w:rsidP="00AB48D8">
            <w:pPr>
              <w:rPr>
                <w:rFonts w:ascii="Arial" w:hAnsi="Arial" w:cs="Arial"/>
                <w:b/>
                <w:lang w:eastAsia="ko-KR"/>
              </w:rPr>
            </w:pPr>
            <w:r w:rsidRPr="00637319">
              <w:rPr>
                <w:rFonts w:ascii="Arial" w:hAnsi="Arial" w:cs="Arial"/>
                <w:b/>
                <w:lang w:eastAsia="ko-KR"/>
              </w:rPr>
              <w:t>Views</w:t>
            </w:r>
          </w:p>
        </w:tc>
      </w:tr>
      <w:tr w:rsidR="00642C7B" w:rsidTr="00AB48D8">
        <w:trPr>
          <w:trHeight w:val="567"/>
        </w:trPr>
        <w:tc>
          <w:tcPr>
            <w:tcW w:w="1555" w:type="dxa"/>
            <w:vAlign w:val="center"/>
          </w:tcPr>
          <w:p w:rsidR="00642C7B" w:rsidRDefault="00642C7B" w:rsidP="00AB48D8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642C7B" w:rsidRDefault="00642C7B" w:rsidP="00AB48D8">
            <w:pPr>
              <w:textAlignment w:val="center"/>
              <w:rPr>
                <w:lang w:eastAsia="ko-KR"/>
              </w:rPr>
            </w:pPr>
          </w:p>
        </w:tc>
      </w:tr>
      <w:tr w:rsidR="00642C7B" w:rsidTr="00AB48D8">
        <w:trPr>
          <w:trHeight w:val="567"/>
        </w:trPr>
        <w:tc>
          <w:tcPr>
            <w:tcW w:w="1555" w:type="dxa"/>
            <w:vAlign w:val="center"/>
          </w:tcPr>
          <w:p w:rsidR="00642C7B" w:rsidRDefault="00642C7B" w:rsidP="00AB48D8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642C7B" w:rsidRDefault="00642C7B" w:rsidP="00AB48D8">
            <w:pPr>
              <w:textAlignment w:val="center"/>
              <w:rPr>
                <w:lang w:eastAsia="ko-KR"/>
              </w:rPr>
            </w:pPr>
          </w:p>
        </w:tc>
      </w:tr>
      <w:tr w:rsidR="00642C7B" w:rsidTr="00AB48D8">
        <w:trPr>
          <w:trHeight w:val="567"/>
        </w:trPr>
        <w:tc>
          <w:tcPr>
            <w:tcW w:w="1555" w:type="dxa"/>
            <w:vAlign w:val="center"/>
          </w:tcPr>
          <w:p w:rsidR="00642C7B" w:rsidRDefault="00642C7B" w:rsidP="00AB48D8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642C7B" w:rsidRDefault="00642C7B" w:rsidP="00AB48D8">
            <w:pPr>
              <w:textAlignment w:val="center"/>
              <w:rPr>
                <w:lang w:eastAsia="ko-KR"/>
              </w:rPr>
            </w:pPr>
          </w:p>
        </w:tc>
      </w:tr>
    </w:tbl>
    <w:p w:rsidR="00637319" w:rsidRDefault="00F24332" w:rsidP="00620A89">
      <w:pPr>
        <w:pStyle w:val="2"/>
      </w:pPr>
      <w:r w:rsidRPr="00F24332">
        <w:t>CSI feedback enhancements to allow for more accurate MCS selection</w:t>
      </w:r>
    </w:p>
    <w:p w:rsidR="00F24332" w:rsidRDefault="00F24332" w:rsidP="00D60C18">
      <w:pPr>
        <w:spacing w:before="120" w:after="120"/>
        <w:ind w:firstLineChars="100" w:firstLine="200"/>
        <w:jc w:val="both"/>
        <w:rPr>
          <w:lang w:eastAsia="x-none"/>
        </w:rPr>
      </w:pPr>
      <w:r>
        <w:rPr>
          <w:lang w:eastAsia="x-none"/>
        </w:rPr>
        <w:t>RAN1 made the fol</w:t>
      </w:r>
      <w:r w:rsidR="00D60C18">
        <w:rPr>
          <w:lang w:eastAsia="x-none"/>
        </w:rPr>
        <w:t>lowing conclusion on delta-MCS in RAN1#106-e after discussing the topic in GTW sessions and over email</w:t>
      </w:r>
      <w:r w:rsidR="000D6B45">
        <w:rPr>
          <w:lang w:eastAsia="x-none"/>
        </w:rPr>
        <w:t>s</w:t>
      </w:r>
      <w:r w:rsidR="00D60C18">
        <w:rPr>
          <w:lang w:eastAsia="x-none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4332" w:rsidTr="00F24332">
        <w:tc>
          <w:tcPr>
            <w:tcW w:w="9016" w:type="dxa"/>
          </w:tcPr>
          <w:p w:rsidR="00D60C18" w:rsidRPr="00AD465C" w:rsidRDefault="00D60C18" w:rsidP="00D60C18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/>
                <w:b/>
                <w:bCs/>
                <w:szCs w:val="20"/>
              </w:rPr>
            </w:pPr>
            <w:r w:rsidRPr="00AD465C">
              <w:rPr>
                <w:rFonts w:ascii="Times New Roman" w:hAnsi="Times New Roman"/>
                <w:b/>
                <w:bCs/>
                <w:szCs w:val="20"/>
              </w:rPr>
              <w:t>Conclusion</w:t>
            </w:r>
          </w:p>
          <w:p w:rsidR="00F24332" w:rsidRDefault="00D60C18" w:rsidP="00D60C18">
            <w:pPr>
              <w:pStyle w:val="a3"/>
              <w:tabs>
                <w:tab w:val="left" w:pos="720"/>
              </w:tabs>
              <w:ind w:left="0"/>
              <w:rPr>
                <w:lang w:eastAsia="x-none"/>
              </w:rPr>
            </w:pPr>
            <w:r>
              <w:rPr>
                <w:rFonts w:ascii="Times New Roman" w:hAnsi="Times New Roman"/>
                <w:szCs w:val="20"/>
              </w:rPr>
              <w:t xml:space="preserve">There is no consensus in RAN1 on the support of </w:t>
            </w:r>
            <w:r w:rsidRPr="00205B35">
              <w:rPr>
                <w:rFonts w:ascii="Times New Roman" w:eastAsia="Times New Roman" w:hAnsi="Times New Roman"/>
              </w:rPr>
              <w:t>delta-MCS</w:t>
            </w:r>
            <w:r>
              <w:rPr>
                <w:rFonts w:ascii="Times New Roman" w:eastAsia="Times New Roman" w:hAnsi="Times New Roman"/>
              </w:rPr>
              <w:t xml:space="preserve"> in Rel-17.</w:t>
            </w:r>
          </w:p>
        </w:tc>
      </w:tr>
    </w:tbl>
    <w:p w:rsidR="00D60C18" w:rsidRDefault="00D60C18" w:rsidP="00671722">
      <w:pPr>
        <w:pStyle w:val="a3"/>
        <w:tabs>
          <w:tab w:val="left" w:pos="720"/>
        </w:tabs>
        <w:spacing w:before="120" w:after="120"/>
        <w:ind w:left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Given the conclusion, no further discussions on delta-MCS will take place in RAN1 unless RAN decides otherwise.</w:t>
      </w:r>
    </w:p>
    <w:p w:rsidR="00671722" w:rsidRDefault="00671722" w:rsidP="00671722">
      <w:pPr>
        <w:spacing w:before="120" w:after="120"/>
        <w:ind w:firstLineChars="100" w:firstLine="20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During the RAN1 discussions</w:t>
      </w:r>
      <w:r w:rsidR="000D6B45" w:rsidRPr="000D6B45">
        <w:rPr>
          <w:rFonts w:ascii="Times New Roman" w:hAnsi="Times New Roman"/>
          <w:szCs w:val="20"/>
        </w:rPr>
        <w:t xml:space="preserve"> </w:t>
      </w:r>
      <w:r w:rsidR="000D6B45">
        <w:rPr>
          <w:rFonts w:ascii="Times New Roman" w:hAnsi="Times New Roman"/>
          <w:szCs w:val="20"/>
        </w:rPr>
        <w:t>in RAN1#106-e (August)</w:t>
      </w:r>
      <w:r>
        <w:rPr>
          <w:rFonts w:ascii="Times New Roman" w:hAnsi="Times New Roman"/>
          <w:szCs w:val="20"/>
        </w:rPr>
        <w:t xml:space="preserve">, the general thinking among all interested companies was that if delta-MCS needs to be supported in Rel-17, the decision would have to be </w:t>
      </w:r>
      <w:r w:rsidR="00C004D9">
        <w:rPr>
          <w:rFonts w:ascii="Times New Roman" w:hAnsi="Times New Roman"/>
          <w:szCs w:val="20"/>
        </w:rPr>
        <w:t>made</w:t>
      </w:r>
      <w:r w:rsidR="000D6B45">
        <w:rPr>
          <w:rFonts w:ascii="Times New Roman" w:hAnsi="Times New Roman"/>
          <w:szCs w:val="20"/>
        </w:rPr>
        <w:t xml:space="preserve"> in RAN1#106-e in order to secure enough time for follow up specification details on delta-MCS</w:t>
      </w:r>
      <w:r>
        <w:rPr>
          <w:rFonts w:ascii="Times New Roman" w:hAnsi="Times New Roman"/>
          <w:szCs w:val="20"/>
        </w:rPr>
        <w:t xml:space="preserve"> (only </w:t>
      </w:r>
      <w:r w:rsidR="00A46955">
        <w:rPr>
          <w:rFonts w:ascii="Times New Roman" w:hAnsi="Times New Roman"/>
          <w:szCs w:val="20"/>
        </w:rPr>
        <w:t>two</w:t>
      </w:r>
      <w:r>
        <w:rPr>
          <w:rFonts w:ascii="Times New Roman" w:hAnsi="Times New Roman"/>
          <w:szCs w:val="20"/>
        </w:rPr>
        <w:t xml:space="preserve"> more RAN1</w:t>
      </w:r>
      <w:r w:rsidR="00C004D9">
        <w:rPr>
          <w:rFonts w:ascii="Times New Roman" w:hAnsi="Times New Roman"/>
          <w:szCs w:val="20"/>
        </w:rPr>
        <w:t xml:space="preserve"> meetings left</w:t>
      </w:r>
      <w:r>
        <w:rPr>
          <w:rFonts w:ascii="Times New Roman" w:hAnsi="Times New Roman"/>
          <w:szCs w:val="20"/>
        </w:rPr>
        <w:t>).</w:t>
      </w:r>
    </w:p>
    <w:p w:rsidR="00671722" w:rsidRDefault="000D6B45" w:rsidP="00671722">
      <w:pPr>
        <w:spacing w:before="120" w:after="120"/>
        <w:ind w:firstLineChars="100" w:firstLine="200"/>
        <w:jc w:val="both"/>
        <w:rPr>
          <w:rFonts w:ascii="Times New Roman" w:hAnsi="Times New Roman"/>
          <w:szCs w:val="20"/>
        </w:rPr>
      </w:pPr>
      <w:r>
        <w:rPr>
          <w:color w:val="000000"/>
        </w:rPr>
        <w:lastRenderedPageBreak/>
        <w:t xml:space="preserve">In RAN#93-e, </w:t>
      </w:r>
      <w:r w:rsidR="00C004D9" w:rsidRPr="00EC7068">
        <w:rPr>
          <w:color w:val="000000"/>
        </w:rPr>
        <w:t xml:space="preserve">Qualcomm, DOCOMO, Sony, CATT, ZTE, </w:t>
      </w:r>
      <w:r w:rsidR="00C004D9">
        <w:rPr>
          <w:color w:val="000000"/>
        </w:rPr>
        <w:t xml:space="preserve">and </w:t>
      </w:r>
      <w:r w:rsidR="00C004D9" w:rsidRPr="00EC7068">
        <w:rPr>
          <w:color w:val="000000"/>
        </w:rPr>
        <w:t>Ericsson</w:t>
      </w:r>
      <w:r w:rsidR="00C004D9">
        <w:rPr>
          <w:color w:val="000000"/>
        </w:rPr>
        <w:t xml:space="preserve"> submitted </w:t>
      </w:r>
      <w:r w:rsidR="00671722">
        <w:rPr>
          <w:color w:val="000000"/>
        </w:rPr>
        <w:t xml:space="preserve">RP-212107 </w:t>
      </w:r>
      <w:r w:rsidR="00C004D9">
        <w:rPr>
          <w:color w:val="000000"/>
        </w:rPr>
        <w:t>[4] which</w:t>
      </w:r>
      <w:r w:rsidR="00671722">
        <w:rPr>
          <w:color w:val="000000"/>
        </w:rPr>
        <w:t xml:space="preserve"> proposes </w:t>
      </w:r>
      <w:r>
        <w:rPr>
          <w:color w:val="000000"/>
        </w:rPr>
        <w:t>to re-open the discussions on delta-MCS in RAN1.</w:t>
      </w:r>
    </w:p>
    <w:p w:rsidR="007411B1" w:rsidRPr="002679BE" w:rsidRDefault="004953C0" w:rsidP="008968FB">
      <w:pPr>
        <w:spacing w:before="120" w:after="240"/>
        <w:jc w:val="both"/>
        <w:rPr>
          <w:b/>
          <w:color w:val="0070C0"/>
          <w:lang w:eastAsia="ko-KR"/>
        </w:rPr>
      </w:pPr>
      <w:r w:rsidRPr="002679BE">
        <w:rPr>
          <w:b/>
          <w:color w:val="0070C0"/>
          <w:lang w:eastAsia="ko-KR"/>
        </w:rPr>
        <w:t>Question</w:t>
      </w:r>
      <w:r w:rsidR="00445819" w:rsidRPr="002679BE">
        <w:rPr>
          <w:b/>
          <w:color w:val="0070C0"/>
          <w:lang w:eastAsia="ko-KR"/>
        </w:rPr>
        <w:t>/Request</w:t>
      </w:r>
      <w:r w:rsidRPr="002679BE">
        <w:rPr>
          <w:b/>
          <w:color w:val="0070C0"/>
          <w:lang w:eastAsia="ko-KR"/>
        </w:rPr>
        <w:t>#3:</w:t>
      </w:r>
      <w:r w:rsidR="000D6B45" w:rsidRPr="002679BE">
        <w:rPr>
          <w:b/>
          <w:color w:val="0070C0"/>
          <w:lang w:eastAsia="ko-KR"/>
        </w:rPr>
        <w:t xml:space="preserve"> Moderator would like to check company views on re-opening the discussions on delta-MCS in RAN1</w:t>
      </w:r>
      <w:r w:rsidR="00CE43AB" w:rsidRPr="002679BE">
        <w:rPr>
          <w:b/>
          <w:color w:val="0070C0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37319" w:rsidTr="00272C42">
        <w:trPr>
          <w:trHeight w:val="340"/>
        </w:trPr>
        <w:tc>
          <w:tcPr>
            <w:tcW w:w="1555" w:type="dxa"/>
            <w:shd w:val="clear" w:color="auto" w:fill="9CC2E5" w:themeFill="accent1" w:themeFillTint="99"/>
            <w:vAlign w:val="center"/>
          </w:tcPr>
          <w:p w:rsidR="00637319" w:rsidRPr="00637319" w:rsidRDefault="00637319" w:rsidP="00272C42">
            <w:pPr>
              <w:rPr>
                <w:rFonts w:ascii="Arial" w:hAnsi="Arial" w:cs="Arial"/>
                <w:b/>
                <w:lang w:eastAsia="ko-KR"/>
              </w:rPr>
            </w:pPr>
            <w:r w:rsidRPr="00637319">
              <w:rPr>
                <w:rFonts w:ascii="Arial" w:hAnsi="Arial" w:cs="Arial"/>
                <w:b/>
                <w:lang w:eastAsia="ko-KR"/>
              </w:rPr>
              <w:t>Company</w:t>
            </w:r>
          </w:p>
        </w:tc>
        <w:tc>
          <w:tcPr>
            <w:tcW w:w="7461" w:type="dxa"/>
            <w:shd w:val="clear" w:color="auto" w:fill="9CC2E5" w:themeFill="accent1" w:themeFillTint="99"/>
            <w:vAlign w:val="center"/>
          </w:tcPr>
          <w:p w:rsidR="00637319" w:rsidRPr="00637319" w:rsidRDefault="00637319" w:rsidP="00272C42">
            <w:pPr>
              <w:rPr>
                <w:rFonts w:ascii="Arial" w:hAnsi="Arial" w:cs="Arial"/>
                <w:b/>
                <w:lang w:eastAsia="ko-KR"/>
              </w:rPr>
            </w:pPr>
            <w:r w:rsidRPr="00637319">
              <w:rPr>
                <w:rFonts w:ascii="Arial" w:hAnsi="Arial" w:cs="Arial"/>
                <w:b/>
                <w:lang w:eastAsia="ko-KR"/>
              </w:rPr>
              <w:t>Views</w:t>
            </w:r>
          </w:p>
        </w:tc>
      </w:tr>
      <w:tr w:rsidR="00637319" w:rsidTr="00637319">
        <w:trPr>
          <w:trHeight w:val="567"/>
        </w:trPr>
        <w:tc>
          <w:tcPr>
            <w:tcW w:w="1555" w:type="dxa"/>
            <w:vAlign w:val="center"/>
          </w:tcPr>
          <w:p w:rsidR="00637319" w:rsidRDefault="00637319" w:rsidP="00637319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637319" w:rsidRDefault="00637319" w:rsidP="00637319">
            <w:pPr>
              <w:textAlignment w:val="center"/>
              <w:rPr>
                <w:lang w:eastAsia="ko-KR"/>
              </w:rPr>
            </w:pPr>
          </w:p>
        </w:tc>
      </w:tr>
      <w:tr w:rsidR="00637319" w:rsidTr="00637319">
        <w:trPr>
          <w:trHeight w:val="567"/>
        </w:trPr>
        <w:tc>
          <w:tcPr>
            <w:tcW w:w="1555" w:type="dxa"/>
            <w:vAlign w:val="center"/>
          </w:tcPr>
          <w:p w:rsidR="00637319" w:rsidRDefault="00637319" w:rsidP="00637319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637319" w:rsidRDefault="00637319" w:rsidP="00637319">
            <w:pPr>
              <w:textAlignment w:val="center"/>
              <w:rPr>
                <w:lang w:eastAsia="ko-KR"/>
              </w:rPr>
            </w:pPr>
          </w:p>
        </w:tc>
      </w:tr>
      <w:tr w:rsidR="00637319" w:rsidTr="00637319">
        <w:trPr>
          <w:trHeight w:val="567"/>
        </w:trPr>
        <w:tc>
          <w:tcPr>
            <w:tcW w:w="1555" w:type="dxa"/>
            <w:vAlign w:val="center"/>
          </w:tcPr>
          <w:p w:rsidR="00637319" w:rsidRDefault="00637319" w:rsidP="00637319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637319" w:rsidRDefault="00637319" w:rsidP="00637319">
            <w:pPr>
              <w:textAlignment w:val="center"/>
              <w:rPr>
                <w:lang w:eastAsia="ko-KR"/>
              </w:rPr>
            </w:pPr>
          </w:p>
        </w:tc>
      </w:tr>
    </w:tbl>
    <w:p w:rsidR="00524CC1" w:rsidRDefault="00524CC1" w:rsidP="00620A89">
      <w:pPr>
        <w:pStyle w:val="2"/>
      </w:pPr>
      <w:r>
        <w:t>Enhancements for support of time synchronization</w:t>
      </w:r>
    </w:p>
    <w:p w:rsidR="00A46955" w:rsidRDefault="00A46955" w:rsidP="00A46955">
      <w:pPr>
        <w:spacing w:before="120" w:after="120"/>
        <w:ind w:firstLineChars="100" w:firstLine="200"/>
        <w:jc w:val="both"/>
        <w:rPr>
          <w:lang w:eastAsia="x-none"/>
        </w:rPr>
      </w:pPr>
      <w:r>
        <w:t>Enhancements for support of time synchronization</w:t>
      </w:r>
      <w:r>
        <w:rPr>
          <w:lang w:eastAsia="x-none"/>
        </w:rPr>
        <w:t xml:space="preserve"> was discussed in RAN#92-e for possible RAN guidance but without any outcome. While some progress has been made in </w:t>
      </w:r>
      <w:r w:rsidR="00B42905">
        <w:rPr>
          <w:lang w:eastAsia="x-none"/>
        </w:rPr>
        <w:t xml:space="preserve">the working groups in </w:t>
      </w:r>
      <w:r>
        <w:rPr>
          <w:lang w:eastAsia="x-none"/>
        </w:rPr>
        <w:t>Q3, there is still no formal decision on which scheme</w:t>
      </w:r>
      <w:r w:rsidR="008A329B">
        <w:rPr>
          <w:lang w:eastAsia="x-none"/>
        </w:rPr>
        <w:t>(s)</w:t>
      </w:r>
      <w:r>
        <w:rPr>
          <w:lang w:eastAsia="x-none"/>
        </w:rPr>
        <w:t xml:space="preserve"> </w:t>
      </w:r>
      <w:r w:rsidR="00FF564B">
        <w:rPr>
          <w:lang w:eastAsia="x-none"/>
        </w:rPr>
        <w:t>is to be</w:t>
      </w:r>
      <w:r>
        <w:rPr>
          <w:lang w:eastAsia="x-none"/>
        </w:rPr>
        <w:t xml:space="preserve"> support</w:t>
      </w:r>
      <w:r w:rsidR="00FF564B">
        <w:rPr>
          <w:lang w:eastAsia="x-none"/>
        </w:rPr>
        <w:t>ed</w:t>
      </w:r>
      <w:r>
        <w:rPr>
          <w:lang w:eastAsia="x-none"/>
        </w:rPr>
        <w:t xml:space="preserve"> in Rel-17. Given the limited time left until the completion of Rel-17, the rapporteur for Rel-17 IIoT and URLLC has proposed the following compromise</w:t>
      </w:r>
      <w:r w:rsidR="00FF564B">
        <w:rPr>
          <w:lang w:eastAsia="x-none"/>
        </w:rPr>
        <w:t xml:space="preserve"> in [1]: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564B" w:rsidTr="00FF564B">
        <w:tc>
          <w:tcPr>
            <w:tcW w:w="9016" w:type="dxa"/>
          </w:tcPr>
          <w:p w:rsidR="00FF564B" w:rsidRPr="00C65484" w:rsidRDefault="00FF564B" w:rsidP="00FF564B">
            <w:pPr>
              <w:spacing w:before="60" w:after="60"/>
              <w:jc w:val="both"/>
              <w:rPr>
                <w:b/>
                <w:bCs/>
                <w:lang w:val="en-US"/>
              </w:rPr>
            </w:pPr>
            <w:r w:rsidRPr="00C65484">
              <w:rPr>
                <w:b/>
                <w:bCs/>
                <w:lang w:val="en-US"/>
              </w:rPr>
              <w:t xml:space="preserve">Proposal </w:t>
            </w:r>
            <w:r>
              <w:rPr>
                <w:b/>
                <w:bCs/>
                <w:lang w:val="en-US"/>
              </w:rPr>
              <w:t>2</w:t>
            </w:r>
            <w:r w:rsidRPr="00C65484">
              <w:rPr>
                <w:b/>
                <w:bCs/>
                <w:lang w:val="en-US"/>
              </w:rPr>
              <w:t xml:space="preserve">: For </w:t>
            </w:r>
            <w:r>
              <w:rPr>
                <w:b/>
                <w:bCs/>
                <w:lang w:val="en-US"/>
              </w:rPr>
              <w:t>p</w:t>
            </w:r>
            <w:r w:rsidRPr="00C65484">
              <w:rPr>
                <w:b/>
                <w:bCs/>
                <w:lang w:val="en-US"/>
              </w:rPr>
              <w:t xml:space="preserve">ropagation delay compensation enhancements, </w:t>
            </w:r>
            <w:r>
              <w:rPr>
                <w:b/>
                <w:bCs/>
                <w:lang w:val="en-US"/>
              </w:rPr>
              <w:t>RAN to agree the following compromise proposal</w:t>
            </w:r>
            <w:r w:rsidRPr="00C65484">
              <w:rPr>
                <w:b/>
                <w:bCs/>
                <w:lang w:val="en-US"/>
              </w:rPr>
              <w:t xml:space="preserve">: </w:t>
            </w:r>
          </w:p>
          <w:p w:rsidR="00FF564B" w:rsidRPr="00C65484" w:rsidRDefault="00FF564B" w:rsidP="00FF564B">
            <w:pPr>
              <w:pStyle w:val="a3"/>
              <w:numPr>
                <w:ilvl w:val="0"/>
                <w:numId w:val="8"/>
              </w:numPr>
              <w:spacing w:before="60" w:after="60"/>
              <w:jc w:val="both"/>
              <w:rPr>
                <w:lang w:val="en-US"/>
              </w:rPr>
            </w:pPr>
            <w:r>
              <w:rPr>
                <w:b/>
                <w:bCs/>
                <w:lang w:val="en-US" w:eastAsia="zh-CN"/>
              </w:rPr>
              <w:t xml:space="preserve">Support for baseline TA-based propagation delay compensation based on the Rel-15 / 16 timing advance procedure (i.e. Alt. </w:t>
            </w:r>
            <w:r w:rsidRPr="03686796">
              <w:rPr>
                <w:b/>
                <w:bCs/>
                <w:lang w:val="en-US" w:eastAsia="zh-CN"/>
              </w:rPr>
              <w:t xml:space="preserve">1) in Rel-17 without changes </w:t>
            </w:r>
            <w:r w:rsidRPr="6C07347B">
              <w:rPr>
                <w:b/>
                <w:bCs/>
                <w:lang w:val="en-US" w:eastAsia="zh-CN"/>
              </w:rPr>
              <w:t>on</w:t>
            </w:r>
            <w:r w:rsidRPr="03686796">
              <w:rPr>
                <w:b/>
                <w:bCs/>
                <w:lang w:val="en-US" w:eastAsia="zh-CN"/>
              </w:rPr>
              <w:t xml:space="preserve"> existing TA requirements</w:t>
            </w:r>
            <w:r>
              <w:rPr>
                <w:b/>
                <w:bCs/>
                <w:lang w:val="en-US" w:eastAsia="zh-CN"/>
              </w:rPr>
              <w:t>.</w:t>
            </w:r>
          </w:p>
          <w:p w:rsidR="00FF564B" w:rsidRPr="00FF564B" w:rsidRDefault="00FF564B" w:rsidP="00FF564B">
            <w:pPr>
              <w:pStyle w:val="a3"/>
              <w:numPr>
                <w:ilvl w:val="0"/>
                <w:numId w:val="8"/>
              </w:numPr>
              <w:spacing w:before="60" w:after="60"/>
              <w:jc w:val="both"/>
              <w:rPr>
                <w:lang w:val="en-US"/>
              </w:rPr>
            </w:pPr>
            <w:r>
              <w:rPr>
                <w:b/>
                <w:bCs/>
                <w:lang w:val="en-US" w:eastAsia="zh-CN"/>
              </w:rPr>
              <w:t xml:space="preserve">Support for Rx-Tx measurement based propagation delay compensation as the (main) Rel-17 PDC enhancement. </w:t>
            </w:r>
          </w:p>
        </w:tc>
      </w:tr>
    </w:tbl>
    <w:p w:rsidR="00FF564B" w:rsidRDefault="00FF564B" w:rsidP="00FF564B">
      <w:pPr>
        <w:spacing w:before="120" w:after="120"/>
        <w:jc w:val="both"/>
        <w:rPr>
          <w:lang w:eastAsia="x-none"/>
        </w:rPr>
      </w:pPr>
      <w:r>
        <w:rPr>
          <w:lang w:eastAsia="x-none"/>
        </w:rPr>
        <w:t>The above proposal is also made in [2]. From moderator’s point of view, the above proposal seems to be a reasonable way forward to ensure that Rel-17 has proper support of time synchronization for the envisioned use cases.</w:t>
      </w:r>
    </w:p>
    <w:p w:rsidR="00FF564B" w:rsidRPr="002679BE" w:rsidRDefault="004953C0" w:rsidP="00FF564B">
      <w:pPr>
        <w:spacing w:before="120" w:after="240"/>
        <w:jc w:val="both"/>
        <w:rPr>
          <w:b/>
          <w:color w:val="0070C0"/>
          <w:lang w:eastAsia="ko-KR"/>
        </w:rPr>
      </w:pPr>
      <w:r w:rsidRPr="002679BE">
        <w:rPr>
          <w:b/>
          <w:color w:val="0070C0"/>
          <w:lang w:eastAsia="ko-KR"/>
        </w:rPr>
        <w:t>Question</w:t>
      </w:r>
      <w:r w:rsidR="00445819" w:rsidRPr="002679BE">
        <w:rPr>
          <w:b/>
          <w:color w:val="0070C0"/>
          <w:lang w:eastAsia="ko-KR"/>
        </w:rPr>
        <w:t>/Request</w:t>
      </w:r>
      <w:r w:rsidRPr="002679BE">
        <w:rPr>
          <w:b/>
          <w:color w:val="0070C0"/>
          <w:lang w:eastAsia="ko-KR"/>
        </w:rPr>
        <w:t>#4</w:t>
      </w:r>
      <w:r w:rsidR="00FF564B" w:rsidRPr="002679BE">
        <w:rPr>
          <w:b/>
          <w:color w:val="0070C0"/>
          <w:lang w:eastAsia="ko-KR"/>
        </w:rPr>
        <w:t>: Are there any strong concerns on the above proposal from the work item rapporteur</w:t>
      </w:r>
      <w:r w:rsidRPr="002679BE">
        <w:rPr>
          <w:b/>
          <w:color w:val="0070C0"/>
          <w:lang w:eastAsia="ko-KR"/>
        </w:rPr>
        <w:t xml:space="preserve"> on enhancements for support of time synchronization</w:t>
      </w:r>
      <w:r w:rsidR="00FF564B" w:rsidRPr="002679BE">
        <w:rPr>
          <w:b/>
          <w:color w:val="0070C0"/>
          <w:lang w:eastAsia="ko-KR"/>
        </w:rPr>
        <w:t>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FF564B" w:rsidTr="00AB48D8">
        <w:trPr>
          <w:trHeight w:val="340"/>
        </w:trPr>
        <w:tc>
          <w:tcPr>
            <w:tcW w:w="1555" w:type="dxa"/>
            <w:shd w:val="clear" w:color="auto" w:fill="9CC2E5" w:themeFill="accent1" w:themeFillTint="99"/>
            <w:vAlign w:val="center"/>
          </w:tcPr>
          <w:p w:rsidR="00FF564B" w:rsidRPr="00637319" w:rsidRDefault="00FF564B" w:rsidP="00AB48D8">
            <w:pPr>
              <w:rPr>
                <w:rFonts w:ascii="Arial" w:hAnsi="Arial" w:cs="Arial"/>
                <w:b/>
                <w:lang w:eastAsia="ko-KR"/>
              </w:rPr>
            </w:pPr>
            <w:r w:rsidRPr="00637319">
              <w:rPr>
                <w:rFonts w:ascii="Arial" w:hAnsi="Arial" w:cs="Arial"/>
                <w:b/>
                <w:lang w:eastAsia="ko-KR"/>
              </w:rPr>
              <w:t>Company</w:t>
            </w:r>
          </w:p>
        </w:tc>
        <w:tc>
          <w:tcPr>
            <w:tcW w:w="7461" w:type="dxa"/>
            <w:shd w:val="clear" w:color="auto" w:fill="9CC2E5" w:themeFill="accent1" w:themeFillTint="99"/>
            <w:vAlign w:val="center"/>
          </w:tcPr>
          <w:p w:rsidR="00FF564B" w:rsidRPr="00637319" w:rsidRDefault="00FF564B" w:rsidP="00AB48D8">
            <w:pPr>
              <w:rPr>
                <w:rFonts w:ascii="Arial" w:hAnsi="Arial" w:cs="Arial"/>
                <w:b/>
                <w:lang w:eastAsia="ko-KR"/>
              </w:rPr>
            </w:pPr>
            <w:r w:rsidRPr="00637319">
              <w:rPr>
                <w:rFonts w:ascii="Arial" w:hAnsi="Arial" w:cs="Arial"/>
                <w:b/>
                <w:lang w:eastAsia="ko-KR"/>
              </w:rPr>
              <w:t>Views</w:t>
            </w:r>
          </w:p>
        </w:tc>
      </w:tr>
      <w:tr w:rsidR="00FF564B" w:rsidTr="00AB48D8">
        <w:trPr>
          <w:trHeight w:val="567"/>
        </w:trPr>
        <w:tc>
          <w:tcPr>
            <w:tcW w:w="1555" w:type="dxa"/>
            <w:vAlign w:val="center"/>
          </w:tcPr>
          <w:p w:rsidR="00FF564B" w:rsidRDefault="00FF564B" w:rsidP="00AB48D8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FF564B" w:rsidRDefault="00FF564B" w:rsidP="00AB48D8">
            <w:pPr>
              <w:textAlignment w:val="center"/>
              <w:rPr>
                <w:lang w:eastAsia="ko-KR"/>
              </w:rPr>
            </w:pPr>
          </w:p>
        </w:tc>
      </w:tr>
      <w:tr w:rsidR="00FF564B" w:rsidTr="00AB48D8">
        <w:trPr>
          <w:trHeight w:val="567"/>
        </w:trPr>
        <w:tc>
          <w:tcPr>
            <w:tcW w:w="1555" w:type="dxa"/>
            <w:vAlign w:val="center"/>
          </w:tcPr>
          <w:p w:rsidR="00FF564B" w:rsidRDefault="00FF564B" w:rsidP="00AB48D8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FF564B" w:rsidRDefault="00FF564B" w:rsidP="00AB48D8">
            <w:pPr>
              <w:textAlignment w:val="center"/>
              <w:rPr>
                <w:lang w:eastAsia="ko-KR"/>
              </w:rPr>
            </w:pPr>
          </w:p>
        </w:tc>
      </w:tr>
      <w:tr w:rsidR="00FF564B" w:rsidTr="00AB48D8">
        <w:trPr>
          <w:trHeight w:val="567"/>
        </w:trPr>
        <w:tc>
          <w:tcPr>
            <w:tcW w:w="1555" w:type="dxa"/>
            <w:vAlign w:val="center"/>
          </w:tcPr>
          <w:p w:rsidR="00FF564B" w:rsidRDefault="00FF564B" w:rsidP="00AB48D8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FF564B" w:rsidRDefault="00FF564B" w:rsidP="00AB48D8">
            <w:pPr>
              <w:textAlignment w:val="center"/>
              <w:rPr>
                <w:lang w:eastAsia="ko-KR"/>
              </w:rPr>
            </w:pPr>
          </w:p>
        </w:tc>
      </w:tr>
    </w:tbl>
    <w:p w:rsidR="00FF564B" w:rsidRDefault="00FF564B" w:rsidP="00620A89">
      <w:pPr>
        <w:pStyle w:val="2"/>
      </w:pPr>
      <w:r>
        <w:t>Enhancements based on new QoS related parameters</w:t>
      </w:r>
    </w:p>
    <w:p w:rsidR="00A46955" w:rsidRDefault="00B42905" w:rsidP="00B42905">
      <w:pPr>
        <w:spacing w:before="120" w:after="120"/>
        <w:ind w:firstLineChars="100" w:firstLine="200"/>
        <w:jc w:val="both"/>
      </w:pPr>
      <w:r>
        <w:t>The work item rapporteur made the following proposal in [1] to ensure timely completion of the enhancements based on new QoS related parameters.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2905" w:rsidTr="00B42905">
        <w:tc>
          <w:tcPr>
            <w:tcW w:w="9016" w:type="dxa"/>
          </w:tcPr>
          <w:p w:rsidR="00B42905" w:rsidRDefault="00B42905" w:rsidP="00B42905">
            <w:pPr>
              <w:spacing w:before="60" w:after="60"/>
              <w:jc w:val="both"/>
              <w:rPr>
                <w:b/>
                <w:bCs/>
                <w:lang w:val="en-US"/>
              </w:rPr>
            </w:pPr>
            <w:r w:rsidRPr="00C65484">
              <w:rPr>
                <w:b/>
                <w:bCs/>
                <w:lang w:val="en-US"/>
              </w:rPr>
              <w:t xml:space="preserve">Proposal </w:t>
            </w:r>
            <w:r>
              <w:rPr>
                <w:b/>
                <w:bCs/>
                <w:lang w:val="en-US"/>
              </w:rPr>
              <w:t>3</w:t>
            </w:r>
            <w:r w:rsidRPr="00C65484"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  <w:lang w:val="en-US"/>
              </w:rPr>
              <w:t>For the objective on New QoS parameter, RAN should provide the following guidance to RAN2:</w:t>
            </w:r>
          </w:p>
          <w:p w:rsidR="00B42905" w:rsidRDefault="00B42905" w:rsidP="00B42905">
            <w:pPr>
              <w:pStyle w:val="a3"/>
              <w:numPr>
                <w:ilvl w:val="0"/>
                <w:numId w:val="9"/>
              </w:numPr>
              <w:spacing w:before="60" w:after="6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</w:t>
            </w:r>
            <w:r w:rsidRPr="00B05E7A">
              <w:rPr>
                <w:b/>
                <w:bCs/>
                <w:lang w:val="en-US"/>
              </w:rPr>
              <w:t xml:space="preserve">harpen the focus and concentrate on the specification work for </w:t>
            </w:r>
            <w:r>
              <w:rPr>
                <w:b/>
                <w:bCs/>
                <w:lang w:val="en-US"/>
              </w:rPr>
              <w:t xml:space="preserve">survival time solution based on </w:t>
            </w:r>
            <w:r w:rsidRPr="00B05E7A">
              <w:rPr>
                <w:b/>
                <w:bCs/>
                <w:lang w:val="en-US"/>
              </w:rPr>
              <w:t>“HARQ NACK”</w:t>
            </w:r>
            <w:r>
              <w:rPr>
                <w:b/>
                <w:bCs/>
                <w:lang w:val="en-US"/>
              </w:rPr>
              <w:t xml:space="preserve"> t</w:t>
            </w:r>
            <w:r w:rsidRPr="00B05E7A">
              <w:rPr>
                <w:b/>
                <w:bCs/>
                <w:lang w:val="en-US"/>
              </w:rPr>
              <w:t xml:space="preserve">hat RAN2 has agreed to work/study. </w:t>
            </w:r>
          </w:p>
          <w:p w:rsidR="00B42905" w:rsidRDefault="00B42905" w:rsidP="00B42905">
            <w:pPr>
              <w:pStyle w:val="a3"/>
              <w:numPr>
                <w:ilvl w:val="0"/>
                <w:numId w:val="9"/>
              </w:numPr>
              <w:spacing w:before="60" w:after="60"/>
              <w:jc w:val="both"/>
              <w:rPr>
                <w:b/>
                <w:bCs/>
                <w:lang w:val="en-US"/>
              </w:rPr>
            </w:pPr>
            <w:r w:rsidRPr="00B05E7A">
              <w:rPr>
                <w:b/>
                <w:bCs/>
                <w:lang w:val="en-US"/>
              </w:rPr>
              <w:t xml:space="preserve">Other options should be dropped for the time being. </w:t>
            </w:r>
          </w:p>
          <w:p w:rsidR="00B42905" w:rsidRPr="00B42905" w:rsidRDefault="00B42905" w:rsidP="00B42905">
            <w:pPr>
              <w:pStyle w:val="a3"/>
              <w:numPr>
                <w:ilvl w:val="0"/>
                <w:numId w:val="9"/>
              </w:numPr>
              <w:spacing w:before="60" w:after="60"/>
              <w:jc w:val="both"/>
              <w:rPr>
                <w:b/>
                <w:bCs/>
                <w:lang w:val="en-US"/>
              </w:rPr>
            </w:pPr>
            <w:r w:rsidRPr="00B05E7A">
              <w:rPr>
                <w:b/>
                <w:bCs/>
                <w:lang w:val="en-US"/>
              </w:rPr>
              <w:t>If no consensus can be reached by the end of Rel-17, RAN2 should postpone the discussion to future releases.</w:t>
            </w:r>
          </w:p>
        </w:tc>
      </w:tr>
    </w:tbl>
    <w:p w:rsidR="00B42905" w:rsidRPr="002679BE" w:rsidRDefault="004953C0" w:rsidP="00B42905">
      <w:pPr>
        <w:spacing w:before="120" w:after="240"/>
        <w:jc w:val="both"/>
        <w:rPr>
          <w:b/>
          <w:color w:val="0070C0"/>
          <w:lang w:eastAsia="ko-KR"/>
        </w:rPr>
      </w:pPr>
      <w:r w:rsidRPr="002679BE">
        <w:rPr>
          <w:b/>
          <w:color w:val="0070C0"/>
          <w:lang w:eastAsia="ko-KR"/>
        </w:rPr>
        <w:lastRenderedPageBreak/>
        <w:t>Question</w:t>
      </w:r>
      <w:r w:rsidR="00445819" w:rsidRPr="002679BE">
        <w:rPr>
          <w:b/>
          <w:color w:val="0070C0"/>
          <w:lang w:eastAsia="ko-KR"/>
        </w:rPr>
        <w:t>/Request</w:t>
      </w:r>
      <w:r w:rsidRPr="002679BE">
        <w:rPr>
          <w:b/>
          <w:color w:val="0070C0"/>
          <w:lang w:eastAsia="ko-KR"/>
        </w:rPr>
        <w:t>#5</w:t>
      </w:r>
      <w:r w:rsidR="00B42905" w:rsidRPr="002679BE">
        <w:rPr>
          <w:b/>
          <w:color w:val="0070C0"/>
          <w:lang w:eastAsia="ko-KR"/>
        </w:rPr>
        <w:t>: Companies are requested to provide their views on the above proposal</w:t>
      </w:r>
      <w:r w:rsidRPr="002679BE">
        <w:rPr>
          <w:b/>
          <w:color w:val="0070C0"/>
          <w:lang w:eastAsia="ko-KR"/>
        </w:rPr>
        <w:t xml:space="preserve"> </w:t>
      </w:r>
      <w:r w:rsidR="00AE657C">
        <w:rPr>
          <w:b/>
          <w:color w:val="0070C0"/>
          <w:lang w:eastAsia="ko-KR"/>
        </w:rPr>
        <w:t xml:space="preserve">for </w:t>
      </w:r>
      <w:r w:rsidRPr="002679BE">
        <w:rPr>
          <w:b/>
          <w:color w:val="0070C0"/>
          <w:lang w:eastAsia="ko-KR"/>
        </w:rPr>
        <w:t xml:space="preserve">RAN guidance </w:t>
      </w:r>
      <w:r w:rsidR="00445819" w:rsidRPr="002679BE">
        <w:rPr>
          <w:b/>
          <w:color w:val="0070C0"/>
          <w:lang w:eastAsia="ko-KR"/>
        </w:rPr>
        <w:t xml:space="preserve">to RAN2 on </w:t>
      </w:r>
      <w:r w:rsidRPr="002679BE">
        <w:rPr>
          <w:b/>
          <w:color w:val="0070C0"/>
          <w:lang w:eastAsia="ko-KR"/>
        </w:rPr>
        <w:t>enhancements based on new QoS related param</w:t>
      </w:r>
      <w:r w:rsidR="00445819" w:rsidRPr="002679BE">
        <w:rPr>
          <w:b/>
          <w:color w:val="0070C0"/>
          <w:lang w:eastAsia="ko-KR"/>
        </w:rPr>
        <w:t>e</w:t>
      </w:r>
      <w:r w:rsidRPr="002679BE">
        <w:rPr>
          <w:b/>
          <w:color w:val="0070C0"/>
          <w:lang w:eastAsia="ko-KR"/>
        </w:rPr>
        <w:t>ters</w:t>
      </w:r>
      <w:r w:rsidR="00B42905" w:rsidRPr="002679BE">
        <w:rPr>
          <w:b/>
          <w:color w:val="0070C0"/>
          <w:lang w:eastAsia="ko-KR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42905" w:rsidTr="00AB48D8">
        <w:trPr>
          <w:trHeight w:val="340"/>
        </w:trPr>
        <w:tc>
          <w:tcPr>
            <w:tcW w:w="1555" w:type="dxa"/>
            <w:shd w:val="clear" w:color="auto" w:fill="9CC2E5" w:themeFill="accent1" w:themeFillTint="99"/>
            <w:vAlign w:val="center"/>
          </w:tcPr>
          <w:p w:rsidR="00B42905" w:rsidRPr="00637319" w:rsidRDefault="00B42905" w:rsidP="00AB48D8">
            <w:pPr>
              <w:rPr>
                <w:rFonts w:ascii="Arial" w:hAnsi="Arial" w:cs="Arial"/>
                <w:b/>
                <w:lang w:eastAsia="ko-KR"/>
              </w:rPr>
            </w:pPr>
            <w:r w:rsidRPr="00637319">
              <w:rPr>
                <w:rFonts w:ascii="Arial" w:hAnsi="Arial" w:cs="Arial"/>
                <w:b/>
                <w:lang w:eastAsia="ko-KR"/>
              </w:rPr>
              <w:t>Company</w:t>
            </w:r>
          </w:p>
        </w:tc>
        <w:tc>
          <w:tcPr>
            <w:tcW w:w="7461" w:type="dxa"/>
            <w:shd w:val="clear" w:color="auto" w:fill="9CC2E5" w:themeFill="accent1" w:themeFillTint="99"/>
            <w:vAlign w:val="center"/>
          </w:tcPr>
          <w:p w:rsidR="00B42905" w:rsidRPr="00637319" w:rsidRDefault="00B42905" w:rsidP="00AB48D8">
            <w:pPr>
              <w:rPr>
                <w:rFonts w:ascii="Arial" w:hAnsi="Arial" w:cs="Arial"/>
                <w:b/>
                <w:lang w:eastAsia="ko-KR"/>
              </w:rPr>
            </w:pPr>
            <w:r w:rsidRPr="00637319">
              <w:rPr>
                <w:rFonts w:ascii="Arial" w:hAnsi="Arial" w:cs="Arial"/>
                <w:b/>
                <w:lang w:eastAsia="ko-KR"/>
              </w:rPr>
              <w:t>Views</w:t>
            </w:r>
          </w:p>
        </w:tc>
      </w:tr>
      <w:tr w:rsidR="00B42905" w:rsidTr="00AB48D8">
        <w:trPr>
          <w:trHeight w:val="567"/>
        </w:trPr>
        <w:tc>
          <w:tcPr>
            <w:tcW w:w="1555" w:type="dxa"/>
            <w:vAlign w:val="center"/>
          </w:tcPr>
          <w:p w:rsidR="00B42905" w:rsidRDefault="00B42905" w:rsidP="00AB48D8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B42905" w:rsidRDefault="00B42905" w:rsidP="00AB48D8">
            <w:pPr>
              <w:textAlignment w:val="center"/>
              <w:rPr>
                <w:lang w:eastAsia="ko-KR"/>
              </w:rPr>
            </w:pPr>
          </w:p>
        </w:tc>
      </w:tr>
      <w:tr w:rsidR="00B42905" w:rsidTr="00AB48D8">
        <w:trPr>
          <w:trHeight w:val="567"/>
        </w:trPr>
        <w:tc>
          <w:tcPr>
            <w:tcW w:w="1555" w:type="dxa"/>
            <w:vAlign w:val="center"/>
          </w:tcPr>
          <w:p w:rsidR="00B42905" w:rsidRDefault="00B42905" w:rsidP="00AB48D8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B42905" w:rsidRDefault="00B42905" w:rsidP="00AB48D8">
            <w:pPr>
              <w:textAlignment w:val="center"/>
              <w:rPr>
                <w:lang w:eastAsia="ko-KR"/>
              </w:rPr>
            </w:pPr>
          </w:p>
        </w:tc>
      </w:tr>
      <w:tr w:rsidR="00B42905" w:rsidTr="00AB48D8">
        <w:trPr>
          <w:trHeight w:val="567"/>
        </w:trPr>
        <w:tc>
          <w:tcPr>
            <w:tcW w:w="1555" w:type="dxa"/>
            <w:vAlign w:val="center"/>
          </w:tcPr>
          <w:p w:rsidR="00B42905" w:rsidRDefault="00B42905" w:rsidP="00AB48D8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B42905" w:rsidRDefault="00B42905" w:rsidP="00AB48D8">
            <w:pPr>
              <w:textAlignment w:val="center"/>
              <w:rPr>
                <w:lang w:eastAsia="ko-KR"/>
              </w:rPr>
            </w:pPr>
          </w:p>
        </w:tc>
      </w:tr>
    </w:tbl>
    <w:p w:rsidR="00C72188" w:rsidRDefault="00C72188" w:rsidP="00C72188">
      <w:pPr>
        <w:pStyle w:val="1"/>
        <w:ind w:left="862" w:hanging="862"/>
        <w:rPr>
          <w:lang w:eastAsia="ko-KR"/>
        </w:rPr>
      </w:pPr>
      <w:r>
        <w:rPr>
          <w:lang w:eastAsia="ko-KR"/>
        </w:rPr>
        <w:t xml:space="preserve">Intermediate </w:t>
      </w:r>
      <w:r w:rsidR="007B330B">
        <w:rPr>
          <w:lang w:eastAsia="ko-KR"/>
        </w:rPr>
        <w:t>p</w:t>
      </w:r>
      <w:r>
        <w:rPr>
          <w:lang w:eastAsia="ko-KR"/>
        </w:rPr>
        <w:t>hase</w:t>
      </w:r>
    </w:p>
    <w:p w:rsidR="009F0565" w:rsidRDefault="009F0565" w:rsidP="009F0565">
      <w:pPr>
        <w:spacing w:before="60" w:after="60"/>
        <w:ind w:firstLineChars="100" w:firstLine="200"/>
        <w:jc w:val="both"/>
        <w:rPr>
          <w:lang w:eastAsia="ko-KR"/>
        </w:rPr>
      </w:pPr>
      <w:r>
        <w:rPr>
          <w:lang w:eastAsia="ko-KR"/>
        </w:rPr>
        <w:t>…</w:t>
      </w:r>
    </w:p>
    <w:p w:rsidR="00C72188" w:rsidRDefault="00C72188" w:rsidP="00C72188">
      <w:pPr>
        <w:pStyle w:val="1"/>
        <w:ind w:left="862" w:hanging="862"/>
        <w:rPr>
          <w:lang w:eastAsia="ko-KR"/>
        </w:rPr>
      </w:pPr>
      <w:r>
        <w:rPr>
          <w:lang w:eastAsia="ko-KR"/>
        </w:rPr>
        <w:t xml:space="preserve">Fine </w:t>
      </w:r>
      <w:r w:rsidR="007B330B">
        <w:rPr>
          <w:lang w:eastAsia="ko-KR"/>
        </w:rPr>
        <w:t>t</w:t>
      </w:r>
      <w:r>
        <w:rPr>
          <w:lang w:eastAsia="ko-KR"/>
        </w:rPr>
        <w:t xml:space="preserve">uning </w:t>
      </w:r>
      <w:r w:rsidR="007B330B">
        <w:rPr>
          <w:lang w:eastAsia="ko-KR"/>
        </w:rPr>
        <w:t>p</w:t>
      </w:r>
      <w:r>
        <w:rPr>
          <w:lang w:eastAsia="ko-KR"/>
        </w:rPr>
        <w:t>hase</w:t>
      </w:r>
    </w:p>
    <w:p w:rsidR="009F0565" w:rsidRDefault="009F0565" w:rsidP="009F0565">
      <w:pPr>
        <w:spacing w:before="60" w:after="60"/>
        <w:ind w:firstLineChars="100" w:firstLine="200"/>
        <w:jc w:val="both"/>
        <w:rPr>
          <w:lang w:eastAsia="ko-KR"/>
        </w:rPr>
      </w:pPr>
      <w:r>
        <w:rPr>
          <w:lang w:eastAsia="ko-KR"/>
        </w:rPr>
        <w:t>…</w:t>
      </w:r>
    </w:p>
    <w:p w:rsidR="00C72188" w:rsidRDefault="00C72188" w:rsidP="00C72188">
      <w:pPr>
        <w:pStyle w:val="1"/>
        <w:ind w:left="862" w:hanging="862"/>
        <w:rPr>
          <w:lang w:eastAsia="ko-KR"/>
        </w:rPr>
      </w:pPr>
      <w:r>
        <w:rPr>
          <w:lang w:eastAsia="ko-KR"/>
        </w:rPr>
        <w:t>Conclusion</w:t>
      </w:r>
    </w:p>
    <w:p w:rsidR="00C72188" w:rsidRDefault="009F0565" w:rsidP="00C72188">
      <w:pPr>
        <w:spacing w:before="60" w:after="60"/>
        <w:ind w:firstLineChars="100" w:firstLine="200"/>
        <w:jc w:val="both"/>
        <w:rPr>
          <w:lang w:eastAsia="ko-KR"/>
        </w:rPr>
      </w:pPr>
      <w:r>
        <w:rPr>
          <w:lang w:eastAsia="ko-KR"/>
        </w:rPr>
        <w:t>…</w:t>
      </w:r>
    </w:p>
    <w:p w:rsidR="00C72188" w:rsidRDefault="00C72188" w:rsidP="00C72188">
      <w:pPr>
        <w:pStyle w:val="1"/>
        <w:ind w:left="862" w:hanging="862"/>
        <w:rPr>
          <w:lang w:eastAsia="ko-KR"/>
        </w:rPr>
      </w:pPr>
      <w:r>
        <w:rPr>
          <w:lang w:eastAsia="ko-KR"/>
        </w:rPr>
        <w:t>Reference</w:t>
      </w:r>
      <w:r w:rsidR="006C5572">
        <w:rPr>
          <w:lang w:eastAsia="ko-KR"/>
        </w:rPr>
        <w:t>s</w:t>
      </w:r>
    </w:p>
    <w:p w:rsidR="00EC7068" w:rsidRDefault="00C72188" w:rsidP="009F0565">
      <w:pPr>
        <w:rPr>
          <w:color w:val="000000"/>
        </w:rPr>
      </w:pPr>
      <w:r w:rsidRPr="00C72188">
        <w:rPr>
          <w:color w:val="000000"/>
        </w:rPr>
        <w:t>[1]</w:t>
      </w:r>
      <w:r>
        <w:rPr>
          <w:color w:val="000000"/>
        </w:rPr>
        <w:tab/>
      </w:r>
      <w:r w:rsidR="00EC7068">
        <w:rPr>
          <w:color w:val="000000"/>
        </w:rPr>
        <w:t>RP-211939</w:t>
      </w:r>
      <w:r w:rsidR="00EC7068">
        <w:rPr>
          <w:color w:val="000000"/>
        </w:rPr>
        <w:tab/>
      </w:r>
      <w:r w:rsidR="00EC7068" w:rsidRPr="00EC7068">
        <w:rPr>
          <w:color w:val="000000"/>
        </w:rPr>
        <w:t>Rapporteur views on status of Rel-17 URLLC/IIoT WI</w:t>
      </w:r>
      <w:r w:rsidR="00EC7068">
        <w:rPr>
          <w:color w:val="000000"/>
        </w:rPr>
        <w:tab/>
      </w:r>
      <w:r w:rsidR="00EC7068" w:rsidRPr="009F0565">
        <w:rPr>
          <w:color w:val="000000"/>
        </w:rPr>
        <w:t>Nokia, Nokia Shanghai Bell</w:t>
      </w:r>
    </w:p>
    <w:p w:rsidR="00EC7068" w:rsidRDefault="00EC7068" w:rsidP="009F0565">
      <w:pPr>
        <w:rPr>
          <w:color w:val="000000"/>
        </w:rPr>
      </w:pPr>
      <w:r>
        <w:rPr>
          <w:color w:val="000000"/>
        </w:rPr>
        <w:t>[2]</w:t>
      </w:r>
      <w:r>
        <w:rPr>
          <w:color w:val="000000"/>
        </w:rPr>
        <w:tab/>
        <w:t>RP-212002</w:t>
      </w:r>
      <w:r>
        <w:rPr>
          <w:color w:val="000000"/>
        </w:rPr>
        <w:tab/>
      </w:r>
      <w:r w:rsidRPr="00EC7068">
        <w:rPr>
          <w:color w:val="000000"/>
        </w:rPr>
        <w:t>Discussion on progress in Rel-17 URLLC/IIOT</w:t>
      </w:r>
      <w:r>
        <w:rPr>
          <w:color w:val="000000"/>
        </w:rPr>
        <w:tab/>
      </w:r>
      <w:r w:rsidRPr="00EC7068">
        <w:rPr>
          <w:color w:val="000000"/>
        </w:rPr>
        <w:t>Intel Corporation</w:t>
      </w:r>
    </w:p>
    <w:p w:rsidR="00EC7068" w:rsidRDefault="00EC7068" w:rsidP="009F0565">
      <w:pPr>
        <w:rPr>
          <w:color w:val="000000"/>
        </w:rPr>
      </w:pPr>
      <w:r>
        <w:rPr>
          <w:color w:val="000000"/>
        </w:rPr>
        <w:t>[3]</w:t>
      </w:r>
      <w:r>
        <w:rPr>
          <w:color w:val="000000"/>
        </w:rPr>
        <w:tab/>
        <w:t>RP-212024</w:t>
      </w:r>
      <w:r>
        <w:rPr>
          <w:color w:val="000000"/>
        </w:rPr>
        <w:tab/>
      </w:r>
      <w:r w:rsidRPr="00EC7068">
        <w:rPr>
          <w:color w:val="000000"/>
        </w:rPr>
        <w:t>Scope discussion on Rel-17 IIOT/URLLC</w:t>
      </w:r>
      <w:r>
        <w:rPr>
          <w:color w:val="000000"/>
        </w:rPr>
        <w:tab/>
        <w:t>vivo</w:t>
      </w:r>
    </w:p>
    <w:p w:rsidR="00EC7068" w:rsidRDefault="00EC7068" w:rsidP="00EC7068">
      <w:pPr>
        <w:ind w:left="567" w:hanging="567"/>
        <w:rPr>
          <w:color w:val="000000"/>
        </w:rPr>
      </w:pPr>
      <w:r>
        <w:rPr>
          <w:color w:val="000000"/>
        </w:rPr>
        <w:t>[4]</w:t>
      </w:r>
      <w:r>
        <w:rPr>
          <w:color w:val="000000"/>
        </w:rPr>
        <w:tab/>
        <w:t>RP-212107</w:t>
      </w:r>
      <w:r>
        <w:rPr>
          <w:color w:val="000000"/>
        </w:rPr>
        <w:tab/>
      </w:r>
      <w:r w:rsidRPr="00EC7068">
        <w:rPr>
          <w:color w:val="000000"/>
        </w:rPr>
        <w:t>Views on RAN1 scope</w:t>
      </w:r>
      <w:r>
        <w:rPr>
          <w:color w:val="000000"/>
        </w:rPr>
        <w:t xml:space="preserve"> </w:t>
      </w:r>
      <w:r w:rsidRPr="00EC7068">
        <w:rPr>
          <w:color w:val="000000"/>
        </w:rPr>
        <w:t>for URLLC/IIOT</w:t>
      </w:r>
      <w:r>
        <w:rPr>
          <w:color w:val="000000"/>
        </w:rPr>
        <w:tab/>
      </w:r>
      <w:r w:rsidRPr="00EC7068">
        <w:rPr>
          <w:color w:val="000000"/>
        </w:rPr>
        <w:t>Qualcomm, DOCOMO, Sony, CATT, ZTE, Ericsson</w:t>
      </w:r>
    </w:p>
    <w:p w:rsidR="00EC7068" w:rsidRDefault="00EC7068" w:rsidP="009F0565">
      <w:pPr>
        <w:rPr>
          <w:color w:val="000000"/>
        </w:rPr>
      </w:pPr>
      <w:r>
        <w:rPr>
          <w:color w:val="000000"/>
        </w:rPr>
        <w:t>[5]</w:t>
      </w:r>
      <w:r>
        <w:rPr>
          <w:color w:val="000000"/>
        </w:rPr>
        <w:tab/>
        <w:t>RP-212235</w:t>
      </w:r>
      <w:r>
        <w:rPr>
          <w:color w:val="000000"/>
        </w:rPr>
        <w:tab/>
      </w:r>
      <w:r w:rsidRPr="00EC7068">
        <w:rPr>
          <w:color w:val="000000"/>
        </w:rPr>
        <w:t>Progress and scope of Rel-17 enhanced IIoT and URLLC</w:t>
      </w:r>
      <w:r>
        <w:rPr>
          <w:color w:val="000000"/>
        </w:rPr>
        <w:tab/>
        <w:t>CATT</w:t>
      </w:r>
    </w:p>
    <w:p w:rsidR="00EC7068" w:rsidRDefault="00EC7068" w:rsidP="009F0565">
      <w:pPr>
        <w:rPr>
          <w:color w:val="000000"/>
        </w:rPr>
      </w:pPr>
      <w:r>
        <w:rPr>
          <w:color w:val="000000"/>
        </w:rPr>
        <w:t>[6]</w:t>
      </w:r>
      <w:r>
        <w:rPr>
          <w:color w:val="000000"/>
        </w:rPr>
        <w:tab/>
        <w:t>RP-212349</w:t>
      </w:r>
      <w:r>
        <w:rPr>
          <w:color w:val="000000"/>
        </w:rPr>
        <w:tab/>
      </w:r>
      <w:r w:rsidRPr="00EC7068">
        <w:rPr>
          <w:color w:val="000000"/>
        </w:rPr>
        <w:t>Propagation Delay Compensation for URLLC/IIoT</w:t>
      </w:r>
      <w:r>
        <w:rPr>
          <w:color w:val="000000"/>
        </w:rPr>
        <w:tab/>
        <w:t>Ericsson</w:t>
      </w:r>
    </w:p>
    <w:p w:rsidR="004F6A55" w:rsidRDefault="004F6A55" w:rsidP="004F6A55">
      <w:pPr>
        <w:ind w:left="567" w:hanging="567"/>
        <w:rPr>
          <w:color w:val="000000"/>
        </w:rPr>
      </w:pPr>
      <w:r>
        <w:rPr>
          <w:color w:val="000000"/>
        </w:rPr>
        <w:t>[7]</w:t>
      </w:r>
      <w:r>
        <w:rPr>
          <w:color w:val="000000"/>
        </w:rPr>
        <w:tab/>
      </w:r>
      <w:r w:rsidRPr="004F6A55">
        <w:rPr>
          <w:color w:val="000000"/>
        </w:rPr>
        <w:t>RP-210854</w:t>
      </w:r>
      <w:r>
        <w:rPr>
          <w:color w:val="000000"/>
        </w:rPr>
        <w:tab/>
      </w:r>
      <w:r w:rsidRPr="004F6A55">
        <w:rPr>
          <w:color w:val="000000"/>
        </w:rPr>
        <w:t>Revised WID: Enhanced Industrial Internet of Things (IoT) and ultra-reliable and low latency communication (URLLC) support for NR</w:t>
      </w:r>
      <w:r>
        <w:rPr>
          <w:color w:val="000000"/>
        </w:rPr>
        <w:tab/>
      </w:r>
      <w:r w:rsidRPr="009F0565">
        <w:rPr>
          <w:color w:val="000000"/>
        </w:rPr>
        <w:t>Nokia, Nokia Shanghai Bell</w:t>
      </w:r>
    </w:p>
    <w:p w:rsidR="00EC7068" w:rsidRDefault="00EC7068" w:rsidP="009F0565">
      <w:pPr>
        <w:rPr>
          <w:color w:val="000000"/>
        </w:rPr>
      </w:pPr>
    </w:p>
    <w:p w:rsidR="00EC7068" w:rsidRDefault="00EC7068" w:rsidP="009F0565">
      <w:pPr>
        <w:rPr>
          <w:color w:val="000000"/>
        </w:rPr>
      </w:pPr>
    </w:p>
    <w:sectPr w:rsidR="00EC706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F7E" w:rsidRDefault="00035F7E" w:rsidP="000733DA">
      <w:r>
        <w:separator/>
      </w:r>
    </w:p>
  </w:endnote>
  <w:endnote w:type="continuationSeparator" w:id="0">
    <w:p w:rsidR="00035F7E" w:rsidRDefault="00035F7E" w:rsidP="0007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F7E" w:rsidRDefault="00035F7E" w:rsidP="000733DA">
      <w:r>
        <w:separator/>
      </w:r>
    </w:p>
  </w:footnote>
  <w:footnote w:type="continuationSeparator" w:id="0">
    <w:p w:rsidR="00035F7E" w:rsidRDefault="00035F7E" w:rsidP="00073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752"/>
    <w:multiLevelType w:val="hybridMultilevel"/>
    <w:tmpl w:val="3A10D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704A"/>
    <w:multiLevelType w:val="hybridMultilevel"/>
    <w:tmpl w:val="440A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F50AA"/>
    <w:multiLevelType w:val="hybridMultilevel"/>
    <w:tmpl w:val="C234ECB6"/>
    <w:lvl w:ilvl="0" w:tplc="04090017">
      <w:start w:val="1"/>
      <w:numFmt w:val="chosung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13BEF"/>
    <w:multiLevelType w:val="hybridMultilevel"/>
    <w:tmpl w:val="8506A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D8B0B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6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F4E43"/>
    <w:multiLevelType w:val="hybridMultilevel"/>
    <w:tmpl w:val="42F0585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F5F2B"/>
    <w:multiLevelType w:val="multilevel"/>
    <w:tmpl w:val="340637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AC74754"/>
    <w:multiLevelType w:val="hybridMultilevel"/>
    <w:tmpl w:val="31EEFDE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2D228E"/>
    <w:multiLevelType w:val="hybridMultilevel"/>
    <w:tmpl w:val="92368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F01E8"/>
    <w:multiLevelType w:val="hybridMultilevel"/>
    <w:tmpl w:val="AAD68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bordersDoNotSurroundHeader/>
  <w:bordersDoNotSurroundFooter/>
  <w:defaultTabStop w:val="56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88"/>
    <w:rsid w:val="00005BE6"/>
    <w:rsid w:val="000358DE"/>
    <w:rsid w:val="00035F7E"/>
    <w:rsid w:val="000556A5"/>
    <w:rsid w:val="000733DA"/>
    <w:rsid w:val="000B6FBD"/>
    <w:rsid w:val="000B77A7"/>
    <w:rsid w:val="000D1BE8"/>
    <w:rsid w:val="000D6B45"/>
    <w:rsid w:val="000E4D6A"/>
    <w:rsid w:val="000F0054"/>
    <w:rsid w:val="001604E9"/>
    <w:rsid w:val="001F628B"/>
    <w:rsid w:val="002200DA"/>
    <w:rsid w:val="00222092"/>
    <w:rsid w:val="00225BB0"/>
    <w:rsid w:val="002679BE"/>
    <w:rsid w:val="00272C42"/>
    <w:rsid w:val="002A1E7D"/>
    <w:rsid w:val="00350B21"/>
    <w:rsid w:val="003C70B9"/>
    <w:rsid w:val="003E3BAE"/>
    <w:rsid w:val="00445819"/>
    <w:rsid w:val="004953C0"/>
    <w:rsid w:val="004C0501"/>
    <w:rsid w:val="004F6A55"/>
    <w:rsid w:val="00524CC1"/>
    <w:rsid w:val="005607E1"/>
    <w:rsid w:val="00620A89"/>
    <w:rsid w:val="00637319"/>
    <w:rsid w:val="00642C7B"/>
    <w:rsid w:val="00664FF8"/>
    <w:rsid w:val="00671722"/>
    <w:rsid w:val="00694015"/>
    <w:rsid w:val="006C18EC"/>
    <w:rsid w:val="006C1D4F"/>
    <w:rsid w:val="006C5572"/>
    <w:rsid w:val="006D3973"/>
    <w:rsid w:val="00727006"/>
    <w:rsid w:val="007411B1"/>
    <w:rsid w:val="007766D9"/>
    <w:rsid w:val="00793F4C"/>
    <w:rsid w:val="00796B28"/>
    <w:rsid w:val="007B330B"/>
    <w:rsid w:val="007D7CE1"/>
    <w:rsid w:val="00840530"/>
    <w:rsid w:val="008968FB"/>
    <w:rsid w:val="008A329B"/>
    <w:rsid w:val="008A5760"/>
    <w:rsid w:val="008F7C25"/>
    <w:rsid w:val="00965C50"/>
    <w:rsid w:val="009C4D53"/>
    <w:rsid w:val="009F0565"/>
    <w:rsid w:val="00A46955"/>
    <w:rsid w:val="00AD64A5"/>
    <w:rsid w:val="00AE657C"/>
    <w:rsid w:val="00B12923"/>
    <w:rsid w:val="00B42905"/>
    <w:rsid w:val="00B8766F"/>
    <w:rsid w:val="00BA6999"/>
    <w:rsid w:val="00BE1636"/>
    <w:rsid w:val="00C004D9"/>
    <w:rsid w:val="00C50153"/>
    <w:rsid w:val="00C72188"/>
    <w:rsid w:val="00C9165E"/>
    <w:rsid w:val="00C91D1A"/>
    <w:rsid w:val="00C926FD"/>
    <w:rsid w:val="00CE1880"/>
    <w:rsid w:val="00CE43AB"/>
    <w:rsid w:val="00D02689"/>
    <w:rsid w:val="00D353E9"/>
    <w:rsid w:val="00D60C18"/>
    <w:rsid w:val="00D65248"/>
    <w:rsid w:val="00DE7742"/>
    <w:rsid w:val="00E0241F"/>
    <w:rsid w:val="00EC7068"/>
    <w:rsid w:val="00EE4C1B"/>
    <w:rsid w:val="00F24332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FC0C2B-D7FD-4675-8EBC-D1683715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8"/>
    <w:pPr>
      <w:spacing w:after="0" w:line="240" w:lineRule="auto"/>
      <w:jc w:val="left"/>
    </w:pPr>
    <w:rPr>
      <w:rFonts w:ascii="Times" w:eastAsia="바탕" w:hAnsi="Times" w:cs="Times New Roman"/>
      <w:kern w:val="0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"/>
    <w:next w:val="a"/>
    <w:link w:val="1Char"/>
    <w:uiPriority w:val="9"/>
    <w:qFormat/>
    <w:rsid w:val="00C72188"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"/>
    <w:next w:val="a"/>
    <w:link w:val="2Char"/>
    <w:uiPriority w:val="9"/>
    <w:qFormat/>
    <w:rsid w:val="00620A89"/>
    <w:pPr>
      <w:keepNext/>
      <w:widowControl w:val="0"/>
      <w:numPr>
        <w:ilvl w:val="1"/>
        <w:numId w:val="1"/>
      </w:numPr>
      <w:spacing w:before="360" w:after="60"/>
      <w:ind w:left="578" w:hanging="578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"/>
    <w:next w:val="a"/>
    <w:link w:val="3Char"/>
    <w:qFormat/>
    <w:rsid w:val="00C7218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"/>
    <w:next w:val="a"/>
    <w:link w:val="4Char"/>
    <w:uiPriority w:val="9"/>
    <w:qFormat/>
    <w:rsid w:val="00C72188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C72188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C72188"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"/>
    <w:next w:val="a"/>
    <w:link w:val="7Char"/>
    <w:uiPriority w:val="9"/>
    <w:qFormat/>
    <w:rsid w:val="00C72188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"/>
    <w:next w:val="a"/>
    <w:link w:val="8Char"/>
    <w:uiPriority w:val="9"/>
    <w:qFormat/>
    <w:rsid w:val="00C72188"/>
    <w:pPr>
      <w:numPr>
        <w:ilvl w:val="7"/>
        <w:numId w:val="1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"/>
    <w:next w:val="a"/>
    <w:link w:val="9Char"/>
    <w:uiPriority w:val="9"/>
    <w:qFormat/>
    <w:rsid w:val="00C7218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docHeader2">
    <w:name w:val="Tdoc_Header_2"/>
    <w:basedOn w:val="a"/>
    <w:rsid w:val="00C72188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styleId="a3">
    <w:name w:val="List Paragraph"/>
    <w:aliases w:val="- Bullets,?? ??,?????,????,Lista1,列出段落1,中等深浅网格 1 - 着色 21,列表段落,¥¡¡¡¡ì¬º¥¹¥È¶ÎÂä,ÁÐ³ö¶ÎÂä,列表段落1,—ño’i—Ž,¥ê¥¹¥È¶ÎÂä,リスト段落,列出段落,1st level - Bullet List Paragraph,Lettre d'introduction,Paragrafo elenco,Normal bullet 2,Bullet list,목록단락,列表段落11,列,列表段"/>
    <w:basedOn w:val="a"/>
    <w:link w:val="Char"/>
    <w:uiPriority w:val="34"/>
    <w:qFormat/>
    <w:rsid w:val="00C72188"/>
    <w:pPr>
      <w:ind w:left="720"/>
      <w:contextualSpacing/>
    </w:p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C72188"/>
    <w:rPr>
      <w:rFonts w:ascii="Arial" w:eastAsia="바탕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标题 2 Char,Header 2 Char,Header2 Char,22 Char,heading2 Char,2nd level Char,H21 Char,H22 Char,H23 Char,H24 Char"/>
    <w:basedOn w:val="a0"/>
    <w:link w:val="2"/>
    <w:uiPriority w:val="9"/>
    <w:rsid w:val="00620A89"/>
    <w:rPr>
      <w:rFonts w:ascii="Arial" w:eastAsia="바탕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Char">
    <w:name w:val="제목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C72188"/>
    <w:rPr>
      <w:rFonts w:ascii="Arial" w:eastAsia="바탕" w:hAnsi="Arial" w:cs="Times New Roman"/>
      <w:b/>
      <w:kern w:val="0"/>
      <w:szCs w:val="26"/>
      <w:lang w:val="en-GB" w:eastAsia="x-none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C72188"/>
    <w:rPr>
      <w:rFonts w:ascii="Arial" w:eastAsia="바탕" w:hAnsi="Arial" w:cs="Times New Roman"/>
      <w:b/>
      <w:i/>
      <w:kern w:val="0"/>
      <w:szCs w:val="26"/>
      <w:lang w:val="en-GB" w:eastAsia="x-none"/>
    </w:rPr>
  </w:style>
  <w:style w:type="character" w:customStyle="1" w:styleId="5Char">
    <w:name w:val="제목 5 Char"/>
    <w:basedOn w:val="a0"/>
    <w:link w:val="5"/>
    <w:uiPriority w:val="9"/>
    <w:rsid w:val="00C72188"/>
    <w:rPr>
      <w:rFonts w:ascii="Arial" w:eastAsia="바탕" w:hAnsi="Arial" w:cs="Times New Roman"/>
      <w:b/>
      <w:bCs/>
      <w:iCs/>
      <w:kern w:val="0"/>
      <w:sz w:val="18"/>
      <w:szCs w:val="26"/>
      <w:lang w:val="en-GB" w:eastAsia="x-none"/>
    </w:rPr>
  </w:style>
  <w:style w:type="character" w:customStyle="1" w:styleId="6Char">
    <w:name w:val="제목 6 Char"/>
    <w:basedOn w:val="a0"/>
    <w:link w:val="6"/>
    <w:uiPriority w:val="9"/>
    <w:rsid w:val="00C72188"/>
    <w:rPr>
      <w:rFonts w:ascii="Arial" w:eastAsia="바탕" w:hAnsi="Arial" w:cs="Times New Roman"/>
      <w:b/>
      <w:bCs/>
      <w:i/>
      <w:kern w:val="0"/>
      <w:sz w:val="18"/>
      <w:lang w:val="en-GB" w:eastAsia="x-none"/>
    </w:rPr>
  </w:style>
  <w:style w:type="character" w:customStyle="1" w:styleId="7Char">
    <w:name w:val="제목 7 Char"/>
    <w:basedOn w:val="a0"/>
    <w:link w:val="7"/>
    <w:uiPriority w:val="9"/>
    <w:rsid w:val="00C72188"/>
    <w:rPr>
      <w:rFonts w:ascii="Times New Roman" w:eastAsia="바탕" w:hAnsi="Times New Roman" w:cs="Times New Roman"/>
      <w:kern w:val="0"/>
      <w:sz w:val="24"/>
      <w:szCs w:val="24"/>
      <w:lang w:val="en-GB" w:eastAsia="x-none"/>
    </w:rPr>
  </w:style>
  <w:style w:type="character" w:customStyle="1" w:styleId="8Char">
    <w:name w:val="제목 8 Char"/>
    <w:basedOn w:val="a0"/>
    <w:link w:val="8"/>
    <w:uiPriority w:val="9"/>
    <w:rsid w:val="00C72188"/>
    <w:rPr>
      <w:rFonts w:ascii="Times New Roman" w:eastAsia="바탕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Char">
    <w:name w:val="제목 9 Char"/>
    <w:basedOn w:val="a0"/>
    <w:link w:val="9"/>
    <w:uiPriority w:val="9"/>
    <w:rsid w:val="00C72188"/>
    <w:rPr>
      <w:rFonts w:ascii="Arial" w:eastAsia="바탕" w:hAnsi="Arial" w:cs="Times New Roman"/>
      <w:kern w:val="0"/>
      <w:sz w:val="22"/>
      <w:lang w:val="en-GB" w:eastAsia="x-none"/>
    </w:rPr>
  </w:style>
  <w:style w:type="table" w:styleId="a4">
    <w:name w:val="Table Grid"/>
    <w:basedOn w:val="a1"/>
    <w:uiPriority w:val="39"/>
    <w:rsid w:val="00637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목록 단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リスト段落 Char,列出段落 Char,1st level - Bullet List Paragraph Char"/>
    <w:link w:val="a3"/>
    <w:uiPriority w:val="34"/>
    <w:qFormat/>
    <w:locked/>
    <w:rsid w:val="00793F4C"/>
    <w:rPr>
      <w:rFonts w:ascii="Times" w:eastAsia="바탕" w:hAnsi="Times" w:cs="Times New Roman"/>
      <w:kern w:val="0"/>
      <w:szCs w:val="24"/>
      <w:lang w:val="en-GB" w:eastAsia="en-US"/>
    </w:rPr>
  </w:style>
  <w:style w:type="paragraph" w:styleId="a5">
    <w:name w:val="header"/>
    <w:basedOn w:val="a"/>
    <w:link w:val="Char0"/>
    <w:uiPriority w:val="99"/>
    <w:unhideWhenUsed/>
    <w:rsid w:val="000733DA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uiPriority w:val="99"/>
    <w:rsid w:val="000733DA"/>
    <w:rPr>
      <w:rFonts w:ascii="Times" w:eastAsia="바탕" w:hAnsi="Times" w:cs="Times New Roman"/>
      <w:kern w:val="0"/>
      <w:szCs w:val="24"/>
      <w:lang w:val="en-GB" w:eastAsia="en-US"/>
    </w:rPr>
  </w:style>
  <w:style w:type="paragraph" w:styleId="a6">
    <w:name w:val="footer"/>
    <w:basedOn w:val="a"/>
    <w:link w:val="Char1"/>
    <w:uiPriority w:val="99"/>
    <w:unhideWhenUsed/>
    <w:rsid w:val="000733DA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uiPriority w:val="99"/>
    <w:rsid w:val="000733DA"/>
    <w:rPr>
      <w:rFonts w:ascii="Times" w:eastAsia="바탕" w:hAnsi="Times" w:cs="Times New Roman"/>
      <w:kern w:val="0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4</cp:revision>
  <dcterms:created xsi:type="dcterms:W3CDTF">2021-09-13T07:22:00Z</dcterms:created>
  <dcterms:modified xsi:type="dcterms:W3CDTF">2021-09-13T07:41:00Z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