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BF2EC0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Meeting </w:t>
      </w:r>
      <w:r w:rsidR="00BF2EC0">
        <w:rPr>
          <w:rFonts w:cs="Arial"/>
          <w:noProof w:val="0"/>
          <w:sz w:val="22"/>
          <w:szCs w:val="22"/>
        </w:rPr>
        <w:t>92</w:t>
      </w:r>
      <w:r w:rsidR="003C7B4F">
        <w:rPr>
          <w:rFonts w:cs="Arial"/>
          <w:noProof w:val="0"/>
          <w:sz w:val="22"/>
          <w:szCs w:val="22"/>
        </w:rPr>
        <w:t>E</w:t>
      </w:r>
      <w:r w:rsidRPr="00DA53A0">
        <w:rPr>
          <w:rFonts w:cs="Arial"/>
          <w:bCs/>
          <w:sz w:val="22"/>
          <w:szCs w:val="22"/>
        </w:rPr>
        <w:tab/>
      </w:r>
      <w:r w:rsidR="003C7B4F">
        <w:rPr>
          <w:rFonts w:cs="Arial"/>
          <w:bCs/>
          <w:sz w:val="22"/>
          <w:szCs w:val="22"/>
        </w:rPr>
        <w:tab/>
      </w:r>
      <w:r w:rsidR="00974D1E" w:rsidRPr="00974D1E">
        <w:rPr>
          <w:rFonts w:cs="Arial"/>
          <w:bCs/>
          <w:i/>
          <w:color w:val="FF0000"/>
          <w:sz w:val="22"/>
          <w:szCs w:val="22"/>
        </w:rPr>
        <w:t xml:space="preserve">DRAFT </w:t>
      </w:r>
      <w:r w:rsidRPr="009621B3">
        <w:rPr>
          <w:rFonts w:cs="Arial"/>
          <w:bCs/>
          <w:sz w:val="22"/>
          <w:szCs w:val="22"/>
        </w:rPr>
        <w:t xml:space="preserve">TDoc </w:t>
      </w:r>
      <w:r w:rsidR="00BF2EC0">
        <w:rPr>
          <w:rFonts w:cs="Arial"/>
          <w:noProof w:val="0"/>
          <w:sz w:val="22"/>
          <w:szCs w:val="22"/>
        </w:rPr>
        <w:t>RP-</w:t>
      </w:r>
      <w:r w:rsidR="003C7B4F" w:rsidRPr="009621B3">
        <w:rPr>
          <w:rFonts w:cs="Arial"/>
          <w:noProof w:val="0"/>
          <w:sz w:val="22"/>
          <w:szCs w:val="22"/>
        </w:rPr>
        <w:t>21</w:t>
      </w:r>
      <w:r w:rsidR="00BF2EC0">
        <w:rPr>
          <w:rFonts w:cs="Arial"/>
          <w:noProof w:val="0"/>
          <w:sz w:val="22"/>
          <w:szCs w:val="22"/>
        </w:rPr>
        <w:t>1</w:t>
      </w:r>
      <w:r w:rsidR="00426890">
        <w:rPr>
          <w:rFonts w:cs="Arial"/>
          <w:noProof w:val="0"/>
          <w:sz w:val="22"/>
          <w:szCs w:val="22"/>
        </w:rPr>
        <w:t>535</w:t>
      </w:r>
    </w:p>
    <w:p w:rsidR="004E3939" w:rsidRPr="00B0395E" w:rsidRDefault="003C7B4F" w:rsidP="006D32D2">
      <w:pPr>
        <w:pStyle w:val="Header"/>
        <w:tabs>
          <w:tab w:val="right" w:pos="9781"/>
        </w:tabs>
        <w:rPr>
          <w:b w:val="0"/>
          <w:i/>
          <w:color w:val="4472C4"/>
          <w:sz w:val="16"/>
          <w:szCs w:val="22"/>
        </w:rPr>
      </w:pPr>
      <w:r>
        <w:rPr>
          <w:sz w:val="22"/>
          <w:szCs w:val="22"/>
        </w:rPr>
        <w:t>Electronic,</w:t>
      </w:r>
      <w:r w:rsidR="004E3939" w:rsidRPr="00DA53A0">
        <w:rPr>
          <w:sz w:val="22"/>
          <w:szCs w:val="22"/>
        </w:rPr>
        <w:t xml:space="preserve"> </w:t>
      </w:r>
      <w:r w:rsidR="00BF2EC0" w:rsidRPr="00BF2EC0">
        <w:rPr>
          <w:sz w:val="22"/>
          <w:szCs w:val="22"/>
        </w:rPr>
        <w:t>June 14 - 18, 2021</w:t>
      </w:r>
      <w:r w:rsidR="006D32D2">
        <w:rPr>
          <w:sz w:val="22"/>
          <w:szCs w:val="22"/>
        </w:rPr>
        <w:tab/>
      </w:r>
      <w:r w:rsidR="006D32D2" w:rsidRPr="00B0395E">
        <w:rPr>
          <w:b w:val="0"/>
          <w:i/>
          <w:color w:val="4472C4"/>
          <w:sz w:val="16"/>
          <w:szCs w:val="22"/>
        </w:rPr>
        <w:t>was RP-211458</w:t>
      </w:r>
    </w:p>
    <w:p w:rsidR="00B97703" w:rsidRDefault="00B97703">
      <w:pPr>
        <w:rPr>
          <w:rFonts w:ascii="Arial" w:hAnsi="Arial" w:cs="Arial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612D01">
        <w:rPr>
          <w:rFonts w:ascii="Arial" w:hAnsi="Arial" w:cs="Arial"/>
          <w:b/>
          <w:sz w:val="22"/>
          <w:szCs w:val="22"/>
        </w:rPr>
        <w:t xml:space="preserve">LS </w:t>
      </w:r>
      <w:r w:rsidR="00D56D56" w:rsidRPr="00D56D56">
        <w:rPr>
          <w:rFonts w:ascii="Arial" w:hAnsi="Arial" w:cs="Arial"/>
          <w:b/>
          <w:sz w:val="22"/>
          <w:szCs w:val="22"/>
        </w:rPr>
        <w:t>on Rel-17 NB-IoT/eMTC support for Non-Terrestrial Networks</w:t>
      </w:r>
      <w:bookmarkStart w:id="3" w:name="_GoBack"/>
      <w:bookmarkEnd w:id="3"/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33147">
        <w:rPr>
          <w:rFonts w:ascii="Arial" w:hAnsi="Arial" w:cs="Arial"/>
          <w:b/>
          <w:bCs/>
          <w:sz w:val="22"/>
          <w:szCs w:val="22"/>
        </w:rPr>
        <w:t>-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C7B4F">
        <w:rPr>
          <w:rFonts w:ascii="Arial" w:hAnsi="Arial" w:cs="Arial"/>
          <w:b/>
          <w:bCs/>
          <w:sz w:val="22"/>
          <w:szCs w:val="22"/>
        </w:rPr>
        <w:t>Rel-17</w:t>
      </w:r>
    </w:p>
    <w:bookmarkEnd w:id="6"/>
    <w:bookmarkEnd w:id="7"/>
    <w:bookmarkEnd w:id="8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7457E" w:rsidRPr="0027457E">
        <w:rPr>
          <w:rFonts w:ascii="Arial" w:hAnsi="Arial" w:cs="Arial"/>
          <w:b/>
          <w:bCs/>
          <w:sz w:val="22"/>
          <w:szCs w:val="22"/>
        </w:rPr>
        <w:t>LTE_NBIOT_eMTC_NTN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56D56">
        <w:rPr>
          <w:rFonts w:ascii="Arial" w:hAnsi="Arial" w:cs="Arial"/>
          <w:b/>
          <w:sz w:val="22"/>
          <w:szCs w:val="22"/>
        </w:rPr>
        <w:t>RAN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56D56">
        <w:rPr>
          <w:rFonts w:ascii="Arial" w:hAnsi="Arial" w:cs="Arial"/>
          <w:b/>
          <w:bCs/>
          <w:sz w:val="22"/>
          <w:szCs w:val="22"/>
        </w:rPr>
        <w:t xml:space="preserve">SA, </w:t>
      </w:r>
      <w:r w:rsidR="00BF2754">
        <w:rPr>
          <w:rFonts w:ascii="Arial" w:hAnsi="Arial" w:cs="Arial"/>
          <w:b/>
          <w:bCs/>
          <w:sz w:val="22"/>
          <w:szCs w:val="22"/>
        </w:rPr>
        <w:t xml:space="preserve">SA2, SA3, </w:t>
      </w:r>
      <w:r w:rsidR="00D56D56">
        <w:rPr>
          <w:rFonts w:ascii="Arial" w:hAnsi="Arial" w:cs="Arial"/>
          <w:b/>
          <w:bCs/>
          <w:sz w:val="22"/>
          <w:szCs w:val="22"/>
        </w:rPr>
        <w:t>CT</w:t>
      </w:r>
      <w:r w:rsidR="006D32D2">
        <w:rPr>
          <w:rFonts w:ascii="Arial" w:hAnsi="Arial" w:cs="Arial"/>
          <w:b/>
          <w:bCs/>
          <w:sz w:val="22"/>
          <w:szCs w:val="22"/>
        </w:rPr>
        <w:t xml:space="preserve">, </w:t>
      </w:r>
      <w:r w:rsidR="00BF2754">
        <w:rPr>
          <w:rFonts w:ascii="Arial" w:hAnsi="Arial" w:cs="Arial"/>
          <w:b/>
          <w:bCs/>
          <w:sz w:val="22"/>
          <w:szCs w:val="22"/>
        </w:rPr>
        <w:t>CT1</w:t>
      </w:r>
      <w:r w:rsidR="006D32D2">
        <w:rPr>
          <w:rFonts w:ascii="Arial" w:hAnsi="Arial" w:cs="Arial"/>
          <w:b/>
          <w:bCs/>
          <w:sz w:val="22"/>
          <w:szCs w:val="22"/>
        </w:rPr>
        <w:t xml:space="preserve">, </w:t>
      </w:r>
      <w:r w:rsidR="004C5B2C">
        <w:rPr>
          <w:rFonts w:ascii="Arial" w:hAnsi="Arial" w:cs="Arial"/>
          <w:b/>
          <w:bCs/>
          <w:sz w:val="22"/>
          <w:szCs w:val="22"/>
        </w:rPr>
        <w:t>CT3, C</w:t>
      </w:r>
      <w:r w:rsidR="001A1132">
        <w:rPr>
          <w:rFonts w:ascii="Arial" w:hAnsi="Arial" w:cs="Arial"/>
          <w:b/>
          <w:bCs/>
          <w:sz w:val="22"/>
          <w:szCs w:val="22"/>
        </w:rPr>
        <w:t>T</w:t>
      </w:r>
      <w:r w:rsidR="004C5B2C">
        <w:rPr>
          <w:rFonts w:ascii="Arial" w:hAnsi="Arial" w:cs="Arial"/>
          <w:b/>
          <w:bCs/>
          <w:sz w:val="22"/>
          <w:szCs w:val="22"/>
        </w:rPr>
        <w:t xml:space="preserve">4, </w:t>
      </w:r>
      <w:r w:rsidR="006D32D2">
        <w:rPr>
          <w:rFonts w:ascii="Arial" w:hAnsi="Arial" w:cs="Arial"/>
          <w:b/>
          <w:bCs/>
          <w:sz w:val="22"/>
          <w:szCs w:val="22"/>
        </w:rPr>
        <w:t>CT6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F2754">
        <w:rPr>
          <w:rFonts w:ascii="Arial" w:hAnsi="Arial" w:cs="Arial"/>
          <w:b/>
          <w:bCs/>
          <w:sz w:val="22"/>
          <w:szCs w:val="22"/>
        </w:rPr>
        <w:t>RAN1, RAN2, RAN3</w:t>
      </w:r>
    </w:p>
    <w:bookmarkEnd w:id="9"/>
    <w:bookmarkEnd w:id="10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D32D2">
        <w:rPr>
          <w:rFonts w:ascii="Arial" w:hAnsi="Arial" w:cs="Arial"/>
          <w:b/>
          <w:bCs/>
          <w:sz w:val="22"/>
          <w:szCs w:val="22"/>
        </w:rPr>
        <w:t>Guillaume SEBIRE</w:t>
      </w: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D32D2">
        <w:rPr>
          <w:rFonts w:ascii="Arial" w:hAnsi="Arial" w:cs="Arial"/>
          <w:b/>
          <w:bCs/>
          <w:sz w:val="22"/>
          <w:szCs w:val="22"/>
        </w:rPr>
        <w:t>guillaume dot sebire at mediatek dot com</w:t>
      </w:r>
    </w:p>
    <w:p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F2754" w:rsidRPr="00A102C4">
        <w:rPr>
          <w:color w:val="000000"/>
        </w:rPr>
        <w:t>RP-211</w:t>
      </w:r>
      <w:r w:rsidR="00A102C4" w:rsidRPr="00A102C4">
        <w:rPr>
          <w:color w:val="000000"/>
        </w:rPr>
        <w:t>573</w:t>
      </w:r>
      <w:r w:rsidR="00A102C4">
        <w:rPr>
          <w:color w:val="000000"/>
        </w:rPr>
        <w:t xml:space="preserve">: </w:t>
      </w:r>
      <w:r w:rsidR="00A102C4" w:rsidRPr="000C1B5A">
        <w:t>NB-Io</w:t>
      </w:r>
      <w:r w:rsidR="00A102C4">
        <w:t>T</w:t>
      </w:r>
      <w:r w:rsidR="00A102C4" w:rsidRPr="000C1B5A">
        <w:t>/eMTC support for Non-Terrestrial Network</w:t>
      </w:r>
      <w:r w:rsidR="00A102C4">
        <w:t>s</w:t>
      </w:r>
    </w:p>
    <w:p w:rsidR="00B97703" w:rsidRDefault="00B97703">
      <w:pPr>
        <w:rPr>
          <w:rFonts w:ascii="Arial" w:hAnsi="Arial" w:cs="Arial"/>
        </w:rPr>
      </w:pPr>
    </w:p>
    <w:p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:rsidR="006D32D2" w:rsidRDefault="00BF2754" w:rsidP="001B151A">
      <w:r>
        <w:t>RAN</w:t>
      </w:r>
      <w:r w:rsidR="00D56D56">
        <w:t xml:space="preserve"> would li</w:t>
      </w:r>
      <w:r w:rsidR="00D56D56" w:rsidRPr="00D56D56">
        <w:t>k</w:t>
      </w:r>
      <w:r w:rsidR="00D56D56">
        <w:t>e</w:t>
      </w:r>
      <w:r w:rsidR="00D56D56" w:rsidRPr="00D56D56">
        <w:t xml:space="preserve"> to inform </w:t>
      </w:r>
      <w:r w:rsidR="00510108">
        <w:t xml:space="preserve">SA, SA2, SA3, CT, CT1, CT3, CT4 </w:t>
      </w:r>
      <w:r>
        <w:t xml:space="preserve">and CT6 it </w:t>
      </w:r>
      <w:r w:rsidR="00D56D56" w:rsidRPr="00D56D56">
        <w:t xml:space="preserve">has approved a new </w:t>
      </w:r>
      <w:r w:rsidR="006D32D2">
        <w:t>Work Item on introducing NTN support for NB-IoT and eMTC in Release 17</w:t>
      </w:r>
      <w:r>
        <w:t xml:space="preserve"> (see attachment)</w:t>
      </w:r>
      <w:r w:rsidR="006D32D2">
        <w:t xml:space="preserve">. This </w:t>
      </w:r>
      <w:r w:rsidR="009F0DA3">
        <w:t>feature</w:t>
      </w:r>
      <w:r w:rsidR="006D32D2">
        <w:t xml:space="preserve"> targets EPC only. </w:t>
      </w:r>
    </w:p>
    <w:p w:rsidR="00D56D56" w:rsidRDefault="006D32D2" w:rsidP="001B151A">
      <w:r>
        <w:t>RAN would like to ask</w:t>
      </w:r>
      <w:r w:rsidR="00D56D56" w:rsidRPr="00D56D56">
        <w:t xml:space="preserve"> </w:t>
      </w:r>
      <w:r w:rsidR="00BF2754">
        <w:t>the above groups to proceed with the</w:t>
      </w:r>
      <w:r w:rsidR="00D56D56" w:rsidRPr="00D56D56">
        <w:t xml:space="preserve"> corresponding</w:t>
      </w:r>
      <w:r w:rsidR="00AB59BD">
        <w:t xml:space="preserve"> Rel-17</w:t>
      </w:r>
      <w:r w:rsidR="00D56D56" w:rsidRPr="00D56D56">
        <w:t xml:space="preserve"> </w:t>
      </w:r>
      <w:r w:rsidR="00A33147">
        <w:t xml:space="preserve">alignment </w:t>
      </w:r>
      <w:r w:rsidR="00D56D56" w:rsidRPr="00D56D56">
        <w:t>work</w:t>
      </w:r>
      <w:r w:rsidR="00BF2754">
        <w:t xml:space="preserve"> to introduce NTN support </w:t>
      </w:r>
      <w:r w:rsidR="00A102C4">
        <w:t>in</w:t>
      </w:r>
      <w:r w:rsidR="00BF2754">
        <w:t xml:space="preserve"> EPC for NB-IoT and eMTC</w:t>
      </w:r>
      <w:r w:rsidR="00D56D56" w:rsidRPr="00D56D56">
        <w:t>.</w:t>
      </w:r>
    </w:p>
    <w:p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D75858">
        <w:rPr>
          <w:rFonts w:ascii="Arial" w:hAnsi="Arial" w:cs="Arial"/>
          <w:b/>
        </w:rPr>
        <w:t xml:space="preserve"> </w:t>
      </w:r>
      <w:r w:rsidR="00D56D56">
        <w:rPr>
          <w:rFonts w:ascii="Arial" w:hAnsi="Arial" w:cs="Arial"/>
          <w:b/>
        </w:rPr>
        <w:t xml:space="preserve">SA, </w:t>
      </w:r>
      <w:r w:rsidR="00BF2754">
        <w:rPr>
          <w:rFonts w:ascii="Arial" w:hAnsi="Arial" w:cs="Arial"/>
          <w:b/>
        </w:rPr>
        <w:t xml:space="preserve">SA2, SA3, CT, CT1, </w:t>
      </w:r>
      <w:r w:rsidR="00510108">
        <w:rPr>
          <w:rFonts w:ascii="Arial" w:hAnsi="Arial" w:cs="Arial"/>
          <w:b/>
        </w:rPr>
        <w:t xml:space="preserve">CT3, CT4, </w:t>
      </w:r>
      <w:r w:rsidR="00BF2754">
        <w:rPr>
          <w:rFonts w:ascii="Arial" w:hAnsi="Arial" w:cs="Arial"/>
          <w:b/>
        </w:rPr>
        <w:t>CT6</w:t>
      </w:r>
    </w:p>
    <w:p w:rsidR="00D75858" w:rsidRDefault="00B97703">
      <w:pPr>
        <w:spacing w:after="120"/>
        <w:ind w:left="993" w:hanging="993"/>
        <w:rPr>
          <w:lang w:val="en-US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D56D56">
        <w:rPr>
          <w:lang w:val="en-US"/>
        </w:rPr>
        <w:t>RAN</w:t>
      </w:r>
      <w:r w:rsidR="00D75858">
        <w:rPr>
          <w:lang w:val="en-US"/>
        </w:rPr>
        <w:t xml:space="preserve"> </w:t>
      </w:r>
      <w:r w:rsidR="00BF2754">
        <w:rPr>
          <w:lang w:val="en-US"/>
        </w:rPr>
        <w:t xml:space="preserve">respectfully </w:t>
      </w:r>
      <w:r w:rsidR="00D75858">
        <w:rPr>
          <w:lang w:val="en-US"/>
        </w:rPr>
        <w:t xml:space="preserve">asks </w:t>
      </w:r>
      <w:r w:rsidR="00BF2754">
        <w:rPr>
          <w:lang w:val="en-US"/>
        </w:rPr>
        <w:t xml:space="preserve">the above groups to proceed </w:t>
      </w:r>
      <w:r w:rsidR="00AB59BD">
        <w:t>with the</w:t>
      </w:r>
      <w:r w:rsidR="00AB59BD" w:rsidRPr="00D56D56">
        <w:t xml:space="preserve"> corresponding</w:t>
      </w:r>
      <w:r w:rsidR="00AB59BD">
        <w:t xml:space="preserve"> Rel-17</w:t>
      </w:r>
      <w:r w:rsidR="00AB59BD" w:rsidRPr="00D56D56">
        <w:t xml:space="preserve"> </w:t>
      </w:r>
      <w:r w:rsidR="00AB59BD">
        <w:t xml:space="preserve">alignment </w:t>
      </w:r>
      <w:r w:rsidR="00AB59BD" w:rsidRPr="00D56D56">
        <w:t>work</w:t>
      </w:r>
      <w:r w:rsidR="00AB59BD">
        <w:t xml:space="preserve"> to introduce NTN support </w:t>
      </w:r>
      <w:r w:rsidR="00A102C4">
        <w:t>in</w:t>
      </w:r>
      <w:r w:rsidR="00AB59BD">
        <w:t xml:space="preserve"> EPC for NB-IoT and eMTC</w:t>
      </w:r>
      <w:r w:rsidR="00AB59BD">
        <w:rPr>
          <w:lang w:val="en-US"/>
        </w:rPr>
        <w:t>.</w:t>
      </w:r>
    </w:p>
    <w:p w:rsidR="00D75858" w:rsidRDefault="00D75858" w:rsidP="00D75858">
      <w:pPr>
        <w:spacing w:after="120"/>
        <w:ind w:left="1985" w:hanging="1985"/>
        <w:rPr>
          <w:rFonts w:ascii="Arial" w:hAnsi="Arial" w:cs="Arial"/>
          <w:b/>
        </w:rPr>
      </w:pPr>
    </w:p>
    <w:p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D56D56">
        <w:rPr>
          <w:rFonts w:cs="Arial"/>
          <w:szCs w:val="36"/>
        </w:rPr>
        <w:t>RAN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2F1940" w:rsidRDefault="00D56D56" w:rsidP="002F1940">
      <w:bookmarkStart w:id="11" w:name="OLE_LINK55"/>
      <w:bookmarkStart w:id="12" w:name="OLE_LINK56"/>
      <w:bookmarkStart w:id="13" w:name="OLE_LINK53"/>
      <w:bookmarkStart w:id="14" w:name="OLE_LINK54"/>
      <w:r>
        <w:t>RAN#93</w:t>
      </w:r>
      <w:r w:rsidR="00DB72AE">
        <w:t>e</w:t>
      </w:r>
      <w:r w:rsidR="002F1940">
        <w:tab/>
      </w:r>
      <w:r>
        <w:t>Sep 13-17</w:t>
      </w:r>
      <w:r w:rsidR="00DB72AE">
        <w:t>, 2021</w:t>
      </w:r>
      <w:r w:rsidR="002F1940">
        <w:tab/>
      </w:r>
      <w:bookmarkEnd w:id="11"/>
      <w:bookmarkEnd w:id="12"/>
      <w:r>
        <w:tab/>
      </w:r>
      <w:r w:rsidR="00DB72AE">
        <w:t>Electronic</w:t>
      </w:r>
    </w:p>
    <w:p w:rsidR="00DB72AE" w:rsidRDefault="00D56D56" w:rsidP="002F1940">
      <w:r>
        <w:t>RAN#94</w:t>
      </w:r>
      <w:r w:rsidR="00DB72AE">
        <w:t>e</w:t>
      </w:r>
      <w:r w:rsidR="00DB72AE">
        <w:tab/>
      </w:r>
      <w:r>
        <w:t>Dec 13-16</w:t>
      </w:r>
      <w:r w:rsidR="00DB72AE">
        <w:t>, 2021</w:t>
      </w:r>
      <w:r w:rsidR="00DB72AE">
        <w:tab/>
      </w:r>
      <w:r w:rsidR="00DB72AE">
        <w:tab/>
        <w:t>Electronic</w:t>
      </w:r>
    </w:p>
    <w:bookmarkEnd w:id="13"/>
    <w:bookmarkEnd w:id="14"/>
    <w:p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5DE" w:rsidRDefault="00F955DE">
      <w:pPr>
        <w:spacing w:after="0"/>
      </w:pPr>
      <w:r>
        <w:separator/>
      </w:r>
    </w:p>
  </w:endnote>
  <w:endnote w:type="continuationSeparator" w:id="0">
    <w:p w:rsidR="00F955DE" w:rsidRDefault="00F955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5DE" w:rsidRDefault="00F955DE">
      <w:pPr>
        <w:spacing w:after="0"/>
      </w:pPr>
      <w:r>
        <w:separator/>
      </w:r>
    </w:p>
  </w:footnote>
  <w:footnote w:type="continuationSeparator" w:id="0">
    <w:p w:rsidR="00F955DE" w:rsidRDefault="00F955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5FF80231"/>
    <w:multiLevelType w:val="hybridMultilevel"/>
    <w:tmpl w:val="77465764"/>
    <w:lvl w:ilvl="0" w:tplc="4788BA08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939"/>
    <w:rsid w:val="00017F23"/>
    <w:rsid w:val="00031B93"/>
    <w:rsid w:val="000F6242"/>
    <w:rsid w:val="00130676"/>
    <w:rsid w:val="00192BC5"/>
    <w:rsid w:val="001A1132"/>
    <w:rsid w:val="001B151A"/>
    <w:rsid w:val="00254499"/>
    <w:rsid w:val="0027457E"/>
    <w:rsid w:val="00282C14"/>
    <w:rsid w:val="002B78BC"/>
    <w:rsid w:val="002F1940"/>
    <w:rsid w:val="0032279E"/>
    <w:rsid w:val="00341B8B"/>
    <w:rsid w:val="00383545"/>
    <w:rsid w:val="003A4D90"/>
    <w:rsid w:val="003C7B4F"/>
    <w:rsid w:val="003D6AA7"/>
    <w:rsid w:val="003F1AB5"/>
    <w:rsid w:val="003F3915"/>
    <w:rsid w:val="00404CB6"/>
    <w:rsid w:val="00413FA4"/>
    <w:rsid w:val="00426890"/>
    <w:rsid w:val="00433500"/>
    <w:rsid w:val="00433F71"/>
    <w:rsid w:val="00440D43"/>
    <w:rsid w:val="004C5B2C"/>
    <w:rsid w:val="004E3939"/>
    <w:rsid w:val="00510108"/>
    <w:rsid w:val="005249BE"/>
    <w:rsid w:val="00612D01"/>
    <w:rsid w:val="00636CE5"/>
    <w:rsid w:val="00691BC9"/>
    <w:rsid w:val="006D32D2"/>
    <w:rsid w:val="006D6388"/>
    <w:rsid w:val="006F3FF0"/>
    <w:rsid w:val="00736BC6"/>
    <w:rsid w:val="00746AB8"/>
    <w:rsid w:val="00790CD8"/>
    <w:rsid w:val="007F4F92"/>
    <w:rsid w:val="0083405F"/>
    <w:rsid w:val="00840E24"/>
    <w:rsid w:val="00854AF4"/>
    <w:rsid w:val="00871B5F"/>
    <w:rsid w:val="008A02B5"/>
    <w:rsid w:val="008B05DE"/>
    <w:rsid w:val="008B17DB"/>
    <w:rsid w:val="008D2A46"/>
    <w:rsid w:val="008D772F"/>
    <w:rsid w:val="008E5859"/>
    <w:rsid w:val="00900E42"/>
    <w:rsid w:val="00904EFF"/>
    <w:rsid w:val="00925BAD"/>
    <w:rsid w:val="00951C72"/>
    <w:rsid w:val="009621B3"/>
    <w:rsid w:val="009638AD"/>
    <w:rsid w:val="00971021"/>
    <w:rsid w:val="00974D1E"/>
    <w:rsid w:val="0099124B"/>
    <w:rsid w:val="0099764C"/>
    <w:rsid w:val="009F0DA3"/>
    <w:rsid w:val="00A102C4"/>
    <w:rsid w:val="00A33147"/>
    <w:rsid w:val="00A33F1A"/>
    <w:rsid w:val="00A51730"/>
    <w:rsid w:val="00A82456"/>
    <w:rsid w:val="00A84F72"/>
    <w:rsid w:val="00AA1963"/>
    <w:rsid w:val="00AB59BD"/>
    <w:rsid w:val="00B0395E"/>
    <w:rsid w:val="00B65A67"/>
    <w:rsid w:val="00B81BCA"/>
    <w:rsid w:val="00B97703"/>
    <w:rsid w:val="00BF2754"/>
    <w:rsid w:val="00BF2EC0"/>
    <w:rsid w:val="00C1774A"/>
    <w:rsid w:val="00C261C4"/>
    <w:rsid w:val="00CF6087"/>
    <w:rsid w:val="00D56D56"/>
    <w:rsid w:val="00D75858"/>
    <w:rsid w:val="00D95EF5"/>
    <w:rsid w:val="00DB72AE"/>
    <w:rsid w:val="00E15425"/>
    <w:rsid w:val="00E30B7E"/>
    <w:rsid w:val="00E328A0"/>
    <w:rsid w:val="00E82D79"/>
    <w:rsid w:val="00F10903"/>
    <w:rsid w:val="00F53EF2"/>
    <w:rsid w:val="00F6591D"/>
    <w:rsid w:val="00F955DE"/>
    <w:rsid w:val="00FB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2C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,h1"/>
    <w:next w:val="Normal"/>
    <w:qFormat/>
    <w:rsid w:val="00A102C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A102C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102C4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102C4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102C4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102C4"/>
    <w:pPr>
      <w:outlineLvl w:val="5"/>
    </w:pPr>
  </w:style>
  <w:style w:type="paragraph" w:styleId="Heading7">
    <w:name w:val="heading 7"/>
    <w:basedOn w:val="H6"/>
    <w:next w:val="Normal"/>
    <w:qFormat/>
    <w:rsid w:val="00A102C4"/>
    <w:pPr>
      <w:outlineLvl w:val="6"/>
    </w:pPr>
  </w:style>
  <w:style w:type="paragraph" w:styleId="Heading8">
    <w:name w:val="heading 8"/>
    <w:basedOn w:val="Heading1"/>
    <w:next w:val="Normal"/>
    <w:qFormat/>
    <w:rsid w:val="00A102C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102C4"/>
    <w:pPr>
      <w:outlineLvl w:val="8"/>
    </w:pPr>
  </w:style>
  <w:style w:type="character" w:default="1" w:styleId="DefaultParagraphFont">
    <w:name w:val="Default Paragraph Font"/>
    <w:semiHidden/>
    <w:rsid w:val="00A102C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102C4"/>
  </w:style>
  <w:style w:type="paragraph" w:styleId="Header">
    <w:name w:val="header"/>
    <w:link w:val="HeaderChar"/>
    <w:rsid w:val="00A102C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102C4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rsid w:val="00A102C4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102C4"/>
    <w:pPr>
      <w:spacing w:before="180"/>
      <w:ind w:left="2693" w:hanging="2693"/>
    </w:pPr>
    <w:rPr>
      <w:b/>
    </w:rPr>
  </w:style>
  <w:style w:type="paragraph" w:styleId="TOC1">
    <w:name w:val="toc 1"/>
    <w:semiHidden/>
    <w:rsid w:val="00A102C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102C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A102C4"/>
    <w:pPr>
      <w:ind w:left="1701" w:hanging="1701"/>
    </w:pPr>
  </w:style>
  <w:style w:type="paragraph" w:styleId="TOC4">
    <w:name w:val="toc 4"/>
    <w:basedOn w:val="TOC3"/>
    <w:semiHidden/>
    <w:rsid w:val="00A102C4"/>
    <w:pPr>
      <w:ind w:left="1418" w:hanging="1418"/>
    </w:pPr>
  </w:style>
  <w:style w:type="paragraph" w:styleId="TOC3">
    <w:name w:val="toc 3"/>
    <w:basedOn w:val="TOC2"/>
    <w:semiHidden/>
    <w:rsid w:val="00A102C4"/>
    <w:pPr>
      <w:ind w:left="1134" w:hanging="1134"/>
    </w:pPr>
  </w:style>
  <w:style w:type="paragraph" w:styleId="TOC2">
    <w:name w:val="toc 2"/>
    <w:basedOn w:val="TOC1"/>
    <w:semiHidden/>
    <w:rsid w:val="00A102C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102C4"/>
    <w:pPr>
      <w:ind w:left="284"/>
    </w:pPr>
  </w:style>
  <w:style w:type="paragraph" w:styleId="Index1">
    <w:name w:val="index 1"/>
    <w:basedOn w:val="Normal"/>
    <w:semiHidden/>
    <w:rsid w:val="00A102C4"/>
    <w:pPr>
      <w:keepLines/>
      <w:spacing w:after="0"/>
    </w:pPr>
  </w:style>
  <w:style w:type="paragraph" w:customStyle="1" w:styleId="ZH">
    <w:name w:val="ZH"/>
    <w:rsid w:val="00A102C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102C4"/>
    <w:pPr>
      <w:outlineLvl w:val="9"/>
    </w:pPr>
  </w:style>
  <w:style w:type="paragraph" w:styleId="ListNumber2">
    <w:name w:val="List Number 2"/>
    <w:basedOn w:val="ListNumber"/>
    <w:semiHidden/>
    <w:rsid w:val="00A102C4"/>
    <w:pPr>
      <w:ind w:left="851"/>
    </w:pPr>
  </w:style>
  <w:style w:type="character" w:styleId="FootnoteReference">
    <w:name w:val="footnote reference"/>
    <w:semiHidden/>
    <w:rsid w:val="00A102C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102C4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A102C4"/>
    <w:rPr>
      <w:b/>
    </w:rPr>
  </w:style>
  <w:style w:type="paragraph" w:customStyle="1" w:styleId="TAC">
    <w:name w:val="TAC"/>
    <w:basedOn w:val="TAL"/>
    <w:rsid w:val="00A102C4"/>
    <w:pPr>
      <w:jc w:val="center"/>
    </w:pPr>
  </w:style>
  <w:style w:type="paragraph" w:customStyle="1" w:styleId="TF">
    <w:name w:val="TF"/>
    <w:basedOn w:val="TH"/>
    <w:rsid w:val="00A102C4"/>
    <w:pPr>
      <w:keepNext w:val="0"/>
      <w:spacing w:before="0" w:after="240"/>
    </w:pPr>
  </w:style>
  <w:style w:type="paragraph" w:customStyle="1" w:styleId="NO">
    <w:name w:val="NO"/>
    <w:basedOn w:val="Normal"/>
    <w:rsid w:val="00A102C4"/>
    <w:pPr>
      <w:keepLines/>
      <w:ind w:left="1135" w:hanging="851"/>
    </w:pPr>
  </w:style>
  <w:style w:type="paragraph" w:styleId="TOC9">
    <w:name w:val="toc 9"/>
    <w:basedOn w:val="TOC8"/>
    <w:semiHidden/>
    <w:rsid w:val="00A102C4"/>
    <w:pPr>
      <w:ind w:left="1418" w:hanging="1418"/>
    </w:pPr>
  </w:style>
  <w:style w:type="paragraph" w:customStyle="1" w:styleId="EX">
    <w:name w:val="EX"/>
    <w:basedOn w:val="Normal"/>
    <w:rsid w:val="00A102C4"/>
    <w:pPr>
      <w:keepLines/>
      <w:ind w:left="1702" w:hanging="1418"/>
    </w:pPr>
  </w:style>
  <w:style w:type="paragraph" w:customStyle="1" w:styleId="FP">
    <w:name w:val="FP"/>
    <w:basedOn w:val="Normal"/>
    <w:rsid w:val="00A102C4"/>
    <w:pPr>
      <w:spacing w:after="0"/>
    </w:pPr>
  </w:style>
  <w:style w:type="paragraph" w:customStyle="1" w:styleId="LD">
    <w:name w:val="LD"/>
    <w:rsid w:val="00A102C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102C4"/>
    <w:pPr>
      <w:spacing w:after="0"/>
    </w:pPr>
  </w:style>
  <w:style w:type="paragraph" w:customStyle="1" w:styleId="EW">
    <w:name w:val="EW"/>
    <w:basedOn w:val="EX"/>
    <w:rsid w:val="00A102C4"/>
    <w:pPr>
      <w:spacing w:after="0"/>
    </w:pPr>
  </w:style>
  <w:style w:type="paragraph" w:styleId="TOC6">
    <w:name w:val="toc 6"/>
    <w:basedOn w:val="TOC5"/>
    <w:next w:val="Normal"/>
    <w:semiHidden/>
    <w:rsid w:val="00A102C4"/>
    <w:pPr>
      <w:ind w:left="1985" w:hanging="1985"/>
    </w:pPr>
  </w:style>
  <w:style w:type="paragraph" w:styleId="TOC7">
    <w:name w:val="toc 7"/>
    <w:basedOn w:val="TOC6"/>
    <w:next w:val="Normal"/>
    <w:semiHidden/>
    <w:rsid w:val="00A102C4"/>
    <w:pPr>
      <w:ind w:left="2268" w:hanging="2268"/>
    </w:pPr>
  </w:style>
  <w:style w:type="paragraph" w:styleId="ListBullet2">
    <w:name w:val="List Bullet 2"/>
    <w:basedOn w:val="ListBullet"/>
    <w:semiHidden/>
    <w:rsid w:val="00A102C4"/>
    <w:pPr>
      <w:ind w:left="851"/>
    </w:pPr>
  </w:style>
  <w:style w:type="paragraph" w:styleId="ListBullet3">
    <w:name w:val="List Bullet 3"/>
    <w:basedOn w:val="ListBullet2"/>
    <w:semiHidden/>
    <w:rsid w:val="00A102C4"/>
    <w:pPr>
      <w:ind w:left="1135"/>
    </w:pPr>
  </w:style>
  <w:style w:type="paragraph" w:styleId="ListNumber">
    <w:name w:val="List Number"/>
    <w:basedOn w:val="List"/>
    <w:semiHidden/>
    <w:rsid w:val="00A102C4"/>
  </w:style>
  <w:style w:type="paragraph" w:customStyle="1" w:styleId="EQ">
    <w:name w:val="EQ"/>
    <w:basedOn w:val="Normal"/>
    <w:next w:val="Normal"/>
    <w:rsid w:val="00A102C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102C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102C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102C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102C4"/>
    <w:pPr>
      <w:jc w:val="right"/>
    </w:pPr>
  </w:style>
  <w:style w:type="paragraph" w:customStyle="1" w:styleId="H6">
    <w:name w:val="H6"/>
    <w:basedOn w:val="Heading5"/>
    <w:next w:val="Normal"/>
    <w:rsid w:val="00A102C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102C4"/>
    <w:pPr>
      <w:ind w:left="851" w:hanging="851"/>
    </w:pPr>
  </w:style>
  <w:style w:type="paragraph" w:customStyle="1" w:styleId="TAL">
    <w:name w:val="TAL"/>
    <w:basedOn w:val="Normal"/>
    <w:rsid w:val="00A102C4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102C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102C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102C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102C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102C4"/>
    <w:pPr>
      <w:framePr w:wrap="notBeside" w:y="16161"/>
    </w:pPr>
  </w:style>
  <w:style w:type="character" w:customStyle="1" w:styleId="ZGSM">
    <w:name w:val="ZGSM"/>
    <w:rsid w:val="00A102C4"/>
  </w:style>
  <w:style w:type="paragraph" w:styleId="List2">
    <w:name w:val="List 2"/>
    <w:basedOn w:val="List"/>
    <w:semiHidden/>
    <w:rsid w:val="00A102C4"/>
    <w:pPr>
      <w:ind w:left="851"/>
    </w:pPr>
  </w:style>
  <w:style w:type="paragraph" w:customStyle="1" w:styleId="ZG">
    <w:name w:val="ZG"/>
    <w:rsid w:val="00A102C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102C4"/>
    <w:pPr>
      <w:ind w:left="1135"/>
    </w:pPr>
  </w:style>
  <w:style w:type="paragraph" w:styleId="List4">
    <w:name w:val="List 4"/>
    <w:basedOn w:val="List3"/>
    <w:semiHidden/>
    <w:rsid w:val="00A102C4"/>
    <w:pPr>
      <w:ind w:left="1418"/>
    </w:pPr>
  </w:style>
  <w:style w:type="paragraph" w:styleId="List5">
    <w:name w:val="List 5"/>
    <w:basedOn w:val="List4"/>
    <w:semiHidden/>
    <w:rsid w:val="00A102C4"/>
    <w:pPr>
      <w:ind w:left="1702"/>
    </w:pPr>
  </w:style>
  <w:style w:type="paragraph" w:customStyle="1" w:styleId="EditorsNote">
    <w:name w:val="Editor's Note"/>
    <w:basedOn w:val="NO"/>
    <w:rsid w:val="00A102C4"/>
    <w:rPr>
      <w:color w:val="FF0000"/>
    </w:rPr>
  </w:style>
  <w:style w:type="paragraph" w:styleId="List">
    <w:name w:val="List"/>
    <w:basedOn w:val="Normal"/>
    <w:semiHidden/>
    <w:rsid w:val="00A102C4"/>
    <w:pPr>
      <w:ind w:left="568" w:hanging="284"/>
    </w:pPr>
  </w:style>
  <w:style w:type="paragraph" w:styleId="ListBullet">
    <w:name w:val="List Bullet"/>
    <w:basedOn w:val="List"/>
    <w:semiHidden/>
    <w:rsid w:val="00A102C4"/>
  </w:style>
  <w:style w:type="paragraph" w:styleId="ListBullet4">
    <w:name w:val="List Bullet 4"/>
    <w:basedOn w:val="ListBullet3"/>
    <w:semiHidden/>
    <w:rsid w:val="00A102C4"/>
    <w:pPr>
      <w:ind w:left="1418"/>
    </w:pPr>
  </w:style>
  <w:style w:type="paragraph" w:styleId="ListBullet5">
    <w:name w:val="List Bullet 5"/>
    <w:basedOn w:val="ListBullet4"/>
    <w:semiHidden/>
    <w:rsid w:val="00A102C4"/>
    <w:pPr>
      <w:ind w:left="1702"/>
    </w:pPr>
  </w:style>
  <w:style w:type="paragraph" w:customStyle="1" w:styleId="B2">
    <w:name w:val="B2"/>
    <w:basedOn w:val="List2"/>
    <w:link w:val="B2Char"/>
    <w:rsid w:val="00A102C4"/>
  </w:style>
  <w:style w:type="paragraph" w:customStyle="1" w:styleId="B3">
    <w:name w:val="B3"/>
    <w:basedOn w:val="List3"/>
    <w:rsid w:val="00A102C4"/>
  </w:style>
  <w:style w:type="paragraph" w:customStyle="1" w:styleId="B4">
    <w:name w:val="B4"/>
    <w:basedOn w:val="List4"/>
    <w:rsid w:val="00A102C4"/>
  </w:style>
  <w:style w:type="paragraph" w:customStyle="1" w:styleId="B5">
    <w:name w:val="B5"/>
    <w:basedOn w:val="List5"/>
    <w:rsid w:val="00A102C4"/>
  </w:style>
  <w:style w:type="paragraph" w:customStyle="1" w:styleId="ZTD">
    <w:name w:val="ZTD"/>
    <w:basedOn w:val="ZB"/>
    <w:rsid w:val="00A102C4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B1Char">
    <w:name w:val="B1 Char"/>
    <w:link w:val="B1"/>
    <w:rsid w:val="00F10903"/>
    <w:rPr>
      <w:lang w:val="en-GB"/>
    </w:rPr>
  </w:style>
  <w:style w:type="character" w:customStyle="1" w:styleId="B2Char">
    <w:name w:val="B2 Char"/>
    <w:link w:val="B2"/>
    <w:qFormat/>
    <w:rsid w:val="00F10903"/>
    <w:rPr>
      <w:lang w:val="en-GB"/>
    </w:rPr>
  </w:style>
  <w:style w:type="table" w:styleId="TableGrid">
    <w:name w:val="Table Grid"/>
    <w:basedOn w:val="TableNormal"/>
    <w:uiPriority w:val="59"/>
    <w:rsid w:val="003D6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DEDDD-84AD-42CF-82E3-A44BF50F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1262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MediaTek Inc.</cp:lastModifiedBy>
  <cp:revision>13</cp:revision>
  <cp:lastPrinted>2002-04-23T07:10:00Z</cp:lastPrinted>
  <dcterms:created xsi:type="dcterms:W3CDTF">2021-06-16T05:56:00Z</dcterms:created>
  <dcterms:modified xsi:type="dcterms:W3CDTF">2021-06-18T05:13:00Z</dcterms:modified>
</cp:coreProperties>
</file>