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9CA74" w14:textId="77777777" w:rsidR="00C72188" w:rsidRPr="00D31245" w:rsidRDefault="00C72188" w:rsidP="00C72188">
      <w:pPr>
        <w:tabs>
          <w:tab w:val="center" w:pos="4536"/>
          <w:tab w:val="right" w:pos="9639"/>
        </w:tabs>
        <w:ind w:right="2"/>
        <w:rPr>
          <w:rFonts w:ascii="Arial" w:hAnsi="Arial" w:cs="Arial"/>
          <w:b/>
          <w:bCs/>
          <w:sz w:val="28"/>
        </w:rPr>
      </w:pPr>
      <w:r w:rsidRPr="00A079D3">
        <w:rPr>
          <w:rFonts w:ascii="Arial" w:hAnsi="Arial" w:cs="Arial"/>
          <w:b/>
          <w:sz w:val="28"/>
          <w:szCs w:val="28"/>
        </w:rPr>
        <w:t xml:space="preserve">3GPP TSG </w:t>
      </w:r>
      <w:r>
        <w:rPr>
          <w:rFonts w:ascii="Arial" w:hAnsi="Arial" w:cs="Arial"/>
          <w:b/>
          <w:sz w:val="28"/>
          <w:szCs w:val="28"/>
        </w:rPr>
        <w:t>RAN Meeting #92-e</w:t>
      </w:r>
      <w:r>
        <w:rPr>
          <w:rFonts w:ascii="Arial" w:hAnsi="Arial" w:cs="Arial"/>
          <w:b/>
          <w:sz w:val="28"/>
          <w:szCs w:val="28"/>
        </w:rPr>
        <w:tab/>
      </w:r>
      <w:r>
        <w:rPr>
          <w:rFonts w:ascii="Arial" w:hAnsi="Arial" w:cs="Arial"/>
          <w:b/>
          <w:bCs/>
          <w:sz w:val="28"/>
        </w:rPr>
        <w:tab/>
      </w:r>
      <w:r w:rsidRPr="00666452">
        <w:rPr>
          <w:rFonts w:ascii="Arial" w:hAnsi="Arial" w:cs="Arial"/>
          <w:b/>
          <w:bCs/>
          <w:sz w:val="28"/>
        </w:rPr>
        <w:t>R</w:t>
      </w:r>
      <w:r>
        <w:rPr>
          <w:rFonts w:ascii="Arial" w:hAnsi="Arial" w:cs="Arial"/>
          <w:b/>
          <w:bCs/>
          <w:sz w:val="28"/>
        </w:rPr>
        <w:t>P-21XXXX</w:t>
      </w:r>
    </w:p>
    <w:p w14:paraId="38789810" w14:textId="77777777" w:rsidR="00C72188" w:rsidRDefault="00C72188" w:rsidP="00C72188">
      <w:pPr>
        <w:pStyle w:val="TdocHeader2"/>
        <w:rPr>
          <w:rFonts w:eastAsia="MS Mincho" w:cs="Arial"/>
          <w:bCs/>
          <w:sz w:val="28"/>
          <w:szCs w:val="24"/>
          <w:lang w:eastAsia="ja-JP"/>
        </w:rPr>
      </w:pPr>
      <w:r>
        <w:rPr>
          <w:rFonts w:eastAsia="MS Mincho" w:cs="Arial"/>
          <w:bCs/>
          <w:sz w:val="28"/>
          <w:szCs w:val="24"/>
          <w:lang w:eastAsia="ja-JP"/>
        </w:rPr>
        <w:t>e</w:t>
      </w:r>
      <w:r w:rsidRPr="006D5BA5">
        <w:rPr>
          <w:rFonts w:eastAsia="MS Mincho" w:cs="Arial"/>
          <w:bCs/>
          <w:sz w:val="28"/>
          <w:szCs w:val="24"/>
          <w:lang w:eastAsia="ja-JP"/>
        </w:rPr>
        <w:t xml:space="preserve">-Meeting, </w:t>
      </w:r>
      <w:r>
        <w:rPr>
          <w:rFonts w:eastAsia="MS Mincho" w:cs="Arial"/>
          <w:bCs/>
          <w:sz w:val="28"/>
          <w:szCs w:val="24"/>
          <w:lang w:eastAsia="ja-JP"/>
        </w:rPr>
        <w:t>June 14</w:t>
      </w:r>
      <w:r w:rsidRPr="00873F41">
        <w:rPr>
          <w:rFonts w:eastAsia="MS Mincho" w:cs="Arial"/>
          <w:bCs/>
          <w:sz w:val="28"/>
          <w:szCs w:val="24"/>
          <w:vertAlign w:val="superscript"/>
          <w:lang w:eastAsia="ja-JP"/>
        </w:rPr>
        <w:t>th</w:t>
      </w:r>
      <w:r>
        <w:rPr>
          <w:rFonts w:eastAsia="MS Mincho" w:cs="Arial"/>
          <w:bCs/>
          <w:sz w:val="28"/>
          <w:szCs w:val="24"/>
          <w:lang w:eastAsia="ja-JP"/>
        </w:rPr>
        <w:t xml:space="preserve"> – 18</w:t>
      </w:r>
      <w:r w:rsidRPr="00873F41">
        <w:rPr>
          <w:rFonts w:eastAsia="MS Mincho" w:cs="Arial"/>
          <w:bCs/>
          <w:sz w:val="28"/>
          <w:szCs w:val="24"/>
          <w:vertAlign w:val="superscript"/>
          <w:lang w:eastAsia="ja-JP"/>
        </w:rPr>
        <w:t>th</w:t>
      </w:r>
      <w:r>
        <w:rPr>
          <w:rFonts w:eastAsia="MS Mincho" w:cs="Arial"/>
          <w:bCs/>
          <w:sz w:val="28"/>
          <w:szCs w:val="24"/>
          <w:lang w:eastAsia="ja-JP"/>
        </w:rPr>
        <w:t xml:space="preserve">, </w:t>
      </w:r>
      <w:r w:rsidRPr="006D5BA5">
        <w:rPr>
          <w:rFonts w:eastAsia="MS Mincho" w:cs="Arial"/>
          <w:bCs/>
          <w:sz w:val="28"/>
          <w:szCs w:val="24"/>
          <w:lang w:eastAsia="ja-JP"/>
        </w:rPr>
        <w:t>202</w:t>
      </w:r>
      <w:r>
        <w:rPr>
          <w:rFonts w:eastAsia="MS Mincho" w:cs="Arial"/>
          <w:bCs/>
          <w:sz w:val="28"/>
          <w:szCs w:val="24"/>
          <w:lang w:eastAsia="ja-JP"/>
        </w:rPr>
        <w:t>1</w:t>
      </w:r>
    </w:p>
    <w:p w14:paraId="056E6213" w14:textId="77777777" w:rsidR="00C72188" w:rsidRPr="00D31245" w:rsidRDefault="00C72188" w:rsidP="00C72188">
      <w:pPr>
        <w:pStyle w:val="TdocHeader2"/>
        <w:rPr>
          <w:rFonts w:eastAsia="MS Mincho"/>
          <w:lang w:eastAsia="ja-JP"/>
        </w:rPr>
      </w:pPr>
    </w:p>
    <w:p w14:paraId="76B53895" w14:textId="77777777" w:rsidR="00C72188" w:rsidRDefault="00C72188" w:rsidP="00C72188">
      <w:pPr>
        <w:pStyle w:val="TdocHeader2"/>
        <w:spacing w:before="60" w:after="60"/>
        <w:rPr>
          <w:sz w:val="24"/>
          <w:szCs w:val="24"/>
          <w:lang w:val="en-US"/>
        </w:rPr>
      </w:pPr>
      <w:r>
        <w:rPr>
          <w:sz w:val="24"/>
          <w:szCs w:val="24"/>
          <w:lang w:val="en-US"/>
        </w:rPr>
        <w:t>Agenda Item:</w:t>
      </w:r>
      <w:r>
        <w:rPr>
          <w:sz w:val="24"/>
          <w:szCs w:val="24"/>
          <w:lang w:val="en-US"/>
        </w:rPr>
        <w:tab/>
      </w:r>
      <w:r w:rsidR="00C91D1A">
        <w:rPr>
          <w:sz w:val="24"/>
          <w:szCs w:val="24"/>
          <w:lang w:val="en-US"/>
        </w:rPr>
        <w:t>9.7.2.1</w:t>
      </w:r>
    </w:p>
    <w:p w14:paraId="2148A97C" w14:textId="77777777" w:rsidR="00C72188" w:rsidRDefault="00C72188" w:rsidP="00C72188">
      <w:pPr>
        <w:pStyle w:val="TdocHeader2"/>
        <w:spacing w:before="60" w:after="60"/>
        <w:rPr>
          <w:sz w:val="24"/>
          <w:szCs w:val="24"/>
          <w:lang w:val="en-US"/>
        </w:rPr>
      </w:pPr>
      <w:r w:rsidRPr="00D31245">
        <w:rPr>
          <w:sz w:val="24"/>
          <w:szCs w:val="24"/>
          <w:lang w:val="en-US"/>
        </w:rPr>
        <w:t>Titl</w:t>
      </w:r>
      <w:bookmarkStart w:id="0" w:name="Title"/>
      <w:bookmarkEnd w:id="0"/>
      <w:r>
        <w:rPr>
          <w:sz w:val="24"/>
          <w:szCs w:val="24"/>
          <w:lang w:val="en-US"/>
        </w:rPr>
        <w:t>e:</w:t>
      </w:r>
      <w:r>
        <w:rPr>
          <w:sz w:val="24"/>
          <w:szCs w:val="24"/>
          <w:lang w:val="en-US"/>
        </w:rPr>
        <w:tab/>
      </w:r>
      <w:r w:rsidR="00C91D1A">
        <w:rPr>
          <w:sz w:val="24"/>
          <w:szCs w:val="24"/>
          <w:lang w:val="en-US"/>
        </w:rPr>
        <w:t>S</w:t>
      </w:r>
      <w:r>
        <w:rPr>
          <w:sz w:val="24"/>
          <w:szCs w:val="24"/>
          <w:lang w:val="en-US"/>
        </w:rPr>
        <w:t>ummary o</w:t>
      </w:r>
      <w:r w:rsidR="00C91D1A">
        <w:rPr>
          <w:sz w:val="24"/>
          <w:szCs w:val="24"/>
          <w:lang w:val="en-US"/>
        </w:rPr>
        <w:t>f email discussion</w:t>
      </w:r>
      <w:r>
        <w:rPr>
          <w:sz w:val="24"/>
          <w:szCs w:val="24"/>
          <w:lang w:val="en-US"/>
        </w:rPr>
        <w:t xml:space="preserve"> </w:t>
      </w:r>
      <w:r w:rsidRPr="00C72188">
        <w:rPr>
          <w:sz w:val="24"/>
          <w:szCs w:val="24"/>
          <w:lang w:val="en-US"/>
        </w:rPr>
        <w:t>[92-e-15-IIoT-URLLC-Scope]</w:t>
      </w:r>
    </w:p>
    <w:p w14:paraId="7B9ACF89" w14:textId="77777777" w:rsidR="00C72188" w:rsidRDefault="00C72188" w:rsidP="00C72188">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r>
      <w:r w:rsidR="00CE1880">
        <w:rPr>
          <w:sz w:val="24"/>
          <w:szCs w:val="24"/>
          <w:lang w:val="en-US"/>
        </w:rPr>
        <w:t>Samsung (</w:t>
      </w:r>
      <w:r>
        <w:rPr>
          <w:sz w:val="24"/>
          <w:szCs w:val="24"/>
          <w:lang w:val="en-US"/>
        </w:rPr>
        <w:t>RAN</w:t>
      </w:r>
      <w:r w:rsidR="00CE1880">
        <w:rPr>
          <w:sz w:val="24"/>
          <w:szCs w:val="24"/>
          <w:lang w:val="en-US"/>
        </w:rPr>
        <w:t>1</w:t>
      </w:r>
      <w:r>
        <w:rPr>
          <w:sz w:val="24"/>
          <w:szCs w:val="24"/>
          <w:lang w:val="en-US"/>
        </w:rPr>
        <w:t xml:space="preserve"> Chairman</w:t>
      </w:r>
      <w:r w:rsidR="00CE1880">
        <w:rPr>
          <w:sz w:val="24"/>
          <w:szCs w:val="24"/>
          <w:lang w:val="en-US"/>
        </w:rPr>
        <w:t>)</w:t>
      </w:r>
    </w:p>
    <w:p w14:paraId="7D18C4A2" w14:textId="77777777" w:rsidR="00C72188" w:rsidRDefault="00C72188" w:rsidP="00C72188">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3A3C8372" w14:textId="77777777" w:rsidR="00DA08EC" w:rsidRDefault="00C72188" w:rsidP="00C72188">
      <w:pPr>
        <w:rPr>
          <w:lang w:val="en-US"/>
        </w:rPr>
      </w:pPr>
      <w:r>
        <w:rPr>
          <w:noProof/>
          <w:lang w:val="en-US" w:eastAsia="ko-KR"/>
        </w:rPr>
        <mc:AlternateContent>
          <mc:Choice Requires="wps">
            <w:drawing>
              <wp:inline distT="0" distB="0" distL="0" distR="0" wp14:anchorId="546543E1" wp14:editId="4BE9E175">
                <wp:extent cx="5766534" cy="0"/>
                <wp:effectExtent l="0" t="0" r="24765" b="19050"/>
                <wp:docPr id="1" name="직선 연결선 1"/>
                <wp:cNvGraphicFramePr/>
                <a:graphic xmlns:a="http://schemas.openxmlformats.org/drawingml/2006/main">
                  <a:graphicData uri="http://schemas.microsoft.com/office/word/2010/wordprocessingShape">
                    <wps:wsp>
                      <wps:cNvCnPr/>
                      <wps:spPr>
                        <a:xfrm>
                          <a:off x="0" y="0"/>
                          <a:ext cx="576653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16E49E"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" strokecolor="black [3200]" strokeweight="1pt">
                <v:stroke joinstyle="miter"/>
                <w10:anchorlock/>
              </v:line>
            </w:pict>
          </mc:Fallback>
        </mc:AlternateContent>
      </w:r>
    </w:p>
    <w:p w14:paraId="3E8B8B59" w14:textId="77777777" w:rsidR="00C72188" w:rsidRDefault="00C72188" w:rsidP="00C72188">
      <w:pPr>
        <w:pStyle w:val="Heading1"/>
        <w:ind w:left="862" w:hanging="862"/>
        <w:rPr>
          <w:lang w:eastAsia="ko-KR"/>
        </w:rPr>
      </w:pPr>
      <w:r>
        <w:rPr>
          <w:rFonts w:hint="eastAsia"/>
          <w:lang w:eastAsia="ko-KR"/>
        </w:rPr>
        <w:t>Introduction</w:t>
      </w:r>
    </w:p>
    <w:p w14:paraId="0A6DB47F" w14:textId="77777777" w:rsidR="00C72188" w:rsidRDefault="00C926FD" w:rsidP="007411B1">
      <w:pPr>
        <w:spacing w:before="120" w:after="120"/>
        <w:ind w:firstLineChars="100" w:firstLine="200"/>
        <w:jc w:val="both"/>
        <w:rPr>
          <w:lang w:eastAsia="ko-KR"/>
        </w:rPr>
      </w:pPr>
      <w:r>
        <w:rPr>
          <w:lang w:eastAsia="ko-KR"/>
        </w:rPr>
        <w:t xml:space="preserve">As part of Rel-17 NR, there is an ongoing work item </w:t>
      </w:r>
      <w:r w:rsidR="009C4D53">
        <w:rPr>
          <w:lang w:eastAsia="ko-KR"/>
        </w:rPr>
        <w:t xml:space="preserve">on </w:t>
      </w:r>
      <w:r w:rsidR="009C4D53" w:rsidRPr="009C4D53">
        <w:rPr>
          <w:i/>
          <w:lang w:eastAsia="ko-KR"/>
        </w:rPr>
        <w:t>Enhanced Industrial Internet of Things (IoT) and ultra-reliable and low latency communication (URLLC) support for NR</w:t>
      </w:r>
      <w:r w:rsidR="009C4D53">
        <w:rPr>
          <w:lang w:eastAsia="ko-KR"/>
        </w:rPr>
        <w:t xml:space="preserve">. The work item is due for </w:t>
      </w:r>
      <w:r w:rsidR="00B8766F">
        <w:rPr>
          <w:lang w:eastAsia="ko-KR"/>
        </w:rPr>
        <w:t xml:space="preserve">stage-3 </w:t>
      </w:r>
      <w:r w:rsidR="009C4D53">
        <w:rPr>
          <w:lang w:eastAsia="ko-KR"/>
        </w:rPr>
        <w:t>completion by Q4 of 2021 in RAN1 and Q1 of 2022 in other working groups.</w:t>
      </w:r>
      <w:r w:rsidR="00C9165E">
        <w:rPr>
          <w:lang w:eastAsia="ko-KR"/>
        </w:rPr>
        <w:t xml:space="preserve"> For RAN1</w:t>
      </w:r>
      <w:r w:rsidR="000733DA">
        <w:rPr>
          <w:lang w:eastAsia="ko-KR"/>
        </w:rPr>
        <w:t xml:space="preserve">, there are </w:t>
      </w:r>
      <w:r w:rsidR="00B8766F">
        <w:rPr>
          <w:lang w:eastAsia="ko-KR"/>
        </w:rPr>
        <w:t xml:space="preserve">only three WG meetings </w:t>
      </w:r>
      <w:r w:rsidR="000733DA">
        <w:rPr>
          <w:lang w:eastAsia="ko-KR"/>
        </w:rPr>
        <w:t>until the deadline of the stage-3 completion</w:t>
      </w:r>
      <w:r w:rsidR="00B8766F">
        <w:rPr>
          <w:lang w:eastAsia="ko-KR"/>
        </w:rPr>
        <w:t>.</w:t>
      </w:r>
    </w:p>
    <w:p w14:paraId="2DB2137A" w14:textId="77777777" w:rsidR="00B8766F" w:rsidRDefault="00B8766F" w:rsidP="007411B1">
      <w:pPr>
        <w:spacing w:before="120" w:after="120"/>
        <w:ind w:firstLineChars="100" w:firstLine="200"/>
        <w:jc w:val="both"/>
        <w:rPr>
          <w:lang w:eastAsia="ko-KR"/>
        </w:rPr>
      </w:pPr>
      <w:r>
        <w:rPr>
          <w:lang w:eastAsia="ko-KR"/>
        </w:rPr>
        <w:t xml:space="preserve">A number of companies have submitted contributions [1] ~ [10] discussing the potential </w:t>
      </w:r>
      <w:proofErr w:type="spellStart"/>
      <w:r>
        <w:rPr>
          <w:lang w:eastAsia="ko-KR"/>
        </w:rPr>
        <w:t>downscoping</w:t>
      </w:r>
      <w:proofErr w:type="spellEnd"/>
      <w:r>
        <w:rPr>
          <w:lang w:eastAsia="ko-KR"/>
        </w:rPr>
        <w:t xml:space="preserve"> of the work item considering the limited time until </w:t>
      </w:r>
      <w:r w:rsidR="00840530">
        <w:rPr>
          <w:lang w:eastAsia="ko-KR"/>
        </w:rPr>
        <w:t xml:space="preserve">the </w:t>
      </w:r>
      <w:r>
        <w:rPr>
          <w:lang w:eastAsia="ko-KR"/>
        </w:rPr>
        <w:t>completion deadline and the level of progress in the relevant working groups. The status report [11] on the work item also indicates that p</w:t>
      </w:r>
      <w:r w:rsidRPr="00B8766F">
        <w:rPr>
          <w:lang w:eastAsia="ko-KR"/>
        </w:rPr>
        <w:t xml:space="preserve">rogress </w:t>
      </w:r>
      <w:r>
        <w:rPr>
          <w:lang w:eastAsia="ko-KR"/>
        </w:rPr>
        <w:t xml:space="preserve">is </w:t>
      </w:r>
      <w:r w:rsidRPr="00B8766F">
        <w:rPr>
          <w:lang w:eastAsia="ko-KR"/>
        </w:rPr>
        <w:t>behind schedule</w:t>
      </w:r>
      <w:r>
        <w:rPr>
          <w:lang w:eastAsia="ko-KR"/>
        </w:rPr>
        <w:t xml:space="preserve"> and</w:t>
      </w:r>
      <w:r w:rsidRPr="00B8766F">
        <w:rPr>
          <w:lang w:eastAsia="ko-KR"/>
        </w:rPr>
        <w:t xml:space="preserve"> RAN plenary intervention</w:t>
      </w:r>
      <w:r>
        <w:rPr>
          <w:lang w:eastAsia="ko-KR"/>
        </w:rPr>
        <w:t xml:space="preserve"> may be needed</w:t>
      </w:r>
      <w:r w:rsidRPr="00B8766F">
        <w:rPr>
          <w:lang w:eastAsia="ko-KR"/>
        </w:rPr>
        <w:t>.</w:t>
      </w:r>
      <w:r w:rsidR="007411B1">
        <w:rPr>
          <w:lang w:eastAsia="ko-KR"/>
        </w:rPr>
        <w:t xml:space="preserve"> </w:t>
      </w:r>
      <w:r>
        <w:rPr>
          <w:lang w:eastAsia="ko-KR"/>
        </w:rPr>
        <w:t xml:space="preserve">In particular, all </w:t>
      </w:r>
      <w:r w:rsidR="00272C42">
        <w:rPr>
          <w:lang w:eastAsia="ko-KR"/>
        </w:rPr>
        <w:t>companies who</w:t>
      </w:r>
      <w:r w:rsidR="007D7CE1">
        <w:rPr>
          <w:lang w:eastAsia="ko-KR"/>
        </w:rPr>
        <w:t xml:space="preserve"> </w:t>
      </w:r>
      <w:r>
        <w:rPr>
          <w:lang w:eastAsia="ko-KR"/>
        </w:rPr>
        <w:t xml:space="preserve">submitted </w:t>
      </w:r>
      <w:r w:rsidR="007B330B">
        <w:rPr>
          <w:lang w:eastAsia="ko-KR"/>
        </w:rPr>
        <w:t>on this issue suggest</w:t>
      </w:r>
      <w:r w:rsidR="007D7CE1">
        <w:rPr>
          <w:lang w:eastAsia="ko-KR"/>
        </w:rPr>
        <w:t xml:space="preserve"> </w:t>
      </w:r>
      <w:proofErr w:type="spellStart"/>
      <w:r w:rsidR="007D7CE1">
        <w:rPr>
          <w:lang w:eastAsia="ko-KR"/>
        </w:rPr>
        <w:t>downscoping</w:t>
      </w:r>
      <w:proofErr w:type="spellEnd"/>
      <w:r w:rsidR="007D7CE1">
        <w:rPr>
          <w:lang w:eastAsia="ko-KR"/>
        </w:rPr>
        <w:t xml:space="preserve"> of some sort on the RAN1-led objectives. One </w:t>
      </w:r>
      <w:r w:rsidR="00272C42">
        <w:rPr>
          <w:lang w:eastAsia="ko-KR"/>
        </w:rPr>
        <w:t>company</w:t>
      </w:r>
      <w:r w:rsidR="007D7CE1">
        <w:rPr>
          <w:lang w:eastAsia="ko-KR"/>
        </w:rPr>
        <w:t xml:space="preserve"> [1]</w:t>
      </w:r>
      <w:r w:rsidR="00272C42">
        <w:rPr>
          <w:lang w:eastAsia="ko-KR"/>
        </w:rPr>
        <w:t>, [2]</w:t>
      </w:r>
      <w:r w:rsidR="007D7CE1">
        <w:rPr>
          <w:lang w:eastAsia="ko-KR"/>
        </w:rPr>
        <w:t xml:space="preserve"> discusses </w:t>
      </w:r>
      <w:proofErr w:type="spellStart"/>
      <w:r w:rsidR="007D7CE1">
        <w:rPr>
          <w:lang w:eastAsia="ko-KR"/>
        </w:rPr>
        <w:t>downscoping</w:t>
      </w:r>
      <w:proofErr w:type="spellEnd"/>
      <w:r w:rsidR="007D7CE1">
        <w:rPr>
          <w:lang w:eastAsia="ko-KR"/>
        </w:rPr>
        <w:t xml:space="preserve"> of RAN2-led objectives as well.</w:t>
      </w:r>
    </w:p>
    <w:p w14:paraId="23A1F0A9" w14:textId="77777777" w:rsidR="007D7CE1" w:rsidRDefault="007D7CE1" w:rsidP="007411B1">
      <w:pPr>
        <w:spacing w:before="120" w:after="120"/>
        <w:ind w:firstLineChars="100" w:firstLine="200"/>
        <w:jc w:val="both"/>
        <w:rPr>
          <w:lang w:eastAsia="ko-KR"/>
        </w:rPr>
      </w:pPr>
      <w:r>
        <w:rPr>
          <w:lang w:eastAsia="ko-KR"/>
        </w:rPr>
        <w:t xml:space="preserve">The purpose of the email thread </w:t>
      </w:r>
      <w:r w:rsidRPr="007D7CE1">
        <w:rPr>
          <w:lang w:eastAsia="ko-KR"/>
        </w:rPr>
        <w:t>[92-e-15-IIoT-URLLC-Scope]</w:t>
      </w:r>
      <w:r>
        <w:rPr>
          <w:lang w:eastAsia="ko-KR"/>
        </w:rPr>
        <w:t xml:space="preserve"> is to collect company views </w:t>
      </w:r>
      <w:r w:rsidRPr="007D7CE1">
        <w:rPr>
          <w:lang w:eastAsia="ko-KR"/>
        </w:rPr>
        <w:t>and if possible</w:t>
      </w:r>
      <w:r>
        <w:rPr>
          <w:lang w:eastAsia="ko-KR"/>
        </w:rPr>
        <w:t xml:space="preserve">, converge on a </w:t>
      </w:r>
      <w:r w:rsidR="00D353E9">
        <w:rPr>
          <w:lang w:eastAsia="ko-KR"/>
        </w:rPr>
        <w:t xml:space="preserve">way forward on how to </w:t>
      </w:r>
      <w:proofErr w:type="spellStart"/>
      <w:r w:rsidR="00D353E9">
        <w:rPr>
          <w:lang w:eastAsia="ko-KR"/>
        </w:rPr>
        <w:t>downscope</w:t>
      </w:r>
      <w:proofErr w:type="spellEnd"/>
      <w:r>
        <w:rPr>
          <w:lang w:eastAsia="ko-KR"/>
        </w:rPr>
        <w:t xml:space="preserve"> the </w:t>
      </w:r>
      <w:r w:rsidR="00D353E9">
        <w:rPr>
          <w:lang w:eastAsia="ko-KR"/>
        </w:rPr>
        <w:t xml:space="preserve">Rel-17 </w:t>
      </w:r>
      <w:r>
        <w:rPr>
          <w:lang w:eastAsia="ko-KR"/>
        </w:rPr>
        <w:t xml:space="preserve">work item on </w:t>
      </w:r>
      <w:r w:rsidRPr="009C4D53">
        <w:rPr>
          <w:i/>
          <w:lang w:eastAsia="ko-KR"/>
        </w:rPr>
        <w:t>Enhanced Industrial Internet of Things (IoT) and ultra-reliable and low latency communication (URLLC) support for NR</w:t>
      </w:r>
      <w:r w:rsidR="00D353E9">
        <w:rPr>
          <w:lang w:eastAsia="ko-KR"/>
        </w:rPr>
        <w:t>.</w:t>
      </w:r>
    </w:p>
    <w:p w14:paraId="169A45DC" w14:textId="77777777" w:rsidR="00D353E9" w:rsidRDefault="00D353E9" w:rsidP="00D353E9">
      <w:pPr>
        <w:spacing w:before="60" w:after="60"/>
        <w:ind w:firstLineChars="100" w:firstLine="200"/>
        <w:jc w:val="both"/>
        <w:rPr>
          <w:lang w:eastAsia="ko-KR"/>
        </w:rPr>
      </w:pPr>
    </w:p>
    <w:p w14:paraId="3776C0D2" w14:textId="77777777" w:rsidR="00C72188" w:rsidRDefault="00C72188" w:rsidP="00C72188">
      <w:pPr>
        <w:pStyle w:val="Heading1"/>
        <w:ind w:left="862" w:hanging="862"/>
        <w:rPr>
          <w:lang w:eastAsia="ko-KR"/>
        </w:rPr>
      </w:pPr>
      <w:r>
        <w:rPr>
          <w:rFonts w:hint="eastAsia"/>
          <w:lang w:eastAsia="ko-KR"/>
        </w:rPr>
        <w:t>I</w:t>
      </w:r>
      <w:r>
        <w:rPr>
          <w:lang w:eastAsia="ko-KR"/>
        </w:rPr>
        <w:t xml:space="preserve">nitial </w:t>
      </w:r>
      <w:r w:rsidR="007B330B">
        <w:rPr>
          <w:lang w:eastAsia="ko-KR"/>
        </w:rPr>
        <w:t>p</w:t>
      </w:r>
      <w:r>
        <w:rPr>
          <w:lang w:eastAsia="ko-KR"/>
        </w:rPr>
        <w:t>hase</w:t>
      </w:r>
    </w:p>
    <w:p w14:paraId="61CFFF18" w14:textId="77777777" w:rsidR="000E4D6A" w:rsidRDefault="007411B1" w:rsidP="007411B1">
      <w:pPr>
        <w:spacing w:before="120" w:after="120"/>
        <w:ind w:firstLineChars="100" w:firstLine="200"/>
        <w:jc w:val="both"/>
        <w:rPr>
          <w:lang w:eastAsia="ko-KR"/>
        </w:rPr>
      </w:pPr>
      <w:r>
        <w:rPr>
          <w:lang w:eastAsia="ko-KR"/>
        </w:rPr>
        <w:t xml:space="preserve">To kick off the initial discussion, the following sub-sections provide general questions for collecting views on the </w:t>
      </w:r>
      <w:proofErr w:type="spellStart"/>
      <w:r>
        <w:rPr>
          <w:lang w:eastAsia="ko-KR"/>
        </w:rPr>
        <w:t>downscoping</w:t>
      </w:r>
      <w:proofErr w:type="spellEnd"/>
      <w:r>
        <w:rPr>
          <w:lang w:eastAsia="ko-KR"/>
        </w:rPr>
        <w:t xml:space="preserve"> of the Rel-17</w:t>
      </w:r>
      <w:r w:rsidR="000733DA">
        <w:rPr>
          <w:lang w:eastAsia="ko-KR"/>
        </w:rPr>
        <w:t xml:space="preserve"> </w:t>
      </w:r>
      <w:r>
        <w:rPr>
          <w:lang w:eastAsia="ko-KR"/>
        </w:rPr>
        <w:t xml:space="preserve">work item on </w:t>
      </w:r>
      <w:r w:rsidRPr="007411B1">
        <w:rPr>
          <w:lang w:eastAsia="ko-KR"/>
        </w:rPr>
        <w:t>Enhanced IIoT and URLLC</w:t>
      </w:r>
      <w:r>
        <w:rPr>
          <w:lang w:eastAsia="ko-KR"/>
        </w:rPr>
        <w:t xml:space="preserve">. The views collected will be used </w:t>
      </w:r>
      <w:r w:rsidR="006C5572">
        <w:rPr>
          <w:lang w:eastAsia="ko-KR"/>
        </w:rPr>
        <w:t xml:space="preserve">to come up with moderator </w:t>
      </w:r>
      <w:r>
        <w:rPr>
          <w:lang w:eastAsia="ko-KR"/>
        </w:rPr>
        <w:t>recommendation</w:t>
      </w:r>
      <w:r w:rsidR="006C5572">
        <w:rPr>
          <w:lang w:eastAsia="ko-KR"/>
        </w:rPr>
        <w:t>s</w:t>
      </w:r>
      <w:r>
        <w:rPr>
          <w:lang w:eastAsia="ko-KR"/>
        </w:rPr>
        <w:t xml:space="preserve"> </w:t>
      </w:r>
      <w:r w:rsidR="000E4D6A">
        <w:rPr>
          <w:lang w:eastAsia="ko-KR"/>
        </w:rPr>
        <w:t>to focus the follow up discussions in the next phase to more specific issues.</w:t>
      </w:r>
    </w:p>
    <w:p w14:paraId="037A2E83" w14:textId="77777777" w:rsidR="00CE43AB" w:rsidRDefault="00CE43AB" w:rsidP="007411B1">
      <w:pPr>
        <w:spacing w:before="120" w:after="120"/>
        <w:ind w:firstLineChars="100" w:firstLine="200"/>
        <w:jc w:val="both"/>
        <w:rPr>
          <w:lang w:eastAsia="ko-KR"/>
        </w:rPr>
      </w:pPr>
      <w:r>
        <w:rPr>
          <w:lang w:eastAsia="ko-KR"/>
        </w:rPr>
        <w:t xml:space="preserve">For your reference, the </w:t>
      </w:r>
      <w:r w:rsidR="00793F4C">
        <w:rPr>
          <w:lang w:eastAsia="ko-KR"/>
        </w:rPr>
        <w:t>detail</w:t>
      </w:r>
      <w:r w:rsidR="000556A5">
        <w:rPr>
          <w:lang w:eastAsia="ko-KR"/>
        </w:rPr>
        <w:t>ed</w:t>
      </w:r>
      <w:r w:rsidR="00793F4C">
        <w:rPr>
          <w:lang w:eastAsia="ko-KR"/>
        </w:rPr>
        <w:t xml:space="preserve"> objectives in the WID [12] are provided below:</w:t>
      </w:r>
    </w:p>
    <w:tbl>
      <w:tblPr>
        <w:tblStyle w:val="TableGrid"/>
        <w:tblW w:w="0" w:type="auto"/>
        <w:tblLook w:val="04A0" w:firstRow="1" w:lastRow="0" w:firstColumn="1" w:lastColumn="0" w:noHBand="0" w:noVBand="1"/>
      </w:tblPr>
      <w:tblGrid>
        <w:gridCol w:w="9016"/>
      </w:tblGrid>
      <w:tr w:rsidR="00793F4C" w14:paraId="6C2BD576" w14:textId="77777777" w:rsidTr="00793F4C">
        <w:tc>
          <w:tcPr>
            <w:tcW w:w="9016" w:type="dxa"/>
          </w:tcPr>
          <w:p w14:paraId="0157158F" w14:textId="77777777" w:rsidR="00793F4C" w:rsidRPr="00E40AA1" w:rsidRDefault="00793F4C" w:rsidP="00793F4C">
            <w:pPr>
              <w:numPr>
                <w:ilvl w:val="0"/>
                <w:numId w:val="3"/>
              </w:numPr>
              <w:overflowPunct w:val="0"/>
              <w:autoSpaceDE w:val="0"/>
              <w:autoSpaceDN w:val="0"/>
              <w:spacing w:before="120" w:after="120"/>
              <w:rPr>
                <w:lang w:val="en-US" w:eastAsia="fi-FI"/>
              </w:rPr>
            </w:pPr>
            <w:r w:rsidRPr="00E40AA1">
              <w:rPr>
                <w:lang w:val="en-US"/>
              </w:rPr>
              <w:t xml:space="preserve">Study, identify and specify if needed, required Physical Layer feedback enhancements for meeting URLLC requirements covering </w:t>
            </w:r>
          </w:p>
          <w:p w14:paraId="04E2CABF" w14:textId="77777777" w:rsidR="00793F4C" w:rsidRPr="00E40AA1" w:rsidRDefault="00793F4C" w:rsidP="00793F4C">
            <w:pPr>
              <w:numPr>
                <w:ilvl w:val="2"/>
                <w:numId w:val="3"/>
              </w:numPr>
              <w:overflowPunct w:val="0"/>
              <w:autoSpaceDE w:val="0"/>
              <w:autoSpaceDN w:val="0"/>
              <w:spacing w:before="120" w:after="120"/>
              <w:rPr>
                <w:lang w:val="en-US"/>
              </w:rPr>
            </w:pPr>
            <w:r w:rsidRPr="00E40AA1">
              <w:rPr>
                <w:lang w:val="en-US"/>
              </w:rPr>
              <w:t>UE feedback enhancements for HARQ-ACK [RAN1]</w:t>
            </w:r>
          </w:p>
          <w:p w14:paraId="0B88B2EB" w14:textId="77777777" w:rsidR="00793F4C" w:rsidRPr="00E40AA1" w:rsidRDefault="00793F4C" w:rsidP="00793F4C">
            <w:pPr>
              <w:pStyle w:val="ListParagraph"/>
              <w:numPr>
                <w:ilvl w:val="2"/>
                <w:numId w:val="3"/>
              </w:numPr>
              <w:overflowPunct w:val="0"/>
              <w:autoSpaceDE w:val="0"/>
              <w:autoSpaceDN w:val="0"/>
              <w:spacing w:before="120" w:after="120"/>
              <w:contextualSpacing w:val="0"/>
              <w:rPr>
                <w:rFonts w:ascii="Times New Roman" w:eastAsia="Times New Roman" w:hAnsi="Times New Roman"/>
                <w:lang w:val="en-US"/>
              </w:rPr>
            </w:pPr>
            <w:r w:rsidRPr="00E40AA1">
              <w:rPr>
                <w:rFonts w:ascii="Times New Roman" w:eastAsia="Times New Roman" w:hAnsi="Times New Roman"/>
                <w:lang w:val="en-US"/>
              </w:rPr>
              <w:t>CSI feedback enhancements to allow for more accurate MCS selection [RAN1]</w:t>
            </w:r>
          </w:p>
          <w:p w14:paraId="1644A2D2" w14:textId="77777777" w:rsidR="00793F4C" w:rsidRPr="00EC4673" w:rsidRDefault="00793F4C" w:rsidP="00793F4C">
            <w:pPr>
              <w:pStyle w:val="ListParagraph"/>
              <w:spacing w:before="120" w:after="120"/>
              <w:ind w:left="2160"/>
              <w:contextualSpacing w:val="0"/>
              <w:rPr>
                <w:rFonts w:ascii="Times New Roman" w:eastAsia="Times New Roman" w:hAnsi="Times New Roman"/>
                <w:lang w:val="en-US"/>
              </w:rPr>
            </w:pPr>
            <w:r w:rsidRPr="00EC4673">
              <w:rPr>
                <w:rFonts w:ascii="Times New Roman" w:eastAsia="Times New Roman" w:hAnsi="Times New Roman"/>
                <w:lang w:val="en-US"/>
              </w:rPr>
              <w:t xml:space="preserve">Note: DMRS-based CSI feedback is not in scope </w:t>
            </w:r>
            <w:r>
              <w:rPr>
                <w:rFonts w:ascii="Times New Roman" w:eastAsia="Times New Roman" w:hAnsi="Times New Roman"/>
                <w:lang w:val="en-US"/>
              </w:rPr>
              <w:t>o</w:t>
            </w:r>
            <w:r w:rsidRPr="00EC4673">
              <w:rPr>
                <w:rFonts w:ascii="Times New Roman" w:eastAsia="Times New Roman" w:hAnsi="Times New Roman"/>
                <w:lang w:val="en-US"/>
              </w:rPr>
              <w:t xml:space="preserve">f this WI </w:t>
            </w:r>
          </w:p>
          <w:p w14:paraId="62270465" w14:textId="77777777" w:rsidR="00793F4C" w:rsidRDefault="00793F4C" w:rsidP="00793F4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w:t>
            </w:r>
            <w:r w:rsidRPr="008C6721">
              <w:rPr>
                <w:lang w:val="en-US"/>
              </w:rPr>
              <w:t>enhancements for URLLC in unlicensed controlled environments</w:t>
            </w:r>
            <w:r>
              <w:rPr>
                <w:lang w:val="en-US"/>
              </w:rPr>
              <w:t xml:space="preserve"> </w:t>
            </w:r>
            <w:r w:rsidRPr="0071020C">
              <w:rPr>
                <w:lang w:val="en-US" w:eastAsia="ja-JP"/>
              </w:rPr>
              <w:t>[RAN1, RAN2]</w:t>
            </w:r>
            <w:r>
              <w:rPr>
                <w:lang w:val="en-US" w:eastAsia="ja-JP"/>
              </w:rPr>
              <w:t>:</w:t>
            </w:r>
          </w:p>
          <w:p w14:paraId="0DE08C3D" w14:textId="77777777" w:rsidR="00793F4C" w:rsidRPr="006C6F8F" w:rsidRDefault="00793F4C" w:rsidP="00793F4C">
            <w:pPr>
              <w:numPr>
                <w:ilvl w:val="1"/>
                <w:numId w:val="3"/>
              </w:numPr>
              <w:overflowPunct w:val="0"/>
              <w:autoSpaceDE w:val="0"/>
              <w:autoSpaceDN w:val="0"/>
              <w:spacing w:before="120" w:after="120"/>
              <w:jc w:val="both"/>
              <w:rPr>
                <w:lang w:eastAsia="fi-FI"/>
              </w:rPr>
            </w:pPr>
            <w:r>
              <w:rPr>
                <w:lang w:eastAsia="fi-FI"/>
              </w:rPr>
              <w:t xml:space="preserve"> </w:t>
            </w:r>
            <w:r w:rsidRPr="008C6721">
              <w:rPr>
                <w:lang w:val="en-US" w:eastAsia="fi-FI"/>
              </w:rPr>
              <w:t>Specify support for UE-initiated COT for FBE with minimum specification effort</w:t>
            </w:r>
          </w:p>
          <w:p w14:paraId="7A70BB46" w14:textId="77777777" w:rsidR="00793F4C" w:rsidRPr="003178C7" w:rsidRDefault="00793F4C" w:rsidP="00793F4C">
            <w:pPr>
              <w:numPr>
                <w:ilvl w:val="1"/>
                <w:numId w:val="3"/>
              </w:numPr>
              <w:overflowPunct w:val="0"/>
              <w:autoSpaceDE w:val="0"/>
              <w:autoSpaceDN w:val="0"/>
              <w:spacing w:before="120" w:after="120"/>
              <w:jc w:val="both"/>
              <w:rPr>
                <w:lang w:eastAsia="fi-FI"/>
              </w:rPr>
            </w:pPr>
            <w:r>
              <w:rPr>
                <w:lang w:eastAsia="fi-FI"/>
              </w:rPr>
              <w:t xml:space="preserve"> </w:t>
            </w:r>
            <w:r w:rsidRPr="008C6721">
              <w:rPr>
                <w:lang w:val="en-US" w:eastAsia="fi-FI"/>
              </w:rPr>
              <w:t>Harmonizing UL configured-grant enhancements in NR-U and URLLC introduced in Rel-16 to be applicable for unlicensed spectrum</w:t>
            </w:r>
          </w:p>
          <w:bookmarkEnd w:id="1"/>
          <w:p w14:paraId="51CD78B2" w14:textId="77777777" w:rsidR="00793F4C" w:rsidRPr="00EE2E08" w:rsidRDefault="00793F4C" w:rsidP="00793F4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rsidRPr="00EE2E08">
              <w:t xml:space="preserve"> </w:t>
            </w:r>
            <w:r w:rsidRPr="00EE2E08">
              <w:rPr>
                <w:lang w:eastAsia="ja-JP"/>
              </w:rPr>
              <w:t xml:space="preserve">based on work </w:t>
            </w:r>
            <w:r>
              <w:rPr>
                <w:lang w:eastAsia="ja-JP"/>
              </w:rPr>
              <w:t xml:space="preserve">done </w:t>
            </w:r>
            <w:r w:rsidRPr="00EE2E08">
              <w:rPr>
                <w:lang w:eastAsia="ja-JP"/>
              </w:rPr>
              <w:t xml:space="preserve">in Rel.16 </w:t>
            </w:r>
            <w:r>
              <w:rPr>
                <w:lang w:eastAsia="ja-JP"/>
              </w:rPr>
              <w:t>[RAN1]:</w:t>
            </w:r>
          </w:p>
          <w:p w14:paraId="529C1FB3" w14:textId="77777777" w:rsidR="00793F4C" w:rsidRDefault="00793F4C" w:rsidP="00793F4C">
            <w:pPr>
              <w:numPr>
                <w:ilvl w:val="0"/>
                <w:numId w:val="5"/>
              </w:numPr>
              <w:overflowPunct w:val="0"/>
              <w:autoSpaceDE w:val="0"/>
              <w:autoSpaceDN w:val="0"/>
              <w:adjustRightInd w:val="0"/>
              <w:spacing w:before="120" w:after="120"/>
              <w:ind w:left="1434" w:hanging="357"/>
              <w:jc w:val="both"/>
              <w:rPr>
                <w:bCs/>
                <w:lang w:val="en-US"/>
              </w:rPr>
            </w:pPr>
            <w:r>
              <w:rPr>
                <w:bCs/>
                <w:lang w:val="en-US"/>
              </w:rPr>
              <w:t>S</w:t>
            </w:r>
            <w:r w:rsidRPr="004E301E">
              <w:rPr>
                <w:bCs/>
                <w:lang w:val="en-US"/>
              </w:rPr>
              <w:t xml:space="preserve">pecify </w:t>
            </w:r>
            <w:r>
              <w:rPr>
                <w:bCs/>
                <w:lang w:val="en-US"/>
              </w:rPr>
              <w:t>multiplexing</w:t>
            </w:r>
            <w:r w:rsidRPr="004E301E">
              <w:rPr>
                <w:bCs/>
                <w:lang w:val="en-US"/>
              </w:rPr>
              <w:t xml:space="preserve"> </w:t>
            </w:r>
            <w:r>
              <w:rPr>
                <w:bCs/>
                <w:lang w:val="en-US"/>
              </w:rPr>
              <w:t xml:space="preserve">behavior </w:t>
            </w:r>
            <w:r w:rsidRPr="004E301E">
              <w:rPr>
                <w:bCs/>
                <w:lang w:val="en-US"/>
              </w:rPr>
              <w:t>among HARQ-ACK/SR/CSI and PUSCH for traffic with different priorities, including the cases with UCI on PUCCH and UCI on PUSCH.</w:t>
            </w:r>
            <w:r>
              <w:rPr>
                <w:bCs/>
                <w:lang w:val="en-US"/>
              </w:rPr>
              <w:t xml:space="preserve"> </w:t>
            </w:r>
          </w:p>
          <w:p w14:paraId="4A790A77" w14:textId="77777777" w:rsidR="00793F4C" w:rsidRPr="008A2581" w:rsidRDefault="00793F4C" w:rsidP="00793F4C">
            <w:pPr>
              <w:numPr>
                <w:ilvl w:val="0"/>
                <w:numId w:val="5"/>
              </w:numPr>
              <w:overflowPunct w:val="0"/>
              <w:autoSpaceDE w:val="0"/>
              <w:autoSpaceDN w:val="0"/>
              <w:spacing w:before="120" w:after="120"/>
              <w:jc w:val="both"/>
              <w:rPr>
                <w:rFonts w:eastAsia="Times New Roman"/>
                <w:lang w:val="en-US" w:eastAsia="zh-TW"/>
              </w:rPr>
            </w:pPr>
            <w:r w:rsidRPr="008A2581">
              <w:rPr>
                <w:rFonts w:eastAsia="Times New Roman"/>
                <w:lang w:val="en-US"/>
              </w:rPr>
              <w:t xml:space="preserve">Specify PHY prioritization of overlapping dynamic grant PUSCH and configured grant PUSCH of different PHY priorities on a BWP of a serving cell including the related </w:t>
            </w:r>
            <w:r w:rsidRPr="008A2581">
              <w:rPr>
                <w:rFonts w:eastAsia="Times New Roman"/>
                <w:lang w:val="en-US"/>
              </w:rPr>
              <w:lastRenderedPageBreak/>
              <w:t>cancelation behavior for the PUSCH of lower PHY priority</w:t>
            </w:r>
            <w:r>
              <w:rPr>
                <w:rFonts w:eastAsia="Times New Roman"/>
                <w:lang w:val="en-US"/>
              </w:rPr>
              <w:t xml:space="preserve">, taking the solution developed during Rel-16 as the baseline </w:t>
            </w:r>
          </w:p>
          <w:p w14:paraId="20935B69" w14:textId="77777777" w:rsidR="00793F4C" w:rsidRDefault="00793F4C" w:rsidP="00793F4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50269F5D" w14:textId="77777777" w:rsidR="00793F4C" w:rsidRDefault="00793F4C" w:rsidP="00793F4C">
            <w:pPr>
              <w:numPr>
                <w:ilvl w:val="0"/>
                <w:numId w:val="4"/>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74BC92EA" w14:textId="77777777" w:rsidR="00793F4C" w:rsidRDefault="00793F4C" w:rsidP="00793F4C">
            <w:pPr>
              <w:numPr>
                <w:ilvl w:val="0"/>
                <w:numId w:val="4"/>
              </w:numPr>
              <w:overflowPunct w:val="0"/>
              <w:autoSpaceDE w:val="0"/>
              <w:autoSpaceDN w:val="0"/>
              <w:adjustRightInd w:val="0"/>
              <w:spacing w:before="120" w:after="120"/>
              <w:ind w:left="1434" w:hanging="357"/>
              <w:textAlignment w:val="baseline"/>
              <w:rPr>
                <w:bCs/>
              </w:rPr>
            </w:pPr>
            <w:r w:rsidRPr="00D82787">
              <w:rPr>
                <w:bCs/>
              </w:rPr>
              <w:t>Propagation delay compensation enhancements</w:t>
            </w:r>
            <w:r>
              <w:rPr>
                <w:bCs/>
              </w:rPr>
              <w:t xml:space="preserve"> (including mobility issues, if any). [RAN2, RAN1, RAN3, RAN4]</w:t>
            </w:r>
          </w:p>
          <w:p w14:paraId="015D1CF0" w14:textId="77777777" w:rsidR="00793F4C" w:rsidRPr="00793F4C" w:rsidRDefault="00793F4C" w:rsidP="00793F4C">
            <w:pPr>
              <w:numPr>
                <w:ilvl w:val="0"/>
                <w:numId w:val="3"/>
              </w:numPr>
              <w:overflowPunct w:val="0"/>
              <w:autoSpaceDE w:val="0"/>
              <w:autoSpaceDN w:val="0"/>
              <w:adjustRightInd w:val="0"/>
              <w:spacing w:before="120" w:after="120"/>
              <w:textAlignment w:val="baseline"/>
              <w:rPr>
                <w:bCs/>
              </w:rPr>
            </w:pPr>
            <w:r>
              <w:rPr>
                <w:bCs/>
              </w:rPr>
              <w:t xml:space="preserve">RAN enhancements based on new </w:t>
            </w:r>
            <w:r w:rsidRPr="002E4D4B">
              <w:rPr>
                <w:bCs/>
              </w:rPr>
              <w:t xml:space="preserve">QoS </w:t>
            </w:r>
            <w:r>
              <w:rPr>
                <w:bCs/>
              </w:rPr>
              <w:t xml:space="preserve">related parameters if any, e.g. survival time, burst spread, decided in SA2. [RAN2, RAN3] </w:t>
            </w:r>
          </w:p>
        </w:tc>
      </w:tr>
    </w:tbl>
    <w:p w14:paraId="68A90B7F" w14:textId="77777777" w:rsidR="00793F4C" w:rsidRPr="00501777" w:rsidRDefault="00793F4C" w:rsidP="00793F4C">
      <w:pPr>
        <w:spacing w:before="120" w:after="120"/>
        <w:jc w:val="both"/>
        <w:rPr>
          <w:lang w:eastAsia="ko-KR"/>
        </w:rPr>
      </w:pPr>
    </w:p>
    <w:p w14:paraId="382B07A4" w14:textId="77777777" w:rsidR="00637319" w:rsidRDefault="00637319" w:rsidP="00637319">
      <w:pPr>
        <w:pStyle w:val="Heading2"/>
      </w:pPr>
      <w:r>
        <w:t xml:space="preserve">Company views on whether </w:t>
      </w:r>
      <w:proofErr w:type="spellStart"/>
      <w:r>
        <w:t>downscoping</w:t>
      </w:r>
      <w:proofErr w:type="spellEnd"/>
      <w:r>
        <w:t xml:space="preserve"> </w:t>
      </w:r>
      <w:r w:rsidR="007411B1">
        <w:t>on</w:t>
      </w:r>
      <w:r>
        <w:t xml:space="preserve"> Enhanced IIoT and URLLC is necessary in RAN#92-e</w:t>
      </w:r>
    </w:p>
    <w:p w14:paraId="65D0E5C2" w14:textId="77777777" w:rsidR="007411B1" w:rsidRPr="00CE43AB" w:rsidRDefault="007411B1" w:rsidP="008968FB">
      <w:pPr>
        <w:spacing w:before="120" w:after="240"/>
        <w:jc w:val="both"/>
        <w:rPr>
          <w:b/>
          <w:lang w:eastAsia="ko-KR"/>
        </w:rPr>
      </w:pPr>
      <w:r w:rsidRPr="00CE43AB">
        <w:rPr>
          <w:b/>
          <w:lang w:eastAsia="ko-KR"/>
        </w:rPr>
        <w:t xml:space="preserve">Question1: Considering the </w:t>
      </w:r>
      <w:r w:rsidR="000F0054">
        <w:rPr>
          <w:b/>
          <w:lang w:eastAsia="ko-KR"/>
        </w:rPr>
        <w:t>latest</w:t>
      </w:r>
      <w:r w:rsidRPr="00CE43AB">
        <w:rPr>
          <w:b/>
          <w:lang w:eastAsia="ko-KR"/>
        </w:rPr>
        <w:t xml:space="preserve"> progress in working groups, </w:t>
      </w:r>
      <w:r w:rsidR="000733DA" w:rsidRPr="000733DA">
        <w:rPr>
          <w:b/>
          <w:lang w:eastAsia="ko-KR"/>
        </w:rPr>
        <w:t xml:space="preserve">is it necessary for RAN to provide guidance, including possible </w:t>
      </w:r>
      <w:proofErr w:type="spellStart"/>
      <w:r w:rsidR="000733DA" w:rsidRPr="000733DA">
        <w:rPr>
          <w:b/>
          <w:lang w:eastAsia="ko-KR"/>
        </w:rPr>
        <w:t>downscoping</w:t>
      </w:r>
      <w:proofErr w:type="spellEnd"/>
      <w:r w:rsidR="000733DA" w:rsidRPr="000733DA">
        <w:rPr>
          <w:b/>
          <w:lang w:eastAsia="ko-KR"/>
        </w:rPr>
        <w:t>, for the Rel-17 work item</w:t>
      </w:r>
      <w:r w:rsidRPr="00CE43AB">
        <w:rPr>
          <w:b/>
          <w:lang w:eastAsia="ko-KR"/>
        </w:rPr>
        <w:t xml:space="preserve"> on </w:t>
      </w:r>
      <w:r w:rsidRPr="00CE43AB">
        <w:rPr>
          <w:b/>
        </w:rPr>
        <w:t>Enhanced IIoT and URLLC</w:t>
      </w:r>
      <w:r w:rsidR="00CE43AB" w:rsidRPr="00CE43AB">
        <w:rPr>
          <w:b/>
        </w:rPr>
        <w:t xml:space="preserve"> in RAN#92-e</w:t>
      </w:r>
      <w:r w:rsidRPr="00CE43AB">
        <w:rPr>
          <w:b/>
        </w:rPr>
        <w:t>?</w:t>
      </w:r>
      <w:r w:rsidR="00CE43AB" w:rsidRPr="00CE43AB">
        <w:rPr>
          <w:b/>
        </w:rPr>
        <w:t xml:space="preserve"> It should be assumed that Rel-17 schedule will be maintained as previously endorsed (stage-3 completion for RAN1 by Q4 of 2021 and other working groups </w:t>
      </w:r>
      <w:r w:rsidR="000E4D6A">
        <w:rPr>
          <w:b/>
        </w:rPr>
        <w:t>by</w:t>
      </w:r>
      <w:r w:rsidR="00CE43AB" w:rsidRPr="00CE43AB">
        <w:rPr>
          <w:b/>
        </w:rPr>
        <w:t xml:space="preserve"> Q1 o</w:t>
      </w:r>
      <w:r w:rsidR="000E4D6A">
        <w:rPr>
          <w:b/>
        </w:rPr>
        <w:t>f</w:t>
      </w:r>
      <w:r w:rsidR="00CE43AB" w:rsidRPr="00CE43AB">
        <w:rPr>
          <w:b/>
        </w:rPr>
        <w:t xml:space="preserve"> 2022).</w:t>
      </w:r>
    </w:p>
    <w:tbl>
      <w:tblPr>
        <w:tblStyle w:val="TableGrid"/>
        <w:tblW w:w="0" w:type="auto"/>
        <w:tblLook w:val="04A0" w:firstRow="1" w:lastRow="0" w:firstColumn="1" w:lastColumn="0" w:noHBand="0" w:noVBand="1"/>
      </w:tblPr>
      <w:tblGrid>
        <w:gridCol w:w="1555"/>
        <w:gridCol w:w="7461"/>
      </w:tblGrid>
      <w:tr w:rsidR="00637319" w14:paraId="244CAB34" w14:textId="77777777" w:rsidTr="00272C42">
        <w:trPr>
          <w:trHeight w:val="340"/>
        </w:trPr>
        <w:tc>
          <w:tcPr>
            <w:tcW w:w="1555" w:type="dxa"/>
            <w:shd w:val="clear" w:color="auto" w:fill="9CC2E5" w:themeFill="accent1" w:themeFillTint="99"/>
            <w:vAlign w:val="center"/>
          </w:tcPr>
          <w:p w14:paraId="1A0B32BF" w14:textId="77777777" w:rsidR="00637319" w:rsidRPr="00637319" w:rsidRDefault="00637319" w:rsidP="00272C42">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3AA6991C" w14:textId="77777777" w:rsidR="00637319" w:rsidRPr="00637319" w:rsidRDefault="00637319" w:rsidP="00272C42">
            <w:pPr>
              <w:rPr>
                <w:rFonts w:ascii="Arial" w:hAnsi="Arial" w:cs="Arial"/>
                <w:b/>
                <w:lang w:eastAsia="ko-KR"/>
              </w:rPr>
            </w:pPr>
            <w:r w:rsidRPr="00637319">
              <w:rPr>
                <w:rFonts w:ascii="Arial" w:hAnsi="Arial" w:cs="Arial"/>
                <w:b/>
                <w:lang w:eastAsia="ko-KR"/>
              </w:rPr>
              <w:t>Views</w:t>
            </w:r>
          </w:p>
        </w:tc>
      </w:tr>
      <w:tr w:rsidR="00637319" w14:paraId="037A543D" w14:textId="77777777" w:rsidTr="00637319">
        <w:trPr>
          <w:trHeight w:val="567"/>
        </w:trPr>
        <w:tc>
          <w:tcPr>
            <w:tcW w:w="1555" w:type="dxa"/>
            <w:vAlign w:val="center"/>
          </w:tcPr>
          <w:p w14:paraId="2C50B02D" w14:textId="2DF8AF93" w:rsidR="00637319" w:rsidRDefault="00442CB2" w:rsidP="00637319">
            <w:pPr>
              <w:textAlignment w:val="center"/>
              <w:rPr>
                <w:lang w:eastAsia="ko-KR"/>
              </w:rPr>
            </w:pPr>
            <w:r>
              <w:rPr>
                <w:lang w:eastAsia="ko-KR"/>
              </w:rPr>
              <w:t>Nokia, NSB</w:t>
            </w:r>
          </w:p>
        </w:tc>
        <w:tc>
          <w:tcPr>
            <w:tcW w:w="7461" w:type="dxa"/>
            <w:vAlign w:val="center"/>
          </w:tcPr>
          <w:p w14:paraId="42D39865" w14:textId="77777777" w:rsidR="00637319" w:rsidRPr="00D95094" w:rsidRDefault="00442CB2" w:rsidP="00637319">
            <w:pPr>
              <w:textAlignment w:val="center"/>
              <w:rPr>
                <w:b/>
                <w:bCs/>
                <w:lang w:eastAsia="ko-KR"/>
              </w:rPr>
            </w:pPr>
            <w:r w:rsidRPr="00D95094">
              <w:rPr>
                <w:b/>
                <w:bCs/>
                <w:lang w:eastAsia="ko-KR"/>
              </w:rPr>
              <w:t>Yes, necessary</w:t>
            </w:r>
          </w:p>
          <w:p w14:paraId="2E83705C" w14:textId="44821C5F" w:rsidR="00442CB2" w:rsidRDefault="00442CB2" w:rsidP="00637319">
            <w:pPr>
              <w:textAlignment w:val="center"/>
              <w:rPr>
                <w:lang w:eastAsia="ko-KR"/>
              </w:rPr>
            </w:pPr>
            <w:r>
              <w:rPr>
                <w:lang w:eastAsia="ko-KR"/>
              </w:rPr>
              <w:t xml:space="preserve">As detailed in our contribution in </w:t>
            </w:r>
            <w:r w:rsidRPr="00442CB2">
              <w:rPr>
                <w:lang w:eastAsia="ko-KR"/>
              </w:rPr>
              <w:t>RP-211112</w:t>
            </w:r>
            <w:r>
              <w:rPr>
                <w:lang w:eastAsia="ko-KR"/>
              </w:rPr>
              <w:t xml:space="preserve"> (also presented during the early topics GTW call), from </w:t>
            </w:r>
            <w:r w:rsidR="004449DB">
              <w:rPr>
                <w:lang w:eastAsia="ko-KR"/>
              </w:rPr>
              <w:t>rapporteurs’</w:t>
            </w:r>
            <w:r>
              <w:rPr>
                <w:lang w:eastAsia="ko-KR"/>
              </w:rPr>
              <w:t xml:space="preserve"> perspective we think some action need to be taken during RAN#92 to guarantee the timely completion of the WI. </w:t>
            </w:r>
          </w:p>
        </w:tc>
      </w:tr>
      <w:tr w:rsidR="00637319" w14:paraId="67B6468B" w14:textId="77777777" w:rsidTr="00637319">
        <w:trPr>
          <w:trHeight w:val="567"/>
        </w:trPr>
        <w:tc>
          <w:tcPr>
            <w:tcW w:w="1555" w:type="dxa"/>
            <w:vAlign w:val="center"/>
          </w:tcPr>
          <w:p w14:paraId="06FE6156" w14:textId="77777777" w:rsidR="00637319" w:rsidRDefault="00637319" w:rsidP="00637319">
            <w:pPr>
              <w:textAlignment w:val="center"/>
              <w:rPr>
                <w:lang w:eastAsia="ko-KR"/>
              </w:rPr>
            </w:pPr>
          </w:p>
        </w:tc>
        <w:tc>
          <w:tcPr>
            <w:tcW w:w="7461" w:type="dxa"/>
            <w:vAlign w:val="center"/>
          </w:tcPr>
          <w:p w14:paraId="67E8C40E" w14:textId="77777777" w:rsidR="00637319" w:rsidRDefault="00637319" w:rsidP="00637319">
            <w:pPr>
              <w:textAlignment w:val="center"/>
              <w:rPr>
                <w:lang w:eastAsia="ko-KR"/>
              </w:rPr>
            </w:pPr>
          </w:p>
        </w:tc>
      </w:tr>
      <w:tr w:rsidR="00637319" w14:paraId="4C485BCC" w14:textId="77777777" w:rsidTr="00637319">
        <w:trPr>
          <w:trHeight w:val="567"/>
        </w:trPr>
        <w:tc>
          <w:tcPr>
            <w:tcW w:w="1555" w:type="dxa"/>
            <w:vAlign w:val="center"/>
          </w:tcPr>
          <w:p w14:paraId="56BD2D31" w14:textId="77777777" w:rsidR="00637319" w:rsidRDefault="00637319" w:rsidP="00637319">
            <w:pPr>
              <w:textAlignment w:val="center"/>
              <w:rPr>
                <w:lang w:eastAsia="ko-KR"/>
              </w:rPr>
            </w:pPr>
          </w:p>
        </w:tc>
        <w:tc>
          <w:tcPr>
            <w:tcW w:w="7461" w:type="dxa"/>
            <w:vAlign w:val="center"/>
          </w:tcPr>
          <w:p w14:paraId="327BA3D1" w14:textId="77777777" w:rsidR="00637319" w:rsidRDefault="00637319" w:rsidP="00637319">
            <w:pPr>
              <w:textAlignment w:val="center"/>
              <w:rPr>
                <w:lang w:eastAsia="ko-KR"/>
              </w:rPr>
            </w:pPr>
          </w:p>
        </w:tc>
      </w:tr>
    </w:tbl>
    <w:p w14:paraId="0EF676E8" w14:textId="77777777" w:rsidR="00637319" w:rsidRDefault="00637319" w:rsidP="00C72188">
      <w:pPr>
        <w:rPr>
          <w:lang w:eastAsia="ko-KR"/>
        </w:rPr>
      </w:pPr>
    </w:p>
    <w:p w14:paraId="203C54EF" w14:textId="77777777" w:rsidR="00637319" w:rsidRDefault="00637319" w:rsidP="00637319">
      <w:pPr>
        <w:pStyle w:val="Heading2"/>
      </w:pPr>
      <w:r>
        <w:t xml:space="preserve">Company views on potential areas for </w:t>
      </w:r>
      <w:proofErr w:type="spellStart"/>
      <w:r>
        <w:t>downscoping</w:t>
      </w:r>
      <w:proofErr w:type="spellEnd"/>
    </w:p>
    <w:p w14:paraId="45932692" w14:textId="77777777" w:rsidR="00CE43AB" w:rsidRPr="00CE43AB" w:rsidRDefault="00CE43AB" w:rsidP="008968FB">
      <w:pPr>
        <w:spacing w:before="120" w:after="120"/>
        <w:ind w:firstLineChars="100" w:firstLine="200"/>
        <w:jc w:val="both"/>
        <w:rPr>
          <w:lang w:eastAsia="ko-KR"/>
        </w:rPr>
      </w:pPr>
      <w:r>
        <w:rPr>
          <w:lang w:eastAsia="ko-KR"/>
        </w:rPr>
        <w:t xml:space="preserve">For those companies who have indicated that </w:t>
      </w:r>
      <w:proofErr w:type="spellStart"/>
      <w:r>
        <w:rPr>
          <w:lang w:eastAsia="ko-KR"/>
        </w:rPr>
        <w:t>downscop</w:t>
      </w:r>
      <w:r w:rsidR="000733DA">
        <w:rPr>
          <w:lang w:eastAsia="ko-KR"/>
        </w:rPr>
        <w:t>ing</w:t>
      </w:r>
      <w:proofErr w:type="spellEnd"/>
      <w:r w:rsidR="000733DA">
        <w:rPr>
          <w:lang w:eastAsia="ko-KR"/>
        </w:rPr>
        <w:t xml:space="preserve"> of</w:t>
      </w:r>
      <w:r>
        <w:rPr>
          <w:lang w:eastAsia="ko-KR"/>
        </w:rPr>
        <w:t xml:space="preserve"> the Rel-17 work item on Enhanced IIoT and URLLC in RAN#92-e</w:t>
      </w:r>
      <w:r w:rsidR="000733DA">
        <w:rPr>
          <w:lang w:eastAsia="ko-KR"/>
        </w:rPr>
        <w:t xml:space="preserve"> is necessary</w:t>
      </w:r>
      <w:r>
        <w:rPr>
          <w:lang w:eastAsia="ko-KR"/>
        </w:rPr>
        <w:t>, please provide additional details by answering the following question.</w:t>
      </w:r>
    </w:p>
    <w:p w14:paraId="393B8F66" w14:textId="77777777" w:rsidR="00CE43AB" w:rsidRPr="00CE43AB" w:rsidRDefault="00CE43AB" w:rsidP="008968FB">
      <w:pPr>
        <w:spacing w:before="120" w:after="240"/>
        <w:jc w:val="both"/>
        <w:rPr>
          <w:b/>
          <w:lang w:eastAsia="ko-KR"/>
        </w:rPr>
      </w:pPr>
      <w:r w:rsidRPr="00CE43AB">
        <w:rPr>
          <w:b/>
          <w:lang w:eastAsia="ko-KR"/>
        </w:rPr>
        <w:t>Question</w:t>
      </w:r>
      <w:r>
        <w:rPr>
          <w:b/>
          <w:lang w:eastAsia="ko-KR"/>
        </w:rPr>
        <w:t>2</w:t>
      </w:r>
      <w:r w:rsidR="00793F4C">
        <w:rPr>
          <w:b/>
          <w:lang w:eastAsia="ko-KR"/>
        </w:rPr>
        <w:t xml:space="preserve">: Which objectives in the </w:t>
      </w:r>
      <w:r w:rsidR="00793F4C" w:rsidRPr="00CE43AB">
        <w:rPr>
          <w:b/>
          <w:lang w:eastAsia="ko-KR"/>
        </w:rPr>
        <w:t xml:space="preserve">Rel-17 work item on </w:t>
      </w:r>
      <w:r w:rsidR="00793F4C" w:rsidRPr="00CE43AB">
        <w:rPr>
          <w:b/>
        </w:rPr>
        <w:t>Enh</w:t>
      </w:r>
      <w:r w:rsidR="006C5572">
        <w:rPr>
          <w:b/>
        </w:rPr>
        <w:t>anced IIoT and URLLC</w:t>
      </w:r>
      <w:r w:rsidR="00793F4C">
        <w:rPr>
          <w:b/>
        </w:rPr>
        <w:t xml:space="preserve"> would need to be </w:t>
      </w:r>
      <w:proofErr w:type="spellStart"/>
      <w:r w:rsidR="00793F4C">
        <w:rPr>
          <w:b/>
        </w:rPr>
        <w:t>downscoped</w:t>
      </w:r>
      <w:proofErr w:type="spellEnd"/>
      <w:r w:rsidR="00793F4C">
        <w:rPr>
          <w:b/>
        </w:rPr>
        <w:t xml:space="preserve"> in RAN#92-e? </w:t>
      </w:r>
      <w:r w:rsidR="00793F4C">
        <w:rPr>
          <w:b/>
          <w:lang w:eastAsia="ko-KR"/>
        </w:rPr>
        <w:t>And how?</w:t>
      </w:r>
    </w:p>
    <w:tbl>
      <w:tblPr>
        <w:tblStyle w:val="TableGrid"/>
        <w:tblW w:w="0" w:type="auto"/>
        <w:tblLook w:val="04A0" w:firstRow="1" w:lastRow="0" w:firstColumn="1" w:lastColumn="0" w:noHBand="0" w:noVBand="1"/>
      </w:tblPr>
      <w:tblGrid>
        <w:gridCol w:w="1555"/>
        <w:gridCol w:w="7461"/>
      </w:tblGrid>
      <w:tr w:rsidR="00637319" w14:paraId="73A8F1A2" w14:textId="77777777" w:rsidTr="2442C459">
        <w:trPr>
          <w:trHeight w:val="340"/>
        </w:trPr>
        <w:tc>
          <w:tcPr>
            <w:tcW w:w="1555" w:type="dxa"/>
            <w:shd w:val="clear" w:color="auto" w:fill="9CC2E5" w:themeFill="accent1" w:themeFillTint="99"/>
            <w:vAlign w:val="center"/>
          </w:tcPr>
          <w:p w14:paraId="3CF90629" w14:textId="77777777" w:rsidR="00637319" w:rsidRPr="00637319" w:rsidRDefault="00637319" w:rsidP="00272C42">
            <w:pPr>
              <w:rPr>
                <w:rFonts w:ascii="Arial" w:hAnsi="Arial" w:cs="Arial"/>
                <w:b/>
                <w:lang w:eastAsia="ko-KR"/>
              </w:rPr>
            </w:pPr>
            <w:r w:rsidRPr="00637319">
              <w:rPr>
                <w:rFonts w:ascii="Arial" w:hAnsi="Arial" w:cs="Arial"/>
                <w:b/>
                <w:lang w:eastAsia="ko-KR"/>
              </w:rPr>
              <w:t>Company</w:t>
            </w:r>
          </w:p>
        </w:tc>
        <w:tc>
          <w:tcPr>
            <w:tcW w:w="7461" w:type="dxa"/>
            <w:shd w:val="clear" w:color="auto" w:fill="9CC2E5" w:themeFill="accent1" w:themeFillTint="99"/>
            <w:vAlign w:val="center"/>
          </w:tcPr>
          <w:p w14:paraId="386E1F06" w14:textId="77777777" w:rsidR="00637319" w:rsidRPr="00637319" w:rsidRDefault="00637319" w:rsidP="00272C42">
            <w:pPr>
              <w:rPr>
                <w:rFonts w:ascii="Arial" w:hAnsi="Arial" w:cs="Arial"/>
                <w:b/>
                <w:lang w:eastAsia="ko-KR"/>
              </w:rPr>
            </w:pPr>
            <w:r w:rsidRPr="00637319">
              <w:rPr>
                <w:rFonts w:ascii="Arial" w:hAnsi="Arial" w:cs="Arial"/>
                <w:b/>
                <w:lang w:eastAsia="ko-KR"/>
              </w:rPr>
              <w:t>Views</w:t>
            </w:r>
          </w:p>
        </w:tc>
      </w:tr>
      <w:tr w:rsidR="00637319" w14:paraId="5ED24365" w14:textId="77777777" w:rsidTr="2442C459">
        <w:trPr>
          <w:trHeight w:val="567"/>
        </w:trPr>
        <w:tc>
          <w:tcPr>
            <w:tcW w:w="1555" w:type="dxa"/>
            <w:vAlign w:val="center"/>
          </w:tcPr>
          <w:p w14:paraId="334AC67E" w14:textId="5AFADDD8" w:rsidR="00637319" w:rsidRDefault="00442CB2" w:rsidP="003B6C8C">
            <w:pPr>
              <w:textAlignment w:val="center"/>
              <w:rPr>
                <w:lang w:eastAsia="ko-KR"/>
              </w:rPr>
            </w:pPr>
            <w:r>
              <w:rPr>
                <w:lang w:eastAsia="ko-KR"/>
              </w:rPr>
              <w:t>Nokia, NSB</w:t>
            </w:r>
          </w:p>
        </w:tc>
        <w:tc>
          <w:tcPr>
            <w:tcW w:w="7461" w:type="dxa"/>
            <w:vAlign w:val="center"/>
          </w:tcPr>
          <w:p w14:paraId="56389E4B" w14:textId="6F02BAFD" w:rsidR="00442CB2" w:rsidRDefault="00442CB2" w:rsidP="00442CB2">
            <w:pPr>
              <w:pStyle w:val="ListParagraph"/>
              <w:numPr>
                <w:ilvl w:val="0"/>
                <w:numId w:val="6"/>
              </w:numPr>
              <w:textAlignment w:val="center"/>
              <w:rPr>
                <w:lang w:eastAsia="ko-KR"/>
              </w:rPr>
            </w:pPr>
            <w:r w:rsidRPr="00442CB2">
              <w:rPr>
                <w:b/>
                <w:bCs/>
                <w:u w:val="single"/>
                <w:lang w:eastAsia="ko-KR"/>
              </w:rPr>
              <w:t xml:space="preserve">CSI </w:t>
            </w:r>
            <w:r>
              <w:rPr>
                <w:b/>
                <w:bCs/>
                <w:u w:val="single"/>
                <w:lang w:eastAsia="ko-KR"/>
              </w:rPr>
              <w:t xml:space="preserve">feedback </w:t>
            </w:r>
            <w:r w:rsidRPr="00442CB2">
              <w:rPr>
                <w:b/>
                <w:bCs/>
                <w:u w:val="single"/>
                <w:lang w:eastAsia="ko-KR"/>
              </w:rPr>
              <w:t>enhancements (</w:t>
            </w:r>
            <w:r w:rsidR="000469BA">
              <w:rPr>
                <w:b/>
                <w:bCs/>
                <w:color w:val="FF0000"/>
                <w:u w:val="single"/>
                <w:lang w:eastAsia="ko-KR"/>
              </w:rPr>
              <w:t>High</w:t>
            </w:r>
            <w:r w:rsidRPr="00442CB2">
              <w:rPr>
                <w:b/>
                <w:bCs/>
                <w:color w:val="FF0000"/>
                <w:u w:val="single"/>
                <w:lang w:eastAsia="ko-KR"/>
              </w:rPr>
              <w:t xml:space="preserve"> need</w:t>
            </w:r>
            <w:r w:rsidRPr="00442CB2">
              <w:rPr>
                <w:b/>
                <w:bCs/>
                <w:u w:val="single"/>
                <w:lang w:eastAsia="ko-KR"/>
              </w:rPr>
              <w:t>):</w:t>
            </w:r>
            <w:r>
              <w:rPr>
                <w:lang w:eastAsia="ko-KR"/>
              </w:rPr>
              <w:t xml:space="preserve"> As pointed out in our contribution in </w:t>
            </w:r>
            <w:r w:rsidRPr="00442CB2">
              <w:rPr>
                <w:lang w:eastAsia="ko-KR"/>
              </w:rPr>
              <w:t>RP-211112</w:t>
            </w:r>
            <w:r>
              <w:rPr>
                <w:lang w:eastAsia="ko-KR"/>
              </w:rPr>
              <w:t xml:space="preserve"> and also pointed out by other companies – there is a need for down-scoping to guarantee some enhancement to be specified in Rel-17. </w:t>
            </w:r>
            <w:r>
              <w:rPr>
                <w:lang w:eastAsia="ko-KR"/>
              </w:rPr>
              <w:br/>
            </w:r>
            <w:r w:rsidR="000469BA">
              <w:rPr>
                <w:lang w:eastAsia="ko-KR"/>
              </w:rPr>
              <w:t xml:space="preserve">We </w:t>
            </w:r>
            <w:r>
              <w:rPr>
                <w:lang w:eastAsia="ko-KR"/>
              </w:rPr>
              <w:t xml:space="preserve">propose to focus on case-1 reporting – and (i) exclude the case-2 reporting (as this is also not in line with the WI objective) and exclude the study area of </w:t>
            </w:r>
            <w:r w:rsidRPr="00442CB2">
              <w:rPr>
                <w:lang w:eastAsia="ko-KR"/>
              </w:rPr>
              <w:t>new triggering methods for A-CSI and/or SRS</w:t>
            </w:r>
            <w:r>
              <w:rPr>
                <w:lang w:eastAsia="ko-KR"/>
              </w:rPr>
              <w:t xml:space="preserve"> </w:t>
            </w:r>
          </w:p>
          <w:p w14:paraId="760632FC" w14:textId="7F0AC337" w:rsidR="000469BA" w:rsidRPr="000469BA" w:rsidRDefault="00442CB2" w:rsidP="2442C459">
            <w:pPr>
              <w:pStyle w:val="ListParagraph"/>
              <w:numPr>
                <w:ilvl w:val="0"/>
                <w:numId w:val="6"/>
              </w:numPr>
              <w:jc w:val="both"/>
              <w:rPr>
                <w:b/>
                <w:bCs/>
                <w:lang w:val="en-US" w:eastAsia="zh-CN"/>
              </w:rPr>
            </w:pPr>
            <w:r w:rsidRPr="2442C459">
              <w:rPr>
                <w:b/>
                <w:bCs/>
                <w:u w:val="single"/>
                <w:lang w:eastAsia="ko-KR"/>
              </w:rPr>
              <w:t xml:space="preserve">Intra-UE multiplexing &amp; prioritization enhancements </w:t>
            </w:r>
            <w:r w:rsidRPr="2442C459">
              <w:rPr>
                <w:b/>
                <w:bCs/>
                <w:color w:val="FF0000"/>
                <w:u w:val="single"/>
                <w:lang w:eastAsia="ko-KR"/>
              </w:rPr>
              <w:t>(</w:t>
            </w:r>
            <w:r w:rsidR="000469BA" w:rsidRPr="2442C459">
              <w:rPr>
                <w:b/>
                <w:bCs/>
                <w:color w:val="FF0000"/>
                <w:u w:val="single"/>
                <w:lang w:eastAsia="ko-KR"/>
              </w:rPr>
              <w:t xml:space="preserve">High </w:t>
            </w:r>
            <w:r w:rsidRPr="2442C459">
              <w:rPr>
                <w:b/>
                <w:bCs/>
                <w:color w:val="FF0000"/>
                <w:u w:val="single"/>
                <w:lang w:eastAsia="ko-KR"/>
              </w:rPr>
              <w:t>need)</w:t>
            </w:r>
            <w:r w:rsidRPr="2442C459">
              <w:rPr>
                <w:b/>
                <w:bCs/>
                <w:u w:val="single"/>
                <w:lang w:eastAsia="ko-KR"/>
              </w:rPr>
              <w:t>:</w:t>
            </w:r>
            <w:r w:rsidRPr="2442C459">
              <w:rPr>
                <w:lang w:eastAsia="ko-KR"/>
              </w:rPr>
              <w:t xml:space="preserve"> We are now 1 year into the </w:t>
            </w:r>
            <w:proofErr w:type="gramStart"/>
            <w:r w:rsidRPr="2442C459">
              <w:rPr>
                <w:lang w:eastAsia="ko-KR"/>
              </w:rPr>
              <w:t>WI,</w:t>
            </w:r>
            <w:proofErr w:type="gramEnd"/>
            <w:r w:rsidRPr="2442C459">
              <w:rPr>
                <w:lang w:eastAsia="ko-KR"/>
              </w:rPr>
              <w:t xml:space="preserve"> this objective was clearly spelled out in the WID and still there had only be very minor progress. Therefore, we think there is little to no chance of completing the 3 different features </w:t>
            </w:r>
            <w:r w:rsidR="000469BA" w:rsidRPr="2442C459">
              <w:rPr>
                <w:lang w:eastAsia="ko-KR"/>
              </w:rPr>
              <w:t xml:space="preserve">of this objectives in Rel-17. </w:t>
            </w:r>
            <w:r>
              <w:br/>
            </w:r>
            <w:r w:rsidR="000469BA" w:rsidRPr="2442C459">
              <w:rPr>
                <w:lang w:eastAsia="ko-KR"/>
              </w:rPr>
              <w:t xml:space="preserve">As explained in RP-211112, we suggest </w:t>
            </w:r>
            <w:r w:rsidR="004449DB" w:rsidRPr="2442C459">
              <w:rPr>
                <w:lang w:eastAsia="ko-KR"/>
              </w:rPr>
              <w:t>excluding</w:t>
            </w:r>
            <w:r w:rsidR="000469BA" w:rsidRPr="2442C459">
              <w:rPr>
                <w:lang w:eastAsia="ko-KR"/>
              </w:rPr>
              <w:t xml:space="preserve"> </w:t>
            </w:r>
            <w:r w:rsidR="000469BA" w:rsidRPr="2442C459">
              <w:rPr>
                <w:lang w:val="en-US" w:eastAsia="zh-CN"/>
              </w:rPr>
              <w:t>‘</w:t>
            </w:r>
            <w:r w:rsidR="000469BA" w:rsidRPr="2442C459">
              <w:rPr>
                <w:i/>
                <w:iCs/>
                <w:lang w:val="en-US"/>
              </w:rPr>
              <w:t>Specify multiplexing behavior among HARQ-ACK/SR/CSI and PUSCH for traffic with different priorities, including the cases with UCI on PUCCH and UCI on PUSCH</w:t>
            </w:r>
            <w:r w:rsidR="000469BA" w:rsidRPr="2442C459">
              <w:rPr>
                <w:lang w:val="en-US"/>
              </w:rPr>
              <w:t xml:space="preserve">’ from the WID and RAN1 to stop the related work. </w:t>
            </w:r>
            <w:r w:rsidR="000469BA" w:rsidRPr="2442C459">
              <w:rPr>
                <w:lang w:val="en-US" w:eastAsia="zh-CN"/>
              </w:rPr>
              <w:t xml:space="preserve">RAN1 to instead focus its future work as part of RAN1 AI 8.3.3 on the two remaining items of simultaneous PUCCH/PUSCH of different PHY priorities (at least for inter-band CA) and overlapping CG and DG PUSCH enhancements. </w:t>
            </w:r>
          </w:p>
          <w:p w14:paraId="43875D21" w14:textId="3360C528" w:rsidR="000469BA" w:rsidRPr="000469BA" w:rsidRDefault="000469BA" w:rsidP="000469BA">
            <w:pPr>
              <w:pStyle w:val="ListParagraph"/>
              <w:numPr>
                <w:ilvl w:val="0"/>
                <w:numId w:val="6"/>
              </w:numPr>
              <w:textAlignment w:val="center"/>
              <w:rPr>
                <w:b/>
                <w:bCs/>
                <w:u w:val="single"/>
                <w:lang w:eastAsia="ko-KR"/>
              </w:rPr>
            </w:pPr>
            <w:r w:rsidRPr="000469BA">
              <w:rPr>
                <w:b/>
                <w:bCs/>
                <w:u w:val="single"/>
                <w:lang w:eastAsia="ko-KR"/>
              </w:rPr>
              <w:lastRenderedPageBreak/>
              <w:t>Propagation delay compensation enhancements</w:t>
            </w:r>
            <w:r>
              <w:rPr>
                <w:b/>
                <w:bCs/>
                <w:u w:val="single"/>
                <w:lang w:eastAsia="ko-KR"/>
              </w:rPr>
              <w:t xml:space="preserve"> </w:t>
            </w:r>
            <w:r w:rsidRPr="000469BA">
              <w:rPr>
                <w:b/>
                <w:bCs/>
                <w:color w:val="FF0000"/>
                <w:u w:val="single"/>
                <w:lang w:eastAsia="ko-KR"/>
              </w:rPr>
              <w:t>(High need)</w:t>
            </w:r>
            <w:r>
              <w:rPr>
                <w:b/>
                <w:bCs/>
                <w:u w:val="single"/>
                <w:lang w:eastAsia="ko-KR"/>
              </w:rPr>
              <w:t>:</w:t>
            </w:r>
            <w:r w:rsidRPr="000469BA">
              <w:rPr>
                <w:b/>
                <w:bCs/>
                <w:lang w:eastAsia="ko-KR"/>
              </w:rPr>
              <w:t xml:space="preserve"> </w:t>
            </w:r>
            <w:r>
              <w:rPr>
                <w:lang w:eastAsia="ko-KR"/>
              </w:rPr>
              <w:t xml:space="preserve">All companies agree that at least some enhancements will be needed to fulfil the requirements of the targeted Rel-17 use cases. Two different methods (TA-based and Rx-TX based PDC) are discussed which hampers the progress due to the different opinions of the two camps on which seem is to be selected in the end. From rapporteur perspective, we therefore think RAN should take some action to sort out the current </w:t>
            </w:r>
            <w:r w:rsidR="004449DB">
              <w:rPr>
                <w:lang w:eastAsia="ko-KR"/>
              </w:rPr>
              <w:t>deadlock</w:t>
            </w:r>
            <w:r>
              <w:rPr>
                <w:lang w:eastAsia="ko-KR"/>
              </w:rPr>
              <w:t xml:space="preserve"> and thereby enabling the support of such TSN services based on Rel-17 specifications. </w:t>
            </w:r>
          </w:p>
          <w:p w14:paraId="3B6A774E" w14:textId="7E71C186" w:rsidR="000469BA" w:rsidRPr="000469BA" w:rsidRDefault="000469BA" w:rsidP="000469BA">
            <w:pPr>
              <w:pStyle w:val="ListParagraph"/>
              <w:ind w:left="360"/>
              <w:textAlignment w:val="center"/>
              <w:rPr>
                <w:b/>
                <w:bCs/>
                <w:u w:val="single"/>
                <w:lang w:eastAsia="ko-KR"/>
              </w:rPr>
            </w:pPr>
            <w:r w:rsidRPr="000469BA">
              <w:rPr>
                <w:lang w:eastAsia="ko-KR"/>
              </w:rPr>
              <w:t>As discussed in Sec. 3.1 of RP</w:t>
            </w:r>
            <w:r w:rsidRPr="00442CB2">
              <w:rPr>
                <w:lang w:eastAsia="ko-KR"/>
              </w:rPr>
              <w:t>-211112</w:t>
            </w:r>
            <w:r>
              <w:rPr>
                <w:lang w:eastAsia="ko-KR"/>
              </w:rPr>
              <w:t xml:space="preserve">, we therefore suggest as a compromise to support baseline TA-based propagation delay compensation based on the Rel-15 / 16 timing advance procedure (i.e. Alt. 1) in Rel-17 without changes on existing TA requirements as well as Rx-Tx measurement based propagation delay compensation in Rel-17. Moreover, it is suggested </w:t>
            </w:r>
            <w:r w:rsidRPr="000469BA">
              <w:rPr>
                <w:lang w:eastAsia="ko-KR"/>
              </w:rPr>
              <w:t>to focus the further work on propagation delay compensation performed at the UE side (i.e. UE-based propagation delay compensation).</w:t>
            </w:r>
          </w:p>
          <w:p w14:paraId="56ADA651" w14:textId="398FBA79" w:rsidR="000469BA" w:rsidRPr="00442CB2" w:rsidRDefault="000469BA" w:rsidP="00442CB2">
            <w:pPr>
              <w:pStyle w:val="ListParagraph"/>
              <w:numPr>
                <w:ilvl w:val="0"/>
                <w:numId w:val="6"/>
              </w:numPr>
              <w:textAlignment w:val="center"/>
              <w:rPr>
                <w:b/>
                <w:bCs/>
                <w:u w:val="single"/>
                <w:lang w:eastAsia="ko-KR"/>
              </w:rPr>
            </w:pPr>
            <w:r>
              <w:rPr>
                <w:b/>
                <w:bCs/>
                <w:u w:val="single"/>
                <w:lang w:eastAsia="ko-KR"/>
              </w:rPr>
              <w:t xml:space="preserve">UE feedback enhancements for HARQ-ACK </w:t>
            </w:r>
            <w:r w:rsidRPr="00D95094">
              <w:rPr>
                <w:b/>
                <w:bCs/>
                <w:color w:val="FFC000"/>
                <w:u w:val="single"/>
                <w:lang w:eastAsia="ko-KR"/>
              </w:rPr>
              <w:t>(Medium need)</w:t>
            </w:r>
            <w:r w:rsidR="00D95094">
              <w:rPr>
                <w:b/>
                <w:bCs/>
                <w:u w:val="single"/>
                <w:lang w:eastAsia="ko-KR"/>
              </w:rPr>
              <w:t>:</w:t>
            </w:r>
            <w:r w:rsidR="00D95094" w:rsidRPr="00D95094">
              <w:rPr>
                <w:b/>
                <w:bCs/>
                <w:lang w:eastAsia="ko-KR"/>
              </w:rPr>
              <w:t xml:space="preserve"> </w:t>
            </w:r>
            <w:r w:rsidR="00D95094" w:rsidRPr="00D95094">
              <w:rPr>
                <w:lang w:eastAsia="ko-KR"/>
              </w:rPr>
              <w:t>Fir</w:t>
            </w:r>
            <w:r w:rsidR="00D95094">
              <w:rPr>
                <w:lang w:eastAsia="ko-KR"/>
              </w:rPr>
              <w:t xml:space="preserve">st, there is definitely much less need for RAN down-scoping of this objective (especially compared to the three others above). So, this could maybe be left to RAN#93 based on the RAN1#106 progress. </w:t>
            </w:r>
          </w:p>
        </w:tc>
      </w:tr>
      <w:tr w:rsidR="00637319" w14:paraId="59D4EEA3" w14:textId="77777777" w:rsidTr="2442C459">
        <w:trPr>
          <w:trHeight w:val="567"/>
        </w:trPr>
        <w:tc>
          <w:tcPr>
            <w:tcW w:w="1555" w:type="dxa"/>
            <w:vAlign w:val="center"/>
          </w:tcPr>
          <w:p w14:paraId="43706EF4" w14:textId="77777777" w:rsidR="00637319" w:rsidRDefault="00637319" w:rsidP="003B6C8C">
            <w:pPr>
              <w:textAlignment w:val="center"/>
              <w:rPr>
                <w:lang w:eastAsia="ko-KR"/>
              </w:rPr>
            </w:pPr>
          </w:p>
        </w:tc>
        <w:tc>
          <w:tcPr>
            <w:tcW w:w="7461" w:type="dxa"/>
            <w:vAlign w:val="center"/>
          </w:tcPr>
          <w:p w14:paraId="4B5D6ABF" w14:textId="77777777" w:rsidR="00637319" w:rsidRDefault="00637319" w:rsidP="003B6C8C">
            <w:pPr>
              <w:textAlignment w:val="center"/>
              <w:rPr>
                <w:lang w:eastAsia="ko-KR"/>
              </w:rPr>
            </w:pPr>
          </w:p>
        </w:tc>
      </w:tr>
      <w:tr w:rsidR="00637319" w14:paraId="1A54D1AC" w14:textId="77777777" w:rsidTr="2442C459">
        <w:trPr>
          <w:trHeight w:val="567"/>
        </w:trPr>
        <w:tc>
          <w:tcPr>
            <w:tcW w:w="1555" w:type="dxa"/>
            <w:vAlign w:val="center"/>
          </w:tcPr>
          <w:p w14:paraId="58D3C778" w14:textId="77777777" w:rsidR="00637319" w:rsidRDefault="00637319" w:rsidP="003B6C8C">
            <w:pPr>
              <w:textAlignment w:val="center"/>
              <w:rPr>
                <w:lang w:eastAsia="ko-KR"/>
              </w:rPr>
            </w:pPr>
          </w:p>
        </w:tc>
        <w:tc>
          <w:tcPr>
            <w:tcW w:w="7461" w:type="dxa"/>
            <w:vAlign w:val="center"/>
          </w:tcPr>
          <w:p w14:paraId="4F9821C8" w14:textId="77777777" w:rsidR="00637319" w:rsidRDefault="00637319" w:rsidP="003B6C8C">
            <w:pPr>
              <w:textAlignment w:val="center"/>
              <w:rPr>
                <w:lang w:eastAsia="ko-KR"/>
              </w:rPr>
            </w:pPr>
          </w:p>
        </w:tc>
      </w:tr>
    </w:tbl>
    <w:p w14:paraId="42FC690F" w14:textId="77777777" w:rsidR="00637319" w:rsidRPr="00C72188" w:rsidRDefault="00637319" w:rsidP="00C72188">
      <w:pPr>
        <w:rPr>
          <w:lang w:eastAsia="ko-KR"/>
        </w:rPr>
      </w:pPr>
    </w:p>
    <w:p w14:paraId="6857396A" w14:textId="77777777" w:rsidR="00C72188" w:rsidRDefault="00C72188" w:rsidP="00C72188">
      <w:pPr>
        <w:pStyle w:val="Heading1"/>
        <w:ind w:left="862" w:hanging="862"/>
        <w:rPr>
          <w:lang w:eastAsia="ko-KR"/>
        </w:rPr>
      </w:pPr>
      <w:r>
        <w:rPr>
          <w:lang w:eastAsia="ko-KR"/>
        </w:rPr>
        <w:t xml:space="preserve">Intermediate </w:t>
      </w:r>
      <w:r w:rsidR="007B330B">
        <w:rPr>
          <w:lang w:eastAsia="ko-KR"/>
        </w:rPr>
        <w:t>p</w:t>
      </w:r>
      <w:r>
        <w:rPr>
          <w:lang w:eastAsia="ko-KR"/>
        </w:rPr>
        <w:t>hase</w:t>
      </w:r>
    </w:p>
    <w:p w14:paraId="754296F5" w14:textId="77777777" w:rsidR="009F0565" w:rsidRDefault="009F0565" w:rsidP="009F0565">
      <w:pPr>
        <w:spacing w:before="60" w:after="60"/>
        <w:ind w:firstLineChars="100" w:firstLine="200"/>
        <w:jc w:val="both"/>
        <w:rPr>
          <w:lang w:eastAsia="ko-KR"/>
        </w:rPr>
      </w:pPr>
      <w:r>
        <w:rPr>
          <w:lang w:eastAsia="ko-KR"/>
        </w:rPr>
        <w:t>…</w:t>
      </w:r>
    </w:p>
    <w:p w14:paraId="16A63416" w14:textId="77777777" w:rsidR="00C72188" w:rsidRDefault="00C72188" w:rsidP="00C72188"/>
    <w:p w14:paraId="0128E5DF" w14:textId="77777777" w:rsidR="00C72188" w:rsidRDefault="00C72188" w:rsidP="00C72188">
      <w:pPr>
        <w:pStyle w:val="Heading1"/>
        <w:ind w:left="862" w:hanging="862"/>
        <w:rPr>
          <w:lang w:eastAsia="ko-KR"/>
        </w:rPr>
      </w:pPr>
      <w:r>
        <w:rPr>
          <w:lang w:eastAsia="ko-KR"/>
        </w:rPr>
        <w:t xml:space="preserve">Fine </w:t>
      </w:r>
      <w:r w:rsidR="007B330B">
        <w:rPr>
          <w:lang w:eastAsia="ko-KR"/>
        </w:rPr>
        <w:t>t</w:t>
      </w:r>
      <w:r>
        <w:rPr>
          <w:lang w:eastAsia="ko-KR"/>
        </w:rPr>
        <w:t xml:space="preserve">uning </w:t>
      </w:r>
      <w:r w:rsidR="007B330B">
        <w:rPr>
          <w:lang w:eastAsia="ko-KR"/>
        </w:rPr>
        <w:t>p</w:t>
      </w:r>
      <w:r>
        <w:rPr>
          <w:lang w:eastAsia="ko-KR"/>
        </w:rPr>
        <w:t>hase</w:t>
      </w:r>
    </w:p>
    <w:p w14:paraId="19074021" w14:textId="77777777" w:rsidR="009F0565" w:rsidRDefault="009F0565" w:rsidP="009F0565">
      <w:pPr>
        <w:spacing w:before="60" w:after="60"/>
        <w:ind w:firstLineChars="100" w:firstLine="200"/>
        <w:jc w:val="both"/>
        <w:rPr>
          <w:lang w:eastAsia="ko-KR"/>
        </w:rPr>
      </w:pPr>
      <w:r>
        <w:rPr>
          <w:lang w:eastAsia="ko-KR"/>
        </w:rPr>
        <w:t>…</w:t>
      </w:r>
    </w:p>
    <w:p w14:paraId="4633FA98" w14:textId="77777777" w:rsidR="00C72188" w:rsidRDefault="00C72188" w:rsidP="00C72188"/>
    <w:p w14:paraId="53217EEF" w14:textId="77777777" w:rsidR="00C72188" w:rsidRDefault="00C72188" w:rsidP="00C72188">
      <w:pPr>
        <w:pStyle w:val="Heading1"/>
        <w:ind w:left="862" w:hanging="862"/>
        <w:rPr>
          <w:lang w:eastAsia="ko-KR"/>
        </w:rPr>
      </w:pPr>
      <w:r>
        <w:rPr>
          <w:lang w:eastAsia="ko-KR"/>
        </w:rPr>
        <w:t>Conclusion</w:t>
      </w:r>
    </w:p>
    <w:p w14:paraId="470F7396" w14:textId="77777777" w:rsidR="00C72188" w:rsidRDefault="009F0565" w:rsidP="00C72188">
      <w:pPr>
        <w:spacing w:before="60" w:after="60"/>
        <w:ind w:firstLineChars="100" w:firstLine="200"/>
        <w:jc w:val="both"/>
        <w:rPr>
          <w:lang w:eastAsia="ko-KR"/>
        </w:rPr>
      </w:pPr>
      <w:r>
        <w:rPr>
          <w:lang w:eastAsia="ko-KR"/>
        </w:rPr>
        <w:t>…</w:t>
      </w:r>
    </w:p>
    <w:p w14:paraId="36D21663" w14:textId="77777777" w:rsidR="00C72188" w:rsidRDefault="00C72188" w:rsidP="00C72188"/>
    <w:p w14:paraId="34B1A616" w14:textId="77777777" w:rsidR="00C72188" w:rsidRDefault="00C72188" w:rsidP="00C72188">
      <w:pPr>
        <w:pStyle w:val="Heading1"/>
        <w:ind w:left="862" w:hanging="862"/>
        <w:rPr>
          <w:lang w:eastAsia="ko-KR"/>
        </w:rPr>
      </w:pPr>
      <w:r>
        <w:rPr>
          <w:lang w:eastAsia="ko-KR"/>
        </w:rPr>
        <w:t>Reference</w:t>
      </w:r>
      <w:r w:rsidR="006C5572">
        <w:rPr>
          <w:lang w:eastAsia="ko-KR"/>
        </w:rPr>
        <w:t>s</w:t>
      </w:r>
    </w:p>
    <w:p w14:paraId="1E3D76D5" w14:textId="77777777" w:rsidR="00C72188" w:rsidRDefault="00C72188" w:rsidP="009F0565">
      <w:pPr>
        <w:rPr>
          <w:color w:val="000000"/>
        </w:rPr>
      </w:pPr>
      <w:r w:rsidRPr="00C72188">
        <w:rPr>
          <w:color w:val="000000"/>
        </w:rPr>
        <w:t>[1]</w:t>
      </w:r>
      <w:r>
        <w:rPr>
          <w:color w:val="000000"/>
        </w:rPr>
        <w:tab/>
      </w:r>
      <w:r w:rsidR="009F0565">
        <w:rPr>
          <w:color w:val="000000"/>
        </w:rPr>
        <w:t>RP-211112</w:t>
      </w:r>
      <w:r w:rsidR="009F0565">
        <w:rPr>
          <w:color w:val="000000"/>
        </w:rPr>
        <w:tab/>
      </w:r>
      <w:r w:rsidR="009F0565" w:rsidRPr="009F0565">
        <w:rPr>
          <w:color w:val="000000"/>
        </w:rPr>
        <w:t>Rapporteur views on Rel-17 URLLC/IIoT WI focus</w:t>
      </w:r>
      <w:r w:rsidR="009F0565">
        <w:rPr>
          <w:color w:val="000000"/>
        </w:rPr>
        <w:tab/>
      </w:r>
      <w:r w:rsidR="009F0565" w:rsidRPr="009F0565">
        <w:rPr>
          <w:color w:val="000000"/>
        </w:rPr>
        <w:t>Nokia, Nokia Shanghai Bell</w:t>
      </w:r>
    </w:p>
    <w:p w14:paraId="37047EE1" w14:textId="77777777" w:rsidR="00C72188" w:rsidRDefault="009F0565" w:rsidP="009F0565">
      <w:pPr>
        <w:ind w:left="567" w:hanging="567"/>
        <w:rPr>
          <w:color w:val="000000"/>
        </w:rPr>
      </w:pPr>
      <w:r w:rsidRPr="00C72188">
        <w:rPr>
          <w:color w:val="000000"/>
        </w:rPr>
        <w:t>[</w:t>
      </w:r>
      <w:r>
        <w:rPr>
          <w:color w:val="000000"/>
        </w:rPr>
        <w:t>2</w:t>
      </w:r>
      <w:r w:rsidRPr="00C72188">
        <w:rPr>
          <w:color w:val="000000"/>
        </w:rPr>
        <w:t>]</w:t>
      </w:r>
      <w:r>
        <w:rPr>
          <w:color w:val="000000"/>
        </w:rPr>
        <w:tab/>
      </w:r>
      <w:r w:rsidR="00C72188">
        <w:rPr>
          <w:color w:val="000000"/>
        </w:rPr>
        <w:t>RP-211113</w:t>
      </w:r>
      <w:r>
        <w:rPr>
          <w:color w:val="000000"/>
        </w:rPr>
        <w:tab/>
      </w:r>
      <w:r w:rsidRPr="009F0565">
        <w:rPr>
          <w:color w:val="000000"/>
        </w:rPr>
        <w:t>Revised WID: Enhanced Industrial Internet of Things (IoT) and ultra-reliable and low latency communication (URLLC) support for NR</w:t>
      </w:r>
      <w:r>
        <w:rPr>
          <w:color w:val="000000"/>
        </w:rPr>
        <w:tab/>
      </w:r>
      <w:r w:rsidRPr="009F0565">
        <w:rPr>
          <w:color w:val="000000"/>
        </w:rPr>
        <w:t>Nokia, Nokia Shanghai Bell</w:t>
      </w:r>
    </w:p>
    <w:p w14:paraId="42844BBD" w14:textId="77777777" w:rsidR="00C72188" w:rsidRDefault="009F0565" w:rsidP="009F0565">
      <w:pPr>
        <w:rPr>
          <w:color w:val="000000"/>
        </w:rPr>
      </w:pPr>
      <w:r w:rsidRPr="00C72188">
        <w:rPr>
          <w:color w:val="000000"/>
        </w:rPr>
        <w:t>[</w:t>
      </w:r>
      <w:r>
        <w:rPr>
          <w:color w:val="000000"/>
        </w:rPr>
        <w:t>3</w:t>
      </w:r>
      <w:r w:rsidRPr="00C72188">
        <w:rPr>
          <w:color w:val="000000"/>
        </w:rPr>
        <w:t>]</w:t>
      </w:r>
      <w:r>
        <w:rPr>
          <w:color w:val="000000"/>
        </w:rPr>
        <w:tab/>
      </w:r>
      <w:r w:rsidR="00C72188">
        <w:rPr>
          <w:color w:val="000000"/>
        </w:rPr>
        <w:t>RP-211154</w:t>
      </w:r>
      <w:r>
        <w:rPr>
          <w:color w:val="000000"/>
        </w:rPr>
        <w:tab/>
      </w:r>
      <w:r w:rsidRPr="009F0565">
        <w:rPr>
          <w:color w:val="000000"/>
        </w:rPr>
        <w:t>Discussion on Rel-17 enhanced NR IIoT/URLLC progress and WID scope revision</w:t>
      </w:r>
      <w:r>
        <w:rPr>
          <w:color w:val="000000"/>
        </w:rPr>
        <w:tab/>
        <w:t>vivo</w:t>
      </w:r>
    </w:p>
    <w:p w14:paraId="685A6EDE" w14:textId="77777777" w:rsidR="00C72188" w:rsidRDefault="009F0565" w:rsidP="009F0565">
      <w:pPr>
        <w:rPr>
          <w:color w:val="000000"/>
        </w:rPr>
      </w:pPr>
      <w:r w:rsidRPr="00C72188">
        <w:rPr>
          <w:color w:val="000000"/>
        </w:rPr>
        <w:t>[</w:t>
      </w:r>
      <w:r>
        <w:rPr>
          <w:color w:val="000000"/>
        </w:rPr>
        <w:t>4</w:t>
      </w:r>
      <w:r w:rsidRPr="00C72188">
        <w:rPr>
          <w:color w:val="000000"/>
        </w:rPr>
        <w:t>]</w:t>
      </w:r>
      <w:r>
        <w:rPr>
          <w:color w:val="000000"/>
        </w:rPr>
        <w:tab/>
      </w:r>
      <w:r w:rsidR="00C72188">
        <w:rPr>
          <w:color w:val="000000"/>
        </w:rPr>
        <w:t>RP-211210</w:t>
      </w:r>
      <w:r>
        <w:rPr>
          <w:color w:val="000000"/>
        </w:rPr>
        <w:tab/>
      </w:r>
      <w:r w:rsidRPr="009F0565">
        <w:rPr>
          <w:color w:val="000000"/>
        </w:rPr>
        <w:t>Discussion on scope of Rel-17 enhanced IIoT and URLLC</w:t>
      </w:r>
      <w:r>
        <w:rPr>
          <w:color w:val="000000"/>
        </w:rPr>
        <w:tab/>
        <w:t>CATT</w:t>
      </w:r>
    </w:p>
    <w:p w14:paraId="705C3959" w14:textId="77777777" w:rsidR="00C72188" w:rsidRDefault="009F0565" w:rsidP="009F0565">
      <w:pPr>
        <w:rPr>
          <w:color w:val="000000"/>
        </w:rPr>
      </w:pPr>
      <w:r w:rsidRPr="00C72188">
        <w:rPr>
          <w:color w:val="000000"/>
        </w:rPr>
        <w:t>[</w:t>
      </w:r>
      <w:r>
        <w:rPr>
          <w:color w:val="000000"/>
        </w:rPr>
        <w:t>5</w:t>
      </w:r>
      <w:r w:rsidRPr="00C72188">
        <w:rPr>
          <w:color w:val="000000"/>
        </w:rPr>
        <w:t>]</w:t>
      </w:r>
      <w:r>
        <w:rPr>
          <w:color w:val="000000"/>
        </w:rPr>
        <w:tab/>
      </w:r>
      <w:r w:rsidR="00C72188">
        <w:rPr>
          <w:color w:val="000000"/>
        </w:rPr>
        <w:t>RP-211257</w:t>
      </w:r>
      <w:r>
        <w:rPr>
          <w:color w:val="000000"/>
        </w:rPr>
        <w:tab/>
      </w:r>
      <w:r w:rsidRPr="009F0565">
        <w:rPr>
          <w:color w:val="000000"/>
        </w:rPr>
        <w:t>On CSI Feedback Enhancements for Enhanced URLLC/IIoT</w:t>
      </w:r>
      <w:r>
        <w:rPr>
          <w:color w:val="000000"/>
        </w:rPr>
        <w:tab/>
        <w:t>Ericsson</w:t>
      </w:r>
    </w:p>
    <w:p w14:paraId="1D111175" w14:textId="77777777" w:rsidR="00C72188" w:rsidRDefault="009F0565" w:rsidP="009F0565">
      <w:pPr>
        <w:ind w:left="567" w:hanging="567"/>
        <w:rPr>
          <w:color w:val="000000"/>
        </w:rPr>
      </w:pPr>
      <w:r>
        <w:rPr>
          <w:color w:val="000000"/>
        </w:rPr>
        <w:t>[6</w:t>
      </w:r>
      <w:r w:rsidRPr="00C72188">
        <w:rPr>
          <w:color w:val="000000"/>
        </w:rPr>
        <w:t>]</w:t>
      </w:r>
      <w:r>
        <w:rPr>
          <w:color w:val="000000"/>
        </w:rPr>
        <w:tab/>
      </w:r>
      <w:r w:rsidR="00C72188">
        <w:rPr>
          <w:color w:val="000000"/>
        </w:rPr>
        <w:t>RP-211297</w:t>
      </w:r>
      <w:r>
        <w:rPr>
          <w:color w:val="000000"/>
        </w:rPr>
        <w:tab/>
      </w:r>
      <w:r w:rsidRPr="009F0565">
        <w:rPr>
          <w:color w:val="000000"/>
        </w:rPr>
        <w:t>Way forward on CSI feedback enhancements for enhanced URLLC/IIoT</w:t>
      </w:r>
      <w:r>
        <w:rPr>
          <w:color w:val="000000"/>
        </w:rPr>
        <w:tab/>
      </w:r>
      <w:proofErr w:type="spellStart"/>
      <w:r w:rsidRPr="009F0565">
        <w:rPr>
          <w:color w:val="000000"/>
        </w:rPr>
        <w:t>InterDigital</w:t>
      </w:r>
      <w:proofErr w:type="spellEnd"/>
      <w:r w:rsidRPr="009F0565">
        <w:rPr>
          <w:color w:val="000000"/>
        </w:rPr>
        <w:t xml:space="preserve">, Inc., Ericsson, Motorola Mobility, OPPO, Qualcomm, Samsung, SONY, </w:t>
      </w:r>
      <w:proofErr w:type="spellStart"/>
      <w:r w:rsidRPr="009F0565">
        <w:rPr>
          <w:color w:val="000000"/>
        </w:rPr>
        <w:t>Spreadtrum</w:t>
      </w:r>
      <w:proofErr w:type="spellEnd"/>
    </w:p>
    <w:p w14:paraId="32D76E60" w14:textId="77777777" w:rsidR="00C72188" w:rsidRDefault="009F0565" w:rsidP="009F0565">
      <w:pPr>
        <w:rPr>
          <w:color w:val="000000"/>
        </w:rPr>
      </w:pPr>
      <w:r>
        <w:rPr>
          <w:color w:val="000000"/>
        </w:rPr>
        <w:t>[7</w:t>
      </w:r>
      <w:r w:rsidRPr="00C72188">
        <w:rPr>
          <w:color w:val="000000"/>
        </w:rPr>
        <w:t>]</w:t>
      </w:r>
      <w:r>
        <w:rPr>
          <w:color w:val="000000"/>
        </w:rPr>
        <w:tab/>
      </w:r>
      <w:r w:rsidR="00C72188">
        <w:rPr>
          <w:color w:val="000000"/>
        </w:rPr>
        <w:t>RP-211430</w:t>
      </w:r>
      <w:r>
        <w:rPr>
          <w:color w:val="000000"/>
        </w:rPr>
        <w:tab/>
      </w:r>
      <w:r w:rsidRPr="009F0565">
        <w:rPr>
          <w:color w:val="000000"/>
        </w:rPr>
        <w:t>On CSI feedback enhancements</w:t>
      </w:r>
      <w:r>
        <w:rPr>
          <w:color w:val="000000"/>
        </w:rPr>
        <w:t xml:space="preserve"> </w:t>
      </w:r>
      <w:r w:rsidRPr="009F0565">
        <w:rPr>
          <w:color w:val="000000"/>
        </w:rPr>
        <w:t>for URLLC/ IIoT</w:t>
      </w:r>
      <w:r>
        <w:rPr>
          <w:color w:val="000000"/>
        </w:rPr>
        <w:tab/>
      </w:r>
      <w:proofErr w:type="spellStart"/>
      <w:r>
        <w:rPr>
          <w:color w:val="000000"/>
        </w:rPr>
        <w:t>Futurewei</w:t>
      </w:r>
      <w:proofErr w:type="spellEnd"/>
    </w:p>
    <w:p w14:paraId="0DB22D8C" w14:textId="77777777" w:rsidR="00C72188" w:rsidRDefault="009F0565" w:rsidP="009F0565">
      <w:pPr>
        <w:rPr>
          <w:color w:val="000000"/>
        </w:rPr>
      </w:pPr>
      <w:r>
        <w:rPr>
          <w:color w:val="000000"/>
        </w:rPr>
        <w:t>[8</w:t>
      </w:r>
      <w:r w:rsidRPr="00C72188">
        <w:rPr>
          <w:color w:val="000000"/>
        </w:rPr>
        <w:t>]</w:t>
      </w:r>
      <w:r>
        <w:rPr>
          <w:color w:val="000000"/>
        </w:rPr>
        <w:tab/>
      </w:r>
      <w:r w:rsidR="00C72188">
        <w:rPr>
          <w:color w:val="000000"/>
        </w:rPr>
        <w:t>RP-211436</w:t>
      </w:r>
      <w:r>
        <w:rPr>
          <w:color w:val="000000"/>
        </w:rPr>
        <w:tab/>
      </w:r>
      <w:r w:rsidRPr="009F0565">
        <w:rPr>
          <w:color w:val="000000"/>
        </w:rPr>
        <w:t>Views on WI scope of Rel-17 Enhanced IIoT and URLLC</w:t>
      </w:r>
      <w:r>
        <w:rPr>
          <w:color w:val="000000"/>
        </w:rPr>
        <w:tab/>
        <w:t xml:space="preserve">ZTE, </w:t>
      </w:r>
      <w:proofErr w:type="spellStart"/>
      <w:r>
        <w:rPr>
          <w:color w:val="000000"/>
        </w:rPr>
        <w:t>Sanechips</w:t>
      </w:r>
      <w:proofErr w:type="spellEnd"/>
    </w:p>
    <w:p w14:paraId="078A1114" w14:textId="77777777" w:rsidR="00C72188" w:rsidRDefault="009F0565" w:rsidP="009F0565">
      <w:pPr>
        <w:rPr>
          <w:color w:val="000000"/>
        </w:rPr>
      </w:pPr>
      <w:r>
        <w:rPr>
          <w:color w:val="000000"/>
        </w:rPr>
        <w:t>[9</w:t>
      </w:r>
      <w:r w:rsidRPr="00C72188">
        <w:rPr>
          <w:color w:val="000000"/>
        </w:rPr>
        <w:t>]</w:t>
      </w:r>
      <w:r>
        <w:rPr>
          <w:color w:val="000000"/>
        </w:rPr>
        <w:tab/>
      </w:r>
      <w:r w:rsidR="00C72188">
        <w:rPr>
          <w:color w:val="000000"/>
        </w:rPr>
        <w:t>RP-211462</w:t>
      </w:r>
      <w:r>
        <w:rPr>
          <w:color w:val="000000"/>
        </w:rPr>
        <w:tab/>
      </w:r>
      <w:r w:rsidRPr="009F0565">
        <w:rPr>
          <w:color w:val="000000"/>
        </w:rPr>
        <w:t>Discussion on CSI feedback enhancements for URLLC/IIoT</w:t>
      </w:r>
      <w:r>
        <w:rPr>
          <w:color w:val="000000"/>
        </w:rPr>
        <w:tab/>
        <w:t>MediaTek Inc.</w:t>
      </w:r>
    </w:p>
    <w:p w14:paraId="56BDEF1A" w14:textId="77777777" w:rsidR="00C72188" w:rsidRDefault="009F0565" w:rsidP="009F0565">
      <w:pPr>
        <w:rPr>
          <w:color w:val="000000"/>
        </w:rPr>
      </w:pPr>
      <w:r w:rsidRPr="00C72188">
        <w:rPr>
          <w:color w:val="000000"/>
        </w:rPr>
        <w:t>[1</w:t>
      </w:r>
      <w:r>
        <w:rPr>
          <w:color w:val="000000"/>
        </w:rPr>
        <w:t>0</w:t>
      </w:r>
      <w:r w:rsidRPr="00C72188">
        <w:rPr>
          <w:color w:val="000000"/>
        </w:rPr>
        <w:t>]</w:t>
      </w:r>
      <w:r>
        <w:rPr>
          <w:color w:val="000000"/>
        </w:rPr>
        <w:tab/>
      </w:r>
      <w:r w:rsidR="00C72188">
        <w:rPr>
          <w:color w:val="000000"/>
        </w:rPr>
        <w:t>RP-21</w:t>
      </w:r>
      <w:r>
        <w:rPr>
          <w:color w:val="000000"/>
        </w:rPr>
        <w:t>1187</w:t>
      </w:r>
      <w:r>
        <w:rPr>
          <w:color w:val="000000"/>
        </w:rPr>
        <w:tab/>
      </w:r>
      <w:r w:rsidRPr="009F0565">
        <w:rPr>
          <w:color w:val="000000"/>
        </w:rPr>
        <w:t>Discussion</w:t>
      </w:r>
      <w:r>
        <w:rPr>
          <w:color w:val="000000"/>
        </w:rPr>
        <w:t xml:space="preserve"> </w:t>
      </w:r>
      <w:r w:rsidRPr="009F0565">
        <w:rPr>
          <w:color w:val="000000"/>
        </w:rPr>
        <w:t xml:space="preserve">on status of </w:t>
      </w:r>
      <w:proofErr w:type="spellStart"/>
      <w:r w:rsidRPr="009F0565">
        <w:rPr>
          <w:color w:val="000000"/>
        </w:rPr>
        <w:t>Rel</w:t>
      </w:r>
      <w:proofErr w:type="spellEnd"/>
      <w:r w:rsidRPr="009F0565">
        <w:rPr>
          <w:color w:val="000000"/>
        </w:rPr>
        <w:t xml:space="preserve"> 17 work</w:t>
      </w:r>
      <w:r>
        <w:rPr>
          <w:color w:val="000000"/>
        </w:rPr>
        <w:tab/>
        <w:t>Samsung</w:t>
      </w:r>
    </w:p>
    <w:p w14:paraId="4F8A932F" w14:textId="77777777" w:rsidR="009C4D53" w:rsidRPr="00C72188" w:rsidRDefault="009C4D53" w:rsidP="009C4D53">
      <w:pPr>
        <w:ind w:left="567" w:hanging="567"/>
        <w:rPr>
          <w:lang w:eastAsia="ko-KR"/>
        </w:rPr>
      </w:pPr>
      <w:r>
        <w:rPr>
          <w:lang w:eastAsia="ko-KR"/>
        </w:rPr>
        <w:t>[11]</w:t>
      </w:r>
      <w:r>
        <w:rPr>
          <w:lang w:eastAsia="ko-KR"/>
        </w:rPr>
        <w:tab/>
      </w:r>
      <w:r w:rsidRPr="009C4D53">
        <w:rPr>
          <w:lang w:eastAsia="ko-KR"/>
        </w:rPr>
        <w:t>RP-211111</w:t>
      </w:r>
      <w:r>
        <w:rPr>
          <w:lang w:eastAsia="ko-KR"/>
        </w:rPr>
        <w:tab/>
      </w:r>
      <w:r w:rsidRPr="009C4D53">
        <w:rPr>
          <w:lang w:eastAsia="ko-KR"/>
        </w:rPr>
        <w:t>Status report for WI: Enhanced Industrial Internet of Things (IoT) and ultra-reliable and low latency communication (URLLC) support for NR</w:t>
      </w:r>
      <w:r>
        <w:rPr>
          <w:lang w:eastAsia="ko-KR"/>
        </w:rPr>
        <w:tab/>
        <w:t>RAN2</w:t>
      </w:r>
    </w:p>
    <w:p w14:paraId="123D4AA5" w14:textId="77777777" w:rsidR="00C72188" w:rsidRPr="00C72188" w:rsidRDefault="00CE43AB" w:rsidP="00CE43AB">
      <w:pPr>
        <w:ind w:left="567" w:hanging="567"/>
      </w:pPr>
      <w:r>
        <w:t>[12]</w:t>
      </w:r>
      <w:r>
        <w:tab/>
      </w:r>
      <w:r w:rsidRPr="00CE43AB">
        <w:t>RP-210854</w:t>
      </w:r>
      <w:r>
        <w:tab/>
      </w:r>
      <w:r w:rsidRPr="00CE43AB">
        <w:t>Revised WID: Enhanced Industrial Internet of Things (IoT) and ultra-reliable and low latency communication (URLLC) support for NR</w:t>
      </w:r>
      <w:r>
        <w:tab/>
      </w:r>
      <w:r w:rsidRPr="009F0565">
        <w:rPr>
          <w:color w:val="000000"/>
        </w:rPr>
        <w:t>Nokia, Nokia Shanghai Bell</w:t>
      </w:r>
    </w:p>
    <w:sectPr w:rsidR="00C72188" w:rsidRPr="00C7218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64A3C" w14:textId="77777777" w:rsidR="00791E20" w:rsidRDefault="00791E20" w:rsidP="000733DA">
      <w:r>
        <w:separator/>
      </w:r>
    </w:p>
  </w:endnote>
  <w:endnote w:type="continuationSeparator" w:id="0">
    <w:p w14:paraId="0E2FAAE5" w14:textId="77777777" w:rsidR="00791E20" w:rsidRDefault="00791E20" w:rsidP="0007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0BED4" w14:textId="77777777" w:rsidR="00791E20" w:rsidRDefault="00791E20" w:rsidP="000733DA">
      <w:r>
        <w:separator/>
      </w:r>
    </w:p>
  </w:footnote>
  <w:footnote w:type="continuationSeparator" w:id="0">
    <w:p w14:paraId="2108227C" w14:textId="77777777" w:rsidR="00791E20" w:rsidRDefault="00791E20" w:rsidP="00073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F50AA"/>
    <w:multiLevelType w:val="hybridMultilevel"/>
    <w:tmpl w:val="C234ECB6"/>
    <w:lvl w:ilvl="0" w:tplc="04090017">
      <w:start w:val="1"/>
      <w:numFmt w:val="chosu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8605A6B"/>
    <w:multiLevelType w:val="hybridMultilevel"/>
    <w:tmpl w:val="82DA5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56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00005BE6"/>
    <w:rsid w:val="000469BA"/>
    <w:rsid w:val="000556A5"/>
    <w:rsid w:val="000733DA"/>
    <w:rsid w:val="000B77A7"/>
    <w:rsid w:val="000E4D6A"/>
    <w:rsid w:val="000F0054"/>
    <w:rsid w:val="00272C42"/>
    <w:rsid w:val="002A1E7D"/>
    <w:rsid w:val="00442CB2"/>
    <w:rsid w:val="004449DB"/>
    <w:rsid w:val="004772C7"/>
    <w:rsid w:val="00637319"/>
    <w:rsid w:val="006C5572"/>
    <w:rsid w:val="006D3973"/>
    <w:rsid w:val="00727006"/>
    <w:rsid w:val="007411B1"/>
    <w:rsid w:val="00791E20"/>
    <w:rsid w:val="00793F4C"/>
    <w:rsid w:val="007B330B"/>
    <w:rsid w:val="007D7CE1"/>
    <w:rsid w:val="00840530"/>
    <w:rsid w:val="008968FB"/>
    <w:rsid w:val="008F7C25"/>
    <w:rsid w:val="00965C50"/>
    <w:rsid w:val="009C4D53"/>
    <w:rsid w:val="009F0565"/>
    <w:rsid w:val="00B8766F"/>
    <w:rsid w:val="00C269ED"/>
    <w:rsid w:val="00C50153"/>
    <w:rsid w:val="00C72188"/>
    <w:rsid w:val="00C9165E"/>
    <w:rsid w:val="00C91D1A"/>
    <w:rsid w:val="00C926FD"/>
    <w:rsid w:val="00CE1880"/>
    <w:rsid w:val="00CE43AB"/>
    <w:rsid w:val="00D02689"/>
    <w:rsid w:val="00D353E9"/>
    <w:rsid w:val="00D95094"/>
    <w:rsid w:val="00DE7742"/>
    <w:rsid w:val="2442C459"/>
    <w:rsid w:val="2DD30EF3"/>
    <w:rsid w:val="482664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188282"/>
  <w15:chartTrackingRefBased/>
  <w15:docId w15:val="{00FC0C2B-D7FD-4675-8EBC-D1683715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88"/>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C72188"/>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C72188"/>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C72188"/>
    <w:pPr>
      <w:keepNext/>
      <w:numPr>
        <w:ilvl w:val="2"/>
        <w:numId w:val="1"/>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C72188"/>
    <w:pPr>
      <w:numPr>
        <w:ilvl w:val="3"/>
      </w:numPr>
      <w:outlineLvl w:val="3"/>
    </w:pPr>
    <w:rPr>
      <w:i/>
    </w:rPr>
  </w:style>
  <w:style w:type="paragraph" w:styleId="Heading5">
    <w:name w:val="heading 5"/>
    <w:basedOn w:val="Heading4"/>
    <w:next w:val="Normal"/>
    <w:link w:val="Heading5Char"/>
    <w:uiPriority w:val="9"/>
    <w:qFormat/>
    <w:rsid w:val="00C72188"/>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C72188"/>
    <w:pPr>
      <w:numPr>
        <w:ilvl w:val="5"/>
        <w:numId w:val="1"/>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rsid w:val="00C72188"/>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C72188"/>
    <w:pPr>
      <w:numPr>
        <w:ilvl w:val="7"/>
        <w:numId w:val="1"/>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C72188"/>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C72188"/>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列出段落"/>
    <w:basedOn w:val="Normal"/>
    <w:link w:val="ListParagraphChar"/>
    <w:uiPriority w:val="34"/>
    <w:qFormat/>
    <w:rsid w:val="00C72188"/>
    <w:pPr>
      <w:ind w:left="720"/>
      <w:contextualSpacing/>
    </w:p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C72188"/>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basedOn w:val="DefaultParagraphFont"/>
    <w:link w:val="Heading2"/>
    <w:uiPriority w:val="9"/>
    <w:rsid w:val="00C72188"/>
    <w:rPr>
      <w:rFonts w:ascii="Arial" w:eastAsia="Batang" w:hAnsi="Arial" w:cs="Times New Roman"/>
      <w:b/>
      <w:bCs/>
      <w:i/>
      <w:iCs/>
      <w:kern w:val="0"/>
      <w:sz w:val="24"/>
      <w:szCs w:val="28"/>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C72188"/>
    <w:rPr>
      <w:rFonts w:ascii="Arial" w:eastAsia="Batang" w:hAnsi="Arial" w:cs="Times New Roman"/>
      <w:b/>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72188"/>
    <w:rPr>
      <w:rFonts w:ascii="Arial" w:eastAsia="Batang" w:hAnsi="Arial" w:cs="Times New Roman"/>
      <w:b/>
      <w:i/>
      <w:kern w:val="0"/>
      <w:szCs w:val="26"/>
      <w:lang w:val="en-GB" w:eastAsia="x-none"/>
    </w:rPr>
  </w:style>
  <w:style w:type="character" w:customStyle="1" w:styleId="Heading5Char">
    <w:name w:val="Heading 5 Char"/>
    <w:basedOn w:val="DefaultParagraphFont"/>
    <w:link w:val="Heading5"/>
    <w:uiPriority w:val="9"/>
    <w:rsid w:val="00C72188"/>
    <w:rPr>
      <w:rFonts w:ascii="Arial" w:eastAsia="Batang" w:hAnsi="Arial" w:cs="Times New Roman"/>
      <w:b/>
      <w:bCs/>
      <w:iCs/>
      <w:kern w:val="0"/>
      <w:sz w:val="18"/>
      <w:szCs w:val="26"/>
      <w:lang w:val="en-GB" w:eastAsia="x-none"/>
    </w:rPr>
  </w:style>
  <w:style w:type="character" w:customStyle="1" w:styleId="Heading6Char">
    <w:name w:val="Heading 6 Char"/>
    <w:basedOn w:val="DefaultParagraphFont"/>
    <w:link w:val="Heading6"/>
    <w:uiPriority w:val="9"/>
    <w:rsid w:val="00C72188"/>
    <w:rPr>
      <w:rFonts w:ascii="Arial" w:eastAsia="Batang" w:hAnsi="Arial" w:cs="Times New Roman"/>
      <w:b/>
      <w:bCs/>
      <w:i/>
      <w:kern w:val="0"/>
      <w:sz w:val="18"/>
      <w:lang w:val="en-GB" w:eastAsia="x-none"/>
    </w:rPr>
  </w:style>
  <w:style w:type="character" w:customStyle="1" w:styleId="Heading7Char">
    <w:name w:val="Heading 7 Char"/>
    <w:basedOn w:val="DefaultParagraphFont"/>
    <w:link w:val="Heading7"/>
    <w:uiPriority w:val="9"/>
    <w:rsid w:val="00C72188"/>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C72188"/>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C72188"/>
    <w:rPr>
      <w:rFonts w:ascii="Arial" w:eastAsia="Batang" w:hAnsi="Arial" w:cs="Times New Roman"/>
      <w:kern w:val="0"/>
      <w:sz w:val="22"/>
      <w:lang w:val="en-GB" w:eastAsia="x-none"/>
    </w:rPr>
  </w:style>
  <w:style w:type="table" w:styleId="TableGrid">
    <w:name w:val="Table Grid"/>
    <w:basedOn w:val="TableNormal"/>
    <w:uiPriority w:val="39"/>
    <w:rsid w:val="0063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列出段落 Char"/>
    <w:link w:val="ListParagraph"/>
    <w:uiPriority w:val="34"/>
    <w:locked/>
    <w:rsid w:val="00793F4C"/>
    <w:rPr>
      <w:rFonts w:ascii="Times" w:eastAsia="Batang" w:hAnsi="Times" w:cs="Times New Roman"/>
      <w:kern w:val="0"/>
      <w:szCs w:val="24"/>
      <w:lang w:val="en-GB" w:eastAsia="en-US"/>
    </w:rPr>
  </w:style>
  <w:style w:type="paragraph" w:styleId="Header">
    <w:name w:val="header"/>
    <w:basedOn w:val="Normal"/>
    <w:link w:val="HeaderChar"/>
    <w:uiPriority w:val="99"/>
    <w:unhideWhenUsed/>
    <w:rsid w:val="000733DA"/>
    <w:pPr>
      <w:tabs>
        <w:tab w:val="center" w:pos="4680"/>
        <w:tab w:val="right" w:pos="9360"/>
      </w:tabs>
    </w:pPr>
  </w:style>
  <w:style w:type="character" w:customStyle="1" w:styleId="HeaderChar">
    <w:name w:val="Header Char"/>
    <w:basedOn w:val="DefaultParagraphFont"/>
    <w:link w:val="Header"/>
    <w:uiPriority w:val="99"/>
    <w:rsid w:val="000733DA"/>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733DA"/>
    <w:pPr>
      <w:tabs>
        <w:tab w:val="center" w:pos="4680"/>
        <w:tab w:val="right" w:pos="9360"/>
      </w:tabs>
    </w:pPr>
  </w:style>
  <w:style w:type="character" w:customStyle="1" w:styleId="FooterChar">
    <w:name w:val="Footer Char"/>
    <w:basedOn w:val="DefaultParagraphFont"/>
    <w:link w:val="Footer"/>
    <w:uiPriority w:val="99"/>
    <w:rsid w:val="000733DA"/>
    <w:rPr>
      <w:rFonts w:ascii="Times" w:eastAsia="Batang" w:hAnsi="Times" w:cs="Times New Roman"/>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IconOverlay xmlns="http://schemas.microsoft.com/sharepoint/v4" xsi:nil="true"/>
    <HideFromDelve xmlns="71c5aaf6-e6ce-465b-b873-5148d2a4c105">false</HideFromDelve>
    <_dlc_DocId xmlns="71c5aaf6-e6ce-465b-b873-5148d2a4c105">5AIRPNAIUNRU-1155806433-77119</_dlc_DocId>
    <_dlc_DocIdUrl xmlns="71c5aaf6-e6ce-465b-b873-5148d2a4c105">
      <Url>https://nokia.sharepoint.com/sites/c5g/projects/IIoT/_layouts/15/DocIdRedir.aspx?ID=5AIRPNAIUNRU-1155806433-77119</Url>
      <Description>5AIRPNAIUNRU-1155806433-77119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31BEB9-882F-415D-9281-60ADC23A48E9}">
  <ds:schemaRefs>
    <ds:schemaRef ds:uri="Microsoft.SharePoint.Taxonomy.ContentTypeSync"/>
  </ds:schemaRefs>
</ds:datastoreItem>
</file>

<file path=customXml/itemProps2.xml><?xml version="1.0" encoding="utf-8"?>
<ds:datastoreItem xmlns:ds="http://schemas.openxmlformats.org/officeDocument/2006/customXml" ds:itemID="{F467A2F3-0526-47AD-BC05-69409EDF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32EB1-C01D-467B-B64E-EC4DB59B0F16}">
  <ds:schemaRefs>
    <ds:schemaRef ds:uri="71c5aaf6-e6ce-465b-b873-5148d2a4c105"/>
    <ds:schemaRef ds:uri="http://schemas.microsoft.com/sharepoint/v4"/>
    <ds:schemaRef ds:uri="http://purl.org/dc/terms/"/>
    <ds:schemaRef ds:uri="http://schemas.openxmlformats.org/package/2006/metadata/core-properties"/>
    <ds:schemaRef ds:uri="fc6ad3f5-1338-48cb-85f2-2e0549ad0624"/>
    <ds:schemaRef ds:uri="http://schemas.microsoft.com/office/2006/documentManagement/types"/>
    <ds:schemaRef ds:uri="http://schemas.microsoft.com/office/infopath/2007/PartnerControls"/>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06293A3A-1902-4620-A7D5-03D7944ACCAC}">
  <ds:schemaRefs>
    <ds:schemaRef ds:uri="http://schemas.microsoft.com/sharepoint/v3/contenttype/forms"/>
  </ds:schemaRefs>
</ds:datastoreItem>
</file>

<file path=customXml/itemProps5.xml><?xml version="1.0" encoding="utf-8"?>
<ds:datastoreItem xmlns:ds="http://schemas.openxmlformats.org/officeDocument/2006/customXml" ds:itemID="{1B5501B3-8347-4351-9CC5-120E240FA1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7180</Characters>
  <Application>Microsoft Office Word</Application>
  <DocSecurity>0</DocSecurity>
  <Lines>59</Lines>
  <Paragraphs>16</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Hugl, Klaus (Nokia - AT/Vienna)</cp:lastModifiedBy>
  <cp:revision>2</cp:revision>
  <dcterms:created xsi:type="dcterms:W3CDTF">2021-06-14T14:20:00Z</dcterms:created>
  <dcterms:modified xsi:type="dcterms:W3CDTF">2021-06-14T14:20:00Z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0x0101008D34484F5BD6D44EAD9C10A6B2C7BFA1</vt:lpwstr>
  </property>
  <property fmtid="{D5CDD505-2E9C-101B-9397-08002B2CF9AE}" pid="4" name="_dlc_DocIdItemGuid">
    <vt:lpwstr>63b96123-4a56-4fcd-995d-90997365af7f</vt:lpwstr>
  </property>
</Properties>
</file>