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proofErr w:type="spellStart"/>
      <w:r w:rsidRPr="00A018B6">
        <w:rPr>
          <w:rFonts w:ascii="Times New Roman" w:hAnsi="Times New Roman" w:cs="Times New Roman"/>
          <w:sz w:val="20"/>
          <w:szCs w:val="20"/>
        </w:rPr>
        <w:t>MediaTek</w:t>
      </w:r>
      <w:proofErr w:type="spellEnd"/>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MediaTek</w:t>
      </w:r>
      <w:proofErr w:type="spellEnd"/>
      <w:r>
        <w:rPr>
          <w:rFonts w:ascii="Times New Roman" w:hAnsi="Times New Roman" w:cs="Times New Roman"/>
          <w:sz w:val="20"/>
          <w:szCs w:val="20"/>
        </w:rPr>
        <w:t xml:space="preserve">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proofErr w:type="spellStart"/>
      <w:r>
        <w:rPr>
          <w:rFonts w:ascii="Times New Roman" w:hAnsi="Times New Roman" w:cs="Times New Roman"/>
          <w:sz w:val="20"/>
          <w:szCs w:val="20"/>
        </w:rPr>
        <w:t>MediaTek</w:t>
      </w:r>
      <w:proofErr w:type="spellEnd"/>
      <w:r>
        <w:rPr>
          <w:rFonts w:ascii="Times New Roman" w:hAnsi="Times New Roman" w:cs="Times New Roman"/>
          <w:sz w:val="20"/>
          <w:szCs w:val="20"/>
        </w:rPr>
        <w:t xml:space="preserve">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w:t>
            </w:r>
            <w:proofErr w:type="gramStart"/>
            <w:r w:rsidRPr="00874418">
              <w:rPr>
                <w:rFonts w:ascii="Times New Roman" w:eastAsia="DengXian" w:hAnsi="Times New Roman" w:cs="Times New Roman"/>
                <w:sz w:val="18"/>
                <w:szCs w:val="18"/>
                <w:lang w:eastAsia="zh-CN"/>
              </w:rPr>
              <w:t>Therefore</w:t>
            </w:r>
            <w:proofErr w:type="gramEnd"/>
            <w:r w:rsidRPr="00874418">
              <w:rPr>
                <w:rFonts w:ascii="Times New Roman" w:eastAsia="DengXian" w:hAnsi="Times New Roman" w:cs="Times New Roman"/>
                <w:sz w:val="18"/>
                <w:szCs w:val="18"/>
                <w:lang w:eastAsia="zh-CN"/>
              </w:rPr>
              <w:t xml:space="preserv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874418">
              <w:rPr>
                <w:rFonts w:ascii="Times New Roman" w:hAnsi="Times New Roman" w:cs="Times New Roman"/>
                <w:color w:val="C00000"/>
                <w:sz w:val="18"/>
                <w:szCs w:val="18"/>
                <w:lang w:eastAsia="zh-CN"/>
              </w:rPr>
              <w:t>looks</w:t>
            </w:r>
            <w:proofErr w:type="gramEnd"/>
            <w:r w:rsidR="00A34B40" w:rsidRPr="00874418">
              <w:rPr>
                <w:rFonts w:ascii="Times New Roman" w:hAnsi="Times New Roman" w:cs="Times New Roman"/>
                <w:color w:val="C00000"/>
                <w:sz w:val="18"/>
                <w:szCs w:val="18"/>
                <w:lang w:eastAsia="zh-CN"/>
              </w:rPr>
              <w:t xml:space="preserve">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xml:space="preserve">. Actually another alternative is to take TRP/cell2 as same serving cell of TRP/cell1 with minor variant parameters of e.g. data channel. In this way the model will be simpler. If this alternative can be </w:t>
            </w:r>
            <w:proofErr w:type="gramStart"/>
            <w:r w:rsidR="00A34B40" w:rsidRPr="00874418">
              <w:rPr>
                <w:rFonts w:ascii="Times New Roman" w:hAnsi="Times New Roman" w:cs="Times New Roman"/>
                <w:color w:val="C00000"/>
                <w:sz w:val="18"/>
                <w:szCs w:val="18"/>
                <w:lang w:eastAsia="zh-CN"/>
              </w:rPr>
              <w:t>confirmed</w:t>
            </w:r>
            <w:proofErr w:type="gramEnd"/>
            <w:r w:rsidR="00A34B40" w:rsidRPr="00874418">
              <w:rPr>
                <w:rFonts w:ascii="Times New Roman" w:hAnsi="Times New Roman" w:cs="Times New Roman"/>
                <w:color w:val="C00000"/>
                <w:sz w:val="18"/>
                <w:szCs w:val="18"/>
                <w:lang w:eastAsia="zh-CN"/>
              </w:rPr>
              <w:t xml:space="preserve">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874418">
              <w:rPr>
                <w:rFonts w:ascii="Times New Roman" w:hAnsi="Times New Roman" w:cs="Times New Roman"/>
                <w:color w:val="C00000"/>
                <w:sz w:val="18"/>
                <w:szCs w:val="18"/>
                <w:lang w:eastAsia="zh-CN"/>
              </w:rPr>
              <w:t>PCell</w:t>
            </w:r>
            <w:proofErr w:type="spellEnd"/>
            <w:r w:rsidRPr="00874418">
              <w:rPr>
                <w:rFonts w:ascii="Times New Roman" w:hAnsi="Times New Roman" w:cs="Times New Roman"/>
                <w:color w:val="C00000"/>
                <w:sz w:val="18"/>
                <w:szCs w:val="18"/>
                <w:lang w:eastAsia="zh-CN"/>
              </w:rPr>
              <w:t>,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 xml:space="preserve">uawei, </w:t>
            </w:r>
            <w:proofErr w:type="spellStart"/>
            <w:r w:rsidRPr="00874418">
              <w:rPr>
                <w:rFonts w:ascii="Times New Roman" w:eastAsia="DengXian" w:hAnsi="Times New Roman" w:cs="Times New Roman"/>
                <w:sz w:val="18"/>
                <w:szCs w:val="18"/>
                <w:lang w:eastAsia="zh-CN"/>
              </w:rPr>
              <w:t>HiSilicon</w:t>
            </w:r>
            <w:proofErr w:type="spellEnd"/>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w:t>
            </w:r>
            <w:proofErr w:type="gramStart"/>
            <w:r w:rsidRPr="00874418">
              <w:rPr>
                <w:rFonts w:ascii="Times New Roman" w:hAnsi="Times New Roman" w:cs="Times New Roman"/>
                <w:sz w:val="18"/>
                <w:szCs w:val="18"/>
              </w:rPr>
              <w:t>left</w:t>
            </w:r>
            <w:proofErr w:type="gramEnd"/>
            <w:r w:rsidRPr="00874418">
              <w:rPr>
                <w:rFonts w:ascii="Times New Roman" w:hAnsi="Times New Roman" w:cs="Times New Roman"/>
                <w:sz w:val="18"/>
                <w:szCs w:val="18"/>
              </w:rPr>
              <w:t xml:space="preserve">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DengXian"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proofErr w:type="spellStart"/>
            <w:r w:rsidRPr="00874418">
              <w:rPr>
                <w:rFonts w:ascii="Times New Roman" w:hAnsi="Times New Roman" w:cs="Times New Roman"/>
                <w:sz w:val="18"/>
                <w:szCs w:val="18"/>
              </w:rPr>
              <w:lastRenderedPageBreak/>
              <w:t>MediaTek</w:t>
            </w:r>
            <w:proofErr w:type="spellEnd"/>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The question is not crystal clear. We assume that the neighbor cell is handled by the same MAC entity as the serving cell, and the neighbor cell is not an </w:t>
            </w:r>
            <w:proofErr w:type="spellStart"/>
            <w:r w:rsidRPr="00874418">
              <w:rPr>
                <w:rFonts w:ascii="Times New Roman" w:hAnsi="Times New Roman" w:cs="Times New Roman"/>
                <w:sz w:val="18"/>
                <w:szCs w:val="18"/>
              </w:rPr>
              <w:t>SCell</w:t>
            </w:r>
            <w:proofErr w:type="spellEnd"/>
            <w:r w:rsidRPr="00874418">
              <w:rPr>
                <w:rFonts w:ascii="Times New Roman" w:hAnsi="Times New Roman" w:cs="Times New Roman"/>
                <w:sz w:val="18"/>
                <w:szCs w:val="18"/>
              </w:rPr>
              <w:t>,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 xml:space="preserve">Clarify what is in scope of "scenario 1" in the WI (as second step, to ensure the remaining Rel-17 workload is </w:t>
            </w:r>
            <w:proofErr w:type="gramStart"/>
            <w:r w:rsidRPr="00874418">
              <w:rPr>
                <w:rFonts w:ascii="Times New Roman" w:hAnsi="Times New Roman" w:cs="Times New Roman"/>
                <w:b/>
                <w:bCs/>
                <w:sz w:val="18"/>
                <w:szCs w:val="18"/>
              </w:rPr>
              <w:t>reasonable )</w:t>
            </w:r>
            <w:proofErr w:type="gramEnd"/>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w:t>
      </w:r>
      <w:proofErr w:type="spellStart"/>
      <w:r w:rsidR="00610EA9">
        <w:rPr>
          <w:rFonts w:ascii="Times New Roman" w:hAnsi="Times New Roman" w:cs="Times New Roman"/>
          <w:sz w:val="20"/>
          <w:szCs w:val="20"/>
        </w:rPr>
        <w:t>Docomo’s</w:t>
      </w:r>
      <w:proofErr w:type="spellEnd"/>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01685A7E" w:rsidR="00955A62" w:rsidRPr="006D7B8E"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384F2D2D" w14:textId="051C29E8"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45A2CEBC"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the following is assumed</w:t>
            </w:r>
            <w:r w:rsidR="00215E3C">
              <w:rPr>
                <w:rFonts w:ascii="Times New Roman" w:hAnsi="Times New Roman" w:cs="Times New Roman"/>
                <w:i/>
                <w:color w:val="000000" w:themeColor="text1"/>
                <w:sz w:val="20"/>
                <w:szCs w:val="20"/>
              </w:rPr>
              <w:t xml:space="preserve"> or not</w:t>
            </w:r>
            <w:r>
              <w:rPr>
                <w:rFonts w:ascii="Times New Roman" w:hAnsi="Times New Roman" w:cs="Times New Roman"/>
                <w:i/>
                <w:color w:val="000000" w:themeColor="text1"/>
                <w:sz w:val="20"/>
                <w:szCs w:val="20"/>
              </w:rPr>
              <w:t xml:space="preserve">: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46649A16" w14:textId="77777777"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6370317D" w:rsidR="009F096A" w:rsidRP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w:t>
            </w:r>
            <w:r w:rsidR="00903AD3">
              <w:rPr>
                <w:rFonts w:ascii="Times New Roman" w:hAnsi="Times New Roman" w:cs="Times New Roman"/>
                <w:i/>
                <w:color w:val="000000" w:themeColor="text1"/>
                <w:sz w:val="20"/>
                <w:szCs w:val="20"/>
              </w:rPr>
              <w:t xml:space="preserve"> (intermediate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40B9A097" w:rsidR="00D72687" w:rsidRPr="00874418" w:rsidRDefault="00D72687" w:rsidP="00EE3FA7">
            <w:pPr>
              <w:snapToGrid w:val="0"/>
              <w:rPr>
                <w:rFonts w:ascii="Times New Roman" w:hAnsi="Times New Roman" w:cs="Times New Roman"/>
                <w:sz w:val="18"/>
                <w:szCs w:val="18"/>
              </w:rPr>
            </w:pPr>
            <w:r>
              <w:rPr>
                <w:rFonts w:ascii="Times New Roman" w:hAnsi="Times New Roman" w:cs="Times New Roman"/>
                <w:sz w:val="18"/>
                <w:szCs w:val="18"/>
              </w:rPr>
              <w:t>Mod V23</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2EA97438" w14:textId="50CA2674" w:rsidR="00470002" w:rsidRPr="00874418"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bookmarkStart w:id="7" w:name="_GoBack"/>
            <w:bookmarkEnd w:id="7"/>
          </w:p>
        </w:tc>
      </w:tr>
      <w:tr w:rsidR="00D72687" w:rsidRPr="00874418" w14:paraId="1BF9D0A4" w14:textId="77777777" w:rsidTr="00EE3FA7">
        <w:tc>
          <w:tcPr>
            <w:tcW w:w="1620" w:type="dxa"/>
          </w:tcPr>
          <w:p w14:paraId="7EB731F3" w14:textId="77777777" w:rsidR="00D72687" w:rsidRPr="00874418" w:rsidRDefault="00D72687" w:rsidP="00EE3FA7">
            <w:pPr>
              <w:snapToGrid w:val="0"/>
              <w:rPr>
                <w:rFonts w:ascii="Times New Roman" w:eastAsia="DengXian" w:hAnsi="Times New Roman" w:cs="Times New Roman"/>
                <w:sz w:val="18"/>
                <w:szCs w:val="18"/>
                <w:lang w:eastAsia="zh-CN"/>
              </w:rPr>
            </w:pPr>
          </w:p>
        </w:tc>
        <w:tc>
          <w:tcPr>
            <w:tcW w:w="8311" w:type="dxa"/>
          </w:tcPr>
          <w:p w14:paraId="55042B31" w14:textId="77777777" w:rsidR="00D72687" w:rsidRPr="00874418" w:rsidRDefault="00D72687" w:rsidP="00EE3FA7">
            <w:pPr>
              <w:snapToGrid w:val="0"/>
              <w:jc w:val="both"/>
              <w:rPr>
                <w:rFonts w:ascii="Times New Roman" w:eastAsia="DengXian" w:hAnsi="Times New Roman" w:cs="Times New Roman"/>
                <w:sz w:val="18"/>
                <w:szCs w:val="18"/>
                <w:lang w:eastAsia="zh-CN"/>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CC5BB" w14:textId="77777777" w:rsidR="00641E28" w:rsidRDefault="00641E28" w:rsidP="00FE429F">
      <w:r>
        <w:separator/>
      </w:r>
    </w:p>
  </w:endnote>
  <w:endnote w:type="continuationSeparator" w:id="0">
    <w:p w14:paraId="2967403A" w14:textId="77777777" w:rsidR="00641E28" w:rsidRDefault="00641E2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287"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1489" w14:textId="77777777" w:rsidR="00641E28" w:rsidRDefault="00641E28" w:rsidP="00FE429F">
      <w:r>
        <w:separator/>
      </w:r>
    </w:p>
  </w:footnote>
  <w:footnote w:type="continuationSeparator" w:id="0">
    <w:p w14:paraId="2BF1D798" w14:textId="77777777" w:rsidR="00641E28" w:rsidRDefault="00641E2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1248"/>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CA1B89-57A9-4F08-9A6E-6E638ED9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5389</Words>
  <Characters>30721</Characters>
  <Application>Microsoft Office Word</Application>
  <DocSecurity>0</DocSecurity>
  <Lines>256</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44</cp:revision>
  <dcterms:created xsi:type="dcterms:W3CDTF">2021-06-15T14:14:00Z</dcterms:created>
  <dcterms:modified xsi:type="dcterms:W3CDTF">2021-06-15T16:25:00Z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