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1"/>
      </w:pPr>
      <w:r>
        <w:t>Contacts</w:t>
      </w:r>
    </w:p>
    <w:p w14:paraId="7525099C" w14:textId="77777777" w:rsidR="00C058BF" w:rsidRDefault="00C058BF" w:rsidP="00C058BF">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宋体"/>
                <w:lang w:eastAsia="zh-CN"/>
              </w:rPr>
            </w:pPr>
            <w:r>
              <w:rPr>
                <w:rFonts w:eastAsia="宋体" w:hint="eastAsia"/>
                <w:lang w:eastAsia="zh-CN"/>
              </w:rPr>
              <w:t>O</w:t>
            </w:r>
            <w:r>
              <w:rPr>
                <w:rFonts w:eastAsia="宋体"/>
                <w:lang w:eastAsia="zh-CN"/>
              </w:rPr>
              <w:t>PPO</w:t>
            </w:r>
          </w:p>
        </w:tc>
        <w:tc>
          <w:tcPr>
            <w:tcW w:w="7415" w:type="dxa"/>
          </w:tcPr>
          <w:p w14:paraId="48703B94" w14:textId="012E4A96" w:rsidR="00C058BF" w:rsidRPr="004B39EA" w:rsidRDefault="004B39EA" w:rsidP="00ED0A10">
            <w:pPr>
              <w:pStyle w:val="TAL"/>
              <w:rPr>
                <w:rFonts w:eastAsia="宋体"/>
                <w:lang w:eastAsia="zh-CN"/>
              </w:rPr>
            </w:pPr>
            <w:r>
              <w:rPr>
                <w:rFonts w:eastAsia="宋体" w:hint="eastAsia"/>
                <w:lang w:eastAsia="zh-CN"/>
              </w:rPr>
              <w:t>s</w:t>
            </w:r>
            <w:r>
              <w:rPr>
                <w:rFonts w:eastAsia="宋体"/>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r w:rsidR="00097735" w14:paraId="51D4D01D" w14:textId="77777777" w:rsidTr="00097735">
        <w:tc>
          <w:tcPr>
            <w:tcW w:w="1647" w:type="dxa"/>
          </w:tcPr>
          <w:p w14:paraId="1FDC109F" w14:textId="77777777" w:rsidR="00097735" w:rsidRDefault="00097735" w:rsidP="00982C1F">
            <w:pPr>
              <w:pStyle w:val="TAL"/>
            </w:pPr>
            <w:r>
              <w:t>Ericsson</w:t>
            </w:r>
          </w:p>
        </w:tc>
        <w:tc>
          <w:tcPr>
            <w:tcW w:w="7415" w:type="dxa"/>
          </w:tcPr>
          <w:p w14:paraId="58766A31" w14:textId="77777777" w:rsidR="00097735" w:rsidRDefault="00097735" w:rsidP="00982C1F">
            <w:pPr>
              <w:pStyle w:val="TAL"/>
            </w:pPr>
            <w:r>
              <w:t>Mattias.a.bergstrom@ericsson.com</w:t>
            </w:r>
          </w:p>
        </w:tc>
      </w:tr>
      <w:tr w:rsidR="00511A97" w14:paraId="52ACF679" w14:textId="77777777" w:rsidTr="00097735">
        <w:tc>
          <w:tcPr>
            <w:tcW w:w="1647" w:type="dxa"/>
          </w:tcPr>
          <w:p w14:paraId="463A8DC5" w14:textId="324A7655" w:rsidR="00511A97" w:rsidRDefault="00511A97" w:rsidP="00982C1F">
            <w:pPr>
              <w:pStyle w:val="TAL"/>
            </w:pPr>
            <w:r>
              <w:t>Samsung</w:t>
            </w:r>
          </w:p>
        </w:tc>
        <w:tc>
          <w:tcPr>
            <w:tcW w:w="7415" w:type="dxa"/>
          </w:tcPr>
          <w:p w14:paraId="4F5D8B11" w14:textId="67DAF928" w:rsidR="00511A97" w:rsidRDefault="00511A97" w:rsidP="00982C1F">
            <w:pPr>
              <w:pStyle w:val="TAL"/>
            </w:pPr>
            <w:r>
              <w:t>jack.jang@samsung.com</w:t>
            </w:r>
          </w:p>
        </w:tc>
      </w:tr>
      <w:tr w:rsidR="00044140" w14:paraId="6356882E" w14:textId="77777777" w:rsidTr="00097735">
        <w:tc>
          <w:tcPr>
            <w:tcW w:w="1647" w:type="dxa"/>
          </w:tcPr>
          <w:p w14:paraId="5A4DE8F6" w14:textId="09B33158" w:rsidR="00044140" w:rsidRPr="00044140" w:rsidRDefault="00044140" w:rsidP="00982C1F">
            <w:pPr>
              <w:pStyle w:val="TAL"/>
              <w:rPr>
                <w:rFonts w:eastAsia="宋体" w:hint="eastAsia"/>
                <w:lang w:eastAsia="zh-CN"/>
              </w:rPr>
            </w:pPr>
            <w:r>
              <w:rPr>
                <w:rFonts w:eastAsia="宋体" w:hint="eastAsia"/>
                <w:lang w:eastAsia="zh-CN"/>
              </w:rPr>
              <w:t>CATT</w:t>
            </w:r>
          </w:p>
        </w:tc>
        <w:tc>
          <w:tcPr>
            <w:tcW w:w="7415" w:type="dxa"/>
          </w:tcPr>
          <w:p w14:paraId="79EF1070" w14:textId="3A78AE46" w:rsidR="00044140" w:rsidRPr="00044140" w:rsidRDefault="00044140" w:rsidP="00982C1F">
            <w:pPr>
              <w:pStyle w:val="TAL"/>
              <w:rPr>
                <w:rFonts w:eastAsia="宋体" w:hint="eastAsia"/>
                <w:lang w:eastAsia="zh-CN"/>
              </w:rPr>
            </w:pPr>
            <w:r>
              <w:rPr>
                <w:rFonts w:eastAsia="宋体" w:hint="eastAsia"/>
                <w:lang w:eastAsia="zh-CN"/>
              </w:rPr>
              <w:t>erlin.zeng@catt.cn</w:t>
            </w:r>
            <w:bookmarkStart w:id="1" w:name="_GoBack"/>
            <w:bookmarkEnd w:id="1"/>
          </w:p>
        </w:tc>
      </w:tr>
    </w:tbl>
    <w:p w14:paraId="5018AFC7" w14:textId="77777777" w:rsidR="00060303" w:rsidRDefault="009B00E9">
      <w:pPr>
        <w:pStyle w:val="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 xml:space="preserve">c) We could deprioritize some scope to reduce the TU consumption of some </w:t>
            </w:r>
            <w:r>
              <w:lastRenderedPageBreak/>
              <w:t>currently ongoing</w:t>
            </w:r>
            <w:r w:rsidR="009821C0">
              <w:t xml:space="preserve"> item, to free up resources. </w:t>
            </w:r>
          </w:p>
          <w:p w14:paraId="54AABCA2" w14:textId="77777777" w:rsidR="00060303" w:rsidRDefault="009821C0" w:rsidP="00715FE8">
            <w:r>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a7"/>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a7"/>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a7"/>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change. It seems reasonable to ask R4 to have a clear suggestion on the R2 procedure (as normal practice, not sure RP guide is needed).  Adding TU from R17 other is okay for us (as R17 other is somehow reserve for R1/R4 impact to R2).</w:t>
            </w:r>
          </w:p>
        </w:tc>
      </w:tr>
      <w:tr w:rsidR="00097735" w14:paraId="03688CB3" w14:textId="77777777" w:rsidTr="00097735">
        <w:tc>
          <w:tcPr>
            <w:tcW w:w="1656" w:type="dxa"/>
            <w:tcBorders>
              <w:top w:val="single" w:sz="4" w:space="0" w:color="auto"/>
              <w:left w:val="single" w:sz="4" w:space="0" w:color="auto"/>
              <w:bottom w:val="single" w:sz="4" w:space="0" w:color="auto"/>
              <w:right w:val="single" w:sz="4" w:space="0" w:color="auto"/>
            </w:tcBorders>
          </w:tcPr>
          <w:p w14:paraId="33F82823" w14:textId="77777777" w:rsidR="00097735" w:rsidRDefault="00097735" w:rsidP="00982C1F">
            <w:r>
              <w:t>Ericsson</w:t>
            </w:r>
          </w:p>
        </w:tc>
        <w:tc>
          <w:tcPr>
            <w:tcW w:w="7406" w:type="dxa"/>
            <w:tcBorders>
              <w:top w:val="single" w:sz="4" w:space="0" w:color="auto"/>
              <w:left w:val="single" w:sz="4" w:space="0" w:color="auto"/>
              <w:bottom w:val="single" w:sz="4" w:space="0" w:color="auto"/>
              <w:right w:val="single" w:sz="4" w:space="0" w:color="auto"/>
            </w:tcBorders>
          </w:tcPr>
          <w:p w14:paraId="52288E32" w14:textId="77777777" w:rsidR="00097735" w:rsidRDefault="00097735" w:rsidP="00982C1F">
            <w:r>
              <w:t xml:space="preserve">First of all, it is important we all have a common view of the current TU budget in RAN2. For us the budget is found in RP-210925 which is the endorsed TU budget from RAN#91. In that budget there is a line for "TEI and other not </w:t>
            </w:r>
            <w:r>
              <w:lastRenderedPageBreak/>
              <w:t>planned issues" with 1-2 TUs per meeting. Is this the "R17 Other" mentioned by the RAN2 chairman?</w:t>
            </w:r>
          </w:p>
          <w:p w14:paraId="78E3F8F1" w14:textId="77777777" w:rsidR="00097735" w:rsidRDefault="00097735" w:rsidP="00982C1F">
            <w:r>
              <w:t>If the RAN2 chairman can find needed TUs for each item, then we are happy. To us, option b seems to have a significant risk of overloading RAN2 further, so we are hesitant to go in that direction.</w:t>
            </w:r>
          </w:p>
          <w:p w14:paraId="5CD21B27" w14:textId="77777777" w:rsidR="00097735" w:rsidRDefault="00097735" w:rsidP="00982C1F">
            <w:r>
              <w:t>From an planning point of view, we think it is important to have explicitly allocated time for the WIs with RAN2 objectives. This both in order to plan the work in 3GPP but for companies to plan their staffing, etc. To have a "bucket" wherein several e.g. RAN1 objectives are hiding is not clear enough like we have now. For example, from the current TU-schedule (RP-210925) it is not clear to us when Coverage Enhancements or DSS start in RAN2. We hope that as an outcome of this plenary meeting the RAN2 TU plan would clearly state which items have TUs allocated when.</w:t>
            </w:r>
          </w:p>
        </w:tc>
      </w:tr>
      <w:tr w:rsidR="00511A97" w14:paraId="7E657171" w14:textId="77777777" w:rsidTr="00097735">
        <w:tc>
          <w:tcPr>
            <w:tcW w:w="1656" w:type="dxa"/>
            <w:tcBorders>
              <w:top w:val="single" w:sz="4" w:space="0" w:color="auto"/>
              <w:left w:val="single" w:sz="4" w:space="0" w:color="auto"/>
              <w:bottom w:val="single" w:sz="4" w:space="0" w:color="auto"/>
              <w:right w:val="single" w:sz="4" w:space="0" w:color="auto"/>
            </w:tcBorders>
          </w:tcPr>
          <w:p w14:paraId="065BF1C8" w14:textId="56D32977" w:rsidR="00511A97" w:rsidRDefault="00511A97" w:rsidP="00982C1F">
            <w:r>
              <w:lastRenderedPageBreak/>
              <w:t>Samsung</w:t>
            </w:r>
          </w:p>
        </w:tc>
        <w:tc>
          <w:tcPr>
            <w:tcW w:w="7406" w:type="dxa"/>
            <w:tcBorders>
              <w:top w:val="single" w:sz="4" w:space="0" w:color="auto"/>
              <w:left w:val="single" w:sz="4" w:space="0" w:color="auto"/>
              <w:bottom w:val="single" w:sz="4" w:space="0" w:color="auto"/>
              <w:right w:val="single" w:sz="4" w:space="0" w:color="auto"/>
            </w:tcBorders>
          </w:tcPr>
          <w:p w14:paraId="10574101" w14:textId="1C43C56E" w:rsidR="00511A97" w:rsidRDefault="00511A97" w:rsidP="00097BA6">
            <w:r>
              <w:t>We also agree the general principle that th</w:t>
            </w:r>
            <w:r w:rsidR="00097BA6">
              <w:t>is</w:t>
            </w:r>
            <w:r>
              <w:t xml:space="preserve"> WI should not </w:t>
            </w:r>
            <w:r w:rsidR="00097BA6">
              <w:t xml:space="preserve">give impact to other WIs, so perhaps the suggestion from MediaTek (i.e. by using ' </w:t>
            </w:r>
            <w:r w:rsidR="00097BA6" w:rsidRPr="00097BA6">
              <w:t>TEI and other not planned issues</w:t>
            </w:r>
            <w:r w:rsidR="00097BA6">
              <w:t xml:space="preserve">' in </w:t>
            </w:r>
            <w:r w:rsidR="00097BA6" w:rsidRPr="00097BA6">
              <w:t>RP-210925</w:t>
            </w:r>
            <w:r w:rsidR="00097BA6">
              <w:t>) is reasonable to us (assuming RAN4 provides very clear/specific action/guidance to RAN2 in the LS).</w:t>
            </w:r>
          </w:p>
        </w:tc>
      </w:tr>
      <w:tr w:rsidR="00B409B5" w14:paraId="25E7840A" w14:textId="77777777" w:rsidTr="00097735">
        <w:tc>
          <w:tcPr>
            <w:tcW w:w="1656" w:type="dxa"/>
            <w:tcBorders>
              <w:top w:val="single" w:sz="4" w:space="0" w:color="auto"/>
              <w:left w:val="single" w:sz="4" w:space="0" w:color="auto"/>
              <w:bottom w:val="single" w:sz="4" w:space="0" w:color="auto"/>
              <w:right w:val="single" w:sz="4" w:space="0" w:color="auto"/>
            </w:tcBorders>
          </w:tcPr>
          <w:p w14:paraId="3895F180" w14:textId="3DC137BE" w:rsidR="00B409B5" w:rsidRDefault="00B409B5" w:rsidP="00982C1F">
            <w:pPr>
              <w:rPr>
                <w:lang w:eastAsia="zh-CN"/>
              </w:rPr>
            </w:pPr>
            <w:r>
              <w:rPr>
                <w:rFonts w:hint="eastAsia"/>
                <w:lang w:eastAsia="zh-CN"/>
              </w:rPr>
              <w:t>CATT</w:t>
            </w:r>
          </w:p>
        </w:tc>
        <w:tc>
          <w:tcPr>
            <w:tcW w:w="7406" w:type="dxa"/>
            <w:tcBorders>
              <w:top w:val="single" w:sz="4" w:space="0" w:color="auto"/>
              <w:left w:val="single" w:sz="4" w:space="0" w:color="auto"/>
              <w:bottom w:val="single" w:sz="4" w:space="0" w:color="auto"/>
              <w:right w:val="single" w:sz="4" w:space="0" w:color="auto"/>
            </w:tcBorders>
          </w:tcPr>
          <w:p w14:paraId="6B5E90D7" w14:textId="0D2DB92E" w:rsidR="00B409B5" w:rsidRDefault="00B409B5" w:rsidP="00B409B5">
            <w:pPr>
              <w:rPr>
                <w:lang w:eastAsia="zh-CN"/>
              </w:rPr>
            </w:pPr>
            <w:r>
              <w:rPr>
                <w:rFonts w:hint="eastAsia"/>
                <w:lang w:eastAsia="zh-CN"/>
              </w:rPr>
              <w:t xml:space="preserve">We agree with many companies comments </w:t>
            </w:r>
            <w:r>
              <w:rPr>
                <w:lang w:eastAsia="zh-CN"/>
              </w:rPr>
              <w:t>that</w:t>
            </w:r>
            <w:r>
              <w:rPr>
                <w:rFonts w:hint="eastAsia"/>
                <w:lang w:eastAsia="zh-CN"/>
              </w:rPr>
              <w:t xml:space="preserve"> one item should not impact the others. From our point of view it is reasonable to consider the TU planning as a whole and see if the newly </w:t>
            </w:r>
            <w:r>
              <w:rPr>
                <w:lang w:eastAsia="zh-CN"/>
              </w:rPr>
              <w:t>identified</w:t>
            </w:r>
            <w:r>
              <w:rPr>
                <w:rFonts w:hint="eastAsia"/>
                <w:lang w:eastAsia="zh-CN"/>
              </w:rPr>
              <w:t xml:space="preserve"> issues could be addressed by the </w:t>
            </w:r>
            <w:r>
              <w:rPr>
                <w:lang w:eastAsia="zh-CN"/>
              </w:rPr>
              <w:t>available</w:t>
            </w:r>
            <w:r>
              <w:rPr>
                <w:rFonts w:hint="eastAsia"/>
                <w:lang w:eastAsia="zh-CN"/>
              </w:rPr>
              <w:t xml:space="preserve"> TU. </w:t>
            </w:r>
            <w:r w:rsidR="008C26C1">
              <w:rPr>
                <w:rFonts w:hint="eastAsia"/>
                <w:lang w:eastAsia="zh-CN"/>
              </w:rPr>
              <w:t>In this case we</w:t>
            </w:r>
            <w:r w:rsidR="008C26C1">
              <w:rPr>
                <w:lang w:eastAsia="zh-CN"/>
              </w:rPr>
              <w:t>’</w:t>
            </w:r>
            <w:r w:rsidR="008C26C1">
              <w:rPr>
                <w:rFonts w:hint="eastAsia"/>
                <w:lang w:eastAsia="zh-CN"/>
              </w:rPr>
              <w:t xml:space="preserve">d agree with MediaTek and Samsung that perhaps we could check if it is already possible under the currently endorsed R2 TU. </w:t>
            </w:r>
          </w:p>
        </w:tc>
      </w:tr>
    </w:tbl>
    <w:p w14:paraId="60489EC1" w14:textId="77777777" w:rsidR="00060303" w:rsidRDefault="00060303"/>
    <w:p w14:paraId="5CFF46A0" w14:textId="77777777" w:rsidR="009B00E9" w:rsidRDefault="009B00E9"/>
    <w:p w14:paraId="48455346" w14:textId="77777777" w:rsidR="00DE1739" w:rsidRDefault="00DE1739" w:rsidP="00DE1739">
      <w:pPr>
        <w:pStyle w:val="1"/>
      </w:pPr>
      <w:r>
        <w:t>RAN2 TU modification for specific WIs</w:t>
      </w:r>
    </w:p>
    <w:p w14:paraId="26987488" w14:textId="77777777" w:rsidR="00DE1739" w:rsidRDefault="00DE1739"/>
    <w:p w14:paraId="41BB3F8D" w14:textId="77777777" w:rsidR="00DE1739" w:rsidRDefault="00DE1739" w:rsidP="00DE1739">
      <w:pPr>
        <w:pStyle w:val="2"/>
      </w:pPr>
      <w:r>
        <w:t>Measurement Gap Enhancements</w:t>
      </w:r>
    </w:p>
    <w:p w14:paraId="4781DC43" w14:textId="794ABEA1" w:rsidR="00DE1739" w:rsidRDefault="00DE1739" w:rsidP="00DE1739">
      <w:r>
        <w:t xml:space="preserve">In [1], the Observation 1 states: </w:t>
      </w:r>
      <w:r w:rsidRPr="00DE1739">
        <w:t>RAN2 needs a non-negligible TU allocation for the measurement gap enhancements WI in Rel-17. Likely 2-3 T</w:t>
      </w:r>
      <w:r w:rsidR="008C26C1" w:rsidRPr="00DE1739">
        <w:t>u</w:t>
      </w:r>
      <w:r w:rsidRPr="00DE1739">
        <w:t>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24A439B5" w:rsidR="004112A5" w:rsidRDefault="00E62652" w:rsidP="00E62652">
            <w:r>
              <w:t>I</w:t>
            </w:r>
            <w:r w:rsidR="004112A5">
              <w:t>t may be feasible to allocate 0.5 T</w:t>
            </w:r>
            <w:r w:rsidR="008C26C1">
              <w:t>u</w:t>
            </w:r>
            <w:r w:rsidR="004112A5">
              <w:t xml:space="preserve">s for 3 consecutive meetings starting Nov, without impacting TU allocation for other items. </w:t>
            </w:r>
            <w:r>
              <w:t>I</w:t>
            </w:r>
            <w:r w:rsidR="004112A5">
              <w:t xml:space="preserve">f needed additional CB time </w:t>
            </w:r>
            <w:r w:rsidR="004112A5">
              <w:lastRenderedPageBreak/>
              <w:t xml:space="preserve">can be used. </w:t>
            </w:r>
          </w:p>
        </w:tc>
      </w:tr>
      <w:tr w:rsidR="00E62652" w14:paraId="114A0B44" w14:textId="77777777" w:rsidTr="004B39EA">
        <w:tc>
          <w:tcPr>
            <w:tcW w:w="1650" w:type="dxa"/>
          </w:tcPr>
          <w:p w14:paraId="4F7D2E73" w14:textId="1E5DC4C2" w:rsidR="00DE1739" w:rsidRDefault="000C3811" w:rsidP="00ED0A10">
            <w:r>
              <w:lastRenderedPageBreak/>
              <w:t>Futurewei</w:t>
            </w:r>
          </w:p>
        </w:tc>
        <w:tc>
          <w:tcPr>
            <w:tcW w:w="7412" w:type="dxa"/>
          </w:tcPr>
          <w:p w14:paraId="45E26F6F" w14:textId="3EA0E075" w:rsidR="00DE1739" w:rsidRDefault="000C3811" w:rsidP="00ED0A10">
            <w:r>
              <w:t>The priority should be given to properly complete those W</w:t>
            </w:r>
            <w:r w:rsidR="008C26C1">
              <w:t>i</w:t>
            </w:r>
            <w:r>
              <w:t>s already with  committed RAN2 T</w:t>
            </w:r>
            <w:r w:rsidR="008C26C1">
              <w:t>u</w:t>
            </w:r>
            <w:r>
              <w:t>s.</w:t>
            </w:r>
          </w:p>
          <w:p w14:paraId="106BC3FA" w14:textId="0AAA0CC6" w:rsidR="000C3811" w:rsidRDefault="000C3811" w:rsidP="00ED0A10">
            <w:r>
              <w:t>0.5 T</w:t>
            </w:r>
            <w:r w:rsidR="008C26C1">
              <w:t>u</w:t>
            </w:r>
            <w:r>
              <w:t xml:space="preserve">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322B8EB7" w:rsidR="004B39EA" w:rsidRDefault="004B39EA" w:rsidP="004B39EA">
            <w:r>
              <w:rPr>
                <w:lang w:eastAsia="zh-CN"/>
              </w:rPr>
              <w:t>We also think the principle should avoid jeopardizing T</w:t>
            </w:r>
            <w:r w:rsidR="008C26C1">
              <w:rPr>
                <w:lang w:eastAsia="zh-CN"/>
              </w:rPr>
              <w:t>u</w:t>
            </w:r>
            <w:r>
              <w:rPr>
                <w:lang w:eastAsia="zh-CN"/>
              </w:rPr>
              <w:t>s already allocated to W</w:t>
            </w:r>
            <w:r w:rsidR="008C26C1">
              <w:rPr>
                <w:lang w:eastAsia="zh-CN"/>
              </w:rPr>
              <w:t>i</w:t>
            </w:r>
            <w:r>
              <w:rPr>
                <w:lang w:eastAsia="zh-CN"/>
              </w:rPr>
              <w:t>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6FFEF4C7" w:rsidR="004B39EA" w:rsidRDefault="00856D03" w:rsidP="004B39EA">
            <w:r>
              <w:t>Agree to Futurewei’s comment “0.5 T</w:t>
            </w:r>
            <w:r w:rsidR="008C26C1">
              <w:t>u</w:t>
            </w:r>
            <w:r>
              <w:t>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0A795452"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 xml:space="preserve">It is today’s network </w:t>
            </w:r>
            <w:r w:rsidR="008C26C1">
              <w:rPr>
                <w:rFonts w:eastAsia="MS Mincho"/>
              </w:rPr>
              <w:pgNum/>
            </w:r>
            <w:r w:rsidR="008C26C1">
              <w:rPr>
                <w:rFonts w:eastAsia="MS Mincho"/>
              </w:rPr>
              <w:t>ehavior</w:t>
            </w:r>
            <w:r w:rsidR="002963DC">
              <w:rPr>
                <w:rFonts w:eastAsia="MS Mincho"/>
              </w:rPr>
              <w:t xml:space="preserve">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t>Intel</w:t>
            </w:r>
            <w:r>
              <w:rPr>
                <w:rStyle w:val="eop"/>
                <w:szCs w:val="22"/>
              </w:rPr>
              <w:t> </w:t>
            </w:r>
          </w:p>
        </w:tc>
        <w:tc>
          <w:tcPr>
            <w:tcW w:w="7412" w:type="dxa"/>
          </w:tcPr>
          <w:p w14:paraId="0E5D2F57" w14:textId="2181398F" w:rsidR="00814932" w:rsidRDefault="00814932" w:rsidP="00814932">
            <w:r>
              <w:rPr>
                <w:rStyle w:val="normaltextrun"/>
                <w:szCs w:val="22"/>
              </w:rPr>
              <w:t>We agree with RAN2 chair’s suggestion to consider 0.5 T</w:t>
            </w:r>
            <w:r w:rsidR="008C26C1">
              <w:rPr>
                <w:rStyle w:val="normaltextrun"/>
                <w:szCs w:val="22"/>
              </w:rPr>
              <w:t>u</w:t>
            </w:r>
            <w:r>
              <w:rPr>
                <w:rStyle w:val="normaltextrun"/>
                <w:szCs w:val="22"/>
              </w:rPr>
              <w:t>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r>
              <w:t>MediaTek</w:t>
            </w:r>
          </w:p>
        </w:tc>
        <w:tc>
          <w:tcPr>
            <w:tcW w:w="7412" w:type="dxa"/>
          </w:tcPr>
          <w:p w14:paraId="2DEFFEAC" w14:textId="44D9DAEC" w:rsidR="00B2426A" w:rsidRDefault="00B2426A" w:rsidP="00B2426A">
            <w:r>
              <w:t>Based on the progress on MG WI so far, we think “adding 0.5 T</w:t>
            </w:r>
            <w:r w:rsidR="008C26C1">
              <w:t>u</w:t>
            </w:r>
            <w:r>
              <w:t xml:space="preserve">s for 3 meetings starting from Nov without impact other WI” is a reasonable approach. We can also confirm this in next RP meeting. </w:t>
            </w:r>
          </w:p>
        </w:tc>
      </w:tr>
      <w:tr w:rsidR="00097735" w14:paraId="27D59A86" w14:textId="77777777" w:rsidTr="00097735">
        <w:tc>
          <w:tcPr>
            <w:tcW w:w="1650" w:type="dxa"/>
          </w:tcPr>
          <w:p w14:paraId="60262A77" w14:textId="77777777" w:rsidR="00097735" w:rsidRDefault="00097735" w:rsidP="00982C1F">
            <w:r>
              <w:t>Ericsson</w:t>
            </w:r>
          </w:p>
        </w:tc>
        <w:tc>
          <w:tcPr>
            <w:tcW w:w="7412" w:type="dxa"/>
          </w:tcPr>
          <w:p w14:paraId="3337EF59" w14:textId="727A6C6D" w:rsidR="00097735" w:rsidRDefault="00097735" w:rsidP="00982C1F">
            <w:r>
              <w:t>We agree with the RAN2 chairman that it would be good if RAN2 discusses this topic in 3 meetings. RAN4 is likely to send an LS to RAN2 in the August meeting meaning that RAN2 can start the work in November. As to the amount of T</w:t>
            </w:r>
            <w:r w:rsidR="008C26C1">
              <w:t>u</w:t>
            </w:r>
            <w:r>
              <w:t>s in each meeting, 0.5 T</w:t>
            </w:r>
            <w:r w:rsidR="008C26C1">
              <w:t>u</w:t>
            </w:r>
            <w:r>
              <w:t>s is perhaps sufficient. Less than that would probably not be meaningful.</w:t>
            </w:r>
          </w:p>
          <w:p w14:paraId="03E5F430" w14:textId="2B926FDC" w:rsidR="00097735" w:rsidRDefault="00097735" w:rsidP="00982C1F">
            <w:r>
              <w:t>As indicated above, to take comeback time and use it for W</w:t>
            </w:r>
            <w:r w:rsidR="008C26C1">
              <w:t>i</w:t>
            </w:r>
            <w:r>
              <w:t>s is questionable in our view. The comeback time is commonly shared among all other W</w:t>
            </w:r>
            <w:r w:rsidR="008C26C1">
              <w:t>i</w:t>
            </w:r>
            <w:r>
              <w:t>s and using for e.g. the measurement gaps WI would remove precious time from the other W</w:t>
            </w:r>
            <w:r w:rsidR="008C26C1">
              <w:t>i</w:t>
            </w:r>
            <w:r>
              <w:t>s and hence limit the progress for those.</w:t>
            </w:r>
          </w:p>
        </w:tc>
      </w:tr>
      <w:tr w:rsidR="00B2426A" w14:paraId="17E03E82" w14:textId="77777777" w:rsidTr="004B39EA">
        <w:tc>
          <w:tcPr>
            <w:tcW w:w="1650" w:type="dxa"/>
          </w:tcPr>
          <w:p w14:paraId="7593B2CC" w14:textId="19E4864C" w:rsidR="00B2426A" w:rsidRDefault="00097BA6" w:rsidP="00B2426A">
            <w:r>
              <w:t>Samsung</w:t>
            </w:r>
          </w:p>
        </w:tc>
        <w:tc>
          <w:tcPr>
            <w:tcW w:w="7412" w:type="dxa"/>
          </w:tcPr>
          <w:p w14:paraId="3E3F27A2" w14:textId="68C73545" w:rsidR="00B2426A" w:rsidRDefault="00097BA6" w:rsidP="00097BA6">
            <w:r>
              <w:t>We agree with RAN2 chairman</w:t>
            </w:r>
            <w:r w:rsidR="008C26C1">
              <w:t>’</w:t>
            </w:r>
            <w:r>
              <w:t>s suggestion.</w:t>
            </w:r>
          </w:p>
        </w:tc>
      </w:tr>
      <w:tr w:rsidR="008C26C1" w14:paraId="138A8C5D" w14:textId="77777777" w:rsidTr="004B39EA">
        <w:tc>
          <w:tcPr>
            <w:tcW w:w="1650" w:type="dxa"/>
          </w:tcPr>
          <w:p w14:paraId="55C05B16" w14:textId="3D539439" w:rsidR="008C26C1" w:rsidRDefault="008C26C1" w:rsidP="00B2426A">
            <w:pPr>
              <w:rPr>
                <w:lang w:eastAsia="zh-CN"/>
              </w:rPr>
            </w:pPr>
            <w:r>
              <w:rPr>
                <w:rFonts w:hint="eastAsia"/>
                <w:lang w:eastAsia="zh-CN"/>
              </w:rPr>
              <w:t>CATT</w:t>
            </w:r>
          </w:p>
        </w:tc>
        <w:tc>
          <w:tcPr>
            <w:tcW w:w="7412" w:type="dxa"/>
          </w:tcPr>
          <w:p w14:paraId="4F7340D2" w14:textId="38381757" w:rsidR="008C26C1" w:rsidRDefault="00A305BA" w:rsidP="00097BA6">
            <w:pPr>
              <w:rPr>
                <w:lang w:eastAsia="zh-CN"/>
              </w:rPr>
            </w:pPr>
            <w:r>
              <w:rPr>
                <w:rFonts w:hint="eastAsia"/>
                <w:lang w:eastAsia="zh-CN"/>
              </w:rPr>
              <w:t>W</w:t>
            </w:r>
            <w:r w:rsidR="008C26C1">
              <w:rPr>
                <w:rFonts w:hint="eastAsia"/>
                <w:lang w:eastAsia="zh-CN"/>
              </w:rPr>
              <w:t>e agree with R2 chair</w:t>
            </w:r>
            <w:r w:rsidR="008C26C1">
              <w:rPr>
                <w:lang w:eastAsia="zh-CN"/>
              </w:rPr>
              <w:t>’</w:t>
            </w:r>
            <w:r w:rsidR="008C26C1">
              <w:rPr>
                <w:rFonts w:hint="eastAsia"/>
                <w:lang w:eastAsia="zh-CN"/>
              </w:rPr>
              <w:t xml:space="preserve">s suggestion. </w:t>
            </w:r>
          </w:p>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2"/>
      </w:pPr>
      <w:r>
        <w:lastRenderedPageBreak/>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620"/>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DE1739" w14:paraId="60E7FF73" w14:textId="77777777" w:rsidTr="00ED0A10">
        <w:tc>
          <w:tcPr>
            <w:tcW w:w="1668" w:type="dxa"/>
          </w:tcPr>
          <w:p w14:paraId="517685AB" w14:textId="77777777" w:rsidR="00DE1739" w:rsidRDefault="00DE1739" w:rsidP="00ED0A10"/>
        </w:tc>
        <w:tc>
          <w:tcPr>
            <w:tcW w:w="7620" w:type="dxa"/>
          </w:tcPr>
          <w:p w14:paraId="4AF2D526" w14:textId="77777777" w:rsidR="00DE1739" w:rsidRDefault="00DE1739" w:rsidP="00ED0A10"/>
        </w:tc>
      </w:tr>
      <w:tr w:rsidR="00DE1739" w14:paraId="6F6765B7" w14:textId="77777777" w:rsidTr="00ED0A10">
        <w:tc>
          <w:tcPr>
            <w:tcW w:w="1668" w:type="dxa"/>
          </w:tcPr>
          <w:p w14:paraId="3F3FC727" w14:textId="77777777" w:rsidR="00DE1739" w:rsidRDefault="00DE1739" w:rsidP="00ED0A10"/>
        </w:tc>
        <w:tc>
          <w:tcPr>
            <w:tcW w:w="7620" w:type="dxa"/>
          </w:tcPr>
          <w:p w14:paraId="0CC7FDFC" w14:textId="77777777" w:rsidR="00DE1739" w:rsidRDefault="00DE1739" w:rsidP="00ED0A10"/>
        </w:tc>
      </w:tr>
      <w:tr w:rsidR="00DE1739" w14:paraId="2DD65AF2" w14:textId="77777777" w:rsidTr="00ED0A10">
        <w:tc>
          <w:tcPr>
            <w:tcW w:w="1668" w:type="dxa"/>
          </w:tcPr>
          <w:p w14:paraId="6CB60E05" w14:textId="77777777" w:rsidR="00DE1739" w:rsidRDefault="00DE1739" w:rsidP="00ED0A10"/>
        </w:tc>
        <w:tc>
          <w:tcPr>
            <w:tcW w:w="7620" w:type="dxa"/>
          </w:tcPr>
          <w:p w14:paraId="1F44CF6D" w14:textId="77777777" w:rsidR="00DE1739" w:rsidRDefault="00DE1739" w:rsidP="00ED0A10"/>
        </w:tc>
      </w:tr>
      <w:tr w:rsidR="00DE1739" w14:paraId="50C55383" w14:textId="77777777" w:rsidTr="00ED0A10">
        <w:tc>
          <w:tcPr>
            <w:tcW w:w="1668" w:type="dxa"/>
          </w:tcPr>
          <w:p w14:paraId="136BC14C" w14:textId="77777777" w:rsidR="00DE1739" w:rsidRDefault="00DE1739" w:rsidP="00ED0A10"/>
        </w:tc>
        <w:tc>
          <w:tcPr>
            <w:tcW w:w="7620" w:type="dxa"/>
          </w:tcPr>
          <w:p w14:paraId="27E329BF" w14:textId="77777777" w:rsidR="00DE1739" w:rsidRDefault="00DE1739" w:rsidP="00ED0A10"/>
        </w:tc>
      </w:tr>
      <w:tr w:rsidR="00DE1739" w14:paraId="25D295BD" w14:textId="77777777" w:rsidTr="00ED0A10">
        <w:tc>
          <w:tcPr>
            <w:tcW w:w="1668" w:type="dxa"/>
          </w:tcPr>
          <w:p w14:paraId="3D219B3C" w14:textId="77777777" w:rsidR="00DE1739" w:rsidRDefault="00DE1739" w:rsidP="00ED0A10"/>
        </w:tc>
        <w:tc>
          <w:tcPr>
            <w:tcW w:w="7620" w:type="dxa"/>
          </w:tcPr>
          <w:p w14:paraId="4D4D340C" w14:textId="77777777" w:rsidR="00DE1739" w:rsidRDefault="00DE1739" w:rsidP="00ED0A10"/>
        </w:tc>
      </w:tr>
      <w:tr w:rsidR="00DE1739" w14:paraId="573305D2" w14:textId="77777777" w:rsidTr="00ED0A10">
        <w:tc>
          <w:tcPr>
            <w:tcW w:w="1668" w:type="dxa"/>
          </w:tcPr>
          <w:p w14:paraId="1AC74449" w14:textId="77777777" w:rsidR="00DE1739" w:rsidRDefault="00DE1739" w:rsidP="00ED0A10"/>
        </w:tc>
        <w:tc>
          <w:tcPr>
            <w:tcW w:w="7620" w:type="dxa"/>
          </w:tcPr>
          <w:p w14:paraId="69936914" w14:textId="77777777" w:rsidR="00DE1739" w:rsidRDefault="00DE1739" w:rsidP="00ED0A10"/>
        </w:tc>
      </w:tr>
      <w:tr w:rsidR="00DE1739" w14:paraId="68A68F03" w14:textId="77777777" w:rsidTr="00ED0A10">
        <w:tc>
          <w:tcPr>
            <w:tcW w:w="1668" w:type="dxa"/>
          </w:tcPr>
          <w:p w14:paraId="5B733629" w14:textId="77777777" w:rsidR="00DE1739" w:rsidRDefault="00DE1739" w:rsidP="00ED0A10"/>
        </w:tc>
        <w:tc>
          <w:tcPr>
            <w:tcW w:w="7620" w:type="dxa"/>
          </w:tcPr>
          <w:p w14:paraId="6DF199CF" w14:textId="77777777" w:rsidR="00DE1739" w:rsidRDefault="00DE1739" w:rsidP="00ED0A10"/>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93010" w14:textId="77777777" w:rsidR="009002D9" w:rsidRDefault="009002D9" w:rsidP="000274E9">
      <w:pPr>
        <w:spacing w:after="0"/>
      </w:pPr>
      <w:r>
        <w:separator/>
      </w:r>
    </w:p>
  </w:endnote>
  <w:endnote w:type="continuationSeparator" w:id="0">
    <w:p w14:paraId="0922D4FD" w14:textId="77777777" w:rsidR="009002D9" w:rsidRDefault="009002D9"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33DFC" w14:textId="77777777" w:rsidR="009002D9" w:rsidRDefault="009002D9" w:rsidP="000274E9">
      <w:pPr>
        <w:spacing w:after="0"/>
      </w:pPr>
      <w:r>
        <w:separator/>
      </w:r>
    </w:p>
  </w:footnote>
  <w:footnote w:type="continuationSeparator" w:id="0">
    <w:p w14:paraId="2050198F" w14:textId="77777777" w:rsidR="009002D9" w:rsidRDefault="009002D9"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01214"/>
    <w:rsid w:val="000246A2"/>
    <w:rsid w:val="000274E9"/>
    <w:rsid w:val="00044140"/>
    <w:rsid w:val="000448B7"/>
    <w:rsid w:val="00060303"/>
    <w:rsid w:val="000713E2"/>
    <w:rsid w:val="00097735"/>
    <w:rsid w:val="00097BA6"/>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769BB"/>
    <w:rsid w:val="00481C6D"/>
    <w:rsid w:val="004822A7"/>
    <w:rsid w:val="00487384"/>
    <w:rsid w:val="004901C7"/>
    <w:rsid w:val="00492325"/>
    <w:rsid w:val="004B39EA"/>
    <w:rsid w:val="004F1A79"/>
    <w:rsid w:val="004F42FB"/>
    <w:rsid w:val="00502083"/>
    <w:rsid w:val="00511A97"/>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4094A"/>
    <w:rsid w:val="00752444"/>
    <w:rsid w:val="00761D18"/>
    <w:rsid w:val="007871A4"/>
    <w:rsid w:val="007A262E"/>
    <w:rsid w:val="007C0300"/>
    <w:rsid w:val="007C08D4"/>
    <w:rsid w:val="007C5560"/>
    <w:rsid w:val="007D6512"/>
    <w:rsid w:val="007E2362"/>
    <w:rsid w:val="007F6172"/>
    <w:rsid w:val="007F6408"/>
    <w:rsid w:val="00807936"/>
    <w:rsid w:val="00814932"/>
    <w:rsid w:val="008255A5"/>
    <w:rsid w:val="00826896"/>
    <w:rsid w:val="00856D03"/>
    <w:rsid w:val="008641BF"/>
    <w:rsid w:val="00871B8C"/>
    <w:rsid w:val="008A1390"/>
    <w:rsid w:val="008C26C1"/>
    <w:rsid w:val="008D116E"/>
    <w:rsid w:val="008D3FB0"/>
    <w:rsid w:val="008D5EE7"/>
    <w:rsid w:val="008F6FAE"/>
    <w:rsid w:val="009002D9"/>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05BA"/>
    <w:rsid w:val="00A36CD6"/>
    <w:rsid w:val="00A40685"/>
    <w:rsid w:val="00A443E2"/>
    <w:rsid w:val="00A534E4"/>
    <w:rsid w:val="00A5395E"/>
    <w:rsid w:val="00A72DBD"/>
    <w:rsid w:val="00A83A46"/>
    <w:rsid w:val="00A967CC"/>
    <w:rsid w:val="00AD284E"/>
    <w:rsid w:val="00AD2F6C"/>
    <w:rsid w:val="00AE7B7A"/>
    <w:rsid w:val="00B171A4"/>
    <w:rsid w:val="00B2426A"/>
    <w:rsid w:val="00B409B5"/>
    <w:rsid w:val="00B47036"/>
    <w:rsid w:val="00B54163"/>
    <w:rsid w:val="00B73420"/>
    <w:rsid w:val="00B75C4A"/>
    <w:rsid w:val="00BA6190"/>
    <w:rsid w:val="00BC0EF9"/>
    <w:rsid w:val="00C058BF"/>
    <w:rsid w:val="00C1777E"/>
    <w:rsid w:val="00C205EB"/>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EF3BA5"/>
    <w:rsid w:val="00F47B37"/>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4B39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B39EA"/>
    <w:rPr>
      <w:sz w:val="18"/>
      <w:szCs w:val="18"/>
      <w:lang w:eastAsia="ja-JP"/>
    </w:rPr>
  </w:style>
  <w:style w:type="paragraph" w:styleId="a6">
    <w:name w:val="footer"/>
    <w:basedOn w:val="a"/>
    <w:link w:val="Char0"/>
    <w:rsid w:val="004B39EA"/>
    <w:pPr>
      <w:tabs>
        <w:tab w:val="center" w:pos="4153"/>
        <w:tab w:val="right" w:pos="8306"/>
      </w:tabs>
      <w:snapToGrid w:val="0"/>
    </w:pPr>
    <w:rPr>
      <w:sz w:val="18"/>
      <w:szCs w:val="18"/>
    </w:rPr>
  </w:style>
  <w:style w:type="character" w:customStyle="1" w:styleId="Char0">
    <w:name w:val="页脚 Char"/>
    <w:basedOn w:val="a0"/>
    <w:link w:val="a6"/>
    <w:rsid w:val="004B39EA"/>
    <w:rPr>
      <w:sz w:val="18"/>
      <w:szCs w:val="18"/>
      <w:lang w:eastAsia="ja-JP"/>
    </w:rPr>
  </w:style>
  <w:style w:type="paragraph" w:styleId="a7">
    <w:name w:val="List Paragraph"/>
    <w:basedOn w:val="a"/>
    <w:uiPriority w:val="99"/>
    <w:qFormat/>
    <w:rsid w:val="004B39EA"/>
    <w:pPr>
      <w:ind w:firstLineChars="200" w:firstLine="420"/>
    </w:pPr>
  </w:style>
  <w:style w:type="character" w:customStyle="1" w:styleId="normaltextrun">
    <w:name w:val="normaltextrun"/>
    <w:basedOn w:val="a0"/>
    <w:rsid w:val="00814932"/>
  </w:style>
  <w:style w:type="character" w:customStyle="1" w:styleId="eop">
    <w:name w:val="eop"/>
    <w:basedOn w:val="a0"/>
    <w:rsid w:val="00814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4B39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B39EA"/>
    <w:rPr>
      <w:sz w:val="18"/>
      <w:szCs w:val="18"/>
      <w:lang w:eastAsia="ja-JP"/>
    </w:rPr>
  </w:style>
  <w:style w:type="paragraph" w:styleId="a6">
    <w:name w:val="footer"/>
    <w:basedOn w:val="a"/>
    <w:link w:val="Char0"/>
    <w:rsid w:val="004B39EA"/>
    <w:pPr>
      <w:tabs>
        <w:tab w:val="center" w:pos="4153"/>
        <w:tab w:val="right" w:pos="8306"/>
      </w:tabs>
      <w:snapToGrid w:val="0"/>
    </w:pPr>
    <w:rPr>
      <w:sz w:val="18"/>
      <w:szCs w:val="18"/>
    </w:rPr>
  </w:style>
  <w:style w:type="character" w:customStyle="1" w:styleId="Char0">
    <w:name w:val="页脚 Char"/>
    <w:basedOn w:val="a0"/>
    <w:link w:val="a6"/>
    <w:rsid w:val="004B39EA"/>
    <w:rPr>
      <w:sz w:val="18"/>
      <w:szCs w:val="18"/>
      <w:lang w:eastAsia="ja-JP"/>
    </w:rPr>
  </w:style>
  <w:style w:type="paragraph" w:styleId="a7">
    <w:name w:val="List Paragraph"/>
    <w:basedOn w:val="a"/>
    <w:uiPriority w:val="99"/>
    <w:qFormat/>
    <w:rsid w:val="004B39EA"/>
    <w:pPr>
      <w:ind w:firstLineChars="200" w:firstLine="420"/>
    </w:pPr>
  </w:style>
  <w:style w:type="character" w:customStyle="1" w:styleId="normaltextrun">
    <w:name w:val="normaltextrun"/>
    <w:basedOn w:val="a0"/>
    <w:rsid w:val="00814932"/>
  </w:style>
  <w:style w:type="character" w:customStyle="1" w:styleId="eop">
    <w:name w:val="eop"/>
    <w:basedOn w:val="a0"/>
    <w:rsid w:val="0081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9B28D-1E2D-4E79-AA9D-9608789B5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CATT</cp:lastModifiedBy>
  <cp:revision>5</cp:revision>
  <dcterms:created xsi:type="dcterms:W3CDTF">2021-06-15T08:59:00Z</dcterms:created>
  <dcterms:modified xsi:type="dcterms:W3CDTF">2021-06-15T10:01:00Z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ies>
</file>