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72229" w14:textId="420E9645" w:rsidR="003E58B2" w:rsidRDefault="0066266C">
      <w:pPr>
        <w:adjustRightInd w:val="0"/>
        <w:snapToGrid w:val="0"/>
        <w:spacing w:after="0" w:line="240" w:lineRule="auto"/>
        <w:ind w:left="1985" w:hanging="1985"/>
        <w:rPr>
          <w:rFonts w:ascii="Arial" w:eastAsiaTheme="minorEastAsia" w:hAnsi="Arial" w:cs="Arial"/>
          <w:b/>
          <w:sz w:val="24"/>
          <w:szCs w:val="24"/>
          <w:lang w:val="en-US" w:eastAsia="zh-CN"/>
        </w:rPr>
      </w:pPr>
      <w:r>
        <w:rPr>
          <w:rFonts w:ascii="Arial" w:hAnsi="Arial"/>
          <w:b/>
          <w:sz w:val="24"/>
          <w:lang w:val="en-US"/>
        </w:rPr>
        <w:t>3GPP TSG RAN Meeting #90e</w:t>
      </w:r>
      <w:r>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007B1302">
        <w:rPr>
          <w:rFonts w:ascii="Arial" w:eastAsiaTheme="minorEastAsia" w:hAnsi="Arial" w:cs="Arial"/>
          <w:b/>
          <w:sz w:val="24"/>
          <w:szCs w:val="24"/>
          <w:lang w:val="en-US" w:eastAsia="zh-CN"/>
        </w:rPr>
        <w:tab/>
      </w:r>
      <w:r w:rsidR="007B1302">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RP-20</w:t>
      </w:r>
      <w:r w:rsidR="00E5119A">
        <w:rPr>
          <w:rFonts w:ascii="Arial" w:eastAsiaTheme="minorEastAsia" w:hAnsi="Arial" w:cs="Arial"/>
          <w:b/>
          <w:sz w:val="24"/>
          <w:szCs w:val="24"/>
          <w:lang w:val="en-US" w:eastAsia="zh-CN"/>
        </w:rPr>
        <w:t>2845</w:t>
      </w:r>
    </w:p>
    <w:p w14:paraId="1CF659B6" w14:textId="77777777" w:rsidR="003E58B2" w:rsidRDefault="0066266C">
      <w:pPr>
        <w:adjustRightInd w:val="0"/>
        <w:snapToGrid w:val="0"/>
        <w:spacing w:after="120" w:line="240" w:lineRule="auto"/>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Electronic Meeting, December 7 – 11, 2020</w:t>
      </w:r>
    </w:p>
    <w:p w14:paraId="31DC544A" w14:textId="77777777" w:rsidR="003E58B2" w:rsidRDefault="003E58B2">
      <w:pPr>
        <w:spacing w:after="120" w:line="240" w:lineRule="auto"/>
        <w:ind w:left="1985" w:hanging="1985"/>
        <w:rPr>
          <w:rFonts w:ascii="Arial" w:eastAsia="MS Mincho" w:hAnsi="Arial" w:cs="Arial"/>
          <w:b/>
          <w:sz w:val="22"/>
          <w:lang w:val="en-US"/>
        </w:rPr>
      </w:pPr>
    </w:p>
    <w:p w14:paraId="6C9A650F" w14:textId="77777777" w:rsidR="003E58B2" w:rsidRDefault="006626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MS Mincho" w:hAnsi="Arial" w:cs="Arial"/>
          <w:color w:val="000000"/>
          <w:sz w:val="22"/>
          <w:lang w:val="en-US" w:eastAsia="ja-JP"/>
        </w:rPr>
        <w:t>9.7.9</w:t>
      </w:r>
    </w:p>
    <w:p w14:paraId="7A23E9E8" w14:textId="77777777" w:rsidR="003E58B2" w:rsidRDefault="0066266C">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MS Mincho" w:hAnsi="Arial" w:cs="Arial"/>
          <w:bCs/>
          <w:sz w:val="22"/>
          <w:lang w:val="en-US"/>
        </w:rPr>
        <w:t>Moderator (</w:t>
      </w:r>
      <w:r>
        <w:rPr>
          <w:rFonts w:ascii="Arial" w:hAnsi="Arial" w:cs="Arial"/>
          <w:color w:val="000000"/>
          <w:sz w:val="22"/>
          <w:lang w:val="en-US" w:eastAsia="zh-CN"/>
        </w:rPr>
        <w:t>RAN3 Chairman)</w:t>
      </w:r>
    </w:p>
    <w:p w14:paraId="4ED1540E" w14:textId="2C0756F5" w:rsidR="003E58B2" w:rsidRDefault="0066266C">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E5119A">
        <w:rPr>
          <w:rFonts w:ascii="Arial" w:eastAsiaTheme="minorEastAsia" w:hAnsi="Arial" w:cs="Arial"/>
          <w:color w:val="000000"/>
          <w:sz w:val="22"/>
          <w:lang w:val="en-US" w:eastAsia="zh-CN"/>
        </w:rPr>
        <w:t>Moderator’s s</w:t>
      </w:r>
      <w:r>
        <w:rPr>
          <w:rFonts w:ascii="Arial" w:eastAsiaTheme="minorEastAsia" w:hAnsi="Arial" w:cs="Arial"/>
          <w:color w:val="000000"/>
          <w:sz w:val="22"/>
          <w:lang w:val="en-US" w:eastAsia="zh-CN"/>
        </w:rPr>
        <w:t>ummary for mail discussion [90E][34][QoE_scope]</w:t>
      </w:r>
    </w:p>
    <w:p w14:paraId="4F9270C8" w14:textId="77777777" w:rsidR="003E58B2" w:rsidRDefault="0066266C">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Discussion</w:t>
      </w:r>
    </w:p>
    <w:p w14:paraId="3FFD7E60" w14:textId="77777777" w:rsidR="003E58B2" w:rsidRDefault="0066266C">
      <w:pPr>
        <w:pStyle w:val="Heading1"/>
        <w:rPr>
          <w:rFonts w:eastAsiaTheme="minorEastAsia"/>
          <w:lang w:eastAsia="zh-CN"/>
        </w:rPr>
      </w:pPr>
      <w:r>
        <w:rPr>
          <w:lang w:eastAsia="ja-JP"/>
        </w:rPr>
        <w:t>Introduction</w:t>
      </w:r>
    </w:p>
    <w:p w14:paraId="7AE5FAEB" w14:textId="77777777" w:rsidR="003E58B2" w:rsidRDefault="0066266C">
      <w:pPr>
        <w:jc w:val="both"/>
        <w:rPr>
          <w:rFonts w:asciiTheme="majorBidi" w:hAnsiTheme="majorBidi" w:cstheme="majorBidi"/>
          <w:bCs/>
          <w:iCs/>
        </w:rPr>
      </w:pPr>
      <w:r>
        <w:rPr>
          <w:rFonts w:asciiTheme="majorBidi" w:hAnsiTheme="majorBidi" w:cstheme="majorBidi"/>
          <w:bCs/>
          <w:iCs/>
        </w:rPr>
        <w:t>This document provides a summary for the email discussion on “fine-tuning the scope of the QoE work” (Rel-17 WI on NR QoE management).</w:t>
      </w:r>
    </w:p>
    <w:p w14:paraId="63D8059A" w14:textId="77777777" w:rsidR="003E58B2" w:rsidRDefault="0066266C">
      <w:pPr>
        <w:pStyle w:val="Heading1"/>
        <w:rPr>
          <w:lang w:val="en-US" w:eastAsia="ja-JP"/>
        </w:rPr>
      </w:pPr>
      <w:r>
        <w:rPr>
          <w:lang w:val="en-US" w:eastAsia="ja-JP"/>
        </w:rPr>
        <w:t>Discussion</w:t>
      </w:r>
    </w:p>
    <w:p w14:paraId="715BC513" w14:textId="77777777" w:rsidR="003E58B2" w:rsidRDefault="0066266C">
      <w:pPr>
        <w:pStyle w:val="Heading2"/>
        <w:rPr>
          <w:lang w:val="en-US"/>
        </w:rPr>
      </w:pPr>
      <w:r>
        <w:rPr>
          <w:lang w:val="en-US"/>
        </w:rPr>
        <w:t>Discussion Objectives</w:t>
      </w:r>
    </w:p>
    <w:p w14:paraId="68A46BD3" w14:textId="77777777" w:rsidR="003E58B2" w:rsidRDefault="0066266C">
      <w:pPr>
        <w:jc w:val="both"/>
        <w:rPr>
          <w:lang w:val="en-US" w:eastAsia="zh-CN"/>
        </w:rPr>
      </w:pPr>
      <w:r>
        <w:rPr>
          <w:rFonts w:asciiTheme="majorBidi" w:hAnsiTheme="majorBidi" w:cstheme="majorBidi"/>
          <w:bCs/>
          <w:iCs/>
        </w:rPr>
        <w:t>The goal is to generate an agreeable way forward and adjust the WI scope as needed.</w:t>
      </w:r>
    </w:p>
    <w:p w14:paraId="06C97CA9" w14:textId="77777777" w:rsidR="003E58B2" w:rsidRDefault="0066266C">
      <w:pPr>
        <w:pStyle w:val="Heading2"/>
        <w:rPr>
          <w:lang w:val="en-US"/>
        </w:rPr>
      </w:pPr>
      <w:r>
        <w:rPr>
          <w:lang w:val="en-US"/>
        </w:rPr>
        <w:t>Initial round</w:t>
      </w:r>
    </w:p>
    <w:p w14:paraId="7AC00E4C" w14:textId="77777777" w:rsidR="003E58B2" w:rsidRDefault="0066266C">
      <w:pPr>
        <w:rPr>
          <w:lang w:val="en-US" w:eastAsia="zh-CN"/>
        </w:rPr>
      </w:pPr>
      <w:r>
        <w:rPr>
          <w:lang w:val="en-US" w:eastAsia="zh-CN"/>
        </w:rPr>
        <w:t xml:space="preserve">Is </w:t>
      </w:r>
      <w:r>
        <w:rPr>
          <w:b/>
          <w:bCs/>
          <w:lang w:val="en-US" w:eastAsia="zh-CN"/>
        </w:rPr>
        <w:t xml:space="preserve">Proposal 1 from </w:t>
      </w:r>
      <w:r>
        <w:rPr>
          <w:b/>
          <w:bCs/>
          <w:lang w:val="en-US" w:eastAsia="zh-CN"/>
        </w:rPr>
        <w:fldChar w:fldCharType="begin"/>
      </w:r>
      <w:r>
        <w:rPr>
          <w:b/>
          <w:bCs/>
          <w:lang w:val="en-US" w:eastAsia="zh-CN"/>
        </w:rPr>
        <w:instrText xml:space="preserve"> REF _Ref58229328 \r \h  \* MERGEFORMAT </w:instrText>
      </w:r>
      <w:r>
        <w:rPr>
          <w:b/>
          <w:bCs/>
          <w:lang w:val="en-US" w:eastAsia="zh-CN"/>
        </w:rPr>
      </w:r>
      <w:r>
        <w:rPr>
          <w:b/>
          <w:bCs/>
          <w:lang w:val="en-US" w:eastAsia="zh-CN"/>
        </w:rPr>
        <w:fldChar w:fldCharType="separate"/>
      </w:r>
      <w:r>
        <w:rPr>
          <w:b/>
          <w:bCs/>
          <w:lang w:val="en-US" w:eastAsia="zh-CN"/>
        </w:rPr>
        <w:t>[1]</w:t>
      </w:r>
      <w:r>
        <w:rPr>
          <w:b/>
          <w:bCs/>
          <w:lang w:val="en-US" w:eastAsia="zh-CN"/>
        </w:rPr>
        <w:fldChar w:fldCharType="end"/>
      </w:r>
      <w:r>
        <w:rPr>
          <w:lang w:val="en-US" w:eastAsia="zh-CN"/>
        </w:rPr>
        <w:t xml:space="preserve"> (Add ½ TU for NR QoE Management in RAN2#113-e) agreeable?</w:t>
      </w:r>
    </w:p>
    <w:tbl>
      <w:tblPr>
        <w:tblStyle w:val="TableGrid"/>
        <w:tblW w:w="9631" w:type="dxa"/>
        <w:tblLayout w:type="fixed"/>
        <w:tblLook w:val="04A0" w:firstRow="1" w:lastRow="0" w:firstColumn="1" w:lastColumn="0" w:noHBand="0" w:noVBand="1"/>
      </w:tblPr>
      <w:tblGrid>
        <w:gridCol w:w="1235"/>
        <w:gridCol w:w="8396"/>
      </w:tblGrid>
      <w:tr w:rsidR="003E58B2" w14:paraId="034C9576" w14:textId="77777777">
        <w:tc>
          <w:tcPr>
            <w:tcW w:w="1235" w:type="dxa"/>
          </w:tcPr>
          <w:p w14:paraId="34F16E93" w14:textId="77777777" w:rsidR="003E58B2" w:rsidRDefault="0066266C">
            <w:pPr>
              <w:spacing w:after="120"/>
              <w:rPr>
                <w:rFonts w:eastAsiaTheme="minorEastAsia"/>
                <w:b/>
                <w:bCs/>
                <w:lang w:val="en-US" w:eastAsia="zh-CN"/>
              </w:rPr>
            </w:pPr>
            <w:r>
              <w:rPr>
                <w:rFonts w:eastAsiaTheme="minorEastAsia"/>
                <w:b/>
                <w:bCs/>
                <w:lang w:val="en-US" w:eastAsia="zh-CN"/>
              </w:rPr>
              <w:t>Company</w:t>
            </w:r>
          </w:p>
        </w:tc>
        <w:tc>
          <w:tcPr>
            <w:tcW w:w="8396" w:type="dxa"/>
          </w:tcPr>
          <w:p w14:paraId="2D2BC5B6" w14:textId="77777777" w:rsidR="003E58B2" w:rsidRDefault="0066266C">
            <w:pPr>
              <w:spacing w:after="120"/>
              <w:rPr>
                <w:rFonts w:eastAsiaTheme="minorEastAsia"/>
                <w:b/>
                <w:bCs/>
                <w:lang w:val="en-US" w:eastAsia="zh-CN"/>
              </w:rPr>
            </w:pPr>
            <w:r>
              <w:rPr>
                <w:rFonts w:eastAsiaTheme="minorEastAsia"/>
                <w:b/>
                <w:bCs/>
                <w:lang w:val="en-US" w:eastAsia="zh-CN"/>
              </w:rPr>
              <w:t>Comments</w:t>
            </w:r>
          </w:p>
        </w:tc>
      </w:tr>
      <w:tr w:rsidR="003E58B2" w14:paraId="6C7434F8" w14:textId="77777777">
        <w:tc>
          <w:tcPr>
            <w:tcW w:w="1235" w:type="dxa"/>
          </w:tcPr>
          <w:p w14:paraId="2C0E8824" w14:textId="77777777" w:rsidR="003E58B2" w:rsidRDefault="0066266C">
            <w:pPr>
              <w:spacing w:after="120"/>
              <w:rPr>
                <w:rFonts w:eastAsiaTheme="minorEastAsia"/>
                <w:lang w:val="en-US" w:eastAsia="zh-CN"/>
              </w:rPr>
            </w:pPr>
            <w:r>
              <w:rPr>
                <w:rFonts w:eastAsiaTheme="minorEastAsia"/>
                <w:lang w:val="en-US" w:eastAsia="zh-CN"/>
              </w:rPr>
              <w:t>Ericsson</w:t>
            </w:r>
          </w:p>
        </w:tc>
        <w:tc>
          <w:tcPr>
            <w:tcW w:w="8396" w:type="dxa"/>
          </w:tcPr>
          <w:p w14:paraId="4489905E" w14:textId="77777777" w:rsidR="003E58B2" w:rsidRDefault="0066266C">
            <w:pPr>
              <w:spacing w:after="120"/>
              <w:rPr>
                <w:rFonts w:eastAsiaTheme="minorEastAsia"/>
                <w:lang w:val="en-US" w:eastAsia="zh-CN"/>
              </w:rPr>
            </w:pPr>
            <w:r>
              <w:rPr>
                <w:rFonts w:eastAsiaTheme="minorEastAsia"/>
                <w:lang w:val="en-US" w:eastAsia="zh-CN"/>
              </w:rPr>
              <w:t>As described in the paper, the current time allocation does not match the amount of work (studying) that needs to be done. We think that the least that should be done is to add 0.5 TUs in the January meeting in RAN2 to get 1 TU. Preferably this time should be split among two GTW-slots allowing for offline progress in between the two GTW slots.</w:t>
            </w:r>
          </w:p>
        </w:tc>
      </w:tr>
      <w:tr w:rsidR="003E58B2" w14:paraId="7B27F59A" w14:textId="77777777">
        <w:tc>
          <w:tcPr>
            <w:tcW w:w="1235" w:type="dxa"/>
          </w:tcPr>
          <w:p w14:paraId="41211198" w14:textId="77777777" w:rsidR="003E58B2" w:rsidRDefault="0066266C">
            <w:pPr>
              <w:spacing w:after="120"/>
              <w:rPr>
                <w:rFonts w:eastAsiaTheme="minorEastAsia"/>
                <w:lang w:val="en-US" w:eastAsia="zh-CN"/>
              </w:rPr>
            </w:pPr>
            <w:r>
              <w:rPr>
                <w:rFonts w:eastAsiaTheme="minorEastAsia"/>
                <w:lang w:val="en-US" w:eastAsia="zh-CN"/>
              </w:rPr>
              <w:t>Nokia</w:t>
            </w:r>
          </w:p>
        </w:tc>
        <w:tc>
          <w:tcPr>
            <w:tcW w:w="8396" w:type="dxa"/>
          </w:tcPr>
          <w:p w14:paraId="2CACC5AB" w14:textId="77777777" w:rsidR="003E58B2" w:rsidRDefault="0066266C">
            <w:pPr>
              <w:spacing w:after="120"/>
              <w:rPr>
                <w:rFonts w:eastAsiaTheme="minorEastAsia"/>
                <w:lang w:val="en-US" w:eastAsia="zh-CN"/>
              </w:rPr>
            </w:pPr>
            <w:r>
              <w:rPr>
                <w:rFonts w:eastAsiaTheme="minorEastAsia"/>
                <w:lang w:val="en-US" w:eastAsia="zh-CN"/>
              </w:rPr>
              <w:t>YES, as long as the additional 0.5 TU can be accommodated in the RAN2 workplan.</w:t>
            </w:r>
          </w:p>
        </w:tc>
      </w:tr>
      <w:tr w:rsidR="003E58B2" w14:paraId="6B55387C" w14:textId="77777777">
        <w:tc>
          <w:tcPr>
            <w:tcW w:w="1235" w:type="dxa"/>
          </w:tcPr>
          <w:p w14:paraId="470615E6" w14:textId="77777777" w:rsidR="003E58B2" w:rsidRDefault="0066266C">
            <w:pPr>
              <w:spacing w:after="120"/>
              <w:rPr>
                <w:rFonts w:eastAsiaTheme="minorEastAsia"/>
                <w:lang w:val="en-US" w:eastAsia="zh-CN"/>
              </w:rPr>
            </w:pPr>
            <w:r>
              <w:rPr>
                <w:rFonts w:eastAsiaTheme="minorEastAsia" w:hint="eastAsia"/>
                <w:lang w:val="en-US" w:eastAsia="zh-CN"/>
              </w:rPr>
              <w:t>ZTE</w:t>
            </w:r>
          </w:p>
        </w:tc>
        <w:tc>
          <w:tcPr>
            <w:tcW w:w="8396" w:type="dxa"/>
          </w:tcPr>
          <w:p w14:paraId="4F82E342" w14:textId="77777777" w:rsidR="003E58B2" w:rsidRDefault="0066266C">
            <w:pPr>
              <w:spacing w:after="120"/>
              <w:rPr>
                <w:rFonts w:eastAsiaTheme="minorEastAsia"/>
                <w:lang w:val="en-US" w:eastAsia="zh-CN"/>
              </w:rPr>
            </w:pPr>
            <w:r>
              <w:rPr>
                <w:rFonts w:eastAsiaTheme="minorEastAsia" w:hint="eastAsia"/>
                <w:lang w:val="en-US" w:eastAsia="zh-CN"/>
              </w:rPr>
              <w:t>Agree with P1.</w:t>
            </w:r>
          </w:p>
        </w:tc>
      </w:tr>
      <w:tr w:rsidR="003E58B2" w14:paraId="75FBC57C" w14:textId="77777777">
        <w:tc>
          <w:tcPr>
            <w:tcW w:w="1235" w:type="dxa"/>
          </w:tcPr>
          <w:p w14:paraId="3F64E143" w14:textId="77777777" w:rsidR="003E58B2" w:rsidRDefault="0066266C">
            <w:pPr>
              <w:spacing w:after="120"/>
              <w:rPr>
                <w:rFonts w:eastAsiaTheme="minorEastAsia"/>
                <w:lang w:val="en-US" w:eastAsia="zh-CN"/>
              </w:rPr>
            </w:pPr>
            <w:r>
              <w:rPr>
                <w:rFonts w:eastAsiaTheme="minorEastAsia" w:hint="eastAsia"/>
                <w:lang w:val="en-US" w:eastAsia="zh-CN"/>
              </w:rPr>
              <w:t>Huawei</w:t>
            </w:r>
          </w:p>
        </w:tc>
        <w:tc>
          <w:tcPr>
            <w:tcW w:w="8396" w:type="dxa"/>
          </w:tcPr>
          <w:p w14:paraId="1C2296B1" w14:textId="77777777" w:rsidR="003E58B2" w:rsidRDefault="0066266C">
            <w:pPr>
              <w:spacing w:after="120"/>
              <w:rPr>
                <w:rFonts w:eastAsiaTheme="minorEastAsia"/>
                <w:lang w:val="en-US" w:eastAsia="zh-CN"/>
              </w:rPr>
            </w:pPr>
            <w:r>
              <w:rPr>
                <w:rFonts w:eastAsiaTheme="minorEastAsia"/>
                <w:lang w:val="en-US" w:eastAsia="zh-CN"/>
              </w:rPr>
              <w:t>If possible the additional 0.5 TU for next meeting will be beneficial for RAN2 to fully justify the most important topics.</w:t>
            </w:r>
          </w:p>
        </w:tc>
      </w:tr>
      <w:tr w:rsidR="003E58B2" w14:paraId="74407F76" w14:textId="77777777">
        <w:tc>
          <w:tcPr>
            <w:tcW w:w="1235" w:type="dxa"/>
          </w:tcPr>
          <w:p w14:paraId="56D4274C" w14:textId="77777777" w:rsidR="003E58B2" w:rsidRDefault="0066266C">
            <w:pPr>
              <w:spacing w:after="120"/>
              <w:rPr>
                <w:rFonts w:eastAsiaTheme="minorEastAsia"/>
                <w:lang w:val="en-US" w:eastAsia="zh-CN"/>
              </w:rPr>
            </w:pPr>
            <w:r>
              <w:rPr>
                <w:rFonts w:eastAsiaTheme="minorEastAsia" w:hint="eastAsia"/>
                <w:lang w:val="en-US" w:eastAsia="zh-CN"/>
              </w:rPr>
              <w:t>CATT</w:t>
            </w:r>
          </w:p>
        </w:tc>
        <w:tc>
          <w:tcPr>
            <w:tcW w:w="8396" w:type="dxa"/>
          </w:tcPr>
          <w:p w14:paraId="23F47530" w14:textId="77777777" w:rsidR="003E58B2" w:rsidRDefault="0066266C">
            <w:pPr>
              <w:spacing w:after="120"/>
              <w:rPr>
                <w:rFonts w:eastAsiaTheme="minorEastAsia"/>
                <w:lang w:val="en-US" w:eastAsia="zh-CN"/>
              </w:rPr>
            </w:pPr>
            <w:r>
              <w:rPr>
                <w:rFonts w:eastAsiaTheme="minorEastAsia" w:hint="eastAsia"/>
                <w:lang w:val="en-US" w:eastAsia="zh-CN"/>
              </w:rPr>
              <w:t>Yes, agree with this proposal.</w:t>
            </w:r>
          </w:p>
        </w:tc>
      </w:tr>
      <w:tr w:rsidR="003E58B2" w14:paraId="4795BE2F" w14:textId="77777777">
        <w:tc>
          <w:tcPr>
            <w:tcW w:w="1235" w:type="dxa"/>
          </w:tcPr>
          <w:p w14:paraId="6966C794" w14:textId="77777777" w:rsidR="003E58B2" w:rsidRDefault="0066266C">
            <w:pPr>
              <w:spacing w:after="120"/>
              <w:rPr>
                <w:rFonts w:eastAsiaTheme="minorEastAsia"/>
                <w:lang w:eastAsia="zh-CN"/>
              </w:rPr>
            </w:pPr>
            <w:r>
              <w:rPr>
                <w:rFonts w:eastAsiaTheme="minorEastAsia" w:hint="eastAsia"/>
                <w:lang w:eastAsia="zh-CN"/>
              </w:rPr>
              <w:t>China Unicom</w:t>
            </w:r>
          </w:p>
        </w:tc>
        <w:tc>
          <w:tcPr>
            <w:tcW w:w="8396" w:type="dxa"/>
          </w:tcPr>
          <w:p w14:paraId="27036065" w14:textId="77777777" w:rsidR="003E58B2" w:rsidRDefault="0066266C">
            <w:pPr>
              <w:spacing w:after="120"/>
              <w:rPr>
                <w:rFonts w:eastAsiaTheme="minorEastAsia"/>
                <w:lang w:val="en-US" w:eastAsia="zh-CN"/>
              </w:rPr>
            </w:pPr>
            <w:r>
              <w:rPr>
                <w:rFonts w:eastAsiaTheme="minorEastAsia" w:hint="eastAsia"/>
                <w:lang w:val="en-US" w:eastAsia="zh-CN"/>
              </w:rPr>
              <w:t>Yes, and agree with Ericsson, 2 split GTW sessions lasted 0.5TU each may lead to better progress.</w:t>
            </w:r>
          </w:p>
        </w:tc>
      </w:tr>
      <w:tr w:rsidR="003E58B2" w14:paraId="3CC1E823" w14:textId="77777777">
        <w:tc>
          <w:tcPr>
            <w:tcW w:w="1235" w:type="dxa"/>
          </w:tcPr>
          <w:p w14:paraId="56ADF374" w14:textId="77777777" w:rsidR="003E58B2" w:rsidRDefault="0066266C">
            <w:pPr>
              <w:spacing w:after="120"/>
              <w:rPr>
                <w:rFonts w:eastAsiaTheme="minorEastAsia"/>
                <w:lang w:eastAsia="zh-CN"/>
              </w:rPr>
            </w:pPr>
            <w:r>
              <w:rPr>
                <w:rFonts w:eastAsiaTheme="minorEastAsia"/>
                <w:lang w:eastAsia="zh-CN"/>
              </w:rPr>
              <w:t>Qualcomm</w:t>
            </w:r>
          </w:p>
        </w:tc>
        <w:tc>
          <w:tcPr>
            <w:tcW w:w="8396" w:type="dxa"/>
          </w:tcPr>
          <w:p w14:paraId="6A6195EF" w14:textId="77777777" w:rsidR="003E58B2" w:rsidRDefault="0066266C">
            <w:pPr>
              <w:spacing w:after="120"/>
              <w:rPr>
                <w:rFonts w:eastAsiaTheme="minorEastAsia"/>
                <w:lang w:val="en-US" w:eastAsia="zh-CN"/>
              </w:rPr>
            </w:pPr>
            <w:r>
              <w:rPr>
                <w:rFonts w:eastAsiaTheme="minorEastAsia"/>
                <w:lang w:val="en-US" w:eastAsia="zh-CN"/>
              </w:rPr>
              <w:t>Yes, given the requirements from SAx, it would be helpful for RAN2 to have more time to analyze impacts and feasibility.</w:t>
            </w:r>
          </w:p>
        </w:tc>
      </w:tr>
      <w:tr w:rsidR="003E58B2" w14:paraId="2778130C" w14:textId="77777777">
        <w:tc>
          <w:tcPr>
            <w:tcW w:w="1235" w:type="dxa"/>
          </w:tcPr>
          <w:p w14:paraId="75F35948" w14:textId="77777777" w:rsidR="003E58B2" w:rsidRDefault="0066266C">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6" w:type="dxa"/>
          </w:tcPr>
          <w:p w14:paraId="13B525CE" w14:textId="77777777" w:rsidR="003E58B2" w:rsidRDefault="0066266C">
            <w:pPr>
              <w:spacing w:after="120"/>
              <w:rPr>
                <w:rFonts w:eastAsiaTheme="minorEastAsia"/>
                <w:lang w:val="en-US" w:eastAsia="zh-CN"/>
              </w:rPr>
            </w:pPr>
            <w:r>
              <w:rPr>
                <w:rFonts w:eastAsiaTheme="minorEastAsia"/>
                <w:lang w:val="en-US" w:eastAsia="zh-CN"/>
              </w:rPr>
              <w:t>Yes, as long as the additional 0.5 TU can be accommodated in the RAN2 workplan.</w:t>
            </w:r>
          </w:p>
        </w:tc>
      </w:tr>
      <w:tr w:rsidR="003E58B2" w14:paraId="0DA596BF" w14:textId="77777777">
        <w:tc>
          <w:tcPr>
            <w:tcW w:w="1235" w:type="dxa"/>
          </w:tcPr>
          <w:p w14:paraId="447F8A93" w14:textId="77777777" w:rsidR="003E58B2" w:rsidRDefault="0066266C">
            <w:pPr>
              <w:spacing w:after="120"/>
              <w:rPr>
                <w:rFonts w:eastAsiaTheme="minorEastAsia"/>
                <w:lang w:val="en-US" w:eastAsia="zh-CN"/>
              </w:rPr>
            </w:pPr>
            <w:r>
              <w:rPr>
                <w:rFonts w:eastAsiaTheme="minorEastAsia" w:hint="eastAsia"/>
                <w:lang w:val="en-US" w:eastAsia="zh-CN"/>
              </w:rPr>
              <w:t>Samsung</w:t>
            </w:r>
          </w:p>
        </w:tc>
        <w:tc>
          <w:tcPr>
            <w:tcW w:w="8396" w:type="dxa"/>
          </w:tcPr>
          <w:p w14:paraId="6BF413B9" w14:textId="77777777" w:rsidR="003E58B2" w:rsidRDefault="0066266C">
            <w:pPr>
              <w:spacing w:after="120"/>
              <w:rPr>
                <w:rFonts w:eastAsiaTheme="minorEastAsia"/>
                <w:lang w:val="en-US" w:eastAsia="zh-CN"/>
              </w:rPr>
            </w:pPr>
            <w:r>
              <w:rPr>
                <w:rFonts w:eastAsiaTheme="minorEastAsia"/>
                <w:lang w:val="en-US" w:eastAsia="zh-CN"/>
              </w:rPr>
              <w:t xml:space="preserve">Yes. </w:t>
            </w:r>
            <w:r>
              <w:rPr>
                <w:rFonts w:eastAsiaTheme="minorEastAsia" w:hint="eastAsia"/>
                <w:lang w:val="en-US" w:eastAsia="zh-CN"/>
              </w:rPr>
              <w:t>There was some meaningful progress with regard to QoE in RAN3. However, RAN2 haven</w:t>
            </w:r>
            <w:r>
              <w:rPr>
                <w:rFonts w:eastAsiaTheme="minorEastAsia" w:hint="eastAsia"/>
                <w:lang w:val="en-US" w:eastAsia="zh-CN"/>
              </w:rPr>
              <w:t>’</w:t>
            </w:r>
            <w:r>
              <w:rPr>
                <w:rFonts w:eastAsiaTheme="minorEastAsia" w:hint="eastAsia"/>
                <w:lang w:val="en-US" w:eastAsia="zh-CN"/>
              </w:rPr>
              <w:t>t had the time enough to study it online. Hence, it would be good if a small amount of TU is allocated in RAN2#113-e.</w:t>
            </w:r>
          </w:p>
        </w:tc>
      </w:tr>
      <w:tr w:rsidR="003E58B2" w14:paraId="555ECF46" w14:textId="77777777">
        <w:tc>
          <w:tcPr>
            <w:tcW w:w="1235" w:type="dxa"/>
          </w:tcPr>
          <w:p w14:paraId="2494DEA7" w14:textId="77777777" w:rsidR="003E58B2" w:rsidRDefault="0066266C">
            <w:pPr>
              <w:spacing w:after="120"/>
              <w:rPr>
                <w:rFonts w:eastAsiaTheme="minorEastAsia"/>
                <w:lang w:val="en-US" w:eastAsia="zh-CN"/>
              </w:rPr>
            </w:pPr>
            <w:r>
              <w:rPr>
                <w:rFonts w:eastAsiaTheme="minorEastAsia"/>
                <w:lang w:val="en-US" w:eastAsia="zh-CN"/>
              </w:rPr>
              <w:t>Intel</w:t>
            </w:r>
          </w:p>
        </w:tc>
        <w:tc>
          <w:tcPr>
            <w:tcW w:w="8396" w:type="dxa"/>
          </w:tcPr>
          <w:p w14:paraId="7E2E6828" w14:textId="77777777" w:rsidR="003E58B2" w:rsidRDefault="0066266C">
            <w:pPr>
              <w:spacing w:after="120"/>
              <w:rPr>
                <w:rFonts w:eastAsiaTheme="minorEastAsia"/>
                <w:lang w:val="en-US" w:eastAsia="zh-CN"/>
              </w:rPr>
            </w:pPr>
            <w:r>
              <w:rPr>
                <w:rFonts w:eastAsiaTheme="minorEastAsia"/>
                <w:lang w:val="en-US" w:eastAsia="zh-CN"/>
              </w:rPr>
              <w:t>Yes, if RAN2 time budget allows</w:t>
            </w:r>
          </w:p>
        </w:tc>
      </w:tr>
    </w:tbl>
    <w:p w14:paraId="31429D4D" w14:textId="77777777" w:rsidR="003E58B2" w:rsidRDefault="003E58B2">
      <w:pPr>
        <w:rPr>
          <w:lang w:val="en-US" w:eastAsia="zh-CN"/>
        </w:rPr>
      </w:pPr>
    </w:p>
    <w:p w14:paraId="639969E3" w14:textId="77777777" w:rsidR="003E58B2" w:rsidRDefault="0066266C">
      <w:pPr>
        <w:rPr>
          <w:lang w:val="en-US" w:eastAsia="zh-CN"/>
        </w:rPr>
      </w:pPr>
      <w:r>
        <w:rPr>
          <w:lang w:val="en-US" w:eastAsia="zh-CN"/>
        </w:rPr>
        <w:lastRenderedPageBreak/>
        <w:t xml:space="preserve">Is </w:t>
      </w:r>
      <w:r>
        <w:rPr>
          <w:b/>
          <w:bCs/>
          <w:lang w:val="en-US" w:eastAsia="zh-CN"/>
        </w:rPr>
        <w:t xml:space="preserve">Proposal 2 from </w:t>
      </w:r>
      <w:r>
        <w:rPr>
          <w:b/>
          <w:bCs/>
          <w:lang w:val="en-US" w:eastAsia="zh-CN"/>
        </w:rPr>
        <w:fldChar w:fldCharType="begin"/>
      </w:r>
      <w:r>
        <w:rPr>
          <w:b/>
          <w:bCs/>
          <w:lang w:val="en-US" w:eastAsia="zh-CN"/>
        </w:rPr>
        <w:instrText xml:space="preserve"> REF _Ref58229328 \r \h  \* MERGEFORMAT </w:instrText>
      </w:r>
      <w:r>
        <w:rPr>
          <w:b/>
          <w:bCs/>
          <w:lang w:val="en-US" w:eastAsia="zh-CN"/>
        </w:rPr>
      </w:r>
      <w:r>
        <w:rPr>
          <w:b/>
          <w:bCs/>
          <w:lang w:val="en-US" w:eastAsia="zh-CN"/>
        </w:rPr>
        <w:fldChar w:fldCharType="separate"/>
      </w:r>
      <w:r>
        <w:rPr>
          <w:b/>
          <w:bCs/>
          <w:lang w:val="en-US" w:eastAsia="zh-CN"/>
        </w:rPr>
        <w:t>[1]</w:t>
      </w:r>
      <w:r>
        <w:rPr>
          <w:b/>
          <w:bCs/>
          <w:lang w:val="en-US" w:eastAsia="zh-CN"/>
        </w:rPr>
        <w:fldChar w:fldCharType="end"/>
      </w:r>
      <w:r>
        <w:rPr>
          <w:b/>
          <w:bCs/>
          <w:lang w:val="en-US" w:eastAsia="zh-CN"/>
        </w:rPr>
        <w:t xml:space="preserve"> </w:t>
      </w:r>
      <w:r>
        <w:rPr>
          <w:lang w:val="en-US" w:eastAsia="zh-CN"/>
        </w:rPr>
        <w:t>(The coming work item for QoE Management will cover implementation of the SA requirements in LTE specifications by porting the solutions from NR) agreeable?</w:t>
      </w:r>
    </w:p>
    <w:tbl>
      <w:tblPr>
        <w:tblStyle w:val="TableGrid"/>
        <w:tblW w:w="9631" w:type="dxa"/>
        <w:tblLayout w:type="fixed"/>
        <w:tblLook w:val="04A0" w:firstRow="1" w:lastRow="0" w:firstColumn="1" w:lastColumn="0" w:noHBand="0" w:noVBand="1"/>
      </w:tblPr>
      <w:tblGrid>
        <w:gridCol w:w="1235"/>
        <w:gridCol w:w="8396"/>
      </w:tblGrid>
      <w:tr w:rsidR="003E58B2" w14:paraId="13FEA3C2" w14:textId="77777777">
        <w:tc>
          <w:tcPr>
            <w:tcW w:w="1235" w:type="dxa"/>
          </w:tcPr>
          <w:p w14:paraId="0F801E48" w14:textId="77777777" w:rsidR="003E58B2" w:rsidRDefault="0066266C">
            <w:pPr>
              <w:spacing w:after="120"/>
              <w:rPr>
                <w:rFonts w:eastAsiaTheme="minorEastAsia"/>
                <w:b/>
                <w:bCs/>
                <w:lang w:val="en-US" w:eastAsia="zh-CN"/>
              </w:rPr>
            </w:pPr>
            <w:r>
              <w:rPr>
                <w:rFonts w:eastAsiaTheme="minorEastAsia"/>
                <w:b/>
                <w:bCs/>
                <w:lang w:val="en-US" w:eastAsia="zh-CN"/>
              </w:rPr>
              <w:t>Company</w:t>
            </w:r>
          </w:p>
        </w:tc>
        <w:tc>
          <w:tcPr>
            <w:tcW w:w="8396" w:type="dxa"/>
          </w:tcPr>
          <w:p w14:paraId="41166A73" w14:textId="77777777" w:rsidR="003E58B2" w:rsidRDefault="0066266C">
            <w:pPr>
              <w:spacing w:after="120"/>
              <w:rPr>
                <w:rFonts w:eastAsiaTheme="minorEastAsia"/>
                <w:b/>
                <w:bCs/>
                <w:lang w:val="en-US" w:eastAsia="zh-CN"/>
              </w:rPr>
            </w:pPr>
            <w:r>
              <w:rPr>
                <w:rFonts w:eastAsiaTheme="minorEastAsia"/>
                <w:b/>
                <w:bCs/>
                <w:lang w:val="en-US" w:eastAsia="zh-CN"/>
              </w:rPr>
              <w:t>Comments</w:t>
            </w:r>
          </w:p>
        </w:tc>
      </w:tr>
      <w:tr w:rsidR="003E58B2" w14:paraId="161E628A" w14:textId="77777777">
        <w:tc>
          <w:tcPr>
            <w:tcW w:w="1235" w:type="dxa"/>
          </w:tcPr>
          <w:p w14:paraId="2ADD051F" w14:textId="77777777" w:rsidR="003E58B2" w:rsidRDefault="0066266C">
            <w:pPr>
              <w:spacing w:after="120"/>
              <w:rPr>
                <w:rFonts w:eastAsiaTheme="minorEastAsia"/>
                <w:lang w:val="en-US" w:eastAsia="zh-CN"/>
              </w:rPr>
            </w:pPr>
            <w:r>
              <w:rPr>
                <w:rFonts w:eastAsiaTheme="minorEastAsia"/>
                <w:lang w:val="en-US" w:eastAsia="zh-CN"/>
              </w:rPr>
              <w:t>Ericsson</w:t>
            </w:r>
          </w:p>
        </w:tc>
        <w:tc>
          <w:tcPr>
            <w:tcW w:w="8396" w:type="dxa"/>
          </w:tcPr>
          <w:p w14:paraId="7C1A4036" w14:textId="77777777" w:rsidR="003E58B2" w:rsidRDefault="0066266C">
            <w:pPr>
              <w:spacing w:after="120"/>
              <w:rPr>
                <w:rFonts w:eastAsiaTheme="minorEastAsia"/>
                <w:lang w:val="en-US" w:eastAsia="zh-CN"/>
              </w:rPr>
            </w:pPr>
            <w:r>
              <w:rPr>
                <w:rFonts w:eastAsiaTheme="minorEastAsia"/>
                <w:lang w:val="en-US" w:eastAsia="zh-CN"/>
              </w:rPr>
              <w:t>We assume that what can be done (towards the end of the WI) is that the NR-features which are to be added should also be added to LTE specifications, and then the request from SA groups will be fulfilled.</w:t>
            </w:r>
          </w:p>
        </w:tc>
      </w:tr>
      <w:tr w:rsidR="003E58B2" w14:paraId="67A4A37A" w14:textId="77777777">
        <w:tc>
          <w:tcPr>
            <w:tcW w:w="1235" w:type="dxa"/>
          </w:tcPr>
          <w:p w14:paraId="26B6F29E" w14:textId="77777777" w:rsidR="003E58B2" w:rsidRDefault="0066266C">
            <w:pPr>
              <w:spacing w:after="120"/>
              <w:rPr>
                <w:rFonts w:eastAsiaTheme="minorEastAsia"/>
                <w:lang w:val="en-US" w:eastAsia="zh-CN"/>
              </w:rPr>
            </w:pPr>
            <w:r>
              <w:rPr>
                <w:rFonts w:eastAsiaTheme="minorEastAsia"/>
                <w:lang w:val="en-US" w:eastAsia="zh-CN"/>
              </w:rPr>
              <w:t>Nokia</w:t>
            </w:r>
          </w:p>
        </w:tc>
        <w:tc>
          <w:tcPr>
            <w:tcW w:w="8396" w:type="dxa"/>
          </w:tcPr>
          <w:p w14:paraId="538670DD" w14:textId="77777777" w:rsidR="003E58B2" w:rsidRDefault="0066266C">
            <w:pPr>
              <w:spacing w:after="120"/>
              <w:rPr>
                <w:rFonts w:eastAsiaTheme="minorEastAsia"/>
                <w:lang w:val="en-US" w:eastAsia="zh-CN"/>
              </w:rPr>
            </w:pPr>
            <w:r>
              <w:rPr>
                <w:rFonts w:eastAsiaTheme="minorEastAsia"/>
                <w:lang w:val="en-US" w:eastAsia="zh-CN"/>
              </w:rPr>
              <w:t>NO, it is premature to decide what will be covered in the Rel-17 QoE Management work item. The SA requirements must first be evaluated in the RAN WGs, and the study item is not yet completed.</w:t>
            </w:r>
          </w:p>
        </w:tc>
      </w:tr>
      <w:tr w:rsidR="003E58B2" w14:paraId="45A217A7" w14:textId="77777777">
        <w:tc>
          <w:tcPr>
            <w:tcW w:w="1235" w:type="dxa"/>
          </w:tcPr>
          <w:p w14:paraId="32206D51" w14:textId="77777777" w:rsidR="003E58B2" w:rsidRDefault="0066266C">
            <w:pPr>
              <w:spacing w:after="120"/>
              <w:rPr>
                <w:rFonts w:eastAsiaTheme="minorEastAsia"/>
                <w:lang w:val="en-US" w:eastAsia="zh-CN"/>
              </w:rPr>
            </w:pPr>
            <w:r>
              <w:rPr>
                <w:rFonts w:eastAsiaTheme="minorEastAsia" w:hint="eastAsia"/>
                <w:lang w:val="en-US" w:eastAsia="zh-CN"/>
              </w:rPr>
              <w:t>ZTE</w:t>
            </w:r>
          </w:p>
        </w:tc>
        <w:tc>
          <w:tcPr>
            <w:tcW w:w="8396" w:type="dxa"/>
          </w:tcPr>
          <w:p w14:paraId="210E88C8" w14:textId="77777777" w:rsidR="003E58B2" w:rsidRDefault="0066266C">
            <w:pPr>
              <w:spacing w:after="120"/>
              <w:rPr>
                <w:rFonts w:eastAsiaTheme="minorEastAsia"/>
                <w:lang w:val="en-US" w:eastAsia="zh-CN"/>
              </w:rPr>
            </w:pPr>
            <w:r>
              <w:rPr>
                <w:rFonts w:eastAsiaTheme="minorEastAsia" w:hint="eastAsia"/>
                <w:lang w:val="en-US" w:eastAsia="zh-CN"/>
              </w:rPr>
              <w:t xml:space="preserve">Fine with the principle proposed in general as </w:t>
            </w:r>
            <w:r>
              <w:rPr>
                <w:lang w:val="en-US" w:eastAsia="zh-CN"/>
              </w:rPr>
              <w:t>porting the solutions from NR</w:t>
            </w:r>
            <w:r>
              <w:rPr>
                <w:rFonts w:hint="eastAsia"/>
                <w:lang w:val="en-US" w:eastAsia="zh-CN"/>
              </w:rPr>
              <w:t xml:space="preserve"> to LTE, but it would be safer to review the details of the solution after NR QoE SI/WI has completed.</w:t>
            </w:r>
          </w:p>
        </w:tc>
      </w:tr>
      <w:tr w:rsidR="003E58B2" w14:paraId="1D1AE9CC" w14:textId="77777777">
        <w:tc>
          <w:tcPr>
            <w:tcW w:w="1235" w:type="dxa"/>
          </w:tcPr>
          <w:p w14:paraId="767247F1" w14:textId="77777777" w:rsidR="003E58B2" w:rsidRDefault="0066266C">
            <w:pPr>
              <w:spacing w:after="120"/>
              <w:rPr>
                <w:rFonts w:eastAsiaTheme="minorEastAsia"/>
                <w:lang w:val="en-US" w:eastAsia="zh-CN"/>
              </w:rPr>
            </w:pPr>
            <w:r>
              <w:rPr>
                <w:rFonts w:eastAsiaTheme="minorEastAsia" w:hint="eastAsia"/>
                <w:lang w:val="en-US" w:eastAsia="zh-CN"/>
              </w:rPr>
              <w:t>Huawei</w:t>
            </w:r>
          </w:p>
        </w:tc>
        <w:tc>
          <w:tcPr>
            <w:tcW w:w="8396" w:type="dxa"/>
          </w:tcPr>
          <w:p w14:paraId="193EE66F" w14:textId="77777777" w:rsidR="003E58B2" w:rsidRDefault="0066266C">
            <w:pPr>
              <w:spacing w:after="120"/>
              <w:rPr>
                <w:rFonts w:eastAsiaTheme="minorEastAsia"/>
                <w:lang w:val="en-US" w:eastAsia="zh-CN"/>
              </w:rPr>
            </w:pPr>
            <w:r>
              <w:rPr>
                <w:rFonts w:eastAsiaTheme="minorEastAsia"/>
                <w:lang w:val="en-US" w:eastAsia="zh-CN"/>
              </w:rPr>
              <w:t>The LTE aspects need further check in RAN2 and RAN3 rather than a basic “porting”.</w:t>
            </w:r>
            <w:r>
              <w:rPr>
                <w:rFonts w:eastAsiaTheme="minorEastAsia" w:hint="eastAsia"/>
                <w:lang w:val="en-US" w:eastAsia="zh-CN"/>
              </w:rPr>
              <w:t xml:space="preserve"> </w:t>
            </w:r>
            <w:r>
              <w:rPr>
                <w:rFonts w:eastAsiaTheme="minorEastAsia"/>
                <w:lang w:val="en-US" w:eastAsia="zh-CN"/>
              </w:rPr>
              <w:t>We should keep the initial plan to have in this release for NR same functionality as LTE rel-16. Further requirements, e.g. SA requirements, could be discuss in next release.</w:t>
            </w:r>
          </w:p>
        </w:tc>
      </w:tr>
      <w:tr w:rsidR="003E58B2" w14:paraId="4F7BE6D3" w14:textId="77777777">
        <w:tc>
          <w:tcPr>
            <w:tcW w:w="1235" w:type="dxa"/>
          </w:tcPr>
          <w:p w14:paraId="2C87F6CD" w14:textId="77777777" w:rsidR="003E58B2" w:rsidRDefault="0066266C">
            <w:pPr>
              <w:spacing w:after="120"/>
              <w:rPr>
                <w:rFonts w:eastAsiaTheme="minorEastAsia"/>
                <w:lang w:val="en-US" w:eastAsia="zh-CN"/>
              </w:rPr>
            </w:pPr>
            <w:r>
              <w:rPr>
                <w:rFonts w:eastAsiaTheme="minorEastAsia" w:hint="eastAsia"/>
                <w:lang w:val="en-US" w:eastAsia="zh-CN"/>
              </w:rPr>
              <w:t>CATT</w:t>
            </w:r>
          </w:p>
        </w:tc>
        <w:tc>
          <w:tcPr>
            <w:tcW w:w="8396" w:type="dxa"/>
          </w:tcPr>
          <w:p w14:paraId="7713D915" w14:textId="77777777" w:rsidR="003E58B2" w:rsidRDefault="0066266C">
            <w:pPr>
              <w:spacing w:after="120"/>
              <w:rPr>
                <w:rFonts w:eastAsiaTheme="minorEastAsia"/>
                <w:lang w:val="en-US" w:eastAsia="zh-CN"/>
              </w:rPr>
            </w:pPr>
            <w:r>
              <w:rPr>
                <w:rFonts w:eastAsiaTheme="minorEastAsia" w:hint="eastAsia"/>
                <w:lang w:val="en-US" w:eastAsia="zh-CN"/>
              </w:rPr>
              <w:t xml:space="preserve">We need more </w:t>
            </w:r>
            <w:r>
              <w:rPr>
                <w:rFonts w:eastAsiaTheme="minorEastAsia"/>
                <w:lang w:val="en-US" w:eastAsia="zh-CN"/>
              </w:rPr>
              <w:t>consideration</w:t>
            </w:r>
            <w:r>
              <w:rPr>
                <w:rFonts w:eastAsiaTheme="minorEastAsia" w:hint="eastAsia"/>
                <w:lang w:val="en-US" w:eastAsia="zh-CN"/>
              </w:rPr>
              <w:t xml:space="preserve"> on </w:t>
            </w:r>
            <w:r>
              <w:rPr>
                <w:rFonts w:eastAsiaTheme="minorEastAsia"/>
                <w:lang w:val="en-US" w:eastAsia="zh-CN"/>
              </w:rPr>
              <w:t>whether the</w:t>
            </w:r>
            <w:r>
              <w:rPr>
                <w:rFonts w:eastAsiaTheme="minorEastAsia" w:hint="eastAsia"/>
                <w:lang w:val="en-US" w:eastAsia="zh-CN"/>
              </w:rPr>
              <w:t xml:space="preserve"> </w:t>
            </w:r>
            <w:r>
              <w:rPr>
                <w:rFonts w:eastAsiaTheme="minorEastAsia"/>
                <w:lang w:val="en-US" w:eastAsia="zh-CN"/>
              </w:rPr>
              <w:t>final</w:t>
            </w:r>
            <w:r>
              <w:rPr>
                <w:rFonts w:eastAsiaTheme="minorEastAsia" w:hint="eastAsia"/>
                <w:lang w:val="en-US" w:eastAsia="zh-CN"/>
              </w:rPr>
              <w:t xml:space="preserve"> selected NR solutions can be used in LTE. B</w:t>
            </w:r>
            <w:r>
              <w:rPr>
                <w:rFonts w:eastAsiaTheme="minorEastAsia"/>
                <w:lang w:val="en-US" w:eastAsia="zh-CN"/>
              </w:rPr>
              <w:t>u</w:t>
            </w:r>
            <w:r>
              <w:rPr>
                <w:rFonts w:eastAsiaTheme="minorEastAsia" w:hint="eastAsia"/>
                <w:lang w:val="en-US" w:eastAsia="zh-CN"/>
              </w:rPr>
              <w:t xml:space="preserve">t we agree with cover </w:t>
            </w:r>
            <w:r>
              <w:rPr>
                <w:lang w:val="en-US" w:eastAsia="zh-CN"/>
              </w:rPr>
              <w:t>implementation of the SA requirements in LTE specifications</w:t>
            </w:r>
            <w:r>
              <w:rPr>
                <w:rFonts w:hint="eastAsia"/>
                <w:lang w:val="en-US" w:eastAsia="zh-CN"/>
              </w:rPr>
              <w:t xml:space="preserve"> in this WI</w:t>
            </w:r>
            <w:r>
              <w:rPr>
                <w:rFonts w:eastAsiaTheme="minorEastAsia" w:hint="eastAsia"/>
                <w:lang w:val="en-US" w:eastAsia="zh-CN"/>
              </w:rPr>
              <w:t xml:space="preserve"> if the time plan is suitable in both SA5 and RAN</w:t>
            </w:r>
            <w:r>
              <w:rPr>
                <w:rFonts w:hint="eastAsia"/>
                <w:lang w:val="en-US" w:eastAsia="zh-CN"/>
              </w:rPr>
              <w:t>.</w:t>
            </w:r>
          </w:p>
        </w:tc>
      </w:tr>
      <w:tr w:rsidR="003E58B2" w14:paraId="0886E3A0" w14:textId="77777777">
        <w:tc>
          <w:tcPr>
            <w:tcW w:w="1235" w:type="dxa"/>
          </w:tcPr>
          <w:p w14:paraId="5F531194" w14:textId="77777777" w:rsidR="003E58B2" w:rsidRDefault="0066266C">
            <w:pPr>
              <w:spacing w:after="120"/>
              <w:rPr>
                <w:rFonts w:eastAsiaTheme="minorEastAsia"/>
                <w:lang w:val="en-US" w:eastAsia="zh-CN"/>
              </w:rPr>
            </w:pPr>
            <w:r>
              <w:rPr>
                <w:rFonts w:eastAsiaTheme="minorEastAsia" w:hint="eastAsia"/>
                <w:lang w:eastAsia="zh-CN"/>
              </w:rPr>
              <w:t>China Unicom</w:t>
            </w:r>
          </w:p>
        </w:tc>
        <w:tc>
          <w:tcPr>
            <w:tcW w:w="8396" w:type="dxa"/>
          </w:tcPr>
          <w:p w14:paraId="10D64E4F" w14:textId="77777777" w:rsidR="003E58B2" w:rsidRDefault="0066266C">
            <w:pPr>
              <w:spacing w:after="12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fine to port the solution from NR to LTE if the NR QoE measurement solution can cover the SA requirements in LTE. But the SI is still ongoing and WI has not started yet, we could check the details when the corresponding solution is completed during WI stage.</w:t>
            </w:r>
          </w:p>
        </w:tc>
      </w:tr>
      <w:tr w:rsidR="003E58B2" w14:paraId="58C02DCE" w14:textId="77777777">
        <w:tc>
          <w:tcPr>
            <w:tcW w:w="1235" w:type="dxa"/>
          </w:tcPr>
          <w:p w14:paraId="39D72A12" w14:textId="77777777" w:rsidR="003E58B2" w:rsidRDefault="0066266C">
            <w:pPr>
              <w:spacing w:after="120"/>
              <w:rPr>
                <w:rFonts w:eastAsiaTheme="minorEastAsia"/>
                <w:lang w:eastAsia="zh-CN"/>
              </w:rPr>
            </w:pPr>
            <w:r>
              <w:rPr>
                <w:rFonts w:eastAsiaTheme="minorEastAsia"/>
                <w:lang w:eastAsia="zh-CN"/>
              </w:rPr>
              <w:t>Qualcomm</w:t>
            </w:r>
          </w:p>
        </w:tc>
        <w:tc>
          <w:tcPr>
            <w:tcW w:w="8396" w:type="dxa"/>
          </w:tcPr>
          <w:p w14:paraId="0E75D02E" w14:textId="77777777" w:rsidR="003E58B2" w:rsidRDefault="0066266C">
            <w:pPr>
              <w:spacing w:after="120"/>
              <w:rPr>
                <w:rFonts w:eastAsiaTheme="minorEastAsia"/>
                <w:lang w:val="en-US" w:eastAsia="zh-CN"/>
              </w:rPr>
            </w:pPr>
            <w:r>
              <w:rPr>
                <w:rFonts w:eastAsiaTheme="minorEastAsia"/>
                <w:lang w:val="en-US" w:eastAsia="zh-CN"/>
              </w:rPr>
              <w:t>Yes in principle – but whether/how all the SA requirements can be fully supported in NR and/or LTE still needs to be considered in the study.</w:t>
            </w:r>
          </w:p>
        </w:tc>
      </w:tr>
      <w:tr w:rsidR="003E58B2" w14:paraId="083F03C0" w14:textId="77777777">
        <w:tc>
          <w:tcPr>
            <w:tcW w:w="1235" w:type="dxa"/>
          </w:tcPr>
          <w:p w14:paraId="5FAA2169" w14:textId="77777777" w:rsidR="003E58B2" w:rsidRDefault="0066266C">
            <w:pPr>
              <w:spacing w:after="120"/>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8396" w:type="dxa"/>
          </w:tcPr>
          <w:p w14:paraId="1CD0905D" w14:textId="77777777" w:rsidR="003E58B2" w:rsidRDefault="0066266C">
            <w:pPr>
              <w:spacing w:after="120"/>
              <w:rPr>
                <w:rFonts w:eastAsiaTheme="minorEastAsia"/>
                <w:lang w:val="en-US" w:eastAsia="zh-CN"/>
              </w:rPr>
            </w:pPr>
            <w:r>
              <w:rPr>
                <w:rFonts w:eastAsiaTheme="minorEastAsia"/>
                <w:lang w:val="en-US" w:eastAsia="zh-CN"/>
              </w:rPr>
              <w:t xml:space="preserve">The intention for this proposal is reasonable. But we agree with other companies that it could be considered later after the discussion on the detailed solutions in WGs. </w:t>
            </w:r>
          </w:p>
        </w:tc>
      </w:tr>
      <w:tr w:rsidR="003E58B2" w14:paraId="27424098" w14:textId="77777777">
        <w:tc>
          <w:tcPr>
            <w:tcW w:w="1235" w:type="dxa"/>
          </w:tcPr>
          <w:p w14:paraId="747F868F" w14:textId="77777777" w:rsidR="003E58B2" w:rsidRDefault="0066266C">
            <w:pPr>
              <w:spacing w:after="120"/>
              <w:rPr>
                <w:rFonts w:eastAsiaTheme="minorEastAsia"/>
                <w:lang w:val="en-US" w:eastAsia="zh-CN"/>
              </w:rPr>
            </w:pPr>
            <w:r>
              <w:rPr>
                <w:rFonts w:eastAsiaTheme="minorEastAsia" w:hint="eastAsia"/>
                <w:lang w:val="en-US" w:eastAsia="zh-CN"/>
              </w:rPr>
              <w:t>Samsung</w:t>
            </w:r>
          </w:p>
        </w:tc>
        <w:tc>
          <w:tcPr>
            <w:tcW w:w="8396" w:type="dxa"/>
          </w:tcPr>
          <w:p w14:paraId="5B5A036D" w14:textId="77777777" w:rsidR="003E58B2" w:rsidRDefault="0066266C">
            <w:pPr>
              <w:spacing w:after="120"/>
              <w:rPr>
                <w:rFonts w:eastAsiaTheme="minorEastAsia"/>
                <w:lang w:val="en-US" w:eastAsia="zh-CN"/>
              </w:rPr>
            </w:pPr>
            <w:r>
              <w:rPr>
                <w:rFonts w:eastAsiaTheme="minorEastAsia" w:hint="eastAsia"/>
                <w:lang w:val="en-US" w:eastAsia="zh-CN"/>
              </w:rPr>
              <w:t>Fine with the principle, however</w:t>
            </w:r>
            <w:r>
              <w:t xml:space="preserve"> </w:t>
            </w:r>
            <w:r>
              <w:rPr>
                <w:rFonts w:eastAsiaTheme="minorEastAsia"/>
                <w:lang w:val="en-US" w:eastAsia="zh-CN"/>
              </w:rPr>
              <w:t>it’s premature to port NR solutions to the LTE specifications as NR solutions have not been finalized yet, NR solutions should be studied and specified with high priority.</w:t>
            </w:r>
          </w:p>
        </w:tc>
      </w:tr>
      <w:tr w:rsidR="003E58B2" w14:paraId="2E8FABF9" w14:textId="77777777">
        <w:tc>
          <w:tcPr>
            <w:tcW w:w="1235" w:type="dxa"/>
          </w:tcPr>
          <w:p w14:paraId="33B4D273" w14:textId="77777777" w:rsidR="003E58B2" w:rsidRDefault="0066266C">
            <w:pPr>
              <w:spacing w:after="120"/>
              <w:rPr>
                <w:rFonts w:eastAsiaTheme="minorEastAsia"/>
                <w:lang w:val="en-US" w:eastAsia="zh-CN"/>
              </w:rPr>
            </w:pPr>
            <w:r>
              <w:rPr>
                <w:rFonts w:eastAsiaTheme="minorEastAsia"/>
                <w:lang w:val="en-US" w:eastAsia="zh-CN"/>
              </w:rPr>
              <w:t>Intel</w:t>
            </w:r>
          </w:p>
        </w:tc>
        <w:tc>
          <w:tcPr>
            <w:tcW w:w="8396" w:type="dxa"/>
          </w:tcPr>
          <w:p w14:paraId="3AFA4757" w14:textId="77777777" w:rsidR="003E58B2" w:rsidRDefault="0066266C">
            <w:pPr>
              <w:spacing w:after="120"/>
              <w:rPr>
                <w:rFonts w:eastAsiaTheme="minorEastAsia"/>
                <w:lang w:val="en-US" w:eastAsia="zh-CN"/>
              </w:rPr>
            </w:pPr>
            <w:r>
              <w:rPr>
                <w:rFonts w:eastAsiaTheme="minorEastAsia"/>
                <w:lang w:val="en-US" w:eastAsia="zh-CN"/>
              </w:rPr>
              <w:t>As a general principal – yes. However, the actual details need to be discussed later.</w:t>
            </w:r>
          </w:p>
        </w:tc>
      </w:tr>
    </w:tbl>
    <w:p w14:paraId="58C5415A" w14:textId="77777777" w:rsidR="003E58B2" w:rsidRDefault="003E58B2">
      <w:pPr>
        <w:rPr>
          <w:color w:val="0070C0"/>
          <w:lang w:val="en-US" w:eastAsia="zh-CN"/>
        </w:rPr>
      </w:pPr>
    </w:p>
    <w:p w14:paraId="226907FE" w14:textId="77777777" w:rsidR="003E58B2" w:rsidRDefault="0066266C">
      <w:pPr>
        <w:rPr>
          <w:lang w:val="en-US" w:eastAsia="zh-CN"/>
        </w:rPr>
      </w:pPr>
      <w:r>
        <w:rPr>
          <w:lang w:val="en-US" w:eastAsia="zh-CN"/>
        </w:rPr>
        <w:t xml:space="preserve">Is </w:t>
      </w:r>
      <w:r>
        <w:rPr>
          <w:b/>
          <w:bCs/>
          <w:lang w:val="en-US" w:eastAsia="zh-CN"/>
        </w:rPr>
        <w:t xml:space="preserve">Proposal 3 from </w:t>
      </w:r>
      <w:r>
        <w:rPr>
          <w:b/>
          <w:bCs/>
          <w:lang w:val="en-US" w:eastAsia="zh-CN"/>
        </w:rPr>
        <w:fldChar w:fldCharType="begin"/>
      </w:r>
      <w:r>
        <w:rPr>
          <w:b/>
          <w:bCs/>
          <w:lang w:val="en-US" w:eastAsia="zh-CN"/>
        </w:rPr>
        <w:instrText xml:space="preserve"> REF _Ref58229328 \r \h  \* MERGEFORMAT </w:instrText>
      </w:r>
      <w:r>
        <w:rPr>
          <w:b/>
          <w:bCs/>
          <w:lang w:val="en-US" w:eastAsia="zh-CN"/>
        </w:rPr>
      </w:r>
      <w:r>
        <w:rPr>
          <w:b/>
          <w:bCs/>
          <w:lang w:val="en-US" w:eastAsia="zh-CN"/>
        </w:rPr>
        <w:fldChar w:fldCharType="separate"/>
      </w:r>
      <w:r>
        <w:rPr>
          <w:b/>
          <w:bCs/>
          <w:lang w:val="en-US" w:eastAsia="zh-CN"/>
        </w:rPr>
        <w:t>[1]</w:t>
      </w:r>
      <w:r>
        <w:rPr>
          <w:b/>
          <w:bCs/>
          <w:lang w:val="en-US" w:eastAsia="zh-CN"/>
        </w:rPr>
        <w:fldChar w:fldCharType="end"/>
      </w:r>
      <w:r>
        <w:rPr>
          <w:lang w:val="en-US" w:eastAsia="zh-CN"/>
        </w:rPr>
        <w:t xml:space="preserve"> (Reply to SA5 saying that necessary enhancements will be done in the RAN Rel-17 QoE WI, when it starts) agreeable?</w:t>
      </w:r>
    </w:p>
    <w:tbl>
      <w:tblPr>
        <w:tblStyle w:val="TableGrid"/>
        <w:tblW w:w="9631" w:type="dxa"/>
        <w:tblLayout w:type="fixed"/>
        <w:tblLook w:val="04A0" w:firstRow="1" w:lastRow="0" w:firstColumn="1" w:lastColumn="0" w:noHBand="0" w:noVBand="1"/>
      </w:tblPr>
      <w:tblGrid>
        <w:gridCol w:w="1235"/>
        <w:gridCol w:w="8396"/>
      </w:tblGrid>
      <w:tr w:rsidR="003E58B2" w14:paraId="2AC98CA2" w14:textId="77777777">
        <w:tc>
          <w:tcPr>
            <w:tcW w:w="1235" w:type="dxa"/>
          </w:tcPr>
          <w:p w14:paraId="32645D23" w14:textId="77777777" w:rsidR="003E58B2" w:rsidRDefault="0066266C">
            <w:pPr>
              <w:spacing w:after="120"/>
              <w:rPr>
                <w:rFonts w:eastAsiaTheme="minorEastAsia"/>
                <w:b/>
                <w:bCs/>
                <w:lang w:val="en-US" w:eastAsia="zh-CN"/>
              </w:rPr>
            </w:pPr>
            <w:r>
              <w:rPr>
                <w:rFonts w:eastAsiaTheme="minorEastAsia"/>
                <w:b/>
                <w:bCs/>
                <w:lang w:val="en-US" w:eastAsia="zh-CN"/>
              </w:rPr>
              <w:t>Company</w:t>
            </w:r>
          </w:p>
        </w:tc>
        <w:tc>
          <w:tcPr>
            <w:tcW w:w="8396" w:type="dxa"/>
          </w:tcPr>
          <w:p w14:paraId="4F55D497" w14:textId="77777777" w:rsidR="003E58B2" w:rsidRDefault="0066266C">
            <w:pPr>
              <w:spacing w:after="120"/>
              <w:rPr>
                <w:rFonts w:eastAsiaTheme="minorEastAsia"/>
                <w:b/>
                <w:bCs/>
                <w:lang w:val="en-US" w:eastAsia="zh-CN"/>
              </w:rPr>
            </w:pPr>
            <w:r>
              <w:rPr>
                <w:rFonts w:eastAsiaTheme="minorEastAsia"/>
                <w:b/>
                <w:bCs/>
                <w:lang w:val="en-US" w:eastAsia="zh-CN"/>
              </w:rPr>
              <w:t>Comments</w:t>
            </w:r>
          </w:p>
        </w:tc>
      </w:tr>
      <w:tr w:rsidR="003E58B2" w14:paraId="41400ACB" w14:textId="77777777">
        <w:tc>
          <w:tcPr>
            <w:tcW w:w="1235" w:type="dxa"/>
          </w:tcPr>
          <w:p w14:paraId="1124EC49" w14:textId="77777777" w:rsidR="003E58B2" w:rsidRDefault="0066266C">
            <w:pPr>
              <w:spacing w:after="120"/>
              <w:rPr>
                <w:rFonts w:eastAsiaTheme="minorEastAsia"/>
                <w:lang w:val="en-US" w:eastAsia="zh-CN"/>
              </w:rPr>
            </w:pPr>
            <w:r>
              <w:rPr>
                <w:rFonts w:eastAsiaTheme="minorEastAsia"/>
                <w:lang w:val="en-US" w:eastAsia="zh-CN"/>
              </w:rPr>
              <w:t>RAN3 Chairman</w:t>
            </w:r>
          </w:p>
        </w:tc>
        <w:tc>
          <w:tcPr>
            <w:tcW w:w="8396" w:type="dxa"/>
          </w:tcPr>
          <w:p w14:paraId="5089604B" w14:textId="77777777" w:rsidR="003E58B2" w:rsidRDefault="0066266C">
            <w:pPr>
              <w:spacing w:after="120"/>
              <w:rPr>
                <w:rFonts w:eastAsiaTheme="minorEastAsia"/>
                <w:lang w:val="en-US" w:eastAsia="zh-CN"/>
              </w:rPr>
            </w:pPr>
            <w:r>
              <w:rPr>
                <w:rFonts w:eastAsiaTheme="minorEastAsia"/>
                <w:lang w:val="en-US" w:eastAsia="zh-CN"/>
              </w:rPr>
              <w:t>For additional information, CRs related to the SA5 LS were discussed at RAN3 #105bis but could not be agreed. Further discussion took place at RAN3 #108-e, and RAN3 is currently waiting for RAN2 progress.</w:t>
            </w:r>
          </w:p>
        </w:tc>
      </w:tr>
      <w:tr w:rsidR="003E58B2" w14:paraId="27FEA45C" w14:textId="77777777">
        <w:tc>
          <w:tcPr>
            <w:tcW w:w="1235" w:type="dxa"/>
          </w:tcPr>
          <w:p w14:paraId="50EAD6A7" w14:textId="77777777" w:rsidR="003E58B2" w:rsidRDefault="0066266C">
            <w:pPr>
              <w:spacing w:after="120"/>
              <w:rPr>
                <w:rFonts w:eastAsiaTheme="minorEastAsia"/>
                <w:lang w:val="en-US" w:eastAsia="zh-CN"/>
              </w:rPr>
            </w:pPr>
            <w:r>
              <w:rPr>
                <w:rFonts w:eastAsiaTheme="minorEastAsia"/>
                <w:lang w:val="en-US" w:eastAsia="zh-CN"/>
              </w:rPr>
              <w:t>Ericsson</w:t>
            </w:r>
          </w:p>
        </w:tc>
        <w:tc>
          <w:tcPr>
            <w:tcW w:w="8396" w:type="dxa"/>
          </w:tcPr>
          <w:p w14:paraId="5C399464" w14:textId="77777777" w:rsidR="003E58B2" w:rsidRDefault="0066266C">
            <w:pPr>
              <w:spacing w:after="120"/>
              <w:rPr>
                <w:rFonts w:eastAsiaTheme="minorEastAsia"/>
                <w:lang w:val="en-US" w:eastAsia="zh-CN"/>
              </w:rPr>
            </w:pPr>
            <w:r>
              <w:rPr>
                <w:rFonts w:eastAsiaTheme="minorEastAsia"/>
                <w:lang w:val="en-US" w:eastAsia="zh-CN"/>
              </w:rPr>
              <w:t>If P2 is agreed, we think RAN should indicate this to SA groups</w:t>
            </w:r>
          </w:p>
        </w:tc>
      </w:tr>
      <w:tr w:rsidR="003E58B2" w14:paraId="5C937217" w14:textId="77777777">
        <w:trPr>
          <w:trHeight w:val="349"/>
        </w:trPr>
        <w:tc>
          <w:tcPr>
            <w:tcW w:w="1235" w:type="dxa"/>
          </w:tcPr>
          <w:p w14:paraId="6EF423B4" w14:textId="77777777" w:rsidR="003E58B2" w:rsidRDefault="0066266C">
            <w:pPr>
              <w:spacing w:after="120"/>
              <w:rPr>
                <w:rFonts w:eastAsiaTheme="minorEastAsia"/>
                <w:lang w:val="en-US" w:eastAsia="zh-CN"/>
              </w:rPr>
            </w:pPr>
            <w:r>
              <w:rPr>
                <w:rFonts w:eastAsiaTheme="minorEastAsia"/>
                <w:lang w:val="en-US" w:eastAsia="zh-CN"/>
              </w:rPr>
              <w:t>Nokia</w:t>
            </w:r>
          </w:p>
        </w:tc>
        <w:tc>
          <w:tcPr>
            <w:tcW w:w="8396" w:type="dxa"/>
          </w:tcPr>
          <w:p w14:paraId="270A98C5" w14:textId="77777777" w:rsidR="003E58B2" w:rsidRDefault="0066266C">
            <w:pPr>
              <w:spacing w:after="120"/>
              <w:rPr>
                <w:rFonts w:eastAsiaTheme="minorEastAsia"/>
                <w:lang w:val="en-US" w:eastAsia="zh-CN"/>
              </w:rPr>
            </w:pPr>
            <w:r>
              <w:rPr>
                <w:rFonts w:eastAsiaTheme="minorEastAsia"/>
                <w:lang w:val="en-US" w:eastAsia="zh-CN"/>
              </w:rPr>
              <w:t>There is no need for a Reply LS from RAN since Proposal 2 is not agreeable.</w:t>
            </w:r>
          </w:p>
        </w:tc>
      </w:tr>
      <w:tr w:rsidR="003E58B2" w14:paraId="12DACCFF" w14:textId="77777777">
        <w:tc>
          <w:tcPr>
            <w:tcW w:w="1235" w:type="dxa"/>
          </w:tcPr>
          <w:p w14:paraId="1F8CC2DC" w14:textId="77777777" w:rsidR="003E58B2" w:rsidRDefault="0066266C">
            <w:pPr>
              <w:spacing w:after="120"/>
              <w:rPr>
                <w:rFonts w:eastAsiaTheme="minorEastAsia"/>
                <w:lang w:val="en-US" w:eastAsia="zh-CN"/>
              </w:rPr>
            </w:pPr>
            <w:r>
              <w:rPr>
                <w:rFonts w:eastAsiaTheme="minorEastAsia" w:hint="eastAsia"/>
                <w:lang w:val="en-US" w:eastAsia="zh-CN"/>
              </w:rPr>
              <w:t>ZTE</w:t>
            </w:r>
          </w:p>
        </w:tc>
        <w:tc>
          <w:tcPr>
            <w:tcW w:w="8396" w:type="dxa"/>
          </w:tcPr>
          <w:p w14:paraId="761C37FA" w14:textId="77777777" w:rsidR="003E58B2" w:rsidRDefault="0066266C">
            <w:pPr>
              <w:numPr>
                <w:ilvl w:val="255"/>
                <w:numId w:val="0"/>
              </w:numPr>
              <w:spacing w:after="120"/>
              <w:rPr>
                <w:rFonts w:eastAsiaTheme="minorEastAsia"/>
                <w:lang w:val="en-US" w:eastAsia="zh-CN"/>
              </w:rPr>
            </w:pPr>
            <w:r>
              <w:rPr>
                <w:rFonts w:hint="eastAsia"/>
                <w:lang w:val="en-US" w:eastAsia="zh-CN"/>
              </w:rPr>
              <w:t>T</w:t>
            </w:r>
            <w:r>
              <w:rPr>
                <w:lang w:eastAsia="zh-CN"/>
              </w:rPr>
              <w:t xml:space="preserve">he issues raised by SA5 </w:t>
            </w:r>
            <w:r>
              <w:rPr>
                <w:rFonts w:hint="eastAsia"/>
                <w:lang w:val="en-US" w:eastAsia="zh-CN"/>
              </w:rPr>
              <w:t>are under the ongoing discussion</w:t>
            </w:r>
            <w:r>
              <w:rPr>
                <w:lang w:eastAsia="zh-CN"/>
              </w:rPr>
              <w:t xml:space="preserve"> </w:t>
            </w:r>
            <w:r>
              <w:rPr>
                <w:rFonts w:hint="eastAsia"/>
                <w:lang w:val="en-US" w:eastAsia="zh-CN"/>
              </w:rPr>
              <w:t>in</w:t>
            </w:r>
            <w:r>
              <w:rPr>
                <w:lang w:eastAsia="zh-CN"/>
              </w:rPr>
              <w:t xml:space="preserve"> the </w:t>
            </w:r>
            <w:r>
              <w:rPr>
                <w:rFonts w:hint="eastAsia"/>
                <w:lang w:val="en-US" w:eastAsia="zh-CN"/>
              </w:rPr>
              <w:t>R17 NR QoE SI</w:t>
            </w:r>
            <w:r>
              <w:rPr>
                <w:rFonts w:eastAsiaTheme="minorEastAsia"/>
                <w:lang w:val="en-US" w:eastAsia="zh-CN"/>
              </w:rPr>
              <w:t>.</w:t>
            </w:r>
            <w:r>
              <w:rPr>
                <w:rFonts w:eastAsiaTheme="minorEastAsia" w:hint="eastAsia"/>
                <w:lang w:val="en-US" w:eastAsia="zh-CN"/>
              </w:rPr>
              <w:t xml:space="preserve"> Take P2 into consideration, we can consider to reuse the solution for LTE case once it has been decided. </w:t>
            </w:r>
          </w:p>
          <w:p w14:paraId="339C6BA8" w14:textId="77777777" w:rsidR="003E58B2" w:rsidRDefault="0066266C">
            <w:pPr>
              <w:spacing w:after="120"/>
              <w:rPr>
                <w:rFonts w:eastAsiaTheme="minorEastAsia"/>
                <w:lang w:val="en-US" w:eastAsia="zh-CN"/>
              </w:rPr>
            </w:pPr>
            <w:r>
              <w:rPr>
                <w:rFonts w:eastAsiaTheme="minorEastAsia" w:hint="eastAsia"/>
                <w:lang w:val="en-US" w:eastAsia="zh-CN"/>
              </w:rPr>
              <w:t>Meanwhile, the LS reply to SA5 can be sent later when the NR solution has finalized.</w:t>
            </w:r>
          </w:p>
        </w:tc>
      </w:tr>
      <w:tr w:rsidR="003E58B2" w14:paraId="5BDEEDB6" w14:textId="77777777">
        <w:tc>
          <w:tcPr>
            <w:tcW w:w="1235" w:type="dxa"/>
          </w:tcPr>
          <w:p w14:paraId="6EF7189E" w14:textId="77777777" w:rsidR="003E58B2" w:rsidRDefault="0066266C">
            <w:pPr>
              <w:spacing w:after="120"/>
              <w:rPr>
                <w:rFonts w:eastAsiaTheme="minorEastAsia"/>
                <w:lang w:val="en-US" w:eastAsia="zh-CN"/>
              </w:rPr>
            </w:pPr>
            <w:r>
              <w:rPr>
                <w:rFonts w:eastAsiaTheme="minorEastAsia" w:hint="eastAsia"/>
                <w:lang w:val="en-US" w:eastAsia="zh-CN"/>
              </w:rPr>
              <w:t>Huawei</w:t>
            </w:r>
          </w:p>
        </w:tc>
        <w:tc>
          <w:tcPr>
            <w:tcW w:w="8396" w:type="dxa"/>
          </w:tcPr>
          <w:p w14:paraId="18785844" w14:textId="77777777" w:rsidR="003E58B2" w:rsidRDefault="0066266C">
            <w:pPr>
              <w:numPr>
                <w:ilvl w:val="255"/>
                <w:numId w:val="0"/>
              </w:numPr>
              <w:spacing w:after="120"/>
              <w:rPr>
                <w:lang w:val="en-US" w:eastAsia="zh-CN"/>
              </w:rPr>
            </w:pPr>
            <w:r>
              <w:rPr>
                <w:lang w:val="en-US" w:eastAsia="zh-CN"/>
              </w:rPr>
              <w:t>Same view as Nokia, no action is needed from RAN for this LS.</w:t>
            </w:r>
          </w:p>
        </w:tc>
      </w:tr>
      <w:tr w:rsidR="003E58B2" w14:paraId="6336C7F2" w14:textId="77777777">
        <w:tc>
          <w:tcPr>
            <w:tcW w:w="1235" w:type="dxa"/>
          </w:tcPr>
          <w:p w14:paraId="12524420" w14:textId="77777777" w:rsidR="003E58B2" w:rsidRDefault="0066266C">
            <w:pPr>
              <w:spacing w:after="120"/>
              <w:rPr>
                <w:rFonts w:eastAsiaTheme="minorEastAsia"/>
                <w:lang w:val="en-US" w:eastAsia="zh-CN"/>
              </w:rPr>
            </w:pPr>
            <w:r>
              <w:rPr>
                <w:rFonts w:eastAsiaTheme="minorEastAsia" w:hint="eastAsia"/>
                <w:lang w:val="en-US" w:eastAsia="zh-CN"/>
              </w:rPr>
              <w:t>CATT</w:t>
            </w:r>
          </w:p>
        </w:tc>
        <w:tc>
          <w:tcPr>
            <w:tcW w:w="8396" w:type="dxa"/>
          </w:tcPr>
          <w:p w14:paraId="790C2D67" w14:textId="77777777" w:rsidR="003E58B2" w:rsidRDefault="0066266C">
            <w:pPr>
              <w:numPr>
                <w:ilvl w:val="255"/>
                <w:numId w:val="0"/>
              </w:numPr>
              <w:spacing w:after="120"/>
              <w:rPr>
                <w:lang w:val="en-US" w:eastAsia="zh-CN"/>
              </w:rPr>
            </w:pPr>
            <w:r>
              <w:rPr>
                <w:lang w:val="en-US" w:eastAsia="zh-CN"/>
              </w:rPr>
              <w:t>W</w:t>
            </w:r>
            <w:r>
              <w:rPr>
                <w:rFonts w:hint="eastAsia"/>
                <w:lang w:val="en-US" w:eastAsia="zh-CN"/>
              </w:rPr>
              <w:t>e may reply SA5 later or not after getting agreement on the P2</w:t>
            </w:r>
          </w:p>
        </w:tc>
      </w:tr>
      <w:tr w:rsidR="003E58B2" w14:paraId="20E660AA" w14:textId="77777777">
        <w:tc>
          <w:tcPr>
            <w:tcW w:w="1235" w:type="dxa"/>
          </w:tcPr>
          <w:p w14:paraId="47A16EBF" w14:textId="77777777" w:rsidR="003E58B2" w:rsidRDefault="0066266C">
            <w:pPr>
              <w:spacing w:after="120"/>
              <w:rPr>
                <w:rFonts w:eastAsiaTheme="minorEastAsia"/>
                <w:lang w:val="en-US" w:eastAsia="zh-CN"/>
              </w:rPr>
            </w:pPr>
            <w:r>
              <w:rPr>
                <w:rFonts w:eastAsiaTheme="minorEastAsia" w:hint="eastAsia"/>
                <w:lang w:eastAsia="zh-CN"/>
              </w:rPr>
              <w:t>China Unicom</w:t>
            </w:r>
          </w:p>
        </w:tc>
        <w:tc>
          <w:tcPr>
            <w:tcW w:w="8396" w:type="dxa"/>
          </w:tcPr>
          <w:p w14:paraId="17227B71" w14:textId="77777777" w:rsidR="003E58B2" w:rsidRDefault="0066266C">
            <w:pPr>
              <w:numPr>
                <w:ilvl w:val="255"/>
                <w:numId w:val="0"/>
              </w:numPr>
              <w:spacing w:after="120"/>
              <w:rPr>
                <w:lang w:val="en-US" w:eastAsia="zh-CN"/>
              </w:rPr>
            </w:pPr>
            <w:r>
              <w:rPr>
                <w:rFonts w:eastAsiaTheme="minorEastAsia"/>
                <w:lang w:val="en-US" w:eastAsia="zh-CN"/>
              </w:rPr>
              <w:t>W</w:t>
            </w:r>
            <w:r>
              <w:rPr>
                <w:rFonts w:eastAsiaTheme="minorEastAsia" w:hint="eastAsia"/>
                <w:lang w:val="en-US" w:eastAsia="zh-CN"/>
              </w:rPr>
              <w:t>e prefer to reply the LS</w:t>
            </w:r>
            <w:r>
              <w:rPr>
                <w:rFonts w:hint="eastAsia"/>
                <w:lang w:val="en-US" w:eastAsia="zh-CN"/>
              </w:rPr>
              <w:t xml:space="preserve"> </w:t>
            </w:r>
            <w:r>
              <w:rPr>
                <w:rFonts w:eastAsiaTheme="minorEastAsia" w:hint="eastAsia"/>
                <w:lang w:val="en-US" w:eastAsia="zh-CN"/>
              </w:rPr>
              <w:t>after the corresponding solution in NR is completed during WI stage.</w:t>
            </w:r>
          </w:p>
        </w:tc>
      </w:tr>
      <w:tr w:rsidR="003E58B2" w14:paraId="0ADA9433" w14:textId="77777777">
        <w:tc>
          <w:tcPr>
            <w:tcW w:w="1235" w:type="dxa"/>
          </w:tcPr>
          <w:p w14:paraId="41171F97" w14:textId="77777777" w:rsidR="003E58B2" w:rsidRDefault="0066266C">
            <w:pPr>
              <w:spacing w:after="120"/>
              <w:rPr>
                <w:rFonts w:eastAsiaTheme="minorEastAsia"/>
                <w:lang w:eastAsia="zh-CN"/>
              </w:rPr>
            </w:pPr>
            <w:r>
              <w:rPr>
                <w:rFonts w:eastAsiaTheme="minorEastAsia"/>
                <w:lang w:eastAsia="zh-CN"/>
              </w:rPr>
              <w:t>Qualcomm</w:t>
            </w:r>
          </w:p>
        </w:tc>
        <w:tc>
          <w:tcPr>
            <w:tcW w:w="8396" w:type="dxa"/>
          </w:tcPr>
          <w:p w14:paraId="2F23C8C9" w14:textId="77777777" w:rsidR="003E58B2" w:rsidRDefault="0066266C">
            <w:pPr>
              <w:numPr>
                <w:ilvl w:val="255"/>
                <w:numId w:val="0"/>
              </w:numPr>
              <w:spacing w:after="120"/>
              <w:rPr>
                <w:rFonts w:eastAsiaTheme="minorEastAsia"/>
                <w:lang w:val="en-US" w:eastAsia="zh-CN"/>
              </w:rPr>
            </w:pPr>
            <w:r>
              <w:rPr>
                <w:rFonts w:eastAsiaTheme="minorEastAsia"/>
                <w:lang w:val="en-US" w:eastAsia="zh-CN"/>
              </w:rPr>
              <w:t xml:space="preserve">If a reply is sent now, it should just indicate that the study will take into account the requirements </w:t>
            </w:r>
            <w:r>
              <w:rPr>
                <w:rFonts w:eastAsiaTheme="minorEastAsia"/>
                <w:lang w:val="en-US" w:eastAsia="zh-CN"/>
              </w:rPr>
              <w:lastRenderedPageBreak/>
              <w:t>from SA5, and further information will be made available on completion of the study (i.e. basically an acknowledgment).</w:t>
            </w:r>
          </w:p>
        </w:tc>
      </w:tr>
      <w:tr w:rsidR="003E58B2" w14:paraId="12114DA2" w14:textId="77777777">
        <w:tc>
          <w:tcPr>
            <w:tcW w:w="1235" w:type="dxa"/>
          </w:tcPr>
          <w:p w14:paraId="7E741F72" w14:textId="77777777" w:rsidR="003E58B2" w:rsidRDefault="0066266C">
            <w:pPr>
              <w:spacing w:after="120"/>
              <w:rPr>
                <w:rFonts w:eastAsiaTheme="minorEastAsia"/>
                <w:lang w:val="en-US" w:eastAsia="zh-CN"/>
              </w:rPr>
            </w:pPr>
            <w:r>
              <w:rPr>
                <w:rFonts w:eastAsiaTheme="minorEastAsia"/>
                <w:lang w:val="en-US" w:eastAsia="zh-CN"/>
              </w:rPr>
              <w:lastRenderedPageBreak/>
              <w:t>Vivo</w:t>
            </w:r>
          </w:p>
        </w:tc>
        <w:tc>
          <w:tcPr>
            <w:tcW w:w="8396" w:type="dxa"/>
          </w:tcPr>
          <w:p w14:paraId="47E75E16" w14:textId="77777777" w:rsidR="003E58B2" w:rsidRDefault="0066266C">
            <w:pPr>
              <w:numPr>
                <w:ilvl w:val="255"/>
                <w:numId w:val="0"/>
              </w:numPr>
              <w:spacing w:after="120"/>
              <w:rPr>
                <w:lang w:val="en-US" w:eastAsia="zh-CN"/>
              </w:rPr>
            </w:pPr>
            <w:r>
              <w:rPr>
                <w:lang w:val="en-US" w:eastAsia="zh-CN"/>
              </w:rPr>
              <w:t xml:space="preserve">Up to the decision on P2. </w:t>
            </w:r>
            <w:r>
              <w:rPr>
                <w:rFonts w:hint="eastAsia"/>
                <w:lang w:val="en-US" w:eastAsia="zh-CN"/>
              </w:rPr>
              <w:t>I</w:t>
            </w:r>
            <w:r>
              <w:rPr>
                <w:lang w:val="en-US" w:eastAsia="zh-CN"/>
              </w:rPr>
              <w:t xml:space="preserve">t is too early to decide a reply LS from RAN. </w:t>
            </w:r>
          </w:p>
        </w:tc>
      </w:tr>
      <w:tr w:rsidR="003E58B2" w14:paraId="7F78A3A0" w14:textId="77777777">
        <w:tc>
          <w:tcPr>
            <w:tcW w:w="1235" w:type="dxa"/>
          </w:tcPr>
          <w:p w14:paraId="3CDBF8F3" w14:textId="77777777" w:rsidR="003E58B2" w:rsidRDefault="0066266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6" w:type="dxa"/>
          </w:tcPr>
          <w:p w14:paraId="5DEA457D" w14:textId="77777777" w:rsidR="003E58B2" w:rsidRDefault="0066266C">
            <w:pPr>
              <w:numPr>
                <w:ilvl w:val="255"/>
                <w:numId w:val="0"/>
              </w:numPr>
              <w:spacing w:after="120"/>
              <w:rPr>
                <w:rFonts w:eastAsiaTheme="minorEastAsia"/>
                <w:lang w:val="en-US" w:eastAsia="zh-CN"/>
              </w:rPr>
            </w:pPr>
            <w:r>
              <w:rPr>
                <w:rFonts w:eastAsiaTheme="minorEastAsia"/>
                <w:lang w:val="en-US" w:eastAsia="zh-CN"/>
              </w:rPr>
              <w:t>Same view as QC, no matter P2 is agreed or not, we think RAN could send the LS reply to SA groups to indicate the current status in RAN.</w:t>
            </w:r>
          </w:p>
        </w:tc>
      </w:tr>
      <w:tr w:rsidR="003E58B2" w14:paraId="28BE63A0" w14:textId="77777777">
        <w:tc>
          <w:tcPr>
            <w:tcW w:w="1235" w:type="dxa"/>
          </w:tcPr>
          <w:p w14:paraId="522A1B73" w14:textId="77777777" w:rsidR="003E58B2" w:rsidRDefault="0066266C">
            <w:pPr>
              <w:spacing w:after="120"/>
              <w:rPr>
                <w:rFonts w:eastAsiaTheme="minorEastAsia"/>
                <w:lang w:val="en-US" w:eastAsia="zh-CN"/>
              </w:rPr>
            </w:pPr>
            <w:r>
              <w:rPr>
                <w:rFonts w:eastAsiaTheme="minorEastAsia"/>
                <w:lang w:val="en-US" w:eastAsia="zh-CN"/>
              </w:rPr>
              <w:t>Intel</w:t>
            </w:r>
          </w:p>
        </w:tc>
        <w:tc>
          <w:tcPr>
            <w:tcW w:w="8396" w:type="dxa"/>
          </w:tcPr>
          <w:p w14:paraId="346BDB07" w14:textId="77777777" w:rsidR="003E58B2" w:rsidRDefault="0066266C">
            <w:pPr>
              <w:numPr>
                <w:ilvl w:val="255"/>
                <w:numId w:val="0"/>
              </w:numPr>
              <w:spacing w:after="120"/>
              <w:rPr>
                <w:rFonts w:eastAsiaTheme="minorEastAsia"/>
                <w:lang w:val="en-US" w:eastAsia="zh-CN"/>
              </w:rPr>
            </w:pPr>
            <w:r>
              <w:rPr>
                <w:rFonts w:eastAsiaTheme="minorEastAsia"/>
                <w:lang w:val="en-US" w:eastAsia="zh-CN"/>
              </w:rPr>
              <w:t>No strong view, as even if we agree to reply we won’t be able to say much at this stage.</w:t>
            </w:r>
          </w:p>
        </w:tc>
      </w:tr>
    </w:tbl>
    <w:p w14:paraId="56F608BB" w14:textId="77777777" w:rsidR="003E58B2" w:rsidRDefault="0066266C">
      <w:pPr>
        <w:pStyle w:val="Heading3"/>
        <w:rPr>
          <w:sz w:val="24"/>
          <w:lang w:val="en-US"/>
        </w:rPr>
      </w:pPr>
      <w:r>
        <w:rPr>
          <w:sz w:val="24"/>
          <w:lang w:val="en-US"/>
        </w:rPr>
        <w:t>Summary from First Round</w:t>
      </w:r>
    </w:p>
    <w:p w14:paraId="37B9D676" w14:textId="77777777" w:rsidR="003E58B2" w:rsidRDefault="0066266C">
      <w:pPr>
        <w:rPr>
          <w:b/>
          <w:bCs/>
          <w:lang w:val="en-US" w:eastAsia="zh-CN"/>
        </w:rPr>
      </w:pPr>
      <w:r>
        <w:rPr>
          <w:b/>
          <w:bCs/>
          <w:lang w:val="en-US" w:eastAsia="zh-CN"/>
        </w:rPr>
        <w:t>Proposal 1 from [1] (Add ½ TU for NR QoE Management in RAN2#113-e)</w:t>
      </w:r>
    </w:p>
    <w:p w14:paraId="6F652F40" w14:textId="77777777" w:rsidR="003E58B2" w:rsidRDefault="0066266C">
      <w:pPr>
        <w:rPr>
          <w:lang w:val="en-US" w:eastAsia="zh-CN"/>
        </w:rPr>
      </w:pPr>
      <w:r>
        <w:rPr>
          <w:lang w:val="en-US" w:eastAsia="zh-CN"/>
        </w:rPr>
        <w:t>All companies who expressed their view are in favor of the proposal.</w:t>
      </w:r>
    </w:p>
    <w:p w14:paraId="17D2A7E8" w14:textId="77777777" w:rsidR="003E58B2" w:rsidRDefault="0066266C">
      <w:pPr>
        <w:rPr>
          <w:b/>
          <w:bCs/>
          <w:lang w:val="en-US" w:eastAsia="zh-CN"/>
        </w:rPr>
      </w:pPr>
      <w:r>
        <w:rPr>
          <w:b/>
          <w:bCs/>
          <w:lang w:val="en-US" w:eastAsia="zh-CN"/>
        </w:rPr>
        <w:t xml:space="preserve">Proposal 2 from </w:t>
      </w:r>
      <w:r>
        <w:rPr>
          <w:b/>
          <w:bCs/>
          <w:lang w:val="en-US" w:eastAsia="zh-CN"/>
        </w:rPr>
        <w:fldChar w:fldCharType="begin"/>
      </w:r>
      <w:r>
        <w:rPr>
          <w:b/>
          <w:bCs/>
          <w:lang w:val="en-US" w:eastAsia="zh-CN"/>
        </w:rPr>
        <w:instrText xml:space="preserve"> REF _Ref58229328 \r \h  \* MERGEFORMAT </w:instrText>
      </w:r>
      <w:r>
        <w:rPr>
          <w:b/>
          <w:bCs/>
          <w:lang w:val="en-US" w:eastAsia="zh-CN"/>
        </w:rPr>
      </w:r>
      <w:r>
        <w:rPr>
          <w:b/>
          <w:bCs/>
          <w:lang w:val="en-US" w:eastAsia="zh-CN"/>
        </w:rPr>
        <w:fldChar w:fldCharType="separate"/>
      </w:r>
      <w:r>
        <w:rPr>
          <w:b/>
          <w:bCs/>
          <w:lang w:val="en-US" w:eastAsia="zh-CN"/>
        </w:rPr>
        <w:t>[1]</w:t>
      </w:r>
      <w:r>
        <w:rPr>
          <w:b/>
          <w:bCs/>
          <w:lang w:val="en-US" w:eastAsia="zh-CN"/>
        </w:rPr>
        <w:fldChar w:fldCharType="end"/>
      </w:r>
      <w:r>
        <w:rPr>
          <w:b/>
          <w:bCs/>
          <w:lang w:val="en-US" w:eastAsia="zh-CN"/>
        </w:rPr>
        <w:t xml:space="preserve"> (The coming work item for QoE Management will cover implementation of the SA requirements in LTE specifications by porting the solutions from NR)</w:t>
      </w:r>
    </w:p>
    <w:p w14:paraId="07803A4A" w14:textId="77777777" w:rsidR="003E58B2" w:rsidRDefault="0066266C">
      <w:pPr>
        <w:rPr>
          <w:lang w:val="en-US" w:eastAsia="zh-CN"/>
        </w:rPr>
      </w:pPr>
      <w:r>
        <w:rPr>
          <w:lang w:val="en-US" w:eastAsia="zh-CN"/>
        </w:rPr>
        <w:t>Most companies who expressed their view prefer to have WGs first evaluate the technical contents of this. In general, it seems agreeable to let RAN2 and RAN3 evaluate the technical aspects rather than simply “port” the feature from NR to LTE. Once the technical discussion gets going in the WGs, it will also be clearer whether the SA requirements for this can be met in Rel-17 or not.</w:t>
      </w:r>
    </w:p>
    <w:p w14:paraId="5D48D58A" w14:textId="77777777" w:rsidR="003E58B2" w:rsidRDefault="0066266C">
      <w:pPr>
        <w:rPr>
          <w:b/>
          <w:bCs/>
          <w:lang w:val="en-US" w:eastAsia="zh-CN"/>
        </w:rPr>
      </w:pPr>
      <w:r>
        <w:rPr>
          <w:b/>
          <w:bCs/>
          <w:lang w:val="en-US" w:eastAsia="zh-CN"/>
        </w:rPr>
        <w:t xml:space="preserve">Proposal 3 from </w:t>
      </w:r>
      <w:r>
        <w:rPr>
          <w:b/>
          <w:bCs/>
          <w:lang w:val="en-US" w:eastAsia="zh-CN"/>
        </w:rPr>
        <w:fldChar w:fldCharType="begin"/>
      </w:r>
      <w:r>
        <w:rPr>
          <w:b/>
          <w:bCs/>
          <w:lang w:val="en-US" w:eastAsia="zh-CN"/>
        </w:rPr>
        <w:instrText xml:space="preserve"> REF _Ref58229328 \r \h  \* MERGEFORMAT </w:instrText>
      </w:r>
      <w:r>
        <w:rPr>
          <w:b/>
          <w:bCs/>
          <w:lang w:val="en-US" w:eastAsia="zh-CN"/>
        </w:rPr>
      </w:r>
      <w:r>
        <w:rPr>
          <w:b/>
          <w:bCs/>
          <w:lang w:val="en-US" w:eastAsia="zh-CN"/>
        </w:rPr>
        <w:fldChar w:fldCharType="separate"/>
      </w:r>
      <w:r>
        <w:rPr>
          <w:b/>
          <w:bCs/>
          <w:lang w:val="en-US" w:eastAsia="zh-CN"/>
        </w:rPr>
        <w:t>[1]</w:t>
      </w:r>
      <w:r>
        <w:rPr>
          <w:b/>
          <w:bCs/>
          <w:lang w:val="en-US" w:eastAsia="zh-CN"/>
        </w:rPr>
        <w:fldChar w:fldCharType="end"/>
      </w:r>
      <w:r>
        <w:rPr>
          <w:b/>
          <w:bCs/>
          <w:lang w:val="en-US" w:eastAsia="zh-CN"/>
        </w:rPr>
        <w:t xml:space="preserve"> (Reply to SA5 saying that necessary enhancements will be done in the RAN Rel-17 QoE WI, when it starts)</w:t>
      </w:r>
    </w:p>
    <w:p w14:paraId="4E34F2DD" w14:textId="77777777" w:rsidR="003E58B2" w:rsidRDefault="0066266C">
      <w:pPr>
        <w:rPr>
          <w:lang w:val="en-US" w:eastAsia="zh-CN"/>
        </w:rPr>
      </w:pPr>
      <w:r>
        <w:rPr>
          <w:lang w:val="en-US" w:eastAsia="zh-CN"/>
        </w:rPr>
        <w:t>Given the various positions on the previous proposal, it seems the only consensus could be on a very generic reply saying that discussion will be taken up in RAN2 and RAN3 and it is ongoing (which will not be of great value at this stage).</w:t>
      </w:r>
    </w:p>
    <w:p w14:paraId="6055D90E" w14:textId="77777777" w:rsidR="003E58B2" w:rsidRDefault="0066266C">
      <w:pPr>
        <w:pStyle w:val="Heading2"/>
        <w:rPr>
          <w:lang w:val="en-US"/>
        </w:rPr>
      </w:pPr>
      <w:r>
        <w:rPr>
          <w:lang w:val="en-US"/>
        </w:rPr>
        <w:t>Intermediate Round</w:t>
      </w:r>
    </w:p>
    <w:p w14:paraId="5874E6F2" w14:textId="77777777" w:rsidR="003E58B2" w:rsidRDefault="0066266C">
      <w:pPr>
        <w:rPr>
          <w:b/>
          <w:bCs/>
          <w:lang w:val="en-US" w:eastAsia="zh-CN"/>
        </w:rPr>
      </w:pPr>
      <w:r>
        <w:rPr>
          <w:b/>
          <w:bCs/>
          <w:lang w:val="en-US" w:eastAsia="zh-CN"/>
        </w:rPr>
        <w:t>Intermediate Conclusion 1: Request to RAN2 Chairman whether it is possible to allocate an additional ½ TU for NR QoE Management at RAN2#113-e</w:t>
      </w:r>
    </w:p>
    <w:p w14:paraId="17CCAB3B" w14:textId="77777777" w:rsidR="003E58B2" w:rsidRDefault="0066266C">
      <w:pPr>
        <w:rPr>
          <w:b/>
          <w:bCs/>
          <w:lang w:val="en-US" w:eastAsia="zh-CN"/>
        </w:rPr>
      </w:pPr>
      <w:r>
        <w:rPr>
          <w:b/>
          <w:bCs/>
          <w:lang w:val="en-US" w:eastAsia="zh-CN"/>
        </w:rPr>
        <w:t>Intermediate Conclusion 2: Take into account the LTE aspects into the ongoing work in RAN2 and RAN3 (proposals will be according to company contributions into the WGs).</w:t>
      </w:r>
    </w:p>
    <w:p w14:paraId="21D1BDB1" w14:textId="52926479" w:rsidR="003E58B2" w:rsidRDefault="0066266C">
      <w:pPr>
        <w:rPr>
          <w:b/>
          <w:bCs/>
          <w:lang w:val="en-US" w:eastAsia="zh-CN"/>
        </w:rPr>
      </w:pPr>
      <w:r>
        <w:rPr>
          <w:b/>
          <w:bCs/>
          <w:lang w:val="en-US" w:eastAsia="zh-CN"/>
        </w:rPr>
        <w:t>Intermediate Conclusion 3: No need to liaise back SA4/SA5 at this time; RAN2 and RAN3 may decide to reply directly.</w:t>
      </w:r>
    </w:p>
    <w:tbl>
      <w:tblPr>
        <w:tblStyle w:val="TableGrid"/>
        <w:tblW w:w="9631" w:type="dxa"/>
        <w:tblLayout w:type="fixed"/>
        <w:tblLook w:val="04A0" w:firstRow="1" w:lastRow="0" w:firstColumn="1" w:lastColumn="0" w:noHBand="0" w:noVBand="1"/>
      </w:tblPr>
      <w:tblGrid>
        <w:gridCol w:w="1235"/>
        <w:gridCol w:w="8396"/>
      </w:tblGrid>
      <w:tr w:rsidR="003E58B2" w14:paraId="29C14AAF" w14:textId="77777777">
        <w:tc>
          <w:tcPr>
            <w:tcW w:w="1235" w:type="dxa"/>
          </w:tcPr>
          <w:p w14:paraId="0666FF2E" w14:textId="77777777" w:rsidR="003E58B2" w:rsidRDefault="0066266C">
            <w:pPr>
              <w:spacing w:after="120"/>
              <w:rPr>
                <w:rFonts w:eastAsiaTheme="minorEastAsia"/>
                <w:b/>
                <w:bCs/>
                <w:lang w:val="en-US" w:eastAsia="zh-CN"/>
              </w:rPr>
            </w:pPr>
            <w:r>
              <w:rPr>
                <w:rFonts w:eastAsiaTheme="minorEastAsia"/>
                <w:b/>
                <w:bCs/>
                <w:lang w:val="en-US" w:eastAsia="zh-CN"/>
              </w:rPr>
              <w:t>Company</w:t>
            </w:r>
          </w:p>
        </w:tc>
        <w:tc>
          <w:tcPr>
            <w:tcW w:w="8396" w:type="dxa"/>
          </w:tcPr>
          <w:p w14:paraId="38582CF3" w14:textId="77777777" w:rsidR="003E58B2" w:rsidRDefault="0066266C">
            <w:pPr>
              <w:spacing w:after="120"/>
              <w:rPr>
                <w:rFonts w:eastAsiaTheme="minorEastAsia"/>
                <w:b/>
                <w:bCs/>
                <w:lang w:val="en-US" w:eastAsia="zh-CN"/>
              </w:rPr>
            </w:pPr>
            <w:r>
              <w:rPr>
                <w:rFonts w:eastAsiaTheme="minorEastAsia"/>
                <w:b/>
                <w:bCs/>
                <w:lang w:val="en-US" w:eastAsia="zh-CN"/>
              </w:rPr>
              <w:t>Comments</w:t>
            </w:r>
          </w:p>
        </w:tc>
      </w:tr>
      <w:tr w:rsidR="003E58B2" w14:paraId="32CD18ED" w14:textId="77777777">
        <w:tc>
          <w:tcPr>
            <w:tcW w:w="1235" w:type="dxa"/>
          </w:tcPr>
          <w:p w14:paraId="775ADE55" w14:textId="77777777" w:rsidR="003E58B2" w:rsidRDefault="0066266C">
            <w:pPr>
              <w:spacing w:after="120"/>
              <w:rPr>
                <w:rFonts w:eastAsiaTheme="minorEastAsia"/>
                <w:lang w:val="en-US" w:eastAsia="zh-CN"/>
              </w:rPr>
            </w:pPr>
            <w:r>
              <w:rPr>
                <w:rFonts w:eastAsiaTheme="minorEastAsia"/>
                <w:lang w:val="en-US" w:eastAsia="zh-CN"/>
              </w:rPr>
              <w:t>Ericsson</w:t>
            </w:r>
          </w:p>
        </w:tc>
        <w:tc>
          <w:tcPr>
            <w:tcW w:w="8396" w:type="dxa"/>
          </w:tcPr>
          <w:p w14:paraId="74105D02" w14:textId="77777777" w:rsidR="003E58B2" w:rsidRDefault="0066266C">
            <w:pPr>
              <w:spacing w:after="120"/>
              <w:rPr>
                <w:rFonts w:eastAsiaTheme="minorEastAsia"/>
                <w:lang w:val="en-US" w:eastAsia="zh-CN"/>
              </w:rPr>
            </w:pPr>
            <w:r>
              <w:rPr>
                <w:rFonts w:eastAsiaTheme="minorEastAsia"/>
                <w:lang w:val="en-US" w:eastAsia="zh-CN"/>
              </w:rPr>
              <w:t>We agree in general. On conclusion 2, we are OK that this is to be discussed in WGs. The main question for plenary is whether or not to add the LTE specs in to "affected specs" in the WID. And we assume that since there is potential impact to them, we should include them.</w:t>
            </w:r>
          </w:p>
        </w:tc>
      </w:tr>
      <w:tr w:rsidR="003E58B2" w14:paraId="2EC3FA6E" w14:textId="77777777">
        <w:tc>
          <w:tcPr>
            <w:tcW w:w="1235" w:type="dxa"/>
          </w:tcPr>
          <w:p w14:paraId="0142180A" w14:textId="77777777" w:rsidR="003E58B2" w:rsidRDefault="0066266C">
            <w:pPr>
              <w:spacing w:after="120"/>
              <w:rPr>
                <w:rFonts w:eastAsiaTheme="minorEastAsia"/>
                <w:lang w:val="en-US" w:eastAsia="zh-CN"/>
              </w:rPr>
            </w:pPr>
            <w:r>
              <w:rPr>
                <w:rFonts w:eastAsiaTheme="minorEastAsia"/>
                <w:lang w:val="en-US" w:eastAsia="zh-CN"/>
              </w:rPr>
              <w:t>Nokia</w:t>
            </w:r>
          </w:p>
        </w:tc>
        <w:tc>
          <w:tcPr>
            <w:tcW w:w="8396" w:type="dxa"/>
          </w:tcPr>
          <w:p w14:paraId="5FA0E63D" w14:textId="77777777" w:rsidR="003E58B2" w:rsidRDefault="0066266C">
            <w:pPr>
              <w:spacing w:after="120"/>
              <w:rPr>
                <w:rFonts w:eastAsiaTheme="minorEastAsia"/>
                <w:lang w:val="en-US" w:eastAsia="zh-CN"/>
              </w:rPr>
            </w:pPr>
            <w:r>
              <w:rPr>
                <w:rFonts w:eastAsiaTheme="minorEastAsia"/>
                <w:lang w:val="en-US" w:eastAsia="zh-CN"/>
              </w:rPr>
              <w:t>We are fine with Conclusions 1 and 3.</w:t>
            </w:r>
          </w:p>
          <w:p w14:paraId="3AAD8B40" w14:textId="77777777" w:rsidR="003E58B2" w:rsidRDefault="0066266C">
            <w:pPr>
              <w:spacing w:after="120"/>
              <w:rPr>
                <w:rFonts w:eastAsiaTheme="minorEastAsia"/>
                <w:lang w:val="en-US" w:eastAsia="zh-CN"/>
              </w:rPr>
            </w:pPr>
            <w:r>
              <w:rPr>
                <w:rFonts w:eastAsiaTheme="minorEastAsia"/>
                <w:lang w:val="en-US" w:eastAsia="zh-CN"/>
              </w:rPr>
              <w:t>Regarding Conclusion 2, the formulation is not clear (e.g. what is meant by “the LTE aspects” or the reference to “ongoing work” when RAN2/RAN3 are still in the study phase). But in any case, RAN2/RAN3 know what to do and therefore Conclusion 2 is unnecessary.</w:t>
            </w:r>
          </w:p>
        </w:tc>
      </w:tr>
      <w:tr w:rsidR="003E58B2" w14:paraId="6CF8AB65" w14:textId="77777777">
        <w:tc>
          <w:tcPr>
            <w:tcW w:w="1235" w:type="dxa"/>
          </w:tcPr>
          <w:p w14:paraId="2F6B222F" w14:textId="77777777" w:rsidR="003E58B2" w:rsidRDefault="0066266C">
            <w:pPr>
              <w:spacing w:after="120"/>
              <w:rPr>
                <w:rFonts w:eastAsiaTheme="minorEastAsia"/>
                <w:lang w:val="en-US" w:eastAsia="zh-CN"/>
              </w:rPr>
            </w:pPr>
            <w:r>
              <w:rPr>
                <w:rFonts w:eastAsiaTheme="minorEastAsia" w:hint="eastAsia"/>
                <w:lang w:val="en-US" w:eastAsia="zh-CN"/>
              </w:rPr>
              <w:t>ZTE</w:t>
            </w:r>
          </w:p>
        </w:tc>
        <w:tc>
          <w:tcPr>
            <w:tcW w:w="8396" w:type="dxa"/>
          </w:tcPr>
          <w:p w14:paraId="3C0B1ED8" w14:textId="77777777" w:rsidR="003E58B2" w:rsidRDefault="0066266C">
            <w:pPr>
              <w:spacing w:after="120"/>
              <w:rPr>
                <w:rFonts w:eastAsiaTheme="minorEastAsia"/>
                <w:lang w:val="en-US" w:eastAsia="zh-CN"/>
              </w:rPr>
            </w:pPr>
            <w:r>
              <w:rPr>
                <w:rFonts w:eastAsiaTheme="minorEastAsia" w:hint="eastAsia"/>
                <w:lang w:val="en-US" w:eastAsia="zh-CN"/>
              </w:rPr>
              <w:t xml:space="preserve">Fine with </w:t>
            </w:r>
            <w:r>
              <w:rPr>
                <w:rFonts w:eastAsiaTheme="minorEastAsia"/>
                <w:lang w:val="en-US" w:eastAsia="zh-CN"/>
              </w:rPr>
              <w:t>Conclusions 1 and 3.</w:t>
            </w:r>
          </w:p>
          <w:p w14:paraId="11AB2009" w14:textId="77777777" w:rsidR="003E58B2" w:rsidRDefault="0066266C">
            <w:pPr>
              <w:spacing w:after="120"/>
              <w:rPr>
                <w:rFonts w:eastAsiaTheme="minorEastAsia"/>
                <w:lang w:val="en-US" w:eastAsia="zh-CN"/>
              </w:rPr>
            </w:pPr>
            <w:r>
              <w:rPr>
                <w:rFonts w:eastAsiaTheme="minorEastAsia" w:hint="eastAsia"/>
                <w:lang w:val="en-US" w:eastAsia="zh-CN"/>
              </w:rPr>
              <w:t xml:space="preserve">Extending the current NR QoE SI/WI to cover LTE is not proper which will bring unnecessary burden to NR QoE discussion. Our suggestion is that the discussion on LTE aspects can be processed </w:t>
            </w:r>
            <w:r>
              <w:rPr>
                <w:rFonts w:eastAsiaTheme="minorEastAsia" w:hint="eastAsia"/>
                <w:lang w:val="en-US" w:eastAsia="zh-CN"/>
              </w:rPr>
              <w:lastRenderedPageBreak/>
              <w:t>as contribution driven when NR solution is under a stable stage in TEI17.</w:t>
            </w:r>
          </w:p>
        </w:tc>
      </w:tr>
      <w:tr w:rsidR="0066266C" w14:paraId="0CEB0AFE" w14:textId="77777777">
        <w:tc>
          <w:tcPr>
            <w:tcW w:w="1235" w:type="dxa"/>
          </w:tcPr>
          <w:p w14:paraId="1AD42F64" w14:textId="77777777" w:rsidR="0066266C" w:rsidRDefault="0066266C">
            <w:pPr>
              <w:spacing w:after="120"/>
              <w:rPr>
                <w:rFonts w:eastAsiaTheme="minorEastAsia"/>
                <w:lang w:val="en-US" w:eastAsia="zh-CN"/>
              </w:rPr>
            </w:pPr>
            <w:r>
              <w:rPr>
                <w:rFonts w:eastAsiaTheme="minorEastAsia" w:hint="eastAsia"/>
                <w:lang w:val="en-US" w:eastAsia="zh-CN"/>
              </w:rPr>
              <w:lastRenderedPageBreak/>
              <w:t>Huawei</w:t>
            </w:r>
          </w:p>
        </w:tc>
        <w:tc>
          <w:tcPr>
            <w:tcW w:w="8396" w:type="dxa"/>
          </w:tcPr>
          <w:p w14:paraId="592ABFCE" w14:textId="77777777" w:rsidR="0066266C" w:rsidRDefault="00CA2C5E">
            <w:pPr>
              <w:spacing w:after="120"/>
              <w:rPr>
                <w:rFonts w:eastAsiaTheme="minorEastAsia"/>
                <w:lang w:val="en-US" w:eastAsia="zh-CN"/>
              </w:rPr>
            </w:pPr>
            <w:r>
              <w:rPr>
                <w:rFonts w:eastAsiaTheme="minorEastAsia" w:hint="eastAsia"/>
                <w:lang w:val="en-US" w:eastAsia="zh-CN"/>
              </w:rPr>
              <w:t>We do not agree</w:t>
            </w:r>
            <w:r w:rsidR="0066266C">
              <w:rPr>
                <w:rFonts w:eastAsiaTheme="minorEastAsia" w:hint="eastAsia"/>
                <w:lang w:val="en-US" w:eastAsia="zh-CN"/>
              </w:rPr>
              <w:t xml:space="preserve"> on </w:t>
            </w:r>
            <w:r w:rsidR="0066266C">
              <w:rPr>
                <w:rFonts w:eastAsiaTheme="minorEastAsia"/>
                <w:lang w:val="en-US" w:eastAsia="zh-CN"/>
              </w:rPr>
              <w:t>“</w:t>
            </w:r>
            <w:r w:rsidR="0066266C">
              <w:rPr>
                <w:b/>
                <w:bCs/>
                <w:lang w:val="en-US" w:eastAsia="zh-CN"/>
              </w:rPr>
              <w:t>Take into account the LTE aspects into the ongoing work in RAN2 and RAN3</w:t>
            </w:r>
            <w:r w:rsidR="0066266C">
              <w:rPr>
                <w:rFonts w:eastAsiaTheme="minorEastAsia"/>
                <w:lang w:val="en-US" w:eastAsia="zh-CN"/>
              </w:rPr>
              <w:t xml:space="preserve">”. The LTE is currently out of scope of the </w:t>
            </w:r>
            <w:r>
              <w:rPr>
                <w:rFonts w:eastAsiaTheme="minorEastAsia"/>
                <w:lang w:val="en-US" w:eastAsia="zh-CN"/>
              </w:rPr>
              <w:t xml:space="preserve">ongoing </w:t>
            </w:r>
            <w:r w:rsidR="0066266C">
              <w:rPr>
                <w:rFonts w:eastAsiaTheme="minorEastAsia"/>
                <w:lang w:val="en-US" w:eastAsia="zh-CN"/>
              </w:rPr>
              <w:t xml:space="preserve">SI. </w:t>
            </w:r>
          </w:p>
          <w:p w14:paraId="580D2FAE" w14:textId="77777777" w:rsidR="0066266C" w:rsidRDefault="0066266C">
            <w:pPr>
              <w:spacing w:after="120"/>
              <w:rPr>
                <w:rFonts w:eastAsiaTheme="minorEastAsia"/>
                <w:lang w:val="en-US" w:eastAsia="zh-CN"/>
              </w:rPr>
            </w:pPr>
            <w:r>
              <w:rPr>
                <w:rFonts w:eastAsiaTheme="minorEastAsia"/>
              </w:rPr>
              <w:t>Let define NR solution first.</w:t>
            </w:r>
          </w:p>
        </w:tc>
      </w:tr>
      <w:tr w:rsidR="000C2564" w14:paraId="370B2175" w14:textId="77777777">
        <w:tc>
          <w:tcPr>
            <w:tcW w:w="1235" w:type="dxa"/>
          </w:tcPr>
          <w:p w14:paraId="30117184" w14:textId="77777777" w:rsidR="000C2564" w:rsidRDefault="000C2564">
            <w:pPr>
              <w:spacing w:after="120"/>
              <w:rPr>
                <w:rFonts w:eastAsiaTheme="minorEastAsia"/>
                <w:lang w:val="en-US" w:eastAsia="zh-CN"/>
              </w:rPr>
            </w:pPr>
            <w:r>
              <w:rPr>
                <w:rFonts w:eastAsiaTheme="minorEastAsia" w:hint="eastAsia"/>
                <w:lang w:val="en-US" w:eastAsia="zh-CN"/>
              </w:rPr>
              <w:t>CATT</w:t>
            </w:r>
          </w:p>
        </w:tc>
        <w:tc>
          <w:tcPr>
            <w:tcW w:w="8396" w:type="dxa"/>
          </w:tcPr>
          <w:p w14:paraId="283C941F" w14:textId="77777777" w:rsidR="000C2564" w:rsidRDefault="000C2564">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conclusion 2, we may take into </w:t>
            </w:r>
            <w:r>
              <w:rPr>
                <w:rFonts w:eastAsiaTheme="minorEastAsia"/>
                <w:lang w:val="en-US" w:eastAsia="zh-CN"/>
              </w:rPr>
              <w:t>account the</w:t>
            </w:r>
            <w:r>
              <w:rPr>
                <w:rFonts w:eastAsiaTheme="minorEastAsia" w:hint="eastAsia"/>
                <w:lang w:val="en-US" w:eastAsia="zh-CN"/>
              </w:rPr>
              <w:t xml:space="preserve"> LTE </w:t>
            </w:r>
            <w:r>
              <w:rPr>
                <w:rFonts w:eastAsiaTheme="minorEastAsia"/>
                <w:lang w:val="en-US" w:eastAsia="zh-CN"/>
              </w:rPr>
              <w:t>aspect</w:t>
            </w:r>
            <w:r>
              <w:rPr>
                <w:rFonts w:eastAsiaTheme="minorEastAsia" w:hint="eastAsia"/>
                <w:lang w:val="en-US" w:eastAsia="zh-CN"/>
              </w:rPr>
              <w:t xml:space="preserve"> in </w:t>
            </w:r>
            <w:r>
              <w:rPr>
                <w:rFonts w:eastAsiaTheme="minorEastAsia"/>
                <w:lang w:val="en-US" w:eastAsia="zh-CN"/>
              </w:rPr>
              <w:t>the WI</w:t>
            </w:r>
            <w:r>
              <w:rPr>
                <w:rFonts w:eastAsiaTheme="minorEastAsia" w:hint="eastAsia"/>
                <w:lang w:val="en-US" w:eastAsia="zh-CN"/>
              </w:rPr>
              <w:t xml:space="preserve"> when we discuss </w:t>
            </w:r>
            <w:r>
              <w:rPr>
                <w:rFonts w:eastAsiaTheme="minorEastAsia"/>
                <w:lang w:val="en-US" w:eastAsia="zh-CN"/>
              </w:rPr>
              <w:t>the</w:t>
            </w:r>
            <w:r>
              <w:rPr>
                <w:rFonts w:eastAsiaTheme="minorEastAsia" w:hint="eastAsia"/>
                <w:lang w:val="en-US" w:eastAsia="zh-CN"/>
              </w:rPr>
              <w:t xml:space="preserve"> NR solutions. B</w:t>
            </w:r>
            <w:r>
              <w:rPr>
                <w:rFonts w:eastAsiaTheme="minorEastAsia"/>
                <w:lang w:val="en-US" w:eastAsia="zh-CN"/>
              </w:rPr>
              <w:t>u</w:t>
            </w:r>
            <w:r>
              <w:rPr>
                <w:rFonts w:eastAsiaTheme="minorEastAsia" w:hint="eastAsia"/>
                <w:lang w:val="en-US" w:eastAsia="zh-CN"/>
              </w:rPr>
              <w:t xml:space="preserve">t we should </w:t>
            </w:r>
            <w:r>
              <w:rPr>
                <w:rFonts w:eastAsiaTheme="minorEastAsia"/>
                <w:lang w:val="en-US" w:eastAsia="zh-CN"/>
              </w:rPr>
              <w:t>down prioritize</w:t>
            </w:r>
            <w:r>
              <w:rPr>
                <w:rFonts w:eastAsiaTheme="minorEastAsia" w:hint="eastAsia"/>
                <w:lang w:val="en-US" w:eastAsia="zh-CN"/>
              </w:rPr>
              <w:t xml:space="preserve"> it.</w:t>
            </w:r>
            <w:r w:rsidR="00427665">
              <w:rPr>
                <w:rFonts w:eastAsiaTheme="minorEastAsia" w:hint="eastAsia"/>
                <w:lang w:val="en-US" w:eastAsia="zh-CN"/>
              </w:rPr>
              <w:t xml:space="preserve"> or like as ZTE said, driven by contributions TEI 17</w:t>
            </w:r>
          </w:p>
        </w:tc>
      </w:tr>
      <w:tr w:rsidR="00410D0C" w14:paraId="58ABD03F" w14:textId="77777777">
        <w:tc>
          <w:tcPr>
            <w:tcW w:w="1235" w:type="dxa"/>
          </w:tcPr>
          <w:p w14:paraId="410F682F" w14:textId="77777777" w:rsidR="00410D0C" w:rsidRPr="00410D0C" w:rsidRDefault="00410D0C">
            <w:pPr>
              <w:spacing w:after="120"/>
              <w:rPr>
                <w:rFonts w:eastAsiaTheme="minorEastAsia"/>
                <w:lang w:eastAsia="zh-CN"/>
              </w:rPr>
            </w:pPr>
            <w:r>
              <w:rPr>
                <w:rFonts w:eastAsiaTheme="minorEastAsia" w:hint="eastAsia"/>
                <w:lang w:eastAsia="zh-CN"/>
              </w:rPr>
              <w:t>China Unicom</w:t>
            </w:r>
          </w:p>
        </w:tc>
        <w:tc>
          <w:tcPr>
            <w:tcW w:w="8396" w:type="dxa"/>
          </w:tcPr>
          <w:p w14:paraId="071CB562" w14:textId="77777777" w:rsidR="00410D0C" w:rsidRDefault="00410D0C" w:rsidP="00410D0C">
            <w:pPr>
              <w:spacing w:after="120"/>
              <w:rPr>
                <w:rFonts w:eastAsiaTheme="minorEastAsia"/>
                <w:lang w:val="en-US" w:eastAsia="zh-CN"/>
              </w:rPr>
            </w:pPr>
            <w:r>
              <w:rPr>
                <w:rFonts w:eastAsiaTheme="minorEastAsia" w:hint="eastAsia"/>
                <w:lang w:val="en-US" w:eastAsia="zh-CN"/>
              </w:rPr>
              <w:t xml:space="preserve">Fine with </w:t>
            </w:r>
            <w:r>
              <w:rPr>
                <w:rFonts w:eastAsiaTheme="minorEastAsia"/>
                <w:lang w:val="en-US" w:eastAsia="zh-CN"/>
              </w:rPr>
              <w:t>Conclusions 1 and 3.</w:t>
            </w:r>
          </w:p>
          <w:p w14:paraId="73673010" w14:textId="77777777" w:rsidR="00410D0C" w:rsidRDefault="00410D0C" w:rsidP="0042771E">
            <w:pPr>
              <w:spacing w:after="120"/>
              <w:rPr>
                <w:rFonts w:eastAsiaTheme="minorEastAsia"/>
                <w:lang w:val="en-US" w:eastAsia="zh-CN"/>
              </w:rPr>
            </w:pPr>
            <w:r>
              <w:rPr>
                <w:rFonts w:eastAsiaTheme="minorEastAsia" w:hint="eastAsia"/>
                <w:lang w:val="en-US" w:eastAsia="zh-CN"/>
              </w:rPr>
              <w:t xml:space="preserve">With respect to conclusion 2, </w:t>
            </w:r>
            <w:r w:rsidR="0042771E" w:rsidRPr="0042771E">
              <w:rPr>
                <w:rFonts w:eastAsiaTheme="minorEastAsia"/>
                <w:lang w:val="en-US" w:eastAsia="zh-CN"/>
              </w:rPr>
              <w:t xml:space="preserve">it </w:t>
            </w:r>
            <w:r w:rsidR="0042771E">
              <w:rPr>
                <w:rFonts w:eastAsiaTheme="minorEastAsia" w:hint="eastAsia"/>
                <w:lang w:val="en-US" w:eastAsia="zh-CN"/>
              </w:rPr>
              <w:t>may</w:t>
            </w:r>
            <w:r w:rsidR="0042771E" w:rsidRPr="0042771E">
              <w:rPr>
                <w:rFonts w:eastAsiaTheme="minorEastAsia"/>
                <w:lang w:val="en-US" w:eastAsia="zh-CN"/>
              </w:rPr>
              <w:t xml:space="preserve"> not</w:t>
            </w:r>
            <w:r w:rsidR="0042771E">
              <w:rPr>
                <w:rFonts w:eastAsiaTheme="minorEastAsia" w:hint="eastAsia"/>
                <w:lang w:val="en-US" w:eastAsia="zh-CN"/>
              </w:rPr>
              <w:t xml:space="preserve"> be</w:t>
            </w:r>
            <w:r w:rsidR="0042771E" w:rsidRPr="0042771E">
              <w:rPr>
                <w:rFonts w:eastAsiaTheme="minorEastAsia"/>
                <w:lang w:val="en-US" w:eastAsia="zh-CN"/>
              </w:rPr>
              <w:t xml:space="preserve"> accepted by </w:t>
            </w:r>
            <w:r w:rsidR="0042771E">
              <w:rPr>
                <w:rFonts w:eastAsiaTheme="minorEastAsia" w:hint="eastAsia"/>
                <w:lang w:val="en-US" w:eastAsia="zh-CN"/>
              </w:rPr>
              <w:t>majority</w:t>
            </w:r>
            <w:r w:rsidR="0042771E" w:rsidRPr="0042771E">
              <w:rPr>
                <w:rFonts w:eastAsiaTheme="minorEastAsia"/>
                <w:lang w:val="en-US" w:eastAsia="zh-CN"/>
              </w:rPr>
              <w:t xml:space="preserve"> </w:t>
            </w:r>
            <w:r w:rsidR="0042771E">
              <w:rPr>
                <w:rFonts w:eastAsiaTheme="minorEastAsia"/>
                <w:lang w:val="en-US" w:eastAsia="zh-CN"/>
              </w:rPr>
              <w:t xml:space="preserve">to </w:t>
            </w:r>
            <w:r w:rsidR="0042771E">
              <w:rPr>
                <w:rFonts w:eastAsiaTheme="minorEastAsia" w:hint="eastAsia"/>
                <w:lang w:val="en-US" w:eastAsia="zh-CN"/>
              </w:rPr>
              <w:t>introduce</w:t>
            </w:r>
            <w:r>
              <w:rPr>
                <w:rFonts w:eastAsiaTheme="minorEastAsia"/>
                <w:lang w:val="en-US" w:eastAsia="zh-CN"/>
              </w:rPr>
              <w:t xml:space="preserve"> the </w:t>
            </w:r>
            <w:r w:rsidRPr="00410D0C">
              <w:rPr>
                <w:bCs/>
                <w:lang w:val="en-US" w:eastAsia="zh-CN"/>
              </w:rPr>
              <w:t xml:space="preserve">LTE aspects into the </w:t>
            </w:r>
            <w:r>
              <w:rPr>
                <w:rFonts w:eastAsiaTheme="minorEastAsia" w:hint="eastAsia"/>
                <w:bCs/>
                <w:lang w:val="en-US" w:eastAsia="zh-CN"/>
              </w:rPr>
              <w:t>NR QoE SI/WI and</w:t>
            </w:r>
            <w:r w:rsidR="0042771E">
              <w:rPr>
                <w:rFonts w:eastAsiaTheme="minorEastAsia" w:hint="eastAsia"/>
                <w:bCs/>
                <w:lang w:val="en-US" w:eastAsia="zh-CN"/>
              </w:rPr>
              <w:t xml:space="preserve"> we</w:t>
            </w:r>
            <w:r>
              <w:rPr>
                <w:rFonts w:eastAsiaTheme="minorEastAsia" w:hint="eastAsia"/>
                <w:bCs/>
                <w:lang w:val="en-US" w:eastAsia="zh-CN"/>
              </w:rPr>
              <w:t xml:space="preserve"> propose </w:t>
            </w:r>
            <w:r>
              <w:rPr>
                <w:rFonts w:eastAsiaTheme="minorEastAsia" w:hint="eastAsia"/>
                <w:lang w:val="en-US" w:eastAsia="zh-CN"/>
              </w:rPr>
              <w:t>to</w:t>
            </w:r>
            <w:r w:rsidR="0042771E">
              <w:rPr>
                <w:rFonts w:eastAsiaTheme="minorEastAsia" w:hint="eastAsia"/>
                <w:lang w:val="en-US" w:eastAsia="zh-CN"/>
              </w:rPr>
              <w:t xml:space="preserve"> further</w:t>
            </w:r>
            <w:r>
              <w:rPr>
                <w:rFonts w:eastAsiaTheme="minorEastAsia" w:hint="eastAsia"/>
                <w:lang w:val="en-US" w:eastAsia="zh-CN"/>
              </w:rPr>
              <w:t xml:space="preserve"> discuss </w:t>
            </w:r>
            <w:r w:rsidR="0042771E">
              <w:rPr>
                <w:rFonts w:eastAsiaTheme="minorEastAsia" w:hint="eastAsia"/>
                <w:lang w:val="en-US" w:eastAsia="zh-CN"/>
              </w:rPr>
              <w:t>how to satisfy</w:t>
            </w:r>
            <w:r>
              <w:rPr>
                <w:rFonts w:eastAsiaTheme="minorEastAsia" w:hint="eastAsia"/>
                <w:lang w:val="en-US" w:eastAsia="zh-CN"/>
              </w:rPr>
              <w:t xml:space="preserve"> the SA</w:t>
            </w:r>
            <w:r w:rsidR="0042771E">
              <w:rPr>
                <w:rFonts w:eastAsiaTheme="minorEastAsia" w:hint="eastAsia"/>
                <w:lang w:val="en-US" w:eastAsia="zh-CN"/>
              </w:rPr>
              <w:t>5</w:t>
            </w:r>
            <w:r>
              <w:rPr>
                <w:rFonts w:eastAsiaTheme="minorEastAsia" w:hint="eastAsia"/>
                <w:lang w:val="en-US" w:eastAsia="zh-CN"/>
              </w:rPr>
              <w:t xml:space="preserve"> requirements </w:t>
            </w:r>
            <w:r w:rsidR="00227639">
              <w:rPr>
                <w:rFonts w:eastAsiaTheme="minorEastAsia" w:hint="eastAsia"/>
                <w:lang w:val="en-US" w:eastAsia="zh-CN"/>
              </w:rPr>
              <w:t>for</w:t>
            </w:r>
            <w:r>
              <w:rPr>
                <w:rFonts w:eastAsiaTheme="minorEastAsia" w:hint="eastAsia"/>
                <w:lang w:val="en-US" w:eastAsia="zh-CN"/>
              </w:rPr>
              <w:t xml:space="preserve"> LTE in TEI</w:t>
            </w:r>
            <w:r w:rsidR="00887408">
              <w:rPr>
                <w:rFonts w:eastAsiaTheme="minorEastAsia" w:hint="eastAsia"/>
                <w:lang w:val="en-US" w:eastAsia="zh-CN"/>
              </w:rPr>
              <w:t xml:space="preserve"> 17</w:t>
            </w:r>
            <w:r>
              <w:rPr>
                <w:rFonts w:eastAsiaTheme="minorEastAsia" w:hint="eastAsia"/>
                <w:lang w:val="en-US" w:eastAsia="zh-CN"/>
              </w:rPr>
              <w:t>.</w:t>
            </w:r>
          </w:p>
        </w:tc>
      </w:tr>
      <w:tr w:rsidR="00852A44" w14:paraId="7D752C39" w14:textId="77777777">
        <w:tc>
          <w:tcPr>
            <w:tcW w:w="1235" w:type="dxa"/>
          </w:tcPr>
          <w:p w14:paraId="26670FA6" w14:textId="3985D15E" w:rsidR="00852A44" w:rsidRDefault="00852A44">
            <w:pPr>
              <w:spacing w:after="120"/>
              <w:rPr>
                <w:rFonts w:eastAsiaTheme="minorEastAsia"/>
                <w:lang w:eastAsia="zh-CN"/>
              </w:rPr>
            </w:pPr>
            <w:r>
              <w:rPr>
                <w:rFonts w:eastAsiaTheme="minorEastAsia"/>
                <w:lang w:eastAsia="zh-CN"/>
              </w:rPr>
              <w:t>Qualcomm</w:t>
            </w:r>
          </w:p>
        </w:tc>
        <w:tc>
          <w:tcPr>
            <w:tcW w:w="8396" w:type="dxa"/>
          </w:tcPr>
          <w:p w14:paraId="5B33D9F7" w14:textId="77777777" w:rsidR="00852A44" w:rsidRDefault="00852A44" w:rsidP="00410D0C">
            <w:pPr>
              <w:spacing w:after="120"/>
              <w:rPr>
                <w:rFonts w:eastAsiaTheme="minorEastAsia"/>
                <w:lang w:val="en-US" w:eastAsia="zh-CN"/>
              </w:rPr>
            </w:pPr>
            <w:r>
              <w:rPr>
                <w:rFonts w:eastAsiaTheme="minorEastAsia"/>
                <w:lang w:val="en-US" w:eastAsia="zh-CN"/>
              </w:rPr>
              <w:t>Also fine with conclusions 1 and 3.</w:t>
            </w:r>
          </w:p>
          <w:p w14:paraId="57D0B6AF" w14:textId="3CCD3A08" w:rsidR="00852A44" w:rsidRDefault="00852A44" w:rsidP="00410D0C">
            <w:pPr>
              <w:spacing w:after="120"/>
              <w:rPr>
                <w:rFonts w:eastAsiaTheme="minorEastAsia"/>
                <w:lang w:val="en-US" w:eastAsia="zh-CN"/>
              </w:rPr>
            </w:pPr>
            <w:r>
              <w:rPr>
                <w:rFonts w:eastAsiaTheme="minorEastAsia"/>
                <w:lang w:val="en-US" w:eastAsia="zh-CN"/>
              </w:rPr>
              <w:t xml:space="preserve">For 2, the issue is how to handle the possible “portability”. Our </w:t>
            </w:r>
            <w:r w:rsidR="0010547D">
              <w:rPr>
                <w:rFonts w:eastAsiaTheme="minorEastAsia"/>
                <w:lang w:val="en-US" w:eastAsia="zh-CN"/>
              </w:rPr>
              <w:t>preference</w:t>
            </w:r>
            <w:r>
              <w:rPr>
                <w:rFonts w:eastAsiaTheme="minorEastAsia"/>
                <w:lang w:val="en-US" w:eastAsia="zh-CN"/>
              </w:rPr>
              <w:t xml:space="preserve"> would be not to change the SID to avoid further bloating of the work at this stage, and instead discuss in the next step (RAN#91) whether the WI can contain such aspects from LTE directly or whether these should be handled as TEI17. </w:t>
            </w:r>
          </w:p>
          <w:p w14:paraId="5AD02054" w14:textId="6A1927B2" w:rsidR="00852A44" w:rsidRDefault="0010547D" w:rsidP="00410D0C">
            <w:pPr>
              <w:spacing w:after="120"/>
              <w:rPr>
                <w:rFonts w:eastAsiaTheme="minorEastAsia"/>
                <w:lang w:val="en-US" w:eastAsia="zh-CN"/>
              </w:rPr>
            </w:pPr>
            <w:r>
              <w:rPr>
                <w:rFonts w:eastAsiaTheme="minorEastAsia"/>
                <w:lang w:val="en-US" w:eastAsia="zh-CN"/>
              </w:rPr>
              <w:t xml:space="preserve">To help this discussion, it is of course </w:t>
            </w:r>
            <w:r w:rsidR="008F3A02">
              <w:rPr>
                <w:rFonts w:eastAsiaTheme="minorEastAsia"/>
                <w:lang w:val="en-US" w:eastAsia="zh-CN"/>
              </w:rPr>
              <w:t>not precluded</w:t>
            </w:r>
            <w:r>
              <w:rPr>
                <w:rFonts w:eastAsiaTheme="minorEastAsia"/>
                <w:lang w:val="en-US" w:eastAsia="zh-CN"/>
              </w:rPr>
              <w:t xml:space="preserve"> that </w:t>
            </w:r>
            <w:r w:rsidR="00852A44">
              <w:rPr>
                <w:rFonts w:eastAsiaTheme="minorEastAsia"/>
                <w:lang w:val="en-US" w:eastAsia="zh-CN"/>
              </w:rPr>
              <w:t>interested companies</w:t>
            </w:r>
            <w:r w:rsidR="006C3161">
              <w:rPr>
                <w:rFonts w:eastAsiaTheme="minorEastAsia"/>
                <w:lang w:val="en-US" w:eastAsia="zh-CN"/>
              </w:rPr>
              <w:t xml:space="preserve"> either take LTE aspects into account as part of the NR discussion, or even </w:t>
            </w:r>
            <w:r w:rsidR="00852A44">
              <w:rPr>
                <w:rFonts w:eastAsiaTheme="minorEastAsia"/>
                <w:lang w:val="en-US" w:eastAsia="zh-CN"/>
              </w:rPr>
              <w:t xml:space="preserve">submit contributions on </w:t>
            </w:r>
            <w:r>
              <w:rPr>
                <w:rFonts w:eastAsiaTheme="minorEastAsia"/>
                <w:lang w:val="en-US" w:eastAsia="zh-CN"/>
              </w:rPr>
              <w:t xml:space="preserve">their view of </w:t>
            </w:r>
            <w:r w:rsidR="00852A44">
              <w:rPr>
                <w:rFonts w:eastAsiaTheme="minorEastAsia"/>
                <w:lang w:val="en-US" w:eastAsia="zh-CN"/>
              </w:rPr>
              <w:t>LTE impacts at the next WGs</w:t>
            </w:r>
            <w:r>
              <w:rPr>
                <w:rFonts w:eastAsiaTheme="minorEastAsia"/>
                <w:lang w:val="en-US" w:eastAsia="zh-CN"/>
              </w:rPr>
              <w:t xml:space="preserve"> </w:t>
            </w:r>
            <w:r w:rsidR="00852A44">
              <w:rPr>
                <w:rFonts w:eastAsiaTheme="minorEastAsia"/>
                <w:lang w:val="en-US" w:eastAsia="zh-CN"/>
              </w:rPr>
              <w:t>“for information”</w:t>
            </w:r>
            <w:r>
              <w:rPr>
                <w:rFonts w:eastAsiaTheme="minorEastAsia"/>
                <w:lang w:val="en-US" w:eastAsia="zh-CN"/>
              </w:rPr>
              <w:t xml:space="preserve"> (i.e. low priority), but this should not be a required part of the SI</w:t>
            </w:r>
            <w:r w:rsidR="008F3A02">
              <w:rPr>
                <w:rFonts w:eastAsiaTheme="minorEastAsia"/>
                <w:lang w:val="en-US" w:eastAsia="zh-CN"/>
              </w:rPr>
              <w:t xml:space="preserve"> i.e. LTE-related aspects</w:t>
            </w:r>
            <w:r>
              <w:rPr>
                <w:rFonts w:eastAsiaTheme="minorEastAsia"/>
                <w:lang w:val="en-US" w:eastAsia="zh-CN"/>
              </w:rPr>
              <w:t xml:space="preserve"> need </w:t>
            </w:r>
            <w:r w:rsidR="008F3A02">
              <w:rPr>
                <w:rFonts w:eastAsiaTheme="minorEastAsia"/>
                <w:lang w:val="en-US" w:eastAsia="zh-CN"/>
              </w:rPr>
              <w:t>not</w:t>
            </w:r>
            <w:r>
              <w:rPr>
                <w:rFonts w:eastAsiaTheme="minorEastAsia"/>
                <w:lang w:val="en-US" w:eastAsia="zh-CN"/>
              </w:rPr>
              <w:t xml:space="preserve"> be formally captured</w:t>
            </w:r>
            <w:r w:rsidR="008F3A02">
              <w:rPr>
                <w:rFonts w:eastAsiaTheme="minorEastAsia"/>
                <w:lang w:val="en-US" w:eastAsia="zh-CN"/>
              </w:rPr>
              <w:t xml:space="preserve"> at this stage and should not drive conclusions</w:t>
            </w:r>
            <w:r>
              <w:rPr>
                <w:rFonts w:eastAsiaTheme="minorEastAsia"/>
                <w:lang w:val="en-US" w:eastAsia="zh-CN"/>
              </w:rPr>
              <w:t>.</w:t>
            </w:r>
            <w:r w:rsidR="00852A44">
              <w:rPr>
                <w:rFonts w:eastAsiaTheme="minorEastAsia"/>
                <w:lang w:val="en-US" w:eastAsia="zh-CN"/>
              </w:rPr>
              <w:t xml:space="preserve"> </w:t>
            </w:r>
          </w:p>
        </w:tc>
      </w:tr>
    </w:tbl>
    <w:p w14:paraId="6794702C" w14:textId="5525612E" w:rsidR="003E58B2" w:rsidRDefault="0066266C">
      <w:pPr>
        <w:pStyle w:val="Heading3"/>
        <w:rPr>
          <w:sz w:val="24"/>
          <w:lang w:val="en-US"/>
        </w:rPr>
      </w:pPr>
      <w:bookmarkStart w:id="0" w:name="_Hlk58499610"/>
      <w:r>
        <w:rPr>
          <w:sz w:val="24"/>
          <w:lang w:val="en-US"/>
        </w:rPr>
        <w:t>Summary from Intermediate Round</w:t>
      </w:r>
    </w:p>
    <w:bookmarkEnd w:id="0"/>
    <w:p w14:paraId="160DF8C8" w14:textId="24D73045" w:rsidR="00217D90" w:rsidRDefault="00283CD4" w:rsidP="00217D90">
      <w:pPr>
        <w:rPr>
          <w:lang w:val="en-US" w:eastAsia="zh-CN"/>
        </w:rPr>
      </w:pPr>
      <w:r>
        <w:rPr>
          <w:lang w:val="en-US" w:eastAsia="zh-CN"/>
        </w:rPr>
        <w:t xml:space="preserve">Conclusions 1 and 3 are </w:t>
      </w:r>
      <w:r w:rsidRPr="00283CD4">
        <w:rPr>
          <w:b/>
          <w:bCs/>
          <w:lang w:val="en-US" w:eastAsia="zh-CN"/>
        </w:rPr>
        <w:t>agreed</w:t>
      </w:r>
      <w:r>
        <w:rPr>
          <w:lang w:val="en-US" w:eastAsia="zh-CN"/>
        </w:rPr>
        <w:t xml:space="preserve"> and copied to the Conclusions section. It seems the RAN2 Chairman has already taken Conclusion 1 into account in the RAN2 TU planning.</w:t>
      </w:r>
    </w:p>
    <w:p w14:paraId="3FC314FA" w14:textId="741B08CA" w:rsidR="00283CD4" w:rsidRDefault="00283CD4" w:rsidP="00217D90">
      <w:pPr>
        <w:rPr>
          <w:lang w:val="en-US" w:eastAsia="zh-CN"/>
        </w:rPr>
      </w:pPr>
      <w:r w:rsidRPr="00283CD4">
        <w:rPr>
          <w:b/>
          <w:bCs/>
          <w:lang w:val="en-US" w:eastAsia="zh-CN"/>
        </w:rPr>
        <w:t>No consensus</w:t>
      </w:r>
      <w:r>
        <w:rPr>
          <w:lang w:val="en-US" w:eastAsia="zh-CN"/>
        </w:rPr>
        <w:t xml:space="preserve"> on Conclusion 2.</w:t>
      </w:r>
    </w:p>
    <w:p w14:paraId="7B9E715E" w14:textId="76310C0F" w:rsidR="00283CD4" w:rsidRDefault="00283CD4" w:rsidP="00283CD4">
      <w:pPr>
        <w:pStyle w:val="Heading2"/>
        <w:rPr>
          <w:lang w:val="en-US"/>
        </w:rPr>
      </w:pPr>
      <w:r>
        <w:rPr>
          <w:lang w:val="en-US"/>
        </w:rPr>
        <w:t>Final Round</w:t>
      </w:r>
    </w:p>
    <w:p w14:paraId="0F765E14" w14:textId="7A4C3B7B" w:rsidR="00283CD4" w:rsidRDefault="00283CD4" w:rsidP="00283CD4">
      <w:r>
        <w:rPr>
          <w:lang w:val="en-US" w:eastAsia="zh-CN"/>
        </w:rPr>
        <w:t>Proposed reformulation for Conclusion 2:</w:t>
      </w:r>
    </w:p>
    <w:p w14:paraId="4B03E04F" w14:textId="7D69F4E0" w:rsidR="00283CD4" w:rsidRDefault="00283CD4" w:rsidP="00283CD4">
      <w:pPr>
        <w:rPr>
          <w:b/>
          <w:bCs/>
          <w:lang w:val="en-US" w:eastAsia="zh-CN"/>
        </w:rPr>
      </w:pPr>
      <w:r w:rsidRPr="00283CD4">
        <w:rPr>
          <w:b/>
          <w:bCs/>
          <w:lang w:val="en-US" w:eastAsia="zh-CN"/>
        </w:rPr>
        <w:t xml:space="preserve">It is understood that there is no change to ongoing </w:t>
      </w:r>
      <w:r>
        <w:rPr>
          <w:b/>
          <w:bCs/>
          <w:lang w:val="en-US" w:eastAsia="zh-CN"/>
        </w:rPr>
        <w:t xml:space="preserve">Rel-17 QoE </w:t>
      </w:r>
      <w:r w:rsidRPr="00283CD4">
        <w:rPr>
          <w:b/>
          <w:bCs/>
          <w:lang w:val="en-US" w:eastAsia="zh-CN"/>
        </w:rPr>
        <w:t xml:space="preserve">SI; it is up to companies whether to </w:t>
      </w:r>
      <w:r>
        <w:rPr>
          <w:b/>
          <w:bCs/>
          <w:lang w:val="en-US" w:eastAsia="zh-CN"/>
        </w:rPr>
        <w:t xml:space="preserve">propose </w:t>
      </w:r>
      <w:r w:rsidRPr="00283CD4">
        <w:rPr>
          <w:b/>
          <w:bCs/>
          <w:lang w:val="en-US" w:eastAsia="zh-CN"/>
        </w:rPr>
        <w:t>add</w:t>
      </w:r>
      <w:r>
        <w:rPr>
          <w:b/>
          <w:bCs/>
          <w:lang w:val="en-US" w:eastAsia="zh-CN"/>
        </w:rPr>
        <w:t>ing</w:t>
      </w:r>
      <w:r w:rsidRPr="00283CD4">
        <w:rPr>
          <w:b/>
          <w:bCs/>
          <w:lang w:val="en-US" w:eastAsia="zh-CN"/>
        </w:rPr>
        <w:t xml:space="preserve"> this topic to the </w:t>
      </w:r>
      <w:r>
        <w:rPr>
          <w:b/>
          <w:bCs/>
          <w:lang w:val="en-US" w:eastAsia="zh-CN"/>
        </w:rPr>
        <w:t xml:space="preserve">Rel-17 </w:t>
      </w:r>
      <w:r w:rsidRPr="00283CD4">
        <w:rPr>
          <w:b/>
          <w:bCs/>
          <w:lang w:val="en-US" w:eastAsia="zh-CN"/>
        </w:rPr>
        <w:t>QoE WI (</w:t>
      </w:r>
      <w:r>
        <w:rPr>
          <w:b/>
          <w:bCs/>
          <w:lang w:val="en-US" w:eastAsia="zh-CN"/>
        </w:rPr>
        <w:t xml:space="preserve">updates </w:t>
      </w:r>
      <w:r w:rsidRPr="00283CD4">
        <w:rPr>
          <w:b/>
          <w:bCs/>
          <w:lang w:val="en-US" w:eastAsia="zh-CN"/>
        </w:rPr>
        <w:t>may be discussed at the next TSG RAN) or to agree to work on this as TEI17 on the basis of the SA4/SA5 LSs.</w:t>
      </w:r>
    </w:p>
    <w:p w14:paraId="6EC115A1" w14:textId="549F2F1E" w:rsidR="00283CD4" w:rsidRPr="00283CD4" w:rsidRDefault="00283CD4" w:rsidP="00283CD4">
      <w:pPr>
        <w:rPr>
          <w:lang w:val="en-US" w:eastAsia="zh-CN"/>
        </w:rPr>
      </w:pPr>
      <w:r>
        <w:rPr>
          <w:lang w:val="en-US" w:eastAsia="zh-CN"/>
        </w:rPr>
        <w:t xml:space="preserve">Note: </w:t>
      </w:r>
      <w:r w:rsidRPr="00283CD4">
        <w:rPr>
          <w:lang w:val="en-US" w:eastAsia="zh-CN"/>
        </w:rPr>
        <w:t>Adding this</w:t>
      </w:r>
      <w:r>
        <w:rPr>
          <w:lang w:val="en-US" w:eastAsia="zh-CN"/>
        </w:rPr>
        <w:t xml:space="preserve"> topic</w:t>
      </w:r>
      <w:r w:rsidRPr="00283CD4">
        <w:rPr>
          <w:lang w:val="en-US" w:eastAsia="zh-CN"/>
        </w:rPr>
        <w:t xml:space="preserve"> to the QoE WID seems preferable for better traceability, given that more than one WG is involved.</w:t>
      </w:r>
    </w:p>
    <w:tbl>
      <w:tblPr>
        <w:tblStyle w:val="TableGrid"/>
        <w:tblW w:w="9631" w:type="dxa"/>
        <w:tblLayout w:type="fixed"/>
        <w:tblLook w:val="04A0" w:firstRow="1" w:lastRow="0" w:firstColumn="1" w:lastColumn="0" w:noHBand="0" w:noVBand="1"/>
      </w:tblPr>
      <w:tblGrid>
        <w:gridCol w:w="1235"/>
        <w:gridCol w:w="8396"/>
      </w:tblGrid>
      <w:tr w:rsidR="00283CD4" w14:paraId="336DF450" w14:textId="77777777" w:rsidTr="003C0891">
        <w:tc>
          <w:tcPr>
            <w:tcW w:w="1235" w:type="dxa"/>
          </w:tcPr>
          <w:p w14:paraId="65F5A25D" w14:textId="77777777" w:rsidR="00283CD4" w:rsidRDefault="00283CD4" w:rsidP="003C0891">
            <w:pPr>
              <w:spacing w:after="120"/>
              <w:rPr>
                <w:rFonts w:eastAsiaTheme="minorEastAsia"/>
                <w:b/>
                <w:bCs/>
                <w:lang w:val="en-US" w:eastAsia="zh-CN"/>
              </w:rPr>
            </w:pPr>
            <w:r>
              <w:rPr>
                <w:rFonts w:eastAsiaTheme="minorEastAsia"/>
                <w:b/>
                <w:bCs/>
                <w:lang w:val="en-US" w:eastAsia="zh-CN"/>
              </w:rPr>
              <w:t>Company</w:t>
            </w:r>
          </w:p>
        </w:tc>
        <w:tc>
          <w:tcPr>
            <w:tcW w:w="8396" w:type="dxa"/>
          </w:tcPr>
          <w:p w14:paraId="1B62AC05" w14:textId="77777777" w:rsidR="00283CD4" w:rsidRDefault="00283CD4" w:rsidP="003C0891">
            <w:pPr>
              <w:spacing w:after="120"/>
              <w:rPr>
                <w:rFonts w:eastAsiaTheme="minorEastAsia"/>
                <w:b/>
                <w:bCs/>
                <w:lang w:val="en-US" w:eastAsia="zh-CN"/>
              </w:rPr>
            </w:pPr>
            <w:r>
              <w:rPr>
                <w:rFonts w:eastAsiaTheme="minorEastAsia"/>
                <w:b/>
                <w:bCs/>
                <w:lang w:val="en-US" w:eastAsia="zh-CN"/>
              </w:rPr>
              <w:t>Comments</w:t>
            </w:r>
          </w:p>
        </w:tc>
      </w:tr>
      <w:tr w:rsidR="00283CD4" w14:paraId="560F7DA6" w14:textId="77777777" w:rsidTr="003C0891">
        <w:tc>
          <w:tcPr>
            <w:tcW w:w="1235" w:type="dxa"/>
          </w:tcPr>
          <w:p w14:paraId="1C427941" w14:textId="068E8C11" w:rsidR="00283CD4" w:rsidRDefault="00283CD4" w:rsidP="003C0891">
            <w:pPr>
              <w:spacing w:after="120"/>
              <w:rPr>
                <w:rFonts w:eastAsiaTheme="minorEastAsia"/>
                <w:lang w:val="en-US" w:eastAsia="zh-CN"/>
              </w:rPr>
            </w:pPr>
          </w:p>
        </w:tc>
        <w:tc>
          <w:tcPr>
            <w:tcW w:w="8396" w:type="dxa"/>
          </w:tcPr>
          <w:p w14:paraId="3D32846F" w14:textId="2304B488" w:rsidR="00283CD4" w:rsidRDefault="00283CD4" w:rsidP="003C0891">
            <w:pPr>
              <w:spacing w:after="120"/>
              <w:rPr>
                <w:rFonts w:eastAsiaTheme="minorEastAsia"/>
                <w:lang w:val="en-US" w:eastAsia="zh-CN"/>
              </w:rPr>
            </w:pPr>
          </w:p>
        </w:tc>
      </w:tr>
      <w:tr w:rsidR="00283CD4" w14:paraId="4C673568" w14:textId="77777777" w:rsidTr="003C0891">
        <w:tc>
          <w:tcPr>
            <w:tcW w:w="1235" w:type="dxa"/>
          </w:tcPr>
          <w:p w14:paraId="2B5435A7" w14:textId="2B5F4BAC" w:rsidR="00283CD4" w:rsidRDefault="00283CD4" w:rsidP="003C0891">
            <w:pPr>
              <w:spacing w:after="120"/>
              <w:rPr>
                <w:rFonts w:eastAsiaTheme="minorEastAsia"/>
                <w:lang w:val="en-US" w:eastAsia="zh-CN"/>
              </w:rPr>
            </w:pPr>
          </w:p>
        </w:tc>
        <w:tc>
          <w:tcPr>
            <w:tcW w:w="8396" w:type="dxa"/>
          </w:tcPr>
          <w:p w14:paraId="5061A0EB" w14:textId="4BFC5BEC" w:rsidR="00283CD4" w:rsidRDefault="00283CD4" w:rsidP="003C0891">
            <w:pPr>
              <w:spacing w:after="120"/>
              <w:rPr>
                <w:rFonts w:eastAsiaTheme="minorEastAsia"/>
                <w:lang w:val="en-US" w:eastAsia="zh-CN"/>
              </w:rPr>
            </w:pPr>
          </w:p>
        </w:tc>
      </w:tr>
    </w:tbl>
    <w:p w14:paraId="555F0FD7" w14:textId="75C180CC" w:rsidR="00525617" w:rsidRDefault="00525617" w:rsidP="00525617">
      <w:pPr>
        <w:pStyle w:val="Heading3"/>
        <w:rPr>
          <w:sz w:val="24"/>
          <w:lang w:val="en-US"/>
        </w:rPr>
      </w:pPr>
      <w:r>
        <w:rPr>
          <w:sz w:val="24"/>
          <w:lang w:val="en-US"/>
        </w:rPr>
        <w:t>Summary from Final Round</w:t>
      </w:r>
    </w:p>
    <w:p w14:paraId="12BD7EBA" w14:textId="1AE5C7BB" w:rsidR="00525617" w:rsidRPr="00525617" w:rsidRDefault="00525617" w:rsidP="00525617">
      <w:pPr>
        <w:rPr>
          <w:lang w:val="en-US" w:eastAsia="zh-CN"/>
        </w:rPr>
      </w:pPr>
      <w:r>
        <w:rPr>
          <w:lang w:val="en-US" w:eastAsia="zh-CN"/>
        </w:rPr>
        <w:t xml:space="preserve">No comments received. The reformulated Conclusion 2 is assumed to be </w:t>
      </w:r>
      <w:r w:rsidRPr="00525617">
        <w:rPr>
          <w:b/>
          <w:bCs/>
          <w:lang w:val="en-US" w:eastAsia="zh-CN"/>
        </w:rPr>
        <w:t>agreed</w:t>
      </w:r>
      <w:r>
        <w:rPr>
          <w:lang w:val="en-US" w:eastAsia="zh-CN"/>
        </w:rPr>
        <w:t xml:space="preserve"> and it is copied to the conclusions</w:t>
      </w:r>
      <w:r w:rsidR="004D7B25">
        <w:rPr>
          <w:lang w:val="en-US" w:eastAsia="zh-CN"/>
        </w:rPr>
        <w:t xml:space="preserve"> section</w:t>
      </w:r>
      <w:bookmarkStart w:id="1" w:name="_GoBack"/>
      <w:bookmarkEnd w:id="1"/>
      <w:r>
        <w:rPr>
          <w:lang w:val="en-US" w:eastAsia="zh-CN"/>
        </w:rPr>
        <w:t>.</w:t>
      </w:r>
    </w:p>
    <w:p w14:paraId="334F486B" w14:textId="0B218E14" w:rsidR="00283CD4" w:rsidRDefault="0066266C" w:rsidP="00283CD4">
      <w:pPr>
        <w:pStyle w:val="Heading2"/>
        <w:rPr>
          <w:lang w:val="en-US"/>
        </w:rPr>
      </w:pPr>
      <w:r>
        <w:rPr>
          <w:lang w:val="en-US"/>
        </w:rPr>
        <w:lastRenderedPageBreak/>
        <w:t>Conclusions</w:t>
      </w:r>
    </w:p>
    <w:p w14:paraId="572C0F80" w14:textId="052E072D" w:rsidR="00283CD4" w:rsidRDefault="00283CD4" w:rsidP="00283CD4">
      <w:pPr>
        <w:rPr>
          <w:lang w:val="en-US" w:eastAsia="zh-CN"/>
        </w:rPr>
      </w:pPr>
      <w:r>
        <w:rPr>
          <w:b/>
          <w:bCs/>
          <w:lang w:val="en-US" w:eastAsia="zh-CN"/>
        </w:rPr>
        <w:t xml:space="preserve">Request to RAN2 Chairman whether it is possible to allocate an additional ½ TU for NR QoE Management at RAN2#113-e </w:t>
      </w:r>
      <w:r w:rsidRPr="0068237E">
        <w:rPr>
          <w:lang w:val="en-US" w:eastAsia="zh-CN"/>
        </w:rPr>
        <w:t xml:space="preserve">(already taken into account </w:t>
      </w:r>
      <w:r w:rsidR="00060A28">
        <w:rPr>
          <w:lang w:val="en-US" w:eastAsia="zh-CN"/>
        </w:rPr>
        <w:t>in RAN2 TU planning</w:t>
      </w:r>
      <w:r w:rsidRPr="0068237E">
        <w:rPr>
          <w:lang w:val="en-US" w:eastAsia="zh-CN"/>
        </w:rPr>
        <w:t>)</w:t>
      </w:r>
    </w:p>
    <w:p w14:paraId="16825CA9" w14:textId="77777777" w:rsidR="008846D4" w:rsidRDefault="008846D4" w:rsidP="008846D4">
      <w:pPr>
        <w:rPr>
          <w:b/>
          <w:bCs/>
          <w:lang w:val="en-US" w:eastAsia="zh-CN"/>
        </w:rPr>
      </w:pPr>
      <w:r w:rsidRPr="00283CD4">
        <w:rPr>
          <w:b/>
          <w:bCs/>
          <w:lang w:val="en-US" w:eastAsia="zh-CN"/>
        </w:rPr>
        <w:t xml:space="preserve">It is understood that there is no change to ongoing </w:t>
      </w:r>
      <w:r>
        <w:rPr>
          <w:b/>
          <w:bCs/>
          <w:lang w:val="en-US" w:eastAsia="zh-CN"/>
        </w:rPr>
        <w:t xml:space="preserve">Rel-17 QoE </w:t>
      </w:r>
      <w:r w:rsidRPr="00283CD4">
        <w:rPr>
          <w:b/>
          <w:bCs/>
          <w:lang w:val="en-US" w:eastAsia="zh-CN"/>
        </w:rPr>
        <w:t xml:space="preserve">SI; it is up to companies whether to </w:t>
      </w:r>
      <w:r>
        <w:rPr>
          <w:b/>
          <w:bCs/>
          <w:lang w:val="en-US" w:eastAsia="zh-CN"/>
        </w:rPr>
        <w:t xml:space="preserve">propose </w:t>
      </w:r>
      <w:r w:rsidRPr="00283CD4">
        <w:rPr>
          <w:b/>
          <w:bCs/>
          <w:lang w:val="en-US" w:eastAsia="zh-CN"/>
        </w:rPr>
        <w:t>add</w:t>
      </w:r>
      <w:r>
        <w:rPr>
          <w:b/>
          <w:bCs/>
          <w:lang w:val="en-US" w:eastAsia="zh-CN"/>
        </w:rPr>
        <w:t>ing</w:t>
      </w:r>
      <w:r w:rsidRPr="00283CD4">
        <w:rPr>
          <w:b/>
          <w:bCs/>
          <w:lang w:val="en-US" w:eastAsia="zh-CN"/>
        </w:rPr>
        <w:t xml:space="preserve"> this topic to the </w:t>
      </w:r>
      <w:r>
        <w:rPr>
          <w:b/>
          <w:bCs/>
          <w:lang w:val="en-US" w:eastAsia="zh-CN"/>
        </w:rPr>
        <w:t xml:space="preserve">Rel-17 </w:t>
      </w:r>
      <w:r w:rsidRPr="00283CD4">
        <w:rPr>
          <w:b/>
          <w:bCs/>
          <w:lang w:val="en-US" w:eastAsia="zh-CN"/>
        </w:rPr>
        <w:t>QoE WI (</w:t>
      </w:r>
      <w:r>
        <w:rPr>
          <w:b/>
          <w:bCs/>
          <w:lang w:val="en-US" w:eastAsia="zh-CN"/>
        </w:rPr>
        <w:t xml:space="preserve">updates </w:t>
      </w:r>
      <w:r w:rsidRPr="00283CD4">
        <w:rPr>
          <w:b/>
          <w:bCs/>
          <w:lang w:val="en-US" w:eastAsia="zh-CN"/>
        </w:rPr>
        <w:t>may be discussed at the next TSG RAN) or to agree to work on this as TEI17 on the basis of the SA4/SA5 LSs.</w:t>
      </w:r>
    </w:p>
    <w:p w14:paraId="51D5EA17" w14:textId="7CAEA1BB" w:rsidR="008846D4" w:rsidRDefault="008846D4" w:rsidP="00283CD4">
      <w:pPr>
        <w:rPr>
          <w:b/>
          <w:bCs/>
          <w:lang w:val="en-US" w:eastAsia="zh-CN"/>
        </w:rPr>
      </w:pPr>
      <w:r>
        <w:rPr>
          <w:lang w:val="en-US" w:eastAsia="zh-CN"/>
        </w:rPr>
        <w:t xml:space="preserve">Note: </w:t>
      </w:r>
      <w:r w:rsidRPr="00283CD4">
        <w:rPr>
          <w:lang w:val="en-US" w:eastAsia="zh-CN"/>
        </w:rPr>
        <w:t>Adding this</w:t>
      </w:r>
      <w:r>
        <w:rPr>
          <w:lang w:val="en-US" w:eastAsia="zh-CN"/>
        </w:rPr>
        <w:t xml:space="preserve"> topic</w:t>
      </w:r>
      <w:r w:rsidRPr="00283CD4">
        <w:rPr>
          <w:lang w:val="en-US" w:eastAsia="zh-CN"/>
        </w:rPr>
        <w:t xml:space="preserve"> to the QoE WID seems preferable for better traceability, given that more than one WG is involved.</w:t>
      </w:r>
    </w:p>
    <w:p w14:paraId="7159689C" w14:textId="2AF4E02E" w:rsidR="00283CD4" w:rsidRPr="00283CD4" w:rsidRDefault="00283CD4" w:rsidP="00283CD4">
      <w:pPr>
        <w:rPr>
          <w:lang w:val="en-US" w:eastAsia="zh-CN"/>
        </w:rPr>
      </w:pPr>
      <w:r>
        <w:rPr>
          <w:b/>
          <w:bCs/>
          <w:lang w:val="en-US" w:eastAsia="zh-CN"/>
        </w:rPr>
        <w:t>No need to liaise back SA4/SA5 at this time; RAN2 and RAN3 may decide to reply directly.</w:t>
      </w:r>
    </w:p>
    <w:p w14:paraId="52717CF5" w14:textId="77777777" w:rsidR="003E58B2" w:rsidRDefault="0066266C">
      <w:pPr>
        <w:pStyle w:val="Heading1"/>
        <w:rPr>
          <w:lang w:val="en-US" w:eastAsia="ja-JP"/>
        </w:rPr>
      </w:pPr>
      <w:r>
        <w:rPr>
          <w:lang w:val="en-US" w:eastAsia="ja-JP"/>
        </w:rPr>
        <w:t>References</w:t>
      </w:r>
      <w:bookmarkStart w:id="2" w:name="_Hlk58179109"/>
    </w:p>
    <w:p w14:paraId="66D395A6" w14:textId="77777777" w:rsidR="003E58B2" w:rsidRDefault="0066266C">
      <w:pPr>
        <w:pStyle w:val="Reference"/>
      </w:pPr>
      <w:bookmarkStart w:id="3" w:name="_Ref390333486"/>
      <w:bookmarkStart w:id="4" w:name="_Ref58229328"/>
      <w:r>
        <w:rPr>
          <w:szCs w:val="22"/>
        </w:rPr>
        <w:t>R</w:t>
      </w:r>
      <w:bookmarkEnd w:id="3"/>
      <w:r>
        <w:rPr>
          <w:szCs w:val="22"/>
        </w:rPr>
        <w:t>P-202627</w:t>
      </w:r>
      <w:r>
        <w:rPr>
          <w:szCs w:val="22"/>
        </w:rPr>
        <w:tab/>
        <w:t>TU Allocation and Scope for QoE, Ericsson.</w:t>
      </w:r>
      <w:bookmarkEnd w:id="4"/>
    </w:p>
    <w:p w14:paraId="5E20E88E" w14:textId="77777777" w:rsidR="003E58B2" w:rsidRDefault="0066266C">
      <w:pPr>
        <w:pStyle w:val="Reference"/>
      </w:pPr>
      <w:r>
        <w:t>RP-202151</w:t>
      </w:r>
      <w:r>
        <w:tab/>
        <w:t>LS on QoE Measurement Collection, SA5.</w:t>
      </w:r>
    </w:p>
    <w:p w14:paraId="2F8674F7" w14:textId="77777777" w:rsidR="003E58B2" w:rsidRDefault="0066266C">
      <w:pPr>
        <w:pStyle w:val="Reference"/>
      </w:pPr>
      <w:r>
        <w:t>RP-202160</w:t>
      </w:r>
      <w:r>
        <w:tab/>
        <w:t>LS on QoE Measurement Collection, SA4.</w:t>
      </w:r>
    </w:p>
    <w:bookmarkEnd w:id="2"/>
    <w:p w14:paraId="5441F85A" w14:textId="77777777" w:rsidR="003E58B2" w:rsidRDefault="003E58B2">
      <w:pPr>
        <w:ind w:left="300" w:hangingChars="150" w:hanging="300"/>
        <w:rPr>
          <w:rFonts w:ascii="Times" w:hAnsi="Times" w:cs="Times"/>
          <w:bCs/>
          <w:color w:val="000000"/>
          <w:lang w:val="en-US"/>
        </w:rPr>
      </w:pPr>
    </w:p>
    <w:sectPr w:rsidR="003E58B2">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6F812" w14:textId="77777777" w:rsidR="00C12A8B" w:rsidRDefault="00C12A8B" w:rsidP="000C2564">
      <w:pPr>
        <w:spacing w:after="0" w:line="240" w:lineRule="auto"/>
      </w:pPr>
      <w:r>
        <w:separator/>
      </w:r>
    </w:p>
  </w:endnote>
  <w:endnote w:type="continuationSeparator" w:id="0">
    <w:p w14:paraId="2F093238" w14:textId="77777777" w:rsidR="00C12A8B" w:rsidRDefault="00C12A8B" w:rsidP="000C2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default"/>
    <w:sig w:usb0="00000003" w:usb1="00000000"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9E83A" w14:textId="77777777" w:rsidR="00C12A8B" w:rsidRDefault="00C12A8B" w:rsidP="000C2564">
      <w:pPr>
        <w:spacing w:after="0" w:line="240" w:lineRule="auto"/>
      </w:pPr>
      <w:r>
        <w:separator/>
      </w:r>
    </w:p>
  </w:footnote>
  <w:footnote w:type="continuationSeparator" w:id="0">
    <w:p w14:paraId="60D78E21" w14:textId="77777777" w:rsidR="00C12A8B" w:rsidRDefault="00C12A8B" w:rsidP="000C25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5D8"/>
    <w:rsid w:val="00001CD2"/>
    <w:rsid w:val="000028BF"/>
    <w:rsid w:val="00002E0A"/>
    <w:rsid w:val="00003C92"/>
    <w:rsid w:val="00004165"/>
    <w:rsid w:val="0000692D"/>
    <w:rsid w:val="00013FE8"/>
    <w:rsid w:val="00020C56"/>
    <w:rsid w:val="000214C9"/>
    <w:rsid w:val="0002251B"/>
    <w:rsid w:val="000237A3"/>
    <w:rsid w:val="000240D0"/>
    <w:rsid w:val="00026ACC"/>
    <w:rsid w:val="0003171D"/>
    <w:rsid w:val="00031C1D"/>
    <w:rsid w:val="00034F75"/>
    <w:rsid w:val="00035C50"/>
    <w:rsid w:val="00040643"/>
    <w:rsid w:val="00040FE0"/>
    <w:rsid w:val="000413D3"/>
    <w:rsid w:val="000419AA"/>
    <w:rsid w:val="000457A1"/>
    <w:rsid w:val="0004643F"/>
    <w:rsid w:val="00046BBF"/>
    <w:rsid w:val="00050001"/>
    <w:rsid w:val="00050C9B"/>
    <w:rsid w:val="000516F8"/>
    <w:rsid w:val="00052041"/>
    <w:rsid w:val="00052DFA"/>
    <w:rsid w:val="0005326A"/>
    <w:rsid w:val="00054363"/>
    <w:rsid w:val="000543B3"/>
    <w:rsid w:val="00054B48"/>
    <w:rsid w:val="00056355"/>
    <w:rsid w:val="000577C8"/>
    <w:rsid w:val="00060A28"/>
    <w:rsid w:val="0006266D"/>
    <w:rsid w:val="000638D4"/>
    <w:rsid w:val="00065506"/>
    <w:rsid w:val="00065512"/>
    <w:rsid w:val="00065A6D"/>
    <w:rsid w:val="00072B0D"/>
    <w:rsid w:val="00072FA0"/>
    <w:rsid w:val="0007382E"/>
    <w:rsid w:val="000751B7"/>
    <w:rsid w:val="000766E1"/>
    <w:rsid w:val="00077FF6"/>
    <w:rsid w:val="00080D82"/>
    <w:rsid w:val="00081692"/>
    <w:rsid w:val="00082895"/>
    <w:rsid w:val="00082C46"/>
    <w:rsid w:val="000842D6"/>
    <w:rsid w:val="00084308"/>
    <w:rsid w:val="000848C0"/>
    <w:rsid w:val="00085A0E"/>
    <w:rsid w:val="000860F6"/>
    <w:rsid w:val="00087548"/>
    <w:rsid w:val="0009330E"/>
    <w:rsid w:val="000938C9"/>
    <w:rsid w:val="00093E7E"/>
    <w:rsid w:val="000A02C3"/>
    <w:rsid w:val="000A1830"/>
    <w:rsid w:val="000A4121"/>
    <w:rsid w:val="000A4AA3"/>
    <w:rsid w:val="000A4F2D"/>
    <w:rsid w:val="000A550E"/>
    <w:rsid w:val="000B0EA3"/>
    <w:rsid w:val="000B1A55"/>
    <w:rsid w:val="000B20BB"/>
    <w:rsid w:val="000B2EF6"/>
    <w:rsid w:val="000B2FA6"/>
    <w:rsid w:val="000B3679"/>
    <w:rsid w:val="000B47E8"/>
    <w:rsid w:val="000B4AA0"/>
    <w:rsid w:val="000C2553"/>
    <w:rsid w:val="000C2564"/>
    <w:rsid w:val="000C2DCA"/>
    <w:rsid w:val="000C38C3"/>
    <w:rsid w:val="000C5601"/>
    <w:rsid w:val="000C683E"/>
    <w:rsid w:val="000C743D"/>
    <w:rsid w:val="000D017A"/>
    <w:rsid w:val="000D09FD"/>
    <w:rsid w:val="000D2E3C"/>
    <w:rsid w:val="000D44FB"/>
    <w:rsid w:val="000D574B"/>
    <w:rsid w:val="000D6CFC"/>
    <w:rsid w:val="000E2DF6"/>
    <w:rsid w:val="000E537B"/>
    <w:rsid w:val="000E57D0"/>
    <w:rsid w:val="000E6037"/>
    <w:rsid w:val="000E6D62"/>
    <w:rsid w:val="000E7858"/>
    <w:rsid w:val="000E7F7D"/>
    <w:rsid w:val="000F1500"/>
    <w:rsid w:val="000F39CA"/>
    <w:rsid w:val="000F44DB"/>
    <w:rsid w:val="0010067F"/>
    <w:rsid w:val="00102FB6"/>
    <w:rsid w:val="0010547D"/>
    <w:rsid w:val="00107927"/>
    <w:rsid w:val="001109FE"/>
    <w:rsid w:val="00110C21"/>
    <w:rsid w:val="00110C87"/>
    <w:rsid w:val="00110E26"/>
    <w:rsid w:val="00111321"/>
    <w:rsid w:val="00115233"/>
    <w:rsid w:val="00117BD6"/>
    <w:rsid w:val="001206C2"/>
    <w:rsid w:val="00121978"/>
    <w:rsid w:val="00121B9A"/>
    <w:rsid w:val="00123422"/>
    <w:rsid w:val="00124802"/>
    <w:rsid w:val="00124B6A"/>
    <w:rsid w:val="001262D0"/>
    <w:rsid w:val="00131626"/>
    <w:rsid w:val="00132333"/>
    <w:rsid w:val="00132341"/>
    <w:rsid w:val="00133547"/>
    <w:rsid w:val="00133B63"/>
    <w:rsid w:val="0013422C"/>
    <w:rsid w:val="00136C57"/>
    <w:rsid w:val="00136D4C"/>
    <w:rsid w:val="00137651"/>
    <w:rsid w:val="0014227F"/>
    <w:rsid w:val="00142BB9"/>
    <w:rsid w:val="0014363D"/>
    <w:rsid w:val="00143F8F"/>
    <w:rsid w:val="00144F96"/>
    <w:rsid w:val="00150379"/>
    <w:rsid w:val="00151EAC"/>
    <w:rsid w:val="00153528"/>
    <w:rsid w:val="00154E68"/>
    <w:rsid w:val="001607E5"/>
    <w:rsid w:val="00161E5B"/>
    <w:rsid w:val="00162548"/>
    <w:rsid w:val="00164F18"/>
    <w:rsid w:val="00165B8A"/>
    <w:rsid w:val="0016603B"/>
    <w:rsid w:val="00170565"/>
    <w:rsid w:val="00172183"/>
    <w:rsid w:val="001723C7"/>
    <w:rsid w:val="001731E9"/>
    <w:rsid w:val="00173866"/>
    <w:rsid w:val="001751AB"/>
    <w:rsid w:val="00175A3F"/>
    <w:rsid w:val="00177150"/>
    <w:rsid w:val="00177E0D"/>
    <w:rsid w:val="00180CB7"/>
    <w:rsid w:val="00180E09"/>
    <w:rsid w:val="00180E1E"/>
    <w:rsid w:val="00183D4C"/>
    <w:rsid w:val="00183F6D"/>
    <w:rsid w:val="00186629"/>
    <w:rsid w:val="0018670E"/>
    <w:rsid w:val="001867DF"/>
    <w:rsid w:val="00187AB8"/>
    <w:rsid w:val="001915A9"/>
    <w:rsid w:val="0019219A"/>
    <w:rsid w:val="00195077"/>
    <w:rsid w:val="00197479"/>
    <w:rsid w:val="001A033F"/>
    <w:rsid w:val="001A08AA"/>
    <w:rsid w:val="001A161A"/>
    <w:rsid w:val="001A59CB"/>
    <w:rsid w:val="001A5A96"/>
    <w:rsid w:val="001B3DD7"/>
    <w:rsid w:val="001B6C31"/>
    <w:rsid w:val="001B72AA"/>
    <w:rsid w:val="001C1409"/>
    <w:rsid w:val="001C2AE6"/>
    <w:rsid w:val="001C426A"/>
    <w:rsid w:val="001C484B"/>
    <w:rsid w:val="001C4A89"/>
    <w:rsid w:val="001C6177"/>
    <w:rsid w:val="001C7E73"/>
    <w:rsid w:val="001D0363"/>
    <w:rsid w:val="001D1D0F"/>
    <w:rsid w:val="001D30D0"/>
    <w:rsid w:val="001D385D"/>
    <w:rsid w:val="001D497F"/>
    <w:rsid w:val="001D5CF1"/>
    <w:rsid w:val="001D6584"/>
    <w:rsid w:val="001D7293"/>
    <w:rsid w:val="001D78A8"/>
    <w:rsid w:val="001D7D94"/>
    <w:rsid w:val="001E0A28"/>
    <w:rsid w:val="001E4218"/>
    <w:rsid w:val="001E5D0C"/>
    <w:rsid w:val="001E629C"/>
    <w:rsid w:val="001F0B20"/>
    <w:rsid w:val="001F2297"/>
    <w:rsid w:val="001F2FEE"/>
    <w:rsid w:val="001F3BBB"/>
    <w:rsid w:val="001F69F4"/>
    <w:rsid w:val="00200A62"/>
    <w:rsid w:val="00200D96"/>
    <w:rsid w:val="00203740"/>
    <w:rsid w:val="00203ABA"/>
    <w:rsid w:val="00207836"/>
    <w:rsid w:val="00211415"/>
    <w:rsid w:val="00212891"/>
    <w:rsid w:val="002138EA"/>
    <w:rsid w:val="00213F84"/>
    <w:rsid w:val="00214FBD"/>
    <w:rsid w:val="0021565D"/>
    <w:rsid w:val="00216AD1"/>
    <w:rsid w:val="00217D90"/>
    <w:rsid w:val="00221B1D"/>
    <w:rsid w:val="00222897"/>
    <w:rsid w:val="00222B0C"/>
    <w:rsid w:val="00222C64"/>
    <w:rsid w:val="00224DC2"/>
    <w:rsid w:val="00227639"/>
    <w:rsid w:val="002277FE"/>
    <w:rsid w:val="00235394"/>
    <w:rsid w:val="00235577"/>
    <w:rsid w:val="00241E84"/>
    <w:rsid w:val="002431D9"/>
    <w:rsid w:val="002435CA"/>
    <w:rsid w:val="0024469F"/>
    <w:rsid w:val="002453F2"/>
    <w:rsid w:val="00252DB8"/>
    <w:rsid w:val="002537BC"/>
    <w:rsid w:val="00255C58"/>
    <w:rsid w:val="00257060"/>
    <w:rsid w:val="00260EC7"/>
    <w:rsid w:val="00261539"/>
    <w:rsid w:val="0026179F"/>
    <w:rsid w:val="00263F96"/>
    <w:rsid w:val="0026553A"/>
    <w:rsid w:val="00265744"/>
    <w:rsid w:val="002666AE"/>
    <w:rsid w:val="00270FB9"/>
    <w:rsid w:val="00271F91"/>
    <w:rsid w:val="002747DC"/>
    <w:rsid w:val="00274E1A"/>
    <w:rsid w:val="00274E7A"/>
    <w:rsid w:val="0027593A"/>
    <w:rsid w:val="00275AD3"/>
    <w:rsid w:val="002775B1"/>
    <w:rsid w:val="002775B9"/>
    <w:rsid w:val="002811C4"/>
    <w:rsid w:val="00282213"/>
    <w:rsid w:val="00283CD4"/>
    <w:rsid w:val="00284016"/>
    <w:rsid w:val="002858BF"/>
    <w:rsid w:val="00293165"/>
    <w:rsid w:val="002939AF"/>
    <w:rsid w:val="0029421E"/>
    <w:rsid w:val="00294491"/>
    <w:rsid w:val="00294BDE"/>
    <w:rsid w:val="00295413"/>
    <w:rsid w:val="00296386"/>
    <w:rsid w:val="002A0CED"/>
    <w:rsid w:val="002A412E"/>
    <w:rsid w:val="002A4B12"/>
    <w:rsid w:val="002A4CD0"/>
    <w:rsid w:val="002A5007"/>
    <w:rsid w:val="002A528E"/>
    <w:rsid w:val="002A54A6"/>
    <w:rsid w:val="002A58F0"/>
    <w:rsid w:val="002A7955"/>
    <w:rsid w:val="002A7DA6"/>
    <w:rsid w:val="002B07EF"/>
    <w:rsid w:val="002B4599"/>
    <w:rsid w:val="002B516C"/>
    <w:rsid w:val="002B5E1D"/>
    <w:rsid w:val="002B60C1"/>
    <w:rsid w:val="002B6E61"/>
    <w:rsid w:val="002C0845"/>
    <w:rsid w:val="002C3C8A"/>
    <w:rsid w:val="002C3F5E"/>
    <w:rsid w:val="002C4B52"/>
    <w:rsid w:val="002C4EA0"/>
    <w:rsid w:val="002C5292"/>
    <w:rsid w:val="002C589B"/>
    <w:rsid w:val="002C65B3"/>
    <w:rsid w:val="002D03E5"/>
    <w:rsid w:val="002D1939"/>
    <w:rsid w:val="002D36EB"/>
    <w:rsid w:val="002D45FF"/>
    <w:rsid w:val="002D6BDF"/>
    <w:rsid w:val="002E179D"/>
    <w:rsid w:val="002E2CE9"/>
    <w:rsid w:val="002E394F"/>
    <w:rsid w:val="002E3BF7"/>
    <w:rsid w:val="002E403E"/>
    <w:rsid w:val="002E536E"/>
    <w:rsid w:val="002E6830"/>
    <w:rsid w:val="002E76CB"/>
    <w:rsid w:val="002F0283"/>
    <w:rsid w:val="002F156B"/>
    <w:rsid w:val="002F158C"/>
    <w:rsid w:val="002F15DC"/>
    <w:rsid w:val="002F21A7"/>
    <w:rsid w:val="002F3BC9"/>
    <w:rsid w:val="002F4093"/>
    <w:rsid w:val="002F414C"/>
    <w:rsid w:val="002F5636"/>
    <w:rsid w:val="0030229E"/>
    <w:rsid w:val="003022A5"/>
    <w:rsid w:val="00303E4A"/>
    <w:rsid w:val="003059B3"/>
    <w:rsid w:val="0030789F"/>
    <w:rsid w:val="00307E51"/>
    <w:rsid w:val="00311363"/>
    <w:rsid w:val="00315867"/>
    <w:rsid w:val="003164D8"/>
    <w:rsid w:val="00316A5F"/>
    <w:rsid w:val="00321150"/>
    <w:rsid w:val="00321985"/>
    <w:rsid w:val="00321CC2"/>
    <w:rsid w:val="003228E2"/>
    <w:rsid w:val="003234FD"/>
    <w:rsid w:val="003260D7"/>
    <w:rsid w:val="00327724"/>
    <w:rsid w:val="00330A10"/>
    <w:rsid w:val="00333057"/>
    <w:rsid w:val="00335171"/>
    <w:rsid w:val="00335B5B"/>
    <w:rsid w:val="00336203"/>
    <w:rsid w:val="00336697"/>
    <w:rsid w:val="003412C9"/>
    <w:rsid w:val="003418CB"/>
    <w:rsid w:val="003427DC"/>
    <w:rsid w:val="003438CB"/>
    <w:rsid w:val="00343DED"/>
    <w:rsid w:val="00344173"/>
    <w:rsid w:val="00344196"/>
    <w:rsid w:val="00344784"/>
    <w:rsid w:val="00344DFA"/>
    <w:rsid w:val="00347105"/>
    <w:rsid w:val="00347BEA"/>
    <w:rsid w:val="00347DE0"/>
    <w:rsid w:val="00353778"/>
    <w:rsid w:val="00353CF4"/>
    <w:rsid w:val="00354387"/>
    <w:rsid w:val="00355873"/>
    <w:rsid w:val="0035660F"/>
    <w:rsid w:val="00361A0F"/>
    <w:rsid w:val="00362518"/>
    <w:rsid w:val="003628B9"/>
    <w:rsid w:val="00362B76"/>
    <w:rsid w:val="00362D8F"/>
    <w:rsid w:val="0036528C"/>
    <w:rsid w:val="00366053"/>
    <w:rsid w:val="00367724"/>
    <w:rsid w:val="00370386"/>
    <w:rsid w:val="0037286A"/>
    <w:rsid w:val="00375E23"/>
    <w:rsid w:val="0037619D"/>
    <w:rsid w:val="00376363"/>
    <w:rsid w:val="003770F6"/>
    <w:rsid w:val="00383E37"/>
    <w:rsid w:val="0038698B"/>
    <w:rsid w:val="00386CB7"/>
    <w:rsid w:val="00392E30"/>
    <w:rsid w:val="00393042"/>
    <w:rsid w:val="00394AD5"/>
    <w:rsid w:val="0039514B"/>
    <w:rsid w:val="0039642D"/>
    <w:rsid w:val="003A2E40"/>
    <w:rsid w:val="003A4E8D"/>
    <w:rsid w:val="003B0158"/>
    <w:rsid w:val="003B40B6"/>
    <w:rsid w:val="003B4264"/>
    <w:rsid w:val="003B56DB"/>
    <w:rsid w:val="003B755E"/>
    <w:rsid w:val="003C228E"/>
    <w:rsid w:val="003C25C1"/>
    <w:rsid w:val="003C2711"/>
    <w:rsid w:val="003C51E7"/>
    <w:rsid w:val="003C6893"/>
    <w:rsid w:val="003C699B"/>
    <w:rsid w:val="003C6DE2"/>
    <w:rsid w:val="003C721A"/>
    <w:rsid w:val="003C7A3F"/>
    <w:rsid w:val="003D1EFD"/>
    <w:rsid w:val="003D28BF"/>
    <w:rsid w:val="003D2A05"/>
    <w:rsid w:val="003D4215"/>
    <w:rsid w:val="003D4958"/>
    <w:rsid w:val="003D4C47"/>
    <w:rsid w:val="003D6C26"/>
    <w:rsid w:val="003D7719"/>
    <w:rsid w:val="003D7CB9"/>
    <w:rsid w:val="003E0D7C"/>
    <w:rsid w:val="003E0DD8"/>
    <w:rsid w:val="003E15AA"/>
    <w:rsid w:val="003E2851"/>
    <w:rsid w:val="003E2AC1"/>
    <w:rsid w:val="003E2AEA"/>
    <w:rsid w:val="003E40EE"/>
    <w:rsid w:val="003E4283"/>
    <w:rsid w:val="003E58B2"/>
    <w:rsid w:val="003E6A3B"/>
    <w:rsid w:val="003F1C1B"/>
    <w:rsid w:val="003F5F6B"/>
    <w:rsid w:val="003F6B04"/>
    <w:rsid w:val="003F6E0B"/>
    <w:rsid w:val="003F7297"/>
    <w:rsid w:val="003F7ACC"/>
    <w:rsid w:val="00401144"/>
    <w:rsid w:val="00401A92"/>
    <w:rsid w:val="00404831"/>
    <w:rsid w:val="00405416"/>
    <w:rsid w:val="00407661"/>
    <w:rsid w:val="004100BA"/>
    <w:rsid w:val="00410314"/>
    <w:rsid w:val="00410D0C"/>
    <w:rsid w:val="00411EE2"/>
    <w:rsid w:val="00412063"/>
    <w:rsid w:val="00412D5E"/>
    <w:rsid w:val="00412EB1"/>
    <w:rsid w:val="00413DDE"/>
    <w:rsid w:val="00414118"/>
    <w:rsid w:val="004150DC"/>
    <w:rsid w:val="00415EF5"/>
    <w:rsid w:val="00416084"/>
    <w:rsid w:val="004215D5"/>
    <w:rsid w:val="00424F8C"/>
    <w:rsid w:val="004255C7"/>
    <w:rsid w:val="004271BA"/>
    <w:rsid w:val="00427665"/>
    <w:rsid w:val="0042771E"/>
    <w:rsid w:val="00430497"/>
    <w:rsid w:val="004309F8"/>
    <w:rsid w:val="00433CEF"/>
    <w:rsid w:val="004347B2"/>
    <w:rsid w:val="00434DC1"/>
    <w:rsid w:val="004350F4"/>
    <w:rsid w:val="004412A0"/>
    <w:rsid w:val="00444D16"/>
    <w:rsid w:val="00446408"/>
    <w:rsid w:val="00447C48"/>
    <w:rsid w:val="00450F0E"/>
    <w:rsid w:val="00450F27"/>
    <w:rsid w:val="004510E5"/>
    <w:rsid w:val="0045251D"/>
    <w:rsid w:val="00453BA6"/>
    <w:rsid w:val="00454AAC"/>
    <w:rsid w:val="00456A75"/>
    <w:rsid w:val="00457357"/>
    <w:rsid w:val="0045755B"/>
    <w:rsid w:val="00460CE9"/>
    <w:rsid w:val="00461B30"/>
    <w:rsid w:val="00461E39"/>
    <w:rsid w:val="00462D3A"/>
    <w:rsid w:val="00463521"/>
    <w:rsid w:val="00463A10"/>
    <w:rsid w:val="0047022C"/>
    <w:rsid w:val="00471125"/>
    <w:rsid w:val="0047180C"/>
    <w:rsid w:val="00473861"/>
    <w:rsid w:val="00473A5E"/>
    <w:rsid w:val="0047437A"/>
    <w:rsid w:val="004773BD"/>
    <w:rsid w:val="00477984"/>
    <w:rsid w:val="00480E42"/>
    <w:rsid w:val="00481997"/>
    <w:rsid w:val="00481C68"/>
    <w:rsid w:val="00482A09"/>
    <w:rsid w:val="00484C5D"/>
    <w:rsid w:val="0048543E"/>
    <w:rsid w:val="0048574F"/>
    <w:rsid w:val="004868C1"/>
    <w:rsid w:val="0048750F"/>
    <w:rsid w:val="004900D4"/>
    <w:rsid w:val="004923F8"/>
    <w:rsid w:val="00494CF6"/>
    <w:rsid w:val="004A0FF6"/>
    <w:rsid w:val="004A495F"/>
    <w:rsid w:val="004A6B17"/>
    <w:rsid w:val="004A7544"/>
    <w:rsid w:val="004B1720"/>
    <w:rsid w:val="004B1BDB"/>
    <w:rsid w:val="004B6B0F"/>
    <w:rsid w:val="004B7C59"/>
    <w:rsid w:val="004C0463"/>
    <w:rsid w:val="004C6FEB"/>
    <w:rsid w:val="004C7DC8"/>
    <w:rsid w:val="004D2880"/>
    <w:rsid w:val="004D347E"/>
    <w:rsid w:val="004D737D"/>
    <w:rsid w:val="004D7B25"/>
    <w:rsid w:val="004E045A"/>
    <w:rsid w:val="004E2659"/>
    <w:rsid w:val="004E294C"/>
    <w:rsid w:val="004E39EE"/>
    <w:rsid w:val="004E3BA5"/>
    <w:rsid w:val="004E437C"/>
    <w:rsid w:val="004E4703"/>
    <w:rsid w:val="004E475C"/>
    <w:rsid w:val="004E56E0"/>
    <w:rsid w:val="004E5EC0"/>
    <w:rsid w:val="004E5F34"/>
    <w:rsid w:val="004E7329"/>
    <w:rsid w:val="004F0514"/>
    <w:rsid w:val="004F1522"/>
    <w:rsid w:val="004F2CB0"/>
    <w:rsid w:val="004F3267"/>
    <w:rsid w:val="005017F7"/>
    <w:rsid w:val="00501FA7"/>
    <w:rsid w:val="005034DC"/>
    <w:rsid w:val="00505BFA"/>
    <w:rsid w:val="005066A3"/>
    <w:rsid w:val="005071B4"/>
    <w:rsid w:val="00507687"/>
    <w:rsid w:val="005117A9"/>
    <w:rsid w:val="00511F57"/>
    <w:rsid w:val="00512F7D"/>
    <w:rsid w:val="00515CBE"/>
    <w:rsid w:val="00515E2B"/>
    <w:rsid w:val="00516043"/>
    <w:rsid w:val="00520705"/>
    <w:rsid w:val="00522A7E"/>
    <w:rsid w:val="00522F20"/>
    <w:rsid w:val="00523DBC"/>
    <w:rsid w:val="00525617"/>
    <w:rsid w:val="00525E73"/>
    <w:rsid w:val="00527520"/>
    <w:rsid w:val="005308DB"/>
    <w:rsid w:val="00530A2E"/>
    <w:rsid w:val="00530FBE"/>
    <w:rsid w:val="00533159"/>
    <w:rsid w:val="00533808"/>
    <w:rsid w:val="005339DB"/>
    <w:rsid w:val="00534C89"/>
    <w:rsid w:val="005358E8"/>
    <w:rsid w:val="00535CDC"/>
    <w:rsid w:val="00536F6F"/>
    <w:rsid w:val="0054051E"/>
    <w:rsid w:val="00541573"/>
    <w:rsid w:val="0054348A"/>
    <w:rsid w:val="00544508"/>
    <w:rsid w:val="00545399"/>
    <w:rsid w:val="00545AC0"/>
    <w:rsid w:val="0055120D"/>
    <w:rsid w:val="0055463E"/>
    <w:rsid w:val="00554E35"/>
    <w:rsid w:val="00561CA3"/>
    <w:rsid w:val="00564D84"/>
    <w:rsid w:val="00565C17"/>
    <w:rsid w:val="00570591"/>
    <w:rsid w:val="005716A6"/>
    <w:rsid w:val="00571777"/>
    <w:rsid w:val="00571E03"/>
    <w:rsid w:val="00573F16"/>
    <w:rsid w:val="00575C46"/>
    <w:rsid w:val="005771A2"/>
    <w:rsid w:val="00580FF5"/>
    <w:rsid w:val="0058450D"/>
    <w:rsid w:val="0058519C"/>
    <w:rsid w:val="00585BB4"/>
    <w:rsid w:val="0059149A"/>
    <w:rsid w:val="005956EE"/>
    <w:rsid w:val="00597CF4"/>
    <w:rsid w:val="005A083E"/>
    <w:rsid w:val="005A0CF9"/>
    <w:rsid w:val="005A1793"/>
    <w:rsid w:val="005A42CF"/>
    <w:rsid w:val="005B1E8E"/>
    <w:rsid w:val="005B21B0"/>
    <w:rsid w:val="005B23F9"/>
    <w:rsid w:val="005B2D25"/>
    <w:rsid w:val="005B2EF0"/>
    <w:rsid w:val="005B4802"/>
    <w:rsid w:val="005B5703"/>
    <w:rsid w:val="005B6836"/>
    <w:rsid w:val="005B765C"/>
    <w:rsid w:val="005C049E"/>
    <w:rsid w:val="005C0FF4"/>
    <w:rsid w:val="005C1EA6"/>
    <w:rsid w:val="005D0B99"/>
    <w:rsid w:val="005D16C2"/>
    <w:rsid w:val="005D1AAA"/>
    <w:rsid w:val="005D308E"/>
    <w:rsid w:val="005D3A48"/>
    <w:rsid w:val="005D4292"/>
    <w:rsid w:val="005D5E4D"/>
    <w:rsid w:val="005D6B74"/>
    <w:rsid w:val="005D7AF8"/>
    <w:rsid w:val="005E366A"/>
    <w:rsid w:val="005E4DC1"/>
    <w:rsid w:val="005E6327"/>
    <w:rsid w:val="005E6B9D"/>
    <w:rsid w:val="005F0964"/>
    <w:rsid w:val="005F2145"/>
    <w:rsid w:val="006016E1"/>
    <w:rsid w:val="00602D27"/>
    <w:rsid w:val="00603105"/>
    <w:rsid w:val="0060370B"/>
    <w:rsid w:val="00610F65"/>
    <w:rsid w:val="006121BE"/>
    <w:rsid w:val="0061374B"/>
    <w:rsid w:val="006144A1"/>
    <w:rsid w:val="00615A9E"/>
    <w:rsid w:val="00615EBB"/>
    <w:rsid w:val="00616096"/>
    <w:rsid w:val="006160A2"/>
    <w:rsid w:val="0061677D"/>
    <w:rsid w:val="00621DF6"/>
    <w:rsid w:val="006228F4"/>
    <w:rsid w:val="00625466"/>
    <w:rsid w:val="00625A53"/>
    <w:rsid w:val="006302AA"/>
    <w:rsid w:val="00631B3E"/>
    <w:rsid w:val="0063515D"/>
    <w:rsid w:val="006352E6"/>
    <w:rsid w:val="00635C44"/>
    <w:rsid w:val="006363BD"/>
    <w:rsid w:val="006404A7"/>
    <w:rsid w:val="00640D69"/>
    <w:rsid w:val="006412DC"/>
    <w:rsid w:val="00642BC6"/>
    <w:rsid w:val="00644240"/>
    <w:rsid w:val="00644790"/>
    <w:rsid w:val="00645EE1"/>
    <w:rsid w:val="00645F00"/>
    <w:rsid w:val="006478DE"/>
    <w:rsid w:val="006501AF"/>
    <w:rsid w:val="00650DDE"/>
    <w:rsid w:val="0065131A"/>
    <w:rsid w:val="00654469"/>
    <w:rsid w:val="00654F9D"/>
    <w:rsid w:val="0065505B"/>
    <w:rsid w:val="00655074"/>
    <w:rsid w:val="00657FB3"/>
    <w:rsid w:val="006607C0"/>
    <w:rsid w:val="0066266C"/>
    <w:rsid w:val="006670AC"/>
    <w:rsid w:val="00667A31"/>
    <w:rsid w:val="00672307"/>
    <w:rsid w:val="0067236C"/>
    <w:rsid w:val="00675BC5"/>
    <w:rsid w:val="006771DB"/>
    <w:rsid w:val="006808C6"/>
    <w:rsid w:val="00680C27"/>
    <w:rsid w:val="00681DF0"/>
    <w:rsid w:val="0068237E"/>
    <w:rsid w:val="00682668"/>
    <w:rsid w:val="00684E3C"/>
    <w:rsid w:val="00685136"/>
    <w:rsid w:val="00686571"/>
    <w:rsid w:val="006867F6"/>
    <w:rsid w:val="0069127F"/>
    <w:rsid w:val="0069210E"/>
    <w:rsid w:val="00692A68"/>
    <w:rsid w:val="00693C9A"/>
    <w:rsid w:val="00694701"/>
    <w:rsid w:val="00695D83"/>
    <w:rsid w:val="00695D85"/>
    <w:rsid w:val="00697F37"/>
    <w:rsid w:val="006A0635"/>
    <w:rsid w:val="006A0E05"/>
    <w:rsid w:val="006A0E7D"/>
    <w:rsid w:val="006A1A23"/>
    <w:rsid w:val="006A1B9A"/>
    <w:rsid w:val="006A30A2"/>
    <w:rsid w:val="006A473C"/>
    <w:rsid w:val="006A6D23"/>
    <w:rsid w:val="006B0458"/>
    <w:rsid w:val="006B25DE"/>
    <w:rsid w:val="006B3C3D"/>
    <w:rsid w:val="006B4D6F"/>
    <w:rsid w:val="006C1661"/>
    <w:rsid w:val="006C1C3B"/>
    <w:rsid w:val="006C3161"/>
    <w:rsid w:val="006C4E43"/>
    <w:rsid w:val="006C643E"/>
    <w:rsid w:val="006D03D5"/>
    <w:rsid w:val="006D2932"/>
    <w:rsid w:val="006D2A5C"/>
    <w:rsid w:val="006D358A"/>
    <w:rsid w:val="006D3671"/>
    <w:rsid w:val="006D3E54"/>
    <w:rsid w:val="006D5AF7"/>
    <w:rsid w:val="006D6B63"/>
    <w:rsid w:val="006E0267"/>
    <w:rsid w:val="006E0A73"/>
    <w:rsid w:val="006E0FEE"/>
    <w:rsid w:val="006E17FF"/>
    <w:rsid w:val="006E3D68"/>
    <w:rsid w:val="006E4C54"/>
    <w:rsid w:val="006E55B3"/>
    <w:rsid w:val="006E6C11"/>
    <w:rsid w:val="006E75E0"/>
    <w:rsid w:val="006F35DC"/>
    <w:rsid w:val="006F4B97"/>
    <w:rsid w:val="006F4F31"/>
    <w:rsid w:val="006F4F88"/>
    <w:rsid w:val="006F7C0C"/>
    <w:rsid w:val="00700755"/>
    <w:rsid w:val="007029D1"/>
    <w:rsid w:val="0070376E"/>
    <w:rsid w:val="00705F33"/>
    <w:rsid w:val="0070637E"/>
    <w:rsid w:val="0070646B"/>
    <w:rsid w:val="00707533"/>
    <w:rsid w:val="00707C9C"/>
    <w:rsid w:val="007105B2"/>
    <w:rsid w:val="007130A2"/>
    <w:rsid w:val="00715463"/>
    <w:rsid w:val="007166E2"/>
    <w:rsid w:val="00716B53"/>
    <w:rsid w:val="00716E73"/>
    <w:rsid w:val="00717A00"/>
    <w:rsid w:val="00717DA9"/>
    <w:rsid w:val="007229B5"/>
    <w:rsid w:val="00723A54"/>
    <w:rsid w:val="0072465C"/>
    <w:rsid w:val="007248FB"/>
    <w:rsid w:val="00725389"/>
    <w:rsid w:val="00726438"/>
    <w:rsid w:val="007264ED"/>
    <w:rsid w:val="007277EE"/>
    <w:rsid w:val="00727C9A"/>
    <w:rsid w:val="00730655"/>
    <w:rsid w:val="00731D77"/>
    <w:rsid w:val="00732245"/>
    <w:rsid w:val="00732360"/>
    <w:rsid w:val="00732D48"/>
    <w:rsid w:val="00733040"/>
    <w:rsid w:val="0073390A"/>
    <w:rsid w:val="00734E64"/>
    <w:rsid w:val="00735890"/>
    <w:rsid w:val="00735B35"/>
    <w:rsid w:val="00736AF7"/>
    <w:rsid w:val="00736B37"/>
    <w:rsid w:val="00740A35"/>
    <w:rsid w:val="0074180B"/>
    <w:rsid w:val="0075191C"/>
    <w:rsid w:val="007520B4"/>
    <w:rsid w:val="00752A79"/>
    <w:rsid w:val="007535A2"/>
    <w:rsid w:val="00762320"/>
    <w:rsid w:val="007625F8"/>
    <w:rsid w:val="007630C6"/>
    <w:rsid w:val="00764EB1"/>
    <w:rsid w:val="007655D5"/>
    <w:rsid w:val="007712D2"/>
    <w:rsid w:val="0077172D"/>
    <w:rsid w:val="0077220B"/>
    <w:rsid w:val="00775FFA"/>
    <w:rsid w:val="0077611D"/>
    <w:rsid w:val="0077621F"/>
    <w:rsid w:val="007763C1"/>
    <w:rsid w:val="00777E82"/>
    <w:rsid w:val="00781359"/>
    <w:rsid w:val="007843BB"/>
    <w:rsid w:val="00786921"/>
    <w:rsid w:val="007922C0"/>
    <w:rsid w:val="007933C1"/>
    <w:rsid w:val="007A035C"/>
    <w:rsid w:val="007A1EAA"/>
    <w:rsid w:val="007A218F"/>
    <w:rsid w:val="007A2961"/>
    <w:rsid w:val="007A2999"/>
    <w:rsid w:val="007A2E20"/>
    <w:rsid w:val="007A3AF7"/>
    <w:rsid w:val="007A49D2"/>
    <w:rsid w:val="007A5E0D"/>
    <w:rsid w:val="007A6FB9"/>
    <w:rsid w:val="007A761D"/>
    <w:rsid w:val="007A79FD"/>
    <w:rsid w:val="007B0653"/>
    <w:rsid w:val="007B0B9D"/>
    <w:rsid w:val="007B1302"/>
    <w:rsid w:val="007B5A43"/>
    <w:rsid w:val="007B5E6D"/>
    <w:rsid w:val="007B709B"/>
    <w:rsid w:val="007C1343"/>
    <w:rsid w:val="007C2037"/>
    <w:rsid w:val="007C5EAF"/>
    <w:rsid w:val="007C5EF1"/>
    <w:rsid w:val="007C602D"/>
    <w:rsid w:val="007C6DC5"/>
    <w:rsid w:val="007C7BF5"/>
    <w:rsid w:val="007D19B7"/>
    <w:rsid w:val="007D52F2"/>
    <w:rsid w:val="007D75E5"/>
    <w:rsid w:val="007D773E"/>
    <w:rsid w:val="007E066E"/>
    <w:rsid w:val="007E1356"/>
    <w:rsid w:val="007E20FC"/>
    <w:rsid w:val="007E6B4D"/>
    <w:rsid w:val="007E7062"/>
    <w:rsid w:val="007F0E1E"/>
    <w:rsid w:val="007F2907"/>
    <w:rsid w:val="007F29A7"/>
    <w:rsid w:val="008006F2"/>
    <w:rsid w:val="008046B3"/>
    <w:rsid w:val="00804C4B"/>
    <w:rsid w:val="00805BE8"/>
    <w:rsid w:val="00811EF6"/>
    <w:rsid w:val="0081273A"/>
    <w:rsid w:val="008149AD"/>
    <w:rsid w:val="00815651"/>
    <w:rsid w:val="00816078"/>
    <w:rsid w:val="008177E3"/>
    <w:rsid w:val="00817922"/>
    <w:rsid w:val="00821E7C"/>
    <w:rsid w:val="00823AA9"/>
    <w:rsid w:val="00824C4A"/>
    <w:rsid w:val="008255B9"/>
    <w:rsid w:val="00825CD8"/>
    <w:rsid w:val="00826934"/>
    <w:rsid w:val="00827324"/>
    <w:rsid w:val="00830190"/>
    <w:rsid w:val="008333B1"/>
    <w:rsid w:val="00837458"/>
    <w:rsid w:val="00837AAE"/>
    <w:rsid w:val="008429AD"/>
    <w:rsid w:val="008429DB"/>
    <w:rsid w:val="008432A0"/>
    <w:rsid w:val="00843B9C"/>
    <w:rsid w:val="008444EA"/>
    <w:rsid w:val="00844830"/>
    <w:rsid w:val="00845D6D"/>
    <w:rsid w:val="00846AF8"/>
    <w:rsid w:val="00850C75"/>
    <w:rsid w:val="00850E39"/>
    <w:rsid w:val="0085131F"/>
    <w:rsid w:val="00852A44"/>
    <w:rsid w:val="0085477A"/>
    <w:rsid w:val="00855107"/>
    <w:rsid w:val="00855173"/>
    <w:rsid w:val="008557D9"/>
    <w:rsid w:val="00855BF7"/>
    <w:rsid w:val="00856214"/>
    <w:rsid w:val="00860B52"/>
    <w:rsid w:val="00862089"/>
    <w:rsid w:val="00863802"/>
    <w:rsid w:val="00866CC3"/>
    <w:rsid w:val="00866D45"/>
    <w:rsid w:val="00866D5B"/>
    <w:rsid w:val="00866FF5"/>
    <w:rsid w:val="008705A8"/>
    <w:rsid w:val="00873E1F"/>
    <w:rsid w:val="00874C16"/>
    <w:rsid w:val="00875989"/>
    <w:rsid w:val="00881177"/>
    <w:rsid w:val="00881A04"/>
    <w:rsid w:val="008846D4"/>
    <w:rsid w:val="00886D1F"/>
    <w:rsid w:val="00886FA2"/>
    <w:rsid w:val="008871F4"/>
    <w:rsid w:val="00887408"/>
    <w:rsid w:val="008877E2"/>
    <w:rsid w:val="00890C4A"/>
    <w:rsid w:val="00891EE1"/>
    <w:rsid w:val="00892250"/>
    <w:rsid w:val="00893987"/>
    <w:rsid w:val="008963EF"/>
    <w:rsid w:val="0089688E"/>
    <w:rsid w:val="00896FBC"/>
    <w:rsid w:val="00897C0A"/>
    <w:rsid w:val="008A1FBE"/>
    <w:rsid w:val="008A2989"/>
    <w:rsid w:val="008A4510"/>
    <w:rsid w:val="008A5EB4"/>
    <w:rsid w:val="008B3194"/>
    <w:rsid w:val="008B355F"/>
    <w:rsid w:val="008B41E0"/>
    <w:rsid w:val="008B55C4"/>
    <w:rsid w:val="008B5AE7"/>
    <w:rsid w:val="008C165C"/>
    <w:rsid w:val="008C39D3"/>
    <w:rsid w:val="008C423D"/>
    <w:rsid w:val="008C60E9"/>
    <w:rsid w:val="008C6F26"/>
    <w:rsid w:val="008C7BCB"/>
    <w:rsid w:val="008D1B7C"/>
    <w:rsid w:val="008D436B"/>
    <w:rsid w:val="008D5A41"/>
    <w:rsid w:val="008D6657"/>
    <w:rsid w:val="008D7193"/>
    <w:rsid w:val="008E1F60"/>
    <w:rsid w:val="008E307E"/>
    <w:rsid w:val="008E4013"/>
    <w:rsid w:val="008E6CB7"/>
    <w:rsid w:val="008E6E1B"/>
    <w:rsid w:val="008F0B77"/>
    <w:rsid w:val="008F3A02"/>
    <w:rsid w:val="008F4DD1"/>
    <w:rsid w:val="008F6056"/>
    <w:rsid w:val="008F6115"/>
    <w:rsid w:val="008F7B84"/>
    <w:rsid w:val="00900EED"/>
    <w:rsid w:val="00902C07"/>
    <w:rsid w:val="00905804"/>
    <w:rsid w:val="00907482"/>
    <w:rsid w:val="00907E89"/>
    <w:rsid w:val="009101E2"/>
    <w:rsid w:val="009142A9"/>
    <w:rsid w:val="00914EF1"/>
    <w:rsid w:val="00915D73"/>
    <w:rsid w:val="00916077"/>
    <w:rsid w:val="009170A2"/>
    <w:rsid w:val="00920167"/>
    <w:rsid w:val="009208A6"/>
    <w:rsid w:val="00921144"/>
    <w:rsid w:val="0092229B"/>
    <w:rsid w:val="00924514"/>
    <w:rsid w:val="00927316"/>
    <w:rsid w:val="009273E0"/>
    <w:rsid w:val="009276D7"/>
    <w:rsid w:val="009278FE"/>
    <w:rsid w:val="00927FD5"/>
    <w:rsid w:val="009312DE"/>
    <w:rsid w:val="009318F0"/>
    <w:rsid w:val="0093276D"/>
    <w:rsid w:val="00932BE7"/>
    <w:rsid w:val="00933D12"/>
    <w:rsid w:val="00937065"/>
    <w:rsid w:val="009377C5"/>
    <w:rsid w:val="00940285"/>
    <w:rsid w:val="009415B0"/>
    <w:rsid w:val="00943528"/>
    <w:rsid w:val="0094633C"/>
    <w:rsid w:val="00947C4F"/>
    <w:rsid w:val="00947E7E"/>
    <w:rsid w:val="00950C26"/>
    <w:rsid w:val="0095139A"/>
    <w:rsid w:val="00953E16"/>
    <w:rsid w:val="009542AC"/>
    <w:rsid w:val="009567D8"/>
    <w:rsid w:val="00956BB8"/>
    <w:rsid w:val="009611A9"/>
    <w:rsid w:val="00961BB2"/>
    <w:rsid w:val="00962108"/>
    <w:rsid w:val="009638D6"/>
    <w:rsid w:val="0097077D"/>
    <w:rsid w:val="00970AE5"/>
    <w:rsid w:val="00973DE8"/>
    <w:rsid w:val="0097408E"/>
    <w:rsid w:val="00974BB2"/>
    <w:rsid w:val="00974D4D"/>
    <w:rsid w:val="00974FA7"/>
    <w:rsid w:val="009756E5"/>
    <w:rsid w:val="0097593D"/>
    <w:rsid w:val="0097629A"/>
    <w:rsid w:val="00976A03"/>
    <w:rsid w:val="00976F27"/>
    <w:rsid w:val="00977A8C"/>
    <w:rsid w:val="0098245B"/>
    <w:rsid w:val="00982468"/>
    <w:rsid w:val="00983910"/>
    <w:rsid w:val="00985BF8"/>
    <w:rsid w:val="0098755D"/>
    <w:rsid w:val="009932AC"/>
    <w:rsid w:val="009942A4"/>
    <w:rsid w:val="00994351"/>
    <w:rsid w:val="009967F3"/>
    <w:rsid w:val="00996A8F"/>
    <w:rsid w:val="00996F93"/>
    <w:rsid w:val="00997BE4"/>
    <w:rsid w:val="009A1DBF"/>
    <w:rsid w:val="009A68E6"/>
    <w:rsid w:val="009A6CE8"/>
    <w:rsid w:val="009A7598"/>
    <w:rsid w:val="009B0A45"/>
    <w:rsid w:val="009B1DF8"/>
    <w:rsid w:val="009B2F75"/>
    <w:rsid w:val="009B3D20"/>
    <w:rsid w:val="009B4CA9"/>
    <w:rsid w:val="009B5418"/>
    <w:rsid w:val="009B5DE1"/>
    <w:rsid w:val="009C0727"/>
    <w:rsid w:val="009C07BC"/>
    <w:rsid w:val="009C0AAC"/>
    <w:rsid w:val="009C2573"/>
    <w:rsid w:val="009C492F"/>
    <w:rsid w:val="009C62BE"/>
    <w:rsid w:val="009C729C"/>
    <w:rsid w:val="009D2FF2"/>
    <w:rsid w:val="009D3226"/>
    <w:rsid w:val="009D3385"/>
    <w:rsid w:val="009D3887"/>
    <w:rsid w:val="009D4461"/>
    <w:rsid w:val="009D525A"/>
    <w:rsid w:val="009D70D3"/>
    <w:rsid w:val="009D793C"/>
    <w:rsid w:val="009E0613"/>
    <w:rsid w:val="009E16A9"/>
    <w:rsid w:val="009E171F"/>
    <w:rsid w:val="009E1B3A"/>
    <w:rsid w:val="009E2932"/>
    <w:rsid w:val="009E375F"/>
    <w:rsid w:val="009E39D4"/>
    <w:rsid w:val="009E5401"/>
    <w:rsid w:val="009F2EC4"/>
    <w:rsid w:val="009F3F74"/>
    <w:rsid w:val="009F4B4B"/>
    <w:rsid w:val="009F5070"/>
    <w:rsid w:val="009F5093"/>
    <w:rsid w:val="00A008F2"/>
    <w:rsid w:val="00A01F4B"/>
    <w:rsid w:val="00A023FF"/>
    <w:rsid w:val="00A0563F"/>
    <w:rsid w:val="00A0758F"/>
    <w:rsid w:val="00A10461"/>
    <w:rsid w:val="00A1410E"/>
    <w:rsid w:val="00A1473C"/>
    <w:rsid w:val="00A1570A"/>
    <w:rsid w:val="00A15B74"/>
    <w:rsid w:val="00A15C69"/>
    <w:rsid w:val="00A211B4"/>
    <w:rsid w:val="00A21A9C"/>
    <w:rsid w:val="00A2202F"/>
    <w:rsid w:val="00A2447D"/>
    <w:rsid w:val="00A24B84"/>
    <w:rsid w:val="00A26B67"/>
    <w:rsid w:val="00A32C48"/>
    <w:rsid w:val="00A33DDF"/>
    <w:rsid w:val="00A34547"/>
    <w:rsid w:val="00A345B8"/>
    <w:rsid w:val="00A34C84"/>
    <w:rsid w:val="00A35BEA"/>
    <w:rsid w:val="00A376B7"/>
    <w:rsid w:val="00A37EC5"/>
    <w:rsid w:val="00A40FBB"/>
    <w:rsid w:val="00A41BF5"/>
    <w:rsid w:val="00A44778"/>
    <w:rsid w:val="00A469E7"/>
    <w:rsid w:val="00A46FF5"/>
    <w:rsid w:val="00A530C8"/>
    <w:rsid w:val="00A534DC"/>
    <w:rsid w:val="00A5435C"/>
    <w:rsid w:val="00A54511"/>
    <w:rsid w:val="00A55C1E"/>
    <w:rsid w:val="00A5658C"/>
    <w:rsid w:val="00A5689B"/>
    <w:rsid w:val="00A604A4"/>
    <w:rsid w:val="00A60FF4"/>
    <w:rsid w:val="00A61B7D"/>
    <w:rsid w:val="00A621E6"/>
    <w:rsid w:val="00A62BEA"/>
    <w:rsid w:val="00A63E34"/>
    <w:rsid w:val="00A6605B"/>
    <w:rsid w:val="00A66569"/>
    <w:rsid w:val="00A66ADC"/>
    <w:rsid w:val="00A7147D"/>
    <w:rsid w:val="00A72B8E"/>
    <w:rsid w:val="00A74DBA"/>
    <w:rsid w:val="00A754B1"/>
    <w:rsid w:val="00A81B15"/>
    <w:rsid w:val="00A837FF"/>
    <w:rsid w:val="00A84DC8"/>
    <w:rsid w:val="00A85DBC"/>
    <w:rsid w:val="00A87FEB"/>
    <w:rsid w:val="00A90DD4"/>
    <w:rsid w:val="00A923D5"/>
    <w:rsid w:val="00A933CC"/>
    <w:rsid w:val="00A93F9F"/>
    <w:rsid w:val="00A9420E"/>
    <w:rsid w:val="00A97648"/>
    <w:rsid w:val="00AA1CFD"/>
    <w:rsid w:val="00AA1D91"/>
    <w:rsid w:val="00AA2239"/>
    <w:rsid w:val="00AA33D2"/>
    <w:rsid w:val="00AA63C8"/>
    <w:rsid w:val="00AA6AE6"/>
    <w:rsid w:val="00AA7624"/>
    <w:rsid w:val="00AB0C57"/>
    <w:rsid w:val="00AB1195"/>
    <w:rsid w:val="00AB4182"/>
    <w:rsid w:val="00AB6A67"/>
    <w:rsid w:val="00AB7847"/>
    <w:rsid w:val="00AC0482"/>
    <w:rsid w:val="00AC1F8A"/>
    <w:rsid w:val="00AC27DB"/>
    <w:rsid w:val="00AC6D6B"/>
    <w:rsid w:val="00AC72C6"/>
    <w:rsid w:val="00AD0547"/>
    <w:rsid w:val="00AD0E0B"/>
    <w:rsid w:val="00AD1D4E"/>
    <w:rsid w:val="00AD539E"/>
    <w:rsid w:val="00AD7736"/>
    <w:rsid w:val="00AE0930"/>
    <w:rsid w:val="00AE0C37"/>
    <w:rsid w:val="00AE100D"/>
    <w:rsid w:val="00AE10CE"/>
    <w:rsid w:val="00AE11EA"/>
    <w:rsid w:val="00AE41B7"/>
    <w:rsid w:val="00AE4661"/>
    <w:rsid w:val="00AE547B"/>
    <w:rsid w:val="00AE70D4"/>
    <w:rsid w:val="00AE7868"/>
    <w:rsid w:val="00AF0407"/>
    <w:rsid w:val="00AF1B00"/>
    <w:rsid w:val="00AF4D8B"/>
    <w:rsid w:val="00AF4DE7"/>
    <w:rsid w:val="00AF7F87"/>
    <w:rsid w:val="00B0237A"/>
    <w:rsid w:val="00B0319C"/>
    <w:rsid w:val="00B04A3A"/>
    <w:rsid w:val="00B067CA"/>
    <w:rsid w:val="00B10AA5"/>
    <w:rsid w:val="00B10BDF"/>
    <w:rsid w:val="00B12B26"/>
    <w:rsid w:val="00B12E27"/>
    <w:rsid w:val="00B13AAB"/>
    <w:rsid w:val="00B15C55"/>
    <w:rsid w:val="00B15EB8"/>
    <w:rsid w:val="00B163F8"/>
    <w:rsid w:val="00B228F7"/>
    <w:rsid w:val="00B2472D"/>
    <w:rsid w:val="00B24CA0"/>
    <w:rsid w:val="00B2549F"/>
    <w:rsid w:val="00B26D60"/>
    <w:rsid w:val="00B278F0"/>
    <w:rsid w:val="00B30D94"/>
    <w:rsid w:val="00B31703"/>
    <w:rsid w:val="00B3475E"/>
    <w:rsid w:val="00B4108D"/>
    <w:rsid w:val="00B43199"/>
    <w:rsid w:val="00B443A8"/>
    <w:rsid w:val="00B460BB"/>
    <w:rsid w:val="00B46931"/>
    <w:rsid w:val="00B51003"/>
    <w:rsid w:val="00B55E1C"/>
    <w:rsid w:val="00B55FEC"/>
    <w:rsid w:val="00B57265"/>
    <w:rsid w:val="00B575F3"/>
    <w:rsid w:val="00B60C5F"/>
    <w:rsid w:val="00B61DBF"/>
    <w:rsid w:val="00B62701"/>
    <w:rsid w:val="00B633AE"/>
    <w:rsid w:val="00B63F91"/>
    <w:rsid w:val="00B665D2"/>
    <w:rsid w:val="00B669C8"/>
    <w:rsid w:val="00B6737C"/>
    <w:rsid w:val="00B707D3"/>
    <w:rsid w:val="00B70CB1"/>
    <w:rsid w:val="00B711A1"/>
    <w:rsid w:val="00B7135D"/>
    <w:rsid w:val="00B7214D"/>
    <w:rsid w:val="00B72830"/>
    <w:rsid w:val="00B742F9"/>
    <w:rsid w:val="00B74372"/>
    <w:rsid w:val="00B75525"/>
    <w:rsid w:val="00B80283"/>
    <w:rsid w:val="00B8095F"/>
    <w:rsid w:val="00B80B0C"/>
    <w:rsid w:val="00B80B11"/>
    <w:rsid w:val="00B8104E"/>
    <w:rsid w:val="00B8276B"/>
    <w:rsid w:val="00B82A7F"/>
    <w:rsid w:val="00B831AE"/>
    <w:rsid w:val="00B8446C"/>
    <w:rsid w:val="00B8560B"/>
    <w:rsid w:val="00B87725"/>
    <w:rsid w:val="00B92805"/>
    <w:rsid w:val="00B92A59"/>
    <w:rsid w:val="00B96008"/>
    <w:rsid w:val="00BA0425"/>
    <w:rsid w:val="00BA259A"/>
    <w:rsid w:val="00BA259C"/>
    <w:rsid w:val="00BA29D3"/>
    <w:rsid w:val="00BA307F"/>
    <w:rsid w:val="00BA41E6"/>
    <w:rsid w:val="00BA4649"/>
    <w:rsid w:val="00BA5280"/>
    <w:rsid w:val="00BA55BF"/>
    <w:rsid w:val="00BA7649"/>
    <w:rsid w:val="00BA7D1F"/>
    <w:rsid w:val="00BB0F03"/>
    <w:rsid w:val="00BB14F1"/>
    <w:rsid w:val="00BB572E"/>
    <w:rsid w:val="00BB74FD"/>
    <w:rsid w:val="00BC0AAF"/>
    <w:rsid w:val="00BC1A06"/>
    <w:rsid w:val="00BC1B9E"/>
    <w:rsid w:val="00BC3C9E"/>
    <w:rsid w:val="00BC5982"/>
    <w:rsid w:val="00BC5B40"/>
    <w:rsid w:val="00BC60BF"/>
    <w:rsid w:val="00BD169B"/>
    <w:rsid w:val="00BD1B0C"/>
    <w:rsid w:val="00BD1B94"/>
    <w:rsid w:val="00BD28BF"/>
    <w:rsid w:val="00BD6404"/>
    <w:rsid w:val="00BE33AE"/>
    <w:rsid w:val="00BF046F"/>
    <w:rsid w:val="00BF7E63"/>
    <w:rsid w:val="00C01D50"/>
    <w:rsid w:val="00C056DC"/>
    <w:rsid w:val="00C07193"/>
    <w:rsid w:val="00C125DA"/>
    <w:rsid w:val="00C12A8B"/>
    <w:rsid w:val="00C12C86"/>
    <w:rsid w:val="00C1329B"/>
    <w:rsid w:val="00C15DAD"/>
    <w:rsid w:val="00C220CA"/>
    <w:rsid w:val="00C2224E"/>
    <w:rsid w:val="00C24C05"/>
    <w:rsid w:val="00C24D2F"/>
    <w:rsid w:val="00C26222"/>
    <w:rsid w:val="00C27590"/>
    <w:rsid w:val="00C277EC"/>
    <w:rsid w:val="00C278AC"/>
    <w:rsid w:val="00C30882"/>
    <w:rsid w:val="00C30E7E"/>
    <w:rsid w:val="00C31283"/>
    <w:rsid w:val="00C32E98"/>
    <w:rsid w:val="00C33C48"/>
    <w:rsid w:val="00C340E5"/>
    <w:rsid w:val="00C34566"/>
    <w:rsid w:val="00C35AA7"/>
    <w:rsid w:val="00C43BA1"/>
    <w:rsid w:val="00C43D7B"/>
    <w:rsid w:val="00C43DAB"/>
    <w:rsid w:val="00C453ED"/>
    <w:rsid w:val="00C4703C"/>
    <w:rsid w:val="00C47768"/>
    <w:rsid w:val="00C47F08"/>
    <w:rsid w:val="00C503C3"/>
    <w:rsid w:val="00C50454"/>
    <w:rsid w:val="00C508F2"/>
    <w:rsid w:val="00C514A6"/>
    <w:rsid w:val="00C53FE7"/>
    <w:rsid w:val="00C55D6E"/>
    <w:rsid w:val="00C5739F"/>
    <w:rsid w:val="00C57CF0"/>
    <w:rsid w:val="00C618A5"/>
    <w:rsid w:val="00C61EF0"/>
    <w:rsid w:val="00C6235F"/>
    <w:rsid w:val="00C62861"/>
    <w:rsid w:val="00C64207"/>
    <w:rsid w:val="00C647B3"/>
    <w:rsid w:val="00C649BD"/>
    <w:rsid w:val="00C65891"/>
    <w:rsid w:val="00C66AC9"/>
    <w:rsid w:val="00C67829"/>
    <w:rsid w:val="00C724D3"/>
    <w:rsid w:val="00C74E5D"/>
    <w:rsid w:val="00C77DD9"/>
    <w:rsid w:val="00C83BE6"/>
    <w:rsid w:val="00C846DC"/>
    <w:rsid w:val="00C85354"/>
    <w:rsid w:val="00C86ABA"/>
    <w:rsid w:val="00C86FE0"/>
    <w:rsid w:val="00C940A6"/>
    <w:rsid w:val="00C94340"/>
    <w:rsid w:val="00C943F3"/>
    <w:rsid w:val="00C958BA"/>
    <w:rsid w:val="00CA08C6"/>
    <w:rsid w:val="00CA0A77"/>
    <w:rsid w:val="00CA2729"/>
    <w:rsid w:val="00CA2C5E"/>
    <w:rsid w:val="00CA3057"/>
    <w:rsid w:val="00CA45F8"/>
    <w:rsid w:val="00CA71F5"/>
    <w:rsid w:val="00CB0305"/>
    <w:rsid w:val="00CB33C7"/>
    <w:rsid w:val="00CB4E8C"/>
    <w:rsid w:val="00CB6DA7"/>
    <w:rsid w:val="00CB7E4C"/>
    <w:rsid w:val="00CC0B57"/>
    <w:rsid w:val="00CC0E51"/>
    <w:rsid w:val="00CC25B4"/>
    <w:rsid w:val="00CC2E04"/>
    <w:rsid w:val="00CC3BE0"/>
    <w:rsid w:val="00CC5F88"/>
    <w:rsid w:val="00CC5FCA"/>
    <w:rsid w:val="00CC69C8"/>
    <w:rsid w:val="00CC77A2"/>
    <w:rsid w:val="00CD247D"/>
    <w:rsid w:val="00CD24D3"/>
    <w:rsid w:val="00CD307E"/>
    <w:rsid w:val="00CD3416"/>
    <w:rsid w:val="00CD6A1B"/>
    <w:rsid w:val="00CD6A5F"/>
    <w:rsid w:val="00CD717E"/>
    <w:rsid w:val="00CD72F8"/>
    <w:rsid w:val="00CE0A7F"/>
    <w:rsid w:val="00CE1718"/>
    <w:rsid w:val="00CE733C"/>
    <w:rsid w:val="00CF2FC6"/>
    <w:rsid w:val="00CF3117"/>
    <w:rsid w:val="00CF3ADB"/>
    <w:rsid w:val="00CF4156"/>
    <w:rsid w:val="00CF75FB"/>
    <w:rsid w:val="00D01E96"/>
    <w:rsid w:val="00D02D49"/>
    <w:rsid w:val="00D030A4"/>
    <w:rsid w:val="00D03D00"/>
    <w:rsid w:val="00D04CB3"/>
    <w:rsid w:val="00D05C30"/>
    <w:rsid w:val="00D05C6F"/>
    <w:rsid w:val="00D07888"/>
    <w:rsid w:val="00D07B4F"/>
    <w:rsid w:val="00D11359"/>
    <w:rsid w:val="00D228CF"/>
    <w:rsid w:val="00D25C67"/>
    <w:rsid w:val="00D25CF9"/>
    <w:rsid w:val="00D25DD1"/>
    <w:rsid w:val="00D273DB"/>
    <w:rsid w:val="00D30A0E"/>
    <w:rsid w:val="00D316D7"/>
    <w:rsid w:val="00D3188C"/>
    <w:rsid w:val="00D329AF"/>
    <w:rsid w:val="00D32FE8"/>
    <w:rsid w:val="00D3493B"/>
    <w:rsid w:val="00D35F9B"/>
    <w:rsid w:val="00D36B69"/>
    <w:rsid w:val="00D36BD0"/>
    <w:rsid w:val="00D408DD"/>
    <w:rsid w:val="00D42A51"/>
    <w:rsid w:val="00D434C0"/>
    <w:rsid w:val="00D44847"/>
    <w:rsid w:val="00D45AE9"/>
    <w:rsid w:val="00D45D72"/>
    <w:rsid w:val="00D47B5A"/>
    <w:rsid w:val="00D47C88"/>
    <w:rsid w:val="00D520E4"/>
    <w:rsid w:val="00D53A38"/>
    <w:rsid w:val="00D55147"/>
    <w:rsid w:val="00D566D3"/>
    <w:rsid w:val="00D575DD"/>
    <w:rsid w:val="00D57DFA"/>
    <w:rsid w:val="00D61250"/>
    <w:rsid w:val="00D63AB5"/>
    <w:rsid w:val="00D67FCF"/>
    <w:rsid w:val="00D707BA"/>
    <w:rsid w:val="00D709CE"/>
    <w:rsid w:val="00D710E1"/>
    <w:rsid w:val="00D71F73"/>
    <w:rsid w:val="00D7601D"/>
    <w:rsid w:val="00D77C09"/>
    <w:rsid w:val="00D80786"/>
    <w:rsid w:val="00D80D8B"/>
    <w:rsid w:val="00D81CAB"/>
    <w:rsid w:val="00D83675"/>
    <w:rsid w:val="00D842B7"/>
    <w:rsid w:val="00D8576F"/>
    <w:rsid w:val="00D8677F"/>
    <w:rsid w:val="00D86959"/>
    <w:rsid w:val="00D87FEB"/>
    <w:rsid w:val="00D92C93"/>
    <w:rsid w:val="00D935BA"/>
    <w:rsid w:val="00D97F0C"/>
    <w:rsid w:val="00DA1CB4"/>
    <w:rsid w:val="00DA1D59"/>
    <w:rsid w:val="00DA3A86"/>
    <w:rsid w:val="00DA5528"/>
    <w:rsid w:val="00DA61AE"/>
    <w:rsid w:val="00DB1741"/>
    <w:rsid w:val="00DB3BDB"/>
    <w:rsid w:val="00DB468C"/>
    <w:rsid w:val="00DB5D8F"/>
    <w:rsid w:val="00DC2500"/>
    <w:rsid w:val="00DC77DC"/>
    <w:rsid w:val="00DD0453"/>
    <w:rsid w:val="00DD0C2C"/>
    <w:rsid w:val="00DD1583"/>
    <w:rsid w:val="00DD19DE"/>
    <w:rsid w:val="00DD28BC"/>
    <w:rsid w:val="00DD347A"/>
    <w:rsid w:val="00DD7AA6"/>
    <w:rsid w:val="00DD7FCF"/>
    <w:rsid w:val="00DE1093"/>
    <w:rsid w:val="00DE178A"/>
    <w:rsid w:val="00DE31F0"/>
    <w:rsid w:val="00DE334C"/>
    <w:rsid w:val="00DE3D1C"/>
    <w:rsid w:val="00DE6BE9"/>
    <w:rsid w:val="00DE72DC"/>
    <w:rsid w:val="00DF0CCF"/>
    <w:rsid w:val="00DF0DED"/>
    <w:rsid w:val="00DF2785"/>
    <w:rsid w:val="00DF29D5"/>
    <w:rsid w:val="00DF6C2D"/>
    <w:rsid w:val="00E0227D"/>
    <w:rsid w:val="00E024D5"/>
    <w:rsid w:val="00E034C3"/>
    <w:rsid w:val="00E03C36"/>
    <w:rsid w:val="00E04251"/>
    <w:rsid w:val="00E04B84"/>
    <w:rsid w:val="00E06466"/>
    <w:rsid w:val="00E06FDA"/>
    <w:rsid w:val="00E11291"/>
    <w:rsid w:val="00E14165"/>
    <w:rsid w:val="00E160A5"/>
    <w:rsid w:val="00E1713D"/>
    <w:rsid w:val="00E20A43"/>
    <w:rsid w:val="00E21322"/>
    <w:rsid w:val="00E23007"/>
    <w:rsid w:val="00E23898"/>
    <w:rsid w:val="00E27A9F"/>
    <w:rsid w:val="00E3019D"/>
    <w:rsid w:val="00E31089"/>
    <w:rsid w:val="00E319F1"/>
    <w:rsid w:val="00E33CD2"/>
    <w:rsid w:val="00E340CD"/>
    <w:rsid w:val="00E40E90"/>
    <w:rsid w:val="00E4252A"/>
    <w:rsid w:val="00E4572B"/>
    <w:rsid w:val="00E45C7E"/>
    <w:rsid w:val="00E45FA9"/>
    <w:rsid w:val="00E5059C"/>
    <w:rsid w:val="00E5119A"/>
    <w:rsid w:val="00E52D96"/>
    <w:rsid w:val="00E531EB"/>
    <w:rsid w:val="00E54874"/>
    <w:rsid w:val="00E54B6F"/>
    <w:rsid w:val="00E55ACA"/>
    <w:rsid w:val="00E57B74"/>
    <w:rsid w:val="00E60577"/>
    <w:rsid w:val="00E61388"/>
    <w:rsid w:val="00E62C41"/>
    <w:rsid w:val="00E64939"/>
    <w:rsid w:val="00E652C8"/>
    <w:rsid w:val="00E65BC6"/>
    <w:rsid w:val="00E661FF"/>
    <w:rsid w:val="00E66CDC"/>
    <w:rsid w:val="00E7196E"/>
    <w:rsid w:val="00E726EB"/>
    <w:rsid w:val="00E74200"/>
    <w:rsid w:val="00E80472"/>
    <w:rsid w:val="00E80830"/>
    <w:rsid w:val="00E80B52"/>
    <w:rsid w:val="00E824C3"/>
    <w:rsid w:val="00E840B3"/>
    <w:rsid w:val="00E84D10"/>
    <w:rsid w:val="00E8629F"/>
    <w:rsid w:val="00E91008"/>
    <w:rsid w:val="00E930C4"/>
    <w:rsid w:val="00E9374E"/>
    <w:rsid w:val="00E94F54"/>
    <w:rsid w:val="00E96231"/>
    <w:rsid w:val="00E969C0"/>
    <w:rsid w:val="00E97AD5"/>
    <w:rsid w:val="00EA1111"/>
    <w:rsid w:val="00EA229B"/>
    <w:rsid w:val="00EA2758"/>
    <w:rsid w:val="00EA38A3"/>
    <w:rsid w:val="00EA3B4F"/>
    <w:rsid w:val="00EA3C24"/>
    <w:rsid w:val="00EA40AB"/>
    <w:rsid w:val="00EA57FA"/>
    <w:rsid w:val="00EA73DF"/>
    <w:rsid w:val="00EA7A9A"/>
    <w:rsid w:val="00EB02F2"/>
    <w:rsid w:val="00EB0AFB"/>
    <w:rsid w:val="00EB1CF7"/>
    <w:rsid w:val="00EB2C0F"/>
    <w:rsid w:val="00EB5AFC"/>
    <w:rsid w:val="00EB61AE"/>
    <w:rsid w:val="00EB6797"/>
    <w:rsid w:val="00EB716B"/>
    <w:rsid w:val="00EC03F0"/>
    <w:rsid w:val="00EC322D"/>
    <w:rsid w:val="00EC54AB"/>
    <w:rsid w:val="00EC5BD5"/>
    <w:rsid w:val="00ED157E"/>
    <w:rsid w:val="00ED383A"/>
    <w:rsid w:val="00ED61B6"/>
    <w:rsid w:val="00EE174F"/>
    <w:rsid w:val="00EE36D4"/>
    <w:rsid w:val="00EE4276"/>
    <w:rsid w:val="00EE5494"/>
    <w:rsid w:val="00EE7BAD"/>
    <w:rsid w:val="00EF14F1"/>
    <w:rsid w:val="00EF1EC5"/>
    <w:rsid w:val="00EF3AD5"/>
    <w:rsid w:val="00EF4AFB"/>
    <w:rsid w:val="00EF4C88"/>
    <w:rsid w:val="00EF4EEE"/>
    <w:rsid w:val="00EF55EB"/>
    <w:rsid w:val="00EF6605"/>
    <w:rsid w:val="00F00DCC"/>
    <w:rsid w:val="00F00F3A"/>
    <w:rsid w:val="00F0156F"/>
    <w:rsid w:val="00F02695"/>
    <w:rsid w:val="00F03C8E"/>
    <w:rsid w:val="00F04421"/>
    <w:rsid w:val="00F04AC4"/>
    <w:rsid w:val="00F04D6A"/>
    <w:rsid w:val="00F05AC8"/>
    <w:rsid w:val="00F07167"/>
    <w:rsid w:val="00F072D8"/>
    <w:rsid w:val="00F07C70"/>
    <w:rsid w:val="00F07CE0"/>
    <w:rsid w:val="00F127CC"/>
    <w:rsid w:val="00F13D05"/>
    <w:rsid w:val="00F15FDD"/>
    <w:rsid w:val="00F1679D"/>
    <w:rsid w:val="00F1682C"/>
    <w:rsid w:val="00F16ADF"/>
    <w:rsid w:val="00F20B91"/>
    <w:rsid w:val="00F21519"/>
    <w:rsid w:val="00F21A84"/>
    <w:rsid w:val="00F21E04"/>
    <w:rsid w:val="00F22149"/>
    <w:rsid w:val="00F23D93"/>
    <w:rsid w:val="00F24B8B"/>
    <w:rsid w:val="00F25133"/>
    <w:rsid w:val="00F268EB"/>
    <w:rsid w:val="00F30D2E"/>
    <w:rsid w:val="00F3167A"/>
    <w:rsid w:val="00F31DA5"/>
    <w:rsid w:val="00F3331B"/>
    <w:rsid w:val="00F3374C"/>
    <w:rsid w:val="00F33886"/>
    <w:rsid w:val="00F35417"/>
    <w:rsid w:val="00F35516"/>
    <w:rsid w:val="00F35790"/>
    <w:rsid w:val="00F4136D"/>
    <w:rsid w:val="00F4212E"/>
    <w:rsid w:val="00F4263F"/>
    <w:rsid w:val="00F42C20"/>
    <w:rsid w:val="00F42CA8"/>
    <w:rsid w:val="00F43A4D"/>
    <w:rsid w:val="00F43E34"/>
    <w:rsid w:val="00F45B87"/>
    <w:rsid w:val="00F47D2B"/>
    <w:rsid w:val="00F53053"/>
    <w:rsid w:val="00F53B3C"/>
    <w:rsid w:val="00F53FE2"/>
    <w:rsid w:val="00F55867"/>
    <w:rsid w:val="00F5714B"/>
    <w:rsid w:val="00F575FF"/>
    <w:rsid w:val="00F576DA"/>
    <w:rsid w:val="00F57F49"/>
    <w:rsid w:val="00F618EF"/>
    <w:rsid w:val="00F61AF3"/>
    <w:rsid w:val="00F65582"/>
    <w:rsid w:val="00F66E75"/>
    <w:rsid w:val="00F66F45"/>
    <w:rsid w:val="00F70F09"/>
    <w:rsid w:val="00F73173"/>
    <w:rsid w:val="00F757F4"/>
    <w:rsid w:val="00F7623C"/>
    <w:rsid w:val="00F7681E"/>
    <w:rsid w:val="00F76E41"/>
    <w:rsid w:val="00F77EB0"/>
    <w:rsid w:val="00F80892"/>
    <w:rsid w:val="00F80F92"/>
    <w:rsid w:val="00F87CDD"/>
    <w:rsid w:val="00F91F49"/>
    <w:rsid w:val="00F92157"/>
    <w:rsid w:val="00F923F7"/>
    <w:rsid w:val="00F927AD"/>
    <w:rsid w:val="00F933F0"/>
    <w:rsid w:val="00F934EB"/>
    <w:rsid w:val="00F937A3"/>
    <w:rsid w:val="00F944DA"/>
    <w:rsid w:val="00F94715"/>
    <w:rsid w:val="00F96A3D"/>
    <w:rsid w:val="00F96E91"/>
    <w:rsid w:val="00FA1A8E"/>
    <w:rsid w:val="00FA1B15"/>
    <w:rsid w:val="00FA4718"/>
    <w:rsid w:val="00FA5848"/>
    <w:rsid w:val="00FA5C4A"/>
    <w:rsid w:val="00FA63A7"/>
    <w:rsid w:val="00FA712C"/>
    <w:rsid w:val="00FA7ED0"/>
    <w:rsid w:val="00FA7F3D"/>
    <w:rsid w:val="00FB0229"/>
    <w:rsid w:val="00FB07DD"/>
    <w:rsid w:val="00FB0FFC"/>
    <w:rsid w:val="00FB38D8"/>
    <w:rsid w:val="00FB4DF3"/>
    <w:rsid w:val="00FC051F"/>
    <w:rsid w:val="00FC06FF"/>
    <w:rsid w:val="00FC69B4"/>
    <w:rsid w:val="00FC6C90"/>
    <w:rsid w:val="00FC6EFF"/>
    <w:rsid w:val="00FD0694"/>
    <w:rsid w:val="00FD0B46"/>
    <w:rsid w:val="00FD1587"/>
    <w:rsid w:val="00FD25BE"/>
    <w:rsid w:val="00FD2E70"/>
    <w:rsid w:val="00FD2F0E"/>
    <w:rsid w:val="00FD6744"/>
    <w:rsid w:val="00FD6D48"/>
    <w:rsid w:val="00FD7AA7"/>
    <w:rsid w:val="00FE3448"/>
    <w:rsid w:val="00FE63D8"/>
    <w:rsid w:val="00FE6C57"/>
    <w:rsid w:val="00FE7E61"/>
    <w:rsid w:val="00FF07FD"/>
    <w:rsid w:val="00FF168F"/>
    <w:rsid w:val="00FF1FCB"/>
    <w:rsid w:val="00FF52D4"/>
    <w:rsid w:val="00FF6AA4"/>
    <w:rsid w:val="00FF6B09"/>
    <w:rsid w:val="180A62A9"/>
    <w:rsid w:val="186B3401"/>
    <w:rsid w:val="18C71D33"/>
    <w:rsid w:val="1D28704E"/>
    <w:rsid w:val="1F983720"/>
    <w:rsid w:val="24D448E4"/>
    <w:rsid w:val="2A474DF2"/>
    <w:rsid w:val="3CA00718"/>
    <w:rsid w:val="3F265F46"/>
    <w:rsid w:val="44EC5E18"/>
    <w:rsid w:val="45A70C6C"/>
    <w:rsid w:val="476E5D48"/>
    <w:rsid w:val="5743060C"/>
    <w:rsid w:val="680939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CB1D6A3"/>
  <w15:docId w15:val="{CE1EA2F6-31D7-4771-851E-3B5037794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zh-CN"/>
    </w:rPr>
  </w:style>
  <w:style w:type="character" w:customStyle="1" w:styleId="eop">
    <w:name w:val="eop"/>
    <w:basedOn w:val="DefaultParagraphFont"/>
    <w:qFormat/>
  </w:style>
  <w:style w:type="paragraph" w:customStyle="1" w:styleId="Revision2">
    <w:name w:val="Revision2"/>
    <w:hidden/>
    <w:uiPriority w:val="99"/>
    <w:semiHidden/>
    <w:qFormat/>
    <w:rPr>
      <w:lang w:val="en-GB" w:eastAsia="en-US"/>
    </w:rPr>
  </w:style>
  <w:style w:type="paragraph" w:customStyle="1" w:styleId="Reference">
    <w:name w:val="Reference"/>
    <w:basedOn w:val="Normal"/>
    <w:pPr>
      <w:numPr>
        <w:numId w:val="2"/>
      </w:numPr>
      <w:tabs>
        <w:tab w:val="left" w:pos="1701"/>
      </w:tabs>
      <w:spacing w:after="120" w:line="240" w:lineRule="auto"/>
    </w:pPr>
    <w:rPr>
      <w:rFonts w:eastAsia="MS Mincho"/>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ED1CC-8FD9-4F81-B1ED-9D3FD5360F8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1BD37FD-B4D6-42E6-BDB2-8674045593EF}">
  <ds:schemaRefs>
    <ds:schemaRef ds:uri="http://schemas.microsoft.com/sharepoint/v3/contenttype/forms"/>
  </ds:schemaRefs>
</ds:datastoreItem>
</file>

<file path=customXml/itemProps3.xml><?xml version="1.0" encoding="utf-8"?>
<ds:datastoreItem xmlns:ds="http://schemas.openxmlformats.org/officeDocument/2006/customXml" ds:itemID="{58B37C2E-10CD-4A40-9305-CED709CDF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402763A-83D9-4952-842E-A67919D80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1697</Words>
  <Characters>9674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RAN3 Chairman</cp:lastModifiedBy>
  <cp:revision>16</cp:revision>
  <cp:lastPrinted>2019-04-25T09:09:00Z</cp:lastPrinted>
  <dcterms:created xsi:type="dcterms:W3CDTF">2020-12-09T10:35:00Z</dcterms:created>
  <dcterms:modified xsi:type="dcterms:W3CDTF">2020-12-11T07:24:00Z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2020-08-08 07:33:09Z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(3)A1eH8FSGrMu1hjPa0jhLSoBWz78IiUyBhNzLZ6/EyWIcSqQKdTWw0E/XCxM7JZ1BgAkNfBk/
p6IjZ3/sxwYU6V6b/c9BALNQyDCpCPcobTuKdbyJysoFLY7Mf0x63/QjivzDtlLyxpFnEQtT
NKH1wKeke9ZqLpbK8yIqUB/EI3NpWQvFqImo8sClj2TeyYZ0j9WFsBXIN1y90dspPxklQiDw
veHfOBoiJKon6WQwKF</vt:lpwstr>
  </property>
  <property fmtid="{D5CDD505-2E9C-101B-9397-08002B2CF9AE}" pid="13" name="_2015_ms_pID_7253431">
    <vt:lpwstr>7eqKIt7vDqa4tB9l0govwY9pYRaVRL8wLCMu3qdeKSmd0dJx2NXZbR
/eCs06KI5a7Rh1S4PgKMqksSu9580FbEANf6707eMBgYRsR1rhBEbZ8HXLVShLb9NPN7AjNI
zO0r2VBrOClGPc1rrUC//WCW9h4q0bmNSe3tSkGKgBe90/38h8Z17rQsbBHTSFQsDausQ0DW
IxS5/gX8xzJD2HtFk8OK672vXIYAV3SEk2Ct</vt:lpwstr>
  </property>
  <property fmtid="{D5CDD505-2E9C-101B-9397-08002B2CF9AE}" pid="14" name="CTPClassification">
    <vt:lpwstr>CTP_NT</vt:lpwstr>
  </property>
  <property fmtid="{D5CDD505-2E9C-101B-9397-08002B2CF9AE}" pid="15" name="ContentTypeId">
    <vt:lpwstr>0x010100F3E9551B3FDDA24EBF0A209BAAD637CA</vt:lpwstr>
  </property>
  <property fmtid="{D5CDD505-2E9C-101B-9397-08002B2CF9AE}" pid="16" name="KSOProductBuildVer">
    <vt:lpwstr>2052-11.8.2.9022</vt:lpwstr>
  </property>
  <property fmtid="{D5CDD505-2E9C-101B-9397-08002B2CF9AE}" pid="17" name="MSIP_Label_17da11e7-ad83-4459-98c6-12a88e2eac78_Enabled">
    <vt:lpwstr>True</vt:lpwstr>
  </property>
  <property fmtid="{D5CDD505-2E9C-101B-9397-08002B2CF9AE}" pid="18" name="MSIP_Label_17da11e7-ad83-4459-98c6-12a88e2eac78_SiteId">
    <vt:lpwstr>68283f3b-8487-4c86-adb3-a5228f18b893</vt:lpwstr>
  </property>
  <property fmtid="{D5CDD505-2E9C-101B-9397-08002B2CF9AE}" pid="19" name="MSIP_Label_17da11e7-ad83-4459-98c6-12a88e2eac78_Owner">
    <vt:lpwstr>tim.frost@vodafone.com</vt:lpwstr>
  </property>
  <property fmtid="{D5CDD505-2E9C-101B-9397-08002B2CF9AE}" pid="20" name="MSIP_Label_17da11e7-ad83-4459-98c6-12a88e2eac78_SetDate">
    <vt:lpwstr>2020-09-02T15:46:42.7871275Z</vt:lpwstr>
  </property>
  <property fmtid="{D5CDD505-2E9C-101B-9397-08002B2CF9AE}" pid="21" name="MSIP_Label_17da11e7-ad83-4459-98c6-12a88e2eac78_Name">
    <vt:lpwstr>Non-Vodafone</vt:lpwstr>
  </property>
  <property fmtid="{D5CDD505-2E9C-101B-9397-08002B2CF9AE}" pid="22" name="MSIP_Label_17da11e7-ad83-4459-98c6-12a88e2eac78_Application">
    <vt:lpwstr>Microsoft Azure Information Protection</vt:lpwstr>
  </property>
  <property fmtid="{D5CDD505-2E9C-101B-9397-08002B2CF9AE}" pid="23" name="MSIP_Label_17da11e7-ad83-4459-98c6-12a88e2eac78_Extended_MSFT_Method">
    <vt:lpwstr>Manual</vt:lpwstr>
  </property>
  <property fmtid="{D5CDD505-2E9C-101B-9397-08002B2CF9AE}" pid="24" name="_2015_ms_pID_7253432">
    <vt:lpwstr>jg==</vt:lpwstr>
  </property>
</Properties>
</file>