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E4085" w14:textId="1485807E" w:rsidR="003542D3" w:rsidRPr="00E55D03" w:rsidRDefault="00B975F2" w:rsidP="003542D3">
      <w:pPr>
        <w:overflowPunct/>
        <w:autoSpaceDE/>
        <w:autoSpaceDN/>
        <w:adjustRightInd/>
        <w:spacing w:after="0"/>
        <w:textAlignment w:val="auto"/>
        <w:rPr>
          <w:rFonts w:eastAsia="Times New Roman"/>
          <w:sz w:val="24"/>
          <w:szCs w:val="24"/>
          <w:lang w:val="en-US" w:eastAsia="zh-CN"/>
        </w:rPr>
      </w:pPr>
      <w:r w:rsidRPr="006A4734">
        <w:rPr>
          <w:rFonts w:ascii="Arial" w:hAnsi="Arial" w:cs="Arial"/>
          <w:b/>
          <w:sz w:val="24"/>
          <w:szCs w:val="24"/>
          <w:lang w:val="de-DE"/>
        </w:rPr>
        <w:t>3GPP TSG</w:t>
      </w:r>
      <w:r w:rsidR="006A4734">
        <w:rPr>
          <w:rFonts w:ascii="Arial" w:hAnsi="Arial" w:cs="Arial"/>
          <w:b/>
          <w:sz w:val="24"/>
          <w:szCs w:val="24"/>
          <w:lang w:val="de-DE"/>
        </w:rPr>
        <w:t xml:space="preserve"> </w:t>
      </w:r>
      <w:r w:rsidRPr="006A4734">
        <w:rPr>
          <w:rFonts w:ascii="Arial" w:hAnsi="Arial" w:cs="Arial"/>
          <w:b/>
          <w:sz w:val="24"/>
          <w:szCs w:val="24"/>
          <w:lang w:val="de-DE"/>
        </w:rPr>
        <w:t xml:space="preserve">RAN </w:t>
      </w:r>
      <w:r w:rsidR="006A4734">
        <w:rPr>
          <w:rFonts w:ascii="Arial" w:hAnsi="Arial" w:cs="Arial"/>
          <w:b/>
          <w:sz w:val="24"/>
          <w:szCs w:val="24"/>
          <w:lang w:val="de-DE"/>
        </w:rPr>
        <w:t>Meeting</w:t>
      </w:r>
      <w:r w:rsidRPr="006A4734">
        <w:rPr>
          <w:rFonts w:ascii="Arial" w:hAnsi="Arial" w:cs="Arial"/>
          <w:b/>
          <w:sz w:val="24"/>
          <w:szCs w:val="24"/>
          <w:lang w:val="de-DE"/>
        </w:rPr>
        <w:t xml:space="preserve"> </w:t>
      </w:r>
      <w:r w:rsidR="000973B9" w:rsidRPr="006A4734">
        <w:rPr>
          <w:rFonts w:ascii="Arial" w:hAnsi="Arial" w:cs="Arial"/>
          <w:b/>
          <w:bCs/>
          <w:sz w:val="24"/>
          <w:szCs w:val="24"/>
          <w:lang w:val="de-DE"/>
        </w:rPr>
        <w:t>#</w:t>
      </w:r>
      <w:r w:rsidR="006A4734">
        <w:rPr>
          <w:rFonts w:ascii="Arial" w:hAnsi="Arial" w:cs="Arial"/>
          <w:b/>
          <w:bCs/>
          <w:sz w:val="24"/>
          <w:szCs w:val="24"/>
          <w:lang w:val="de-DE"/>
        </w:rPr>
        <w:t>90-e</w:t>
      </w:r>
      <w:r w:rsidRPr="006A4734">
        <w:rPr>
          <w:rFonts w:ascii="Arial" w:hAnsi="Arial" w:cs="Arial"/>
          <w:b/>
          <w:sz w:val="24"/>
          <w:szCs w:val="24"/>
          <w:lang w:val="de-DE"/>
        </w:rPr>
        <w:tab/>
      </w:r>
      <w:r w:rsidR="005A3B69" w:rsidRPr="00C058EA">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3542D3">
        <w:rPr>
          <w:rFonts w:ascii="Arial" w:hAnsi="Arial" w:cs="Arial"/>
          <w:b/>
          <w:sz w:val="24"/>
          <w:lang w:val="de-DE"/>
        </w:rPr>
        <w:tab/>
      </w:r>
      <w:r w:rsidR="00E55D03">
        <w:rPr>
          <w:rFonts w:ascii="Arial" w:hAnsi="Arial" w:cs="Arial"/>
          <w:b/>
          <w:sz w:val="24"/>
          <w:lang w:val="de-DE"/>
        </w:rPr>
        <w:t xml:space="preserve">            </w:t>
      </w:r>
      <w:r w:rsidR="003542D3" w:rsidRPr="003542D3">
        <w:rPr>
          <w:rFonts w:ascii="Arial" w:hAnsi="Arial" w:cs="Arial"/>
          <w:b/>
          <w:color w:val="000000" w:themeColor="text1"/>
          <w:sz w:val="24"/>
          <w:lang w:val="de-DE"/>
        </w:rPr>
        <w:t>R</w:t>
      </w:r>
      <w:r w:rsidR="006A4734">
        <w:rPr>
          <w:rFonts w:ascii="Arial" w:hAnsi="Arial" w:cs="Arial"/>
          <w:b/>
          <w:color w:val="000000" w:themeColor="text1"/>
          <w:sz w:val="24"/>
          <w:lang w:val="de-DE"/>
        </w:rPr>
        <w:t>P</w:t>
      </w:r>
      <w:r w:rsidR="003542D3" w:rsidRPr="003542D3">
        <w:rPr>
          <w:rFonts w:ascii="Arial" w:hAnsi="Arial" w:cs="Arial"/>
          <w:b/>
          <w:color w:val="000000" w:themeColor="text1"/>
          <w:sz w:val="24"/>
          <w:lang w:val="de-DE"/>
        </w:rPr>
        <w:t>-</w:t>
      </w:r>
      <w:r w:rsidR="00E55D03" w:rsidRPr="00E55D03">
        <w:rPr>
          <w:rFonts w:ascii="Arial" w:hAnsi="Arial" w:cs="Arial"/>
          <w:b/>
          <w:color w:val="000000" w:themeColor="text1"/>
          <w:sz w:val="24"/>
          <w:lang w:val="de-DE"/>
        </w:rPr>
        <w:t>202560</w:t>
      </w:r>
    </w:p>
    <w:p w14:paraId="4565C261" w14:textId="33C5C759"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6A4734">
        <w:rPr>
          <w:rFonts w:ascii="Arial" w:hAnsi="Arial" w:cs="Arial"/>
          <w:b/>
          <w:sz w:val="24"/>
          <w:lang w:val="en-US"/>
        </w:rPr>
        <w:t>December</w:t>
      </w:r>
      <w:r w:rsidRPr="00CA0ED6">
        <w:rPr>
          <w:rFonts w:ascii="Arial" w:hAnsi="Arial" w:cs="Arial"/>
          <w:b/>
          <w:sz w:val="24"/>
          <w:lang w:val="en-US"/>
        </w:rPr>
        <w:t xml:space="preserve"> </w:t>
      </w:r>
      <w:r w:rsidR="006A4734">
        <w:rPr>
          <w:rFonts w:ascii="Arial" w:hAnsi="Arial" w:cs="Arial"/>
          <w:b/>
          <w:sz w:val="24"/>
          <w:lang w:val="en-US"/>
        </w:rPr>
        <w:t>7</w:t>
      </w:r>
      <w:r w:rsidRPr="00CA0ED6">
        <w:rPr>
          <w:rFonts w:ascii="Arial" w:hAnsi="Arial" w:cs="Arial"/>
          <w:b/>
          <w:sz w:val="24"/>
          <w:vertAlign w:val="superscript"/>
          <w:lang w:val="en-US"/>
        </w:rPr>
        <w:t>th</w:t>
      </w:r>
      <w:r w:rsidRPr="00CA0ED6">
        <w:rPr>
          <w:rFonts w:ascii="Arial" w:hAnsi="Arial" w:cs="Arial"/>
          <w:b/>
          <w:sz w:val="24"/>
          <w:lang w:val="en-US"/>
        </w:rPr>
        <w:t xml:space="preserve"> –</w:t>
      </w:r>
      <w:r w:rsidR="006A4734">
        <w:rPr>
          <w:rFonts w:ascii="Arial" w:hAnsi="Arial" w:cs="Arial"/>
          <w:b/>
          <w:sz w:val="24"/>
          <w:lang w:val="en-US"/>
        </w:rPr>
        <w:t xml:space="preserve"> </w:t>
      </w:r>
      <w:r w:rsidR="00DA76F5">
        <w:rPr>
          <w:rFonts w:ascii="Arial" w:hAnsi="Arial" w:cs="Arial"/>
          <w:b/>
          <w:sz w:val="24"/>
          <w:lang w:val="en-US"/>
        </w:rPr>
        <w:t>13</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843F858"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CE2220" w:rsidRPr="00CE2220">
        <w:rPr>
          <w:rFonts w:ascii="Arial" w:hAnsi="Arial" w:cs="Arial"/>
          <w:b/>
          <w:sz w:val="24"/>
          <w:lang w:val="en-US"/>
        </w:rPr>
        <w:t>On the open issues for support of Redcap NR devices</w:t>
      </w:r>
    </w:p>
    <w:p w14:paraId="7B288F5E" w14:textId="3B2821A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E2220">
        <w:rPr>
          <w:rFonts w:ascii="Arial" w:hAnsi="Arial" w:cs="Arial"/>
          <w:b/>
          <w:sz w:val="24"/>
          <w:lang w:val="en-US"/>
        </w:rPr>
        <w:t>9.7.5</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3E9BCC9" w14:textId="58FC217E" w:rsidR="008C57DA" w:rsidRDefault="008C57DA" w:rsidP="00252F23">
      <w:pPr>
        <w:jc w:val="both"/>
        <w:rPr>
          <w:rFonts w:ascii="Arial" w:hAnsi="Arial" w:cs="Arial"/>
          <w:lang w:val="en-US" w:eastAsia="zh-CN"/>
        </w:rPr>
      </w:pPr>
      <w:r>
        <w:rPr>
          <w:rFonts w:ascii="Arial" w:hAnsi="Arial" w:cs="Arial"/>
          <w:lang w:val="en-US" w:eastAsia="zh-CN"/>
        </w:rPr>
        <w:t xml:space="preserve">The study on support of reduced capability NR devices was approved at RP-193238 in RAN #86 meeting and further revised at </w:t>
      </w:r>
      <w:hyperlink r:id="rId8" w:history="1">
        <w:r w:rsidRPr="00C12E5E">
          <w:rPr>
            <w:rFonts w:ascii="Arial" w:hAnsi="Arial" w:cs="Arial"/>
            <w:lang w:val="en-US" w:eastAsia="zh-CN"/>
          </w:rPr>
          <w:t>RP-201677</w:t>
        </w:r>
      </w:hyperlink>
      <w:r>
        <w:rPr>
          <w:rFonts w:ascii="Arial" w:hAnsi="Arial" w:cs="Arial"/>
          <w:lang w:val="en-US" w:eastAsia="zh-CN"/>
        </w:rPr>
        <w:t xml:space="preserve"> in RAN #89e meeting. In RAN1 #103 e-meeting, the following was agreed under different agendas based on the evaluation and analysis to conclude the study item: </w:t>
      </w:r>
    </w:p>
    <w:tbl>
      <w:tblPr>
        <w:tblStyle w:val="TableGrid"/>
        <w:tblW w:w="0" w:type="auto"/>
        <w:tblLook w:val="04A0" w:firstRow="1" w:lastRow="0" w:firstColumn="1" w:lastColumn="0" w:noHBand="0" w:noVBand="1"/>
      </w:tblPr>
      <w:tblGrid>
        <w:gridCol w:w="9962"/>
      </w:tblGrid>
      <w:tr w:rsidR="008C57DA" w14:paraId="142D19E5" w14:textId="77777777" w:rsidTr="008C57DA">
        <w:tc>
          <w:tcPr>
            <w:tcW w:w="9962" w:type="dxa"/>
          </w:tcPr>
          <w:p w14:paraId="56A6DAA9" w14:textId="77777777" w:rsidR="009622C2" w:rsidRPr="009622C2" w:rsidRDefault="009622C2" w:rsidP="009622C2">
            <w:pPr>
              <w:spacing w:after="60"/>
              <w:jc w:val="both"/>
              <w:rPr>
                <w:rFonts w:ascii="Arial" w:hAnsi="Arial" w:cs="Arial"/>
              </w:rPr>
            </w:pPr>
            <w:r w:rsidRPr="009622C2">
              <w:rPr>
                <w:rFonts w:ascii="Arial" w:hAnsi="Arial" w:cs="Arial"/>
                <w:highlight w:val="green"/>
              </w:rPr>
              <w:t>Agreements</w:t>
            </w:r>
            <w:r w:rsidRPr="009622C2">
              <w:rPr>
                <w:rFonts w:ascii="Arial" w:hAnsi="Arial" w:cs="Arial"/>
                <w:b/>
                <w:bCs/>
              </w:rPr>
              <w:t>:</w:t>
            </w:r>
          </w:p>
          <w:p w14:paraId="5A1F7A6E" w14:textId="77777777" w:rsidR="009622C2" w:rsidRPr="009622C2" w:rsidRDefault="009622C2" w:rsidP="009622C2">
            <w:pPr>
              <w:pStyle w:val="ListParagraph"/>
              <w:spacing w:line="252" w:lineRule="auto"/>
              <w:ind w:left="0"/>
              <w:jc w:val="both"/>
              <w:rPr>
                <w:rFonts w:ascii="Arial" w:hAnsi="Arial" w:cs="Arial"/>
                <w:lang w:eastAsia="ja-JP"/>
              </w:rPr>
            </w:pPr>
            <w:r w:rsidRPr="009622C2">
              <w:rPr>
                <w:rFonts w:ascii="Arial" w:hAnsi="Arial" w:cs="Arial"/>
                <w:highlight w:val="darkYellow"/>
                <w:lang w:eastAsia="ja-JP"/>
              </w:rPr>
              <w:t>Working assumption</w:t>
            </w:r>
            <w:r w:rsidRPr="009622C2">
              <w:rPr>
                <w:rFonts w:ascii="Arial" w:hAnsi="Arial" w:cs="Arial"/>
                <w:lang w:eastAsia="ja-JP"/>
              </w:rPr>
              <w:t>: Support that the maximum bandwidth of an FR2 RedCap UE is 100 MHz during initial access and 100MHz after initial access.</w:t>
            </w:r>
          </w:p>
          <w:p w14:paraId="3ACB02B7" w14:textId="77777777" w:rsidR="009622C2" w:rsidRPr="009622C2" w:rsidRDefault="009622C2" w:rsidP="009622C2">
            <w:pPr>
              <w:pStyle w:val="BodyText"/>
              <w:spacing w:after="60"/>
              <w:rPr>
                <w:rFonts w:eastAsia="Calibri" w:cs="Arial"/>
                <w:sz w:val="20"/>
                <w:szCs w:val="20"/>
              </w:rPr>
            </w:pPr>
            <w:r w:rsidRPr="009622C2">
              <w:rPr>
                <w:rFonts w:eastAsia="Calibri" w:cs="Arial"/>
                <w:sz w:val="20"/>
                <w:szCs w:val="20"/>
                <w:highlight w:val="green"/>
              </w:rPr>
              <w:t>Agreements</w:t>
            </w:r>
            <w:r w:rsidRPr="009622C2">
              <w:rPr>
                <w:rFonts w:eastAsia="Calibri" w:cs="Arial"/>
                <w:sz w:val="20"/>
                <w:szCs w:val="20"/>
              </w:rPr>
              <w:t>:</w:t>
            </w:r>
          </w:p>
          <w:p w14:paraId="1933E918" w14:textId="77777777" w:rsidR="009622C2" w:rsidRPr="009622C2" w:rsidRDefault="009622C2" w:rsidP="00E3582A">
            <w:pPr>
              <w:numPr>
                <w:ilvl w:val="0"/>
                <w:numId w:val="3"/>
              </w:numPr>
              <w:overflowPunct/>
              <w:autoSpaceDE/>
              <w:autoSpaceDN/>
              <w:adjustRightInd/>
              <w:spacing w:after="0" w:line="252" w:lineRule="auto"/>
              <w:contextualSpacing/>
              <w:textAlignment w:val="auto"/>
              <w:rPr>
                <w:rFonts w:ascii="Arial" w:hAnsi="Arial" w:cs="Arial"/>
                <w:lang w:eastAsia="ja-JP"/>
              </w:rPr>
            </w:pPr>
            <w:r w:rsidRPr="009622C2">
              <w:rPr>
                <w:rFonts w:ascii="Arial" w:hAnsi="Arial" w:cs="Arial"/>
                <w:lang w:eastAsia="ja-JP"/>
              </w:rPr>
              <w:t xml:space="preserve">For FR1 FDD bands where a non-RedCap UE is required to be equipped with a minimum of 2 Rx branches, </w:t>
            </w:r>
          </w:p>
          <w:p w14:paraId="7782038D" w14:textId="77777777" w:rsidR="009622C2" w:rsidRPr="009622C2" w:rsidRDefault="009622C2" w:rsidP="00E3582A">
            <w:pPr>
              <w:numPr>
                <w:ilvl w:val="1"/>
                <w:numId w:val="3"/>
              </w:numPr>
              <w:overflowPunct/>
              <w:autoSpaceDE/>
              <w:autoSpaceDN/>
              <w:adjustRightInd/>
              <w:spacing w:after="0" w:line="252" w:lineRule="auto"/>
              <w:contextualSpacing/>
              <w:textAlignment w:val="auto"/>
              <w:rPr>
                <w:rFonts w:ascii="Arial" w:hAnsi="Arial" w:cs="Arial"/>
                <w:lang w:eastAsia="ja-JP"/>
              </w:rPr>
            </w:pPr>
            <w:r w:rsidRPr="009622C2">
              <w:rPr>
                <w:rFonts w:ascii="Arial" w:hAnsi="Arial" w:cs="Arial"/>
                <w:lang w:eastAsia="ja-JP"/>
              </w:rPr>
              <w:t>The minimum number of Rx branches supported by specification for a RedCap UE is 1.</w:t>
            </w:r>
          </w:p>
          <w:p w14:paraId="51CF1D26" w14:textId="77777777" w:rsidR="009622C2" w:rsidRPr="009622C2" w:rsidRDefault="009622C2" w:rsidP="00E3582A">
            <w:pPr>
              <w:numPr>
                <w:ilvl w:val="1"/>
                <w:numId w:val="3"/>
              </w:numPr>
              <w:overflowPunct/>
              <w:autoSpaceDE/>
              <w:autoSpaceDN/>
              <w:adjustRightInd/>
              <w:spacing w:after="0" w:line="252" w:lineRule="auto"/>
              <w:textAlignment w:val="auto"/>
              <w:rPr>
                <w:rFonts w:ascii="Arial" w:hAnsi="Arial" w:cs="Arial"/>
                <w:lang w:eastAsia="ja-JP"/>
              </w:rPr>
            </w:pPr>
            <w:r w:rsidRPr="009622C2">
              <w:rPr>
                <w:rFonts w:ascii="Arial" w:hAnsi="Arial" w:cs="Arial"/>
                <w:lang w:eastAsia="zh-CN"/>
              </w:rPr>
              <w:t>Specification also supports of 2 Rx branches for a RedCap UE.</w:t>
            </w:r>
          </w:p>
          <w:p w14:paraId="77957C32" w14:textId="77777777" w:rsidR="009622C2" w:rsidRPr="009622C2" w:rsidRDefault="009622C2" w:rsidP="009622C2">
            <w:pPr>
              <w:rPr>
                <w:rFonts w:ascii="Arial" w:eastAsia="Calibri" w:hAnsi="Arial" w:cs="Arial"/>
                <w:highlight w:val="green"/>
              </w:rPr>
            </w:pPr>
          </w:p>
          <w:p w14:paraId="6AD9C4CE" w14:textId="25E5AFC9" w:rsidR="009622C2" w:rsidRPr="009622C2" w:rsidRDefault="009622C2" w:rsidP="009622C2">
            <w:pPr>
              <w:spacing w:after="60"/>
              <w:rPr>
                <w:rFonts w:ascii="Arial" w:eastAsia="Calibri" w:hAnsi="Arial" w:cs="Arial"/>
              </w:rPr>
            </w:pPr>
            <w:r w:rsidRPr="009622C2">
              <w:rPr>
                <w:rFonts w:ascii="Arial" w:eastAsia="Calibri" w:hAnsi="Arial" w:cs="Arial"/>
                <w:highlight w:val="green"/>
              </w:rPr>
              <w:t>Agreements</w:t>
            </w:r>
            <w:r w:rsidRPr="009622C2">
              <w:rPr>
                <w:rFonts w:ascii="Arial" w:eastAsia="Calibri" w:hAnsi="Arial" w:cs="Arial"/>
              </w:rPr>
              <w:t>:</w:t>
            </w:r>
          </w:p>
          <w:p w14:paraId="3F601270" w14:textId="77777777" w:rsidR="009622C2" w:rsidRPr="009622C2" w:rsidRDefault="009622C2" w:rsidP="00E3582A">
            <w:pPr>
              <w:numPr>
                <w:ilvl w:val="0"/>
                <w:numId w:val="3"/>
              </w:numPr>
              <w:overflowPunct/>
              <w:autoSpaceDE/>
              <w:autoSpaceDN/>
              <w:adjustRightInd/>
              <w:spacing w:after="0" w:line="252" w:lineRule="auto"/>
              <w:ind w:left="720"/>
              <w:textAlignment w:val="auto"/>
              <w:rPr>
                <w:rFonts w:ascii="Arial" w:hAnsi="Arial" w:cs="Arial"/>
                <w:lang w:eastAsia="ja-JP"/>
              </w:rPr>
            </w:pPr>
            <w:r w:rsidRPr="009622C2">
              <w:rPr>
                <w:rFonts w:ascii="Arial" w:hAnsi="Arial" w:cs="Arial"/>
                <w:lang w:eastAsia="ja-JP"/>
              </w:rPr>
              <w:t xml:space="preserve">For FR1 TDD bands where a non-RedCap UE is required to be equipped with a minimum of 4 Rx branches, the minimum number of Rx branches supported by specification for a RedCap UE is </w:t>
            </w:r>
            <w:r w:rsidRPr="009622C2">
              <w:rPr>
                <w:rFonts w:ascii="Arial" w:hAnsi="Arial" w:cs="Arial"/>
                <w:i/>
                <w:iCs/>
                <w:lang w:eastAsia="ja-JP"/>
              </w:rPr>
              <w:t>N</w:t>
            </w:r>
            <w:r w:rsidRPr="009622C2">
              <w:rPr>
                <w:rFonts w:ascii="Arial" w:hAnsi="Arial" w:cs="Arial"/>
                <w:lang w:eastAsia="ja-JP"/>
              </w:rPr>
              <w:t xml:space="preserve">. To be down-selected during the WI phase </w:t>
            </w:r>
            <w:r w:rsidRPr="009622C2">
              <w:rPr>
                <w:rFonts w:ascii="Arial" w:hAnsi="Arial" w:cs="Arial"/>
                <w:highlight w:val="yellow"/>
                <w:lang w:eastAsia="ja-JP"/>
              </w:rPr>
              <w:t>or at RAN plenary</w:t>
            </w:r>
            <w:r w:rsidRPr="009622C2">
              <w:rPr>
                <w:rFonts w:ascii="Arial" w:hAnsi="Arial" w:cs="Arial"/>
                <w:lang w:eastAsia="ja-JP"/>
              </w:rPr>
              <w:t>:</w:t>
            </w:r>
          </w:p>
          <w:p w14:paraId="63B0396A" w14:textId="77777777" w:rsidR="009622C2" w:rsidRPr="009622C2" w:rsidRDefault="009622C2" w:rsidP="00E3582A">
            <w:pPr>
              <w:numPr>
                <w:ilvl w:val="1"/>
                <w:numId w:val="3"/>
              </w:numPr>
              <w:overflowPunct/>
              <w:autoSpaceDE/>
              <w:autoSpaceDN/>
              <w:adjustRightInd/>
              <w:spacing w:after="0" w:line="252" w:lineRule="auto"/>
              <w:ind w:left="1440"/>
              <w:textAlignment w:val="auto"/>
              <w:rPr>
                <w:rFonts w:ascii="Arial" w:hAnsi="Arial" w:cs="Arial"/>
                <w:lang w:eastAsia="ja-JP"/>
              </w:rPr>
            </w:pPr>
            <w:r w:rsidRPr="009622C2">
              <w:rPr>
                <w:rFonts w:ascii="Arial" w:hAnsi="Arial" w:cs="Arial"/>
                <w:lang w:eastAsia="ja-JP"/>
              </w:rPr>
              <w:t>Alt 1: N=2</w:t>
            </w:r>
          </w:p>
          <w:p w14:paraId="7A977278" w14:textId="22F1A1DF" w:rsidR="009622C2" w:rsidRPr="009622C2" w:rsidRDefault="009622C2" w:rsidP="00E3582A">
            <w:pPr>
              <w:numPr>
                <w:ilvl w:val="1"/>
                <w:numId w:val="3"/>
              </w:numPr>
              <w:overflowPunct/>
              <w:autoSpaceDE/>
              <w:autoSpaceDN/>
              <w:adjustRightInd/>
              <w:spacing w:after="0" w:line="252" w:lineRule="auto"/>
              <w:ind w:left="1440"/>
              <w:textAlignment w:val="auto"/>
              <w:rPr>
                <w:rFonts w:ascii="Arial" w:hAnsi="Arial" w:cs="Arial"/>
                <w:lang w:eastAsia="ja-JP"/>
              </w:rPr>
            </w:pPr>
            <w:r w:rsidRPr="009622C2">
              <w:rPr>
                <w:rFonts w:ascii="Arial" w:hAnsi="Arial" w:cs="Arial"/>
                <w:lang w:eastAsia="ja-JP"/>
              </w:rPr>
              <w:t xml:space="preserve">Alt 2: N=1, where N=2 is also supported </w:t>
            </w:r>
          </w:p>
          <w:p w14:paraId="2ADB9B7D" w14:textId="77777777" w:rsidR="009622C2" w:rsidRPr="009622C2" w:rsidRDefault="009622C2" w:rsidP="009622C2">
            <w:pPr>
              <w:overflowPunct/>
              <w:autoSpaceDE/>
              <w:autoSpaceDN/>
              <w:adjustRightInd/>
              <w:spacing w:after="0" w:line="252" w:lineRule="auto"/>
              <w:ind w:left="1440"/>
              <w:textAlignment w:val="auto"/>
              <w:rPr>
                <w:rFonts w:ascii="Arial" w:hAnsi="Arial" w:cs="Arial"/>
                <w:lang w:eastAsia="ja-JP"/>
              </w:rPr>
            </w:pPr>
          </w:p>
          <w:p w14:paraId="4BD89D24" w14:textId="77777777" w:rsidR="009622C2" w:rsidRPr="009622C2" w:rsidRDefault="009622C2" w:rsidP="009622C2">
            <w:pPr>
              <w:spacing w:after="60"/>
              <w:rPr>
                <w:rFonts w:ascii="Arial" w:eastAsia="Calibri" w:hAnsi="Arial" w:cs="Arial"/>
                <w:highlight w:val="green"/>
              </w:rPr>
            </w:pPr>
            <w:r w:rsidRPr="009622C2">
              <w:rPr>
                <w:rFonts w:ascii="Arial" w:eastAsia="Calibri" w:hAnsi="Arial" w:cs="Arial"/>
                <w:highlight w:val="green"/>
              </w:rPr>
              <w:t>Agreements:</w:t>
            </w:r>
          </w:p>
          <w:p w14:paraId="50114631" w14:textId="77777777" w:rsidR="009622C2" w:rsidRPr="009622C2" w:rsidRDefault="009622C2" w:rsidP="00E3582A">
            <w:pPr>
              <w:numPr>
                <w:ilvl w:val="0"/>
                <w:numId w:val="3"/>
              </w:numPr>
              <w:overflowPunct/>
              <w:autoSpaceDE/>
              <w:autoSpaceDN/>
              <w:adjustRightInd/>
              <w:spacing w:after="0" w:line="252" w:lineRule="auto"/>
              <w:ind w:left="720"/>
              <w:textAlignment w:val="auto"/>
              <w:rPr>
                <w:rFonts w:ascii="Arial" w:hAnsi="Arial" w:cs="Arial"/>
                <w:lang w:eastAsia="ja-JP"/>
              </w:rPr>
            </w:pPr>
            <w:r w:rsidRPr="009622C2">
              <w:rPr>
                <w:rFonts w:ascii="Arial" w:hAnsi="Arial" w:cs="Arial"/>
                <w:lang w:eastAsia="ja-JP"/>
              </w:rPr>
              <w:t>For FR1 TDD bands where a non-RedCap UE is required to be equipped with a minimum of 4 Rx branches,</w:t>
            </w:r>
          </w:p>
          <w:p w14:paraId="41BEB705" w14:textId="77777777" w:rsidR="009622C2" w:rsidRPr="009622C2" w:rsidRDefault="009622C2" w:rsidP="00E3582A">
            <w:pPr>
              <w:numPr>
                <w:ilvl w:val="1"/>
                <w:numId w:val="3"/>
              </w:numPr>
              <w:overflowPunct/>
              <w:autoSpaceDE/>
              <w:autoSpaceDN/>
              <w:adjustRightInd/>
              <w:spacing w:after="0" w:line="252" w:lineRule="auto"/>
              <w:ind w:left="1440"/>
              <w:textAlignment w:val="auto"/>
              <w:rPr>
                <w:rFonts w:ascii="Arial" w:hAnsi="Arial" w:cs="Arial"/>
                <w:lang w:eastAsia="ja-JP"/>
              </w:rPr>
            </w:pPr>
            <w:r w:rsidRPr="009622C2">
              <w:rPr>
                <w:rFonts w:ascii="Arial" w:hAnsi="Arial" w:cs="Arial"/>
                <w:lang w:eastAsia="ja-JP"/>
              </w:rPr>
              <w:t>For a RedCap UE with 1 Rx branch (if supported), the maximum number of DL MIMO layers is 1.</w:t>
            </w:r>
          </w:p>
          <w:p w14:paraId="4C7FFFE6" w14:textId="77777777" w:rsidR="009622C2" w:rsidRPr="009622C2" w:rsidRDefault="009622C2" w:rsidP="00E3582A">
            <w:pPr>
              <w:numPr>
                <w:ilvl w:val="1"/>
                <w:numId w:val="3"/>
              </w:numPr>
              <w:overflowPunct/>
              <w:autoSpaceDE/>
              <w:autoSpaceDN/>
              <w:adjustRightInd/>
              <w:spacing w:after="0" w:line="252" w:lineRule="auto"/>
              <w:ind w:left="1440"/>
              <w:textAlignment w:val="auto"/>
              <w:rPr>
                <w:rFonts w:ascii="Arial" w:hAnsi="Arial" w:cs="Arial"/>
                <w:strike/>
                <w:lang w:eastAsia="ja-JP"/>
              </w:rPr>
            </w:pPr>
            <w:r w:rsidRPr="009622C2">
              <w:rPr>
                <w:rFonts w:ascii="Arial" w:hAnsi="Arial" w:cs="Arial"/>
                <w:lang w:eastAsia="ja-JP"/>
              </w:rPr>
              <w:t xml:space="preserve">For a RedCap UE with 2 Rx branches, the maximum number of DL MIMO layers is </w:t>
            </w:r>
            <w:r w:rsidRPr="009622C2">
              <w:rPr>
                <w:rFonts w:ascii="Arial" w:hAnsi="Arial" w:cs="Arial"/>
                <w:i/>
                <w:iCs/>
                <w:lang w:eastAsia="ja-JP"/>
              </w:rPr>
              <w:t>M</w:t>
            </w:r>
            <w:r w:rsidRPr="009622C2">
              <w:rPr>
                <w:rFonts w:ascii="Arial" w:hAnsi="Arial" w:cs="Arial"/>
                <w:lang w:eastAsia="ja-JP"/>
              </w:rPr>
              <w:t>. Down-select between the following options</w:t>
            </w:r>
            <w:r w:rsidRPr="009622C2">
              <w:rPr>
                <w:rFonts w:ascii="Arial" w:hAnsi="Arial" w:cs="Arial"/>
                <w:strike/>
                <w:lang w:eastAsia="ja-JP"/>
              </w:rPr>
              <w:t xml:space="preserve"> </w:t>
            </w:r>
            <w:r w:rsidRPr="009622C2">
              <w:rPr>
                <w:rFonts w:ascii="Arial" w:hAnsi="Arial" w:cs="Arial"/>
                <w:lang w:eastAsia="ja-JP"/>
              </w:rPr>
              <w:t xml:space="preserve">during the WI phase </w:t>
            </w:r>
            <w:r w:rsidRPr="009622C2">
              <w:rPr>
                <w:rFonts w:ascii="Arial" w:hAnsi="Arial" w:cs="Arial"/>
                <w:highlight w:val="yellow"/>
                <w:lang w:eastAsia="ja-JP"/>
              </w:rPr>
              <w:t>or at RAN plenary</w:t>
            </w:r>
          </w:p>
          <w:p w14:paraId="65890686" w14:textId="77777777" w:rsidR="009622C2" w:rsidRPr="009622C2" w:rsidRDefault="009622C2" w:rsidP="00E3582A">
            <w:pPr>
              <w:numPr>
                <w:ilvl w:val="2"/>
                <w:numId w:val="3"/>
              </w:numPr>
              <w:overflowPunct/>
              <w:autoSpaceDE/>
              <w:autoSpaceDN/>
              <w:adjustRightInd/>
              <w:spacing w:after="0" w:line="252" w:lineRule="auto"/>
              <w:ind w:left="2160"/>
              <w:textAlignment w:val="auto"/>
              <w:rPr>
                <w:rFonts w:ascii="Arial" w:hAnsi="Arial" w:cs="Arial"/>
                <w:lang w:eastAsia="ja-JP"/>
              </w:rPr>
            </w:pPr>
            <w:r w:rsidRPr="009622C2">
              <w:rPr>
                <w:rFonts w:ascii="Arial" w:hAnsi="Arial" w:cs="Arial"/>
                <w:lang w:eastAsia="ja-JP"/>
              </w:rPr>
              <w:t xml:space="preserve">Option 1: </w:t>
            </w:r>
            <w:r w:rsidRPr="009622C2">
              <w:rPr>
                <w:rFonts w:ascii="Arial" w:hAnsi="Arial" w:cs="Arial"/>
                <w:i/>
                <w:iCs/>
                <w:lang w:eastAsia="ja-JP"/>
              </w:rPr>
              <w:t>M</w:t>
            </w:r>
            <w:r w:rsidRPr="009622C2">
              <w:rPr>
                <w:rFonts w:ascii="Arial" w:hAnsi="Arial" w:cs="Arial"/>
                <w:lang w:eastAsia="ja-JP"/>
              </w:rPr>
              <w:t>=1, where M=2 is also supported</w:t>
            </w:r>
          </w:p>
          <w:p w14:paraId="54CC3911" w14:textId="77777777" w:rsidR="009622C2" w:rsidRPr="009622C2" w:rsidRDefault="009622C2" w:rsidP="00E3582A">
            <w:pPr>
              <w:numPr>
                <w:ilvl w:val="2"/>
                <w:numId w:val="3"/>
              </w:numPr>
              <w:overflowPunct/>
              <w:autoSpaceDE/>
              <w:autoSpaceDN/>
              <w:adjustRightInd/>
              <w:spacing w:after="0" w:line="252" w:lineRule="auto"/>
              <w:ind w:left="2160"/>
              <w:textAlignment w:val="auto"/>
              <w:rPr>
                <w:rFonts w:ascii="Arial" w:hAnsi="Arial" w:cs="Arial"/>
                <w:lang w:eastAsia="ja-JP"/>
              </w:rPr>
            </w:pPr>
            <w:r w:rsidRPr="009622C2">
              <w:rPr>
                <w:rFonts w:ascii="Arial" w:hAnsi="Arial" w:cs="Arial"/>
                <w:lang w:eastAsia="ja-JP"/>
              </w:rPr>
              <w:t xml:space="preserve">Option 2: </w:t>
            </w:r>
            <w:r w:rsidRPr="009622C2">
              <w:rPr>
                <w:rFonts w:ascii="Arial" w:hAnsi="Arial" w:cs="Arial"/>
                <w:i/>
                <w:iCs/>
                <w:lang w:eastAsia="ja-JP"/>
              </w:rPr>
              <w:t>M</w:t>
            </w:r>
            <w:r w:rsidRPr="009622C2">
              <w:rPr>
                <w:rFonts w:ascii="Arial" w:hAnsi="Arial" w:cs="Arial"/>
                <w:lang w:eastAsia="ja-JP"/>
              </w:rPr>
              <w:t>=2</w:t>
            </w:r>
          </w:p>
          <w:p w14:paraId="20CA78B7" w14:textId="77777777" w:rsidR="009622C2" w:rsidRPr="009622C2" w:rsidRDefault="009622C2" w:rsidP="009622C2">
            <w:pPr>
              <w:spacing w:after="60"/>
              <w:rPr>
                <w:rFonts w:ascii="Arial" w:eastAsia="Calibri" w:hAnsi="Arial" w:cs="Arial"/>
                <w:highlight w:val="green"/>
              </w:rPr>
            </w:pPr>
            <w:r w:rsidRPr="009622C2">
              <w:rPr>
                <w:rFonts w:ascii="Arial" w:eastAsia="Calibri" w:hAnsi="Arial" w:cs="Arial"/>
                <w:highlight w:val="green"/>
              </w:rPr>
              <w:t>Agreements:</w:t>
            </w:r>
          </w:p>
          <w:p w14:paraId="1285B81C" w14:textId="77777777" w:rsidR="009622C2" w:rsidRPr="009622C2" w:rsidRDefault="009622C2" w:rsidP="00E3582A">
            <w:pPr>
              <w:numPr>
                <w:ilvl w:val="0"/>
                <w:numId w:val="3"/>
              </w:numPr>
              <w:overflowPunct/>
              <w:autoSpaceDE/>
              <w:autoSpaceDN/>
              <w:adjustRightInd/>
              <w:spacing w:after="0" w:line="252" w:lineRule="auto"/>
              <w:ind w:left="720"/>
              <w:textAlignment w:val="auto"/>
              <w:rPr>
                <w:rFonts w:ascii="Arial" w:hAnsi="Arial" w:cs="Arial"/>
                <w:lang w:eastAsia="ja-JP"/>
              </w:rPr>
            </w:pPr>
            <w:r w:rsidRPr="009622C2">
              <w:rPr>
                <w:rFonts w:ascii="Arial" w:hAnsi="Arial" w:cs="Arial"/>
                <w:lang w:eastAsia="ja-JP"/>
              </w:rPr>
              <w:t>For FR2 bands where a non-RedCap UE is required to be equipped with a minimum of 2 Rx branches,</w:t>
            </w:r>
          </w:p>
          <w:p w14:paraId="2EF4C36B" w14:textId="77777777" w:rsidR="009622C2" w:rsidRPr="009622C2" w:rsidRDefault="009622C2" w:rsidP="00E3582A">
            <w:pPr>
              <w:numPr>
                <w:ilvl w:val="1"/>
                <w:numId w:val="3"/>
              </w:numPr>
              <w:overflowPunct/>
              <w:autoSpaceDE/>
              <w:autoSpaceDN/>
              <w:adjustRightInd/>
              <w:spacing w:after="0" w:line="252" w:lineRule="auto"/>
              <w:ind w:left="1440"/>
              <w:textAlignment w:val="auto"/>
              <w:rPr>
                <w:rFonts w:ascii="Arial" w:hAnsi="Arial" w:cs="Arial"/>
                <w:lang w:eastAsia="ja-JP"/>
              </w:rPr>
            </w:pPr>
            <w:r w:rsidRPr="009622C2">
              <w:rPr>
                <w:rFonts w:ascii="Arial" w:hAnsi="Arial" w:cs="Arial"/>
                <w:lang w:eastAsia="ja-JP"/>
              </w:rPr>
              <w:t>For a RedCap UE with 1 Rx branch (if supported), the maximum number of DL MIMO layers is 1.</w:t>
            </w:r>
          </w:p>
          <w:p w14:paraId="7EF9B104" w14:textId="77777777" w:rsidR="009622C2" w:rsidRPr="009622C2" w:rsidRDefault="009622C2" w:rsidP="00E3582A">
            <w:pPr>
              <w:numPr>
                <w:ilvl w:val="1"/>
                <w:numId w:val="3"/>
              </w:numPr>
              <w:overflowPunct/>
              <w:autoSpaceDE/>
              <w:autoSpaceDN/>
              <w:adjustRightInd/>
              <w:spacing w:after="0" w:line="252" w:lineRule="auto"/>
              <w:ind w:left="1440"/>
              <w:textAlignment w:val="auto"/>
              <w:rPr>
                <w:rFonts w:ascii="Arial" w:hAnsi="Arial" w:cs="Arial"/>
                <w:lang w:eastAsia="ja-JP"/>
              </w:rPr>
            </w:pPr>
            <w:r w:rsidRPr="009622C2">
              <w:rPr>
                <w:rFonts w:ascii="Arial" w:hAnsi="Arial" w:cs="Arial"/>
                <w:lang w:eastAsia="ja-JP"/>
              </w:rPr>
              <w:t xml:space="preserve">For a RedCap UE with 2 Rx branches (if supported), the maximum number of DL MIMO layers is </w:t>
            </w:r>
            <w:r w:rsidRPr="009622C2">
              <w:rPr>
                <w:rFonts w:ascii="Arial" w:hAnsi="Arial" w:cs="Arial"/>
                <w:i/>
                <w:iCs/>
                <w:lang w:eastAsia="ja-JP"/>
              </w:rPr>
              <w:t>M</w:t>
            </w:r>
            <w:r w:rsidRPr="009622C2">
              <w:rPr>
                <w:rFonts w:ascii="Arial" w:hAnsi="Arial" w:cs="Arial"/>
                <w:lang w:eastAsia="ja-JP"/>
              </w:rPr>
              <w:t xml:space="preserve">. Down-select between the following options during the WI phase </w:t>
            </w:r>
            <w:r w:rsidRPr="009622C2">
              <w:rPr>
                <w:rFonts w:ascii="Arial" w:hAnsi="Arial" w:cs="Arial"/>
                <w:highlight w:val="yellow"/>
                <w:lang w:eastAsia="ja-JP"/>
              </w:rPr>
              <w:t>or at RAN plenary</w:t>
            </w:r>
            <w:r w:rsidRPr="009622C2">
              <w:rPr>
                <w:rFonts w:ascii="Arial" w:hAnsi="Arial" w:cs="Arial"/>
                <w:lang w:eastAsia="ja-JP"/>
              </w:rPr>
              <w:t>:</w:t>
            </w:r>
          </w:p>
          <w:p w14:paraId="4C08DBCA" w14:textId="77777777" w:rsidR="009622C2" w:rsidRPr="009622C2" w:rsidRDefault="009622C2" w:rsidP="00E3582A">
            <w:pPr>
              <w:numPr>
                <w:ilvl w:val="2"/>
                <w:numId w:val="3"/>
              </w:numPr>
              <w:overflowPunct/>
              <w:autoSpaceDE/>
              <w:autoSpaceDN/>
              <w:adjustRightInd/>
              <w:spacing w:after="0" w:line="252" w:lineRule="auto"/>
              <w:ind w:left="2160"/>
              <w:textAlignment w:val="auto"/>
              <w:rPr>
                <w:rFonts w:ascii="Arial" w:hAnsi="Arial" w:cs="Arial"/>
                <w:lang w:eastAsia="ja-JP"/>
              </w:rPr>
            </w:pPr>
            <w:r w:rsidRPr="009622C2">
              <w:rPr>
                <w:rFonts w:ascii="Arial" w:hAnsi="Arial" w:cs="Arial"/>
                <w:lang w:eastAsia="ja-JP"/>
              </w:rPr>
              <w:t xml:space="preserve">Option 1: </w:t>
            </w:r>
            <w:r w:rsidRPr="009622C2">
              <w:rPr>
                <w:rFonts w:ascii="Arial" w:hAnsi="Arial" w:cs="Arial"/>
                <w:i/>
                <w:iCs/>
                <w:lang w:eastAsia="ja-JP"/>
              </w:rPr>
              <w:t>M</w:t>
            </w:r>
            <w:r w:rsidRPr="009622C2">
              <w:rPr>
                <w:rFonts w:ascii="Arial" w:hAnsi="Arial" w:cs="Arial"/>
                <w:lang w:eastAsia="ja-JP"/>
              </w:rPr>
              <w:t>=1, where M=2 is also supported</w:t>
            </w:r>
          </w:p>
          <w:p w14:paraId="0AE4BF9C" w14:textId="77777777" w:rsidR="009622C2" w:rsidRPr="009622C2" w:rsidRDefault="009622C2" w:rsidP="00E3582A">
            <w:pPr>
              <w:numPr>
                <w:ilvl w:val="2"/>
                <w:numId w:val="3"/>
              </w:numPr>
              <w:overflowPunct/>
              <w:autoSpaceDE/>
              <w:autoSpaceDN/>
              <w:adjustRightInd/>
              <w:spacing w:after="0" w:line="252" w:lineRule="auto"/>
              <w:ind w:left="2160"/>
              <w:textAlignment w:val="auto"/>
              <w:rPr>
                <w:rFonts w:ascii="Arial" w:hAnsi="Arial" w:cs="Arial"/>
                <w:lang w:eastAsia="ja-JP"/>
              </w:rPr>
            </w:pPr>
            <w:r w:rsidRPr="009622C2">
              <w:rPr>
                <w:rFonts w:ascii="Arial" w:hAnsi="Arial" w:cs="Arial"/>
                <w:lang w:eastAsia="ja-JP"/>
              </w:rPr>
              <w:t xml:space="preserve">Option 2: </w:t>
            </w:r>
            <w:r w:rsidRPr="009622C2">
              <w:rPr>
                <w:rFonts w:ascii="Arial" w:hAnsi="Arial" w:cs="Arial"/>
                <w:i/>
                <w:iCs/>
                <w:lang w:eastAsia="ja-JP"/>
              </w:rPr>
              <w:t>M</w:t>
            </w:r>
            <w:r w:rsidRPr="009622C2">
              <w:rPr>
                <w:rFonts w:ascii="Arial" w:hAnsi="Arial" w:cs="Arial"/>
                <w:lang w:eastAsia="ja-JP"/>
              </w:rPr>
              <w:t>=2</w:t>
            </w:r>
          </w:p>
          <w:p w14:paraId="253E642D" w14:textId="77777777" w:rsidR="009622C2" w:rsidRPr="009622C2" w:rsidRDefault="009622C2" w:rsidP="009622C2">
            <w:pPr>
              <w:spacing w:after="60"/>
              <w:rPr>
                <w:rFonts w:ascii="Arial" w:eastAsia="Calibri" w:hAnsi="Arial" w:cs="Arial"/>
                <w:highlight w:val="green"/>
              </w:rPr>
            </w:pPr>
            <w:r w:rsidRPr="009622C2">
              <w:rPr>
                <w:rFonts w:ascii="Arial" w:eastAsia="Calibri" w:hAnsi="Arial" w:cs="Arial"/>
                <w:highlight w:val="green"/>
              </w:rPr>
              <w:t>Agreements:</w:t>
            </w:r>
          </w:p>
          <w:p w14:paraId="6595DE8C" w14:textId="77777777" w:rsidR="009622C2" w:rsidRPr="009622C2" w:rsidRDefault="009622C2" w:rsidP="00E3582A">
            <w:pPr>
              <w:numPr>
                <w:ilvl w:val="0"/>
                <w:numId w:val="4"/>
              </w:numPr>
              <w:overflowPunct/>
              <w:autoSpaceDE/>
              <w:autoSpaceDN/>
              <w:adjustRightInd/>
              <w:spacing w:after="0"/>
              <w:textAlignment w:val="auto"/>
              <w:rPr>
                <w:rFonts w:ascii="Arial" w:hAnsi="Arial" w:cs="Arial"/>
              </w:rPr>
            </w:pPr>
            <w:r w:rsidRPr="009622C2">
              <w:rPr>
                <w:rFonts w:ascii="Arial" w:hAnsi="Arial" w:cs="Arial"/>
              </w:rPr>
              <w:t>Recommend that HD-FDD type B is not supported for RedCap FR1 FDD UEs in Rel-17.</w:t>
            </w:r>
          </w:p>
          <w:p w14:paraId="418796A6" w14:textId="77777777" w:rsidR="009622C2" w:rsidRPr="009622C2" w:rsidRDefault="009622C2" w:rsidP="00E3582A">
            <w:pPr>
              <w:numPr>
                <w:ilvl w:val="0"/>
                <w:numId w:val="4"/>
              </w:numPr>
              <w:overflowPunct/>
              <w:autoSpaceDE/>
              <w:autoSpaceDN/>
              <w:adjustRightInd/>
              <w:spacing w:after="0"/>
              <w:textAlignment w:val="auto"/>
              <w:rPr>
                <w:rFonts w:ascii="Arial" w:hAnsi="Arial" w:cs="Arial"/>
              </w:rPr>
            </w:pPr>
            <w:r w:rsidRPr="009622C2">
              <w:rPr>
                <w:rFonts w:ascii="Arial" w:hAnsi="Arial" w:cs="Arial"/>
                <w:highlight w:val="yellow"/>
              </w:rPr>
              <w:lastRenderedPageBreak/>
              <w:t xml:space="preserve">Decide </w:t>
            </w:r>
            <w:r w:rsidRPr="009622C2">
              <w:rPr>
                <w:rFonts w:ascii="Arial" w:hAnsi="Arial" w:cs="Arial"/>
                <w:highlight w:val="yellow"/>
                <w:lang w:eastAsia="ja-JP"/>
              </w:rPr>
              <w:t>at RAN plenary</w:t>
            </w:r>
            <w:r w:rsidRPr="009622C2">
              <w:rPr>
                <w:rFonts w:ascii="Arial" w:hAnsi="Arial" w:cs="Arial"/>
                <w:lang w:eastAsia="ja-JP"/>
              </w:rPr>
              <w:t xml:space="preserve"> whether to have</w:t>
            </w:r>
            <w:r w:rsidRPr="009622C2">
              <w:rPr>
                <w:rFonts w:ascii="Arial" w:hAnsi="Arial" w:cs="Arial"/>
              </w:rPr>
              <w:t xml:space="preserve"> support FD-FDD or HD-FDD type A or both by specification for an FR1 FDD RedCap UE</w:t>
            </w:r>
          </w:p>
          <w:p w14:paraId="485BC997" w14:textId="77777777" w:rsidR="008C57DA" w:rsidRPr="009622C2" w:rsidRDefault="008C57DA" w:rsidP="00D85563">
            <w:pPr>
              <w:rPr>
                <w:rFonts w:ascii="Arial" w:hAnsi="Arial" w:cs="Arial"/>
                <w:lang w:eastAsia="zh-CN"/>
              </w:rPr>
            </w:pPr>
          </w:p>
          <w:p w14:paraId="04517369" w14:textId="77777777" w:rsidR="009622C2" w:rsidRPr="009622C2" w:rsidRDefault="009622C2" w:rsidP="009622C2">
            <w:pPr>
              <w:rPr>
                <w:rFonts w:ascii="Arial" w:hAnsi="Arial" w:cs="Arial"/>
                <w:b/>
                <w:bCs/>
              </w:rPr>
            </w:pPr>
            <w:r w:rsidRPr="009622C2">
              <w:rPr>
                <w:rFonts w:ascii="Arial" w:hAnsi="Arial" w:cs="Arial"/>
                <w:highlight w:val="green"/>
              </w:rPr>
              <w:t>Agreements</w:t>
            </w:r>
            <w:r w:rsidRPr="009622C2">
              <w:rPr>
                <w:rFonts w:ascii="Arial" w:hAnsi="Arial" w:cs="Arial"/>
                <w:b/>
                <w:bCs/>
              </w:rPr>
              <w:t xml:space="preserve">: </w:t>
            </w:r>
            <w:r w:rsidRPr="009622C2">
              <w:rPr>
                <w:rFonts w:ascii="Arial" w:hAnsi="Arial" w:cs="Arial"/>
                <w:highlight w:val="yellow"/>
              </w:rPr>
              <w:t>Decide at RAN plenary</w:t>
            </w:r>
            <w:r w:rsidRPr="009622C2">
              <w:rPr>
                <w:rFonts w:ascii="Arial" w:hAnsi="Arial" w:cs="Arial"/>
              </w:rPr>
              <w:t xml:space="preserve"> whether to support relaxed UE processing time in terms of N1/N2 by specification for a RedCap UE.</w:t>
            </w:r>
          </w:p>
          <w:p w14:paraId="4B94460B" w14:textId="77777777" w:rsidR="009622C2" w:rsidRPr="009622C2" w:rsidRDefault="009622C2" w:rsidP="009622C2">
            <w:pPr>
              <w:spacing w:after="60"/>
              <w:rPr>
                <w:rFonts w:ascii="Arial" w:eastAsia="Calibri" w:hAnsi="Arial" w:cs="Arial"/>
                <w:highlight w:val="green"/>
              </w:rPr>
            </w:pPr>
            <w:r w:rsidRPr="009622C2">
              <w:rPr>
                <w:rFonts w:ascii="Arial" w:eastAsia="Calibri" w:hAnsi="Arial" w:cs="Arial"/>
                <w:highlight w:val="green"/>
              </w:rPr>
              <w:t>Agreements:</w:t>
            </w:r>
          </w:p>
          <w:p w14:paraId="12500404" w14:textId="77777777" w:rsidR="009622C2" w:rsidRPr="009622C2" w:rsidRDefault="009622C2" w:rsidP="00E3582A">
            <w:pPr>
              <w:numPr>
                <w:ilvl w:val="0"/>
                <w:numId w:val="5"/>
              </w:numPr>
              <w:overflowPunct/>
              <w:autoSpaceDE/>
              <w:autoSpaceDN/>
              <w:adjustRightInd/>
              <w:spacing w:after="0"/>
              <w:textAlignment w:val="auto"/>
              <w:rPr>
                <w:rFonts w:ascii="Arial" w:hAnsi="Arial" w:cs="Arial"/>
              </w:rPr>
            </w:pPr>
            <w:r w:rsidRPr="009622C2">
              <w:rPr>
                <w:rFonts w:ascii="Arial" w:hAnsi="Arial" w:cs="Arial"/>
              </w:rPr>
              <w:t>Recommend that support of 256QAM in DL is optional (instead of mandatory) for a FR1 RedCap UE.</w:t>
            </w:r>
          </w:p>
          <w:p w14:paraId="22B6D623" w14:textId="77777777" w:rsidR="009622C2" w:rsidRPr="009622C2" w:rsidRDefault="009622C2" w:rsidP="00E3582A">
            <w:pPr>
              <w:numPr>
                <w:ilvl w:val="0"/>
                <w:numId w:val="5"/>
              </w:numPr>
              <w:overflowPunct/>
              <w:autoSpaceDE/>
              <w:autoSpaceDN/>
              <w:adjustRightInd/>
              <w:spacing w:after="0"/>
              <w:textAlignment w:val="auto"/>
              <w:rPr>
                <w:rFonts w:ascii="Arial" w:hAnsi="Arial" w:cs="Arial"/>
              </w:rPr>
            </w:pPr>
            <w:r w:rsidRPr="009622C2">
              <w:rPr>
                <w:rFonts w:ascii="Arial" w:hAnsi="Arial" w:cs="Arial"/>
              </w:rPr>
              <w:t xml:space="preserve">Recommend that relaxed maximum mandatory UL modulation (from 64QAM to 16QAM) is </w:t>
            </w:r>
            <w:r w:rsidRPr="009622C2">
              <w:rPr>
                <w:rFonts w:ascii="Arial" w:hAnsi="Arial" w:cs="Arial"/>
                <w:u w:val="single"/>
              </w:rPr>
              <w:t xml:space="preserve">not </w:t>
            </w:r>
            <w:r w:rsidRPr="009622C2">
              <w:rPr>
                <w:rFonts w:ascii="Arial" w:hAnsi="Arial" w:cs="Arial"/>
              </w:rPr>
              <w:t>supported by specification for an FR1 RedCap UE.</w:t>
            </w:r>
          </w:p>
          <w:p w14:paraId="5B41B788" w14:textId="77777777" w:rsidR="009622C2" w:rsidRPr="009622C2" w:rsidRDefault="009622C2" w:rsidP="00E3582A">
            <w:pPr>
              <w:numPr>
                <w:ilvl w:val="0"/>
                <w:numId w:val="5"/>
              </w:numPr>
              <w:overflowPunct/>
              <w:autoSpaceDE/>
              <w:autoSpaceDN/>
              <w:adjustRightInd/>
              <w:spacing w:after="0"/>
              <w:textAlignment w:val="auto"/>
              <w:rPr>
                <w:rFonts w:ascii="Arial" w:hAnsi="Arial" w:cs="Arial"/>
                <w:lang w:eastAsia="ja-JP"/>
              </w:rPr>
            </w:pPr>
            <w:r w:rsidRPr="009622C2">
              <w:rPr>
                <w:rFonts w:ascii="Arial" w:hAnsi="Arial" w:cs="Arial"/>
              </w:rPr>
              <w:t xml:space="preserve">Recommend that relaxed maximum mandatory DL modulation (from 64QAM to 16QAM) is </w:t>
            </w:r>
            <w:r w:rsidRPr="009622C2">
              <w:rPr>
                <w:rFonts w:ascii="Arial" w:hAnsi="Arial" w:cs="Arial"/>
                <w:u w:val="single"/>
              </w:rPr>
              <w:t xml:space="preserve">not </w:t>
            </w:r>
            <w:r w:rsidRPr="009622C2">
              <w:rPr>
                <w:rFonts w:ascii="Arial" w:hAnsi="Arial" w:cs="Arial"/>
              </w:rPr>
              <w:t>supported by specification for an FR2 RedCap UE.</w:t>
            </w:r>
          </w:p>
          <w:p w14:paraId="032ACCCD" w14:textId="75161322" w:rsidR="009622C2" w:rsidRPr="009622C2" w:rsidRDefault="009622C2" w:rsidP="00E3582A">
            <w:pPr>
              <w:numPr>
                <w:ilvl w:val="0"/>
                <w:numId w:val="5"/>
              </w:numPr>
              <w:overflowPunct/>
              <w:autoSpaceDE/>
              <w:autoSpaceDN/>
              <w:adjustRightInd/>
              <w:spacing w:after="0"/>
              <w:textAlignment w:val="auto"/>
              <w:rPr>
                <w:rFonts w:ascii="Arial" w:hAnsi="Arial" w:cs="Arial"/>
              </w:rPr>
            </w:pPr>
            <w:r w:rsidRPr="009622C2">
              <w:rPr>
                <w:rFonts w:ascii="Arial" w:hAnsi="Arial" w:cs="Arial"/>
              </w:rPr>
              <w:t xml:space="preserve">Recommend that relaxed maximum mandatory UL modulation (from 64QAM to 16QAM) is </w:t>
            </w:r>
            <w:r w:rsidRPr="009622C2">
              <w:rPr>
                <w:rFonts w:ascii="Arial" w:hAnsi="Arial" w:cs="Arial"/>
                <w:u w:val="single"/>
              </w:rPr>
              <w:t xml:space="preserve">not </w:t>
            </w:r>
            <w:r w:rsidRPr="009622C2">
              <w:rPr>
                <w:rFonts w:ascii="Arial" w:hAnsi="Arial" w:cs="Arial"/>
              </w:rPr>
              <w:t>supported by specification for an FR2 RedCap UE.</w:t>
            </w:r>
          </w:p>
          <w:p w14:paraId="6AE8FBF5" w14:textId="77777777" w:rsidR="009622C2" w:rsidRPr="009622C2" w:rsidRDefault="009622C2" w:rsidP="009622C2">
            <w:pPr>
              <w:overflowPunct/>
              <w:autoSpaceDE/>
              <w:autoSpaceDN/>
              <w:adjustRightInd/>
              <w:spacing w:after="0" w:line="252" w:lineRule="auto"/>
              <w:ind w:left="360"/>
              <w:textAlignment w:val="auto"/>
              <w:rPr>
                <w:rFonts w:ascii="Arial" w:hAnsi="Arial" w:cs="Arial"/>
              </w:rPr>
            </w:pPr>
          </w:p>
          <w:p w14:paraId="0DB9DDEC" w14:textId="77777777" w:rsidR="009622C2" w:rsidRPr="009622C2" w:rsidRDefault="009622C2" w:rsidP="009622C2">
            <w:pPr>
              <w:spacing w:after="60"/>
              <w:rPr>
                <w:rFonts w:ascii="Arial" w:eastAsia="Calibri" w:hAnsi="Arial" w:cs="Arial"/>
                <w:highlight w:val="green"/>
              </w:rPr>
            </w:pPr>
            <w:r w:rsidRPr="009622C2">
              <w:rPr>
                <w:rFonts w:ascii="Arial" w:eastAsia="Calibri" w:hAnsi="Arial" w:cs="Arial"/>
                <w:highlight w:val="green"/>
              </w:rPr>
              <w:t>Agreements:</w:t>
            </w:r>
          </w:p>
          <w:p w14:paraId="2E8357E4" w14:textId="77777777" w:rsidR="009622C2" w:rsidRPr="009622C2" w:rsidRDefault="009622C2" w:rsidP="00E3582A">
            <w:pPr>
              <w:pStyle w:val="ListParagraph"/>
              <w:numPr>
                <w:ilvl w:val="0"/>
                <w:numId w:val="6"/>
              </w:numPr>
              <w:overflowPunct/>
              <w:autoSpaceDE/>
              <w:autoSpaceDN/>
              <w:adjustRightInd/>
              <w:spacing w:line="252" w:lineRule="auto"/>
              <w:textAlignment w:val="auto"/>
              <w:rPr>
                <w:rFonts w:ascii="Arial" w:hAnsi="Arial" w:cs="Arial"/>
              </w:rPr>
            </w:pPr>
            <w:r w:rsidRPr="009622C2">
              <w:rPr>
                <w:rFonts w:ascii="Arial" w:hAnsi="Arial" w:cs="Arial"/>
              </w:rPr>
              <w:t>For FR2 bands where a non-RedCap UE is required to be equipped with a minimum of 2 Rx branches,</w:t>
            </w:r>
          </w:p>
          <w:p w14:paraId="7FCF7F4B" w14:textId="77777777" w:rsidR="009622C2" w:rsidRPr="009622C2" w:rsidRDefault="009622C2" w:rsidP="00E3582A">
            <w:pPr>
              <w:pStyle w:val="ListParagraph"/>
              <w:numPr>
                <w:ilvl w:val="1"/>
                <w:numId w:val="6"/>
              </w:numPr>
              <w:overflowPunct/>
              <w:autoSpaceDE/>
              <w:autoSpaceDN/>
              <w:adjustRightInd/>
              <w:spacing w:line="252" w:lineRule="auto"/>
              <w:textAlignment w:val="auto"/>
              <w:rPr>
                <w:rFonts w:ascii="Arial" w:hAnsi="Arial" w:cs="Arial"/>
              </w:rPr>
            </w:pPr>
            <w:r w:rsidRPr="009622C2">
              <w:rPr>
                <w:rFonts w:ascii="Arial" w:hAnsi="Arial" w:cs="Arial"/>
              </w:rPr>
              <w:t>The minimum number of Rx branches supported by specification for a RedCap UE is 1.</w:t>
            </w:r>
          </w:p>
          <w:p w14:paraId="5084DD5D" w14:textId="3A0755FB" w:rsidR="009622C2" w:rsidRPr="009622C2" w:rsidRDefault="009622C2" w:rsidP="00E3582A">
            <w:pPr>
              <w:pStyle w:val="ListParagraph"/>
              <w:numPr>
                <w:ilvl w:val="1"/>
                <w:numId w:val="6"/>
              </w:numPr>
              <w:overflowPunct/>
              <w:autoSpaceDE/>
              <w:autoSpaceDN/>
              <w:adjustRightInd/>
              <w:spacing w:line="252" w:lineRule="auto"/>
              <w:textAlignment w:val="auto"/>
              <w:rPr>
                <w:rFonts w:ascii="Arial" w:hAnsi="Arial" w:cs="Arial"/>
              </w:rPr>
            </w:pPr>
            <w:r w:rsidRPr="009622C2">
              <w:rPr>
                <w:rFonts w:ascii="Arial" w:hAnsi="Arial" w:cs="Arial"/>
              </w:rPr>
              <w:t>Specification also supports of 2 Rx branches for a RedCap UE.</w:t>
            </w:r>
          </w:p>
        </w:tc>
      </w:tr>
    </w:tbl>
    <w:p w14:paraId="5B0B8811" w14:textId="77777777" w:rsidR="00FA7FC4" w:rsidRDefault="00FA7FC4" w:rsidP="00D85563">
      <w:pPr>
        <w:rPr>
          <w:rFonts w:ascii="Arial" w:hAnsi="Arial" w:cs="Arial"/>
          <w:lang w:val="en-US" w:eastAsia="zh-CN"/>
        </w:rPr>
      </w:pPr>
    </w:p>
    <w:p w14:paraId="256EBD42" w14:textId="10B71774" w:rsidR="009622C2" w:rsidRDefault="009622C2" w:rsidP="00252F23">
      <w:pPr>
        <w:jc w:val="both"/>
        <w:rPr>
          <w:rFonts w:ascii="Arial" w:hAnsi="Arial" w:cs="Arial"/>
          <w:lang w:val="en-US" w:eastAsia="zh-CN"/>
        </w:rPr>
      </w:pPr>
      <w:r>
        <w:rPr>
          <w:rFonts w:ascii="Arial" w:hAnsi="Arial" w:cs="Arial"/>
          <w:lang w:val="en-US" w:eastAsia="zh-CN"/>
        </w:rPr>
        <w:t>In this contribution, we provided our views on different perspectives of Redcap study including cost reduction</w:t>
      </w:r>
      <w:r w:rsidR="00FA7FC4">
        <w:rPr>
          <w:rFonts w:ascii="Arial" w:hAnsi="Arial" w:cs="Arial"/>
          <w:lang w:val="en-US" w:eastAsia="zh-CN"/>
        </w:rPr>
        <w:t xml:space="preserve"> techniques</w:t>
      </w:r>
      <w:r>
        <w:rPr>
          <w:rFonts w:ascii="Arial" w:hAnsi="Arial" w:cs="Arial"/>
          <w:lang w:val="en-US" w:eastAsia="zh-CN"/>
        </w:rPr>
        <w:t xml:space="preserve">, </w:t>
      </w:r>
      <w:r w:rsidR="00FA7FC4">
        <w:rPr>
          <w:rFonts w:ascii="Arial" w:hAnsi="Arial" w:cs="Arial"/>
          <w:lang w:val="en-US" w:eastAsia="zh-CN"/>
        </w:rPr>
        <w:t xml:space="preserve">support of reduced </w:t>
      </w:r>
      <w:r>
        <w:rPr>
          <w:rFonts w:ascii="Arial" w:hAnsi="Arial" w:cs="Arial"/>
          <w:lang w:val="en-US" w:eastAsia="zh-CN"/>
        </w:rPr>
        <w:t>PDCCH monitoring</w:t>
      </w:r>
      <w:r w:rsidR="00FA7FC4">
        <w:rPr>
          <w:rFonts w:ascii="Arial" w:hAnsi="Arial" w:cs="Arial"/>
          <w:lang w:val="en-US" w:eastAsia="zh-CN"/>
        </w:rPr>
        <w:t xml:space="preserve"> and coverage recovery for Redcap devices, especially focusing on the open issues that are left to RAN plenary for final decision in accordance with RAN1 agreement list above. </w:t>
      </w:r>
    </w:p>
    <w:p w14:paraId="318BF375" w14:textId="77777777" w:rsidR="00D85563" w:rsidRPr="00404C4B" w:rsidRDefault="00D85563" w:rsidP="00D85563">
      <w:pPr>
        <w:rPr>
          <w:rFonts w:ascii="Arial" w:hAnsi="Arial" w:cs="Arial"/>
          <w:lang w:val="en-US" w:eastAsia="zh-CN"/>
        </w:rPr>
      </w:pPr>
    </w:p>
    <w:p w14:paraId="3C800B44" w14:textId="41E65805" w:rsidR="007D05CA" w:rsidRDefault="00B975F2" w:rsidP="006F0588">
      <w:pPr>
        <w:pStyle w:val="Heading1"/>
        <w:rPr>
          <w:rFonts w:cs="Arial"/>
          <w:lang w:val="en-US"/>
        </w:rPr>
      </w:pPr>
      <w:r w:rsidRPr="00404C4B">
        <w:rPr>
          <w:rFonts w:cs="Arial"/>
          <w:lang w:val="en-US"/>
        </w:rPr>
        <w:t>2. Discussion</w:t>
      </w:r>
    </w:p>
    <w:p w14:paraId="59CF3FBE" w14:textId="457113BC" w:rsidR="00FA7FC4" w:rsidRDefault="00FA7FC4" w:rsidP="00FA7FC4">
      <w:pPr>
        <w:rPr>
          <w:rFonts w:ascii="Arial" w:hAnsi="Arial" w:cs="Arial"/>
          <w:lang w:val="en-US" w:eastAsia="zh-CN"/>
        </w:rPr>
      </w:pPr>
      <w:r w:rsidRPr="00FA7FC4">
        <w:rPr>
          <w:rFonts w:ascii="Arial" w:hAnsi="Arial" w:cs="Arial"/>
          <w:lang w:val="en-US" w:eastAsia="zh-CN"/>
        </w:rPr>
        <w:t xml:space="preserve">Table 1 </w:t>
      </w:r>
      <w:r>
        <w:rPr>
          <w:rFonts w:ascii="Arial" w:hAnsi="Arial" w:cs="Arial"/>
          <w:lang w:val="en-US" w:eastAsia="zh-CN"/>
        </w:rPr>
        <w:t xml:space="preserve">briefly </w:t>
      </w:r>
      <w:r w:rsidRPr="00FA7FC4">
        <w:rPr>
          <w:rFonts w:ascii="Arial" w:hAnsi="Arial" w:cs="Arial"/>
          <w:lang w:val="en-US" w:eastAsia="zh-CN"/>
        </w:rPr>
        <w:t>summarized the</w:t>
      </w:r>
      <w:r>
        <w:rPr>
          <w:rFonts w:ascii="Arial" w:hAnsi="Arial" w:cs="Arial"/>
          <w:lang w:val="en-US" w:eastAsia="zh-CN"/>
        </w:rPr>
        <w:t xml:space="preserve"> current status and</w:t>
      </w:r>
      <w:r w:rsidRPr="00FA7FC4">
        <w:rPr>
          <w:rFonts w:ascii="Arial" w:hAnsi="Arial" w:cs="Arial"/>
          <w:lang w:val="en-US" w:eastAsia="zh-CN"/>
        </w:rPr>
        <w:t xml:space="preserve"> </w:t>
      </w:r>
      <w:r>
        <w:rPr>
          <w:rFonts w:ascii="Arial" w:hAnsi="Arial" w:cs="Arial"/>
          <w:lang w:val="en-US" w:eastAsia="zh-CN"/>
        </w:rPr>
        <w:t xml:space="preserve">open issues of Redcap study based on the latest agreements made in RAN1 103 e-meeting: </w:t>
      </w:r>
    </w:p>
    <w:tbl>
      <w:tblPr>
        <w:tblStyle w:val="TableGrid"/>
        <w:tblW w:w="0" w:type="auto"/>
        <w:tblLook w:val="04A0" w:firstRow="1" w:lastRow="0" w:firstColumn="1" w:lastColumn="0" w:noHBand="0" w:noVBand="1"/>
      </w:tblPr>
      <w:tblGrid>
        <w:gridCol w:w="1117"/>
        <w:gridCol w:w="1880"/>
        <w:gridCol w:w="2508"/>
        <w:gridCol w:w="2135"/>
        <w:gridCol w:w="280"/>
        <w:gridCol w:w="2042"/>
      </w:tblGrid>
      <w:tr w:rsidR="003F20AD" w14:paraId="4498E929" w14:textId="0C5170FC" w:rsidTr="00904608">
        <w:tc>
          <w:tcPr>
            <w:tcW w:w="2997" w:type="dxa"/>
            <w:gridSpan w:val="2"/>
            <w:shd w:val="clear" w:color="auto" w:fill="73FB79"/>
          </w:tcPr>
          <w:p w14:paraId="62F9706F" w14:textId="334AA6A3" w:rsidR="003F20AD" w:rsidRDefault="003F20AD" w:rsidP="00FA7FC4">
            <w:pPr>
              <w:rPr>
                <w:rFonts w:ascii="Arial" w:hAnsi="Arial" w:cs="Arial"/>
                <w:lang w:val="en-US" w:eastAsia="zh-CN"/>
              </w:rPr>
            </w:pPr>
            <w:r>
              <w:rPr>
                <w:rFonts w:ascii="Arial" w:hAnsi="Arial" w:cs="Arial"/>
                <w:lang w:val="en-US" w:eastAsia="zh-CN"/>
              </w:rPr>
              <w:t>Techniques</w:t>
            </w:r>
          </w:p>
        </w:tc>
        <w:tc>
          <w:tcPr>
            <w:tcW w:w="2508" w:type="dxa"/>
            <w:shd w:val="clear" w:color="auto" w:fill="73FB79"/>
          </w:tcPr>
          <w:p w14:paraId="165B4292" w14:textId="3525A42A" w:rsidR="003F20AD" w:rsidRDefault="003F20AD" w:rsidP="00FA7FC4">
            <w:pPr>
              <w:rPr>
                <w:rFonts w:ascii="Arial" w:hAnsi="Arial" w:cs="Arial"/>
                <w:lang w:val="en-US" w:eastAsia="zh-CN"/>
              </w:rPr>
            </w:pPr>
            <w:r>
              <w:rPr>
                <w:rFonts w:ascii="Arial" w:hAnsi="Arial" w:cs="Arial"/>
                <w:lang w:val="en-US" w:eastAsia="zh-CN"/>
              </w:rPr>
              <w:t>FR1 FDD</w:t>
            </w:r>
          </w:p>
        </w:tc>
        <w:tc>
          <w:tcPr>
            <w:tcW w:w="2415" w:type="dxa"/>
            <w:gridSpan w:val="2"/>
            <w:shd w:val="clear" w:color="auto" w:fill="73FB79"/>
          </w:tcPr>
          <w:p w14:paraId="46159243" w14:textId="356E09D3" w:rsidR="003F20AD" w:rsidRDefault="003F20AD" w:rsidP="00FA7FC4">
            <w:pPr>
              <w:rPr>
                <w:rFonts w:ascii="Arial" w:hAnsi="Arial" w:cs="Arial"/>
                <w:lang w:val="en-US" w:eastAsia="zh-CN"/>
              </w:rPr>
            </w:pPr>
            <w:r>
              <w:rPr>
                <w:rFonts w:ascii="Arial" w:hAnsi="Arial" w:cs="Arial"/>
                <w:lang w:val="en-US" w:eastAsia="zh-CN"/>
              </w:rPr>
              <w:t>FR1 TDD</w:t>
            </w:r>
          </w:p>
        </w:tc>
        <w:tc>
          <w:tcPr>
            <w:tcW w:w="2042" w:type="dxa"/>
            <w:shd w:val="clear" w:color="auto" w:fill="73FB79"/>
          </w:tcPr>
          <w:p w14:paraId="2B68338A" w14:textId="503D02CE" w:rsidR="003F20AD" w:rsidRDefault="003F20AD" w:rsidP="00FA7FC4">
            <w:pPr>
              <w:rPr>
                <w:rFonts w:ascii="Arial" w:hAnsi="Arial" w:cs="Arial"/>
                <w:lang w:val="en-US" w:eastAsia="zh-CN"/>
              </w:rPr>
            </w:pPr>
            <w:r>
              <w:rPr>
                <w:rFonts w:ascii="Arial" w:hAnsi="Arial" w:cs="Arial"/>
                <w:lang w:val="en-US" w:eastAsia="zh-CN"/>
              </w:rPr>
              <w:t>FR2</w:t>
            </w:r>
          </w:p>
        </w:tc>
      </w:tr>
      <w:tr w:rsidR="003F20AD" w14:paraId="19AAE688" w14:textId="578DED41" w:rsidTr="00904608">
        <w:tc>
          <w:tcPr>
            <w:tcW w:w="1117" w:type="dxa"/>
            <w:vMerge w:val="restart"/>
          </w:tcPr>
          <w:p w14:paraId="6D70F97D" w14:textId="4378379C" w:rsidR="003F20AD" w:rsidRDefault="003F20AD" w:rsidP="00FA7FC4">
            <w:pPr>
              <w:rPr>
                <w:rFonts w:ascii="Arial" w:hAnsi="Arial" w:cs="Arial"/>
                <w:lang w:val="en-US" w:eastAsia="zh-CN"/>
              </w:rPr>
            </w:pPr>
            <w:r>
              <w:rPr>
                <w:rFonts w:ascii="Arial" w:hAnsi="Arial" w:cs="Arial"/>
                <w:lang w:val="en-US" w:eastAsia="zh-CN"/>
              </w:rPr>
              <w:t>Cost Reduction features</w:t>
            </w:r>
          </w:p>
        </w:tc>
        <w:tc>
          <w:tcPr>
            <w:tcW w:w="1880" w:type="dxa"/>
          </w:tcPr>
          <w:p w14:paraId="3935950C" w14:textId="710DDC16" w:rsidR="003F20AD" w:rsidRDefault="003F20AD" w:rsidP="00FA7FC4">
            <w:pPr>
              <w:rPr>
                <w:rFonts w:ascii="Arial" w:hAnsi="Arial" w:cs="Arial"/>
                <w:lang w:val="en-US" w:eastAsia="zh-CN"/>
              </w:rPr>
            </w:pPr>
            <w:r>
              <w:rPr>
                <w:rFonts w:ascii="Arial" w:hAnsi="Arial" w:cs="Arial"/>
                <w:lang w:val="en-US" w:eastAsia="zh-CN"/>
              </w:rPr>
              <w:t>Rx branches</w:t>
            </w:r>
          </w:p>
        </w:tc>
        <w:tc>
          <w:tcPr>
            <w:tcW w:w="2508" w:type="dxa"/>
          </w:tcPr>
          <w:p w14:paraId="056BD88D" w14:textId="50998F94" w:rsidR="003F20AD" w:rsidRDefault="003F20AD" w:rsidP="00E3582A">
            <w:pPr>
              <w:pStyle w:val="ListParagraph"/>
              <w:numPr>
                <w:ilvl w:val="0"/>
                <w:numId w:val="7"/>
              </w:numPr>
              <w:rPr>
                <w:rFonts w:ascii="Arial" w:hAnsi="Arial" w:cs="Arial"/>
                <w:lang w:val="en-US" w:eastAsia="zh-CN"/>
              </w:rPr>
            </w:pPr>
            <w:r>
              <w:rPr>
                <w:rFonts w:ascii="Arial" w:hAnsi="Arial" w:cs="Arial"/>
                <w:lang w:val="en-US" w:eastAsia="zh-CN"/>
              </w:rPr>
              <w:t xml:space="preserve">The minimum number of Rx branch is 1. </w:t>
            </w:r>
          </w:p>
          <w:p w14:paraId="57A3CE51" w14:textId="5D61E3FC" w:rsidR="003F20AD" w:rsidRPr="003F20AD" w:rsidRDefault="003F20AD" w:rsidP="00E3582A">
            <w:pPr>
              <w:pStyle w:val="ListParagraph"/>
              <w:numPr>
                <w:ilvl w:val="0"/>
                <w:numId w:val="7"/>
              </w:numPr>
              <w:rPr>
                <w:rFonts w:ascii="Arial" w:hAnsi="Arial" w:cs="Arial"/>
                <w:lang w:val="en-US" w:eastAsia="zh-CN"/>
              </w:rPr>
            </w:pPr>
            <w:r>
              <w:rPr>
                <w:rFonts w:ascii="Arial" w:hAnsi="Arial" w:cs="Arial"/>
                <w:lang w:val="en-US" w:eastAsia="zh-CN"/>
              </w:rPr>
              <w:t xml:space="preserve">Also support 2 by specification. </w:t>
            </w:r>
          </w:p>
        </w:tc>
        <w:tc>
          <w:tcPr>
            <w:tcW w:w="2415" w:type="dxa"/>
            <w:gridSpan w:val="2"/>
          </w:tcPr>
          <w:p w14:paraId="4C0D34FC" w14:textId="77777777" w:rsidR="003F20AD" w:rsidRDefault="006C6DB3" w:rsidP="006C6DB3">
            <w:pPr>
              <w:spacing w:after="0"/>
              <w:rPr>
                <w:rFonts w:ascii="Arial" w:hAnsi="Arial" w:cs="Arial"/>
                <w:lang w:val="en-US" w:eastAsia="zh-CN"/>
              </w:rPr>
            </w:pPr>
            <w:r w:rsidRPr="006C6DB3">
              <w:rPr>
                <w:rFonts w:ascii="Arial" w:hAnsi="Arial" w:cs="Arial"/>
                <w:highlight w:val="yellow"/>
                <w:lang w:val="en-US" w:eastAsia="zh-CN"/>
              </w:rPr>
              <w:t>FFS</w:t>
            </w:r>
            <w:r>
              <w:rPr>
                <w:rFonts w:ascii="Arial" w:hAnsi="Arial" w:cs="Arial"/>
                <w:lang w:val="en-US" w:eastAsia="zh-CN"/>
              </w:rPr>
              <w:t xml:space="preserve"> between two alternatives: </w:t>
            </w:r>
          </w:p>
          <w:p w14:paraId="12500763" w14:textId="77777777" w:rsidR="006C6DB3" w:rsidRPr="006C6DB3" w:rsidRDefault="006C6DB3" w:rsidP="00E3582A">
            <w:pPr>
              <w:pStyle w:val="ListParagraph"/>
              <w:numPr>
                <w:ilvl w:val="0"/>
                <w:numId w:val="8"/>
              </w:numPr>
              <w:rPr>
                <w:rFonts w:ascii="Arial" w:hAnsi="Arial" w:cs="Arial"/>
                <w:lang w:val="en-US" w:eastAsia="zh-CN"/>
              </w:rPr>
            </w:pPr>
            <w:r w:rsidRPr="006C6DB3">
              <w:rPr>
                <w:rFonts w:ascii="Arial" w:hAnsi="Arial" w:cs="Arial"/>
                <w:lang w:val="en-US" w:eastAsia="zh-CN"/>
              </w:rPr>
              <w:t xml:space="preserve">Alt.1: N =2 </w:t>
            </w:r>
          </w:p>
          <w:p w14:paraId="422ED4EA" w14:textId="1CEEC803" w:rsidR="006C6DB3" w:rsidRPr="006C6DB3" w:rsidRDefault="006C6DB3" w:rsidP="00E3582A">
            <w:pPr>
              <w:pStyle w:val="ListParagraph"/>
              <w:numPr>
                <w:ilvl w:val="0"/>
                <w:numId w:val="8"/>
              </w:numPr>
              <w:rPr>
                <w:rFonts w:ascii="Arial" w:hAnsi="Arial" w:cs="Arial"/>
                <w:lang w:val="en-US" w:eastAsia="zh-CN"/>
              </w:rPr>
            </w:pPr>
            <w:r w:rsidRPr="006C6DB3">
              <w:rPr>
                <w:rFonts w:ascii="Arial" w:hAnsi="Arial" w:cs="Arial"/>
                <w:lang w:val="en-US" w:eastAsia="zh-CN"/>
              </w:rPr>
              <w:t xml:space="preserve">Alt.2: N=1 and N=2 also supports. </w:t>
            </w:r>
          </w:p>
        </w:tc>
        <w:tc>
          <w:tcPr>
            <w:tcW w:w="2042" w:type="dxa"/>
          </w:tcPr>
          <w:p w14:paraId="0E161974" w14:textId="77777777" w:rsidR="006C6DB3" w:rsidRDefault="006C6DB3" w:rsidP="00E3582A">
            <w:pPr>
              <w:pStyle w:val="ListParagraph"/>
              <w:numPr>
                <w:ilvl w:val="0"/>
                <w:numId w:val="8"/>
              </w:numPr>
              <w:rPr>
                <w:rFonts w:ascii="Arial" w:hAnsi="Arial" w:cs="Arial"/>
                <w:lang w:val="en-US" w:eastAsia="zh-CN"/>
              </w:rPr>
            </w:pPr>
            <w:r>
              <w:rPr>
                <w:rFonts w:ascii="Arial" w:hAnsi="Arial" w:cs="Arial"/>
                <w:lang w:val="en-US" w:eastAsia="zh-CN"/>
              </w:rPr>
              <w:t xml:space="preserve">The minimum number of Rx branch is 1. </w:t>
            </w:r>
          </w:p>
          <w:p w14:paraId="7AD3B252" w14:textId="341E6BB0" w:rsidR="003F20AD" w:rsidRPr="006C6DB3" w:rsidRDefault="006C6DB3" w:rsidP="00E3582A">
            <w:pPr>
              <w:pStyle w:val="ListParagraph"/>
              <w:numPr>
                <w:ilvl w:val="0"/>
                <w:numId w:val="8"/>
              </w:numPr>
              <w:rPr>
                <w:rFonts w:ascii="Arial" w:hAnsi="Arial" w:cs="Arial"/>
                <w:lang w:val="en-US" w:eastAsia="zh-CN"/>
              </w:rPr>
            </w:pPr>
            <w:r w:rsidRPr="006C6DB3">
              <w:rPr>
                <w:rFonts w:ascii="Arial" w:hAnsi="Arial" w:cs="Arial"/>
                <w:lang w:val="en-US" w:eastAsia="zh-CN"/>
              </w:rPr>
              <w:t>Also support 2 by specification.</w:t>
            </w:r>
          </w:p>
        </w:tc>
      </w:tr>
      <w:tr w:rsidR="006C6DB3" w14:paraId="1B33B84E" w14:textId="77777777" w:rsidTr="00904608">
        <w:tc>
          <w:tcPr>
            <w:tcW w:w="1117" w:type="dxa"/>
            <w:vMerge/>
          </w:tcPr>
          <w:p w14:paraId="67AD5D9C" w14:textId="77777777" w:rsidR="006C6DB3" w:rsidRDefault="006C6DB3" w:rsidP="00FA7FC4">
            <w:pPr>
              <w:rPr>
                <w:rFonts w:ascii="Arial" w:hAnsi="Arial" w:cs="Arial"/>
                <w:lang w:val="en-US" w:eastAsia="zh-CN"/>
              </w:rPr>
            </w:pPr>
          </w:p>
        </w:tc>
        <w:tc>
          <w:tcPr>
            <w:tcW w:w="1880" w:type="dxa"/>
          </w:tcPr>
          <w:p w14:paraId="00ED0610" w14:textId="075A1DA9" w:rsidR="006C6DB3" w:rsidRDefault="006C6DB3" w:rsidP="00FA7FC4">
            <w:pPr>
              <w:rPr>
                <w:rFonts w:ascii="Arial" w:hAnsi="Arial" w:cs="Arial"/>
                <w:lang w:val="en-US" w:eastAsia="zh-CN"/>
              </w:rPr>
            </w:pPr>
            <w:r>
              <w:rPr>
                <w:rFonts w:ascii="Arial" w:hAnsi="Arial" w:cs="Arial"/>
                <w:lang w:val="en-US" w:eastAsia="zh-CN"/>
              </w:rPr>
              <w:t>MIMO layers</w:t>
            </w:r>
          </w:p>
        </w:tc>
        <w:tc>
          <w:tcPr>
            <w:tcW w:w="6965" w:type="dxa"/>
            <w:gridSpan w:val="4"/>
          </w:tcPr>
          <w:p w14:paraId="302EFCBA" w14:textId="4B020F0E" w:rsidR="006C6DB3" w:rsidRDefault="006C6DB3" w:rsidP="00E3582A">
            <w:pPr>
              <w:pStyle w:val="ListParagraph"/>
              <w:numPr>
                <w:ilvl w:val="0"/>
                <w:numId w:val="9"/>
              </w:numPr>
              <w:rPr>
                <w:rFonts w:ascii="Arial" w:hAnsi="Arial" w:cs="Arial"/>
                <w:lang w:val="en-US" w:eastAsia="zh-CN"/>
              </w:rPr>
            </w:pPr>
            <w:r>
              <w:rPr>
                <w:rFonts w:ascii="Arial" w:hAnsi="Arial" w:cs="Arial"/>
                <w:lang w:val="en-US" w:eastAsia="zh-CN"/>
              </w:rPr>
              <w:t>1 layer for 1 Rx branches</w:t>
            </w:r>
          </w:p>
          <w:p w14:paraId="0519DA4B" w14:textId="77777777" w:rsidR="006C6DB3" w:rsidRDefault="006C6DB3" w:rsidP="00E3582A">
            <w:pPr>
              <w:pStyle w:val="ListParagraph"/>
              <w:numPr>
                <w:ilvl w:val="0"/>
                <w:numId w:val="9"/>
              </w:numPr>
              <w:spacing w:after="0"/>
              <w:rPr>
                <w:rFonts w:ascii="Arial" w:hAnsi="Arial" w:cs="Arial"/>
                <w:lang w:val="en-US" w:eastAsia="zh-CN"/>
              </w:rPr>
            </w:pPr>
            <w:r w:rsidRPr="006C6DB3">
              <w:rPr>
                <w:rFonts w:ascii="Arial" w:hAnsi="Arial" w:cs="Arial"/>
                <w:highlight w:val="yellow"/>
                <w:lang w:val="en-US" w:eastAsia="zh-CN"/>
              </w:rPr>
              <w:t>FFS</w:t>
            </w:r>
            <w:r w:rsidRPr="006C6DB3">
              <w:rPr>
                <w:rFonts w:ascii="Arial" w:hAnsi="Arial" w:cs="Arial"/>
                <w:lang w:val="en-US" w:eastAsia="zh-CN"/>
              </w:rPr>
              <w:t xml:space="preserve"> for 2 Rx branches</w:t>
            </w:r>
          </w:p>
          <w:p w14:paraId="3347BB16" w14:textId="77777777" w:rsidR="006C6DB3" w:rsidRDefault="006C6DB3" w:rsidP="00E3582A">
            <w:pPr>
              <w:numPr>
                <w:ilvl w:val="0"/>
                <w:numId w:val="10"/>
              </w:numPr>
              <w:tabs>
                <w:tab w:val="left" w:pos="640"/>
                <w:tab w:val="left" w:pos="1081"/>
                <w:tab w:val="left" w:pos="2600"/>
              </w:tabs>
              <w:overflowPunct/>
              <w:spacing w:after="0"/>
              <w:textAlignment w:val="auto"/>
              <w:rPr>
                <w:rFonts w:ascii="Arial" w:hAnsi="Arial" w:cs="Arial"/>
                <w:lang w:val="en-US" w:eastAsia="zh-CN"/>
              </w:rPr>
            </w:pPr>
            <w:r w:rsidRPr="006C6DB3">
              <w:rPr>
                <w:rFonts w:ascii="Arial" w:hAnsi="Arial" w:cs="Arial"/>
                <w:lang w:val="en-US" w:eastAsia="zh-CN"/>
              </w:rPr>
              <w:t>Option 1: M=1, where M=2 is also supported</w:t>
            </w:r>
          </w:p>
          <w:p w14:paraId="7EA8578D" w14:textId="210AB829" w:rsidR="006C6DB3" w:rsidRPr="006C6DB3" w:rsidRDefault="006C6DB3" w:rsidP="00E3582A">
            <w:pPr>
              <w:numPr>
                <w:ilvl w:val="0"/>
                <w:numId w:val="10"/>
              </w:numPr>
              <w:tabs>
                <w:tab w:val="left" w:pos="640"/>
                <w:tab w:val="left" w:pos="1081"/>
                <w:tab w:val="left" w:pos="2600"/>
              </w:tabs>
              <w:overflowPunct/>
              <w:spacing w:after="0"/>
              <w:textAlignment w:val="auto"/>
              <w:rPr>
                <w:rFonts w:ascii="Arial" w:hAnsi="Arial" w:cs="Arial"/>
                <w:lang w:val="en-US" w:eastAsia="zh-CN"/>
              </w:rPr>
            </w:pPr>
            <w:r w:rsidRPr="006C6DB3">
              <w:rPr>
                <w:rFonts w:ascii="Arial" w:hAnsi="Arial" w:cs="Arial"/>
                <w:lang w:val="en-US" w:eastAsia="zh-CN"/>
              </w:rPr>
              <w:t>Option 2: M=2</w:t>
            </w:r>
          </w:p>
        </w:tc>
      </w:tr>
      <w:tr w:rsidR="006C6DB3" w14:paraId="72A1960C" w14:textId="77777777" w:rsidTr="00904608">
        <w:tc>
          <w:tcPr>
            <w:tcW w:w="1117" w:type="dxa"/>
            <w:vMerge/>
          </w:tcPr>
          <w:p w14:paraId="3D0F00F0" w14:textId="77777777" w:rsidR="006C6DB3" w:rsidRDefault="006C6DB3" w:rsidP="00FA7FC4">
            <w:pPr>
              <w:rPr>
                <w:rFonts w:ascii="Arial" w:hAnsi="Arial" w:cs="Arial"/>
                <w:lang w:val="en-US" w:eastAsia="zh-CN"/>
              </w:rPr>
            </w:pPr>
          </w:p>
        </w:tc>
        <w:tc>
          <w:tcPr>
            <w:tcW w:w="1880" w:type="dxa"/>
          </w:tcPr>
          <w:p w14:paraId="03A3D8AC" w14:textId="69254BAC" w:rsidR="006C6DB3" w:rsidRDefault="006C6DB3" w:rsidP="00FA7FC4">
            <w:pPr>
              <w:rPr>
                <w:rFonts w:ascii="Arial" w:hAnsi="Arial" w:cs="Arial"/>
                <w:lang w:val="en-US" w:eastAsia="zh-CN"/>
              </w:rPr>
            </w:pPr>
            <w:r>
              <w:rPr>
                <w:rFonts w:ascii="Arial" w:hAnsi="Arial" w:cs="Arial"/>
                <w:lang w:val="en-US" w:eastAsia="zh-CN"/>
              </w:rPr>
              <w:t>Half-Duplex FDD</w:t>
            </w:r>
          </w:p>
        </w:tc>
        <w:tc>
          <w:tcPr>
            <w:tcW w:w="2508" w:type="dxa"/>
          </w:tcPr>
          <w:p w14:paraId="4EC88FB9" w14:textId="174BDCC6" w:rsidR="006C6DB3" w:rsidRPr="006C6DB3" w:rsidRDefault="006C6DB3" w:rsidP="00E3582A">
            <w:pPr>
              <w:numPr>
                <w:ilvl w:val="1"/>
                <w:numId w:val="2"/>
              </w:numPr>
              <w:tabs>
                <w:tab w:val="left" w:pos="640"/>
                <w:tab w:val="left" w:pos="1275"/>
              </w:tabs>
              <w:overflowPunct/>
              <w:spacing w:after="120" w:line="252" w:lineRule="auto"/>
              <w:ind w:left="348"/>
              <w:textAlignment w:val="auto"/>
              <w:rPr>
                <w:rFonts w:ascii="Arial" w:hAnsi="Arial" w:cs="Arial"/>
                <w:lang w:val="en-US" w:eastAsia="zh-CN"/>
              </w:rPr>
            </w:pPr>
            <w:r w:rsidRPr="006C6DB3">
              <w:rPr>
                <w:rFonts w:ascii="Arial" w:hAnsi="Arial" w:cs="Arial"/>
                <w:highlight w:val="yellow"/>
                <w:lang w:val="en-US" w:eastAsia="zh-CN"/>
              </w:rPr>
              <w:t>FFS</w:t>
            </w:r>
            <w:r>
              <w:rPr>
                <w:rFonts w:ascii="Arial" w:hAnsi="Arial" w:cs="Arial"/>
                <w:lang w:val="en-US" w:eastAsia="zh-CN"/>
              </w:rPr>
              <w:t xml:space="preserve"> about s</w:t>
            </w:r>
            <w:r w:rsidRPr="006C6DB3">
              <w:rPr>
                <w:rFonts w:ascii="Arial" w:hAnsi="Arial" w:cs="Arial"/>
                <w:lang w:val="en-US" w:eastAsia="zh-CN"/>
              </w:rPr>
              <w:t>upport FD-FDD or HD-FDD type A or both by specification for an FR1 FDD RedCap UE</w:t>
            </w:r>
          </w:p>
        </w:tc>
        <w:tc>
          <w:tcPr>
            <w:tcW w:w="2135" w:type="dxa"/>
          </w:tcPr>
          <w:p w14:paraId="7F3E8225" w14:textId="0819C0AB" w:rsidR="006C6DB3" w:rsidRPr="006C6DB3" w:rsidRDefault="006C6DB3" w:rsidP="00E3582A">
            <w:pPr>
              <w:numPr>
                <w:ilvl w:val="1"/>
                <w:numId w:val="2"/>
              </w:numPr>
              <w:tabs>
                <w:tab w:val="left" w:pos="640"/>
                <w:tab w:val="left" w:pos="1275"/>
              </w:tabs>
              <w:overflowPunct/>
              <w:spacing w:after="120" w:line="252" w:lineRule="auto"/>
              <w:ind w:left="348"/>
              <w:textAlignment w:val="auto"/>
              <w:rPr>
                <w:rFonts w:ascii="Arial" w:hAnsi="Arial" w:cs="Arial"/>
                <w:lang w:val="en-US" w:eastAsia="zh-CN"/>
              </w:rPr>
            </w:pPr>
            <w:r>
              <w:rPr>
                <w:rFonts w:ascii="Arial" w:hAnsi="Arial" w:cs="Arial"/>
                <w:lang w:val="en-US" w:eastAsia="zh-CN"/>
              </w:rPr>
              <w:t xml:space="preserve">Not applied </w:t>
            </w:r>
          </w:p>
        </w:tc>
        <w:tc>
          <w:tcPr>
            <w:tcW w:w="2322" w:type="dxa"/>
            <w:gridSpan w:val="2"/>
          </w:tcPr>
          <w:p w14:paraId="50DABD6B" w14:textId="0C7B163F" w:rsidR="006C6DB3" w:rsidRPr="006C6DB3" w:rsidRDefault="006C6DB3" w:rsidP="00E3582A">
            <w:pPr>
              <w:numPr>
                <w:ilvl w:val="1"/>
                <w:numId w:val="2"/>
              </w:numPr>
              <w:tabs>
                <w:tab w:val="left" w:pos="640"/>
                <w:tab w:val="left" w:pos="1275"/>
              </w:tabs>
              <w:overflowPunct/>
              <w:spacing w:after="120" w:line="252" w:lineRule="auto"/>
              <w:ind w:left="348"/>
              <w:textAlignment w:val="auto"/>
              <w:rPr>
                <w:rFonts w:ascii="Arial" w:hAnsi="Arial" w:cs="Arial"/>
                <w:lang w:val="en-US" w:eastAsia="zh-CN"/>
              </w:rPr>
            </w:pPr>
            <w:r>
              <w:rPr>
                <w:rFonts w:ascii="Arial" w:hAnsi="Arial" w:cs="Arial"/>
                <w:lang w:val="en-US" w:eastAsia="zh-CN"/>
              </w:rPr>
              <w:t>Not applied</w:t>
            </w:r>
          </w:p>
        </w:tc>
      </w:tr>
      <w:tr w:rsidR="006C6DB3" w14:paraId="48CF307A" w14:textId="77777777" w:rsidTr="00904608">
        <w:trPr>
          <w:trHeight w:val="764"/>
        </w:trPr>
        <w:tc>
          <w:tcPr>
            <w:tcW w:w="1117" w:type="dxa"/>
            <w:vMerge/>
          </w:tcPr>
          <w:p w14:paraId="6054EED3" w14:textId="77777777" w:rsidR="006C6DB3" w:rsidRDefault="006C6DB3" w:rsidP="00FA7FC4">
            <w:pPr>
              <w:rPr>
                <w:rFonts w:ascii="Arial" w:hAnsi="Arial" w:cs="Arial"/>
                <w:lang w:val="en-US" w:eastAsia="zh-CN"/>
              </w:rPr>
            </w:pPr>
          </w:p>
        </w:tc>
        <w:tc>
          <w:tcPr>
            <w:tcW w:w="1880" w:type="dxa"/>
          </w:tcPr>
          <w:p w14:paraId="355AFA7B" w14:textId="516D01EF" w:rsidR="006C6DB3" w:rsidRDefault="006C6DB3" w:rsidP="00FA7FC4">
            <w:pPr>
              <w:rPr>
                <w:rFonts w:ascii="Arial" w:hAnsi="Arial" w:cs="Arial"/>
                <w:lang w:val="en-US" w:eastAsia="zh-CN"/>
              </w:rPr>
            </w:pPr>
            <w:r>
              <w:rPr>
                <w:rFonts w:ascii="Arial" w:hAnsi="Arial" w:cs="Arial"/>
                <w:lang w:val="en-US" w:eastAsia="zh-CN"/>
              </w:rPr>
              <w:t>Relaxed UE processing time in terms of N1/N2</w:t>
            </w:r>
          </w:p>
        </w:tc>
        <w:tc>
          <w:tcPr>
            <w:tcW w:w="6965" w:type="dxa"/>
            <w:gridSpan w:val="4"/>
          </w:tcPr>
          <w:p w14:paraId="74D27493" w14:textId="3F2BB08F" w:rsidR="006C6DB3" w:rsidRDefault="006C6DB3" w:rsidP="00FA7FC4">
            <w:pPr>
              <w:rPr>
                <w:rFonts w:ascii="Arial" w:hAnsi="Arial" w:cs="Arial"/>
                <w:lang w:val="en-US" w:eastAsia="zh-CN"/>
              </w:rPr>
            </w:pPr>
            <w:r w:rsidRPr="006C6DB3">
              <w:rPr>
                <w:rFonts w:ascii="Arial" w:hAnsi="Arial" w:cs="Arial"/>
                <w:highlight w:val="yellow"/>
              </w:rPr>
              <w:t>FFS</w:t>
            </w:r>
            <w:r>
              <w:rPr>
                <w:rFonts w:ascii="Arial" w:hAnsi="Arial" w:cs="Arial"/>
              </w:rPr>
              <w:t xml:space="preserve"> on </w:t>
            </w:r>
            <w:r w:rsidRPr="009622C2">
              <w:rPr>
                <w:rFonts w:ascii="Arial" w:hAnsi="Arial" w:cs="Arial"/>
              </w:rPr>
              <w:t>support relaxed UE processing time in terms of N1/N2 by specification</w:t>
            </w:r>
          </w:p>
        </w:tc>
      </w:tr>
      <w:tr w:rsidR="00904608" w14:paraId="47F645F9" w14:textId="77777777" w:rsidTr="00893372">
        <w:tc>
          <w:tcPr>
            <w:tcW w:w="2997" w:type="dxa"/>
            <w:gridSpan w:val="2"/>
          </w:tcPr>
          <w:p w14:paraId="20F1F571" w14:textId="6F30DFA3" w:rsidR="00904608" w:rsidRDefault="00904608" w:rsidP="00FA7FC4">
            <w:pPr>
              <w:rPr>
                <w:rFonts w:ascii="Arial" w:hAnsi="Arial" w:cs="Arial"/>
                <w:lang w:val="en-US" w:eastAsia="zh-CN"/>
              </w:rPr>
            </w:pPr>
            <w:r>
              <w:rPr>
                <w:rFonts w:ascii="Arial" w:hAnsi="Arial" w:cs="Arial"/>
                <w:lang w:val="en-US" w:eastAsia="zh-CN"/>
              </w:rPr>
              <w:lastRenderedPageBreak/>
              <w:t xml:space="preserve">Reduced PDCCH Monitoring </w:t>
            </w:r>
          </w:p>
        </w:tc>
        <w:tc>
          <w:tcPr>
            <w:tcW w:w="6965" w:type="dxa"/>
            <w:gridSpan w:val="4"/>
          </w:tcPr>
          <w:p w14:paraId="523B4C98" w14:textId="600A1A3C" w:rsidR="00904608" w:rsidRDefault="00904608" w:rsidP="00FA7FC4">
            <w:pPr>
              <w:rPr>
                <w:rFonts w:ascii="Arial" w:hAnsi="Arial" w:cs="Arial"/>
                <w:lang w:val="en-US" w:eastAsia="zh-CN"/>
              </w:rPr>
            </w:pPr>
            <w:r w:rsidRPr="00904608">
              <w:rPr>
                <w:rFonts w:ascii="Arial" w:hAnsi="Arial" w:cs="Arial"/>
                <w:highlight w:val="yellow"/>
                <w:lang w:val="en-US" w:eastAsia="zh-CN"/>
              </w:rPr>
              <w:t>FFS</w:t>
            </w:r>
            <w:r>
              <w:rPr>
                <w:rFonts w:ascii="Arial" w:hAnsi="Arial" w:cs="Arial"/>
                <w:lang w:val="en-US" w:eastAsia="zh-CN"/>
              </w:rPr>
              <w:t xml:space="preserve"> on support or not. </w:t>
            </w:r>
          </w:p>
        </w:tc>
      </w:tr>
      <w:tr w:rsidR="00904608" w14:paraId="533558FB" w14:textId="77777777" w:rsidTr="00893372">
        <w:tc>
          <w:tcPr>
            <w:tcW w:w="2997" w:type="dxa"/>
            <w:gridSpan w:val="2"/>
          </w:tcPr>
          <w:p w14:paraId="44987BD5" w14:textId="618B30E6" w:rsidR="00904608" w:rsidRDefault="00904608" w:rsidP="00FA7FC4">
            <w:pPr>
              <w:rPr>
                <w:rFonts w:ascii="Arial" w:hAnsi="Arial" w:cs="Arial"/>
                <w:lang w:val="en-US" w:eastAsia="zh-CN"/>
              </w:rPr>
            </w:pPr>
            <w:r>
              <w:rPr>
                <w:rFonts w:ascii="Arial" w:hAnsi="Arial" w:cs="Arial"/>
                <w:lang w:val="en-US" w:eastAsia="zh-CN"/>
              </w:rPr>
              <w:t xml:space="preserve">Coverage Recovery </w:t>
            </w:r>
          </w:p>
        </w:tc>
        <w:tc>
          <w:tcPr>
            <w:tcW w:w="6965" w:type="dxa"/>
            <w:gridSpan w:val="4"/>
          </w:tcPr>
          <w:p w14:paraId="28D374D2" w14:textId="7185E74C" w:rsidR="00904608" w:rsidRDefault="00904608" w:rsidP="00FA7FC4">
            <w:pPr>
              <w:rPr>
                <w:rFonts w:ascii="Arial" w:hAnsi="Arial" w:cs="Arial"/>
                <w:lang w:val="en-US" w:eastAsia="zh-CN"/>
              </w:rPr>
            </w:pPr>
            <w:r w:rsidRPr="00904608">
              <w:rPr>
                <w:rFonts w:ascii="Arial" w:hAnsi="Arial" w:cs="Arial"/>
                <w:highlight w:val="yellow"/>
                <w:lang w:val="en-US" w:eastAsia="zh-CN"/>
              </w:rPr>
              <w:t>FFS</w:t>
            </w:r>
            <w:r>
              <w:rPr>
                <w:rFonts w:ascii="Arial" w:hAnsi="Arial" w:cs="Arial"/>
                <w:lang w:val="en-US" w:eastAsia="zh-CN"/>
              </w:rPr>
              <w:t xml:space="preserve"> which channels need to be enhanced coverage for Redcap. </w:t>
            </w:r>
          </w:p>
        </w:tc>
      </w:tr>
    </w:tbl>
    <w:p w14:paraId="5450004A" w14:textId="77777777" w:rsidR="00FA7FC4" w:rsidRPr="00FA7FC4" w:rsidRDefault="00FA7FC4" w:rsidP="00FA7FC4">
      <w:pPr>
        <w:rPr>
          <w:rFonts w:ascii="Arial" w:hAnsi="Arial" w:cs="Arial"/>
          <w:lang w:val="en-US" w:eastAsia="zh-CN"/>
        </w:rPr>
      </w:pPr>
    </w:p>
    <w:p w14:paraId="3488FF6E" w14:textId="286BB138" w:rsidR="00CB0389" w:rsidRPr="00904608" w:rsidRDefault="00FA7FC4" w:rsidP="00904608">
      <w:pPr>
        <w:pStyle w:val="Heading2"/>
        <w:rPr>
          <w:rFonts w:ascii="Arial" w:eastAsia="SimSun" w:hAnsi="Arial" w:cs="Times New Roman"/>
          <w:color w:val="auto"/>
          <w:sz w:val="32"/>
          <w:szCs w:val="20"/>
          <w:lang w:eastAsia="ja-JP"/>
        </w:rPr>
      </w:pPr>
      <w:r w:rsidRPr="00904608">
        <w:rPr>
          <w:rFonts w:ascii="Arial" w:eastAsia="SimSun" w:hAnsi="Arial" w:cs="Times New Roman"/>
          <w:color w:val="auto"/>
          <w:sz w:val="32"/>
          <w:szCs w:val="20"/>
          <w:lang w:eastAsia="ja-JP"/>
        </w:rPr>
        <w:t>2.1</w:t>
      </w:r>
      <w:r w:rsidRPr="00904608">
        <w:rPr>
          <w:rFonts w:ascii="Arial" w:eastAsia="SimSun" w:hAnsi="Arial" w:cs="Times New Roman"/>
          <w:color w:val="auto"/>
          <w:sz w:val="32"/>
          <w:szCs w:val="20"/>
          <w:lang w:eastAsia="ja-JP"/>
        </w:rPr>
        <w:tab/>
        <w:t xml:space="preserve">Support of </w:t>
      </w:r>
      <w:r w:rsidR="00904608">
        <w:rPr>
          <w:rFonts w:ascii="Arial" w:eastAsia="SimSun" w:hAnsi="Arial" w:cs="Times New Roman"/>
          <w:color w:val="auto"/>
          <w:sz w:val="32"/>
          <w:szCs w:val="20"/>
          <w:lang w:eastAsia="ja-JP"/>
        </w:rPr>
        <w:t xml:space="preserve">UE complexity reduction features  </w:t>
      </w:r>
    </w:p>
    <w:p w14:paraId="01673511" w14:textId="7F89E176" w:rsidR="00904608" w:rsidRDefault="00B26D2F" w:rsidP="00252F23">
      <w:pPr>
        <w:overflowPunct/>
        <w:spacing w:before="180" w:after="0"/>
        <w:jc w:val="both"/>
        <w:textAlignment w:val="auto"/>
        <w:rPr>
          <w:rFonts w:ascii="Arial" w:hAnsi="Arial" w:cs="Arial"/>
        </w:rPr>
      </w:pPr>
      <w:r>
        <w:rPr>
          <w:rFonts w:ascii="Arial" w:hAnsi="Arial" w:cs="Arial"/>
        </w:rPr>
        <w:t xml:space="preserve">One of the core requirements for the three use cases, as described in [1], is significantly lower device cost and complexity as compared to high-end eMBB and URLLC devices of Rel-15/Rel-16, taking into account the use cases specific requirement such as data rates, latency, battery lifetime and reliability captured in [1]. </w:t>
      </w:r>
    </w:p>
    <w:p w14:paraId="715F9298" w14:textId="3B82D555" w:rsidR="00B26D2F" w:rsidRDefault="00B26D2F" w:rsidP="00252F23">
      <w:pPr>
        <w:pStyle w:val="Heading3"/>
        <w:spacing w:before="120" w:after="180"/>
        <w:jc w:val="both"/>
        <w:rPr>
          <w:rFonts w:ascii="Arial" w:hAnsi="Arial" w:cs="Arial"/>
          <w:color w:val="000000" w:themeColor="text1"/>
        </w:rPr>
      </w:pPr>
      <w:bookmarkStart w:id="2" w:name="_Ref33780037"/>
      <w:bookmarkStart w:id="3" w:name="_Ref40277349"/>
      <w:r w:rsidRPr="00B26D2F">
        <w:rPr>
          <w:rFonts w:ascii="Arial" w:hAnsi="Arial" w:cs="Arial"/>
          <w:color w:val="000000" w:themeColor="text1"/>
        </w:rPr>
        <w:t xml:space="preserve">2.1.1 </w:t>
      </w:r>
      <w:bookmarkEnd w:id="2"/>
      <w:bookmarkEnd w:id="3"/>
      <w:r>
        <w:rPr>
          <w:rFonts w:ascii="Arial" w:hAnsi="Arial" w:cs="Arial"/>
          <w:color w:val="000000" w:themeColor="text1"/>
        </w:rPr>
        <w:t xml:space="preserve">Reduced number of UE </w:t>
      </w:r>
      <w:r w:rsidR="00FF2201">
        <w:rPr>
          <w:rFonts w:ascii="Arial" w:hAnsi="Arial" w:cs="Arial"/>
          <w:color w:val="000000" w:themeColor="text1"/>
        </w:rPr>
        <w:t>Rx branches</w:t>
      </w:r>
      <w:r>
        <w:rPr>
          <w:rFonts w:ascii="Arial" w:hAnsi="Arial" w:cs="Arial"/>
          <w:color w:val="000000" w:themeColor="text1"/>
        </w:rPr>
        <w:t xml:space="preserve"> </w:t>
      </w:r>
    </w:p>
    <w:p w14:paraId="40A55F79" w14:textId="77777777" w:rsidR="00CD582A" w:rsidRDefault="00CD582A" w:rsidP="00252F23">
      <w:pPr>
        <w:jc w:val="both"/>
        <w:rPr>
          <w:rFonts w:ascii="Arial" w:hAnsi="Arial" w:cs="Arial"/>
        </w:rPr>
      </w:pPr>
      <w:r>
        <w:rPr>
          <w:rFonts w:ascii="Arial" w:hAnsi="Arial" w:cs="Arial"/>
        </w:rPr>
        <w:t xml:space="preserve">One of open issues is related to the reduced number of UE Rx branches for FR1 TDD. Two options were identified as follow: </w:t>
      </w:r>
    </w:p>
    <w:p w14:paraId="7EAA2092" w14:textId="7A3FFFDB" w:rsidR="00CD582A" w:rsidRPr="009622C2" w:rsidRDefault="00CD582A" w:rsidP="00252F23">
      <w:pPr>
        <w:numPr>
          <w:ilvl w:val="1"/>
          <w:numId w:val="13"/>
        </w:numPr>
        <w:overflowPunct/>
        <w:autoSpaceDE/>
        <w:autoSpaceDN/>
        <w:adjustRightInd/>
        <w:spacing w:after="0" w:line="252" w:lineRule="auto"/>
        <w:jc w:val="both"/>
        <w:textAlignment w:val="auto"/>
        <w:rPr>
          <w:rFonts w:ascii="Arial" w:hAnsi="Arial" w:cs="Arial"/>
          <w:lang w:eastAsia="ja-JP"/>
        </w:rPr>
      </w:pPr>
      <w:r w:rsidRPr="009622C2">
        <w:rPr>
          <w:rFonts w:ascii="Arial" w:hAnsi="Arial" w:cs="Arial"/>
          <w:lang w:eastAsia="ja-JP"/>
        </w:rPr>
        <w:t>Alt 1: N=2</w:t>
      </w:r>
    </w:p>
    <w:p w14:paraId="5FB06D62" w14:textId="77777777" w:rsidR="00CD582A" w:rsidRPr="009622C2" w:rsidRDefault="00CD582A" w:rsidP="00252F23">
      <w:pPr>
        <w:numPr>
          <w:ilvl w:val="1"/>
          <w:numId w:val="13"/>
        </w:numPr>
        <w:overflowPunct/>
        <w:autoSpaceDE/>
        <w:autoSpaceDN/>
        <w:adjustRightInd/>
        <w:spacing w:after="0" w:line="252" w:lineRule="auto"/>
        <w:jc w:val="both"/>
        <w:textAlignment w:val="auto"/>
        <w:rPr>
          <w:rFonts w:ascii="Arial" w:hAnsi="Arial" w:cs="Arial"/>
          <w:lang w:eastAsia="ja-JP"/>
        </w:rPr>
      </w:pPr>
      <w:r w:rsidRPr="009622C2">
        <w:rPr>
          <w:rFonts w:ascii="Arial" w:hAnsi="Arial" w:cs="Arial"/>
          <w:lang w:eastAsia="ja-JP"/>
        </w:rPr>
        <w:t xml:space="preserve">Alt 2: N=1, where N=2 is also supported </w:t>
      </w:r>
    </w:p>
    <w:p w14:paraId="10676190" w14:textId="77777777" w:rsidR="00CD582A" w:rsidRDefault="00CD582A" w:rsidP="00252F23">
      <w:pPr>
        <w:jc w:val="both"/>
        <w:rPr>
          <w:rFonts w:ascii="Arial" w:hAnsi="Arial" w:cs="Arial"/>
        </w:rPr>
      </w:pPr>
    </w:p>
    <w:p w14:paraId="21A93CAF" w14:textId="08B745E4" w:rsidR="006126B4" w:rsidRDefault="00FF2201" w:rsidP="00252F23">
      <w:pPr>
        <w:jc w:val="both"/>
        <w:rPr>
          <w:rFonts w:ascii="Arial" w:hAnsi="Arial" w:cs="Arial"/>
        </w:rPr>
      </w:pPr>
      <w:r>
        <w:rPr>
          <w:rFonts w:ascii="Arial" w:hAnsi="Arial" w:cs="Arial"/>
        </w:rPr>
        <w:t xml:space="preserve">The cost and complexity reduction benefit by reducing number of UE Rx branches were captured </w:t>
      </w:r>
      <w:r w:rsidR="006126B4">
        <w:rPr>
          <w:rFonts w:ascii="Arial" w:hAnsi="Arial" w:cs="Arial"/>
        </w:rPr>
        <w:t xml:space="preserve">in Table 7.2.2-1 of clause 7.2.2 in draft TR 38.875 [2]. </w:t>
      </w:r>
    </w:p>
    <w:p w14:paraId="60F003AD" w14:textId="41967361" w:rsidR="006126B4" w:rsidRPr="006126B4" w:rsidRDefault="006126B4" w:rsidP="006126B4">
      <w:pPr>
        <w:pStyle w:val="BodyText"/>
        <w:jc w:val="center"/>
        <w:rPr>
          <w:rFonts w:cs="Arial"/>
          <w:sz w:val="20"/>
          <w:szCs w:val="22"/>
        </w:rPr>
      </w:pPr>
      <w:r w:rsidRPr="006126B4">
        <w:rPr>
          <w:rFonts w:cs="Arial"/>
          <w:sz w:val="20"/>
          <w:szCs w:val="22"/>
        </w:rPr>
        <w:t>Table 7.2.2-1: Estimated relative device cost for reduced number of UE Rx branches</w:t>
      </w:r>
      <w:r w:rsidR="00893372">
        <w:rPr>
          <w:rFonts w:cs="Arial"/>
          <w:sz w:val="20"/>
          <w:szCs w:val="22"/>
        </w:rPr>
        <w:t xml:space="preserve"> [2]</w:t>
      </w:r>
    </w:p>
    <w:tbl>
      <w:tblPr>
        <w:tblW w:w="9280" w:type="dxa"/>
        <w:jc w:val="center"/>
        <w:tblLook w:val="04A0" w:firstRow="1" w:lastRow="0" w:firstColumn="1" w:lastColumn="0" w:noHBand="0" w:noVBand="1"/>
      </w:tblPr>
      <w:tblGrid>
        <w:gridCol w:w="4585"/>
        <w:gridCol w:w="1170"/>
        <w:gridCol w:w="1170"/>
        <w:gridCol w:w="1170"/>
        <w:gridCol w:w="1185"/>
      </w:tblGrid>
      <w:tr w:rsidR="006126B4" w:rsidRPr="006126B4" w14:paraId="610C6746" w14:textId="77777777" w:rsidTr="006126B4">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9F24A" w14:textId="77777777" w:rsidR="006126B4" w:rsidRPr="006126B4" w:rsidRDefault="006126B4" w:rsidP="00893372">
            <w:pPr>
              <w:spacing w:after="0"/>
              <w:rPr>
                <w:rFonts w:ascii="Arial" w:hAnsi="Arial" w:cs="Arial"/>
                <w:b/>
                <w:bCs/>
                <w:color w:val="C00000"/>
                <w:sz w:val="16"/>
                <w:szCs w:val="16"/>
                <w:lang w:val="en-US"/>
              </w:rPr>
            </w:pPr>
            <w:r w:rsidRPr="006126B4">
              <w:rPr>
                <w:rFonts w:ascii="Arial" w:hAnsi="Arial" w:cs="Arial"/>
                <w:b/>
                <w:bCs/>
                <w:sz w:val="16"/>
                <w:szCs w:val="16"/>
                <w:lang w:val="en-US"/>
              </w:rPr>
              <w:t>Reduced number of UE Rx branches</w:t>
            </w:r>
          </w:p>
        </w:tc>
        <w:tc>
          <w:tcPr>
            <w:tcW w:w="1170" w:type="dxa"/>
            <w:tcBorders>
              <w:top w:val="single" w:sz="4" w:space="0" w:color="auto"/>
              <w:left w:val="nil"/>
              <w:bottom w:val="single" w:sz="4" w:space="0" w:color="auto"/>
              <w:right w:val="single" w:sz="4" w:space="0" w:color="auto"/>
            </w:tcBorders>
            <w:shd w:val="clear" w:color="auto" w:fill="D9D9D9"/>
            <w:vAlign w:val="center"/>
            <w:hideMark/>
          </w:tcPr>
          <w:p w14:paraId="4860F70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FDD</w:t>
            </w:r>
          </w:p>
          <w:p w14:paraId="4AF24C11"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(2Rx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c>
          <w:tcPr>
            <w:tcW w:w="1170" w:type="dxa"/>
            <w:tcBorders>
              <w:top w:val="single" w:sz="4" w:space="0" w:color="auto"/>
              <w:left w:val="nil"/>
              <w:bottom w:val="single" w:sz="4" w:space="0" w:color="auto"/>
              <w:right w:val="single" w:sz="4" w:space="0" w:color="auto"/>
            </w:tcBorders>
            <w:shd w:val="clear" w:color="auto" w:fill="D9D9D9"/>
            <w:vAlign w:val="center"/>
            <w:hideMark/>
          </w:tcPr>
          <w:p w14:paraId="4C5D17A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TDD</w:t>
            </w:r>
          </w:p>
          <w:p w14:paraId="2A61DFC0"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(4Rx </w:t>
            </w:r>
            <w:r w:rsidRPr="006126B4">
              <w:rPr>
                <w:rFonts w:ascii="Arial" w:eastAsia="Wingdings" w:hAnsi="Arial" w:cs="Arial"/>
                <w:b/>
                <w:sz w:val="16"/>
                <w:szCs w:val="16"/>
                <w:lang w:eastAsia="ko-KR"/>
              </w:rPr>
              <w:sym w:font="Wingdings" w:char="F0E0"/>
            </w:r>
            <w:r w:rsidRPr="006126B4">
              <w:rPr>
                <w:rFonts w:ascii="Arial" w:hAnsi="Arial" w:cs="Arial"/>
                <w:sz w:val="16"/>
                <w:szCs w:val="16"/>
                <w:lang w:eastAsia="ja-JP"/>
              </w:rPr>
              <w:t xml:space="preserve"> </w:t>
            </w:r>
            <w:r w:rsidRPr="006126B4">
              <w:rPr>
                <w:rFonts w:ascii="Arial" w:hAnsi="Arial" w:cs="Arial"/>
                <w:b/>
                <w:bCs/>
                <w:sz w:val="16"/>
                <w:szCs w:val="16"/>
                <w:lang w:eastAsia="ja-JP"/>
              </w:rPr>
              <w:t>2Rx</w:t>
            </w:r>
            <w:r w:rsidRPr="006126B4">
              <w:rPr>
                <w:rFonts w:ascii="Arial" w:hAnsi="Arial" w:cs="Arial"/>
                <w:b/>
                <w:bCs/>
                <w:sz w:val="16"/>
                <w:szCs w:val="16"/>
                <w:lang w:eastAsia="ko-KR"/>
              </w:rPr>
              <w:t>)</w:t>
            </w:r>
          </w:p>
        </w:tc>
        <w:tc>
          <w:tcPr>
            <w:tcW w:w="1170" w:type="dxa"/>
            <w:tcBorders>
              <w:top w:val="single" w:sz="4" w:space="0" w:color="auto"/>
              <w:left w:val="nil"/>
              <w:bottom w:val="single" w:sz="4" w:space="0" w:color="auto"/>
              <w:right w:val="single" w:sz="4" w:space="0" w:color="auto"/>
            </w:tcBorders>
            <w:shd w:val="clear" w:color="auto" w:fill="D9D9D9"/>
            <w:hideMark/>
          </w:tcPr>
          <w:p w14:paraId="07D1A06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TDD</w:t>
            </w:r>
          </w:p>
          <w:p w14:paraId="1003F048"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(4Rx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c>
          <w:tcPr>
            <w:tcW w:w="1185" w:type="dxa"/>
            <w:tcBorders>
              <w:top w:val="single" w:sz="4" w:space="0" w:color="auto"/>
              <w:left w:val="nil"/>
              <w:bottom w:val="single" w:sz="4" w:space="0" w:color="auto"/>
              <w:right w:val="single" w:sz="4" w:space="0" w:color="auto"/>
            </w:tcBorders>
            <w:shd w:val="clear" w:color="auto" w:fill="D9D9D9"/>
            <w:hideMark/>
          </w:tcPr>
          <w:p w14:paraId="0225B19B"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FR2 TDD</w:t>
            </w:r>
          </w:p>
          <w:p w14:paraId="7B1B4AAA"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(2Rx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r>
      <w:tr w:rsidR="006126B4" w:rsidRPr="006126B4" w14:paraId="33D3B9C7"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3E2E197"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Antenna array</w:t>
            </w:r>
          </w:p>
        </w:tc>
        <w:tc>
          <w:tcPr>
            <w:tcW w:w="1170" w:type="dxa"/>
            <w:tcBorders>
              <w:top w:val="nil"/>
              <w:left w:val="nil"/>
              <w:bottom w:val="single" w:sz="4" w:space="0" w:color="auto"/>
              <w:right w:val="single" w:sz="4" w:space="0" w:color="auto"/>
            </w:tcBorders>
            <w:vAlign w:val="center"/>
            <w:hideMark/>
          </w:tcPr>
          <w:p w14:paraId="21F52CAF"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lang w:val="en-US"/>
              </w:rPr>
              <w:t>-</w:t>
            </w:r>
          </w:p>
        </w:tc>
        <w:tc>
          <w:tcPr>
            <w:tcW w:w="1170" w:type="dxa"/>
            <w:tcBorders>
              <w:top w:val="nil"/>
              <w:left w:val="nil"/>
              <w:bottom w:val="single" w:sz="4" w:space="0" w:color="auto"/>
              <w:right w:val="single" w:sz="4" w:space="0" w:color="auto"/>
            </w:tcBorders>
            <w:vAlign w:val="bottom"/>
            <w:hideMark/>
          </w:tcPr>
          <w:p w14:paraId="55BFEC59"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w:t>
            </w:r>
          </w:p>
        </w:tc>
        <w:tc>
          <w:tcPr>
            <w:tcW w:w="1170" w:type="dxa"/>
            <w:tcBorders>
              <w:top w:val="nil"/>
              <w:left w:val="nil"/>
              <w:bottom w:val="single" w:sz="4" w:space="0" w:color="auto"/>
              <w:right w:val="single" w:sz="4" w:space="0" w:color="auto"/>
            </w:tcBorders>
            <w:vAlign w:val="bottom"/>
            <w:hideMark/>
          </w:tcPr>
          <w:p w14:paraId="3EDAE3B4" w14:textId="77777777" w:rsidR="006126B4" w:rsidRPr="006126B4" w:rsidRDefault="006126B4" w:rsidP="00893372">
            <w:pPr>
              <w:spacing w:after="0"/>
              <w:jc w:val="right"/>
              <w:outlineLvl w:val="1"/>
              <w:rPr>
                <w:rFonts w:ascii="Arial" w:hAnsi="Arial" w:cs="Arial"/>
                <w:color w:val="000000"/>
                <w:sz w:val="16"/>
                <w:szCs w:val="16"/>
              </w:rPr>
            </w:pPr>
            <w:r w:rsidRPr="006126B4">
              <w:rPr>
                <w:rFonts w:ascii="Arial" w:hAnsi="Arial" w:cs="Arial"/>
                <w:color w:val="000000"/>
                <w:sz w:val="16"/>
                <w:szCs w:val="16"/>
              </w:rPr>
              <w:t>-</w:t>
            </w:r>
          </w:p>
        </w:tc>
        <w:tc>
          <w:tcPr>
            <w:tcW w:w="1185" w:type="dxa"/>
            <w:tcBorders>
              <w:top w:val="nil"/>
              <w:left w:val="nil"/>
              <w:bottom w:val="single" w:sz="4" w:space="0" w:color="auto"/>
              <w:right w:val="single" w:sz="4" w:space="0" w:color="auto"/>
            </w:tcBorders>
            <w:vAlign w:val="bottom"/>
            <w:hideMark/>
          </w:tcPr>
          <w:p w14:paraId="6E5E5444" w14:textId="77777777" w:rsidR="006126B4" w:rsidRPr="006126B4" w:rsidRDefault="006126B4" w:rsidP="00893372">
            <w:pPr>
              <w:spacing w:after="0"/>
              <w:jc w:val="right"/>
              <w:outlineLvl w:val="1"/>
              <w:rPr>
                <w:rFonts w:ascii="Arial" w:hAnsi="Arial" w:cs="Arial"/>
                <w:color w:val="000000"/>
                <w:sz w:val="16"/>
                <w:szCs w:val="16"/>
              </w:rPr>
            </w:pPr>
            <w:r w:rsidRPr="006126B4">
              <w:rPr>
                <w:rFonts w:ascii="Arial" w:hAnsi="Arial" w:cs="Arial"/>
                <w:color w:val="000000"/>
                <w:sz w:val="16"/>
                <w:szCs w:val="16"/>
              </w:rPr>
              <w:t>18.2%</w:t>
            </w:r>
          </w:p>
        </w:tc>
      </w:tr>
      <w:tr w:rsidR="006126B4" w:rsidRPr="006126B4" w14:paraId="5B48FCF1"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C8AD18C"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 xml:space="preserve">RF: Power amplifier </w:t>
            </w:r>
          </w:p>
        </w:tc>
        <w:tc>
          <w:tcPr>
            <w:tcW w:w="1170" w:type="dxa"/>
            <w:tcBorders>
              <w:top w:val="nil"/>
              <w:left w:val="nil"/>
              <w:bottom w:val="single" w:sz="4" w:space="0" w:color="auto"/>
              <w:right w:val="single" w:sz="4" w:space="0" w:color="auto"/>
            </w:tcBorders>
            <w:vAlign w:val="bottom"/>
            <w:hideMark/>
          </w:tcPr>
          <w:p w14:paraId="5495C1E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70" w:type="dxa"/>
            <w:tcBorders>
              <w:top w:val="nil"/>
              <w:left w:val="nil"/>
              <w:bottom w:val="single" w:sz="4" w:space="0" w:color="auto"/>
              <w:right w:val="single" w:sz="4" w:space="0" w:color="auto"/>
            </w:tcBorders>
            <w:vAlign w:val="bottom"/>
            <w:hideMark/>
          </w:tcPr>
          <w:p w14:paraId="103D6150"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70" w:type="dxa"/>
            <w:tcBorders>
              <w:top w:val="nil"/>
              <w:left w:val="nil"/>
              <w:bottom w:val="single" w:sz="4" w:space="0" w:color="auto"/>
              <w:right w:val="single" w:sz="4" w:space="0" w:color="auto"/>
            </w:tcBorders>
            <w:vAlign w:val="bottom"/>
            <w:hideMark/>
          </w:tcPr>
          <w:p w14:paraId="1DCB0717"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85" w:type="dxa"/>
            <w:tcBorders>
              <w:top w:val="nil"/>
              <w:left w:val="nil"/>
              <w:bottom w:val="single" w:sz="4" w:space="0" w:color="auto"/>
              <w:right w:val="single" w:sz="4" w:space="0" w:color="auto"/>
            </w:tcBorders>
            <w:vAlign w:val="bottom"/>
            <w:hideMark/>
          </w:tcPr>
          <w:p w14:paraId="10DBCCB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18.0%</w:t>
            </w:r>
          </w:p>
        </w:tc>
      </w:tr>
      <w:tr w:rsidR="006126B4" w:rsidRPr="006126B4" w14:paraId="21CEB146"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A1C8471"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Filters</w:t>
            </w:r>
          </w:p>
        </w:tc>
        <w:tc>
          <w:tcPr>
            <w:tcW w:w="1170" w:type="dxa"/>
            <w:tcBorders>
              <w:top w:val="nil"/>
              <w:left w:val="nil"/>
              <w:bottom w:val="single" w:sz="4" w:space="0" w:color="auto"/>
              <w:right w:val="single" w:sz="4" w:space="0" w:color="auto"/>
            </w:tcBorders>
            <w:vAlign w:val="bottom"/>
            <w:hideMark/>
          </w:tcPr>
          <w:p w14:paraId="5311A330"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4.8%</w:t>
            </w:r>
          </w:p>
        </w:tc>
        <w:tc>
          <w:tcPr>
            <w:tcW w:w="1170" w:type="dxa"/>
            <w:tcBorders>
              <w:top w:val="nil"/>
              <w:left w:val="nil"/>
              <w:bottom w:val="single" w:sz="4" w:space="0" w:color="auto"/>
              <w:right w:val="single" w:sz="4" w:space="0" w:color="auto"/>
            </w:tcBorders>
            <w:vAlign w:val="bottom"/>
            <w:hideMark/>
          </w:tcPr>
          <w:p w14:paraId="66AE54DB"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7.6%</w:t>
            </w:r>
          </w:p>
        </w:tc>
        <w:tc>
          <w:tcPr>
            <w:tcW w:w="1170" w:type="dxa"/>
            <w:tcBorders>
              <w:top w:val="nil"/>
              <w:left w:val="nil"/>
              <w:bottom w:val="single" w:sz="4" w:space="0" w:color="auto"/>
              <w:right w:val="single" w:sz="4" w:space="0" w:color="auto"/>
            </w:tcBorders>
            <w:vAlign w:val="bottom"/>
            <w:hideMark/>
          </w:tcPr>
          <w:p w14:paraId="48FA4F64"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3.9%</w:t>
            </w:r>
          </w:p>
        </w:tc>
        <w:tc>
          <w:tcPr>
            <w:tcW w:w="1185" w:type="dxa"/>
            <w:tcBorders>
              <w:top w:val="nil"/>
              <w:left w:val="nil"/>
              <w:bottom w:val="single" w:sz="4" w:space="0" w:color="auto"/>
              <w:right w:val="single" w:sz="4" w:space="0" w:color="auto"/>
            </w:tcBorders>
            <w:vAlign w:val="bottom"/>
            <w:hideMark/>
          </w:tcPr>
          <w:p w14:paraId="45C49681"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4.3%</w:t>
            </w:r>
          </w:p>
        </w:tc>
      </w:tr>
      <w:tr w:rsidR="006126B4" w:rsidRPr="006126B4" w14:paraId="62C9EF3E"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1739F2D"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Transceiver (including LNAs, mixer, and local oscillator)</w:t>
            </w:r>
          </w:p>
        </w:tc>
        <w:tc>
          <w:tcPr>
            <w:tcW w:w="1170" w:type="dxa"/>
            <w:tcBorders>
              <w:top w:val="nil"/>
              <w:left w:val="nil"/>
              <w:bottom w:val="single" w:sz="4" w:space="0" w:color="auto"/>
              <w:right w:val="single" w:sz="4" w:space="0" w:color="auto"/>
            </w:tcBorders>
            <w:vAlign w:val="bottom"/>
            <w:hideMark/>
          </w:tcPr>
          <w:p w14:paraId="1BAE458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25.3%</w:t>
            </w:r>
          </w:p>
        </w:tc>
        <w:tc>
          <w:tcPr>
            <w:tcW w:w="1170" w:type="dxa"/>
            <w:tcBorders>
              <w:top w:val="nil"/>
              <w:left w:val="nil"/>
              <w:bottom w:val="single" w:sz="4" w:space="0" w:color="auto"/>
              <w:right w:val="single" w:sz="4" w:space="0" w:color="auto"/>
            </w:tcBorders>
            <w:vAlign w:val="bottom"/>
            <w:hideMark/>
          </w:tcPr>
          <w:p w14:paraId="07AE577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30.4%</w:t>
            </w:r>
          </w:p>
        </w:tc>
        <w:tc>
          <w:tcPr>
            <w:tcW w:w="1170" w:type="dxa"/>
            <w:tcBorders>
              <w:top w:val="nil"/>
              <w:left w:val="nil"/>
              <w:bottom w:val="single" w:sz="4" w:space="0" w:color="auto"/>
              <w:right w:val="single" w:sz="4" w:space="0" w:color="auto"/>
            </w:tcBorders>
            <w:vAlign w:val="bottom"/>
            <w:hideMark/>
          </w:tcPr>
          <w:p w14:paraId="465F0B2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17.8%</w:t>
            </w:r>
          </w:p>
        </w:tc>
        <w:tc>
          <w:tcPr>
            <w:tcW w:w="1185" w:type="dxa"/>
            <w:tcBorders>
              <w:top w:val="nil"/>
              <w:left w:val="nil"/>
              <w:bottom w:val="single" w:sz="4" w:space="0" w:color="auto"/>
              <w:right w:val="single" w:sz="4" w:space="0" w:color="auto"/>
            </w:tcBorders>
            <w:vAlign w:val="bottom"/>
            <w:hideMark/>
          </w:tcPr>
          <w:p w14:paraId="473BF8F0"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23.7%</w:t>
            </w:r>
          </w:p>
        </w:tc>
      </w:tr>
      <w:tr w:rsidR="006126B4" w:rsidRPr="006126B4" w14:paraId="6B438690"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7EC187A"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Duplexer / Switch</w:t>
            </w:r>
          </w:p>
        </w:tc>
        <w:tc>
          <w:tcPr>
            <w:tcW w:w="1170" w:type="dxa"/>
            <w:tcBorders>
              <w:top w:val="nil"/>
              <w:left w:val="nil"/>
              <w:bottom w:val="single" w:sz="4" w:space="0" w:color="auto"/>
              <w:right w:val="single" w:sz="4" w:space="0" w:color="auto"/>
            </w:tcBorders>
            <w:vAlign w:val="bottom"/>
            <w:hideMark/>
          </w:tcPr>
          <w:p w14:paraId="3774034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19.6%</w:t>
            </w:r>
          </w:p>
        </w:tc>
        <w:tc>
          <w:tcPr>
            <w:tcW w:w="1170" w:type="dxa"/>
            <w:tcBorders>
              <w:top w:val="nil"/>
              <w:left w:val="nil"/>
              <w:bottom w:val="single" w:sz="4" w:space="0" w:color="auto"/>
              <w:right w:val="single" w:sz="4" w:space="0" w:color="auto"/>
            </w:tcBorders>
            <w:vAlign w:val="bottom"/>
            <w:hideMark/>
          </w:tcPr>
          <w:p w14:paraId="78AF4190"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70" w:type="dxa"/>
            <w:tcBorders>
              <w:top w:val="nil"/>
              <w:left w:val="nil"/>
              <w:bottom w:val="single" w:sz="4" w:space="0" w:color="auto"/>
              <w:right w:val="single" w:sz="4" w:space="0" w:color="auto"/>
            </w:tcBorders>
            <w:vAlign w:val="bottom"/>
            <w:hideMark/>
          </w:tcPr>
          <w:p w14:paraId="7673320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85" w:type="dxa"/>
            <w:tcBorders>
              <w:top w:val="nil"/>
              <w:left w:val="nil"/>
              <w:bottom w:val="single" w:sz="4" w:space="0" w:color="auto"/>
              <w:right w:val="single" w:sz="4" w:space="0" w:color="auto"/>
            </w:tcBorders>
            <w:vAlign w:val="bottom"/>
            <w:hideMark/>
          </w:tcPr>
          <w:p w14:paraId="3C5385DF"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0.0%</w:t>
            </w:r>
          </w:p>
        </w:tc>
      </w:tr>
      <w:tr w:rsidR="006126B4" w:rsidRPr="006126B4" w14:paraId="1A2859C4"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88E3841" w14:textId="77777777" w:rsidR="006126B4" w:rsidRPr="006126B4" w:rsidRDefault="006126B4" w:rsidP="00893372">
            <w:pPr>
              <w:spacing w:after="0"/>
              <w:outlineLvl w:val="0"/>
              <w:rPr>
                <w:rFonts w:ascii="Arial" w:hAnsi="Arial" w:cs="Arial"/>
                <w:b/>
                <w:bCs/>
                <w:color w:val="000000"/>
                <w:sz w:val="16"/>
                <w:szCs w:val="16"/>
                <w:lang w:val="en-US"/>
              </w:rPr>
            </w:pPr>
            <w:r w:rsidRPr="006126B4">
              <w:rPr>
                <w:rFonts w:ascii="Arial" w:hAnsi="Arial" w:cs="Arial"/>
                <w:b/>
                <w:bCs/>
                <w:color w:val="000000"/>
                <w:sz w:val="16"/>
                <w:szCs w:val="16"/>
                <w:lang w:val="en-US"/>
              </w:rPr>
              <w:t>RF: Total relative cost</w:t>
            </w:r>
          </w:p>
        </w:tc>
        <w:tc>
          <w:tcPr>
            <w:tcW w:w="1170" w:type="dxa"/>
            <w:tcBorders>
              <w:top w:val="nil"/>
              <w:left w:val="nil"/>
              <w:bottom w:val="single" w:sz="4" w:space="0" w:color="auto"/>
              <w:right w:val="single" w:sz="4" w:space="0" w:color="auto"/>
            </w:tcBorders>
            <w:shd w:val="clear" w:color="auto" w:fill="D9D9D9"/>
            <w:vAlign w:val="center"/>
            <w:hideMark/>
          </w:tcPr>
          <w:p w14:paraId="2310C57F"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74.7%</w:t>
            </w:r>
          </w:p>
        </w:tc>
        <w:tc>
          <w:tcPr>
            <w:tcW w:w="1170" w:type="dxa"/>
            <w:tcBorders>
              <w:top w:val="nil"/>
              <w:left w:val="nil"/>
              <w:bottom w:val="single" w:sz="4" w:space="0" w:color="auto"/>
              <w:right w:val="single" w:sz="4" w:space="0" w:color="auto"/>
            </w:tcBorders>
            <w:shd w:val="clear" w:color="auto" w:fill="D9D9D9"/>
            <w:vAlign w:val="center"/>
            <w:hideMark/>
          </w:tcPr>
          <w:p w14:paraId="55754F3C"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67.9%</w:t>
            </w:r>
          </w:p>
        </w:tc>
        <w:tc>
          <w:tcPr>
            <w:tcW w:w="1170" w:type="dxa"/>
            <w:tcBorders>
              <w:top w:val="nil"/>
              <w:left w:val="nil"/>
              <w:bottom w:val="single" w:sz="4" w:space="0" w:color="auto"/>
              <w:right w:val="single" w:sz="4" w:space="0" w:color="auto"/>
            </w:tcBorders>
            <w:shd w:val="clear" w:color="auto" w:fill="D9D9D9"/>
            <w:vAlign w:val="center"/>
            <w:hideMark/>
          </w:tcPr>
          <w:p w14:paraId="106D902F"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51.6%</w:t>
            </w:r>
          </w:p>
        </w:tc>
        <w:tc>
          <w:tcPr>
            <w:tcW w:w="1185" w:type="dxa"/>
            <w:tcBorders>
              <w:top w:val="nil"/>
              <w:left w:val="nil"/>
              <w:bottom w:val="single" w:sz="4" w:space="0" w:color="auto"/>
              <w:right w:val="single" w:sz="4" w:space="0" w:color="auto"/>
            </w:tcBorders>
            <w:shd w:val="clear" w:color="auto" w:fill="D9D9D9"/>
            <w:vAlign w:val="center"/>
            <w:hideMark/>
          </w:tcPr>
          <w:p w14:paraId="56411751" w14:textId="77777777" w:rsidR="006126B4" w:rsidRPr="006126B4" w:rsidRDefault="006126B4" w:rsidP="00893372">
            <w:pPr>
              <w:spacing w:after="0"/>
              <w:jc w:val="right"/>
              <w:outlineLvl w:val="0"/>
              <w:rPr>
                <w:rFonts w:ascii="Arial" w:eastAsia="Batang" w:hAnsi="Arial" w:cs="Arial"/>
                <w:b/>
                <w:color w:val="000000"/>
                <w:sz w:val="16"/>
                <w:szCs w:val="16"/>
              </w:rPr>
            </w:pPr>
            <w:r w:rsidRPr="006126B4">
              <w:rPr>
                <w:rFonts w:ascii="Arial" w:hAnsi="Arial" w:cs="Arial"/>
                <w:b/>
                <w:bCs/>
                <w:color w:val="000000"/>
                <w:sz w:val="16"/>
                <w:szCs w:val="16"/>
              </w:rPr>
              <w:t>64.2%</w:t>
            </w:r>
          </w:p>
        </w:tc>
      </w:tr>
      <w:tr w:rsidR="006126B4" w:rsidRPr="006126B4" w14:paraId="2A6DE9FA"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90877CB"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ADC / DAC</w:t>
            </w:r>
          </w:p>
        </w:tc>
        <w:tc>
          <w:tcPr>
            <w:tcW w:w="1170" w:type="dxa"/>
            <w:tcBorders>
              <w:top w:val="nil"/>
              <w:left w:val="nil"/>
              <w:bottom w:val="single" w:sz="4" w:space="0" w:color="auto"/>
              <w:right w:val="single" w:sz="4" w:space="0" w:color="auto"/>
            </w:tcBorders>
            <w:vAlign w:val="bottom"/>
            <w:hideMark/>
          </w:tcPr>
          <w:p w14:paraId="74E8541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6.4%</w:t>
            </w:r>
          </w:p>
        </w:tc>
        <w:tc>
          <w:tcPr>
            <w:tcW w:w="1170" w:type="dxa"/>
            <w:tcBorders>
              <w:top w:val="nil"/>
              <w:left w:val="nil"/>
              <w:bottom w:val="single" w:sz="4" w:space="0" w:color="auto"/>
              <w:right w:val="single" w:sz="4" w:space="0" w:color="auto"/>
            </w:tcBorders>
            <w:vAlign w:val="bottom"/>
            <w:hideMark/>
          </w:tcPr>
          <w:p w14:paraId="0FEE58F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5.2%</w:t>
            </w:r>
          </w:p>
        </w:tc>
        <w:tc>
          <w:tcPr>
            <w:tcW w:w="1170" w:type="dxa"/>
            <w:tcBorders>
              <w:top w:val="nil"/>
              <w:left w:val="nil"/>
              <w:bottom w:val="single" w:sz="4" w:space="0" w:color="auto"/>
              <w:right w:val="single" w:sz="4" w:space="0" w:color="auto"/>
            </w:tcBorders>
            <w:vAlign w:val="bottom"/>
            <w:hideMark/>
          </w:tcPr>
          <w:p w14:paraId="45D88D98"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3.4%</w:t>
            </w:r>
          </w:p>
        </w:tc>
        <w:tc>
          <w:tcPr>
            <w:tcW w:w="1185" w:type="dxa"/>
            <w:tcBorders>
              <w:top w:val="nil"/>
              <w:left w:val="nil"/>
              <w:bottom w:val="single" w:sz="4" w:space="0" w:color="auto"/>
              <w:right w:val="single" w:sz="4" w:space="0" w:color="auto"/>
            </w:tcBorders>
            <w:vAlign w:val="bottom"/>
            <w:hideMark/>
          </w:tcPr>
          <w:p w14:paraId="1FBCD617"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2.4%</w:t>
            </w:r>
          </w:p>
        </w:tc>
      </w:tr>
      <w:tr w:rsidR="006126B4" w:rsidRPr="006126B4" w14:paraId="1FF9E4B7"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5B5E972"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FFT/IFFT</w:t>
            </w:r>
          </w:p>
        </w:tc>
        <w:tc>
          <w:tcPr>
            <w:tcW w:w="1170" w:type="dxa"/>
            <w:tcBorders>
              <w:top w:val="nil"/>
              <w:left w:val="nil"/>
              <w:bottom w:val="single" w:sz="4" w:space="0" w:color="auto"/>
              <w:right w:val="single" w:sz="4" w:space="0" w:color="auto"/>
            </w:tcBorders>
            <w:vAlign w:val="bottom"/>
            <w:hideMark/>
          </w:tcPr>
          <w:p w14:paraId="3EC99B2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2.3%</w:t>
            </w:r>
          </w:p>
        </w:tc>
        <w:tc>
          <w:tcPr>
            <w:tcW w:w="1170" w:type="dxa"/>
            <w:tcBorders>
              <w:top w:val="nil"/>
              <w:left w:val="nil"/>
              <w:bottom w:val="single" w:sz="4" w:space="0" w:color="auto"/>
              <w:right w:val="single" w:sz="4" w:space="0" w:color="auto"/>
            </w:tcBorders>
            <w:vAlign w:val="bottom"/>
            <w:hideMark/>
          </w:tcPr>
          <w:p w14:paraId="5751C76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2.2%</w:t>
            </w:r>
          </w:p>
        </w:tc>
        <w:tc>
          <w:tcPr>
            <w:tcW w:w="1170" w:type="dxa"/>
            <w:tcBorders>
              <w:top w:val="nil"/>
              <w:left w:val="nil"/>
              <w:bottom w:val="single" w:sz="4" w:space="0" w:color="auto"/>
              <w:right w:val="single" w:sz="4" w:space="0" w:color="auto"/>
            </w:tcBorders>
            <w:vAlign w:val="bottom"/>
            <w:hideMark/>
          </w:tcPr>
          <w:p w14:paraId="775AFED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w:t>
            </w:r>
          </w:p>
        </w:tc>
        <w:tc>
          <w:tcPr>
            <w:tcW w:w="1185" w:type="dxa"/>
            <w:tcBorders>
              <w:top w:val="nil"/>
              <w:left w:val="nil"/>
              <w:bottom w:val="single" w:sz="4" w:space="0" w:color="auto"/>
              <w:right w:val="single" w:sz="4" w:space="0" w:color="auto"/>
            </w:tcBorders>
            <w:vAlign w:val="bottom"/>
            <w:hideMark/>
          </w:tcPr>
          <w:p w14:paraId="78EFBB8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2.2%</w:t>
            </w:r>
          </w:p>
        </w:tc>
      </w:tr>
      <w:tr w:rsidR="006126B4" w:rsidRPr="006126B4" w14:paraId="517D0BF8"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0C7FCA6"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Post-FFT data buffering</w:t>
            </w:r>
          </w:p>
        </w:tc>
        <w:tc>
          <w:tcPr>
            <w:tcW w:w="1170" w:type="dxa"/>
            <w:tcBorders>
              <w:top w:val="nil"/>
              <w:left w:val="nil"/>
              <w:bottom w:val="single" w:sz="4" w:space="0" w:color="auto"/>
              <w:right w:val="single" w:sz="4" w:space="0" w:color="auto"/>
            </w:tcBorders>
            <w:vAlign w:val="bottom"/>
            <w:hideMark/>
          </w:tcPr>
          <w:p w14:paraId="233440A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5.6%</w:t>
            </w:r>
          </w:p>
        </w:tc>
        <w:tc>
          <w:tcPr>
            <w:tcW w:w="1170" w:type="dxa"/>
            <w:tcBorders>
              <w:top w:val="nil"/>
              <w:left w:val="nil"/>
              <w:bottom w:val="single" w:sz="4" w:space="0" w:color="auto"/>
              <w:right w:val="single" w:sz="4" w:space="0" w:color="auto"/>
            </w:tcBorders>
            <w:vAlign w:val="bottom"/>
            <w:hideMark/>
          </w:tcPr>
          <w:p w14:paraId="26A1F48E"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5.3%</w:t>
            </w:r>
          </w:p>
        </w:tc>
        <w:tc>
          <w:tcPr>
            <w:tcW w:w="1170" w:type="dxa"/>
            <w:tcBorders>
              <w:top w:val="nil"/>
              <w:left w:val="nil"/>
              <w:bottom w:val="single" w:sz="4" w:space="0" w:color="auto"/>
              <w:right w:val="single" w:sz="4" w:space="0" w:color="auto"/>
            </w:tcBorders>
            <w:vAlign w:val="bottom"/>
            <w:hideMark/>
          </w:tcPr>
          <w:p w14:paraId="2E2FBEE8"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3.0%</w:t>
            </w:r>
          </w:p>
        </w:tc>
        <w:tc>
          <w:tcPr>
            <w:tcW w:w="1185" w:type="dxa"/>
            <w:tcBorders>
              <w:top w:val="nil"/>
              <w:left w:val="nil"/>
              <w:bottom w:val="single" w:sz="4" w:space="0" w:color="auto"/>
              <w:right w:val="single" w:sz="4" w:space="0" w:color="auto"/>
            </w:tcBorders>
            <w:vAlign w:val="bottom"/>
            <w:hideMark/>
          </w:tcPr>
          <w:p w14:paraId="78BBA38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6.0%</w:t>
            </w:r>
          </w:p>
        </w:tc>
      </w:tr>
      <w:tr w:rsidR="006126B4" w:rsidRPr="006126B4" w14:paraId="67C95360"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4540FD3D"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Receiver processing block</w:t>
            </w:r>
          </w:p>
        </w:tc>
        <w:tc>
          <w:tcPr>
            <w:tcW w:w="1170" w:type="dxa"/>
            <w:tcBorders>
              <w:top w:val="nil"/>
              <w:left w:val="nil"/>
              <w:bottom w:val="single" w:sz="4" w:space="0" w:color="auto"/>
              <w:right w:val="single" w:sz="4" w:space="0" w:color="auto"/>
            </w:tcBorders>
            <w:vAlign w:val="bottom"/>
            <w:hideMark/>
          </w:tcPr>
          <w:p w14:paraId="693FE65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13.7%</w:t>
            </w:r>
          </w:p>
        </w:tc>
        <w:tc>
          <w:tcPr>
            <w:tcW w:w="1170" w:type="dxa"/>
            <w:tcBorders>
              <w:top w:val="nil"/>
              <w:left w:val="nil"/>
              <w:bottom w:val="single" w:sz="4" w:space="0" w:color="auto"/>
              <w:right w:val="single" w:sz="4" w:space="0" w:color="auto"/>
            </w:tcBorders>
            <w:vAlign w:val="bottom"/>
            <w:hideMark/>
          </w:tcPr>
          <w:p w14:paraId="5373DDD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15.7%</w:t>
            </w:r>
          </w:p>
        </w:tc>
        <w:tc>
          <w:tcPr>
            <w:tcW w:w="1170" w:type="dxa"/>
            <w:tcBorders>
              <w:top w:val="nil"/>
              <w:left w:val="nil"/>
              <w:bottom w:val="single" w:sz="4" w:space="0" w:color="auto"/>
              <w:right w:val="single" w:sz="4" w:space="0" w:color="auto"/>
            </w:tcBorders>
            <w:vAlign w:val="bottom"/>
            <w:hideMark/>
          </w:tcPr>
          <w:p w14:paraId="1F1232D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9.0%</w:t>
            </w:r>
          </w:p>
        </w:tc>
        <w:tc>
          <w:tcPr>
            <w:tcW w:w="1185" w:type="dxa"/>
            <w:tcBorders>
              <w:top w:val="nil"/>
              <w:left w:val="nil"/>
              <w:bottom w:val="single" w:sz="4" w:space="0" w:color="auto"/>
              <w:right w:val="single" w:sz="4" w:space="0" w:color="auto"/>
            </w:tcBorders>
            <w:vAlign w:val="bottom"/>
            <w:hideMark/>
          </w:tcPr>
          <w:p w14:paraId="1835ECC7"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13.3%</w:t>
            </w:r>
          </w:p>
        </w:tc>
      </w:tr>
      <w:tr w:rsidR="006126B4" w:rsidRPr="006126B4" w14:paraId="774FE8DA"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19075D9"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LDPC decoding</w:t>
            </w:r>
          </w:p>
        </w:tc>
        <w:tc>
          <w:tcPr>
            <w:tcW w:w="1170" w:type="dxa"/>
            <w:tcBorders>
              <w:top w:val="nil"/>
              <w:left w:val="nil"/>
              <w:bottom w:val="single" w:sz="4" w:space="0" w:color="auto"/>
              <w:right w:val="single" w:sz="4" w:space="0" w:color="auto"/>
            </w:tcBorders>
            <w:vAlign w:val="bottom"/>
            <w:hideMark/>
          </w:tcPr>
          <w:p w14:paraId="0E05D5DC"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9.7%</w:t>
            </w:r>
          </w:p>
        </w:tc>
        <w:tc>
          <w:tcPr>
            <w:tcW w:w="1170" w:type="dxa"/>
            <w:tcBorders>
              <w:top w:val="nil"/>
              <w:left w:val="nil"/>
              <w:bottom w:val="single" w:sz="4" w:space="0" w:color="auto"/>
              <w:right w:val="single" w:sz="4" w:space="0" w:color="auto"/>
            </w:tcBorders>
            <w:vAlign w:val="bottom"/>
            <w:hideMark/>
          </w:tcPr>
          <w:p w14:paraId="10EA0C1A"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8.7%</w:t>
            </w:r>
          </w:p>
        </w:tc>
        <w:tc>
          <w:tcPr>
            <w:tcW w:w="1170" w:type="dxa"/>
            <w:tcBorders>
              <w:top w:val="nil"/>
              <w:left w:val="nil"/>
              <w:bottom w:val="single" w:sz="4" w:space="0" w:color="auto"/>
              <w:right w:val="single" w:sz="4" w:space="0" w:color="auto"/>
            </w:tcBorders>
            <w:vAlign w:val="bottom"/>
            <w:hideMark/>
          </w:tcPr>
          <w:p w14:paraId="7DDEF73E"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8.6%</w:t>
            </w:r>
          </w:p>
        </w:tc>
        <w:tc>
          <w:tcPr>
            <w:tcW w:w="1185" w:type="dxa"/>
            <w:tcBorders>
              <w:top w:val="nil"/>
              <w:left w:val="nil"/>
              <w:bottom w:val="single" w:sz="4" w:space="0" w:color="auto"/>
              <w:right w:val="single" w:sz="4" w:space="0" w:color="auto"/>
            </w:tcBorders>
            <w:vAlign w:val="bottom"/>
            <w:hideMark/>
          </w:tcPr>
          <w:p w14:paraId="6DBFEF65"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8.6%</w:t>
            </w:r>
          </w:p>
        </w:tc>
      </w:tr>
      <w:tr w:rsidR="006126B4" w:rsidRPr="006126B4" w14:paraId="2D519B03"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4FA4FA71"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HARQ buffer</w:t>
            </w:r>
          </w:p>
        </w:tc>
        <w:tc>
          <w:tcPr>
            <w:tcW w:w="1170" w:type="dxa"/>
            <w:tcBorders>
              <w:top w:val="nil"/>
              <w:left w:val="nil"/>
              <w:bottom w:val="single" w:sz="4" w:space="0" w:color="auto"/>
              <w:right w:val="single" w:sz="4" w:space="0" w:color="auto"/>
            </w:tcBorders>
            <w:vAlign w:val="bottom"/>
            <w:hideMark/>
          </w:tcPr>
          <w:p w14:paraId="072895A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13.6%</w:t>
            </w:r>
          </w:p>
        </w:tc>
        <w:tc>
          <w:tcPr>
            <w:tcW w:w="1170" w:type="dxa"/>
            <w:tcBorders>
              <w:top w:val="nil"/>
              <w:left w:val="nil"/>
              <w:bottom w:val="single" w:sz="4" w:space="0" w:color="auto"/>
              <w:right w:val="single" w:sz="4" w:space="0" w:color="auto"/>
            </w:tcBorders>
            <w:vAlign w:val="bottom"/>
            <w:hideMark/>
          </w:tcPr>
          <w:p w14:paraId="3B01B78E"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11.6%</w:t>
            </w:r>
          </w:p>
        </w:tc>
        <w:tc>
          <w:tcPr>
            <w:tcW w:w="1170" w:type="dxa"/>
            <w:tcBorders>
              <w:top w:val="nil"/>
              <w:left w:val="nil"/>
              <w:bottom w:val="single" w:sz="4" w:space="0" w:color="auto"/>
              <w:right w:val="single" w:sz="4" w:space="0" w:color="auto"/>
            </w:tcBorders>
            <w:vAlign w:val="bottom"/>
            <w:hideMark/>
          </w:tcPr>
          <w:p w14:paraId="4BEB898B"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11.4%</w:t>
            </w:r>
          </w:p>
        </w:tc>
        <w:tc>
          <w:tcPr>
            <w:tcW w:w="1185" w:type="dxa"/>
            <w:tcBorders>
              <w:top w:val="nil"/>
              <w:left w:val="nil"/>
              <w:bottom w:val="single" w:sz="4" w:space="0" w:color="auto"/>
              <w:right w:val="single" w:sz="4" w:space="0" w:color="auto"/>
            </w:tcBorders>
            <w:vAlign w:val="bottom"/>
            <w:hideMark/>
          </w:tcPr>
          <w:p w14:paraId="260873DD"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10.5%</w:t>
            </w:r>
          </w:p>
        </w:tc>
      </w:tr>
      <w:tr w:rsidR="006126B4" w:rsidRPr="006126B4" w14:paraId="12A6E7ED"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EB47EA2"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DL control processing &amp; decoder</w:t>
            </w:r>
          </w:p>
        </w:tc>
        <w:tc>
          <w:tcPr>
            <w:tcW w:w="1170" w:type="dxa"/>
            <w:tcBorders>
              <w:top w:val="nil"/>
              <w:left w:val="nil"/>
              <w:bottom w:val="single" w:sz="4" w:space="0" w:color="auto"/>
              <w:right w:val="single" w:sz="4" w:space="0" w:color="auto"/>
            </w:tcBorders>
            <w:vAlign w:val="bottom"/>
            <w:hideMark/>
          </w:tcPr>
          <w:p w14:paraId="5D6ADDB3"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70" w:type="dxa"/>
            <w:tcBorders>
              <w:top w:val="nil"/>
              <w:left w:val="nil"/>
              <w:bottom w:val="single" w:sz="4" w:space="0" w:color="auto"/>
              <w:right w:val="single" w:sz="4" w:space="0" w:color="auto"/>
            </w:tcBorders>
            <w:vAlign w:val="bottom"/>
            <w:hideMark/>
          </w:tcPr>
          <w:p w14:paraId="67C7F57D"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4.0%</w:t>
            </w:r>
          </w:p>
        </w:tc>
        <w:tc>
          <w:tcPr>
            <w:tcW w:w="1170" w:type="dxa"/>
            <w:tcBorders>
              <w:top w:val="nil"/>
              <w:left w:val="nil"/>
              <w:bottom w:val="single" w:sz="4" w:space="0" w:color="auto"/>
              <w:right w:val="single" w:sz="4" w:space="0" w:color="auto"/>
            </w:tcBorders>
            <w:vAlign w:val="bottom"/>
            <w:hideMark/>
          </w:tcPr>
          <w:p w14:paraId="7D21B7F7"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3.9%</w:t>
            </w:r>
          </w:p>
        </w:tc>
        <w:tc>
          <w:tcPr>
            <w:tcW w:w="1185" w:type="dxa"/>
            <w:tcBorders>
              <w:top w:val="nil"/>
              <w:left w:val="nil"/>
              <w:bottom w:val="single" w:sz="4" w:space="0" w:color="auto"/>
              <w:right w:val="single" w:sz="4" w:space="0" w:color="auto"/>
            </w:tcBorders>
            <w:vAlign w:val="bottom"/>
            <w:hideMark/>
          </w:tcPr>
          <w:p w14:paraId="119B6CBA"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4.9%</w:t>
            </w:r>
          </w:p>
        </w:tc>
      </w:tr>
      <w:tr w:rsidR="006126B4" w:rsidRPr="006126B4" w14:paraId="467C4AB3"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81C2619"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Synchronization / cell search block</w:t>
            </w:r>
          </w:p>
        </w:tc>
        <w:tc>
          <w:tcPr>
            <w:tcW w:w="1170" w:type="dxa"/>
            <w:tcBorders>
              <w:top w:val="nil"/>
              <w:left w:val="nil"/>
              <w:bottom w:val="single" w:sz="4" w:space="0" w:color="auto"/>
              <w:right w:val="single" w:sz="4" w:space="0" w:color="auto"/>
            </w:tcBorders>
            <w:vAlign w:val="bottom"/>
            <w:hideMark/>
          </w:tcPr>
          <w:p w14:paraId="5AEE4CFF"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5.1%</w:t>
            </w:r>
          </w:p>
        </w:tc>
        <w:tc>
          <w:tcPr>
            <w:tcW w:w="1170" w:type="dxa"/>
            <w:tcBorders>
              <w:top w:val="nil"/>
              <w:left w:val="nil"/>
              <w:bottom w:val="single" w:sz="4" w:space="0" w:color="auto"/>
              <w:right w:val="single" w:sz="4" w:space="0" w:color="auto"/>
            </w:tcBorders>
            <w:vAlign w:val="bottom"/>
            <w:hideMark/>
          </w:tcPr>
          <w:p w14:paraId="030CAA28"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4.8%</w:t>
            </w:r>
          </w:p>
        </w:tc>
        <w:tc>
          <w:tcPr>
            <w:tcW w:w="1170" w:type="dxa"/>
            <w:tcBorders>
              <w:top w:val="nil"/>
              <w:left w:val="nil"/>
              <w:bottom w:val="single" w:sz="4" w:space="0" w:color="auto"/>
              <w:right w:val="single" w:sz="4" w:space="0" w:color="auto"/>
            </w:tcBorders>
            <w:vAlign w:val="bottom"/>
            <w:hideMark/>
          </w:tcPr>
          <w:p w14:paraId="17E87A01"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2.7%</w:t>
            </w:r>
          </w:p>
        </w:tc>
        <w:tc>
          <w:tcPr>
            <w:tcW w:w="1185" w:type="dxa"/>
            <w:tcBorders>
              <w:top w:val="nil"/>
              <w:left w:val="nil"/>
              <w:bottom w:val="single" w:sz="4" w:space="0" w:color="auto"/>
              <w:right w:val="single" w:sz="4" w:space="0" w:color="auto"/>
            </w:tcBorders>
            <w:vAlign w:val="bottom"/>
            <w:hideMark/>
          </w:tcPr>
          <w:p w14:paraId="4C9D380E"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3.8%</w:t>
            </w:r>
          </w:p>
        </w:tc>
      </w:tr>
      <w:tr w:rsidR="006126B4" w:rsidRPr="006126B4" w14:paraId="62B9A8ED"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94A9829"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UL processing block</w:t>
            </w:r>
          </w:p>
        </w:tc>
        <w:tc>
          <w:tcPr>
            <w:tcW w:w="1170" w:type="dxa"/>
            <w:tcBorders>
              <w:top w:val="nil"/>
              <w:left w:val="nil"/>
              <w:bottom w:val="single" w:sz="4" w:space="0" w:color="auto"/>
              <w:right w:val="single" w:sz="4" w:space="0" w:color="auto"/>
            </w:tcBorders>
            <w:vAlign w:val="bottom"/>
            <w:hideMark/>
          </w:tcPr>
          <w:p w14:paraId="2DBC1C4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70" w:type="dxa"/>
            <w:tcBorders>
              <w:top w:val="nil"/>
              <w:left w:val="nil"/>
              <w:bottom w:val="single" w:sz="4" w:space="0" w:color="auto"/>
              <w:right w:val="single" w:sz="4" w:space="0" w:color="auto"/>
            </w:tcBorders>
            <w:vAlign w:val="bottom"/>
            <w:hideMark/>
          </w:tcPr>
          <w:p w14:paraId="2495E99F"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70" w:type="dxa"/>
            <w:tcBorders>
              <w:top w:val="nil"/>
              <w:left w:val="nil"/>
              <w:bottom w:val="single" w:sz="4" w:space="0" w:color="auto"/>
              <w:right w:val="single" w:sz="4" w:space="0" w:color="auto"/>
            </w:tcBorders>
            <w:vAlign w:val="bottom"/>
            <w:hideMark/>
          </w:tcPr>
          <w:p w14:paraId="26304F15"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85" w:type="dxa"/>
            <w:tcBorders>
              <w:top w:val="nil"/>
              <w:left w:val="nil"/>
              <w:bottom w:val="single" w:sz="4" w:space="0" w:color="auto"/>
              <w:right w:val="single" w:sz="4" w:space="0" w:color="auto"/>
            </w:tcBorders>
            <w:vAlign w:val="bottom"/>
            <w:hideMark/>
          </w:tcPr>
          <w:p w14:paraId="265695B3"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7.0%</w:t>
            </w:r>
          </w:p>
        </w:tc>
      </w:tr>
      <w:tr w:rsidR="006126B4" w:rsidRPr="006126B4" w14:paraId="1C9C76C8"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07926F15" w14:textId="77777777" w:rsidR="006126B4" w:rsidRPr="006126B4" w:rsidRDefault="006126B4" w:rsidP="00893372">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MIMO specific processing blocks</w:t>
            </w:r>
          </w:p>
        </w:tc>
        <w:tc>
          <w:tcPr>
            <w:tcW w:w="1170" w:type="dxa"/>
            <w:tcBorders>
              <w:top w:val="nil"/>
              <w:left w:val="nil"/>
              <w:bottom w:val="single" w:sz="4" w:space="0" w:color="auto"/>
              <w:right w:val="single" w:sz="4" w:space="0" w:color="auto"/>
            </w:tcBorders>
            <w:vAlign w:val="bottom"/>
            <w:hideMark/>
          </w:tcPr>
          <w:p w14:paraId="17BC2A16"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8.2%</w:t>
            </w:r>
          </w:p>
        </w:tc>
        <w:tc>
          <w:tcPr>
            <w:tcW w:w="1170" w:type="dxa"/>
            <w:tcBorders>
              <w:top w:val="nil"/>
              <w:left w:val="nil"/>
              <w:bottom w:val="single" w:sz="4" w:space="0" w:color="auto"/>
              <w:right w:val="single" w:sz="4" w:space="0" w:color="auto"/>
            </w:tcBorders>
            <w:vAlign w:val="bottom"/>
            <w:hideMark/>
          </w:tcPr>
          <w:p w14:paraId="28A73CF9"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7.9%</w:t>
            </w:r>
          </w:p>
        </w:tc>
        <w:tc>
          <w:tcPr>
            <w:tcW w:w="1170" w:type="dxa"/>
            <w:tcBorders>
              <w:top w:val="nil"/>
              <w:left w:val="nil"/>
              <w:bottom w:val="single" w:sz="4" w:space="0" w:color="auto"/>
              <w:right w:val="single" w:sz="4" w:space="0" w:color="auto"/>
            </w:tcBorders>
            <w:vAlign w:val="bottom"/>
            <w:hideMark/>
          </w:tcPr>
          <w:p w14:paraId="32DAF207" w14:textId="77777777" w:rsidR="006126B4" w:rsidRPr="006126B4" w:rsidRDefault="006126B4" w:rsidP="00893372">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7.3%</w:t>
            </w:r>
          </w:p>
        </w:tc>
        <w:tc>
          <w:tcPr>
            <w:tcW w:w="1185" w:type="dxa"/>
            <w:tcBorders>
              <w:top w:val="nil"/>
              <w:left w:val="nil"/>
              <w:bottom w:val="single" w:sz="4" w:space="0" w:color="auto"/>
              <w:right w:val="single" w:sz="4" w:space="0" w:color="auto"/>
            </w:tcBorders>
            <w:vAlign w:val="bottom"/>
            <w:hideMark/>
          </w:tcPr>
          <w:p w14:paraId="1483BAA8" w14:textId="77777777" w:rsidR="006126B4" w:rsidRPr="006126B4" w:rsidRDefault="006126B4" w:rsidP="00893372">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15.8%</w:t>
            </w:r>
          </w:p>
        </w:tc>
      </w:tr>
      <w:tr w:rsidR="006126B4" w:rsidRPr="006126B4" w14:paraId="114C9FC0"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9858F87" w14:textId="77777777" w:rsidR="006126B4" w:rsidRPr="006126B4" w:rsidRDefault="006126B4" w:rsidP="00893372">
            <w:pPr>
              <w:spacing w:after="0"/>
              <w:outlineLvl w:val="0"/>
              <w:rPr>
                <w:rFonts w:ascii="Arial" w:hAnsi="Arial" w:cs="Arial"/>
                <w:b/>
                <w:bCs/>
                <w:color w:val="000000"/>
                <w:sz w:val="16"/>
                <w:szCs w:val="16"/>
                <w:lang w:val="en-US"/>
              </w:rPr>
            </w:pPr>
            <w:r w:rsidRPr="006126B4">
              <w:rPr>
                <w:rFonts w:ascii="Arial" w:hAnsi="Arial" w:cs="Arial"/>
                <w:b/>
                <w:bCs/>
                <w:color w:val="000000"/>
                <w:sz w:val="16"/>
                <w:szCs w:val="16"/>
                <w:lang w:val="en-US"/>
              </w:rPr>
              <w:t>BB: Total relative cost</w:t>
            </w:r>
          </w:p>
        </w:tc>
        <w:tc>
          <w:tcPr>
            <w:tcW w:w="1170" w:type="dxa"/>
            <w:tcBorders>
              <w:top w:val="nil"/>
              <w:left w:val="nil"/>
              <w:bottom w:val="single" w:sz="4" w:space="0" w:color="auto"/>
              <w:right w:val="single" w:sz="4" w:space="0" w:color="auto"/>
            </w:tcBorders>
            <w:shd w:val="clear" w:color="auto" w:fill="D9D9D9"/>
            <w:vAlign w:val="center"/>
            <w:hideMark/>
          </w:tcPr>
          <w:p w14:paraId="53E002B6"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74.4%</w:t>
            </w:r>
          </w:p>
        </w:tc>
        <w:tc>
          <w:tcPr>
            <w:tcW w:w="1170" w:type="dxa"/>
            <w:tcBorders>
              <w:top w:val="nil"/>
              <w:left w:val="nil"/>
              <w:bottom w:val="single" w:sz="4" w:space="0" w:color="auto"/>
              <w:right w:val="single" w:sz="4" w:space="0" w:color="auto"/>
            </w:tcBorders>
            <w:shd w:val="clear" w:color="auto" w:fill="D9D9D9"/>
            <w:vAlign w:val="center"/>
            <w:hideMark/>
          </w:tcPr>
          <w:p w14:paraId="53D4E3B2"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70.4%</w:t>
            </w:r>
          </w:p>
        </w:tc>
        <w:tc>
          <w:tcPr>
            <w:tcW w:w="1170" w:type="dxa"/>
            <w:tcBorders>
              <w:top w:val="nil"/>
              <w:left w:val="nil"/>
              <w:bottom w:val="single" w:sz="4" w:space="0" w:color="auto"/>
              <w:right w:val="single" w:sz="4" w:space="0" w:color="auto"/>
            </w:tcBorders>
            <w:shd w:val="clear" w:color="auto" w:fill="D9D9D9"/>
            <w:vAlign w:val="center"/>
            <w:hideMark/>
          </w:tcPr>
          <w:p w14:paraId="29300CDD" w14:textId="77777777" w:rsidR="006126B4" w:rsidRPr="006126B4" w:rsidRDefault="006126B4" w:rsidP="00893372">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55.7%</w:t>
            </w:r>
          </w:p>
        </w:tc>
        <w:tc>
          <w:tcPr>
            <w:tcW w:w="1185" w:type="dxa"/>
            <w:tcBorders>
              <w:top w:val="nil"/>
              <w:left w:val="nil"/>
              <w:bottom w:val="single" w:sz="4" w:space="0" w:color="auto"/>
              <w:right w:val="single" w:sz="4" w:space="0" w:color="auto"/>
            </w:tcBorders>
            <w:shd w:val="clear" w:color="auto" w:fill="D9D9D9"/>
            <w:vAlign w:val="center"/>
            <w:hideMark/>
          </w:tcPr>
          <w:p w14:paraId="336A5506" w14:textId="77777777" w:rsidR="006126B4" w:rsidRPr="006126B4" w:rsidRDefault="006126B4" w:rsidP="00893372">
            <w:pPr>
              <w:spacing w:after="0"/>
              <w:jc w:val="right"/>
              <w:outlineLvl w:val="0"/>
              <w:rPr>
                <w:rFonts w:ascii="Arial" w:eastAsia="Batang" w:hAnsi="Arial" w:cs="Arial"/>
                <w:b/>
                <w:color w:val="000000"/>
                <w:sz w:val="16"/>
                <w:szCs w:val="16"/>
              </w:rPr>
            </w:pPr>
            <w:r w:rsidRPr="006126B4">
              <w:rPr>
                <w:rFonts w:ascii="Arial" w:hAnsi="Arial" w:cs="Arial"/>
                <w:b/>
                <w:bCs/>
                <w:color w:val="000000"/>
                <w:sz w:val="16"/>
                <w:szCs w:val="16"/>
              </w:rPr>
              <w:t>74.5%</w:t>
            </w:r>
          </w:p>
        </w:tc>
      </w:tr>
      <w:tr w:rsidR="006126B4" w:rsidRPr="006126B4" w14:paraId="165B0F1C" w14:textId="77777777" w:rsidTr="006126B4">
        <w:trPr>
          <w:trHeight w:val="204"/>
          <w:jc w:val="center"/>
        </w:trPr>
        <w:tc>
          <w:tcPr>
            <w:tcW w:w="4585" w:type="dxa"/>
            <w:tcBorders>
              <w:top w:val="nil"/>
              <w:left w:val="single" w:sz="4" w:space="0" w:color="auto"/>
              <w:bottom w:val="single" w:sz="4" w:space="0" w:color="auto"/>
              <w:right w:val="single" w:sz="4" w:space="0" w:color="auto"/>
            </w:tcBorders>
            <w:shd w:val="clear" w:color="auto" w:fill="73FB79"/>
            <w:vAlign w:val="center"/>
            <w:hideMark/>
          </w:tcPr>
          <w:p w14:paraId="439930B0" w14:textId="77777777" w:rsidR="006126B4" w:rsidRPr="006126B4" w:rsidRDefault="006126B4" w:rsidP="00893372">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RF+BB: Total relative cost</w:t>
            </w:r>
          </w:p>
        </w:tc>
        <w:tc>
          <w:tcPr>
            <w:tcW w:w="1170" w:type="dxa"/>
            <w:tcBorders>
              <w:top w:val="nil"/>
              <w:left w:val="nil"/>
              <w:bottom w:val="single" w:sz="4" w:space="0" w:color="auto"/>
              <w:right w:val="single" w:sz="4" w:space="0" w:color="auto"/>
            </w:tcBorders>
            <w:shd w:val="clear" w:color="auto" w:fill="73FB79"/>
            <w:vAlign w:val="center"/>
            <w:hideMark/>
          </w:tcPr>
          <w:p w14:paraId="66EDA2A8" w14:textId="77777777" w:rsidR="006126B4" w:rsidRPr="006126B4" w:rsidRDefault="006126B4" w:rsidP="00893372">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74.5%</w:t>
            </w:r>
          </w:p>
        </w:tc>
        <w:tc>
          <w:tcPr>
            <w:tcW w:w="1170" w:type="dxa"/>
            <w:tcBorders>
              <w:top w:val="nil"/>
              <w:left w:val="nil"/>
              <w:bottom w:val="single" w:sz="4" w:space="0" w:color="auto"/>
              <w:right w:val="single" w:sz="4" w:space="0" w:color="auto"/>
            </w:tcBorders>
            <w:shd w:val="clear" w:color="auto" w:fill="FF7E79"/>
            <w:vAlign w:val="center"/>
            <w:hideMark/>
          </w:tcPr>
          <w:p w14:paraId="4585F540" w14:textId="77777777" w:rsidR="006126B4" w:rsidRPr="006126B4" w:rsidRDefault="006126B4" w:rsidP="00893372">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69.4%</w:t>
            </w:r>
          </w:p>
        </w:tc>
        <w:tc>
          <w:tcPr>
            <w:tcW w:w="1170" w:type="dxa"/>
            <w:tcBorders>
              <w:top w:val="nil"/>
              <w:left w:val="nil"/>
              <w:bottom w:val="single" w:sz="4" w:space="0" w:color="auto"/>
              <w:right w:val="single" w:sz="4" w:space="0" w:color="auto"/>
            </w:tcBorders>
            <w:shd w:val="clear" w:color="auto" w:fill="FF7E79"/>
            <w:vAlign w:val="center"/>
            <w:hideMark/>
          </w:tcPr>
          <w:p w14:paraId="3F1E7982" w14:textId="77777777" w:rsidR="006126B4" w:rsidRPr="006126B4" w:rsidRDefault="006126B4" w:rsidP="00893372">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54.0%</w:t>
            </w:r>
          </w:p>
        </w:tc>
        <w:tc>
          <w:tcPr>
            <w:tcW w:w="1185" w:type="dxa"/>
            <w:tcBorders>
              <w:top w:val="nil"/>
              <w:left w:val="nil"/>
              <w:bottom w:val="single" w:sz="4" w:space="0" w:color="auto"/>
              <w:right w:val="single" w:sz="4" w:space="0" w:color="auto"/>
            </w:tcBorders>
            <w:shd w:val="clear" w:color="auto" w:fill="73FB79"/>
            <w:vAlign w:val="center"/>
            <w:hideMark/>
          </w:tcPr>
          <w:p w14:paraId="0F28413A" w14:textId="77777777" w:rsidR="006126B4" w:rsidRPr="006126B4" w:rsidRDefault="006126B4" w:rsidP="00893372">
            <w:pPr>
              <w:spacing w:after="0"/>
              <w:jc w:val="right"/>
              <w:rPr>
                <w:rFonts w:ascii="Arial" w:eastAsia="Batang" w:hAnsi="Arial" w:cs="Arial"/>
                <w:b/>
                <w:color w:val="000000"/>
                <w:sz w:val="16"/>
                <w:szCs w:val="16"/>
              </w:rPr>
            </w:pPr>
            <w:r w:rsidRPr="006126B4">
              <w:rPr>
                <w:rFonts w:ascii="Arial" w:hAnsi="Arial" w:cs="Arial"/>
                <w:b/>
                <w:bCs/>
                <w:color w:val="000000"/>
                <w:sz w:val="16"/>
                <w:szCs w:val="16"/>
              </w:rPr>
              <w:t>69.4%</w:t>
            </w:r>
          </w:p>
        </w:tc>
      </w:tr>
    </w:tbl>
    <w:p w14:paraId="3E5F7220" w14:textId="4AF4BAA5" w:rsidR="006126B4" w:rsidRDefault="006126B4" w:rsidP="006126B4">
      <w:pPr>
        <w:pStyle w:val="BodyText"/>
        <w:spacing w:before="120"/>
        <w:rPr>
          <w:rFonts w:eastAsia="SimSun" w:cs="Arial"/>
          <w:sz w:val="20"/>
          <w:szCs w:val="20"/>
          <w:lang w:val="en-GB" w:eastAsia="en-US"/>
        </w:rPr>
      </w:pPr>
      <w:r w:rsidRPr="006126B4">
        <w:rPr>
          <w:rFonts w:eastAsia="SimSun" w:cs="Arial"/>
          <w:sz w:val="20"/>
          <w:szCs w:val="20"/>
          <w:lang w:val="en-GB" w:eastAsia="en-US"/>
        </w:rPr>
        <w:t xml:space="preserve">As </w:t>
      </w:r>
      <w:r>
        <w:rPr>
          <w:rFonts w:eastAsia="SimSun" w:cs="Arial"/>
          <w:sz w:val="20"/>
          <w:szCs w:val="20"/>
          <w:lang w:val="en-GB" w:eastAsia="en-US"/>
        </w:rPr>
        <w:t xml:space="preserve">seen in the last row of total cost, the average estimated cost reduction achieved by reducing the number of UE Rx branches are as follows for FR1 TDD: </w:t>
      </w:r>
    </w:p>
    <w:p w14:paraId="6728B7CD" w14:textId="77777777" w:rsidR="006126B4" w:rsidRPr="006126B4" w:rsidRDefault="006126B4" w:rsidP="00E3582A">
      <w:pPr>
        <w:pStyle w:val="BodyText"/>
        <w:numPr>
          <w:ilvl w:val="0"/>
          <w:numId w:val="12"/>
        </w:numPr>
        <w:overflowPunct w:val="0"/>
        <w:rPr>
          <w:rFonts w:cs="Arial"/>
          <w:b/>
          <w:bCs/>
          <w:sz w:val="20"/>
        </w:rPr>
      </w:pPr>
      <w:r w:rsidRPr="006126B4">
        <w:rPr>
          <w:rFonts w:cs="Arial"/>
          <w:bCs/>
          <w:sz w:val="20"/>
        </w:rPr>
        <w:t xml:space="preserve">FR1 TDD (4Rx </w:t>
      </w:r>
      <w:r w:rsidRPr="006126B4">
        <w:rPr>
          <w:rFonts w:eastAsia="Wingdings" w:cs="Arial"/>
          <w:sz w:val="20"/>
        </w:rPr>
        <w:sym w:font="Wingdings" w:char="F0E0"/>
      </w:r>
      <w:r w:rsidRPr="006126B4">
        <w:rPr>
          <w:rFonts w:cs="Arial"/>
          <w:bCs/>
          <w:sz w:val="20"/>
        </w:rPr>
        <w:t xml:space="preserve"> 2Rx): ~31%</w:t>
      </w:r>
    </w:p>
    <w:p w14:paraId="20201D59" w14:textId="77777777" w:rsidR="006126B4" w:rsidRPr="006126B4" w:rsidRDefault="006126B4" w:rsidP="00E3582A">
      <w:pPr>
        <w:pStyle w:val="BodyText"/>
        <w:numPr>
          <w:ilvl w:val="0"/>
          <w:numId w:val="12"/>
        </w:numPr>
        <w:overflowPunct w:val="0"/>
        <w:rPr>
          <w:rFonts w:cs="Arial"/>
          <w:b/>
          <w:bCs/>
          <w:sz w:val="20"/>
        </w:rPr>
      </w:pPr>
      <w:r w:rsidRPr="006126B4">
        <w:rPr>
          <w:rFonts w:cs="Arial"/>
          <w:bCs/>
          <w:sz w:val="20"/>
        </w:rPr>
        <w:t xml:space="preserve">FR1 TDD (4Rx </w:t>
      </w:r>
      <w:r w:rsidRPr="006126B4">
        <w:rPr>
          <w:rFonts w:eastAsia="Wingdings" w:cs="Arial"/>
          <w:sz w:val="20"/>
        </w:rPr>
        <w:sym w:font="Wingdings" w:char="F0E0"/>
      </w:r>
      <w:r w:rsidRPr="006126B4">
        <w:rPr>
          <w:rFonts w:cs="Arial"/>
          <w:bCs/>
          <w:sz w:val="20"/>
        </w:rPr>
        <w:t xml:space="preserve"> 1Rx): ~46%</w:t>
      </w:r>
    </w:p>
    <w:p w14:paraId="300D34CE" w14:textId="77777777" w:rsidR="00EA6F05" w:rsidRDefault="00BD6C83" w:rsidP="00383A43">
      <w:pPr>
        <w:pStyle w:val="BodyText"/>
        <w:spacing w:before="120" w:after="240"/>
        <w:rPr>
          <w:rFonts w:cs="Arial"/>
          <w:sz w:val="20"/>
          <w:szCs w:val="20"/>
        </w:rPr>
      </w:pPr>
      <w:r>
        <w:rPr>
          <w:rFonts w:eastAsia="SimSun" w:cs="Arial"/>
          <w:sz w:val="20"/>
          <w:szCs w:val="20"/>
          <w:lang w:val="en-GB" w:eastAsia="en-US"/>
        </w:rPr>
        <w:t>Comparing to reducing to 2 Rx branches</w:t>
      </w:r>
      <w:r w:rsidR="00CD582A">
        <w:rPr>
          <w:rFonts w:eastAsia="SimSun" w:cs="Arial"/>
          <w:sz w:val="20"/>
          <w:szCs w:val="20"/>
          <w:lang w:val="en-GB" w:eastAsia="en-US"/>
        </w:rPr>
        <w:t xml:space="preserve"> only</w:t>
      </w:r>
      <w:r>
        <w:rPr>
          <w:rFonts w:eastAsia="SimSun" w:cs="Arial"/>
          <w:sz w:val="20"/>
          <w:szCs w:val="20"/>
          <w:lang w:val="en-GB" w:eastAsia="en-US"/>
        </w:rPr>
        <w:t>, additional 15% cost reduction can be achieved</w:t>
      </w:r>
      <w:r w:rsidR="00CD582A">
        <w:rPr>
          <w:rFonts w:eastAsia="SimSun" w:cs="Arial"/>
          <w:sz w:val="20"/>
          <w:szCs w:val="20"/>
          <w:lang w:val="en-GB" w:eastAsia="en-US"/>
        </w:rPr>
        <w:t xml:space="preserve"> by further reducing to 1 Rx</w:t>
      </w:r>
      <w:r>
        <w:rPr>
          <w:rFonts w:eastAsia="SimSun" w:cs="Arial"/>
          <w:sz w:val="20"/>
          <w:szCs w:val="20"/>
          <w:lang w:val="en-GB" w:eastAsia="en-US"/>
        </w:rPr>
        <w:t>. In addition</w:t>
      </w:r>
      <w:r w:rsidR="00CD582A">
        <w:rPr>
          <w:rFonts w:eastAsia="SimSun" w:cs="Arial"/>
          <w:sz w:val="20"/>
          <w:szCs w:val="20"/>
          <w:lang w:val="en-GB" w:eastAsia="en-US"/>
        </w:rPr>
        <w:t xml:space="preserve"> to cost saving</w:t>
      </w:r>
      <w:r>
        <w:rPr>
          <w:rFonts w:eastAsia="SimSun" w:cs="Arial"/>
          <w:sz w:val="20"/>
          <w:szCs w:val="20"/>
          <w:lang w:val="en-GB" w:eastAsia="en-US"/>
        </w:rPr>
        <w:t>, as captured in draft TR 38.875[2], reduction of number of UE Rx branches is also beneficial in terms of reducing the device size in FR1, which we believe is important for these targeted devices with small form factor such as wearable devices, industrial sense and video surveillance</w:t>
      </w:r>
      <w:r w:rsidRPr="00383A43">
        <w:rPr>
          <w:rFonts w:eastAsia="SimSun" w:cs="Arial"/>
          <w:sz w:val="20"/>
          <w:szCs w:val="20"/>
          <w:lang w:val="en-GB" w:eastAsia="en-US"/>
        </w:rPr>
        <w:t xml:space="preserve">. </w:t>
      </w:r>
      <w:r w:rsidR="00CD582A" w:rsidRPr="00383A43">
        <w:rPr>
          <w:rFonts w:cs="Arial"/>
          <w:sz w:val="20"/>
          <w:szCs w:val="20"/>
        </w:rPr>
        <w:t>Some concerns were raised during the discussions that reducing the number of Rx branches to 1</w:t>
      </w:r>
      <w:r w:rsidR="00383A43">
        <w:rPr>
          <w:rFonts w:cs="Arial"/>
          <w:sz w:val="20"/>
          <w:szCs w:val="20"/>
        </w:rPr>
        <w:t xml:space="preserve"> would cause significant coverage loss for </w:t>
      </w:r>
      <w:r w:rsidR="002A1CD6">
        <w:rPr>
          <w:rFonts w:cs="Arial"/>
          <w:sz w:val="20"/>
          <w:szCs w:val="20"/>
        </w:rPr>
        <w:t>downlink</w:t>
      </w:r>
      <w:r w:rsidR="00383A43">
        <w:rPr>
          <w:rFonts w:cs="Arial"/>
          <w:sz w:val="20"/>
          <w:szCs w:val="20"/>
        </w:rPr>
        <w:t xml:space="preserve"> channels and hence </w:t>
      </w:r>
      <w:r w:rsidR="009F2BC5">
        <w:rPr>
          <w:rFonts w:cs="Arial"/>
          <w:sz w:val="20"/>
          <w:szCs w:val="20"/>
        </w:rPr>
        <w:t xml:space="preserve">lead to </w:t>
      </w:r>
      <w:r w:rsidR="00383A43">
        <w:rPr>
          <w:rFonts w:cs="Arial"/>
          <w:sz w:val="20"/>
          <w:szCs w:val="20"/>
        </w:rPr>
        <w:t>huge specification impacts</w:t>
      </w:r>
      <w:r w:rsidR="002A1CD6">
        <w:rPr>
          <w:rFonts w:cs="Arial"/>
          <w:sz w:val="20"/>
          <w:szCs w:val="20"/>
        </w:rPr>
        <w:t xml:space="preserve"> to introduce coverage recovery techniques</w:t>
      </w:r>
      <w:r w:rsidR="00383A43">
        <w:rPr>
          <w:rFonts w:cs="Arial"/>
          <w:sz w:val="20"/>
          <w:szCs w:val="20"/>
        </w:rPr>
        <w:t>.</w:t>
      </w:r>
      <w:r w:rsidR="002A1CD6">
        <w:rPr>
          <w:rFonts w:cs="Arial"/>
          <w:sz w:val="20"/>
          <w:szCs w:val="20"/>
        </w:rPr>
        <w:t xml:space="preserve"> </w:t>
      </w:r>
      <w:r w:rsidR="009F2BC5">
        <w:rPr>
          <w:rFonts w:cs="Arial"/>
          <w:sz w:val="20"/>
          <w:szCs w:val="20"/>
        </w:rPr>
        <w:t xml:space="preserve">It is true that </w:t>
      </w:r>
      <w:r w:rsidR="002A1CD6">
        <w:rPr>
          <w:rFonts w:cs="Arial"/>
          <w:sz w:val="20"/>
          <w:szCs w:val="20"/>
        </w:rPr>
        <w:t xml:space="preserve">reducing the number of Rx branches </w:t>
      </w:r>
      <w:r w:rsidR="009F2BC5">
        <w:rPr>
          <w:rFonts w:cs="Arial"/>
          <w:sz w:val="20"/>
          <w:szCs w:val="20"/>
        </w:rPr>
        <w:t>from 4 to 1 incurs ~3dB additional coverage loss compared to t reducing from 4 to 2.</w:t>
      </w:r>
      <w:r w:rsidR="00D867C5">
        <w:rPr>
          <w:rFonts w:cs="Arial"/>
          <w:sz w:val="20"/>
          <w:szCs w:val="20"/>
        </w:rPr>
        <w:t xml:space="preserve"> First, note that low antenna correlation was assumed for Redcap coverage evaluation, which </w:t>
      </w:r>
      <w:r w:rsidR="00D867C5">
        <w:rPr>
          <w:rFonts w:cs="Arial"/>
          <w:sz w:val="20"/>
          <w:szCs w:val="20"/>
        </w:rPr>
        <w:lastRenderedPageBreak/>
        <w:t>is too optimistic for Redcap devices due to small form factor. The gap is expected to be further reduced in real deployment scenario. Second</w:t>
      </w:r>
      <w:r w:rsidR="009F2BC5">
        <w:rPr>
          <w:rFonts w:cs="Arial"/>
          <w:sz w:val="20"/>
          <w:szCs w:val="20"/>
        </w:rPr>
        <w:t>, as captured in draft TR,</w:t>
      </w:r>
      <w:r w:rsidR="002A1CD6">
        <w:rPr>
          <w:rFonts w:cs="Arial"/>
          <w:sz w:val="20"/>
          <w:szCs w:val="20"/>
        </w:rPr>
        <w:t xml:space="preserve"> </w:t>
      </w:r>
      <w:r w:rsidR="00D867C5">
        <w:rPr>
          <w:rFonts w:cs="Arial"/>
          <w:sz w:val="20"/>
          <w:szCs w:val="20"/>
        </w:rPr>
        <w:t xml:space="preserve">the </w:t>
      </w:r>
      <w:r w:rsidR="002800DE">
        <w:rPr>
          <w:rFonts w:cs="Arial"/>
          <w:sz w:val="20"/>
          <w:szCs w:val="20"/>
        </w:rPr>
        <w:t xml:space="preserve">downlink channels even with 1 Rx branch is still better than that of the bottleneck channel (i.e., PUSCH channel of reference NR UE). Therefore, reducing the number of Rx branches from 4 to 1 </w:t>
      </w:r>
      <w:r w:rsidR="00626C07">
        <w:rPr>
          <w:rFonts w:cs="Arial"/>
          <w:sz w:val="20"/>
          <w:szCs w:val="20"/>
        </w:rPr>
        <w:t>does not</w:t>
      </w:r>
      <w:r w:rsidR="002800DE">
        <w:rPr>
          <w:rFonts w:cs="Arial"/>
          <w:sz w:val="20"/>
          <w:szCs w:val="20"/>
        </w:rPr>
        <w:t xml:space="preserve"> require </w:t>
      </w:r>
      <w:r w:rsidR="00626C07">
        <w:rPr>
          <w:rFonts w:cs="Arial"/>
          <w:sz w:val="20"/>
          <w:szCs w:val="20"/>
        </w:rPr>
        <w:t xml:space="preserve">any </w:t>
      </w:r>
      <w:r w:rsidR="002800DE">
        <w:rPr>
          <w:rFonts w:cs="Arial"/>
          <w:sz w:val="20"/>
          <w:szCs w:val="20"/>
        </w:rPr>
        <w:t xml:space="preserve">additional coverage recovery. It maybe arguable that reducing the number of Rx branches to 1 needs coverage compensation for Msg2/Msg4 as well as common PDCCH channel for the 4GHz TDD band with 24dBm/MHz PSD. However, it should be noted that </w:t>
      </w:r>
      <w:r w:rsidR="00626C07">
        <w:rPr>
          <w:rFonts w:cs="Arial"/>
          <w:sz w:val="20"/>
          <w:szCs w:val="20"/>
        </w:rPr>
        <w:t>the coverage recovery is</w:t>
      </w:r>
      <w:r w:rsidR="00D867C5">
        <w:rPr>
          <w:rFonts w:cs="Arial"/>
          <w:sz w:val="20"/>
          <w:szCs w:val="20"/>
        </w:rPr>
        <w:t xml:space="preserve"> caused by the lower PSD</w:t>
      </w:r>
      <w:r w:rsidR="00626C07">
        <w:rPr>
          <w:rFonts w:cs="Arial"/>
          <w:sz w:val="20"/>
          <w:szCs w:val="20"/>
        </w:rPr>
        <w:t xml:space="preserve">, instead of 1 Rx branch. </w:t>
      </w:r>
    </w:p>
    <w:p w14:paraId="63842E45" w14:textId="25BCBC14" w:rsidR="006126B4" w:rsidRDefault="00EA6F05" w:rsidP="00383A43">
      <w:pPr>
        <w:pStyle w:val="BodyText"/>
        <w:spacing w:before="120" w:after="240"/>
        <w:rPr>
          <w:rFonts w:cs="Arial"/>
          <w:sz w:val="20"/>
          <w:szCs w:val="20"/>
        </w:rPr>
      </w:pPr>
      <w:r>
        <w:rPr>
          <w:rFonts w:cs="Arial"/>
          <w:sz w:val="20"/>
          <w:szCs w:val="20"/>
        </w:rPr>
        <w:t xml:space="preserve">Another FFS aspect for FR1 TDD is reducing the number of Rx branches for TDD band where a non-Redcap UE is required to be equipped with a minimum of 2 Rx branches, as summarized in Table 2. </w:t>
      </w:r>
      <w:r w:rsidR="00F350A2">
        <w:rPr>
          <w:rFonts w:cs="Arial"/>
          <w:sz w:val="20"/>
          <w:szCs w:val="20"/>
        </w:rPr>
        <w:t xml:space="preserve">The aforementioned benefit and motivations are also applied for this case. </w:t>
      </w:r>
    </w:p>
    <w:p w14:paraId="10719497" w14:textId="022F4CF7" w:rsidR="00EA6F05" w:rsidRPr="00893372" w:rsidRDefault="00EA6F05" w:rsidP="00EA6F05">
      <w:pPr>
        <w:pStyle w:val="BodyText"/>
        <w:spacing w:after="0"/>
        <w:jc w:val="center"/>
        <w:rPr>
          <w:rFonts w:cs="Arial"/>
          <w:b/>
          <w:bCs/>
          <w:sz w:val="20"/>
          <w:szCs w:val="20"/>
        </w:rPr>
      </w:pPr>
      <w:r w:rsidRPr="00893372">
        <w:rPr>
          <w:rFonts w:cs="Arial"/>
          <w:b/>
          <w:bCs/>
          <w:sz w:val="20"/>
          <w:szCs w:val="20"/>
        </w:rPr>
        <w:t>Table 2: FR1 TDD band with 2 Rx branches requirement</w:t>
      </w:r>
    </w:p>
    <w:tbl>
      <w:tblPr>
        <w:tblW w:w="0" w:type="auto"/>
        <w:jc w:val="center"/>
        <w:tblCellMar>
          <w:left w:w="0" w:type="dxa"/>
          <w:right w:w="0" w:type="dxa"/>
        </w:tblCellMar>
        <w:tblLook w:val="04A0" w:firstRow="1" w:lastRow="0" w:firstColumn="1" w:lastColumn="0" w:noHBand="0" w:noVBand="1"/>
      </w:tblPr>
      <w:tblGrid>
        <w:gridCol w:w="802"/>
        <w:gridCol w:w="2520"/>
        <w:gridCol w:w="2070"/>
        <w:gridCol w:w="990"/>
      </w:tblGrid>
      <w:tr w:rsidR="00EA6F05" w:rsidRPr="00EA6F05" w14:paraId="44706E8F" w14:textId="77777777" w:rsidTr="00EA6F05">
        <w:trPr>
          <w:trHeight w:val="135"/>
          <w:jc w:val="center"/>
        </w:trPr>
        <w:tc>
          <w:tcPr>
            <w:tcW w:w="802"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1B1A3100"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n34</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56D6868B"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2010 – 2025 MHz</w:t>
            </w:r>
          </w:p>
        </w:tc>
        <w:tc>
          <w:tcPr>
            <w:tcW w:w="20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7EF46F83"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2010 – 2025 MHz</w:t>
            </w: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0266FFD0"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TDD</w:t>
            </w:r>
          </w:p>
        </w:tc>
      </w:tr>
      <w:tr w:rsidR="00EA6F05" w:rsidRPr="00EA6F05" w14:paraId="040A24A6" w14:textId="77777777" w:rsidTr="00EA6F05">
        <w:trPr>
          <w:trHeight w:val="135"/>
          <w:jc w:val="center"/>
        </w:trPr>
        <w:tc>
          <w:tcPr>
            <w:tcW w:w="802"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3D78F96C"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n39</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65056A5E"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1880 – 1920 MHz</w:t>
            </w:r>
          </w:p>
        </w:tc>
        <w:tc>
          <w:tcPr>
            <w:tcW w:w="20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1BCE7297"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1880 – 1920 MHz</w:t>
            </w: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5A0EC78C"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TDD</w:t>
            </w:r>
          </w:p>
        </w:tc>
      </w:tr>
      <w:tr w:rsidR="00EA6F05" w:rsidRPr="00EA6F05" w14:paraId="330A018C" w14:textId="77777777" w:rsidTr="00EA6F05">
        <w:trPr>
          <w:trHeight w:val="135"/>
          <w:jc w:val="center"/>
        </w:trPr>
        <w:tc>
          <w:tcPr>
            <w:tcW w:w="802"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142C9F2B"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n40</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0EE2E434"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2300 – 2400 MHz</w:t>
            </w:r>
          </w:p>
        </w:tc>
        <w:tc>
          <w:tcPr>
            <w:tcW w:w="20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31595F7B"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2300 – 2400 MHz</w:t>
            </w: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4CB0BB30"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TDD</w:t>
            </w:r>
          </w:p>
        </w:tc>
      </w:tr>
      <w:tr w:rsidR="00EA6F05" w:rsidRPr="00EA6F05" w14:paraId="7BA24CBC" w14:textId="77777777" w:rsidTr="00EA6F05">
        <w:trPr>
          <w:trHeight w:val="135"/>
          <w:jc w:val="center"/>
        </w:trPr>
        <w:tc>
          <w:tcPr>
            <w:tcW w:w="802"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00E5F82A"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n50</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116E23C6"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1432 – 1517 MHz</w:t>
            </w:r>
          </w:p>
        </w:tc>
        <w:tc>
          <w:tcPr>
            <w:tcW w:w="20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495F2578"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1432 – 1517 MHz</w:t>
            </w: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622D36F5"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TDD</w:t>
            </w:r>
          </w:p>
        </w:tc>
      </w:tr>
      <w:tr w:rsidR="00EA6F05" w:rsidRPr="00EA6F05" w14:paraId="76668AD8" w14:textId="77777777" w:rsidTr="00EA6F05">
        <w:trPr>
          <w:trHeight w:val="135"/>
          <w:jc w:val="center"/>
        </w:trPr>
        <w:tc>
          <w:tcPr>
            <w:tcW w:w="802"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1C66D28B"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n51</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2FA7D6EB"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1427 – 1432 MHz</w:t>
            </w:r>
          </w:p>
        </w:tc>
        <w:tc>
          <w:tcPr>
            <w:tcW w:w="207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54ECC698"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1427 – 1432 MHz</w:t>
            </w: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hideMark/>
          </w:tcPr>
          <w:p w14:paraId="1A8B8B2A" w14:textId="77777777" w:rsidR="00EA6F05" w:rsidRPr="00EA6F05" w:rsidRDefault="00EA6F05" w:rsidP="00EA6F05">
            <w:pPr>
              <w:overflowPunct/>
              <w:autoSpaceDE/>
              <w:autoSpaceDN/>
              <w:adjustRightInd/>
              <w:spacing w:after="0"/>
              <w:jc w:val="center"/>
              <w:textAlignment w:val="auto"/>
              <w:rPr>
                <w:rFonts w:eastAsia="Times New Roman"/>
                <w:lang w:val="en-US" w:eastAsia="zh-CN"/>
              </w:rPr>
            </w:pPr>
            <w:r w:rsidRPr="00EA6F05">
              <w:rPr>
                <w:rFonts w:ascii="Arial" w:eastAsia="Times New Roman" w:hAnsi="Arial" w:cs="Arial"/>
                <w:color w:val="000000"/>
                <w:lang w:val="en-US" w:eastAsia="zh-CN"/>
              </w:rPr>
              <w:t>TDD</w:t>
            </w:r>
          </w:p>
        </w:tc>
      </w:tr>
    </w:tbl>
    <w:p w14:paraId="7BA2F7CB" w14:textId="77777777" w:rsidR="00EA6F05" w:rsidRPr="00EA6F05" w:rsidRDefault="00EA6F05" w:rsidP="00383A43">
      <w:pPr>
        <w:pStyle w:val="BodyText"/>
        <w:spacing w:before="120" w:after="240"/>
        <w:rPr>
          <w:rFonts w:cs="Arial"/>
          <w:sz w:val="20"/>
          <w:szCs w:val="20"/>
        </w:rPr>
      </w:pPr>
    </w:p>
    <w:p w14:paraId="19E990A1" w14:textId="23908FA5" w:rsidR="00B26D2F" w:rsidRPr="00FF2201" w:rsidRDefault="00B26D2F" w:rsidP="00F350A2">
      <w:pPr>
        <w:pStyle w:val="Observation"/>
        <w:ind w:left="1170" w:hanging="1170"/>
        <w:rPr>
          <w:rFonts w:ascii="Arial" w:hAnsi="Arial" w:cs="Arial"/>
          <w:sz w:val="20"/>
          <w:szCs w:val="20"/>
        </w:rPr>
      </w:pPr>
      <w:r w:rsidRPr="00FF2201">
        <w:rPr>
          <w:rFonts w:ascii="Arial" w:hAnsi="Arial" w:cs="Arial"/>
          <w:sz w:val="20"/>
          <w:szCs w:val="20"/>
        </w:rPr>
        <w:t>Proposal</w:t>
      </w:r>
      <w:r w:rsidR="00FF2201">
        <w:rPr>
          <w:rFonts w:ascii="Arial" w:hAnsi="Arial" w:cs="Arial"/>
          <w:sz w:val="20"/>
          <w:szCs w:val="20"/>
        </w:rPr>
        <w:t xml:space="preserve"> 1</w:t>
      </w:r>
      <w:r w:rsidRPr="00FF2201">
        <w:rPr>
          <w:rFonts w:ascii="Arial" w:hAnsi="Arial" w:cs="Arial"/>
          <w:sz w:val="20"/>
          <w:szCs w:val="20"/>
        </w:rPr>
        <w:t xml:space="preserve">: </w:t>
      </w:r>
      <w:r w:rsidR="00F350A2" w:rsidRPr="00F350A2">
        <w:rPr>
          <w:rFonts w:ascii="Arial" w:hAnsi="Arial" w:cs="Arial"/>
          <w:sz w:val="20"/>
          <w:szCs w:val="20"/>
        </w:rPr>
        <w:t>For FR1 TDD bands,</w:t>
      </w:r>
      <w:r w:rsidR="00F350A2">
        <w:rPr>
          <w:rFonts w:ascii="Arial" w:hAnsi="Arial" w:cs="Arial"/>
          <w:sz w:val="20"/>
          <w:szCs w:val="20"/>
        </w:rPr>
        <w:t xml:space="preserve"> </w:t>
      </w:r>
      <w:r w:rsidR="00F350A2" w:rsidRPr="00F350A2">
        <w:rPr>
          <w:rFonts w:ascii="Arial" w:hAnsi="Arial" w:cs="Arial"/>
          <w:sz w:val="20"/>
          <w:szCs w:val="20"/>
        </w:rPr>
        <w:t xml:space="preserve">the minimum number of Rx branches supported by specification for a RedCap UE is </w:t>
      </w:r>
      <w:r w:rsidR="00F350A2">
        <w:rPr>
          <w:rFonts w:ascii="Arial" w:hAnsi="Arial" w:cs="Arial"/>
          <w:sz w:val="20"/>
          <w:szCs w:val="20"/>
        </w:rPr>
        <w:t>N</w:t>
      </w:r>
      <w:r w:rsidR="00D14F9B">
        <w:rPr>
          <w:rFonts w:ascii="Arial" w:hAnsi="Arial" w:cs="Arial"/>
          <w:sz w:val="20"/>
          <w:szCs w:val="20"/>
        </w:rPr>
        <w:t xml:space="preserve">, where N = 1. N=2 is also supported by specification. </w:t>
      </w:r>
    </w:p>
    <w:p w14:paraId="1B10763B" w14:textId="455D5F15" w:rsidR="00FF2201" w:rsidRDefault="00FF2201" w:rsidP="00FF2201">
      <w:pPr>
        <w:pStyle w:val="Observation"/>
      </w:pPr>
    </w:p>
    <w:p w14:paraId="2A1593DA" w14:textId="77777777" w:rsidR="00252F23" w:rsidRPr="00FF2201" w:rsidRDefault="00252F23" w:rsidP="00FF2201">
      <w:pPr>
        <w:pStyle w:val="Observation"/>
      </w:pPr>
    </w:p>
    <w:p w14:paraId="23BAD9BE" w14:textId="253EFFE3" w:rsidR="00B26D2F" w:rsidRDefault="00B26D2F" w:rsidP="00B26D2F">
      <w:pPr>
        <w:pStyle w:val="Heading3"/>
        <w:spacing w:before="120" w:after="180"/>
        <w:rPr>
          <w:rFonts w:ascii="Arial" w:hAnsi="Arial" w:cs="Arial"/>
          <w:color w:val="000000" w:themeColor="text1"/>
        </w:rPr>
      </w:pPr>
      <w:r w:rsidRPr="00B26D2F">
        <w:rPr>
          <w:rFonts w:ascii="Arial" w:hAnsi="Arial" w:cs="Arial"/>
          <w:color w:val="000000" w:themeColor="text1"/>
        </w:rPr>
        <w:t>2.1.</w:t>
      </w:r>
      <w:r>
        <w:rPr>
          <w:rFonts w:ascii="Arial" w:hAnsi="Arial" w:cs="Arial"/>
          <w:color w:val="000000" w:themeColor="text1"/>
        </w:rPr>
        <w:t>2</w:t>
      </w:r>
      <w:r w:rsidRPr="00B26D2F">
        <w:rPr>
          <w:rFonts w:ascii="Arial" w:hAnsi="Arial" w:cs="Arial"/>
          <w:color w:val="000000" w:themeColor="text1"/>
        </w:rPr>
        <w:t xml:space="preserve"> </w:t>
      </w:r>
      <w:r>
        <w:rPr>
          <w:rFonts w:ascii="Arial" w:hAnsi="Arial" w:cs="Arial"/>
          <w:color w:val="000000" w:themeColor="text1"/>
        </w:rPr>
        <w:t>Reduced number of MIMO layers</w:t>
      </w:r>
    </w:p>
    <w:p w14:paraId="2B9F254D" w14:textId="4C1816CA" w:rsidR="00893372" w:rsidRDefault="00D14F9B" w:rsidP="00FF2201">
      <w:pPr>
        <w:rPr>
          <w:rFonts w:ascii="Arial" w:hAnsi="Arial" w:cs="Arial"/>
        </w:rPr>
      </w:pPr>
      <w:r w:rsidRPr="00D14F9B">
        <w:rPr>
          <w:rFonts w:ascii="Arial" w:hAnsi="Arial" w:cs="Arial"/>
        </w:rPr>
        <w:t xml:space="preserve">Relaxed </w:t>
      </w:r>
      <w:r>
        <w:rPr>
          <w:rFonts w:ascii="Arial" w:hAnsi="Arial" w:cs="Arial"/>
        </w:rPr>
        <w:t xml:space="preserve">maximum number of MIMO layers were also studied and evaluation results were documented in clause 7.6 of draft TR [2]. </w:t>
      </w:r>
      <w:r w:rsidR="00893372">
        <w:rPr>
          <w:rFonts w:ascii="Arial" w:hAnsi="Arial" w:cs="Arial"/>
        </w:rPr>
        <w:t xml:space="preserve">The following relaxation for maximum number of DL MIMO layers were studied and evaluation compared to reference UE with different DL MIMO layers as summaried in Table 3: </w:t>
      </w:r>
    </w:p>
    <w:p w14:paraId="532F26D0" w14:textId="1ED47B76" w:rsidR="00893372" w:rsidRPr="00893372" w:rsidRDefault="00893372" w:rsidP="00893372">
      <w:pPr>
        <w:spacing w:after="0"/>
        <w:jc w:val="center"/>
        <w:rPr>
          <w:rFonts w:ascii="Arial" w:hAnsi="Arial" w:cs="Arial"/>
          <w:b/>
          <w:bCs/>
        </w:rPr>
      </w:pPr>
      <w:r w:rsidRPr="00893372">
        <w:rPr>
          <w:rFonts w:ascii="Arial" w:hAnsi="Arial" w:cs="Arial"/>
          <w:b/>
          <w:bCs/>
        </w:rPr>
        <w:t>Table 3: The studied relaxation options for maximum number of DL MIMO layers</w:t>
      </w:r>
    </w:p>
    <w:tbl>
      <w:tblPr>
        <w:tblStyle w:val="TableGrid"/>
        <w:tblW w:w="0" w:type="auto"/>
        <w:jc w:val="center"/>
        <w:tblLook w:val="04A0" w:firstRow="1" w:lastRow="0" w:firstColumn="1" w:lastColumn="0" w:noHBand="0" w:noVBand="1"/>
      </w:tblPr>
      <w:tblGrid>
        <w:gridCol w:w="1345"/>
        <w:gridCol w:w="2703"/>
        <w:gridCol w:w="2965"/>
      </w:tblGrid>
      <w:tr w:rsidR="00893372" w14:paraId="7723C7B5" w14:textId="77777777" w:rsidTr="00593163">
        <w:trPr>
          <w:jc w:val="center"/>
        </w:trPr>
        <w:tc>
          <w:tcPr>
            <w:tcW w:w="1345" w:type="dxa"/>
          </w:tcPr>
          <w:p w14:paraId="018888E7" w14:textId="77777777" w:rsidR="00893372" w:rsidRDefault="00893372" w:rsidP="00593163">
            <w:pPr>
              <w:spacing w:after="0"/>
              <w:jc w:val="center"/>
              <w:rPr>
                <w:rFonts w:ascii="Arial" w:hAnsi="Arial" w:cs="Arial"/>
              </w:rPr>
            </w:pPr>
          </w:p>
        </w:tc>
        <w:tc>
          <w:tcPr>
            <w:tcW w:w="2703" w:type="dxa"/>
          </w:tcPr>
          <w:p w14:paraId="6DF8AFCD" w14:textId="3423DD60" w:rsidR="00893372" w:rsidRDefault="00893372" w:rsidP="00593163">
            <w:pPr>
              <w:spacing w:after="0"/>
              <w:jc w:val="center"/>
              <w:rPr>
                <w:rFonts w:ascii="Arial" w:hAnsi="Arial" w:cs="Arial"/>
              </w:rPr>
            </w:pPr>
            <w:r>
              <w:rPr>
                <w:rFonts w:ascii="Arial" w:hAnsi="Arial" w:cs="Arial"/>
              </w:rPr>
              <w:t>MIMO layers of Reference UE configuration</w:t>
            </w:r>
          </w:p>
        </w:tc>
        <w:tc>
          <w:tcPr>
            <w:tcW w:w="2965" w:type="dxa"/>
          </w:tcPr>
          <w:p w14:paraId="787D39EA" w14:textId="5EF08C02" w:rsidR="00893372" w:rsidRDefault="00893372" w:rsidP="00593163">
            <w:pPr>
              <w:spacing w:after="0"/>
              <w:jc w:val="center"/>
              <w:rPr>
                <w:rFonts w:ascii="Arial" w:hAnsi="Arial" w:cs="Arial"/>
              </w:rPr>
            </w:pPr>
            <w:r>
              <w:rPr>
                <w:rFonts w:ascii="Arial" w:hAnsi="Arial" w:cs="Arial"/>
              </w:rPr>
              <w:t>MIMO layers of Redcap relaxation configuration</w:t>
            </w:r>
          </w:p>
        </w:tc>
      </w:tr>
      <w:tr w:rsidR="00893372" w14:paraId="312C6842" w14:textId="77777777" w:rsidTr="00593163">
        <w:trPr>
          <w:jc w:val="center"/>
        </w:trPr>
        <w:tc>
          <w:tcPr>
            <w:tcW w:w="1345" w:type="dxa"/>
          </w:tcPr>
          <w:p w14:paraId="32B154C7" w14:textId="1E439EC3" w:rsidR="00893372" w:rsidRDefault="00893372" w:rsidP="00593163">
            <w:pPr>
              <w:spacing w:after="0"/>
              <w:jc w:val="center"/>
              <w:rPr>
                <w:rFonts w:ascii="Arial" w:hAnsi="Arial" w:cs="Arial"/>
              </w:rPr>
            </w:pPr>
            <w:r>
              <w:rPr>
                <w:rFonts w:ascii="Arial" w:hAnsi="Arial" w:cs="Arial"/>
              </w:rPr>
              <w:t>FR1 FDD</w:t>
            </w:r>
          </w:p>
        </w:tc>
        <w:tc>
          <w:tcPr>
            <w:tcW w:w="2703" w:type="dxa"/>
          </w:tcPr>
          <w:p w14:paraId="580E3108" w14:textId="4D38044A" w:rsidR="00893372" w:rsidRDefault="00893372" w:rsidP="00593163">
            <w:pPr>
              <w:spacing w:after="0"/>
              <w:jc w:val="center"/>
              <w:rPr>
                <w:rFonts w:ascii="Arial" w:hAnsi="Arial" w:cs="Arial"/>
              </w:rPr>
            </w:pPr>
            <w:r>
              <w:rPr>
                <w:rFonts w:ascii="Arial" w:hAnsi="Arial" w:cs="Arial"/>
              </w:rPr>
              <w:t>2</w:t>
            </w:r>
          </w:p>
        </w:tc>
        <w:tc>
          <w:tcPr>
            <w:tcW w:w="2965" w:type="dxa"/>
          </w:tcPr>
          <w:p w14:paraId="337BD879" w14:textId="4BF20ECB" w:rsidR="00893372" w:rsidRDefault="00893372" w:rsidP="00593163">
            <w:pPr>
              <w:spacing w:after="0"/>
              <w:jc w:val="center"/>
              <w:rPr>
                <w:rFonts w:ascii="Arial" w:hAnsi="Arial" w:cs="Arial"/>
              </w:rPr>
            </w:pPr>
            <w:r>
              <w:rPr>
                <w:rFonts w:ascii="Arial" w:hAnsi="Arial" w:cs="Arial"/>
              </w:rPr>
              <w:t>1</w:t>
            </w:r>
          </w:p>
        </w:tc>
      </w:tr>
      <w:tr w:rsidR="00893372" w14:paraId="2AF45D6C" w14:textId="77777777" w:rsidTr="00593163">
        <w:trPr>
          <w:jc w:val="center"/>
        </w:trPr>
        <w:tc>
          <w:tcPr>
            <w:tcW w:w="1345" w:type="dxa"/>
          </w:tcPr>
          <w:p w14:paraId="0FA87EB3" w14:textId="135069E6" w:rsidR="00893372" w:rsidRDefault="00893372" w:rsidP="00593163">
            <w:pPr>
              <w:spacing w:after="0"/>
              <w:jc w:val="center"/>
              <w:rPr>
                <w:rFonts w:ascii="Arial" w:hAnsi="Arial" w:cs="Arial"/>
              </w:rPr>
            </w:pPr>
            <w:r>
              <w:rPr>
                <w:rFonts w:ascii="Arial" w:hAnsi="Arial" w:cs="Arial"/>
              </w:rPr>
              <w:t>FR1 TDD</w:t>
            </w:r>
          </w:p>
        </w:tc>
        <w:tc>
          <w:tcPr>
            <w:tcW w:w="2703" w:type="dxa"/>
          </w:tcPr>
          <w:p w14:paraId="4E1160E2" w14:textId="11234F9C" w:rsidR="00893372" w:rsidRDefault="00893372" w:rsidP="00593163">
            <w:pPr>
              <w:spacing w:after="0"/>
              <w:jc w:val="center"/>
              <w:rPr>
                <w:rFonts w:ascii="Arial" w:hAnsi="Arial" w:cs="Arial"/>
              </w:rPr>
            </w:pPr>
            <w:r>
              <w:rPr>
                <w:rFonts w:ascii="Arial" w:hAnsi="Arial" w:cs="Arial"/>
              </w:rPr>
              <w:t>4</w:t>
            </w:r>
          </w:p>
        </w:tc>
        <w:tc>
          <w:tcPr>
            <w:tcW w:w="2965" w:type="dxa"/>
          </w:tcPr>
          <w:p w14:paraId="0BBE9F5D" w14:textId="7909635F" w:rsidR="00893372" w:rsidRDefault="00893372" w:rsidP="00593163">
            <w:pPr>
              <w:spacing w:after="0"/>
              <w:jc w:val="center"/>
              <w:rPr>
                <w:rFonts w:ascii="Arial" w:hAnsi="Arial" w:cs="Arial"/>
              </w:rPr>
            </w:pPr>
            <w:r>
              <w:rPr>
                <w:rFonts w:ascii="Arial" w:hAnsi="Arial" w:cs="Arial"/>
              </w:rPr>
              <w:t>1 and 2</w:t>
            </w:r>
          </w:p>
        </w:tc>
      </w:tr>
      <w:tr w:rsidR="00893372" w14:paraId="52C88D13" w14:textId="77777777" w:rsidTr="00593163">
        <w:trPr>
          <w:jc w:val="center"/>
        </w:trPr>
        <w:tc>
          <w:tcPr>
            <w:tcW w:w="1345" w:type="dxa"/>
          </w:tcPr>
          <w:p w14:paraId="225D4FE3" w14:textId="0BC628CE" w:rsidR="00893372" w:rsidRDefault="00893372" w:rsidP="00593163">
            <w:pPr>
              <w:spacing w:after="0"/>
              <w:jc w:val="center"/>
              <w:rPr>
                <w:rFonts w:ascii="Arial" w:hAnsi="Arial" w:cs="Arial"/>
              </w:rPr>
            </w:pPr>
            <w:r>
              <w:rPr>
                <w:rFonts w:ascii="Arial" w:hAnsi="Arial" w:cs="Arial"/>
              </w:rPr>
              <w:t>FR2</w:t>
            </w:r>
          </w:p>
        </w:tc>
        <w:tc>
          <w:tcPr>
            <w:tcW w:w="2703" w:type="dxa"/>
          </w:tcPr>
          <w:p w14:paraId="70CE8935" w14:textId="12B1D982" w:rsidR="00893372" w:rsidRDefault="00893372" w:rsidP="00593163">
            <w:pPr>
              <w:spacing w:after="0"/>
              <w:jc w:val="center"/>
              <w:rPr>
                <w:rFonts w:ascii="Arial" w:hAnsi="Arial" w:cs="Arial"/>
              </w:rPr>
            </w:pPr>
            <w:r>
              <w:rPr>
                <w:rFonts w:ascii="Arial" w:hAnsi="Arial" w:cs="Arial"/>
              </w:rPr>
              <w:t>2</w:t>
            </w:r>
          </w:p>
        </w:tc>
        <w:tc>
          <w:tcPr>
            <w:tcW w:w="2965" w:type="dxa"/>
          </w:tcPr>
          <w:p w14:paraId="3E72BCFA" w14:textId="6A1B4B47" w:rsidR="00893372" w:rsidRDefault="00893372" w:rsidP="00593163">
            <w:pPr>
              <w:spacing w:after="0"/>
              <w:jc w:val="center"/>
              <w:rPr>
                <w:rFonts w:ascii="Arial" w:hAnsi="Arial" w:cs="Arial"/>
              </w:rPr>
            </w:pPr>
            <w:r>
              <w:rPr>
                <w:rFonts w:ascii="Arial" w:hAnsi="Arial" w:cs="Arial"/>
              </w:rPr>
              <w:t>1</w:t>
            </w:r>
          </w:p>
        </w:tc>
      </w:tr>
    </w:tbl>
    <w:p w14:paraId="7CEB716A" w14:textId="78362134" w:rsidR="00FF2201" w:rsidRPr="00893372" w:rsidRDefault="00893372" w:rsidP="00FF2201">
      <w:pPr>
        <w:rPr>
          <w:rFonts w:ascii="Arial" w:hAnsi="Arial" w:cs="Arial"/>
        </w:rPr>
      </w:pPr>
      <w:r w:rsidRPr="00893372">
        <w:rPr>
          <w:rFonts w:ascii="Arial" w:hAnsi="Arial" w:cs="Arial"/>
        </w:rPr>
        <w:t xml:space="preserve"> </w:t>
      </w:r>
    </w:p>
    <w:p w14:paraId="4FA4C518" w14:textId="46E9D3B5" w:rsidR="00893372" w:rsidRPr="0035381A" w:rsidRDefault="0035381A" w:rsidP="00FF2201">
      <w:pPr>
        <w:rPr>
          <w:rFonts w:ascii="Arial" w:hAnsi="Arial" w:cs="Arial"/>
          <w:bCs/>
        </w:rPr>
      </w:pPr>
      <w:r w:rsidRPr="0035381A">
        <w:rPr>
          <w:rFonts w:ascii="Arial" w:eastAsia="Calibri" w:hAnsi="Arial" w:cs="Arial"/>
          <w:bCs/>
          <w:szCs w:val="22"/>
        </w:rPr>
        <w:t>The estimated cost for a device with relaxed maximum number of MIMO layers and averaged over the results provided by the sourcing companies is summarized in Table 7.6.2-1</w:t>
      </w:r>
      <w:r>
        <w:rPr>
          <w:rFonts w:ascii="Arial" w:eastAsia="Calibri" w:hAnsi="Arial" w:cs="Arial"/>
          <w:bCs/>
          <w:szCs w:val="22"/>
        </w:rPr>
        <w:t xml:space="preserve"> in [2]</w:t>
      </w:r>
      <w:r w:rsidRPr="0035381A">
        <w:rPr>
          <w:rFonts w:ascii="Arial" w:eastAsia="Calibri" w:hAnsi="Arial" w:cs="Arial"/>
          <w:bCs/>
          <w:szCs w:val="22"/>
        </w:rPr>
        <w:t>.</w:t>
      </w:r>
      <w:r>
        <w:rPr>
          <w:rFonts w:ascii="Arial" w:eastAsia="Calibri" w:hAnsi="Arial" w:cs="Arial"/>
          <w:bCs/>
          <w:szCs w:val="22"/>
        </w:rPr>
        <w:t xml:space="preserve"> Compared to relaxing MIMO layers from 4 to 2, it was observed that additional </w:t>
      </w:r>
      <w:r w:rsidR="00FD5292">
        <w:rPr>
          <w:rFonts w:ascii="Arial" w:eastAsia="Calibri" w:hAnsi="Arial" w:cs="Arial"/>
          <w:bCs/>
          <w:szCs w:val="22"/>
        </w:rPr>
        <w:t>5</w:t>
      </w:r>
      <w:r>
        <w:rPr>
          <w:rFonts w:ascii="Arial" w:eastAsia="Calibri" w:hAnsi="Arial" w:cs="Arial"/>
          <w:bCs/>
          <w:szCs w:val="22"/>
        </w:rPr>
        <w:t xml:space="preserve">% cost reduction can be achieved simply by relaxing MIMO layers from 4 to 1. Referring to Table 7.6.2-1, the main contributors of the more cost reduction are from BB functional blocks such as receiver processing block, LDPC decoding, HARQ buffer and MIMO specific processing blocks. </w:t>
      </w:r>
    </w:p>
    <w:p w14:paraId="686B24E3" w14:textId="0A5ACA01" w:rsidR="00893372" w:rsidRPr="00893372" w:rsidRDefault="00893372" w:rsidP="00893372">
      <w:pPr>
        <w:pStyle w:val="BodyText"/>
        <w:jc w:val="center"/>
        <w:rPr>
          <w:rFonts w:cs="Arial"/>
          <w:b/>
          <w:bCs/>
          <w:sz w:val="20"/>
          <w:szCs w:val="22"/>
        </w:rPr>
      </w:pPr>
      <w:r w:rsidRPr="00893372">
        <w:rPr>
          <w:rFonts w:cs="Arial"/>
          <w:b/>
          <w:bCs/>
          <w:sz w:val="20"/>
          <w:szCs w:val="22"/>
        </w:rPr>
        <w:t>Table 7.6.2-1: Estimated relative device cost for relaxed maximum number of MIMO layers [2]</w:t>
      </w:r>
    </w:p>
    <w:tbl>
      <w:tblPr>
        <w:tblW w:w="9280" w:type="dxa"/>
        <w:jc w:val="center"/>
        <w:tblLook w:val="04A0" w:firstRow="1" w:lastRow="0" w:firstColumn="1" w:lastColumn="0" w:noHBand="0" w:noVBand="1"/>
      </w:tblPr>
      <w:tblGrid>
        <w:gridCol w:w="3955"/>
        <w:gridCol w:w="1260"/>
        <w:gridCol w:w="1587"/>
        <w:gridCol w:w="1239"/>
        <w:gridCol w:w="1239"/>
      </w:tblGrid>
      <w:tr w:rsidR="00893372" w:rsidRPr="00893372" w14:paraId="19F28686"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tcPr>
          <w:p w14:paraId="71730449" w14:textId="77777777" w:rsidR="00893372" w:rsidRPr="00893372" w:rsidRDefault="00893372" w:rsidP="00893372">
            <w:pPr>
              <w:spacing w:after="0"/>
              <w:rPr>
                <w:rFonts w:ascii="Arial" w:hAnsi="Arial" w:cs="Arial"/>
                <w:b/>
                <w:bCs/>
                <w:color w:val="C00000"/>
                <w:sz w:val="16"/>
                <w:szCs w:val="16"/>
                <w:lang w:val="en-US"/>
              </w:rPr>
            </w:pPr>
            <w:r w:rsidRPr="00893372">
              <w:rPr>
                <w:rFonts w:ascii="Arial" w:hAnsi="Arial" w:cs="Arial"/>
                <w:b/>
                <w:bCs/>
                <w:sz w:val="16"/>
                <w:szCs w:val="16"/>
                <w:lang w:val="en-US"/>
              </w:rPr>
              <w:t>Relaxed maximum number of MIMO layers</w:t>
            </w:r>
          </w:p>
        </w:tc>
        <w:tc>
          <w:tcPr>
            <w:tcW w:w="1260" w:type="dxa"/>
            <w:tcBorders>
              <w:top w:val="single" w:sz="4" w:space="0" w:color="auto"/>
              <w:left w:val="nil"/>
              <w:bottom w:val="single" w:sz="4" w:space="0" w:color="auto"/>
              <w:right w:val="single" w:sz="4" w:space="0" w:color="auto"/>
            </w:tcBorders>
            <w:shd w:val="clear" w:color="000000" w:fill="D9D9D9"/>
            <w:vAlign w:val="center"/>
          </w:tcPr>
          <w:p w14:paraId="64784CF8"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FR1 FDD</w:t>
            </w:r>
          </w:p>
          <w:p w14:paraId="762DA806"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 xml:space="preserve">(2 </w:t>
            </w:r>
            <w:r w:rsidRPr="00893372">
              <w:rPr>
                <w:rFonts w:ascii="Arial" w:eastAsia="Wingdings" w:hAnsi="Arial" w:cs="Arial"/>
                <w:b/>
                <w:color w:val="000000"/>
                <w:sz w:val="16"/>
                <w:szCs w:val="16"/>
                <w:lang w:val="en-US"/>
              </w:rPr>
              <w:sym w:font="Wingdings" w:char="F0E0"/>
            </w:r>
            <w:r w:rsidRPr="00893372">
              <w:rPr>
                <w:rFonts w:ascii="Arial" w:hAnsi="Arial" w:cs="Arial"/>
                <w:b/>
                <w:bCs/>
                <w:color w:val="000000"/>
                <w:sz w:val="16"/>
                <w:szCs w:val="16"/>
                <w:lang w:val="en-US"/>
              </w:rPr>
              <w:t xml:space="preserve"> 1 layer)</w:t>
            </w:r>
          </w:p>
        </w:tc>
        <w:tc>
          <w:tcPr>
            <w:tcW w:w="1587" w:type="dxa"/>
            <w:tcBorders>
              <w:top w:val="single" w:sz="4" w:space="0" w:color="auto"/>
              <w:left w:val="nil"/>
              <w:bottom w:val="single" w:sz="4" w:space="0" w:color="auto"/>
              <w:right w:val="single" w:sz="4" w:space="0" w:color="auto"/>
            </w:tcBorders>
            <w:shd w:val="clear" w:color="000000" w:fill="D9D9D9"/>
            <w:vAlign w:val="center"/>
          </w:tcPr>
          <w:p w14:paraId="5093D787"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FR1 TDD</w:t>
            </w:r>
          </w:p>
          <w:p w14:paraId="52C03EDE"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 xml:space="preserve">(4 </w:t>
            </w:r>
            <w:r w:rsidRPr="00893372">
              <w:rPr>
                <w:rFonts w:ascii="Arial" w:eastAsia="Wingdings" w:hAnsi="Arial" w:cs="Arial"/>
                <w:b/>
                <w:color w:val="000000"/>
                <w:sz w:val="16"/>
                <w:szCs w:val="16"/>
                <w:lang w:val="en-US"/>
              </w:rPr>
              <w:sym w:font="Wingdings" w:char="F0E0"/>
            </w:r>
            <w:r w:rsidRPr="00893372">
              <w:rPr>
                <w:rFonts w:ascii="Arial" w:hAnsi="Arial" w:cs="Arial"/>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3438A8E9"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FR1 TDD</w:t>
            </w:r>
          </w:p>
          <w:p w14:paraId="7CB4B973"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 xml:space="preserve">(4 </w:t>
            </w:r>
            <w:r w:rsidRPr="00893372">
              <w:rPr>
                <w:rFonts w:ascii="Arial" w:eastAsia="Wingdings" w:hAnsi="Arial" w:cs="Arial"/>
                <w:b/>
                <w:color w:val="000000"/>
                <w:sz w:val="16"/>
                <w:szCs w:val="16"/>
                <w:lang w:val="en-US"/>
              </w:rPr>
              <w:sym w:font="Wingdings" w:char="F0E0"/>
            </w:r>
            <w:r w:rsidRPr="00893372">
              <w:rPr>
                <w:rFonts w:ascii="Arial" w:hAnsi="Arial" w:cs="Arial"/>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3C3B6391"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FR2</w:t>
            </w:r>
          </w:p>
          <w:p w14:paraId="4D679601"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 xml:space="preserve">(2 </w:t>
            </w:r>
            <w:r w:rsidRPr="00893372">
              <w:rPr>
                <w:rFonts w:ascii="Arial" w:eastAsia="Wingdings" w:hAnsi="Arial" w:cs="Arial"/>
                <w:b/>
                <w:color w:val="000000"/>
                <w:sz w:val="16"/>
                <w:szCs w:val="16"/>
                <w:lang w:val="en-US"/>
              </w:rPr>
              <w:sym w:font="Wingdings" w:char="F0E0"/>
            </w:r>
            <w:r w:rsidRPr="00893372">
              <w:rPr>
                <w:rFonts w:ascii="Arial" w:hAnsi="Arial" w:cs="Arial"/>
                <w:b/>
                <w:bCs/>
                <w:color w:val="000000"/>
                <w:sz w:val="16"/>
                <w:szCs w:val="16"/>
                <w:lang w:val="en-US"/>
              </w:rPr>
              <w:t xml:space="preserve"> 1 layer)</w:t>
            </w:r>
          </w:p>
        </w:tc>
      </w:tr>
      <w:tr w:rsidR="00893372" w:rsidRPr="00893372" w14:paraId="1A0EEC79"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tcPr>
          <w:p w14:paraId="081F7436"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RF: Antenna array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9B9F191"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lang w:val="en-US"/>
              </w:rPr>
              <w:t>-</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bottom"/>
          </w:tcPr>
          <w:p w14:paraId="2D751920"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0051A51D"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5737FDC2"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33.0%</w:t>
            </w:r>
          </w:p>
        </w:tc>
      </w:tr>
      <w:tr w:rsidR="00893372" w:rsidRPr="00893372" w14:paraId="006ACAEC"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9929C86"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 xml:space="preserve">RF: Power amplifier </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88B8DDC"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25.0%</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CCDE7D8"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24428C7"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4BDD35EE"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18.0%</w:t>
            </w:r>
          </w:p>
        </w:tc>
      </w:tr>
      <w:tr w:rsidR="00893372" w:rsidRPr="00893372" w14:paraId="1EA25B7F"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F782F3"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RF: Filters</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1675523"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10.0%</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439C8CF"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D9B262"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259D4D11"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8.0%</w:t>
            </w:r>
          </w:p>
        </w:tc>
      </w:tr>
      <w:tr w:rsidR="00893372" w:rsidRPr="00893372" w14:paraId="796CB244"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9CD434"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RF: Transceiver (including LNAs, mixer, and local oscillator)</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85AA26"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45.0%</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EDD7D26"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216F2B3"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456972FA"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41.0%</w:t>
            </w:r>
          </w:p>
        </w:tc>
      </w:tr>
      <w:tr w:rsidR="00893372" w:rsidRPr="00893372" w14:paraId="05169540"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FFDC8D"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RF: Duplexer / Switch</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7BD052F"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20.0%</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97CAE7F"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F3F107B"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168306D"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0.0%</w:t>
            </w:r>
          </w:p>
        </w:tc>
      </w:tr>
      <w:tr w:rsidR="00893372" w:rsidRPr="00893372" w14:paraId="3EBD852E"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686EF2" w14:textId="77777777" w:rsidR="00893372" w:rsidRPr="00893372" w:rsidRDefault="00893372" w:rsidP="00893372">
            <w:pPr>
              <w:spacing w:after="0"/>
              <w:outlineLvl w:val="0"/>
              <w:rPr>
                <w:rFonts w:ascii="Arial" w:hAnsi="Arial" w:cs="Arial"/>
                <w:b/>
                <w:bCs/>
                <w:color w:val="000000"/>
                <w:sz w:val="16"/>
                <w:szCs w:val="16"/>
                <w:lang w:val="en-US"/>
              </w:rPr>
            </w:pPr>
            <w:r w:rsidRPr="00893372">
              <w:rPr>
                <w:rFonts w:ascii="Arial" w:hAnsi="Arial" w:cs="Arial"/>
                <w:b/>
                <w:bCs/>
                <w:color w:val="000000"/>
                <w:sz w:val="16"/>
                <w:szCs w:val="16"/>
                <w:lang w:val="en-US"/>
              </w:rPr>
              <w:t>RF: Total relative cost</w:t>
            </w:r>
          </w:p>
        </w:tc>
        <w:tc>
          <w:tcPr>
            <w:tcW w:w="1260" w:type="dxa"/>
            <w:tcBorders>
              <w:top w:val="nil"/>
              <w:left w:val="single" w:sz="4" w:space="0" w:color="auto"/>
              <w:bottom w:val="single" w:sz="4" w:space="0" w:color="auto"/>
              <w:right w:val="single" w:sz="4" w:space="0" w:color="auto"/>
            </w:tcBorders>
            <w:shd w:val="clear" w:color="000000" w:fill="D9D9D9"/>
            <w:vAlign w:val="center"/>
          </w:tcPr>
          <w:p w14:paraId="17752AAF" w14:textId="77777777" w:rsidR="00893372" w:rsidRPr="00893372" w:rsidRDefault="00893372" w:rsidP="00893372">
            <w:pPr>
              <w:spacing w:after="0"/>
              <w:jc w:val="right"/>
              <w:outlineLvl w:val="0"/>
              <w:rPr>
                <w:rFonts w:ascii="Arial" w:hAnsi="Arial" w:cs="Arial"/>
                <w:b/>
                <w:bCs/>
                <w:color w:val="000000"/>
                <w:sz w:val="16"/>
                <w:szCs w:val="16"/>
                <w:lang w:val="en-US"/>
              </w:rPr>
            </w:pPr>
            <w:r w:rsidRPr="00893372">
              <w:rPr>
                <w:rFonts w:ascii="Arial" w:hAnsi="Arial" w:cs="Arial"/>
                <w:b/>
                <w:bCs/>
                <w:color w:val="000000"/>
                <w:sz w:val="16"/>
                <w:szCs w:val="16"/>
              </w:rPr>
              <w:t>100.0%</w:t>
            </w:r>
          </w:p>
        </w:tc>
        <w:tc>
          <w:tcPr>
            <w:tcW w:w="1587" w:type="dxa"/>
            <w:tcBorders>
              <w:top w:val="nil"/>
              <w:left w:val="single" w:sz="4" w:space="0" w:color="auto"/>
              <w:bottom w:val="single" w:sz="4" w:space="0" w:color="auto"/>
              <w:right w:val="single" w:sz="4" w:space="0" w:color="auto"/>
            </w:tcBorders>
            <w:shd w:val="clear" w:color="000000" w:fill="D9D9D9"/>
            <w:vAlign w:val="center"/>
          </w:tcPr>
          <w:p w14:paraId="04F33D37" w14:textId="77777777" w:rsidR="00893372" w:rsidRPr="00893372" w:rsidRDefault="00893372" w:rsidP="00893372">
            <w:pPr>
              <w:spacing w:after="0"/>
              <w:jc w:val="right"/>
              <w:outlineLvl w:val="0"/>
              <w:rPr>
                <w:rFonts w:ascii="Arial" w:hAnsi="Arial" w:cs="Arial"/>
                <w:b/>
                <w:bCs/>
                <w:color w:val="000000"/>
                <w:sz w:val="16"/>
                <w:szCs w:val="16"/>
                <w:lang w:val="en-US"/>
              </w:rPr>
            </w:pPr>
            <w:r w:rsidRPr="00893372">
              <w:rPr>
                <w:rFonts w:ascii="Arial" w:hAnsi="Arial" w:cs="Arial"/>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02801EF5" w14:textId="77777777" w:rsidR="00893372" w:rsidRPr="00893372" w:rsidRDefault="00893372" w:rsidP="00893372">
            <w:pPr>
              <w:spacing w:after="0"/>
              <w:jc w:val="right"/>
              <w:outlineLvl w:val="0"/>
              <w:rPr>
                <w:rFonts w:ascii="Arial" w:hAnsi="Arial" w:cs="Arial"/>
                <w:b/>
                <w:bCs/>
                <w:color w:val="000000"/>
                <w:sz w:val="16"/>
                <w:szCs w:val="16"/>
              </w:rPr>
            </w:pPr>
            <w:r w:rsidRPr="00893372">
              <w:rPr>
                <w:rFonts w:ascii="Arial" w:hAnsi="Arial" w:cs="Arial"/>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830446C" w14:textId="77777777" w:rsidR="00893372" w:rsidRPr="00893372" w:rsidRDefault="00893372" w:rsidP="00893372">
            <w:pPr>
              <w:spacing w:after="0"/>
              <w:jc w:val="right"/>
              <w:outlineLvl w:val="0"/>
              <w:rPr>
                <w:rFonts w:ascii="Arial" w:hAnsi="Arial" w:cs="Arial"/>
                <w:b/>
                <w:bCs/>
                <w:color w:val="000000"/>
                <w:sz w:val="16"/>
                <w:szCs w:val="16"/>
                <w:lang w:val="en-US"/>
              </w:rPr>
            </w:pPr>
            <w:r w:rsidRPr="00893372">
              <w:rPr>
                <w:rFonts w:ascii="Arial" w:hAnsi="Arial" w:cs="Arial"/>
                <w:b/>
                <w:bCs/>
                <w:color w:val="000000"/>
                <w:sz w:val="16"/>
                <w:szCs w:val="16"/>
              </w:rPr>
              <w:t>100.0%</w:t>
            </w:r>
          </w:p>
        </w:tc>
      </w:tr>
      <w:tr w:rsidR="00893372" w:rsidRPr="00893372" w14:paraId="317A1F07"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AB0B0C"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ADC / DAC</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7D391A4"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10.0%</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A8728F5"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E3AF374"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469A88AD"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4.0%</w:t>
            </w:r>
          </w:p>
        </w:tc>
      </w:tr>
      <w:tr w:rsidR="00893372" w:rsidRPr="00893372" w14:paraId="4C2FB73A"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0522A4"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lastRenderedPageBreak/>
              <w:t>BB: FFT/IFFT</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10EB1EA"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3.9%</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BCC2AA9"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8D6843"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35E5CE7F"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4.0%</w:t>
            </w:r>
          </w:p>
        </w:tc>
      </w:tr>
      <w:tr w:rsidR="00893372" w:rsidRPr="00893372" w14:paraId="60099E1D"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D9504C9"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Post-FFT data buffering</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8E56F42"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9.8%</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4EA0174"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046AE1C"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22924263"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11.0%</w:t>
            </w:r>
          </w:p>
        </w:tc>
      </w:tr>
      <w:tr w:rsidR="00893372" w:rsidRPr="00893372" w14:paraId="49693578"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03A9AE"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Receiver processing block</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3916EAC"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19.7%</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D4F9D11"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49742F" w14:textId="77777777" w:rsidR="00893372" w:rsidRPr="00893372" w:rsidRDefault="00893372" w:rsidP="00893372">
            <w:pPr>
              <w:spacing w:after="0"/>
              <w:jc w:val="right"/>
              <w:outlineLvl w:val="1"/>
              <w:rPr>
                <w:rFonts w:ascii="Arial" w:hAnsi="Arial" w:cs="Arial"/>
                <w:color w:val="000000"/>
                <w:sz w:val="16"/>
                <w:szCs w:val="16"/>
              </w:rPr>
            </w:pPr>
            <w:r w:rsidRPr="0035381A">
              <w:rPr>
                <w:rFonts w:ascii="Arial" w:hAnsi="Arial" w:cs="Arial"/>
                <w:color w:val="000000"/>
                <w:sz w:val="16"/>
                <w:szCs w:val="16"/>
                <w:highlight w:val="yellow"/>
              </w:rPr>
              <w:t>22.3%</w:t>
            </w:r>
          </w:p>
        </w:tc>
        <w:tc>
          <w:tcPr>
            <w:tcW w:w="1239" w:type="dxa"/>
            <w:tcBorders>
              <w:top w:val="single" w:sz="4" w:space="0" w:color="auto"/>
              <w:left w:val="single" w:sz="4" w:space="0" w:color="auto"/>
              <w:bottom w:val="single" w:sz="4" w:space="0" w:color="auto"/>
              <w:right w:val="single" w:sz="4" w:space="0" w:color="auto"/>
            </w:tcBorders>
            <w:vAlign w:val="bottom"/>
          </w:tcPr>
          <w:p w14:paraId="66FB1533"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19.9%</w:t>
            </w:r>
          </w:p>
        </w:tc>
      </w:tr>
      <w:tr w:rsidR="00893372" w:rsidRPr="00893372" w14:paraId="4958A5BB"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43524AB"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LDPC decoding</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5CC996C"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5.2%</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526B440"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DDEA4B" w14:textId="77777777" w:rsidR="00893372" w:rsidRPr="00893372" w:rsidRDefault="00893372" w:rsidP="00893372">
            <w:pPr>
              <w:spacing w:after="0"/>
              <w:jc w:val="right"/>
              <w:outlineLvl w:val="1"/>
              <w:rPr>
                <w:rFonts w:ascii="Arial" w:hAnsi="Arial" w:cs="Arial"/>
                <w:color w:val="000000"/>
                <w:sz w:val="16"/>
                <w:szCs w:val="16"/>
              </w:rPr>
            </w:pPr>
            <w:r w:rsidRPr="0035381A">
              <w:rPr>
                <w:rFonts w:ascii="Arial" w:hAnsi="Arial" w:cs="Arial"/>
                <w:color w:val="000000"/>
                <w:sz w:val="16"/>
                <w:szCs w:val="16"/>
                <w:highlight w:val="yellow"/>
              </w:rPr>
              <w:t>2.4%</w:t>
            </w:r>
          </w:p>
        </w:tc>
        <w:tc>
          <w:tcPr>
            <w:tcW w:w="1239" w:type="dxa"/>
            <w:tcBorders>
              <w:top w:val="single" w:sz="4" w:space="0" w:color="auto"/>
              <w:left w:val="single" w:sz="4" w:space="0" w:color="auto"/>
              <w:bottom w:val="single" w:sz="4" w:space="0" w:color="auto"/>
              <w:right w:val="single" w:sz="4" w:space="0" w:color="auto"/>
            </w:tcBorders>
            <w:vAlign w:val="bottom"/>
          </w:tcPr>
          <w:p w14:paraId="24722094"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4.7%</w:t>
            </w:r>
          </w:p>
        </w:tc>
      </w:tr>
      <w:tr w:rsidR="00893372" w:rsidRPr="00893372" w14:paraId="70299285"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DADA36"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HARQ buffer</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EF23D4F"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7.2%</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26C490"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04F7904" w14:textId="77777777" w:rsidR="00893372" w:rsidRPr="00893372" w:rsidRDefault="00893372" w:rsidP="00893372">
            <w:pPr>
              <w:spacing w:after="0"/>
              <w:jc w:val="right"/>
              <w:outlineLvl w:val="1"/>
              <w:rPr>
                <w:rFonts w:ascii="Arial" w:hAnsi="Arial" w:cs="Arial"/>
                <w:color w:val="000000"/>
                <w:sz w:val="16"/>
                <w:szCs w:val="16"/>
              </w:rPr>
            </w:pPr>
            <w:r w:rsidRPr="0035381A">
              <w:rPr>
                <w:rFonts w:ascii="Arial" w:hAnsi="Arial" w:cs="Arial"/>
                <w:color w:val="000000"/>
                <w:sz w:val="16"/>
                <w:szCs w:val="16"/>
                <w:highlight w:val="yellow"/>
              </w:rPr>
              <w:t>3.3%</w:t>
            </w:r>
          </w:p>
        </w:tc>
        <w:tc>
          <w:tcPr>
            <w:tcW w:w="1239" w:type="dxa"/>
            <w:tcBorders>
              <w:top w:val="single" w:sz="4" w:space="0" w:color="auto"/>
              <w:left w:val="single" w:sz="4" w:space="0" w:color="auto"/>
              <w:bottom w:val="single" w:sz="4" w:space="0" w:color="auto"/>
              <w:right w:val="single" w:sz="4" w:space="0" w:color="auto"/>
            </w:tcBorders>
            <w:vAlign w:val="bottom"/>
          </w:tcPr>
          <w:p w14:paraId="13E26AD8"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5.7%</w:t>
            </w:r>
          </w:p>
        </w:tc>
      </w:tr>
      <w:tr w:rsidR="00893372" w:rsidRPr="00893372" w14:paraId="00E7AF51"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E6DF0C"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DL control processing &amp; decoder</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507840A"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4.9%</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C611B59"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462E327"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60B0FD06"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5.0%</w:t>
            </w:r>
          </w:p>
        </w:tc>
      </w:tr>
      <w:tr w:rsidR="00893372" w:rsidRPr="00893372" w14:paraId="1113DF7F"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3D6BA0"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Synchronization / cell search block</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56B19D"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8.8%</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E8CD31"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C14C610"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23FF37FE"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7.0%</w:t>
            </w:r>
          </w:p>
        </w:tc>
      </w:tr>
      <w:tr w:rsidR="00893372" w:rsidRPr="00893372" w14:paraId="15E8AC7F"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71C4E8"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UL processing block</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19BD3D9"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5.0%</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1ADDF5"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BC1EDB4" w14:textId="77777777" w:rsidR="00893372" w:rsidRPr="00893372" w:rsidRDefault="00893372" w:rsidP="00893372">
            <w:pPr>
              <w:spacing w:after="0"/>
              <w:jc w:val="right"/>
              <w:outlineLvl w:val="1"/>
              <w:rPr>
                <w:rFonts w:ascii="Arial" w:hAnsi="Arial" w:cs="Arial"/>
                <w:color w:val="000000"/>
                <w:sz w:val="16"/>
                <w:szCs w:val="16"/>
              </w:rPr>
            </w:pPr>
            <w:r w:rsidRPr="00893372">
              <w:rPr>
                <w:rFonts w:ascii="Arial" w:hAnsi="Arial" w:cs="Arial"/>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29C8C2DF"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7.0%</w:t>
            </w:r>
          </w:p>
        </w:tc>
      </w:tr>
      <w:tr w:rsidR="00893372" w:rsidRPr="00893372" w14:paraId="6D4E2F74"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2E428E" w14:textId="77777777" w:rsidR="00893372" w:rsidRPr="00893372" w:rsidRDefault="00893372" w:rsidP="00893372">
            <w:pPr>
              <w:spacing w:after="0"/>
              <w:outlineLvl w:val="1"/>
              <w:rPr>
                <w:rFonts w:ascii="Arial" w:hAnsi="Arial" w:cs="Arial"/>
                <w:color w:val="000000"/>
                <w:sz w:val="16"/>
                <w:szCs w:val="16"/>
                <w:lang w:val="en-US"/>
              </w:rPr>
            </w:pPr>
            <w:r w:rsidRPr="00893372">
              <w:rPr>
                <w:rFonts w:ascii="Arial" w:hAnsi="Arial" w:cs="Arial"/>
                <w:color w:val="000000"/>
                <w:sz w:val="16"/>
                <w:szCs w:val="16"/>
                <w:lang w:val="en-US"/>
              </w:rPr>
              <w:t>BB: MIMO specific processing blocks</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BBC00D2"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4.8%</w:t>
            </w:r>
          </w:p>
        </w:tc>
        <w:tc>
          <w:tcPr>
            <w:tcW w:w="1587"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78842D"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873B759" w14:textId="77777777" w:rsidR="00893372" w:rsidRPr="00893372" w:rsidRDefault="00893372" w:rsidP="00893372">
            <w:pPr>
              <w:spacing w:after="0"/>
              <w:jc w:val="right"/>
              <w:outlineLvl w:val="1"/>
              <w:rPr>
                <w:rFonts w:ascii="Arial" w:hAnsi="Arial" w:cs="Arial"/>
                <w:color w:val="000000"/>
                <w:sz w:val="16"/>
                <w:szCs w:val="16"/>
              </w:rPr>
            </w:pPr>
            <w:r w:rsidRPr="0035381A">
              <w:rPr>
                <w:rFonts w:ascii="Arial" w:hAnsi="Arial" w:cs="Arial"/>
                <w:color w:val="000000"/>
                <w:sz w:val="16"/>
                <w:szCs w:val="16"/>
                <w:highlight w:val="yellow"/>
              </w:rPr>
              <w:t>3.0%</w:t>
            </w:r>
          </w:p>
        </w:tc>
        <w:tc>
          <w:tcPr>
            <w:tcW w:w="1239" w:type="dxa"/>
            <w:tcBorders>
              <w:top w:val="single" w:sz="4" w:space="0" w:color="auto"/>
              <w:left w:val="single" w:sz="4" w:space="0" w:color="auto"/>
              <w:bottom w:val="single" w:sz="4" w:space="0" w:color="auto"/>
              <w:right w:val="single" w:sz="4" w:space="0" w:color="auto"/>
            </w:tcBorders>
            <w:vAlign w:val="bottom"/>
          </w:tcPr>
          <w:p w14:paraId="5A4D94B1" w14:textId="77777777" w:rsidR="00893372" w:rsidRPr="00893372" w:rsidRDefault="00893372" w:rsidP="00893372">
            <w:pPr>
              <w:spacing w:after="0"/>
              <w:jc w:val="right"/>
              <w:outlineLvl w:val="1"/>
              <w:rPr>
                <w:rFonts w:ascii="Arial" w:hAnsi="Arial" w:cs="Arial"/>
                <w:color w:val="000000"/>
                <w:sz w:val="16"/>
                <w:szCs w:val="16"/>
                <w:lang w:val="en-US"/>
              </w:rPr>
            </w:pPr>
            <w:r w:rsidRPr="00893372">
              <w:rPr>
                <w:rFonts w:ascii="Arial" w:hAnsi="Arial" w:cs="Arial"/>
                <w:color w:val="000000"/>
                <w:sz w:val="16"/>
                <w:szCs w:val="16"/>
              </w:rPr>
              <w:t>9.5%</w:t>
            </w:r>
          </w:p>
        </w:tc>
      </w:tr>
      <w:tr w:rsidR="00893372" w:rsidRPr="00893372" w14:paraId="6FB04EA7"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B7F5738" w14:textId="77777777" w:rsidR="00893372" w:rsidRPr="00893372" w:rsidRDefault="00893372" w:rsidP="00893372">
            <w:pPr>
              <w:spacing w:after="0"/>
              <w:outlineLvl w:val="0"/>
              <w:rPr>
                <w:rFonts w:ascii="Arial" w:hAnsi="Arial" w:cs="Arial"/>
                <w:b/>
                <w:bCs/>
                <w:color w:val="000000"/>
                <w:sz w:val="16"/>
                <w:szCs w:val="16"/>
                <w:lang w:val="en-US"/>
              </w:rPr>
            </w:pPr>
            <w:r w:rsidRPr="00893372">
              <w:rPr>
                <w:rFonts w:ascii="Arial" w:hAnsi="Arial" w:cs="Arial"/>
                <w:b/>
                <w:bCs/>
                <w:color w:val="000000"/>
                <w:sz w:val="16"/>
                <w:szCs w:val="16"/>
                <w:lang w:val="en-US"/>
              </w:rPr>
              <w:t>BB: Total relative cost</w:t>
            </w:r>
          </w:p>
        </w:tc>
        <w:tc>
          <w:tcPr>
            <w:tcW w:w="1260" w:type="dxa"/>
            <w:tcBorders>
              <w:top w:val="nil"/>
              <w:left w:val="single" w:sz="4" w:space="0" w:color="auto"/>
              <w:bottom w:val="single" w:sz="4" w:space="0" w:color="auto"/>
              <w:right w:val="single" w:sz="4" w:space="0" w:color="auto"/>
            </w:tcBorders>
            <w:shd w:val="clear" w:color="000000" w:fill="D9D9D9"/>
            <w:vAlign w:val="center"/>
          </w:tcPr>
          <w:p w14:paraId="0F41F6B5" w14:textId="77777777" w:rsidR="00893372" w:rsidRPr="00893372" w:rsidRDefault="00893372" w:rsidP="00893372">
            <w:pPr>
              <w:spacing w:after="0"/>
              <w:jc w:val="right"/>
              <w:outlineLvl w:val="0"/>
              <w:rPr>
                <w:rFonts w:ascii="Arial" w:hAnsi="Arial" w:cs="Arial"/>
                <w:b/>
                <w:bCs/>
                <w:color w:val="000000"/>
                <w:sz w:val="16"/>
                <w:szCs w:val="16"/>
                <w:lang w:val="en-US"/>
              </w:rPr>
            </w:pPr>
            <w:r w:rsidRPr="00893372">
              <w:rPr>
                <w:rFonts w:ascii="Arial" w:hAnsi="Arial" w:cs="Arial"/>
                <w:b/>
                <w:bCs/>
                <w:color w:val="000000"/>
                <w:sz w:val="16"/>
                <w:szCs w:val="16"/>
              </w:rPr>
              <w:t>79.3%</w:t>
            </w:r>
          </w:p>
        </w:tc>
        <w:tc>
          <w:tcPr>
            <w:tcW w:w="1587" w:type="dxa"/>
            <w:tcBorders>
              <w:top w:val="nil"/>
              <w:left w:val="single" w:sz="4" w:space="0" w:color="auto"/>
              <w:bottom w:val="single" w:sz="4" w:space="0" w:color="auto"/>
              <w:right w:val="single" w:sz="4" w:space="0" w:color="auto"/>
            </w:tcBorders>
            <w:shd w:val="clear" w:color="000000" w:fill="D9D9D9"/>
            <w:vAlign w:val="center"/>
          </w:tcPr>
          <w:p w14:paraId="70A23EDD" w14:textId="77777777" w:rsidR="00893372" w:rsidRPr="00893372" w:rsidRDefault="00893372" w:rsidP="00893372">
            <w:pPr>
              <w:spacing w:after="0"/>
              <w:jc w:val="right"/>
              <w:outlineLvl w:val="0"/>
              <w:rPr>
                <w:rFonts w:ascii="Arial" w:hAnsi="Arial" w:cs="Arial"/>
                <w:b/>
                <w:bCs/>
                <w:color w:val="000000"/>
                <w:sz w:val="16"/>
                <w:szCs w:val="16"/>
                <w:lang w:val="en-US"/>
              </w:rPr>
            </w:pPr>
            <w:r w:rsidRPr="00893372">
              <w:rPr>
                <w:rFonts w:ascii="Arial" w:hAnsi="Arial" w:cs="Arial"/>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1B529E92" w14:textId="77777777" w:rsidR="00893372" w:rsidRPr="00893372" w:rsidRDefault="00893372" w:rsidP="00893372">
            <w:pPr>
              <w:spacing w:after="0"/>
              <w:jc w:val="right"/>
              <w:outlineLvl w:val="0"/>
              <w:rPr>
                <w:rFonts w:ascii="Arial" w:hAnsi="Arial" w:cs="Arial"/>
                <w:b/>
                <w:bCs/>
                <w:color w:val="000000"/>
                <w:sz w:val="16"/>
                <w:szCs w:val="16"/>
              </w:rPr>
            </w:pPr>
            <w:r w:rsidRPr="00893372">
              <w:rPr>
                <w:rFonts w:ascii="Arial" w:hAnsi="Arial" w:cs="Arial"/>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B9A0B4C" w14:textId="77777777" w:rsidR="00893372" w:rsidRPr="00893372" w:rsidRDefault="00893372" w:rsidP="00893372">
            <w:pPr>
              <w:spacing w:after="0"/>
              <w:jc w:val="right"/>
              <w:outlineLvl w:val="0"/>
              <w:rPr>
                <w:rFonts w:ascii="Arial" w:hAnsi="Arial" w:cs="Arial"/>
                <w:b/>
                <w:bCs/>
                <w:color w:val="000000"/>
                <w:sz w:val="16"/>
                <w:szCs w:val="16"/>
                <w:lang w:val="en-US"/>
              </w:rPr>
            </w:pPr>
            <w:r w:rsidRPr="00893372">
              <w:rPr>
                <w:rFonts w:ascii="Arial" w:hAnsi="Arial" w:cs="Arial"/>
                <w:b/>
                <w:bCs/>
                <w:color w:val="000000"/>
                <w:sz w:val="16"/>
                <w:szCs w:val="16"/>
              </w:rPr>
              <w:t>77.8%</w:t>
            </w:r>
          </w:p>
        </w:tc>
      </w:tr>
      <w:tr w:rsidR="00893372" w:rsidRPr="00893372" w14:paraId="2C389C62" w14:textId="77777777" w:rsidTr="00893372">
        <w:trPr>
          <w:trHeight w:val="204"/>
          <w:jc w:val="center"/>
        </w:trPr>
        <w:tc>
          <w:tcPr>
            <w:tcW w:w="395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C65A06" w14:textId="77777777" w:rsidR="00893372" w:rsidRPr="00893372" w:rsidRDefault="00893372" w:rsidP="00893372">
            <w:pPr>
              <w:spacing w:after="0"/>
              <w:rPr>
                <w:rFonts w:ascii="Arial" w:hAnsi="Arial" w:cs="Arial"/>
                <w:b/>
                <w:bCs/>
                <w:color w:val="000000"/>
                <w:sz w:val="16"/>
                <w:szCs w:val="16"/>
                <w:lang w:val="en-US"/>
              </w:rPr>
            </w:pPr>
            <w:r w:rsidRPr="00893372">
              <w:rPr>
                <w:rFonts w:ascii="Arial" w:hAnsi="Arial" w:cs="Arial"/>
                <w:b/>
                <w:bCs/>
                <w:color w:val="000000"/>
                <w:sz w:val="16"/>
                <w:szCs w:val="16"/>
                <w:lang w:val="en-US"/>
              </w:rPr>
              <w:t>RF+BB: Total relative cost</w:t>
            </w:r>
          </w:p>
        </w:tc>
        <w:tc>
          <w:tcPr>
            <w:tcW w:w="1260" w:type="dxa"/>
            <w:tcBorders>
              <w:top w:val="nil"/>
              <w:left w:val="single" w:sz="4" w:space="0" w:color="auto"/>
              <w:bottom w:val="single" w:sz="4" w:space="0" w:color="auto"/>
              <w:right w:val="single" w:sz="4" w:space="0" w:color="auto"/>
            </w:tcBorders>
            <w:shd w:val="clear" w:color="000000" w:fill="D9D9D9"/>
            <w:vAlign w:val="center"/>
          </w:tcPr>
          <w:p w14:paraId="29786DAD" w14:textId="77777777" w:rsidR="00893372" w:rsidRPr="00893372" w:rsidRDefault="00893372" w:rsidP="00893372">
            <w:pPr>
              <w:spacing w:after="0"/>
              <w:jc w:val="right"/>
              <w:rPr>
                <w:rFonts w:ascii="Arial" w:hAnsi="Arial" w:cs="Arial"/>
                <w:b/>
                <w:bCs/>
                <w:color w:val="000000"/>
                <w:sz w:val="16"/>
                <w:szCs w:val="16"/>
                <w:lang w:val="en-US"/>
              </w:rPr>
            </w:pPr>
            <w:r w:rsidRPr="00893372">
              <w:rPr>
                <w:rFonts w:ascii="Arial" w:hAnsi="Arial" w:cs="Arial"/>
                <w:b/>
                <w:bCs/>
                <w:color w:val="000000"/>
                <w:sz w:val="16"/>
                <w:szCs w:val="16"/>
              </w:rPr>
              <w:t>87.6%</w:t>
            </w:r>
          </w:p>
        </w:tc>
        <w:tc>
          <w:tcPr>
            <w:tcW w:w="1587" w:type="dxa"/>
            <w:tcBorders>
              <w:top w:val="nil"/>
              <w:left w:val="single" w:sz="4" w:space="0" w:color="auto"/>
              <w:bottom w:val="single" w:sz="4" w:space="0" w:color="auto"/>
              <w:right w:val="single" w:sz="4" w:space="0" w:color="auto"/>
            </w:tcBorders>
            <w:shd w:val="clear" w:color="auto" w:fill="FF7E79"/>
            <w:vAlign w:val="center"/>
          </w:tcPr>
          <w:p w14:paraId="0C1442FE" w14:textId="77777777" w:rsidR="00893372" w:rsidRPr="00893372" w:rsidRDefault="00893372" w:rsidP="00893372">
            <w:pPr>
              <w:spacing w:after="0"/>
              <w:jc w:val="right"/>
              <w:rPr>
                <w:rFonts w:ascii="Arial" w:hAnsi="Arial" w:cs="Arial"/>
                <w:b/>
                <w:bCs/>
                <w:color w:val="000000"/>
                <w:sz w:val="16"/>
                <w:szCs w:val="16"/>
                <w:lang w:val="en-US"/>
              </w:rPr>
            </w:pPr>
            <w:r w:rsidRPr="00893372">
              <w:rPr>
                <w:rFonts w:ascii="Arial" w:hAnsi="Arial" w:cs="Arial"/>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auto" w:fill="FF7E79"/>
            <w:vAlign w:val="center"/>
          </w:tcPr>
          <w:p w14:paraId="005AC625" w14:textId="77777777" w:rsidR="00893372" w:rsidRPr="00893372" w:rsidRDefault="00893372" w:rsidP="00893372">
            <w:pPr>
              <w:spacing w:after="0"/>
              <w:jc w:val="right"/>
              <w:rPr>
                <w:rFonts w:ascii="Arial" w:hAnsi="Arial" w:cs="Arial"/>
                <w:b/>
                <w:bCs/>
                <w:color w:val="000000"/>
                <w:sz w:val="16"/>
                <w:szCs w:val="16"/>
              </w:rPr>
            </w:pPr>
            <w:r w:rsidRPr="00893372">
              <w:rPr>
                <w:rFonts w:ascii="Arial" w:hAnsi="Arial" w:cs="Arial"/>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57031F0" w14:textId="77777777" w:rsidR="00893372" w:rsidRPr="00893372" w:rsidRDefault="00893372" w:rsidP="00893372">
            <w:pPr>
              <w:spacing w:after="0"/>
              <w:jc w:val="right"/>
              <w:rPr>
                <w:rFonts w:ascii="Arial" w:hAnsi="Arial" w:cs="Arial"/>
                <w:b/>
                <w:bCs/>
                <w:color w:val="000000"/>
                <w:sz w:val="16"/>
                <w:szCs w:val="16"/>
                <w:lang w:val="en-US"/>
              </w:rPr>
            </w:pPr>
            <w:r w:rsidRPr="00893372">
              <w:rPr>
                <w:rFonts w:ascii="Arial" w:hAnsi="Arial" w:cs="Arial"/>
                <w:b/>
                <w:bCs/>
                <w:color w:val="000000"/>
                <w:sz w:val="16"/>
                <w:szCs w:val="16"/>
              </w:rPr>
              <w:t>88.9%</w:t>
            </w:r>
          </w:p>
        </w:tc>
      </w:tr>
    </w:tbl>
    <w:p w14:paraId="12D41573" w14:textId="7DC427ED" w:rsidR="00893372" w:rsidRPr="00593163" w:rsidRDefault="00593163" w:rsidP="00593163">
      <w:pPr>
        <w:pStyle w:val="BodyText"/>
        <w:spacing w:before="180"/>
        <w:rPr>
          <w:rFonts w:ascii="Times New Roman" w:eastAsia="Calibri" w:hAnsi="Times New Roman"/>
          <w:b/>
          <w:sz w:val="20"/>
          <w:szCs w:val="20"/>
          <w:lang w:eastAsia="en-US"/>
        </w:rPr>
      </w:pPr>
      <w:r>
        <w:rPr>
          <w:rFonts w:cs="Arial"/>
          <w:sz w:val="20"/>
          <w:szCs w:val="20"/>
        </w:rPr>
        <w:t xml:space="preserve">It is important to note that </w:t>
      </w:r>
      <w:r w:rsidRPr="00593163">
        <w:rPr>
          <w:rFonts w:cs="Arial"/>
          <w:sz w:val="20"/>
          <w:szCs w:val="20"/>
        </w:rPr>
        <w:t>the targeted UL/DL data rate</w:t>
      </w:r>
      <w:r>
        <w:rPr>
          <w:rFonts w:cs="Arial"/>
          <w:sz w:val="20"/>
          <w:szCs w:val="20"/>
        </w:rPr>
        <w:t xml:space="preserve"> f</w:t>
      </w:r>
      <w:r w:rsidRPr="00593163">
        <w:rPr>
          <w:rFonts w:cs="Arial"/>
          <w:sz w:val="20"/>
          <w:szCs w:val="20"/>
        </w:rPr>
        <w:t>or Redcap devices was significantly reduced compared to that for Rel15/Rel-16 normal eMBB NR devices</w:t>
      </w:r>
      <w:r>
        <w:rPr>
          <w:rFonts w:cs="Arial"/>
          <w:sz w:val="20"/>
          <w:szCs w:val="20"/>
        </w:rPr>
        <w:t>. These relaxed requirements form the basis and should be leveraged to maximize the reduction in complexity and cost for Redcap devices as much as possible.</w:t>
      </w:r>
      <w:r w:rsidRPr="00593163">
        <w:rPr>
          <w:rFonts w:cs="Arial"/>
          <w:sz w:val="20"/>
          <w:szCs w:val="20"/>
        </w:rPr>
        <w:t xml:space="preserve"> Assuming 20MHz BW for Redcap devices, the target data rate can be achieved with 64QAM modulation in D</w:t>
      </w:r>
      <w:r>
        <w:rPr>
          <w:rFonts w:cs="Arial"/>
          <w:sz w:val="20"/>
          <w:szCs w:val="20"/>
        </w:rPr>
        <w:t>L,</w:t>
      </w:r>
      <w:r w:rsidRPr="00593163">
        <w:rPr>
          <w:rFonts w:cs="Arial"/>
          <w:sz w:val="20"/>
          <w:szCs w:val="20"/>
        </w:rPr>
        <w:t xml:space="preserve"> 16QAM modulation in UL</w:t>
      </w:r>
      <w:r>
        <w:rPr>
          <w:rFonts w:cs="Arial"/>
          <w:sz w:val="20"/>
          <w:szCs w:val="20"/>
        </w:rPr>
        <w:t xml:space="preserve"> and </w:t>
      </w:r>
      <w:r w:rsidR="00FD5292">
        <w:rPr>
          <w:rFonts w:cs="Arial"/>
          <w:sz w:val="20"/>
          <w:szCs w:val="20"/>
        </w:rPr>
        <w:t>single</w:t>
      </w:r>
      <w:r>
        <w:rPr>
          <w:rFonts w:cs="Arial"/>
          <w:sz w:val="20"/>
          <w:szCs w:val="20"/>
        </w:rPr>
        <w:t xml:space="preserve"> MIMO layer</w:t>
      </w:r>
      <w:r w:rsidRPr="00593163">
        <w:rPr>
          <w:rFonts w:cs="Arial"/>
          <w:sz w:val="20"/>
          <w:szCs w:val="20"/>
        </w:rPr>
        <w:t>.</w:t>
      </w:r>
      <w:r>
        <w:rPr>
          <w:rFonts w:cs="Arial"/>
          <w:sz w:val="20"/>
          <w:szCs w:val="20"/>
        </w:rPr>
        <w:t xml:space="preserve"> </w:t>
      </w:r>
      <w:r w:rsidR="00FD5292">
        <w:rPr>
          <w:rFonts w:cs="Arial"/>
          <w:sz w:val="20"/>
          <w:szCs w:val="20"/>
        </w:rPr>
        <w:t>Hence, support of 2 MIMO layers is unnecessary for the need of fulfilling the data rate requirements of Redcap use cases.</w:t>
      </w:r>
      <w:r w:rsidR="001B1DAF">
        <w:rPr>
          <w:rFonts w:cs="Arial"/>
          <w:sz w:val="20"/>
          <w:szCs w:val="20"/>
        </w:rPr>
        <w:t xml:space="preserve"> The most demanding peak data rate for wearable use case (i.e., 150Mbps) can be achieved in different ways e.g., using larger band width (40MHz) or support of two MIMO layers, which can be reported as part of Redcap UE capability in addition to the basic requirement. </w:t>
      </w:r>
      <w:r w:rsidR="00FD5292">
        <w:rPr>
          <w:rFonts w:cs="Arial"/>
          <w:sz w:val="20"/>
          <w:szCs w:val="20"/>
        </w:rPr>
        <w:t xml:space="preserve"> In addition, the end-to-end latency requirement was</w:t>
      </w:r>
      <w:r w:rsidR="001B1DAF">
        <w:rPr>
          <w:rFonts w:cs="Arial"/>
          <w:sz w:val="20"/>
          <w:szCs w:val="20"/>
        </w:rPr>
        <w:t xml:space="preserve"> further relaxed for Redcap uses cases e.g., less than 100ms for industrial sense and 500ms for video surveillance, support single MIMO layer is sufficient to meet the latency requirement.  </w:t>
      </w:r>
      <w:r w:rsidR="00FD5292">
        <w:rPr>
          <w:rFonts w:cs="Arial"/>
          <w:sz w:val="20"/>
          <w:szCs w:val="20"/>
        </w:rPr>
        <w:t xml:space="preserve"> </w:t>
      </w:r>
    </w:p>
    <w:p w14:paraId="3BC0A448" w14:textId="497FFB4B" w:rsidR="00893372" w:rsidRPr="00D0590E" w:rsidRDefault="00D0590E" w:rsidP="00897F13">
      <w:pPr>
        <w:spacing w:before="180"/>
        <w:ind w:left="1170" w:hanging="1170"/>
        <w:rPr>
          <w:rFonts w:ascii="Arial" w:hAnsi="Arial" w:cs="Arial"/>
          <w:b/>
          <w:bCs/>
        </w:rPr>
      </w:pPr>
      <w:r w:rsidRPr="00D0590E">
        <w:rPr>
          <w:rFonts w:ascii="Arial" w:hAnsi="Arial" w:cs="Arial"/>
          <w:b/>
          <w:bCs/>
        </w:rPr>
        <w:t>Proposal 2:</w:t>
      </w:r>
      <w:r>
        <w:rPr>
          <w:rFonts w:ascii="Arial" w:hAnsi="Arial" w:cs="Arial"/>
          <w:b/>
          <w:bCs/>
        </w:rPr>
        <w:t xml:space="preserve"> </w:t>
      </w:r>
      <w:r w:rsidR="00897F13" w:rsidRPr="00897F13">
        <w:rPr>
          <w:rFonts w:ascii="Arial" w:hAnsi="Arial" w:cs="Arial"/>
          <w:b/>
          <w:bCs/>
        </w:rPr>
        <w:t>For a RedCap UE with 2 Rx branches (if supported), the maximum number of DL MIMO layers is M</w:t>
      </w:r>
      <w:r w:rsidR="00897F13">
        <w:rPr>
          <w:rFonts w:ascii="Arial" w:hAnsi="Arial" w:cs="Arial"/>
          <w:b/>
          <w:bCs/>
        </w:rPr>
        <w:t xml:space="preserve">, where M =1. M=2 is also supported. </w:t>
      </w:r>
    </w:p>
    <w:p w14:paraId="3A1A95B3" w14:textId="445510CA" w:rsidR="00D0590E" w:rsidRDefault="00D0590E" w:rsidP="00FF2201">
      <w:pPr>
        <w:rPr>
          <w:rFonts w:ascii="Arial" w:hAnsi="Arial" w:cs="Arial"/>
        </w:rPr>
      </w:pPr>
    </w:p>
    <w:p w14:paraId="0E71F8AB" w14:textId="77777777" w:rsidR="00252F23" w:rsidRPr="00D14F9B" w:rsidRDefault="00252F23" w:rsidP="00FF2201">
      <w:pPr>
        <w:rPr>
          <w:rFonts w:ascii="Arial" w:hAnsi="Arial" w:cs="Arial"/>
        </w:rPr>
      </w:pPr>
    </w:p>
    <w:p w14:paraId="7184868C" w14:textId="48B20979" w:rsidR="00B26D2F" w:rsidRDefault="00B26D2F" w:rsidP="00B26D2F">
      <w:pPr>
        <w:pStyle w:val="Heading3"/>
        <w:spacing w:before="120" w:after="180"/>
        <w:rPr>
          <w:rFonts w:ascii="Arial" w:hAnsi="Arial" w:cs="Arial"/>
          <w:color w:val="000000" w:themeColor="text1"/>
        </w:rPr>
      </w:pPr>
      <w:r w:rsidRPr="00B26D2F">
        <w:rPr>
          <w:rFonts w:ascii="Arial" w:hAnsi="Arial" w:cs="Arial"/>
          <w:color w:val="000000" w:themeColor="text1"/>
        </w:rPr>
        <w:t>2.1.</w:t>
      </w:r>
      <w:r>
        <w:rPr>
          <w:rFonts w:ascii="Arial" w:hAnsi="Arial" w:cs="Arial"/>
          <w:color w:val="000000" w:themeColor="text1"/>
        </w:rPr>
        <w:t>3</w:t>
      </w:r>
      <w:r w:rsidRPr="00B26D2F">
        <w:rPr>
          <w:rFonts w:ascii="Arial" w:hAnsi="Arial" w:cs="Arial"/>
          <w:color w:val="000000" w:themeColor="text1"/>
        </w:rPr>
        <w:t xml:space="preserve"> </w:t>
      </w:r>
      <w:r>
        <w:rPr>
          <w:rFonts w:ascii="Arial" w:hAnsi="Arial" w:cs="Arial"/>
          <w:color w:val="000000" w:themeColor="text1"/>
        </w:rPr>
        <w:t>Half-duplex FDD</w:t>
      </w:r>
    </w:p>
    <w:p w14:paraId="71223DCC" w14:textId="5D4E1F36" w:rsidR="00593163" w:rsidRDefault="00897F13" w:rsidP="00252F23">
      <w:pPr>
        <w:jc w:val="both"/>
        <w:rPr>
          <w:rFonts w:ascii="Arial" w:eastAsiaTheme="minorEastAsia" w:hAnsi="Arial" w:cs="Arial"/>
          <w:lang w:val="en-US" w:eastAsia="zh-CN"/>
        </w:rPr>
      </w:pPr>
      <w:r w:rsidRPr="00897F13">
        <w:rPr>
          <w:rFonts w:ascii="Arial" w:eastAsiaTheme="minorEastAsia" w:hAnsi="Arial" w:cs="Arial"/>
          <w:lang w:val="en-US" w:eastAsia="zh-CN"/>
        </w:rPr>
        <w:t>Half</w:t>
      </w:r>
      <w:r>
        <w:rPr>
          <w:rFonts w:ascii="Arial" w:eastAsiaTheme="minorEastAsia" w:hAnsi="Arial" w:cs="Arial"/>
          <w:lang w:val="en-US" w:eastAsia="zh-CN"/>
        </w:rPr>
        <w:t>-duplex FDD is a popular technique to reduce cost and was commonly adopted for LTE-MTC and NB-IoT de</w:t>
      </w:r>
      <w:r w:rsidR="006124D3">
        <w:rPr>
          <w:rFonts w:ascii="Arial" w:eastAsiaTheme="minorEastAsia" w:hAnsi="Arial" w:cs="Arial"/>
          <w:lang w:val="en-US" w:eastAsia="zh-CN"/>
        </w:rPr>
        <w:t>v</w:t>
      </w:r>
      <w:r>
        <w:rPr>
          <w:rFonts w:ascii="Arial" w:eastAsiaTheme="minorEastAsia" w:hAnsi="Arial" w:cs="Arial"/>
          <w:lang w:val="en-US" w:eastAsia="zh-CN"/>
        </w:rPr>
        <w:t xml:space="preserve">ices to lower the device cost. Two types of HD-FDD operations were studied for Redcap, one is Type </w:t>
      </w:r>
      <w:proofErr w:type="gramStart"/>
      <w:r w:rsidR="00862ACA">
        <w:rPr>
          <w:rFonts w:ascii="Arial" w:eastAsiaTheme="minorEastAsia" w:hAnsi="Arial" w:cs="Arial"/>
          <w:lang w:val="en-US" w:eastAsia="zh-CN"/>
        </w:rPr>
        <w:t>A</w:t>
      </w:r>
      <w:proofErr w:type="gramEnd"/>
      <w:r>
        <w:rPr>
          <w:rFonts w:ascii="Arial" w:eastAsiaTheme="minorEastAsia" w:hAnsi="Arial" w:cs="Arial"/>
          <w:lang w:val="en-US" w:eastAsia="zh-CN"/>
        </w:rPr>
        <w:t xml:space="preserve"> and the other is Type B. The key difference is that is that </w:t>
      </w:r>
      <w:r w:rsidR="00862ACA">
        <w:rPr>
          <w:rFonts w:ascii="Arial" w:eastAsiaTheme="minorEastAsia" w:hAnsi="Arial" w:cs="Arial"/>
          <w:lang w:val="en-US" w:eastAsia="zh-CN"/>
        </w:rPr>
        <w:t>Type A is possibly implemented with separate local oscillator</w:t>
      </w:r>
      <w:r w:rsidR="006124D3">
        <w:rPr>
          <w:rFonts w:ascii="Arial" w:eastAsiaTheme="minorEastAsia" w:hAnsi="Arial" w:cs="Arial"/>
          <w:lang w:val="en-US" w:eastAsia="zh-CN"/>
        </w:rPr>
        <w:t>s</w:t>
      </w:r>
      <w:r w:rsidR="00862ACA">
        <w:rPr>
          <w:rFonts w:ascii="Arial" w:eastAsiaTheme="minorEastAsia" w:hAnsi="Arial" w:cs="Arial"/>
          <w:lang w:val="en-US" w:eastAsia="zh-CN"/>
        </w:rPr>
        <w:t xml:space="preserve"> (LO) for DL and UL and</w:t>
      </w:r>
      <w:r w:rsidR="006124D3">
        <w:rPr>
          <w:rFonts w:ascii="Arial" w:eastAsiaTheme="minorEastAsia" w:hAnsi="Arial" w:cs="Arial"/>
          <w:lang w:val="en-US" w:eastAsia="zh-CN"/>
        </w:rPr>
        <w:t xml:space="preserve"> Type B maybe implemented with</w:t>
      </w:r>
      <w:r w:rsidR="00862ACA">
        <w:rPr>
          <w:rFonts w:ascii="Arial" w:eastAsiaTheme="minorEastAsia" w:hAnsi="Arial" w:cs="Arial"/>
          <w:lang w:val="en-US" w:eastAsia="zh-CN"/>
        </w:rPr>
        <w:t xml:space="preserve"> one shared LO. Hence, Type A can achieve much faster DL-to-UL switch compared to Type B, one is symbol-level and the other is subframe-level. In RAN1 103-e meeting, it was agreed to not support Type B HD-FDD. It remains FFS regarding Type A HD-FDD support. </w:t>
      </w:r>
    </w:p>
    <w:p w14:paraId="0A0A785D" w14:textId="797332DD" w:rsidR="00A018BE" w:rsidRDefault="00862ACA" w:rsidP="00252F23">
      <w:pPr>
        <w:overflowPunct/>
        <w:spacing w:after="0"/>
        <w:jc w:val="both"/>
        <w:textAlignment w:val="auto"/>
        <w:rPr>
          <w:rFonts w:ascii="Arial" w:hAnsi="Arial" w:cs="Arial"/>
          <w:lang w:val="en-US"/>
        </w:rPr>
      </w:pPr>
      <w:r>
        <w:rPr>
          <w:rFonts w:ascii="Arial" w:eastAsiaTheme="minorEastAsia" w:hAnsi="Arial" w:cs="Arial"/>
          <w:lang w:val="en-US" w:eastAsia="zh-CN"/>
        </w:rPr>
        <w:t>The cost saving benefit was captured in clause 7.4 of draft TR [2]. As can be seen in the last row</w:t>
      </w:r>
      <w:r w:rsidR="00A018BE">
        <w:rPr>
          <w:rFonts w:ascii="Arial" w:eastAsiaTheme="minorEastAsia" w:hAnsi="Arial" w:cs="Arial"/>
          <w:lang w:val="en-US" w:eastAsia="zh-CN"/>
        </w:rPr>
        <w:t xml:space="preserve"> of Table 7.4.2-1</w:t>
      </w:r>
      <w:r>
        <w:rPr>
          <w:rFonts w:ascii="Arial" w:eastAsiaTheme="minorEastAsia" w:hAnsi="Arial" w:cs="Arial"/>
          <w:lang w:val="en-US" w:eastAsia="zh-CN"/>
        </w:rPr>
        <w:t xml:space="preserve">, the average </w:t>
      </w:r>
      <w:r w:rsidRPr="00862ACA">
        <w:rPr>
          <w:rFonts w:ascii="Arial" w:eastAsiaTheme="minorEastAsia" w:hAnsi="Arial" w:cs="Arial"/>
          <w:lang w:val="en-US" w:eastAsia="zh-CN"/>
        </w:rPr>
        <w:t xml:space="preserve">the average estimated cost reduction achieved by Type A is approximately ~7% </w:t>
      </w:r>
      <w:r>
        <w:rPr>
          <w:rFonts w:ascii="Arial" w:eastAsiaTheme="minorEastAsia" w:hAnsi="Arial" w:cs="Arial"/>
          <w:lang w:val="en-US" w:eastAsia="zh-CN"/>
        </w:rPr>
        <w:t xml:space="preserve">with symbol-level switching gap. </w:t>
      </w:r>
    </w:p>
    <w:p w14:paraId="1CEA3716" w14:textId="4EB83185" w:rsidR="00862ACA" w:rsidRDefault="00862ACA" w:rsidP="00593163">
      <w:pPr>
        <w:rPr>
          <w:rFonts w:ascii="Arial" w:eastAsiaTheme="minorEastAsia" w:hAnsi="Arial" w:cs="Arial"/>
          <w:lang w:val="en-US" w:eastAsia="zh-CN"/>
        </w:rPr>
      </w:pPr>
    </w:p>
    <w:p w14:paraId="56FB4190" w14:textId="7625CC27" w:rsidR="00862ACA" w:rsidRPr="00862ACA" w:rsidRDefault="00862ACA" w:rsidP="00862ACA">
      <w:pPr>
        <w:pStyle w:val="BodyText"/>
        <w:jc w:val="center"/>
        <w:rPr>
          <w:rFonts w:cs="Arial"/>
          <w:b/>
          <w:bCs/>
          <w:sz w:val="20"/>
          <w:szCs w:val="20"/>
        </w:rPr>
      </w:pPr>
      <w:r w:rsidRPr="00862ACA">
        <w:rPr>
          <w:rFonts w:cs="Arial"/>
          <w:b/>
          <w:bCs/>
          <w:sz w:val="20"/>
          <w:szCs w:val="20"/>
        </w:rPr>
        <w:t>Table 7.4.2-1: Estimated relative device cost for an HD-FDD device</w:t>
      </w:r>
      <w:r w:rsidR="00A018BE">
        <w:rPr>
          <w:rFonts w:cs="Arial"/>
          <w:b/>
          <w:bCs/>
          <w:sz w:val="20"/>
          <w:szCs w:val="20"/>
        </w:rPr>
        <w:t xml:space="preserve"> [2]</w:t>
      </w:r>
    </w:p>
    <w:tbl>
      <w:tblPr>
        <w:tblW w:w="6250" w:type="dxa"/>
        <w:jc w:val="center"/>
        <w:tblLook w:val="04A0" w:firstRow="1" w:lastRow="0" w:firstColumn="1" w:lastColumn="0" w:noHBand="0" w:noVBand="1"/>
      </w:tblPr>
      <w:tblGrid>
        <w:gridCol w:w="4585"/>
        <w:gridCol w:w="1665"/>
      </w:tblGrid>
      <w:tr w:rsidR="00A018BE" w:rsidRPr="00862ACA" w14:paraId="455363E9" w14:textId="77777777" w:rsidTr="00A018BE">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000F035D" w14:textId="77777777" w:rsidR="00A018BE" w:rsidRPr="00862ACA" w:rsidRDefault="00A018BE" w:rsidP="005A65AF">
            <w:pPr>
              <w:spacing w:after="0"/>
              <w:rPr>
                <w:rFonts w:ascii="Arial" w:hAnsi="Arial" w:cs="Arial"/>
                <w:b/>
                <w:bCs/>
                <w:color w:val="C00000"/>
                <w:sz w:val="16"/>
                <w:szCs w:val="16"/>
                <w:lang w:val="en-US"/>
              </w:rPr>
            </w:pPr>
            <w:r w:rsidRPr="00862ACA">
              <w:rPr>
                <w:rFonts w:ascii="Arial" w:hAnsi="Arial" w:cs="Arial"/>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5B00B64A" w14:textId="77777777" w:rsidR="00A018BE" w:rsidRPr="00862ACA" w:rsidRDefault="00A018BE" w:rsidP="005A65AF">
            <w:pPr>
              <w:spacing w:after="0"/>
              <w:rPr>
                <w:rFonts w:ascii="Arial" w:hAnsi="Arial" w:cs="Arial"/>
                <w:b/>
                <w:bCs/>
                <w:color w:val="000000"/>
                <w:sz w:val="16"/>
                <w:szCs w:val="16"/>
                <w:lang w:val="en-US"/>
              </w:rPr>
            </w:pPr>
            <w:r w:rsidRPr="00862ACA">
              <w:rPr>
                <w:rFonts w:ascii="Arial" w:hAnsi="Arial" w:cs="Arial"/>
                <w:b/>
                <w:bCs/>
                <w:color w:val="000000"/>
                <w:sz w:val="16"/>
                <w:szCs w:val="16"/>
                <w:lang w:val="en-US"/>
              </w:rPr>
              <w:t>HD-FDD operation (Type A)</w:t>
            </w:r>
          </w:p>
        </w:tc>
      </w:tr>
      <w:tr w:rsidR="00A018BE" w:rsidRPr="00862ACA" w14:paraId="0A17FDD7"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2B2CC4A0"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6F8005F0"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lang w:val="en-US"/>
              </w:rPr>
              <w:t>-</w:t>
            </w:r>
          </w:p>
        </w:tc>
      </w:tr>
      <w:tr w:rsidR="00A018BE" w:rsidRPr="00862ACA" w14:paraId="18901291"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571C5D2"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08BEE348"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24.1%</w:t>
            </w:r>
          </w:p>
        </w:tc>
      </w:tr>
      <w:tr w:rsidR="00A018BE" w:rsidRPr="00862ACA" w14:paraId="615086C7"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A2513A6"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2B6FB261"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10.6%</w:t>
            </w:r>
          </w:p>
        </w:tc>
      </w:tr>
      <w:tr w:rsidR="00A018BE" w:rsidRPr="00862ACA" w14:paraId="68D1C896"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94F5808"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23F11FA6"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44.4%</w:t>
            </w:r>
          </w:p>
        </w:tc>
      </w:tr>
      <w:tr w:rsidR="00A018BE" w:rsidRPr="00862ACA" w14:paraId="478C2659"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309041F"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1BF00D1A"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4.8%</w:t>
            </w:r>
          </w:p>
        </w:tc>
      </w:tr>
      <w:tr w:rsidR="00A018BE" w:rsidRPr="00862ACA" w14:paraId="35695B62"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6A80177" w14:textId="77777777" w:rsidR="00A018BE" w:rsidRPr="00862ACA" w:rsidRDefault="00A018BE" w:rsidP="005A65AF">
            <w:pPr>
              <w:spacing w:after="0"/>
              <w:outlineLvl w:val="0"/>
              <w:rPr>
                <w:rFonts w:ascii="Arial" w:hAnsi="Arial" w:cs="Arial"/>
                <w:b/>
                <w:bCs/>
                <w:color w:val="000000"/>
                <w:sz w:val="16"/>
                <w:szCs w:val="16"/>
                <w:lang w:val="en-US"/>
              </w:rPr>
            </w:pPr>
            <w:r w:rsidRPr="00862ACA">
              <w:rPr>
                <w:rFonts w:ascii="Arial" w:hAnsi="Arial" w:cs="Arial"/>
                <w:b/>
                <w:bCs/>
                <w:color w:val="000000"/>
                <w:sz w:val="16"/>
                <w:szCs w:val="16"/>
                <w:lang w:val="en-US"/>
              </w:rPr>
              <w:t>RF: Total relative cost</w:t>
            </w:r>
          </w:p>
        </w:tc>
        <w:tc>
          <w:tcPr>
            <w:tcW w:w="1665" w:type="dxa"/>
            <w:tcBorders>
              <w:top w:val="nil"/>
              <w:left w:val="nil"/>
              <w:bottom w:val="single" w:sz="4" w:space="0" w:color="auto"/>
              <w:right w:val="single" w:sz="4" w:space="0" w:color="auto"/>
            </w:tcBorders>
            <w:shd w:val="clear" w:color="000000" w:fill="D9D9D9"/>
            <w:vAlign w:val="center"/>
            <w:hideMark/>
          </w:tcPr>
          <w:p w14:paraId="564D29F7" w14:textId="77777777" w:rsidR="00A018BE" w:rsidRPr="00862ACA" w:rsidRDefault="00A018BE" w:rsidP="005A65AF">
            <w:pPr>
              <w:spacing w:after="0"/>
              <w:jc w:val="right"/>
              <w:outlineLvl w:val="0"/>
              <w:rPr>
                <w:rFonts w:ascii="Arial" w:hAnsi="Arial" w:cs="Arial"/>
                <w:b/>
                <w:bCs/>
                <w:color w:val="000000"/>
                <w:sz w:val="16"/>
                <w:szCs w:val="16"/>
                <w:lang w:val="en-US"/>
              </w:rPr>
            </w:pPr>
            <w:r w:rsidRPr="00862ACA">
              <w:rPr>
                <w:rFonts w:ascii="Arial" w:hAnsi="Arial" w:cs="Arial"/>
                <w:b/>
                <w:bCs/>
                <w:color w:val="000000"/>
                <w:sz w:val="16"/>
                <w:szCs w:val="16"/>
              </w:rPr>
              <w:t>83.9%</w:t>
            </w:r>
          </w:p>
        </w:tc>
      </w:tr>
      <w:tr w:rsidR="00A018BE" w:rsidRPr="00862ACA" w14:paraId="25D953A2"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5E388DB"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250613A0"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10.0%</w:t>
            </w:r>
          </w:p>
        </w:tc>
      </w:tr>
      <w:tr w:rsidR="00A018BE" w:rsidRPr="00862ACA" w14:paraId="066A0DAC"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D6A3D34"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0FBAB515"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3.8%</w:t>
            </w:r>
          </w:p>
        </w:tc>
      </w:tr>
      <w:tr w:rsidR="00A018BE" w:rsidRPr="00862ACA" w14:paraId="34B51CB1"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D9B458B"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38C7B8F8"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9.9%</w:t>
            </w:r>
          </w:p>
        </w:tc>
      </w:tr>
      <w:tr w:rsidR="00A018BE" w:rsidRPr="00862ACA" w14:paraId="1494CA85"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31A870C"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4BBB9B8B"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24.0%</w:t>
            </w:r>
          </w:p>
        </w:tc>
      </w:tr>
      <w:tr w:rsidR="00A018BE" w:rsidRPr="00862ACA" w14:paraId="5232D996"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B29FF00"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05285CB3"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10.0%</w:t>
            </w:r>
          </w:p>
        </w:tc>
      </w:tr>
      <w:tr w:rsidR="00A018BE" w:rsidRPr="00862ACA" w14:paraId="0022E6FC"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3D23CD1"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3373D1ED"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14.0%</w:t>
            </w:r>
          </w:p>
        </w:tc>
      </w:tr>
      <w:tr w:rsidR="00A018BE" w:rsidRPr="00862ACA" w14:paraId="0A8253A2"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603FC08"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71E8985F"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4.8%</w:t>
            </w:r>
          </w:p>
        </w:tc>
      </w:tr>
      <w:tr w:rsidR="00A018BE" w:rsidRPr="00862ACA" w14:paraId="737282C6"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4CF2932"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lastRenderedPageBreak/>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5A6C4E9A"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9.0%</w:t>
            </w:r>
          </w:p>
        </w:tc>
      </w:tr>
      <w:tr w:rsidR="00A018BE" w:rsidRPr="00862ACA" w14:paraId="0F44AA93"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B0FE28A"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7B727E4D"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4.8%</w:t>
            </w:r>
          </w:p>
        </w:tc>
      </w:tr>
      <w:tr w:rsidR="00A018BE" w:rsidRPr="00862ACA" w14:paraId="25F4DEFC"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8508CC3" w14:textId="77777777" w:rsidR="00A018BE" w:rsidRPr="00862ACA" w:rsidRDefault="00A018BE" w:rsidP="005A65AF">
            <w:pPr>
              <w:spacing w:after="0"/>
              <w:outlineLvl w:val="1"/>
              <w:rPr>
                <w:rFonts w:ascii="Arial" w:hAnsi="Arial" w:cs="Arial"/>
                <w:color w:val="000000"/>
                <w:sz w:val="16"/>
                <w:szCs w:val="16"/>
                <w:lang w:val="en-US"/>
              </w:rPr>
            </w:pPr>
            <w:r w:rsidRPr="00862ACA">
              <w:rPr>
                <w:rFonts w:ascii="Arial" w:hAnsi="Arial" w:cs="Arial"/>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534F9FF" w14:textId="77777777" w:rsidR="00A018BE" w:rsidRPr="00862ACA" w:rsidRDefault="00A018BE" w:rsidP="005A65AF">
            <w:pPr>
              <w:spacing w:after="0"/>
              <w:jc w:val="right"/>
              <w:outlineLvl w:val="1"/>
              <w:rPr>
                <w:rFonts w:ascii="Arial" w:hAnsi="Arial" w:cs="Arial"/>
                <w:color w:val="000000"/>
                <w:sz w:val="16"/>
                <w:szCs w:val="16"/>
                <w:lang w:val="en-US"/>
              </w:rPr>
            </w:pPr>
            <w:r w:rsidRPr="00862ACA">
              <w:rPr>
                <w:rFonts w:ascii="Arial" w:hAnsi="Arial" w:cs="Arial"/>
                <w:color w:val="000000"/>
                <w:sz w:val="16"/>
                <w:szCs w:val="16"/>
              </w:rPr>
              <w:t>9.0%</w:t>
            </w:r>
          </w:p>
        </w:tc>
      </w:tr>
      <w:tr w:rsidR="00A018BE" w:rsidRPr="00862ACA" w14:paraId="118F0E90"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E1B239E" w14:textId="77777777" w:rsidR="00A018BE" w:rsidRPr="00862ACA" w:rsidRDefault="00A018BE" w:rsidP="005A65AF">
            <w:pPr>
              <w:spacing w:after="0"/>
              <w:outlineLvl w:val="0"/>
              <w:rPr>
                <w:rFonts w:ascii="Arial" w:hAnsi="Arial" w:cs="Arial"/>
                <w:b/>
                <w:bCs/>
                <w:color w:val="000000"/>
                <w:sz w:val="16"/>
                <w:szCs w:val="16"/>
                <w:lang w:val="en-US"/>
              </w:rPr>
            </w:pPr>
            <w:r w:rsidRPr="00862ACA">
              <w:rPr>
                <w:rFonts w:ascii="Arial" w:hAnsi="Arial" w:cs="Arial"/>
                <w:b/>
                <w:bCs/>
                <w:color w:val="000000"/>
                <w:sz w:val="16"/>
                <w:szCs w:val="16"/>
                <w:lang w:val="en-US"/>
              </w:rPr>
              <w:t>BB: Total relative cost</w:t>
            </w:r>
          </w:p>
        </w:tc>
        <w:tc>
          <w:tcPr>
            <w:tcW w:w="1665" w:type="dxa"/>
            <w:tcBorders>
              <w:top w:val="nil"/>
              <w:left w:val="nil"/>
              <w:bottom w:val="single" w:sz="4" w:space="0" w:color="auto"/>
              <w:right w:val="single" w:sz="4" w:space="0" w:color="auto"/>
            </w:tcBorders>
            <w:shd w:val="clear" w:color="000000" w:fill="D9D9D9"/>
            <w:vAlign w:val="center"/>
            <w:hideMark/>
          </w:tcPr>
          <w:p w14:paraId="32323579" w14:textId="77777777" w:rsidR="00A018BE" w:rsidRPr="00862ACA" w:rsidRDefault="00A018BE" w:rsidP="005A65AF">
            <w:pPr>
              <w:spacing w:after="0"/>
              <w:jc w:val="right"/>
              <w:outlineLvl w:val="0"/>
              <w:rPr>
                <w:rFonts w:ascii="Arial" w:hAnsi="Arial" w:cs="Arial"/>
                <w:b/>
                <w:bCs/>
                <w:color w:val="000000"/>
                <w:sz w:val="16"/>
                <w:szCs w:val="16"/>
                <w:lang w:val="en-US"/>
              </w:rPr>
            </w:pPr>
            <w:r w:rsidRPr="00862ACA">
              <w:rPr>
                <w:rFonts w:ascii="Arial" w:hAnsi="Arial" w:cs="Arial"/>
                <w:b/>
                <w:bCs/>
                <w:color w:val="000000"/>
                <w:sz w:val="16"/>
                <w:szCs w:val="16"/>
              </w:rPr>
              <w:t>99.4%</w:t>
            </w:r>
          </w:p>
        </w:tc>
      </w:tr>
      <w:tr w:rsidR="00A018BE" w:rsidRPr="00862ACA" w14:paraId="1681DA22" w14:textId="77777777" w:rsidTr="00A018BE">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82E7312" w14:textId="77777777" w:rsidR="00A018BE" w:rsidRPr="00862ACA" w:rsidRDefault="00A018BE" w:rsidP="005A65AF">
            <w:pPr>
              <w:spacing w:after="0"/>
              <w:rPr>
                <w:rFonts w:ascii="Arial" w:hAnsi="Arial" w:cs="Arial"/>
                <w:b/>
                <w:bCs/>
                <w:color w:val="000000"/>
                <w:sz w:val="16"/>
                <w:szCs w:val="16"/>
                <w:lang w:val="en-US"/>
              </w:rPr>
            </w:pPr>
            <w:r w:rsidRPr="00862ACA">
              <w:rPr>
                <w:rFonts w:ascii="Arial" w:hAnsi="Arial" w:cs="Arial"/>
                <w:b/>
                <w:bCs/>
                <w:color w:val="000000"/>
                <w:sz w:val="16"/>
                <w:szCs w:val="16"/>
                <w:lang w:val="en-US"/>
              </w:rPr>
              <w:t>RF+BB: Total relative cost</w:t>
            </w:r>
          </w:p>
        </w:tc>
        <w:tc>
          <w:tcPr>
            <w:tcW w:w="1665" w:type="dxa"/>
            <w:tcBorders>
              <w:top w:val="nil"/>
              <w:left w:val="nil"/>
              <w:bottom w:val="single" w:sz="4" w:space="0" w:color="auto"/>
              <w:right w:val="single" w:sz="4" w:space="0" w:color="auto"/>
            </w:tcBorders>
            <w:shd w:val="clear" w:color="auto" w:fill="FF7E79"/>
            <w:vAlign w:val="center"/>
            <w:hideMark/>
          </w:tcPr>
          <w:p w14:paraId="69013B53" w14:textId="77777777" w:rsidR="00A018BE" w:rsidRPr="00862ACA" w:rsidRDefault="00A018BE" w:rsidP="005A65AF">
            <w:pPr>
              <w:spacing w:after="0"/>
              <w:jc w:val="right"/>
              <w:rPr>
                <w:rFonts w:ascii="Arial" w:hAnsi="Arial" w:cs="Arial"/>
                <w:b/>
                <w:bCs/>
                <w:color w:val="000000"/>
                <w:sz w:val="16"/>
                <w:szCs w:val="16"/>
                <w:lang w:val="en-US"/>
              </w:rPr>
            </w:pPr>
            <w:r w:rsidRPr="00862ACA">
              <w:rPr>
                <w:rFonts w:ascii="Arial" w:hAnsi="Arial" w:cs="Arial"/>
                <w:b/>
                <w:bCs/>
                <w:color w:val="000000"/>
                <w:sz w:val="16"/>
                <w:szCs w:val="16"/>
              </w:rPr>
              <w:t>93.2%</w:t>
            </w:r>
          </w:p>
        </w:tc>
      </w:tr>
    </w:tbl>
    <w:p w14:paraId="0EAC44A5" w14:textId="53733DD9" w:rsidR="00897F13" w:rsidRDefault="00897F13" w:rsidP="00593163">
      <w:pPr>
        <w:rPr>
          <w:rFonts w:ascii="Arial" w:eastAsiaTheme="minorEastAsia" w:hAnsi="Arial" w:cs="Arial"/>
          <w:lang w:val="en-US" w:eastAsia="zh-CN"/>
        </w:rPr>
      </w:pPr>
    </w:p>
    <w:p w14:paraId="61A9679A" w14:textId="62630090" w:rsidR="00A018BE" w:rsidRDefault="00A018BE" w:rsidP="00A018BE">
      <w:pPr>
        <w:jc w:val="both"/>
        <w:rPr>
          <w:rFonts w:ascii="Arial" w:hAnsi="Arial" w:cs="Arial"/>
          <w:lang w:val="en-US"/>
        </w:rPr>
      </w:pPr>
      <w:r>
        <w:rPr>
          <w:rFonts w:ascii="Arial" w:hAnsi="Arial" w:cs="Arial"/>
          <w:lang w:val="en-US"/>
        </w:rPr>
        <w:t xml:space="preserve">With 20MHz, 64QAM in DL or 16QAM in UL, HD-FDD operation is sufficient to meet all data requirement, including 2Mbps for sensors, 2~4Mbps for economic video or 7.5~25Mbps for high-end video cameras, 10~50Mbps in DL and 5Mbps in UL for wearable devices. Furthermore, the demanding peak data rate (150Mbps) can be achieved with FD-FDD or larger BW or higher MIMO layers subject to UE capability report.  </w:t>
      </w:r>
    </w:p>
    <w:p w14:paraId="07188786" w14:textId="3D4769A7" w:rsidR="00A018BE" w:rsidRDefault="00A018BE" w:rsidP="00A018BE">
      <w:pPr>
        <w:jc w:val="both"/>
        <w:rPr>
          <w:rFonts w:ascii="Arial" w:hAnsi="Arial" w:cs="Arial"/>
          <w:lang w:val="en-US"/>
        </w:rPr>
      </w:pPr>
      <w:r>
        <w:rPr>
          <w:rFonts w:ascii="Arial" w:hAnsi="Arial" w:cs="Arial"/>
          <w:lang w:val="en-US"/>
        </w:rPr>
        <w:t>As already concluded in Redcap study, the HD-FDD will not result in coverage loss. The potential standard impact of HD-FDD mainly defines the switching</w:t>
      </w:r>
      <w:r w:rsidRPr="006A41BA">
        <w:rPr>
          <w:rFonts w:ascii="Arial" w:hAnsi="Arial" w:cs="Arial"/>
          <w:lang w:val="en-US"/>
        </w:rPr>
        <w:t xml:space="preserve"> time</w:t>
      </w:r>
      <w:r>
        <w:rPr>
          <w:rFonts w:ascii="Arial" w:hAnsi="Arial" w:cs="Arial"/>
          <w:lang w:val="en-US"/>
        </w:rPr>
        <w:t xml:space="preserve"> </w:t>
      </w:r>
      <w:r w:rsidRPr="006A41BA">
        <w:rPr>
          <w:rFonts w:ascii="Arial" w:hAnsi="Arial" w:cs="Arial"/>
          <w:lang w:val="en-US"/>
        </w:rPr>
        <w:t>when transitioning from receive to transmit and vice versa</w:t>
      </w:r>
      <w:r>
        <w:rPr>
          <w:rFonts w:ascii="Arial" w:hAnsi="Arial" w:cs="Arial"/>
          <w:lang w:val="en-US"/>
        </w:rPr>
        <w:t xml:space="preserve">. The switching time of </w:t>
      </w:r>
      <w:r w:rsidRPr="00197DDB">
        <w:rPr>
          <w:rFonts w:ascii="Arial" w:hAnsi="Arial" w:cs="Arial"/>
          <w:lang w:val="en-US"/>
        </w:rPr>
        <w:t>downlink-to-uplink</w:t>
      </w:r>
      <w:r>
        <w:rPr>
          <w:rFonts w:ascii="Arial" w:hAnsi="Arial" w:cs="Arial"/>
          <w:lang w:val="en-US"/>
        </w:rPr>
        <w:t xml:space="preserve"> maybe created by not receiving symbols at the end of the DL slot (e.g., Type-A HD-FDD) immediately preceding the uplink transmission slot. The exact value of this switching time or even whether it should be explicitly defined in specification can be subject to further discussion in WI phase. This DL throughput loss can be even mitigated by gNB scheduler e.g., not schedule UL transmission that </w:t>
      </w:r>
      <w:r w:rsidRPr="00197DDB">
        <w:rPr>
          <w:rFonts w:ascii="Arial" w:hAnsi="Arial" w:cs="Arial"/>
          <w:lang w:val="en-US"/>
        </w:rPr>
        <w:t>immediately follow</w:t>
      </w:r>
      <w:r>
        <w:rPr>
          <w:rFonts w:ascii="Arial" w:hAnsi="Arial" w:cs="Arial"/>
          <w:lang w:val="en-US"/>
        </w:rPr>
        <w:t>s</w:t>
      </w:r>
      <w:r w:rsidRPr="00197DDB">
        <w:rPr>
          <w:rFonts w:ascii="Arial" w:hAnsi="Arial" w:cs="Arial"/>
          <w:lang w:val="en-US"/>
        </w:rPr>
        <w:t xml:space="preserve"> downlink transmissions</w:t>
      </w:r>
      <w:r>
        <w:rPr>
          <w:rFonts w:ascii="Arial" w:hAnsi="Arial" w:cs="Arial"/>
          <w:lang w:val="en-US"/>
        </w:rPr>
        <w:t>. In this way, RedCap devices</w:t>
      </w:r>
      <w:r w:rsidRPr="00197DDB">
        <w:rPr>
          <w:rFonts w:ascii="Arial" w:hAnsi="Arial" w:cs="Arial"/>
          <w:lang w:val="en-US"/>
        </w:rPr>
        <w:t xml:space="preserve"> may receive all the symbols within the downlink </w:t>
      </w:r>
      <w:r>
        <w:rPr>
          <w:rFonts w:ascii="Arial" w:hAnsi="Arial" w:cs="Arial"/>
          <w:lang w:val="en-US"/>
        </w:rPr>
        <w:t xml:space="preserve">slot. Note that the switching time of </w:t>
      </w:r>
      <w:r w:rsidRPr="00197DDB">
        <w:rPr>
          <w:rFonts w:ascii="Arial" w:hAnsi="Arial" w:cs="Arial"/>
          <w:lang w:val="en-US"/>
        </w:rPr>
        <w:t>uplink-to-downlink transition</w:t>
      </w:r>
      <w:r>
        <w:rPr>
          <w:rFonts w:ascii="Arial" w:hAnsi="Arial" w:cs="Arial"/>
          <w:lang w:val="en-US"/>
        </w:rPr>
        <w:t xml:space="preserve"> can be created by properly setting TA value by gNB scheduler for the RedCap devices without the need of special handing.  </w:t>
      </w:r>
    </w:p>
    <w:p w14:paraId="3F3CB20E" w14:textId="3D263DD1" w:rsidR="006124D3" w:rsidRDefault="006124D3" w:rsidP="006124D3">
      <w:pPr>
        <w:spacing w:after="240"/>
        <w:rPr>
          <w:rFonts w:ascii="Arial" w:hAnsi="Arial" w:cs="Arial"/>
          <w:b/>
          <w:bCs/>
        </w:rPr>
      </w:pPr>
      <w:r w:rsidRPr="00D0590E">
        <w:rPr>
          <w:rFonts w:ascii="Arial" w:hAnsi="Arial" w:cs="Arial"/>
          <w:b/>
          <w:bCs/>
        </w:rPr>
        <w:t xml:space="preserve">Proposal </w:t>
      </w:r>
      <w:r>
        <w:rPr>
          <w:rFonts w:ascii="Arial" w:hAnsi="Arial" w:cs="Arial"/>
          <w:b/>
          <w:bCs/>
        </w:rPr>
        <w:t>3</w:t>
      </w:r>
      <w:r w:rsidRPr="00D0590E">
        <w:rPr>
          <w:rFonts w:ascii="Arial" w:hAnsi="Arial" w:cs="Arial"/>
          <w:b/>
          <w:bCs/>
        </w:rPr>
        <w:t>:</w:t>
      </w:r>
      <w:r>
        <w:rPr>
          <w:rFonts w:ascii="Arial" w:hAnsi="Arial" w:cs="Arial"/>
          <w:b/>
          <w:bCs/>
        </w:rPr>
        <w:t xml:space="preserve"> HD-FDD </w:t>
      </w:r>
      <w:r w:rsidR="001A67DE">
        <w:rPr>
          <w:rFonts w:ascii="Arial" w:hAnsi="Arial" w:cs="Arial"/>
          <w:b/>
          <w:bCs/>
        </w:rPr>
        <w:t>should be</w:t>
      </w:r>
      <w:r>
        <w:rPr>
          <w:rFonts w:ascii="Arial" w:hAnsi="Arial" w:cs="Arial"/>
          <w:b/>
          <w:bCs/>
        </w:rPr>
        <w:t xml:space="preserve"> supported for Redcap FR1 FDD UEs. </w:t>
      </w:r>
    </w:p>
    <w:p w14:paraId="7FF1A87F" w14:textId="77777777" w:rsidR="000C335B" w:rsidRPr="000C335B" w:rsidRDefault="000C335B" w:rsidP="006124D3">
      <w:pPr>
        <w:spacing w:after="240"/>
        <w:rPr>
          <w:rFonts w:ascii="Arial" w:hAnsi="Arial" w:cs="Arial"/>
          <w:b/>
          <w:bCs/>
        </w:rPr>
      </w:pPr>
    </w:p>
    <w:p w14:paraId="7FD21095" w14:textId="3B32B859" w:rsidR="00B26D2F" w:rsidRPr="00B26D2F" w:rsidRDefault="00B26D2F" w:rsidP="00B26D2F">
      <w:pPr>
        <w:pStyle w:val="Heading3"/>
        <w:spacing w:before="120" w:after="180"/>
        <w:rPr>
          <w:rFonts w:ascii="Arial" w:hAnsi="Arial" w:cs="Arial"/>
          <w:color w:val="000000" w:themeColor="text1"/>
        </w:rPr>
      </w:pPr>
      <w:r>
        <w:rPr>
          <w:rFonts w:ascii="Arial" w:hAnsi="Arial" w:cs="Arial"/>
          <w:color w:val="000000" w:themeColor="text1"/>
        </w:rPr>
        <w:t xml:space="preserve">2.1.4 Relaxed UE processing time </w:t>
      </w:r>
    </w:p>
    <w:p w14:paraId="35C7388B" w14:textId="20DD3C79" w:rsidR="00B26D2F" w:rsidRDefault="006124D3" w:rsidP="00252F23">
      <w:pPr>
        <w:overflowPunct/>
        <w:spacing w:before="180" w:after="0"/>
        <w:jc w:val="both"/>
        <w:textAlignment w:val="auto"/>
        <w:rPr>
          <w:rFonts w:ascii="Arial" w:hAnsi="Arial" w:cs="Arial"/>
        </w:rPr>
      </w:pPr>
      <w:r>
        <w:rPr>
          <w:rFonts w:ascii="Arial" w:hAnsi="Arial" w:cs="Arial"/>
        </w:rPr>
        <w:t xml:space="preserve">Two processing timing requirements are defined in NR, one is N1 for PDSCH processing time and the other is N2 for PUSCH processing time. In addition, for each of them, two different UE capabilities were specified, one is baseline UE capability i.e., capability 1 and the other is advanced processing capability i.e., capability 2.  </w:t>
      </w:r>
    </w:p>
    <w:p w14:paraId="6265C40C" w14:textId="497D732F" w:rsidR="006124D3" w:rsidRDefault="000C335B" w:rsidP="00252F23">
      <w:pPr>
        <w:overflowPunct/>
        <w:spacing w:before="180" w:after="0"/>
        <w:jc w:val="both"/>
        <w:textAlignment w:val="auto"/>
        <w:rPr>
          <w:rFonts w:ascii="Arial" w:hAnsi="Arial" w:cs="Arial"/>
        </w:rPr>
      </w:pPr>
      <w:r>
        <w:rPr>
          <w:rFonts w:ascii="Arial" w:hAnsi="Arial" w:cs="Arial"/>
        </w:rPr>
        <w:t xml:space="preserve">The overall baseband cost reduction and cost estimates as a result of relaxed UE processing time N1/N2 is captured in Table 7.5.2-1 of clause 7.5 in [2]. Referring to the last row for the total cost reduction, the estimated cost reduction is ~6% for FR1 TDD/FDD and FR2. </w:t>
      </w:r>
    </w:p>
    <w:p w14:paraId="5EB78C6B" w14:textId="77777777" w:rsidR="000C335B" w:rsidRDefault="000C335B" w:rsidP="00B26D2F">
      <w:pPr>
        <w:overflowPunct/>
        <w:spacing w:before="180" w:after="0"/>
        <w:textAlignment w:val="auto"/>
        <w:rPr>
          <w:rFonts w:ascii="Arial" w:hAnsi="Arial" w:cs="Arial"/>
        </w:rPr>
      </w:pPr>
    </w:p>
    <w:p w14:paraId="7F256AB6" w14:textId="77777777" w:rsidR="000C335B" w:rsidRPr="000C335B" w:rsidRDefault="000C335B" w:rsidP="000C335B">
      <w:pPr>
        <w:pStyle w:val="BodyText"/>
        <w:jc w:val="center"/>
        <w:rPr>
          <w:rFonts w:cs="Arial"/>
          <w:b/>
          <w:bCs/>
          <w:sz w:val="20"/>
          <w:szCs w:val="22"/>
        </w:rPr>
      </w:pPr>
      <w:r w:rsidRPr="000C335B">
        <w:rPr>
          <w:rFonts w:cs="Arial"/>
          <w:b/>
          <w:bCs/>
          <w:sz w:val="20"/>
          <w:szCs w:val="22"/>
        </w:rPr>
        <w:t xml:space="preserve">Table 7.5.2-1: Estimated relative device cost for relaxed UE </w:t>
      </w:r>
      <w:r w:rsidRPr="000C335B">
        <w:rPr>
          <w:rFonts w:cs="Arial"/>
          <w:b/>
          <w:bCs/>
          <w:sz w:val="20"/>
        </w:rPr>
        <w:t>processing time in terms of N</w:t>
      </w:r>
      <w:r w:rsidRPr="000C335B">
        <w:rPr>
          <w:rFonts w:cs="Arial"/>
          <w:b/>
          <w:bCs/>
          <w:sz w:val="20"/>
          <w:vertAlign w:val="subscript"/>
        </w:rPr>
        <w:t>1</w:t>
      </w:r>
      <w:r w:rsidRPr="000C335B">
        <w:rPr>
          <w:rFonts w:cs="Arial"/>
          <w:b/>
          <w:bCs/>
          <w:sz w:val="20"/>
        </w:rPr>
        <w:t xml:space="preserve"> and N</w:t>
      </w:r>
      <w:r w:rsidRPr="000C335B">
        <w:rPr>
          <w:rFonts w:cs="Arial"/>
          <w:b/>
          <w:bCs/>
          <w:sz w:val="20"/>
          <w:vertAlign w:val="subscript"/>
        </w:rPr>
        <w:t>2</w:t>
      </w:r>
    </w:p>
    <w:tbl>
      <w:tblPr>
        <w:tblW w:w="8240" w:type="dxa"/>
        <w:jc w:val="center"/>
        <w:tblLook w:val="04A0" w:firstRow="1" w:lastRow="0" w:firstColumn="1" w:lastColumn="0" w:noHBand="0" w:noVBand="1"/>
      </w:tblPr>
      <w:tblGrid>
        <w:gridCol w:w="4857"/>
        <w:gridCol w:w="1183"/>
        <w:gridCol w:w="1183"/>
        <w:gridCol w:w="1017"/>
      </w:tblGrid>
      <w:tr w:rsidR="000C335B" w:rsidRPr="000C335B" w14:paraId="4D066927" w14:textId="77777777" w:rsidTr="005A65AF">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14:paraId="597BCDDD" w14:textId="77777777" w:rsidR="000C335B" w:rsidRPr="000C335B" w:rsidRDefault="000C335B" w:rsidP="005A65AF">
            <w:pPr>
              <w:spacing w:after="0"/>
              <w:rPr>
                <w:rFonts w:ascii="Arial" w:hAnsi="Arial" w:cs="Arial"/>
                <w:b/>
                <w:bCs/>
                <w:color w:val="C00000"/>
                <w:sz w:val="16"/>
                <w:szCs w:val="16"/>
                <w:lang w:val="en-US"/>
              </w:rPr>
            </w:pPr>
            <w:r w:rsidRPr="000C335B">
              <w:rPr>
                <w:rFonts w:ascii="Arial" w:hAnsi="Arial" w:cs="Arial"/>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7D9579F6" w14:textId="77777777" w:rsidR="000C335B" w:rsidRPr="000C335B" w:rsidRDefault="000C335B" w:rsidP="005A65AF">
            <w:pPr>
              <w:spacing w:after="0"/>
              <w:rPr>
                <w:rFonts w:ascii="Arial" w:hAnsi="Arial" w:cs="Arial"/>
                <w:b/>
                <w:bCs/>
                <w:color w:val="000000"/>
                <w:sz w:val="16"/>
                <w:szCs w:val="16"/>
                <w:lang w:val="en-US"/>
              </w:rPr>
            </w:pPr>
            <w:r w:rsidRPr="000C335B">
              <w:rPr>
                <w:rFonts w:ascii="Arial" w:hAnsi="Arial" w:cs="Arial"/>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6A74DB09" w14:textId="77777777" w:rsidR="000C335B" w:rsidRPr="000C335B" w:rsidRDefault="000C335B" w:rsidP="005A65AF">
            <w:pPr>
              <w:spacing w:after="0"/>
              <w:rPr>
                <w:rFonts w:ascii="Arial" w:hAnsi="Arial" w:cs="Arial"/>
                <w:b/>
                <w:bCs/>
                <w:color w:val="000000"/>
                <w:sz w:val="16"/>
                <w:szCs w:val="16"/>
                <w:lang w:val="en-US"/>
              </w:rPr>
            </w:pPr>
            <w:r w:rsidRPr="000C335B">
              <w:rPr>
                <w:rFonts w:ascii="Arial" w:hAnsi="Arial" w:cs="Arial"/>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14:paraId="2003CE19" w14:textId="77777777" w:rsidR="000C335B" w:rsidRPr="000C335B" w:rsidRDefault="000C335B" w:rsidP="005A65AF">
            <w:pPr>
              <w:spacing w:after="0"/>
              <w:rPr>
                <w:rFonts w:ascii="Arial" w:hAnsi="Arial" w:cs="Arial"/>
                <w:b/>
                <w:bCs/>
                <w:color w:val="000000"/>
                <w:sz w:val="16"/>
                <w:szCs w:val="16"/>
                <w:lang w:val="en-US"/>
              </w:rPr>
            </w:pPr>
            <w:r w:rsidRPr="000C335B">
              <w:rPr>
                <w:rFonts w:ascii="Arial" w:hAnsi="Arial" w:cs="Arial"/>
                <w:b/>
                <w:bCs/>
                <w:color w:val="000000"/>
                <w:sz w:val="16"/>
                <w:szCs w:val="16"/>
                <w:lang w:val="en-US"/>
              </w:rPr>
              <w:t>FR2 TDD</w:t>
            </w:r>
          </w:p>
        </w:tc>
      </w:tr>
      <w:tr w:rsidR="000C335B" w:rsidRPr="000C335B" w14:paraId="6F6BD5B1"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14:paraId="09FCCF5E"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14:paraId="42AC0697"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14:paraId="5C85A698" w14:textId="77777777" w:rsidR="000C335B" w:rsidRPr="000C335B" w:rsidRDefault="000C335B" w:rsidP="005A65AF">
            <w:pPr>
              <w:spacing w:after="0"/>
              <w:jc w:val="right"/>
              <w:outlineLvl w:val="1"/>
              <w:rPr>
                <w:rFonts w:ascii="Arial" w:hAnsi="Arial" w:cs="Arial"/>
                <w:color w:val="000000"/>
                <w:sz w:val="16"/>
                <w:szCs w:val="16"/>
              </w:rPr>
            </w:pPr>
            <w:r w:rsidRPr="000C335B">
              <w:rPr>
                <w:rFonts w:ascii="Arial" w:hAnsi="Arial" w:cs="Arial"/>
                <w:color w:val="000000"/>
                <w:sz w:val="16"/>
                <w:szCs w:val="16"/>
              </w:rPr>
              <w:t>-</w:t>
            </w:r>
          </w:p>
        </w:tc>
        <w:tc>
          <w:tcPr>
            <w:tcW w:w="1017" w:type="dxa"/>
            <w:tcBorders>
              <w:top w:val="nil"/>
              <w:left w:val="nil"/>
              <w:bottom w:val="single" w:sz="4" w:space="0" w:color="auto"/>
              <w:right w:val="single" w:sz="4" w:space="0" w:color="auto"/>
            </w:tcBorders>
            <w:vAlign w:val="bottom"/>
          </w:tcPr>
          <w:p w14:paraId="0E5509F6" w14:textId="77777777" w:rsidR="000C335B" w:rsidRPr="000C335B" w:rsidRDefault="000C335B" w:rsidP="005A65AF">
            <w:pPr>
              <w:spacing w:after="0"/>
              <w:jc w:val="right"/>
              <w:outlineLvl w:val="1"/>
              <w:rPr>
                <w:rFonts w:ascii="Arial" w:hAnsi="Arial" w:cs="Arial"/>
                <w:color w:val="000000"/>
                <w:sz w:val="16"/>
                <w:szCs w:val="16"/>
              </w:rPr>
            </w:pPr>
            <w:r w:rsidRPr="000C335B">
              <w:rPr>
                <w:rFonts w:ascii="Arial" w:hAnsi="Arial" w:cs="Arial"/>
                <w:color w:val="000000"/>
                <w:sz w:val="16"/>
                <w:szCs w:val="16"/>
              </w:rPr>
              <w:t>33.0%</w:t>
            </w:r>
          </w:p>
        </w:tc>
      </w:tr>
      <w:tr w:rsidR="000C335B" w:rsidRPr="000C335B" w14:paraId="553F0829"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6F1D167"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55FB17AF"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14:paraId="1CC8886A"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25.0%</w:t>
            </w:r>
          </w:p>
        </w:tc>
        <w:tc>
          <w:tcPr>
            <w:tcW w:w="1017" w:type="dxa"/>
            <w:tcBorders>
              <w:top w:val="nil"/>
              <w:left w:val="nil"/>
              <w:bottom w:val="single" w:sz="4" w:space="0" w:color="auto"/>
              <w:right w:val="single" w:sz="4" w:space="0" w:color="auto"/>
            </w:tcBorders>
            <w:vAlign w:val="bottom"/>
          </w:tcPr>
          <w:p w14:paraId="54261D4D"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18.0%</w:t>
            </w:r>
          </w:p>
        </w:tc>
      </w:tr>
      <w:tr w:rsidR="000C335B" w:rsidRPr="000C335B" w14:paraId="5A402A33"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E28EA07"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14:paraId="32A70648"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4CA8B5D2"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14.7%</w:t>
            </w:r>
          </w:p>
        </w:tc>
        <w:tc>
          <w:tcPr>
            <w:tcW w:w="1017" w:type="dxa"/>
            <w:tcBorders>
              <w:top w:val="nil"/>
              <w:left w:val="nil"/>
              <w:bottom w:val="single" w:sz="4" w:space="0" w:color="auto"/>
              <w:right w:val="single" w:sz="4" w:space="0" w:color="auto"/>
            </w:tcBorders>
            <w:vAlign w:val="bottom"/>
          </w:tcPr>
          <w:p w14:paraId="7F5425EE"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8.0%</w:t>
            </w:r>
          </w:p>
        </w:tc>
      </w:tr>
      <w:tr w:rsidR="000C335B" w:rsidRPr="000C335B" w14:paraId="5AB1F49B"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A9FC16A"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0DCBE603"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14:paraId="6243C725"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54.3%</w:t>
            </w:r>
          </w:p>
        </w:tc>
        <w:tc>
          <w:tcPr>
            <w:tcW w:w="1017" w:type="dxa"/>
            <w:tcBorders>
              <w:top w:val="nil"/>
              <w:left w:val="nil"/>
              <w:bottom w:val="single" w:sz="4" w:space="0" w:color="auto"/>
              <w:right w:val="single" w:sz="4" w:space="0" w:color="auto"/>
            </w:tcBorders>
            <w:vAlign w:val="bottom"/>
          </w:tcPr>
          <w:p w14:paraId="5D3BD046"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41.0%</w:t>
            </w:r>
          </w:p>
        </w:tc>
      </w:tr>
      <w:tr w:rsidR="000C335B" w:rsidRPr="000C335B" w14:paraId="752F8AFD"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801BCB7"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75B1B396"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14:paraId="3D436C1E"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6.0%</w:t>
            </w:r>
          </w:p>
        </w:tc>
        <w:tc>
          <w:tcPr>
            <w:tcW w:w="1017" w:type="dxa"/>
            <w:tcBorders>
              <w:top w:val="nil"/>
              <w:left w:val="nil"/>
              <w:bottom w:val="single" w:sz="4" w:space="0" w:color="auto"/>
              <w:right w:val="single" w:sz="4" w:space="0" w:color="auto"/>
            </w:tcBorders>
            <w:vAlign w:val="bottom"/>
          </w:tcPr>
          <w:p w14:paraId="5E9780A8"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0.0%</w:t>
            </w:r>
          </w:p>
        </w:tc>
      </w:tr>
      <w:tr w:rsidR="000C335B" w:rsidRPr="000C335B" w14:paraId="1D3E4583"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BF40392" w14:textId="77777777" w:rsidR="000C335B" w:rsidRPr="000C335B" w:rsidRDefault="000C335B" w:rsidP="005A65AF">
            <w:pPr>
              <w:spacing w:after="0"/>
              <w:outlineLvl w:val="0"/>
              <w:rPr>
                <w:rFonts w:ascii="Arial" w:hAnsi="Arial" w:cs="Arial"/>
                <w:b/>
                <w:bCs/>
                <w:color w:val="000000"/>
                <w:sz w:val="16"/>
                <w:szCs w:val="16"/>
                <w:lang w:val="en-US"/>
              </w:rPr>
            </w:pPr>
            <w:r w:rsidRPr="000C335B">
              <w:rPr>
                <w:rFonts w:ascii="Arial" w:hAnsi="Arial" w:cs="Arial"/>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000000" w:fill="D9D9D9"/>
            <w:vAlign w:val="center"/>
            <w:hideMark/>
          </w:tcPr>
          <w:p w14:paraId="1B39D507" w14:textId="77777777" w:rsidR="000C335B" w:rsidRPr="000C335B" w:rsidRDefault="000C335B" w:rsidP="005A65AF">
            <w:pPr>
              <w:spacing w:after="0"/>
              <w:jc w:val="right"/>
              <w:outlineLvl w:val="0"/>
              <w:rPr>
                <w:rFonts w:ascii="Arial" w:hAnsi="Arial" w:cs="Arial"/>
                <w:b/>
                <w:bCs/>
                <w:color w:val="000000"/>
                <w:sz w:val="16"/>
                <w:szCs w:val="16"/>
                <w:lang w:val="en-US"/>
              </w:rPr>
            </w:pPr>
            <w:r w:rsidRPr="000C335B">
              <w:rPr>
                <w:rFonts w:ascii="Arial" w:hAnsi="Arial" w:cs="Arial"/>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14AE30FB" w14:textId="77777777" w:rsidR="000C335B" w:rsidRPr="000C335B" w:rsidRDefault="000C335B" w:rsidP="005A65AF">
            <w:pPr>
              <w:spacing w:after="0"/>
              <w:jc w:val="right"/>
              <w:outlineLvl w:val="0"/>
              <w:rPr>
                <w:rFonts w:ascii="Arial" w:hAnsi="Arial" w:cs="Arial"/>
                <w:b/>
                <w:bCs/>
                <w:color w:val="000000"/>
                <w:sz w:val="16"/>
                <w:szCs w:val="16"/>
                <w:lang w:val="en-US"/>
              </w:rPr>
            </w:pPr>
            <w:r w:rsidRPr="000C335B">
              <w:rPr>
                <w:rFonts w:ascii="Arial" w:hAnsi="Arial" w:cs="Arial"/>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7999D2F0" w14:textId="77777777" w:rsidR="000C335B" w:rsidRPr="000C335B" w:rsidRDefault="000C335B" w:rsidP="005A65AF">
            <w:pPr>
              <w:spacing w:after="0"/>
              <w:jc w:val="right"/>
              <w:outlineLvl w:val="0"/>
              <w:rPr>
                <w:rFonts w:ascii="Arial" w:hAnsi="Arial" w:cs="Arial"/>
                <w:b/>
                <w:bCs/>
                <w:color w:val="000000"/>
                <w:sz w:val="16"/>
                <w:szCs w:val="16"/>
                <w:lang w:val="en-US"/>
              </w:rPr>
            </w:pPr>
            <w:r w:rsidRPr="000C335B">
              <w:rPr>
                <w:rFonts w:ascii="Arial" w:hAnsi="Arial" w:cs="Arial"/>
                <w:b/>
                <w:bCs/>
                <w:color w:val="000000"/>
                <w:sz w:val="16"/>
                <w:szCs w:val="16"/>
              </w:rPr>
              <w:t>100.0%</w:t>
            </w:r>
          </w:p>
        </w:tc>
      </w:tr>
      <w:tr w:rsidR="000C335B" w:rsidRPr="000C335B" w14:paraId="75C2D0F4"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8FD8409"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30BF381E"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32D8B1A3"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9.0%</w:t>
            </w:r>
          </w:p>
        </w:tc>
        <w:tc>
          <w:tcPr>
            <w:tcW w:w="1017" w:type="dxa"/>
            <w:tcBorders>
              <w:top w:val="nil"/>
              <w:left w:val="nil"/>
              <w:bottom w:val="single" w:sz="4" w:space="0" w:color="auto"/>
              <w:right w:val="single" w:sz="4" w:space="0" w:color="auto"/>
            </w:tcBorders>
            <w:vAlign w:val="bottom"/>
          </w:tcPr>
          <w:p w14:paraId="3E2392C8"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4.0%</w:t>
            </w:r>
          </w:p>
        </w:tc>
      </w:tr>
      <w:tr w:rsidR="000C335B" w:rsidRPr="000C335B" w14:paraId="0C7D1AFE"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DD719B9"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14:paraId="5002BC6D"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140382DC"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4.0%</w:t>
            </w:r>
          </w:p>
        </w:tc>
        <w:tc>
          <w:tcPr>
            <w:tcW w:w="1017" w:type="dxa"/>
            <w:tcBorders>
              <w:top w:val="nil"/>
              <w:left w:val="nil"/>
              <w:bottom w:val="single" w:sz="4" w:space="0" w:color="auto"/>
              <w:right w:val="single" w:sz="4" w:space="0" w:color="auto"/>
            </w:tcBorders>
            <w:vAlign w:val="bottom"/>
          </w:tcPr>
          <w:p w14:paraId="65BFDC8E"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4.0%</w:t>
            </w:r>
          </w:p>
        </w:tc>
      </w:tr>
      <w:tr w:rsidR="000C335B" w:rsidRPr="000C335B" w14:paraId="4060BCFB"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68128DD"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14096EAB"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48E75B6E"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10.0%</w:t>
            </w:r>
          </w:p>
        </w:tc>
        <w:tc>
          <w:tcPr>
            <w:tcW w:w="1017" w:type="dxa"/>
            <w:tcBorders>
              <w:top w:val="nil"/>
              <w:left w:val="nil"/>
              <w:bottom w:val="single" w:sz="4" w:space="0" w:color="auto"/>
              <w:right w:val="single" w:sz="4" w:space="0" w:color="auto"/>
            </w:tcBorders>
            <w:vAlign w:val="bottom"/>
          </w:tcPr>
          <w:p w14:paraId="6EAB6579"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11.0%</w:t>
            </w:r>
          </w:p>
        </w:tc>
      </w:tr>
      <w:tr w:rsidR="000C335B" w:rsidRPr="000C335B" w14:paraId="51530906"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A3EC3EC"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34EF0D4D"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51DE1146"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24.6%</w:t>
            </w:r>
          </w:p>
        </w:tc>
        <w:tc>
          <w:tcPr>
            <w:tcW w:w="1017" w:type="dxa"/>
            <w:tcBorders>
              <w:top w:val="nil"/>
              <w:left w:val="nil"/>
              <w:bottom w:val="single" w:sz="4" w:space="0" w:color="auto"/>
              <w:right w:val="single" w:sz="4" w:space="0" w:color="auto"/>
            </w:tcBorders>
            <w:vAlign w:val="bottom"/>
          </w:tcPr>
          <w:p w14:paraId="4F497D26"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19.5%</w:t>
            </w:r>
          </w:p>
        </w:tc>
      </w:tr>
      <w:tr w:rsidR="000C335B" w:rsidRPr="000C335B" w14:paraId="1AE51E34"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98E0C6F"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597FF5AF"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1D01220D"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5.9%</w:t>
            </w:r>
          </w:p>
        </w:tc>
        <w:tc>
          <w:tcPr>
            <w:tcW w:w="1017" w:type="dxa"/>
            <w:tcBorders>
              <w:top w:val="nil"/>
              <w:left w:val="nil"/>
              <w:bottom w:val="single" w:sz="4" w:space="0" w:color="auto"/>
              <w:right w:val="single" w:sz="4" w:space="0" w:color="auto"/>
            </w:tcBorders>
            <w:vAlign w:val="bottom"/>
          </w:tcPr>
          <w:p w14:paraId="4F8420A4"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5.9%</w:t>
            </w:r>
          </w:p>
        </w:tc>
      </w:tr>
      <w:tr w:rsidR="000C335B" w:rsidRPr="000C335B" w14:paraId="1C78801C"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2C47692"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2605BC65"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4519441C"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12.0%</w:t>
            </w:r>
          </w:p>
        </w:tc>
        <w:tc>
          <w:tcPr>
            <w:tcW w:w="1017" w:type="dxa"/>
            <w:tcBorders>
              <w:top w:val="nil"/>
              <w:left w:val="nil"/>
              <w:bottom w:val="single" w:sz="4" w:space="0" w:color="auto"/>
              <w:right w:val="single" w:sz="4" w:space="0" w:color="auto"/>
            </w:tcBorders>
            <w:vAlign w:val="bottom"/>
          </w:tcPr>
          <w:p w14:paraId="7556C2B5"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11.0%</w:t>
            </w:r>
          </w:p>
        </w:tc>
      </w:tr>
      <w:tr w:rsidR="000C335B" w:rsidRPr="000C335B" w14:paraId="1F09ECD7"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5D76A71"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441B5AB3"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68736336"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3.3%</w:t>
            </w:r>
          </w:p>
        </w:tc>
        <w:tc>
          <w:tcPr>
            <w:tcW w:w="1017" w:type="dxa"/>
            <w:tcBorders>
              <w:top w:val="nil"/>
              <w:left w:val="nil"/>
              <w:bottom w:val="single" w:sz="4" w:space="0" w:color="auto"/>
              <w:right w:val="single" w:sz="4" w:space="0" w:color="auto"/>
            </w:tcBorders>
            <w:vAlign w:val="bottom"/>
          </w:tcPr>
          <w:p w14:paraId="2DB1F4D2"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4.0%</w:t>
            </w:r>
          </w:p>
        </w:tc>
      </w:tr>
      <w:tr w:rsidR="000C335B" w:rsidRPr="000C335B" w14:paraId="043AA529"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ACFB1B2"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6CE0DF57"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09E4F91B"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9.0%</w:t>
            </w:r>
          </w:p>
        </w:tc>
        <w:tc>
          <w:tcPr>
            <w:tcW w:w="1017" w:type="dxa"/>
            <w:tcBorders>
              <w:top w:val="nil"/>
              <w:left w:val="nil"/>
              <w:bottom w:val="single" w:sz="4" w:space="0" w:color="auto"/>
              <w:right w:val="single" w:sz="4" w:space="0" w:color="auto"/>
            </w:tcBorders>
            <w:vAlign w:val="bottom"/>
          </w:tcPr>
          <w:p w14:paraId="303534E3"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7.0%</w:t>
            </w:r>
          </w:p>
        </w:tc>
      </w:tr>
      <w:tr w:rsidR="000C335B" w:rsidRPr="000C335B" w14:paraId="4A16547B"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8DECE50"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769DCAA5"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1E741840"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3.6%</w:t>
            </w:r>
          </w:p>
        </w:tc>
        <w:tc>
          <w:tcPr>
            <w:tcW w:w="1017" w:type="dxa"/>
            <w:tcBorders>
              <w:top w:val="nil"/>
              <w:left w:val="nil"/>
              <w:bottom w:val="single" w:sz="4" w:space="0" w:color="auto"/>
              <w:right w:val="single" w:sz="4" w:space="0" w:color="auto"/>
            </w:tcBorders>
            <w:vAlign w:val="bottom"/>
          </w:tcPr>
          <w:p w14:paraId="66D30FE9"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5.0%</w:t>
            </w:r>
          </w:p>
        </w:tc>
      </w:tr>
      <w:tr w:rsidR="000C335B" w:rsidRPr="000C335B" w14:paraId="698E6776"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5B3CFAB" w14:textId="77777777" w:rsidR="000C335B" w:rsidRPr="000C335B" w:rsidRDefault="000C335B" w:rsidP="005A65AF">
            <w:pPr>
              <w:spacing w:after="0"/>
              <w:outlineLvl w:val="1"/>
              <w:rPr>
                <w:rFonts w:ascii="Arial" w:hAnsi="Arial" w:cs="Arial"/>
                <w:color w:val="000000"/>
                <w:sz w:val="16"/>
                <w:szCs w:val="16"/>
                <w:lang w:val="en-US"/>
              </w:rPr>
            </w:pPr>
            <w:r w:rsidRPr="000C335B">
              <w:rPr>
                <w:rFonts w:ascii="Arial" w:hAnsi="Arial" w:cs="Arial"/>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6E32BCEB"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2B866F7F"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8.8%</w:t>
            </w:r>
          </w:p>
        </w:tc>
        <w:tc>
          <w:tcPr>
            <w:tcW w:w="1017" w:type="dxa"/>
            <w:tcBorders>
              <w:top w:val="nil"/>
              <w:left w:val="nil"/>
              <w:bottom w:val="single" w:sz="4" w:space="0" w:color="auto"/>
              <w:right w:val="single" w:sz="4" w:space="0" w:color="auto"/>
            </w:tcBorders>
            <w:vAlign w:val="bottom"/>
          </w:tcPr>
          <w:p w14:paraId="5F7012CF" w14:textId="77777777" w:rsidR="000C335B" w:rsidRPr="000C335B" w:rsidRDefault="000C335B" w:rsidP="005A65AF">
            <w:pPr>
              <w:spacing w:after="0"/>
              <w:jc w:val="right"/>
              <w:outlineLvl w:val="1"/>
              <w:rPr>
                <w:rFonts w:ascii="Arial" w:hAnsi="Arial" w:cs="Arial"/>
                <w:color w:val="000000"/>
                <w:sz w:val="16"/>
                <w:szCs w:val="16"/>
                <w:lang w:val="en-US"/>
              </w:rPr>
            </w:pPr>
            <w:r w:rsidRPr="000C335B">
              <w:rPr>
                <w:rFonts w:ascii="Arial" w:hAnsi="Arial" w:cs="Arial"/>
                <w:color w:val="000000"/>
                <w:sz w:val="16"/>
                <w:szCs w:val="16"/>
              </w:rPr>
              <w:t>17.5%</w:t>
            </w:r>
          </w:p>
        </w:tc>
      </w:tr>
      <w:tr w:rsidR="000C335B" w:rsidRPr="000C335B" w14:paraId="29BF0E61" w14:textId="77777777" w:rsidTr="005A65AF">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7241906" w14:textId="77777777" w:rsidR="000C335B" w:rsidRPr="000C335B" w:rsidRDefault="000C335B" w:rsidP="005A65AF">
            <w:pPr>
              <w:spacing w:after="0"/>
              <w:outlineLvl w:val="0"/>
              <w:rPr>
                <w:rFonts w:ascii="Arial" w:hAnsi="Arial" w:cs="Arial"/>
                <w:b/>
                <w:bCs/>
                <w:color w:val="000000"/>
                <w:sz w:val="16"/>
                <w:szCs w:val="16"/>
                <w:lang w:val="en-US"/>
              </w:rPr>
            </w:pPr>
            <w:r w:rsidRPr="000C335B">
              <w:rPr>
                <w:rFonts w:ascii="Arial" w:hAnsi="Arial" w:cs="Arial"/>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000000" w:fill="D9D9D9"/>
            <w:vAlign w:val="center"/>
            <w:hideMark/>
          </w:tcPr>
          <w:p w14:paraId="5EE0B805" w14:textId="77777777" w:rsidR="000C335B" w:rsidRPr="000C335B" w:rsidRDefault="000C335B" w:rsidP="005A65AF">
            <w:pPr>
              <w:spacing w:after="0"/>
              <w:jc w:val="right"/>
              <w:outlineLvl w:val="0"/>
              <w:rPr>
                <w:rFonts w:ascii="Arial" w:hAnsi="Arial" w:cs="Arial"/>
                <w:b/>
                <w:bCs/>
                <w:color w:val="000000"/>
                <w:sz w:val="16"/>
                <w:szCs w:val="16"/>
                <w:lang w:val="en-US"/>
              </w:rPr>
            </w:pPr>
            <w:r w:rsidRPr="000C335B">
              <w:rPr>
                <w:rFonts w:ascii="Arial" w:hAnsi="Arial" w:cs="Arial"/>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6E008489" w14:textId="77777777" w:rsidR="000C335B" w:rsidRPr="000C335B" w:rsidRDefault="000C335B" w:rsidP="005A65AF">
            <w:pPr>
              <w:spacing w:after="0"/>
              <w:jc w:val="right"/>
              <w:outlineLvl w:val="0"/>
              <w:rPr>
                <w:rFonts w:ascii="Arial" w:hAnsi="Arial" w:cs="Arial"/>
                <w:b/>
                <w:bCs/>
                <w:color w:val="000000"/>
                <w:sz w:val="16"/>
                <w:szCs w:val="16"/>
                <w:lang w:val="en-US"/>
              </w:rPr>
            </w:pPr>
            <w:r w:rsidRPr="000C335B">
              <w:rPr>
                <w:rFonts w:ascii="Arial" w:hAnsi="Arial" w:cs="Arial"/>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24E96B1D" w14:textId="77777777" w:rsidR="000C335B" w:rsidRPr="000C335B" w:rsidRDefault="000C335B" w:rsidP="005A65AF">
            <w:pPr>
              <w:spacing w:after="0"/>
              <w:jc w:val="right"/>
              <w:outlineLvl w:val="0"/>
              <w:rPr>
                <w:rFonts w:ascii="Arial" w:hAnsi="Arial" w:cs="Arial"/>
                <w:b/>
                <w:bCs/>
                <w:color w:val="000000"/>
                <w:sz w:val="16"/>
                <w:szCs w:val="16"/>
                <w:lang w:val="en-US"/>
              </w:rPr>
            </w:pPr>
            <w:r w:rsidRPr="000C335B">
              <w:rPr>
                <w:rFonts w:ascii="Arial" w:hAnsi="Arial" w:cs="Arial"/>
                <w:b/>
                <w:bCs/>
                <w:color w:val="000000"/>
                <w:sz w:val="16"/>
                <w:szCs w:val="16"/>
              </w:rPr>
              <w:t>88.9%</w:t>
            </w:r>
          </w:p>
        </w:tc>
      </w:tr>
      <w:tr w:rsidR="000C335B" w:rsidRPr="000C335B" w14:paraId="334716A0" w14:textId="77777777" w:rsidTr="000C335B">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219766B9" w14:textId="77777777" w:rsidR="000C335B" w:rsidRPr="000C335B" w:rsidRDefault="000C335B" w:rsidP="005A65AF">
            <w:pPr>
              <w:spacing w:after="0"/>
              <w:rPr>
                <w:rFonts w:ascii="Arial" w:hAnsi="Arial" w:cs="Arial"/>
                <w:b/>
                <w:bCs/>
                <w:color w:val="000000"/>
                <w:sz w:val="16"/>
                <w:szCs w:val="16"/>
                <w:lang w:val="en-US"/>
              </w:rPr>
            </w:pPr>
            <w:r w:rsidRPr="000C335B">
              <w:rPr>
                <w:rFonts w:ascii="Arial" w:hAnsi="Arial" w:cs="Arial"/>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FF7E79"/>
            <w:vAlign w:val="center"/>
            <w:hideMark/>
          </w:tcPr>
          <w:p w14:paraId="484C859F" w14:textId="77777777" w:rsidR="000C335B" w:rsidRPr="000C335B" w:rsidRDefault="000C335B" w:rsidP="005A65AF">
            <w:pPr>
              <w:spacing w:after="0"/>
              <w:jc w:val="right"/>
              <w:rPr>
                <w:rFonts w:ascii="Arial" w:hAnsi="Arial" w:cs="Arial"/>
                <w:b/>
                <w:bCs/>
                <w:color w:val="000000"/>
                <w:sz w:val="16"/>
                <w:szCs w:val="16"/>
                <w:lang w:val="en-US"/>
              </w:rPr>
            </w:pPr>
            <w:r w:rsidRPr="000C335B">
              <w:rPr>
                <w:rFonts w:ascii="Arial" w:hAnsi="Arial" w:cs="Arial"/>
                <w:b/>
                <w:bCs/>
                <w:color w:val="000000"/>
                <w:sz w:val="16"/>
                <w:szCs w:val="16"/>
              </w:rPr>
              <w:t>94.3%</w:t>
            </w:r>
          </w:p>
        </w:tc>
        <w:tc>
          <w:tcPr>
            <w:tcW w:w="1183" w:type="dxa"/>
            <w:tcBorders>
              <w:top w:val="nil"/>
              <w:left w:val="nil"/>
              <w:bottom w:val="single" w:sz="4" w:space="0" w:color="auto"/>
              <w:right w:val="single" w:sz="4" w:space="0" w:color="auto"/>
            </w:tcBorders>
            <w:shd w:val="clear" w:color="auto" w:fill="FF7E79"/>
            <w:vAlign w:val="center"/>
          </w:tcPr>
          <w:p w14:paraId="3AAF0A5D" w14:textId="77777777" w:rsidR="000C335B" w:rsidRPr="000C335B" w:rsidRDefault="000C335B" w:rsidP="005A65AF">
            <w:pPr>
              <w:spacing w:after="0"/>
              <w:jc w:val="right"/>
              <w:rPr>
                <w:rFonts w:ascii="Arial" w:hAnsi="Arial" w:cs="Arial"/>
                <w:b/>
                <w:bCs/>
                <w:color w:val="000000"/>
                <w:sz w:val="16"/>
                <w:szCs w:val="16"/>
                <w:lang w:val="en-US"/>
              </w:rPr>
            </w:pPr>
            <w:r w:rsidRPr="000C335B">
              <w:rPr>
                <w:rFonts w:ascii="Arial" w:hAnsi="Arial" w:cs="Arial"/>
                <w:b/>
                <w:bCs/>
                <w:color w:val="000000"/>
                <w:sz w:val="16"/>
                <w:szCs w:val="16"/>
              </w:rPr>
              <w:t>94.1%</w:t>
            </w:r>
          </w:p>
        </w:tc>
        <w:tc>
          <w:tcPr>
            <w:tcW w:w="1017" w:type="dxa"/>
            <w:tcBorders>
              <w:top w:val="nil"/>
              <w:left w:val="nil"/>
              <w:bottom w:val="single" w:sz="4" w:space="0" w:color="auto"/>
              <w:right w:val="single" w:sz="4" w:space="0" w:color="auto"/>
            </w:tcBorders>
            <w:shd w:val="clear" w:color="auto" w:fill="FF7E79"/>
            <w:vAlign w:val="center"/>
          </w:tcPr>
          <w:p w14:paraId="682D7750" w14:textId="77777777" w:rsidR="000C335B" w:rsidRPr="000C335B" w:rsidRDefault="000C335B" w:rsidP="005A65AF">
            <w:pPr>
              <w:spacing w:after="0"/>
              <w:jc w:val="right"/>
              <w:rPr>
                <w:rFonts w:ascii="Arial" w:hAnsi="Arial" w:cs="Arial"/>
                <w:b/>
                <w:bCs/>
                <w:color w:val="000000"/>
                <w:sz w:val="16"/>
                <w:szCs w:val="16"/>
                <w:lang w:val="en-US"/>
              </w:rPr>
            </w:pPr>
            <w:r w:rsidRPr="000C335B">
              <w:rPr>
                <w:rFonts w:ascii="Arial" w:hAnsi="Arial" w:cs="Arial"/>
                <w:b/>
                <w:bCs/>
                <w:color w:val="000000"/>
                <w:sz w:val="16"/>
                <w:szCs w:val="16"/>
              </w:rPr>
              <w:t>94.4%</w:t>
            </w:r>
          </w:p>
        </w:tc>
      </w:tr>
    </w:tbl>
    <w:p w14:paraId="4024EC36" w14:textId="77777777" w:rsidR="000C335B" w:rsidRPr="00904608" w:rsidRDefault="000C335B" w:rsidP="00B26D2F">
      <w:pPr>
        <w:overflowPunct/>
        <w:spacing w:before="180" w:after="0"/>
        <w:textAlignment w:val="auto"/>
        <w:rPr>
          <w:rFonts w:ascii="Arial" w:hAnsi="Arial" w:cs="Arial"/>
        </w:rPr>
      </w:pPr>
    </w:p>
    <w:p w14:paraId="02C9BB93" w14:textId="674E3273" w:rsidR="000C335B" w:rsidRPr="000C335B" w:rsidRDefault="000C335B" w:rsidP="000C335B">
      <w:pPr>
        <w:jc w:val="both"/>
        <w:rPr>
          <w:rFonts w:ascii="Arial" w:hAnsi="Arial" w:cs="Arial"/>
          <w:lang w:val="en-US" w:eastAsia="zh-CN"/>
        </w:rPr>
      </w:pPr>
      <w:r>
        <w:rPr>
          <w:rFonts w:ascii="Arial" w:hAnsi="Arial" w:cs="Arial"/>
          <w:lang w:val="en-US" w:eastAsia="zh-CN"/>
        </w:rPr>
        <w:lastRenderedPageBreak/>
        <w:t xml:space="preserve">As captured in the draft TR [2], the </w:t>
      </w:r>
      <w:r w:rsidRPr="000C335B">
        <w:rPr>
          <w:rFonts w:ascii="Arial" w:hAnsi="Arial" w:cs="Arial"/>
          <w:lang w:val="en-US" w:eastAsia="zh-CN"/>
        </w:rPr>
        <w:t>throughput requirements identified for the RedCap use cases are still expected to be fulfilled</w:t>
      </w:r>
      <w:r>
        <w:rPr>
          <w:rFonts w:ascii="Arial" w:hAnsi="Arial" w:cs="Arial"/>
          <w:lang w:val="en-US" w:eastAsia="zh-CN"/>
        </w:rPr>
        <w:t xml:space="preserve"> with doubled N1/N2 values. </w:t>
      </w:r>
    </w:p>
    <w:p w14:paraId="2D97153A" w14:textId="0C7DCC22" w:rsidR="001A67DE" w:rsidRDefault="001A67DE" w:rsidP="001A67DE">
      <w:pPr>
        <w:spacing w:after="240"/>
        <w:rPr>
          <w:rFonts w:ascii="Arial" w:hAnsi="Arial" w:cs="Arial"/>
          <w:b/>
          <w:bCs/>
        </w:rPr>
      </w:pPr>
      <w:r w:rsidRPr="00D0590E">
        <w:rPr>
          <w:rFonts w:ascii="Arial" w:hAnsi="Arial" w:cs="Arial"/>
          <w:b/>
          <w:bCs/>
        </w:rPr>
        <w:t xml:space="preserve">Proposal </w:t>
      </w:r>
      <w:r>
        <w:rPr>
          <w:rFonts w:ascii="Arial" w:hAnsi="Arial" w:cs="Arial"/>
          <w:b/>
          <w:bCs/>
        </w:rPr>
        <w:t>4</w:t>
      </w:r>
      <w:r w:rsidRPr="00D0590E">
        <w:rPr>
          <w:rFonts w:ascii="Arial" w:hAnsi="Arial" w:cs="Arial"/>
          <w:b/>
          <w:bCs/>
        </w:rPr>
        <w:t>:</w:t>
      </w:r>
      <w:r>
        <w:rPr>
          <w:rFonts w:ascii="Arial" w:hAnsi="Arial" w:cs="Arial"/>
          <w:b/>
          <w:bCs/>
        </w:rPr>
        <w:t xml:space="preserve"> Prefer to relax PDSCH/PUSCH processing time in terms of N1/N2 for Redcap devices. </w:t>
      </w:r>
    </w:p>
    <w:p w14:paraId="510CE44E" w14:textId="77777777" w:rsidR="001A67DE" w:rsidRDefault="001A67DE" w:rsidP="001A67DE">
      <w:pPr>
        <w:spacing w:after="240"/>
        <w:rPr>
          <w:rFonts w:ascii="Arial" w:hAnsi="Arial" w:cs="Arial"/>
          <w:b/>
          <w:bCs/>
        </w:rPr>
      </w:pPr>
    </w:p>
    <w:p w14:paraId="3A42940E" w14:textId="4F6CC1D4" w:rsidR="001A67DE" w:rsidRDefault="001A67DE" w:rsidP="00573D2B">
      <w:pPr>
        <w:pStyle w:val="Heading2"/>
        <w:spacing w:before="180" w:after="180"/>
        <w:rPr>
          <w:rFonts w:ascii="Arial" w:eastAsia="SimSun" w:hAnsi="Arial" w:cs="Times New Roman"/>
          <w:color w:val="auto"/>
          <w:sz w:val="32"/>
          <w:szCs w:val="20"/>
          <w:lang w:eastAsia="ja-JP"/>
        </w:rPr>
      </w:pPr>
      <w:r w:rsidRPr="00904608">
        <w:rPr>
          <w:rFonts w:ascii="Arial" w:eastAsia="SimSun" w:hAnsi="Arial" w:cs="Times New Roman"/>
          <w:color w:val="auto"/>
          <w:sz w:val="32"/>
          <w:szCs w:val="20"/>
          <w:lang w:eastAsia="ja-JP"/>
        </w:rPr>
        <w:t>2.</w:t>
      </w:r>
      <w:r>
        <w:rPr>
          <w:rFonts w:ascii="Arial" w:eastAsia="SimSun" w:hAnsi="Arial" w:cs="Times New Roman"/>
          <w:color w:val="auto"/>
          <w:sz w:val="32"/>
          <w:szCs w:val="20"/>
          <w:lang w:eastAsia="ja-JP"/>
        </w:rPr>
        <w:t xml:space="preserve">2 Reduced PDCCH Monitoring </w:t>
      </w:r>
    </w:p>
    <w:p w14:paraId="1A54CC6B" w14:textId="0FA8C286" w:rsidR="001A67DE" w:rsidRDefault="00563180" w:rsidP="001A67DE">
      <w:pPr>
        <w:rPr>
          <w:rFonts w:ascii="Arial" w:hAnsi="Arial" w:cs="Arial"/>
          <w:lang w:val="en-US" w:eastAsia="zh-CN"/>
        </w:rPr>
      </w:pPr>
      <w:r w:rsidRPr="00563180">
        <w:rPr>
          <w:rFonts w:ascii="Arial" w:hAnsi="Arial" w:cs="Arial"/>
          <w:lang w:val="en-US" w:eastAsia="zh-CN"/>
        </w:rPr>
        <w:t xml:space="preserve">According to </w:t>
      </w:r>
      <w:r>
        <w:rPr>
          <w:rFonts w:ascii="Arial" w:hAnsi="Arial" w:cs="Arial"/>
          <w:lang w:val="en-US" w:eastAsia="zh-CN"/>
        </w:rPr>
        <w:t xml:space="preserve">[1], one of design objectives for the three use cases is battery life in addition to data rate, latency and reliability requirements, as cited below: </w:t>
      </w:r>
    </w:p>
    <w:tbl>
      <w:tblPr>
        <w:tblStyle w:val="TableGrid"/>
        <w:tblW w:w="0" w:type="auto"/>
        <w:tblLook w:val="04A0" w:firstRow="1" w:lastRow="0" w:firstColumn="1" w:lastColumn="0" w:noHBand="0" w:noVBand="1"/>
      </w:tblPr>
      <w:tblGrid>
        <w:gridCol w:w="9962"/>
      </w:tblGrid>
      <w:tr w:rsidR="00563180" w14:paraId="6B9C6933" w14:textId="77777777" w:rsidTr="00563180">
        <w:tc>
          <w:tcPr>
            <w:tcW w:w="9962" w:type="dxa"/>
          </w:tcPr>
          <w:p w14:paraId="2DE2DE07" w14:textId="562FD885" w:rsidR="00563180" w:rsidRPr="00563180" w:rsidRDefault="00563180" w:rsidP="00563180">
            <w:pPr>
              <w:jc w:val="both"/>
              <w:rPr>
                <w:rFonts w:ascii="Arial" w:hAnsi="Arial" w:cs="Arial"/>
              </w:rPr>
            </w:pPr>
            <w:r w:rsidRPr="00563180">
              <w:rPr>
                <w:rFonts w:ascii="Arial" w:hAnsi="Arial" w:cs="Arial"/>
              </w:rPr>
              <w:t xml:space="preserve">Study UE power saving and battery lifetime enhancement for reduced capability UEs in applicable use cases (e.g., delay tolerant) [RAN2, RAN1]: </w:t>
            </w:r>
          </w:p>
          <w:p w14:paraId="736C7AC3" w14:textId="77777777" w:rsidR="00563180" w:rsidRPr="00563180" w:rsidRDefault="00563180" w:rsidP="00563180">
            <w:pPr>
              <w:pStyle w:val="ListParagraph"/>
              <w:numPr>
                <w:ilvl w:val="0"/>
                <w:numId w:val="14"/>
              </w:numPr>
              <w:overflowPunct/>
              <w:autoSpaceDE/>
              <w:autoSpaceDN/>
              <w:adjustRightInd/>
              <w:spacing w:after="0"/>
              <w:contextualSpacing w:val="0"/>
              <w:jc w:val="both"/>
              <w:textAlignment w:val="auto"/>
              <w:rPr>
                <w:rFonts w:ascii="Arial" w:hAnsi="Arial" w:cs="Arial"/>
                <w:iCs/>
              </w:rPr>
            </w:pPr>
            <w:r w:rsidRPr="00563180">
              <w:rPr>
                <w:rFonts w:ascii="Arial" w:hAnsi="Arial" w:cs="Arial"/>
                <w:iCs/>
              </w:rPr>
              <w:t>Reduced PDCCH monitoring by smaller numbers of blind decodes and CCE limits [RAN1].</w:t>
            </w:r>
          </w:p>
          <w:p w14:paraId="23AE7FB1" w14:textId="77777777" w:rsidR="00563180" w:rsidRPr="00563180" w:rsidRDefault="00563180" w:rsidP="00563180">
            <w:pPr>
              <w:pStyle w:val="ListParagraph"/>
              <w:numPr>
                <w:ilvl w:val="0"/>
                <w:numId w:val="14"/>
              </w:numPr>
              <w:overflowPunct/>
              <w:autoSpaceDE/>
              <w:autoSpaceDN/>
              <w:adjustRightInd/>
              <w:spacing w:after="0"/>
              <w:contextualSpacing w:val="0"/>
              <w:jc w:val="both"/>
              <w:textAlignment w:val="auto"/>
              <w:rPr>
                <w:rFonts w:ascii="Arial" w:hAnsi="Arial" w:cs="Arial"/>
                <w:iCs/>
              </w:rPr>
            </w:pPr>
            <w:r w:rsidRPr="00563180">
              <w:rPr>
                <w:rFonts w:ascii="Arial" w:hAnsi="Arial" w:cs="Arial"/>
                <w:iCs/>
              </w:rPr>
              <w:t>Extended DRX for RRC Inactive and/or Idle [RAN2]</w:t>
            </w:r>
          </w:p>
          <w:p w14:paraId="002A2364" w14:textId="053AB213" w:rsidR="00563180" w:rsidRPr="00563180" w:rsidRDefault="00563180" w:rsidP="00563180">
            <w:pPr>
              <w:pStyle w:val="ListParagraph"/>
              <w:numPr>
                <w:ilvl w:val="0"/>
                <w:numId w:val="14"/>
              </w:numPr>
              <w:overflowPunct/>
              <w:autoSpaceDE/>
              <w:autoSpaceDN/>
              <w:adjustRightInd/>
              <w:contextualSpacing w:val="0"/>
              <w:jc w:val="both"/>
              <w:textAlignment w:val="auto"/>
              <w:rPr>
                <w:i/>
              </w:rPr>
            </w:pPr>
            <w:r w:rsidRPr="00563180">
              <w:rPr>
                <w:rFonts w:ascii="Arial" w:hAnsi="Arial" w:cs="Arial"/>
                <w:iCs/>
              </w:rPr>
              <w:t>RRM relaxation for stationary devices [RAN2]</w:t>
            </w:r>
          </w:p>
        </w:tc>
      </w:tr>
    </w:tbl>
    <w:p w14:paraId="78008C7E" w14:textId="77777777" w:rsidR="00EC3F85" w:rsidRDefault="00563180" w:rsidP="00252F23">
      <w:pPr>
        <w:spacing w:before="180"/>
        <w:jc w:val="both"/>
        <w:rPr>
          <w:rFonts w:ascii="Arial" w:hAnsi="Arial" w:cs="Arial"/>
          <w:lang w:val="en-US" w:eastAsia="zh-CN"/>
        </w:rPr>
      </w:pPr>
      <w:r>
        <w:rPr>
          <w:rFonts w:ascii="Arial" w:hAnsi="Arial" w:cs="Arial"/>
          <w:lang w:val="en-US" w:eastAsia="zh-CN"/>
        </w:rPr>
        <w:t xml:space="preserve">For NR, the maximum number of blind decoding and CCEs is hard encoded in specification TS 38.213 on a per SCS basis. One way to reduce the power consumption is to reduce the maximum number of BDs, which indeed is </w:t>
      </w:r>
      <w:r w:rsidR="00EC3F85">
        <w:rPr>
          <w:rFonts w:ascii="Arial" w:hAnsi="Arial" w:cs="Arial"/>
          <w:lang w:val="en-US" w:eastAsia="zh-CN"/>
        </w:rPr>
        <w:t xml:space="preserve">technically make sense due to the fact of low mobility property of Redcap devices and a smaller number of ALs for PDCCH monitoring. </w:t>
      </w:r>
    </w:p>
    <w:p w14:paraId="06738BDD" w14:textId="77777777" w:rsidR="00EC3F85" w:rsidRDefault="00EC3F85" w:rsidP="00252F23">
      <w:pPr>
        <w:spacing w:before="180"/>
        <w:jc w:val="both"/>
        <w:rPr>
          <w:rFonts w:ascii="Arial" w:hAnsi="Arial" w:cs="Arial"/>
          <w:lang w:val="en-US" w:eastAsia="zh-CN"/>
        </w:rPr>
      </w:pPr>
      <w:r>
        <w:rPr>
          <w:rFonts w:ascii="Arial" w:hAnsi="Arial" w:cs="Arial"/>
          <w:lang w:val="en-US" w:eastAsia="zh-CN"/>
        </w:rPr>
        <w:t>Three different schemes were studied to reduce power consumption for PDCCH monitoring, which was captured in clause 8.2 of [2], including feature descriptions, power saving gain analysis and performance impacts etc.</w:t>
      </w:r>
    </w:p>
    <w:p w14:paraId="12DB243B" w14:textId="121EB64C" w:rsidR="00EC3F85" w:rsidRPr="00252F23" w:rsidRDefault="00EC3F85" w:rsidP="00252F23">
      <w:pPr>
        <w:pStyle w:val="ListParagraph"/>
        <w:numPr>
          <w:ilvl w:val="0"/>
          <w:numId w:val="15"/>
        </w:numPr>
        <w:ind w:left="720" w:hanging="450"/>
        <w:jc w:val="both"/>
        <w:rPr>
          <w:rFonts w:ascii="Arial" w:hAnsi="Arial" w:cs="Arial"/>
          <w:bCs/>
        </w:rPr>
      </w:pPr>
      <w:r w:rsidRPr="00252F23">
        <w:rPr>
          <w:rFonts w:ascii="Arial" w:hAnsi="Arial" w:cs="Arial"/>
          <w:bCs/>
        </w:rPr>
        <w:t xml:space="preserve">Scheme 1: Reduced maximum number of Blind Decoding (BD) per slot in connected mode. </w:t>
      </w:r>
    </w:p>
    <w:p w14:paraId="583B3D49" w14:textId="6EC471F9" w:rsidR="00563180" w:rsidRPr="00252F23" w:rsidRDefault="00EC3F85" w:rsidP="00252F23">
      <w:pPr>
        <w:pStyle w:val="ListParagraph"/>
        <w:numPr>
          <w:ilvl w:val="0"/>
          <w:numId w:val="15"/>
        </w:numPr>
        <w:spacing w:before="180"/>
        <w:ind w:left="720" w:hanging="450"/>
        <w:jc w:val="both"/>
        <w:rPr>
          <w:rFonts w:ascii="Arial" w:hAnsi="Arial" w:cs="Arial"/>
          <w:lang w:val="en-US" w:eastAsia="zh-CN"/>
        </w:rPr>
      </w:pPr>
      <w:r>
        <w:rPr>
          <w:rFonts w:ascii="Arial" w:hAnsi="Arial" w:cs="Arial"/>
          <w:lang w:val="en-US" w:eastAsia="zh-CN"/>
        </w:rPr>
        <w:t xml:space="preserve">Scheme 2: </w:t>
      </w:r>
      <w:r w:rsidRPr="00252F23">
        <w:rPr>
          <w:rFonts w:ascii="Arial" w:hAnsi="Arial" w:cs="Arial"/>
        </w:rPr>
        <w:t xml:space="preserve">Extending the PDCCH monitoring gap to X slots (X&gt;1) in connected mode. </w:t>
      </w:r>
    </w:p>
    <w:p w14:paraId="01554BE8" w14:textId="57A16E30" w:rsidR="00EC3F85" w:rsidRPr="00252F23" w:rsidRDefault="00EC3F85" w:rsidP="00252F23">
      <w:pPr>
        <w:pStyle w:val="ListParagraph"/>
        <w:numPr>
          <w:ilvl w:val="0"/>
          <w:numId w:val="15"/>
        </w:numPr>
        <w:spacing w:before="180"/>
        <w:ind w:left="720" w:hanging="450"/>
        <w:jc w:val="both"/>
        <w:rPr>
          <w:rFonts w:ascii="Arial" w:hAnsi="Arial" w:cs="Arial"/>
          <w:lang w:val="en-US" w:eastAsia="zh-CN"/>
        </w:rPr>
      </w:pPr>
      <w:r w:rsidRPr="00EC3F85">
        <w:rPr>
          <w:rFonts w:ascii="Arial" w:hAnsi="Arial" w:cs="Arial"/>
          <w:lang w:val="en-US" w:eastAsia="zh-CN"/>
        </w:rPr>
        <w:t xml:space="preserve">Scheme 3: </w:t>
      </w:r>
      <w:r w:rsidRPr="00252F23">
        <w:rPr>
          <w:rFonts w:ascii="Arial" w:hAnsi="Arial" w:cs="Arial"/>
        </w:rPr>
        <w:t>Dynamic adaptation of PDCCH BD parameters in connected mode:</w:t>
      </w:r>
    </w:p>
    <w:p w14:paraId="61628BBA" w14:textId="77777777" w:rsidR="00252F23" w:rsidRDefault="00252F23" w:rsidP="00252F23">
      <w:pPr>
        <w:jc w:val="both"/>
        <w:rPr>
          <w:rFonts w:ascii="Arial" w:hAnsi="Arial" w:cs="Arial"/>
          <w:lang w:eastAsia="ja-JP"/>
        </w:rPr>
      </w:pPr>
    </w:p>
    <w:p w14:paraId="22E673F0" w14:textId="18D5E944" w:rsidR="00E61BE6" w:rsidRDefault="00E61BE6" w:rsidP="00252F23">
      <w:pPr>
        <w:jc w:val="both"/>
        <w:rPr>
          <w:rFonts w:ascii="Arial" w:hAnsi="Arial" w:cs="Arial"/>
          <w:lang w:eastAsia="ja-JP"/>
        </w:rPr>
      </w:pPr>
      <w:r w:rsidRPr="00252F23">
        <w:rPr>
          <w:rFonts w:ascii="Arial" w:hAnsi="Arial" w:cs="Arial"/>
          <w:lang w:eastAsia="ja-JP"/>
        </w:rPr>
        <w:t xml:space="preserve">For FR1, </w:t>
      </w:r>
      <w:r>
        <w:rPr>
          <w:rFonts w:ascii="Arial" w:hAnsi="Arial" w:cs="Arial"/>
          <w:lang w:eastAsia="ja-JP"/>
        </w:rPr>
        <w:t xml:space="preserve">it was observed that the achievable power saving gain by reducing 25% and 50% maximum number of BDs can be up to 5.82% and 6.59% for instant message traffic model </w:t>
      </w:r>
      <w:r w:rsidR="00B16646">
        <w:rPr>
          <w:rFonts w:ascii="Arial" w:hAnsi="Arial" w:cs="Arial"/>
          <w:lang w:eastAsia="ja-JP"/>
        </w:rPr>
        <w:t>with</w:t>
      </w:r>
      <w:r>
        <w:rPr>
          <w:rFonts w:ascii="Arial" w:hAnsi="Arial" w:cs="Arial"/>
          <w:lang w:eastAsia="ja-JP"/>
        </w:rPr>
        <w:t xml:space="preserve"> 1 Rx and 2 Rx antennas </w:t>
      </w:r>
      <w:r w:rsidR="00252F23">
        <w:rPr>
          <w:rFonts w:ascii="Arial" w:hAnsi="Arial" w:cs="Arial"/>
          <w:lang w:eastAsia="ja-JP"/>
        </w:rPr>
        <w:t>configuration</w:t>
      </w:r>
      <w:r>
        <w:rPr>
          <w:rFonts w:ascii="Arial" w:hAnsi="Arial" w:cs="Arial"/>
          <w:lang w:eastAsia="ja-JP"/>
        </w:rPr>
        <w:t xml:space="preserve">, respectively. The power saving gain for other traffic models </w:t>
      </w:r>
      <w:r w:rsidR="00B16646">
        <w:rPr>
          <w:rFonts w:ascii="Arial" w:hAnsi="Arial" w:cs="Arial"/>
          <w:lang w:eastAsia="ja-JP"/>
        </w:rPr>
        <w:t>(</w:t>
      </w:r>
      <w:r>
        <w:rPr>
          <w:rFonts w:ascii="Arial" w:hAnsi="Arial" w:cs="Arial"/>
          <w:lang w:eastAsia="ja-JP"/>
        </w:rPr>
        <w:t>e.g., heartbeat traffic model and VoIP traffic model</w:t>
      </w:r>
      <w:r w:rsidR="00B16646">
        <w:rPr>
          <w:rFonts w:ascii="Arial" w:hAnsi="Arial" w:cs="Arial"/>
          <w:lang w:eastAsia="ja-JP"/>
        </w:rPr>
        <w:t>)</w:t>
      </w:r>
      <w:r>
        <w:rPr>
          <w:rFonts w:ascii="Arial" w:hAnsi="Arial" w:cs="Arial"/>
          <w:lang w:eastAsia="ja-JP"/>
        </w:rPr>
        <w:t xml:space="preserve"> were additionally evaluated</w:t>
      </w:r>
      <w:r w:rsidR="00B16646">
        <w:rPr>
          <w:rFonts w:ascii="Arial" w:hAnsi="Arial" w:cs="Arial"/>
          <w:lang w:eastAsia="ja-JP"/>
        </w:rPr>
        <w:t xml:space="preserve"> with t</w:t>
      </w:r>
      <w:r>
        <w:rPr>
          <w:rFonts w:ascii="Arial" w:hAnsi="Arial" w:cs="Arial"/>
          <w:lang w:eastAsia="ja-JP"/>
        </w:rPr>
        <w:t xml:space="preserve">he corresponding power saving gain and </w:t>
      </w:r>
      <w:r w:rsidR="00B16646">
        <w:rPr>
          <w:rFonts w:ascii="Arial" w:hAnsi="Arial" w:cs="Arial"/>
          <w:lang w:eastAsia="ja-JP"/>
        </w:rPr>
        <w:t>observations</w:t>
      </w:r>
      <w:r>
        <w:rPr>
          <w:rFonts w:ascii="Arial" w:hAnsi="Arial" w:cs="Arial"/>
          <w:lang w:eastAsia="ja-JP"/>
        </w:rPr>
        <w:t xml:space="preserve"> </w:t>
      </w:r>
      <w:r w:rsidR="00B16646">
        <w:rPr>
          <w:rFonts w:ascii="Arial" w:hAnsi="Arial" w:cs="Arial"/>
          <w:lang w:eastAsia="ja-JP"/>
        </w:rPr>
        <w:t>being</w:t>
      </w:r>
      <w:r>
        <w:rPr>
          <w:rFonts w:ascii="Arial" w:hAnsi="Arial" w:cs="Arial"/>
          <w:lang w:eastAsia="ja-JP"/>
        </w:rPr>
        <w:t xml:space="preserve"> captured in clause 8.2.2 of [2] in details. </w:t>
      </w:r>
    </w:p>
    <w:p w14:paraId="333B24A9" w14:textId="36D6D8CA" w:rsidR="001A67DE" w:rsidRPr="00252F23" w:rsidRDefault="00E61BE6" w:rsidP="00252F23">
      <w:pPr>
        <w:jc w:val="both"/>
        <w:rPr>
          <w:rFonts w:ascii="Arial" w:hAnsi="Arial" w:cs="Arial"/>
          <w:lang w:eastAsia="ja-JP"/>
        </w:rPr>
      </w:pPr>
      <w:r>
        <w:rPr>
          <w:rFonts w:ascii="Arial" w:hAnsi="Arial" w:cs="Arial"/>
          <w:lang w:eastAsia="ja-JP"/>
        </w:rPr>
        <w:t xml:space="preserve">One major concern on reduced number of BDs </w:t>
      </w:r>
      <w:r w:rsidR="00B16646">
        <w:rPr>
          <w:rFonts w:ascii="Arial" w:hAnsi="Arial" w:cs="Arial"/>
          <w:lang w:eastAsia="ja-JP"/>
        </w:rPr>
        <w:t xml:space="preserve">raised </w:t>
      </w:r>
      <w:r>
        <w:rPr>
          <w:rFonts w:ascii="Arial" w:hAnsi="Arial" w:cs="Arial"/>
          <w:lang w:eastAsia="ja-JP"/>
        </w:rPr>
        <w:t xml:space="preserve">in RAN1 103 e-meeting is </w:t>
      </w:r>
      <w:r w:rsidR="00B16646">
        <w:rPr>
          <w:rFonts w:ascii="Arial" w:hAnsi="Arial" w:cs="Arial"/>
          <w:lang w:eastAsia="ja-JP"/>
        </w:rPr>
        <w:t>regarding</w:t>
      </w:r>
      <w:r>
        <w:rPr>
          <w:rFonts w:ascii="Arial" w:hAnsi="Arial" w:cs="Arial"/>
          <w:lang w:eastAsia="ja-JP"/>
        </w:rPr>
        <w:t xml:space="preserve"> the potential impact on the scheduling flexibility.</w:t>
      </w:r>
      <w:r w:rsidR="00B16646">
        <w:rPr>
          <w:rFonts w:ascii="Arial" w:hAnsi="Arial" w:cs="Arial"/>
          <w:lang w:eastAsia="ja-JP"/>
        </w:rPr>
        <w:t xml:space="preserve"> Actually, this effect indeed is carefully considered from the start. Precisely, the following was agreed in RAN1 101-e meeting purely for this purpose:  </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B16646" w14:paraId="1A9F8518" w14:textId="77777777" w:rsidTr="00B16646">
        <w:tc>
          <w:tcPr>
            <w:tcW w:w="9962" w:type="dxa"/>
          </w:tcPr>
          <w:p w14:paraId="74C19F97" w14:textId="77777777" w:rsidR="00B16646" w:rsidRPr="00B16646" w:rsidRDefault="00B16646" w:rsidP="00252F23">
            <w:pPr>
              <w:jc w:val="both"/>
              <w:rPr>
                <w:rFonts w:ascii="Arial" w:hAnsi="Arial" w:cs="Arial"/>
                <w:iCs/>
                <w:highlight w:val="green"/>
                <w:lang w:eastAsia="x-none"/>
              </w:rPr>
            </w:pPr>
            <w:r w:rsidRPr="00B16646">
              <w:rPr>
                <w:rFonts w:ascii="Arial" w:hAnsi="Arial" w:cs="Arial"/>
                <w:iCs/>
                <w:highlight w:val="green"/>
                <w:lang w:eastAsia="x-none"/>
              </w:rPr>
              <w:t>Agreements:</w:t>
            </w:r>
          </w:p>
          <w:p w14:paraId="6767C456" w14:textId="77777777" w:rsidR="00B16646" w:rsidRPr="00B16646" w:rsidRDefault="00B16646" w:rsidP="00252F23">
            <w:pPr>
              <w:numPr>
                <w:ilvl w:val="0"/>
                <w:numId w:val="16"/>
              </w:numPr>
              <w:overflowPunct/>
              <w:autoSpaceDE/>
              <w:autoSpaceDN/>
              <w:adjustRightInd/>
              <w:spacing w:after="0"/>
              <w:jc w:val="both"/>
              <w:textAlignment w:val="auto"/>
              <w:rPr>
                <w:rFonts w:ascii="Arial" w:hAnsi="Arial" w:cs="Arial"/>
                <w:iCs/>
              </w:rPr>
            </w:pPr>
            <w:r w:rsidRPr="00B16646">
              <w:rPr>
                <w:rFonts w:ascii="Arial" w:hAnsi="Arial" w:cs="Arial"/>
                <w:iCs/>
                <w:lang w:eastAsia="x-none"/>
              </w:rPr>
              <w:t>Study the impact of BD and CCE limits reduction on power saving and PDCCH blocking probability (quantitatively) and impacts on latency and scheduling flexibility (at least qualitatively).</w:t>
            </w:r>
          </w:p>
          <w:p w14:paraId="568DD7E0" w14:textId="3683552F" w:rsidR="00B16646" w:rsidRPr="00B16646" w:rsidRDefault="00B16646" w:rsidP="00252F23">
            <w:pPr>
              <w:overflowPunct/>
              <w:autoSpaceDE/>
              <w:autoSpaceDN/>
              <w:adjustRightInd/>
              <w:spacing w:after="0"/>
              <w:ind w:left="360"/>
              <w:jc w:val="both"/>
              <w:textAlignment w:val="auto"/>
            </w:pPr>
          </w:p>
        </w:tc>
      </w:tr>
    </w:tbl>
    <w:p w14:paraId="4ECCD77F" w14:textId="520B0E8E" w:rsidR="004B058A" w:rsidRDefault="005C33CC" w:rsidP="00D71C6A">
      <w:pPr>
        <w:spacing w:before="120"/>
        <w:jc w:val="both"/>
        <w:rPr>
          <w:rFonts w:ascii="Arial" w:hAnsi="Arial" w:cs="Arial"/>
          <w:lang w:eastAsia="zh-CN"/>
        </w:rPr>
      </w:pPr>
      <w:r>
        <w:rPr>
          <w:rFonts w:ascii="Arial" w:hAnsi="Arial" w:cs="Arial"/>
          <w:lang w:eastAsia="zh-CN"/>
        </w:rPr>
        <w:t>The</w:t>
      </w:r>
      <w:r w:rsidR="00D3665A">
        <w:rPr>
          <w:rFonts w:ascii="Arial" w:hAnsi="Arial" w:cs="Arial"/>
          <w:lang w:eastAsia="zh-CN"/>
        </w:rPr>
        <w:t xml:space="preserve"> PDCCH</w:t>
      </w:r>
      <w:r>
        <w:rPr>
          <w:rFonts w:ascii="Arial" w:hAnsi="Arial" w:cs="Arial"/>
          <w:lang w:eastAsia="zh-CN"/>
        </w:rPr>
        <w:t xml:space="preserve"> blocking probability impacts were extensively studied with various factors,</w:t>
      </w:r>
      <w:r w:rsidR="00D3665A">
        <w:rPr>
          <w:rFonts w:ascii="Arial" w:hAnsi="Arial" w:cs="Arial"/>
          <w:lang w:eastAsia="zh-CN"/>
        </w:rPr>
        <w:t xml:space="preserve"> including</w:t>
      </w:r>
      <w:r>
        <w:rPr>
          <w:rFonts w:ascii="Arial" w:hAnsi="Arial" w:cs="Arial"/>
          <w:lang w:eastAsia="zh-CN"/>
        </w:rPr>
        <w:t xml:space="preserve"> number of UEs being scheduled simultaneously,</w:t>
      </w:r>
      <w:r w:rsidR="00D3665A">
        <w:rPr>
          <w:rFonts w:ascii="Arial" w:hAnsi="Arial" w:cs="Arial"/>
          <w:lang w:eastAsia="zh-CN"/>
        </w:rPr>
        <w:t xml:space="preserve"> up to 14 configurations for number of PDCCH candidates for ALs, 7 different PDCCH AL distributions. It was observed that if the number of UEs being scheduled simultaneously &lt;5</w:t>
      </w:r>
      <w:r w:rsidR="00D71C6A">
        <w:rPr>
          <w:rFonts w:ascii="Arial" w:hAnsi="Arial" w:cs="Arial"/>
          <w:lang w:eastAsia="zh-CN"/>
        </w:rPr>
        <w:t xml:space="preserve"> and configuration ‘A1’ is assumed for PDCCH AL distribution</w:t>
      </w:r>
      <w:r w:rsidR="00D3665A">
        <w:rPr>
          <w:rFonts w:ascii="Arial" w:hAnsi="Arial" w:cs="Arial"/>
          <w:lang w:eastAsia="zh-CN"/>
        </w:rPr>
        <w:t>, reducing 25% number of BDs has almost negligible PDCCH blocking probability impact, i.e., increasing</w:t>
      </w:r>
      <w:r w:rsidR="00D71C6A">
        <w:rPr>
          <w:rFonts w:ascii="Arial" w:hAnsi="Arial" w:cs="Arial"/>
          <w:lang w:eastAsia="zh-CN"/>
        </w:rPr>
        <w:t xml:space="preserve"> PDCCH blocking rate by less than 2%. It should be noted that this smaller PDCCH blocking rate increase can be even fully mitigated by using enhanced PDCCH BD reduction schemes e.g., reducing number of BDs by reducing the DCI size budgets, which was evidenced by the observation in clause 8.2.3. of the endorsed draft TR [2]. Long in short, depending on the exact scheme of reducing number </w:t>
      </w:r>
      <w:r w:rsidR="00D71C6A">
        <w:rPr>
          <w:rFonts w:ascii="Arial" w:hAnsi="Arial" w:cs="Arial"/>
          <w:lang w:eastAsia="zh-CN"/>
        </w:rPr>
        <w:lastRenderedPageBreak/>
        <w:t xml:space="preserve">of BDs, the power saving gain can be achieved without any impact on scheduling flexibility. The concern on the scheduling flexibility impact is not warranted in our perspective.  </w:t>
      </w:r>
      <w:r w:rsidR="00D3665A">
        <w:rPr>
          <w:rFonts w:ascii="Arial" w:hAnsi="Arial" w:cs="Arial"/>
          <w:lang w:eastAsia="zh-CN"/>
        </w:rPr>
        <w:t xml:space="preserve">   </w:t>
      </w:r>
    </w:p>
    <w:p w14:paraId="0D3A3328" w14:textId="0D5168E6" w:rsidR="00D71C6A" w:rsidRDefault="00D71C6A" w:rsidP="00E347E7">
      <w:pPr>
        <w:spacing w:before="120"/>
        <w:ind w:left="1260" w:hanging="1260"/>
        <w:jc w:val="both"/>
        <w:rPr>
          <w:rFonts w:ascii="Arial" w:hAnsi="Arial" w:cs="Arial"/>
          <w:b/>
          <w:bCs/>
          <w:color w:val="000000"/>
        </w:rPr>
      </w:pPr>
      <w:r w:rsidRPr="00D0590E">
        <w:rPr>
          <w:rFonts w:ascii="Arial" w:hAnsi="Arial" w:cs="Arial"/>
          <w:b/>
          <w:bCs/>
        </w:rPr>
        <w:t xml:space="preserve">Proposal </w:t>
      </w:r>
      <w:r>
        <w:rPr>
          <w:rFonts w:ascii="Arial" w:hAnsi="Arial" w:cs="Arial"/>
          <w:b/>
          <w:bCs/>
        </w:rPr>
        <w:t>5</w:t>
      </w:r>
      <w:r w:rsidRPr="00D0590E">
        <w:rPr>
          <w:rFonts w:ascii="Arial" w:hAnsi="Arial" w:cs="Arial"/>
          <w:b/>
          <w:bCs/>
        </w:rPr>
        <w:t>:</w:t>
      </w:r>
      <w:r>
        <w:rPr>
          <w:rFonts w:ascii="Arial" w:hAnsi="Arial" w:cs="Arial"/>
          <w:b/>
          <w:bCs/>
        </w:rPr>
        <w:t xml:space="preserve"> </w:t>
      </w:r>
      <w:r w:rsidR="00E347E7">
        <w:rPr>
          <w:rFonts w:ascii="Arial" w:hAnsi="Arial" w:cs="Arial"/>
          <w:b/>
          <w:bCs/>
          <w:color w:val="000000"/>
        </w:rPr>
        <w:t>Recommend</w:t>
      </w:r>
      <w:r w:rsidR="00E347E7" w:rsidRPr="00252F23">
        <w:rPr>
          <w:rFonts w:ascii="Arial" w:hAnsi="Arial" w:cs="Arial"/>
          <w:b/>
          <w:bCs/>
          <w:color w:val="000000"/>
        </w:rPr>
        <w:t xml:space="preserve"> </w:t>
      </w:r>
      <w:r w:rsidR="00E347E7" w:rsidRPr="00E347E7">
        <w:rPr>
          <w:rFonts w:ascii="Arial" w:hAnsi="Arial" w:cs="Arial"/>
          <w:b/>
          <w:bCs/>
          <w:color w:val="000000"/>
        </w:rPr>
        <w:t>specifying</w:t>
      </w:r>
      <w:r w:rsidR="00E347E7" w:rsidRPr="00252F23">
        <w:rPr>
          <w:rFonts w:ascii="Arial" w:hAnsi="Arial" w:cs="Arial"/>
          <w:b/>
          <w:bCs/>
          <w:color w:val="000000"/>
        </w:rPr>
        <w:t xml:space="preserve"> PDCCH monitoring reduction scheme(s) to obtain smaller BD numbers, with target for zero increment PDCCH blocking rate in Rel-17 to avoid the network scheduling impact. </w:t>
      </w:r>
    </w:p>
    <w:p w14:paraId="683080DF" w14:textId="77777777" w:rsidR="00252F23" w:rsidRDefault="00252F23" w:rsidP="00252F23">
      <w:pPr>
        <w:rPr>
          <w:rFonts w:ascii="Arial" w:hAnsi="Arial"/>
          <w:sz w:val="32"/>
          <w:lang w:eastAsia="ja-JP"/>
        </w:rPr>
      </w:pPr>
    </w:p>
    <w:p w14:paraId="0491EF76" w14:textId="45FFAFF4" w:rsidR="00E347E7" w:rsidRDefault="00E347E7" w:rsidP="00E347E7">
      <w:pPr>
        <w:pStyle w:val="Heading2"/>
        <w:spacing w:before="180" w:after="180"/>
        <w:rPr>
          <w:rFonts w:ascii="Arial" w:eastAsia="SimSun" w:hAnsi="Arial" w:cs="Times New Roman"/>
          <w:color w:val="auto"/>
          <w:sz w:val="32"/>
          <w:szCs w:val="20"/>
          <w:lang w:eastAsia="ja-JP"/>
        </w:rPr>
      </w:pPr>
      <w:r w:rsidRPr="00904608">
        <w:rPr>
          <w:rFonts w:ascii="Arial" w:eastAsia="SimSun" w:hAnsi="Arial" w:cs="Times New Roman"/>
          <w:color w:val="auto"/>
          <w:sz w:val="32"/>
          <w:szCs w:val="20"/>
          <w:lang w:eastAsia="ja-JP"/>
        </w:rPr>
        <w:t>2.</w:t>
      </w:r>
      <w:r>
        <w:rPr>
          <w:rFonts w:ascii="Arial" w:eastAsia="SimSun" w:hAnsi="Arial" w:cs="Times New Roman"/>
          <w:color w:val="auto"/>
          <w:sz w:val="32"/>
          <w:szCs w:val="20"/>
          <w:lang w:eastAsia="ja-JP"/>
        </w:rPr>
        <w:t xml:space="preserve">3 </w:t>
      </w:r>
      <w:r w:rsidR="00737EA7">
        <w:rPr>
          <w:rFonts w:ascii="Arial" w:eastAsia="SimSun" w:hAnsi="Arial" w:cs="Times New Roman"/>
          <w:color w:val="auto"/>
          <w:sz w:val="32"/>
          <w:szCs w:val="20"/>
          <w:lang w:eastAsia="ja-JP"/>
        </w:rPr>
        <w:t>Coverage Recovery Techniques</w:t>
      </w:r>
    </w:p>
    <w:p w14:paraId="01E2A36B" w14:textId="2EE4E705" w:rsidR="00776FA1" w:rsidRDefault="00737EA7" w:rsidP="00252F23">
      <w:pPr>
        <w:jc w:val="both"/>
        <w:rPr>
          <w:rFonts w:ascii="Arial" w:hAnsi="Arial" w:cs="Arial"/>
          <w:lang w:eastAsia="ja-JP"/>
        </w:rPr>
      </w:pPr>
      <w:r>
        <w:rPr>
          <w:rFonts w:ascii="Arial" w:hAnsi="Arial" w:cs="Arial"/>
          <w:lang w:eastAsia="ja-JP"/>
        </w:rPr>
        <w:t xml:space="preserve">One potential consequence of reduced complexity and cost is coverage loss. </w:t>
      </w:r>
      <w:r w:rsidR="00252F23">
        <w:rPr>
          <w:rFonts w:ascii="Arial" w:hAnsi="Arial" w:cs="Arial"/>
          <w:lang w:eastAsia="ja-JP"/>
        </w:rPr>
        <w:t>Consequently</w:t>
      </w:r>
      <w:r>
        <w:rPr>
          <w:rFonts w:ascii="Arial" w:hAnsi="Arial" w:cs="Arial"/>
          <w:lang w:eastAsia="ja-JP"/>
        </w:rPr>
        <w:t>, one of objectives of Redcap study item is to investigate the coverage recovery techniques to compensate the coverage loss caused by complexity reduction.</w:t>
      </w:r>
      <w:r w:rsidR="00252F23">
        <w:rPr>
          <w:rFonts w:ascii="Arial" w:hAnsi="Arial" w:cs="Arial"/>
          <w:lang w:eastAsia="ja-JP"/>
        </w:rPr>
        <w:t xml:space="preserve"> </w:t>
      </w:r>
      <w:r>
        <w:rPr>
          <w:rFonts w:ascii="Arial" w:hAnsi="Arial" w:cs="Arial"/>
          <w:lang w:eastAsia="ja-JP"/>
        </w:rPr>
        <w:t>The coverage of different physical channels is expected to be varied due to different physical channel structures and target performances. In RAN1 103 e-meeting, how to determine the coverage recovery target for Redcap devices was heated debated and the following was agreed</w:t>
      </w:r>
      <w:r w:rsidR="00776FA1">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776FA1" w14:paraId="6C6F5186" w14:textId="77777777" w:rsidTr="00776FA1">
        <w:tc>
          <w:tcPr>
            <w:tcW w:w="9962" w:type="dxa"/>
          </w:tcPr>
          <w:p w14:paraId="0F10DAAC" w14:textId="77777777" w:rsidR="00776FA1" w:rsidRPr="00776FA1" w:rsidRDefault="00776FA1" w:rsidP="00776FA1">
            <w:pPr>
              <w:spacing w:after="0"/>
              <w:rPr>
                <w:rFonts w:ascii="Arial" w:hAnsi="Arial" w:cs="Arial"/>
                <w:color w:val="000000" w:themeColor="text1"/>
                <w:highlight w:val="green"/>
                <w:u w:val="single"/>
              </w:rPr>
            </w:pPr>
            <w:r w:rsidRPr="00776FA1">
              <w:rPr>
                <w:rFonts w:ascii="Arial" w:hAnsi="Arial" w:cs="Arial"/>
                <w:color w:val="000000" w:themeColor="text1"/>
                <w:highlight w:val="green"/>
                <w:u w:val="single"/>
              </w:rPr>
              <w:t>Agreements:</w:t>
            </w:r>
          </w:p>
          <w:p w14:paraId="14A1AE70" w14:textId="77777777" w:rsidR="00776FA1" w:rsidRPr="00776FA1" w:rsidRDefault="00776FA1" w:rsidP="00776FA1">
            <w:pPr>
              <w:pStyle w:val="ListParagraph"/>
              <w:numPr>
                <w:ilvl w:val="0"/>
                <w:numId w:val="17"/>
              </w:numPr>
              <w:overflowPunct/>
              <w:autoSpaceDE/>
              <w:autoSpaceDN/>
              <w:adjustRightInd/>
              <w:spacing w:after="0"/>
              <w:contextualSpacing w:val="0"/>
              <w:jc w:val="both"/>
              <w:textAlignment w:val="auto"/>
              <w:rPr>
                <w:rFonts w:ascii="Arial" w:hAnsi="Arial" w:cs="Arial"/>
                <w:color w:val="000000" w:themeColor="text1"/>
                <w:lang w:eastAsia="zh-CN"/>
              </w:rPr>
            </w:pPr>
            <w:r w:rsidRPr="00776FA1">
              <w:rPr>
                <w:rFonts w:ascii="Arial" w:hAnsi="Arial" w:cs="Arial"/>
                <w:color w:val="000000" w:themeColor="text1"/>
                <w:lang w:eastAsia="zh-CN"/>
              </w:rPr>
              <w:t>Agree in principle using Option 3 for determining the coverage recovery target</w:t>
            </w:r>
            <w:r w:rsidRPr="00776FA1">
              <w:rPr>
                <w:rFonts w:ascii="Arial" w:hAnsi="Arial" w:cs="Arial"/>
                <w:color w:val="000000" w:themeColor="text1"/>
              </w:rPr>
              <w:t xml:space="preserve"> </w:t>
            </w:r>
          </w:p>
          <w:p w14:paraId="19ADA9C6" w14:textId="77777777" w:rsidR="00776FA1" w:rsidRPr="00776FA1" w:rsidRDefault="00776FA1" w:rsidP="00776FA1">
            <w:pPr>
              <w:pStyle w:val="ListParagraph"/>
              <w:numPr>
                <w:ilvl w:val="1"/>
                <w:numId w:val="17"/>
              </w:numPr>
              <w:adjustRightInd/>
              <w:spacing w:after="0"/>
              <w:contextualSpacing w:val="0"/>
              <w:jc w:val="both"/>
              <w:rPr>
                <w:rFonts w:ascii="Arial" w:hAnsi="Arial" w:cs="Arial"/>
                <w:color w:val="000000" w:themeColor="text1"/>
              </w:rPr>
            </w:pPr>
            <w:r w:rsidRPr="00776FA1">
              <w:rPr>
                <w:rFonts w:ascii="Arial" w:hAnsi="Arial" w:cs="Arial"/>
                <w:color w:val="000000" w:themeColor="text1"/>
              </w:rPr>
              <w:t xml:space="preserve">Option 3: The </w:t>
            </w:r>
            <w:r w:rsidRPr="00776FA1">
              <w:rPr>
                <w:rFonts w:ascii="Arial" w:hAnsi="Arial" w:cs="Arial"/>
                <w:color w:val="000000" w:themeColor="text1"/>
                <w:lang w:eastAsia="zh-CN"/>
              </w:rPr>
              <w:t xml:space="preserve">coverage recovery target </w:t>
            </w:r>
            <w:r w:rsidRPr="00776FA1">
              <w:rPr>
                <w:rFonts w:ascii="Arial" w:hAnsi="Arial" w:cs="Arial"/>
                <w:color w:val="000000" w:themeColor="text1"/>
              </w:rPr>
              <w:t xml:space="preserve">for each channel </w:t>
            </w:r>
            <w:r w:rsidRPr="00776FA1">
              <w:rPr>
                <w:rFonts w:ascii="Arial" w:hAnsi="Arial" w:cs="Arial"/>
                <w:color w:val="000000" w:themeColor="text1"/>
                <w:lang w:eastAsia="zh-CN"/>
              </w:rPr>
              <w:t xml:space="preserve">of RedCap UE corresponds to </w:t>
            </w:r>
            <w:r w:rsidRPr="00776FA1">
              <w:rPr>
                <w:rFonts w:ascii="Arial" w:hAnsi="Arial" w:cs="Arial"/>
                <w:color w:val="000000" w:themeColor="text1"/>
              </w:rPr>
              <w:t>the link budget of the bottleneck channel(s) for the reference NR UE within the same deployment scenario</w:t>
            </w:r>
          </w:p>
          <w:p w14:paraId="62E7A9F0" w14:textId="2AFC9984" w:rsidR="00776FA1" w:rsidRPr="00776FA1" w:rsidRDefault="00776FA1" w:rsidP="00776FA1">
            <w:pPr>
              <w:pStyle w:val="ListParagraph"/>
              <w:numPr>
                <w:ilvl w:val="1"/>
                <w:numId w:val="17"/>
              </w:numPr>
              <w:adjustRightInd/>
              <w:contextualSpacing w:val="0"/>
              <w:jc w:val="both"/>
              <w:rPr>
                <w:rFonts w:ascii="Arial" w:hAnsi="Arial" w:cs="Arial"/>
              </w:rPr>
            </w:pPr>
            <w:r w:rsidRPr="00776FA1">
              <w:rPr>
                <w:rFonts w:ascii="Arial" w:hAnsi="Arial" w:cs="Arial"/>
                <w:color w:val="000000" w:themeColor="text1"/>
                <w:lang w:eastAsia="zh-CN"/>
              </w:rPr>
              <w:t>Note: The reference UE is a Rel-15/16 NR UE with mandatory features only</w:t>
            </w:r>
          </w:p>
        </w:tc>
      </w:tr>
    </w:tbl>
    <w:p w14:paraId="491DFE5E" w14:textId="1EB42821" w:rsidR="00257883" w:rsidRDefault="00776FA1" w:rsidP="00252F23">
      <w:pPr>
        <w:spacing w:before="180"/>
        <w:jc w:val="both"/>
        <w:rPr>
          <w:rFonts w:ascii="Arial" w:hAnsi="Arial" w:cs="Arial"/>
          <w:lang w:eastAsia="ja-JP"/>
        </w:rPr>
      </w:pPr>
      <w:r>
        <w:rPr>
          <w:rFonts w:ascii="Arial" w:hAnsi="Arial" w:cs="Arial"/>
          <w:lang w:eastAsia="ja-JP"/>
        </w:rPr>
        <w:t xml:space="preserve">With this methodology, a list of channels for FR1/FR2 that need coverage recovery were summarized in clause 9.1.5 of draft TR [2]. Table 4 briefly captures the observations separately for FR1 and FR2, respectively. </w:t>
      </w:r>
    </w:p>
    <w:p w14:paraId="66DB99E6" w14:textId="1FD5261C" w:rsidR="00776FA1" w:rsidRPr="00DF4913" w:rsidRDefault="00776FA1" w:rsidP="00DF4913">
      <w:pPr>
        <w:spacing w:before="180" w:after="60"/>
        <w:jc w:val="center"/>
        <w:rPr>
          <w:rFonts w:ascii="Arial" w:hAnsi="Arial" w:cs="Arial"/>
          <w:b/>
          <w:bCs/>
          <w:lang w:eastAsia="ja-JP"/>
        </w:rPr>
      </w:pPr>
      <w:r w:rsidRPr="00DF4913">
        <w:rPr>
          <w:rFonts w:ascii="Arial" w:hAnsi="Arial" w:cs="Arial"/>
          <w:b/>
          <w:bCs/>
          <w:lang w:eastAsia="ja-JP"/>
        </w:rPr>
        <w:t xml:space="preserve">Table </w:t>
      </w:r>
      <w:r w:rsidR="00DF4913" w:rsidRPr="00DF4913">
        <w:rPr>
          <w:rFonts w:ascii="Arial" w:hAnsi="Arial" w:cs="Arial"/>
          <w:b/>
          <w:bCs/>
          <w:lang w:eastAsia="ja-JP"/>
        </w:rPr>
        <w:t>4:</w:t>
      </w:r>
      <w:r w:rsidR="00DF4913">
        <w:rPr>
          <w:rFonts w:ascii="Arial" w:hAnsi="Arial" w:cs="Arial"/>
          <w:b/>
          <w:bCs/>
          <w:lang w:eastAsia="ja-JP"/>
        </w:rPr>
        <w:t xml:space="preserve"> </w:t>
      </w:r>
      <w:r w:rsidR="00FE0C05">
        <w:rPr>
          <w:rFonts w:ascii="Arial" w:hAnsi="Arial" w:cs="Arial"/>
          <w:b/>
          <w:bCs/>
          <w:lang w:eastAsia="ja-JP"/>
        </w:rPr>
        <w:t xml:space="preserve">Coverage Recovery Channels based on average evaluation results. </w:t>
      </w:r>
    </w:p>
    <w:tbl>
      <w:tblPr>
        <w:tblStyle w:val="TableGrid"/>
        <w:tblW w:w="0" w:type="auto"/>
        <w:jc w:val="center"/>
        <w:tblLook w:val="04A0" w:firstRow="1" w:lastRow="0" w:firstColumn="1" w:lastColumn="0" w:noHBand="0" w:noVBand="1"/>
      </w:tblPr>
      <w:tblGrid>
        <w:gridCol w:w="615"/>
        <w:gridCol w:w="640"/>
        <w:gridCol w:w="2880"/>
        <w:gridCol w:w="3330"/>
        <w:gridCol w:w="2497"/>
      </w:tblGrid>
      <w:tr w:rsidR="00DF4913" w14:paraId="1FC051EA" w14:textId="39F977C1" w:rsidTr="00FE0C05">
        <w:trPr>
          <w:jc w:val="center"/>
        </w:trPr>
        <w:tc>
          <w:tcPr>
            <w:tcW w:w="1255" w:type="dxa"/>
            <w:gridSpan w:val="2"/>
            <w:vMerge w:val="restart"/>
            <w:shd w:val="clear" w:color="auto" w:fill="73FB79"/>
          </w:tcPr>
          <w:p w14:paraId="0830F9E5" w14:textId="77777777" w:rsidR="00DF4913" w:rsidRDefault="00DF4913" w:rsidP="00776FA1">
            <w:pPr>
              <w:spacing w:after="0"/>
              <w:rPr>
                <w:rFonts w:ascii="Arial" w:hAnsi="Arial" w:cs="Arial"/>
                <w:lang w:eastAsia="ja-JP"/>
              </w:rPr>
            </w:pPr>
          </w:p>
        </w:tc>
        <w:tc>
          <w:tcPr>
            <w:tcW w:w="6210" w:type="dxa"/>
            <w:gridSpan w:val="2"/>
            <w:shd w:val="clear" w:color="auto" w:fill="73FB79"/>
          </w:tcPr>
          <w:p w14:paraId="55E72697" w14:textId="613B6F12" w:rsidR="00DF4913" w:rsidRDefault="00DF4913" w:rsidP="00DF4913">
            <w:pPr>
              <w:spacing w:after="0"/>
              <w:jc w:val="center"/>
              <w:rPr>
                <w:rFonts w:ascii="Arial" w:hAnsi="Arial" w:cs="Arial"/>
                <w:lang w:eastAsia="ja-JP"/>
              </w:rPr>
            </w:pPr>
            <w:r>
              <w:rPr>
                <w:rFonts w:ascii="Arial" w:hAnsi="Arial" w:cs="Arial"/>
                <w:lang w:eastAsia="ja-JP"/>
              </w:rPr>
              <w:t>DL Channels that need coverage recovery</w:t>
            </w:r>
          </w:p>
        </w:tc>
        <w:tc>
          <w:tcPr>
            <w:tcW w:w="2497" w:type="dxa"/>
            <w:vMerge w:val="restart"/>
            <w:shd w:val="clear" w:color="auto" w:fill="FFFD78"/>
          </w:tcPr>
          <w:p w14:paraId="3273ECDF" w14:textId="4020E9DE" w:rsidR="00DF4913" w:rsidRDefault="00DF4913" w:rsidP="00DF4913">
            <w:pPr>
              <w:spacing w:after="0"/>
              <w:jc w:val="center"/>
              <w:rPr>
                <w:rFonts w:ascii="Arial" w:hAnsi="Arial" w:cs="Arial"/>
                <w:lang w:eastAsia="ja-JP"/>
              </w:rPr>
            </w:pPr>
            <w:r>
              <w:rPr>
                <w:rFonts w:ascii="Arial" w:hAnsi="Arial" w:cs="Arial"/>
                <w:lang w:eastAsia="ja-JP"/>
              </w:rPr>
              <w:t>UL Channels that need coverage recovery</w:t>
            </w:r>
          </w:p>
        </w:tc>
      </w:tr>
      <w:tr w:rsidR="00DF4913" w14:paraId="372C1585" w14:textId="245304F9" w:rsidTr="00FE0C05">
        <w:trPr>
          <w:jc w:val="center"/>
        </w:trPr>
        <w:tc>
          <w:tcPr>
            <w:tcW w:w="1255" w:type="dxa"/>
            <w:gridSpan w:val="2"/>
            <w:vMerge/>
            <w:shd w:val="clear" w:color="auto" w:fill="73FB79"/>
          </w:tcPr>
          <w:p w14:paraId="4AFDEAF2" w14:textId="77777777" w:rsidR="00DF4913" w:rsidRDefault="00DF4913" w:rsidP="00776FA1">
            <w:pPr>
              <w:spacing w:after="0"/>
              <w:rPr>
                <w:rFonts w:ascii="Arial" w:hAnsi="Arial" w:cs="Arial"/>
                <w:lang w:eastAsia="ja-JP"/>
              </w:rPr>
            </w:pPr>
          </w:p>
        </w:tc>
        <w:tc>
          <w:tcPr>
            <w:tcW w:w="2880" w:type="dxa"/>
            <w:shd w:val="clear" w:color="auto" w:fill="73FB79"/>
          </w:tcPr>
          <w:p w14:paraId="00C8ECAB" w14:textId="1877E7A2" w:rsidR="00DF4913" w:rsidRDefault="00DF4913" w:rsidP="00776FA1">
            <w:pPr>
              <w:spacing w:after="0"/>
              <w:rPr>
                <w:rFonts w:ascii="Arial" w:hAnsi="Arial" w:cs="Arial"/>
                <w:lang w:eastAsia="ja-JP"/>
              </w:rPr>
            </w:pPr>
            <w:r>
              <w:rPr>
                <w:rFonts w:ascii="Arial" w:hAnsi="Arial" w:cs="Arial"/>
                <w:lang w:eastAsia="ja-JP"/>
              </w:rPr>
              <w:t>2 Rx branches (If supported)</w:t>
            </w:r>
          </w:p>
        </w:tc>
        <w:tc>
          <w:tcPr>
            <w:tcW w:w="3330" w:type="dxa"/>
            <w:shd w:val="clear" w:color="auto" w:fill="73FB79"/>
          </w:tcPr>
          <w:p w14:paraId="4B2BD1B3" w14:textId="300163CE" w:rsidR="00DF4913" w:rsidRDefault="00DF4913" w:rsidP="00776FA1">
            <w:pPr>
              <w:spacing w:after="0"/>
              <w:rPr>
                <w:rFonts w:ascii="Arial" w:hAnsi="Arial" w:cs="Arial"/>
                <w:lang w:eastAsia="ja-JP"/>
              </w:rPr>
            </w:pPr>
            <w:r>
              <w:rPr>
                <w:rFonts w:ascii="Arial" w:hAnsi="Arial" w:cs="Arial"/>
                <w:lang w:eastAsia="ja-JP"/>
              </w:rPr>
              <w:t>1 Rx branch (If supported)</w:t>
            </w:r>
          </w:p>
        </w:tc>
        <w:tc>
          <w:tcPr>
            <w:tcW w:w="2497" w:type="dxa"/>
            <w:vMerge/>
            <w:shd w:val="clear" w:color="auto" w:fill="FFFD78"/>
          </w:tcPr>
          <w:p w14:paraId="1FF295C2" w14:textId="77777777" w:rsidR="00DF4913" w:rsidRDefault="00DF4913" w:rsidP="00776FA1">
            <w:pPr>
              <w:spacing w:after="0"/>
              <w:rPr>
                <w:rFonts w:ascii="Arial" w:hAnsi="Arial" w:cs="Arial"/>
                <w:lang w:eastAsia="ja-JP"/>
              </w:rPr>
            </w:pPr>
          </w:p>
        </w:tc>
      </w:tr>
      <w:tr w:rsidR="00DF4913" w14:paraId="7DA84775" w14:textId="3867EA06" w:rsidTr="00FE0C05">
        <w:trPr>
          <w:trHeight w:val="309"/>
          <w:jc w:val="center"/>
        </w:trPr>
        <w:tc>
          <w:tcPr>
            <w:tcW w:w="615" w:type="dxa"/>
            <w:vMerge w:val="restart"/>
          </w:tcPr>
          <w:p w14:paraId="3142538A" w14:textId="4ABCCC31" w:rsidR="00DF4913" w:rsidRDefault="00DF4913" w:rsidP="00776FA1">
            <w:pPr>
              <w:spacing w:after="0"/>
              <w:rPr>
                <w:rFonts w:ascii="Arial" w:hAnsi="Arial" w:cs="Arial"/>
                <w:lang w:eastAsia="ja-JP"/>
              </w:rPr>
            </w:pPr>
            <w:r>
              <w:rPr>
                <w:rFonts w:ascii="Arial" w:hAnsi="Arial" w:cs="Arial"/>
                <w:lang w:eastAsia="ja-JP"/>
              </w:rPr>
              <w:t>FR1</w:t>
            </w:r>
          </w:p>
        </w:tc>
        <w:tc>
          <w:tcPr>
            <w:tcW w:w="640" w:type="dxa"/>
          </w:tcPr>
          <w:p w14:paraId="35C9A5A1" w14:textId="5505F7B8" w:rsidR="00DF4913" w:rsidRDefault="00DF4913" w:rsidP="00776FA1">
            <w:pPr>
              <w:spacing w:after="0"/>
              <w:rPr>
                <w:rFonts w:ascii="Arial" w:hAnsi="Arial" w:cs="Arial"/>
                <w:lang w:eastAsia="ja-JP"/>
              </w:rPr>
            </w:pPr>
            <w:r>
              <w:rPr>
                <w:rFonts w:ascii="Arial" w:hAnsi="Arial" w:cs="Arial"/>
                <w:lang w:eastAsia="ja-JP"/>
              </w:rPr>
              <w:t>FDD</w:t>
            </w:r>
          </w:p>
        </w:tc>
        <w:tc>
          <w:tcPr>
            <w:tcW w:w="2880" w:type="dxa"/>
          </w:tcPr>
          <w:p w14:paraId="588B938C" w14:textId="62563B03" w:rsidR="00DF4913" w:rsidRPr="00FE0C05" w:rsidRDefault="00DF4913" w:rsidP="00FE0C05">
            <w:pPr>
              <w:pStyle w:val="ListParagraph"/>
              <w:numPr>
                <w:ilvl w:val="0"/>
                <w:numId w:val="20"/>
              </w:numPr>
              <w:spacing w:after="0"/>
              <w:ind w:left="255" w:hanging="255"/>
              <w:rPr>
                <w:rFonts w:ascii="Arial" w:hAnsi="Arial" w:cs="Arial"/>
                <w:lang w:eastAsia="ja-JP"/>
              </w:rPr>
            </w:pPr>
            <w:r w:rsidRPr="00FE0C05">
              <w:rPr>
                <w:rFonts w:ascii="Arial" w:hAnsi="Arial" w:cs="Arial"/>
                <w:lang w:eastAsia="ja-JP"/>
              </w:rPr>
              <w:t xml:space="preserve">None </w:t>
            </w:r>
          </w:p>
        </w:tc>
        <w:tc>
          <w:tcPr>
            <w:tcW w:w="3330" w:type="dxa"/>
          </w:tcPr>
          <w:p w14:paraId="2AB6C11B" w14:textId="22E2AF4C" w:rsidR="00DF4913" w:rsidRPr="00FE0C05" w:rsidRDefault="00DF4913" w:rsidP="00FE0C05">
            <w:pPr>
              <w:pStyle w:val="ListParagraph"/>
              <w:numPr>
                <w:ilvl w:val="0"/>
                <w:numId w:val="20"/>
              </w:numPr>
              <w:spacing w:after="0"/>
              <w:ind w:left="347"/>
              <w:rPr>
                <w:rFonts w:ascii="Arial" w:hAnsi="Arial" w:cs="Arial"/>
                <w:lang w:eastAsia="ja-JP"/>
              </w:rPr>
            </w:pPr>
            <w:r w:rsidRPr="00FE0C05">
              <w:rPr>
                <w:rFonts w:ascii="Arial" w:hAnsi="Arial" w:cs="Arial"/>
                <w:lang w:eastAsia="ja-JP"/>
              </w:rPr>
              <w:t xml:space="preserve">None </w:t>
            </w:r>
          </w:p>
        </w:tc>
        <w:tc>
          <w:tcPr>
            <w:tcW w:w="2497" w:type="dxa"/>
            <w:vMerge w:val="restart"/>
          </w:tcPr>
          <w:p w14:paraId="0589CB04" w14:textId="72AF114D" w:rsidR="00DF4913" w:rsidRPr="00DF4913" w:rsidRDefault="00DF4913" w:rsidP="00FE0C05">
            <w:pPr>
              <w:pStyle w:val="ListParagraph"/>
              <w:numPr>
                <w:ilvl w:val="0"/>
                <w:numId w:val="18"/>
              </w:numPr>
              <w:spacing w:after="0"/>
              <w:rPr>
                <w:rFonts w:ascii="Arial" w:hAnsi="Arial" w:cs="Arial"/>
                <w:lang w:eastAsia="ja-JP"/>
              </w:rPr>
            </w:pPr>
            <w:r>
              <w:rPr>
                <w:rFonts w:ascii="Arial" w:hAnsi="Arial" w:cs="Arial"/>
                <w:lang w:eastAsia="ja-JP"/>
              </w:rPr>
              <w:t xml:space="preserve">For both TDD and FDD in FR1, PUSCH and/or Msg3 need up to 3dB coverage recovery due to lower antenna efficiency. </w:t>
            </w:r>
          </w:p>
        </w:tc>
      </w:tr>
      <w:tr w:rsidR="00DF4913" w14:paraId="776F139F" w14:textId="123DFBF9" w:rsidTr="00FE0C05">
        <w:trPr>
          <w:jc w:val="center"/>
        </w:trPr>
        <w:tc>
          <w:tcPr>
            <w:tcW w:w="615" w:type="dxa"/>
            <w:vMerge/>
          </w:tcPr>
          <w:p w14:paraId="3B081917" w14:textId="77777777" w:rsidR="00DF4913" w:rsidRDefault="00DF4913" w:rsidP="00776FA1">
            <w:pPr>
              <w:spacing w:after="0"/>
              <w:rPr>
                <w:rFonts w:ascii="Arial" w:hAnsi="Arial" w:cs="Arial"/>
                <w:lang w:eastAsia="ja-JP"/>
              </w:rPr>
            </w:pPr>
          </w:p>
        </w:tc>
        <w:tc>
          <w:tcPr>
            <w:tcW w:w="640" w:type="dxa"/>
          </w:tcPr>
          <w:p w14:paraId="40B767DD" w14:textId="66BE8F26" w:rsidR="00DF4913" w:rsidRDefault="00DF4913" w:rsidP="00776FA1">
            <w:pPr>
              <w:spacing w:after="0"/>
              <w:rPr>
                <w:rFonts w:ascii="Arial" w:hAnsi="Arial" w:cs="Arial"/>
                <w:lang w:eastAsia="ja-JP"/>
              </w:rPr>
            </w:pPr>
            <w:r>
              <w:rPr>
                <w:rFonts w:ascii="Arial" w:hAnsi="Arial" w:cs="Arial"/>
                <w:lang w:eastAsia="ja-JP"/>
              </w:rPr>
              <w:t>TDD</w:t>
            </w:r>
          </w:p>
        </w:tc>
        <w:tc>
          <w:tcPr>
            <w:tcW w:w="2880" w:type="dxa"/>
          </w:tcPr>
          <w:p w14:paraId="57186153" w14:textId="379A8379" w:rsidR="00DF4913" w:rsidRPr="00FE0C05" w:rsidRDefault="00DF4913" w:rsidP="00FE0C05">
            <w:pPr>
              <w:pStyle w:val="ListParagraph"/>
              <w:numPr>
                <w:ilvl w:val="0"/>
                <w:numId w:val="18"/>
              </w:numPr>
              <w:spacing w:after="0"/>
              <w:ind w:left="255" w:hanging="255"/>
              <w:rPr>
                <w:rFonts w:ascii="Arial" w:hAnsi="Arial" w:cs="Arial"/>
                <w:lang w:eastAsia="ja-JP"/>
              </w:rPr>
            </w:pPr>
            <w:r w:rsidRPr="00FE0C05">
              <w:rPr>
                <w:rFonts w:ascii="Arial" w:hAnsi="Arial" w:cs="Arial"/>
                <w:lang w:eastAsia="ja-JP"/>
              </w:rPr>
              <w:t xml:space="preserve">None </w:t>
            </w:r>
          </w:p>
        </w:tc>
        <w:tc>
          <w:tcPr>
            <w:tcW w:w="3330" w:type="dxa"/>
          </w:tcPr>
          <w:p w14:paraId="29B38F4A" w14:textId="77777777" w:rsidR="00DF4913" w:rsidRPr="00FE0C05" w:rsidRDefault="00DF4913" w:rsidP="00FE0C05">
            <w:pPr>
              <w:pStyle w:val="ListParagraph"/>
              <w:numPr>
                <w:ilvl w:val="0"/>
                <w:numId w:val="18"/>
              </w:numPr>
              <w:spacing w:after="0"/>
              <w:rPr>
                <w:rFonts w:ascii="Arial" w:hAnsi="Arial" w:cs="Arial"/>
                <w:lang w:eastAsia="ja-JP"/>
              </w:rPr>
            </w:pPr>
            <w:r w:rsidRPr="00FE0C05">
              <w:rPr>
                <w:rFonts w:ascii="Arial" w:hAnsi="Arial" w:cs="Arial"/>
                <w:lang w:eastAsia="ja-JP"/>
              </w:rPr>
              <w:t xml:space="preserve">Lower DL PSD (24dBm/MHz) </w:t>
            </w:r>
          </w:p>
          <w:p w14:paraId="091D8709" w14:textId="75C1D0DB" w:rsidR="00DF4913" w:rsidRDefault="00DF4913" w:rsidP="00DF4913">
            <w:pPr>
              <w:pStyle w:val="ListParagraph"/>
              <w:numPr>
                <w:ilvl w:val="1"/>
                <w:numId w:val="18"/>
              </w:numPr>
              <w:spacing w:after="0"/>
              <w:ind w:left="705"/>
              <w:rPr>
                <w:rFonts w:ascii="Arial" w:hAnsi="Arial" w:cs="Arial"/>
                <w:lang w:eastAsia="ja-JP"/>
              </w:rPr>
            </w:pPr>
            <w:r>
              <w:rPr>
                <w:rFonts w:ascii="Arial" w:hAnsi="Arial" w:cs="Arial"/>
                <w:lang w:eastAsia="ja-JP"/>
              </w:rPr>
              <w:t xml:space="preserve">4GHz frequency, PDCCH CSS/Msg4/Msg2. </w:t>
            </w:r>
          </w:p>
          <w:p w14:paraId="4C099100" w14:textId="575C5A40" w:rsidR="00DF4913" w:rsidRPr="00DF4913" w:rsidRDefault="00FE0C05" w:rsidP="00DF4913">
            <w:pPr>
              <w:pStyle w:val="ListParagraph"/>
              <w:numPr>
                <w:ilvl w:val="1"/>
                <w:numId w:val="18"/>
              </w:numPr>
              <w:spacing w:after="0"/>
              <w:ind w:left="705"/>
              <w:rPr>
                <w:rFonts w:ascii="Arial" w:hAnsi="Arial" w:cs="Arial"/>
                <w:lang w:eastAsia="ja-JP"/>
              </w:rPr>
            </w:pPr>
            <w:r>
              <w:rPr>
                <w:rFonts w:ascii="Arial" w:hAnsi="Arial" w:cs="Arial"/>
                <w:lang w:eastAsia="ja-JP"/>
              </w:rPr>
              <w:t>O</w:t>
            </w:r>
            <w:r w:rsidR="00DF4913">
              <w:rPr>
                <w:rFonts w:ascii="Arial" w:hAnsi="Arial" w:cs="Arial"/>
                <w:lang w:eastAsia="ja-JP"/>
              </w:rPr>
              <w:t>ther frequency</w:t>
            </w:r>
            <w:r>
              <w:rPr>
                <w:rFonts w:ascii="Arial" w:hAnsi="Arial" w:cs="Arial"/>
                <w:lang w:eastAsia="ja-JP"/>
              </w:rPr>
              <w:t xml:space="preserve">: None </w:t>
            </w:r>
            <w:r w:rsidR="00DF4913">
              <w:rPr>
                <w:rFonts w:ascii="Arial" w:hAnsi="Arial" w:cs="Arial"/>
                <w:lang w:eastAsia="ja-JP"/>
              </w:rPr>
              <w:t xml:space="preserve"> </w:t>
            </w:r>
          </w:p>
          <w:p w14:paraId="5D5A9766" w14:textId="090C822A" w:rsidR="00DF4913" w:rsidRPr="00DF4913" w:rsidRDefault="00DF4913" w:rsidP="00DF4913">
            <w:pPr>
              <w:pStyle w:val="ListParagraph"/>
              <w:numPr>
                <w:ilvl w:val="0"/>
                <w:numId w:val="18"/>
              </w:numPr>
              <w:spacing w:after="0"/>
              <w:rPr>
                <w:rFonts w:ascii="Arial" w:hAnsi="Arial" w:cs="Arial"/>
                <w:lang w:eastAsia="ja-JP"/>
              </w:rPr>
            </w:pPr>
            <w:r>
              <w:rPr>
                <w:rFonts w:ascii="Arial" w:hAnsi="Arial" w:cs="Arial"/>
                <w:lang w:eastAsia="ja-JP"/>
              </w:rPr>
              <w:t xml:space="preserve">33dBm/MHz PSD: None </w:t>
            </w:r>
            <w:r w:rsidRPr="00DF4913">
              <w:rPr>
                <w:rFonts w:ascii="Arial" w:hAnsi="Arial" w:cs="Arial"/>
                <w:lang w:eastAsia="ja-JP"/>
              </w:rPr>
              <w:t xml:space="preserve"> </w:t>
            </w:r>
          </w:p>
        </w:tc>
        <w:tc>
          <w:tcPr>
            <w:tcW w:w="2497" w:type="dxa"/>
            <w:vMerge/>
          </w:tcPr>
          <w:p w14:paraId="6EF836AD" w14:textId="77777777" w:rsidR="00DF4913" w:rsidRDefault="00DF4913" w:rsidP="00776FA1">
            <w:pPr>
              <w:spacing w:after="0"/>
              <w:rPr>
                <w:rFonts w:ascii="Arial" w:hAnsi="Arial" w:cs="Arial"/>
                <w:lang w:eastAsia="ja-JP"/>
              </w:rPr>
            </w:pPr>
          </w:p>
        </w:tc>
      </w:tr>
      <w:tr w:rsidR="00DF4913" w14:paraId="57734DCD" w14:textId="43568608" w:rsidTr="00FE0C05">
        <w:trPr>
          <w:jc w:val="center"/>
        </w:trPr>
        <w:tc>
          <w:tcPr>
            <w:tcW w:w="1255" w:type="dxa"/>
            <w:gridSpan w:val="2"/>
          </w:tcPr>
          <w:p w14:paraId="26806CF4" w14:textId="6521B7BC" w:rsidR="00DF4913" w:rsidRDefault="00DF4913" w:rsidP="00776FA1">
            <w:pPr>
              <w:spacing w:after="0"/>
              <w:rPr>
                <w:rFonts w:ascii="Arial" w:hAnsi="Arial" w:cs="Arial"/>
                <w:lang w:eastAsia="ja-JP"/>
              </w:rPr>
            </w:pPr>
            <w:r>
              <w:rPr>
                <w:rFonts w:ascii="Arial" w:hAnsi="Arial" w:cs="Arial"/>
                <w:lang w:eastAsia="ja-JP"/>
              </w:rPr>
              <w:t>FR2</w:t>
            </w:r>
          </w:p>
        </w:tc>
        <w:tc>
          <w:tcPr>
            <w:tcW w:w="2880" w:type="dxa"/>
          </w:tcPr>
          <w:p w14:paraId="5DBA8453" w14:textId="36E1E9F7" w:rsidR="00DF4913" w:rsidRDefault="00FE0C05" w:rsidP="00776FA1">
            <w:pPr>
              <w:spacing w:after="0"/>
              <w:rPr>
                <w:rFonts w:ascii="Arial" w:hAnsi="Arial" w:cs="Arial"/>
                <w:lang w:eastAsia="ja-JP"/>
              </w:rPr>
            </w:pPr>
            <w:r>
              <w:rPr>
                <w:rFonts w:ascii="Arial" w:hAnsi="Arial" w:cs="Arial"/>
                <w:lang w:eastAsia="ja-JP"/>
              </w:rPr>
              <w:t xml:space="preserve">Not applied </w:t>
            </w:r>
          </w:p>
        </w:tc>
        <w:tc>
          <w:tcPr>
            <w:tcW w:w="3330" w:type="dxa"/>
          </w:tcPr>
          <w:p w14:paraId="6771B13C" w14:textId="6FCFB273" w:rsidR="00DF4913" w:rsidRPr="00FE0C05" w:rsidRDefault="00FE0C05" w:rsidP="00FE0C05">
            <w:pPr>
              <w:pStyle w:val="ListParagraph"/>
              <w:numPr>
                <w:ilvl w:val="0"/>
                <w:numId w:val="19"/>
              </w:numPr>
              <w:spacing w:after="0"/>
              <w:rPr>
                <w:rFonts w:ascii="Arial" w:hAnsi="Arial" w:cs="Arial"/>
                <w:lang w:eastAsia="ja-JP"/>
              </w:rPr>
            </w:pPr>
            <w:r w:rsidRPr="00FE0C05">
              <w:rPr>
                <w:rFonts w:ascii="Arial" w:hAnsi="Arial" w:cs="Arial"/>
                <w:lang w:eastAsia="ja-JP"/>
              </w:rPr>
              <w:t>100MHz BW: None</w:t>
            </w:r>
          </w:p>
          <w:p w14:paraId="64674CD3" w14:textId="1A65ED1B" w:rsidR="00FE0C05" w:rsidRPr="00FE0C05" w:rsidRDefault="00FE0C05" w:rsidP="00FE0C05">
            <w:pPr>
              <w:pStyle w:val="ListParagraph"/>
              <w:numPr>
                <w:ilvl w:val="0"/>
                <w:numId w:val="19"/>
              </w:numPr>
              <w:spacing w:after="0"/>
              <w:rPr>
                <w:rFonts w:ascii="Arial" w:hAnsi="Arial" w:cs="Arial"/>
                <w:lang w:eastAsia="ja-JP"/>
              </w:rPr>
            </w:pPr>
            <w:r w:rsidRPr="00FE0C05">
              <w:rPr>
                <w:rFonts w:ascii="Arial" w:hAnsi="Arial" w:cs="Arial"/>
                <w:lang w:eastAsia="ja-JP"/>
              </w:rPr>
              <w:t xml:space="preserve">50MHz BW: </w:t>
            </w:r>
            <w:r>
              <w:rPr>
                <w:rFonts w:ascii="Arial" w:hAnsi="Arial" w:cs="Arial"/>
                <w:lang w:eastAsia="ja-JP"/>
              </w:rPr>
              <w:t xml:space="preserve">PDSCH if same target rate is assumed as 100MHz case. </w:t>
            </w:r>
          </w:p>
        </w:tc>
        <w:tc>
          <w:tcPr>
            <w:tcW w:w="2497" w:type="dxa"/>
          </w:tcPr>
          <w:p w14:paraId="6960AC0F" w14:textId="6160CD61" w:rsidR="00DF4913" w:rsidRPr="00FE0C05" w:rsidRDefault="00DF4913" w:rsidP="00FE0C05">
            <w:pPr>
              <w:pStyle w:val="ListParagraph"/>
              <w:numPr>
                <w:ilvl w:val="0"/>
                <w:numId w:val="19"/>
              </w:numPr>
              <w:spacing w:after="0"/>
              <w:rPr>
                <w:rFonts w:ascii="Arial" w:hAnsi="Arial" w:cs="Arial"/>
                <w:lang w:eastAsia="ja-JP"/>
              </w:rPr>
            </w:pPr>
            <w:r w:rsidRPr="00FE0C05">
              <w:rPr>
                <w:rFonts w:ascii="Arial" w:hAnsi="Arial" w:cs="Arial"/>
                <w:lang w:eastAsia="ja-JP"/>
              </w:rPr>
              <w:t xml:space="preserve">None </w:t>
            </w:r>
          </w:p>
        </w:tc>
      </w:tr>
    </w:tbl>
    <w:p w14:paraId="59D9D7C0" w14:textId="27CCE1A0" w:rsidR="00CD5C27" w:rsidRDefault="00FE0C05" w:rsidP="00252F23">
      <w:pPr>
        <w:spacing w:before="180"/>
        <w:jc w:val="both"/>
        <w:rPr>
          <w:rFonts w:ascii="Arial" w:hAnsi="Arial" w:cs="Arial"/>
          <w:lang w:eastAsia="ja-JP"/>
        </w:rPr>
      </w:pPr>
      <w:r>
        <w:rPr>
          <w:rFonts w:ascii="Arial" w:hAnsi="Arial" w:cs="Arial"/>
          <w:lang w:eastAsia="ja-JP"/>
        </w:rPr>
        <w:t xml:space="preserve">Referring to Table 4, </w:t>
      </w:r>
      <w:r w:rsidR="00CD5C27">
        <w:rPr>
          <w:rFonts w:ascii="Arial" w:hAnsi="Arial" w:cs="Arial"/>
          <w:lang w:eastAsia="ja-JP"/>
        </w:rPr>
        <w:t xml:space="preserve">it was observed that </w:t>
      </w:r>
      <w:r w:rsidR="00B333FD">
        <w:rPr>
          <w:rFonts w:ascii="Arial" w:hAnsi="Arial" w:cs="Arial"/>
          <w:lang w:eastAsia="ja-JP"/>
        </w:rPr>
        <w:t xml:space="preserve">there is no need of coverage </w:t>
      </w:r>
      <w:r w:rsidR="00CD5C27">
        <w:rPr>
          <w:rFonts w:ascii="Arial" w:hAnsi="Arial" w:cs="Arial"/>
          <w:lang w:eastAsia="ja-JP"/>
        </w:rPr>
        <w:t xml:space="preserve">recovery for DL channels with 2 Rx antennas. For 1 Rx antenna, there is no need of coverage recovery as well except for carrier frequency of 4GHz with lower 24dBm/MHz PSD. For FR1, up to 3dB coverage recovery is required for Redcap devices due to lower antenna efficiency. </w:t>
      </w:r>
    </w:p>
    <w:p w14:paraId="79F87F34" w14:textId="77777777" w:rsidR="00252F23" w:rsidRDefault="00252F23" w:rsidP="00252F23">
      <w:pPr>
        <w:spacing w:before="180"/>
        <w:jc w:val="both"/>
        <w:rPr>
          <w:rFonts w:ascii="Arial" w:hAnsi="Arial" w:cs="Arial"/>
          <w:lang w:eastAsia="ja-JP"/>
        </w:rPr>
      </w:pPr>
    </w:p>
    <w:p w14:paraId="373BC4F4" w14:textId="77777777" w:rsidR="00252F23" w:rsidRDefault="00252F23" w:rsidP="00252F23">
      <w:pPr>
        <w:spacing w:before="180" w:after="0"/>
        <w:jc w:val="both"/>
        <w:rPr>
          <w:rFonts w:ascii="Arial" w:hAnsi="Arial" w:cs="Arial"/>
          <w:b/>
          <w:bCs/>
        </w:rPr>
      </w:pPr>
      <w:r w:rsidRPr="00D0590E">
        <w:rPr>
          <w:rFonts w:ascii="Arial" w:hAnsi="Arial" w:cs="Arial"/>
          <w:b/>
          <w:bCs/>
        </w:rPr>
        <w:t xml:space="preserve">Proposal </w:t>
      </w:r>
      <w:r>
        <w:rPr>
          <w:rFonts w:ascii="Arial" w:hAnsi="Arial" w:cs="Arial"/>
          <w:b/>
          <w:bCs/>
        </w:rPr>
        <w:t>6</w:t>
      </w:r>
      <w:r w:rsidRPr="00D0590E">
        <w:rPr>
          <w:rFonts w:ascii="Arial" w:hAnsi="Arial" w:cs="Arial"/>
          <w:b/>
          <w:bCs/>
        </w:rPr>
        <w:t>:</w:t>
      </w:r>
      <w:r>
        <w:rPr>
          <w:rFonts w:ascii="Arial" w:hAnsi="Arial" w:cs="Arial"/>
          <w:b/>
          <w:bCs/>
        </w:rPr>
        <w:t xml:space="preserve"> The following channels should be considered for coverage recovery for Redcap devices</w:t>
      </w:r>
    </w:p>
    <w:p w14:paraId="0AFFA18E" w14:textId="77777777" w:rsidR="00252F23" w:rsidRDefault="00252F23" w:rsidP="00252F23">
      <w:pPr>
        <w:pStyle w:val="ListParagraph"/>
        <w:numPr>
          <w:ilvl w:val="2"/>
          <w:numId w:val="22"/>
        </w:numPr>
        <w:spacing w:before="60"/>
        <w:ind w:left="1530"/>
        <w:jc w:val="both"/>
        <w:rPr>
          <w:rFonts w:ascii="Arial" w:hAnsi="Arial" w:cs="Arial"/>
          <w:b/>
          <w:bCs/>
          <w:lang w:eastAsia="ja-JP"/>
        </w:rPr>
      </w:pPr>
      <w:r w:rsidRPr="00CD5C27">
        <w:rPr>
          <w:rFonts w:ascii="Arial" w:hAnsi="Arial" w:cs="Arial"/>
          <w:b/>
          <w:bCs/>
          <w:lang w:eastAsia="ja-JP"/>
        </w:rPr>
        <w:t xml:space="preserve">For FR1 TDD and FDD, Up to 3 dB coverage recovery for PUSCH and/or Msg3 transmission.  </w:t>
      </w:r>
    </w:p>
    <w:p w14:paraId="0BE5810E" w14:textId="77777777" w:rsidR="00252F23" w:rsidRPr="00252F23" w:rsidRDefault="00252F23" w:rsidP="00252F23">
      <w:pPr>
        <w:pStyle w:val="ListParagraph"/>
        <w:numPr>
          <w:ilvl w:val="2"/>
          <w:numId w:val="22"/>
        </w:numPr>
        <w:spacing w:before="60"/>
        <w:ind w:left="1530"/>
        <w:jc w:val="both"/>
        <w:rPr>
          <w:rFonts w:ascii="Arial" w:hAnsi="Arial" w:cs="Arial"/>
          <w:b/>
          <w:bCs/>
          <w:lang w:eastAsia="ja-JP"/>
        </w:rPr>
      </w:pPr>
      <w:r w:rsidRPr="00252F23">
        <w:rPr>
          <w:rFonts w:ascii="Arial" w:hAnsi="Arial" w:cs="Arial"/>
          <w:b/>
          <w:bCs/>
          <w:lang w:eastAsia="ja-JP"/>
        </w:rPr>
        <w:t xml:space="preserve">Support to enhance the Msg2/Msg4/PDCCH CSS coverage for the lower DL PSD deployment scenario.  </w:t>
      </w:r>
    </w:p>
    <w:p w14:paraId="4F6197E9" w14:textId="77777777" w:rsidR="00252F23" w:rsidRDefault="00252F23" w:rsidP="00252F23">
      <w:pPr>
        <w:spacing w:before="180"/>
        <w:rPr>
          <w:rFonts w:ascii="Arial" w:hAnsi="Arial" w:cs="Arial"/>
          <w:lang w:eastAsia="ja-JP"/>
        </w:rPr>
      </w:pPr>
    </w:p>
    <w:p w14:paraId="6B3AA83D" w14:textId="77777777" w:rsidR="00252F23" w:rsidRPr="00E347E7" w:rsidRDefault="00252F23" w:rsidP="00252F23">
      <w:pPr>
        <w:spacing w:before="180"/>
        <w:rPr>
          <w:rFonts w:ascii="Arial" w:hAnsi="Arial" w:cs="Arial"/>
          <w:lang w:eastAsia="ja-JP"/>
        </w:rPr>
      </w:pPr>
    </w:p>
    <w:p w14:paraId="40028204" w14:textId="77777777" w:rsidR="006E2C0F" w:rsidRPr="00404C4B" w:rsidRDefault="006E2C0F" w:rsidP="006E2C0F">
      <w:pPr>
        <w:pStyle w:val="Heading1"/>
        <w:rPr>
          <w:rFonts w:cs="Arial"/>
          <w:lang w:val="en-US" w:eastAsia="zh-CN"/>
        </w:rPr>
      </w:pPr>
      <w:r w:rsidRPr="00404C4B">
        <w:rPr>
          <w:rFonts w:cs="Arial"/>
          <w:lang w:val="en-US"/>
        </w:rPr>
        <w:lastRenderedPageBreak/>
        <w:t>3. C</w:t>
      </w:r>
      <w:r w:rsidRPr="00404C4B">
        <w:rPr>
          <w:rFonts w:cs="Arial"/>
          <w:lang w:val="en-US" w:eastAsia="zh-CN"/>
        </w:rPr>
        <w:t xml:space="preserve">onclusion </w:t>
      </w:r>
    </w:p>
    <w:p w14:paraId="54514BB3" w14:textId="7DA2D6E5"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proposal</w:t>
      </w:r>
      <w:r w:rsidR="00252F23">
        <w:rPr>
          <w:rFonts w:ascii="Arial" w:hAnsi="Arial" w:cs="Arial"/>
          <w:lang w:val="en-US"/>
        </w:rPr>
        <w:t>s</w:t>
      </w:r>
      <w:r w:rsidR="003E1347">
        <w:rPr>
          <w:rFonts w:ascii="Arial" w:hAnsi="Arial" w:cs="Arial"/>
          <w:lang w:val="en-US"/>
        </w:rPr>
        <w:t xml:space="preserve">: </w:t>
      </w:r>
    </w:p>
    <w:p w14:paraId="6B1B1AEE" w14:textId="09E51387" w:rsidR="00252F23" w:rsidRDefault="00252F23" w:rsidP="00252F23">
      <w:pPr>
        <w:pStyle w:val="Observation"/>
        <w:ind w:left="1170" w:hanging="1170"/>
        <w:rPr>
          <w:rFonts w:ascii="Arial" w:hAnsi="Arial" w:cs="Arial"/>
          <w:sz w:val="20"/>
          <w:szCs w:val="20"/>
        </w:rPr>
      </w:pPr>
      <w:r w:rsidRPr="00FF2201">
        <w:rPr>
          <w:rFonts w:ascii="Arial" w:hAnsi="Arial" w:cs="Arial"/>
          <w:sz w:val="20"/>
          <w:szCs w:val="20"/>
        </w:rPr>
        <w:t>Proposal</w:t>
      </w:r>
      <w:r>
        <w:rPr>
          <w:rFonts w:ascii="Arial" w:hAnsi="Arial" w:cs="Arial"/>
          <w:sz w:val="20"/>
          <w:szCs w:val="20"/>
        </w:rPr>
        <w:t xml:space="preserve"> 1</w:t>
      </w:r>
      <w:r w:rsidRPr="00FF2201">
        <w:rPr>
          <w:rFonts w:ascii="Arial" w:hAnsi="Arial" w:cs="Arial"/>
          <w:sz w:val="20"/>
          <w:szCs w:val="20"/>
        </w:rPr>
        <w:t xml:space="preserve">: </w:t>
      </w:r>
      <w:r w:rsidRPr="00F350A2">
        <w:rPr>
          <w:rFonts w:ascii="Arial" w:hAnsi="Arial" w:cs="Arial"/>
          <w:sz w:val="20"/>
          <w:szCs w:val="20"/>
        </w:rPr>
        <w:t>For FR1 TDD bands,</w:t>
      </w:r>
      <w:r>
        <w:rPr>
          <w:rFonts w:ascii="Arial" w:hAnsi="Arial" w:cs="Arial"/>
          <w:sz w:val="20"/>
          <w:szCs w:val="20"/>
        </w:rPr>
        <w:t xml:space="preserve"> </w:t>
      </w:r>
      <w:r w:rsidRPr="00F350A2">
        <w:rPr>
          <w:rFonts w:ascii="Arial" w:hAnsi="Arial" w:cs="Arial"/>
          <w:sz w:val="20"/>
          <w:szCs w:val="20"/>
        </w:rPr>
        <w:t xml:space="preserve">the minimum number of Rx branches supported by specification for a RedCap UE is </w:t>
      </w:r>
      <w:r>
        <w:rPr>
          <w:rFonts w:ascii="Arial" w:hAnsi="Arial" w:cs="Arial"/>
          <w:sz w:val="20"/>
          <w:szCs w:val="20"/>
        </w:rPr>
        <w:t xml:space="preserve">N, where N = 1. N=2 is also supported by specification. </w:t>
      </w:r>
    </w:p>
    <w:p w14:paraId="7A11CC12" w14:textId="77777777" w:rsidR="00252F23" w:rsidRPr="00D0590E" w:rsidRDefault="00252F23" w:rsidP="00252F23">
      <w:pPr>
        <w:spacing w:before="180"/>
        <w:ind w:left="1170" w:hanging="1170"/>
        <w:jc w:val="both"/>
        <w:rPr>
          <w:rFonts w:ascii="Arial" w:hAnsi="Arial" w:cs="Arial"/>
          <w:b/>
          <w:bCs/>
        </w:rPr>
      </w:pPr>
      <w:r w:rsidRPr="00D0590E">
        <w:rPr>
          <w:rFonts w:ascii="Arial" w:hAnsi="Arial" w:cs="Arial"/>
          <w:b/>
          <w:bCs/>
        </w:rPr>
        <w:t>Proposal 2:</w:t>
      </w:r>
      <w:r>
        <w:rPr>
          <w:rFonts w:ascii="Arial" w:hAnsi="Arial" w:cs="Arial"/>
          <w:b/>
          <w:bCs/>
        </w:rPr>
        <w:t xml:space="preserve"> </w:t>
      </w:r>
      <w:r w:rsidRPr="00897F13">
        <w:rPr>
          <w:rFonts w:ascii="Arial" w:hAnsi="Arial" w:cs="Arial"/>
          <w:b/>
          <w:bCs/>
        </w:rPr>
        <w:t>For a RedCap UE with 2 Rx branches (if supported), the maximum number of DL MIMO layers is M</w:t>
      </w:r>
      <w:r>
        <w:rPr>
          <w:rFonts w:ascii="Arial" w:hAnsi="Arial" w:cs="Arial"/>
          <w:b/>
          <w:bCs/>
        </w:rPr>
        <w:t xml:space="preserve">, where M =1. M=2 is also supported. </w:t>
      </w:r>
    </w:p>
    <w:p w14:paraId="72F54B51" w14:textId="77777777" w:rsidR="00252F23" w:rsidRDefault="00252F23" w:rsidP="00252F23">
      <w:pPr>
        <w:spacing w:after="240"/>
        <w:jc w:val="both"/>
        <w:rPr>
          <w:rFonts w:ascii="Arial" w:hAnsi="Arial" w:cs="Arial"/>
          <w:b/>
          <w:bCs/>
        </w:rPr>
      </w:pPr>
      <w:r w:rsidRPr="00D0590E">
        <w:rPr>
          <w:rFonts w:ascii="Arial" w:hAnsi="Arial" w:cs="Arial"/>
          <w:b/>
          <w:bCs/>
        </w:rPr>
        <w:t xml:space="preserve">Proposal </w:t>
      </w:r>
      <w:r>
        <w:rPr>
          <w:rFonts w:ascii="Arial" w:hAnsi="Arial" w:cs="Arial"/>
          <w:b/>
          <w:bCs/>
        </w:rPr>
        <w:t>3</w:t>
      </w:r>
      <w:r w:rsidRPr="00D0590E">
        <w:rPr>
          <w:rFonts w:ascii="Arial" w:hAnsi="Arial" w:cs="Arial"/>
          <w:b/>
          <w:bCs/>
        </w:rPr>
        <w:t>:</w:t>
      </w:r>
      <w:r>
        <w:rPr>
          <w:rFonts w:ascii="Arial" w:hAnsi="Arial" w:cs="Arial"/>
          <w:b/>
          <w:bCs/>
        </w:rPr>
        <w:t xml:space="preserve"> HD-FDD should be supported for Redcap FR1 FDD UEs. </w:t>
      </w:r>
    </w:p>
    <w:p w14:paraId="7EBD28D1" w14:textId="77777777" w:rsidR="00252F23" w:rsidRDefault="00252F23" w:rsidP="00252F23">
      <w:pPr>
        <w:spacing w:after="240"/>
        <w:jc w:val="both"/>
        <w:rPr>
          <w:rFonts w:ascii="Arial" w:hAnsi="Arial" w:cs="Arial"/>
          <w:b/>
          <w:bCs/>
        </w:rPr>
      </w:pPr>
      <w:r w:rsidRPr="00D0590E">
        <w:rPr>
          <w:rFonts w:ascii="Arial" w:hAnsi="Arial" w:cs="Arial"/>
          <w:b/>
          <w:bCs/>
        </w:rPr>
        <w:t xml:space="preserve">Proposal </w:t>
      </w:r>
      <w:r>
        <w:rPr>
          <w:rFonts w:ascii="Arial" w:hAnsi="Arial" w:cs="Arial"/>
          <w:b/>
          <w:bCs/>
        </w:rPr>
        <w:t>4</w:t>
      </w:r>
      <w:r w:rsidRPr="00D0590E">
        <w:rPr>
          <w:rFonts w:ascii="Arial" w:hAnsi="Arial" w:cs="Arial"/>
          <w:b/>
          <w:bCs/>
        </w:rPr>
        <w:t>:</w:t>
      </w:r>
      <w:r>
        <w:rPr>
          <w:rFonts w:ascii="Arial" w:hAnsi="Arial" w:cs="Arial"/>
          <w:b/>
          <w:bCs/>
        </w:rPr>
        <w:t xml:space="preserve"> Prefer to relax PDSCH/PUSCH processing time in terms of N1/N2 for Redcap devices. </w:t>
      </w:r>
    </w:p>
    <w:p w14:paraId="0C3C3A27" w14:textId="77777777" w:rsidR="00252F23" w:rsidRDefault="00252F23" w:rsidP="00252F23">
      <w:pPr>
        <w:spacing w:before="120"/>
        <w:ind w:left="1260" w:hanging="1260"/>
        <w:jc w:val="both"/>
        <w:rPr>
          <w:rFonts w:ascii="Arial" w:hAnsi="Arial" w:cs="Arial"/>
          <w:b/>
          <w:bCs/>
          <w:color w:val="000000"/>
        </w:rPr>
      </w:pPr>
      <w:r w:rsidRPr="00D0590E">
        <w:rPr>
          <w:rFonts w:ascii="Arial" w:hAnsi="Arial" w:cs="Arial"/>
          <w:b/>
          <w:bCs/>
        </w:rPr>
        <w:t xml:space="preserve">Proposal </w:t>
      </w:r>
      <w:r>
        <w:rPr>
          <w:rFonts w:ascii="Arial" w:hAnsi="Arial" w:cs="Arial"/>
          <w:b/>
          <w:bCs/>
        </w:rPr>
        <w:t>5</w:t>
      </w:r>
      <w:r w:rsidRPr="00D0590E">
        <w:rPr>
          <w:rFonts w:ascii="Arial" w:hAnsi="Arial" w:cs="Arial"/>
          <w:b/>
          <w:bCs/>
        </w:rPr>
        <w:t>:</w:t>
      </w:r>
      <w:r>
        <w:rPr>
          <w:rFonts w:ascii="Arial" w:hAnsi="Arial" w:cs="Arial"/>
          <w:b/>
          <w:bCs/>
        </w:rPr>
        <w:t xml:space="preserve"> </w:t>
      </w:r>
      <w:r>
        <w:rPr>
          <w:rFonts w:ascii="Arial" w:hAnsi="Arial" w:cs="Arial"/>
          <w:b/>
          <w:bCs/>
          <w:color w:val="000000"/>
        </w:rPr>
        <w:t>Recommend</w:t>
      </w:r>
      <w:r w:rsidRPr="00252F23">
        <w:rPr>
          <w:rFonts w:ascii="Arial" w:hAnsi="Arial" w:cs="Arial"/>
          <w:b/>
          <w:bCs/>
          <w:color w:val="000000"/>
        </w:rPr>
        <w:t xml:space="preserve"> </w:t>
      </w:r>
      <w:r w:rsidRPr="00E347E7">
        <w:rPr>
          <w:rFonts w:ascii="Arial" w:hAnsi="Arial" w:cs="Arial"/>
          <w:b/>
          <w:bCs/>
          <w:color w:val="000000"/>
        </w:rPr>
        <w:t>specifying</w:t>
      </w:r>
      <w:r w:rsidRPr="00252F23">
        <w:rPr>
          <w:rFonts w:ascii="Arial" w:hAnsi="Arial" w:cs="Arial"/>
          <w:b/>
          <w:bCs/>
          <w:color w:val="000000"/>
        </w:rPr>
        <w:t xml:space="preserve"> PDCCH monitoring reduction scheme(s) to obtain smaller BD numbers, with target for zero increment PDCCH blocking rate in Rel-17 to avoid the network scheduling impact. </w:t>
      </w:r>
    </w:p>
    <w:p w14:paraId="33203F75" w14:textId="77777777" w:rsidR="00252F23" w:rsidRDefault="00252F23" w:rsidP="00252F23">
      <w:pPr>
        <w:spacing w:before="180" w:after="0"/>
        <w:jc w:val="both"/>
        <w:rPr>
          <w:rFonts w:ascii="Arial" w:hAnsi="Arial" w:cs="Arial"/>
          <w:b/>
          <w:bCs/>
        </w:rPr>
      </w:pPr>
      <w:r w:rsidRPr="00D0590E">
        <w:rPr>
          <w:rFonts w:ascii="Arial" w:hAnsi="Arial" w:cs="Arial"/>
          <w:b/>
          <w:bCs/>
        </w:rPr>
        <w:t xml:space="preserve">Proposal </w:t>
      </w:r>
      <w:r>
        <w:rPr>
          <w:rFonts w:ascii="Arial" w:hAnsi="Arial" w:cs="Arial"/>
          <w:b/>
          <w:bCs/>
        </w:rPr>
        <w:t>6</w:t>
      </w:r>
      <w:r w:rsidRPr="00D0590E">
        <w:rPr>
          <w:rFonts w:ascii="Arial" w:hAnsi="Arial" w:cs="Arial"/>
          <w:b/>
          <w:bCs/>
        </w:rPr>
        <w:t>:</w:t>
      </w:r>
      <w:r>
        <w:rPr>
          <w:rFonts w:ascii="Arial" w:hAnsi="Arial" w:cs="Arial"/>
          <w:b/>
          <w:bCs/>
        </w:rPr>
        <w:t xml:space="preserve"> The following channels should be considered for coverage recovery for Redcap devices</w:t>
      </w:r>
    </w:p>
    <w:p w14:paraId="74D9EF70" w14:textId="77777777" w:rsidR="00252F23" w:rsidRDefault="00252F23" w:rsidP="00252F23">
      <w:pPr>
        <w:pStyle w:val="ListParagraph"/>
        <w:numPr>
          <w:ilvl w:val="2"/>
          <w:numId w:val="22"/>
        </w:numPr>
        <w:spacing w:before="60"/>
        <w:ind w:left="1530"/>
        <w:jc w:val="both"/>
        <w:rPr>
          <w:rFonts w:ascii="Arial" w:hAnsi="Arial" w:cs="Arial"/>
          <w:b/>
          <w:bCs/>
          <w:lang w:eastAsia="ja-JP"/>
        </w:rPr>
      </w:pPr>
      <w:r w:rsidRPr="00CD5C27">
        <w:rPr>
          <w:rFonts w:ascii="Arial" w:hAnsi="Arial" w:cs="Arial"/>
          <w:b/>
          <w:bCs/>
          <w:lang w:eastAsia="ja-JP"/>
        </w:rPr>
        <w:t xml:space="preserve">For FR1 TDD and FDD, Up to 3 dB coverage recovery for PUSCH and/or Msg3 transmission.  </w:t>
      </w:r>
    </w:p>
    <w:p w14:paraId="2B954451" w14:textId="76751581" w:rsidR="00252F23" w:rsidRDefault="00252F23" w:rsidP="00252F23">
      <w:pPr>
        <w:pStyle w:val="ListParagraph"/>
        <w:numPr>
          <w:ilvl w:val="2"/>
          <w:numId w:val="22"/>
        </w:numPr>
        <w:spacing w:before="60"/>
        <w:ind w:left="1530"/>
        <w:jc w:val="both"/>
        <w:rPr>
          <w:rFonts w:ascii="Arial" w:hAnsi="Arial" w:cs="Arial"/>
          <w:b/>
          <w:bCs/>
          <w:lang w:eastAsia="ja-JP"/>
        </w:rPr>
      </w:pPr>
      <w:r w:rsidRPr="00252F23">
        <w:rPr>
          <w:rFonts w:ascii="Arial" w:hAnsi="Arial" w:cs="Arial"/>
          <w:b/>
          <w:bCs/>
          <w:lang w:eastAsia="ja-JP"/>
        </w:rPr>
        <w:t xml:space="preserve">Support to enhance the Msg2/Msg4/PDCCH CSS coverage for the lower DL PSD deployment scenario.  </w:t>
      </w:r>
    </w:p>
    <w:p w14:paraId="04C6EEE0" w14:textId="4EA2140F" w:rsidR="00257883" w:rsidRDefault="00257883" w:rsidP="00257883">
      <w:pPr>
        <w:spacing w:before="60"/>
        <w:jc w:val="both"/>
        <w:rPr>
          <w:rFonts w:ascii="Arial" w:hAnsi="Arial" w:cs="Arial"/>
          <w:b/>
          <w:bCs/>
          <w:lang w:eastAsia="ja-JP"/>
        </w:rPr>
      </w:pPr>
    </w:p>
    <w:p w14:paraId="3AE86335" w14:textId="0032C758" w:rsidR="00257883" w:rsidRDefault="00257883" w:rsidP="00257883">
      <w:pPr>
        <w:spacing w:before="60"/>
        <w:jc w:val="both"/>
        <w:rPr>
          <w:rFonts w:ascii="Arial" w:hAnsi="Arial" w:cs="Arial"/>
          <w:b/>
          <w:bCs/>
          <w:lang w:eastAsia="ja-JP"/>
        </w:rPr>
      </w:pPr>
    </w:p>
    <w:p w14:paraId="37161B57" w14:textId="66239E10" w:rsidR="00257883" w:rsidRDefault="00257883" w:rsidP="00257883">
      <w:pPr>
        <w:spacing w:before="60"/>
        <w:jc w:val="both"/>
        <w:rPr>
          <w:rFonts w:ascii="Arial" w:hAnsi="Arial" w:cs="Arial"/>
          <w:b/>
          <w:bCs/>
          <w:lang w:eastAsia="ja-JP"/>
        </w:rPr>
      </w:pPr>
    </w:p>
    <w:p w14:paraId="7F73C2A5" w14:textId="16FF374B" w:rsidR="00257883" w:rsidRDefault="00257883" w:rsidP="00257883">
      <w:pPr>
        <w:spacing w:before="60"/>
        <w:jc w:val="both"/>
        <w:rPr>
          <w:rFonts w:ascii="Arial" w:hAnsi="Arial" w:cs="Arial"/>
          <w:b/>
          <w:bCs/>
          <w:lang w:eastAsia="ja-JP"/>
        </w:rPr>
      </w:pPr>
    </w:p>
    <w:p w14:paraId="57F8FBC1" w14:textId="05DF0E35" w:rsidR="00257883" w:rsidRDefault="00257883" w:rsidP="00257883">
      <w:pPr>
        <w:spacing w:before="60"/>
        <w:jc w:val="both"/>
        <w:rPr>
          <w:rFonts w:ascii="Arial" w:hAnsi="Arial" w:cs="Arial"/>
          <w:b/>
          <w:bCs/>
          <w:lang w:eastAsia="ja-JP"/>
        </w:rPr>
      </w:pPr>
    </w:p>
    <w:p w14:paraId="5930BABA" w14:textId="3D78699B" w:rsidR="00257883" w:rsidRDefault="00257883" w:rsidP="00257883">
      <w:pPr>
        <w:spacing w:before="60"/>
        <w:jc w:val="both"/>
        <w:rPr>
          <w:rFonts w:ascii="Arial" w:hAnsi="Arial" w:cs="Arial"/>
          <w:b/>
          <w:bCs/>
          <w:lang w:eastAsia="ja-JP"/>
        </w:rPr>
      </w:pPr>
    </w:p>
    <w:p w14:paraId="4F7838B3" w14:textId="77777777" w:rsidR="00257883" w:rsidRPr="00257883" w:rsidRDefault="00257883" w:rsidP="00257883">
      <w:pPr>
        <w:spacing w:before="60"/>
        <w:jc w:val="both"/>
        <w:rPr>
          <w:rFonts w:ascii="Arial" w:hAnsi="Arial" w:cs="Arial"/>
          <w:b/>
          <w:bCs/>
          <w:lang w:eastAsia="ja-JP"/>
        </w:rPr>
      </w:pPr>
    </w:p>
    <w:p w14:paraId="7E2A3AAF" w14:textId="7E94BFF6"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bookmarkStart w:id="4" w:name="_Ref21087754"/>
    <w:p w14:paraId="1DFC7699" w14:textId="77777777" w:rsidR="00563180" w:rsidRDefault="00B26D2F" w:rsidP="00563180">
      <w:pPr>
        <w:pStyle w:val="Reference"/>
        <w:rPr>
          <w:rFonts w:ascii="Arial" w:hAnsi="Arial" w:cs="Arial"/>
          <w:sz w:val="20"/>
          <w:szCs w:val="20"/>
        </w:rPr>
      </w:pPr>
      <w:r w:rsidRPr="00B26D2F">
        <w:rPr>
          <w:rFonts w:ascii="Arial" w:hAnsi="Arial" w:cs="Arial"/>
          <w:sz w:val="20"/>
          <w:szCs w:val="20"/>
        </w:rPr>
        <w:fldChar w:fldCharType="begin"/>
      </w:r>
      <w:r w:rsidRPr="00B26D2F">
        <w:rPr>
          <w:rFonts w:ascii="Arial" w:hAnsi="Arial" w:cs="Arial"/>
          <w:sz w:val="20"/>
          <w:szCs w:val="20"/>
        </w:rPr>
        <w:instrText xml:space="preserve"> HYPERLINK "https://www.3gpp.org/ftp/tsg_ran/TSG_RAN/TSGR_86/Docs/RP-193238.zip" </w:instrText>
      </w:r>
      <w:r w:rsidRPr="00B26D2F">
        <w:rPr>
          <w:rFonts w:ascii="Arial" w:hAnsi="Arial" w:cs="Arial"/>
          <w:sz w:val="20"/>
          <w:szCs w:val="20"/>
        </w:rPr>
        <w:fldChar w:fldCharType="separate"/>
      </w:r>
      <w:r w:rsidRPr="00B26D2F">
        <w:rPr>
          <w:rStyle w:val="Hyperlink"/>
          <w:rFonts w:ascii="Arial" w:hAnsi="Arial" w:cs="Arial"/>
          <w:sz w:val="20"/>
          <w:szCs w:val="20"/>
        </w:rPr>
        <w:t>RP-193238</w:t>
      </w:r>
      <w:r w:rsidRPr="00B26D2F">
        <w:rPr>
          <w:rFonts w:ascii="Arial" w:hAnsi="Arial" w:cs="Arial"/>
          <w:sz w:val="20"/>
          <w:szCs w:val="20"/>
        </w:rPr>
        <w:fldChar w:fldCharType="end"/>
      </w:r>
      <w:r w:rsidRPr="00B26D2F">
        <w:rPr>
          <w:rFonts w:ascii="Arial" w:hAnsi="Arial" w:cs="Arial"/>
          <w:sz w:val="20"/>
          <w:szCs w:val="20"/>
        </w:rPr>
        <w:t>, New SID on support of reduced capability NR devices, RAN#86.</w:t>
      </w:r>
      <w:bookmarkStart w:id="5" w:name="_Hlk30065818"/>
      <w:bookmarkEnd w:id="4"/>
      <w:bookmarkEnd w:id="5"/>
    </w:p>
    <w:p w14:paraId="6743748F" w14:textId="1E04173E" w:rsidR="00A11735" w:rsidRPr="00563180" w:rsidRDefault="006126B4" w:rsidP="00563180">
      <w:pPr>
        <w:pStyle w:val="Reference"/>
        <w:rPr>
          <w:rFonts w:ascii="Arial" w:hAnsi="Arial" w:cs="Arial"/>
          <w:sz w:val="20"/>
          <w:szCs w:val="20"/>
        </w:rPr>
      </w:pPr>
      <w:r w:rsidRPr="00563180">
        <w:rPr>
          <w:rFonts w:ascii="Arial" w:hAnsi="Arial" w:cs="Arial"/>
          <w:sz w:val="20"/>
          <w:szCs w:val="20"/>
        </w:rPr>
        <w:t>R1-2009850</w:t>
      </w:r>
      <w:r w:rsidRPr="00563180">
        <w:rPr>
          <w:rFonts w:ascii="Arial" w:hAnsi="Arial" w:cs="Arial"/>
          <w:sz w:val="20"/>
          <w:szCs w:val="20"/>
        </w:rPr>
        <w:tab/>
        <w:t xml:space="preserve">3GPP TR 38.875 V0.1.0, Study on support of reduced capability NR devices. </w:t>
      </w:r>
    </w:p>
    <w:sectPr w:rsidR="00A11735" w:rsidRPr="00563180"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5DA51" w14:textId="77777777" w:rsidR="009F660E" w:rsidRDefault="009F660E">
      <w:pPr>
        <w:spacing w:after="0"/>
      </w:pPr>
      <w:r>
        <w:separator/>
      </w:r>
    </w:p>
  </w:endnote>
  <w:endnote w:type="continuationSeparator" w:id="0">
    <w:p w14:paraId="5EFD7097" w14:textId="77777777" w:rsidR="009F660E" w:rsidRDefault="009F6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CD5C27" w:rsidRDefault="00CD5C27"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CD5C27" w:rsidRDefault="00CD5C27"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CD5C27" w:rsidRDefault="00CD5C27"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F4593" w14:textId="77777777" w:rsidR="009F660E" w:rsidRDefault="009F660E">
      <w:pPr>
        <w:spacing w:after="0"/>
      </w:pPr>
      <w:r>
        <w:separator/>
      </w:r>
    </w:p>
  </w:footnote>
  <w:footnote w:type="continuationSeparator" w:id="0">
    <w:p w14:paraId="2C25DF17" w14:textId="77777777" w:rsidR="009F660E" w:rsidRDefault="009F66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CD5C27" w:rsidRDefault="00CD5C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74437"/>
    <w:multiLevelType w:val="hybridMultilevel"/>
    <w:tmpl w:val="4532F676"/>
    <w:lvl w:ilvl="0" w:tplc="041D0001">
      <w:start w:val="1"/>
      <w:numFmt w:val="bullet"/>
      <w:lvlText w:val=""/>
      <w:lvlJc w:val="left"/>
      <w:pPr>
        <w:ind w:left="360" w:hanging="360"/>
      </w:pPr>
      <w:rPr>
        <w:rFonts w:ascii="Symbol" w:hAnsi="Symbol" w:hint="default"/>
      </w:rPr>
    </w:lvl>
    <w:lvl w:ilvl="1" w:tplc="4E5CA9E4">
      <w:numFmt w:val="bullet"/>
      <w:lvlText w:val="-"/>
      <w:lvlJc w:val="left"/>
      <w:pPr>
        <w:ind w:left="1080" w:hanging="360"/>
      </w:pPr>
      <w:rPr>
        <w:rFonts w:ascii="Times New Roman" w:eastAsia="MS Mincho" w:hAnsi="Times New Roman"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 w15:restartNumberingAfterBreak="0">
    <w:nsid w:val="086B2679"/>
    <w:multiLevelType w:val="hybridMultilevel"/>
    <w:tmpl w:val="3AE85E4C"/>
    <w:lvl w:ilvl="0" w:tplc="5220079E">
      <w:start w:val="6"/>
      <w:numFmt w:val="bullet"/>
      <w:lvlText w:val="-"/>
      <w:lvlJc w:val="left"/>
      <w:pPr>
        <w:ind w:left="720" w:hanging="360"/>
      </w:pPr>
      <w:rPr>
        <w:rFonts w:ascii="Arial" w:eastAsiaTheme="minorHAnsi" w:hAnsi="Arial" w:cs="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E288C"/>
    <w:multiLevelType w:val="hybridMultilevel"/>
    <w:tmpl w:val="5A68CB3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A65CB"/>
    <w:multiLevelType w:val="hybridMultilevel"/>
    <w:tmpl w:val="ACB6564A"/>
    <w:lvl w:ilvl="0" w:tplc="5220079E">
      <w:start w:val="6"/>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02DA2"/>
    <w:multiLevelType w:val="hybridMultilevel"/>
    <w:tmpl w:val="B9544E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D74194"/>
    <w:multiLevelType w:val="hybridMultilevel"/>
    <w:tmpl w:val="FEA82F88"/>
    <w:lvl w:ilvl="0" w:tplc="041D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9FA4645"/>
    <w:multiLevelType w:val="hybridMultilevel"/>
    <w:tmpl w:val="823251F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C0C"/>
    <w:multiLevelType w:val="hybridMultilevel"/>
    <w:tmpl w:val="D936732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51614469"/>
    <w:multiLevelType w:val="hybridMultilevel"/>
    <w:tmpl w:val="5D421652"/>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53164CEC"/>
    <w:multiLevelType w:val="hybridMultilevel"/>
    <w:tmpl w:val="8AC08D7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EE503E"/>
    <w:multiLevelType w:val="hybridMultilevel"/>
    <w:tmpl w:val="4A368128"/>
    <w:lvl w:ilvl="0" w:tplc="5220079E">
      <w:start w:val="6"/>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F5B9C"/>
    <w:multiLevelType w:val="hybridMultilevel"/>
    <w:tmpl w:val="B9382BE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C2558A"/>
    <w:multiLevelType w:val="hybridMultilevel"/>
    <w:tmpl w:val="B09017D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36475"/>
    <w:multiLevelType w:val="hybridMultilevel"/>
    <w:tmpl w:val="81BC9B56"/>
    <w:lvl w:ilvl="0" w:tplc="4E5CA9E4">
      <w:numFmt w:val="bullet"/>
      <w:lvlText w:val="-"/>
      <w:lvlJc w:val="left"/>
      <w:pPr>
        <w:ind w:left="360" w:hanging="360"/>
      </w:pPr>
      <w:rPr>
        <w:rFonts w:ascii="Times New Roman" w:eastAsia="MS Mincho"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DB142B"/>
    <w:multiLevelType w:val="hybridMultilevel"/>
    <w:tmpl w:val="D9EE0436"/>
    <w:lvl w:ilvl="0" w:tplc="5220079E">
      <w:start w:val="6"/>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0"/>
  </w:num>
  <w:num w:numId="3">
    <w:abstractNumId w:val="11"/>
  </w:num>
  <w:num w:numId="4">
    <w:abstractNumId w:val="7"/>
  </w:num>
  <w:num w:numId="5">
    <w:abstractNumId w:val="12"/>
  </w:num>
  <w:num w:numId="6">
    <w:abstractNumId w:val="13"/>
  </w:num>
  <w:num w:numId="7">
    <w:abstractNumId w:val="21"/>
  </w:num>
  <w:num w:numId="8">
    <w:abstractNumId w:val="16"/>
  </w:num>
  <w:num w:numId="9">
    <w:abstractNumId w:val="4"/>
  </w:num>
  <w:num w:numId="10">
    <w:abstractNumId w:val="2"/>
  </w:num>
  <w:num w:numId="11">
    <w:abstractNumId w:val="10"/>
  </w:num>
  <w:num w:numId="12">
    <w:abstractNumId w:val="17"/>
  </w:num>
  <w:num w:numId="13">
    <w:abstractNumId w:val="1"/>
  </w:num>
  <w:num w:numId="14">
    <w:abstractNumId w:val="14"/>
  </w:num>
  <w:num w:numId="15">
    <w:abstractNumId w:val="9"/>
  </w:num>
  <w:num w:numId="16">
    <w:abstractNumId w:val="5"/>
  </w:num>
  <w:num w:numId="17">
    <w:abstractNumId w:val="8"/>
  </w:num>
  <w:num w:numId="18">
    <w:abstractNumId w:val="20"/>
  </w:num>
  <w:num w:numId="19">
    <w:abstractNumId w:val="18"/>
  </w:num>
  <w:num w:numId="20">
    <w:abstractNumId w:val="3"/>
  </w:num>
  <w:num w:numId="21">
    <w:abstractNumId w:val="6"/>
  </w:num>
  <w:num w:numId="2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C40"/>
    <w:rsid w:val="000C2B74"/>
    <w:rsid w:val="000C2C4D"/>
    <w:rsid w:val="000C335B"/>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04A"/>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49AF"/>
    <w:rsid w:val="00197DDB"/>
    <w:rsid w:val="001A000F"/>
    <w:rsid w:val="001A028F"/>
    <w:rsid w:val="001A1186"/>
    <w:rsid w:val="001A255D"/>
    <w:rsid w:val="001A2635"/>
    <w:rsid w:val="001A67DE"/>
    <w:rsid w:val="001B12E0"/>
    <w:rsid w:val="001B179E"/>
    <w:rsid w:val="001B1DAF"/>
    <w:rsid w:val="001B40E6"/>
    <w:rsid w:val="001C4118"/>
    <w:rsid w:val="001C6663"/>
    <w:rsid w:val="001C72E7"/>
    <w:rsid w:val="001D0F43"/>
    <w:rsid w:val="001D3E2B"/>
    <w:rsid w:val="001D681E"/>
    <w:rsid w:val="001E0BBB"/>
    <w:rsid w:val="001E53B7"/>
    <w:rsid w:val="001E7186"/>
    <w:rsid w:val="001F0DAD"/>
    <w:rsid w:val="001F2095"/>
    <w:rsid w:val="001F406B"/>
    <w:rsid w:val="001F4FB6"/>
    <w:rsid w:val="001F6C99"/>
    <w:rsid w:val="002028B1"/>
    <w:rsid w:val="00203A90"/>
    <w:rsid w:val="002053BF"/>
    <w:rsid w:val="00205715"/>
    <w:rsid w:val="0020711C"/>
    <w:rsid w:val="00210B2D"/>
    <w:rsid w:val="002163BA"/>
    <w:rsid w:val="002259B3"/>
    <w:rsid w:val="00231D54"/>
    <w:rsid w:val="00233D51"/>
    <w:rsid w:val="0023553D"/>
    <w:rsid w:val="00240384"/>
    <w:rsid w:val="00242992"/>
    <w:rsid w:val="00246987"/>
    <w:rsid w:val="00251D91"/>
    <w:rsid w:val="00252F23"/>
    <w:rsid w:val="00254B2F"/>
    <w:rsid w:val="00257883"/>
    <w:rsid w:val="00260B38"/>
    <w:rsid w:val="002623A4"/>
    <w:rsid w:val="00262722"/>
    <w:rsid w:val="00262AD8"/>
    <w:rsid w:val="00266655"/>
    <w:rsid w:val="00271393"/>
    <w:rsid w:val="00272E2E"/>
    <w:rsid w:val="0027381B"/>
    <w:rsid w:val="00275A4E"/>
    <w:rsid w:val="002800DE"/>
    <w:rsid w:val="00284187"/>
    <w:rsid w:val="00285995"/>
    <w:rsid w:val="00290461"/>
    <w:rsid w:val="00290E1B"/>
    <w:rsid w:val="00291156"/>
    <w:rsid w:val="00292B97"/>
    <w:rsid w:val="00297FC4"/>
    <w:rsid w:val="002A1CD6"/>
    <w:rsid w:val="002B18C2"/>
    <w:rsid w:val="002C1749"/>
    <w:rsid w:val="002C576D"/>
    <w:rsid w:val="002D3515"/>
    <w:rsid w:val="002E05FB"/>
    <w:rsid w:val="002F70F5"/>
    <w:rsid w:val="002F71D5"/>
    <w:rsid w:val="00315D38"/>
    <w:rsid w:val="00324263"/>
    <w:rsid w:val="00330585"/>
    <w:rsid w:val="0033210C"/>
    <w:rsid w:val="00334BE9"/>
    <w:rsid w:val="0033685C"/>
    <w:rsid w:val="00344210"/>
    <w:rsid w:val="0035381A"/>
    <w:rsid w:val="003542D3"/>
    <w:rsid w:val="003545E1"/>
    <w:rsid w:val="003577A8"/>
    <w:rsid w:val="003615F5"/>
    <w:rsid w:val="00363BBA"/>
    <w:rsid w:val="00365B4A"/>
    <w:rsid w:val="00366323"/>
    <w:rsid w:val="003717CF"/>
    <w:rsid w:val="003731A2"/>
    <w:rsid w:val="003738FB"/>
    <w:rsid w:val="0037444B"/>
    <w:rsid w:val="00377C96"/>
    <w:rsid w:val="00382208"/>
    <w:rsid w:val="00383A43"/>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E6205"/>
    <w:rsid w:val="003F0EA8"/>
    <w:rsid w:val="003F20AD"/>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0E1C"/>
    <w:rsid w:val="004A26A5"/>
    <w:rsid w:val="004A2B23"/>
    <w:rsid w:val="004A6250"/>
    <w:rsid w:val="004A74FB"/>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180"/>
    <w:rsid w:val="00563A6D"/>
    <w:rsid w:val="00563D5B"/>
    <w:rsid w:val="0057150E"/>
    <w:rsid w:val="00571994"/>
    <w:rsid w:val="00572F34"/>
    <w:rsid w:val="00573D2B"/>
    <w:rsid w:val="00576BFF"/>
    <w:rsid w:val="0057736C"/>
    <w:rsid w:val="00580A35"/>
    <w:rsid w:val="00591A47"/>
    <w:rsid w:val="00593163"/>
    <w:rsid w:val="00593B39"/>
    <w:rsid w:val="005970B6"/>
    <w:rsid w:val="005A29B3"/>
    <w:rsid w:val="005A3B69"/>
    <w:rsid w:val="005A4DDC"/>
    <w:rsid w:val="005A65AF"/>
    <w:rsid w:val="005C2A5F"/>
    <w:rsid w:val="005C33CC"/>
    <w:rsid w:val="005C4F14"/>
    <w:rsid w:val="005C60B7"/>
    <w:rsid w:val="005C62C7"/>
    <w:rsid w:val="005D0604"/>
    <w:rsid w:val="005D1CA8"/>
    <w:rsid w:val="005D4FB0"/>
    <w:rsid w:val="005D79A4"/>
    <w:rsid w:val="005E0E1C"/>
    <w:rsid w:val="005E3610"/>
    <w:rsid w:val="005E4196"/>
    <w:rsid w:val="005F2273"/>
    <w:rsid w:val="005F4099"/>
    <w:rsid w:val="005F64D0"/>
    <w:rsid w:val="005F6AC4"/>
    <w:rsid w:val="0060370C"/>
    <w:rsid w:val="006043EE"/>
    <w:rsid w:val="00606297"/>
    <w:rsid w:val="006124D3"/>
    <w:rsid w:val="006126B4"/>
    <w:rsid w:val="00620B30"/>
    <w:rsid w:val="006217ED"/>
    <w:rsid w:val="00623B95"/>
    <w:rsid w:val="0062456A"/>
    <w:rsid w:val="00626C07"/>
    <w:rsid w:val="00644D23"/>
    <w:rsid w:val="00644F77"/>
    <w:rsid w:val="00645311"/>
    <w:rsid w:val="006509D1"/>
    <w:rsid w:val="006535AA"/>
    <w:rsid w:val="006550E6"/>
    <w:rsid w:val="0065556E"/>
    <w:rsid w:val="006574AA"/>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4734"/>
    <w:rsid w:val="006A6391"/>
    <w:rsid w:val="006A6F9D"/>
    <w:rsid w:val="006A742B"/>
    <w:rsid w:val="006B110E"/>
    <w:rsid w:val="006B5F85"/>
    <w:rsid w:val="006C1DC6"/>
    <w:rsid w:val="006C6DB3"/>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37EA7"/>
    <w:rsid w:val="0074665C"/>
    <w:rsid w:val="00762821"/>
    <w:rsid w:val="00762E0E"/>
    <w:rsid w:val="00765E1F"/>
    <w:rsid w:val="00770905"/>
    <w:rsid w:val="007718DC"/>
    <w:rsid w:val="00773C7C"/>
    <w:rsid w:val="007752E8"/>
    <w:rsid w:val="00776D62"/>
    <w:rsid w:val="00776FA1"/>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2ACA"/>
    <w:rsid w:val="0086554A"/>
    <w:rsid w:val="00866DA4"/>
    <w:rsid w:val="008701E7"/>
    <w:rsid w:val="008740A1"/>
    <w:rsid w:val="008748BA"/>
    <w:rsid w:val="0087735E"/>
    <w:rsid w:val="008849E7"/>
    <w:rsid w:val="00893372"/>
    <w:rsid w:val="00897A17"/>
    <w:rsid w:val="00897F13"/>
    <w:rsid w:val="008A0096"/>
    <w:rsid w:val="008A1688"/>
    <w:rsid w:val="008A2B25"/>
    <w:rsid w:val="008A3C44"/>
    <w:rsid w:val="008A420C"/>
    <w:rsid w:val="008A5144"/>
    <w:rsid w:val="008B1217"/>
    <w:rsid w:val="008B212E"/>
    <w:rsid w:val="008B2F76"/>
    <w:rsid w:val="008C021C"/>
    <w:rsid w:val="008C5085"/>
    <w:rsid w:val="008C557A"/>
    <w:rsid w:val="008C57DA"/>
    <w:rsid w:val="008D0FBE"/>
    <w:rsid w:val="008D1D46"/>
    <w:rsid w:val="008D2CDB"/>
    <w:rsid w:val="008D2E69"/>
    <w:rsid w:val="008D3320"/>
    <w:rsid w:val="008D3473"/>
    <w:rsid w:val="008D690D"/>
    <w:rsid w:val="008D7057"/>
    <w:rsid w:val="008E0BFA"/>
    <w:rsid w:val="008F2A4F"/>
    <w:rsid w:val="008F5F51"/>
    <w:rsid w:val="008F6C71"/>
    <w:rsid w:val="00901A73"/>
    <w:rsid w:val="00904608"/>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2C2"/>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2BC5"/>
    <w:rsid w:val="009F34DA"/>
    <w:rsid w:val="009F565C"/>
    <w:rsid w:val="009F660E"/>
    <w:rsid w:val="00A018BE"/>
    <w:rsid w:val="00A04A2F"/>
    <w:rsid w:val="00A06938"/>
    <w:rsid w:val="00A11735"/>
    <w:rsid w:val="00A2067B"/>
    <w:rsid w:val="00A2193B"/>
    <w:rsid w:val="00A24858"/>
    <w:rsid w:val="00A27092"/>
    <w:rsid w:val="00A30C8A"/>
    <w:rsid w:val="00A344E7"/>
    <w:rsid w:val="00A34ED7"/>
    <w:rsid w:val="00A40457"/>
    <w:rsid w:val="00A44CD4"/>
    <w:rsid w:val="00A50FBA"/>
    <w:rsid w:val="00A51F9A"/>
    <w:rsid w:val="00A5202E"/>
    <w:rsid w:val="00A53ABD"/>
    <w:rsid w:val="00A617F3"/>
    <w:rsid w:val="00A640FA"/>
    <w:rsid w:val="00A70495"/>
    <w:rsid w:val="00A70943"/>
    <w:rsid w:val="00A75941"/>
    <w:rsid w:val="00A84C51"/>
    <w:rsid w:val="00A8681D"/>
    <w:rsid w:val="00A87FD0"/>
    <w:rsid w:val="00A944E3"/>
    <w:rsid w:val="00A95ACD"/>
    <w:rsid w:val="00A969BD"/>
    <w:rsid w:val="00A97BD1"/>
    <w:rsid w:val="00AA12C7"/>
    <w:rsid w:val="00AA231E"/>
    <w:rsid w:val="00AB019B"/>
    <w:rsid w:val="00AB477B"/>
    <w:rsid w:val="00AB5D8D"/>
    <w:rsid w:val="00AB6F25"/>
    <w:rsid w:val="00AC1AA3"/>
    <w:rsid w:val="00AC704E"/>
    <w:rsid w:val="00AD151C"/>
    <w:rsid w:val="00AD19B9"/>
    <w:rsid w:val="00AD613D"/>
    <w:rsid w:val="00AE2533"/>
    <w:rsid w:val="00AE3503"/>
    <w:rsid w:val="00AF0E04"/>
    <w:rsid w:val="00AF2D95"/>
    <w:rsid w:val="00B00E51"/>
    <w:rsid w:val="00B01562"/>
    <w:rsid w:val="00B06301"/>
    <w:rsid w:val="00B07467"/>
    <w:rsid w:val="00B1026D"/>
    <w:rsid w:val="00B12CCF"/>
    <w:rsid w:val="00B147AE"/>
    <w:rsid w:val="00B16646"/>
    <w:rsid w:val="00B26B6B"/>
    <w:rsid w:val="00B26D2F"/>
    <w:rsid w:val="00B27CD6"/>
    <w:rsid w:val="00B300B9"/>
    <w:rsid w:val="00B333FD"/>
    <w:rsid w:val="00B33A1E"/>
    <w:rsid w:val="00B40F7F"/>
    <w:rsid w:val="00B45008"/>
    <w:rsid w:val="00B5370C"/>
    <w:rsid w:val="00B56924"/>
    <w:rsid w:val="00B662A1"/>
    <w:rsid w:val="00B66702"/>
    <w:rsid w:val="00B67876"/>
    <w:rsid w:val="00B712E7"/>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6C83"/>
    <w:rsid w:val="00BD7B23"/>
    <w:rsid w:val="00BD7FF5"/>
    <w:rsid w:val="00BE3341"/>
    <w:rsid w:val="00BE481F"/>
    <w:rsid w:val="00BE6A42"/>
    <w:rsid w:val="00BF0F97"/>
    <w:rsid w:val="00BF14BB"/>
    <w:rsid w:val="00C0439C"/>
    <w:rsid w:val="00C058EA"/>
    <w:rsid w:val="00C05926"/>
    <w:rsid w:val="00C071AE"/>
    <w:rsid w:val="00C11223"/>
    <w:rsid w:val="00C12097"/>
    <w:rsid w:val="00C12E5E"/>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6542"/>
    <w:rsid w:val="00CC5700"/>
    <w:rsid w:val="00CD1BAA"/>
    <w:rsid w:val="00CD256A"/>
    <w:rsid w:val="00CD53AD"/>
    <w:rsid w:val="00CD582A"/>
    <w:rsid w:val="00CD5C27"/>
    <w:rsid w:val="00CE2220"/>
    <w:rsid w:val="00CE2FDF"/>
    <w:rsid w:val="00CE37EB"/>
    <w:rsid w:val="00CE4770"/>
    <w:rsid w:val="00CF40F5"/>
    <w:rsid w:val="00CF7732"/>
    <w:rsid w:val="00D00A54"/>
    <w:rsid w:val="00D03F35"/>
    <w:rsid w:val="00D0590E"/>
    <w:rsid w:val="00D0728A"/>
    <w:rsid w:val="00D139FB"/>
    <w:rsid w:val="00D1459C"/>
    <w:rsid w:val="00D14F9B"/>
    <w:rsid w:val="00D16A01"/>
    <w:rsid w:val="00D26D5B"/>
    <w:rsid w:val="00D30C17"/>
    <w:rsid w:val="00D312BB"/>
    <w:rsid w:val="00D3190C"/>
    <w:rsid w:val="00D33100"/>
    <w:rsid w:val="00D35032"/>
    <w:rsid w:val="00D3665A"/>
    <w:rsid w:val="00D461B9"/>
    <w:rsid w:val="00D4670D"/>
    <w:rsid w:val="00D4672A"/>
    <w:rsid w:val="00D46936"/>
    <w:rsid w:val="00D4753A"/>
    <w:rsid w:val="00D508C2"/>
    <w:rsid w:val="00D50A49"/>
    <w:rsid w:val="00D54CE7"/>
    <w:rsid w:val="00D555CF"/>
    <w:rsid w:val="00D67B59"/>
    <w:rsid w:val="00D71C6A"/>
    <w:rsid w:val="00D728BA"/>
    <w:rsid w:val="00D82EFA"/>
    <w:rsid w:val="00D850CB"/>
    <w:rsid w:val="00D85563"/>
    <w:rsid w:val="00D861AD"/>
    <w:rsid w:val="00D867C5"/>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4913"/>
    <w:rsid w:val="00DF5363"/>
    <w:rsid w:val="00E005AD"/>
    <w:rsid w:val="00E060D3"/>
    <w:rsid w:val="00E100E8"/>
    <w:rsid w:val="00E10514"/>
    <w:rsid w:val="00E11FAD"/>
    <w:rsid w:val="00E127DE"/>
    <w:rsid w:val="00E13A0A"/>
    <w:rsid w:val="00E15E34"/>
    <w:rsid w:val="00E17247"/>
    <w:rsid w:val="00E21E5F"/>
    <w:rsid w:val="00E22BCC"/>
    <w:rsid w:val="00E25ABB"/>
    <w:rsid w:val="00E26B06"/>
    <w:rsid w:val="00E340A5"/>
    <w:rsid w:val="00E347E7"/>
    <w:rsid w:val="00E3582A"/>
    <w:rsid w:val="00E40B01"/>
    <w:rsid w:val="00E40B42"/>
    <w:rsid w:val="00E41AAE"/>
    <w:rsid w:val="00E41B41"/>
    <w:rsid w:val="00E44AE2"/>
    <w:rsid w:val="00E461F1"/>
    <w:rsid w:val="00E46E76"/>
    <w:rsid w:val="00E504FB"/>
    <w:rsid w:val="00E55D03"/>
    <w:rsid w:val="00E60B74"/>
    <w:rsid w:val="00E61443"/>
    <w:rsid w:val="00E61983"/>
    <w:rsid w:val="00E61BE6"/>
    <w:rsid w:val="00E70A81"/>
    <w:rsid w:val="00E72B9D"/>
    <w:rsid w:val="00E74FD7"/>
    <w:rsid w:val="00EA0E12"/>
    <w:rsid w:val="00EA2856"/>
    <w:rsid w:val="00EA4955"/>
    <w:rsid w:val="00EA559B"/>
    <w:rsid w:val="00EA6F05"/>
    <w:rsid w:val="00EA7D94"/>
    <w:rsid w:val="00EA7E1E"/>
    <w:rsid w:val="00EB59AE"/>
    <w:rsid w:val="00EC0DE4"/>
    <w:rsid w:val="00EC1A41"/>
    <w:rsid w:val="00EC3AFB"/>
    <w:rsid w:val="00EC3F85"/>
    <w:rsid w:val="00EC628D"/>
    <w:rsid w:val="00ED1A96"/>
    <w:rsid w:val="00ED2DDE"/>
    <w:rsid w:val="00EE14C4"/>
    <w:rsid w:val="00EE1EE4"/>
    <w:rsid w:val="00EE2A33"/>
    <w:rsid w:val="00EE5859"/>
    <w:rsid w:val="00EE5C07"/>
    <w:rsid w:val="00EF16B0"/>
    <w:rsid w:val="00EF3CA6"/>
    <w:rsid w:val="00F01655"/>
    <w:rsid w:val="00F12972"/>
    <w:rsid w:val="00F12E55"/>
    <w:rsid w:val="00F20322"/>
    <w:rsid w:val="00F22F47"/>
    <w:rsid w:val="00F26864"/>
    <w:rsid w:val="00F26B75"/>
    <w:rsid w:val="00F2777A"/>
    <w:rsid w:val="00F27D0B"/>
    <w:rsid w:val="00F350A2"/>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210D"/>
    <w:rsid w:val="00FA59AE"/>
    <w:rsid w:val="00FA7FC4"/>
    <w:rsid w:val="00FB3F35"/>
    <w:rsid w:val="00FC1498"/>
    <w:rsid w:val="00FC44AE"/>
    <w:rsid w:val="00FD083E"/>
    <w:rsid w:val="00FD1256"/>
    <w:rsid w:val="00FD24A1"/>
    <w:rsid w:val="00FD5292"/>
    <w:rsid w:val="00FD52BD"/>
    <w:rsid w:val="00FD5F95"/>
    <w:rsid w:val="00FE0C05"/>
    <w:rsid w:val="00FE12B6"/>
    <w:rsid w:val="00FE3150"/>
    <w:rsid w:val="00FF2201"/>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Hyperlink">
    <w:name w:val="Hyperlink"/>
    <w:uiPriority w:val="99"/>
    <w:rsid w:val="008C57DA"/>
    <w:rPr>
      <w:color w:val="0000FF"/>
      <w:u w:val="single"/>
    </w:rPr>
  </w:style>
  <w:style w:type="paragraph" w:customStyle="1" w:styleId="Reference">
    <w:name w:val="Reference"/>
    <w:basedOn w:val="BodyText"/>
    <w:rsid w:val="00B26D2F"/>
    <w:pPr>
      <w:numPr>
        <w:numId w:val="11"/>
      </w:numPr>
    </w:pPr>
    <w:rPr>
      <w:rFonts w:asciiTheme="minorHAnsi" w:hAnsiTheme="minorHAnsi"/>
    </w:rPr>
  </w:style>
  <w:style w:type="paragraph" w:customStyle="1" w:styleId="Observation">
    <w:name w:val="Observation"/>
    <w:basedOn w:val="Normal"/>
    <w:qFormat/>
    <w:rsid w:val="00FF2201"/>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17213720">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384294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01141381">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64125223">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16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1927</TotalTime>
  <Pages>9</Pages>
  <Words>3641</Words>
  <Characters>20759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84</cp:revision>
  <cp:lastPrinted>2019-01-22T03:27:00Z</cp:lastPrinted>
  <dcterms:created xsi:type="dcterms:W3CDTF">2020-08-06T15:21:00Z</dcterms:created>
  <dcterms:modified xsi:type="dcterms:W3CDTF">2020-11-29T06:47:00Z</dcterms:modified>
</cp:coreProperties>
</file>