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w:t>
      </w:r>
      <w:proofErr w:type="gramStart"/>
      <w:r w:rsidR="001F546D" w:rsidRPr="001F546D">
        <w:rPr>
          <w:rFonts w:ascii="Arial" w:eastAsiaTheme="minorEastAsia" w:hAnsi="Arial" w:cs="Arial"/>
          <w:color w:val="000000"/>
          <w:sz w:val="22"/>
          <w:lang w:eastAsia="zh-CN"/>
        </w:rPr>
        <w:t>06][</w:t>
      </w:r>
      <w:proofErr w:type="gramEnd"/>
      <w:r w:rsidR="001F546D" w:rsidRPr="001F546D">
        <w:rPr>
          <w:rFonts w:ascii="Arial" w:eastAsiaTheme="minorEastAsia" w:hAnsi="Arial" w:cs="Arial"/>
          <w:color w:val="000000"/>
          <w:sz w:val="22"/>
          <w:lang w:eastAsia="zh-CN"/>
        </w:rPr>
        <w:t>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w:t>
      </w:r>
      <w:proofErr w:type="gramStart"/>
      <w:r w:rsidR="00CD6389">
        <w:rPr>
          <w:lang w:val="en-US" w:eastAsia="zh-CN"/>
        </w:rPr>
        <w:t>No</w:t>
      </w:r>
      <w:proofErr w:type="gramEnd"/>
      <w:r w:rsidR="00CD6389">
        <w:rPr>
          <w:lang w:val="en-US" w:eastAsia="zh-CN"/>
        </w:rPr>
        <w:t xml:space="preserve">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77777777" w:rsidR="00F873A4" w:rsidRPr="00734118" w:rsidRDefault="00F873A4" w:rsidP="001902F1">
            <w:pPr>
              <w:spacing w:after="120"/>
              <w:rPr>
                <w:rFonts w:eastAsiaTheme="minorEastAsia"/>
                <w:lang w:val="en-US" w:eastAsia="zh-CN"/>
              </w:rPr>
            </w:pPr>
          </w:p>
        </w:tc>
        <w:tc>
          <w:tcPr>
            <w:tcW w:w="8615" w:type="dxa"/>
          </w:tcPr>
          <w:p w14:paraId="231F9DAB" w14:textId="77777777" w:rsidR="00F873A4" w:rsidRPr="00734118" w:rsidRDefault="00F873A4" w:rsidP="001902F1">
            <w:pPr>
              <w:spacing w:after="120"/>
              <w:rPr>
                <w:rFonts w:eastAsiaTheme="minorEastAsia"/>
                <w:lang w:val="en-US" w:eastAsia="zh-CN"/>
              </w:rPr>
            </w:pPr>
          </w:p>
        </w:tc>
      </w:tr>
      <w:tr w:rsidR="00F873A4" w:rsidRPr="00734118" w14:paraId="5FC248F2" w14:textId="77777777" w:rsidTr="001902F1">
        <w:tc>
          <w:tcPr>
            <w:tcW w:w="1242" w:type="dxa"/>
          </w:tcPr>
          <w:p w14:paraId="3A029E61" w14:textId="77777777" w:rsidR="00F873A4" w:rsidRPr="00734118" w:rsidRDefault="00F873A4" w:rsidP="001902F1">
            <w:pPr>
              <w:spacing w:after="120"/>
              <w:rPr>
                <w:rFonts w:eastAsiaTheme="minorEastAsia"/>
                <w:lang w:val="en-US" w:eastAsia="zh-CN"/>
              </w:rPr>
            </w:pPr>
          </w:p>
        </w:tc>
        <w:tc>
          <w:tcPr>
            <w:tcW w:w="8615" w:type="dxa"/>
          </w:tcPr>
          <w:p w14:paraId="1182BE11" w14:textId="77777777" w:rsidR="00F873A4" w:rsidRPr="00734118" w:rsidRDefault="00F873A4" w:rsidP="001902F1">
            <w:pPr>
              <w:spacing w:after="120"/>
              <w:rPr>
                <w:rFonts w:eastAsiaTheme="minorEastAsia"/>
                <w:lang w:val="en-US" w:eastAsia="zh-CN"/>
              </w:rPr>
            </w:pPr>
          </w:p>
        </w:tc>
      </w:tr>
      <w:tr w:rsidR="00F873A4" w:rsidRPr="00734118" w14:paraId="4925D8C9" w14:textId="77777777" w:rsidTr="001902F1">
        <w:tc>
          <w:tcPr>
            <w:tcW w:w="1242" w:type="dxa"/>
          </w:tcPr>
          <w:p w14:paraId="3B7563A6" w14:textId="77777777" w:rsidR="00F873A4" w:rsidRPr="00734118" w:rsidRDefault="00F873A4" w:rsidP="001902F1">
            <w:pPr>
              <w:spacing w:after="120"/>
              <w:rPr>
                <w:rFonts w:eastAsiaTheme="minorEastAsia"/>
                <w:lang w:val="en-US" w:eastAsia="zh-CN"/>
              </w:rPr>
            </w:pPr>
          </w:p>
        </w:tc>
        <w:tc>
          <w:tcPr>
            <w:tcW w:w="8615" w:type="dxa"/>
          </w:tcPr>
          <w:p w14:paraId="217CBB30" w14:textId="77777777" w:rsidR="00F873A4" w:rsidRPr="00734118" w:rsidRDefault="00F873A4" w:rsidP="001902F1">
            <w:pPr>
              <w:spacing w:after="120"/>
              <w:rPr>
                <w:rFonts w:eastAsiaTheme="minorEastAsia"/>
                <w:lang w:val="en-US" w:eastAsia="zh-CN"/>
              </w:rPr>
            </w:pPr>
          </w:p>
        </w:tc>
      </w:tr>
      <w:tr w:rsidR="00F873A4" w:rsidRPr="00734118" w14:paraId="49B78C5A" w14:textId="77777777" w:rsidTr="001902F1">
        <w:tc>
          <w:tcPr>
            <w:tcW w:w="1242" w:type="dxa"/>
          </w:tcPr>
          <w:p w14:paraId="4BFA6146" w14:textId="77777777" w:rsidR="00F873A4" w:rsidRPr="00734118" w:rsidRDefault="00F873A4" w:rsidP="001902F1">
            <w:pPr>
              <w:spacing w:after="120"/>
              <w:rPr>
                <w:rFonts w:eastAsiaTheme="minorEastAsia"/>
                <w:lang w:val="en-US" w:eastAsia="zh-CN"/>
              </w:rPr>
            </w:pPr>
          </w:p>
        </w:tc>
        <w:tc>
          <w:tcPr>
            <w:tcW w:w="8615" w:type="dxa"/>
          </w:tcPr>
          <w:p w14:paraId="5F72947E" w14:textId="77777777" w:rsidR="00F873A4" w:rsidRPr="00734118" w:rsidRDefault="00F873A4" w:rsidP="001902F1">
            <w:pPr>
              <w:spacing w:after="120"/>
              <w:rPr>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t>
      </w:r>
      <w:proofErr w:type="gramStart"/>
      <w:r w:rsidR="00BB305F">
        <w:rPr>
          <w:lang w:val="en-US" w:eastAsia="zh-CN"/>
        </w:rPr>
        <w:t>work-arounds</w:t>
      </w:r>
      <w:proofErr w:type="gramEnd"/>
      <w:r w:rsidR="00BB305F">
        <w:rPr>
          <w:lang w:val="en-US" w:eastAsia="zh-CN"/>
        </w:rPr>
        <w:t xml:space="preserve">.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8"/>
        <w:gridCol w:w="8393"/>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77777777" w:rsidR="00F873A4" w:rsidRPr="00734118" w:rsidRDefault="00F873A4" w:rsidP="001902F1">
            <w:pPr>
              <w:spacing w:after="120"/>
              <w:rPr>
                <w:rFonts w:eastAsiaTheme="minorEastAsia"/>
                <w:lang w:val="en-US" w:eastAsia="zh-CN"/>
              </w:rPr>
            </w:pPr>
          </w:p>
        </w:tc>
        <w:tc>
          <w:tcPr>
            <w:tcW w:w="8615" w:type="dxa"/>
          </w:tcPr>
          <w:p w14:paraId="0B78CD65" w14:textId="77777777" w:rsidR="00F873A4" w:rsidRPr="00734118" w:rsidRDefault="00F873A4" w:rsidP="001902F1">
            <w:pPr>
              <w:spacing w:after="120"/>
              <w:rPr>
                <w:rFonts w:eastAsiaTheme="minorEastAsia"/>
                <w:lang w:val="en-US" w:eastAsia="zh-CN"/>
              </w:rPr>
            </w:pPr>
          </w:p>
        </w:tc>
      </w:tr>
      <w:tr w:rsidR="00F873A4" w:rsidRPr="00734118" w14:paraId="2A2B4651" w14:textId="77777777" w:rsidTr="0078185F">
        <w:tc>
          <w:tcPr>
            <w:tcW w:w="1242" w:type="dxa"/>
          </w:tcPr>
          <w:p w14:paraId="39A49C1D" w14:textId="77777777" w:rsidR="00F873A4" w:rsidRPr="00734118" w:rsidRDefault="00F873A4" w:rsidP="001902F1">
            <w:pPr>
              <w:spacing w:after="120"/>
              <w:rPr>
                <w:rFonts w:eastAsiaTheme="minorEastAsia"/>
                <w:lang w:val="en-US" w:eastAsia="zh-CN"/>
              </w:rPr>
            </w:pPr>
          </w:p>
        </w:tc>
        <w:tc>
          <w:tcPr>
            <w:tcW w:w="8615" w:type="dxa"/>
          </w:tcPr>
          <w:p w14:paraId="7B05D78D" w14:textId="77777777" w:rsidR="00F873A4" w:rsidRPr="00734118" w:rsidRDefault="00F873A4" w:rsidP="001902F1">
            <w:pPr>
              <w:spacing w:after="120"/>
              <w:rPr>
                <w:rFonts w:eastAsiaTheme="minorEastAsia"/>
                <w:lang w:val="en-US" w:eastAsia="zh-CN"/>
              </w:rPr>
            </w:pPr>
          </w:p>
        </w:tc>
      </w:tr>
      <w:tr w:rsidR="00F873A4" w:rsidRPr="00734118" w14:paraId="7BB15662" w14:textId="77777777" w:rsidTr="0078185F">
        <w:tc>
          <w:tcPr>
            <w:tcW w:w="1242" w:type="dxa"/>
          </w:tcPr>
          <w:p w14:paraId="59356246" w14:textId="77777777" w:rsidR="00F873A4" w:rsidRPr="00734118" w:rsidRDefault="00F873A4" w:rsidP="001902F1">
            <w:pPr>
              <w:spacing w:after="120"/>
              <w:rPr>
                <w:rFonts w:eastAsiaTheme="minorEastAsia"/>
                <w:lang w:val="en-US" w:eastAsia="zh-CN"/>
              </w:rPr>
            </w:pPr>
          </w:p>
        </w:tc>
        <w:tc>
          <w:tcPr>
            <w:tcW w:w="8615" w:type="dxa"/>
          </w:tcPr>
          <w:p w14:paraId="7007F0E4" w14:textId="77777777" w:rsidR="00F873A4" w:rsidRPr="00734118" w:rsidRDefault="00F873A4" w:rsidP="001902F1">
            <w:pPr>
              <w:spacing w:after="120"/>
              <w:rPr>
                <w:rFonts w:eastAsiaTheme="minorEastAsia"/>
                <w:lang w:val="en-US" w:eastAsia="zh-CN"/>
              </w:rPr>
            </w:pPr>
          </w:p>
        </w:tc>
      </w:tr>
      <w:tr w:rsidR="00F873A4" w:rsidRPr="00734118" w14:paraId="59281FF2" w14:textId="77777777" w:rsidTr="0078185F">
        <w:tc>
          <w:tcPr>
            <w:tcW w:w="1242" w:type="dxa"/>
          </w:tcPr>
          <w:p w14:paraId="5D4BDBAB" w14:textId="77777777" w:rsidR="00F873A4" w:rsidRPr="00734118" w:rsidRDefault="00F873A4" w:rsidP="001902F1">
            <w:pPr>
              <w:spacing w:after="120"/>
              <w:rPr>
                <w:rFonts w:eastAsiaTheme="minorEastAsia"/>
                <w:lang w:val="en-US" w:eastAsia="zh-CN"/>
              </w:rPr>
            </w:pPr>
          </w:p>
        </w:tc>
        <w:tc>
          <w:tcPr>
            <w:tcW w:w="8615" w:type="dxa"/>
          </w:tcPr>
          <w:p w14:paraId="423728E1" w14:textId="77777777" w:rsidR="00F873A4" w:rsidRPr="00734118" w:rsidRDefault="00F873A4" w:rsidP="001902F1">
            <w:pPr>
              <w:spacing w:after="120"/>
              <w:rPr>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w:t>
      </w:r>
      <w:proofErr w:type="gramStart"/>
      <w:r>
        <w:rPr>
          <w:lang w:val="en-US" w:eastAsia="zh-CN"/>
        </w:rPr>
        <w:t>actually tolerate</w:t>
      </w:r>
      <w:proofErr w:type="gramEnd"/>
      <w:r>
        <w:rPr>
          <w:lang w:val="en-US" w:eastAsia="zh-CN"/>
        </w:rPr>
        <w:t xml:space="preserv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77777777" w:rsidR="00F873A4" w:rsidRPr="00734118" w:rsidRDefault="00F873A4" w:rsidP="001902F1">
            <w:pPr>
              <w:spacing w:after="120"/>
              <w:rPr>
                <w:rFonts w:eastAsiaTheme="minorEastAsia"/>
                <w:lang w:val="en-US" w:eastAsia="zh-CN"/>
              </w:rPr>
            </w:pPr>
          </w:p>
        </w:tc>
        <w:tc>
          <w:tcPr>
            <w:tcW w:w="8615" w:type="dxa"/>
          </w:tcPr>
          <w:p w14:paraId="28E49A5F" w14:textId="77777777" w:rsidR="00F873A4" w:rsidRPr="00734118" w:rsidRDefault="00F873A4" w:rsidP="001902F1">
            <w:pPr>
              <w:spacing w:after="120"/>
              <w:rPr>
                <w:rFonts w:eastAsiaTheme="minorEastAsia"/>
                <w:lang w:val="en-US" w:eastAsia="zh-CN"/>
              </w:rPr>
            </w:pPr>
          </w:p>
        </w:tc>
      </w:tr>
      <w:tr w:rsidR="00F873A4" w:rsidRPr="00734118" w14:paraId="205CF2ED" w14:textId="77777777" w:rsidTr="0078185F">
        <w:tc>
          <w:tcPr>
            <w:tcW w:w="1242" w:type="dxa"/>
          </w:tcPr>
          <w:p w14:paraId="4041B7EB" w14:textId="77777777" w:rsidR="00F873A4" w:rsidRPr="00734118" w:rsidRDefault="00F873A4" w:rsidP="001902F1">
            <w:pPr>
              <w:spacing w:after="120"/>
              <w:rPr>
                <w:rFonts w:eastAsiaTheme="minorEastAsia"/>
                <w:lang w:val="en-US" w:eastAsia="zh-CN"/>
              </w:rPr>
            </w:pPr>
          </w:p>
        </w:tc>
        <w:tc>
          <w:tcPr>
            <w:tcW w:w="8615" w:type="dxa"/>
          </w:tcPr>
          <w:p w14:paraId="343996DA" w14:textId="77777777" w:rsidR="00F873A4" w:rsidRPr="00734118" w:rsidRDefault="00F873A4" w:rsidP="001902F1">
            <w:pPr>
              <w:spacing w:after="120"/>
              <w:rPr>
                <w:rFonts w:eastAsiaTheme="minorEastAsia"/>
                <w:lang w:val="en-US" w:eastAsia="zh-CN"/>
              </w:rPr>
            </w:pPr>
          </w:p>
        </w:tc>
      </w:tr>
      <w:tr w:rsidR="00F873A4" w:rsidRPr="00734118" w14:paraId="49B0F72E" w14:textId="77777777" w:rsidTr="0078185F">
        <w:tc>
          <w:tcPr>
            <w:tcW w:w="1242" w:type="dxa"/>
          </w:tcPr>
          <w:p w14:paraId="28E03DC0" w14:textId="77777777" w:rsidR="00F873A4" w:rsidRPr="00734118" w:rsidRDefault="00F873A4" w:rsidP="001902F1">
            <w:pPr>
              <w:spacing w:after="120"/>
              <w:rPr>
                <w:rFonts w:eastAsiaTheme="minorEastAsia"/>
                <w:lang w:val="en-US" w:eastAsia="zh-CN"/>
              </w:rPr>
            </w:pPr>
          </w:p>
        </w:tc>
        <w:tc>
          <w:tcPr>
            <w:tcW w:w="8615" w:type="dxa"/>
          </w:tcPr>
          <w:p w14:paraId="3DADA573" w14:textId="77777777" w:rsidR="00F873A4" w:rsidRPr="00734118" w:rsidRDefault="00F873A4" w:rsidP="001902F1">
            <w:pPr>
              <w:spacing w:after="120"/>
              <w:rPr>
                <w:rFonts w:eastAsiaTheme="minorEastAsia"/>
                <w:lang w:val="en-US" w:eastAsia="zh-CN"/>
              </w:rPr>
            </w:pPr>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8"/>
        <w:gridCol w:w="8393"/>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So, we think furt</w:t>
            </w:r>
            <w:bookmarkStart w:id="0" w:name="_GoBack"/>
            <w:bookmarkEnd w:id="0"/>
            <w:r>
              <w:t xml:space="preserve">her delays in </w:t>
            </w:r>
            <w:r w:rsidR="00844063">
              <w:t>deciding</w:t>
            </w:r>
            <w:r>
              <w:t xml:space="preserve"> should be avoided.</w:t>
            </w:r>
          </w:p>
        </w:tc>
      </w:tr>
      <w:tr w:rsidR="00F873A4" w:rsidRPr="00734118" w14:paraId="5D203D99" w14:textId="77777777" w:rsidTr="0078185F">
        <w:tc>
          <w:tcPr>
            <w:tcW w:w="1242" w:type="dxa"/>
          </w:tcPr>
          <w:p w14:paraId="3B882307" w14:textId="77777777" w:rsidR="00F873A4" w:rsidRPr="00734118" w:rsidRDefault="00F873A4" w:rsidP="001902F1">
            <w:pPr>
              <w:spacing w:after="120"/>
              <w:rPr>
                <w:rFonts w:eastAsiaTheme="minorEastAsia"/>
                <w:lang w:val="en-US" w:eastAsia="zh-CN"/>
              </w:rPr>
            </w:pPr>
          </w:p>
        </w:tc>
        <w:tc>
          <w:tcPr>
            <w:tcW w:w="8615" w:type="dxa"/>
          </w:tcPr>
          <w:p w14:paraId="70B4A4B9" w14:textId="77777777" w:rsidR="00F873A4" w:rsidRPr="00734118" w:rsidRDefault="00F873A4" w:rsidP="001902F1">
            <w:pPr>
              <w:spacing w:after="120"/>
              <w:rPr>
                <w:rFonts w:eastAsiaTheme="minorEastAsia"/>
                <w:lang w:val="en-US" w:eastAsia="zh-CN"/>
              </w:rPr>
            </w:pPr>
          </w:p>
        </w:tc>
      </w:tr>
      <w:tr w:rsidR="00F873A4" w:rsidRPr="00734118" w14:paraId="65EDABDD" w14:textId="77777777" w:rsidTr="0078185F">
        <w:tc>
          <w:tcPr>
            <w:tcW w:w="1242" w:type="dxa"/>
          </w:tcPr>
          <w:p w14:paraId="38E8021B" w14:textId="77777777" w:rsidR="00F873A4" w:rsidRPr="00734118" w:rsidRDefault="00F873A4" w:rsidP="001902F1">
            <w:pPr>
              <w:spacing w:after="120"/>
              <w:rPr>
                <w:rFonts w:eastAsiaTheme="minorEastAsia"/>
                <w:lang w:val="en-US" w:eastAsia="zh-CN"/>
              </w:rPr>
            </w:pPr>
          </w:p>
        </w:tc>
        <w:tc>
          <w:tcPr>
            <w:tcW w:w="8615" w:type="dxa"/>
          </w:tcPr>
          <w:p w14:paraId="37A59263" w14:textId="77777777" w:rsidR="00F873A4" w:rsidRPr="00734118" w:rsidRDefault="00F873A4" w:rsidP="001902F1">
            <w:pPr>
              <w:spacing w:after="120"/>
              <w:rPr>
                <w:rFonts w:eastAsiaTheme="minorEastAsia"/>
                <w:lang w:val="en-US" w:eastAsia="zh-CN"/>
              </w:rPr>
            </w:pPr>
          </w:p>
        </w:tc>
      </w:tr>
      <w:tr w:rsidR="00F873A4" w:rsidRPr="00734118" w14:paraId="745286E8" w14:textId="77777777" w:rsidTr="0078185F">
        <w:tc>
          <w:tcPr>
            <w:tcW w:w="1242" w:type="dxa"/>
          </w:tcPr>
          <w:p w14:paraId="69E73D8F" w14:textId="77777777" w:rsidR="00F873A4" w:rsidRPr="00734118" w:rsidRDefault="00F873A4" w:rsidP="001902F1">
            <w:pPr>
              <w:spacing w:after="120"/>
              <w:rPr>
                <w:rFonts w:eastAsiaTheme="minorEastAsia"/>
                <w:lang w:val="en-US" w:eastAsia="zh-CN"/>
              </w:rPr>
            </w:pPr>
          </w:p>
        </w:tc>
        <w:tc>
          <w:tcPr>
            <w:tcW w:w="8615" w:type="dxa"/>
          </w:tcPr>
          <w:p w14:paraId="673195F3" w14:textId="77777777" w:rsidR="00F873A4" w:rsidRPr="00734118" w:rsidRDefault="00F873A4" w:rsidP="001902F1">
            <w:pPr>
              <w:spacing w:after="120"/>
              <w:rPr>
                <w:rFonts w:eastAsiaTheme="minorEastAsia"/>
                <w:lang w:val="en-US" w:eastAsia="zh-CN"/>
              </w:rPr>
            </w:pPr>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Heading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w:t>
            </w:r>
            <w:proofErr w:type="gramStart"/>
            <w:r w:rsidR="001052D1">
              <w:rPr>
                <w:rFonts w:eastAsiaTheme="minorEastAsia"/>
                <w:lang w:val="en-US" w:eastAsia="zh-CN"/>
              </w:rPr>
              <w:t>sufficient</w:t>
            </w:r>
            <w:proofErr w:type="gramEnd"/>
            <w:r w:rsidR="001052D1">
              <w:rPr>
                <w:rFonts w:eastAsiaTheme="minorEastAsia"/>
                <w:lang w:val="en-US" w:eastAsia="zh-CN"/>
              </w:rPr>
              <w:t>).</w:t>
            </w:r>
          </w:p>
        </w:tc>
      </w:tr>
      <w:tr w:rsidR="00F873A4" w:rsidRPr="00734118" w14:paraId="7C6A7D40" w14:textId="77777777" w:rsidTr="001902F1">
        <w:tc>
          <w:tcPr>
            <w:tcW w:w="1242" w:type="dxa"/>
          </w:tcPr>
          <w:p w14:paraId="1CB0860F" w14:textId="77777777" w:rsidR="00F873A4" w:rsidRPr="00734118" w:rsidRDefault="00F873A4" w:rsidP="001902F1">
            <w:pPr>
              <w:spacing w:after="120"/>
              <w:rPr>
                <w:rFonts w:eastAsiaTheme="minorEastAsia"/>
                <w:lang w:val="en-US" w:eastAsia="zh-CN"/>
              </w:rPr>
            </w:pPr>
          </w:p>
        </w:tc>
        <w:tc>
          <w:tcPr>
            <w:tcW w:w="8615" w:type="dxa"/>
          </w:tcPr>
          <w:p w14:paraId="3B13A9EB" w14:textId="77777777" w:rsidR="00F873A4" w:rsidRPr="00734118" w:rsidRDefault="00F873A4" w:rsidP="001902F1">
            <w:pPr>
              <w:spacing w:after="120"/>
              <w:rPr>
                <w:rFonts w:eastAsiaTheme="minorEastAsia"/>
                <w:lang w:val="en-US" w:eastAsia="zh-CN"/>
              </w:rPr>
            </w:pPr>
          </w:p>
        </w:tc>
      </w:tr>
      <w:tr w:rsidR="00F873A4" w:rsidRPr="00734118" w14:paraId="1D232DB8" w14:textId="77777777" w:rsidTr="001902F1">
        <w:tc>
          <w:tcPr>
            <w:tcW w:w="1242" w:type="dxa"/>
          </w:tcPr>
          <w:p w14:paraId="1C53FB23" w14:textId="77777777" w:rsidR="00F873A4" w:rsidRPr="00734118" w:rsidRDefault="00F873A4" w:rsidP="001902F1">
            <w:pPr>
              <w:spacing w:after="120"/>
              <w:rPr>
                <w:rFonts w:eastAsiaTheme="minorEastAsia"/>
                <w:lang w:val="en-US" w:eastAsia="zh-CN"/>
              </w:rPr>
            </w:pPr>
          </w:p>
        </w:tc>
        <w:tc>
          <w:tcPr>
            <w:tcW w:w="8615" w:type="dxa"/>
          </w:tcPr>
          <w:p w14:paraId="5CD61CFE" w14:textId="77777777" w:rsidR="00F873A4" w:rsidRPr="00734118" w:rsidRDefault="00F873A4" w:rsidP="001902F1">
            <w:pPr>
              <w:spacing w:after="120"/>
              <w:rPr>
                <w:rFonts w:eastAsiaTheme="minorEastAsia"/>
                <w:lang w:val="en-US" w:eastAsia="zh-CN"/>
              </w:rPr>
            </w:pPr>
          </w:p>
        </w:tc>
      </w:tr>
      <w:tr w:rsidR="00F873A4" w:rsidRPr="00734118" w14:paraId="75F10209" w14:textId="77777777" w:rsidTr="001902F1">
        <w:tc>
          <w:tcPr>
            <w:tcW w:w="1242" w:type="dxa"/>
          </w:tcPr>
          <w:p w14:paraId="699D9F78" w14:textId="77777777" w:rsidR="00F873A4" w:rsidRPr="00734118" w:rsidRDefault="00F873A4" w:rsidP="001902F1">
            <w:pPr>
              <w:spacing w:after="120"/>
              <w:rPr>
                <w:rFonts w:eastAsiaTheme="minorEastAsia"/>
                <w:lang w:val="en-US" w:eastAsia="zh-CN"/>
              </w:rPr>
            </w:pPr>
          </w:p>
        </w:tc>
        <w:tc>
          <w:tcPr>
            <w:tcW w:w="8615" w:type="dxa"/>
          </w:tcPr>
          <w:p w14:paraId="5EFB9E33" w14:textId="77777777" w:rsidR="00F873A4" w:rsidRPr="00734118" w:rsidRDefault="00F873A4" w:rsidP="001902F1">
            <w:pPr>
              <w:spacing w:after="120"/>
              <w:rPr>
                <w:rFonts w:eastAsiaTheme="minorEastAsia"/>
                <w:lang w:val="en-US" w:eastAsia="zh-CN"/>
              </w:rPr>
            </w:pPr>
          </w:p>
        </w:tc>
      </w:tr>
      <w:tr w:rsidR="00F873A4" w:rsidRPr="00734118" w14:paraId="11D6F17A" w14:textId="77777777" w:rsidTr="001902F1">
        <w:tc>
          <w:tcPr>
            <w:tcW w:w="1242" w:type="dxa"/>
          </w:tcPr>
          <w:p w14:paraId="39E8089C" w14:textId="77777777" w:rsidR="00F873A4" w:rsidRPr="00734118" w:rsidRDefault="00F873A4" w:rsidP="001902F1">
            <w:pPr>
              <w:spacing w:after="120"/>
              <w:rPr>
                <w:rFonts w:eastAsiaTheme="minorEastAsia"/>
                <w:lang w:val="en-US" w:eastAsia="zh-CN"/>
              </w:rPr>
            </w:pPr>
          </w:p>
        </w:tc>
        <w:tc>
          <w:tcPr>
            <w:tcW w:w="8615" w:type="dxa"/>
          </w:tcPr>
          <w:p w14:paraId="159F0D89" w14:textId="77777777" w:rsidR="00F873A4" w:rsidRPr="00734118" w:rsidRDefault="00F873A4" w:rsidP="001902F1">
            <w:pPr>
              <w:spacing w:after="120"/>
              <w:rPr>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5188" w14:textId="77777777" w:rsidR="005C14A0" w:rsidRDefault="005C14A0">
      <w:r>
        <w:separator/>
      </w:r>
    </w:p>
  </w:endnote>
  <w:endnote w:type="continuationSeparator" w:id="0">
    <w:p w14:paraId="0B4971DA" w14:textId="77777777" w:rsidR="005C14A0" w:rsidRDefault="005C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F4CAE" w14:textId="77777777" w:rsidR="005C14A0" w:rsidRDefault="005C14A0">
      <w:r>
        <w:separator/>
      </w:r>
    </w:p>
  </w:footnote>
  <w:footnote w:type="continuationSeparator" w:id="0">
    <w:p w14:paraId="032DA96C" w14:textId="77777777" w:rsidR="005C14A0" w:rsidRDefault="005C1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F158C"/>
    <w:rsid w:val="002F2C22"/>
    <w:rsid w:val="002F4093"/>
    <w:rsid w:val="002F5636"/>
    <w:rsid w:val="003022A5"/>
    <w:rsid w:val="003023E8"/>
    <w:rsid w:val="00307E51"/>
    <w:rsid w:val="00311363"/>
    <w:rsid w:val="00315867"/>
    <w:rsid w:val="0031692E"/>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185F"/>
    <w:rsid w:val="0078318C"/>
    <w:rsid w:val="007835CE"/>
    <w:rsid w:val="00786921"/>
    <w:rsid w:val="00797996"/>
    <w:rsid w:val="007A1EAA"/>
    <w:rsid w:val="007A79FD"/>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3A01A1"/>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31C541-85FD-4672-B670-5BD0E85F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Pages>
  <Words>1044</Words>
  <Characters>5955</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QC (Umesh)</cp:lastModifiedBy>
  <cp:revision>15</cp:revision>
  <cp:lastPrinted>2019-04-25T01:09:00Z</cp:lastPrinted>
  <dcterms:created xsi:type="dcterms:W3CDTF">2020-09-14T18:05:00Z</dcterms:created>
  <dcterms:modified xsi:type="dcterms:W3CDTF">2020-09-14T23:29:00Z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