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85753" w14:textId="251B9D5A" w:rsidR="006752FA" w:rsidRPr="006752FA" w:rsidRDefault="006752FA" w:rsidP="006752FA">
      <w:pPr>
        <w:widowControl w:val="0"/>
        <w:tabs>
          <w:tab w:val="center" w:pos="4536"/>
          <w:tab w:val="right" w:pos="9781"/>
        </w:tabs>
        <w:snapToGrid/>
        <w:spacing w:after="0" w:afterAutospacing="0"/>
        <w:ind w:right="-58"/>
        <w:jc w:val="left"/>
        <w:rPr>
          <w:rFonts w:ascii="Arial" w:eastAsia="ＭＳ 明朝" w:hAnsi="Arial" w:cs="Arial"/>
          <w:b/>
          <w:bCs/>
          <w:sz w:val="28"/>
          <w:szCs w:val="24"/>
          <w:lang w:val="en-US"/>
        </w:rPr>
      </w:pPr>
      <w:bookmarkStart w:id="0" w:name="OLE_LINK3"/>
      <w:bookmarkStart w:id="1" w:name="_Ref133120545"/>
      <w:r w:rsidRPr="006752FA">
        <w:rPr>
          <w:rFonts w:ascii="Arial" w:eastAsia="ＭＳ 明朝" w:hAnsi="Arial" w:cs="Arial"/>
          <w:b/>
          <w:bCs/>
          <w:sz w:val="28"/>
          <w:szCs w:val="24"/>
          <w:lang w:val="en-US"/>
        </w:rPr>
        <w:t>3GPP TSG RAN Meeting #87e​</w:t>
      </w:r>
      <w:r w:rsidR="00EE7280">
        <w:rPr>
          <w:rFonts w:ascii="Arial" w:eastAsia="ＭＳ 明朝" w:hAnsi="Arial" w:cs="Arial"/>
          <w:b/>
          <w:bCs/>
          <w:sz w:val="28"/>
          <w:szCs w:val="24"/>
          <w:lang w:val="en-US"/>
        </w:rPr>
        <w:tab/>
      </w:r>
      <w:r w:rsidR="00EE7280">
        <w:rPr>
          <w:rFonts w:ascii="Arial" w:eastAsia="ＭＳ 明朝" w:hAnsi="Arial" w:cs="Arial"/>
          <w:b/>
          <w:bCs/>
          <w:sz w:val="28"/>
          <w:szCs w:val="24"/>
          <w:lang w:val="en-US"/>
        </w:rPr>
        <w:tab/>
        <w:t>RP-200504</w:t>
      </w:r>
    </w:p>
    <w:p w14:paraId="66A8CCDE" w14:textId="27167FCA" w:rsidR="0079077E" w:rsidRDefault="006752FA" w:rsidP="006752FA">
      <w:pPr>
        <w:widowControl w:val="0"/>
        <w:tabs>
          <w:tab w:val="center" w:pos="4536"/>
          <w:tab w:val="right" w:pos="9781"/>
        </w:tabs>
        <w:snapToGrid/>
        <w:spacing w:after="0" w:afterAutospacing="0"/>
        <w:ind w:right="-58"/>
        <w:jc w:val="left"/>
        <w:rPr>
          <w:rFonts w:ascii="Arial" w:eastAsia="ＭＳ 明朝" w:hAnsi="Arial" w:cs="Arial"/>
          <w:b/>
          <w:bCs/>
          <w:sz w:val="28"/>
          <w:szCs w:val="24"/>
          <w:lang w:val="en-US"/>
        </w:rPr>
      </w:pPr>
      <w:r w:rsidRPr="006752FA">
        <w:rPr>
          <w:rFonts w:ascii="Arial" w:eastAsia="ＭＳ 明朝" w:hAnsi="Arial" w:cs="Arial"/>
          <w:b/>
          <w:bCs/>
          <w:sz w:val="28"/>
          <w:szCs w:val="24"/>
          <w:lang w:val="en-US"/>
        </w:rPr>
        <w:t xml:space="preserve">Electronic Meeting, March 16-19, 2020​ </w:t>
      </w:r>
      <w:r>
        <w:rPr>
          <w:rFonts w:ascii="Arial" w:eastAsia="ＭＳ 明朝" w:hAnsi="Arial" w:cs="Arial"/>
          <w:b/>
          <w:bCs/>
          <w:sz w:val="28"/>
          <w:szCs w:val="24"/>
          <w:lang w:val="en-US"/>
        </w:rPr>
        <w:tab/>
      </w:r>
      <w:r w:rsidRPr="006752FA">
        <w:rPr>
          <w:rFonts w:ascii="Arial" w:eastAsia="ＭＳ 明朝" w:hAnsi="Arial" w:cs="Arial"/>
          <w:b/>
          <w:bCs/>
          <w:sz w:val="16"/>
          <w:lang w:val="en-US"/>
        </w:rPr>
        <w:t>(revision of RP-19xxxx)</w:t>
      </w:r>
    </w:p>
    <w:p w14:paraId="290B0B7D" w14:textId="77777777" w:rsidR="0030451B" w:rsidRPr="0079077E" w:rsidRDefault="0030451B" w:rsidP="0079077E">
      <w:pPr>
        <w:widowControl w:val="0"/>
        <w:tabs>
          <w:tab w:val="center" w:pos="4536"/>
          <w:tab w:val="right" w:pos="9072"/>
        </w:tabs>
        <w:snapToGrid/>
        <w:spacing w:after="0" w:afterAutospacing="0"/>
        <w:jc w:val="left"/>
        <w:rPr>
          <w:rFonts w:ascii="Arial" w:eastAsia="ＭＳ 明朝" w:hAnsi="Arial" w:cs="Arial"/>
          <w:b/>
          <w:bCs/>
          <w:sz w:val="28"/>
          <w:szCs w:val="24"/>
          <w:lang w:val="en-US" w:eastAsia="en-US"/>
        </w:rPr>
      </w:pPr>
    </w:p>
    <w:p w14:paraId="54B136E2" w14:textId="1A113E6C" w:rsidR="00270911" w:rsidRDefault="00270911" w:rsidP="0020757F">
      <w:pPr>
        <w:tabs>
          <w:tab w:val="left" w:pos="1985"/>
        </w:tabs>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Pr>
          <w:rFonts w:ascii="Arial" w:eastAsia="ＭＳ 明朝" w:hAnsi="Arial" w:cs="Arial"/>
          <w:b/>
          <w:sz w:val="28"/>
          <w:szCs w:val="28"/>
          <w:lang w:val="en-US"/>
        </w:rPr>
        <w:tab/>
      </w:r>
      <w:r w:rsidR="0020757F">
        <w:rPr>
          <w:rFonts w:ascii="Arial" w:eastAsia="ＭＳ 明朝" w:hAnsi="Arial" w:cs="Arial"/>
          <w:b/>
          <w:sz w:val="28"/>
          <w:szCs w:val="28"/>
          <w:lang w:val="en-US"/>
        </w:rPr>
        <w:t>Moderator (</w:t>
      </w:r>
      <w:r>
        <w:rPr>
          <w:rFonts w:ascii="Arial" w:eastAsia="ＭＳ 明朝" w:hAnsi="Arial" w:cs="Arial"/>
          <w:b/>
          <w:sz w:val="28"/>
          <w:szCs w:val="28"/>
          <w:lang w:val="en-US"/>
        </w:rPr>
        <w:t>SoftBank</w:t>
      </w:r>
      <w:r w:rsidR="0020757F">
        <w:rPr>
          <w:rFonts w:ascii="Arial" w:eastAsia="ＭＳ 明朝" w:hAnsi="Arial" w:cs="Arial"/>
          <w:b/>
          <w:sz w:val="28"/>
          <w:szCs w:val="28"/>
          <w:lang w:val="en-US"/>
        </w:rPr>
        <w:t>)</w:t>
      </w:r>
    </w:p>
    <w:p w14:paraId="07974BB2" w14:textId="719BEBAC" w:rsidR="00C40FD9" w:rsidRDefault="00270911" w:rsidP="0020757F">
      <w:pPr>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20757F">
        <w:rPr>
          <w:rFonts w:ascii="Arial" w:eastAsia="ＭＳ 明朝" w:hAnsi="Arial" w:cs="Arial"/>
          <w:b/>
          <w:sz w:val="28"/>
          <w:szCs w:val="28"/>
          <w:lang w:val="en-US"/>
        </w:rPr>
        <w:t>Email discussion summary of [</w:t>
      </w:r>
      <w:r w:rsidR="0020757F" w:rsidRPr="0020757F">
        <w:rPr>
          <w:rFonts w:ascii="Arial" w:eastAsia="ＭＳ 明朝" w:hAnsi="Arial" w:cs="Arial"/>
          <w:b/>
          <w:sz w:val="28"/>
          <w:szCs w:val="28"/>
          <w:lang w:val="en-US"/>
        </w:rPr>
        <w:t>FWA_23dbm]</w:t>
      </w:r>
    </w:p>
    <w:p w14:paraId="0AD5DEDA" w14:textId="7207772E" w:rsidR="00270911" w:rsidRDefault="0035721C" w:rsidP="0020757F">
      <w:pPr>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20757F">
        <w:rPr>
          <w:rFonts w:ascii="Arial" w:eastAsia="ＭＳ 明朝" w:hAnsi="Arial" w:cs="Arial"/>
          <w:b/>
          <w:sz w:val="28"/>
          <w:szCs w:val="28"/>
          <w:lang w:val="en-US"/>
        </w:rPr>
        <w:t>9.1.1</w:t>
      </w:r>
    </w:p>
    <w:p w14:paraId="49D2FDED" w14:textId="57955FC0" w:rsidR="00270911" w:rsidRDefault="00270911" w:rsidP="0020757F">
      <w:pPr>
        <w:pBdr>
          <w:bottom w:val="single" w:sz="12" w:space="1" w:color="auto"/>
        </w:pBdr>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20757F">
        <w:rPr>
          <w:rFonts w:ascii="Arial" w:eastAsia="ＭＳ 明朝" w:hAnsi="Arial" w:cs="Arial"/>
          <w:b/>
          <w:sz w:val="28"/>
          <w:szCs w:val="28"/>
          <w:lang w:val="en-US"/>
        </w:rPr>
        <w:t>Information</w:t>
      </w:r>
    </w:p>
    <w:bookmarkEnd w:id="0"/>
    <w:bookmarkEnd w:id="1"/>
    <w:p w14:paraId="120B1A3C" w14:textId="42B22E8D" w:rsidR="003301CE" w:rsidRDefault="00EA5D44" w:rsidP="005E4B6E">
      <w:pPr>
        <w:pStyle w:val="1"/>
        <w:spacing w:before="180" w:after="180"/>
        <w:rPr>
          <w:lang w:val="en-US"/>
        </w:rPr>
      </w:pPr>
      <w:r>
        <w:rPr>
          <w:lang w:val="en-US"/>
        </w:rPr>
        <w:t>Introduction</w:t>
      </w:r>
    </w:p>
    <w:p w14:paraId="6ECB812B" w14:textId="22B4786A" w:rsidR="0075079B" w:rsidRDefault="0020757F" w:rsidP="00DE1345">
      <w:r>
        <w:t>This is a document summarizing email discussion during RAN#87-e meeting. The following contributions</w:t>
      </w:r>
    </w:p>
    <w:p w14:paraId="048C034E" w14:textId="77777777" w:rsidR="0020757F" w:rsidRDefault="0020757F" w:rsidP="00241124">
      <w:pPr>
        <w:pStyle w:val="afc"/>
        <w:numPr>
          <w:ilvl w:val="0"/>
          <w:numId w:val="6"/>
        </w:numPr>
        <w:ind w:leftChars="0"/>
      </w:pPr>
      <w:r w:rsidRPr="006752FA">
        <w:rPr>
          <w:b/>
          <w:color w:val="0000FF"/>
          <w:u w:val="single"/>
        </w:rPr>
        <w:t>RP-200135</w:t>
      </w:r>
      <w:r>
        <w:tab/>
        <w:t>New WID on Introduction of FR2 FWA UE with maximum TRP of 23dBm for band n257 and n258</w:t>
      </w:r>
      <w:r>
        <w:tab/>
        <w:t>SoftBank Corp.</w:t>
      </w:r>
    </w:p>
    <w:p w14:paraId="0A6774F9" w14:textId="77777777" w:rsidR="0020757F" w:rsidRDefault="0020757F" w:rsidP="00241124">
      <w:pPr>
        <w:pStyle w:val="afc"/>
        <w:numPr>
          <w:ilvl w:val="0"/>
          <w:numId w:val="6"/>
        </w:numPr>
        <w:ind w:leftChars="0"/>
      </w:pPr>
      <w:r w:rsidRPr="006752FA">
        <w:rPr>
          <w:b/>
          <w:color w:val="0000FF"/>
          <w:u w:val="single"/>
        </w:rPr>
        <w:t>RP-200136</w:t>
      </w:r>
      <w:r>
        <w:tab/>
        <w:t>Motivation for Introduction of FR2 FWA NR UE with maximum TRP of 23dBm for band n257</w:t>
      </w:r>
      <w:r>
        <w:tab/>
        <w:t>SoftBank Corp., Rakuten Mobile, KDDI, NTT DOCOMO</w:t>
      </w:r>
    </w:p>
    <w:p w14:paraId="7AA57169" w14:textId="2928D959" w:rsidR="0075079B" w:rsidRDefault="0020757F" w:rsidP="00241124">
      <w:pPr>
        <w:pStyle w:val="afc"/>
        <w:numPr>
          <w:ilvl w:val="0"/>
          <w:numId w:val="6"/>
        </w:numPr>
        <w:ind w:leftChars="0"/>
      </w:pPr>
      <w:r w:rsidRPr="006752FA">
        <w:rPr>
          <w:b/>
          <w:color w:val="0000FF"/>
          <w:u w:val="single"/>
        </w:rPr>
        <w:t>RP-200277</w:t>
      </w:r>
      <w:r>
        <w:tab/>
        <w:t>Motivation for introduction of new FR2 FWA UE power class</w:t>
      </w:r>
      <w:r>
        <w:tab/>
        <w:t>Huawei, HiSilicon</w:t>
      </w:r>
    </w:p>
    <w:p w14:paraId="06AB387A" w14:textId="7911B451" w:rsidR="00DE645A" w:rsidRDefault="0020757F" w:rsidP="00DE645A">
      <w:r>
        <w:t>Goal of the email discussion</w:t>
      </w:r>
      <w:r w:rsidR="006752FA">
        <w:t xml:space="preserve"> is to develop a stable WID </w:t>
      </w:r>
      <w:r>
        <w:t xml:space="preserve">aiming at the approval at this e-meeting. </w:t>
      </w:r>
    </w:p>
    <w:p w14:paraId="7CC899C8" w14:textId="67AA2BCB" w:rsidR="0020757F" w:rsidRDefault="004554E3" w:rsidP="004554E3">
      <w:pPr>
        <w:pStyle w:val="1"/>
        <w:spacing w:after="180"/>
      </w:pPr>
      <w:r>
        <w:t>Outcome</w:t>
      </w:r>
      <w:r w:rsidR="002A3E40">
        <w:t xml:space="preserve"> and proposal</w:t>
      </w:r>
      <w:r>
        <w:t xml:space="preserve"> of this email discussion</w:t>
      </w:r>
    </w:p>
    <w:p w14:paraId="14C7DD01" w14:textId="2645056C" w:rsidR="004831ED" w:rsidRPr="002A3E40" w:rsidRDefault="002A3E40" w:rsidP="004554E3">
      <w:pPr>
        <w:rPr>
          <w:b/>
          <w:u w:val="single"/>
        </w:rPr>
      </w:pPr>
      <w:r w:rsidRPr="002A3E40">
        <w:rPr>
          <w:b/>
          <w:u w:val="single"/>
        </w:rPr>
        <w:t>Moderator’s proposal</w:t>
      </w:r>
    </w:p>
    <w:p w14:paraId="07092BFE" w14:textId="77777777" w:rsidR="002A3E40" w:rsidRDefault="002A3E40" w:rsidP="002A3E40">
      <w:pPr>
        <w:numPr>
          <w:ilvl w:val="0"/>
          <w:numId w:val="18"/>
        </w:numPr>
        <w:shd w:val="clear" w:color="auto" w:fill="FFFFFF"/>
        <w:snapToGrid/>
        <w:spacing w:before="100" w:beforeAutospacing="1"/>
        <w:ind w:left="945"/>
        <w:jc w:val="left"/>
        <w:rPr>
          <w:rFonts w:ascii="Arial" w:eastAsia="Times New Roman" w:hAnsi="Arial" w:cs="Arial"/>
          <w:color w:val="222222"/>
          <w:szCs w:val="24"/>
        </w:rPr>
      </w:pPr>
      <w:r>
        <w:rPr>
          <w:rFonts w:ascii="Arial" w:eastAsia="Times New Roman" w:hAnsi="Arial" w:cs="Arial"/>
          <w:color w:val="222222"/>
          <w:szCs w:val="24"/>
        </w:rPr>
        <w:t>Approve the WID with the latest version</w:t>
      </w:r>
    </w:p>
    <w:p w14:paraId="05E9612E" w14:textId="77777777" w:rsidR="002A3E40" w:rsidRDefault="002A3E40" w:rsidP="002A3E40">
      <w:pPr>
        <w:numPr>
          <w:ilvl w:val="1"/>
          <w:numId w:val="18"/>
        </w:numPr>
        <w:shd w:val="clear" w:color="auto" w:fill="FFFFFF"/>
        <w:snapToGrid/>
        <w:spacing w:before="100" w:beforeAutospacing="1"/>
        <w:ind w:left="1665"/>
        <w:jc w:val="left"/>
        <w:rPr>
          <w:rFonts w:ascii="Arial" w:eastAsia="Times New Roman" w:hAnsi="Arial" w:cs="Arial"/>
          <w:color w:val="222222"/>
          <w:szCs w:val="24"/>
        </w:rPr>
      </w:pPr>
      <w:r>
        <w:rPr>
          <w:rFonts w:ascii="Arial" w:eastAsia="Times New Roman" w:hAnsi="Arial" w:cs="Arial"/>
          <w:color w:val="222222"/>
          <w:szCs w:val="24"/>
        </w:rPr>
        <w:fldChar w:fldCharType="begin"/>
      </w:r>
      <w:r>
        <w:rPr>
          <w:rFonts w:ascii="Arial" w:eastAsia="Times New Roman" w:hAnsi="Arial" w:cs="Arial"/>
          <w:color w:val="222222"/>
          <w:szCs w:val="24"/>
        </w:rPr>
        <w:instrText xml:space="preserve"> HYPERLINK "https://www.3gpp.org/ftp/tsg_ran/TSG_RAN/TSGR_87e/Inbox/Drafts/FWA_23dbm/revision-RP-200135_NR_New_FR2_FWA-WID_r12_rm.doc" \t "_blank" </w:instrText>
      </w:r>
      <w:r>
        <w:rPr>
          <w:rFonts w:ascii="Arial" w:eastAsia="Times New Roman" w:hAnsi="Arial" w:cs="Arial"/>
          <w:color w:val="222222"/>
          <w:szCs w:val="24"/>
        </w:rPr>
      </w:r>
      <w:r>
        <w:rPr>
          <w:rFonts w:ascii="Arial" w:eastAsia="Times New Roman" w:hAnsi="Arial" w:cs="Arial"/>
          <w:color w:val="222222"/>
          <w:szCs w:val="24"/>
        </w:rPr>
        <w:fldChar w:fldCharType="separate"/>
      </w:r>
      <w:r>
        <w:rPr>
          <w:rStyle w:val="a7"/>
          <w:rFonts w:eastAsia="Times New Roman" w:cs="Arial"/>
          <w:color w:val="1155CC"/>
          <w:szCs w:val="24"/>
        </w:rPr>
        <w:t>https://www.3gpp.org/ftp/tsg_ran/TSG_RAN/TSGR_87e/Inbox/Drafts/FWA_23dbm/revision-RP-200135_NR_New_FR2_FWA-WID_r12_rm.doc</w:t>
      </w:r>
      <w:r>
        <w:rPr>
          <w:rFonts w:ascii="Arial" w:eastAsia="Times New Roman" w:hAnsi="Arial" w:cs="Arial"/>
          <w:color w:val="222222"/>
          <w:szCs w:val="24"/>
        </w:rPr>
        <w:fldChar w:fldCharType="end"/>
      </w:r>
    </w:p>
    <w:p w14:paraId="6541D423" w14:textId="77777777" w:rsidR="002A3E40" w:rsidRDefault="002A3E40" w:rsidP="002A3E40">
      <w:pPr>
        <w:numPr>
          <w:ilvl w:val="1"/>
          <w:numId w:val="18"/>
        </w:numPr>
        <w:shd w:val="clear" w:color="auto" w:fill="FFFFFF"/>
        <w:snapToGrid/>
        <w:spacing w:before="100" w:beforeAutospacing="1"/>
        <w:ind w:left="1665"/>
        <w:jc w:val="left"/>
        <w:rPr>
          <w:rFonts w:ascii="Arial" w:eastAsia="Times New Roman" w:hAnsi="Arial" w:cs="Arial"/>
          <w:color w:val="222222"/>
          <w:szCs w:val="24"/>
        </w:rPr>
      </w:pPr>
      <w:r>
        <w:rPr>
          <w:rFonts w:ascii="Arial" w:eastAsia="Times New Roman" w:hAnsi="Arial" w:cs="Arial"/>
          <w:color w:val="222222"/>
          <w:szCs w:val="24"/>
        </w:rPr>
        <w:fldChar w:fldCharType="begin"/>
      </w:r>
      <w:r>
        <w:rPr>
          <w:rFonts w:ascii="Arial" w:eastAsia="Times New Roman" w:hAnsi="Arial" w:cs="Arial"/>
          <w:color w:val="222222"/>
          <w:szCs w:val="24"/>
        </w:rPr>
        <w:instrText xml:space="preserve"> HYPERLINK "https://www.3gpp.org/ftp/tsg_ran/TSG_RAN/TSGR_87e/Inbox/Drafts/FWA_23dbm/revision-RP-200135_Time_budget_request_r12.xls" \t "_blank" </w:instrText>
      </w:r>
      <w:r>
        <w:rPr>
          <w:rFonts w:ascii="Arial" w:eastAsia="Times New Roman" w:hAnsi="Arial" w:cs="Arial"/>
          <w:color w:val="222222"/>
          <w:szCs w:val="24"/>
        </w:rPr>
      </w:r>
      <w:r>
        <w:rPr>
          <w:rFonts w:ascii="Arial" w:eastAsia="Times New Roman" w:hAnsi="Arial" w:cs="Arial"/>
          <w:color w:val="222222"/>
          <w:szCs w:val="24"/>
        </w:rPr>
        <w:fldChar w:fldCharType="separate"/>
      </w:r>
      <w:r>
        <w:rPr>
          <w:rStyle w:val="a7"/>
          <w:rFonts w:eastAsia="Times New Roman" w:cs="Arial"/>
          <w:color w:val="1155CC"/>
          <w:szCs w:val="24"/>
        </w:rPr>
        <w:t>https://www.3gpp.org/ftp/tsg_ran/TSG_RAN/TSGR_87e/Inbox/Drafts/FWA_23dbm/revision-RP-200135_Time_budget_request_r12.xls</w:t>
      </w:r>
      <w:r>
        <w:rPr>
          <w:rFonts w:ascii="Arial" w:eastAsia="Times New Roman" w:hAnsi="Arial" w:cs="Arial"/>
          <w:color w:val="222222"/>
          <w:szCs w:val="24"/>
        </w:rPr>
        <w:fldChar w:fldCharType="end"/>
      </w:r>
    </w:p>
    <w:p w14:paraId="67DF9517" w14:textId="402B6BD6" w:rsidR="002A3E40" w:rsidRDefault="002A3E40" w:rsidP="002A3E40">
      <w:pPr>
        <w:numPr>
          <w:ilvl w:val="0"/>
          <w:numId w:val="18"/>
        </w:numPr>
        <w:shd w:val="clear" w:color="auto" w:fill="FFFFFF"/>
        <w:snapToGrid/>
        <w:spacing w:before="100" w:beforeAutospacing="1"/>
        <w:ind w:left="945"/>
        <w:jc w:val="left"/>
        <w:rPr>
          <w:rFonts w:ascii="Arial" w:eastAsia="Times New Roman" w:hAnsi="Arial" w:cs="Arial"/>
          <w:color w:val="222222"/>
          <w:szCs w:val="24"/>
        </w:rPr>
      </w:pPr>
      <w:r>
        <w:rPr>
          <w:rFonts w:ascii="Arial" w:eastAsia="Times New Roman" w:hAnsi="Arial" w:cs="Arial"/>
          <w:color w:val="222222"/>
          <w:szCs w:val="24"/>
        </w:rPr>
        <w:t xml:space="preserve">Note: </w:t>
      </w:r>
      <w:r w:rsidR="00B12EBF">
        <w:rPr>
          <w:rFonts w:ascii="Arial" w:eastAsia="Times New Roman" w:hAnsi="Arial" w:cs="Arial"/>
          <w:color w:val="222222"/>
          <w:szCs w:val="24"/>
        </w:rPr>
        <w:t>the latest WID above</w:t>
      </w:r>
      <w:r>
        <w:rPr>
          <w:rFonts w:ascii="Arial" w:eastAsia="Times New Roman" w:hAnsi="Arial" w:cs="Arial"/>
          <w:color w:val="222222"/>
          <w:szCs w:val="24"/>
        </w:rPr>
        <w:t xml:space="preserve"> will be uploaded as RP-200503</w:t>
      </w:r>
    </w:p>
    <w:p w14:paraId="297425EC" w14:textId="6C39BDC5" w:rsidR="002A3E40" w:rsidRDefault="002A3E40" w:rsidP="002A3E40">
      <w:pPr>
        <w:numPr>
          <w:ilvl w:val="0"/>
          <w:numId w:val="18"/>
        </w:numPr>
        <w:shd w:val="clear" w:color="auto" w:fill="FFFFFF"/>
        <w:snapToGrid/>
        <w:spacing w:before="100" w:beforeAutospacing="1"/>
        <w:ind w:left="945"/>
        <w:jc w:val="left"/>
        <w:rPr>
          <w:rFonts w:ascii="Arial" w:eastAsia="Times New Roman" w:hAnsi="Arial" w:cs="Arial"/>
          <w:color w:val="222222"/>
          <w:szCs w:val="24"/>
        </w:rPr>
      </w:pPr>
      <w:r>
        <w:rPr>
          <w:rFonts w:ascii="Arial" w:eastAsia="Times New Roman" w:hAnsi="Arial" w:cs="Arial"/>
          <w:color w:val="222222"/>
          <w:szCs w:val="24"/>
        </w:rPr>
        <w:t>As for beam corresponding aspect and testability aspect, interested companies are encouraged to continue discussion</w:t>
      </w:r>
      <w:r w:rsidR="00EF00FC">
        <w:rPr>
          <w:rFonts w:ascii="Arial" w:eastAsia="Times New Roman" w:hAnsi="Arial" w:cs="Arial"/>
          <w:color w:val="222222"/>
          <w:szCs w:val="24"/>
        </w:rPr>
        <w:t xml:space="preserve"> until RAN#88</w:t>
      </w:r>
      <w:bookmarkStart w:id="2" w:name="_GoBack"/>
      <w:bookmarkEnd w:id="2"/>
      <w:r>
        <w:rPr>
          <w:rFonts w:ascii="Arial" w:eastAsia="Times New Roman" w:hAnsi="Arial" w:cs="Arial"/>
          <w:color w:val="222222"/>
          <w:szCs w:val="24"/>
        </w:rPr>
        <w:t>. </w:t>
      </w:r>
    </w:p>
    <w:p w14:paraId="3EA494B7" w14:textId="6F97E53B" w:rsidR="004554E3" w:rsidRDefault="004554E3" w:rsidP="004554E3">
      <w:r>
        <w:t xml:space="preserve">The details </w:t>
      </w:r>
      <w:r w:rsidR="004831ED">
        <w:t xml:space="preserve">of the discussions </w:t>
      </w:r>
      <w:r w:rsidR="001B0C98">
        <w:t xml:space="preserve">and the background of this proposal can be found </w:t>
      </w:r>
      <w:r>
        <w:t>in Section 3 and 4.</w:t>
      </w:r>
    </w:p>
    <w:p w14:paraId="1024B742" w14:textId="77777777" w:rsidR="004554E3" w:rsidRPr="004554E3" w:rsidRDefault="004554E3" w:rsidP="004554E3"/>
    <w:p w14:paraId="7431C59D" w14:textId="1BBFC042" w:rsidR="00FE7084" w:rsidRDefault="0067296B" w:rsidP="00655099">
      <w:pPr>
        <w:pStyle w:val="1"/>
        <w:spacing w:after="180"/>
      </w:pPr>
      <w:r>
        <w:t xml:space="preserve">Proposed </w:t>
      </w:r>
      <w:r w:rsidR="0020757F">
        <w:t>Schedule</w:t>
      </w:r>
    </w:p>
    <w:p w14:paraId="78D4BC1C" w14:textId="7806E69D" w:rsidR="0020757F" w:rsidRPr="006752FA" w:rsidRDefault="0020757F" w:rsidP="0020757F">
      <w:pPr>
        <w:rPr>
          <w:b/>
          <w:color w:val="222222"/>
          <w:u w:val="single"/>
          <w:lang w:val="en-US"/>
        </w:rPr>
      </w:pPr>
      <w:r w:rsidRPr="006752FA">
        <w:rPr>
          <w:b/>
          <w:color w:val="222222"/>
          <w:u w:val="single"/>
          <w:lang w:val="en-US"/>
        </w:rPr>
        <w:t>1. Collection of companies' view </w:t>
      </w:r>
      <w:r w:rsidRPr="006752FA">
        <w:rPr>
          <w:b/>
          <w:u w:val="single"/>
          <w:lang w:val="en-US"/>
        </w:rPr>
        <w:t>(deadline: 12:00(pm) 17th March of UTC) </w:t>
      </w:r>
    </w:p>
    <w:p w14:paraId="1C400326" w14:textId="3BCA1F94" w:rsidR="0020757F" w:rsidRPr="0020757F" w:rsidRDefault="0020757F" w:rsidP="0020757F">
      <w:pPr>
        <w:rPr>
          <w:color w:val="500050"/>
          <w:lang w:val="en-US"/>
        </w:rPr>
      </w:pPr>
      <w:r>
        <w:rPr>
          <w:color w:val="500050"/>
          <w:lang w:val="en-US"/>
        </w:rPr>
        <w:lastRenderedPageBreak/>
        <w:t>Please input your views on</w:t>
      </w:r>
      <w:r w:rsidRPr="0020757F">
        <w:rPr>
          <w:color w:val="500050"/>
          <w:lang w:val="en-US"/>
        </w:rPr>
        <w:t xml:space="preserve"> Tdoc</w:t>
      </w:r>
      <w:r>
        <w:rPr>
          <w:color w:val="500050"/>
          <w:lang w:val="en-US"/>
        </w:rPr>
        <w:t xml:space="preserve"> RP-200135</w:t>
      </w:r>
      <w:r w:rsidRPr="0020757F">
        <w:rPr>
          <w:color w:val="500050"/>
          <w:lang w:val="en-US"/>
        </w:rPr>
        <w:t>, which is the latest version after the email discussion. I have no plans to prepare any word document for the 1st stage discussion for now, so please use plain text to input your comment. </w:t>
      </w:r>
    </w:p>
    <w:p w14:paraId="5AA4F7A9" w14:textId="542A450F" w:rsidR="0020757F" w:rsidRPr="006752FA" w:rsidRDefault="0020757F" w:rsidP="0020757F">
      <w:pPr>
        <w:rPr>
          <w:b/>
          <w:color w:val="222222"/>
          <w:u w:val="single"/>
          <w:lang w:val="en-US"/>
        </w:rPr>
      </w:pPr>
      <w:r w:rsidRPr="006752FA">
        <w:rPr>
          <w:b/>
          <w:color w:val="222222"/>
          <w:u w:val="single"/>
          <w:lang w:val="en-US"/>
        </w:rPr>
        <w:t>2. Moderator's way forward </w:t>
      </w:r>
      <w:r w:rsidRPr="006752FA">
        <w:rPr>
          <w:b/>
          <w:u w:val="single"/>
          <w:lang w:val="en-US"/>
        </w:rPr>
        <w:t>(deadline: 3:00(am) 18th March of UTC)</w:t>
      </w:r>
    </w:p>
    <w:p w14:paraId="64BC125A" w14:textId="74A8378C" w:rsidR="0020757F" w:rsidRPr="0020757F" w:rsidRDefault="0020757F" w:rsidP="0020757F">
      <w:pPr>
        <w:rPr>
          <w:color w:val="500050"/>
          <w:lang w:val="en-US"/>
        </w:rPr>
      </w:pPr>
      <w:r w:rsidRPr="0020757F">
        <w:rPr>
          <w:color w:val="500050"/>
          <w:lang w:val="en-US"/>
        </w:rPr>
        <w:t>The moderator will summarize all the input from interested companies, and prepare a way forward (and/or modified WID) to address the concerns. The intermediate summary document may be prepared then.</w:t>
      </w:r>
    </w:p>
    <w:p w14:paraId="1E18E69B" w14:textId="77777777" w:rsidR="0020757F" w:rsidRPr="006752FA" w:rsidRDefault="0020757F" w:rsidP="0020757F">
      <w:pPr>
        <w:rPr>
          <w:b/>
          <w:color w:val="222222"/>
          <w:u w:val="single"/>
          <w:lang w:val="en-US"/>
        </w:rPr>
      </w:pPr>
      <w:r w:rsidRPr="006752FA">
        <w:rPr>
          <w:b/>
          <w:color w:val="222222"/>
          <w:u w:val="single"/>
          <w:lang w:val="en-US"/>
        </w:rPr>
        <w:t>3. Final review and addition of supporting IMs </w:t>
      </w:r>
      <w:r w:rsidRPr="006752FA">
        <w:rPr>
          <w:b/>
          <w:u w:val="single"/>
          <w:lang w:val="en-US"/>
        </w:rPr>
        <w:t>(deadline: 8:00(am) 19th March of UTC)</w:t>
      </w:r>
    </w:p>
    <w:p w14:paraId="6CA07E95" w14:textId="64AC700B" w:rsidR="0020757F" w:rsidRDefault="0020757F" w:rsidP="0020757F">
      <w:pPr>
        <w:rPr>
          <w:color w:val="500050"/>
          <w:shd w:val="clear" w:color="auto" w:fill="FFFFFF"/>
          <w:lang w:val="en-US"/>
        </w:rPr>
      </w:pPr>
      <w:r w:rsidRPr="0020757F">
        <w:rPr>
          <w:color w:val="500050"/>
          <w:shd w:val="clear" w:color="auto" w:fill="FFFFFF"/>
          <w:lang w:val="en-US"/>
        </w:rPr>
        <w:t xml:space="preserve">Deadline may be changed considering the number of input. Basically I would like to set an earlier deadline than others to avoid the collision with other topics. Official summary document (with tdoc No) may be submitted </w:t>
      </w:r>
      <w:r w:rsidR="006752FA">
        <w:rPr>
          <w:color w:val="500050"/>
          <w:shd w:val="clear" w:color="auto" w:fill="FFFFFF"/>
          <w:lang w:val="en-US"/>
        </w:rPr>
        <w:t>if</w:t>
      </w:r>
      <w:r w:rsidRPr="0020757F">
        <w:rPr>
          <w:color w:val="500050"/>
          <w:shd w:val="clear" w:color="auto" w:fill="FFFFFF"/>
          <w:lang w:val="en-US"/>
        </w:rPr>
        <w:t xml:space="preserve"> request</w:t>
      </w:r>
      <w:r w:rsidR="006752FA">
        <w:rPr>
          <w:color w:val="500050"/>
          <w:shd w:val="clear" w:color="auto" w:fill="FFFFFF"/>
          <w:lang w:val="en-US"/>
        </w:rPr>
        <w:t>ed</w:t>
      </w:r>
      <w:r w:rsidRPr="0020757F">
        <w:rPr>
          <w:color w:val="500050"/>
          <w:shd w:val="clear" w:color="auto" w:fill="FFFFFF"/>
          <w:lang w:val="en-US"/>
        </w:rPr>
        <w:t xml:space="preserve"> by Mr. Chairman/MCC. </w:t>
      </w:r>
    </w:p>
    <w:p w14:paraId="47F40F82" w14:textId="77777777" w:rsidR="00C00AA7" w:rsidRDefault="00C00AA7" w:rsidP="0020757F">
      <w:pPr>
        <w:rPr>
          <w:color w:val="500050"/>
          <w:shd w:val="clear" w:color="auto" w:fill="FFFFFF"/>
          <w:lang w:val="en-US"/>
        </w:rPr>
      </w:pPr>
    </w:p>
    <w:p w14:paraId="15B3CA18" w14:textId="596530E2" w:rsidR="0020757F" w:rsidRDefault="0020757F" w:rsidP="0020757F">
      <w:pPr>
        <w:pStyle w:val="1"/>
        <w:spacing w:after="180"/>
      </w:pPr>
      <w:r>
        <w:t>Email discussion</w:t>
      </w:r>
    </w:p>
    <w:p w14:paraId="688DB283" w14:textId="2E58ED2D" w:rsidR="006752FA" w:rsidRPr="006752FA" w:rsidRDefault="006752FA" w:rsidP="006752FA">
      <w:pPr>
        <w:pStyle w:val="2"/>
      </w:pPr>
      <w:r w:rsidRPr="006752FA">
        <w:t>Collection of companies' view</w:t>
      </w:r>
    </w:p>
    <w:p w14:paraId="2D5CBA56" w14:textId="67F96414" w:rsidR="0020757F" w:rsidRDefault="0067296B" w:rsidP="0020757F">
      <w:r>
        <w:t>3</w:t>
      </w:r>
      <w:r w:rsidR="006752FA">
        <w:t xml:space="preserve"> companies have input their views, and they are captured in the table below:</w:t>
      </w:r>
    </w:p>
    <w:p w14:paraId="49B30D5D" w14:textId="77777777" w:rsidR="0067296B" w:rsidRDefault="0067296B" w:rsidP="0020757F"/>
    <w:tbl>
      <w:tblPr>
        <w:tblStyle w:val="8"/>
        <w:tblW w:w="0" w:type="auto"/>
        <w:jc w:val="center"/>
        <w:tblLook w:val="04A0" w:firstRow="1" w:lastRow="0" w:firstColumn="1" w:lastColumn="0" w:noHBand="0" w:noVBand="1"/>
      </w:tblPr>
      <w:tblGrid>
        <w:gridCol w:w="1542"/>
        <w:gridCol w:w="8638"/>
      </w:tblGrid>
      <w:tr w:rsidR="0067296B" w14:paraId="260F1F65" w14:textId="77777777" w:rsidTr="0067296B">
        <w:trPr>
          <w:cnfStyle w:val="100000000000" w:firstRow="1" w:lastRow="0" w:firstColumn="0" w:lastColumn="0" w:oddVBand="0" w:evenVBand="0" w:oddHBand="0" w:evenHBand="0" w:firstRowFirstColumn="0" w:firstRowLastColumn="0" w:lastRowFirstColumn="0" w:lastRowLastColumn="0"/>
          <w:trHeight w:val="264"/>
          <w:jc w:val="center"/>
        </w:trPr>
        <w:tc>
          <w:tcPr>
            <w:tcW w:w="1547" w:type="dxa"/>
          </w:tcPr>
          <w:p w14:paraId="04E03408" w14:textId="77777777" w:rsidR="0067296B" w:rsidRDefault="0067296B" w:rsidP="0067296B">
            <w:r>
              <w:t>Company</w:t>
            </w:r>
          </w:p>
        </w:tc>
        <w:tc>
          <w:tcPr>
            <w:tcW w:w="8755" w:type="dxa"/>
          </w:tcPr>
          <w:p w14:paraId="2838CCA2" w14:textId="77777777" w:rsidR="0067296B" w:rsidRDefault="0067296B" w:rsidP="0067296B">
            <w:r>
              <w:t>Comment</w:t>
            </w:r>
          </w:p>
        </w:tc>
      </w:tr>
      <w:tr w:rsidR="0067296B" w14:paraId="6726F073" w14:textId="77777777" w:rsidTr="0067296B">
        <w:trPr>
          <w:trHeight w:val="3601"/>
          <w:jc w:val="center"/>
        </w:trPr>
        <w:tc>
          <w:tcPr>
            <w:tcW w:w="1547" w:type="dxa"/>
          </w:tcPr>
          <w:p w14:paraId="2D34368A" w14:textId="77777777" w:rsidR="0067296B" w:rsidRDefault="0067296B" w:rsidP="0067296B">
            <w:r>
              <w:t>Intel</w:t>
            </w:r>
          </w:p>
        </w:tc>
        <w:tc>
          <w:tcPr>
            <w:tcW w:w="8755" w:type="dxa"/>
          </w:tcPr>
          <w:p w14:paraId="471D2599" w14:textId="77777777" w:rsidR="0067296B" w:rsidRPr="006752FA" w:rsidRDefault="0067296B" w:rsidP="0067296B">
            <w:pPr>
              <w:shd w:val="clear" w:color="auto" w:fill="FFFFFF"/>
              <w:snapToGrid/>
              <w:spacing w:after="0" w:afterAutospacing="0"/>
              <w:jc w:val="left"/>
              <w:rPr>
                <w:rFonts w:ascii="Arial" w:eastAsia="ＭＳ 明朝" w:hAnsi="Arial" w:cs="Arial"/>
                <w:color w:val="222222"/>
                <w:szCs w:val="24"/>
                <w:lang w:val="en-US"/>
              </w:rPr>
            </w:pPr>
            <w:r w:rsidRPr="006752FA">
              <w:rPr>
                <w:rFonts w:ascii="Arial" w:eastAsia="ＭＳ 明朝" w:hAnsi="Arial" w:cs="Arial"/>
                <w:color w:val="1F497D"/>
                <w:szCs w:val="24"/>
              </w:rPr>
              <w:t>We support the approach to list 2 candidate options on how to introduce new UE types and agree to keep final decision on this up to WG-level discussion. Same time, since the latest WID includes these 2 candidate options (new power class or new UE capability), we suggest to remove references to power class 5 from the objectives as follows:</w:t>
            </w:r>
          </w:p>
          <w:p w14:paraId="443833C7" w14:textId="77777777" w:rsidR="0067296B" w:rsidRPr="00C00AA7" w:rsidRDefault="0067296B" w:rsidP="0067296B">
            <w:pPr>
              <w:numPr>
                <w:ilvl w:val="0"/>
                <w:numId w:val="7"/>
              </w:numPr>
              <w:shd w:val="clear" w:color="auto" w:fill="FFFFFF"/>
              <w:snapToGrid/>
              <w:spacing w:after="0" w:afterAutospacing="0"/>
              <w:jc w:val="left"/>
              <w:rPr>
                <w:rFonts w:ascii="Calibri" w:eastAsia="Times New Roman" w:hAnsi="Calibri" w:cs="Arial"/>
                <w:color w:val="1F497D"/>
                <w:sz w:val="22"/>
                <w:szCs w:val="22"/>
                <w:lang w:val="en-US"/>
              </w:rPr>
            </w:pPr>
            <w:r w:rsidRPr="006752FA">
              <w:rPr>
                <w:rFonts w:ascii="Calibri" w:eastAsia="Times New Roman" w:hAnsi="Calibri" w:cs="Arial"/>
                <w:strike/>
                <w:color w:val="FF0000"/>
                <w:sz w:val="22"/>
                <w:szCs w:val="22"/>
              </w:rPr>
              <w:t>Operating band for </w:t>
            </w:r>
            <w:r w:rsidRPr="006752FA">
              <w:rPr>
                <w:rFonts w:ascii="Calibri" w:eastAsia="Times New Roman" w:hAnsi="Calibri" w:cs="Arial"/>
                <w:b/>
                <w:bCs/>
                <w:strike/>
                <w:color w:val="FF0000"/>
                <w:sz w:val="22"/>
                <w:szCs w:val="22"/>
              </w:rPr>
              <w:t>power class 5</w:t>
            </w:r>
            <w:r w:rsidRPr="006752FA">
              <w:rPr>
                <w:rFonts w:ascii="Calibri" w:eastAsia="Times New Roman" w:hAnsi="Calibri" w:cs="Arial"/>
                <w:strike/>
                <w:color w:val="FF0000"/>
                <w:sz w:val="22"/>
                <w:szCs w:val="22"/>
              </w:rPr>
              <w:t> UE is band n257 and n258.</w:t>
            </w:r>
            <w:r w:rsidRPr="006752FA">
              <w:rPr>
                <w:rFonts w:ascii="Calibri" w:eastAsia="Times New Roman" w:hAnsi="Calibri" w:cs="Arial"/>
                <w:color w:val="1F497D"/>
                <w:sz w:val="22"/>
                <w:szCs w:val="22"/>
              </w:rPr>
              <w:t> </w:t>
            </w:r>
            <w:r w:rsidRPr="006752FA">
              <w:rPr>
                <w:rFonts w:ascii="Calibri" w:eastAsia="Times New Roman" w:hAnsi="Calibri" w:cs="Arial"/>
                <w:color w:val="FF0000"/>
                <w:sz w:val="22"/>
                <w:szCs w:val="22"/>
              </w:rPr>
              <w:t>Define requirements for operating bands n257 and n258</w:t>
            </w:r>
          </w:p>
          <w:p w14:paraId="3B2720ED" w14:textId="77777777" w:rsidR="0067296B" w:rsidRDefault="0067296B" w:rsidP="0067296B">
            <w:pPr>
              <w:shd w:val="clear" w:color="auto" w:fill="FFFFFF"/>
              <w:snapToGrid/>
              <w:spacing w:after="0" w:afterAutospacing="0"/>
              <w:jc w:val="left"/>
            </w:pPr>
            <w:r w:rsidRPr="006752FA">
              <w:rPr>
                <w:rFonts w:ascii="Arial" w:eastAsia="ＭＳ 明朝" w:hAnsi="Arial" w:cs="Arial"/>
                <w:color w:val="1F497D"/>
                <w:szCs w:val="24"/>
              </w:rPr>
              <w:t>In addition, “new power class” term is used in the Table of Impacted existing TS/TR. We suggest to replace all relevant text with the “new FR2 FWA UE with maximum TRP of 23dBm” term.</w:t>
            </w:r>
            <w:r>
              <w:t xml:space="preserve"> </w:t>
            </w:r>
          </w:p>
        </w:tc>
      </w:tr>
      <w:tr w:rsidR="0067296B" w14:paraId="202A4109" w14:textId="77777777" w:rsidTr="0067296B">
        <w:trPr>
          <w:trHeight w:val="6481"/>
          <w:jc w:val="center"/>
        </w:trPr>
        <w:tc>
          <w:tcPr>
            <w:tcW w:w="1547" w:type="dxa"/>
          </w:tcPr>
          <w:p w14:paraId="5BE34923" w14:textId="77777777" w:rsidR="0067296B" w:rsidRDefault="0067296B" w:rsidP="0067296B">
            <w:r>
              <w:t>Qualcomm</w:t>
            </w:r>
          </w:p>
        </w:tc>
        <w:tc>
          <w:tcPr>
            <w:tcW w:w="8755" w:type="dxa"/>
          </w:tcPr>
          <w:p w14:paraId="3979A9FE" w14:textId="77777777" w:rsidR="0067296B" w:rsidRPr="006752FA" w:rsidRDefault="0067296B" w:rsidP="0067296B">
            <w:pPr>
              <w:shd w:val="clear" w:color="auto" w:fill="FFFFFF"/>
              <w:snapToGrid/>
              <w:spacing w:after="0" w:afterAutospacing="0"/>
              <w:jc w:val="left"/>
              <w:rPr>
                <w:rFonts w:ascii="Arial" w:eastAsia="ＭＳ 明朝" w:hAnsi="Arial" w:cs="Arial"/>
                <w:color w:val="222222"/>
                <w:szCs w:val="24"/>
                <w:lang w:val="en-US"/>
              </w:rPr>
            </w:pPr>
            <w:r w:rsidRPr="006752FA">
              <w:rPr>
                <w:rFonts w:ascii="Arial" w:eastAsia="ＭＳ 明朝" w:hAnsi="Arial" w:cs="Arial"/>
                <w:color w:val="222222"/>
                <w:szCs w:val="24"/>
                <w:lang w:val="en-US"/>
              </w:rPr>
              <w:t xml:space="preserve">Thank you for managing this discussion and WID objectives look good but as </w:t>
            </w:r>
            <w:r>
              <w:rPr>
                <w:rFonts w:ascii="Arial" w:eastAsia="ＭＳ 明朝" w:hAnsi="Arial" w:cs="Arial"/>
                <w:color w:val="222222"/>
                <w:szCs w:val="24"/>
                <w:lang w:val="en-US"/>
              </w:rPr>
              <w:t>Intel</w:t>
            </w:r>
            <w:r w:rsidRPr="006752FA">
              <w:rPr>
                <w:rFonts w:ascii="Arial" w:eastAsia="ＭＳ 明朝" w:hAnsi="Arial" w:cs="Arial"/>
                <w:color w:val="222222"/>
                <w:szCs w:val="24"/>
                <w:lang w:val="en-US"/>
              </w:rPr>
              <w:t xml:space="preserve"> points out, the WID terminology should be consistent for all parts.</w:t>
            </w:r>
          </w:p>
          <w:p w14:paraId="0B7B4CCB" w14:textId="77777777" w:rsidR="0067296B" w:rsidRPr="006752FA" w:rsidRDefault="0067296B" w:rsidP="0067296B">
            <w:pPr>
              <w:shd w:val="clear" w:color="auto" w:fill="FFFFFF"/>
              <w:snapToGrid/>
              <w:spacing w:after="0" w:afterAutospacing="0"/>
              <w:jc w:val="left"/>
              <w:rPr>
                <w:rFonts w:ascii="Arial" w:eastAsia="ＭＳ 明朝" w:hAnsi="Arial" w:cs="Arial"/>
                <w:color w:val="222222"/>
                <w:szCs w:val="24"/>
                <w:lang w:val="en-US"/>
              </w:rPr>
            </w:pPr>
            <w:r w:rsidRPr="006752FA">
              <w:rPr>
                <w:rFonts w:ascii="Arial" w:eastAsia="ＭＳ 明朝" w:hAnsi="Arial" w:cs="Arial"/>
                <w:color w:val="222222"/>
                <w:szCs w:val="24"/>
                <w:lang w:val="en-US"/>
              </w:rPr>
              <w:t>Regarding the two options, could proponent enlighten us what was the motivation to consider a new type of capability as an option for the function that is currently fulfilled by the power class designator? If we define a new capability, distinguishing this in RAN4 specifications is difficult or at least makes the readability of the specification quite bad. In addition to complicating capability signaling interface, we have to consider requirements for UE with that capability separately anyway so there is very little re-use regardless of the new capability or new power class approach so it is difficult to see the benefit. </w:t>
            </w:r>
          </w:p>
          <w:p w14:paraId="143DC138" w14:textId="77777777" w:rsidR="0067296B" w:rsidRDefault="0067296B" w:rsidP="0067296B">
            <w:pPr>
              <w:shd w:val="clear" w:color="auto" w:fill="FFFFFF"/>
              <w:snapToGrid/>
              <w:spacing w:after="0" w:afterAutospacing="0"/>
              <w:jc w:val="left"/>
            </w:pPr>
            <w:r w:rsidRPr="006752FA">
              <w:rPr>
                <w:rFonts w:ascii="Arial" w:eastAsia="ＭＳ 明朝" w:hAnsi="Arial" w:cs="Arial"/>
                <w:color w:val="222222"/>
                <w:szCs w:val="24"/>
                <w:lang w:val="en-US"/>
              </w:rPr>
              <w:t>Having said this, we are fine to discuss this aspect in WG level if this is what proponents want. It is just a little surprising to see this potentially contentious issue being added this late without any motivation provided. It also works against the urgency aspect of this work item. Discussion how to differentiate UE types in Ran4 originally was highly contentious and took long time. I can easily see us in RAN4 spending majority of this work item discussing about this issue.    </w:t>
            </w:r>
            <w:r>
              <w:t xml:space="preserve"> </w:t>
            </w:r>
          </w:p>
        </w:tc>
      </w:tr>
      <w:tr w:rsidR="0067296B" w14:paraId="6AF164C0" w14:textId="77777777" w:rsidTr="0067296B">
        <w:trPr>
          <w:trHeight w:val="7562"/>
          <w:jc w:val="center"/>
        </w:trPr>
        <w:tc>
          <w:tcPr>
            <w:tcW w:w="1547" w:type="dxa"/>
          </w:tcPr>
          <w:p w14:paraId="100DB8E2" w14:textId="77777777" w:rsidR="0067296B" w:rsidRPr="00D40591" w:rsidRDefault="0067296B" w:rsidP="0067296B">
            <w:pPr>
              <w:rPr>
                <w:lang w:val="en-US"/>
              </w:rPr>
            </w:pPr>
            <w:r>
              <w:rPr>
                <w:rFonts w:hint="eastAsia"/>
              </w:rPr>
              <w:t>Apple</w:t>
            </w:r>
            <w:r>
              <w:t xml:space="preserve"> </w:t>
            </w:r>
          </w:p>
        </w:tc>
        <w:tc>
          <w:tcPr>
            <w:tcW w:w="8755" w:type="dxa"/>
          </w:tcPr>
          <w:p w14:paraId="797A7BEE" w14:textId="77777777" w:rsidR="0067296B" w:rsidRDefault="0067296B" w:rsidP="0067296B">
            <w:pPr>
              <w:snapToGrid/>
              <w:spacing w:after="0" w:afterAutospacing="0"/>
              <w:jc w:val="left"/>
            </w:pPr>
            <w:r w:rsidRPr="00D40591">
              <w:rPr>
                <w:rFonts w:ascii="Arial" w:eastAsia="Times New Roman" w:hAnsi="Arial"/>
                <w:color w:val="222222"/>
                <w:szCs w:val="24"/>
                <w:shd w:val="clear" w:color="auto" w:fill="FFFFFF"/>
                <w:lang w:val="en-US"/>
              </w:rPr>
              <w:t>RAN4 had in the past held extensive discussion whether Pmax signaling can be adopted in FR2 for the purpose of reducing the UE emissions from regulatory perspective, such as for fixed wireless deployments where the max EIRP or max TRP regulation is more restrictive than the existing UE power class capability.  RAN4 was unable to come to a consensus on this, since compliance with emission regulation is a UE design requirement which impacts more than just chipset capability (for example, antenna panel integration into form factor, beam calibration, etc.).  We view “Option 1” in the objective (i.e. “Existing power class with any modifications/additions (e.g. new UE capability) is reused”) as a variant of this proposal, where some signaling solution other than power class is used to differentiate very distinct UE types/designs.  Based on this analysis, we don’t see a clear feasibility for the approach according to Option 1.  Our recommendation is to remove this option and to focus the work on introducing a new power class according to the WID motivation.</w:t>
            </w:r>
            <w:r w:rsidRPr="00D40591">
              <w:rPr>
                <w:rFonts w:ascii="Arial" w:eastAsia="Times New Roman" w:hAnsi="Arial"/>
                <w:color w:val="222222"/>
                <w:szCs w:val="24"/>
                <w:lang w:val="en-US"/>
              </w:rPr>
              <w:br/>
            </w:r>
            <w:r w:rsidRPr="00D40591">
              <w:rPr>
                <w:rFonts w:ascii="Arial" w:eastAsia="Times New Roman" w:hAnsi="Arial"/>
                <w:color w:val="222222"/>
                <w:szCs w:val="24"/>
                <w:shd w:val="clear" w:color="auto" w:fill="FFFFFF"/>
                <w:lang w:val="en-US"/>
              </w:rPr>
              <w:t>As we also mentioned in the past on this topic, the RF specifications for fixed wireless access devices are not complete in Rel-15 and Rel-16 NR (namely, beam correspondence requirements are missing, and RAN4 decisions of FR2 RF test grids from the testability perspective have not been made).  We would like to request that this objective be added into the WID not only for this new PC but also for PC1.</w:t>
            </w:r>
          </w:p>
        </w:tc>
      </w:tr>
    </w:tbl>
    <w:p w14:paraId="3620A5D7" w14:textId="77777777" w:rsidR="00E45D03" w:rsidRDefault="00E45D03" w:rsidP="0020757F"/>
    <w:p w14:paraId="65812FE0" w14:textId="77777777" w:rsidR="0067296B" w:rsidRDefault="0067296B" w:rsidP="0020757F"/>
    <w:p w14:paraId="281691B2" w14:textId="77777777" w:rsidR="0067296B" w:rsidRDefault="0067296B" w:rsidP="0020757F"/>
    <w:p w14:paraId="7EB15A33" w14:textId="7A5A3280" w:rsidR="00841121" w:rsidRPr="006752FA" w:rsidRDefault="00841121" w:rsidP="00841121">
      <w:pPr>
        <w:pStyle w:val="2"/>
      </w:pPr>
      <w:r>
        <w:t>Summary of companies’ veiw and moderator’s way forward</w:t>
      </w:r>
    </w:p>
    <w:p w14:paraId="1D870725" w14:textId="70D50FC4" w:rsidR="00E45D03" w:rsidRDefault="00D40591" w:rsidP="0020757F">
      <w:r>
        <w:t>Three</w:t>
      </w:r>
      <w:r w:rsidR="00E45D03">
        <w:t xml:space="preserve"> points were </w:t>
      </w:r>
      <w:r>
        <w:t xml:space="preserve">raised during the email discussion. </w:t>
      </w:r>
    </w:p>
    <w:p w14:paraId="38CAC6A4" w14:textId="49654490" w:rsidR="00D40591" w:rsidRPr="00D40591" w:rsidRDefault="00D40591" w:rsidP="00241124">
      <w:pPr>
        <w:pStyle w:val="afc"/>
        <w:numPr>
          <w:ilvl w:val="0"/>
          <w:numId w:val="13"/>
        </w:numPr>
        <w:ind w:leftChars="0"/>
        <w:rPr>
          <w:b/>
          <w:u w:val="single"/>
        </w:rPr>
      </w:pPr>
      <w:r w:rsidRPr="00D40591">
        <w:rPr>
          <w:b/>
          <w:u w:val="single"/>
        </w:rPr>
        <w:t>Point 1: Choice of options (i.e. UE capability v</w:t>
      </w:r>
      <w:r>
        <w:rPr>
          <w:b/>
          <w:u w:val="single"/>
        </w:rPr>
        <w:t>.</w:t>
      </w:r>
      <w:r w:rsidRPr="00D40591">
        <w:rPr>
          <w:b/>
          <w:u w:val="single"/>
        </w:rPr>
        <w:t>s</w:t>
      </w:r>
      <w:r>
        <w:rPr>
          <w:b/>
          <w:u w:val="single"/>
        </w:rPr>
        <w:t>.</w:t>
      </w:r>
      <w:r w:rsidRPr="00D40591">
        <w:rPr>
          <w:b/>
          <w:u w:val="single"/>
        </w:rPr>
        <w:t xml:space="preserve"> power class)</w:t>
      </w:r>
    </w:p>
    <w:p w14:paraId="371EF2E3" w14:textId="4D0426B9" w:rsidR="00D40591" w:rsidRDefault="00D40591" w:rsidP="00241124">
      <w:pPr>
        <w:pStyle w:val="afc"/>
        <w:numPr>
          <w:ilvl w:val="0"/>
          <w:numId w:val="9"/>
        </w:numPr>
        <w:ind w:leftChars="0"/>
      </w:pPr>
      <w:r>
        <w:t>Technical discussions on the pros and cons took place</w:t>
      </w:r>
    </w:p>
    <w:p w14:paraId="1B57490C" w14:textId="55447ABB" w:rsidR="00D40591" w:rsidRDefault="00D40591" w:rsidP="00241124">
      <w:pPr>
        <w:pStyle w:val="afc"/>
        <w:numPr>
          <w:ilvl w:val="0"/>
          <w:numId w:val="9"/>
        </w:numPr>
        <w:ind w:leftChars="0"/>
      </w:pPr>
      <w:r>
        <w:t>Companies are interested in when the choice is made (now or during WI phase) ?</w:t>
      </w:r>
    </w:p>
    <w:p w14:paraId="3D52B2BD" w14:textId="177BD819" w:rsidR="00D40591" w:rsidRPr="00D40591" w:rsidRDefault="00D40591" w:rsidP="00241124">
      <w:pPr>
        <w:pStyle w:val="afc"/>
        <w:numPr>
          <w:ilvl w:val="0"/>
          <w:numId w:val="13"/>
        </w:numPr>
        <w:ind w:leftChars="0"/>
        <w:rPr>
          <w:b/>
          <w:u w:val="single"/>
        </w:rPr>
      </w:pPr>
      <w:r w:rsidRPr="00D40591">
        <w:rPr>
          <w:b/>
          <w:u w:val="single"/>
        </w:rPr>
        <w:t>Point 2: Improvement of the text</w:t>
      </w:r>
    </w:p>
    <w:p w14:paraId="289FDA06" w14:textId="10C67809" w:rsidR="00D40591" w:rsidRDefault="00D40591" w:rsidP="00241124">
      <w:pPr>
        <w:pStyle w:val="afc"/>
        <w:numPr>
          <w:ilvl w:val="0"/>
          <w:numId w:val="10"/>
        </w:numPr>
        <w:ind w:leftChars="0"/>
      </w:pPr>
      <w:r>
        <w:t>Terminology should be aligned, i.e. use of “power class” should be avoided until the choice of option is made</w:t>
      </w:r>
    </w:p>
    <w:p w14:paraId="6926CE55" w14:textId="5CA869CF" w:rsidR="00D40591" w:rsidRPr="00D40591" w:rsidRDefault="00D40591" w:rsidP="00241124">
      <w:pPr>
        <w:pStyle w:val="afc"/>
        <w:numPr>
          <w:ilvl w:val="0"/>
          <w:numId w:val="13"/>
        </w:numPr>
        <w:ind w:leftChars="0"/>
        <w:rPr>
          <w:b/>
          <w:u w:val="single"/>
        </w:rPr>
      </w:pPr>
      <w:r w:rsidRPr="00D40591">
        <w:rPr>
          <w:b/>
          <w:u w:val="single"/>
        </w:rPr>
        <w:t>Point 3: Addition of objective (late comment)</w:t>
      </w:r>
    </w:p>
    <w:p w14:paraId="28F7ACFD" w14:textId="3C5E7D8A" w:rsidR="00D40591" w:rsidRDefault="00D40591" w:rsidP="00241124">
      <w:pPr>
        <w:pStyle w:val="afc"/>
        <w:numPr>
          <w:ilvl w:val="0"/>
          <w:numId w:val="11"/>
        </w:numPr>
        <w:ind w:leftChars="0"/>
      </w:pPr>
      <w:r>
        <w:t>Completion of RF specifications for FWA UEs should be included in this WI.</w:t>
      </w:r>
    </w:p>
    <w:p w14:paraId="6E473238" w14:textId="0BAC27EE" w:rsidR="00D40591" w:rsidRPr="00D40591" w:rsidRDefault="00D40591" w:rsidP="00D40591">
      <w:pPr>
        <w:rPr>
          <w:b/>
          <w:u w:val="single"/>
        </w:rPr>
      </w:pPr>
      <w:r>
        <w:t xml:space="preserve">Point 1: </w:t>
      </w:r>
      <w:r w:rsidR="00241124">
        <w:t>It is</w:t>
      </w:r>
      <w:r>
        <w:t xml:space="preserve"> always good to limit the scope of WI. However considering the comment from companies as well as t</w:t>
      </w:r>
      <w:r w:rsidR="00241124">
        <w:t xml:space="preserve">he history of this discussion, it wouldn’t be so easy </w:t>
      </w:r>
      <w:r>
        <w:t>to make the decision within a sho</w:t>
      </w:r>
      <w:r w:rsidR="00241124">
        <w:t>rt period</w:t>
      </w:r>
      <w:r>
        <w:t xml:space="preserve">. Therefore, the moderator would like </w:t>
      </w:r>
      <w:r w:rsidRPr="00D40591">
        <w:t xml:space="preserve">to propose </w:t>
      </w:r>
      <w:r w:rsidRPr="00D40591">
        <w:rPr>
          <w:b/>
          <w:u w:val="single"/>
        </w:rPr>
        <w:t>to keep the current objective, i.e. the choice of options is made during the WI phase</w:t>
      </w:r>
      <w:r w:rsidR="00241124">
        <w:rPr>
          <w:b/>
          <w:u w:val="single"/>
        </w:rPr>
        <w:t xml:space="preserve"> and to encourage companies to continue the offline discussion until then.</w:t>
      </w:r>
      <w:r w:rsidRPr="00D40591">
        <w:rPr>
          <w:b/>
          <w:u w:val="single"/>
        </w:rPr>
        <w:t xml:space="preserve"> </w:t>
      </w:r>
    </w:p>
    <w:p w14:paraId="0F95B4CA" w14:textId="5BBFC6A8" w:rsidR="00D40591" w:rsidRDefault="00D40591" w:rsidP="00D40591">
      <w:r>
        <w:t>Point 2: Given the recommendation</w:t>
      </w:r>
      <w:r w:rsidR="00241124">
        <w:t xml:space="preserve"> for point 1, the proposal should be valid. So, the moderator would like to propose </w:t>
      </w:r>
      <w:r w:rsidR="00241124" w:rsidRPr="00241124">
        <w:rPr>
          <w:b/>
          <w:u w:val="single"/>
        </w:rPr>
        <w:t xml:space="preserve">to apply the corresponding change to the WID. </w:t>
      </w:r>
    </w:p>
    <w:p w14:paraId="32D70FCB" w14:textId="5075A38C" w:rsidR="00C970B0" w:rsidRDefault="00241124" w:rsidP="0020757F">
      <w:pPr>
        <w:rPr>
          <w:color w:val="000000" w:themeColor="text1"/>
        </w:rPr>
      </w:pPr>
      <w:r w:rsidRPr="00241124">
        <w:rPr>
          <w:color w:val="000000" w:themeColor="text1"/>
        </w:rPr>
        <w:t xml:space="preserve">Point 3: </w:t>
      </w:r>
      <w:r>
        <w:rPr>
          <w:color w:val="000000" w:themeColor="text1"/>
        </w:rPr>
        <w:t xml:space="preserve">The proposal </w:t>
      </w:r>
      <w:r w:rsidR="006D03F9">
        <w:rPr>
          <w:color w:val="000000" w:themeColor="text1"/>
        </w:rPr>
        <w:t>may be</w:t>
      </w:r>
      <w:r>
        <w:rPr>
          <w:color w:val="000000" w:themeColor="text1"/>
        </w:rPr>
        <w:t xml:space="preserve"> valid </w:t>
      </w:r>
      <w:r w:rsidR="0046178A">
        <w:rPr>
          <w:color w:val="000000" w:themeColor="text1"/>
        </w:rPr>
        <w:t xml:space="preserve">from </w:t>
      </w:r>
      <w:r w:rsidR="00841121">
        <w:rPr>
          <w:color w:val="000000" w:themeColor="text1"/>
        </w:rPr>
        <w:t xml:space="preserve">a </w:t>
      </w:r>
      <w:r>
        <w:rPr>
          <w:color w:val="000000" w:themeColor="text1"/>
        </w:rPr>
        <w:t xml:space="preserve">technical point of view. However, inclusion of this scope would not be </w:t>
      </w:r>
      <w:r w:rsidR="006D03F9">
        <w:rPr>
          <w:color w:val="000000" w:themeColor="text1"/>
        </w:rPr>
        <w:t>appropriate</w:t>
      </w:r>
      <w:r>
        <w:rPr>
          <w:color w:val="000000" w:themeColor="text1"/>
        </w:rPr>
        <w:t xml:space="preserve"> because of the following reasons:</w:t>
      </w:r>
    </w:p>
    <w:p w14:paraId="5A71B1B2" w14:textId="2A56DFE6" w:rsidR="00241124" w:rsidRDefault="00241124" w:rsidP="00241124">
      <w:pPr>
        <w:pStyle w:val="afc"/>
        <w:numPr>
          <w:ilvl w:val="0"/>
          <w:numId w:val="12"/>
        </w:numPr>
        <w:ind w:leftChars="0"/>
        <w:rPr>
          <w:color w:val="000000" w:themeColor="text1"/>
        </w:rPr>
      </w:pPr>
      <w:r>
        <w:rPr>
          <w:color w:val="000000" w:themeColor="text1"/>
        </w:rPr>
        <w:t>The proponents of this WI think this WI is urgent</w:t>
      </w:r>
      <w:r w:rsidR="0031312E">
        <w:rPr>
          <w:color w:val="000000" w:themeColor="text1"/>
        </w:rPr>
        <w:t xml:space="preserve"> from the business/regulatory point of view</w:t>
      </w:r>
      <w:r>
        <w:rPr>
          <w:color w:val="000000" w:themeColor="text1"/>
        </w:rPr>
        <w:t xml:space="preserve">. The </w:t>
      </w:r>
      <w:r w:rsidR="0031312E">
        <w:rPr>
          <w:color w:val="000000" w:themeColor="text1"/>
        </w:rPr>
        <w:t>extension</w:t>
      </w:r>
      <w:r>
        <w:rPr>
          <w:color w:val="000000" w:themeColor="text1"/>
        </w:rPr>
        <w:t xml:space="preserve"> of </w:t>
      </w:r>
      <w:r w:rsidR="0031312E">
        <w:rPr>
          <w:color w:val="000000" w:themeColor="text1"/>
        </w:rPr>
        <w:t xml:space="preserve">the </w:t>
      </w:r>
      <w:r>
        <w:rPr>
          <w:color w:val="000000" w:themeColor="text1"/>
        </w:rPr>
        <w:t>scope should be considered separately</w:t>
      </w:r>
      <w:r w:rsidR="00841121">
        <w:rPr>
          <w:color w:val="000000" w:themeColor="text1"/>
        </w:rPr>
        <w:t xml:space="preserve"> with a different timeline</w:t>
      </w:r>
      <w:r>
        <w:rPr>
          <w:color w:val="000000" w:themeColor="text1"/>
        </w:rPr>
        <w:t>.</w:t>
      </w:r>
    </w:p>
    <w:p w14:paraId="4CDDA5C8" w14:textId="6E4DF2C8" w:rsidR="00241124" w:rsidRDefault="006D03F9" w:rsidP="00241124">
      <w:pPr>
        <w:pStyle w:val="afc"/>
        <w:numPr>
          <w:ilvl w:val="0"/>
          <w:numId w:val="12"/>
        </w:numPr>
        <w:ind w:leftChars="0"/>
        <w:rPr>
          <w:color w:val="000000" w:themeColor="text1"/>
        </w:rPr>
      </w:pPr>
      <w:r w:rsidRPr="006D03F9">
        <w:rPr>
          <w:color w:val="000000" w:themeColor="text1"/>
        </w:rPr>
        <w:t>More importantly, this is not non-spectrum item but spectrum item. Since</w:t>
      </w:r>
      <w:r>
        <w:rPr>
          <w:color w:val="000000" w:themeColor="text1"/>
        </w:rPr>
        <w:t xml:space="preserve"> </w:t>
      </w:r>
      <w:r w:rsidRPr="006D03F9">
        <w:rPr>
          <w:color w:val="000000" w:themeColor="text1"/>
        </w:rPr>
        <w:t>the specific band numbers are clearly shown in the WI title, any impact to other band (i.e. PC1) shall be avoided.</w:t>
      </w:r>
      <w:r w:rsidR="00241124">
        <w:rPr>
          <w:color w:val="000000" w:themeColor="text1"/>
        </w:rPr>
        <w:t>.</w:t>
      </w:r>
    </w:p>
    <w:p w14:paraId="5F6D4A32" w14:textId="7BE2EAF8" w:rsidR="00AA3285" w:rsidRDefault="0031312E" w:rsidP="0020757F">
      <w:pPr>
        <w:rPr>
          <w:color w:val="000000" w:themeColor="text1"/>
        </w:rPr>
      </w:pPr>
      <w:r>
        <w:rPr>
          <w:color w:val="000000" w:themeColor="text1"/>
        </w:rPr>
        <w:t xml:space="preserve">Therefore, the moderator would like </w:t>
      </w:r>
      <w:r w:rsidR="00982DAC" w:rsidRPr="00982DAC">
        <w:rPr>
          <w:b/>
          <w:color w:val="000000" w:themeColor="text1"/>
          <w:u w:val="single"/>
        </w:rPr>
        <w:t xml:space="preserve">to ask the proponent of point 3 to bring a separate new WI if any impact to other band(s) </w:t>
      </w:r>
      <w:r w:rsidR="007E2C61">
        <w:rPr>
          <w:b/>
          <w:color w:val="000000" w:themeColor="text1"/>
          <w:u w:val="single"/>
        </w:rPr>
        <w:t>is</w:t>
      </w:r>
      <w:r w:rsidR="00982DAC" w:rsidRPr="00982DAC">
        <w:rPr>
          <w:b/>
          <w:color w:val="000000" w:themeColor="text1"/>
          <w:u w:val="single"/>
        </w:rPr>
        <w:t xml:space="preserve"> foreseen.</w:t>
      </w:r>
    </w:p>
    <w:p w14:paraId="35361EB5" w14:textId="77777777" w:rsidR="00AA3285" w:rsidRDefault="00AA3285" w:rsidP="0020757F">
      <w:pPr>
        <w:rPr>
          <w:color w:val="000000" w:themeColor="text1"/>
        </w:rPr>
      </w:pPr>
    </w:p>
    <w:p w14:paraId="7844CC55" w14:textId="2A00CA5E" w:rsidR="00AA3285" w:rsidRDefault="00C00AA7" w:rsidP="0020757F">
      <w:pPr>
        <w:rPr>
          <w:color w:val="000000" w:themeColor="text1"/>
        </w:rPr>
      </w:pPr>
      <w:r>
        <w:rPr>
          <w:color w:val="000000" w:themeColor="text1"/>
        </w:rPr>
        <w:t>Comments from two companies are</w:t>
      </w:r>
      <w:r w:rsidR="007E2C61">
        <w:rPr>
          <w:color w:val="000000" w:themeColor="text1"/>
        </w:rPr>
        <w:t xml:space="preserve"> input </w:t>
      </w:r>
      <w:r>
        <w:rPr>
          <w:color w:val="000000" w:themeColor="text1"/>
        </w:rPr>
        <w:t>in respon</w:t>
      </w:r>
      <w:r w:rsidR="0067296B">
        <w:rPr>
          <w:color w:val="000000" w:themeColor="text1"/>
        </w:rPr>
        <w:t xml:space="preserve">se to the proposals above. The issues pointed out by these comments ware addressed </w:t>
      </w:r>
      <w:r>
        <w:rPr>
          <w:color w:val="000000" w:themeColor="text1"/>
        </w:rPr>
        <w:t xml:space="preserve">in the next round of discussion. </w:t>
      </w:r>
    </w:p>
    <w:tbl>
      <w:tblPr>
        <w:tblStyle w:val="8"/>
        <w:tblW w:w="0" w:type="auto"/>
        <w:jc w:val="center"/>
        <w:tblLook w:val="04A0" w:firstRow="1" w:lastRow="0" w:firstColumn="1" w:lastColumn="0" w:noHBand="0" w:noVBand="1"/>
      </w:tblPr>
      <w:tblGrid>
        <w:gridCol w:w="1540"/>
        <w:gridCol w:w="8640"/>
      </w:tblGrid>
      <w:tr w:rsidR="0067296B" w14:paraId="692D1A1A" w14:textId="77777777" w:rsidTr="0067296B">
        <w:trPr>
          <w:cnfStyle w:val="100000000000" w:firstRow="1" w:lastRow="0" w:firstColumn="0" w:lastColumn="0" w:oddVBand="0" w:evenVBand="0" w:oddHBand="0" w:evenHBand="0" w:firstRowFirstColumn="0" w:firstRowLastColumn="0" w:lastRowFirstColumn="0" w:lastRowLastColumn="0"/>
          <w:jc w:val="center"/>
        </w:trPr>
        <w:tc>
          <w:tcPr>
            <w:tcW w:w="1547" w:type="dxa"/>
          </w:tcPr>
          <w:p w14:paraId="3DA8204A" w14:textId="77777777" w:rsidR="0067296B" w:rsidRDefault="0067296B" w:rsidP="004554E3">
            <w:r>
              <w:t>Company</w:t>
            </w:r>
          </w:p>
        </w:tc>
        <w:tc>
          <w:tcPr>
            <w:tcW w:w="8755" w:type="dxa"/>
          </w:tcPr>
          <w:p w14:paraId="75EB912B" w14:textId="77777777" w:rsidR="0067296B" w:rsidRDefault="0067296B" w:rsidP="004554E3">
            <w:r>
              <w:t>Comment</w:t>
            </w:r>
          </w:p>
        </w:tc>
      </w:tr>
      <w:tr w:rsidR="0067296B" w14:paraId="1776738A" w14:textId="77777777" w:rsidTr="0067296B">
        <w:trPr>
          <w:jc w:val="center"/>
        </w:trPr>
        <w:tc>
          <w:tcPr>
            <w:tcW w:w="1547" w:type="dxa"/>
          </w:tcPr>
          <w:p w14:paraId="024F3E7A" w14:textId="529D2800" w:rsidR="0067296B" w:rsidRDefault="0067296B" w:rsidP="004554E3">
            <w:r>
              <w:t>T-Mobile USA</w:t>
            </w:r>
          </w:p>
        </w:tc>
        <w:tc>
          <w:tcPr>
            <w:tcW w:w="8755" w:type="dxa"/>
          </w:tcPr>
          <w:p w14:paraId="4B59E46E" w14:textId="77777777" w:rsidR="0067296B" w:rsidRPr="0067296B" w:rsidRDefault="0067296B" w:rsidP="0067296B">
            <w:pPr>
              <w:snapToGrid/>
              <w:spacing w:after="0" w:afterAutospacing="0"/>
              <w:jc w:val="left"/>
              <w:rPr>
                <w:rFonts w:ascii="Times" w:eastAsia="Times New Roman" w:hAnsi="Times"/>
                <w:sz w:val="20"/>
                <w:lang w:val="en-US"/>
              </w:rPr>
            </w:pPr>
            <w:r w:rsidRPr="0067296B">
              <w:rPr>
                <w:rFonts w:ascii="Arial" w:eastAsia="Times New Roman" w:hAnsi="Arial" w:cs="Arial"/>
                <w:color w:val="222222"/>
                <w:szCs w:val="24"/>
                <w:shd w:val="clear" w:color="auto" w:fill="FFFFFF"/>
                <w:lang w:val="en-US"/>
              </w:rPr>
              <w:t>T-Mobile USA shares Qualcomm’s concerns expressed below, the changes proposed in option 1 effect more than n257 and n258 which is why T-Mobile USA would have concerns with option 1 in the final WID.</w:t>
            </w:r>
          </w:p>
          <w:p w14:paraId="22CA8C6A" w14:textId="77777777" w:rsidR="0067296B" w:rsidRDefault="0067296B" w:rsidP="0067296B">
            <w:pPr>
              <w:shd w:val="clear" w:color="auto" w:fill="FFFFFF"/>
              <w:rPr>
                <w:rFonts w:cs="Arial"/>
                <w:color w:val="222222"/>
              </w:rPr>
            </w:pPr>
            <w:r>
              <w:rPr>
                <w:rFonts w:cs="Arial"/>
                <w:color w:val="222222"/>
              </w:rPr>
              <w:t>The proposed language changes to the WID are as follows:</w:t>
            </w:r>
          </w:p>
          <w:p w14:paraId="4F798A1C" w14:textId="77777777" w:rsidR="0067296B" w:rsidRDefault="0067296B" w:rsidP="0067296B">
            <w:pPr>
              <w:shd w:val="clear" w:color="auto" w:fill="FFFFFF"/>
              <w:rPr>
                <w:rFonts w:cs="Arial"/>
                <w:color w:val="222222"/>
              </w:rPr>
            </w:pPr>
            <w:r>
              <w:rPr>
                <w:rFonts w:cs="Arial"/>
                <w:color w:val="222222"/>
              </w:rPr>
              <w:t> </w:t>
            </w:r>
          </w:p>
          <w:p w14:paraId="04B43894" w14:textId="77777777" w:rsidR="0067296B" w:rsidRDefault="0067296B" w:rsidP="0067296B">
            <w:pPr>
              <w:shd w:val="clear" w:color="auto" w:fill="FFFFFF"/>
              <w:rPr>
                <w:rFonts w:cs="Arial"/>
                <w:color w:val="222222"/>
              </w:rPr>
            </w:pPr>
            <w:r>
              <w:rPr>
                <w:color w:val="222222"/>
              </w:rPr>
              <w:t> </w:t>
            </w:r>
          </w:p>
          <w:p w14:paraId="10EB4888" w14:textId="77777777" w:rsidR="0067296B" w:rsidRDefault="0067296B" w:rsidP="0067296B">
            <w:pPr>
              <w:shd w:val="clear" w:color="auto" w:fill="FFFFFF"/>
              <w:ind w:left="469"/>
              <w:rPr>
                <w:rFonts w:cs="Arial"/>
                <w:color w:val="222222"/>
              </w:rPr>
            </w:pPr>
            <w:r>
              <w:rPr>
                <w:rFonts w:cs="Arial"/>
                <w:strike/>
                <w:color w:val="222222"/>
              </w:rPr>
              <w:t>To address the issue described in section 3, one option from the following is chosen:</w:t>
            </w:r>
          </w:p>
          <w:p w14:paraId="2D4A36D0" w14:textId="77777777" w:rsidR="0067296B" w:rsidRDefault="0067296B" w:rsidP="0067296B">
            <w:pPr>
              <w:shd w:val="clear" w:color="auto" w:fill="FFFFFF"/>
              <w:ind w:left="469"/>
              <w:rPr>
                <w:rFonts w:cs="Arial"/>
                <w:color w:val="222222"/>
              </w:rPr>
            </w:pPr>
            <w:r>
              <w:rPr>
                <w:rFonts w:cs="Arial"/>
                <w:color w:val="222222"/>
              </w:rPr>
              <w:t> </w:t>
            </w:r>
          </w:p>
          <w:p w14:paraId="1325A640" w14:textId="77777777" w:rsidR="0067296B" w:rsidRDefault="0067296B" w:rsidP="0067296B">
            <w:pPr>
              <w:pStyle w:val="m2860954715515496303msolist"/>
              <w:shd w:val="clear" w:color="auto" w:fill="FFFFFF"/>
              <w:spacing w:before="0" w:beforeAutospacing="0" w:after="180" w:afterAutospacing="0"/>
              <w:ind w:left="1260"/>
              <w:rPr>
                <w:rFonts w:ascii="Times New Roman" w:hAnsi="Times New Roman"/>
                <w:color w:val="222222"/>
              </w:rPr>
            </w:pPr>
            <w:r>
              <w:rPr>
                <w:rFonts w:ascii="Arial" w:hAnsi="Arial" w:cs="Arial"/>
                <w:strike/>
                <w:color w:val="222222"/>
              </w:rPr>
              <w:t>–</w:t>
            </w:r>
            <w:r>
              <w:rPr>
                <w:rFonts w:ascii="Times New Roman" w:hAnsi="Times New Roman"/>
                <w:strike/>
                <w:color w:val="222222"/>
                <w:sz w:val="14"/>
                <w:szCs w:val="14"/>
              </w:rPr>
              <w:t>       </w:t>
            </w:r>
            <w:r>
              <w:rPr>
                <w:rFonts w:ascii="Times New Roman" w:hAnsi="Times New Roman"/>
                <w:strike/>
                <w:color w:val="222222"/>
              </w:rPr>
              <w:t>Option 1. Existing power class with any modifications/additions (e.g. new UE capability) is reused.</w:t>
            </w:r>
          </w:p>
          <w:p w14:paraId="2667B32D" w14:textId="77777777" w:rsidR="0067296B" w:rsidRDefault="0067296B" w:rsidP="0067296B">
            <w:pPr>
              <w:pStyle w:val="m2860954715515496303msolist"/>
              <w:shd w:val="clear" w:color="auto" w:fill="FFFFFF"/>
              <w:spacing w:before="0" w:beforeAutospacing="0" w:after="180" w:afterAutospacing="0"/>
              <w:ind w:left="1260"/>
              <w:rPr>
                <w:rFonts w:ascii="Times New Roman" w:hAnsi="Times New Roman"/>
                <w:color w:val="222222"/>
              </w:rPr>
            </w:pPr>
            <w:r>
              <w:rPr>
                <w:rFonts w:ascii="Arial" w:hAnsi="Arial" w:cs="Arial"/>
                <w:strike/>
                <w:color w:val="222222"/>
              </w:rPr>
              <w:t>–</w:t>
            </w:r>
            <w:r>
              <w:rPr>
                <w:rFonts w:ascii="Times New Roman" w:hAnsi="Times New Roman"/>
                <w:strike/>
                <w:color w:val="222222"/>
                <w:sz w:val="14"/>
                <w:szCs w:val="14"/>
              </w:rPr>
              <w:t>       </w:t>
            </w:r>
            <w:r>
              <w:rPr>
                <w:rFonts w:ascii="Times New Roman" w:hAnsi="Times New Roman"/>
                <w:strike/>
                <w:color w:val="222222"/>
              </w:rPr>
              <w:t>Option 2. A new power class is defined.</w:t>
            </w:r>
          </w:p>
          <w:p w14:paraId="73519B96" w14:textId="77777777" w:rsidR="0067296B" w:rsidRDefault="0067296B" w:rsidP="0067296B">
            <w:pPr>
              <w:pStyle w:val="m2860954715515496303msolist"/>
              <w:shd w:val="clear" w:color="auto" w:fill="FFFFFF"/>
              <w:spacing w:before="0" w:beforeAutospacing="0" w:after="180" w:afterAutospacing="0"/>
              <w:ind w:left="426"/>
              <w:rPr>
                <w:rFonts w:ascii="Times New Roman" w:hAnsi="Times New Roman"/>
                <w:color w:val="222222"/>
              </w:rPr>
            </w:pPr>
            <w:r>
              <w:rPr>
                <w:rFonts w:ascii="Times New Roman" w:hAnsi="Times New Roman"/>
                <w:strike/>
                <w:color w:val="222222"/>
              </w:rPr>
              <w:t>Depending on the decision above,</w:t>
            </w:r>
            <w:r>
              <w:rPr>
                <w:rFonts w:ascii="Times New Roman" w:hAnsi="Times New Roman"/>
                <w:color w:val="222222"/>
              </w:rPr>
              <w:t> Introduce a new power class and the following requirements for the </w:t>
            </w:r>
            <w:r>
              <w:rPr>
                <w:rFonts w:ascii="Times New Roman" w:hAnsi="Times New Roman"/>
                <w:strike/>
                <w:color w:val="222222"/>
              </w:rPr>
              <w:t>existing power class with the new capability or the </w:t>
            </w:r>
            <w:r>
              <w:rPr>
                <w:rFonts w:ascii="Times New Roman" w:hAnsi="Times New Roman"/>
                <w:color w:val="222222"/>
              </w:rPr>
              <w:t>new power class.</w:t>
            </w:r>
          </w:p>
          <w:p w14:paraId="1CCACC52" w14:textId="77777777" w:rsidR="0067296B" w:rsidRDefault="0067296B" w:rsidP="0067296B">
            <w:pPr>
              <w:pStyle w:val="m2860954715515496303msolist"/>
              <w:shd w:val="clear" w:color="auto" w:fill="FFFFFF"/>
              <w:spacing w:before="0" w:beforeAutospacing="0" w:after="180" w:afterAutospacing="0"/>
              <w:ind w:left="475"/>
              <w:rPr>
                <w:rFonts w:ascii="Times New Roman" w:hAnsi="Times New Roman"/>
                <w:color w:val="222222"/>
              </w:rPr>
            </w:pPr>
            <w:r>
              <w:rPr>
                <w:rFonts w:ascii="Times New Roman" w:hAnsi="Times New Roman"/>
                <w:color w:val="222222"/>
              </w:rPr>
              <w:t>RF part: Define the RF requirements for the </w:t>
            </w:r>
            <w:r>
              <w:rPr>
                <w:rFonts w:ascii="Times New Roman" w:hAnsi="Times New Roman"/>
                <w:strike/>
                <w:color w:val="222222"/>
              </w:rPr>
              <w:t>new UE capability or</w:t>
            </w:r>
            <w:r>
              <w:rPr>
                <w:rFonts w:ascii="Times New Roman" w:hAnsi="Times New Roman"/>
                <w:color w:val="222222"/>
              </w:rPr>
              <w:t> new UE power class aligned with regional (e.g. Japanese) regulation for a FWA type of device:</w:t>
            </w:r>
          </w:p>
          <w:p w14:paraId="2B0D1EF6" w14:textId="77777777" w:rsidR="0067296B" w:rsidRDefault="0067296B" w:rsidP="0067296B">
            <w:pPr>
              <w:pStyle w:val="m2860954715515496303msolist"/>
              <w:shd w:val="clear" w:color="auto" w:fill="FFFFFF"/>
              <w:spacing w:before="0" w:beforeAutospacing="0" w:after="180" w:afterAutospacing="0"/>
              <w:ind w:left="1260"/>
              <w:rPr>
                <w:rFonts w:ascii="Times New Roman" w:hAnsi="Times New Roman"/>
                <w:color w:val="222222"/>
              </w:rPr>
            </w:pPr>
            <w:r>
              <w:rPr>
                <w:rFonts w:ascii="Arial" w:hAnsi="Arial" w:cs="Arial"/>
                <w:color w:val="222222"/>
              </w:rPr>
              <w:t>–</w:t>
            </w:r>
            <w:r>
              <w:rPr>
                <w:rFonts w:ascii="Times New Roman" w:hAnsi="Times New Roman"/>
                <w:color w:val="222222"/>
                <w:sz w:val="14"/>
                <w:szCs w:val="14"/>
              </w:rPr>
              <w:t>       </w:t>
            </w:r>
            <w:r>
              <w:rPr>
                <w:rFonts w:ascii="Times New Roman" w:hAnsi="Times New Roman"/>
                <w:color w:val="222222"/>
              </w:rPr>
              <w:t>Define requirements for operating bands n257 and n258</w:t>
            </w:r>
          </w:p>
          <w:p w14:paraId="31698D8C" w14:textId="77777777" w:rsidR="0067296B" w:rsidRDefault="0067296B" w:rsidP="0067296B">
            <w:pPr>
              <w:pStyle w:val="m2860954715515496303msolist"/>
              <w:shd w:val="clear" w:color="auto" w:fill="FFFFFF"/>
              <w:spacing w:before="0" w:beforeAutospacing="0" w:after="180" w:afterAutospacing="0"/>
              <w:ind w:left="1260"/>
              <w:rPr>
                <w:rFonts w:ascii="Times New Roman" w:hAnsi="Times New Roman"/>
                <w:color w:val="222222"/>
              </w:rPr>
            </w:pPr>
            <w:r>
              <w:rPr>
                <w:rFonts w:ascii="Arial" w:hAnsi="Arial" w:cs="Arial"/>
                <w:color w:val="222222"/>
              </w:rPr>
              <w:t>–</w:t>
            </w:r>
            <w:r>
              <w:rPr>
                <w:rFonts w:ascii="Times New Roman" w:hAnsi="Times New Roman"/>
                <w:color w:val="222222"/>
                <w:sz w:val="14"/>
                <w:szCs w:val="14"/>
              </w:rPr>
              <w:t>       </w:t>
            </w:r>
            <w:r>
              <w:rPr>
                <w:rFonts w:ascii="Times New Roman" w:hAnsi="Times New Roman"/>
                <w:color w:val="222222"/>
              </w:rPr>
              <w:t>UE RF Tx requirements</w:t>
            </w:r>
          </w:p>
          <w:p w14:paraId="396806F5" w14:textId="77777777" w:rsidR="0067296B" w:rsidRDefault="0067296B" w:rsidP="0067296B">
            <w:pPr>
              <w:pStyle w:val="m2860954715515496303msolist"/>
              <w:shd w:val="clear" w:color="auto" w:fill="FFFFFF"/>
              <w:spacing w:before="0" w:beforeAutospacing="0" w:after="180" w:afterAutospacing="0"/>
              <w:ind w:left="1680"/>
              <w:rPr>
                <w:rFonts w:ascii="Times New Roman" w:hAnsi="Times New Roman"/>
                <w:color w:val="222222"/>
              </w:rPr>
            </w:pPr>
            <w:r>
              <w:rPr>
                <w:rFonts w:ascii="Wingdings" w:hAnsi="Wingdings"/>
                <w:color w:val="222222"/>
              </w:rPr>
              <w:t></w:t>
            </w:r>
            <w:r>
              <w:rPr>
                <w:rFonts w:ascii="Times New Roman" w:hAnsi="Times New Roman"/>
                <w:color w:val="222222"/>
                <w:sz w:val="14"/>
                <w:szCs w:val="14"/>
              </w:rPr>
              <w:t>  </w:t>
            </w:r>
            <w:r>
              <w:rPr>
                <w:rFonts w:ascii="Times New Roman" w:hAnsi="Times New Roman"/>
                <w:color w:val="222222"/>
              </w:rPr>
              <w:t>Maximum TRP equal to 23dBm</w:t>
            </w:r>
          </w:p>
          <w:p w14:paraId="66DFA956" w14:textId="77777777" w:rsidR="0067296B" w:rsidRDefault="0067296B" w:rsidP="0067296B">
            <w:pPr>
              <w:pStyle w:val="m2860954715515496303msolist"/>
              <w:shd w:val="clear" w:color="auto" w:fill="FFFFFF"/>
              <w:spacing w:before="0" w:beforeAutospacing="0" w:after="180" w:afterAutospacing="0"/>
              <w:ind w:left="1680"/>
              <w:rPr>
                <w:rFonts w:ascii="Times New Roman" w:hAnsi="Times New Roman"/>
                <w:color w:val="222222"/>
              </w:rPr>
            </w:pPr>
            <w:r>
              <w:rPr>
                <w:rFonts w:ascii="Wingdings" w:hAnsi="Wingdings"/>
                <w:color w:val="222222"/>
              </w:rPr>
              <w:t></w:t>
            </w:r>
            <w:r>
              <w:rPr>
                <w:rFonts w:ascii="Times New Roman" w:hAnsi="Times New Roman"/>
                <w:color w:val="222222"/>
                <w:sz w:val="14"/>
                <w:szCs w:val="14"/>
              </w:rPr>
              <w:t>  </w:t>
            </w:r>
            <w:r>
              <w:rPr>
                <w:rFonts w:ascii="Times New Roman" w:hAnsi="Times New Roman"/>
                <w:color w:val="222222"/>
              </w:rPr>
              <w:t>Maximum peak EIRP 43 dBm</w:t>
            </w:r>
          </w:p>
          <w:p w14:paraId="2D703B42" w14:textId="77777777" w:rsidR="0067296B" w:rsidRDefault="0067296B" w:rsidP="0067296B">
            <w:pPr>
              <w:pStyle w:val="m2860954715515496303msolist"/>
              <w:shd w:val="clear" w:color="auto" w:fill="FFFFFF"/>
              <w:spacing w:before="0" w:beforeAutospacing="0" w:after="180" w:afterAutospacing="0"/>
              <w:ind w:left="1680"/>
              <w:rPr>
                <w:rFonts w:ascii="Times New Roman" w:hAnsi="Times New Roman"/>
                <w:color w:val="222222"/>
              </w:rPr>
            </w:pPr>
            <w:r>
              <w:rPr>
                <w:rFonts w:ascii="Wingdings" w:hAnsi="Wingdings"/>
                <w:color w:val="222222"/>
              </w:rPr>
              <w:t></w:t>
            </w:r>
            <w:r>
              <w:rPr>
                <w:rFonts w:ascii="Times New Roman" w:hAnsi="Times New Roman"/>
                <w:color w:val="222222"/>
                <w:sz w:val="14"/>
                <w:szCs w:val="14"/>
              </w:rPr>
              <w:t>  </w:t>
            </w:r>
            <w:r>
              <w:rPr>
                <w:rFonts w:ascii="Times New Roman" w:hAnsi="Times New Roman"/>
                <w:color w:val="222222"/>
              </w:rPr>
              <w:t>Min EIRP higher than current PC3</w:t>
            </w:r>
          </w:p>
          <w:p w14:paraId="459E25D9" w14:textId="77777777" w:rsidR="0067296B" w:rsidRDefault="0067296B" w:rsidP="0067296B">
            <w:pPr>
              <w:pStyle w:val="m2860954715515496303msolist"/>
              <w:shd w:val="clear" w:color="auto" w:fill="FFFFFF"/>
              <w:spacing w:before="0" w:beforeAutospacing="0" w:after="180" w:afterAutospacing="0"/>
              <w:ind w:left="1680"/>
              <w:rPr>
                <w:rFonts w:ascii="Times New Roman" w:hAnsi="Times New Roman"/>
                <w:color w:val="222222"/>
              </w:rPr>
            </w:pPr>
            <w:r>
              <w:rPr>
                <w:rFonts w:ascii="Wingdings" w:hAnsi="Wingdings"/>
                <w:color w:val="222222"/>
              </w:rPr>
              <w:t></w:t>
            </w:r>
            <w:r>
              <w:rPr>
                <w:rFonts w:ascii="Times New Roman" w:hAnsi="Times New Roman"/>
                <w:color w:val="222222"/>
                <w:sz w:val="14"/>
                <w:szCs w:val="14"/>
              </w:rPr>
              <w:t>  </w:t>
            </w:r>
            <w:r>
              <w:rPr>
                <w:rFonts w:ascii="Times New Roman" w:hAnsi="Times New Roman"/>
                <w:color w:val="222222"/>
              </w:rPr>
              <w:t>Spherical coverage requirement sufficient for FWA type device (e.g. 85%-ile same as PC1)</w:t>
            </w:r>
          </w:p>
          <w:p w14:paraId="5F1ECBA0" w14:textId="77777777" w:rsidR="0067296B" w:rsidRDefault="0067296B" w:rsidP="0067296B">
            <w:pPr>
              <w:pStyle w:val="m2860954715515496303msolist"/>
              <w:shd w:val="clear" w:color="auto" w:fill="FFFFFF"/>
              <w:spacing w:before="0" w:beforeAutospacing="0" w:after="180" w:afterAutospacing="0"/>
              <w:ind w:left="1680"/>
              <w:rPr>
                <w:rFonts w:ascii="Times New Roman" w:hAnsi="Times New Roman"/>
                <w:color w:val="222222"/>
              </w:rPr>
            </w:pPr>
            <w:r>
              <w:rPr>
                <w:rFonts w:ascii="Wingdings" w:hAnsi="Wingdings"/>
                <w:strike/>
                <w:color w:val="222222"/>
              </w:rPr>
              <w:t></w:t>
            </w:r>
            <w:r>
              <w:rPr>
                <w:rFonts w:ascii="Times New Roman" w:hAnsi="Times New Roman"/>
                <w:strike/>
                <w:color w:val="222222"/>
                <w:sz w:val="14"/>
                <w:szCs w:val="14"/>
              </w:rPr>
              <w:t>  </w:t>
            </w:r>
            <w:r>
              <w:rPr>
                <w:rFonts w:ascii="Times New Roman" w:hAnsi="Times New Roman"/>
                <w:color w:val="222222"/>
              </w:rPr>
              <w:t>MPR/AMPR requirements based </w:t>
            </w:r>
            <w:r>
              <w:rPr>
                <w:rFonts w:ascii="Times New Roman" w:hAnsi="Times New Roman"/>
                <w:strike/>
                <w:color w:val="222222"/>
              </w:rPr>
              <w:t>on PC3 (</w:t>
            </w:r>
            <w:r>
              <w:rPr>
                <w:rFonts w:ascii="Times New Roman" w:hAnsi="Times New Roman"/>
                <w:color w:val="222222"/>
              </w:rPr>
              <w:t>max TRP of 23dBm</w:t>
            </w:r>
            <w:r>
              <w:rPr>
                <w:rFonts w:ascii="Times New Roman" w:hAnsi="Times New Roman"/>
                <w:strike/>
                <w:color w:val="222222"/>
              </w:rPr>
              <w:t>)</w:t>
            </w:r>
          </w:p>
          <w:p w14:paraId="3B769224" w14:textId="77777777" w:rsidR="0067296B" w:rsidRDefault="0067296B" w:rsidP="0067296B">
            <w:pPr>
              <w:pStyle w:val="m2860954715515496303msolist"/>
              <w:shd w:val="clear" w:color="auto" w:fill="FFFFFF"/>
              <w:spacing w:before="0" w:beforeAutospacing="0" w:after="180" w:afterAutospacing="0"/>
              <w:ind w:left="1680"/>
              <w:rPr>
                <w:rFonts w:ascii="Times New Roman" w:hAnsi="Times New Roman"/>
                <w:color w:val="222222"/>
              </w:rPr>
            </w:pPr>
            <w:r>
              <w:rPr>
                <w:rFonts w:ascii="Wingdings" w:hAnsi="Wingdings"/>
                <w:color w:val="222222"/>
              </w:rPr>
              <w:t></w:t>
            </w:r>
            <w:r>
              <w:rPr>
                <w:rFonts w:ascii="Times New Roman" w:hAnsi="Times New Roman"/>
                <w:color w:val="222222"/>
                <w:sz w:val="14"/>
                <w:szCs w:val="14"/>
              </w:rPr>
              <w:t>  </w:t>
            </w:r>
            <w:r>
              <w:rPr>
                <w:rFonts w:ascii="Times New Roman" w:hAnsi="Times New Roman"/>
                <w:color w:val="222222"/>
              </w:rPr>
              <w:t>Beam correspondence requirements</w:t>
            </w:r>
          </w:p>
          <w:p w14:paraId="4ED140D3" w14:textId="77777777" w:rsidR="0067296B" w:rsidRDefault="0067296B" w:rsidP="0067296B">
            <w:pPr>
              <w:pStyle w:val="m2860954715515496303msolist"/>
              <w:shd w:val="clear" w:color="auto" w:fill="FFFFFF"/>
              <w:spacing w:before="0" w:beforeAutospacing="0" w:after="180" w:afterAutospacing="0"/>
              <w:ind w:left="1260"/>
              <w:rPr>
                <w:rFonts w:ascii="Times New Roman" w:hAnsi="Times New Roman"/>
                <w:color w:val="222222"/>
              </w:rPr>
            </w:pPr>
            <w:r>
              <w:rPr>
                <w:rFonts w:ascii="Arial" w:hAnsi="Arial" w:cs="Arial"/>
                <w:color w:val="222222"/>
              </w:rPr>
              <w:t>–</w:t>
            </w:r>
            <w:r>
              <w:rPr>
                <w:rFonts w:ascii="Times New Roman" w:hAnsi="Times New Roman"/>
                <w:color w:val="222222"/>
                <w:sz w:val="14"/>
                <w:szCs w:val="14"/>
              </w:rPr>
              <w:t>       </w:t>
            </w:r>
            <w:r>
              <w:rPr>
                <w:rFonts w:ascii="Times New Roman" w:hAnsi="Times New Roman"/>
                <w:color w:val="222222"/>
              </w:rPr>
              <w:t>UE RF Rx requirements</w:t>
            </w:r>
          </w:p>
          <w:p w14:paraId="4CB0BF02" w14:textId="77777777" w:rsidR="0067296B" w:rsidRDefault="0067296B" w:rsidP="0067296B">
            <w:pPr>
              <w:pStyle w:val="m2860954715515496303msolist"/>
              <w:shd w:val="clear" w:color="auto" w:fill="FFFFFF"/>
              <w:spacing w:before="0" w:beforeAutospacing="0" w:after="180" w:afterAutospacing="0"/>
              <w:ind w:left="1680"/>
              <w:rPr>
                <w:rFonts w:ascii="Times New Roman" w:hAnsi="Times New Roman"/>
                <w:color w:val="222222"/>
              </w:rPr>
            </w:pPr>
            <w:r>
              <w:rPr>
                <w:rFonts w:ascii="Wingdings" w:hAnsi="Wingdings"/>
                <w:color w:val="222222"/>
              </w:rPr>
              <w:t></w:t>
            </w:r>
            <w:r>
              <w:rPr>
                <w:rFonts w:ascii="Times New Roman" w:hAnsi="Times New Roman"/>
                <w:color w:val="222222"/>
                <w:sz w:val="14"/>
                <w:szCs w:val="14"/>
              </w:rPr>
              <w:t>  </w:t>
            </w:r>
            <w:r>
              <w:rPr>
                <w:rFonts w:ascii="Times New Roman" w:hAnsi="Times New Roman"/>
                <w:color w:val="222222"/>
              </w:rPr>
              <w:t>REFSENs requirement including min peak EIS, spherical coverage EIS</w:t>
            </w:r>
          </w:p>
          <w:p w14:paraId="339CA032" w14:textId="77777777" w:rsidR="0067296B" w:rsidRDefault="0067296B" w:rsidP="0067296B">
            <w:pPr>
              <w:pStyle w:val="m2860954715515496303msolist"/>
              <w:shd w:val="clear" w:color="auto" w:fill="FFFFFF"/>
              <w:spacing w:before="0" w:beforeAutospacing="0" w:after="180" w:afterAutospacing="0"/>
              <w:ind w:left="1260"/>
              <w:rPr>
                <w:rFonts w:ascii="Times New Roman" w:hAnsi="Times New Roman"/>
                <w:color w:val="222222"/>
              </w:rPr>
            </w:pPr>
            <w:r>
              <w:rPr>
                <w:rFonts w:ascii="Arial" w:hAnsi="Arial" w:cs="Arial"/>
                <w:color w:val="222222"/>
              </w:rPr>
              <w:t>–</w:t>
            </w:r>
            <w:r>
              <w:rPr>
                <w:rFonts w:ascii="Times New Roman" w:hAnsi="Times New Roman"/>
                <w:color w:val="222222"/>
                <w:sz w:val="14"/>
                <w:szCs w:val="14"/>
              </w:rPr>
              <w:t>       </w:t>
            </w:r>
            <w:r>
              <w:rPr>
                <w:rFonts w:ascii="Times New Roman" w:hAnsi="Times New Roman"/>
                <w:color w:val="222222"/>
              </w:rPr>
              <w:t>Define general and band dedicated requirements based on band, CA and EN-DC configurations requests</w:t>
            </w:r>
          </w:p>
          <w:p w14:paraId="1ABA6A4B" w14:textId="77777777" w:rsidR="0067296B" w:rsidRDefault="0067296B" w:rsidP="0067296B">
            <w:pPr>
              <w:shd w:val="clear" w:color="auto" w:fill="FFFFFF"/>
              <w:ind w:firstLine="420"/>
              <w:rPr>
                <w:rFonts w:ascii="Times" w:hAnsi="Times" w:cs="Arial"/>
                <w:color w:val="222222"/>
              </w:rPr>
            </w:pPr>
            <w:r>
              <w:rPr>
                <w:rFonts w:cs="Arial"/>
                <w:color w:val="222222"/>
              </w:rPr>
              <w:t>RRM part:</w:t>
            </w:r>
          </w:p>
          <w:p w14:paraId="7C8C87B3" w14:textId="77777777" w:rsidR="0067296B" w:rsidRDefault="0067296B" w:rsidP="0067296B">
            <w:pPr>
              <w:pStyle w:val="m2860954715515496303msolist"/>
              <w:shd w:val="clear" w:color="auto" w:fill="FFFFFF"/>
              <w:spacing w:before="0" w:beforeAutospacing="0" w:after="180" w:afterAutospacing="0"/>
              <w:ind w:left="1260"/>
              <w:rPr>
                <w:rFonts w:ascii="Times New Roman" w:hAnsi="Times New Roman"/>
                <w:color w:val="222222"/>
              </w:rPr>
            </w:pPr>
            <w:r>
              <w:rPr>
                <w:rFonts w:ascii="Arial" w:hAnsi="Arial" w:cs="Arial"/>
                <w:color w:val="222222"/>
              </w:rPr>
              <w:t>–</w:t>
            </w:r>
            <w:r>
              <w:rPr>
                <w:rFonts w:ascii="Times New Roman" w:hAnsi="Times New Roman"/>
                <w:color w:val="222222"/>
                <w:sz w:val="14"/>
                <w:szCs w:val="14"/>
              </w:rPr>
              <w:t>       </w:t>
            </w:r>
            <w:r>
              <w:rPr>
                <w:rFonts w:ascii="Times New Roman" w:hAnsi="Times New Roman"/>
                <w:color w:val="222222"/>
              </w:rPr>
              <w:t>Define RRM core requirements which are band class dependent for this new UE </w:t>
            </w:r>
            <w:r>
              <w:rPr>
                <w:rFonts w:ascii="Times New Roman" w:hAnsi="Times New Roman"/>
                <w:strike/>
                <w:color w:val="222222"/>
              </w:rPr>
              <w:t>capability or</w:t>
            </w:r>
            <w:r>
              <w:rPr>
                <w:rFonts w:ascii="Times New Roman" w:hAnsi="Times New Roman"/>
                <w:color w:val="222222"/>
              </w:rPr>
              <w:t> power class</w:t>
            </w:r>
          </w:p>
          <w:p w14:paraId="363ED0AB" w14:textId="77777777" w:rsidR="0067296B" w:rsidRDefault="0067296B" w:rsidP="0067296B">
            <w:pPr>
              <w:pStyle w:val="m2860954715515496303msolist"/>
              <w:shd w:val="clear" w:color="auto" w:fill="FFFFFF"/>
              <w:spacing w:before="0" w:beforeAutospacing="0" w:after="180" w:afterAutospacing="0"/>
              <w:ind w:left="1680"/>
              <w:rPr>
                <w:rFonts w:ascii="Times New Roman" w:hAnsi="Times New Roman"/>
                <w:color w:val="222222"/>
              </w:rPr>
            </w:pPr>
            <w:r>
              <w:rPr>
                <w:rFonts w:ascii="Wingdings" w:hAnsi="Wingdings"/>
                <w:color w:val="222222"/>
              </w:rPr>
              <w:t></w:t>
            </w:r>
            <w:r>
              <w:rPr>
                <w:rFonts w:ascii="Times New Roman" w:hAnsi="Times New Roman"/>
                <w:color w:val="222222"/>
                <w:sz w:val="14"/>
                <w:szCs w:val="14"/>
              </w:rPr>
              <w:t>  </w:t>
            </w:r>
            <w:r>
              <w:rPr>
                <w:rFonts w:ascii="Times New Roman" w:hAnsi="Times New Roman"/>
                <w:color w:val="222222"/>
              </w:rPr>
              <w:t>RRM requirements for PC1 should be taken as baseline</w:t>
            </w:r>
          </w:p>
          <w:p w14:paraId="22D806AA" w14:textId="77777777" w:rsidR="0067296B" w:rsidRDefault="0067296B" w:rsidP="0067296B">
            <w:pPr>
              <w:shd w:val="clear" w:color="auto" w:fill="FFFFFF"/>
              <w:rPr>
                <w:rFonts w:ascii="Times" w:hAnsi="Times" w:cs="Arial"/>
                <w:color w:val="222222"/>
              </w:rPr>
            </w:pPr>
            <w:r>
              <w:rPr>
                <w:rFonts w:cs="Arial"/>
                <w:color w:val="222222"/>
              </w:rPr>
              <w:t>RAN2    </w:t>
            </w:r>
          </w:p>
          <w:p w14:paraId="14F02DAF" w14:textId="77777777" w:rsidR="004554E3" w:rsidRDefault="0067296B" w:rsidP="004554E3">
            <w:pPr>
              <w:shd w:val="clear" w:color="auto" w:fill="FFFFFF"/>
              <w:ind w:left="469"/>
              <w:rPr>
                <w:rFonts w:cs="Arial"/>
                <w:strike/>
                <w:color w:val="222222"/>
              </w:rPr>
            </w:pPr>
            <w:r>
              <w:rPr>
                <w:rFonts w:cs="Arial"/>
                <w:color w:val="222222"/>
              </w:rPr>
              <w:t>Introduce any signaling necessary to support the addition of </w:t>
            </w:r>
            <w:r>
              <w:rPr>
                <w:rFonts w:cs="Arial"/>
                <w:strike/>
                <w:color w:val="222222"/>
              </w:rPr>
              <w:t>UE capability or</w:t>
            </w:r>
            <w:r>
              <w:rPr>
                <w:rFonts w:cs="Arial"/>
                <w:color w:val="222222"/>
              </w:rPr>
              <w:t> power class </w:t>
            </w:r>
            <w:r>
              <w:rPr>
                <w:rFonts w:cs="Arial"/>
                <w:strike/>
                <w:color w:val="222222"/>
              </w:rPr>
              <w:t>based on the choice of option.</w:t>
            </w:r>
          </w:p>
          <w:p w14:paraId="0FDC74B8" w14:textId="5D15606C" w:rsidR="0067296B" w:rsidRDefault="0067296B" w:rsidP="004554E3">
            <w:pPr>
              <w:shd w:val="clear" w:color="auto" w:fill="FFFFFF"/>
              <w:ind w:left="469"/>
            </w:pPr>
            <w:r>
              <w:rPr>
                <w:rFonts w:cs="Arial"/>
                <w:color w:val="500050"/>
              </w:rPr>
              <w:t> </w:t>
            </w:r>
          </w:p>
        </w:tc>
      </w:tr>
      <w:tr w:rsidR="0067296B" w14:paraId="6AEEC069" w14:textId="77777777" w:rsidTr="0067296B">
        <w:trPr>
          <w:jc w:val="center"/>
        </w:trPr>
        <w:tc>
          <w:tcPr>
            <w:tcW w:w="1547" w:type="dxa"/>
          </w:tcPr>
          <w:p w14:paraId="363B2D8E" w14:textId="09FD29F5" w:rsidR="0067296B" w:rsidRDefault="0067296B" w:rsidP="004554E3">
            <w:r>
              <w:t xml:space="preserve">Apple </w:t>
            </w:r>
          </w:p>
        </w:tc>
        <w:tc>
          <w:tcPr>
            <w:tcW w:w="8755" w:type="dxa"/>
          </w:tcPr>
          <w:p w14:paraId="47B739EA" w14:textId="77777777" w:rsidR="0067296B" w:rsidRPr="0067296B" w:rsidRDefault="0067296B" w:rsidP="0067296B">
            <w:pPr>
              <w:snapToGrid/>
              <w:spacing w:after="0" w:afterAutospacing="0"/>
              <w:jc w:val="left"/>
              <w:rPr>
                <w:rFonts w:ascii="Times" w:eastAsia="Times New Roman" w:hAnsi="Times"/>
                <w:sz w:val="20"/>
                <w:lang w:val="en-US"/>
              </w:rPr>
            </w:pPr>
            <w:r w:rsidRPr="0067296B">
              <w:rPr>
                <w:rFonts w:ascii="Times" w:eastAsia="Times New Roman" w:hAnsi="Times"/>
                <w:sz w:val="20"/>
                <w:lang w:val="en-US"/>
              </w:rPr>
              <w:t>We also agree with John’s suggested revisions.  Furthermore, to follow up on the comment I shared earlier regarding the unfinished specifications for PC1, I would like to further clarify the comment.  The intention is not to overload the WID with objectives for a different power class but, rather, to keep the eventual agreements on beam correspondence and measurement grid for fixed wireless access devices (e.g. PC1 and this new power class) harmonized.  Toward that end, my suggestion is to capture in the objective that these requirements can be reused for both PCs.</w:t>
            </w:r>
          </w:p>
          <w:p w14:paraId="34F15192" w14:textId="77777777" w:rsidR="0067296B" w:rsidRPr="0067296B" w:rsidRDefault="0067296B" w:rsidP="0067296B">
            <w:pPr>
              <w:snapToGrid/>
              <w:spacing w:after="0" w:afterAutospacing="0"/>
              <w:jc w:val="left"/>
              <w:rPr>
                <w:rFonts w:ascii="Times" w:eastAsia="Times New Roman" w:hAnsi="Times"/>
                <w:sz w:val="20"/>
                <w:lang w:val="en-US"/>
              </w:rPr>
            </w:pPr>
            <w:r w:rsidRPr="0067296B">
              <w:rPr>
                <w:rFonts w:ascii="Times" w:eastAsia="Times New Roman" w:hAnsi="Times"/>
                <w:sz w:val="20"/>
                <w:lang w:val="en-US"/>
              </w:rPr>
              <w:t>Suggested markup (on top of the T-Mobile suggestion) is below:</w:t>
            </w:r>
          </w:p>
          <w:p w14:paraId="45C22A86" w14:textId="77777777" w:rsidR="0067296B" w:rsidRPr="0067296B" w:rsidRDefault="0067296B" w:rsidP="0067296B">
            <w:pPr>
              <w:snapToGrid/>
              <w:spacing w:after="0" w:afterAutospacing="0"/>
              <w:jc w:val="left"/>
              <w:rPr>
                <w:rFonts w:ascii="Calibri" w:eastAsia="Times New Roman" w:hAnsi="Calibri"/>
                <w:color w:val="500050"/>
                <w:sz w:val="22"/>
                <w:szCs w:val="22"/>
                <w:lang w:val="en-US"/>
              </w:rPr>
            </w:pPr>
            <w:r w:rsidRPr="0067296B">
              <w:rPr>
                <w:rFonts w:ascii="Calibri" w:eastAsia="Times New Roman" w:hAnsi="Calibri"/>
                <w:strike/>
                <w:color w:val="500050"/>
                <w:sz w:val="22"/>
                <w:szCs w:val="22"/>
                <w:lang w:val="en-US"/>
              </w:rPr>
              <w:t>To address the issue described in section 3, one option from the following is chosen:</w:t>
            </w:r>
          </w:p>
          <w:p w14:paraId="44E63E3B" w14:textId="77777777" w:rsidR="0067296B" w:rsidRPr="0067296B" w:rsidRDefault="0067296B" w:rsidP="0067296B">
            <w:pPr>
              <w:snapToGrid/>
              <w:spacing w:after="0" w:afterAutospacing="0"/>
              <w:jc w:val="left"/>
              <w:rPr>
                <w:rFonts w:ascii="Calibri" w:eastAsia="Times New Roman" w:hAnsi="Calibri"/>
                <w:color w:val="500050"/>
                <w:sz w:val="22"/>
                <w:szCs w:val="22"/>
                <w:lang w:val="en-US"/>
              </w:rPr>
            </w:pPr>
            <w:r w:rsidRPr="0067296B">
              <w:rPr>
                <w:rFonts w:ascii="Calibri" w:eastAsia="Times New Roman" w:hAnsi="Calibri"/>
                <w:strike/>
                <w:color w:val="500050"/>
                <w:sz w:val="22"/>
                <w:szCs w:val="22"/>
                <w:lang w:val="en-US"/>
              </w:rPr>
              <w:t> </w:t>
            </w:r>
          </w:p>
          <w:p w14:paraId="4FEE3852" w14:textId="77777777" w:rsidR="0067296B" w:rsidRPr="0067296B" w:rsidRDefault="0067296B" w:rsidP="0067296B">
            <w:pPr>
              <w:snapToGrid/>
              <w:spacing w:after="180" w:afterAutospacing="0"/>
              <w:ind w:left="1260"/>
              <w:jc w:val="left"/>
              <w:rPr>
                <w:rFonts w:eastAsia="ＭＳ 明朝"/>
                <w:color w:val="500050"/>
                <w:sz w:val="20"/>
                <w:lang w:val="en-US"/>
              </w:rPr>
            </w:pPr>
            <w:r w:rsidRPr="0067296B">
              <w:rPr>
                <w:rFonts w:ascii="Arial" w:eastAsia="ＭＳ 明朝" w:hAnsi="Arial" w:cs="Arial"/>
                <w:strike/>
                <w:color w:val="500050"/>
                <w:sz w:val="20"/>
                <w:lang w:val="en-US"/>
              </w:rPr>
              <w:t>–</w:t>
            </w:r>
            <w:r w:rsidRPr="0067296B">
              <w:rPr>
                <w:rFonts w:eastAsia="ＭＳ 明朝"/>
                <w:strike/>
                <w:color w:val="500050"/>
                <w:sz w:val="14"/>
                <w:szCs w:val="14"/>
                <w:lang w:val="en-US"/>
              </w:rPr>
              <w:t>       </w:t>
            </w:r>
            <w:r w:rsidRPr="0067296B">
              <w:rPr>
                <w:rFonts w:eastAsia="ＭＳ 明朝"/>
                <w:strike/>
                <w:color w:val="500050"/>
                <w:sz w:val="20"/>
                <w:lang w:val="en-US"/>
              </w:rPr>
              <w:t>Option 1. Existing power class with any modifications/additions (e.g. new UE capability) is reused.</w:t>
            </w:r>
          </w:p>
          <w:p w14:paraId="00F3884C" w14:textId="77777777" w:rsidR="0067296B" w:rsidRPr="0067296B" w:rsidRDefault="0067296B" w:rsidP="0067296B">
            <w:pPr>
              <w:snapToGrid/>
              <w:spacing w:after="180" w:afterAutospacing="0"/>
              <w:ind w:left="1260"/>
              <w:jc w:val="left"/>
              <w:rPr>
                <w:rFonts w:eastAsia="ＭＳ 明朝"/>
                <w:color w:val="500050"/>
                <w:sz w:val="20"/>
                <w:lang w:val="en-US"/>
              </w:rPr>
            </w:pPr>
            <w:r w:rsidRPr="0067296B">
              <w:rPr>
                <w:rFonts w:ascii="Arial" w:eastAsia="ＭＳ 明朝" w:hAnsi="Arial" w:cs="Arial"/>
                <w:strike/>
                <w:color w:val="500050"/>
                <w:sz w:val="20"/>
                <w:lang w:val="en-US"/>
              </w:rPr>
              <w:t>–</w:t>
            </w:r>
            <w:r w:rsidRPr="0067296B">
              <w:rPr>
                <w:rFonts w:eastAsia="ＭＳ 明朝"/>
                <w:strike/>
                <w:color w:val="500050"/>
                <w:sz w:val="14"/>
                <w:szCs w:val="14"/>
                <w:lang w:val="en-US"/>
              </w:rPr>
              <w:t>       </w:t>
            </w:r>
            <w:r w:rsidRPr="0067296B">
              <w:rPr>
                <w:rFonts w:eastAsia="ＭＳ 明朝"/>
                <w:strike/>
                <w:color w:val="500050"/>
                <w:sz w:val="20"/>
                <w:lang w:val="en-US"/>
              </w:rPr>
              <w:t>Option 2. A new power class is defined.</w:t>
            </w:r>
          </w:p>
          <w:p w14:paraId="19C06B4F" w14:textId="77777777" w:rsidR="0067296B" w:rsidRPr="0067296B" w:rsidRDefault="0067296B" w:rsidP="0067296B">
            <w:pPr>
              <w:snapToGrid/>
              <w:spacing w:after="180" w:afterAutospacing="0"/>
              <w:ind w:left="426"/>
              <w:jc w:val="left"/>
              <w:rPr>
                <w:rFonts w:eastAsia="ＭＳ 明朝"/>
                <w:color w:val="500050"/>
                <w:sz w:val="20"/>
                <w:lang w:val="en-US"/>
              </w:rPr>
            </w:pPr>
            <w:r w:rsidRPr="0067296B">
              <w:rPr>
                <w:rFonts w:eastAsia="ＭＳ 明朝"/>
                <w:strike/>
                <w:color w:val="500050"/>
                <w:sz w:val="20"/>
                <w:lang w:val="en-US"/>
              </w:rPr>
              <w:t>Depending on the decision above,</w:t>
            </w:r>
            <w:r w:rsidRPr="0067296B">
              <w:rPr>
                <w:rFonts w:eastAsia="ＭＳ 明朝"/>
                <w:color w:val="500050"/>
                <w:sz w:val="20"/>
                <w:lang w:val="en-US"/>
              </w:rPr>
              <w:t> Introduce a new power class and the following requirements for the </w:t>
            </w:r>
            <w:r w:rsidRPr="0067296B">
              <w:rPr>
                <w:rFonts w:eastAsia="ＭＳ 明朝"/>
                <w:strike/>
                <w:color w:val="500050"/>
                <w:sz w:val="20"/>
                <w:lang w:val="en-US"/>
              </w:rPr>
              <w:t>existing power class with the new capability or the </w:t>
            </w:r>
            <w:r w:rsidRPr="0067296B">
              <w:rPr>
                <w:rFonts w:eastAsia="ＭＳ 明朝"/>
                <w:color w:val="500050"/>
                <w:sz w:val="20"/>
                <w:lang w:val="en-US"/>
              </w:rPr>
              <w:t>new power class.</w:t>
            </w:r>
          </w:p>
          <w:p w14:paraId="05E162D0" w14:textId="77777777" w:rsidR="0067296B" w:rsidRPr="0067296B" w:rsidRDefault="0067296B" w:rsidP="0067296B">
            <w:pPr>
              <w:snapToGrid/>
              <w:spacing w:after="180" w:afterAutospacing="0"/>
              <w:ind w:left="475"/>
              <w:jc w:val="left"/>
              <w:rPr>
                <w:rFonts w:eastAsia="ＭＳ 明朝"/>
                <w:color w:val="500050"/>
                <w:sz w:val="20"/>
                <w:lang w:val="en-US"/>
              </w:rPr>
            </w:pPr>
            <w:r w:rsidRPr="0067296B">
              <w:rPr>
                <w:rFonts w:eastAsia="ＭＳ 明朝"/>
                <w:color w:val="500050"/>
                <w:sz w:val="20"/>
                <w:lang w:val="en-US"/>
              </w:rPr>
              <w:t>RF part: Define the RF requirements for the </w:t>
            </w:r>
            <w:r w:rsidRPr="0067296B">
              <w:rPr>
                <w:rFonts w:eastAsia="ＭＳ 明朝"/>
                <w:strike/>
                <w:color w:val="500050"/>
                <w:sz w:val="20"/>
                <w:lang w:val="en-US"/>
              </w:rPr>
              <w:t>new UE capability or</w:t>
            </w:r>
            <w:r w:rsidRPr="0067296B">
              <w:rPr>
                <w:rFonts w:eastAsia="ＭＳ 明朝"/>
                <w:color w:val="500050"/>
                <w:sz w:val="20"/>
                <w:lang w:val="en-US"/>
              </w:rPr>
              <w:t> new UE power class aligned with regional (e.g. Japanese) regulation for a FWA type of device:</w:t>
            </w:r>
          </w:p>
          <w:p w14:paraId="32986B84" w14:textId="77777777" w:rsidR="0067296B" w:rsidRPr="0067296B" w:rsidRDefault="0067296B" w:rsidP="0067296B">
            <w:pPr>
              <w:snapToGrid/>
              <w:spacing w:after="180" w:afterAutospacing="0"/>
              <w:ind w:left="1260"/>
              <w:jc w:val="left"/>
              <w:rPr>
                <w:rFonts w:eastAsia="ＭＳ 明朝"/>
                <w:color w:val="500050"/>
                <w:sz w:val="20"/>
                <w:lang w:val="en-US"/>
              </w:rPr>
            </w:pPr>
            <w:r w:rsidRPr="0067296B">
              <w:rPr>
                <w:rFonts w:ascii="Arial" w:eastAsia="ＭＳ 明朝" w:hAnsi="Arial" w:cs="Arial"/>
                <w:color w:val="500050"/>
                <w:sz w:val="20"/>
                <w:lang w:val="en-US"/>
              </w:rPr>
              <w:t>–</w:t>
            </w:r>
            <w:r w:rsidRPr="0067296B">
              <w:rPr>
                <w:rFonts w:eastAsia="ＭＳ 明朝"/>
                <w:color w:val="500050"/>
                <w:sz w:val="14"/>
                <w:szCs w:val="14"/>
                <w:lang w:val="en-US"/>
              </w:rPr>
              <w:t>       </w:t>
            </w:r>
            <w:r w:rsidRPr="0067296B">
              <w:rPr>
                <w:rFonts w:eastAsia="ＭＳ 明朝"/>
                <w:color w:val="500050"/>
                <w:sz w:val="20"/>
                <w:lang w:val="en-US"/>
              </w:rPr>
              <w:t>Define requirements for operating bands n257 and n258</w:t>
            </w:r>
          </w:p>
          <w:p w14:paraId="1C616DA7" w14:textId="77777777" w:rsidR="0067296B" w:rsidRPr="0067296B" w:rsidRDefault="0067296B" w:rsidP="0067296B">
            <w:pPr>
              <w:snapToGrid/>
              <w:spacing w:after="180" w:afterAutospacing="0"/>
              <w:ind w:left="1260"/>
              <w:jc w:val="left"/>
              <w:rPr>
                <w:rFonts w:eastAsia="ＭＳ 明朝"/>
                <w:color w:val="500050"/>
                <w:sz w:val="20"/>
                <w:lang w:val="en-US"/>
              </w:rPr>
            </w:pPr>
            <w:r w:rsidRPr="0067296B">
              <w:rPr>
                <w:rFonts w:ascii="Arial" w:eastAsia="ＭＳ 明朝" w:hAnsi="Arial" w:cs="Arial"/>
                <w:color w:val="500050"/>
                <w:sz w:val="20"/>
                <w:lang w:val="en-US"/>
              </w:rPr>
              <w:t>–</w:t>
            </w:r>
            <w:r w:rsidRPr="0067296B">
              <w:rPr>
                <w:rFonts w:eastAsia="ＭＳ 明朝"/>
                <w:color w:val="500050"/>
                <w:sz w:val="14"/>
                <w:szCs w:val="14"/>
                <w:lang w:val="en-US"/>
              </w:rPr>
              <w:t>       </w:t>
            </w:r>
            <w:r w:rsidRPr="0067296B">
              <w:rPr>
                <w:rFonts w:eastAsia="ＭＳ 明朝"/>
                <w:color w:val="500050"/>
                <w:sz w:val="20"/>
                <w:lang w:val="en-US"/>
              </w:rPr>
              <w:t>UE RF Tx requirements </w:t>
            </w:r>
          </w:p>
          <w:p w14:paraId="60B84E76" w14:textId="77777777" w:rsidR="0067296B" w:rsidRPr="0067296B" w:rsidRDefault="0067296B" w:rsidP="0067296B">
            <w:pPr>
              <w:snapToGrid/>
              <w:spacing w:after="180" w:afterAutospacing="0"/>
              <w:ind w:left="1680"/>
              <w:jc w:val="left"/>
              <w:rPr>
                <w:rFonts w:eastAsia="ＭＳ 明朝"/>
                <w:color w:val="500050"/>
                <w:sz w:val="20"/>
                <w:lang w:val="en-US"/>
              </w:rPr>
            </w:pPr>
            <w:r w:rsidRPr="0067296B">
              <w:rPr>
                <w:rFonts w:ascii="Wingdings" w:eastAsia="ＭＳ 明朝" w:hAnsi="Wingdings"/>
                <w:color w:val="500050"/>
                <w:sz w:val="20"/>
                <w:lang w:val="en-US"/>
              </w:rPr>
              <w:t></w:t>
            </w:r>
            <w:r w:rsidRPr="0067296B">
              <w:rPr>
                <w:rFonts w:eastAsia="ＭＳ 明朝"/>
                <w:color w:val="500050"/>
                <w:sz w:val="14"/>
                <w:szCs w:val="14"/>
                <w:lang w:val="en-US"/>
              </w:rPr>
              <w:t>  </w:t>
            </w:r>
            <w:r w:rsidRPr="0067296B">
              <w:rPr>
                <w:rFonts w:eastAsia="ＭＳ 明朝"/>
                <w:color w:val="500050"/>
                <w:sz w:val="20"/>
                <w:lang w:val="en-US"/>
              </w:rPr>
              <w:t>Maximum TRP equal to 23dBm</w:t>
            </w:r>
          </w:p>
          <w:p w14:paraId="19A6DC33" w14:textId="77777777" w:rsidR="0067296B" w:rsidRPr="0067296B" w:rsidRDefault="0067296B" w:rsidP="0067296B">
            <w:pPr>
              <w:snapToGrid/>
              <w:spacing w:after="180" w:afterAutospacing="0"/>
              <w:ind w:left="1680"/>
              <w:jc w:val="left"/>
              <w:rPr>
                <w:rFonts w:eastAsia="ＭＳ 明朝"/>
                <w:color w:val="500050"/>
                <w:sz w:val="20"/>
                <w:lang w:val="en-US"/>
              </w:rPr>
            </w:pPr>
            <w:r w:rsidRPr="0067296B">
              <w:rPr>
                <w:rFonts w:ascii="Wingdings" w:eastAsia="ＭＳ 明朝" w:hAnsi="Wingdings"/>
                <w:color w:val="500050"/>
                <w:sz w:val="20"/>
                <w:lang w:val="en-US"/>
              </w:rPr>
              <w:t></w:t>
            </w:r>
            <w:r w:rsidRPr="0067296B">
              <w:rPr>
                <w:rFonts w:eastAsia="ＭＳ 明朝"/>
                <w:color w:val="500050"/>
                <w:sz w:val="14"/>
                <w:szCs w:val="14"/>
                <w:lang w:val="en-US"/>
              </w:rPr>
              <w:t>  </w:t>
            </w:r>
            <w:r w:rsidRPr="0067296B">
              <w:rPr>
                <w:rFonts w:eastAsia="ＭＳ 明朝"/>
                <w:color w:val="500050"/>
                <w:sz w:val="20"/>
                <w:lang w:val="en-US"/>
              </w:rPr>
              <w:t>Maximum peak EIRP 43 dBm</w:t>
            </w:r>
          </w:p>
          <w:p w14:paraId="315A4BB9" w14:textId="77777777" w:rsidR="0067296B" w:rsidRPr="0067296B" w:rsidRDefault="0067296B" w:rsidP="0067296B">
            <w:pPr>
              <w:snapToGrid/>
              <w:spacing w:after="180" w:afterAutospacing="0"/>
              <w:ind w:left="1680"/>
              <w:jc w:val="left"/>
              <w:rPr>
                <w:rFonts w:eastAsia="ＭＳ 明朝"/>
                <w:color w:val="500050"/>
                <w:sz w:val="20"/>
                <w:lang w:val="en-US"/>
              </w:rPr>
            </w:pPr>
            <w:r w:rsidRPr="0067296B">
              <w:rPr>
                <w:rFonts w:ascii="Wingdings" w:eastAsia="ＭＳ 明朝" w:hAnsi="Wingdings"/>
                <w:color w:val="500050"/>
                <w:sz w:val="20"/>
                <w:lang w:val="en-US"/>
              </w:rPr>
              <w:t></w:t>
            </w:r>
            <w:r w:rsidRPr="0067296B">
              <w:rPr>
                <w:rFonts w:eastAsia="ＭＳ 明朝"/>
                <w:color w:val="500050"/>
                <w:sz w:val="14"/>
                <w:szCs w:val="14"/>
                <w:lang w:val="en-US"/>
              </w:rPr>
              <w:t>  </w:t>
            </w:r>
            <w:r w:rsidRPr="0067296B">
              <w:rPr>
                <w:rFonts w:eastAsia="ＭＳ 明朝"/>
                <w:color w:val="500050"/>
                <w:sz w:val="20"/>
                <w:lang w:val="en-US"/>
              </w:rPr>
              <w:t>Min EIRP higher than current PC3</w:t>
            </w:r>
          </w:p>
          <w:p w14:paraId="7017BEB6" w14:textId="77777777" w:rsidR="0067296B" w:rsidRPr="0067296B" w:rsidRDefault="0067296B" w:rsidP="0067296B">
            <w:pPr>
              <w:snapToGrid/>
              <w:spacing w:after="180" w:afterAutospacing="0"/>
              <w:ind w:left="1680"/>
              <w:jc w:val="left"/>
              <w:rPr>
                <w:rFonts w:eastAsia="ＭＳ 明朝"/>
                <w:color w:val="500050"/>
                <w:sz w:val="20"/>
                <w:lang w:val="en-US"/>
              </w:rPr>
            </w:pPr>
            <w:r w:rsidRPr="0067296B">
              <w:rPr>
                <w:rFonts w:ascii="Wingdings" w:eastAsia="ＭＳ 明朝" w:hAnsi="Wingdings"/>
                <w:color w:val="500050"/>
                <w:sz w:val="20"/>
                <w:lang w:val="en-US"/>
              </w:rPr>
              <w:t></w:t>
            </w:r>
            <w:r w:rsidRPr="0067296B">
              <w:rPr>
                <w:rFonts w:eastAsia="ＭＳ 明朝"/>
                <w:color w:val="500050"/>
                <w:sz w:val="14"/>
                <w:szCs w:val="14"/>
                <w:lang w:val="en-US"/>
              </w:rPr>
              <w:t>  </w:t>
            </w:r>
            <w:r w:rsidRPr="0067296B">
              <w:rPr>
                <w:rFonts w:eastAsia="ＭＳ 明朝"/>
                <w:color w:val="500050"/>
                <w:sz w:val="20"/>
                <w:lang w:val="en-US"/>
              </w:rPr>
              <w:t>Spherical coverage requirement sufficient for FWA type device (e.g. 85%-ile same as PC1)</w:t>
            </w:r>
          </w:p>
          <w:p w14:paraId="59FC4965" w14:textId="77777777" w:rsidR="0067296B" w:rsidRPr="0067296B" w:rsidRDefault="0067296B" w:rsidP="0067296B">
            <w:pPr>
              <w:snapToGrid/>
              <w:spacing w:after="180" w:afterAutospacing="0"/>
              <w:ind w:left="1680"/>
              <w:jc w:val="left"/>
              <w:rPr>
                <w:rFonts w:eastAsia="ＭＳ 明朝"/>
                <w:color w:val="500050"/>
                <w:sz w:val="20"/>
                <w:lang w:val="en-US"/>
              </w:rPr>
            </w:pPr>
            <w:r w:rsidRPr="0067296B">
              <w:rPr>
                <w:rFonts w:ascii="Wingdings" w:eastAsia="ＭＳ 明朝" w:hAnsi="Wingdings"/>
                <w:strike/>
                <w:color w:val="500050"/>
                <w:sz w:val="20"/>
                <w:lang w:val="en-US"/>
              </w:rPr>
              <w:t></w:t>
            </w:r>
            <w:r w:rsidRPr="0067296B">
              <w:rPr>
                <w:rFonts w:eastAsia="ＭＳ 明朝"/>
                <w:strike/>
                <w:color w:val="500050"/>
                <w:sz w:val="14"/>
                <w:szCs w:val="14"/>
                <w:lang w:val="en-US"/>
              </w:rPr>
              <w:t>  </w:t>
            </w:r>
            <w:r w:rsidRPr="0067296B">
              <w:rPr>
                <w:rFonts w:eastAsia="ＭＳ 明朝"/>
                <w:color w:val="500050"/>
                <w:sz w:val="20"/>
                <w:lang w:val="en-US"/>
              </w:rPr>
              <w:t>MPR/AMPR requirements based </w:t>
            </w:r>
            <w:r w:rsidRPr="0067296B">
              <w:rPr>
                <w:rFonts w:eastAsia="ＭＳ 明朝"/>
                <w:strike/>
                <w:color w:val="500050"/>
                <w:sz w:val="20"/>
                <w:lang w:val="en-US"/>
              </w:rPr>
              <w:t>on PC3 (</w:t>
            </w:r>
            <w:r w:rsidRPr="0067296B">
              <w:rPr>
                <w:rFonts w:eastAsia="ＭＳ 明朝"/>
                <w:color w:val="500050"/>
                <w:sz w:val="20"/>
                <w:lang w:val="en-US"/>
              </w:rPr>
              <w:t>max TRP of 23dBm</w:t>
            </w:r>
            <w:r w:rsidRPr="0067296B">
              <w:rPr>
                <w:rFonts w:eastAsia="ＭＳ 明朝"/>
                <w:strike/>
                <w:color w:val="500050"/>
                <w:sz w:val="20"/>
                <w:lang w:val="en-US"/>
              </w:rPr>
              <w:t>)</w:t>
            </w:r>
          </w:p>
          <w:p w14:paraId="3E989C81" w14:textId="77777777" w:rsidR="0067296B" w:rsidRPr="0067296B" w:rsidRDefault="0067296B" w:rsidP="0067296B">
            <w:pPr>
              <w:snapToGrid/>
              <w:spacing w:after="180" w:afterAutospacing="0"/>
              <w:ind w:left="1680"/>
              <w:jc w:val="left"/>
              <w:rPr>
                <w:rFonts w:eastAsia="ＭＳ 明朝"/>
                <w:sz w:val="20"/>
                <w:lang w:val="en-US"/>
              </w:rPr>
            </w:pPr>
            <w:r w:rsidRPr="0067296B">
              <w:rPr>
                <w:rFonts w:ascii="Wingdings" w:eastAsia="ＭＳ 明朝" w:hAnsi="Wingdings"/>
                <w:sz w:val="20"/>
                <w:lang w:val="en-US"/>
              </w:rPr>
              <w:t></w:t>
            </w:r>
            <w:r w:rsidRPr="0067296B">
              <w:rPr>
                <w:rFonts w:eastAsia="ＭＳ 明朝"/>
                <w:sz w:val="14"/>
                <w:szCs w:val="14"/>
                <w:lang w:val="en-US"/>
              </w:rPr>
              <w:t>  </w:t>
            </w:r>
            <w:r w:rsidRPr="0067296B">
              <w:rPr>
                <w:rFonts w:eastAsia="ＭＳ 明朝"/>
                <w:sz w:val="20"/>
                <w:lang w:val="en-US"/>
              </w:rPr>
              <w:t>Beam correspondence requirements </w:t>
            </w:r>
            <w:r w:rsidRPr="0067296B">
              <w:rPr>
                <w:rFonts w:eastAsia="ＭＳ 明朝"/>
                <w:color w:val="FF2600"/>
                <w:sz w:val="20"/>
                <w:lang w:val="en-US"/>
              </w:rPr>
              <w:t>for a FWA type of device with applicability to the new power class (outcome can be reused for PC1)</w:t>
            </w:r>
          </w:p>
          <w:p w14:paraId="7FB8E184" w14:textId="77777777" w:rsidR="0067296B" w:rsidRPr="0067296B" w:rsidRDefault="0067296B" w:rsidP="0067296B">
            <w:pPr>
              <w:snapToGrid/>
              <w:spacing w:after="180" w:afterAutospacing="0"/>
              <w:ind w:left="1260"/>
              <w:jc w:val="left"/>
              <w:rPr>
                <w:rFonts w:eastAsia="ＭＳ 明朝"/>
                <w:color w:val="500050"/>
                <w:sz w:val="20"/>
                <w:lang w:val="en-US"/>
              </w:rPr>
            </w:pPr>
            <w:r w:rsidRPr="0067296B">
              <w:rPr>
                <w:rFonts w:ascii="Arial" w:eastAsia="ＭＳ 明朝" w:hAnsi="Arial" w:cs="Arial"/>
                <w:color w:val="500050"/>
                <w:sz w:val="20"/>
                <w:lang w:val="en-US"/>
              </w:rPr>
              <w:t>–</w:t>
            </w:r>
            <w:r w:rsidRPr="0067296B">
              <w:rPr>
                <w:rFonts w:eastAsia="ＭＳ 明朝"/>
                <w:color w:val="500050"/>
                <w:sz w:val="14"/>
                <w:szCs w:val="14"/>
                <w:lang w:val="en-US"/>
              </w:rPr>
              <w:t>       </w:t>
            </w:r>
            <w:r w:rsidRPr="0067296B">
              <w:rPr>
                <w:rFonts w:eastAsia="ＭＳ 明朝"/>
                <w:color w:val="500050"/>
                <w:sz w:val="20"/>
                <w:lang w:val="en-US"/>
              </w:rPr>
              <w:t>UE RF Rx requirements</w:t>
            </w:r>
          </w:p>
          <w:p w14:paraId="72B0914B" w14:textId="77777777" w:rsidR="0067296B" w:rsidRPr="0067296B" w:rsidRDefault="0067296B" w:rsidP="0067296B">
            <w:pPr>
              <w:snapToGrid/>
              <w:spacing w:after="180" w:afterAutospacing="0"/>
              <w:ind w:left="1680"/>
              <w:jc w:val="left"/>
              <w:rPr>
                <w:rFonts w:eastAsia="ＭＳ 明朝"/>
                <w:color w:val="500050"/>
                <w:sz w:val="20"/>
                <w:lang w:val="en-US"/>
              </w:rPr>
            </w:pPr>
            <w:r w:rsidRPr="0067296B">
              <w:rPr>
                <w:rFonts w:ascii="Wingdings" w:eastAsia="ＭＳ 明朝" w:hAnsi="Wingdings"/>
                <w:color w:val="500050"/>
                <w:sz w:val="20"/>
                <w:lang w:val="en-US"/>
              </w:rPr>
              <w:t></w:t>
            </w:r>
            <w:r w:rsidRPr="0067296B">
              <w:rPr>
                <w:rFonts w:eastAsia="ＭＳ 明朝"/>
                <w:color w:val="500050"/>
                <w:sz w:val="14"/>
                <w:szCs w:val="14"/>
                <w:lang w:val="en-US"/>
              </w:rPr>
              <w:t>  </w:t>
            </w:r>
            <w:r w:rsidRPr="0067296B">
              <w:rPr>
                <w:rFonts w:eastAsia="ＭＳ 明朝"/>
                <w:color w:val="500050"/>
                <w:sz w:val="20"/>
                <w:lang w:val="en-US"/>
              </w:rPr>
              <w:t>REFSENs requirement including min peak EIS, spherical coverage EIS</w:t>
            </w:r>
          </w:p>
          <w:p w14:paraId="7AC2CC53" w14:textId="77777777" w:rsidR="0067296B" w:rsidRPr="0067296B" w:rsidRDefault="0067296B" w:rsidP="0067296B">
            <w:pPr>
              <w:snapToGrid/>
              <w:spacing w:after="180" w:afterAutospacing="0"/>
              <w:ind w:left="1260"/>
              <w:jc w:val="left"/>
              <w:rPr>
                <w:rFonts w:eastAsia="ＭＳ 明朝"/>
                <w:color w:val="500050"/>
                <w:sz w:val="20"/>
                <w:lang w:val="en-US"/>
              </w:rPr>
            </w:pPr>
            <w:r w:rsidRPr="0067296B">
              <w:rPr>
                <w:rFonts w:ascii="Arial" w:eastAsia="ＭＳ 明朝" w:hAnsi="Arial" w:cs="Arial"/>
                <w:color w:val="500050"/>
                <w:sz w:val="20"/>
                <w:lang w:val="en-US"/>
              </w:rPr>
              <w:t>–</w:t>
            </w:r>
            <w:r w:rsidRPr="0067296B">
              <w:rPr>
                <w:rFonts w:eastAsia="ＭＳ 明朝"/>
                <w:color w:val="500050"/>
                <w:sz w:val="14"/>
                <w:szCs w:val="14"/>
                <w:lang w:val="en-US"/>
              </w:rPr>
              <w:t>       </w:t>
            </w:r>
            <w:r w:rsidRPr="0067296B">
              <w:rPr>
                <w:rFonts w:eastAsia="ＭＳ 明朝"/>
                <w:color w:val="500050"/>
                <w:sz w:val="20"/>
                <w:lang w:val="en-US"/>
              </w:rPr>
              <w:t>Define general and band dedicated requirements based on band, CA and EN-DC configurations requests</w:t>
            </w:r>
          </w:p>
          <w:p w14:paraId="1E258384" w14:textId="77777777" w:rsidR="0067296B" w:rsidRPr="0067296B" w:rsidRDefault="0067296B" w:rsidP="0067296B">
            <w:pPr>
              <w:snapToGrid/>
              <w:spacing w:after="0" w:afterAutospacing="0"/>
              <w:jc w:val="left"/>
              <w:rPr>
                <w:rFonts w:ascii="Times" w:eastAsia="Times New Roman" w:hAnsi="Times"/>
                <w:sz w:val="20"/>
                <w:lang w:val="en-US"/>
              </w:rPr>
            </w:pPr>
            <w:r w:rsidRPr="0067296B">
              <w:rPr>
                <w:rFonts w:ascii="Times" w:eastAsia="Times New Roman" w:hAnsi="Times"/>
                <w:color w:val="FF2600"/>
                <w:sz w:val="20"/>
                <w:lang w:val="en-US"/>
              </w:rPr>
              <w:t>- Assess the testability aspects</w:t>
            </w:r>
          </w:p>
          <w:p w14:paraId="20332011" w14:textId="77777777" w:rsidR="0067296B" w:rsidRPr="0067296B" w:rsidRDefault="0067296B" w:rsidP="0067296B">
            <w:pPr>
              <w:snapToGrid/>
              <w:spacing w:after="0" w:afterAutospacing="0"/>
              <w:jc w:val="left"/>
              <w:rPr>
                <w:rFonts w:ascii="Times" w:eastAsia="Times New Roman" w:hAnsi="Times"/>
                <w:sz w:val="20"/>
                <w:lang w:val="en-US"/>
              </w:rPr>
            </w:pPr>
            <w:r w:rsidRPr="0067296B">
              <w:rPr>
                <w:rFonts w:ascii="Times" w:eastAsia="Times New Roman" w:hAnsi="Times"/>
                <w:color w:val="FF2600"/>
                <w:sz w:val="20"/>
                <w:lang w:val="en-US"/>
              </w:rPr>
              <w:t>* Define measurement grid for a FWA type of device with applicability to the new power class (outcome can be reused for PC1)</w:t>
            </w:r>
          </w:p>
          <w:p w14:paraId="64620018" w14:textId="77777777" w:rsidR="0067296B" w:rsidRPr="0067296B" w:rsidRDefault="0067296B" w:rsidP="0067296B">
            <w:pPr>
              <w:shd w:val="clear" w:color="auto" w:fill="FFFFFF"/>
              <w:snapToGrid/>
              <w:spacing w:after="0" w:afterAutospacing="0"/>
              <w:ind w:firstLine="420"/>
              <w:jc w:val="left"/>
              <w:rPr>
                <w:rFonts w:ascii="Calibri" w:eastAsia="Times New Roman" w:hAnsi="Calibri"/>
                <w:color w:val="500050"/>
                <w:sz w:val="22"/>
                <w:szCs w:val="22"/>
                <w:lang w:val="en-US"/>
              </w:rPr>
            </w:pPr>
            <w:r w:rsidRPr="0067296B">
              <w:rPr>
                <w:rFonts w:ascii="Calibri" w:eastAsia="Times New Roman" w:hAnsi="Calibri"/>
                <w:color w:val="500050"/>
                <w:sz w:val="22"/>
                <w:szCs w:val="22"/>
                <w:lang w:val="en-US"/>
              </w:rPr>
              <w:t>RRM part:</w:t>
            </w:r>
          </w:p>
          <w:p w14:paraId="1EAA8358" w14:textId="77777777" w:rsidR="0067296B" w:rsidRPr="0067296B" w:rsidRDefault="0067296B" w:rsidP="0067296B">
            <w:pPr>
              <w:shd w:val="clear" w:color="auto" w:fill="FFFFFF"/>
              <w:snapToGrid/>
              <w:spacing w:after="180" w:afterAutospacing="0"/>
              <w:ind w:left="1260"/>
              <w:jc w:val="left"/>
              <w:rPr>
                <w:rFonts w:eastAsia="ＭＳ 明朝"/>
                <w:color w:val="500050"/>
                <w:sz w:val="20"/>
                <w:lang w:val="en-US"/>
              </w:rPr>
            </w:pPr>
            <w:r w:rsidRPr="0067296B">
              <w:rPr>
                <w:rFonts w:ascii="Arial" w:eastAsia="ＭＳ 明朝" w:hAnsi="Arial" w:cs="Arial"/>
                <w:color w:val="500050"/>
                <w:sz w:val="20"/>
                <w:lang w:val="en-US"/>
              </w:rPr>
              <w:t>–</w:t>
            </w:r>
            <w:r w:rsidRPr="0067296B">
              <w:rPr>
                <w:rFonts w:eastAsia="ＭＳ 明朝"/>
                <w:color w:val="500050"/>
                <w:sz w:val="14"/>
                <w:szCs w:val="14"/>
                <w:lang w:val="en-US"/>
              </w:rPr>
              <w:t>       </w:t>
            </w:r>
            <w:r w:rsidRPr="0067296B">
              <w:rPr>
                <w:rFonts w:eastAsia="ＭＳ 明朝"/>
                <w:color w:val="500050"/>
                <w:sz w:val="20"/>
                <w:lang w:val="en-US"/>
              </w:rPr>
              <w:t>Define RRM core requirements which are band class dependent for this new UE </w:t>
            </w:r>
            <w:r w:rsidRPr="0067296B">
              <w:rPr>
                <w:rFonts w:eastAsia="ＭＳ 明朝"/>
                <w:strike/>
                <w:color w:val="500050"/>
                <w:sz w:val="20"/>
                <w:lang w:val="en-US"/>
              </w:rPr>
              <w:t>capability or</w:t>
            </w:r>
            <w:r w:rsidRPr="0067296B">
              <w:rPr>
                <w:rFonts w:eastAsia="ＭＳ 明朝"/>
                <w:color w:val="500050"/>
                <w:sz w:val="20"/>
                <w:lang w:val="en-US"/>
              </w:rPr>
              <w:t> power class</w:t>
            </w:r>
          </w:p>
          <w:p w14:paraId="0E7D8CA8" w14:textId="77777777" w:rsidR="0067296B" w:rsidRPr="0067296B" w:rsidRDefault="0067296B" w:rsidP="0067296B">
            <w:pPr>
              <w:shd w:val="clear" w:color="auto" w:fill="FFFFFF"/>
              <w:snapToGrid/>
              <w:spacing w:after="180" w:afterAutospacing="0"/>
              <w:ind w:left="1680"/>
              <w:jc w:val="left"/>
              <w:rPr>
                <w:rFonts w:eastAsia="ＭＳ 明朝"/>
                <w:color w:val="500050"/>
                <w:sz w:val="20"/>
                <w:lang w:val="en-US"/>
              </w:rPr>
            </w:pPr>
            <w:r w:rsidRPr="0067296B">
              <w:rPr>
                <w:rFonts w:ascii="Wingdings" w:eastAsia="ＭＳ 明朝" w:hAnsi="Wingdings"/>
                <w:color w:val="500050"/>
                <w:sz w:val="20"/>
                <w:lang w:val="en-US"/>
              </w:rPr>
              <w:t></w:t>
            </w:r>
            <w:r w:rsidRPr="0067296B">
              <w:rPr>
                <w:rFonts w:eastAsia="ＭＳ 明朝"/>
                <w:color w:val="500050"/>
                <w:sz w:val="14"/>
                <w:szCs w:val="14"/>
                <w:lang w:val="en-US"/>
              </w:rPr>
              <w:t>  </w:t>
            </w:r>
            <w:r w:rsidRPr="0067296B">
              <w:rPr>
                <w:rFonts w:eastAsia="ＭＳ 明朝"/>
                <w:color w:val="500050"/>
                <w:sz w:val="20"/>
                <w:lang w:val="en-US"/>
              </w:rPr>
              <w:t>RRM requirements for PC1 should be taken as baseline</w:t>
            </w:r>
          </w:p>
          <w:p w14:paraId="0189B9AA" w14:textId="77777777" w:rsidR="0067296B" w:rsidRPr="0067296B" w:rsidRDefault="0067296B" w:rsidP="0067296B">
            <w:pPr>
              <w:shd w:val="clear" w:color="auto" w:fill="FFFFFF"/>
              <w:snapToGrid/>
              <w:spacing w:after="0" w:afterAutospacing="0"/>
              <w:jc w:val="left"/>
              <w:rPr>
                <w:rFonts w:ascii="Calibri" w:eastAsia="Times New Roman" w:hAnsi="Calibri"/>
                <w:color w:val="500050"/>
                <w:sz w:val="22"/>
                <w:szCs w:val="22"/>
                <w:lang w:val="en-US"/>
              </w:rPr>
            </w:pPr>
            <w:r w:rsidRPr="0067296B">
              <w:rPr>
                <w:rFonts w:ascii="Calibri" w:eastAsia="Times New Roman" w:hAnsi="Calibri"/>
                <w:color w:val="500050"/>
                <w:sz w:val="22"/>
                <w:szCs w:val="22"/>
                <w:lang w:val="en-US"/>
              </w:rPr>
              <w:t>RAN2     </w:t>
            </w:r>
          </w:p>
          <w:p w14:paraId="1BA45DD1" w14:textId="77777777" w:rsidR="0067296B" w:rsidRPr="0067296B" w:rsidRDefault="0067296B" w:rsidP="0067296B">
            <w:pPr>
              <w:shd w:val="clear" w:color="auto" w:fill="FFFFFF"/>
              <w:snapToGrid/>
              <w:spacing w:after="0" w:afterAutospacing="0"/>
              <w:jc w:val="left"/>
              <w:rPr>
                <w:rFonts w:ascii="Calibri" w:eastAsia="Times New Roman" w:hAnsi="Calibri"/>
                <w:color w:val="500050"/>
                <w:sz w:val="22"/>
                <w:szCs w:val="22"/>
                <w:lang w:val="en-US"/>
              </w:rPr>
            </w:pPr>
            <w:r w:rsidRPr="0067296B">
              <w:rPr>
                <w:rFonts w:ascii="Calibri" w:eastAsia="Times New Roman" w:hAnsi="Calibri"/>
                <w:color w:val="500050"/>
                <w:sz w:val="22"/>
                <w:szCs w:val="22"/>
                <w:lang w:val="en-US"/>
              </w:rPr>
              <w:t>Introduce any signaling necessary to support the addition of </w:t>
            </w:r>
            <w:r w:rsidRPr="0067296B">
              <w:rPr>
                <w:rFonts w:ascii="Calibri" w:eastAsia="Times New Roman" w:hAnsi="Calibri"/>
                <w:strike/>
                <w:color w:val="500050"/>
                <w:sz w:val="22"/>
                <w:szCs w:val="22"/>
                <w:lang w:val="en-US"/>
              </w:rPr>
              <w:t>UE capability or</w:t>
            </w:r>
            <w:r w:rsidRPr="0067296B">
              <w:rPr>
                <w:rFonts w:ascii="Calibri" w:eastAsia="Times New Roman" w:hAnsi="Calibri"/>
                <w:color w:val="500050"/>
                <w:sz w:val="22"/>
                <w:szCs w:val="22"/>
                <w:lang w:val="en-US"/>
              </w:rPr>
              <w:t> power class </w:t>
            </w:r>
            <w:r w:rsidRPr="0067296B">
              <w:rPr>
                <w:rFonts w:ascii="Calibri" w:eastAsia="Times New Roman" w:hAnsi="Calibri"/>
                <w:strike/>
                <w:color w:val="500050"/>
                <w:sz w:val="22"/>
                <w:szCs w:val="22"/>
                <w:lang w:val="en-US"/>
              </w:rPr>
              <w:t>based on the choice of option.</w:t>
            </w:r>
          </w:p>
          <w:p w14:paraId="0BAFD11B" w14:textId="77777777" w:rsidR="0067296B" w:rsidRPr="0067296B" w:rsidRDefault="0067296B" w:rsidP="0067296B">
            <w:pPr>
              <w:snapToGrid/>
              <w:spacing w:after="0" w:afterAutospacing="0"/>
              <w:jc w:val="left"/>
              <w:rPr>
                <w:rFonts w:ascii="Times" w:eastAsia="Times New Roman" w:hAnsi="Times"/>
                <w:sz w:val="20"/>
                <w:lang w:val="en-US"/>
              </w:rPr>
            </w:pPr>
          </w:p>
          <w:p w14:paraId="3F4F9408" w14:textId="243DD410" w:rsidR="0067296B" w:rsidRDefault="0067296B" w:rsidP="004554E3">
            <w:pPr>
              <w:shd w:val="clear" w:color="auto" w:fill="FFFFFF"/>
              <w:snapToGrid/>
              <w:spacing w:after="0" w:afterAutospacing="0"/>
              <w:jc w:val="left"/>
            </w:pPr>
          </w:p>
        </w:tc>
      </w:tr>
    </w:tbl>
    <w:p w14:paraId="4B412557" w14:textId="77777777" w:rsidR="0067296B" w:rsidRDefault="0067296B" w:rsidP="0020757F">
      <w:pPr>
        <w:rPr>
          <w:color w:val="000000" w:themeColor="text1"/>
        </w:rPr>
      </w:pPr>
    </w:p>
    <w:p w14:paraId="18E2B555" w14:textId="76861FCD" w:rsidR="00AA3285" w:rsidRPr="006752FA" w:rsidRDefault="00F40462" w:rsidP="00AA3285">
      <w:pPr>
        <w:pStyle w:val="2"/>
      </w:pPr>
      <w:r>
        <w:rPr>
          <w:rFonts w:hint="eastAsia"/>
        </w:rPr>
        <w:t>Review of WID</w:t>
      </w:r>
    </w:p>
    <w:p w14:paraId="32B30565" w14:textId="043184A2" w:rsidR="00AA3285" w:rsidRDefault="0067296B" w:rsidP="0020757F">
      <w:pPr>
        <w:rPr>
          <w:color w:val="000000" w:themeColor="text1"/>
        </w:rPr>
      </w:pPr>
      <w:r>
        <w:rPr>
          <w:color w:val="000000" w:themeColor="text1"/>
        </w:rPr>
        <w:t>The discussion was held based on the updated WID, which is available to the FTP server.</w:t>
      </w:r>
    </w:p>
    <w:tbl>
      <w:tblPr>
        <w:tblStyle w:val="af0"/>
        <w:tblW w:w="0" w:type="auto"/>
        <w:tblLayout w:type="fixed"/>
        <w:tblLook w:val="04A0" w:firstRow="1" w:lastRow="0" w:firstColumn="1" w:lastColumn="0" w:noHBand="0" w:noVBand="1"/>
      </w:tblPr>
      <w:tblGrid>
        <w:gridCol w:w="1668"/>
        <w:gridCol w:w="8512"/>
      </w:tblGrid>
      <w:tr w:rsidR="004554E3" w14:paraId="647D119E" w14:textId="77777777" w:rsidTr="004554E3">
        <w:tc>
          <w:tcPr>
            <w:tcW w:w="1668" w:type="dxa"/>
          </w:tcPr>
          <w:p w14:paraId="1642C072" w14:textId="3945486D" w:rsidR="004554E3" w:rsidRDefault="004554E3" w:rsidP="0020757F">
            <w:pPr>
              <w:rPr>
                <w:color w:val="000000" w:themeColor="text1"/>
              </w:rPr>
            </w:pPr>
            <w:r>
              <w:rPr>
                <w:color w:val="000000" w:themeColor="text1"/>
              </w:rPr>
              <w:t>WID</w:t>
            </w:r>
          </w:p>
        </w:tc>
        <w:tc>
          <w:tcPr>
            <w:tcW w:w="8512" w:type="dxa"/>
          </w:tcPr>
          <w:p w14:paraId="19DD93D5" w14:textId="1CB8296B" w:rsidR="004554E3" w:rsidRPr="004554E3" w:rsidRDefault="004554E3" w:rsidP="004554E3">
            <w:pPr>
              <w:shd w:val="clear" w:color="auto" w:fill="FFFFFF"/>
              <w:rPr>
                <w:rFonts w:ascii="Arial" w:eastAsia="Times New Roman" w:hAnsi="Arial" w:cs="Arial"/>
                <w:color w:val="222222"/>
                <w:szCs w:val="24"/>
              </w:rPr>
            </w:pPr>
            <w:r w:rsidRPr="004554E3">
              <w:rPr>
                <w:rFonts w:eastAsia="Times New Roman" w:cs="Arial"/>
                <w:color w:val="222222"/>
                <w:szCs w:val="24"/>
              </w:rPr>
              <w:t>https://www.3gpp.org/ftp/tsg_ran/TSG_RAN/TSGR_87e/Inbox/Drafts/FWA_23dbm/revision-RP-200135_NR_New_FR2_FWA-WID_r11_rm.doc</w:t>
            </w:r>
          </w:p>
        </w:tc>
      </w:tr>
      <w:tr w:rsidR="004554E3" w14:paraId="167FA0B7" w14:textId="77777777" w:rsidTr="004554E3">
        <w:tc>
          <w:tcPr>
            <w:tcW w:w="1668" w:type="dxa"/>
          </w:tcPr>
          <w:p w14:paraId="2D19BFEE" w14:textId="31F83D10" w:rsidR="004554E3" w:rsidRDefault="004554E3" w:rsidP="0020757F">
            <w:pPr>
              <w:rPr>
                <w:color w:val="000000" w:themeColor="text1"/>
              </w:rPr>
            </w:pPr>
            <w:r>
              <w:rPr>
                <w:color w:val="000000" w:themeColor="text1"/>
              </w:rPr>
              <w:t>TU request</w:t>
            </w:r>
          </w:p>
        </w:tc>
        <w:tc>
          <w:tcPr>
            <w:tcW w:w="8512" w:type="dxa"/>
          </w:tcPr>
          <w:p w14:paraId="4FE4C5A8" w14:textId="44C65BD0" w:rsidR="004554E3" w:rsidRPr="004554E3" w:rsidRDefault="004554E3" w:rsidP="004554E3">
            <w:pPr>
              <w:shd w:val="clear" w:color="auto" w:fill="FFFFFF"/>
              <w:rPr>
                <w:rFonts w:ascii="Arial" w:eastAsia="Times New Roman" w:hAnsi="Arial" w:cs="Arial"/>
                <w:color w:val="222222"/>
                <w:szCs w:val="24"/>
              </w:rPr>
            </w:pPr>
            <w:r w:rsidRPr="004554E3">
              <w:rPr>
                <w:rFonts w:eastAsia="Times New Roman" w:cs="Arial"/>
                <w:color w:val="222222"/>
                <w:szCs w:val="24"/>
              </w:rPr>
              <w:t>https://www.3gpp.org/ftp/tsg_ran/TSG_RAN/TSGR_87e/Inbox/Drafts/FWA_23dbm/revision-RP-200135_Time_budget_request_r11.xls</w:t>
            </w:r>
          </w:p>
        </w:tc>
      </w:tr>
    </w:tbl>
    <w:p w14:paraId="54F61B5B" w14:textId="77777777" w:rsidR="004554E3" w:rsidRDefault="004554E3" w:rsidP="0020757F">
      <w:pPr>
        <w:rPr>
          <w:color w:val="000000" w:themeColor="text1"/>
        </w:rPr>
      </w:pPr>
    </w:p>
    <w:p w14:paraId="382BF201" w14:textId="741BE603" w:rsidR="0067296B" w:rsidRDefault="004554E3" w:rsidP="0020757F">
      <w:pPr>
        <w:rPr>
          <w:color w:val="000000" w:themeColor="text1"/>
        </w:rPr>
      </w:pPr>
      <w:r>
        <w:rPr>
          <w:color w:val="000000" w:themeColor="text1"/>
        </w:rPr>
        <w:t xml:space="preserve">Based this revision, the following points were discussed, and the companies’ view is summarized in the table below: </w:t>
      </w:r>
    </w:p>
    <w:p w14:paraId="4892B647" w14:textId="08BD24AA" w:rsidR="004554E3" w:rsidRPr="004554E3" w:rsidRDefault="004554E3" w:rsidP="004554E3">
      <w:pPr>
        <w:rPr>
          <w:b/>
          <w:u w:val="single"/>
          <w:lang w:val="en-US"/>
        </w:rPr>
      </w:pPr>
      <w:r w:rsidRPr="004554E3">
        <w:rPr>
          <w:b/>
          <w:u w:val="single"/>
          <w:lang w:val="en-US"/>
        </w:rPr>
        <w:t>(Q1) TU request</w:t>
      </w:r>
    </w:p>
    <w:p w14:paraId="3F6798B6" w14:textId="1926A106" w:rsidR="004554E3" w:rsidRPr="004554E3" w:rsidRDefault="004554E3" w:rsidP="004554E3">
      <w:pPr>
        <w:rPr>
          <w:lang w:val="en-US"/>
        </w:rPr>
      </w:pPr>
      <w:r w:rsidRPr="004554E3">
        <w:rPr>
          <w:lang w:val="en-US"/>
        </w:rPr>
        <w:t xml:space="preserve">Intel has proposed to add 0.5TU for RAN4#95, and the rapporteurs think it is reasonable. So, </w:t>
      </w:r>
      <w:r>
        <w:rPr>
          <w:lang w:val="en-US"/>
        </w:rPr>
        <w:t>this proposal</w:t>
      </w:r>
      <w:r w:rsidRPr="004554E3">
        <w:rPr>
          <w:lang w:val="en-US"/>
        </w:rPr>
        <w:t xml:space="preserve"> will</w:t>
      </w:r>
      <w:r>
        <w:rPr>
          <w:lang w:val="en-US"/>
        </w:rPr>
        <w:t xml:space="preserve"> be</w:t>
      </w:r>
      <w:r w:rsidRPr="004554E3">
        <w:rPr>
          <w:lang w:val="en-US"/>
        </w:rPr>
        <w:t xml:space="preserve"> accept</w:t>
      </w:r>
      <w:r>
        <w:rPr>
          <w:lang w:val="en-US"/>
        </w:rPr>
        <w:t>ed</w:t>
      </w:r>
      <w:r w:rsidRPr="004554E3">
        <w:rPr>
          <w:lang w:val="en-US"/>
        </w:rPr>
        <w:t xml:space="preserve"> unless </w:t>
      </w:r>
      <w:r>
        <w:rPr>
          <w:lang w:val="en-US"/>
        </w:rPr>
        <w:t>further comments are received</w:t>
      </w:r>
      <w:r w:rsidRPr="004554E3">
        <w:rPr>
          <w:lang w:val="en-US"/>
        </w:rPr>
        <w:t>.</w:t>
      </w:r>
    </w:p>
    <w:p w14:paraId="045A4C92" w14:textId="77777777" w:rsidR="004554E3" w:rsidRPr="004554E3" w:rsidRDefault="004554E3" w:rsidP="004554E3">
      <w:pPr>
        <w:rPr>
          <w:lang w:val="en-US"/>
        </w:rPr>
      </w:pPr>
    </w:p>
    <w:p w14:paraId="17383756" w14:textId="27B68A90" w:rsidR="004554E3" w:rsidRPr="004554E3" w:rsidRDefault="004554E3" w:rsidP="004554E3">
      <w:pPr>
        <w:rPr>
          <w:b/>
          <w:u w:val="single"/>
          <w:lang w:val="en-US"/>
        </w:rPr>
      </w:pPr>
      <w:r w:rsidRPr="004554E3">
        <w:rPr>
          <w:b/>
          <w:u w:val="single"/>
          <w:lang w:val="en-US"/>
        </w:rPr>
        <w:t>(Q2) choice of options </w:t>
      </w:r>
    </w:p>
    <w:p w14:paraId="40D4875F" w14:textId="3EAEBBAD" w:rsidR="004554E3" w:rsidRDefault="004554E3" w:rsidP="004554E3">
      <w:pPr>
        <w:rPr>
          <w:lang w:val="en-US"/>
        </w:rPr>
      </w:pPr>
      <w:r w:rsidRPr="004554E3">
        <w:rPr>
          <w:lang w:val="en-US"/>
        </w:rPr>
        <w:t xml:space="preserve">Even though the rapporteur proposes to keep both options at this moment (leave it </w:t>
      </w:r>
      <w:r>
        <w:rPr>
          <w:lang w:val="en-US"/>
        </w:rPr>
        <w:t xml:space="preserve">to </w:t>
      </w:r>
      <w:r w:rsidRPr="004554E3">
        <w:rPr>
          <w:lang w:val="en-US"/>
        </w:rPr>
        <w:t xml:space="preserve">WG discussion), some companies still strongly suggest to choose one  (i.e. Option 2: define new power class) now. </w:t>
      </w:r>
      <w:r>
        <w:rPr>
          <w:lang w:val="en-US"/>
        </w:rPr>
        <w:t>Rapporteur kindly asked interested companies to input their preference to move forward.</w:t>
      </w:r>
    </w:p>
    <w:p w14:paraId="235F6DDB" w14:textId="77777777" w:rsidR="004554E3" w:rsidRPr="004554E3" w:rsidRDefault="004554E3" w:rsidP="00112CEE">
      <w:pPr>
        <w:pStyle w:val="proposal-bullet"/>
      </w:pPr>
      <w:r w:rsidRPr="004554E3">
        <w:t>(Alt 1) - support option 1: UE capability</w:t>
      </w:r>
    </w:p>
    <w:p w14:paraId="0919D0A2" w14:textId="0F6C444F" w:rsidR="004554E3" w:rsidRPr="004554E3" w:rsidRDefault="004554E3" w:rsidP="00112CEE">
      <w:pPr>
        <w:pStyle w:val="proposal-bullet"/>
      </w:pPr>
      <w:r w:rsidRPr="004554E3">
        <w:t>(Alt 2) - support option 2: New power class:</w:t>
      </w:r>
    </w:p>
    <w:p w14:paraId="3E65950B" w14:textId="0548265B" w:rsidR="004554E3" w:rsidRPr="004554E3" w:rsidRDefault="004554E3" w:rsidP="00112CEE">
      <w:pPr>
        <w:pStyle w:val="proposal-bullet"/>
      </w:pPr>
      <w:r w:rsidRPr="004554E3">
        <w:t>(Alt 3) - keep both options until the sufficient WG discussion is made: </w:t>
      </w:r>
    </w:p>
    <w:p w14:paraId="3CAF5331" w14:textId="77777777" w:rsidR="004554E3" w:rsidRPr="004554E3" w:rsidRDefault="004554E3" w:rsidP="004554E3">
      <w:pPr>
        <w:rPr>
          <w:lang w:val="en-US"/>
        </w:rPr>
      </w:pPr>
    </w:p>
    <w:p w14:paraId="2D175C3D" w14:textId="20EE6D63" w:rsidR="004554E3" w:rsidRPr="004554E3" w:rsidRDefault="004554E3" w:rsidP="004554E3">
      <w:pPr>
        <w:rPr>
          <w:b/>
          <w:u w:val="single"/>
          <w:lang w:val="en-US"/>
        </w:rPr>
      </w:pPr>
      <w:r w:rsidRPr="004554E3">
        <w:rPr>
          <w:b/>
          <w:u w:val="single"/>
          <w:lang w:val="en-US"/>
        </w:rPr>
        <w:t>(Q3) modification for beam correspondence part</w:t>
      </w:r>
    </w:p>
    <w:p w14:paraId="59B8EA3F" w14:textId="5C8D6636" w:rsidR="004554E3" w:rsidRPr="004554E3" w:rsidRDefault="004554E3" w:rsidP="004554E3">
      <w:pPr>
        <w:rPr>
          <w:lang w:val="en-US"/>
        </w:rPr>
      </w:pPr>
      <w:r w:rsidRPr="004554E3">
        <w:rPr>
          <w:szCs w:val="24"/>
          <w:lang w:val="en-US"/>
        </w:rPr>
        <w:t>One company has suggested adding some more description for this part, i.e. "Beam correspondence requirements </w:t>
      </w:r>
      <w:r w:rsidRPr="004554E3">
        <w:rPr>
          <w:color w:val="FF2600"/>
          <w:szCs w:val="24"/>
          <w:lang w:val="en-US"/>
        </w:rPr>
        <w:t xml:space="preserve">for a FWA type of device with applicability to the new power class (outcome can be reused for PC1)" </w:t>
      </w:r>
      <w:r w:rsidRPr="004554E3">
        <w:rPr>
          <w:szCs w:val="24"/>
          <w:lang w:val="en-US"/>
        </w:rPr>
        <w:t xml:space="preserve">to keep the commonality with other FWA UE, (i.e. PC1). </w:t>
      </w:r>
      <w:r>
        <w:rPr>
          <w:szCs w:val="24"/>
          <w:lang w:val="en-US"/>
        </w:rPr>
        <w:t xml:space="preserve">Companies view on this proposal were requested. </w:t>
      </w:r>
    </w:p>
    <w:p w14:paraId="25FF4A1B" w14:textId="75E735D8" w:rsidR="004554E3" w:rsidRPr="004554E3" w:rsidRDefault="004554E3" w:rsidP="004554E3">
      <w:pPr>
        <w:rPr>
          <w:b/>
          <w:u w:val="single"/>
          <w:lang w:val="en-US"/>
        </w:rPr>
      </w:pPr>
      <w:r w:rsidRPr="004554E3">
        <w:rPr>
          <w:b/>
          <w:u w:val="single"/>
          <w:lang w:val="en-US"/>
        </w:rPr>
        <w:t>(Q4) addition of testability aspect </w:t>
      </w:r>
    </w:p>
    <w:p w14:paraId="4DCAB1C5" w14:textId="5B530815" w:rsidR="004554E3" w:rsidRPr="004554E3" w:rsidRDefault="004554E3" w:rsidP="004554E3">
      <w:pPr>
        <w:rPr>
          <w:lang w:val="en-US"/>
        </w:rPr>
      </w:pPr>
      <w:r>
        <w:rPr>
          <w:lang w:val="en-US"/>
        </w:rPr>
        <w:t>One company</w:t>
      </w:r>
      <w:r w:rsidRPr="004554E3">
        <w:rPr>
          <w:lang w:val="en-US"/>
        </w:rPr>
        <w:t xml:space="preserve"> </w:t>
      </w:r>
      <w:r>
        <w:rPr>
          <w:lang w:val="en-US"/>
        </w:rPr>
        <w:t>h</w:t>
      </w:r>
      <w:r w:rsidRPr="004554E3">
        <w:rPr>
          <w:lang w:val="en-US"/>
        </w:rPr>
        <w:t>as suggested add</w:t>
      </w:r>
      <w:r w:rsidR="00CD68A2">
        <w:rPr>
          <w:lang w:val="en-US"/>
        </w:rPr>
        <w:t>ing</w:t>
      </w:r>
      <w:r w:rsidRPr="004554E3">
        <w:rPr>
          <w:lang w:val="en-US"/>
        </w:rPr>
        <w:t xml:space="preserve"> a new objective "</w:t>
      </w:r>
      <w:r w:rsidRPr="004554E3">
        <w:rPr>
          <w:color w:val="FF2600"/>
          <w:lang w:val="en-US"/>
        </w:rPr>
        <w:t>Assess the testability aspects</w:t>
      </w:r>
      <w:r w:rsidRPr="004554E3">
        <w:rPr>
          <w:color w:val="000000"/>
          <w:lang w:val="en-US"/>
        </w:rPr>
        <w:t>" to achieve common </w:t>
      </w:r>
      <w:r w:rsidRPr="004554E3">
        <w:rPr>
          <w:lang w:val="en-US"/>
        </w:rPr>
        <w:t>measurement grid for a FWA type UEs.  Currently, companies view on this aspect is not clear. </w:t>
      </w:r>
      <w:r w:rsidR="00CD68A2">
        <w:rPr>
          <w:lang w:val="en-US"/>
        </w:rPr>
        <w:t>C</w:t>
      </w:r>
      <w:r w:rsidRPr="004554E3">
        <w:rPr>
          <w:lang w:val="en-US"/>
        </w:rPr>
        <w:t xml:space="preserve">ompanies </w:t>
      </w:r>
      <w:r w:rsidR="00CD68A2">
        <w:rPr>
          <w:lang w:val="en-US"/>
        </w:rPr>
        <w:t xml:space="preserve">were suggested </w:t>
      </w:r>
      <w:r w:rsidRPr="004554E3">
        <w:rPr>
          <w:lang w:val="en-US"/>
        </w:rPr>
        <w:t>to input their view (esp. supporting company) for this</w:t>
      </w:r>
      <w:r w:rsidR="00CD68A2">
        <w:rPr>
          <w:lang w:val="en-US"/>
        </w:rPr>
        <w:t xml:space="preserve"> proposal</w:t>
      </w:r>
      <w:r w:rsidRPr="004554E3">
        <w:rPr>
          <w:lang w:val="en-US"/>
        </w:rPr>
        <w:t xml:space="preserve">. </w:t>
      </w:r>
    </w:p>
    <w:tbl>
      <w:tblPr>
        <w:tblStyle w:val="8"/>
        <w:tblW w:w="0" w:type="auto"/>
        <w:tblLook w:val="04A0" w:firstRow="1" w:lastRow="0" w:firstColumn="1" w:lastColumn="0" w:noHBand="0" w:noVBand="1"/>
      </w:tblPr>
      <w:tblGrid>
        <w:gridCol w:w="820"/>
        <w:gridCol w:w="738"/>
        <w:gridCol w:w="8622"/>
      </w:tblGrid>
      <w:tr w:rsidR="00CD68A2" w14:paraId="2BB0960A" w14:textId="77777777" w:rsidTr="00CD68A2">
        <w:trPr>
          <w:cnfStyle w:val="100000000000" w:firstRow="1" w:lastRow="0" w:firstColumn="0" w:lastColumn="0" w:oddVBand="0" w:evenVBand="0" w:oddHBand="0" w:evenHBand="0" w:firstRowFirstColumn="0" w:firstRowLastColumn="0" w:lastRowFirstColumn="0" w:lastRowLastColumn="0"/>
        </w:trPr>
        <w:tc>
          <w:tcPr>
            <w:tcW w:w="1217" w:type="dxa"/>
          </w:tcPr>
          <w:p w14:paraId="43EF0ACD" w14:textId="281C6E36" w:rsidR="00CD68A2" w:rsidRPr="00CD68A2" w:rsidRDefault="00CD68A2" w:rsidP="0020757F">
            <w:pPr>
              <w:rPr>
                <w:color w:val="FFFFFF" w:themeColor="background1"/>
              </w:rPr>
            </w:pPr>
            <w:r w:rsidRPr="00CD68A2">
              <w:rPr>
                <w:color w:val="FFFFFF" w:themeColor="background1"/>
              </w:rPr>
              <w:t>Company</w:t>
            </w:r>
          </w:p>
        </w:tc>
        <w:tc>
          <w:tcPr>
            <w:tcW w:w="1317" w:type="dxa"/>
          </w:tcPr>
          <w:p w14:paraId="447E4326" w14:textId="1B1C4F57" w:rsidR="00CD68A2" w:rsidRPr="00CD68A2" w:rsidRDefault="00CD68A2" w:rsidP="0020757F">
            <w:pPr>
              <w:rPr>
                <w:color w:val="FFFFFF" w:themeColor="background1"/>
              </w:rPr>
            </w:pPr>
            <w:r w:rsidRPr="00CD68A2">
              <w:rPr>
                <w:color w:val="FFFFFF" w:themeColor="background1"/>
              </w:rPr>
              <w:t>Question</w:t>
            </w:r>
          </w:p>
        </w:tc>
        <w:tc>
          <w:tcPr>
            <w:tcW w:w="7145" w:type="dxa"/>
          </w:tcPr>
          <w:p w14:paraId="3AE2D921" w14:textId="629C23F5" w:rsidR="00CD68A2" w:rsidRPr="00CD68A2" w:rsidRDefault="00CD68A2" w:rsidP="0020757F">
            <w:pPr>
              <w:rPr>
                <w:color w:val="FFFFFF" w:themeColor="background1"/>
              </w:rPr>
            </w:pPr>
            <w:r w:rsidRPr="00CD68A2">
              <w:rPr>
                <w:color w:val="FFFFFF" w:themeColor="background1"/>
              </w:rPr>
              <w:t xml:space="preserve">Comment </w:t>
            </w:r>
          </w:p>
        </w:tc>
      </w:tr>
      <w:tr w:rsidR="00CD68A2" w14:paraId="0643C2A5" w14:textId="77777777" w:rsidTr="00CD68A2">
        <w:tc>
          <w:tcPr>
            <w:tcW w:w="1217" w:type="dxa"/>
          </w:tcPr>
          <w:p w14:paraId="3078C950" w14:textId="300F3A9E" w:rsidR="00CD68A2" w:rsidRDefault="00CD68A2" w:rsidP="0020757F">
            <w:pPr>
              <w:rPr>
                <w:color w:val="000000" w:themeColor="text1"/>
              </w:rPr>
            </w:pPr>
            <w:r>
              <w:rPr>
                <w:color w:val="000000" w:themeColor="text1"/>
              </w:rPr>
              <w:t>Samsung</w:t>
            </w:r>
          </w:p>
        </w:tc>
        <w:tc>
          <w:tcPr>
            <w:tcW w:w="1317" w:type="dxa"/>
          </w:tcPr>
          <w:p w14:paraId="24CFC713" w14:textId="53489BC9" w:rsidR="00CD68A2" w:rsidRDefault="00CD68A2" w:rsidP="0020757F">
            <w:pPr>
              <w:rPr>
                <w:color w:val="000000" w:themeColor="text1"/>
              </w:rPr>
            </w:pPr>
            <w:r>
              <w:rPr>
                <w:color w:val="000000" w:themeColor="text1"/>
              </w:rPr>
              <w:t>(2)</w:t>
            </w:r>
          </w:p>
        </w:tc>
        <w:tc>
          <w:tcPr>
            <w:tcW w:w="7145" w:type="dxa"/>
          </w:tcPr>
          <w:p w14:paraId="7469F716" w14:textId="5508CAE8" w:rsidR="00112CEE" w:rsidRDefault="00112CEE" w:rsidP="00112CEE">
            <w:pPr>
              <w:shd w:val="clear" w:color="auto" w:fill="FFFFFF"/>
              <w:snapToGrid/>
              <w:spacing w:after="0" w:afterAutospacing="0"/>
              <w:jc w:val="left"/>
              <w:rPr>
                <w:rFonts w:ascii="Calibri" w:eastAsia="ＭＳ 明朝" w:hAnsi="Calibri" w:cs="Arial"/>
                <w:color w:val="1F497D"/>
                <w:sz w:val="21"/>
                <w:szCs w:val="21"/>
                <w:lang w:val="en-US"/>
              </w:rPr>
            </w:pPr>
            <w:r w:rsidRPr="00112CEE">
              <w:rPr>
                <w:rFonts w:ascii="Calibri" w:eastAsia="ＭＳ 明朝" w:hAnsi="Calibri" w:cs="Arial"/>
                <w:color w:val="1F497D"/>
                <w:sz w:val="21"/>
                <w:szCs w:val="21"/>
                <w:lang w:val="en-US"/>
              </w:rPr>
              <w:t>Regarding the  choice of UE capability and power class, we also think UE power class is more straight-forward since power class definition in FR2 is not the maximum transmitting power capability  but also related to UE implementation design including form factor, antenna and so. However, as compromise, we think we can further discuss in WI phase.</w:t>
            </w:r>
          </w:p>
          <w:p w14:paraId="0267A79F" w14:textId="77777777" w:rsidR="00112CEE" w:rsidRPr="00112CEE" w:rsidRDefault="00112CEE" w:rsidP="00112CEE">
            <w:pPr>
              <w:shd w:val="clear" w:color="auto" w:fill="FFFFFF"/>
              <w:snapToGrid/>
              <w:spacing w:after="0" w:afterAutospacing="0"/>
              <w:jc w:val="left"/>
              <w:rPr>
                <w:rFonts w:ascii="Arial" w:eastAsia="ＭＳ 明朝" w:hAnsi="Arial" w:cs="Arial"/>
                <w:color w:val="222222"/>
                <w:szCs w:val="24"/>
                <w:lang w:val="en-US"/>
              </w:rPr>
            </w:pPr>
          </w:p>
          <w:p w14:paraId="5214E28B" w14:textId="20390DA4" w:rsidR="00CD68A2" w:rsidRDefault="00CD68A2" w:rsidP="00112CEE">
            <w:pPr>
              <w:snapToGrid/>
              <w:spacing w:after="0" w:afterAutospacing="0"/>
              <w:jc w:val="left"/>
              <w:rPr>
                <w:color w:val="000000" w:themeColor="text1"/>
              </w:rPr>
            </w:pPr>
            <w:r w:rsidRPr="00CD68A2">
              <w:rPr>
                <w:rFonts w:ascii="Calibri" w:eastAsia="Times New Roman" w:hAnsi="Calibri"/>
                <w:color w:val="1F497D"/>
                <w:sz w:val="21"/>
                <w:szCs w:val="21"/>
                <w:shd w:val="clear" w:color="auto" w:fill="FFFFFF"/>
                <w:lang w:val="en-US"/>
              </w:rPr>
              <w:t>For (2) choice of options, as I said in previous e-mail,  we also support Alt 2 but can accept the current WID for the sake of progress. Therefore, could you please add [Samsung] under Alt 2? We can continue discuss other aspects after seeing other companies view</w:t>
            </w:r>
          </w:p>
        </w:tc>
      </w:tr>
      <w:tr w:rsidR="00112CEE" w14:paraId="4B02BA19" w14:textId="77777777" w:rsidTr="00CD68A2">
        <w:tc>
          <w:tcPr>
            <w:tcW w:w="1217" w:type="dxa"/>
          </w:tcPr>
          <w:p w14:paraId="65884BB4" w14:textId="166E23B3" w:rsidR="00112CEE" w:rsidRDefault="00112CEE" w:rsidP="0020757F">
            <w:pPr>
              <w:rPr>
                <w:color w:val="000000" w:themeColor="text1"/>
              </w:rPr>
            </w:pPr>
            <w:r>
              <w:rPr>
                <w:color w:val="000000" w:themeColor="text1"/>
              </w:rPr>
              <w:t>Samsung</w:t>
            </w:r>
          </w:p>
        </w:tc>
        <w:tc>
          <w:tcPr>
            <w:tcW w:w="1317" w:type="dxa"/>
          </w:tcPr>
          <w:p w14:paraId="38CD257D" w14:textId="42AA32DD" w:rsidR="00112CEE" w:rsidRDefault="00112CEE" w:rsidP="0020757F">
            <w:pPr>
              <w:rPr>
                <w:color w:val="000000" w:themeColor="text1"/>
              </w:rPr>
            </w:pPr>
            <w:r>
              <w:rPr>
                <w:color w:val="000000" w:themeColor="text1"/>
              </w:rPr>
              <w:t>(3)</w:t>
            </w:r>
          </w:p>
        </w:tc>
        <w:tc>
          <w:tcPr>
            <w:tcW w:w="7145" w:type="dxa"/>
          </w:tcPr>
          <w:p w14:paraId="4D5CF674" w14:textId="77777777" w:rsidR="00112CEE" w:rsidRDefault="00112CEE" w:rsidP="00112CEE">
            <w:pPr>
              <w:shd w:val="clear" w:color="auto" w:fill="FFFFFF"/>
              <w:snapToGrid/>
              <w:spacing w:after="0" w:afterAutospacing="0"/>
              <w:jc w:val="left"/>
              <w:rPr>
                <w:rFonts w:ascii="Calibri" w:eastAsia="ＭＳ 明朝" w:hAnsi="Calibri" w:cs="Arial"/>
                <w:color w:val="1F497D"/>
                <w:sz w:val="21"/>
                <w:szCs w:val="21"/>
                <w:lang w:val="en-US"/>
              </w:rPr>
            </w:pPr>
            <w:r w:rsidRPr="00112CEE">
              <w:rPr>
                <w:rFonts w:ascii="Calibri" w:eastAsia="ＭＳ 明朝" w:hAnsi="Calibri" w:cs="Arial"/>
                <w:color w:val="1F497D"/>
                <w:sz w:val="21"/>
                <w:szCs w:val="21"/>
                <w:lang w:val="en-US"/>
              </w:rPr>
              <w:t>For PC1, I actually would like to follow the same argument above, i.e., it is NOT straightforward that BC requirements defined for PC5 can re-used for PC1. I agreed separated WI is better solution if proponent would like to introduce the BC requirements for PC1.</w:t>
            </w:r>
          </w:p>
          <w:p w14:paraId="11E26CAD" w14:textId="77777777" w:rsidR="00FB67CD" w:rsidRDefault="00FB67CD" w:rsidP="00112CEE">
            <w:pPr>
              <w:shd w:val="clear" w:color="auto" w:fill="FFFFFF"/>
              <w:snapToGrid/>
              <w:spacing w:after="0" w:afterAutospacing="0"/>
              <w:jc w:val="left"/>
              <w:rPr>
                <w:rFonts w:ascii="Calibri" w:eastAsia="ＭＳ 明朝" w:hAnsi="Calibri" w:cs="Arial"/>
                <w:color w:val="1F497D"/>
                <w:sz w:val="21"/>
                <w:szCs w:val="21"/>
                <w:lang w:val="en-US"/>
              </w:rPr>
            </w:pPr>
          </w:p>
          <w:p w14:paraId="710C5619" w14:textId="014FDEB8" w:rsidR="00FB67CD" w:rsidRDefault="00FB67CD" w:rsidP="00112CEE">
            <w:pPr>
              <w:shd w:val="clear" w:color="auto" w:fill="FFFFFF"/>
              <w:snapToGrid/>
              <w:spacing w:after="0" w:afterAutospacing="0"/>
              <w:jc w:val="left"/>
              <w:rPr>
                <w:rFonts w:ascii="Calibri" w:eastAsia="ＭＳ 明朝" w:hAnsi="Calibri" w:cs="Arial"/>
                <w:color w:val="1F497D"/>
                <w:sz w:val="21"/>
                <w:szCs w:val="21"/>
                <w:lang w:val="en-US"/>
              </w:rPr>
            </w:pPr>
            <w:r>
              <w:rPr>
                <w:rFonts w:ascii="Calibri" w:eastAsia="ＭＳ 明朝" w:hAnsi="Calibri" w:cs="Arial"/>
                <w:color w:val="1F497D"/>
                <w:sz w:val="21"/>
                <w:szCs w:val="21"/>
                <w:lang w:val="en-US"/>
              </w:rPr>
              <w:t>&lt;additional comment was input later&gt;</w:t>
            </w:r>
          </w:p>
          <w:p w14:paraId="701FE007" w14:textId="77777777" w:rsidR="00FB67CD" w:rsidRDefault="00FB67CD" w:rsidP="00112CEE">
            <w:pPr>
              <w:shd w:val="clear" w:color="auto" w:fill="FFFFFF"/>
              <w:snapToGrid/>
              <w:spacing w:after="0" w:afterAutospacing="0"/>
              <w:jc w:val="left"/>
              <w:rPr>
                <w:rFonts w:ascii="Calibri" w:eastAsia="ＭＳ 明朝" w:hAnsi="Calibri" w:cs="Arial"/>
                <w:color w:val="1F497D"/>
                <w:sz w:val="21"/>
                <w:szCs w:val="21"/>
                <w:lang w:val="en-US"/>
              </w:rPr>
            </w:pPr>
          </w:p>
          <w:p w14:paraId="132E2D6F" w14:textId="77777777" w:rsidR="00FB67CD" w:rsidRPr="00FB67CD" w:rsidRDefault="00FB67CD" w:rsidP="00FB67CD">
            <w:pPr>
              <w:shd w:val="clear" w:color="auto" w:fill="FFFFFF"/>
              <w:snapToGrid/>
              <w:spacing w:after="0" w:afterAutospacing="0"/>
              <w:jc w:val="left"/>
              <w:rPr>
                <w:rFonts w:ascii="宋体" w:eastAsia="宋体" w:hAnsi="宋体"/>
                <w:color w:val="222222"/>
                <w:szCs w:val="24"/>
                <w:lang w:val="en-US"/>
              </w:rPr>
            </w:pPr>
            <w:r w:rsidRPr="00FB67CD">
              <w:rPr>
                <w:rFonts w:ascii="Calibri" w:eastAsia="宋体" w:hAnsi="Calibri"/>
                <w:color w:val="1F497D"/>
                <w:sz w:val="21"/>
                <w:szCs w:val="21"/>
                <w:lang w:val="en-US"/>
              </w:rPr>
              <w:t>It seems there is some misunderstanding. For modification for beam correspondence, I did not see any comments on removing BC objective for PC5. What has been discussed in whether BC requirements for PC5 can be applied for PC1.  My comment  is actually about how to treat the BC for PC1, i.e., either treated together in this WI or in separated WI. Given the difference between this new FWA type (PC5) from existing PC1 is not clear, I think it is premature to decide to reused the same BC for PC1 and PC5. To further address the concerns of missing BC for existing PC1, I suggest BC requirements for PC1 can be discussed in separated WI, of course also pending the discussion on BC for PC5 in next quarter. To avoid further confusion, it is better to modify my comments precisely</w:t>
            </w:r>
          </w:p>
          <w:p w14:paraId="6D91C6ED" w14:textId="77777777" w:rsidR="00FB67CD" w:rsidRPr="00FB67CD" w:rsidRDefault="00FB67CD" w:rsidP="00FB67CD">
            <w:pPr>
              <w:snapToGrid/>
              <w:spacing w:after="0" w:afterAutospacing="0"/>
              <w:jc w:val="left"/>
              <w:rPr>
                <w:rFonts w:ascii="宋体" w:eastAsia="宋体" w:hAnsi="宋体" w:cs="Arial"/>
                <w:color w:val="500050"/>
                <w:szCs w:val="24"/>
                <w:shd w:val="clear" w:color="auto" w:fill="FFFFFF"/>
                <w:lang w:val="en-US"/>
              </w:rPr>
            </w:pPr>
            <w:r w:rsidRPr="00FB67CD">
              <w:rPr>
                <w:rFonts w:ascii="Calibri" w:eastAsia="宋体" w:hAnsi="Calibri" w:cs="Arial"/>
                <w:color w:val="1F497D"/>
                <w:sz w:val="21"/>
                <w:szCs w:val="21"/>
                <w:shd w:val="clear" w:color="auto" w:fill="FFFFFF"/>
                <w:lang w:val="en-US"/>
              </w:rPr>
              <w:t> </w:t>
            </w:r>
          </w:p>
          <w:p w14:paraId="0C895681" w14:textId="77777777" w:rsidR="00FB67CD" w:rsidRPr="00FB67CD" w:rsidRDefault="00FB67CD" w:rsidP="00FB67CD">
            <w:pPr>
              <w:snapToGrid/>
              <w:spacing w:after="0" w:afterAutospacing="0"/>
              <w:ind w:left="1304"/>
              <w:jc w:val="left"/>
              <w:rPr>
                <w:rFonts w:ascii="宋体" w:eastAsia="宋体" w:hAnsi="宋体" w:cs="Arial"/>
                <w:color w:val="500050"/>
                <w:szCs w:val="24"/>
                <w:shd w:val="clear" w:color="auto" w:fill="FFFFFF"/>
                <w:lang w:val="en-US"/>
              </w:rPr>
            </w:pPr>
            <w:r w:rsidRPr="00FB67CD">
              <w:rPr>
                <w:rFonts w:ascii="Arial" w:eastAsia="宋体" w:hAnsi="Arial" w:cs="Arial"/>
                <w:b/>
                <w:bCs/>
                <w:color w:val="500050"/>
                <w:szCs w:val="24"/>
                <w:u w:val="single"/>
                <w:shd w:val="clear" w:color="auto" w:fill="FFFFFF"/>
              </w:rPr>
              <w:t>(3) modification for beam correspondence part</w:t>
            </w:r>
          </w:p>
          <w:p w14:paraId="0BC855A1" w14:textId="77777777" w:rsidR="00FB67CD" w:rsidRPr="00FB67CD" w:rsidRDefault="00FB67CD" w:rsidP="00FB67CD">
            <w:pPr>
              <w:snapToGrid/>
              <w:spacing w:after="0" w:afterAutospacing="0"/>
              <w:ind w:left="1304"/>
              <w:jc w:val="left"/>
              <w:rPr>
                <w:rFonts w:ascii="宋体" w:eastAsia="宋体" w:hAnsi="宋体" w:cs="Arial"/>
                <w:color w:val="500050"/>
                <w:szCs w:val="24"/>
                <w:shd w:val="clear" w:color="auto" w:fill="FFFFFF"/>
                <w:lang w:val="en-US"/>
              </w:rPr>
            </w:pPr>
            <w:r w:rsidRPr="00FB67CD">
              <w:rPr>
                <w:rFonts w:ascii="Arial" w:eastAsia="宋体" w:hAnsi="Arial" w:cs="Arial"/>
                <w:color w:val="500050"/>
                <w:szCs w:val="24"/>
                <w:shd w:val="clear" w:color="auto" w:fill="FFFFFF"/>
              </w:rPr>
              <w:t>Apple has suggested to add some more description for this part, i.e. "</w:t>
            </w:r>
            <w:r w:rsidRPr="00FB67CD">
              <w:rPr>
                <w:rFonts w:eastAsia="宋体"/>
                <w:color w:val="500050"/>
                <w:sz w:val="20"/>
                <w:shd w:val="clear" w:color="auto" w:fill="FFFFFF"/>
              </w:rPr>
              <w:t>Beam correspondence requirements </w:t>
            </w:r>
            <w:r w:rsidRPr="00FB67CD">
              <w:rPr>
                <w:rFonts w:eastAsia="宋体"/>
                <w:color w:val="FF2600"/>
                <w:sz w:val="20"/>
                <w:shd w:val="clear" w:color="auto" w:fill="FFFFFF"/>
              </w:rPr>
              <w:t>for a FWA type of device with applicability to the new power class (outcome can be reused for PC1)"</w:t>
            </w:r>
          </w:p>
          <w:p w14:paraId="1F89AEE6" w14:textId="77777777" w:rsidR="00FB67CD" w:rsidRPr="00FB67CD" w:rsidRDefault="00FB67CD" w:rsidP="00FB67CD">
            <w:pPr>
              <w:shd w:val="clear" w:color="auto" w:fill="FFFFFF"/>
              <w:snapToGrid/>
              <w:spacing w:after="0" w:afterAutospacing="0"/>
              <w:ind w:left="1304"/>
              <w:jc w:val="left"/>
              <w:rPr>
                <w:rFonts w:ascii="宋体" w:eastAsia="宋体" w:hAnsi="宋体"/>
                <w:color w:val="222222"/>
                <w:szCs w:val="24"/>
                <w:lang w:val="en-US"/>
              </w:rPr>
            </w:pPr>
            <w:r w:rsidRPr="00FB67CD">
              <w:rPr>
                <w:rFonts w:ascii="Arial" w:eastAsia="宋体" w:hAnsi="Arial" w:cs="Arial"/>
                <w:color w:val="222222"/>
                <w:szCs w:val="24"/>
              </w:rPr>
              <w:t>to keep the commonality with other FWA UE, (i.e. PC1). On the other hand Samsung suggest to have a separate WI to address </w:t>
            </w:r>
            <w:r w:rsidRPr="00FB67CD">
              <w:rPr>
                <w:rFonts w:ascii="Arial" w:eastAsia="宋体" w:hAnsi="Arial" w:cs="Arial"/>
                <w:strike/>
                <w:color w:val="222222"/>
                <w:szCs w:val="24"/>
              </w:rPr>
              <w:t>this</w:t>
            </w:r>
            <w:r w:rsidRPr="00FB67CD">
              <w:rPr>
                <w:rFonts w:ascii="Arial" w:eastAsia="宋体" w:hAnsi="Arial" w:cs="Arial"/>
                <w:color w:val="222222"/>
                <w:szCs w:val="24"/>
              </w:rPr>
              <w:t> </w:t>
            </w:r>
            <w:r w:rsidRPr="00FB67CD">
              <w:rPr>
                <w:rFonts w:ascii="Arial" w:eastAsia="宋体" w:hAnsi="Arial" w:cs="Arial"/>
                <w:color w:val="FF0000"/>
                <w:szCs w:val="24"/>
              </w:rPr>
              <w:t>beam correspondence for power class 1</w:t>
            </w:r>
            <w:r w:rsidRPr="00FB67CD">
              <w:rPr>
                <w:rFonts w:ascii="Arial" w:eastAsia="宋体" w:hAnsi="Arial" w:cs="Arial"/>
                <w:color w:val="222222"/>
                <w:szCs w:val="24"/>
              </w:rPr>
              <w:t> </w:t>
            </w:r>
            <w:r w:rsidRPr="00FB67CD">
              <w:rPr>
                <w:rFonts w:ascii="Arial" w:eastAsia="宋体" w:hAnsi="Arial" w:cs="Arial"/>
                <w:strike/>
                <w:color w:val="222222"/>
                <w:szCs w:val="24"/>
              </w:rPr>
              <w:t>because they think</w:t>
            </w:r>
            <w:r w:rsidRPr="00FB67CD">
              <w:rPr>
                <w:rFonts w:ascii="Arial" w:eastAsia="宋体" w:hAnsi="Arial" w:cs="Arial"/>
                <w:color w:val="222222"/>
                <w:szCs w:val="24"/>
              </w:rPr>
              <w:t> it is not straightforward</w:t>
            </w:r>
            <w:r w:rsidRPr="00FB67CD">
              <w:rPr>
                <w:rFonts w:ascii="Arial" w:eastAsia="宋体" w:hAnsi="Arial" w:cs="Arial"/>
                <w:color w:val="FF0000"/>
                <w:szCs w:val="24"/>
              </w:rPr>
              <w:t> to reuse the beam correspondence requirements for PC5 before RAN4 conclude the BC requirements for PC5</w:t>
            </w:r>
            <w:r w:rsidRPr="00FB67CD">
              <w:rPr>
                <w:rFonts w:ascii="Arial" w:eastAsia="宋体" w:hAnsi="Arial" w:cs="Arial"/>
                <w:color w:val="222222"/>
                <w:szCs w:val="24"/>
              </w:rPr>
              <w:t>. </w:t>
            </w:r>
          </w:p>
          <w:p w14:paraId="000763E2" w14:textId="77777777" w:rsidR="00FB67CD" w:rsidRPr="00FB67CD" w:rsidRDefault="00FB67CD" w:rsidP="00FB67CD">
            <w:pPr>
              <w:snapToGrid/>
              <w:spacing w:after="0" w:afterAutospacing="0"/>
              <w:ind w:left="1304"/>
              <w:jc w:val="left"/>
              <w:rPr>
                <w:rFonts w:ascii="宋体" w:eastAsia="宋体" w:hAnsi="宋体" w:cs="Arial"/>
                <w:color w:val="500050"/>
                <w:szCs w:val="24"/>
                <w:shd w:val="clear" w:color="auto" w:fill="FFFFFF"/>
                <w:lang w:val="en-US"/>
              </w:rPr>
            </w:pPr>
            <w:r w:rsidRPr="00FB67CD">
              <w:rPr>
                <w:rFonts w:ascii="Arial" w:eastAsia="宋体" w:hAnsi="Arial" w:cs="Arial"/>
                <w:color w:val="500050"/>
                <w:szCs w:val="24"/>
                <w:shd w:val="clear" w:color="auto" w:fill="FFFFFF"/>
              </w:rPr>
              <w:t>I would suggest companies to input their view (esp. supporting company) for this. If no sufficient number of support is shown, I would propose to keep the current sentence as it is. </w:t>
            </w:r>
          </w:p>
          <w:p w14:paraId="368F7CAA" w14:textId="77777777" w:rsidR="00FB67CD" w:rsidRPr="00FB67CD" w:rsidRDefault="00FB67CD" w:rsidP="00FB67CD">
            <w:pPr>
              <w:snapToGrid/>
              <w:spacing w:after="0" w:afterAutospacing="0"/>
              <w:jc w:val="left"/>
              <w:rPr>
                <w:rFonts w:ascii="宋体" w:eastAsia="宋体" w:hAnsi="宋体" w:cs="Arial"/>
                <w:color w:val="500050"/>
                <w:szCs w:val="24"/>
                <w:shd w:val="clear" w:color="auto" w:fill="FFFFFF"/>
                <w:lang w:val="en-US"/>
              </w:rPr>
            </w:pPr>
            <w:r w:rsidRPr="00FB67CD">
              <w:rPr>
                <w:rFonts w:ascii="Calibri" w:eastAsia="宋体" w:hAnsi="Calibri" w:cs="Arial"/>
                <w:color w:val="1F497D"/>
                <w:sz w:val="21"/>
                <w:szCs w:val="21"/>
                <w:shd w:val="clear" w:color="auto" w:fill="FFFFFF"/>
                <w:lang w:val="fi-FI"/>
              </w:rPr>
              <w:t> </w:t>
            </w:r>
          </w:p>
          <w:p w14:paraId="39AE5C01" w14:textId="77777777" w:rsidR="00FB67CD" w:rsidRPr="00FB67CD" w:rsidRDefault="00FB67CD" w:rsidP="00FB67CD">
            <w:pPr>
              <w:shd w:val="clear" w:color="auto" w:fill="FFFFFF"/>
              <w:snapToGrid/>
              <w:spacing w:after="0" w:afterAutospacing="0"/>
              <w:jc w:val="left"/>
              <w:rPr>
                <w:rFonts w:ascii="宋体" w:eastAsia="宋体" w:hAnsi="宋体"/>
                <w:color w:val="222222"/>
                <w:szCs w:val="24"/>
                <w:lang w:val="en-US"/>
              </w:rPr>
            </w:pPr>
            <w:r w:rsidRPr="00FB67CD">
              <w:rPr>
                <w:rFonts w:ascii="Calibri" w:eastAsia="宋体" w:hAnsi="Calibri"/>
                <w:color w:val="1F497D"/>
                <w:sz w:val="21"/>
                <w:szCs w:val="21"/>
                <w:lang w:val="en-US"/>
              </w:rPr>
              <w:t>Hope above clarifies the current situation</w:t>
            </w:r>
          </w:p>
          <w:p w14:paraId="79839C83" w14:textId="77777777" w:rsidR="00FB67CD" w:rsidRPr="00112CEE" w:rsidRDefault="00FB67CD" w:rsidP="00112CEE">
            <w:pPr>
              <w:shd w:val="clear" w:color="auto" w:fill="FFFFFF"/>
              <w:snapToGrid/>
              <w:spacing w:after="0" w:afterAutospacing="0"/>
              <w:jc w:val="left"/>
              <w:rPr>
                <w:rFonts w:ascii="Arial" w:eastAsia="ＭＳ 明朝" w:hAnsi="Arial" w:cs="Arial"/>
                <w:color w:val="222222"/>
                <w:szCs w:val="24"/>
                <w:lang w:val="en-US"/>
              </w:rPr>
            </w:pPr>
          </w:p>
          <w:p w14:paraId="3123F1DF" w14:textId="77777777" w:rsidR="00112CEE" w:rsidRPr="00CD68A2" w:rsidRDefault="00112CEE" w:rsidP="00CD68A2">
            <w:pPr>
              <w:snapToGrid/>
              <w:spacing w:after="0" w:afterAutospacing="0"/>
              <w:jc w:val="left"/>
              <w:rPr>
                <w:rFonts w:ascii="Calibri" w:eastAsia="Times New Roman" w:hAnsi="Calibri"/>
                <w:color w:val="1F497D"/>
                <w:sz w:val="21"/>
                <w:szCs w:val="21"/>
                <w:shd w:val="clear" w:color="auto" w:fill="FFFFFF"/>
                <w:lang w:val="en-US"/>
              </w:rPr>
            </w:pPr>
          </w:p>
        </w:tc>
      </w:tr>
      <w:tr w:rsidR="00CD68A2" w14:paraId="514866BC" w14:textId="77777777" w:rsidTr="00CD68A2">
        <w:tc>
          <w:tcPr>
            <w:tcW w:w="1217" w:type="dxa"/>
          </w:tcPr>
          <w:p w14:paraId="708EE6BD" w14:textId="02CBCFA8" w:rsidR="00CD68A2" w:rsidRDefault="00CD68A2" w:rsidP="0020757F">
            <w:pPr>
              <w:rPr>
                <w:color w:val="000000" w:themeColor="text1"/>
              </w:rPr>
            </w:pPr>
            <w:r>
              <w:rPr>
                <w:color w:val="000000" w:themeColor="text1"/>
              </w:rPr>
              <w:t>Oppo</w:t>
            </w:r>
          </w:p>
        </w:tc>
        <w:tc>
          <w:tcPr>
            <w:tcW w:w="1317" w:type="dxa"/>
          </w:tcPr>
          <w:p w14:paraId="3536E6B5" w14:textId="5FEA0D83" w:rsidR="00CD68A2" w:rsidRDefault="00CD68A2" w:rsidP="0020757F">
            <w:pPr>
              <w:rPr>
                <w:color w:val="000000" w:themeColor="text1"/>
              </w:rPr>
            </w:pPr>
            <w:r>
              <w:rPr>
                <w:color w:val="000000" w:themeColor="text1"/>
              </w:rPr>
              <w:t>(2)</w:t>
            </w:r>
          </w:p>
        </w:tc>
        <w:tc>
          <w:tcPr>
            <w:tcW w:w="7145" w:type="dxa"/>
          </w:tcPr>
          <w:p w14:paraId="43C358D9" w14:textId="77777777" w:rsidR="00CD68A2" w:rsidRPr="00CD68A2" w:rsidRDefault="00CD68A2" w:rsidP="00CD68A2">
            <w:pPr>
              <w:snapToGrid/>
              <w:spacing w:after="0" w:afterAutospacing="0"/>
              <w:jc w:val="left"/>
              <w:rPr>
                <w:rFonts w:ascii="Times" w:eastAsia="Times New Roman" w:hAnsi="Times"/>
                <w:sz w:val="20"/>
                <w:lang w:val="en-US"/>
              </w:rPr>
            </w:pPr>
            <w:r w:rsidRPr="00CD68A2">
              <w:rPr>
                <w:rFonts w:ascii="Calibri" w:eastAsia="Times New Roman" w:hAnsi="Calibri"/>
                <w:color w:val="222222"/>
                <w:sz w:val="21"/>
                <w:szCs w:val="21"/>
                <w:shd w:val="clear" w:color="auto" w:fill="FFFFFF"/>
                <w:lang w:val="en-US"/>
              </w:rPr>
              <w:t>Support Alt 2, New power class</w:t>
            </w:r>
          </w:p>
          <w:p w14:paraId="163D85F3" w14:textId="77777777" w:rsidR="00CD68A2" w:rsidRDefault="00CD68A2" w:rsidP="0020757F">
            <w:pPr>
              <w:rPr>
                <w:color w:val="000000" w:themeColor="text1"/>
              </w:rPr>
            </w:pPr>
          </w:p>
        </w:tc>
      </w:tr>
      <w:tr w:rsidR="00CD68A2" w14:paraId="2C6C5CDC" w14:textId="77777777" w:rsidTr="00CD68A2">
        <w:tc>
          <w:tcPr>
            <w:tcW w:w="1217" w:type="dxa"/>
          </w:tcPr>
          <w:p w14:paraId="619A219F" w14:textId="1701D7B2" w:rsidR="00CD68A2" w:rsidRDefault="00CD68A2" w:rsidP="0020757F">
            <w:pPr>
              <w:rPr>
                <w:color w:val="000000" w:themeColor="text1"/>
              </w:rPr>
            </w:pPr>
            <w:r>
              <w:rPr>
                <w:color w:val="000000" w:themeColor="text1"/>
              </w:rPr>
              <w:t>Oppo</w:t>
            </w:r>
          </w:p>
        </w:tc>
        <w:tc>
          <w:tcPr>
            <w:tcW w:w="1317" w:type="dxa"/>
          </w:tcPr>
          <w:p w14:paraId="7108BD1B" w14:textId="31153E40" w:rsidR="00CD68A2" w:rsidRDefault="00CD68A2" w:rsidP="0020757F">
            <w:pPr>
              <w:rPr>
                <w:color w:val="000000" w:themeColor="text1"/>
              </w:rPr>
            </w:pPr>
            <w:r>
              <w:rPr>
                <w:color w:val="000000" w:themeColor="text1"/>
              </w:rPr>
              <w:t>(3)</w:t>
            </w:r>
          </w:p>
        </w:tc>
        <w:tc>
          <w:tcPr>
            <w:tcW w:w="7145" w:type="dxa"/>
          </w:tcPr>
          <w:p w14:paraId="2B7B35FD" w14:textId="77777777" w:rsidR="00CD68A2" w:rsidRPr="00CD68A2" w:rsidRDefault="00CD68A2" w:rsidP="00CD68A2">
            <w:pPr>
              <w:snapToGrid/>
              <w:spacing w:after="0" w:afterAutospacing="0"/>
              <w:jc w:val="left"/>
              <w:rPr>
                <w:rFonts w:ascii="Times" w:eastAsia="Times New Roman" w:hAnsi="Times"/>
                <w:sz w:val="20"/>
                <w:lang w:val="en-US"/>
              </w:rPr>
            </w:pPr>
            <w:r w:rsidRPr="00CD68A2">
              <w:rPr>
                <w:rFonts w:ascii="Calibri" w:eastAsia="Times New Roman" w:hAnsi="Calibri"/>
                <w:color w:val="222222"/>
                <w:sz w:val="21"/>
                <w:szCs w:val="21"/>
                <w:shd w:val="clear" w:color="auto" w:fill="FFFFFF"/>
                <w:lang w:val="en-US"/>
              </w:rPr>
              <w:t>We understand the intention of keeping commonality with other FWA UE and also think it is a good idea, but we prefer to introduce that for the PC1 in a separate NWI to speed up the discussion of PC5. After the beam correspondence requirement defined for PC5, other FWA power classes can evaluate whether it can be reused or adjusted. Currently we are not quite sure of the difference between PC5 and PC1 FWA UEs in reality.</w:t>
            </w:r>
          </w:p>
          <w:p w14:paraId="774BA7AC" w14:textId="77777777" w:rsidR="00CD68A2" w:rsidRDefault="00CD68A2" w:rsidP="0020757F">
            <w:pPr>
              <w:rPr>
                <w:color w:val="000000" w:themeColor="text1"/>
              </w:rPr>
            </w:pPr>
          </w:p>
        </w:tc>
      </w:tr>
      <w:tr w:rsidR="00CD68A2" w14:paraId="653D5F01" w14:textId="77777777" w:rsidTr="00CD68A2">
        <w:tc>
          <w:tcPr>
            <w:tcW w:w="1217" w:type="dxa"/>
          </w:tcPr>
          <w:p w14:paraId="543322A3" w14:textId="30D30533" w:rsidR="00CD68A2" w:rsidRDefault="00CD68A2" w:rsidP="0020757F">
            <w:pPr>
              <w:rPr>
                <w:color w:val="000000" w:themeColor="text1"/>
              </w:rPr>
            </w:pPr>
            <w:r>
              <w:rPr>
                <w:color w:val="000000" w:themeColor="text1"/>
              </w:rPr>
              <w:t>LG</w:t>
            </w:r>
          </w:p>
        </w:tc>
        <w:tc>
          <w:tcPr>
            <w:tcW w:w="1317" w:type="dxa"/>
          </w:tcPr>
          <w:p w14:paraId="48C4A254" w14:textId="2A7B4AA6" w:rsidR="00CD68A2" w:rsidRDefault="00CD68A2" w:rsidP="0020757F">
            <w:pPr>
              <w:rPr>
                <w:color w:val="000000" w:themeColor="text1"/>
              </w:rPr>
            </w:pPr>
            <w:r>
              <w:rPr>
                <w:color w:val="000000" w:themeColor="text1"/>
              </w:rPr>
              <w:t>(2)</w:t>
            </w:r>
          </w:p>
        </w:tc>
        <w:tc>
          <w:tcPr>
            <w:tcW w:w="7145" w:type="dxa"/>
          </w:tcPr>
          <w:p w14:paraId="5C14F5B2" w14:textId="77777777" w:rsidR="00CD68A2" w:rsidRPr="00CD68A2" w:rsidRDefault="00CD68A2" w:rsidP="00CD68A2">
            <w:pPr>
              <w:snapToGrid/>
              <w:spacing w:after="0" w:afterAutospacing="0"/>
              <w:jc w:val="left"/>
              <w:rPr>
                <w:rFonts w:ascii="Times" w:eastAsia="Times New Roman" w:hAnsi="Times"/>
                <w:sz w:val="20"/>
                <w:lang w:val="en-US"/>
              </w:rPr>
            </w:pPr>
            <w:r w:rsidRPr="00CD68A2">
              <w:rPr>
                <w:rFonts w:ascii="맑은 고딕" w:eastAsia="맑은 고딕" w:hAnsi="Times" w:hint="eastAsia"/>
                <w:color w:val="1F497D"/>
                <w:sz w:val="20"/>
                <w:shd w:val="clear" w:color="auto" w:fill="FFFFFF"/>
                <w:lang w:val="en-US"/>
              </w:rPr>
              <w:t>LG support Alt.2 i.e. new power class definition would benefit by reducing the discussion topic considering only 6 month of core completion time.</w:t>
            </w:r>
          </w:p>
          <w:p w14:paraId="3A94458F" w14:textId="77777777" w:rsidR="00CD68A2" w:rsidRDefault="00CD68A2" w:rsidP="0020757F">
            <w:pPr>
              <w:rPr>
                <w:color w:val="000000" w:themeColor="text1"/>
              </w:rPr>
            </w:pPr>
          </w:p>
        </w:tc>
      </w:tr>
      <w:tr w:rsidR="00CD68A2" w14:paraId="0A88E53E" w14:textId="77777777" w:rsidTr="00CD68A2">
        <w:tc>
          <w:tcPr>
            <w:tcW w:w="1217" w:type="dxa"/>
          </w:tcPr>
          <w:p w14:paraId="7E72A451" w14:textId="2B229C43" w:rsidR="00CD68A2" w:rsidRDefault="00CD68A2" w:rsidP="0020757F">
            <w:pPr>
              <w:rPr>
                <w:color w:val="000000" w:themeColor="text1"/>
              </w:rPr>
            </w:pPr>
            <w:r>
              <w:rPr>
                <w:color w:val="000000" w:themeColor="text1"/>
              </w:rPr>
              <w:t>NTT DOCOMO</w:t>
            </w:r>
          </w:p>
        </w:tc>
        <w:tc>
          <w:tcPr>
            <w:tcW w:w="1317" w:type="dxa"/>
          </w:tcPr>
          <w:p w14:paraId="0F16BA67" w14:textId="69D16DB6" w:rsidR="00CD68A2" w:rsidRDefault="00CD68A2" w:rsidP="0020757F">
            <w:pPr>
              <w:rPr>
                <w:color w:val="000000" w:themeColor="text1"/>
              </w:rPr>
            </w:pPr>
            <w:r>
              <w:rPr>
                <w:color w:val="000000" w:themeColor="text1"/>
              </w:rPr>
              <w:t>(2)</w:t>
            </w:r>
          </w:p>
        </w:tc>
        <w:tc>
          <w:tcPr>
            <w:tcW w:w="7145" w:type="dxa"/>
          </w:tcPr>
          <w:p w14:paraId="2D0C35B0" w14:textId="77777777" w:rsidR="00CD68A2" w:rsidRPr="00CD68A2" w:rsidRDefault="00CD68A2" w:rsidP="00CD68A2">
            <w:pPr>
              <w:snapToGrid/>
              <w:spacing w:after="0" w:afterAutospacing="0"/>
              <w:jc w:val="left"/>
              <w:rPr>
                <w:rFonts w:ascii="Times" w:eastAsia="Times New Roman" w:hAnsi="Times"/>
                <w:sz w:val="20"/>
                <w:lang w:val="en-US"/>
              </w:rPr>
            </w:pPr>
            <w:r w:rsidRPr="00CD68A2">
              <w:rPr>
                <w:rFonts w:ascii="Arial" w:eastAsia="Times New Roman" w:hAnsi="Arial" w:cs="Arial"/>
                <w:color w:val="222222"/>
                <w:szCs w:val="24"/>
                <w:shd w:val="clear" w:color="auto" w:fill="FFFFFF"/>
                <w:lang w:val="en-US"/>
              </w:rPr>
              <w:t>Regarding 2), we support option1 and agree with the compromise idea as Yosuke-san provided. i.e., Alt 3.</w:t>
            </w:r>
            <w:r w:rsidRPr="00CD68A2">
              <w:rPr>
                <w:rFonts w:ascii="Arial" w:eastAsia="Times New Roman" w:hAnsi="Arial" w:cs="Arial"/>
                <w:color w:val="222222"/>
                <w:szCs w:val="24"/>
                <w:lang w:val="en-US"/>
              </w:rPr>
              <w:br/>
            </w:r>
            <w:r w:rsidRPr="00CD68A2">
              <w:rPr>
                <w:rFonts w:ascii="Arial" w:eastAsia="Times New Roman" w:hAnsi="Arial" w:cs="Arial"/>
                <w:color w:val="222222"/>
                <w:szCs w:val="24"/>
                <w:shd w:val="clear" w:color="auto" w:fill="FFFFFF"/>
                <w:lang w:val="en-US"/>
              </w:rPr>
              <w:t>We would like to discuss this issue at WG level. At this moment, both options should be kept.</w:t>
            </w:r>
          </w:p>
          <w:p w14:paraId="75F9C85F" w14:textId="77777777" w:rsidR="00CD68A2" w:rsidRDefault="00CD68A2" w:rsidP="0020757F">
            <w:pPr>
              <w:rPr>
                <w:color w:val="000000" w:themeColor="text1"/>
              </w:rPr>
            </w:pPr>
          </w:p>
        </w:tc>
      </w:tr>
      <w:tr w:rsidR="00CD68A2" w14:paraId="1D7B2D17" w14:textId="77777777" w:rsidTr="00CD68A2">
        <w:tc>
          <w:tcPr>
            <w:tcW w:w="1217" w:type="dxa"/>
          </w:tcPr>
          <w:p w14:paraId="40CF3166" w14:textId="48747A8D" w:rsidR="00CD68A2" w:rsidRDefault="00CD68A2" w:rsidP="0020757F">
            <w:pPr>
              <w:rPr>
                <w:color w:val="000000" w:themeColor="text1"/>
              </w:rPr>
            </w:pPr>
            <w:r>
              <w:rPr>
                <w:color w:val="000000" w:themeColor="text1"/>
              </w:rPr>
              <w:t>Huawei, HiSilicon</w:t>
            </w:r>
          </w:p>
        </w:tc>
        <w:tc>
          <w:tcPr>
            <w:tcW w:w="1317" w:type="dxa"/>
          </w:tcPr>
          <w:p w14:paraId="67A6E088" w14:textId="378E565B" w:rsidR="00CD68A2" w:rsidRDefault="00CD68A2" w:rsidP="0020757F">
            <w:pPr>
              <w:rPr>
                <w:color w:val="000000" w:themeColor="text1"/>
              </w:rPr>
            </w:pPr>
            <w:r>
              <w:rPr>
                <w:color w:val="000000" w:themeColor="text1"/>
              </w:rPr>
              <w:t>(2)</w:t>
            </w:r>
          </w:p>
        </w:tc>
        <w:tc>
          <w:tcPr>
            <w:tcW w:w="7145" w:type="dxa"/>
          </w:tcPr>
          <w:p w14:paraId="7A6A5A9E" w14:textId="77777777" w:rsidR="00CD68A2" w:rsidRPr="00CD68A2" w:rsidRDefault="00CD68A2" w:rsidP="00CD68A2">
            <w:pPr>
              <w:shd w:val="clear" w:color="auto" w:fill="FFFFFF"/>
              <w:snapToGrid/>
              <w:spacing w:after="0" w:afterAutospacing="0"/>
              <w:jc w:val="left"/>
              <w:rPr>
                <w:rFonts w:ascii="Arial" w:eastAsia="ＭＳ 明朝" w:hAnsi="Arial" w:cs="Arial"/>
                <w:color w:val="222222"/>
                <w:szCs w:val="24"/>
                <w:lang w:val="en-US"/>
              </w:rPr>
            </w:pPr>
            <w:r w:rsidRPr="00CD68A2">
              <w:rPr>
                <w:rFonts w:ascii="Calibri" w:eastAsia="ＭＳ 明朝" w:hAnsi="Calibri" w:cs="Arial"/>
                <w:color w:val="1F497D"/>
                <w:sz w:val="21"/>
                <w:szCs w:val="21"/>
                <w:lang w:val="en-US"/>
              </w:rPr>
              <w:t>we understood that there were extensive discussions for signaling. In our understanding, some companies including us proposed to define the new UE category, while some company proposed to reuse the existing one with additional capability signaling. Those proposals were discussed in previous RAN plenary meetings. We view the current Yosuke-san’ version as a compromise solution, i.e., taking the proposals from both side and making decision within the limited number of meetings. We approaches the deadline of this RAN plenary. I think we can live with two options in the SID and have further discussion in WG meetings.</w:t>
            </w:r>
          </w:p>
          <w:p w14:paraId="5D2357CF" w14:textId="77777777" w:rsidR="00CD68A2" w:rsidRPr="00CD68A2" w:rsidRDefault="00CD68A2" w:rsidP="00CD68A2">
            <w:pPr>
              <w:shd w:val="clear" w:color="auto" w:fill="FFFFFF"/>
              <w:snapToGrid/>
              <w:spacing w:after="0" w:afterAutospacing="0"/>
              <w:jc w:val="left"/>
              <w:rPr>
                <w:rFonts w:ascii="Arial" w:eastAsia="ＭＳ 明朝" w:hAnsi="Arial" w:cs="Arial"/>
                <w:color w:val="222222"/>
                <w:szCs w:val="24"/>
                <w:lang w:val="en-US"/>
              </w:rPr>
            </w:pPr>
            <w:r w:rsidRPr="00CD68A2">
              <w:rPr>
                <w:rFonts w:ascii="Calibri" w:eastAsia="ＭＳ 明朝" w:hAnsi="Calibri" w:cs="Arial"/>
                <w:color w:val="1F497D"/>
                <w:sz w:val="21"/>
                <w:szCs w:val="21"/>
                <w:lang w:val="en-US"/>
              </w:rPr>
              <w:t> </w:t>
            </w:r>
          </w:p>
          <w:p w14:paraId="2FEC7625" w14:textId="77777777" w:rsidR="00CD68A2" w:rsidRPr="00CD68A2" w:rsidRDefault="00CD68A2" w:rsidP="00CD68A2">
            <w:pPr>
              <w:shd w:val="clear" w:color="auto" w:fill="FFFFFF"/>
              <w:snapToGrid/>
              <w:spacing w:after="0" w:afterAutospacing="0"/>
              <w:jc w:val="left"/>
              <w:rPr>
                <w:rFonts w:ascii="Arial" w:eastAsia="ＭＳ 明朝" w:hAnsi="Arial" w:cs="Arial"/>
                <w:color w:val="222222"/>
                <w:szCs w:val="24"/>
                <w:lang w:val="en-US"/>
              </w:rPr>
            </w:pPr>
            <w:r w:rsidRPr="00CD68A2">
              <w:rPr>
                <w:rFonts w:ascii="Calibri" w:eastAsia="ＭＳ 明朝" w:hAnsi="Calibri" w:cs="Arial"/>
                <w:color w:val="1F497D"/>
                <w:sz w:val="21"/>
                <w:szCs w:val="21"/>
                <w:lang w:val="en-US"/>
              </w:rPr>
              <w:t>In order to address your concern and make progress, we wonder and would like to check if the proponents for capability signaling approach do have strong preference to keep it. If so, it might be fair to keep both options in SID.</w:t>
            </w:r>
          </w:p>
          <w:p w14:paraId="0800B061" w14:textId="77777777" w:rsidR="00CD68A2" w:rsidRDefault="00CD68A2" w:rsidP="0020757F">
            <w:pPr>
              <w:rPr>
                <w:color w:val="000000" w:themeColor="text1"/>
              </w:rPr>
            </w:pPr>
          </w:p>
        </w:tc>
      </w:tr>
      <w:tr w:rsidR="00CD68A2" w14:paraId="7C65A5F2" w14:textId="77777777" w:rsidTr="00CD68A2">
        <w:tc>
          <w:tcPr>
            <w:tcW w:w="1217" w:type="dxa"/>
          </w:tcPr>
          <w:p w14:paraId="197D9982" w14:textId="67E12340" w:rsidR="00CD68A2" w:rsidRDefault="00CD68A2" w:rsidP="0020757F">
            <w:pPr>
              <w:rPr>
                <w:color w:val="000000" w:themeColor="text1"/>
              </w:rPr>
            </w:pPr>
            <w:r>
              <w:rPr>
                <w:color w:val="000000" w:themeColor="text1"/>
              </w:rPr>
              <w:t>Huawei, HiSilicon</w:t>
            </w:r>
          </w:p>
        </w:tc>
        <w:tc>
          <w:tcPr>
            <w:tcW w:w="1317" w:type="dxa"/>
          </w:tcPr>
          <w:p w14:paraId="0276D504" w14:textId="1D7D2A08" w:rsidR="00CD68A2" w:rsidRDefault="00CD68A2" w:rsidP="0020757F">
            <w:pPr>
              <w:rPr>
                <w:color w:val="000000" w:themeColor="text1"/>
              </w:rPr>
            </w:pPr>
            <w:r>
              <w:rPr>
                <w:color w:val="000000" w:themeColor="text1"/>
              </w:rPr>
              <w:t>(4)</w:t>
            </w:r>
          </w:p>
        </w:tc>
        <w:tc>
          <w:tcPr>
            <w:tcW w:w="7145" w:type="dxa"/>
          </w:tcPr>
          <w:p w14:paraId="72C318D6" w14:textId="77777777" w:rsidR="00112CEE" w:rsidRPr="00112CEE" w:rsidRDefault="00112CEE" w:rsidP="00112CEE">
            <w:pPr>
              <w:snapToGrid/>
              <w:spacing w:after="0" w:afterAutospacing="0"/>
              <w:jc w:val="left"/>
              <w:rPr>
                <w:rFonts w:ascii="Times" w:eastAsia="Times New Roman" w:hAnsi="Times"/>
                <w:sz w:val="20"/>
                <w:lang w:val="en-US"/>
              </w:rPr>
            </w:pPr>
            <w:r w:rsidRPr="00112CEE">
              <w:rPr>
                <w:rFonts w:ascii="Calibri" w:eastAsia="Times New Roman" w:hAnsi="Calibri"/>
                <w:color w:val="1F497D"/>
                <w:sz w:val="21"/>
                <w:szCs w:val="21"/>
                <w:shd w:val="clear" w:color="auto" w:fill="FFFFFF"/>
                <w:lang w:val="en-US"/>
              </w:rPr>
              <w:t>This testability issue seems a general issue, as you said the testability can also apply to PC1. Could we have separate SI/WI for it? We may need consider the general solution for all the related FR2 power classes. We are afraid if we only consider “power class 5” we would miss some aspects. We prefer a general solution.</w:t>
            </w:r>
          </w:p>
          <w:p w14:paraId="23D6A431" w14:textId="77777777" w:rsidR="00CD68A2" w:rsidRDefault="00CD68A2" w:rsidP="0020757F">
            <w:pPr>
              <w:rPr>
                <w:color w:val="000000" w:themeColor="text1"/>
              </w:rPr>
            </w:pPr>
          </w:p>
        </w:tc>
      </w:tr>
      <w:tr w:rsidR="00575DC4" w14:paraId="2DEB5235" w14:textId="77777777" w:rsidTr="00CD68A2">
        <w:tc>
          <w:tcPr>
            <w:tcW w:w="1217" w:type="dxa"/>
          </w:tcPr>
          <w:p w14:paraId="0E9AC3A2" w14:textId="3B65A730" w:rsidR="00575DC4" w:rsidRDefault="00575DC4" w:rsidP="0020757F">
            <w:pPr>
              <w:rPr>
                <w:color w:val="000000" w:themeColor="text1"/>
              </w:rPr>
            </w:pPr>
            <w:r>
              <w:rPr>
                <w:color w:val="000000" w:themeColor="text1"/>
              </w:rPr>
              <w:t>Intel</w:t>
            </w:r>
          </w:p>
        </w:tc>
        <w:tc>
          <w:tcPr>
            <w:tcW w:w="1317" w:type="dxa"/>
          </w:tcPr>
          <w:p w14:paraId="624FD7EB" w14:textId="45CBBE12" w:rsidR="00575DC4" w:rsidRDefault="00575DC4" w:rsidP="0020757F">
            <w:pPr>
              <w:rPr>
                <w:color w:val="000000" w:themeColor="text1"/>
              </w:rPr>
            </w:pPr>
            <w:r>
              <w:rPr>
                <w:color w:val="000000" w:themeColor="text1"/>
              </w:rPr>
              <w:t>(2)</w:t>
            </w:r>
          </w:p>
        </w:tc>
        <w:tc>
          <w:tcPr>
            <w:tcW w:w="7145" w:type="dxa"/>
          </w:tcPr>
          <w:p w14:paraId="4822953E" w14:textId="77777777" w:rsidR="00575DC4" w:rsidRPr="00575DC4" w:rsidRDefault="00575DC4" w:rsidP="00575DC4">
            <w:pPr>
              <w:snapToGrid/>
              <w:spacing w:after="0" w:afterAutospacing="0"/>
              <w:jc w:val="left"/>
              <w:rPr>
                <w:rFonts w:ascii="Times" w:eastAsia="Times New Roman" w:hAnsi="Times"/>
                <w:sz w:val="20"/>
                <w:lang w:val="en-US"/>
              </w:rPr>
            </w:pPr>
            <w:r w:rsidRPr="00575DC4">
              <w:rPr>
                <w:rFonts w:ascii="Arial" w:eastAsia="Times New Roman" w:hAnsi="Arial" w:cs="Arial"/>
                <w:color w:val="1F497D"/>
                <w:szCs w:val="24"/>
                <w:shd w:val="clear" w:color="auto" w:fill="FFFFFF"/>
                <w:lang w:val="en-US"/>
              </w:rPr>
              <w:t>Our preference is to keep Alt 3 such that companies may have more technical discussion on both solutions at the WG-level to assess the pros/cons of both approaches. Per discussion below I have not seen too much technical reasons for focusing on new PC solution only rather than specification convenience.</w:t>
            </w:r>
          </w:p>
          <w:p w14:paraId="2C1B49CF" w14:textId="77777777" w:rsidR="00575DC4" w:rsidRPr="00112CEE" w:rsidRDefault="00575DC4" w:rsidP="00112CEE">
            <w:pPr>
              <w:snapToGrid/>
              <w:spacing w:after="0" w:afterAutospacing="0"/>
              <w:jc w:val="left"/>
              <w:rPr>
                <w:rFonts w:ascii="Calibri" w:eastAsia="Times New Roman" w:hAnsi="Calibri"/>
                <w:color w:val="1F497D"/>
                <w:sz w:val="21"/>
                <w:szCs w:val="21"/>
                <w:shd w:val="clear" w:color="auto" w:fill="FFFFFF"/>
                <w:lang w:val="en-US"/>
              </w:rPr>
            </w:pPr>
          </w:p>
        </w:tc>
      </w:tr>
      <w:tr w:rsidR="00575DC4" w14:paraId="0D6ABEFA" w14:textId="77777777" w:rsidTr="00CD68A2">
        <w:tc>
          <w:tcPr>
            <w:tcW w:w="1217" w:type="dxa"/>
          </w:tcPr>
          <w:p w14:paraId="1F78C731" w14:textId="71C44A3B" w:rsidR="00575DC4" w:rsidRDefault="00575DC4" w:rsidP="0020757F">
            <w:pPr>
              <w:rPr>
                <w:color w:val="000000" w:themeColor="text1"/>
              </w:rPr>
            </w:pPr>
            <w:r>
              <w:rPr>
                <w:color w:val="000000" w:themeColor="text1"/>
              </w:rPr>
              <w:t>TIM</w:t>
            </w:r>
          </w:p>
        </w:tc>
        <w:tc>
          <w:tcPr>
            <w:tcW w:w="1317" w:type="dxa"/>
          </w:tcPr>
          <w:p w14:paraId="777E7658" w14:textId="1260AA0E" w:rsidR="00575DC4" w:rsidRDefault="00575DC4" w:rsidP="0020757F">
            <w:pPr>
              <w:rPr>
                <w:color w:val="000000" w:themeColor="text1"/>
              </w:rPr>
            </w:pPr>
            <w:r>
              <w:rPr>
                <w:color w:val="000000" w:themeColor="text1"/>
              </w:rPr>
              <w:t>(2)</w:t>
            </w:r>
          </w:p>
        </w:tc>
        <w:tc>
          <w:tcPr>
            <w:tcW w:w="7145" w:type="dxa"/>
          </w:tcPr>
          <w:p w14:paraId="2B52BC05" w14:textId="77777777" w:rsidR="00575DC4" w:rsidRPr="00575DC4" w:rsidRDefault="00575DC4" w:rsidP="00575DC4">
            <w:pPr>
              <w:snapToGrid/>
              <w:spacing w:after="0" w:afterAutospacing="0"/>
              <w:jc w:val="left"/>
              <w:rPr>
                <w:rFonts w:ascii="Times" w:eastAsia="Times New Roman" w:hAnsi="Times"/>
                <w:sz w:val="20"/>
                <w:lang w:val="en-US"/>
              </w:rPr>
            </w:pPr>
            <w:r w:rsidRPr="00575DC4">
              <w:rPr>
                <w:rFonts w:ascii="Arial" w:eastAsia="Times New Roman" w:hAnsi="Arial" w:cs="Arial"/>
                <w:color w:val="222222"/>
                <w:szCs w:val="24"/>
                <w:shd w:val="clear" w:color="auto" w:fill="FFFFFF"/>
                <w:lang w:val="en-US"/>
              </w:rPr>
              <w:t>Concerning (2) I do not have a strong preference regarding alternatives 1, 2 and 3. However, I think (2) is not one of the first topic to be discussed, and can be decided towards the end of the Work item. My suggestion is to keep it open for now, don’t “waste” time at WG level and come back on this issue at RAN#88.</w:t>
            </w:r>
          </w:p>
          <w:p w14:paraId="498EFC1D" w14:textId="77777777" w:rsidR="00575DC4" w:rsidRPr="00112CEE" w:rsidRDefault="00575DC4" w:rsidP="00112CEE">
            <w:pPr>
              <w:snapToGrid/>
              <w:spacing w:after="0" w:afterAutospacing="0"/>
              <w:jc w:val="left"/>
              <w:rPr>
                <w:rFonts w:ascii="Calibri" w:eastAsia="Times New Roman" w:hAnsi="Calibri"/>
                <w:color w:val="1F497D"/>
                <w:sz w:val="21"/>
                <w:szCs w:val="21"/>
                <w:shd w:val="clear" w:color="auto" w:fill="FFFFFF"/>
                <w:lang w:val="en-US"/>
              </w:rPr>
            </w:pPr>
          </w:p>
        </w:tc>
      </w:tr>
      <w:tr w:rsidR="00575DC4" w14:paraId="79D812E5" w14:textId="77777777" w:rsidTr="00CD68A2">
        <w:tc>
          <w:tcPr>
            <w:tcW w:w="1217" w:type="dxa"/>
          </w:tcPr>
          <w:p w14:paraId="45117A42" w14:textId="7159E07C" w:rsidR="00575DC4" w:rsidRDefault="00575DC4" w:rsidP="0020757F">
            <w:pPr>
              <w:rPr>
                <w:color w:val="000000" w:themeColor="text1"/>
              </w:rPr>
            </w:pPr>
            <w:r>
              <w:rPr>
                <w:color w:val="000000" w:themeColor="text1"/>
              </w:rPr>
              <w:t>TIM</w:t>
            </w:r>
          </w:p>
        </w:tc>
        <w:tc>
          <w:tcPr>
            <w:tcW w:w="1317" w:type="dxa"/>
          </w:tcPr>
          <w:p w14:paraId="4A8C1AD4" w14:textId="2005FAA5" w:rsidR="00575DC4" w:rsidRDefault="00575DC4" w:rsidP="0020757F">
            <w:pPr>
              <w:rPr>
                <w:color w:val="000000" w:themeColor="text1"/>
              </w:rPr>
            </w:pPr>
            <w:r>
              <w:rPr>
                <w:color w:val="000000" w:themeColor="text1"/>
              </w:rPr>
              <w:t>(3, 4)</w:t>
            </w:r>
          </w:p>
        </w:tc>
        <w:tc>
          <w:tcPr>
            <w:tcW w:w="7145" w:type="dxa"/>
          </w:tcPr>
          <w:p w14:paraId="74284985" w14:textId="77777777" w:rsidR="00575DC4" w:rsidRPr="00575DC4" w:rsidRDefault="00575DC4" w:rsidP="00575DC4">
            <w:pPr>
              <w:snapToGrid/>
              <w:spacing w:after="0" w:afterAutospacing="0"/>
              <w:jc w:val="left"/>
              <w:rPr>
                <w:rFonts w:ascii="Times" w:eastAsia="Times New Roman" w:hAnsi="Times"/>
                <w:sz w:val="20"/>
                <w:lang w:val="en-US"/>
              </w:rPr>
            </w:pPr>
            <w:r w:rsidRPr="00575DC4">
              <w:rPr>
                <w:rFonts w:ascii="Arial" w:eastAsia="Times New Roman" w:hAnsi="Arial" w:cs="Arial"/>
                <w:color w:val="222222"/>
                <w:szCs w:val="24"/>
                <w:shd w:val="clear" w:color="auto" w:fill="FFFFFF"/>
                <w:lang w:val="en-US"/>
              </w:rPr>
              <w:t>Finally, as a general comment, since there is an urgent market demand for this power class, I suggest for (3) and (4) to keep focused as much as possible the objectives of the Work Item.</w:t>
            </w:r>
          </w:p>
          <w:p w14:paraId="7BEE2395" w14:textId="77777777" w:rsidR="00575DC4" w:rsidRPr="00575DC4" w:rsidRDefault="00575DC4" w:rsidP="00575DC4">
            <w:pPr>
              <w:snapToGrid/>
              <w:spacing w:after="0" w:afterAutospacing="0"/>
              <w:jc w:val="left"/>
              <w:rPr>
                <w:rFonts w:ascii="Arial" w:eastAsia="Times New Roman" w:hAnsi="Arial" w:cs="Arial"/>
                <w:color w:val="222222"/>
                <w:szCs w:val="24"/>
                <w:shd w:val="clear" w:color="auto" w:fill="FFFFFF"/>
                <w:lang w:val="en-US"/>
              </w:rPr>
            </w:pPr>
          </w:p>
        </w:tc>
      </w:tr>
      <w:tr w:rsidR="00E93B7C" w14:paraId="745F1BF6" w14:textId="77777777" w:rsidTr="00CD68A2">
        <w:tc>
          <w:tcPr>
            <w:tcW w:w="1217" w:type="dxa"/>
          </w:tcPr>
          <w:p w14:paraId="3E46E3DA" w14:textId="7FC0AC7E" w:rsidR="00E93B7C" w:rsidRDefault="00E93B7C" w:rsidP="0020757F">
            <w:pPr>
              <w:rPr>
                <w:color w:val="000000" w:themeColor="text1"/>
              </w:rPr>
            </w:pPr>
            <w:r>
              <w:rPr>
                <w:color w:val="000000" w:themeColor="text1"/>
              </w:rPr>
              <w:t>KDDI</w:t>
            </w:r>
          </w:p>
        </w:tc>
        <w:tc>
          <w:tcPr>
            <w:tcW w:w="1317" w:type="dxa"/>
          </w:tcPr>
          <w:p w14:paraId="409FEEFF" w14:textId="1DA64EFE" w:rsidR="00E93B7C" w:rsidRDefault="00E93B7C" w:rsidP="0020757F">
            <w:pPr>
              <w:rPr>
                <w:color w:val="000000" w:themeColor="text1"/>
              </w:rPr>
            </w:pPr>
            <w:r>
              <w:rPr>
                <w:color w:val="000000" w:themeColor="text1"/>
              </w:rPr>
              <w:t>(2)</w:t>
            </w:r>
          </w:p>
        </w:tc>
        <w:tc>
          <w:tcPr>
            <w:tcW w:w="7145" w:type="dxa"/>
          </w:tcPr>
          <w:p w14:paraId="7D6BB072" w14:textId="77777777" w:rsidR="00E93B7C" w:rsidRPr="00E93B7C" w:rsidRDefault="00E93B7C" w:rsidP="00E93B7C">
            <w:pPr>
              <w:shd w:val="clear" w:color="auto" w:fill="FFFFFF"/>
              <w:snapToGrid/>
              <w:spacing w:after="0" w:afterAutospacing="0"/>
              <w:jc w:val="left"/>
              <w:rPr>
                <w:rFonts w:ascii="Arial" w:eastAsia="ＭＳ 明朝" w:hAnsi="Arial" w:cs="Arial"/>
                <w:color w:val="222222"/>
                <w:szCs w:val="24"/>
                <w:lang w:val="en-US"/>
              </w:rPr>
            </w:pPr>
            <w:r w:rsidRPr="00E93B7C">
              <w:rPr>
                <w:rFonts w:ascii="游ゴシック" w:eastAsia="游ゴシック" w:hAnsi="Arial" w:cs="Arial" w:hint="eastAsia"/>
                <w:color w:val="222222"/>
                <w:sz w:val="22"/>
                <w:szCs w:val="22"/>
                <w:lang w:val="en-US"/>
              </w:rPr>
              <w:t>Though KDDI has been supporting the new power class option, the compromise option of Alt 3 is very much agreeable for smooth proceeding.</w:t>
            </w:r>
            <w:r w:rsidRPr="00E93B7C">
              <w:rPr>
                <w:rFonts w:ascii="游ゴシック" w:eastAsia="游ゴシック" w:hAnsi="Arial" w:cs="Arial" w:hint="eastAsia"/>
                <w:color w:val="222222"/>
                <w:sz w:val="22"/>
                <w:szCs w:val="22"/>
                <w:lang w:val="en-US"/>
              </w:rPr>
              <w:t> </w:t>
            </w:r>
          </w:p>
          <w:p w14:paraId="275CF403" w14:textId="77777777" w:rsidR="00E93B7C" w:rsidRPr="00E93B7C" w:rsidRDefault="00E93B7C" w:rsidP="00E93B7C">
            <w:pPr>
              <w:shd w:val="clear" w:color="auto" w:fill="FFFFFF"/>
              <w:snapToGrid/>
              <w:spacing w:after="0" w:afterAutospacing="0"/>
              <w:jc w:val="left"/>
              <w:rPr>
                <w:rFonts w:ascii="Arial" w:eastAsia="ＭＳ 明朝" w:hAnsi="Arial" w:cs="Arial"/>
                <w:color w:val="222222"/>
                <w:szCs w:val="24"/>
                <w:lang w:val="en-US"/>
              </w:rPr>
            </w:pPr>
            <w:r w:rsidRPr="00E93B7C">
              <w:rPr>
                <w:rFonts w:ascii="游ゴシック" w:eastAsia="游ゴシック" w:hAnsi="Arial" w:cs="Arial" w:hint="eastAsia"/>
                <w:color w:val="222222"/>
                <w:sz w:val="22"/>
                <w:szCs w:val="22"/>
                <w:lang w:val="en-US"/>
              </w:rPr>
              <w:t>Market demand will be taking off in the course of time, the same way as rest of the world where Power Class 1 is consistent with their regulations.</w:t>
            </w:r>
            <w:r w:rsidRPr="00E93B7C">
              <w:rPr>
                <w:rFonts w:ascii="游ゴシック" w:eastAsia="游ゴシック" w:hAnsi="Arial" w:cs="Arial" w:hint="eastAsia"/>
                <w:color w:val="222222"/>
                <w:sz w:val="22"/>
                <w:szCs w:val="22"/>
                <w:lang w:val="en-US"/>
              </w:rPr>
              <w:t> </w:t>
            </w:r>
          </w:p>
          <w:p w14:paraId="52A08D71" w14:textId="77777777" w:rsidR="00E93B7C" w:rsidRPr="00575DC4" w:rsidRDefault="00E93B7C" w:rsidP="00575DC4">
            <w:pPr>
              <w:snapToGrid/>
              <w:spacing w:after="0" w:afterAutospacing="0"/>
              <w:jc w:val="left"/>
              <w:rPr>
                <w:rFonts w:ascii="Arial" w:eastAsia="Times New Roman" w:hAnsi="Arial" w:cs="Arial"/>
                <w:color w:val="222222"/>
                <w:szCs w:val="24"/>
                <w:shd w:val="clear" w:color="auto" w:fill="FFFFFF"/>
                <w:lang w:val="en-US"/>
              </w:rPr>
            </w:pPr>
          </w:p>
        </w:tc>
      </w:tr>
      <w:tr w:rsidR="008D6DA1" w14:paraId="31FA1CB8" w14:textId="77777777" w:rsidTr="00CD68A2">
        <w:tc>
          <w:tcPr>
            <w:tcW w:w="1217" w:type="dxa"/>
          </w:tcPr>
          <w:p w14:paraId="6B9081AB" w14:textId="632C9DED" w:rsidR="008D6DA1" w:rsidRDefault="008D6DA1" w:rsidP="0020757F">
            <w:pPr>
              <w:rPr>
                <w:color w:val="000000" w:themeColor="text1"/>
              </w:rPr>
            </w:pPr>
            <w:r>
              <w:rPr>
                <w:color w:val="000000" w:themeColor="text1"/>
              </w:rPr>
              <w:t>Nokia</w:t>
            </w:r>
          </w:p>
        </w:tc>
        <w:tc>
          <w:tcPr>
            <w:tcW w:w="1317" w:type="dxa"/>
          </w:tcPr>
          <w:p w14:paraId="21CB7204" w14:textId="41B37A32" w:rsidR="008D6DA1" w:rsidRDefault="008D6DA1" w:rsidP="0020757F">
            <w:pPr>
              <w:rPr>
                <w:color w:val="000000" w:themeColor="text1"/>
              </w:rPr>
            </w:pPr>
            <w:r>
              <w:rPr>
                <w:color w:val="000000" w:themeColor="text1"/>
              </w:rPr>
              <w:t>(3)</w:t>
            </w:r>
          </w:p>
        </w:tc>
        <w:tc>
          <w:tcPr>
            <w:tcW w:w="7145" w:type="dxa"/>
          </w:tcPr>
          <w:p w14:paraId="0618C3AE" w14:textId="77777777" w:rsidR="008D6DA1" w:rsidRDefault="008D6DA1" w:rsidP="008D6DA1">
            <w:pPr>
              <w:shd w:val="clear" w:color="auto" w:fill="FFFFFF"/>
              <w:rPr>
                <w:rFonts w:ascii="Arial" w:hAnsi="Arial" w:cs="Arial"/>
                <w:color w:val="222222"/>
                <w:szCs w:val="24"/>
              </w:rPr>
            </w:pPr>
            <w:r>
              <w:rPr>
                <w:rFonts w:ascii="Calibri" w:hAnsi="Calibri" w:cs="Arial"/>
                <w:color w:val="222222"/>
                <w:sz w:val="22"/>
                <w:szCs w:val="22"/>
              </w:rPr>
              <w:t>The version in </w:t>
            </w:r>
            <w:r>
              <w:rPr>
                <w:rFonts w:ascii="Arial" w:hAnsi="Arial" w:cs="Arial"/>
                <w:color w:val="222222"/>
                <w:szCs w:val="24"/>
              </w:rPr>
              <w:fldChar w:fldCharType="begin"/>
            </w:r>
            <w:r>
              <w:rPr>
                <w:rFonts w:ascii="Arial" w:hAnsi="Arial" w:cs="Arial"/>
                <w:color w:val="222222"/>
                <w:szCs w:val="24"/>
              </w:rPr>
              <w:instrText xml:space="preserve"> HYPERLINK "https://www.3gpp.org/ftp/tsg_ran/TSG_RAN/TSGR_87e/Inbox/Drafts/FWA_23dbm/revision-RP-200135_NR_New_FR2_FWA-WID_r11_rm.doc" \t "_blank" </w:instrText>
            </w:r>
            <w:r>
              <w:rPr>
                <w:rFonts w:ascii="Arial" w:hAnsi="Arial" w:cs="Arial"/>
                <w:color w:val="222222"/>
                <w:szCs w:val="24"/>
              </w:rPr>
              <w:fldChar w:fldCharType="separate"/>
            </w:r>
            <w:r>
              <w:rPr>
                <w:rStyle w:val="a7"/>
                <w:rFonts w:cs="Arial"/>
                <w:color w:val="1155CC"/>
                <w:szCs w:val="24"/>
              </w:rPr>
              <w:t>https://www.3gpp.org/ftp/tsg_ran/TSG_RAN/TSGR_87e/Inbox/Drafts/FWA_23dbm/revision-RP-200135_NR_New_FR2_FWA-WID_r11_rm.doc</w:t>
            </w:r>
            <w:r>
              <w:rPr>
                <w:rFonts w:ascii="Arial" w:hAnsi="Arial" w:cs="Arial"/>
                <w:color w:val="222222"/>
                <w:szCs w:val="24"/>
              </w:rPr>
              <w:fldChar w:fldCharType="end"/>
            </w:r>
            <w:r>
              <w:rPr>
                <w:rFonts w:ascii="Arial" w:hAnsi="Arial" w:cs="Arial"/>
                <w:color w:val="222222"/>
                <w:szCs w:val="24"/>
              </w:rPr>
              <w:t> </w:t>
            </w:r>
            <w:r>
              <w:rPr>
                <w:rFonts w:ascii="Calibri" w:hAnsi="Calibri" w:cs="Arial"/>
                <w:color w:val="222222"/>
                <w:sz w:val="22"/>
                <w:szCs w:val="22"/>
              </w:rPr>
              <w:t>was acceptable from the Nokia perspective.</w:t>
            </w:r>
          </w:p>
          <w:p w14:paraId="49E38545" w14:textId="34F64BD6" w:rsidR="008D6DA1" w:rsidRDefault="008D6DA1" w:rsidP="008D6DA1">
            <w:pPr>
              <w:shd w:val="clear" w:color="auto" w:fill="FFFFFF"/>
              <w:rPr>
                <w:rFonts w:ascii="Arial" w:hAnsi="Arial" w:cs="Arial"/>
                <w:color w:val="222222"/>
                <w:szCs w:val="24"/>
              </w:rPr>
            </w:pPr>
            <w:r>
              <w:rPr>
                <w:rFonts w:ascii="Calibri" w:hAnsi="Calibri" w:cs="Arial"/>
                <w:color w:val="222222"/>
                <w:sz w:val="22"/>
                <w:szCs w:val="22"/>
              </w:rPr>
              <w:t> However, I noticed some discussion there were some revision proposals for the beam correspondence bullet, which I don’t entirely understand and we don’t agree on.</w:t>
            </w:r>
          </w:p>
          <w:p w14:paraId="387C8C19" w14:textId="77777777" w:rsidR="008D6DA1" w:rsidRDefault="008D6DA1" w:rsidP="008D6DA1">
            <w:pPr>
              <w:rPr>
                <w:rFonts w:ascii="Times" w:hAnsi="Times" w:cs="Arial"/>
                <w:color w:val="500050"/>
                <w:sz w:val="20"/>
                <w:shd w:val="clear" w:color="auto" w:fill="FFFFFF"/>
              </w:rPr>
            </w:pPr>
            <w:r>
              <w:rPr>
                <w:rFonts w:ascii="Calibri" w:hAnsi="Calibri" w:cs="Arial"/>
                <w:color w:val="500050"/>
                <w:sz w:val="22"/>
                <w:szCs w:val="22"/>
                <w:shd w:val="clear" w:color="auto" w:fill="FFFFFF"/>
              </w:rPr>
              <w:t> </w:t>
            </w:r>
          </w:p>
          <w:p w14:paraId="1D17615E" w14:textId="77777777" w:rsidR="008D6DA1" w:rsidRDefault="008D6DA1" w:rsidP="008D6DA1">
            <w:pPr>
              <w:ind w:left="1304"/>
              <w:rPr>
                <w:rFonts w:cs="Arial"/>
                <w:color w:val="500050"/>
                <w:shd w:val="clear" w:color="auto" w:fill="FFFFFF"/>
              </w:rPr>
            </w:pPr>
            <w:r>
              <w:rPr>
                <w:rFonts w:ascii="Arial" w:hAnsi="Arial" w:cs="Arial"/>
                <w:b/>
                <w:bCs/>
                <w:color w:val="500050"/>
                <w:u w:val="single"/>
                <w:shd w:val="clear" w:color="auto" w:fill="FFFFFF"/>
              </w:rPr>
              <w:t>(3) modification for beam correspondence part</w:t>
            </w:r>
          </w:p>
          <w:p w14:paraId="24FF152A" w14:textId="77777777" w:rsidR="008D6DA1" w:rsidRDefault="008D6DA1" w:rsidP="008D6DA1">
            <w:pPr>
              <w:ind w:left="1304"/>
              <w:rPr>
                <w:rFonts w:cs="Arial"/>
                <w:color w:val="500050"/>
                <w:shd w:val="clear" w:color="auto" w:fill="FFFFFF"/>
              </w:rPr>
            </w:pPr>
            <w:r>
              <w:rPr>
                <w:rFonts w:ascii="Arial" w:hAnsi="Arial" w:cs="Arial"/>
                <w:color w:val="500050"/>
                <w:shd w:val="clear" w:color="auto" w:fill="FFFFFF"/>
              </w:rPr>
              <w:t>Apple has suggested to add some more description for this part, i.e. "</w:t>
            </w:r>
            <w:r>
              <w:rPr>
                <w:color w:val="500050"/>
                <w:shd w:val="clear" w:color="auto" w:fill="FFFFFF"/>
              </w:rPr>
              <w:t>Beam correspondence requirements </w:t>
            </w:r>
            <w:r>
              <w:rPr>
                <w:color w:val="FF2600"/>
                <w:shd w:val="clear" w:color="auto" w:fill="FFFFFF"/>
              </w:rPr>
              <w:t>for a FWA type of device with applicability to the new power class (outcome can be reused for PC1)"</w:t>
            </w:r>
          </w:p>
          <w:p w14:paraId="68DBA0B5" w14:textId="77777777" w:rsidR="008D6DA1" w:rsidRDefault="008D6DA1" w:rsidP="008D6DA1">
            <w:pPr>
              <w:ind w:left="1304"/>
              <w:rPr>
                <w:rFonts w:cs="Arial"/>
                <w:color w:val="500050"/>
                <w:shd w:val="clear" w:color="auto" w:fill="FFFFFF"/>
              </w:rPr>
            </w:pPr>
            <w:r>
              <w:rPr>
                <w:rFonts w:ascii="Arial" w:hAnsi="Arial" w:cs="Arial"/>
                <w:color w:val="500050"/>
                <w:shd w:val="clear" w:color="auto" w:fill="FFFFFF"/>
              </w:rPr>
              <w:t>to keep the commonality with other FWA UE, (i.e. PC1). On the other hand Samsung suggest to have a separate WI to address this because they think it is not straightforward. </w:t>
            </w:r>
          </w:p>
          <w:p w14:paraId="4CB11F49" w14:textId="77777777" w:rsidR="008D6DA1" w:rsidRDefault="008D6DA1" w:rsidP="008D6DA1">
            <w:pPr>
              <w:ind w:left="1304"/>
              <w:rPr>
                <w:rFonts w:cs="Arial"/>
                <w:color w:val="500050"/>
                <w:shd w:val="clear" w:color="auto" w:fill="FFFFFF"/>
              </w:rPr>
            </w:pPr>
            <w:r>
              <w:rPr>
                <w:rFonts w:ascii="Arial" w:hAnsi="Arial" w:cs="Arial"/>
                <w:color w:val="500050"/>
                <w:shd w:val="clear" w:color="auto" w:fill="FFFFFF"/>
              </w:rPr>
              <w:t>I would suggest companies to input their view (esp. supporting company) for this. If no sufficient number of support is shown, I would propose to keep the current sentence as it is. </w:t>
            </w:r>
          </w:p>
          <w:p w14:paraId="14E1B56F" w14:textId="207055A8" w:rsidR="008D6DA1" w:rsidRPr="00E93B7C" w:rsidRDefault="008D6DA1" w:rsidP="008D6DA1">
            <w:pPr>
              <w:rPr>
                <w:rFonts w:ascii="游ゴシック" w:eastAsia="游ゴシック" w:hAnsi="Arial" w:cs="Arial"/>
                <w:color w:val="222222"/>
                <w:sz w:val="22"/>
                <w:szCs w:val="22"/>
                <w:lang w:val="en-US"/>
              </w:rPr>
            </w:pPr>
            <w:r>
              <w:rPr>
                <w:rFonts w:ascii="Calibri" w:hAnsi="Calibri" w:cs="Arial"/>
                <w:color w:val="500050"/>
                <w:sz w:val="22"/>
                <w:szCs w:val="22"/>
                <w:shd w:val="clear" w:color="auto" w:fill="FFFFFF"/>
              </w:rPr>
              <w:t> </w:t>
            </w:r>
            <w:r>
              <w:rPr>
                <w:rFonts w:ascii="Calibri" w:hAnsi="Calibri" w:cs="Arial"/>
                <w:color w:val="222222"/>
                <w:sz w:val="22"/>
                <w:szCs w:val="22"/>
              </w:rPr>
              <w:t>As discussed in the earlier RAN plenaries, the beam correspondence is important functionality for FR2 and it should be specified for this and other power classes. Unfortunately in Rel-15 we haven’t been able to complete the other power classes but PC3 and Rel-16 progress for BC enhancements has been slow as well. We would not like to see that lack of BC progress in RAN4 would be used as a reason why BC is not defined for this FR2 FWA UE power class. Therefore, in our view the original beam correspondence bullet in the WID should be kept unchanged.</w:t>
            </w:r>
          </w:p>
        </w:tc>
      </w:tr>
      <w:tr w:rsidR="00E54A81" w14:paraId="314127C6" w14:textId="77777777" w:rsidTr="00CD68A2">
        <w:tc>
          <w:tcPr>
            <w:tcW w:w="1217" w:type="dxa"/>
          </w:tcPr>
          <w:p w14:paraId="4721992A" w14:textId="2B9FACCD" w:rsidR="00E54A81" w:rsidRDefault="00E54A81" w:rsidP="0020757F">
            <w:pPr>
              <w:rPr>
                <w:color w:val="000000" w:themeColor="text1"/>
              </w:rPr>
            </w:pPr>
            <w:r>
              <w:rPr>
                <w:color w:val="000000" w:themeColor="text1"/>
              </w:rPr>
              <w:t>MediaTek</w:t>
            </w:r>
          </w:p>
        </w:tc>
        <w:tc>
          <w:tcPr>
            <w:tcW w:w="1317" w:type="dxa"/>
          </w:tcPr>
          <w:p w14:paraId="6EFDAAE2" w14:textId="27B4EE18" w:rsidR="00E54A81" w:rsidRDefault="00E54A81" w:rsidP="0020757F">
            <w:pPr>
              <w:rPr>
                <w:color w:val="000000" w:themeColor="text1"/>
              </w:rPr>
            </w:pPr>
            <w:r>
              <w:rPr>
                <w:color w:val="000000" w:themeColor="text1"/>
              </w:rPr>
              <w:t>(3)</w:t>
            </w:r>
          </w:p>
        </w:tc>
        <w:tc>
          <w:tcPr>
            <w:tcW w:w="7145" w:type="dxa"/>
          </w:tcPr>
          <w:p w14:paraId="40E7BD66" w14:textId="77777777" w:rsidR="00E54A81" w:rsidRPr="00E54A81" w:rsidRDefault="00E54A81" w:rsidP="00E54A81">
            <w:pPr>
              <w:snapToGrid/>
              <w:spacing w:after="0" w:afterAutospacing="0"/>
              <w:jc w:val="left"/>
              <w:rPr>
                <w:rFonts w:ascii="Times" w:eastAsia="Times New Roman" w:hAnsi="Times"/>
                <w:sz w:val="20"/>
                <w:lang w:val="en-US"/>
              </w:rPr>
            </w:pPr>
            <w:r w:rsidRPr="00E54A81">
              <w:rPr>
                <w:rFonts w:ascii="Calibri" w:eastAsia="Times New Roman" w:hAnsi="Calibri"/>
                <w:color w:val="222222"/>
                <w:sz w:val="22"/>
                <w:szCs w:val="22"/>
                <w:shd w:val="clear" w:color="auto" w:fill="FFFFFF"/>
                <w:lang w:val="en-US"/>
              </w:rPr>
              <w:t>we support this description proposed by Apple. It’s fine to have better requirement alignment between different power classes based on similar UE type (i.e. FWA here). Moreover, in our understanding, RAN4 actually didn’t have a thorough discussion on FWA beam correspondence requirement, we think it’s good to discuss it deeply.</w:t>
            </w:r>
          </w:p>
          <w:p w14:paraId="14919D03" w14:textId="77777777" w:rsidR="00E54A81" w:rsidRDefault="00E54A81" w:rsidP="008D6DA1">
            <w:pPr>
              <w:shd w:val="clear" w:color="auto" w:fill="FFFFFF"/>
              <w:rPr>
                <w:rFonts w:ascii="Calibri" w:hAnsi="Calibri" w:cs="Arial"/>
                <w:color w:val="222222"/>
                <w:sz w:val="22"/>
                <w:szCs w:val="22"/>
              </w:rPr>
            </w:pPr>
          </w:p>
        </w:tc>
      </w:tr>
      <w:tr w:rsidR="00E54A81" w14:paraId="5EE09508" w14:textId="77777777" w:rsidTr="00CD68A2">
        <w:tc>
          <w:tcPr>
            <w:tcW w:w="1217" w:type="dxa"/>
          </w:tcPr>
          <w:p w14:paraId="33BD6D58" w14:textId="68C247AB" w:rsidR="00E54A81" w:rsidRDefault="00E54A81" w:rsidP="0020757F">
            <w:pPr>
              <w:rPr>
                <w:color w:val="000000" w:themeColor="text1"/>
              </w:rPr>
            </w:pPr>
            <w:r>
              <w:rPr>
                <w:color w:val="000000" w:themeColor="text1"/>
              </w:rPr>
              <w:t>MediaTek</w:t>
            </w:r>
          </w:p>
        </w:tc>
        <w:tc>
          <w:tcPr>
            <w:tcW w:w="1317" w:type="dxa"/>
          </w:tcPr>
          <w:p w14:paraId="0518934D" w14:textId="00445D51" w:rsidR="00E54A81" w:rsidRDefault="00E54A81" w:rsidP="0020757F">
            <w:pPr>
              <w:rPr>
                <w:color w:val="000000" w:themeColor="text1"/>
              </w:rPr>
            </w:pPr>
            <w:r>
              <w:rPr>
                <w:color w:val="000000" w:themeColor="text1"/>
              </w:rPr>
              <w:t>(4)</w:t>
            </w:r>
          </w:p>
        </w:tc>
        <w:tc>
          <w:tcPr>
            <w:tcW w:w="7145" w:type="dxa"/>
          </w:tcPr>
          <w:p w14:paraId="6B74C6D3" w14:textId="77777777" w:rsidR="00E54A81" w:rsidRPr="00E54A81" w:rsidRDefault="00E54A81" w:rsidP="00E54A81">
            <w:pPr>
              <w:snapToGrid/>
              <w:spacing w:after="0" w:afterAutospacing="0"/>
              <w:jc w:val="left"/>
              <w:rPr>
                <w:rFonts w:ascii="Times" w:eastAsia="Times New Roman" w:hAnsi="Times"/>
                <w:sz w:val="20"/>
                <w:lang w:val="en-US"/>
              </w:rPr>
            </w:pPr>
            <w:r w:rsidRPr="00E54A81">
              <w:rPr>
                <w:rFonts w:ascii="Calibri" w:eastAsia="Times New Roman" w:hAnsi="Calibri"/>
                <w:color w:val="222222"/>
                <w:sz w:val="22"/>
                <w:szCs w:val="22"/>
                <w:shd w:val="clear" w:color="auto" w:fill="FFFFFF"/>
                <w:lang w:val="en-US"/>
              </w:rPr>
              <w:t>we support this objective of “assess the testability aspects”. We paid almost attention on phone type/size DUT; however, for testability aspect, UE type/size is one of the key factors. We think further studies for FWA type UE is fine.</w:t>
            </w:r>
          </w:p>
          <w:p w14:paraId="1AD7ABA5" w14:textId="77777777" w:rsidR="00E54A81" w:rsidRDefault="00E54A81" w:rsidP="008D6DA1">
            <w:pPr>
              <w:shd w:val="clear" w:color="auto" w:fill="FFFFFF"/>
              <w:rPr>
                <w:rFonts w:ascii="Calibri" w:hAnsi="Calibri" w:cs="Arial"/>
                <w:color w:val="222222"/>
                <w:sz w:val="22"/>
                <w:szCs w:val="22"/>
              </w:rPr>
            </w:pPr>
          </w:p>
        </w:tc>
      </w:tr>
    </w:tbl>
    <w:p w14:paraId="3383E2B3" w14:textId="77777777" w:rsidR="00112CEE" w:rsidRDefault="00112CEE" w:rsidP="0020757F">
      <w:pPr>
        <w:rPr>
          <w:color w:val="000000" w:themeColor="text1"/>
        </w:rPr>
      </w:pPr>
    </w:p>
    <w:p w14:paraId="1C975170" w14:textId="3C626EB3" w:rsidR="004554E3" w:rsidRDefault="00736D60" w:rsidP="0020757F">
      <w:pPr>
        <w:rPr>
          <w:color w:val="000000" w:themeColor="text1"/>
        </w:rPr>
      </w:pPr>
      <w:r>
        <w:rPr>
          <w:color w:val="000000" w:themeColor="text1"/>
        </w:rPr>
        <w:t>Note: For (Q2), s</w:t>
      </w:r>
      <w:r w:rsidR="00112CEE">
        <w:rPr>
          <w:color w:val="000000" w:themeColor="text1"/>
        </w:rPr>
        <w:t>ome companies have already shown their preference</w:t>
      </w:r>
      <w:r w:rsidR="00274295">
        <w:rPr>
          <w:color w:val="000000" w:themeColor="text1"/>
        </w:rPr>
        <w:t xml:space="preserve"> during</w:t>
      </w:r>
      <w:r w:rsidR="00E53C7C">
        <w:rPr>
          <w:color w:val="000000" w:themeColor="text1"/>
        </w:rPr>
        <w:t xml:space="preserve"> the 1</w:t>
      </w:r>
      <w:r w:rsidR="00E53C7C" w:rsidRPr="00E53C7C">
        <w:rPr>
          <w:color w:val="000000" w:themeColor="text1"/>
          <w:vertAlign w:val="superscript"/>
        </w:rPr>
        <w:t>st</w:t>
      </w:r>
      <w:r w:rsidR="00E53C7C">
        <w:rPr>
          <w:color w:val="000000" w:themeColor="text1"/>
        </w:rPr>
        <w:t>/2</w:t>
      </w:r>
      <w:r w:rsidR="00E53C7C" w:rsidRPr="00E53C7C">
        <w:rPr>
          <w:color w:val="000000" w:themeColor="text1"/>
          <w:vertAlign w:val="superscript"/>
        </w:rPr>
        <w:t>nd</w:t>
      </w:r>
      <w:r w:rsidR="00E53C7C">
        <w:rPr>
          <w:color w:val="000000" w:themeColor="text1"/>
        </w:rPr>
        <w:t xml:space="preserve"> round discussion. </w:t>
      </w:r>
    </w:p>
    <w:p w14:paraId="096D3ABC" w14:textId="700CF025" w:rsidR="00112CEE" w:rsidRDefault="00112CEE" w:rsidP="00112CEE">
      <w:pPr>
        <w:ind w:left="840"/>
        <w:rPr>
          <w:color w:val="000000" w:themeColor="text1"/>
        </w:rPr>
      </w:pPr>
      <w:r>
        <w:rPr>
          <w:color w:val="000000" w:themeColor="text1"/>
        </w:rPr>
        <w:t>Qualcomm: Prefer Alt 2, but OK with Alt 3</w:t>
      </w:r>
      <w:r>
        <w:rPr>
          <w:color w:val="000000" w:themeColor="text1"/>
        </w:rPr>
        <w:br/>
        <w:t>T-mobile USA: Support Alt 2</w:t>
      </w:r>
    </w:p>
    <w:p w14:paraId="4C534CDA" w14:textId="1CB488F0" w:rsidR="00AA3285" w:rsidRDefault="00AA3285" w:rsidP="004554E3">
      <w:pPr>
        <w:pStyle w:val="1"/>
        <w:numPr>
          <w:ilvl w:val="0"/>
          <w:numId w:val="0"/>
        </w:numPr>
        <w:spacing w:after="180"/>
        <w:ind w:left="709" w:hanging="709"/>
      </w:pPr>
    </w:p>
    <w:p w14:paraId="1B69FCC0" w14:textId="10A7C26E" w:rsidR="00CD68A2" w:rsidRPr="00CD68A2" w:rsidRDefault="00274295" w:rsidP="00CD68A2">
      <w:pPr>
        <w:rPr>
          <w:b/>
          <w:u w:val="single"/>
        </w:rPr>
      </w:pPr>
      <w:r>
        <w:rPr>
          <w:b/>
          <w:u w:val="single"/>
        </w:rPr>
        <w:t xml:space="preserve">Rapporteur’s proposal </w:t>
      </w:r>
      <w:r w:rsidR="001B0C98">
        <w:rPr>
          <w:b/>
          <w:u w:val="single"/>
        </w:rPr>
        <w:t>after 2</w:t>
      </w:r>
      <w:r w:rsidR="001B0C98" w:rsidRPr="001B0C98">
        <w:rPr>
          <w:b/>
          <w:u w:val="single"/>
          <w:vertAlign w:val="superscript"/>
        </w:rPr>
        <w:t>nd</w:t>
      </w:r>
      <w:r w:rsidR="001B0C98">
        <w:rPr>
          <w:b/>
          <w:u w:val="single"/>
        </w:rPr>
        <w:t xml:space="preserve"> round of email discussion</w:t>
      </w:r>
    </w:p>
    <w:p w14:paraId="7E427149" w14:textId="5B057C5A" w:rsidR="00CD68A2" w:rsidRPr="00CD68A2" w:rsidRDefault="00CD68A2" w:rsidP="00112CEE">
      <w:pPr>
        <w:pStyle w:val="proposal-bullet"/>
      </w:pPr>
      <w:r w:rsidRPr="00CD68A2">
        <w:t>For (Q1)</w:t>
      </w:r>
    </w:p>
    <w:p w14:paraId="7C807FE7" w14:textId="3452A1AF" w:rsidR="00CD68A2" w:rsidRPr="00736D60" w:rsidRDefault="00112CEE" w:rsidP="00112CEE">
      <w:pPr>
        <w:pStyle w:val="proposal-bullet"/>
        <w:numPr>
          <w:ilvl w:val="1"/>
          <w:numId w:val="5"/>
        </w:numPr>
        <w:rPr>
          <w:color w:val="FF0000"/>
        </w:rPr>
      </w:pPr>
      <w:r w:rsidRPr="00736D60">
        <w:rPr>
          <w:color w:val="FF0000"/>
        </w:rPr>
        <w:t>Add</w:t>
      </w:r>
      <w:r w:rsidR="00CD68A2" w:rsidRPr="00736D60">
        <w:rPr>
          <w:color w:val="FF0000"/>
        </w:rPr>
        <w:t xml:space="preserve"> 0.5TU</w:t>
      </w:r>
      <w:r w:rsidRPr="00736D60">
        <w:rPr>
          <w:color w:val="FF0000"/>
        </w:rPr>
        <w:t xml:space="preserve"> request</w:t>
      </w:r>
      <w:r w:rsidR="00CD68A2" w:rsidRPr="00736D60">
        <w:rPr>
          <w:color w:val="FF0000"/>
        </w:rPr>
        <w:t xml:space="preserve"> for RAN4#95 RF</w:t>
      </w:r>
    </w:p>
    <w:p w14:paraId="68B7C0BE" w14:textId="666FC3AA" w:rsidR="00CD68A2" w:rsidRPr="00CD68A2" w:rsidRDefault="00CD68A2" w:rsidP="00112CEE">
      <w:pPr>
        <w:pStyle w:val="proposal-bullet"/>
      </w:pPr>
      <w:r w:rsidRPr="00CD68A2">
        <w:t>For (Q2)</w:t>
      </w:r>
    </w:p>
    <w:p w14:paraId="38386462" w14:textId="6C3E6442" w:rsidR="00CD68A2" w:rsidRDefault="00112CEE" w:rsidP="00112CEE">
      <w:pPr>
        <w:pStyle w:val="proposal-bullet"/>
        <w:numPr>
          <w:ilvl w:val="1"/>
          <w:numId w:val="5"/>
        </w:numPr>
      </w:pPr>
      <w:r>
        <w:t>Majority companies support option 2 (new power class)</w:t>
      </w:r>
      <w:r w:rsidR="00274295">
        <w:t>, while there are some supporting companies</w:t>
      </w:r>
      <w:r w:rsidR="00A70D65">
        <w:t xml:space="preserve"> </w:t>
      </w:r>
      <w:r w:rsidR="00274295">
        <w:t>who want to study more on</w:t>
      </w:r>
      <w:r w:rsidR="00A70D65">
        <w:t xml:space="preserve"> option 1 (UE capability)</w:t>
      </w:r>
    </w:p>
    <w:p w14:paraId="1965E80F" w14:textId="6C591DE6" w:rsidR="00A70D65" w:rsidRDefault="005B10E8" w:rsidP="00112CEE">
      <w:pPr>
        <w:pStyle w:val="proposal-bullet"/>
        <w:numPr>
          <w:ilvl w:val="1"/>
          <w:numId w:val="5"/>
        </w:numPr>
      </w:pPr>
      <w:r>
        <w:t>Meanwhile, most of the companies are OK to Alt.3 (</w:t>
      </w:r>
      <w:r w:rsidR="006C07F7">
        <w:t>keep both options) as compromise</w:t>
      </w:r>
    </w:p>
    <w:p w14:paraId="1AAFFDCC" w14:textId="439029A5" w:rsidR="00112CEE" w:rsidRDefault="00E93B7C" w:rsidP="005B10E8">
      <w:pPr>
        <w:pStyle w:val="proposal-bullet"/>
        <w:numPr>
          <w:ilvl w:val="1"/>
          <w:numId w:val="5"/>
        </w:numPr>
      </w:pPr>
      <w:r>
        <w:t>Based on the companies’ preference above</w:t>
      </w:r>
      <w:r w:rsidR="005B10E8">
        <w:t xml:space="preserve">, </w:t>
      </w:r>
      <w:r w:rsidR="005B10E8" w:rsidRPr="00736D60">
        <w:rPr>
          <w:color w:val="FF0000"/>
        </w:rPr>
        <w:t xml:space="preserve">it is propsoed to </w:t>
      </w:r>
      <w:r w:rsidR="00736D60" w:rsidRPr="00736D60">
        <w:rPr>
          <w:color w:val="FF0000"/>
        </w:rPr>
        <w:t>go with</w:t>
      </w:r>
      <w:r w:rsidR="005B10E8" w:rsidRPr="00736D60">
        <w:rPr>
          <w:color w:val="FF0000"/>
        </w:rPr>
        <w:t xml:space="preserve"> Alt.3 </w:t>
      </w:r>
      <w:r w:rsidR="00736D60" w:rsidRPr="00736D60">
        <w:rPr>
          <w:color w:val="FF0000"/>
        </w:rPr>
        <w:t xml:space="preserve">(keep both options) </w:t>
      </w:r>
      <w:r w:rsidR="005B10E8" w:rsidRPr="00736D60">
        <w:rPr>
          <w:color w:val="FF0000"/>
        </w:rPr>
        <w:t xml:space="preserve">with the understanding that </w:t>
      </w:r>
      <w:r w:rsidR="00274295">
        <w:rPr>
          <w:color w:val="FF0000"/>
        </w:rPr>
        <w:t xml:space="preserve">some </w:t>
      </w:r>
      <w:r w:rsidR="005B10E8" w:rsidRPr="00736D60">
        <w:rPr>
          <w:color w:val="FF0000"/>
        </w:rPr>
        <w:t xml:space="preserve">companies </w:t>
      </w:r>
      <w:r w:rsidR="00274295">
        <w:rPr>
          <w:color w:val="FF0000"/>
        </w:rPr>
        <w:t xml:space="preserve">strongly </w:t>
      </w:r>
      <w:r w:rsidR="005B10E8" w:rsidRPr="00736D60">
        <w:rPr>
          <w:color w:val="FF0000"/>
        </w:rPr>
        <w:t xml:space="preserve">prefer </w:t>
      </w:r>
      <w:r w:rsidR="00274295">
        <w:rPr>
          <w:color w:val="FF0000"/>
        </w:rPr>
        <w:t xml:space="preserve">to </w:t>
      </w:r>
      <w:r w:rsidR="005B10E8" w:rsidRPr="00736D60">
        <w:rPr>
          <w:color w:val="FF0000"/>
        </w:rPr>
        <w:t>option 2</w:t>
      </w:r>
    </w:p>
    <w:p w14:paraId="1B493D84" w14:textId="6CA05A5E" w:rsidR="00112CEE" w:rsidRPr="00112CEE" w:rsidRDefault="00112CEE" w:rsidP="00112CEE">
      <w:pPr>
        <w:pStyle w:val="proposal-bullet"/>
      </w:pPr>
      <w:r w:rsidRPr="00112CEE">
        <w:t>For (Q3</w:t>
      </w:r>
      <w:r>
        <w:t>, Q4</w:t>
      </w:r>
      <w:r w:rsidRPr="00112CEE">
        <w:t>)</w:t>
      </w:r>
    </w:p>
    <w:p w14:paraId="68A3DD71" w14:textId="54258325" w:rsidR="00092897" w:rsidRPr="00092897" w:rsidRDefault="00092897" w:rsidP="00092897">
      <w:pPr>
        <w:pStyle w:val="proposal-bullet"/>
        <w:numPr>
          <w:ilvl w:val="1"/>
          <w:numId w:val="5"/>
        </w:numPr>
      </w:pPr>
      <w:r w:rsidRPr="00092897">
        <w:t xml:space="preserve">There is no consensus to include these proposals to this WI because both positive comments and concerns are received. More discussion is necessary whether and/or how to address the issues. </w:t>
      </w:r>
      <w:r w:rsidRPr="00092897">
        <w:rPr>
          <w:color w:val="FF0000"/>
        </w:rPr>
        <w:t>Therefore, it is proposed</w:t>
      </w:r>
      <w:r w:rsidR="00D67CAC">
        <w:rPr>
          <w:color w:val="FF0000"/>
        </w:rPr>
        <w:t xml:space="preserve"> to postpone the decision on these</w:t>
      </w:r>
      <w:r w:rsidRPr="00092897">
        <w:rPr>
          <w:color w:val="FF0000"/>
        </w:rPr>
        <w:t xml:space="preserve"> proposal</w:t>
      </w:r>
      <w:r w:rsidR="00D67CAC">
        <w:rPr>
          <w:color w:val="FF0000"/>
        </w:rPr>
        <w:t>s</w:t>
      </w:r>
      <w:r w:rsidRPr="00092897">
        <w:rPr>
          <w:color w:val="FF0000"/>
        </w:rPr>
        <w:t>, and interested companies are encouraged to continue offline discussions. </w:t>
      </w:r>
    </w:p>
    <w:p w14:paraId="7C76220E" w14:textId="77777777" w:rsidR="00CD68A2" w:rsidRDefault="00CD68A2" w:rsidP="00CD68A2"/>
    <w:p w14:paraId="0EDAA877" w14:textId="77777777" w:rsidR="001B0C98" w:rsidRPr="00CD68A2" w:rsidRDefault="001B0C98" w:rsidP="00CD68A2"/>
    <w:sectPr w:rsidR="001B0C98" w:rsidRPr="00CD68A2">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4E6CF" w14:textId="77777777" w:rsidR="004831ED" w:rsidRDefault="004831ED" w:rsidP="005E4B6E">
      <w:pPr>
        <w:spacing w:before="120" w:after="120"/>
      </w:pPr>
      <w:r>
        <w:separator/>
      </w:r>
    </w:p>
    <w:p w14:paraId="2523282C" w14:textId="77777777" w:rsidR="004831ED" w:rsidRDefault="004831ED"/>
  </w:endnote>
  <w:endnote w:type="continuationSeparator" w:id="0">
    <w:p w14:paraId="7DD93F5D" w14:textId="77777777" w:rsidR="004831ED" w:rsidRDefault="004831ED" w:rsidP="005E4B6E">
      <w:pPr>
        <w:spacing w:before="120" w:after="120"/>
      </w:pPr>
      <w:r>
        <w:continuationSeparator/>
      </w:r>
    </w:p>
    <w:p w14:paraId="5FD16D6F" w14:textId="77777777" w:rsidR="004831ED" w:rsidRDefault="00483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entury">
    <w:panose1 w:val="02040604050505020304"/>
    <w:charset w:val="00"/>
    <w:family w:val="auto"/>
    <w:pitch w:val="variable"/>
    <w:sig w:usb0="00000287" w:usb1="00000000" w:usb2="00000000" w:usb3="00000000" w:csb0="0000009F" w:csb1="00000000"/>
  </w:font>
  <w:font w:name="ＭＳ 明朝">
    <w:panose1 w:val="02020609040205080304"/>
    <w:charset w:val="4E"/>
    <w:family w:val="auto"/>
    <w:pitch w:val="variable"/>
    <w:sig w:usb0="E00002FF" w:usb1="6AC7FDFB" w:usb2="00000012" w:usb3="00000000" w:csb0="0002009F" w:csb1="00000000"/>
  </w:font>
  <w:font w:name="ＭＳ ゴシック">
    <w:panose1 w:val="020B06090702050802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ＭＳ Ｐ明朝">
    <w:panose1 w:val="02020600040205080304"/>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ＭＳ Ｐゴシック">
    <w:panose1 w:val="020B0600070205080204"/>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宋体">
    <w:charset w:val="50"/>
    <w:family w:val="auto"/>
    <w:pitch w:val="variable"/>
    <w:sig w:usb0="00000003" w:usb1="288F0000" w:usb2="00000016" w:usb3="00000000" w:csb0="00040001" w:csb1="00000000"/>
  </w:font>
  <w:font w:name="맑은 고딕">
    <w:altName w:val="ＭＳ 明朝"/>
    <w:panose1 w:val="00000000000000000000"/>
    <w:charset w:val="4E"/>
    <w:family w:val="roman"/>
    <w:notTrueType/>
    <w:pitch w:val="default"/>
  </w:font>
  <w:font w:name="游ゴシック">
    <w:altName w:val="ＭＳ 明朝"/>
    <w:panose1 w:val="00000000000000000000"/>
    <w:charset w:val="4E"/>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83031" w14:textId="77777777" w:rsidR="004831ED" w:rsidRDefault="004831ED" w:rsidP="005E4B6E">
    <w:pPr>
      <w:pStyle w:val="ad"/>
      <w:spacing w:before="120" w:after="120"/>
      <w:jc w:val="center"/>
    </w:pPr>
    <w:r>
      <w:fldChar w:fldCharType="begin"/>
    </w:r>
    <w:r>
      <w:instrText xml:space="preserve"> PAGE   \* MERGEFORMAT </w:instrText>
    </w:r>
    <w:r>
      <w:fldChar w:fldCharType="separate"/>
    </w:r>
    <w:r w:rsidR="00EF00FC" w:rsidRPr="00EF00FC">
      <w:rPr>
        <w:noProof/>
        <w:lang w:val="ja-JP"/>
      </w:rPr>
      <w:t>1</w:t>
    </w:r>
    <w:r>
      <w:fldChar w:fldCharType="end"/>
    </w:r>
  </w:p>
  <w:p w14:paraId="2C7F086B" w14:textId="77777777" w:rsidR="004831ED" w:rsidRDefault="004831ED"/>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418F88" w14:textId="77777777" w:rsidR="004831ED" w:rsidRDefault="004831ED" w:rsidP="005E4B6E">
      <w:pPr>
        <w:spacing w:before="120" w:after="120"/>
      </w:pPr>
      <w:r>
        <w:separator/>
      </w:r>
    </w:p>
    <w:p w14:paraId="0B4306CE" w14:textId="77777777" w:rsidR="004831ED" w:rsidRDefault="004831ED"/>
  </w:footnote>
  <w:footnote w:type="continuationSeparator" w:id="0">
    <w:p w14:paraId="04BE8036" w14:textId="77777777" w:rsidR="004831ED" w:rsidRDefault="004831ED" w:rsidP="005E4B6E">
      <w:pPr>
        <w:spacing w:before="120" w:after="120"/>
      </w:pPr>
      <w:r>
        <w:continuationSeparator/>
      </w:r>
    </w:p>
    <w:p w14:paraId="44513788" w14:textId="77777777" w:rsidR="004831ED" w:rsidRDefault="004831ED"/>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s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5F5E4C"/>
    <w:multiLevelType w:val="multilevel"/>
    <w:tmpl w:val="F7226A22"/>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2">
    <w:nsid w:val="039477CD"/>
    <w:multiLevelType w:val="hybridMultilevel"/>
    <w:tmpl w:val="98F8E222"/>
    <w:lvl w:ilvl="0" w:tplc="B928BEDC">
      <w:start w:val="1"/>
      <w:numFmt w:val="bullet"/>
      <w:lvlText w:val=""/>
      <w:lvlJc w:val="left"/>
      <w:pPr>
        <w:ind w:left="480" w:hanging="480"/>
      </w:pPr>
      <w:rPr>
        <w:rFonts w:ascii="Symbol" w:hAnsi="Symbol" w:hint="default"/>
        <w:color w:val="auto"/>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
    <w:nsid w:val="04073F30"/>
    <w:multiLevelType w:val="hybridMultilevel"/>
    <w:tmpl w:val="03285380"/>
    <w:lvl w:ilvl="0" w:tplc="41EA1D34">
      <w:start w:val="1"/>
      <w:numFmt w:val="bullet"/>
      <w:pStyle w:val="EQ"/>
      <w:lvlText w:val=""/>
      <w:lvlJc w:val="left"/>
      <w:pPr>
        <w:ind w:left="720" w:hanging="480"/>
      </w:pPr>
      <w:rPr>
        <w:rFonts w:ascii="Symbol" w:hAnsi="Symbol" w:hint="default"/>
      </w:rPr>
    </w:lvl>
    <w:lvl w:ilvl="1" w:tplc="0409000B" w:tentative="1">
      <w:start w:val="1"/>
      <w:numFmt w:val="bullet"/>
      <w:lvlText w:val=""/>
      <w:lvlJc w:val="left"/>
      <w:pPr>
        <w:ind w:left="360" w:hanging="480"/>
      </w:pPr>
      <w:rPr>
        <w:rFonts w:ascii="Wingdings" w:hAnsi="Wingdings" w:hint="default"/>
      </w:rPr>
    </w:lvl>
    <w:lvl w:ilvl="2" w:tplc="0409000D" w:tentative="1">
      <w:start w:val="1"/>
      <w:numFmt w:val="bullet"/>
      <w:lvlText w:val=""/>
      <w:lvlJc w:val="left"/>
      <w:pPr>
        <w:ind w:left="840" w:hanging="480"/>
      </w:pPr>
      <w:rPr>
        <w:rFonts w:ascii="Wingdings" w:hAnsi="Wingdings" w:hint="default"/>
      </w:rPr>
    </w:lvl>
    <w:lvl w:ilvl="3" w:tplc="04090001" w:tentative="1">
      <w:start w:val="1"/>
      <w:numFmt w:val="bullet"/>
      <w:lvlText w:val=""/>
      <w:lvlJc w:val="left"/>
      <w:pPr>
        <w:ind w:left="1320" w:hanging="480"/>
      </w:pPr>
      <w:rPr>
        <w:rFonts w:ascii="Wingdings" w:hAnsi="Wingdings" w:hint="default"/>
      </w:rPr>
    </w:lvl>
    <w:lvl w:ilvl="4" w:tplc="0409000B" w:tentative="1">
      <w:start w:val="1"/>
      <w:numFmt w:val="bullet"/>
      <w:lvlText w:val=""/>
      <w:lvlJc w:val="left"/>
      <w:pPr>
        <w:ind w:left="1800" w:hanging="480"/>
      </w:pPr>
      <w:rPr>
        <w:rFonts w:ascii="Wingdings" w:hAnsi="Wingdings" w:hint="default"/>
      </w:rPr>
    </w:lvl>
    <w:lvl w:ilvl="5" w:tplc="0409000D" w:tentative="1">
      <w:start w:val="1"/>
      <w:numFmt w:val="bullet"/>
      <w:lvlText w:val=""/>
      <w:lvlJc w:val="left"/>
      <w:pPr>
        <w:ind w:left="2280" w:hanging="480"/>
      </w:pPr>
      <w:rPr>
        <w:rFonts w:ascii="Wingdings" w:hAnsi="Wingdings" w:hint="default"/>
      </w:rPr>
    </w:lvl>
    <w:lvl w:ilvl="6" w:tplc="04090001" w:tentative="1">
      <w:start w:val="1"/>
      <w:numFmt w:val="bullet"/>
      <w:lvlText w:val=""/>
      <w:lvlJc w:val="left"/>
      <w:pPr>
        <w:ind w:left="2760" w:hanging="480"/>
      </w:pPr>
      <w:rPr>
        <w:rFonts w:ascii="Wingdings" w:hAnsi="Wingdings" w:hint="default"/>
      </w:rPr>
    </w:lvl>
    <w:lvl w:ilvl="7" w:tplc="0409000B" w:tentative="1">
      <w:start w:val="1"/>
      <w:numFmt w:val="bullet"/>
      <w:lvlText w:val=""/>
      <w:lvlJc w:val="left"/>
      <w:pPr>
        <w:ind w:left="3240" w:hanging="480"/>
      </w:pPr>
      <w:rPr>
        <w:rFonts w:ascii="Wingdings" w:hAnsi="Wingdings" w:hint="default"/>
      </w:rPr>
    </w:lvl>
    <w:lvl w:ilvl="8" w:tplc="0409000D" w:tentative="1">
      <w:start w:val="1"/>
      <w:numFmt w:val="bullet"/>
      <w:lvlText w:val=""/>
      <w:lvlJc w:val="left"/>
      <w:pPr>
        <w:ind w:left="3720" w:hanging="480"/>
      </w:pPr>
      <w:rPr>
        <w:rFonts w:ascii="Wingdings" w:hAnsi="Wingdings" w:hint="default"/>
      </w:rPr>
    </w:lvl>
  </w:abstractNum>
  <w:abstractNum w:abstractNumId="4">
    <w:nsid w:val="0CDF07DA"/>
    <w:multiLevelType w:val="multilevel"/>
    <w:tmpl w:val="BBEE0E4E"/>
    <w:lvl w:ilvl="0">
      <w:start w:val="1"/>
      <w:numFmt w:val="decimal"/>
      <w:pStyle w:val="8"/>
      <w:suff w:val="space"/>
      <w:lvlText w:val="%1."/>
      <w:lvlJc w:val="left"/>
      <w:pPr>
        <w:ind w:left="425" w:hanging="425"/>
      </w:pPr>
      <w:rPr>
        <w:rFonts w:hint="eastAsia"/>
      </w:rPr>
    </w:lvl>
    <w:lvl w:ilvl="1">
      <w:start w:val="1"/>
      <w:numFmt w:val="decimal"/>
      <w:pStyle w:val="6"/>
      <w:suff w:val="space"/>
      <w:lvlText w:val="%1.%2."/>
      <w:lvlJc w:val="left"/>
      <w:pPr>
        <w:ind w:left="567" w:hanging="567"/>
      </w:pPr>
      <w:rPr>
        <w:rFonts w:hint="eastAsia"/>
      </w:rPr>
    </w:lvl>
    <w:lvl w:ilvl="2">
      <w:start w:val="1"/>
      <w:numFmt w:val="decimal"/>
      <w:pStyle w:val="4"/>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238E3B6B"/>
    <w:multiLevelType w:val="hybridMultilevel"/>
    <w:tmpl w:val="9252EAF0"/>
    <w:lvl w:ilvl="0" w:tplc="04090009">
      <w:start w:val="1"/>
      <w:numFmt w:val="bullet"/>
      <w:lvlText w:val=""/>
      <w:lvlJc w:val="left"/>
      <w:pPr>
        <w:ind w:left="960" w:hanging="480"/>
      </w:pPr>
      <w:rPr>
        <w:rFonts w:ascii="Wingdings" w:hAnsi="Wingdings" w:hint="default"/>
      </w:rPr>
    </w:lvl>
    <w:lvl w:ilvl="1" w:tplc="0409000B" w:tentative="1">
      <w:start w:val="1"/>
      <w:numFmt w:val="bullet"/>
      <w:lvlText w:val=""/>
      <w:lvlJc w:val="left"/>
      <w:pPr>
        <w:ind w:left="1440" w:hanging="480"/>
      </w:pPr>
      <w:rPr>
        <w:rFonts w:ascii="Wingdings" w:hAnsi="Wingdings" w:hint="default"/>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6">
    <w:nsid w:val="25421F82"/>
    <w:multiLevelType w:val="hybridMultilevel"/>
    <w:tmpl w:val="FFF05860"/>
    <w:lvl w:ilvl="0" w:tplc="04090009">
      <w:start w:val="1"/>
      <w:numFmt w:val="bullet"/>
      <w:lvlText w:val=""/>
      <w:lvlJc w:val="left"/>
      <w:pPr>
        <w:ind w:left="960" w:hanging="480"/>
      </w:pPr>
      <w:rPr>
        <w:rFonts w:ascii="Wingdings" w:hAnsi="Wingdings" w:hint="default"/>
      </w:rPr>
    </w:lvl>
    <w:lvl w:ilvl="1" w:tplc="0409000B" w:tentative="1">
      <w:start w:val="1"/>
      <w:numFmt w:val="bullet"/>
      <w:lvlText w:val=""/>
      <w:lvlJc w:val="left"/>
      <w:pPr>
        <w:ind w:left="1440" w:hanging="480"/>
      </w:pPr>
      <w:rPr>
        <w:rFonts w:ascii="Wingdings" w:hAnsi="Wingdings" w:hint="default"/>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7">
    <w:nsid w:val="2B2038C0"/>
    <w:multiLevelType w:val="multilevel"/>
    <w:tmpl w:val="B86CB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4C2FA6"/>
    <w:multiLevelType w:val="multilevel"/>
    <w:tmpl w:val="47B44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25C3DB1"/>
    <w:multiLevelType w:val="multilevel"/>
    <w:tmpl w:val="47B44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1A93953"/>
    <w:multiLevelType w:val="hybridMultilevel"/>
    <w:tmpl w:val="AC3AA178"/>
    <w:lvl w:ilvl="0" w:tplc="B928BEDC">
      <w:start w:val="1"/>
      <w:numFmt w:val="bullet"/>
      <w:lvlText w:val=""/>
      <w:lvlJc w:val="left"/>
      <w:pPr>
        <w:ind w:left="960" w:hanging="480"/>
      </w:pPr>
      <w:rPr>
        <w:rFonts w:ascii="Symbol" w:hAnsi="Symbol" w:hint="default"/>
        <w:color w:val="auto"/>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nsid w:val="4FCE5E49"/>
    <w:multiLevelType w:val="hybridMultilevel"/>
    <w:tmpl w:val="C80CF98E"/>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nsid w:val="56320CD9"/>
    <w:multiLevelType w:val="hybridMultilevel"/>
    <w:tmpl w:val="11F89F0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3">
    <w:nsid w:val="5E825A74"/>
    <w:multiLevelType w:val="hybridMultilevel"/>
    <w:tmpl w:val="CB840764"/>
    <w:lvl w:ilvl="0" w:tplc="04090009">
      <w:start w:val="1"/>
      <w:numFmt w:val="bullet"/>
      <w:lvlText w:val=""/>
      <w:lvlJc w:val="left"/>
      <w:pPr>
        <w:ind w:left="960" w:hanging="480"/>
      </w:pPr>
      <w:rPr>
        <w:rFonts w:ascii="Wingdings" w:hAnsi="Wingdings" w:hint="default"/>
      </w:rPr>
    </w:lvl>
    <w:lvl w:ilvl="1" w:tplc="0409000B" w:tentative="1">
      <w:start w:val="1"/>
      <w:numFmt w:val="bullet"/>
      <w:lvlText w:val=""/>
      <w:lvlJc w:val="left"/>
      <w:pPr>
        <w:ind w:left="1440" w:hanging="480"/>
      </w:pPr>
      <w:rPr>
        <w:rFonts w:ascii="Wingdings" w:hAnsi="Wingdings" w:hint="default"/>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14">
    <w:nsid w:val="703157D4"/>
    <w:multiLevelType w:val="multilevel"/>
    <w:tmpl w:val="A30EE21A"/>
    <w:lvl w:ilvl="0">
      <w:start w:val="1"/>
      <w:numFmt w:val="decimal"/>
      <w:pStyle w:val="1"/>
      <w:lvlText w:val="%1."/>
      <w:lvlJc w:val="left"/>
      <w:pPr>
        <w:tabs>
          <w:tab w:val="num" w:pos="709"/>
        </w:tabs>
        <w:ind w:left="709" w:hanging="709"/>
      </w:pPr>
      <w:rPr>
        <w:rFonts w:hint="eastAsia"/>
        <w:lang w:val="x-none"/>
      </w:rPr>
    </w:lvl>
    <w:lvl w:ilvl="1">
      <w:start w:val="1"/>
      <w:numFmt w:val="decimal"/>
      <w:pStyle w:val="2"/>
      <w:lvlText w:val="%1.%2."/>
      <w:lvlJc w:val="left"/>
      <w:pPr>
        <w:tabs>
          <w:tab w:val="num" w:pos="3403"/>
        </w:tabs>
        <w:ind w:left="3403" w:hanging="567"/>
      </w:pPr>
      <w:rPr>
        <w:rFonts w:hint="eastAsia"/>
        <w:lang w:val="x-none"/>
      </w:rPr>
    </w:lvl>
    <w:lvl w:ilvl="2">
      <w:start w:val="1"/>
      <w:numFmt w:val="decimal"/>
      <w:pStyle w:val="3"/>
      <w:lvlText w:val="%1.%2.%3."/>
      <w:lvlJc w:val="left"/>
      <w:pPr>
        <w:tabs>
          <w:tab w:val="num" w:pos="709"/>
        </w:tabs>
        <w:ind w:left="709" w:hanging="709"/>
      </w:pPr>
      <w:rPr>
        <w:rFonts w:hint="eastAsia"/>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77350481"/>
    <w:multiLevelType w:val="hybridMultilevel"/>
    <w:tmpl w:val="13BA3ED4"/>
    <w:lvl w:ilvl="0" w:tplc="04090001">
      <w:start w:val="1"/>
      <w:numFmt w:val="bullet"/>
      <w:lvlText w:val=""/>
      <w:lvlJc w:val="left"/>
      <w:pPr>
        <w:ind w:left="960" w:hanging="480"/>
      </w:pPr>
      <w:rPr>
        <w:rFonts w:ascii="Wingdings" w:hAnsi="Wingdings" w:hint="default"/>
      </w:rPr>
    </w:lvl>
    <w:lvl w:ilvl="1" w:tplc="0409000B" w:tentative="1">
      <w:start w:val="1"/>
      <w:numFmt w:val="bullet"/>
      <w:lvlText w:val=""/>
      <w:lvlJc w:val="left"/>
      <w:pPr>
        <w:ind w:left="1440" w:hanging="480"/>
      </w:pPr>
      <w:rPr>
        <w:rFonts w:ascii="Wingdings" w:hAnsi="Wingdings" w:hint="default"/>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16">
    <w:nsid w:val="79FB59AC"/>
    <w:multiLevelType w:val="multilevel"/>
    <w:tmpl w:val="47B44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E7A5A53"/>
    <w:multiLevelType w:val="hybridMultilevel"/>
    <w:tmpl w:val="FC6C6F2C"/>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14"/>
  </w:num>
  <w:num w:numId="2">
    <w:abstractNumId w:val="4"/>
  </w:num>
  <w:num w:numId="3">
    <w:abstractNumId w:val="0"/>
  </w:num>
  <w:num w:numId="4">
    <w:abstractNumId w:val="3"/>
  </w:num>
  <w:num w:numId="5">
    <w:abstractNumId w:val="1"/>
  </w:num>
  <w:num w:numId="6">
    <w:abstractNumId w:val="17"/>
  </w:num>
  <w:num w:numId="7">
    <w:abstractNumId w:val="8"/>
  </w:num>
  <w:num w:numId="8">
    <w:abstractNumId w:val="12"/>
  </w:num>
  <w:num w:numId="9">
    <w:abstractNumId w:val="6"/>
  </w:num>
  <w:num w:numId="10">
    <w:abstractNumId w:val="5"/>
  </w:num>
  <w:num w:numId="11">
    <w:abstractNumId w:val="13"/>
  </w:num>
  <w:num w:numId="12">
    <w:abstractNumId w:val="10"/>
  </w:num>
  <w:num w:numId="13">
    <w:abstractNumId w:val="2"/>
  </w:num>
  <w:num w:numId="14">
    <w:abstractNumId w:val="9"/>
  </w:num>
  <w:num w:numId="15">
    <w:abstractNumId w:val="16"/>
  </w:num>
  <w:num w:numId="16">
    <w:abstractNumId w:val="11"/>
  </w:num>
  <w:num w:numId="17">
    <w:abstractNumId w:val="15"/>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removePersonalInformation/>
  <w:removeDateAndTime/>
  <w:bordersDoNotSurroundHeader/>
  <w:bordersDoNotSurroundFooter/>
  <w:defaultTabStop w:val="840"/>
  <w:drawingGridHorizontalSpacing w:val="12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1CE"/>
    <w:rsid w:val="00002279"/>
    <w:rsid w:val="000037F2"/>
    <w:rsid w:val="000040FA"/>
    <w:rsid w:val="000045CD"/>
    <w:rsid w:val="0000552D"/>
    <w:rsid w:val="00006080"/>
    <w:rsid w:val="00010959"/>
    <w:rsid w:val="000125BA"/>
    <w:rsid w:val="00013D11"/>
    <w:rsid w:val="00013EC2"/>
    <w:rsid w:val="00013FD0"/>
    <w:rsid w:val="00016A2B"/>
    <w:rsid w:val="00017732"/>
    <w:rsid w:val="00020CE4"/>
    <w:rsid w:val="00022EBA"/>
    <w:rsid w:val="000237E4"/>
    <w:rsid w:val="0002415E"/>
    <w:rsid w:val="00025116"/>
    <w:rsid w:val="0002600E"/>
    <w:rsid w:val="000271F9"/>
    <w:rsid w:val="000272F0"/>
    <w:rsid w:val="00027EA7"/>
    <w:rsid w:val="000306CE"/>
    <w:rsid w:val="00030DE7"/>
    <w:rsid w:val="000313F7"/>
    <w:rsid w:val="00031D01"/>
    <w:rsid w:val="00032281"/>
    <w:rsid w:val="00034A3B"/>
    <w:rsid w:val="00040741"/>
    <w:rsid w:val="00040A3A"/>
    <w:rsid w:val="00040D96"/>
    <w:rsid w:val="00041145"/>
    <w:rsid w:val="00041FA6"/>
    <w:rsid w:val="00042841"/>
    <w:rsid w:val="00042843"/>
    <w:rsid w:val="00042ABB"/>
    <w:rsid w:val="00042E40"/>
    <w:rsid w:val="00043E87"/>
    <w:rsid w:val="000441D2"/>
    <w:rsid w:val="000444F2"/>
    <w:rsid w:val="0004507A"/>
    <w:rsid w:val="000450CF"/>
    <w:rsid w:val="00046A44"/>
    <w:rsid w:val="00046E06"/>
    <w:rsid w:val="000475C3"/>
    <w:rsid w:val="00047AF0"/>
    <w:rsid w:val="00050473"/>
    <w:rsid w:val="00051B99"/>
    <w:rsid w:val="00052368"/>
    <w:rsid w:val="000529DE"/>
    <w:rsid w:val="00053117"/>
    <w:rsid w:val="000546BF"/>
    <w:rsid w:val="00054872"/>
    <w:rsid w:val="00054E50"/>
    <w:rsid w:val="000552BE"/>
    <w:rsid w:val="00061D28"/>
    <w:rsid w:val="00061D81"/>
    <w:rsid w:val="00062BD5"/>
    <w:rsid w:val="0006541F"/>
    <w:rsid w:val="00067C45"/>
    <w:rsid w:val="00067E7E"/>
    <w:rsid w:val="000709E1"/>
    <w:rsid w:val="00070A36"/>
    <w:rsid w:val="00070CC4"/>
    <w:rsid w:val="00070F6B"/>
    <w:rsid w:val="00071EE5"/>
    <w:rsid w:val="000749DF"/>
    <w:rsid w:val="00075005"/>
    <w:rsid w:val="0007656C"/>
    <w:rsid w:val="0008060B"/>
    <w:rsid w:val="000835E4"/>
    <w:rsid w:val="000836A7"/>
    <w:rsid w:val="00083720"/>
    <w:rsid w:val="00083A5A"/>
    <w:rsid w:val="00083E92"/>
    <w:rsid w:val="00084A68"/>
    <w:rsid w:val="00085E7A"/>
    <w:rsid w:val="0008675E"/>
    <w:rsid w:val="00087699"/>
    <w:rsid w:val="00087943"/>
    <w:rsid w:val="0009079B"/>
    <w:rsid w:val="00092897"/>
    <w:rsid w:val="00093343"/>
    <w:rsid w:val="0009393F"/>
    <w:rsid w:val="00095DD7"/>
    <w:rsid w:val="000965FE"/>
    <w:rsid w:val="00097476"/>
    <w:rsid w:val="000A0B74"/>
    <w:rsid w:val="000A0FBA"/>
    <w:rsid w:val="000A15BC"/>
    <w:rsid w:val="000A18FB"/>
    <w:rsid w:val="000A31A0"/>
    <w:rsid w:val="000A4657"/>
    <w:rsid w:val="000A4EF3"/>
    <w:rsid w:val="000A58A8"/>
    <w:rsid w:val="000A5FB7"/>
    <w:rsid w:val="000B01FD"/>
    <w:rsid w:val="000B0FC3"/>
    <w:rsid w:val="000B2469"/>
    <w:rsid w:val="000B3238"/>
    <w:rsid w:val="000B39FD"/>
    <w:rsid w:val="000B3D5D"/>
    <w:rsid w:val="000B439E"/>
    <w:rsid w:val="000B4504"/>
    <w:rsid w:val="000B550B"/>
    <w:rsid w:val="000B557E"/>
    <w:rsid w:val="000B6201"/>
    <w:rsid w:val="000B6644"/>
    <w:rsid w:val="000B6EEE"/>
    <w:rsid w:val="000B6FE5"/>
    <w:rsid w:val="000B7004"/>
    <w:rsid w:val="000B7A64"/>
    <w:rsid w:val="000C04FE"/>
    <w:rsid w:val="000C20B9"/>
    <w:rsid w:val="000C2C7F"/>
    <w:rsid w:val="000C4785"/>
    <w:rsid w:val="000C5209"/>
    <w:rsid w:val="000C562A"/>
    <w:rsid w:val="000C6857"/>
    <w:rsid w:val="000D1C13"/>
    <w:rsid w:val="000D1D8C"/>
    <w:rsid w:val="000D2541"/>
    <w:rsid w:val="000D4BD7"/>
    <w:rsid w:val="000D4FE4"/>
    <w:rsid w:val="000D5AA8"/>
    <w:rsid w:val="000D6D44"/>
    <w:rsid w:val="000D7D4B"/>
    <w:rsid w:val="000E01B6"/>
    <w:rsid w:val="000E0D68"/>
    <w:rsid w:val="000E2670"/>
    <w:rsid w:val="000E31BB"/>
    <w:rsid w:val="000E4DDB"/>
    <w:rsid w:val="000F0EF7"/>
    <w:rsid w:val="000F27EE"/>
    <w:rsid w:val="000F3E32"/>
    <w:rsid w:val="000F503C"/>
    <w:rsid w:val="000F568D"/>
    <w:rsid w:val="000F654D"/>
    <w:rsid w:val="000F67FF"/>
    <w:rsid w:val="000F701F"/>
    <w:rsid w:val="000F7032"/>
    <w:rsid w:val="000F7A8C"/>
    <w:rsid w:val="000F7BC5"/>
    <w:rsid w:val="000F7C0B"/>
    <w:rsid w:val="0010036B"/>
    <w:rsid w:val="001006A5"/>
    <w:rsid w:val="001016BA"/>
    <w:rsid w:val="00107A04"/>
    <w:rsid w:val="0011125A"/>
    <w:rsid w:val="00111625"/>
    <w:rsid w:val="00111671"/>
    <w:rsid w:val="001117EF"/>
    <w:rsid w:val="00111C01"/>
    <w:rsid w:val="00112CEE"/>
    <w:rsid w:val="0011418C"/>
    <w:rsid w:val="00116E38"/>
    <w:rsid w:val="00117438"/>
    <w:rsid w:val="00117E2D"/>
    <w:rsid w:val="001209E0"/>
    <w:rsid w:val="00120A77"/>
    <w:rsid w:val="00120AAB"/>
    <w:rsid w:val="0012191E"/>
    <w:rsid w:val="001259BD"/>
    <w:rsid w:val="00126185"/>
    <w:rsid w:val="001262DF"/>
    <w:rsid w:val="00127B9A"/>
    <w:rsid w:val="001302B8"/>
    <w:rsid w:val="00130791"/>
    <w:rsid w:val="00130E4A"/>
    <w:rsid w:val="00134168"/>
    <w:rsid w:val="00135BEE"/>
    <w:rsid w:val="00136A25"/>
    <w:rsid w:val="00136FB1"/>
    <w:rsid w:val="001419FA"/>
    <w:rsid w:val="00142A05"/>
    <w:rsid w:val="0014387A"/>
    <w:rsid w:val="0014434E"/>
    <w:rsid w:val="00145EBE"/>
    <w:rsid w:val="0014765A"/>
    <w:rsid w:val="00147ABB"/>
    <w:rsid w:val="00152082"/>
    <w:rsid w:val="00152199"/>
    <w:rsid w:val="0015263B"/>
    <w:rsid w:val="0015427D"/>
    <w:rsid w:val="00156FDD"/>
    <w:rsid w:val="00157BD0"/>
    <w:rsid w:val="00163F58"/>
    <w:rsid w:val="001644D7"/>
    <w:rsid w:val="001652D1"/>
    <w:rsid w:val="001664E9"/>
    <w:rsid w:val="00167241"/>
    <w:rsid w:val="001711B9"/>
    <w:rsid w:val="00171694"/>
    <w:rsid w:val="00171EA7"/>
    <w:rsid w:val="00171ED9"/>
    <w:rsid w:val="00173936"/>
    <w:rsid w:val="00174E49"/>
    <w:rsid w:val="001752B2"/>
    <w:rsid w:val="001758BA"/>
    <w:rsid w:val="00176172"/>
    <w:rsid w:val="001766A9"/>
    <w:rsid w:val="00180D92"/>
    <w:rsid w:val="00182728"/>
    <w:rsid w:val="0018277E"/>
    <w:rsid w:val="0018561F"/>
    <w:rsid w:val="00186761"/>
    <w:rsid w:val="001872F3"/>
    <w:rsid w:val="0019179B"/>
    <w:rsid w:val="00194037"/>
    <w:rsid w:val="00195A5D"/>
    <w:rsid w:val="00195B24"/>
    <w:rsid w:val="00195E8E"/>
    <w:rsid w:val="0019649D"/>
    <w:rsid w:val="001964E9"/>
    <w:rsid w:val="00197810"/>
    <w:rsid w:val="001A00A6"/>
    <w:rsid w:val="001A02CD"/>
    <w:rsid w:val="001A03AC"/>
    <w:rsid w:val="001A0679"/>
    <w:rsid w:val="001A1856"/>
    <w:rsid w:val="001A2067"/>
    <w:rsid w:val="001A3B95"/>
    <w:rsid w:val="001A4F09"/>
    <w:rsid w:val="001A536C"/>
    <w:rsid w:val="001A5BC4"/>
    <w:rsid w:val="001A6094"/>
    <w:rsid w:val="001A6CE7"/>
    <w:rsid w:val="001A7AE6"/>
    <w:rsid w:val="001A7B2D"/>
    <w:rsid w:val="001B0C98"/>
    <w:rsid w:val="001B14F6"/>
    <w:rsid w:val="001B16E5"/>
    <w:rsid w:val="001B2417"/>
    <w:rsid w:val="001B37F6"/>
    <w:rsid w:val="001B3E7A"/>
    <w:rsid w:val="001B3F3C"/>
    <w:rsid w:val="001B4CE4"/>
    <w:rsid w:val="001B577A"/>
    <w:rsid w:val="001B64F4"/>
    <w:rsid w:val="001B79F7"/>
    <w:rsid w:val="001C0633"/>
    <w:rsid w:val="001C1B31"/>
    <w:rsid w:val="001C1BA3"/>
    <w:rsid w:val="001C1CA4"/>
    <w:rsid w:val="001C259A"/>
    <w:rsid w:val="001C32FD"/>
    <w:rsid w:val="001C49A4"/>
    <w:rsid w:val="001C5113"/>
    <w:rsid w:val="001C52C9"/>
    <w:rsid w:val="001C56EE"/>
    <w:rsid w:val="001C62EF"/>
    <w:rsid w:val="001C7F1B"/>
    <w:rsid w:val="001D02B7"/>
    <w:rsid w:val="001D02C3"/>
    <w:rsid w:val="001D15BC"/>
    <w:rsid w:val="001D267D"/>
    <w:rsid w:val="001D2BE4"/>
    <w:rsid w:val="001D361F"/>
    <w:rsid w:val="001D3778"/>
    <w:rsid w:val="001D386C"/>
    <w:rsid w:val="001D3D11"/>
    <w:rsid w:val="001D40F2"/>
    <w:rsid w:val="001D424E"/>
    <w:rsid w:val="001D49AA"/>
    <w:rsid w:val="001D6B42"/>
    <w:rsid w:val="001D7B5F"/>
    <w:rsid w:val="001E02D2"/>
    <w:rsid w:val="001E02F1"/>
    <w:rsid w:val="001E043F"/>
    <w:rsid w:val="001E07C3"/>
    <w:rsid w:val="001E11EC"/>
    <w:rsid w:val="001E1462"/>
    <w:rsid w:val="001E163F"/>
    <w:rsid w:val="001E2661"/>
    <w:rsid w:val="001E2EE8"/>
    <w:rsid w:val="001E3E78"/>
    <w:rsid w:val="001E51BB"/>
    <w:rsid w:val="001E70D6"/>
    <w:rsid w:val="001F281A"/>
    <w:rsid w:val="001F3FBE"/>
    <w:rsid w:val="001F4D96"/>
    <w:rsid w:val="001F632D"/>
    <w:rsid w:val="001F668D"/>
    <w:rsid w:val="001F6BDE"/>
    <w:rsid w:val="001F724A"/>
    <w:rsid w:val="001F7FC0"/>
    <w:rsid w:val="0020207F"/>
    <w:rsid w:val="00202B5A"/>
    <w:rsid w:val="00204DA4"/>
    <w:rsid w:val="00205DAD"/>
    <w:rsid w:val="0020757F"/>
    <w:rsid w:val="00207998"/>
    <w:rsid w:val="002100CD"/>
    <w:rsid w:val="00210C01"/>
    <w:rsid w:val="00212F52"/>
    <w:rsid w:val="00213D8D"/>
    <w:rsid w:val="00221F05"/>
    <w:rsid w:val="00222525"/>
    <w:rsid w:val="002229CF"/>
    <w:rsid w:val="00223815"/>
    <w:rsid w:val="002240B7"/>
    <w:rsid w:val="002241EA"/>
    <w:rsid w:val="002243BA"/>
    <w:rsid w:val="00224559"/>
    <w:rsid w:val="00225637"/>
    <w:rsid w:val="00227A42"/>
    <w:rsid w:val="00230347"/>
    <w:rsid w:val="00230457"/>
    <w:rsid w:val="00232B4B"/>
    <w:rsid w:val="00234122"/>
    <w:rsid w:val="00234D1A"/>
    <w:rsid w:val="00237762"/>
    <w:rsid w:val="0024018F"/>
    <w:rsid w:val="00240FF3"/>
    <w:rsid w:val="00241124"/>
    <w:rsid w:val="00243C64"/>
    <w:rsid w:val="002453AA"/>
    <w:rsid w:val="002462A7"/>
    <w:rsid w:val="0024639D"/>
    <w:rsid w:val="0024766C"/>
    <w:rsid w:val="00247AEB"/>
    <w:rsid w:val="0025152F"/>
    <w:rsid w:val="00251662"/>
    <w:rsid w:val="00252324"/>
    <w:rsid w:val="0025233A"/>
    <w:rsid w:val="00252F57"/>
    <w:rsid w:val="00253273"/>
    <w:rsid w:val="00253954"/>
    <w:rsid w:val="00253ED7"/>
    <w:rsid w:val="00254081"/>
    <w:rsid w:val="002567E1"/>
    <w:rsid w:val="0025690E"/>
    <w:rsid w:val="00256A50"/>
    <w:rsid w:val="0026074C"/>
    <w:rsid w:val="0026270C"/>
    <w:rsid w:val="002646C3"/>
    <w:rsid w:val="0026474C"/>
    <w:rsid w:val="00265671"/>
    <w:rsid w:val="0026720F"/>
    <w:rsid w:val="00267446"/>
    <w:rsid w:val="00270911"/>
    <w:rsid w:val="002722A8"/>
    <w:rsid w:val="00272725"/>
    <w:rsid w:val="002728FC"/>
    <w:rsid w:val="00272DB7"/>
    <w:rsid w:val="00272E94"/>
    <w:rsid w:val="00274295"/>
    <w:rsid w:val="0027473E"/>
    <w:rsid w:val="0027478F"/>
    <w:rsid w:val="00274E04"/>
    <w:rsid w:val="00275368"/>
    <w:rsid w:val="0027643F"/>
    <w:rsid w:val="002804DE"/>
    <w:rsid w:val="00280F68"/>
    <w:rsid w:val="00281EB2"/>
    <w:rsid w:val="002850B3"/>
    <w:rsid w:val="00285605"/>
    <w:rsid w:val="00285C7D"/>
    <w:rsid w:val="00287F6C"/>
    <w:rsid w:val="0029004F"/>
    <w:rsid w:val="00293136"/>
    <w:rsid w:val="0029325C"/>
    <w:rsid w:val="00293D13"/>
    <w:rsid w:val="002948DA"/>
    <w:rsid w:val="0029550C"/>
    <w:rsid w:val="00295BD0"/>
    <w:rsid w:val="002962BD"/>
    <w:rsid w:val="002A0934"/>
    <w:rsid w:val="002A0A2D"/>
    <w:rsid w:val="002A19DD"/>
    <w:rsid w:val="002A37FC"/>
    <w:rsid w:val="002A3E40"/>
    <w:rsid w:val="002A5547"/>
    <w:rsid w:val="002A5988"/>
    <w:rsid w:val="002A5FD9"/>
    <w:rsid w:val="002A6FDE"/>
    <w:rsid w:val="002A75B8"/>
    <w:rsid w:val="002A78A8"/>
    <w:rsid w:val="002B0E9A"/>
    <w:rsid w:val="002B1BA4"/>
    <w:rsid w:val="002B3E5F"/>
    <w:rsid w:val="002B55D8"/>
    <w:rsid w:val="002B63EA"/>
    <w:rsid w:val="002B6EDD"/>
    <w:rsid w:val="002C1680"/>
    <w:rsid w:val="002C27BF"/>
    <w:rsid w:val="002C3A2C"/>
    <w:rsid w:val="002C4A29"/>
    <w:rsid w:val="002C520C"/>
    <w:rsid w:val="002C7CF5"/>
    <w:rsid w:val="002D19A2"/>
    <w:rsid w:val="002D2970"/>
    <w:rsid w:val="002D2E71"/>
    <w:rsid w:val="002D46CC"/>
    <w:rsid w:val="002D53AE"/>
    <w:rsid w:val="002D7C63"/>
    <w:rsid w:val="002E0195"/>
    <w:rsid w:val="002E1A9B"/>
    <w:rsid w:val="002E22CA"/>
    <w:rsid w:val="002E25AE"/>
    <w:rsid w:val="002E2BB6"/>
    <w:rsid w:val="002E2E19"/>
    <w:rsid w:val="002E2E32"/>
    <w:rsid w:val="002E36D8"/>
    <w:rsid w:val="002E3BB3"/>
    <w:rsid w:val="002E5033"/>
    <w:rsid w:val="002E58A0"/>
    <w:rsid w:val="002E67A6"/>
    <w:rsid w:val="002E7CC5"/>
    <w:rsid w:val="002E7FCA"/>
    <w:rsid w:val="002F0A39"/>
    <w:rsid w:val="002F1162"/>
    <w:rsid w:val="002F2DD2"/>
    <w:rsid w:val="002F2F63"/>
    <w:rsid w:val="002F3C82"/>
    <w:rsid w:val="002F4785"/>
    <w:rsid w:val="002F5F45"/>
    <w:rsid w:val="003005CA"/>
    <w:rsid w:val="00300AD8"/>
    <w:rsid w:val="00301174"/>
    <w:rsid w:val="00301AF8"/>
    <w:rsid w:val="00302E44"/>
    <w:rsid w:val="0030451B"/>
    <w:rsid w:val="003051C4"/>
    <w:rsid w:val="00307588"/>
    <w:rsid w:val="0030780A"/>
    <w:rsid w:val="0031000F"/>
    <w:rsid w:val="003115B8"/>
    <w:rsid w:val="00311A87"/>
    <w:rsid w:val="00311AAD"/>
    <w:rsid w:val="00312512"/>
    <w:rsid w:val="00312C53"/>
    <w:rsid w:val="0031312E"/>
    <w:rsid w:val="003141DA"/>
    <w:rsid w:val="003141E1"/>
    <w:rsid w:val="003157CE"/>
    <w:rsid w:val="00316521"/>
    <w:rsid w:val="00316663"/>
    <w:rsid w:val="003166F6"/>
    <w:rsid w:val="00316705"/>
    <w:rsid w:val="00316FB6"/>
    <w:rsid w:val="003171A5"/>
    <w:rsid w:val="0032435D"/>
    <w:rsid w:val="0032441C"/>
    <w:rsid w:val="0032601F"/>
    <w:rsid w:val="003267E5"/>
    <w:rsid w:val="0032726E"/>
    <w:rsid w:val="003273D0"/>
    <w:rsid w:val="00327ABB"/>
    <w:rsid w:val="003301CE"/>
    <w:rsid w:val="003302F5"/>
    <w:rsid w:val="003303D9"/>
    <w:rsid w:val="00331533"/>
    <w:rsid w:val="00332785"/>
    <w:rsid w:val="003327C2"/>
    <w:rsid w:val="00333F7E"/>
    <w:rsid w:val="00334A63"/>
    <w:rsid w:val="00335597"/>
    <w:rsid w:val="00335FBF"/>
    <w:rsid w:val="0033743F"/>
    <w:rsid w:val="003378D7"/>
    <w:rsid w:val="00340475"/>
    <w:rsid w:val="003422FF"/>
    <w:rsid w:val="00343C1F"/>
    <w:rsid w:val="00343D5D"/>
    <w:rsid w:val="0034443F"/>
    <w:rsid w:val="003468F8"/>
    <w:rsid w:val="0035076D"/>
    <w:rsid w:val="00350F89"/>
    <w:rsid w:val="00351D1C"/>
    <w:rsid w:val="00353F7E"/>
    <w:rsid w:val="003548F1"/>
    <w:rsid w:val="00355900"/>
    <w:rsid w:val="0035658D"/>
    <w:rsid w:val="0035721C"/>
    <w:rsid w:val="00357401"/>
    <w:rsid w:val="00362938"/>
    <w:rsid w:val="00362D32"/>
    <w:rsid w:val="00364251"/>
    <w:rsid w:val="00364F87"/>
    <w:rsid w:val="003668AD"/>
    <w:rsid w:val="00366E1B"/>
    <w:rsid w:val="00367A1E"/>
    <w:rsid w:val="00367BB2"/>
    <w:rsid w:val="003703A1"/>
    <w:rsid w:val="00370AF4"/>
    <w:rsid w:val="00372464"/>
    <w:rsid w:val="003725D9"/>
    <w:rsid w:val="003731E4"/>
    <w:rsid w:val="00376382"/>
    <w:rsid w:val="003771AC"/>
    <w:rsid w:val="00380184"/>
    <w:rsid w:val="0038021F"/>
    <w:rsid w:val="00382220"/>
    <w:rsid w:val="00382735"/>
    <w:rsid w:val="003836B7"/>
    <w:rsid w:val="00383A87"/>
    <w:rsid w:val="00383BC4"/>
    <w:rsid w:val="0038565F"/>
    <w:rsid w:val="00386B4B"/>
    <w:rsid w:val="00387C19"/>
    <w:rsid w:val="00391304"/>
    <w:rsid w:val="00391A22"/>
    <w:rsid w:val="00391C4D"/>
    <w:rsid w:val="00391D78"/>
    <w:rsid w:val="003923AE"/>
    <w:rsid w:val="0039302F"/>
    <w:rsid w:val="0039352D"/>
    <w:rsid w:val="0039409B"/>
    <w:rsid w:val="00395239"/>
    <w:rsid w:val="0039526C"/>
    <w:rsid w:val="00396528"/>
    <w:rsid w:val="00397DC2"/>
    <w:rsid w:val="003A0C20"/>
    <w:rsid w:val="003A0CE0"/>
    <w:rsid w:val="003A0FD8"/>
    <w:rsid w:val="003A1ED9"/>
    <w:rsid w:val="003A2ACC"/>
    <w:rsid w:val="003A2BD1"/>
    <w:rsid w:val="003A2CF7"/>
    <w:rsid w:val="003A49E3"/>
    <w:rsid w:val="003A7DBA"/>
    <w:rsid w:val="003B1245"/>
    <w:rsid w:val="003B23A4"/>
    <w:rsid w:val="003B2A9A"/>
    <w:rsid w:val="003B3C7E"/>
    <w:rsid w:val="003B40D0"/>
    <w:rsid w:val="003B60EB"/>
    <w:rsid w:val="003B69EB"/>
    <w:rsid w:val="003C0A2D"/>
    <w:rsid w:val="003C34A3"/>
    <w:rsid w:val="003C37E9"/>
    <w:rsid w:val="003C3BD2"/>
    <w:rsid w:val="003C5AD8"/>
    <w:rsid w:val="003C6E7A"/>
    <w:rsid w:val="003C6F31"/>
    <w:rsid w:val="003C794E"/>
    <w:rsid w:val="003C795B"/>
    <w:rsid w:val="003C7B72"/>
    <w:rsid w:val="003D009F"/>
    <w:rsid w:val="003D0F5D"/>
    <w:rsid w:val="003D118F"/>
    <w:rsid w:val="003D137F"/>
    <w:rsid w:val="003D3671"/>
    <w:rsid w:val="003D4BAF"/>
    <w:rsid w:val="003D6685"/>
    <w:rsid w:val="003D75D9"/>
    <w:rsid w:val="003D7BF5"/>
    <w:rsid w:val="003E020C"/>
    <w:rsid w:val="003E2BAF"/>
    <w:rsid w:val="003E4646"/>
    <w:rsid w:val="003E5B19"/>
    <w:rsid w:val="003E5C04"/>
    <w:rsid w:val="003E72C4"/>
    <w:rsid w:val="003F1C3D"/>
    <w:rsid w:val="003F1CEA"/>
    <w:rsid w:val="003F271C"/>
    <w:rsid w:val="003F3047"/>
    <w:rsid w:val="00400779"/>
    <w:rsid w:val="00400B83"/>
    <w:rsid w:val="00401045"/>
    <w:rsid w:val="00401404"/>
    <w:rsid w:val="00401C34"/>
    <w:rsid w:val="00404E38"/>
    <w:rsid w:val="00405034"/>
    <w:rsid w:val="00405869"/>
    <w:rsid w:val="004065C2"/>
    <w:rsid w:val="004067A1"/>
    <w:rsid w:val="004070FB"/>
    <w:rsid w:val="00407720"/>
    <w:rsid w:val="0041068D"/>
    <w:rsid w:val="004108EE"/>
    <w:rsid w:val="00411F81"/>
    <w:rsid w:val="0041423D"/>
    <w:rsid w:val="004144CA"/>
    <w:rsid w:val="00415275"/>
    <w:rsid w:val="00416C95"/>
    <w:rsid w:val="00416E20"/>
    <w:rsid w:val="00417175"/>
    <w:rsid w:val="0041764B"/>
    <w:rsid w:val="004205A4"/>
    <w:rsid w:val="00420E51"/>
    <w:rsid w:val="004210E2"/>
    <w:rsid w:val="004216A4"/>
    <w:rsid w:val="0042319C"/>
    <w:rsid w:val="00424314"/>
    <w:rsid w:val="00424569"/>
    <w:rsid w:val="00424D31"/>
    <w:rsid w:val="004252D6"/>
    <w:rsid w:val="00427C0E"/>
    <w:rsid w:val="00427E7A"/>
    <w:rsid w:val="004313C1"/>
    <w:rsid w:val="00431617"/>
    <w:rsid w:val="00431BDE"/>
    <w:rsid w:val="004321C4"/>
    <w:rsid w:val="0043350E"/>
    <w:rsid w:val="00433BAF"/>
    <w:rsid w:val="00434169"/>
    <w:rsid w:val="004353A7"/>
    <w:rsid w:val="00435F30"/>
    <w:rsid w:val="00437305"/>
    <w:rsid w:val="00444111"/>
    <w:rsid w:val="004442AB"/>
    <w:rsid w:val="00447671"/>
    <w:rsid w:val="004500DC"/>
    <w:rsid w:val="00451897"/>
    <w:rsid w:val="00454FFB"/>
    <w:rsid w:val="004552D2"/>
    <w:rsid w:val="004553F3"/>
    <w:rsid w:val="004554E3"/>
    <w:rsid w:val="00455747"/>
    <w:rsid w:val="00456411"/>
    <w:rsid w:val="00456882"/>
    <w:rsid w:val="00460682"/>
    <w:rsid w:val="004609FB"/>
    <w:rsid w:val="00460D7B"/>
    <w:rsid w:val="0046178A"/>
    <w:rsid w:val="00464595"/>
    <w:rsid w:val="0046522D"/>
    <w:rsid w:val="00465419"/>
    <w:rsid w:val="0046716C"/>
    <w:rsid w:val="00467924"/>
    <w:rsid w:val="004709ED"/>
    <w:rsid w:val="00471140"/>
    <w:rsid w:val="00471572"/>
    <w:rsid w:val="0047259A"/>
    <w:rsid w:val="00472CE7"/>
    <w:rsid w:val="00475EE0"/>
    <w:rsid w:val="0047602B"/>
    <w:rsid w:val="00476D50"/>
    <w:rsid w:val="00477C22"/>
    <w:rsid w:val="0048248C"/>
    <w:rsid w:val="00482781"/>
    <w:rsid w:val="004831ED"/>
    <w:rsid w:val="0048502D"/>
    <w:rsid w:val="00486268"/>
    <w:rsid w:val="004905E0"/>
    <w:rsid w:val="004913DF"/>
    <w:rsid w:val="00491CB5"/>
    <w:rsid w:val="00491FDB"/>
    <w:rsid w:val="0049255C"/>
    <w:rsid w:val="00494D5F"/>
    <w:rsid w:val="00496631"/>
    <w:rsid w:val="00497A95"/>
    <w:rsid w:val="004A1017"/>
    <w:rsid w:val="004A1F9E"/>
    <w:rsid w:val="004A2B78"/>
    <w:rsid w:val="004A2F1B"/>
    <w:rsid w:val="004A41CA"/>
    <w:rsid w:val="004A60E8"/>
    <w:rsid w:val="004A6B3D"/>
    <w:rsid w:val="004A7A10"/>
    <w:rsid w:val="004B0F75"/>
    <w:rsid w:val="004B2D53"/>
    <w:rsid w:val="004B30EC"/>
    <w:rsid w:val="004B5F59"/>
    <w:rsid w:val="004B6B1B"/>
    <w:rsid w:val="004B74DD"/>
    <w:rsid w:val="004B76A1"/>
    <w:rsid w:val="004C0199"/>
    <w:rsid w:val="004C08E0"/>
    <w:rsid w:val="004C11CE"/>
    <w:rsid w:val="004C17B9"/>
    <w:rsid w:val="004C1D8F"/>
    <w:rsid w:val="004C2DAF"/>
    <w:rsid w:val="004C3FE1"/>
    <w:rsid w:val="004C4EBD"/>
    <w:rsid w:val="004C5757"/>
    <w:rsid w:val="004C7336"/>
    <w:rsid w:val="004C74ED"/>
    <w:rsid w:val="004C79D1"/>
    <w:rsid w:val="004D0F06"/>
    <w:rsid w:val="004D1B99"/>
    <w:rsid w:val="004D525C"/>
    <w:rsid w:val="004D6B40"/>
    <w:rsid w:val="004D6E13"/>
    <w:rsid w:val="004D6E23"/>
    <w:rsid w:val="004D73CD"/>
    <w:rsid w:val="004E1F08"/>
    <w:rsid w:val="004E21C2"/>
    <w:rsid w:val="004E2781"/>
    <w:rsid w:val="004E323B"/>
    <w:rsid w:val="004E358A"/>
    <w:rsid w:val="004E5495"/>
    <w:rsid w:val="004E5B8E"/>
    <w:rsid w:val="004E61F2"/>
    <w:rsid w:val="004E6EC1"/>
    <w:rsid w:val="004E767B"/>
    <w:rsid w:val="004F04C2"/>
    <w:rsid w:val="004F1F28"/>
    <w:rsid w:val="004F2197"/>
    <w:rsid w:val="004F2293"/>
    <w:rsid w:val="004F243E"/>
    <w:rsid w:val="004F334A"/>
    <w:rsid w:val="004F3D66"/>
    <w:rsid w:val="004F467F"/>
    <w:rsid w:val="004F6A3D"/>
    <w:rsid w:val="004F7571"/>
    <w:rsid w:val="004F75DF"/>
    <w:rsid w:val="0050282C"/>
    <w:rsid w:val="005032C2"/>
    <w:rsid w:val="005033B0"/>
    <w:rsid w:val="00503B11"/>
    <w:rsid w:val="00504CA7"/>
    <w:rsid w:val="005059DD"/>
    <w:rsid w:val="005060D1"/>
    <w:rsid w:val="00506687"/>
    <w:rsid w:val="005103D9"/>
    <w:rsid w:val="005112E9"/>
    <w:rsid w:val="00512AD7"/>
    <w:rsid w:val="00513201"/>
    <w:rsid w:val="00513E37"/>
    <w:rsid w:val="00513EAA"/>
    <w:rsid w:val="00514EE0"/>
    <w:rsid w:val="005159C1"/>
    <w:rsid w:val="00515B4F"/>
    <w:rsid w:val="00516A7E"/>
    <w:rsid w:val="0051769C"/>
    <w:rsid w:val="00522D2F"/>
    <w:rsid w:val="00523CA7"/>
    <w:rsid w:val="00524B26"/>
    <w:rsid w:val="0052539B"/>
    <w:rsid w:val="005254AB"/>
    <w:rsid w:val="00525DF5"/>
    <w:rsid w:val="00526846"/>
    <w:rsid w:val="0053093C"/>
    <w:rsid w:val="00532369"/>
    <w:rsid w:val="00532D8B"/>
    <w:rsid w:val="00533AD1"/>
    <w:rsid w:val="0053419B"/>
    <w:rsid w:val="0053446D"/>
    <w:rsid w:val="00535FB3"/>
    <w:rsid w:val="00536450"/>
    <w:rsid w:val="00536902"/>
    <w:rsid w:val="0053779F"/>
    <w:rsid w:val="00541129"/>
    <w:rsid w:val="005424F2"/>
    <w:rsid w:val="0054354F"/>
    <w:rsid w:val="005457A2"/>
    <w:rsid w:val="00545DBC"/>
    <w:rsid w:val="005475BE"/>
    <w:rsid w:val="005505A1"/>
    <w:rsid w:val="00550A87"/>
    <w:rsid w:val="00550D3E"/>
    <w:rsid w:val="00552F0D"/>
    <w:rsid w:val="00554065"/>
    <w:rsid w:val="00556534"/>
    <w:rsid w:val="005579F8"/>
    <w:rsid w:val="0056205E"/>
    <w:rsid w:val="00562121"/>
    <w:rsid w:val="005630E0"/>
    <w:rsid w:val="00563BB1"/>
    <w:rsid w:val="00566A21"/>
    <w:rsid w:val="00566BF1"/>
    <w:rsid w:val="0057019F"/>
    <w:rsid w:val="00570420"/>
    <w:rsid w:val="00570ED1"/>
    <w:rsid w:val="00570ED6"/>
    <w:rsid w:val="00571DC7"/>
    <w:rsid w:val="00571F1B"/>
    <w:rsid w:val="00574591"/>
    <w:rsid w:val="00574BF0"/>
    <w:rsid w:val="00574FDE"/>
    <w:rsid w:val="00575DC4"/>
    <w:rsid w:val="00581B43"/>
    <w:rsid w:val="005846C6"/>
    <w:rsid w:val="00584B79"/>
    <w:rsid w:val="005853C4"/>
    <w:rsid w:val="005903D3"/>
    <w:rsid w:val="00590410"/>
    <w:rsid w:val="0059128F"/>
    <w:rsid w:val="00593A31"/>
    <w:rsid w:val="00593E69"/>
    <w:rsid w:val="00594A62"/>
    <w:rsid w:val="005A0247"/>
    <w:rsid w:val="005A2FC1"/>
    <w:rsid w:val="005A394B"/>
    <w:rsid w:val="005A4583"/>
    <w:rsid w:val="005A45CB"/>
    <w:rsid w:val="005A4FE9"/>
    <w:rsid w:val="005A5291"/>
    <w:rsid w:val="005A60C8"/>
    <w:rsid w:val="005A6A48"/>
    <w:rsid w:val="005B001E"/>
    <w:rsid w:val="005B08A9"/>
    <w:rsid w:val="005B0AB7"/>
    <w:rsid w:val="005B0D1D"/>
    <w:rsid w:val="005B1024"/>
    <w:rsid w:val="005B10E8"/>
    <w:rsid w:val="005B17CA"/>
    <w:rsid w:val="005B43CB"/>
    <w:rsid w:val="005B4B7D"/>
    <w:rsid w:val="005B573C"/>
    <w:rsid w:val="005B5AA3"/>
    <w:rsid w:val="005B5D01"/>
    <w:rsid w:val="005B64EA"/>
    <w:rsid w:val="005C0799"/>
    <w:rsid w:val="005C180D"/>
    <w:rsid w:val="005C28F4"/>
    <w:rsid w:val="005C2C39"/>
    <w:rsid w:val="005C2E5D"/>
    <w:rsid w:val="005C503F"/>
    <w:rsid w:val="005C5209"/>
    <w:rsid w:val="005C5BB7"/>
    <w:rsid w:val="005C7135"/>
    <w:rsid w:val="005C7941"/>
    <w:rsid w:val="005C7E91"/>
    <w:rsid w:val="005D0765"/>
    <w:rsid w:val="005D0D59"/>
    <w:rsid w:val="005D1E46"/>
    <w:rsid w:val="005D2547"/>
    <w:rsid w:val="005D2A5C"/>
    <w:rsid w:val="005D2C5F"/>
    <w:rsid w:val="005D4FC0"/>
    <w:rsid w:val="005D6109"/>
    <w:rsid w:val="005D691A"/>
    <w:rsid w:val="005E27D1"/>
    <w:rsid w:val="005E3FC4"/>
    <w:rsid w:val="005E486F"/>
    <w:rsid w:val="005E4B6E"/>
    <w:rsid w:val="005E5415"/>
    <w:rsid w:val="005E6E98"/>
    <w:rsid w:val="005E736E"/>
    <w:rsid w:val="005E7C1B"/>
    <w:rsid w:val="005F0BCB"/>
    <w:rsid w:val="005F0EF2"/>
    <w:rsid w:val="005F100D"/>
    <w:rsid w:val="005F1225"/>
    <w:rsid w:val="005F126B"/>
    <w:rsid w:val="005F1487"/>
    <w:rsid w:val="005F1DC0"/>
    <w:rsid w:val="005F40D2"/>
    <w:rsid w:val="005F4141"/>
    <w:rsid w:val="005F5BF7"/>
    <w:rsid w:val="005F6A77"/>
    <w:rsid w:val="005F79B5"/>
    <w:rsid w:val="005F7FE3"/>
    <w:rsid w:val="006001DA"/>
    <w:rsid w:val="0060346B"/>
    <w:rsid w:val="00604A0A"/>
    <w:rsid w:val="00605107"/>
    <w:rsid w:val="00605216"/>
    <w:rsid w:val="00605492"/>
    <w:rsid w:val="0060555C"/>
    <w:rsid w:val="006061ED"/>
    <w:rsid w:val="00607169"/>
    <w:rsid w:val="006115A7"/>
    <w:rsid w:val="00611BD6"/>
    <w:rsid w:val="006127E8"/>
    <w:rsid w:val="00613230"/>
    <w:rsid w:val="00613AAD"/>
    <w:rsid w:val="00613F42"/>
    <w:rsid w:val="00614C4F"/>
    <w:rsid w:val="00614E76"/>
    <w:rsid w:val="00615995"/>
    <w:rsid w:val="00617B11"/>
    <w:rsid w:val="006209AF"/>
    <w:rsid w:val="00622623"/>
    <w:rsid w:val="0062351C"/>
    <w:rsid w:val="00625520"/>
    <w:rsid w:val="0062627B"/>
    <w:rsid w:val="00626B87"/>
    <w:rsid w:val="00626EEA"/>
    <w:rsid w:val="00631AE4"/>
    <w:rsid w:val="006332C6"/>
    <w:rsid w:val="00634D65"/>
    <w:rsid w:val="006352A6"/>
    <w:rsid w:val="00636771"/>
    <w:rsid w:val="00641FC7"/>
    <w:rsid w:val="0064257C"/>
    <w:rsid w:val="006429F4"/>
    <w:rsid w:val="00642C03"/>
    <w:rsid w:val="006456AE"/>
    <w:rsid w:val="00647061"/>
    <w:rsid w:val="00647334"/>
    <w:rsid w:val="00647602"/>
    <w:rsid w:val="00647CA8"/>
    <w:rsid w:val="00647D68"/>
    <w:rsid w:val="006507DB"/>
    <w:rsid w:val="00650846"/>
    <w:rsid w:val="00650D2A"/>
    <w:rsid w:val="006514BB"/>
    <w:rsid w:val="00651862"/>
    <w:rsid w:val="0065296E"/>
    <w:rsid w:val="00652BF2"/>
    <w:rsid w:val="00652F72"/>
    <w:rsid w:val="00653A31"/>
    <w:rsid w:val="0065473F"/>
    <w:rsid w:val="00655099"/>
    <w:rsid w:val="00655A66"/>
    <w:rsid w:val="00657FE8"/>
    <w:rsid w:val="00661E74"/>
    <w:rsid w:val="00662C29"/>
    <w:rsid w:val="006631E5"/>
    <w:rsid w:val="00665296"/>
    <w:rsid w:val="006657BA"/>
    <w:rsid w:val="00666766"/>
    <w:rsid w:val="00666E2D"/>
    <w:rsid w:val="006673BE"/>
    <w:rsid w:val="0067021A"/>
    <w:rsid w:val="006713EF"/>
    <w:rsid w:val="00671868"/>
    <w:rsid w:val="0067296B"/>
    <w:rsid w:val="00672F63"/>
    <w:rsid w:val="006734C2"/>
    <w:rsid w:val="00673936"/>
    <w:rsid w:val="00674235"/>
    <w:rsid w:val="006752FA"/>
    <w:rsid w:val="006765EF"/>
    <w:rsid w:val="00680075"/>
    <w:rsid w:val="0068055A"/>
    <w:rsid w:val="006805D0"/>
    <w:rsid w:val="00680CB8"/>
    <w:rsid w:val="0068197F"/>
    <w:rsid w:val="00681BE2"/>
    <w:rsid w:val="00682F26"/>
    <w:rsid w:val="00684DC5"/>
    <w:rsid w:val="006855A0"/>
    <w:rsid w:val="00685D5F"/>
    <w:rsid w:val="00686213"/>
    <w:rsid w:val="00687ACA"/>
    <w:rsid w:val="0069084A"/>
    <w:rsid w:val="00693831"/>
    <w:rsid w:val="00693A79"/>
    <w:rsid w:val="00696C31"/>
    <w:rsid w:val="00697BD5"/>
    <w:rsid w:val="00697D3B"/>
    <w:rsid w:val="00697EF1"/>
    <w:rsid w:val="006A118B"/>
    <w:rsid w:val="006A11F1"/>
    <w:rsid w:val="006A1654"/>
    <w:rsid w:val="006A1DED"/>
    <w:rsid w:val="006A2515"/>
    <w:rsid w:val="006A2788"/>
    <w:rsid w:val="006A2963"/>
    <w:rsid w:val="006A3E0C"/>
    <w:rsid w:val="006A4038"/>
    <w:rsid w:val="006A41F5"/>
    <w:rsid w:val="006A4EE0"/>
    <w:rsid w:val="006A5D1C"/>
    <w:rsid w:val="006A6F2A"/>
    <w:rsid w:val="006A71DF"/>
    <w:rsid w:val="006B0A0E"/>
    <w:rsid w:val="006B1B41"/>
    <w:rsid w:val="006B3227"/>
    <w:rsid w:val="006B39FC"/>
    <w:rsid w:val="006B4263"/>
    <w:rsid w:val="006B6EA8"/>
    <w:rsid w:val="006B79D7"/>
    <w:rsid w:val="006C0091"/>
    <w:rsid w:val="006C07F7"/>
    <w:rsid w:val="006C16D4"/>
    <w:rsid w:val="006C1CC4"/>
    <w:rsid w:val="006C22ED"/>
    <w:rsid w:val="006C3449"/>
    <w:rsid w:val="006C5CAE"/>
    <w:rsid w:val="006C632C"/>
    <w:rsid w:val="006C63AA"/>
    <w:rsid w:val="006C71BA"/>
    <w:rsid w:val="006C7AD0"/>
    <w:rsid w:val="006D0310"/>
    <w:rsid w:val="006D03F9"/>
    <w:rsid w:val="006D1719"/>
    <w:rsid w:val="006D1E9A"/>
    <w:rsid w:val="006D1EBA"/>
    <w:rsid w:val="006D4698"/>
    <w:rsid w:val="006D49E1"/>
    <w:rsid w:val="006D52C4"/>
    <w:rsid w:val="006D71E2"/>
    <w:rsid w:val="006D73A4"/>
    <w:rsid w:val="006E019E"/>
    <w:rsid w:val="006E1EAD"/>
    <w:rsid w:val="006E3453"/>
    <w:rsid w:val="006E4676"/>
    <w:rsid w:val="006E474C"/>
    <w:rsid w:val="006E5B79"/>
    <w:rsid w:val="006E6080"/>
    <w:rsid w:val="006E739B"/>
    <w:rsid w:val="006E7FAF"/>
    <w:rsid w:val="006F0C30"/>
    <w:rsid w:val="006F1810"/>
    <w:rsid w:val="006F2585"/>
    <w:rsid w:val="006F2D86"/>
    <w:rsid w:val="006F7A36"/>
    <w:rsid w:val="00703220"/>
    <w:rsid w:val="00703C89"/>
    <w:rsid w:val="00706466"/>
    <w:rsid w:val="0070705D"/>
    <w:rsid w:val="00711510"/>
    <w:rsid w:val="007123B9"/>
    <w:rsid w:val="007126C0"/>
    <w:rsid w:val="007129FB"/>
    <w:rsid w:val="00712D82"/>
    <w:rsid w:val="007145ED"/>
    <w:rsid w:val="0071494F"/>
    <w:rsid w:val="007160C1"/>
    <w:rsid w:val="007211C5"/>
    <w:rsid w:val="00722329"/>
    <w:rsid w:val="00723BB1"/>
    <w:rsid w:val="00725E7B"/>
    <w:rsid w:val="00726571"/>
    <w:rsid w:val="00726EAA"/>
    <w:rsid w:val="00727536"/>
    <w:rsid w:val="007275BC"/>
    <w:rsid w:val="007301DD"/>
    <w:rsid w:val="00732064"/>
    <w:rsid w:val="0073271B"/>
    <w:rsid w:val="007330BB"/>
    <w:rsid w:val="007332D7"/>
    <w:rsid w:val="00733DEA"/>
    <w:rsid w:val="0073441F"/>
    <w:rsid w:val="00734C3F"/>
    <w:rsid w:val="00735E51"/>
    <w:rsid w:val="007368D3"/>
    <w:rsid w:val="00736B0F"/>
    <w:rsid w:val="00736D60"/>
    <w:rsid w:val="0073788D"/>
    <w:rsid w:val="00740686"/>
    <w:rsid w:val="007411E6"/>
    <w:rsid w:val="00741A76"/>
    <w:rsid w:val="00741AAF"/>
    <w:rsid w:val="00741FF3"/>
    <w:rsid w:val="00743111"/>
    <w:rsid w:val="00743823"/>
    <w:rsid w:val="007442E1"/>
    <w:rsid w:val="00744A6C"/>
    <w:rsid w:val="007457A8"/>
    <w:rsid w:val="00745A63"/>
    <w:rsid w:val="00745C4F"/>
    <w:rsid w:val="007476BF"/>
    <w:rsid w:val="00747E88"/>
    <w:rsid w:val="00750329"/>
    <w:rsid w:val="0075079B"/>
    <w:rsid w:val="00753469"/>
    <w:rsid w:val="00754720"/>
    <w:rsid w:val="00754EF9"/>
    <w:rsid w:val="00757707"/>
    <w:rsid w:val="007614F5"/>
    <w:rsid w:val="00761B16"/>
    <w:rsid w:val="007622F5"/>
    <w:rsid w:val="0076414F"/>
    <w:rsid w:val="007647A5"/>
    <w:rsid w:val="00764FD0"/>
    <w:rsid w:val="007654FC"/>
    <w:rsid w:val="0076629A"/>
    <w:rsid w:val="007671D1"/>
    <w:rsid w:val="0076750B"/>
    <w:rsid w:val="00767611"/>
    <w:rsid w:val="00767AEE"/>
    <w:rsid w:val="00767E8F"/>
    <w:rsid w:val="00770050"/>
    <w:rsid w:val="007738B2"/>
    <w:rsid w:val="007772F3"/>
    <w:rsid w:val="00780854"/>
    <w:rsid w:val="00780F9B"/>
    <w:rsid w:val="00782353"/>
    <w:rsid w:val="00783746"/>
    <w:rsid w:val="00785C6E"/>
    <w:rsid w:val="007878DB"/>
    <w:rsid w:val="007879C5"/>
    <w:rsid w:val="00787ECB"/>
    <w:rsid w:val="0079070F"/>
    <w:rsid w:val="0079077E"/>
    <w:rsid w:val="00790EC9"/>
    <w:rsid w:val="00790EF7"/>
    <w:rsid w:val="00794610"/>
    <w:rsid w:val="00795427"/>
    <w:rsid w:val="00795CD5"/>
    <w:rsid w:val="0079639E"/>
    <w:rsid w:val="007967F1"/>
    <w:rsid w:val="0079693C"/>
    <w:rsid w:val="0079780C"/>
    <w:rsid w:val="007A0E60"/>
    <w:rsid w:val="007A20B2"/>
    <w:rsid w:val="007A23D4"/>
    <w:rsid w:val="007A35A7"/>
    <w:rsid w:val="007A36FD"/>
    <w:rsid w:val="007A5531"/>
    <w:rsid w:val="007A7207"/>
    <w:rsid w:val="007B0ADB"/>
    <w:rsid w:val="007B35F0"/>
    <w:rsid w:val="007B41C8"/>
    <w:rsid w:val="007B6534"/>
    <w:rsid w:val="007B6F56"/>
    <w:rsid w:val="007B7629"/>
    <w:rsid w:val="007B7972"/>
    <w:rsid w:val="007C06F4"/>
    <w:rsid w:val="007C1CA4"/>
    <w:rsid w:val="007C21B4"/>
    <w:rsid w:val="007C32E4"/>
    <w:rsid w:val="007C402A"/>
    <w:rsid w:val="007C7269"/>
    <w:rsid w:val="007C73D2"/>
    <w:rsid w:val="007D1683"/>
    <w:rsid w:val="007D2BB0"/>
    <w:rsid w:val="007D3737"/>
    <w:rsid w:val="007D3D1A"/>
    <w:rsid w:val="007D5146"/>
    <w:rsid w:val="007D6254"/>
    <w:rsid w:val="007D6518"/>
    <w:rsid w:val="007E0B75"/>
    <w:rsid w:val="007E1AA5"/>
    <w:rsid w:val="007E2C61"/>
    <w:rsid w:val="007E2D88"/>
    <w:rsid w:val="007E3321"/>
    <w:rsid w:val="007E375A"/>
    <w:rsid w:val="007E5A93"/>
    <w:rsid w:val="007E5BB8"/>
    <w:rsid w:val="007E5F9B"/>
    <w:rsid w:val="007E74AB"/>
    <w:rsid w:val="007F13EA"/>
    <w:rsid w:val="007F358D"/>
    <w:rsid w:val="007F70CF"/>
    <w:rsid w:val="007F7271"/>
    <w:rsid w:val="007F766C"/>
    <w:rsid w:val="00800084"/>
    <w:rsid w:val="008017BE"/>
    <w:rsid w:val="0080333B"/>
    <w:rsid w:val="00803A59"/>
    <w:rsid w:val="00804FEE"/>
    <w:rsid w:val="008069DF"/>
    <w:rsid w:val="00807B54"/>
    <w:rsid w:val="00810B31"/>
    <w:rsid w:val="008117C4"/>
    <w:rsid w:val="0081209F"/>
    <w:rsid w:val="00813728"/>
    <w:rsid w:val="0081449F"/>
    <w:rsid w:val="008149C5"/>
    <w:rsid w:val="00820362"/>
    <w:rsid w:val="0082054C"/>
    <w:rsid w:val="00820C69"/>
    <w:rsid w:val="00821361"/>
    <w:rsid w:val="00821CA3"/>
    <w:rsid w:val="00821DAF"/>
    <w:rsid w:val="00822B5D"/>
    <w:rsid w:val="00825E19"/>
    <w:rsid w:val="00826690"/>
    <w:rsid w:val="00826DE0"/>
    <w:rsid w:val="008301E9"/>
    <w:rsid w:val="0083040E"/>
    <w:rsid w:val="0083185B"/>
    <w:rsid w:val="00831C0B"/>
    <w:rsid w:val="008328D4"/>
    <w:rsid w:val="00832F8B"/>
    <w:rsid w:val="0083349E"/>
    <w:rsid w:val="0083429A"/>
    <w:rsid w:val="0083462C"/>
    <w:rsid w:val="00834DB4"/>
    <w:rsid w:val="008367D5"/>
    <w:rsid w:val="008406BA"/>
    <w:rsid w:val="00841121"/>
    <w:rsid w:val="00841727"/>
    <w:rsid w:val="00841E21"/>
    <w:rsid w:val="008422BE"/>
    <w:rsid w:val="0084236B"/>
    <w:rsid w:val="008427CC"/>
    <w:rsid w:val="008434E0"/>
    <w:rsid w:val="00844655"/>
    <w:rsid w:val="00845024"/>
    <w:rsid w:val="00845D91"/>
    <w:rsid w:val="00845F9C"/>
    <w:rsid w:val="008460D8"/>
    <w:rsid w:val="00847DDB"/>
    <w:rsid w:val="00852D7E"/>
    <w:rsid w:val="008533AD"/>
    <w:rsid w:val="008536AD"/>
    <w:rsid w:val="00853760"/>
    <w:rsid w:val="00853878"/>
    <w:rsid w:val="008562D3"/>
    <w:rsid w:val="00857352"/>
    <w:rsid w:val="00857D48"/>
    <w:rsid w:val="00863C31"/>
    <w:rsid w:val="00863F61"/>
    <w:rsid w:val="0086483B"/>
    <w:rsid w:val="00864EA9"/>
    <w:rsid w:val="00864F9A"/>
    <w:rsid w:val="00865CDC"/>
    <w:rsid w:val="00865EE3"/>
    <w:rsid w:val="00866923"/>
    <w:rsid w:val="00867BF1"/>
    <w:rsid w:val="00870E8A"/>
    <w:rsid w:val="0087309F"/>
    <w:rsid w:val="00875E67"/>
    <w:rsid w:val="008764AE"/>
    <w:rsid w:val="00876771"/>
    <w:rsid w:val="00876E3A"/>
    <w:rsid w:val="00877B78"/>
    <w:rsid w:val="00877E2C"/>
    <w:rsid w:val="00877E3B"/>
    <w:rsid w:val="00880C07"/>
    <w:rsid w:val="008821E9"/>
    <w:rsid w:val="00882AC2"/>
    <w:rsid w:val="00883C85"/>
    <w:rsid w:val="008850D0"/>
    <w:rsid w:val="00885798"/>
    <w:rsid w:val="00886B32"/>
    <w:rsid w:val="008910B5"/>
    <w:rsid w:val="008911B5"/>
    <w:rsid w:val="00893BC2"/>
    <w:rsid w:val="008956DD"/>
    <w:rsid w:val="00895C26"/>
    <w:rsid w:val="008961E1"/>
    <w:rsid w:val="00896AF1"/>
    <w:rsid w:val="00896C4F"/>
    <w:rsid w:val="00896E53"/>
    <w:rsid w:val="008A114D"/>
    <w:rsid w:val="008A2674"/>
    <w:rsid w:val="008A29F6"/>
    <w:rsid w:val="008A30DD"/>
    <w:rsid w:val="008A5D87"/>
    <w:rsid w:val="008B098C"/>
    <w:rsid w:val="008B1A73"/>
    <w:rsid w:val="008B219A"/>
    <w:rsid w:val="008B3B02"/>
    <w:rsid w:val="008B4663"/>
    <w:rsid w:val="008B595F"/>
    <w:rsid w:val="008B78E4"/>
    <w:rsid w:val="008C00EC"/>
    <w:rsid w:val="008C0109"/>
    <w:rsid w:val="008C08C7"/>
    <w:rsid w:val="008C109E"/>
    <w:rsid w:val="008C1CB5"/>
    <w:rsid w:val="008C477D"/>
    <w:rsid w:val="008C4FD5"/>
    <w:rsid w:val="008D09DF"/>
    <w:rsid w:val="008D0D89"/>
    <w:rsid w:val="008D0E0C"/>
    <w:rsid w:val="008D1F65"/>
    <w:rsid w:val="008D2A7A"/>
    <w:rsid w:val="008D4354"/>
    <w:rsid w:val="008D618B"/>
    <w:rsid w:val="008D67B9"/>
    <w:rsid w:val="008D6DA1"/>
    <w:rsid w:val="008D75C6"/>
    <w:rsid w:val="008E0082"/>
    <w:rsid w:val="008E11DB"/>
    <w:rsid w:val="008E13C6"/>
    <w:rsid w:val="008E2AAD"/>
    <w:rsid w:val="008E5D34"/>
    <w:rsid w:val="008E78EF"/>
    <w:rsid w:val="008F0145"/>
    <w:rsid w:val="008F0D2F"/>
    <w:rsid w:val="008F1956"/>
    <w:rsid w:val="008F3EAA"/>
    <w:rsid w:val="008F64AA"/>
    <w:rsid w:val="008F75D6"/>
    <w:rsid w:val="008F7E88"/>
    <w:rsid w:val="0090059F"/>
    <w:rsid w:val="009025B2"/>
    <w:rsid w:val="009044B6"/>
    <w:rsid w:val="00905C08"/>
    <w:rsid w:val="00907C42"/>
    <w:rsid w:val="009103BA"/>
    <w:rsid w:val="00913C7D"/>
    <w:rsid w:val="00914009"/>
    <w:rsid w:val="0091453C"/>
    <w:rsid w:val="00915DAB"/>
    <w:rsid w:val="00916463"/>
    <w:rsid w:val="00916B25"/>
    <w:rsid w:val="00917C2F"/>
    <w:rsid w:val="00921246"/>
    <w:rsid w:val="00922A16"/>
    <w:rsid w:val="0092402A"/>
    <w:rsid w:val="00924F13"/>
    <w:rsid w:val="0092502F"/>
    <w:rsid w:val="00926153"/>
    <w:rsid w:val="00926A0F"/>
    <w:rsid w:val="0093013E"/>
    <w:rsid w:val="00930ABB"/>
    <w:rsid w:val="009318AF"/>
    <w:rsid w:val="00933932"/>
    <w:rsid w:val="0093452A"/>
    <w:rsid w:val="00935D77"/>
    <w:rsid w:val="00936400"/>
    <w:rsid w:val="0093682D"/>
    <w:rsid w:val="00937E76"/>
    <w:rsid w:val="009414CF"/>
    <w:rsid w:val="009417F0"/>
    <w:rsid w:val="009428C9"/>
    <w:rsid w:val="009430E7"/>
    <w:rsid w:val="0094323C"/>
    <w:rsid w:val="009455CF"/>
    <w:rsid w:val="00946CBA"/>
    <w:rsid w:val="00947960"/>
    <w:rsid w:val="00947A1D"/>
    <w:rsid w:val="00950610"/>
    <w:rsid w:val="00950D0D"/>
    <w:rsid w:val="00951E33"/>
    <w:rsid w:val="009535BB"/>
    <w:rsid w:val="00955D38"/>
    <w:rsid w:val="00957439"/>
    <w:rsid w:val="009579A9"/>
    <w:rsid w:val="00960728"/>
    <w:rsid w:val="00961B10"/>
    <w:rsid w:val="00964B6F"/>
    <w:rsid w:val="0096580A"/>
    <w:rsid w:val="00965FB1"/>
    <w:rsid w:val="00967305"/>
    <w:rsid w:val="00971CB2"/>
    <w:rsid w:val="0097320C"/>
    <w:rsid w:val="00973E78"/>
    <w:rsid w:val="00976DB5"/>
    <w:rsid w:val="00977461"/>
    <w:rsid w:val="009779AD"/>
    <w:rsid w:val="00980545"/>
    <w:rsid w:val="00980635"/>
    <w:rsid w:val="00981563"/>
    <w:rsid w:val="009827AC"/>
    <w:rsid w:val="00982CA2"/>
    <w:rsid w:val="00982DAC"/>
    <w:rsid w:val="0098531D"/>
    <w:rsid w:val="009855B7"/>
    <w:rsid w:val="009867EC"/>
    <w:rsid w:val="00986849"/>
    <w:rsid w:val="0099127A"/>
    <w:rsid w:val="009924F7"/>
    <w:rsid w:val="009929F1"/>
    <w:rsid w:val="00995E25"/>
    <w:rsid w:val="009979A2"/>
    <w:rsid w:val="009A023B"/>
    <w:rsid w:val="009A094D"/>
    <w:rsid w:val="009A0B30"/>
    <w:rsid w:val="009A2D0D"/>
    <w:rsid w:val="009A2D6B"/>
    <w:rsid w:val="009A2E60"/>
    <w:rsid w:val="009A3339"/>
    <w:rsid w:val="009A3D31"/>
    <w:rsid w:val="009A4AA5"/>
    <w:rsid w:val="009A4FC9"/>
    <w:rsid w:val="009A5215"/>
    <w:rsid w:val="009A58B3"/>
    <w:rsid w:val="009A5FC6"/>
    <w:rsid w:val="009A7870"/>
    <w:rsid w:val="009A7C7A"/>
    <w:rsid w:val="009B1975"/>
    <w:rsid w:val="009B23A8"/>
    <w:rsid w:val="009B5740"/>
    <w:rsid w:val="009B63D3"/>
    <w:rsid w:val="009B6824"/>
    <w:rsid w:val="009B70FC"/>
    <w:rsid w:val="009C15C9"/>
    <w:rsid w:val="009C1ADE"/>
    <w:rsid w:val="009C327E"/>
    <w:rsid w:val="009C3C71"/>
    <w:rsid w:val="009C3D7F"/>
    <w:rsid w:val="009C3D8B"/>
    <w:rsid w:val="009C486C"/>
    <w:rsid w:val="009C4BB0"/>
    <w:rsid w:val="009C58DA"/>
    <w:rsid w:val="009C5A15"/>
    <w:rsid w:val="009C5BDF"/>
    <w:rsid w:val="009C5F40"/>
    <w:rsid w:val="009C64DF"/>
    <w:rsid w:val="009C7D1E"/>
    <w:rsid w:val="009D11E9"/>
    <w:rsid w:val="009D1233"/>
    <w:rsid w:val="009D1465"/>
    <w:rsid w:val="009D31B2"/>
    <w:rsid w:val="009D31F1"/>
    <w:rsid w:val="009D38F7"/>
    <w:rsid w:val="009D5991"/>
    <w:rsid w:val="009D66C1"/>
    <w:rsid w:val="009D697D"/>
    <w:rsid w:val="009D74FE"/>
    <w:rsid w:val="009E09B8"/>
    <w:rsid w:val="009E0AD7"/>
    <w:rsid w:val="009E2A2F"/>
    <w:rsid w:val="009E530B"/>
    <w:rsid w:val="009E7CC0"/>
    <w:rsid w:val="009E7E31"/>
    <w:rsid w:val="009F1375"/>
    <w:rsid w:val="009F165E"/>
    <w:rsid w:val="009F1810"/>
    <w:rsid w:val="009F1B83"/>
    <w:rsid w:val="009F6F32"/>
    <w:rsid w:val="00A00ECB"/>
    <w:rsid w:val="00A01F44"/>
    <w:rsid w:val="00A04E50"/>
    <w:rsid w:val="00A0528E"/>
    <w:rsid w:val="00A0732E"/>
    <w:rsid w:val="00A07466"/>
    <w:rsid w:val="00A1197A"/>
    <w:rsid w:val="00A133AE"/>
    <w:rsid w:val="00A1347D"/>
    <w:rsid w:val="00A1366A"/>
    <w:rsid w:val="00A13D09"/>
    <w:rsid w:val="00A1477F"/>
    <w:rsid w:val="00A14EA1"/>
    <w:rsid w:val="00A20980"/>
    <w:rsid w:val="00A20AD2"/>
    <w:rsid w:val="00A20AF7"/>
    <w:rsid w:val="00A20EAA"/>
    <w:rsid w:val="00A215A9"/>
    <w:rsid w:val="00A221C0"/>
    <w:rsid w:val="00A23553"/>
    <w:rsid w:val="00A25206"/>
    <w:rsid w:val="00A2602F"/>
    <w:rsid w:val="00A263B6"/>
    <w:rsid w:val="00A263ED"/>
    <w:rsid w:val="00A26690"/>
    <w:rsid w:val="00A2697A"/>
    <w:rsid w:val="00A300E2"/>
    <w:rsid w:val="00A3015F"/>
    <w:rsid w:val="00A33F1D"/>
    <w:rsid w:val="00A3487F"/>
    <w:rsid w:val="00A34D4B"/>
    <w:rsid w:val="00A3586F"/>
    <w:rsid w:val="00A36639"/>
    <w:rsid w:val="00A36CFC"/>
    <w:rsid w:val="00A3705E"/>
    <w:rsid w:val="00A4037F"/>
    <w:rsid w:val="00A40BCD"/>
    <w:rsid w:val="00A42705"/>
    <w:rsid w:val="00A42C68"/>
    <w:rsid w:val="00A42EA9"/>
    <w:rsid w:val="00A43B01"/>
    <w:rsid w:val="00A44C00"/>
    <w:rsid w:val="00A44D74"/>
    <w:rsid w:val="00A45A20"/>
    <w:rsid w:val="00A46444"/>
    <w:rsid w:val="00A476F6"/>
    <w:rsid w:val="00A478D9"/>
    <w:rsid w:val="00A47AE8"/>
    <w:rsid w:val="00A529BE"/>
    <w:rsid w:val="00A52D88"/>
    <w:rsid w:val="00A53B44"/>
    <w:rsid w:val="00A540FB"/>
    <w:rsid w:val="00A54F2B"/>
    <w:rsid w:val="00A54F92"/>
    <w:rsid w:val="00A5517D"/>
    <w:rsid w:val="00A56296"/>
    <w:rsid w:val="00A56FE4"/>
    <w:rsid w:val="00A577C0"/>
    <w:rsid w:val="00A57A0F"/>
    <w:rsid w:val="00A57C2A"/>
    <w:rsid w:val="00A57C40"/>
    <w:rsid w:val="00A57D06"/>
    <w:rsid w:val="00A61A95"/>
    <w:rsid w:val="00A61E5B"/>
    <w:rsid w:val="00A61F15"/>
    <w:rsid w:val="00A624E1"/>
    <w:rsid w:val="00A6298B"/>
    <w:rsid w:val="00A6360B"/>
    <w:rsid w:val="00A63E3D"/>
    <w:rsid w:val="00A64AE7"/>
    <w:rsid w:val="00A64F31"/>
    <w:rsid w:val="00A65FBC"/>
    <w:rsid w:val="00A661BD"/>
    <w:rsid w:val="00A66F3B"/>
    <w:rsid w:val="00A675C9"/>
    <w:rsid w:val="00A67DA4"/>
    <w:rsid w:val="00A70D65"/>
    <w:rsid w:val="00A71032"/>
    <w:rsid w:val="00A72469"/>
    <w:rsid w:val="00A7290E"/>
    <w:rsid w:val="00A75079"/>
    <w:rsid w:val="00A75A44"/>
    <w:rsid w:val="00A75C85"/>
    <w:rsid w:val="00A773A7"/>
    <w:rsid w:val="00A777C9"/>
    <w:rsid w:val="00A80DAA"/>
    <w:rsid w:val="00A81608"/>
    <w:rsid w:val="00A827A9"/>
    <w:rsid w:val="00A843A5"/>
    <w:rsid w:val="00A84709"/>
    <w:rsid w:val="00A86119"/>
    <w:rsid w:val="00A921B6"/>
    <w:rsid w:val="00A9302A"/>
    <w:rsid w:val="00A934EF"/>
    <w:rsid w:val="00A93781"/>
    <w:rsid w:val="00A95D3A"/>
    <w:rsid w:val="00A95EDA"/>
    <w:rsid w:val="00A96571"/>
    <w:rsid w:val="00A969DD"/>
    <w:rsid w:val="00A96A24"/>
    <w:rsid w:val="00A96B4C"/>
    <w:rsid w:val="00A96F87"/>
    <w:rsid w:val="00AA03A7"/>
    <w:rsid w:val="00AA30D8"/>
    <w:rsid w:val="00AA3285"/>
    <w:rsid w:val="00AA3649"/>
    <w:rsid w:val="00AA3CE5"/>
    <w:rsid w:val="00AA3D16"/>
    <w:rsid w:val="00AA4074"/>
    <w:rsid w:val="00AA4514"/>
    <w:rsid w:val="00AA513E"/>
    <w:rsid w:val="00AA5267"/>
    <w:rsid w:val="00AA52A2"/>
    <w:rsid w:val="00AA674D"/>
    <w:rsid w:val="00AB0617"/>
    <w:rsid w:val="00AB16D1"/>
    <w:rsid w:val="00AB287C"/>
    <w:rsid w:val="00AB4277"/>
    <w:rsid w:val="00AB562F"/>
    <w:rsid w:val="00AB60ED"/>
    <w:rsid w:val="00AB7F9C"/>
    <w:rsid w:val="00AC0752"/>
    <w:rsid w:val="00AC118F"/>
    <w:rsid w:val="00AC140D"/>
    <w:rsid w:val="00AC1669"/>
    <w:rsid w:val="00AC19D5"/>
    <w:rsid w:val="00AC2F13"/>
    <w:rsid w:val="00AC3368"/>
    <w:rsid w:val="00AC39DD"/>
    <w:rsid w:val="00AC5D36"/>
    <w:rsid w:val="00AC6A77"/>
    <w:rsid w:val="00AC727A"/>
    <w:rsid w:val="00AC73B1"/>
    <w:rsid w:val="00AD16E2"/>
    <w:rsid w:val="00AD1B69"/>
    <w:rsid w:val="00AD1F2A"/>
    <w:rsid w:val="00AD217F"/>
    <w:rsid w:val="00AD32A7"/>
    <w:rsid w:val="00AD4405"/>
    <w:rsid w:val="00AD5520"/>
    <w:rsid w:val="00AD61C8"/>
    <w:rsid w:val="00AD6D3E"/>
    <w:rsid w:val="00AD6DB2"/>
    <w:rsid w:val="00AE0D61"/>
    <w:rsid w:val="00AE5541"/>
    <w:rsid w:val="00AE62E0"/>
    <w:rsid w:val="00AE6999"/>
    <w:rsid w:val="00AE6A82"/>
    <w:rsid w:val="00AF0649"/>
    <w:rsid w:val="00AF0E93"/>
    <w:rsid w:val="00AF2783"/>
    <w:rsid w:val="00AF31D9"/>
    <w:rsid w:val="00AF579E"/>
    <w:rsid w:val="00AF5898"/>
    <w:rsid w:val="00AF5A46"/>
    <w:rsid w:val="00AF63A1"/>
    <w:rsid w:val="00B02215"/>
    <w:rsid w:val="00B0230B"/>
    <w:rsid w:val="00B02F25"/>
    <w:rsid w:val="00B03CFF"/>
    <w:rsid w:val="00B05D84"/>
    <w:rsid w:val="00B069B3"/>
    <w:rsid w:val="00B072A2"/>
    <w:rsid w:val="00B07E71"/>
    <w:rsid w:val="00B10125"/>
    <w:rsid w:val="00B11BA1"/>
    <w:rsid w:val="00B12EBF"/>
    <w:rsid w:val="00B12FE6"/>
    <w:rsid w:val="00B135B8"/>
    <w:rsid w:val="00B142B7"/>
    <w:rsid w:val="00B144BC"/>
    <w:rsid w:val="00B1514C"/>
    <w:rsid w:val="00B15D6B"/>
    <w:rsid w:val="00B17C55"/>
    <w:rsid w:val="00B2143A"/>
    <w:rsid w:val="00B2207C"/>
    <w:rsid w:val="00B230A4"/>
    <w:rsid w:val="00B2372B"/>
    <w:rsid w:val="00B2605A"/>
    <w:rsid w:val="00B30ADF"/>
    <w:rsid w:val="00B33473"/>
    <w:rsid w:val="00B33A10"/>
    <w:rsid w:val="00B34A4F"/>
    <w:rsid w:val="00B34D97"/>
    <w:rsid w:val="00B35391"/>
    <w:rsid w:val="00B35599"/>
    <w:rsid w:val="00B40150"/>
    <w:rsid w:val="00B40A24"/>
    <w:rsid w:val="00B43692"/>
    <w:rsid w:val="00B44EB6"/>
    <w:rsid w:val="00B45ECC"/>
    <w:rsid w:val="00B50AD8"/>
    <w:rsid w:val="00B53F6A"/>
    <w:rsid w:val="00B54982"/>
    <w:rsid w:val="00B56CA1"/>
    <w:rsid w:val="00B5722B"/>
    <w:rsid w:val="00B60C95"/>
    <w:rsid w:val="00B612EC"/>
    <w:rsid w:val="00B6185D"/>
    <w:rsid w:val="00B61C03"/>
    <w:rsid w:val="00B63D5D"/>
    <w:rsid w:val="00B63EA6"/>
    <w:rsid w:val="00B64333"/>
    <w:rsid w:val="00B663AF"/>
    <w:rsid w:val="00B6686A"/>
    <w:rsid w:val="00B6794A"/>
    <w:rsid w:val="00B67E97"/>
    <w:rsid w:val="00B70BEA"/>
    <w:rsid w:val="00B714D5"/>
    <w:rsid w:val="00B71E41"/>
    <w:rsid w:val="00B72054"/>
    <w:rsid w:val="00B740CF"/>
    <w:rsid w:val="00B76B11"/>
    <w:rsid w:val="00B76D0B"/>
    <w:rsid w:val="00B77200"/>
    <w:rsid w:val="00B777AA"/>
    <w:rsid w:val="00B8120F"/>
    <w:rsid w:val="00B82504"/>
    <w:rsid w:val="00B834C4"/>
    <w:rsid w:val="00B8396F"/>
    <w:rsid w:val="00B848C8"/>
    <w:rsid w:val="00B84D42"/>
    <w:rsid w:val="00B84DFF"/>
    <w:rsid w:val="00B84E3C"/>
    <w:rsid w:val="00B84FF5"/>
    <w:rsid w:val="00B851F9"/>
    <w:rsid w:val="00B8524C"/>
    <w:rsid w:val="00B87AC3"/>
    <w:rsid w:val="00B90A99"/>
    <w:rsid w:val="00B90BAA"/>
    <w:rsid w:val="00B91571"/>
    <w:rsid w:val="00B92E7C"/>
    <w:rsid w:val="00B9367B"/>
    <w:rsid w:val="00B93F51"/>
    <w:rsid w:val="00B94329"/>
    <w:rsid w:val="00B9491A"/>
    <w:rsid w:val="00B95001"/>
    <w:rsid w:val="00B9528B"/>
    <w:rsid w:val="00B95624"/>
    <w:rsid w:val="00B959AF"/>
    <w:rsid w:val="00B9688F"/>
    <w:rsid w:val="00B97C28"/>
    <w:rsid w:val="00BA10D0"/>
    <w:rsid w:val="00BA162C"/>
    <w:rsid w:val="00BA29D0"/>
    <w:rsid w:val="00BA29F9"/>
    <w:rsid w:val="00BA4A61"/>
    <w:rsid w:val="00BA4DF6"/>
    <w:rsid w:val="00BA58FC"/>
    <w:rsid w:val="00BA65D4"/>
    <w:rsid w:val="00BA68BE"/>
    <w:rsid w:val="00BA6B5E"/>
    <w:rsid w:val="00BA76AE"/>
    <w:rsid w:val="00BB0504"/>
    <w:rsid w:val="00BB1C52"/>
    <w:rsid w:val="00BB1DCA"/>
    <w:rsid w:val="00BB202C"/>
    <w:rsid w:val="00BB3A3D"/>
    <w:rsid w:val="00BB43CE"/>
    <w:rsid w:val="00BB464D"/>
    <w:rsid w:val="00BB49D0"/>
    <w:rsid w:val="00BB4FA9"/>
    <w:rsid w:val="00BB7D24"/>
    <w:rsid w:val="00BC02D0"/>
    <w:rsid w:val="00BC12D9"/>
    <w:rsid w:val="00BC387E"/>
    <w:rsid w:val="00BC433E"/>
    <w:rsid w:val="00BC5385"/>
    <w:rsid w:val="00BC5CF3"/>
    <w:rsid w:val="00BC6712"/>
    <w:rsid w:val="00BC7578"/>
    <w:rsid w:val="00BD0979"/>
    <w:rsid w:val="00BD0B15"/>
    <w:rsid w:val="00BD1036"/>
    <w:rsid w:val="00BD3228"/>
    <w:rsid w:val="00BD4BF6"/>
    <w:rsid w:val="00BD6B9B"/>
    <w:rsid w:val="00BD6D47"/>
    <w:rsid w:val="00BD7961"/>
    <w:rsid w:val="00BD7D3A"/>
    <w:rsid w:val="00BE0859"/>
    <w:rsid w:val="00BE153D"/>
    <w:rsid w:val="00BE430C"/>
    <w:rsid w:val="00BE6C15"/>
    <w:rsid w:val="00BE6CD6"/>
    <w:rsid w:val="00BE7130"/>
    <w:rsid w:val="00BE7EFD"/>
    <w:rsid w:val="00BF0221"/>
    <w:rsid w:val="00BF0B0A"/>
    <w:rsid w:val="00BF2FDF"/>
    <w:rsid w:val="00BF30AD"/>
    <w:rsid w:val="00BF32A6"/>
    <w:rsid w:val="00BF3ABD"/>
    <w:rsid w:val="00BF41D8"/>
    <w:rsid w:val="00BF57A4"/>
    <w:rsid w:val="00BF6FBE"/>
    <w:rsid w:val="00C00AA7"/>
    <w:rsid w:val="00C030DA"/>
    <w:rsid w:val="00C073D0"/>
    <w:rsid w:val="00C1115C"/>
    <w:rsid w:val="00C13A9D"/>
    <w:rsid w:val="00C13FC1"/>
    <w:rsid w:val="00C160DE"/>
    <w:rsid w:val="00C1636A"/>
    <w:rsid w:val="00C16C25"/>
    <w:rsid w:val="00C17444"/>
    <w:rsid w:val="00C178FB"/>
    <w:rsid w:val="00C21E1A"/>
    <w:rsid w:val="00C22E1B"/>
    <w:rsid w:val="00C24001"/>
    <w:rsid w:val="00C24C9A"/>
    <w:rsid w:val="00C24F7F"/>
    <w:rsid w:val="00C25560"/>
    <w:rsid w:val="00C25615"/>
    <w:rsid w:val="00C274F6"/>
    <w:rsid w:val="00C27561"/>
    <w:rsid w:val="00C30E70"/>
    <w:rsid w:val="00C320AE"/>
    <w:rsid w:val="00C32130"/>
    <w:rsid w:val="00C32529"/>
    <w:rsid w:val="00C336DD"/>
    <w:rsid w:val="00C343E2"/>
    <w:rsid w:val="00C34FC0"/>
    <w:rsid w:val="00C40756"/>
    <w:rsid w:val="00C40FD9"/>
    <w:rsid w:val="00C41722"/>
    <w:rsid w:val="00C41F5D"/>
    <w:rsid w:val="00C454C4"/>
    <w:rsid w:val="00C5002A"/>
    <w:rsid w:val="00C524B2"/>
    <w:rsid w:val="00C533FE"/>
    <w:rsid w:val="00C546FC"/>
    <w:rsid w:val="00C55E62"/>
    <w:rsid w:val="00C5690D"/>
    <w:rsid w:val="00C57A65"/>
    <w:rsid w:val="00C6008C"/>
    <w:rsid w:val="00C60BE0"/>
    <w:rsid w:val="00C60D9B"/>
    <w:rsid w:val="00C62918"/>
    <w:rsid w:val="00C664BD"/>
    <w:rsid w:val="00C66B86"/>
    <w:rsid w:val="00C677E7"/>
    <w:rsid w:val="00C71C78"/>
    <w:rsid w:val="00C72D4F"/>
    <w:rsid w:val="00C73DE0"/>
    <w:rsid w:val="00C73E95"/>
    <w:rsid w:val="00C755C7"/>
    <w:rsid w:val="00C777F7"/>
    <w:rsid w:val="00C77C1D"/>
    <w:rsid w:val="00C77EDA"/>
    <w:rsid w:val="00C80BBA"/>
    <w:rsid w:val="00C814F3"/>
    <w:rsid w:val="00C826DB"/>
    <w:rsid w:val="00C83F74"/>
    <w:rsid w:val="00C84555"/>
    <w:rsid w:val="00C8679D"/>
    <w:rsid w:val="00C875D0"/>
    <w:rsid w:val="00C87809"/>
    <w:rsid w:val="00C91A83"/>
    <w:rsid w:val="00C91DD4"/>
    <w:rsid w:val="00C921F0"/>
    <w:rsid w:val="00C92E0F"/>
    <w:rsid w:val="00C9313A"/>
    <w:rsid w:val="00C935E1"/>
    <w:rsid w:val="00C96B12"/>
    <w:rsid w:val="00C970B0"/>
    <w:rsid w:val="00C972B8"/>
    <w:rsid w:val="00C97E86"/>
    <w:rsid w:val="00CA1939"/>
    <w:rsid w:val="00CA1BEE"/>
    <w:rsid w:val="00CA4931"/>
    <w:rsid w:val="00CA4A3D"/>
    <w:rsid w:val="00CA5387"/>
    <w:rsid w:val="00CA5C19"/>
    <w:rsid w:val="00CA6F68"/>
    <w:rsid w:val="00CB00A4"/>
    <w:rsid w:val="00CB0AE1"/>
    <w:rsid w:val="00CB0E0D"/>
    <w:rsid w:val="00CB0F79"/>
    <w:rsid w:val="00CB1700"/>
    <w:rsid w:val="00CB260B"/>
    <w:rsid w:val="00CB3C4D"/>
    <w:rsid w:val="00CB414C"/>
    <w:rsid w:val="00CB4DFC"/>
    <w:rsid w:val="00CB5760"/>
    <w:rsid w:val="00CB58CA"/>
    <w:rsid w:val="00CB656C"/>
    <w:rsid w:val="00CB6C7F"/>
    <w:rsid w:val="00CC0F45"/>
    <w:rsid w:val="00CC119E"/>
    <w:rsid w:val="00CC14E2"/>
    <w:rsid w:val="00CC1ED0"/>
    <w:rsid w:val="00CC24F9"/>
    <w:rsid w:val="00CC4789"/>
    <w:rsid w:val="00CC4B29"/>
    <w:rsid w:val="00CC4D4C"/>
    <w:rsid w:val="00CC56A6"/>
    <w:rsid w:val="00CC5CC5"/>
    <w:rsid w:val="00CC5FBE"/>
    <w:rsid w:val="00CC6A66"/>
    <w:rsid w:val="00CC6F5A"/>
    <w:rsid w:val="00CC7139"/>
    <w:rsid w:val="00CC7313"/>
    <w:rsid w:val="00CC7489"/>
    <w:rsid w:val="00CC7E6A"/>
    <w:rsid w:val="00CD10E1"/>
    <w:rsid w:val="00CD11A7"/>
    <w:rsid w:val="00CD1489"/>
    <w:rsid w:val="00CD1C11"/>
    <w:rsid w:val="00CD1DA3"/>
    <w:rsid w:val="00CD22C6"/>
    <w:rsid w:val="00CD653A"/>
    <w:rsid w:val="00CD68A2"/>
    <w:rsid w:val="00CE1177"/>
    <w:rsid w:val="00CE2005"/>
    <w:rsid w:val="00CE21E9"/>
    <w:rsid w:val="00CE2623"/>
    <w:rsid w:val="00CE2CF5"/>
    <w:rsid w:val="00CE3F0E"/>
    <w:rsid w:val="00CE41A4"/>
    <w:rsid w:val="00CE7047"/>
    <w:rsid w:val="00CF1F17"/>
    <w:rsid w:val="00CF2DBC"/>
    <w:rsid w:val="00CF497F"/>
    <w:rsid w:val="00CF5457"/>
    <w:rsid w:val="00CF588F"/>
    <w:rsid w:val="00CF6B5F"/>
    <w:rsid w:val="00CF74C8"/>
    <w:rsid w:val="00D00D83"/>
    <w:rsid w:val="00D01087"/>
    <w:rsid w:val="00D01883"/>
    <w:rsid w:val="00D03203"/>
    <w:rsid w:val="00D0486F"/>
    <w:rsid w:val="00D0632D"/>
    <w:rsid w:val="00D105A2"/>
    <w:rsid w:val="00D11EAD"/>
    <w:rsid w:val="00D124C3"/>
    <w:rsid w:val="00D12697"/>
    <w:rsid w:val="00D13FD7"/>
    <w:rsid w:val="00D14467"/>
    <w:rsid w:val="00D14CC8"/>
    <w:rsid w:val="00D156DE"/>
    <w:rsid w:val="00D15CEA"/>
    <w:rsid w:val="00D15DF9"/>
    <w:rsid w:val="00D16E42"/>
    <w:rsid w:val="00D20A48"/>
    <w:rsid w:val="00D20E13"/>
    <w:rsid w:val="00D21EC2"/>
    <w:rsid w:val="00D2282C"/>
    <w:rsid w:val="00D25837"/>
    <w:rsid w:val="00D265D7"/>
    <w:rsid w:val="00D2698D"/>
    <w:rsid w:val="00D30329"/>
    <w:rsid w:val="00D309EC"/>
    <w:rsid w:val="00D334BB"/>
    <w:rsid w:val="00D35DC5"/>
    <w:rsid w:val="00D360FC"/>
    <w:rsid w:val="00D36EF2"/>
    <w:rsid w:val="00D37386"/>
    <w:rsid w:val="00D377FB"/>
    <w:rsid w:val="00D37992"/>
    <w:rsid w:val="00D40312"/>
    <w:rsid w:val="00D40591"/>
    <w:rsid w:val="00D4103F"/>
    <w:rsid w:val="00D411FF"/>
    <w:rsid w:val="00D413C8"/>
    <w:rsid w:val="00D41FD5"/>
    <w:rsid w:val="00D44641"/>
    <w:rsid w:val="00D47AE7"/>
    <w:rsid w:val="00D47F63"/>
    <w:rsid w:val="00D5113A"/>
    <w:rsid w:val="00D51BD1"/>
    <w:rsid w:val="00D53EEB"/>
    <w:rsid w:val="00D55EB7"/>
    <w:rsid w:val="00D600AE"/>
    <w:rsid w:val="00D60529"/>
    <w:rsid w:val="00D6065F"/>
    <w:rsid w:val="00D60ECC"/>
    <w:rsid w:val="00D61182"/>
    <w:rsid w:val="00D61EC5"/>
    <w:rsid w:val="00D636B6"/>
    <w:rsid w:val="00D65390"/>
    <w:rsid w:val="00D65900"/>
    <w:rsid w:val="00D66AA0"/>
    <w:rsid w:val="00D67CAC"/>
    <w:rsid w:val="00D719FA"/>
    <w:rsid w:val="00D730FA"/>
    <w:rsid w:val="00D73402"/>
    <w:rsid w:val="00D74365"/>
    <w:rsid w:val="00D76B19"/>
    <w:rsid w:val="00D76FCA"/>
    <w:rsid w:val="00D77462"/>
    <w:rsid w:val="00D77E68"/>
    <w:rsid w:val="00D80818"/>
    <w:rsid w:val="00D80B14"/>
    <w:rsid w:val="00D80ECA"/>
    <w:rsid w:val="00D81874"/>
    <w:rsid w:val="00D81DA9"/>
    <w:rsid w:val="00D8363C"/>
    <w:rsid w:val="00D83D85"/>
    <w:rsid w:val="00D844CB"/>
    <w:rsid w:val="00D8563A"/>
    <w:rsid w:val="00D859D1"/>
    <w:rsid w:val="00D86BC0"/>
    <w:rsid w:val="00D909B0"/>
    <w:rsid w:val="00D911B3"/>
    <w:rsid w:val="00D913B1"/>
    <w:rsid w:val="00D92F3D"/>
    <w:rsid w:val="00D93E86"/>
    <w:rsid w:val="00D9558A"/>
    <w:rsid w:val="00D95B85"/>
    <w:rsid w:val="00D976AB"/>
    <w:rsid w:val="00D97AC3"/>
    <w:rsid w:val="00DA08C6"/>
    <w:rsid w:val="00DA0BC0"/>
    <w:rsid w:val="00DA1230"/>
    <w:rsid w:val="00DA27E8"/>
    <w:rsid w:val="00DA459F"/>
    <w:rsid w:val="00DA56AE"/>
    <w:rsid w:val="00DA5EC0"/>
    <w:rsid w:val="00DA7A18"/>
    <w:rsid w:val="00DA7A36"/>
    <w:rsid w:val="00DA7C37"/>
    <w:rsid w:val="00DA7D3F"/>
    <w:rsid w:val="00DB0CA2"/>
    <w:rsid w:val="00DB10D7"/>
    <w:rsid w:val="00DB2D17"/>
    <w:rsid w:val="00DB38F8"/>
    <w:rsid w:val="00DB4B26"/>
    <w:rsid w:val="00DB4EBE"/>
    <w:rsid w:val="00DB55CA"/>
    <w:rsid w:val="00DB6B0C"/>
    <w:rsid w:val="00DB6C79"/>
    <w:rsid w:val="00DB6CBE"/>
    <w:rsid w:val="00DB756A"/>
    <w:rsid w:val="00DC042E"/>
    <w:rsid w:val="00DC2A0D"/>
    <w:rsid w:val="00DC37C2"/>
    <w:rsid w:val="00DC44B7"/>
    <w:rsid w:val="00DC6C27"/>
    <w:rsid w:val="00DD01C4"/>
    <w:rsid w:val="00DD0EB9"/>
    <w:rsid w:val="00DD0EBB"/>
    <w:rsid w:val="00DD3A8D"/>
    <w:rsid w:val="00DD42F7"/>
    <w:rsid w:val="00DD505B"/>
    <w:rsid w:val="00DD51D1"/>
    <w:rsid w:val="00DD5AF4"/>
    <w:rsid w:val="00DD63BE"/>
    <w:rsid w:val="00DE093B"/>
    <w:rsid w:val="00DE1345"/>
    <w:rsid w:val="00DE1F27"/>
    <w:rsid w:val="00DE2802"/>
    <w:rsid w:val="00DE40F2"/>
    <w:rsid w:val="00DE4B0E"/>
    <w:rsid w:val="00DE5441"/>
    <w:rsid w:val="00DE645A"/>
    <w:rsid w:val="00DE7385"/>
    <w:rsid w:val="00DE7401"/>
    <w:rsid w:val="00DE77A1"/>
    <w:rsid w:val="00DF27AE"/>
    <w:rsid w:val="00DF57D7"/>
    <w:rsid w:val="00DF5A64"/>
    <w:rsid w:val="00DF5C3E"/>
    <w:rsid w:val="00DF7473"/>
    <w:rsid w:val="00E00A6C"/>
    <w:rsid w:val="00E016E2"/>
    <w:rsid w:val="00E0370D"/>
    <w:rsid w:val="00E03C37"/>
    <w:rsid w:val="00E05308"/>
    <w:rsid w:val="00E06B46"/>
    <w:rsid w:val="00E10DEB"/>
    <w:rsid w:val="00E11A8B"/>
    <w:rsid w:val="00E11F85"/>
    <w:rsid w:val="00E12B1E"/>
    <w:rsid w:val="00E1361A"/>
    <w:rsid w:val="00E14F54"/>
    <w:rsid w:val="00E15352"/>
    <w:rsid w:val="00E153C6"/>
    <w:rsid w:val="00E1589F"/>
    <w:rsid w:val="00E16AAC"/>
    <w:rsid w:val="00E21C82"/>
    <w:rsid w:val="00E233F9"/>
    <w:rsid w:val="00E24061"/>
    <w:rsid w:val="00E24B7E"/>
    <w:rsid w:val="00E26BA8"/>
    <w:rsid w:val="00E279E8"/>
    <w:rsid w:val="00E27F09"/>
    <w:rsid w:val="00E33AB0"/>
    <w:rsid w:val="00E34A81"/>
    <w:rsid w:val="00E3556A"/>
    <w:rsid w:val="00E3620D"/>
    <w:rsid w:val="00E37936"/>
    <w:rsid w:val="00E37DAE"/>
    <w:rsid w:val="00E43A63"/>
    <w:rsid w:val="00E44380"/>
    <w:rsid w:val="00E44978"/>
    <w:rsid w:val="00E45B2A"/>
    <w:rsid w:val="00E45D03"/>
    <w:rsid w:val="00E4793B"/>
    <w:rsid w:val="00E503A9"/>
    <w:rsid w:val="00E509BB"/>
    <w:rsid w:val="00E518A6"/>
    <w:rsid w:val="00E52329"/>
    <w:rsid w:val="00E53C7C"/>
    <w:rsid w:val="00E53CB4"/>
    <w:rsid w:val="00E54A81"/>
    <w:rsid w:val="00E54EA0"/>
    <w:rsid w:val="00E55244"/>
    <w:rsid w:val="00E5791A"/>
    <w:rsid w:val="00E579CF"/>
    <w:rsid w:val="00E602FD"/>
    <w:rsid w:val="00E623E1"/>
    <w:rsid w:val="00E62579"/>
    <w:rsid w:val="00E64636"/>
    <w:rsid w:val="00E64D61"/>
    <w:rsid w:val="00E64E5D"/>
    <w:rsid w:val="00E660DE"/>
    <w:rsid w:val="00E66AD6"/>
    <w:rsid w:val="00E672F6"/>
    <w:rsid w:val="00E674B9"/>
    <w:rsid w:val="00E67EBE"/>
    <w:rsid w:val="00E70CA9"/>
    <w:rsid w:val="00E70DA6"/>
    <w:rsid w:val="00E71945"/>
    <w:rsid w:val="00E71AD5"/>
    <w:rsid w:val="00E73B5D"/>
    <w:rsid w:val="00E7515B"/>
    <w:rsid w:val="00E77824"/>
    <w:rsid w:val="00E808CD"/>
    <w:rsid w:val="00E827D2"/>
    <w:rsid w:val="00E85E43"/>
    <w:rsid w:val="00E92170"/>
    <w:rsid w:val="00E92983"/>
    <w:rsid w:val="00E930AA"/>
    <w:rsid w:val="00E9353E"/>
    <w:rsid w:val="00E93AF6"/>
    <w:rsid w:val="00E93B7C"/>
    <w:rsid w:val="00E952B5"/>
    <w:rsid w:val="00E97520"/>
    <w:rsid w:val="00E97DD8"/>
    <w:rsid w:val="00E97F38"/>
    <w:rsid w:val="00EA388E"/>
    <w:rsid w:val="00EA5171"/>
    <w:rsid w:val="00EA5D44"/>
    <w:rsid w:val="00EA5E0A"/>
    <w:rsid w:val="00EA6317"/>
    <w:rsid w:val="00EA6411"/>
    <w:rsid w:val="00EA6988"/>
    <w:rsid w:val="00EA6ABC"/>
    <w:rsid w:val="00EB023D"/>
    <w:rsid w:val="00EB09A1"/>
    <w:rsid w:val="00EB2184"/>
    <w:rsid w:val="00EB27BA"/>
    <w:rsid w:val="00EB3201"/>
    <w:rsid w:val="00EB3C75"/>
    <w:rsid w:val="00EB4190"/>
    <w:rsid w:val="00EB72EC"/>
    <w:rsid w:val="00EB7846"/>
    <w:rsid w:val="00EB7990"/>
    <w:rsid w:val="00EB7B41"/>
    <w:rsid w:val="00EC09F3"/>
    <w:rsid w:val="00EC2FEC"/>
    <w:rsid w:val="00EC32D1"/>
    <w:rsid w:val="00EC530B"/>
    <w:rsid w:val="00EC5682"/>
    <w:rsid w:val="00EC5FFF"/>
    <w:rsid w:val="00EC6EED"/>
    <w:rsid w:val="00EC7750"/>
    <w:rsid w:val="00EC799D"/>
    <w:rsid w:val="00ED07E8"/>
    <w:rsid w:val="00ED501D"/>
    <w:rsid w:val="00ED7967"/>
    <w:rsid w:val="00EE0641"/>
    <w:rsid w:val="00EE37D4"/>
    <w:rsid w:val="00EE416F"/>
    <w:rsid w:val="00EE465F"/>
    <w:rsid w:val="00EE5BE8"/>
    <w:rsid w:val="00EE6670"/>
    <w:rsid w:val="00EE7280"/>
    <w:rsid w:val="00EF00FC"/>
    <w:rsid w:val="00EF220A"/>
    <w:rsid w:val="00EF3836"/>
    <w:rsid w:val="00EF5C63"/>
    <w:rsid w:val="00EF6FAE"/>
    <w:rsid w:val="00EF7AFB"/>
    <w:rsid w:val="00EF7DEF"/>
    <w:rsid w:val="00F00071"/>
    <w:rsid w:val="00F00228"/>
    <w:rsid w:val="00F00E33"/>
    <w:rsid w:val="00F0275B"/>
    <w:rsid w:val="00F033F0"/>
    <w:rsid w:val="00F0345C"/>
    <w:rsid w:val="00F04633"/>
    <w:rsid w:val="00F07678"/>
    <w:rsid w:val="00F07705"/>
    <w:rsid w:val="00F07751"/>
    <w:rsid w:val="00F1026A"/>
    <w:rsid w:val="00F107EC"/>
    <w:rsid w:val="00F112BE"/>
    <w:rsid w:val="00F11376"/>
    <w:rsid w:val="00F119D3"/>
    <w:rsid w:val="00F12823"/>
    <w:rsid w:val="00F1349A"/>
    <w:rsid w:val="00F148A3"/>
    <w:rsid w:val="00F149C5"/>
    <w:rsid w:val="00F14E69"/>
    <w:rsid w:val="00F16C7C"/>
    <w:rsid w:val="00F170D6"/>
    <w:rsid w:val="00F2127E"/>
    <w:rsid w:val="00F2255B"/>
    <w:rsid w:val="00F2289C"/>
    <w:rsid w:val="00F22A74"/>
    <w:rsid w:val="00F240A7"/>
    <w:rsid w:val="00F24970"/>
    <w:rsid w:val="00F24AFD"/>
    <w:rsid w:val="00F24E37"/>
    <w:rsid w:val="00F25425"/>
    <w:rsid w:val="00F278DE"/>
    <w:rsid w:val="00F27BCC"/>
    <w:rsid w:val="00F3051D"/>
    <w:rsid w:val="00F30D67"/>
    <w:rsid w:val="00F3164F"/>
    <w:rsid w:val="00F31FE8"/>
    <w:rsid w:val="00F3398F"/>
    <w:rsid w:val="00F346B0"/>
    <w:rsid w:val="00F3478A"/>
    <w:rsid w:val="00F37CE5"/>
    <w:rsid w:val="00F40462"/>
    <w:rsid w:val="00F41F54"/>
    <w:rsid w:val="00F424B6"/>
    <w:rsid w:val="00F43BBC"/>
    <w:rsid w:val="00F45493"/>
    <w:rsid w:val="00F45CF5"/>
    <w:rsid w:val="00F47579"/>
    <w:rsid w:val="00F51115"/>
    <w:rsid w:val="00F515EE"/>
    <w:rsid w:val="00F549E3"/>
    <w:rsid w:val="00F55F46"/>
    <w:rsid w:val="00F56D5C"/>
    <w:rsid w:val="00F57F9B"/>
    <w:rsid w:val="00F610E0"/>
    <w:rsid w:val="00F617A2"/>
    <w:rsid w:val="00F62DE4"/>
    <w:rsid w:val="00F6327C"/>
    <w:rsid w:val="00F65C6A"/>
    <w:rsid w:val="00F67451"/>
    <w:rsid w:val="00F67C3D"/>
    <w:rsid w:val="00F707FC"/>
    <w:rsid w:val="00F72B2B"/>
    <w:rsid w:val="00F778FB"/>
    <w:rsid w:val="00F80103"/>
    <w:rsid w:val="00F80333"/>
    <w:rsid w:val="00F811C2"/>
    <w:rsid w:val="00F82D80"/>
    <w:rsid w:val="00F85CDC"/>
    <w:rsid w:val="00F93528"/>
    <w:rsid w:val="00F93777"/>
    <w:rsid w:val="00F941D0"/>
    <w:rsid w:val="00F94A75"/>
    <w:rsid w:val="00F951D1"/>
    <w:rsid w:val="00F96F9E"/>
    <w:rsid w:val="00F97F3A"/>
    <w:rsid w:val="00FA01E8"/>
    <w:rsid w:val="00FA0360"/>
    <w:rsid w:val="00FA089D"/>
    <w:rsid w:val="00FA3508"/>
    <w:rsid w:val="00FA351D"/>
    <w:rsid w:val="00FA40CD"/>
    <w:rsid w:val="00FA5523"/>
    <w:rsid w:val="00FA59B3"/>
    <w:rsid w:val="00FA62E2"/>
    <w:rsid w:val="00FA6302"/>
    <w:rsid w:val="00FA638E"/>
    <w:rsid w:val="00FA6646"/>
    <w:rsid w:val="00FB160E"/>
    <w:rsid w:val="00FB271A"/>
    <w:rsid w:val="00FB29DC"/>
    <w:rsid w:val="00FB2C3C"/>
    <w:rsid w:val="00FB48A4"/>
    <w:rsid w:val="00FB55B7"/>
    <w:rsid w:val="00FB5A00"/>
    <w:rsid w:val="00FB5B56"/>
    <w:rsid w:val="00FB6255"/>
    <w:rsid w:val="00FB63B5"/>
    <w:rsid w:val="00FB67CD"/>
    <w:rsid w:val="00FB77C6"/>
    <w:rsid w:val="00FC1595"/>
    <w:rsid w:val="00FC3AB8"/>
    <w:rsid w:val="00FC6758"/>
    <w:rsid w:val="00FC6858"/>
    <w:rsid w:val="00FC69CF"/>
    <w:rsid w:val="00FC6F9A"/>
    <w:rsid w:val="00FC71B6"/>
    <w:rsid w:val="00FD07CE"/>
    <w:rsid w:val="00FD0D7F"/>
    <w:rsid w:val="00FD1C04"/>
    <w:rsid w:val="00FD1D67"/>
    <w:rsid w:val="00FD2719"/>
    <w:rsid w:val="00FD6527"/>
    <w:rsid w:val="00FD6C47"/>
    <w:rsid w:val="00FD77E5"/>
    <w:rsid w:val="00FD7F51"/>
    <w:rsid w:val="00FE0011"/>
    <w:rsid w:val="00FE03D4"/>
    <w:rsid w:val="00FE04B6"/>
    <w:rsid w:val="00FE04DA"/>
    <w:rsid w:val="00FE1B48"/>
    <w:rsid w:val="00FE3C74"/>
    <w:rsid w:val="00FE3C96"/>
    <w:rsid w:val="00FE3E16"/>
    <w:rsid w:val="00FE5248"/>
    <w:rsid w:val="00FE5EB2"/>
    <w:rsid w:val="00FE617F"/>
    <w:rsid w:val="00FE6D0A"/>
    <w:rsid w:val="00FE6E98"/>
    <w:rsid w:val="00FE7084"/>
    <w:rsid w:val="00FE7222"/>
    <w:rsid w:val="00FE7267"/>
    <w:rsid w:val="00FF02DA"/>
    <w:rsid w:val="00FF0A8F"/>
    <w:rsid w:val="00FF0D2D"/>
    <w:rsid w:val="00FF17F9"/>
    <w:rsid w:val="00FF1922"/>
    <w:rsid w:val="00FF25C8"/>
    <w:rsid w:val="00FF379A"/>
    <w:rsid w:val="00FF39D9"/>
    <w:rsid w:val="00FF5BF8"/>
    <w:rsid w:val="00FF61DF"/>
    <w:rsid w:val="00FF6791"/>
    <w:rsid w:val="00FF7041"/>
    <w:rsid w:val="00FF71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nhideWhenUsed="0"/>
    <w:lsdException w:name="Note Level 2" w:semiHidden="0" w:uiPriority="1" w:unhideWhenUsed="0"/>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99D"/>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
    <w:basedOn w:val="a"/>
    <w:next w:val="a"/>
    <w:link w:val="10"/>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
    <w:name w:val="heading 2"/>
    <w:aliases w:val="DO NOT USE_h2,h2,h21,H2,Head2A,2,UNDERRUBRIK 1-2"/>
    <w:basedOn w:val="a"/>
    <w:next w:val="a"/>
    <w:link w:val="20"/>
    <w:autoRedefine/>
    <w:qFormat/>
    <w:rsid w:val="00BC12D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0">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link w:val="1"/>
    <w:rPr>
      <w:rFonts w:ascii="Arial" w:eastAsia="ＭＳ ゴシック" w:hAnsi="Arial"/>
      <w:b/>
      <w:kern w:val="28"/>
      <w:sz w:val="32"/>
      <w:lang w:val="en-GB" w:eastAsia="x-none"/>
    </w:rPr>
  </w:style>
  <w:style w:type="character" w:customStyle="1" w:styleId="20">
    <w:name w:val="見出し 2 (文字)"/>
    <w:aliases w:val="DO NOT USE_h2 (文字),h2 (文字),h21 (文字),H2 (文字),Head2A (文字),2 (文字),UNDERRUBRIK 1-2 (文字)"/>
    <w:link w:val="2"/>
    <w:rsid w:val="00BC12D9"/>
    <w:rPr>
      <w:rFonts w:ascii="Arial" w:eastAsia="ＭＳ ゴシック" w:hAnsi="Arial"/>
      <w:b/>
      <w:sz w:val="28"/>
      <w:lang w:val="x-none"/>
    </w:rPr>
  </w:style>
  <w:style w:type="character" w:customStyle="1" w:styleId="50">
    <w:name w:val="見出し 5 (文字)"/>
    <w:basedOn w:val="a0"/>
    <w:link w:val="5"/>
    <w:uiPriority w:val="9"/>
    <w:rsid w:val="0027478F"/>
    <w:rPr>
      <w:rFonts w:asciiTheme="majorHAnsi" w:eastAsiaTheme="majorEastAsia" w:hAnsiTheme="majorHAnsi" w:cstheme="majorBidi"/>
      <w:sz w:val="22"/>
      <w:szCs w:val="22"/>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5">
    <w:name w:val="caption"/>
    <w:basedOn w:val="a"/>
    <w:next w:val="a"/>
    <w:link w:val="a6"/>
    <w:qFormat/>
    <w:pPr>
      <w:spacing w:before="120" w:after="120"/>
    </w:pPr>
    <w:rPr>
      <w:b/>
      <w:lang w:eastAsia="x-none"/>
    </w:rPr>
  </w:style>
  <w:style w:type="character" w:customStyle="1" w:styleId="a6">
    <w:name w:val="図表番号 (文字)"/>
    <w:link w:val="a5"/>
    <w:rPr>
      <w:rFonts w:ascii="Times New Roman" w:eastAsia="ＭＳ ゴシック" w:hAnsi="Times New Roman"/>
      <w:b/>
      <w:sz w:val="24"/>
      <w:lang w:val="en-GB"/>
    </w:rPr>
  </w:style>
  <w:style w:type="paragraph" w:customStyle="1" w:styleId="Reference">
    <w:name w:val="Reference"/>
    <w:basedOn w:val="a"/>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character" w:customStyle="1" w:styleId="aa">
    <w:name w:val="コメント文字列 (文字)"/>
    <w:link w:val="a9"/>
    <w:semiHidden/>
    <w:rPr>
      <w:rFonts w:ascii="Times New Roman" w:eastAsia="ＭＳ ゴシック" w:hAnsi="Times New Roman"/>
      <w:sz w:val="24"/>
      <w:lang w:val="en-GB"/>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af">
    <w:name w:val="スタイル 数式"/>
    <w:basedOn w:val="a"/>
    <w:pPr>
      <w:ind w:firstLine="720"/>
    </w:pPr>
    <w:rPr>
      <w:rFonts w:cs="ＭＳ 明朝"/>
    </w:rPr>
  </w:style>
  <w:style w:type="table" w:styleId="af0">
    <w:name w:val="Table Grid"/>
    <w:basedOn w:val="a1"/>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pPr>
      <w:snapToGrid/>
      <w:spacing w:after="120" w:afterAutospacing="0"/>
    </w:pPr>
    <w:rPr>
      <w:rFonts w:eastAsia="ＭＳ 明朝"/>
      <w:sz w:val="20"/>
      <w:szCs w:val="24"/>
      <w:lang w:val="en-US" w:eastAsia="en-US"/>
    </w:rPr>
  </w:style>
  <w:style w:type="table" w:styleId="8">
    <w:name w:val="Table Grid 8"/>
    <w:basedOn w:val="a1"/>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
    <w:name w:val="Table List 4"/>
    <w:basedOn w:val="a1"/>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2">
    <w:name w:val="段落番号1"/>
    <w:basedOn w:val="1"/>
    <w:next w:val="a"/>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1">
    <w:name w:val="段落番号2"/>
    <w:basedOn w:val="12"/>
    <w:next w:val="a"/>
    <w:pPr>
      <w:numPr>
        <w:ilvl w:val="1"/>
      </w:numPr>
      <w:ind w:left="200" w:hangingChars="200" w:hanging="200"/>
    </w:pPr>
    <w:rPr>
      <w:rFonts w:eastAsia="ＭＳ Ｐ明朝"/>
    </w:rPr>
  </w:style>
  <w:style w:type="paragraph" w:customStyle="1" w:styleId="30">
    <w:name w:val="段落番号3"/>
    <w:basedOn w:val="12"/>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character" w:customStyle="1" w:styleId="af7">
    <w:name w:val="図表 (文字)"/>
    <w:basedOn w:val="a6"/>
    <w:link w:val="af6"/>
    <w:rPr>
      <w:rFonts w:ascii="Times New Roman" w:eastAsia="ＭＳ ゴシック" w:hAnsi="Times New Roman"/>
      <w:b/>
      <w:sz w:val="24"/>
      <w:lang w:val="en-GB"/>
    </w:rPr>
  </w:style>
  <w:style w:type="paragraph" w:styleId="af8">
    <w:name w:val="Document Map"/>
    <w:basedOn w:val="a"/>
    <w:semiHidden/>
    <w:pPr>
      <w:shd w:val="clear" w:color="auto" w:fill="000080"/>
    </w:pPr>
    <w:rPr>
      <w:rFonts w:ascii="Tahoma" w:hAnsi="Tahoma" w:cs="Tahoma"/>
      <w:sz w:val="20"/>
    </w:rPr>
  </w:style>
  <w:style w:type="table" w:styleId="13">
    <w:name w:val="Light Shading Accent 6"/>
    <w:basedOn w:val="a1"/>
    <w:uiPriority w:val="60"/>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
    <w:link w:val="proposal-bullet0"/>
    <w:autoRedefine/>
    <w:rsid w:val="00112CEE"/>
    <w:pPr>
      <w:numPr>
        <w:numId w:val="5"/>
      </w:numPr>
      <w:ind w:rightChars="100" w:right="240"/>
    </w:pPr>
    <w:rPr>
      <w:b/>
      <w:lang w:val="x-none" w:eastAsia="x-none"/>
    </w:rPr>
  </w:style>
  <w:style w:type="character" w:customStyle="1" w:styleId="proposal-bullet0">
    <w:name w:val="proposal-bullet (文字)"/>
    <w:link w:val="proposal-bullet"/>
    <w:rsid w:val="00112CEE"/>
    <w:rPr>
      <w:rFonts w:ascii="Times New Roman" w:eastAsia="ＭＳ ゴシック" w:hAnsi="Times New Roman"/>
      <w:b/>
      <w:sz w:val="24"/>
      <w:lang w:val="x-none" w:eastAsia="x-none"/>
    </w:rPr>
  </w:style>
  <w:style w:type="paragraph" w:styleId="af9">
    <w:name w:val="Plain Text"/>
    <w:basedOn w:val="a"/>
    <w:link w:val="afa"/>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fc">
    <w:name w:val="List Paragraph"/>
    <w:basedOn w:val="a"/>
    <w:uiPriority w:val="72"/>
    <w:rsid w:val="000546BF"/>
    <w:pPr>
      <w:numPr>
        <w:numId w:val="4"/>
      </w:numPr>
      <w:ind w:leftChars="400" w:left="400"/>
    </w:pPr>
  </w:style>
  <w:style w:type="character" w:customStyle="1" w:styleId="st">
    <w:name w:val="st"/>
    <w:rsid w:val="00DA1230"/>
  </w:style>
  <w:style w:type="paragraph" w:styleId="22">
    <w:name w:val="Note Level 2"/>
    <w:basedOn w:val="a"/>
    <w:uiPriority w:val="1"/>
    <w:rsid w:val="003A0FD8"/>
    <w:pPr>
      <w:keepNext/>
      <w:numPr>
        <w:ilvl w:val="1"/>
        <w:numId w:val="3"/>
      </w:numPr>
      <w:contextualSpacing/>
      <w:outlineLvl w:val="1"/>
    </w:pPr>
    <w:rPr>
      <w:rFonts w:ascii="ＭＳ ゴシック"/>
    </w:rPr>
  </w:style>
  <w:style w:type="paragraph" w:customStyle="1" w:styleId="Prop-obsv">
    <w:name w:val="Prop-obsv"/>
    <w:basedOn w:val="a"/>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0"/>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0"/>
    <w:link w:val="TH"/>
    <w:rsid w:val="00316521"/>
    <w:rPr>
      <w:rFonts w:ascii="Arial" w:eastAsia="SimSun" w:hAnsi="Arial"/>
      <w:b/>
      <w:lang w:val="en-GB" w:eastAsia="en-US"/>
    </w:rPr>
  </w:style>
  <w:style w:type="table" w:styleId="51">
    <w:name w:val="Medium Shading 2 Accent 1"/>
    <w:basedOn w:val="a1"/>
    <w:uiPriority w:val="69"/>
    <w:rsid w:val="008069D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1"/>
    <w:uiPriority w:val="69"/>
    <w:rsid w:val="008069D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m2860954715515496303msolist">
    <w:name w:val="m_2860954715515496303msolist"/>
    <w:basedOn w:val="a"/>
    <w:rsid w:val="0067296B"/>
    <w:pPr>
      <w:snapToGrid/>
      <w:spacing w:before="100" w:beforeAutospacing="1"/>
      <w:jc w:val="left"/>
    </w:pPr>
    <w:rPr>
      <w:rFonts w:ascii="Times" w:eastAsia="ＭＳ 明朝" w:hAnsi="Times"/>
      <w:sz w:val="20"/>
      <w:lang w:val="en-US"/>
    </w:rPr>
  </w:style>
  <w:style w:type="character" w:styleId="afd">
    <w:name w:val="FollowedHyperlink"/>
    <w:basedOn w:val="a0"/>
    <w:uiPriority w:val="99"/>
    <w:semiHidden/>
    <w:unhideWhenUsed/>
    <w:rsid w:val="004554E3"/>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nhideWhenUsed="0"/>
    <w:lsdException w:name="Note Level 2" w:semiHidden="0" w:uiPriority="1" w:unhideWhenUsed="0"/>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99D"/>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
    <w:basedOn w:val="a"/>
    <w:next w:val="a"/>
    <w:link w:val="10"/>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
    <w:name w:val="heading 2"/>
    <w:aliases w:val="DO NOT USE_h2,h2,h21,H2,Head2A,2,UNDERRUBRIK 1-2"/>
    <w:basedOn w:val="a"/>
    <w:next w:val="a"/>
    <w:link w:val="20"/>
    <w:autoRedefine/>
    <w:qFormat/>
    <w:rsid w:val="00BC12D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0">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link w:val="1"/>
    <w:rPr>
      <w:rFonts w:ascii="Arial" w:eastAsia="ＭＳ ゴシック" w:hAnsi="Arial"/>
      <w:b/>
      <w:kern w:val="28"/>
      <w:sz w:val="32"/>
      <w:lang w:val="en-GB" w:eastAsia="x-none"/>
    </w:rPr>
  </w:style>
  <w:style w:type="character" w:customStyle="1" w:styleId="20">
    <w:name w:val="見出し 2 (文字)"/>
    <w:aliases w:val="DO NOT USE_h2 (文字),h2 (文字),h21 (文字),H2 (文字),Head2A (文字),2 (文字),UNDERRUBRIK 1-2 (文字)"/>
    <w:link w:val="2"/>
    <w:rsid w:val="00BC12D9"/>
    <w:rPr>
      <w:rFonts w:ascii="Arial" w:eastAsia="ＭＳ ゴシック" w:hAnsi="Arial"/>
      <w:b/>
      <w:sz w:val="28"/>
      <w:lang w:val="x-none"/>
    </w:rPr>
  </w:style>
  <w:style w:type="character" w:customStyle="1" w:styleId="50">
    <w:name w:val="見出し 5 (文字)"/>
    <w:basedOn w:val="a0"/>
    <w:link w:val="5"/>
    <w:uiPriority w:val="9"/>
    <w:rsid w:val="0027478F"/>
    <w:rPr>
      <w:rFonts w:asciiTheme="majorHAnsi" w:eastAsiaTheme="majorEastAsia" w:hAnsiTheme="majorHAnsi" w:cstheme="majorBidi"/>
      <w:sz w:val="22"/>
      <w:szCs w:val="22"/>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5">
    <w:name w:val="caption"/>
    <w:basedOn w:val="a"/>
    <w:next w:val="a"/>
    <w:link w:val="a6"/>
    <w:qFormat/>
    <w:pPr>
      <w:spacing w:before="120" w:after="120"/>
    </w:pPr>
    <w:rPr>
      <w:b/>
      <w:lang w:eastAsia="x-none"/>
    </w:rPr>
  </w:style>
  <w:style w:type="character" w:customStyle="1" w:styleId="a6">
    <w:name w:val="図表番号 (文字)"/>
    <w:link w:val="a5"/>
    <w:rPr>
      <w:rFonts w:ascii="Times New Roman" w:eastAsia="ＭＳ ゴシック" w:hAnsi="Times New Roman"/>
      <w:b/>
      <w:sz w:val="24"/>
      <w:lang w:val="en-GB"/>
    </w:rPr>
  </w:style>
  <w:style w:type="paragraph" w:customStyle="1" w:styleId="Reference">
    <w:name w:val="Reference"/>
    <w:basedOn w:val="a"/>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character" w:customStyle="1" w:styleId="aa">
    <w:name w:val="コメント文字列 (文字)"/>
    <w:link w:val="a9"/>
    <w:semiHidden/>
    <w:rPr>
      <w:rFonts w:ascii="Times New Roman" w:eastAsia="ＭＳ ゴシック" w:hAnsi="Times New Roman"/>
      <w:sz w:val="24"/>
      <w:lang w:val="en-GB"/>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af">
    <w:name w:val="スタイル 数式"/>
    <w:basedOn w:val="a"/>
    <w:pPr>
      <w:ind w:firstLine="720"/>
    </w:pPr>
    <w:rPr>
      <w:rFonts w:cs="ＭＳ 明朝"/>
    </w:rPr>
  </w:style>
  <w:style w:type="table" w:styleId="af0">
    <w:name w:val="Table Grid"/>
    <w:basedOn w:val="a1"/>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pPr>
      <w:snapToGrid/>
      <w:spacing w:after="120" w:afterAutospacing="0"/>
    </w:pPr>
    <w:rPr>
      <w:rFonts w:eastAsia="ＭＳ 明朝"/>
      <w:sz w:val="20"/>
      <w:szCs w:val="24"/>
      <w:lang w:val="en-US" w:eastAsia="en-US"/>
    </w:rPr>
  </w:style>
  <w:style w:type="table" w:styleId="8">
    <w:name w:val="Table Grid 8"/>
    <w:basedOn w:val="a1"/>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
    <w:name w:val="Table List 4"/>
    <w:basedOn w:val="a1"/>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2">
    <w:name w:val="段落番号1"/>
    <w:basedOn w:val="1"/>
    <w:next w:val="a"/>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1">
    <w:name w:val="段落番号2"/>
    <w:basedOn w:val="12"/>
    <w:next w:val="a"/>
    <w:pPr>
      <w:numPr>
        <w:ilvl w:val="1"/>
      </w:numPr>
      <w:ind w:left="200" w:hangingChars="200" w:hanging="200"/>
    </w:pPr>
    <w:rPr>
      <w:rFonts w:eastAsia="ＭＳ Ｐ明朝"/>
    </w:rPr>
  </w:style>
  <w:style w:type="paragraph" w:customStyle="1" w:styleId="30">
    <w:name w:val="段落番号3"/>
    <w:basedOn w:val="12"/>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character" w:customStyle="1" w:styleId="af7">
    <w:name w:val="図表 (文字)"/>
    <w:basedOn w:val="a6"/>
    <w:link w:val="af6"/>
    <w:rPr>
      <w:rFonts w:ascii="Times New Roman" w:eastAsia="ＭＳ ゴシック" w:hAnsi="Times New Roman"/>
      <w:b/>
      <w:sz w:val="24"/>
      <w:lang w:val="en-GB"/>
    </w:rPr>
  </w:style>
  <w:style w:type="paragraph" w:styleId="af8">
    <w:name w:val="Document Map"/>
    <w:basedOn w:val="a"/>
    <w:semiHidden/>
    <w:pPr>
      <w:shd w:val="clear" w:color="auto" w:fill="000080"/>
    </w:pPr>
    <w:rPr>
      <w:rFonts w:ascii="Tahoma" w:hAnsi="Tahoma" w:cs="Tahoma"/>
      <w:sz w:val="20"/>
    </w:rPr>
  </w:style>
  <w:style w:type="table" w:styleId="13">
    <w:name w:val="Light Shading Accent 6"/>
    <w:basedOn w:val="a1"/>
    <w:uiPriority w:val="60"/>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
    <w:link w:val="proposal-bullet0"/>
    <w:autoRedefine/>
    <w:rsid w:val="00112CEE"/>
    <w:pPr>
      <w:numPr>
        <w:numId w:val="5"/>
      </w:numPr>
      <w:ind w:rightChars="100" w:right="240"/>
    </w:pPr>
    <w:rPr>
      <w:b/>
      <w:lang w:val="x-none" w:eastAsia="x-none"/>
    </w:rPr>
  </w:style>
  <w:style w:type="character" w:customStyle="1" w:styleId="proposal-bullet0">
    <w:name w:val="proposal-bullet (文字)"/>
    <w:link w:val="proposal-bullet"/>
    <w:rsid w:val="00112CEE"/>
    <w:rPr>
      <w:rFonts w:ascii="Times New Roman" w:eastAsia="ＭＳ ゴシック" w:hAnsi="Times New Roman"/>
      <w:b/>
      <w:sz w:val="24"/>
      <w:lang w:val="x-none" w:eastAsia="x-none"/>
    </w:rPr>
  </w:style>
  <w:style w:type="paragraph" w:styleId="af9">
    <w:name w:val="Plain Text"/>
    <w:basedOn w:val="a"/>
    <w:link w:val="afa"/>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fc">
    <w:name w:val="List Paragraph"/>
    <w:basedOn w:val="a"/>
    <w:uiPriority w:val="72"/>
    <w:rsid w:val="000546BF"/>
    <w:pPr>
      <w:numPr>
        <w:numId w:val="4"/>
      </w:numPr>
      <w:ind w:leftChars="400" w:left="400"/>
    </w:pPr>
  </w:style>
  <w:style w:type="character" w:customStyle="1" w:styleId="st">
    <w:name w:val="st"/>
    <w:rsid w:val="00DA1230"/>
  </w:style>
  <w:style w:type="paragraph" w:styleId="22">
    <w:name w:val="Note Level 2"/>
    <w:basedOn w:val="a"/>
    <w:uiPriority w:val="1"/>
    <w:rsid w:val="003A0FD8"/>
    <w:pPr>
      <w:keepNext/>
      <w:numPr>
        <w:ilvl w:val="1"/>
        <w:numId w:val="3"/>
      </w:numPr>
      <w:contextualSpacing/>
      <w:outlineLvl w:val="1"/>
    </w:pPr>
    <w:rPr>
      <w:rFonts w:ascii="ＭＳ ゴシック"/>
    </w:rPr>
  </w:style>
  <w:style w:type="paragraph" w:customStyle="1" w:styleId="Prop-obsv">
    <w:name w:val="Prop-obsv"/>
    <w:basedOn w:val="a"/>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0"/>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0"/>
    <w:link w:val="TH"/>
    <w:rsid w:val="00316521"/>
    <w:rPr>
      <w:rFonts w:ascii="Arial" w:eastAsia="SimSun" w:hAnsi="Arial"/>
      <w:b/>
      <w:lang w:val="en-GB" w:eastAsia="en-US"/>
    </w:rPr>
  </w:style>
  <w:style w:type="table" w:styleId="51">
    <w:name w:val="Medium Shading 2 Accent 1"/>
    <w:basedOn w:val="a1"/>
    <w:uiPriority w:val="69"/>
    <w:rsid w:val="008069D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1"/>
    <w:uiPriority w:val="69"/>
    <w:rsid w:val="008069D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m2860954715515496303msolist">
    <w:name w:val="m_2860954715515496303msolist"/>
    <w:basedOn w:val="a"/>
    <w:rsid w:val="0067296B"/>
    <w:pPr>
      <w:snapToGrid/>
      <w:spacing w:before="100" w:beforeAutospacing="1"/>
      <w:jc w:val="left"/>
    </w:pPr>
    <w:rPr>
      <w:rFonts w:ascii="Times" w:eastAsia="ＭＳ 明朝" w:hAnsi="Times"/>
      <w:sz w:val="20"/>
      <w:lang w:val="en-US"/>
    </w:rPr>
  </w:style>
  <w:style w:type="character" w:styleId="afd">
    <w:name w:val="FollowedHyperlink"/>
    <w:basedOn w:val="a0"/>
    <w:uiPriority w:val="99"/>
    <w:semiHidden/>
    <w:unhideWhenUsed/>
    <w:rsid w:val="004554E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2922360">
      <w:bodyDiv w:val="1"/>
      <w:marLeft w:val="0"/>
      <w:marRight w:val="0"/>
      <w:marTop w:val="0"/>
      <w:marBottom w:val="0"/>
      <w:divBdr>
        <w:top w:val="none" w:sz="0" w:space="0" w:color="auto"/>
        <w:left w:val="none" w:sz="0" w:space="0" w:color="auto"/>
        <w:bottom w:val="none" w:sz="0" w:space="0" w:color="auto"/>
        <w:right w:val="none" w:sz="0" w:space="0" w:color="auto"/>
      </w:divBdr>
      <w:divsChild>
        <w:div w:id="1352802223">
          <w:marLeft w:val="0"/>
          <w:marRight w:val="0"/>
          <w:marTop w:val="0"/>
          <w:marBottom w:val="0"/>
          <w:divBdr>
            <w:top w:val="none" w:sz="0" w:space="0" w:color="auto"/>
            <w:left w:val="none" w:sz="0" w:space="0" w:color="auto"/>
            <w:bottom w:val="none" w:sz="0" w:space="0" w:color="auto"/>
            <w:right w:val="none" w:sz="0" w:space="0" w:color="auto"/>
          </w:divBdr>
          <w:divsChild>
            <w:div w:id="1572305471">
              <w:marLeft w:val="0"/>
              <w:marRight w:val="0"/>
              <w:marTop w:val="0"/>
              <w:marBottom w:val="0"/>
              <w:divBdr>
                <w:top w:val="none" w:sz="0" w:space="0" w:color="auto"/>
                <w:left w:val="none" w:sz="0" w:space="0" w:color="auto"/>
                <w:bottom w:val="none" w:sz="0" w:space="0" w:color="auto"/>
                <w:right w:val="none" w:sz="0" w:space="0" w:color="auto"/>
              </w:divBdr>
            </w:div>
            <w:div w:id="1885366177">
              <w:marLeft w:val="0"/>
              <w:marRight w:val="0"/>
              <w:marTop w:val="0"/>
              <w:marBottom w:val="0"/>
              <w:divBdr>
                <w:top w:val="none" w:sz="0" w:space="0" w:color="auto"/>
                <w:left w:val="none" w:sz="0" w:space="0" w:color="auto"/>
                <w:bottom w:val="none" w:sz="0" w:space="0" w:color="auto"/>
                <w:right w:val="none" w:sz="0" w:space="0" w:color="auto"/>
              </w:divBdr>
            </w:div>
            <w:div w:id="691102959">
              <w:marLeft w:val="0"/>
              <w:marRight w:val="0"/>
              <w:marTop w:val="0"/>
              <w:marBottom w:val="0"/>
              <w:divBdr>
                <w:top w:val="none" w:sz="0" w:space="0" w:color="auto"/>
                <w:left w:val="none" w:sz="0" w:space="0" w:color="auto"/>
                <w:bottom w:val="none" w:sz="0" w:space="0" w:color="auto"/>
                <w:right w:val="none" w:sz="0" w:space="0" w:color="auto"/>
              </w:divBdr>
            </w:div>
            <w:div w:id="958028117">
              <w:marLeft w:val="0"/>
              <w:marRight w:val="0"/>
              <w:marTop w:val="0"/>
              <w:marBottom w:val="0"/>
              <w:divBdr>
                <w:top w:val="none" w:sz="0" w:space="0" w:color="auto"/>
                <w:left w:val="none" w:sz="0" w:space="0" w:color="auto"/>
                <w:bottom w:val="none" w:sz="0" w:space="0" w:color="auto"/>
                <w:right w:val="none" w:sz="0" w:space="0" w:color="auto"/>
              </w:divBdr>
            </w:div>
            <w:div w:id="996032298">
              <w:marLeft w:val="0"/>
              <w:marRight w:val="0"/>
              <w:marTop w:val="0"/>
              <w:marBottom w:val="0"/>
              <w:divBdr>
                <w:top w:val="none" w:sz="0" w:space="0" w:color="auto"/>
                <w:left w:val="none" w:sz="0" w:space="0" w:color="auto"/>
                <w:bottom w:val="none" w:sz="0" w:space="0" w:color="auto"/>
                <w:right w:val="none" w:sz="0" w:space="0" w:color="auto"/>
              </w:divBdr>
            </w:div>
          </w:divsChild>
        </w:div>
        <w:div w:id="2100983973">
          <w:marLeft w:val="0"/>
          <w:marRight w:val="0"/>
          <w:marTop w:val="0"/>
          <w:marBottom w:val="0"/>
          <w:divBdr>
            <w:top w:val="none" w:sz="0" w:space="0" w:color="auto"/>
            <w:left w:val="none" w:sz="0" w:space="0" w:color="auto"/>
            <w:bottom w:val="none" w:sz="0" w:space="0" w:color="auto"/>
            <w:right w:val="none" w:sz="0" w:space="0" w:color="auto"/>
          </w:divBdr>
        </w:div>
        <w:div w:id="2140611161">
          <w:marLeft w:val="0"/>
          <w:marRight w:val="0"/>
          <w:marTop w:val="0"/>
          <w:marBottom w:val="0"/>
          <w:divBdr>
            <w:top w:val="none" w:sz="0" w:space="0" w:color="auto"/>
            <w:left w:val="none" w:sz="0" w:space="0" w:color="auto"/>
            <w:bottom w:val="none" w:sz="0" w:space="0" w:color="auto"/>
            <w:right w:val="none" w:sz="0" w:space="0" w:color="auto"/>
          </w:divBdr>
          <w:divsChild>
            <w:div w:id="68040524">
              <w:marLeft w:val="0"/>
              <w:marRight w:val="0"/>
              <w:marTop w:val="0"/>
              <w:marBottom w:val="0"/>
              <w:divBdr>
                <w:top w:val="none" w:sz="0" w:space="0" w:color="auto"/>
                <w:left w:val="none" w:sz="0" w:space="0" w:color="auto"/>
                <w:bottom w:val="none" w:sz="0" w:space="0" w:color="auto"/>
                <w:right w:val="none" w:sz="0" w:space="0" w:color="auto"/>
              </w:divBdr>
            </w:div>
          </w:divsChild>
        </w:div>
        <w:div w:id="1834178656">
          <w:marLeft w:val="0"/>
          <w:marRight w:val="0"/>
          <w:marTop w:val="0"/>
          <w:marBottom w:val="0"/>
          <w:divBdr>
            <w:top w:val="none" w:sz="0" w:space="0" w:color="auto"/>
            <w:left w:val="none" w:sz="0" w:space="0" w:color="auto"/>
            <w:bottom w:val="none" w:sz="0" w:space="0" w:color="auto"/>
            <w:right w:val="none" w:sz="0" w:space="0" w:color="auto"/>
          </w:divBdr>
          <w:divsChild>
            <w:div w:id="1356536729">
              <w:marLeft w:val="0"/>
              <w:marRight w:val="0"/>
              <w:marTop w:val="0"/>
              <w:marBottom w:val="0"/>
              <w:divBdr>
                <w:top w:val="none" w:sz="0" w:space="0" w:color="auto"/>
                <w:left w:val="none" w:sz="0" w:space="0" w:color="auto"/>
                <w:bottom w:val="none" w:sz="0" w:space="0" w:color="auto"/>
                <w:right w:val="none" w:sz="0" w:space="0" w:color="auto"/>
              </w:divBdr>
            </w:div>
            <w:div w:id="1051423401">
              <w:marLeft w:val="0"/>
              <w:marRight w:val="0"/>
              <w:marTop w:val="0"/>
              <w:marBottom w:val="0"/>
              <w:divBdr>
                <w:top w:val="none" w:sz="0" w:space="0" w:color="auto"/>
                <w:left w:val="none" w:sz="0" w:space="0" w:color="auto"/>
                <w:bottom w:val="none" w:sz="0" w:space="0" w:color="auto"/>
                <w:right w:val="none" w:sz="0" w:space="0" w:color="auto"/>
              </w:divBdr>
            </w:div>
            <w:div w:id="1626962505">
              <w:marLeft w:val="0"/>
              <w:marRight w:val="0"/>
              <w:marTop w:val="0"/>
              <w:marBottom w:val="0"/>
              <w:divBdr>
                <w:top w:val="none" w:sz="0" w:space="0" w:color="auto"/>
                <w:left w:val="none" w:sz="0" w:space="0" w:color="auto"/>
                <w:bottom w:val="none" w:sz="0" w:space="0" w:color="auto"/>
                <w:right w:val="none" w:sz="0" w:space="0" w:color="auto"/>
              </w:divBdr>
            </w:div>
          </w:divsChild>
        </w:div>
        <w:div w:id="524639332">
          <w:marLeft w:val="0"/>
          <w:marRight w:val="0"/>
          <w:marTop w:val="0"/>
          <w:marBottom w:val="0"/>
          <w:divBdr>
            <w:top w:val="none" w:sz="0" w:space="0" w:color="auto"/>
            <w:left w:val="none" w:sz="0" w:space="0" w:color="auto"/>
            <w:bottom w:val="none" w:sz="0" w:space="0" w:color="auto"/>
            <w:right w:val="none" w:sz="0" w:space="0" w:color="auto"/>
          </w:divBdr>
          <w:divsChild>
            <w:div w:id="210804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0659">
      <w:bodyDiv w:val="1"/>
      <w:marLeft w:val="0"/>
      <w:marRight w:val="0"/>
      <w:marTop w:val="0"/>
      <w:marBottom w:val="0"/>
      <w:divBdr>
        <w:top w:val="none" w:sz="0" w:space="0" w:color="auto"/>
        <w:left w:val="none" w:sz="0" w:space="0" w:color="auto"/>
        <w:bottom w:val="none" w:sz="0" w:space="0" w:color="auto"/>
        <w:right w:val="none" w:sz="0" w:space="0" w:color="auto"/>
      </w:divBdr>
      <w:divsChild>
        <w:div w:id="1991010480">
          <w:marLeft w:val="0"/>
          <w:marRight w:val="0"/>
          <w:marTop w:val="0"/>
          <w:marBottom w:val="0"/>
          <w:divBdr>
            <w:top w:val="none" w:sz="0" w:space="0" w:color="auto"/>
            <w:left w:val="none" w:sz="0" w:space="0" w:color="auto"/>
            <w:bottom w:val="none" w:sz="0" w:space="0" w:color="auto"/>
            <w:right w:val="none" w:sz="0" w:space="0" w:color="auto"/>
          </w:divBdr>
        </w:div>
        <w:div w:id="1420522049">
          <w:marLeft w:val="0"/>
          <w:marRight w:val="0"/>
          <w:marTop w:val="0"/>
          <w:marBottom w:val="0"/>
          <w:divBdr>
            <w:top w:val="none" w:sz="0" w:space="0" w:color="auto"/>
            <w:left w:val="none" w:sz="0" w:space="0" w:color="auto"/>
            <w:bottom w:val="none" w:sz="0" w:space="0" w:color="auto"/>
            <w:right w:val="none" w:sz="0" w:space="0" w:color="auto"/>
          </w:divBdr>
        </w:div>
        <w:div w:id="1414283309">
          <w:marLeft w:val="0"/>
          <w:marRight w:val="0"/>
          <w:marTop w:val="0"/>
          <w:marBottom w:val="0"/>
          <w:divBdr>
            <w:top w:val="none" w:sz="0" w:space="0" w:color="auto"/>
            <w:left w:val="none" w:sz="0" w:space="0" w:color="auto"/>
            <w:bottom w:val="none" w:sz="0" w:space="0" w:color="auto"/>
            <w:right w:val="none" w:sz="0" w:space="0" w:color="auto"/>
          </w:divBdr>
        </w:div>
        <w:div w:id="717363716">
          <w:marLeft w:val="0"/>
          <w:marRight w:val="0"/>
          <w:marTop w:val="0"/>
          <w:marBottom w:val="0"/>
          <w:divBdr>
            <w:top w:val="none" w:sz="0" w:space="0" w:color="auto"/>
            <w:left w:val="none" w:sz="0" w:space="0" w:color="auto"/>
            <w:bottom w:val="none" w:sz="0" w:space="0" w:color="auto"/>
            <w:right w:val="none" w:sz="0" w:space="0" w:color="auto"/>
          </w:divBdr>
        </w:div>
        <w:div w:id="110707453">
          <w:marLeft w:val="0"/>
          <w:marRight w:val="0"/>
          <w:marTop w:val="0"/>
          <w:marBottom w:val="0"/>
          <w:divBdr>
            <w:top w:val="none" w:sz="0" w:space="0" w:color="auto"/>
            <w:left w:val="none" w:sz="0" w:space="0" w:color="auto"/>
            <w:bottom w:val="none" w:sz="0" w:space="0" w:color="auto"/>
            <w:right w:val="none" w:sz="0" w:space="0" w:color="auto"/>
          </w:divBdr>
          <w:divsChild>
            <w:div w:id="165362490">
              <w:marLeft w:val="469"/>
              <w:marRight w:val="0"/>
              <w:marTop w:val="0"/>
              <w:marBottom w:val="0"/>
              <w:divBdr>
                <w:top w:val="none" w:sz="0" w:space="0" w:color="auto"/>
                <w:left w:val="none" w:sz="0" w:space="0" w:color="auto"/>
                <w:bottom w:val="none" w:sz="0" w:space="0" w:color="auto"/>
                <w:right w:val="none" w:sz="0" w:space="0" w:color="auto"/>
              </w:divBdr>
            </w:div>
            <w:div w:id="1155806283">
              <w:marLeft w:val="469"/>
              <w:marRight w:val="0"/>
              <w:marTop w:val="0"/>
              <w:marBottom w:val="0"/>
              <w:divBdr>
                <w:top w:val="none" w:sz="0" w:space="0" w:color="auto"/>
                <w:left w:val="none" w:sz="0" w:space="0" w:color="auto"/>
                <w:bottom w:val="none" w:sz="0" w:space="0" w:color="auto"/>
                <w:right w:val="none" w:sz="0" w:space="0" w:color="auto"/>
              </w:divBdr>
            </w:div>
            <w:div w:id="783428453">
              <w:marLeft w:val="0"/>
              <w:marRight w:val="0"/>
              <w:marTop w:val="0"/>
              <w:marBottom w:val="0"/>
              <w:divBdr>
                <w:top w:val="none" w:sz="0" w:space="0" w:color="auto"/>
                <w:left w:val="none" w:sz="0" w:space="0" w:color="auto"/>
                <w:bottom w:val="none" w:sz="0" w:space="0" w:color="auto"/>
                <w:right w:val="none" w:sz="0" w:space="0" w:color="auto"/>
              </w:divBdr>
            </w:div>
            <w:div w:id="1297487029">
              <w:marLeft w:val="0"/>
              <w:marRight w:val="0"/>
              <w:marTop w:val="0"/>
              <w:marBottom w:val="0"/>
              <w:divBdr>
                <w:top w:val="none" w:sz="0" w:space="0" w:color="auto"/>
                <w:left w:val="none" w:sz="0" w:space="0" w:color="auto"/>
                <w:bottom w:val="none" w:sz="0" w:space="0" w:color="auto"/>
                <w:right w:val="none" w:sz="0" w:space="0" w:color="auto"/>
              </w:divBdr>
            </w:div>
            <w:div w:id="1799184710">
              <w:marLeft w:val="0"/>
              <w:marRight w:val="0"/>
              <w:marTop w:val="0"/>
              <w:marBottom w:val="0"/>
              <w:divBdr>
                <w:top w:val="none" w:sz="0" w:space="0" w:color="auto"/>
                <w:left w:val="none" w:sz="0" w:space="0" w:color="auto"/>
                <w:bottom w:val="none" w:sz="0" w:space="0" w:color="auto"/>
                <w:right w:val="none" w:sz="0" w:space="0" w:color="auto"/>
              </w:divBdr>
            </w:div>
            <w:div w:id="1904634699">
              <w:marLeft w:val="0"/>
              <w:marRight w:val="0"/>
              <w:marTop w:val="0"/>
              <w:marBottom w:val="0"/>
              <w:divBdr>
                <w:top w:val="none" w:sz="0" w:space="0" w:color="auto"/>
                <w:left w:val="none" w:sz="0" w:space="0" w:color="auto"/>
                <w:bottom w:val="none" w:sz="0" w:space="0" w:color="auto"/>
                <w:right w:val="none" w:sz="0" w:space="0" w:color="auto"/>
              </w:divBdr>
            </w:div>
            <w:div w:id="829638104">
              <w:marLeft w:val="469"/>
              <w:marRight w:val="0"/>
              <w:marTop w:val="0"/>
              <w:marBottom w:val="0"/>
              <w:divBdr>
                <w:top w:val="none" w:sz="0" w:space="0" w:color="auto"/>
                <w:left w:val="none" w:sz="0" w:space="0" w:color="auto"/>
                <w:bottom w:val="none" w:sz="0" w:space="0" w:color="auto"/>
                <w:right w:val="none" w:sz="0" w:space="0" w:color="auto"/>
              </w:divBdr>
            </w:div>
          </w:divsChild>
        </w:div>
      </w:divsChild>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55129370">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1434702">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44800239">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246286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291760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8390939">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1100177425">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4746422">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75308387">
      <w:bodyDiv w:val="1"/>
      <w:marLeft w:val="0"/>
      <w:marRight w:val="0"/>
      <w:marTop w:val="0"/>
      <w:marBottom w:val="0"/>
      <w:divBdr>
        <w:top w:val="none" w:sz="0" w:space="0" w:color="auto"/>
        <w:left w:val="none" w:sz="0" w:space="0" w:color="auto"/>
        <w:bottom w:val="none" w:sz="0" w:space="0" w:color="auto"/>
        <w:right w:val="none" w:sz="0" w:space="0" w:color="auto"/>
      </w:divBdr>
    </w:div>
    <w:div w:id="676229240">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83047545">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0496814">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09513869">
      <w:bodyDiv w:val="1"/>
      <w:marLeft w:val="0"/>
      <w:marRight w:val="0"/>
      <w:marTop w:val="0"/>
      <w:marBottom w:val="0"/>
      <w:divBdr>
        <w:top w:val="none" w:sz="0" w:space="0" w:color="auto"/>
        <w:left w:val="none" w:sz="0" w:space="0" w:color="auto"/>
        <w:bottom w:val="none" w:sz="0" w:space="0" w:color="auto"/>
        <w:right w:val="none" w:sz="0" w:space="0" w:color="auto"/>
      </w:divBdr>
    </w:div>
    <w:div w:id="81699460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77863419">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1639786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764134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07052265">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044137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091852210">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0533521">
      <w:bodyDiv w:val="1"/>
      <w:marLeft w:val="0"/>
      <w:marRight w:val="0"/>
      <w:marTop w:val="0"/>
      <w:marBottom w:val="0"/>
      <w:divBdr>
        <w:top w:val="none" w:sz="0" w:space="0" w:color="auto"/>
        <w:left w:val="none" w:sz="0" w:space="0" w:color="auto"/>
        <w:bottom w:val="none" w:sz="0" w:space="0" w:color="auto"/>
        <w:right w:val="none" w:sz="0" w:space="0" w:color="auto"/>
      </w:divBdr>
      <w:divsChild>
        <w:div w:id="152723034">
          <w:marLeft w:val="0"/>
          <w:marRight w:val="0"/>
          <w:marTop w:val="0"/>
          <w:marBottom w:val="0"/>
          <w:divBdr>
            <w:top w:val="none" w:sz="0" w:space="0" w:color="auto"/>
            <w:left w:val="none" w:sz="0" w:space="0" w:color="auto"/>
            <w:bottom w:val="none" w:sz="0" w:space="0" w:color="auto"/>
            <w:right w:val="none" w:sz="0" w:space="0" w:color="auto"/>
          </w:divBdr>
        </w:div>
        <w:div w:id="1489437346">
          <w:marLeft w:val="0"/>
          <w:marRight w:val="0"/>
          <w:marTop w:val="0"/>
          <w:marBottom w:val="0"/>
          <w:divBdr>
            <w:top w:val="none" w:sz="0" w:space="0" w:color="auto"/>
            <w:left w:val="none" w:sz="0" w:space="0" w:color="auto"/>
            <w:bottom w:val="none" w:sz="0" w:space="0" w:color="auto"/>
            <w:right w:val="none" w:sz="0" w:space="0" w:color="auto"/>
          </w:divBdr>
        </w:div>
        <w:div w:id="86853394">
          <w:marLeft w:val="0"/>
          <w:marRight w:val="0"/>
          <w:marTop w:val="0"/>
          <w:marBottom w:val="0"/>
          <w:divBdr>
            <w:top w:val="none" w:sz="0" w:space="0" w:color="auto"/>
            <w:left w:val="none" w:sz="0" w:space="0" w:color="auto"/>
            <w:bottom w:val="none" w:sz="0" w:space="0" w:color="auto"/>
            <w:right w:val="none" w:sz="0" w:space="0" w:color="auto"/>
          </w:divBdr>
        </w:div>
        <w:div w:id="357003263">
          <w:marLeft w:val="0"/>
          <w:marRight w:val="0"/>
          <w:marTop w:val="0"/>
          <w:marBottom w:val="0"/>
          <w:divBdr>
            <w:top w:val="none" w:sz="0" w:space="0" w:color="auto"/>
            <w:left w:val="none" w:sz="0" w:space="0" w:color="auto"/>
            <w:bottom w:val="none" w:sz="0" w:space="0" w:color="auto"/>
            <w:right w:val="none" w:sz="0" w:space="0" w:color="auto"/>
          </w:divBdr>
        </w:div>
        <w:div w:id="805779625">
          <w:marLeft w:val="0"/>
          <w:marRight w:val="0"/>
          <w:marTop w:val="0"/>
          <w:marBottom w:val="0"/>
          <w:divBdr>
            <w:top w:val="none" w:sz="0" w:space="0" w:color="auto"/>
            <w:left w:val="none" w:sz="0" w:space="0" w:color="auto"/>
            <w:bottom w:val="none" w:sz="0" w:space="0" w:color="auto"/>
            <w:right w:val="none" w:sz="0" w:space="0" w:color="auto"/>
          </w:divBdr>
        </w:div>
      </w:divsChild>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3254206">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336927256">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88743560">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856461516">
          <w:marLeft w:val="0"/>
          <w:marRight w:val="0"/>
          <w:marTop w:val="0"/>
          <w:marBottom w:val="0"/>
          <w:divBdr>
            <w:top w:val="none" w:sz="0" w:space="0" w:color="auto"/>
            <w:left w:val="none" w:sz="0" w:space="0" w:color="auto"/>
            <w:bottom w:val="none" w:sz="0" w:space="0" w:color="auto"/>
            <w:right w:val="none" w:sz="0" w:space="0" w:color="auto"/>
          </w:divBdr>
        </w:div>
        <w:div w:id="1651205680">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5783448">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 w:id="858096">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90717903">
      <w:bodyDiv w:val="1"/>
      <w:marLeft w:val="0"/>
      <w:marRight w:val="0"/>
      <w:marTop w:val="0"/>
      <w:marBottom w:val="0"/>
      <w:divBdr>
        <w:top w:val="none" w:sz="0" w:space="0" w:color="auto"/>
        <w:left w:val="none" w:sz="0" w:space="0" w:color="auto"/>
        <w:bottom w:val="none" w:sz="0" w:space="0" w:color="auto"/>
        <w:right w:val="none" w:sz="0" w:space="0" w:color="auto"/>
      </w:divBdr>
      <w:divsChild>
        <w:div w:id="66730445">
          <w:marLeft w:val="0"/>
          <w:marRight w:val="0"/>
          <w:marTop w:val="0"/>
          <w:marBottom w:val="0"/>
          <w:divBdr>
            <w:top w:val="none" w:sz="0" w:space="0" w:color="auto"/>
            <w:left w:val="none" w:sz="0" w:space="0" w:color="auto"/>
            <w:bottom w:val="none" w:sz="0" w:space="0" w:color="auto"/>
            <w:right w:val="none" w:sz="0" w:space="0" w:color="auto"/>
          </w:divBdr>
        </w:div>
        <w:div w:id="209198262">
          <w:marLeft w:val="0"/>
          <w:marRight w:val="0"/>
          <w:marTop w:val="0"/>
          <w:marBottom w:val="0"/>
          <w:divBdr>
            <w:top w:val="none" w:sz="0" w:space="0" w:color="auto"/>
            <w:left w:val="none" w:sz="0" w:space="0" w:color="auto"/>
            <w:bottom w:val="none" w:sz="0" w:space="0" w:color="auto"/>
            <w:right w:val="none" w:sz="0" w:space="0" w:color="auto"/>
          </w:divBdr>
        </w:div>
        <w:div w:id="37515030">
          <w:marLeft w:val="0"/>
          <w:marRight w:val="0"/>
          <w:marTop w:val="0"/>
          <w:marBottom w:val="0"/>
          <w:divBdr>
            <w:top w:val="none" w:sz="0" w:space="0" w:color="auto"/>
            <w:left w:val="none" w:sz="0" w:space="0" w:color="auto"/>
            <w:bottom w:val="none" w:sz="0" w:space="0" w:color="auto"/>
            <w:right w:val="none" w:sz="0" w:space="0" w:color="auto"/>
          </w:divBdr>
        </w:div>
        <w:div w:id="1233276412">
          <w:marLeft w:val="0"/>
          <w:marRight w:val="0"/>
          <w:marTop w:val="0"/>
          <w:marBottom w:val="0"/>
          <w:divBdr>
            <w:top w:val="none" w:sz="0" w:space="0" w:color="auto"/>
            <w:left w:val="none" w:sz="0" w:space="0" w:color="auto"/>
            <w:bottom w:val="none" w:sz="0" w:space="0" w:color="auto"/>
            <w:right w:val="none" w:sz="0" w:space="0" w:color="auto"/>
          </w:divBdr>
        </w:div>
        <w:div w:id="1441223984">
          <w:marLeft w:val="0"/>
          <w:marRight w:val="0"/>
          <w:marTop w:val="0"/>
          <w:marBottom w:val="0"/>
          <w:divBdr>
            <w:top w:val="none" w:sz="0" w:space="0" w:color="auto"/>
            <w:left w:val="none" w:sz="0" w:space="0" w:color="auto"/>
            <w:bottom w:val="none" w:sz="0" w:space="0" w:color="auto"/>
            <w:right w:val="none" w:sz="0" w:space="0" w:color="auto"/>
          </w:divBdr>
        </w:div>
        <w:div w:id="1184978271">
          <w:marLeft w:val="0"/>
          <w:marRight w:val="0"/>
          <w:marTop w:val="0"/>
          <w:marBottom w:val="0"/>
          <w:divBdr>
            <w:top w:val="none" w:sz="0" w:space="0" w:color="auto"/>
            <w:left w:val="none" w:sz="0" w:space="0" w:color="auto"/>
            <w:bottom w:val="none" w:sz="0" w:space="0" w:color="auto"/>
            <w:right w:val="none" w:sz="0" w:space="0" w:color="auto"/>
          </w:divBdr>
        </w:div>
        <w:div w:id="1277131907">
          <w:marLeft w:val="0"/>
          <w:marRight w:val="0"/>
          <w:marTop w:val="0"/>
          <w:marBottom w:val="0"/>
          <w:divBdr>
            <w:top w:val="none" w:sz="0" w:space="0" w:color="auto"/>
            <w:left w:val="none" w:sz="0" w:space="0" w:color="auto"/>
            <w:bottom w:val="none" w:sz="0" w:space="0" w:color="auto"/>
            <w:right w:val="none" w:sz="0" w:space="0" w:color="auto"/>
          </w:divBdr>
        </w:div>
        <w:div w:id="1367099069">
          <w:marLeft w:val="0"/>
          <w:marRight w:val="0"/>
          <w:marTop w:val="0"/>
          <w:marBottom w:val="0"/>
          <w:divBdr>
            <w:top w:val="none" w:sz="0" w:space="0" w:color="auto"/>
            <w:left w:val="none" w:sz="0" w:space="0" w:color="auto"/>
            <w:bottom w:val="none" w:sz="0" w:space="0" w:color="auto"/>
            <w:right w:val="none" w:sz="0" w:space="0" w:color="auto"/>
          </w:divBdr>
        </w:div>
        <w:div w:id="1513496807">
          <w:marLeft w:val="0"/>
          <w:marRight w:val="0"/>
          <w:marTop w:val="0"/>
          <w:marBottom w:val="0"/>
          <w:divBdr>
            <w:top w:val="none" w:sz="0" w:space="0" w:color="auto"/>
            <w:left w:val="none" w:sz="0" w:space="0" w:color="auto"/>
            <w:bottom w:val="none" w:sz="0" w:space="0" w:color="auto"/>
            <w:right w:val="none" w:sz="0" w:space="0" w:color="auto"/>
          </w:divBdr>
        </w:div>
        <w:div w:id="1048645885">
          <w:marLeft w:val="0"/>
          <w:marRight w:val="0"/>
          <w:marTop w:val="0"/>
          <w:marBottom w:val="0"/>
          <w:divBdr>
            <w:top w:val="none" w:sz="0" w:space="0" w:color="auto"/>
            <w:left w:val="none" w:sz="0" w:space="0" w:color="auto"/>
            <w:bottom w:val="none" w:sz="0" w:space="0" w:color="auto"/>
            <w:right w:val="none" w:sz="0" w:space="0" w:color="auto"/>
          </w:divBdr>
        </w:div>
        <w:div w:id="1031539403">
          <w:marLeft w:val="0"/>
          <w:marRight w:val="0"/>
          <w:marTop w:val="0"/>
          <w:marBottom w:val="0"/>
          <w:divBdr>
            <w:top w:val="none" w:sz="0" w:space="0" w:color="auto"/>
            <w:left w:val="none" w:sz="0" w:space="0" w:color="auto"/>
            <w:bottom w:val="none" w:sz="0" w:space="0" w:color="auto"/>
            <w:right w:val="none" w:sz="0" w:space="0" w:color="auto"/>
          </w:divBdr>
        </w:div>
        <w:div w:id="513157619">
          <w:marLeft w:val="0"/>
          <w:marRight w:val="0"/>
          <w:marTop w:val="0"/>
          <w:marBottom w:val="0"/>
          <w:divBdr>
            <w:top w:val="none" w:sz="0" w:space="0" w:color="auto"/>
            <w:left w:val="none" w:sz="0" w:space="0" w:color="auto"/>
            <w:bottom w:val="none" w:sz="0" w:space="0" w:color="auto"/>
            <w:right w:val="none" w:sz="0" w:space="0" w:color="auto"/>
          </w:divBdr>
        </w:div>
        <w:div w:id="1881477391">
          <w:marLeft w:val="0"/>
          <w:marRight w:val="0"/>
          <w:marTop w:val="0"/>
          <w:marBottom w:val="0"/>
          <w:divBdr>
            <w:top w:val="none" w:sz="0" w:space="0" w:color="auto"/>
            <w:left w:val="none" w:sz="0" w:space="0" w:color="auto"/>
            <w:bottom w:val="none" w:sz="0" w:space="0" w:color="auto"/>
            <w:right w:val="none" w:sz="0" w:space="0" w:color="auto"/>
          </w:divBdr>
        </w:div>
        <w:div w:id="2013215542">
          <w:marLeft w:val="0"/>
          <w:marRight w:val="0"/>
          <w:marTop w:val="0"/>
          <w:marBottom w:val="0"/>
          <w:divBdr>
            <w:top w:val="none" w:sz="0" w:space="0" w:color="auto"/>
            <w:left w:val="none" w:sz="0" w:space="0" w:color="auto"/>
            <w:bottom w:val="none" w:sz="0" w:space="0" w:color="auto"/>
            <w:right w:val="none" w:sz="0" w:space="0" w:color="auto"/>
          </w:divBdr>
        </w:div>
        <w:div w:id="722632258">
          <w:marLeft w:val="0"/>
          <w:marRight w:val="0"/>
          <w:marTop w:val="0"/>
          <w:marBottom w:val="0"/>
          <w:divBdr>
            <w:top w:val="none" w:sz="0" w:space="0" w:color="auto"/>
            <w:left w:val="none" w:sz="0" w:space="0" w:color="auto"/>
            <w:bottom w:val="none" w:sz="0" w:space="0" w:color="auto"/>
            <w:right w:val="none" w:sz="0" w:space="0" w:color="auto"/>
          </w:divBdr>
        </w:div>
        <w:div w:id="1381513707">
          <w:marLeft w:val="0"/>
          <w:marRight w:val="0"/>
          <w:marTop w:val="0"/>
          <w:marBottom w:val="0"/>
          <w:divBdr>
            <w:top w:val="none" w:sz="0" w:space="0" w:color="auto"/>
            <w:left w:val="none" w:sz="0" w:space="0" w:color="auto"/>
            <w:bottom w:val="none" w:sz="0" w:space="0" w:color="auto"/>
            <w:right w:val="none" w:sz="0" w:space="0" w:color="auto"/>
          </w:divBdr>
        </w:div>
        <w:div w:id="2133593829">
          <w:marLeft w:val="0"/>
          <w:marRight w:val="0"/>
          <w:marTop w:val="0"/>
          <w:marBottom w:val="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8140644">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04420827">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6475255">
      <w:bodyDiv w:val="1"/>
      <w:marLeft w:val="0"/>
      <w:marRight w:val="0"/>
      <w:marTop w:val="0"/>
      <w:marBottom w:val="0"/>
      <w:divBdr>
        <w:top w:val="none" w:sz="0" w:space="0" w:color="auto"/>
        <w:left w:val="none" w:sz="0" w:space="0" w:color="auto"/>
        <w:bottom w:val="none" w:sz="0" w:space="0" w:color="auto"/>
        <w:right w:val="none" w:sz="0" w:space="0" w:color="auto"/>
      </w:divBdr>
      <w:divsChild>
        <w:div w:id="269893819">
          <w:marLeft w:val="0"/>
          <w:marRight w:val="0"/>
          <w:marTop w:val="0"/>
          <w:marBottom w:val="0"/>
          <w:divBdr>
            <w:top w:val="none" w:sz="0" w:space="0" w:color="auto"/>
            <w:left w:val="none" w:sz="0" w:space="0" w:color="auto"/>
            <w:bottom w:val="none" w:sz="0" w:space="0" w:color="auto"/>
            <w:right w:val="none" w:sz="0" w:space="0" w:color="auto"/>
          </w:divBdr>
          <w:divsChild>
            <w:div w:id="1821924749">
              <w:marLeft w:val="0"/>
              <w:marRight w:val="0"/>
              <w:marTop w:val="0"/>
              <w:marBottom w:val="0"/>
              <w:divBdr>
                <w:top w:val="none" w:sz="0" w:space="0" w:color="auto"/>
                <w:left w:val="none" w:sz="0" w:space="0" w:color="auto"/>
                <w:bottom w:val="none" w:sz="0" w:space="0" w:color="auto"/>
                <w:right w:val="none" w:sz="0" w:space="0" w:color="auto"/>
              </w:divBdr>
              <w:divsChild>
                <w:div w:id="916478418">
                  <w:marLeft w:val="0"/>
                  <w:marRight w:val="0"/>
                  <w:marTop w:val="120"/>
                  <w:marBottom w:val="0"/>
                  <w:divBdr>
                    <w:top w:val="none" w:sz="0" w:space="0" w:color="auto"/>
                    <w:left w:val="none" w:sz="0" w:space="0" w:color="auto"/>
                    <w:bottom w:val="none" w:sz="0" w:space="0" w:color="auto"/>
                    <w:right w:val="none" w:sz="0" w:space="0" w:color="auto"/>
                  </w:divBdr>
                  <w:divsChild>
                    <w:div w:id="1192721648">
                      <w:marLeft w:val="0"/>
                      <w:marRight w:val="0"/>
                      <w:marTop w:val="0"/>
                      <w:marBottom w:val="0"/>
                      <w:divBdr>
                        <w:top w:val="none" w:sz="0" w:space="0" w:color="auto"/>
                        <w:left w:val="none" w:sz="0" w:space="0" w:color="auto"/>
                        <w:bottom w:val="none" w:sz="0" w:space="0" w:color="auto"/>
                        <w:right w:val="none" w:sz="0" w:space="0" w:color="auto"/>
                      </w:divBdr>
                      <w:divsChild>
                        <w:div w:id="1140541654">
                          <w:marLeft w:val="0"/>
                          <w:marRight w:val="0"/>
                          <w:marTop w:val="0"/>
                          <w:marBottom w:val="0"/>
                          <w:divBdr>
                            <w:top w:val="none" w:sz="0" w:space="0" w:color="auto"/>
                            <w:left w:val="none" w:sz="0" w:space="0" w:color="auto"/>
                            <w:bottom w:val="none" w:sz="0" w:space="0" w:color="auto"/>
                            <w:right w:val="none" w:sz="0" w:space="0" w:color="auto"/>
                          </w:divBdr>
                          <w:divsChild>
                            <w:div w:id="520582264">
                              <w:marLeft w:val="0"/>
                              <w:marRight w:val="0"/>
                              <w:marTop w:val="0"/>
                              <w:marBottom w:val="0"/>
                              <w:divBdr>
                                <w:top w:val="none" w:sz="0" w:space="0" w:color="auto"/>
                                <w:left w:val="none" w:sz="0" w:space="0" w:color="auto"/>
                                <w:bottom w:val="none" w:sz="0" w:space="0" w:color="auto"/>
                                <w:right w:val="none" w:sz="0" w:space="0" w:color="auto"/>
                              </w:divBdr>
                              <w:divsChild>
                                <w:div w:id="1499617565">
                                  <w:marLeft w:val="0"/>
                                  <w:marRight w:val="0"/>
                                  <w:marTop w:val="0"/>
                                  <w:marBottom w:val="0"/>
                                  <w:divBdr>
                                    <w:top w:val="none" w:sz="0" w:space="0" w:color="auto"/>
                                    <w:left w:val="none" w:sz="0" w:space="0" w:color="auto"/>
                                    <w:bottom w:val="none" w:sz="0" w:space="0" w:color="auto"/>
                                    <w:right w:val="none" w:sz="0" w:space="0" w:color="auto"/>
                                  </w:divBdr>
                                  <w:divsChild>
                                    <w:div w:id="1586723838">
                                      <w:marLeft w:val="0"/>
                                      <w:marRight w:val="0"/>
                                      <w:marTop w:val="0"/>
                                      <w:marBottom w:val="0"/>
                                      <w:divBdr>
                                        <w:top w:val="single" w:sz="8" w:space="3" w:color="E1E1E1"/>
                                        <w:left w:val="none" w:sz="0" w:space="0" w:color="auto"/>
                                        <w:bottom w:val="none" w:sz="0" w:space="0" w:color="auto"/>
                                        <w:right w:val="none" w:sz="0" w:space="0" w:color="auto"/>
                                      </w:divBdr>
                                    </w:div>
                                  </w:divsChild>
                                </w:div>
                                <w:div w:id="1336497492">
                                  <w:marLeft w:val="0"/>
                                  <w:marRight w:val="0"/>
                                  <w:marTop w:val="0"/>
                                  <w:marBottom w:val="0"/>
                                  <w:divBdr>
                                    <w:top w:val="single" w:sz="8" w:space="2" w:color="9C6500"/>
                                    <w:left w:val="single" w:sz="8" w:space="2" w:color="9C6500"/>
                                    <w:bottom w:val="single" w:sz="8" w:space="2" w:color="9C6500"/>
                                    <w:right w:val="single" w:sz="8" w:space="2" w:color="9C6500"/>
                                  </w:divBdr>
                                  <w:divsChild>
                                    <w:div w:id="1830553369">
                                      <w:marLeft w:val="0"/>
                                      <w:marRight w:val="0"/>
                                      <w:marTop w:val="30"/>
                                      <w:marBottom w:val="0"/>
                                      <w:divBdr>
                                        <w:top w:val="none" w:sz="0" w:space="0" w:color="auto"/>
                                        <w:left w:val="none" w:sz="0" w:space="0" w:color="auto"/>
                                        <w:bottom w:val="none" w:sz="0" w:space="0" w:color="auto"/>
                                        <w:right w:val="none" w:sz="0" w:space="0" w:color="auto"/>
                                      </w:divBdr>
                                      <w:divsChild>
                                        <w:div w:id="105226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842350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68118891">
      <w:bodyDiv w:val="1"/>
      <w:marLeft w:val="0"/>
      <w:marRight w:val="0"/>
      <w:marTop w:val="0"/>
      <w:marBottom w:val="0"/>
      <w:divBdr>
        <w:top w:val="none" w:sz="0" w:space="0" w:color="auto"/>
        <w:left w:val="none" w:sz="0" w:space="0" w:color="auto"/>
        <w:bottom w:val="none" w:sz="0" w:space="0" w:color="auto"/>
        <w:right w:val="none" w:sz="0" w:space="0" w:color="auto"/>
      </w:divBdr>
    </w:div>
    <w:div w:id="1972514363">
      <w:bodyDiv w:val="1"/>
      <w:marLeft w:val="0"/>
      <w:marRight w:val="0"/>
      <w:marTop w:val="0"/>
      <w:marBottom w:val="0"/>
      <w:divBdr>
        <w:top w:val="none" w:sz="0" w:space="0" w:color="auto"/>
        <w:left w:val="none" w:sz="0" w:space="0" w:color="auto"/>
        <w:bottom w:val="none" w:sz="0" w:space="0" w:color="auto"/>
        <w:right w:val="none" w:sz="0" w:space="0" w:color="auto"/>
      </w:divBdr>
    </w:div>
    <w:div w:id="199193301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07323177">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04B1D-F6FE-F646-88A7-1E1FA1ABD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3455</Words>
  <Characters>19697</Characters>
  <Application>Microsoft Macintosh Word</Application>
  <DocSecurity>0</DocSecurity>
  <Lines>164</Lines>
  <Paragraphs>46</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23106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
  <cp:keywords/>
  <dc:description/>
  <cp:lastModifiedBy/>
  <cp:revision>1</cp:revision>
  <dcterms:created xsi:type="dcterms:W3CDTF">2013-08-09T08:26:00Z</dcterms:created>
  <dcterms:modified xsi:type="dcterms:W3CDTF">2020-03-19T12:30:00Z</dcterms:modified>
  <cp:category/>
</cp:coreProperties>
</file>