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A3DAC" w14:textId="1793DC91" w:rsidR="00070CD7" w:rsidRPr="00567D28" w:rsidRDefault="00C06019" w:rsidP="00070CD7">
      <w:pPr>
        <w:pStyle w:val="CRCoverPage"/>
        <w:tabs>
          <w:tab w:val="right" w:pos="9638"/>
        </w:tabs>
        <w:spacing w:after="0"/>
        <w:outlineLvl w:val="0"/>
        <w:rPr>
          <w:b/>
          <w:noProof/>
          <w:sz w:val="24"/>
        </w:rPr>
      </w:pPr>
      <w:r>
        <w:rPr>
          <w:b/>
          <w:noProof/>
          <w:sz w:val="24"/>
        </w:rPr>
        <w:t>3GPP TSG RAN</w:t>
      </w:r>
      <w:r w:rsidR="00070CD7" w:rsidRPr="00567D28">
        <w:rPr>
          <w:b/>
          <w:noProof/>
          <w:sz w:val="24"/>
        </w:rPr>
        <w:t>#8</w:t>
      </w:r>
      <w:r w:rsidR="00070CD7">
        <w:rPr>
          <w:b/>
          <w:noProof/>
          <w:sz w:val="24"/>
        </w:rPr>
        <w:t>7E</w:t>
      </w:r>
      <w:r>
        <w:rPr>
          <w:b/>
          <w:noProof/>
          <w:sz w:val="24"/>
        </w:rPr>
        <w:tab/>
        <w:t>R</w:t>
      </w:r>
      <w:r w:rsidR="00070CD7" w:rsidRPr="00567D28">
        <w:rPr>
          <w:b/>
          <w:noProof/>
          <w:sz w:val="24"/>
        </w:rPr>
        <w:t>P</w:t>
      </w:r>
      <w:r w:rsidR="00070CD7">
        <w:rPr>
          <w:b/>
          <w:noProof/>
          <w:sz w:val="24"/>
        </w:rPr>
        <w:t>-200</w:t>
      </w:r>
      <w:r>
        <w:rPr>
          <w:b/>
          <w:noProof/>
          <w:sz w:val="24"/>
        </w:rPr>
        <w:t>449</w:t>
      </w:r>
    </w:p>
    <w:p w14:paraId="592CC281" w14:textId="2CC6469C" w:rsidR="00070CD7" w:rsidRPr="00567D28" w:rsidRDefault="00C06019" w:rsidP="00070CD7">
      <w:pPr>
        <w:pStyle w:val="CRCoverPage"/>
        <w:pBdr>
          <w:bottom w:val="single" w:sz="6" w:space="0" w:color="auto"/>
        </w:pBdr>
        <w:tabs>
          <w:tab w:val="right" w:pos="9638"/>
        </w:tabs>
        <w:spacing w:after="0"/>
        <w:outlineLvl w:val="0"/>
        <w:rPr>
          <w:b/>
          <w:noProof/>
          <w:sz w:val="24"/>
        </w:rPr>
      </w:pPr>
      <w:r>
        <w:rPr>
          <w:b/>
          <w:noProof/>
          <w:sz w:val="24"/>
        </w:rPr>
        <w:t>16</w:t>
      </w:r>
      <w:r w:rsidR="00070CD7" w:rsidRPr="00567D28">
        <w:rPr>
          <w:b/>
          <w:noProof/>
          <w:sz w:val="24"/>
        </w:rPr>
        <w:t>-</w:t>
      </w:r>
      <w:r>
        <w:rPr>
          <w:b/>
          <w:noProof/>
          <w:sz w:val="24"/>
        </w:rPr>
        <w:t>19</w:t>
      </w:r>
      <w:r w:rsidR="00070CD7" w:rsidRPr="00567D28">
        <w:rPr>
          <w:b/>
          <w:noProof/>
          <w:sz w:val="24"/>
        </w:rPr>
        <w:t xml:space="preserve"> </w:t>
      </w:r>
      <w:r w:rsidR="00070CD7">
        <w:rPr>
          <w:b/>
          <w:noProof/>
          <w:sz w:val="24"/>
        </w:rPr>
        <w:t>March 2020</w:t>
      </w:r>
      <w:r w:rsidR="00070CD7" w:rsidRPr="00567D28">
        <w:rPr>
          <w:b/>
          <w:noProof/>
          <w:sz w:val="24"/>
        </w:rPr>
        <w:t xml:space="preserve">, </w:t>
      </w:r>
      <w:r w:rsidR="00070CD7">
        <w:rPr>
          <w:b/>
          <w:noProof/>
          <w:sz w:val="24"/>
        </w:rPr>
        <w:t>Electronic meeting</w:t>
      </w:r>
    </w:p>
    <w:p w14:paraId="252EB298" w14:textId="77777777" w:rsidR="00070CD7" w:rsidRDefault="00070CD7" w:rsidP="004464FE">
      <w:pPr>
        <w:spacing w:after="120"/>
        <w:ind w:left="1985" w:hanging="1985"/>
        <w:rPr>
          <w:rFonts w:ascii="Arial" w:hAnsi="Arial" w:cs="Arial"/>
          <w:b/>
          <w:bCs/>
          <w:color w:val="120100"/>
          <w:szCs w:val="18"/>
        </w:rPr>
      </w:pPr>
    </w:p>
    <w:p w14:paraId="0B8641FF" w14:textId="77777777" w:rsidR="004464FE" w:rsidRPr="00357358" w:rsidRDefault="004464FE" w:rsidP="004464FE">
      <w:pPr>
        <w:spacing w:after="120"/>
        <w:ind w:left="1985" w:hanging="1985"/>
        <w:rPr>
          <w:rFonts w:ascii="Verdana" w:hAnsi="Verdana"/>
          <w:b/>
          <w:color w:val="120100"/>
          <w:szCs w:val="18"/>
        </w:rPr>
      </w:pPr>
      <w:r w:rsidRPr="00695C4D">
        <w:rPr>
          <w:rFonts w:ascii="Arial" w:hAnsi="Arial" w:cs="Arial"/>
          <w:b/>
          <w:bCs/>
          <w:color w:val="120100"/>
          <w:szCs w:val="18"/>
        </w:rPr>
        <w:t>Source:</w:t>
      </w:r>
      <w:r w:rsidRPr="00695C4D" w:rsidDel="00A73294">
        <w:rPr>
          <w:rFonts w:ascii="Arial" w:hAnsi="Arial" w:cs="Arial"/>
          <w:b/>
          <w:bCs/>
          <w:color w:val="120100"/>
          <w:szCs w:val="18"/>
        </w:rPr>
        <w:t xml:space="preserve"> </w:t>
      </w:r>
      <w:r>
        <w:rPr>
          <w:rFonts w:ascii="Arial" w:hAnsi="Arial" w:cs="Arial"/>
          <w:b/>
          <w:bCs/>
          <w:color w:val="120100"/>
          <w:szCs w:val="18"/>
        </w:rPr>
        <w:tab/>
        <w:t xml:space="preserve">Vodafone </w:t>
      </w:r>
    </w:p>
    <w:p w14:paraId="389E7FC5" w14:textId="77777777" w:rsidR="004464FE" w:rsidRPr="006D11D9" w:rsidRDefault="004464FE" w:rsidP="004464FE">
      <w:pPr>
        <w:spacing w:after="120"/>
        <w:ind w:left="1985" w:hanging="1985"/>
        <w:rPr>
          <w:rFonts w:ascii="Verdana" w:hAnsi="Verdana"/>
          <w:color w:val="120100"/>
          <w:szCs w:val="18"/>
          <w:lang w:val="en-US"/>
        </w:rPr>
      </w:pPr>
      <w:r w:rsidRPr="00695C4D">
        <w:rPr>
          <w:rFonts w:ascii="Arial" w:hAnsi="Arial" w:cs="Arial"/>
          <w:b/>
          <w:bCs/>
          <w:color w:val="120100"/>
          <w:szCs w:val="18"/>
        </w:rPr>
        <w:t>Title:</w:t>
      </w:r>
      <w:r>
        <w:rPr>
          <w:rFonts w:ascii="Arial" w:hAnsi="Arial" w:cs="Arial"/>
          <w:b/>
          <w:bCs/>
          <w:color w:val="120100"/>
          <w:szCs w:val="18"/>
        </w:rPr>
        <w:t xml:space="preserve"> </w:t>
      </w:r>
      <w:r>
        <w:rPr>
          <w:rFonts w:ascii="Arial" w:hAnsi="Arial" w:cs="Arial"/>
          <w:b/>
          <w:bCs/>
          <w:color w:val="120100"/>
          <w:szCs w:val="18"/>
        </w:rPr>
        <w:tab/>
        <w:t xml:space="preserve">Need to plan to avoid 6 months shift in </w:t>
      </w:r>
      <w:proofErr w:type="spellStart"/>
      <w:r>
        <w:rPr>
          <w:rFonts w:ascii="Arial" w:hAnsi="Arial" w:cs="Arial"/>
          <w:b/>
          <w:bCs/>
          <w:color w:val="120100"/>
          <w:szCs w:val="18"/>
        </w:rPr>
        <w:t>Rel</w:t>
      </w:r>
      <w:proofErr w:type="spellEnd"/>
      <w:r>
        <w:rPr>
          <w:rFonts w:ascii="Arial" w:hAnsi="Arial" w:cs="Arial"/>
          <w:b/>
          <w:bCs/>
          <w:color w:val="120100"/>
          <w:szCs w:val="18"/>
          <w:lang w:val="en-US"/>
        </w:rPr>
        <w:t xml:space="preserve">-17 Timeline </w:t>
      </w:r>
    </w:p>
    <w:p w14:paraId="339881E2" w14:textId="6D2C2620" w:rsidR="004464FE" w:rsidRPr="00695C4D" w:rsidRDefault="004464FE" w:rsidP="004464FE">
      <w:pPr>
        <w:spacing w:after="120"/>
        <w:ind w:left="1985" w:hanging="1985"/>
        <w:rPr>
          <w:rFonts w:ascii="Verdana" w:hAnsi="Verdana"/>
          <w:color w:val="120100"/>
          <w:szCs w:val="18"/>
        </w:rPr>
      </w:pPr>
      <w:r w:rsidRPr="00695C4D">
        <w:rPr>
          <w:rFonts w:ascii="Arial" w:hAnsi="Arial" w:cs="Arial"/>
          <w:b/>
          <w:bCs/>
          <w:color w:val="120100"/>
          <w:szCs w:val="18"/>
        </w:rPr>
        <w:t>Agenda item:</w:t>
      </w:r>
      <w:r w:rsidR="00C06019">
        <w:rPr>
          <w:rFonts w:ascii="Arial" w:hAnsi="Arial" w:cs="Arial"/>
          <w:b/>
          <w:bCs/>
          <w:color w:val="120100"/>
          <w:szCs w:val="18"/>
        </w:rPr>
        <w:t xml:space="preserve"> </w:t>
      </w:r>
      <w:r w:rsidR="00C06019">
        <w:rPr>
          <w:rFonts w:ascii="Arial" w:hAnsi="Arial" w:cs="Arial"/>
          <w:b/>
          <w:bCs/>
          <w:color w:val="120100"/>
          <w:szCs w:val="18"/>
        </w:rPr>
        <w:tab/>
        <w:t>15</w:t>
      </w:r>
    </w:p>
    <w:p w14:paraId="7CBB825B" w14:textId="77777777" w:rsidR="004464FE" w:rsidRPr="00E66ECE" w:rsidRDefault="004464FE" w:rsidP="004464FE">
      <w:pPr>
        <w:spacing w:after="120"/>
        <w:ind w:left="1985" w:hanging="1985"/>
        <w:rPr>
          <w:rFonts w:ascii="Verdana" w:hAnsi="Verdana"/>
          <w:color w:val="120100"/>
          <w:szCs w:val="18"/>
        </w:rPr>
      </w:pPr>
      <w:r w:rsidRPr="00695C4D">
        <w:rPr>
          <w:rFonts w:ascii="Arial" w:hAnsi="Arial" w:cs="Arial"/>
          <w:b/>
          <w:bCs/>
          <w:color w:val="120100"/>
          <w:szCs w:val="18"/>
        </w:rPr>
        <w:t>Document for:</w:t>
      </w:r>
      <w:r>
        <w:rPr>
          <w:rFonts w:ascii="Arial" w:hAnsi="Arial" w:cs="Arial"/>
          <w:b/>
          <w:bCs/>
          <w:color w:val="120100"/>
          <w:szCs w:val="18"/>
        </w:rPr>
        <w:t xml:space="preserve"> </w:t>
      </w:r>
      <w:r>
        <w:rPr>
          <w:rFonts w:ascii="Arial" w:hAnsi="Arial" w:cs="Arial"/>
          <w:b/>
          <w:bCs/>
          <w:color w:val="120100"/>
          <w:szCs w:val="18"/>
        </w:rPr>
        <w:tab/>
        <w:t>Approval</w:t>
      </w:r>
    </w:p>
    <w:p w14:paraId="4084D34C" w14:textId="77777777" w:rsidR="004464FE" w:rsidRPr="004D7356" w:rsidRDefault="004464FE" w:rsidP="004464FE">
      <w:pPr>
        <w:pStyle w:val="Heading1"/>
        <w:rPr>
          <w:rFonts w:eastAsia="Times New Roman" w:cs="Arial"/>
          <w:bCs/>
          <w:color w:val="000000"/>
          <w:sz w:val="32"/>
          <w:szCs w:val="32"/>
        </w:rPr>
      </w:pPr>
      <w:r w:rsidRPr="004D7356">
        <w:rPr>
          <w:rFonts w:eastAsia="Times New Roman" w:cs="Arial"/>
          <w:bCs/>
          <w:color w:val="000000"/>
          <w:sz w:val="32"/>
          <w:szCs w:val="32"/>
        </w:rPr>
        <w:t xml:space="preserve">1. </w:t>
      </w:r>
      <w:r w:rsidRPr="004D7356">
        <w:rPr>
          <w:rFonts w:eastAsia="Times New Roman" w:cs="Arial"/>
          <w:bCs/>
          <w:color w:val="000000"/>
          <w:sz w:val="32"/>
          <w:szCs w:val="32"/>
        </w:rPr>
        <w:tab/>
      </w:r>
      <w:r>
        <w:rPr>
          <w:rFonts w:eastAsia="Times New Roman" w:cs="Arial"/>
          <w:bCs/>
          <w:color w:val="000000"/>
          <w:sz w:val="32"/>
          <w:szCs w:val="32"/>
        </w:rPr>
        <w:t>Introduction</w:t>
      </w:r>
    </w:p>
    <w:p w14:paraId="42AAD65D" w14:textId="77777777" w:rsidR="004464FE" w:rsidRDefault="004464FE" w:rsidP="004464FE">
      <w:pPr>
        <w:spacing w:after="0"/>
        <w:rPr>
          <w:rFonts w:ascii="Arial" w:hAnsi="Arial" w:cs="Arial"/>
        </w:rPr>
      </w:pPr>
      <w:r>
        <w:rPr>
          <w:rFonts w:ascii="Arial" w:hAnsi="Arial" w:cs="Arial"/>
        </w:rPr>
        <w:t>Vodafone believe that 3GPP has reacted fast and well to the changing world circumstances that have occurred over the last few months.</w:t>
      </w:r>
    </w:p>
    <w:p w14:paraId="2EEE79C4" w14:textId="77777777" w:rsidR="004464FE" w:rsidRDefault="004464FE" w:rsidP="004464FE">
      <w:pPr>
        <w:spacing w:after="0"/>
        <w:rPr>
          <w:rFonts w:ascii="Arial" w:hAnsi="Arial" w:cs="Arial"/>
        </w:rPr>
      </w:pPr>
    </w:p>
    <w:p w14:paraId="0DC20EBA" w14:textId="7346A70F" w:rsidR="004464FE" w:rsidRDefault="00E33658" w:rsidP="004464FE">
      <w:pPr>
        <w:spacing w:after="0"/>
        <w:rPr>
          <w:rFonts w:ascii="Arial" w:hAnsi="Arial" w:cs="Arial"/>
        </w:rPr>
      </w:pPr>
      <w:r>
        <w:rPr>
          <w:rFonts w:ascii="Arial" w:hAnsi="Arial" w:cs="Arial"/>
        </w:rPr>
        <w:t xml:space="preserve">Owing to the loss of all Release 17 work in </w:t>
      </w:r>
      <w:r w:rsidR="0077081A">
        <w:rPr>
          <w:rFonts w:ascii="Arial" w:hAnsi="Arial" w:cs="Arial"/>
        </w:rPr>
        <w:t xml:space="preserve">at least </w:t>
      </w:r>
      <w:r>
        <w:rPr>
          <w:rFonts w:ascii="Arial" w:hAnsi="Arial" w:cs="Arial"/>
        </w:rPr>
        <w:t xml:space="preserve">the February e-meetings, </w:t>
      </w:r>
      <w:r w:rsidR="004464FE">
        <w:rPr>
          <w:rFonts w:ascii="Arial" w:hAnsi="Arial" w:cs="Arial"/>
        </w:rPr>
        <w:t>Vodafone supports the changes in Release 17 timeline proposed by the 3GPP chairs in SP-200225.</w:t>
      </w:r>
    </w:p>
    <w:p w14:paraId="68BBA3B9" w14:textId="77777777" w:rsidR="004464FE" w:rsidRDefault="004464FE" w:rsidP="004464FE">
      <w:pPr>
        <w:spacing w:after="0"/>
        <w:rPr>
          <w:rFonts w:ascii="Arial" w:hAnsi="Arial" w:cs="Arial"/>
        </w:rPr>
      </w:pPr>
    </w:p>
    <w:p w14:paraId="0184EC38" w14:textId="1C5CDFCA" w:rsidR="004464FE" w:rsidRDefault="004464FE" w:rsidP="004464FE">
      <w:pPr>
        <w:spacing w:after="0"/>
        <w:rPr>
          <w:rFonts w:ascii="Arial" w:hAnsi="Arial" w:cs="Arial"/>
        </w:rPr>
      </w:pPr>
      <w:r>
        <w:rPr>
          <w:rFonts w:ascii="Arial" w:hAnsi="Arial" w:cs="Arial"/>
        </w:rPr>
        <w:t xml:space="preserve">Vodafone note that all the </w:t>
      </w:r>
      <w:r w:rsidR="00070CD7">
        <w:rPr>
          <w:rFonts w:ascii="Arial" w:hAnsi="Arial" w:cs="Arial"/>
        </w:rPr>
        <w:t xml:space="preserve">April and May </w:t>
      </w:r>
      <w:r>
        <w:rPr>
          <w:rFonts w:ascii="Arial" w:hAnsi="Arial" w:cs="Arial"/>
        </w:rPr>
        <w:t xml:space="preserve">2020 Working Group </w:t>
      </w:r>
      <w:r w:rsidR="00A334B7">
        <w:rPr>
          <w:rFonts w:ascii="Arial" w:hAnsi="Arial" w:cs="Arial"/>
        </w:rPr>
        <w:t>face-to-face</w:t>
      </w:r>
      <w:r>
        <w:rPr>
          <w:rFonts w:ascii="Arial" w:hAnsi="Arial" w:cs="Arial"/>
        </w:rPr>
        <w:t xml:space="preserve"> meetings </w:t>
      </w:r>
      <w:proofErr w:type="gramStart"/>
      <w:r>
        <w:rPr>
          <w:rFonts w:ascii="Arial" w:hAnsi="Arial" w:cs="Arial"/>
        </w:rPr>
        <w:t>have been cancelled</w:t>
      </w:r>
      <w:proofErr w:type="gramEnd"/>
      <w:r w:rsidR="0077081A">
        <w:rPr>
          <w:rFonts w:ascii="Arial" w:hAnsi="Arial" w:cs="Arial"/>
        </w:rPr>
        <w:t xml:space="preserve"> (and are</w:t>
      </w:r>
      <w:r w:rsidR="00070CD7">
        <w:rPr>
          <w:rFonts w:ascii="Arial" w:hAnsi="Arial" w:cs="Arial"/>
        </w:rPr>
        <w:t xml:space="preserve"> converting into electronic meetings)</w:t>
      </w:r>
      <w:r>
        <w:rPr>
          <w:rFonts w:ascii="Arial" w:hAnsi="Arial" w:cs="Arial"/>
        </w:rPr>
        <w:t>.</w:t>
      </w:r>
      <w:r w:rsidR="000C0CA5">
        <w:rPr>
          <w:rFonts w:ascii="Arial" w:hAnsi="Arial" w:cs="Arial"/>
        </w:rPr>
        <w:t xml:space="preserve"> A document with same content </w:t>
      </w:r>
      <w:bookmarkStart w:id="0" w:name="_GoBack"/>
      <w:bookmarkEnd w:id="0"/>
      <w:proofErr w:type="gramStart"/>
      <w:r w:rsidR="000C0CA5">
        <w:rPr>
          <w:rFonts w:ascii="Arial" w:hAnsi="Arial" w:cs="Arial"/>
        </w:rPr>
        <w:t>has been submitted</w:t>
      </w:r>
      <w:proofErr w:type="gramEnd"/>
      <w:r w:rsidR="000C0CA5">
        <w:rPr>
          <w:rFonts w:ascii="Arial" w:hAnsi="Arial" w:cs="Arial"/>
        </w:rPr>
        <w:t xml:space="preserve"> to TSG SA#87e in SP-200275.</w:t>
      </w:r>
    </w:p>
    <w:p w14:paraId="6366C50F" w14:textId="77777777" w:rsidR="004464FE" w:rsidRDefault="004464FE" w:rsidP="004464FE">
      <w:pPr>
        <w:spacing w:after="0"/>
        <w:rPr>
          <w:rFonts w:ascii="Arial" w:hAnsi="Arial" w:cs="Arial"/>
        </w:rPr>
      </w:pPr>
    </w:p>
    <w:p w14:paraId="78A2AA70" w14:textId="77777777" w:rsidR="004464FE" w:rsidRDefault="004464FE" w:rsidP="004464FE">
      <w:pPr>
        <w:pStyle w:val="Heading2"/>
      </w:pPr>
      <w:r>
        <w:t>2.</w:t>
      </w:r>
      <w:r>
        <w:tab/>
        <w:t>Discussion</w:t>
      </w:r>
    </w:p>
    <w:p w14:paraId="627DB4D8" w14:textId="2EAF9B4F" w:rsidR="00B712F1" w:rsidRDefault="004464FE" w:rsidP="004464FE">
      <w:pPr>
        <w:spacing w:after="0"/>
        <w:rPr>
          <w:rFonts w:ascii="Arial" w:hAnsi="Arial" w:cs="Arial"/>
        </w:rPr>
      </w:pPr>
      <w:r>
        <w:rPr>
          <w:rFonts w:ascii="Arial" w:hAnsi="Arial" w:cs="Arial"/>
        </w:rPr>
        <w:t>Vodafone believe that there is now a significant risk that Release 17 will actually slip by 6 months.</w:t>
      </w:r>
      <w:r w:rsidR="00B712F1">
        <w:rPr>
          <w:rFonts w:ascii="Arial" w:hAnsi="Arial" w:cs="Arial"/>
        </w:rPr>
        <w:t xml:space="preserve"> </w:t>
      </w:r>
    </w:p>
    <w:p w14:paraId="21EA77AA" w14:textId="77777777" w:rsidR="00B712F1" w:rsidRDefault="00B712F1" w:rsidP="004464FE">
      <w:pPr>
        <w:spacing w:after="0"/>
        <w:rPr>
          <w:rFonts w:ascii="Arial" w:hAnsi="Arial" w:cs="Arial"/>
        </w:rPr>
      </w:pPr>
    </w:p>
    <w:p w14:paraId="137175C3" w14:textId="73EBF1FE" w:rsidR="004464FE" w:rsidRDefault="00B712F1" w:rsidP="004464FE">
      <w:pPr>
        <w:spacing w:after="0"/>
        <w:rPr>
          <w:rFonts w:ascii="Arial" w:hAnsi="Arial" w:cs="Arial"/>
        </w:rPr>
      </w:pPr>
      <w:r>
        <w:rPr>
          <w:rFonts w:ascii="Arial" w:hAnsi="Arial" w:cs="Arial"/>
        </w:rPr>
        <w:t xml:space="preserve">This is because (unless we do contingency planning now) </w:t>
      </w:r>
      <w:r w:rsidR="00A334B7">
        <w:rPr>
          <w:rFonts w:ascii="Arial" w:hAnsi="Arial" w:cs="Arial"/>
        </w:rPr>
        <w:t xml:space="preserve">it will be too late in the June TSG plenaries to make plans that avoid a </w:t>
      </w:r>
      <w:proofErr w:type="gramStart"/>
      <w:r w:rsidR="00A334B7">
        <w:rPr>
          <w:rFonts w:ascii="Arial" w:hAnsi="Arial" w:cs="Arial"/>
        </w:rPr>
        <w:t>6 month</w:t>
      </w:r>
      <w:proofErr w:type="gramEnd"/>
      <w:r w:rsidR="00A334B7">
        <w:rPr>
          <w:rFonts w:ascii="Arial" w:hAnsi="Arial" w:cs="Arial"/>
        </w:rPr>
        <w:t xml:space="preserve"> slip in Release 17.</w:t>
      </w:r>
    </w:p>
    <w:p w14:paraId="743B7EDE" w14:textId="7255FE22" w:rsidR="00B712F1" w:rsidRDefault="00B712F1" w:rsidP="004464FE">
      <w:pPr>
        <w:spacing w:after="0"/>
        <w:rPr>
          <w:rFonts w:ascii="Arial" w:hAnsi="Arial" w:cs="Arial"/>
        </w:rPr>
      </w:pPr>
    </w:p>
    <w:p w14:paraId="08132899" w14:textId="1C1560ED" w:rsidR="004464FE" w:rsidRDefault="00A334B7" w:rsidP="004464FE">
      <w:pPr>
        <w:spacing w:after="0"/>
        <w:rPr>
          <w:rFonts w:ascii="Arial" w:hAnsi="Arial" w:cs="Arial"/>
        </w:rPr>
      </w:pPr>
      <w:r>
        <w:rPr>
          <w:rFonts w:ascii="Arial" w:hAnsi="Arial" w:cs="Arial"/>
        </w:rPr>
        <w:t xml:space="preserve">Vodafone does not want further delays to Release 17. Hence </w:t>
      </w:r>
      <w:r w:rsidR="004464FE">
        <w:rPr>
          <w:rFonts w:ascii="Arial" w:hAnsi="Arial" w:cs="Arial"/>
        </w:rPr>
        <w:t>Vodafone believe that this 3GPP e</w:t>
      </w:r>
      <w:r>
        <w:rPr>
          <w:rFonts w:ascii="Arial" w:hAnsi="Arial" w:cs="Arial"/>
        </w:rPr>
        <w:t>-</w:t>
      </w:r>
      <w:r w:rsidR="004464FE">
        <w:rPr>
          <w:rFonts w:ascii="Arial" w:hAnsi="Arial" w:cs="Arial"/>
        </w:rPr>
        <w:t xml:space="preserve">plenary should discuss contingency plans that enable </w:t>
      </w:r>
      <w:r>
        <w:rPr>
          <w:rFonts w:ascii="Arial" w:hAnsi="Arial" w:cs="Arial"/>
        </w:rPr>
        <w:t xml:space="preserve">delivery of </w:t>
      </w:r>
      <w:r w:rsidR="004464FE">
        <w:rPr>
          <w:rFonts w:ascii="Arial" w:hAnsi="Arial" w:cs="Arial"/>
        </w:rPr>
        <w:t xml:space="preserve">Release 17 with </w:t>
      </w:r>
      <w:r>
        <w:rPr>
          <w:rFonts w:ascii="Arial" w:hAnsi="Arial" w:cs="Arial"/>
        </w:rPr>
        <w:t xml:space="preserve">only </w:t>
      </w:r>
      <w:r w:rsidR="004464FE">
        <w:rPr>
          <w:rFonts w:ascii="Arial" w:hAnsi="Arial" w:cs="Arial"/>
        </w:rPr>
        <w:t xml:space="preserve">the </w:t>
      </w:r>
      <w:r>
        <w:rPr>
          <w:rFonts w:ascii="Arial" w:hAnsi="Arial" w:cs="Arial"/>
        </w:rPr>
        <w:t>3-month’s</w:t>
      </w:r>
      <w:r w:rsidR="004464FE">
        <w:rPr>
          <w:rFonts w:ascii="Arial" w:hAnsi="Arial" w:cs="Arial"/>
        </w:rPr>
        <w:t xml:space="preserve"> slip proposed in SP-200225.</w:t>
      </w:r>
    </w:p>
    <w:p w14:paraId="620922C4" w14:textId="77777777" w:rsidR="004464FE" w:rsidRDefault="004464FE" w:rsidP="004464FE">
      <w:pPr>
        <w:spacing w:after="0"/>
        <w:rPr>
          <w:rFonts w:ascii="Arial" w:hAnsi="Arial" w:cs="Arial"/>
        </w:rPr>
      </w:pPr>
    </w:p>
    <w:p w14:paraId="13D8EB7F" w14:textId="581DC47C" w:rsidR="00A334B7" w:rsidRDefault="004464FE" w:rsidP="004464FE">
      <w:pPr>
        <w:spacing w:after="0"/>
        <w:rPr>
          <w:rFonts w:ascii="Arial" w:hAnsi="Arial" w:cs="Arial"/>
        </w:rPr>
      </w:pPr>
      <w:r>
        <w:rPr>
          <w:rFonts w:ascii="Arial" w:hAnsi="Arial" w:cs="Arial"/>
        </w:rPr>
        <w:t>These plans should look at different scenarios</w:t>
      </w:r>
      <w:r w:rsidR="00D66D2A">
        <w:rPr>
          <w:rFonts w:ascii="Arial" w:hAnsi="Arial" w:cs="Arial"/>
        </w:rPr>
        <w:t xml:space="preserve"> for when </w:t>
      </w:r>
      <w:r>
        <w:rPr>
          <w:rFonts w:ascii="Arial" w:hAnsi="Arial" w:cs="Arial"/>
        </w:rPr>
        <w:t>delegate</w:t>
      </w:r>
      <w:r w:rsidR="00D66D2A">
        <w:rPr>
          <w:rFonts w:ascii="Arial" w:hAnsi="Arial" w:cs="Arial"/>
        </w:rPr>
        <w:t xml:space="preserve">s can </w:t>
      </w:r>
      <w:r>
        <w:rPr>
          <w:rFonts w:ascii="Arial" w:hAnsi="Arial" w:cs="Arial"/>
        </w:rPr>
        <w:t>travel safe</w:t>
      </w:r>
      <w:r w:rsidR="00D66D2A">
        <w:rPr>
          <w:rFonts w:ascii="Arial" w:hAnsi="Arial" w:cs="Arial"/>
        </w:rPr>
        <w:t>ly</w:t>
      </w:r>
      <w:r w:rsidR="00E33658">
        <w:rPr>
          <w:rFonts w:ascii="Arial" w:hAnsi="Arial" w:cs="Arial"/>
        </w:rPr>
        <w:t>,</w:t>
      </w:r>
      <w:r w:rsidR="00D66D2A">
        <w:rPr>
          <w:rFonts w:ascii="Arial" w:hAnsi="Arial" w:cs="Arial"/>
        </w:rPr>
        <w:t xml:space="preserve"> and</w:t>
      </w:r>
      <w:r w:rsidR="00E33658">
        <w:rPr>
          <w:rFonts w:ascii="Arial" w:hAnsi="Arial" w:cs="Arial"/>
        </w:rPr>
        <w:t>,</w:t>
      </w:r>
      <w:r w:rsidR="00D66D2A">
        <w:rPr>
          <w:rFonts w:ascii="Arial" w:hAnsi="Arial" w:cs="Arial"/>
        </w:rPr>
        <w:t xml:space="preserve"> without</w:t>
      </w:r>
      <w:r>
        <w:rPr>
          <w:rFonts w:ascii="Arial" w:hAnsi="Arial" w:cs="Arial"/>
        </w:rPr>
        <w:t xml:space="preserve"> </w:t>
      </w:r>
      <w:r w:rsidR="00D66D2A">
        <w:rPr>
          <w:rFonts w:ascii="Arial" w:hAnsi="Arial" w:cs="Arial"/>
        </w:rPr>
        <w:t xml:space="preserve">undue risk of being “self-isolated” for weeks upon return to their home. </w:t>
      </w:r>
    </w:p>
    <w:p w14:paraId="1BBDFDF9" w14:textId="77777777" w:rsidR="00A334B7" w:rsidRDefault="00A334B7" w:rsidP="004464FE">
      <w:pPr>
        <w:spacing w:after="0"/>
        <w:rPr>
          <w:rFonts w:ascii="Arial" w:hAnsi="Arial" w:cs="Arial"/>
        </w:rPr>
      </w:pPr>
    </w:p>
    <w:p w14:paraId="138797FB" w14:textId="3F0E1EBD" w:rsidR="004464FE" w:rsidRDefault="00A334B7" w:rsidP="004464FE">
      <w:pPr>
        <w:spacing w:after="0"/>
        <w:rPr>
          <w:rFonts w:ascii="Arial" w:hAnsi="Arial" w:cs="Arial"/>
        </w:rPr>
      </w:pPr>
      <w:r>
        <w:rPr>
          <w:rFonts w:ascii="Arial" w:hAnsi="Arial" w:cs="Arial"/>
        </w:rPr>
        <w:t>S</w:t>
      </w:r>
      <w:r w:rsidR="00D66D2A">
        <w:rPr>
          <w:rFonts w:ascii="Arial" w:hAnsi="Arial" w:cs="Arial"/>
        </w:rPr>
        <w:t>cenarios to consider are:</w:t>
      </w:r>
    </w:p>
    <w:p w14:paraId="53DE3A1F" w14:textId="6068C0CB" w:rsidR="004464FE" w:rsidRDefault="004464FE" w:rsidP="004464FE">
      <w:pPr>
        <w:numPr>
          <w:ilvl w:val="0"/>
          <w:numId w:val="1"/>
        </w:numPr>
        <w:spacing w:after="0"/>
        <w:rPr>
          <w:rFonts w:ascii="Arial" w:hAnsi="Arial" w:cs="Arial"/>
        </w:rPr>
      </w:pPr>
      <w:r>
        <w:rPr>
          <w:rFonts w:ascii="Arial" w:hAnsi="Arial" w:cs="Arial"/>
        </w:rPr>
        <w:t xml:space="preserve">Travel in July 2020 </w:t>
      </w:r>
      <w:r w:rsidR="00D66D2A">
        <w:rPr>
          <w:rFonts w:ascii="Arial" w:hAnsi="Arial" w:cs="Arial"/>
        </w:rPr>
        <w:t>is possible</w:t>
      </w:r>
      <w:r w:rsidR="00B712F1">
        <w:rPr>
          <w:rFonts w:ascii="Arial" w:hAnsi="Arial" w:cs="Arial"/>
        </w:rPr>
        <w:t>.</w:t>
      </w:r>
    </w:p>
    <w:p w14:paraId="0F688B1C" w14:textId="2E184856" w:rsidR="004464FE" w:rsidRDefault="00D66D2A" w:rsidP="004464FE">
      <w:pPr>
        <w:numPr>
          <w:ilvl w:val="0"/>
          <w:numId w:val="1"/>
        </w:numPr>
        <w:spacing w:after="0"/>
        <w:rPr>
          <w:rFonts w:ascii="Arial" w:hAnsi="Arial" w:cs="Arial"/>
        </w:rPr>
      </w:pPr>
      <w:r>
        <w:rPr>
          <w:rFonts w:ascii="Arial" w:hAnsi="Arial" w:cs="Arial"/>
        </w:rPr>
        <w:t xml:space="preserve">Travel in </w:t>
      </w:r>
      <w:r w:rsidR="0077081A">
        <w:rPr>
          <w:rFonts w:ascii="Arial" w:hAnsi="Arial" w:cs="Arial"/>
        </w:rPr>
        <w:t xml:space="preserve">July is not possible but travel in </w:t>
      </w:r>
      <w:r w:rsidR="004464FE">
        <w:rPr>
          <w:rFonts w:ascii="Arial" w:hAnsi="Arial" w:cs="Arial"/>
        </w:rPr>
        <w:t>August 2020</w:t>
      </w:r>
      <w:r>
        <w:rPr>
          <w:rFonts w:ascii="Arial" w:hAnsi="Arial" w:cs="Arial"/>
        </w:rPr>
        <w:t xml:space="preserve"> is possible</w:t>
      </w:r>
      <w:r w:rsidR="00B712F1">
        <w:rPr>
          <w:rFonts w:ascii="Arial" w:hAnsi="Arial" w:cs="Arial"/>
        </w:rPr>
        <w:t>.</w:t>
      </w:r>
    </w:p>
    <w:p w14:paraId="38AD6E77" w14:textId="5F2E7AE5" w:rsidR="004464FE" w:rsidRDefault="00D66D2A" w:rsidP="004464FE">
      <w:pPr>
        <w:numPr>
          <w:ilvl w:val="0"/>
          <w:numId w:val="1"/>
        </w:numPr>
        <w:spacing w:after="0"/>
        <w:rPr>
          <w:rFonts w:ascii="Arial" w:hAnsi="Arial" w:cs="Arial"/>
        </w:rPr>
      </w:pPr>
      <w:r>
        <w:rPr>
          <w:rFonts w:ascii="Arial" w:hAnsi="Arial" w:cs="Arial"/>
        </w:rPr>
        <w:t xml:space="preserve">Travel in July and </w:t>
      </w:r>
      <w:r w:rsidR="004464FE">
        <w:rPr>
          <w:rFonts w:ascii="Arial" w:hAnsi="Arial" w:cs="Arial"/>
        </w:rPr>
        <w:t xml:space="preserve">August </w:t>
      </w:r>
      <w:r>
        <w:rPr>
          <w:rFonts w:ascii="Arial" w:hAnsi="Arial" w:cs="Arial"/>
        </w:rPr>
        <w:t xml:space="preserve">2020 </w:t>
      </w:r>
      <w:r w:rsidR="004464FE">
        <w:rPr>
          <w:rFonts w:ascii="Arial" w:hAnsi="Arial" w:cs="Arial"/>
        </w:rPr>
        <w:t>is not possible.</w:t>
      </w:r>
    </w:p>
    <w:p w14:paraId="70739508" w14:textId="77777777" w:rsidR="004464FE" w:rsidRDefault="004464FE" w:rsidP="004464FE">
      <w:pPr>
        <w:spacing w:after="0"/>
        <w:ind w:left="720"/>
        <w:rPr>
          <w:rFonts w:ascii="Arial" w:hAnsi="Arial" w:cs="Arial"/>
        </w:rPr>
      </w:pPr>
    </w:p>
    <w:p w14:paraId="1D2950E4" w14:textId="77777777" w:rsidR="004464FE" w:rsidRDefault="004464FE" w:rsidP="004464FE">
      <w:pPr>
        <w:spacing w:after="0"/>
        <w:ind w:left="720"/>
        <w:rPr>
          <w:rFonts w:ascii="Arial" w:hAnsi="Arial" w:cs="Arial"/>
        </w:rPr>
      </w:pPr>
    </w:p>
    <w:p w14:paraId="5510ED67" w14:textId="0104EBB8" w:rsidR="004464FE" w:rsidRDefault="004464FE" w:rsidP="004464FE">
      <w:pPr>
        <w:spacing w:after="0"/>
        <w:rPr>
          <w:rFonts w:ascii="Arial" w:hAnsi="Arial" w:cs="Arial"/>
        </w:rPr>
      </w:pPr>
      <w:r>
        <w:rPr>
          <w:rFonts w:ascii="Arial" w:hAnsi="Arial" w:cs="Arial"/>
        </w:rPr>
        <w:t xml:space="preserve">One immediate proposal is that dates should be set in July 2020 for meetings (whether F2F or electronic is to be decided later on) of the WGs that are on the critical path </w:t>
      </w:r>
      <w:r w:rsidR="00A334B7">
        <w:rPr>
          <w:rFonts w:ascii="Arial" w:hAnsi="Arial" w:cs="Arial"/>
        </w:rPr>
        <w:t xml:space="preserve">for Release 17 </w:t>
      </w:r>
      <w:r>
        <w:rPr>
          <w:rFonts w:ascii="Arial" w:hAnsi="Arial" w:cs="Arial"/>
        </w:rPr>
        <w:t>(e.g. RAN 1, RAN 2, SA</w:t>
      </w:r>
      <w:r w:rsidR="00A12E48">
        <w:rPr>
          <w:rFonts w:ascii="Arial" w:hAnsi="Arial" w:cs="Arial"/>
        </w:rPr>
        <w:t xml:space="preserve"> </w:t>
      </w:r>
      <w:r>
        <w:rPr>
          <w:rFonts w:ascii="Arial" w:hAnsi="Arial" w:cs="Arial"/>
        </w:rPr>
        <w:t>2, SA3).</w:t>
      </w:r>
    </w:p>
    <w:p w14:paraId="05707990" w14:textId="77777777" w:rsidR="004464FE" w:rsidRDefault="004464FE" w:rsidP="004464FE">
      <w:pPr>
        <w:spacing w:after="0"/>
        <w:rPr>
          <w:rFonts w:ascii="Arial" w:hAnsi="Arial" w:cs="Arial"/>
        </w:rPr>
      </w:pPr>
    </w:p>
    <w:p w14:paraId="46F4476E" w14:textId="77777777" w:rsidR="004464FE" w:rsidRPr="00274102" w:rsidRDefault="004464FE" w:rsidP="004464FE">
      <w:pPr>
        <w:pStyle w:val="Heading2"/>
      </w:pPr>
      <w:r>
        <w:t>3</w:t>
      </w:r>
      <w:r w:rsidRPr="004D7356">
        <w:t xml:space="preserve">. </w:t>
      </w:r>
      <w:r w:rsidRPr="004D7356">
        <w:tab/>
      </w:r>
      <w:r>
        <w:t>Proposals</w:t>
      </w:r>
    </w:p>
    <w:p w14:paraId="246510B1" w14:textId="6504DD0E" w:rsidR="004464FE" w:rsidRDefault="00E33658" w:rsidP="004464FE">
      <w:pPr>
        <w:spacing w:after="0"/>
        <w:rPr>
          <w:rFonts w:ascii="Arial" w:hAnsi="Arial" w:cs="Arial"/>
        </w:rPr>
      </w:pPr>
      <w:r>
        <w:rPr>
          <w:rFonts w:ascii="Arial" w:hAnsi="Arial" w:cs="Arial"/>
        </w:rPr>
        <w:t>a) A</w:t>
      </w:r>
      <w:r w:rsidR="004464FE">
        <w:rPr>
          <w:rFonts w:ascii="Arial" w:hAnsi="Arial" w:cs="Arial"/>
        </w:rPr>
        <w:t>gree that this e</w:t>
      </w:r>
      <w:r w:rsidR="00A334B7">
        <w:rPr>
          <w:rFonts w:ascii="Arial" w:hAnsi="Arial" w:cs="Arial"/>
        </w:rPr>
        <w:t>-plenary</w:t>
      </w:r>
      <w:r w:rsidR="004464FE">
        <w:rPr>
          <w:rFonts w:ascii="Arial" w:hAnsi="Arial" w:cs="Arial"/>
        </w:rPr>
        <w:t xml:space="preserve"> prepares contingency plans </w:t>
      </w:r>
      <w:r w:rsidR="00A334B7">
        <w:rPr>
          <w:rFonts w:ascii="Arial" w:hAnsi="Arial" w:cs="Arial"/>
        </w:rPr>
        <w:t xml:space="preserve">to </w:t>
      </w:r>
      <w:r w:rsidR="004464FE">
        <w:rPr>
          <w:rFonts w:ascii="Arial" w:hAnsi="Arial" w:cs="Arial"/>
        </w:rPr>
        <w:t>ensur</w:t>
      </w:r>
      <w:r w:rsidR="00A334B7">
        <w:rPr>
          <w:rFonts w:ascii="Arial" w:hAnsi="Arial" w:cs="Arial"/>
        </w:rPr>
        <w:t>e</w:t>
      </w:r>
      <w:r w:rsidR="004464FE">
        <w:rPr>
          <w:rFonts w:ascii="Arial" w:hAnsi="Arial" w:cs="Arial"/>
        </w:rPr>
        <w:t xml:space="preserve"> R17 delivery with only </w:t>
      </w:r>
      <w:proofErr w:type="gramStart"/>
      <w:r w:rsidR="004464FE">
        <w:rPr>
          <w:rFonts w:ascii="Arial" w:hAnsi="Arial" w:cs="Arial"/>
        </w:rPr>
        <w:t>3 month</w:t>
      </w:r>
      <w:proofErr w:type="gramEnd"/>
      <w:r w:rsidR="004464FE">
        <w:rPr>
          <w:rFonts w:ascii="Arial" w:hAnsi="Arial" w:cs="Arial"/>
        </w:rPr>
        <w:t xml:space="preserve"> slip.</w:t>
      </w:r>
    </w:p>
    <w:p w14:paraId="543E25F3" w14:textId="77777777" w:rsidR="004464FE" w:rsidRDefault="004464FE" w:rsidP="004464FE">
      <w:pPr>
        <w:spacing w:after="0"/>
        <w:rPr>
          <w:rFonts w:ascii="Arial" w:hAnsi="Arial" w:cs="Arial"/>
        </w:rPr>
      </w:pPr>
    </w:p>
    <w:p w14:paraId="6F42B856" w14:textId="4AA91C51" w:rsidR="004464FE" w:rsidRDefault="004464FE" w:rsidP="004464FE">
      <w:pPr>
        <w:spacing w:after="0"/>
        <w:rPr>
          <w:rFonts w:ascii="Arial" w:hAnsi="Arial" w:cs="Arial"/>
        </w:rPr>
      </w:pPr>
      <w:r>
        <w:rPr>
          <w:rFonts w:ascii="Arial" w:hAnsi="Arial" w:cs="Arial"/>
        </w:rPr>
        <w:t xml:space="preserve">b) </w:t>
      </w:r>
      <w:r w:rsidR="00E33658">
        <w:rPr>
          <w:rFonts w:ascii="Arial" w:hAnsi="Arial" w:cs="Arial"/>
        </w:rPr>
        <w:t>I</w:t>
      </w:r>
      <w:r>
        <w:rPr>
          <w:rFonts w:ascii="Arial" w:hAnsi="Arial" w:cs="Arial"/>
        </w:rPr>
        <w:t>dentify meeting dates and critical WGs for July WG meetings.</w:t>
      </w:r>
    </w:p>
    <w:p w14:paraId="6DA6AC02" w14:textId="77777777" w:rsidR="004464FE" w:rsidRDefault="004464FE" w:rsidP="004464FE">
      <w:pPr>
        <w:spacing w:after="0"/>
        <w:rPr>
          <w:rFonts w:ascii="Arial" w:hAnsi="Arial" w:cs="Arial"/>
        </w:rPr>
      </w:pPr>
    </w:p>
    <w:p w14:paraId="2E21B0CE" w14:textId="77777777" w:rsidR="004464FE" w:rsidRDefault="004464FE" w:rsidP="004464FE">
      <w:pPr>
        <w:spacing w:after="0"/>
        <w:rPr>
          <w:rFonts w:ascii="Arial" w:hAnsi="Arial" w:cs="Arial"/>
        </w:rPr>
      </w:pPr>
    </w:p>
    <w:p w14:paraId="5D888DD9" w14:textId="79F0C8D8" w:rsidR="00E1433C" w:rsidRDefault="00E1433C" w:rsidP="00A334B7">
      <w:pPr>
        <w:spacing w:after="225" w:line="315" w:lineRule="atLeast"/>
        <w:outlineLvl w:val="1"/>
      </w:pPr>
    </w:p>
    <w:sectPr w:rsidR="00E1433C" w:rsidSect="00C06019">
      <w:headerReference w:type="default" r:id="rId10"/>
      <w:footerReference w:type="default" r:id="rId11"/>
      <w:footnotePr>
        <w:numRestart w:val="eachSect"/>
      </w:footnotePr>
      <w:pgSz w:w="11907" w:h="16840" w:code="9"/>
      <w:pgMar w:top="21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20463" w14:textId="77777777" w:rsidR="0075670C" w:rsidRDefault="0075670C" w:rsidP="00070CD7">
      <w:pPr>
        <w:spacing w:after="0"/>
      </w:pPr>
      <w:r>
        <w:separator/>
      </w:r>
    </w:p>
  </w:endnote>
  <w:endnote w:type="continuationSeparator" w:id="0">
    <w:p w14:paraId="0CF00B51" w14:textId="77777777" w:rsidR="0075670C" w:rsidRDefault="0075670C" w:rsidP="00070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73F" w14:textId="77777777" w:rsidR="005C5175" w:rsidRDefault="00070CD7">
    <w:pPr>
      <w:pStyle w:val="Footer"/>
    </w:pPr>
    <w:r>
      <w:rPr>
        <w:lang w:eastAsia="en-GB"/>
      </w:rPr>
      <mc:AlternateContent>
        <mc:Choice Requires="wps">
          <w:drawing>
            <wp:anchor distT="0" distB="0" distL="114300" distR="114300" simplePos="0" relativeHeight="251660288" behindDoc="0" locked="0" layoutInCell="0" allowOverlap="1" wp14:anchorId="0532BF14" wp14:editId="06D90E67">
              <wp:simplePos x="0" y="0"/>
              <wp:positionH relativeFrom="page">
                <wp:posOffset>0</wp:posOffset>
              </wp:positionH>
              <wp:positionV relativeFrom="page">
                <wp:posOffset>10236200</wp:posOffset>
              </wp:positionV>
              <wp:extent cx="7560945" cy="266700"/>
              <wp:effectExtent l="0" t="0" r="0" b="0"/>
              <wp:wrapNone/>
              <wp:docPr id="2" name="MSIPCM8f6b4c36a45392036d63f10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4B0112" w14:textId="5349B247" w:rsidR="00070CD7" w:rsidRPr="00070CD7" w:rsidRDefault="00070CD7" w:rsidP="00070CD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32BF14" id="_x0000_t202" coordsize="21600,21600" o:spt="202" path="m,l,21600r21600,l21600,xe">
              <v:stroke joinstyle="miter"/>
              <v:path gradientshapeok="t" o:connecttype="rect"/>
            </v:shapetype>
            <v:shape id="MSIPCM8f6b4c36a45392036d63f10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RqcVJIAMAADgGAAAOAAAA&#10;AAAAAAAAAAAAAC4CAABkcnMvZTJvRG9jLnhtbFBLAQItABQABgAIAAAAIQBRlEOe3wAAAAsBAAAP&#10;AAAAAAAAAAAAAAAAAHoFAABkcnMvZG93bnJldi54bWxQSwUGAAAAAAQABADzAAAAhgYAAAAA&#10;" o:allowincell="f" filled="f" stroked="f" strokeweight=".5pt">
              <v:textbox inset="20pt,0,,0">
                <w:txbxContent>
                  <w:p w14:paraId="6E4B0112" w14:textId="5349B247" w:rsidR="00070CD7" w:rsidRPr="00070CD7" w:rsidRDefault="00070CD7" w:rsidP="00070CD7">
                    <w:pPr>
                      <w:spacing w:after="0"/>
                      <w:rPr>
                        <w:rFonts w:ascii="Calibri" w:hAnsi="Calibri" w:cs="Calibri"/>
                        <w:color w:val="000000"/>
                        <w:sz w:val="14"/>
                      </w:rPr>
                    </w:pPr>
                  </w:p>
                </w:txbxContent>
              </v:textbox>
              <w10:wrap anchorx="page" anchory="page"/>
            </v:shape>
          </w:pict>
        </mc:Fallback>
      </mc:AlternateContent>
    </w:r>
    <w:r w:rsidR="004464FE">
      <w:rPr>
        <w:lang w:eastAsia="en-GB"/>
      </w:rPr>
      <mc:AlternateContent>
        <mc:Choice Requires="wps">
          <w:drawing>
            <wp:anchor distT="0" distB="0" distL="114300" distR="114300" simplePos="0" relativeHeight="251659264" behindDoc="0" locked="0" layoutInCell="0" allowOverlap="1" wp14:anchorId="500A385E" wp14:editId="33215BC5">
              <wp:simplePos x="0" y="0"/>
              <wp:positionH relativeFrom="page">
                <wp:posOffset>0</wp:posOffset>
              </wp:positionH>
              <wp:positionV relativeFrom="page">
                <wp:posOffset>10236200</wp:posOffset>
              </wp:positionV>
              <wp:extent cx="7560945" cy="266700"/>
              <wp:effectExtent l="0" t="0" r="0" b="0"/>
              <wp:wrapNone/>
              <wp:docPr id="1" name="Text Box 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A6471" w14:textId="77777777" w:rsidR="005C5175" w:rsidRPr="005C5175" w:rsidRDefault="0075670C" w:rsidP="005C5175">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500A385E" id="Text Box 1"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" o:allowincell="f" filled="f" stroked="f">
              <v:textbox inset="20pt,0,,0">
                <w:txbxContent>
                  <w:p w14:paraId="21CA6471" w14:textId="77777777" w:rsidR="005C5175" w:rsidRPr="005C5175" w:rsidRDefault="00A12E48" w:rsidP="005C5175">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123C3" w14:textId="77777777" w:rsidR="0075670C" w:rsidRDefault="0075670C" w:rsidP="00070CD7">
      <w:pPr>
        <w:spacing w:after="0"/>
      </w:pPr>
      <w:r>
        <w:separator/>
      </w:r>
    </w:p>
  </w:footnote>
  <w:footnote w:type="continuationSeparator" w:id="0">
    <w:p w14:paraId="0EC55E32" w14:textId="77777777" w:rsidR="0075670C" w:rsidRDefault="0075670C" w:rsidP="00070C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47CF7" w14:textId="77777777" w:rsidR="00164F26" w:rsidRDefault="0075670C">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B2F4E"/>
    <w:multiLevelType w:val="hybridMultilevel"/>
    <w:tmpl w:val="557C0F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4FE"/>
    <w:rsid w:val="00070CD7"/>
    <w:rsid w:val="000C0CA5"/>
    <w:rsid w:val="004464FE"/>
    <w:rsid w:val="005E5F1D"/>
    <w:rsid w:val="0075670C"/>
    <w:rsid w:val="0077081A"/>
    <w:rsid w:val="00A12E48"/>
    <w:rsid w:val="00A334B7"/>
    <w:rsid w:val="00B712F1"/>
    <w:rsid w:val="00C06019"/>
    <w:rsid w:val="00D66D2A"/>
    <w:rsid w:val="00DC119C"/>
    <w:rsid w:val="00E1433C"/>
    <w:rsid w:val="00E336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9A59D"/>
  <w15:chartTrackingRefBased/>
  <w15:docId w15:val="{3CB55BE8-55A0-4D47-94E1-CB7C246B8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4FE"/>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4464F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rPr>
  </w:style>
  <w:style w:type="paragraph" w:styleId="Heading2">
    <w:name w:val="heading 2"/>
    <w:basedOn w:val="Heading1"/>
    <w:next w:val="Normal"/>
    <w:link w:val="Heading2Char"/>
    <w:qFormat/>
    <w:rsid w:val="004464FE"/>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4FE"/>
    <w:rPr>
      <w:rFonts w:ascii="Arial" w:eastAsia="Malgun Gothic" w:hAnsi="Arial" w:cs="Times New Roman"/>
      <w:sz w:val="36"/>
      <w:szCs w:val="20"/>
    </w:rPr>
  </w:style>
  <w:style w:type="character" w:customStyle="1" w:styleId="Heading2Char">
    <w:name w:val="Heading 2 Char"/>
    <w:basedOn w:val="DefaultParagraphFont"/>
    <w:link w:val="Heading2"/>
    <w:rsid w:val="004464FE"/>
    <w:rPr>
      <w:rFonts w:ascii="Arial" w:eastAsia="Malgun Gothic" w:hAnsi="Arial" w:cs="Times New Roman"/>
      <w:sz w:val="32"/>
      <w:szCs w:val="20"/>
    </w:rPr>
  </w:style>
  <w:style w:type="paragraph" w:styleId="Header">
    <w:name w:val="header"/>
    <w:link w:val="HeaderChar"/>
    <w:rsid w:val="004464FE"/>
    <w:pPr>
      <w:widowControl w:val="0"/>
      <w:spacing w:after="0" w:line="240" w:lineRule="auto"/>
    </w:pPr>
    <w:rPr>
      <w:rFonts w:ascii="Arial" w:eastAsia="Malgun Gothic" w:hAnsi="Arial" w:cs="Times New Roman"/>
      <w:b/>
      <w:noProof/>
      <w:sz w:val="18"/>
      <w:szCs w:val="20"/>
    </w:rPr>
  </w:style>
  <w:style w:type="character" w:customStyle="1" w:styleId="HeaderChar">
    <w:name w:val="Header Char"/>
    <w:basedOn w:val="DefaultParagraphFont"/>
    <w:link w:val="Header"/>
    <w:rsid w:val="004464FE"/>
    <w:rPr>
      <w:rFonts w:ascii="Arial" w:eastAsia="Malgun Gothic" w:hAnsi="Arial" w:cs="Times New Roman"/>
      <w:b/>
      <w:noProof/>
      <w:sz w:val="18"/>
      <w:szCs w:val="20"/>
    </w:rPr>
  </w:style>
  <w:style w:type="paragraph" w:styleId="Footer">
    <w:name w:val="footer"/>
    <w:basedOn w:val="Header"/>
    <w:link w:val="FooterChar"/>
    <w:rsid w:val="004464FE"/>
    <w:pPr>
      <w:jc w:val="center"/>
    </w:pPr>
    <w:rPr>
      <w:i/>
    </w:rPr>
  </w:style>
  <w:style w:type="character" w:customStyle="1" w:styleId="FooterChar">
    <w:name w:val="Footer Char"/>
    <w:basedOn w:val="DefaultParagraphFont"/>
    <w:link w:val="Footer"/>
    <w:rsid w:val="004464FE"/>
    <w:rPr>
      <w:rFonts w:ascii="Arial" w:eastAsia="Malgun Gothic" w:hAnsi="Arial" w:cs="Times New Roman"/>
      <w:b/>
      <w:i/>
      <w:noProof/>
      <w:sz w:val="18"/>
      <w:szCs w:val="20"/>
    </w:rPr>
  </w:style>
  <w:style w:type="paragraph" w:customStyle="1" w:styleId="CRCoverPage">
    <w:name w:val="CR Cover Page"/>
    <w:link w:val="CRCoverPageZchn"/>
    <w:rsid w:val="00070CD7"/>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070CD7"/>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7287">
      <w:bodyDiv w:val="1"/>
      <w:marLeft w:val="0"/>
      <w:marRight w:val="0"/>
      <w:marTop w:val="0"/>
      <w:marBottom w:val="0"/>
      <w:divBdr>
        <w:top w:val="none" w:sz="0" w:space="0" w:color="auto"/>
        <w:left w:val="none" w:sz="0" w:space="0" w:color="auto"/>
        <w:bottom w:val="none" w:sz="0" w:space="0" w:color="auto"/>
        <w:right w:val="none" w:sz="0" w:space="0" w:color="auto"/>
      </w:divBdr>
      <w:divsChild>
        <w:div w:id="171143480">
          <w:marLeft w:val="0"/>
          <w:marRight w:val="0"/>
          <w:marTop w:val="0"/>
          <w:marBottom w:val="0"/>
          <w:divBdr>
            <w:top w:val="none" w:sz="0" w:space="0" w:color="auto"/>
            <w:left w:val="none" w:sz="0" w:space="0" w:color="auto"/>
            <w:bottom w:val="none" w:sz="0" w:space="0" w:color="auto"/>
            <w:right w:val="none" w:sz="0" w:space="0" w:color="auto"/>
          </w:divBdr>
          <w:divsChild>
            <w:div w:id="872763568">
              <w:marLeft w:val="75"/>
              <w:marRight w:val="0"/>
              <w:marTop w:val="225"/>
              <w:marBottom w:val="0"/>
              <w:divBdr>
                <w:top w:val="none" w:sz="0" w:space="0" w:color="auto"/>
                <w:left w:val="none" w:sz="0" w:space="0" w:color="auto"/>
                <w:bottom w:val="none" w:sz="0" w:space="0" w:color="auto"/>
                <w:right w:val="none" w:sz="0" w:space="0" w:color="auto"/>
              </w:divBdr>
              <w:divsChild>
                <w:div w:id="1596403763">
                  <w:marLeft w:val="0"/>
                  <w:marRight w:val="0"/>
                  <w:marTop w:val="0"/>
                  <w:marBottom w:val="0"/>
                  <w:divBdr>
                    <w:top w:val="none" w:sz="0" w:space="0" w:color="auto"/>
                    <w:left w:val="none" w:sz="0" w:space="0" w:color="auto"/>
                    <w:bottom w:val="none" w:sz="0" w:space="0" w:color="auto"/>
                    <w:right w:val="none" w:sz="0" w:space="0" w:color="auto"/>
                  </w:divBdr>
                  <w:divsChild>
                    <w:div w:id="829758275">
                      <w:marLeft w:val="0"/>
                      <w:marRight w:val="0"/>
                      <w:marTop w:val="0"/>
                      <w:marBottom w:val="0"/>
                      <w:divBdr>
                        <w:top w:val="none" w:sz="0" w:space="0" w:color="auto"/>
                        <w:left w:val="none" w:sz="0" w:space="0" w:color="auto"/>
                        <w:bottom w:val="single" w:sz="6" w:space="8" w:color="D7D7D7"/>
                        <w:right w:val="none" w:sz="0" w:space="0" w:color="auto"/>
                      </w:divBdr>
                      <w:divsChild>
                        <w:div w:id="930427061">
                          <w:marLeft w:val="0"/>
                          <w:marRight w:val="0"/>
                          <w:marTop w:val="0"/>
                          <w:marBottom w:val="0"/>
                          <w:divBdr>
                            <w:top w:val="none" w:sz="0" w:space="0" w:color="auto"/>
                            <w:left w:val="none" w:sz="0" w:space="0" w:color="auto"/>
                            <w:bottom w:val="none" w:sz="0" w:space="0" w:color="auto"/>
                            <w:right w:val="none" w:sz="0" w:space="0" w:color="auto"/>
                          </w:divBdr>
                          <w:divsChild>
                            <w:div w:id="3885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2D341-9106-43E5-9AC8-0D966E9E193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B85351D-F697-495B-9DA1-E1A3C95AB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B3DDB-6960-4931-9F80-956C5D768A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1701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 31</dc:creator>
  <cp:keywords/>
  <dc:description/>
  <cp:lastModifiedBy>Tim Frost3</cp:lastModifiedBy>
  <cp:revision>4</cp:revision>
  <dcterms:created xsi:type="dcterms:W3CDTF">2020-03-15T19:21:00Z</dcterms:created>
  <dcterms:modified xsi:type="dcterms:W3CDTF">2020-03-15T19:24:00Z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tim.frost@vodafone.com</vt:lpwstr>
  </property>
  <property fmtid="{D5CDD505-2E9C-101B-9397-08002B2CF9AE}" pid="6" name="MSIP_Label_17da11e7-ad83-4459-98c6-12a88e2eac78_SetDate">
    <vt:lpwstr>2020-03-15T19:22:18.3028038Z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