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C878A0" w14:textId="444CE94D" w:rsidR="00454F3C" w:rsidRPr="002A086D" w:rsidRDefault="00454F3C" w:rsidP="00454F3C">
      <w:pPr>
        <w:tabs>
          <w:tab w:val="center" w:pos="4153"/>
          <w:tab w:val="right" w:pos="9923"/>
        </w:tabs>
        <w:spacing w:after="120"/>
        <w:jc w:val="both"/>
        <w:rPr>
          <w:rFonts w:eastAsia="Malgun Gothic"/>
          <w:b/>
          <w:bCs/>
          <w:sz w:val="28"/>
          <w:lang w:eastAsia="ko-KR"/>
        </w:rPr>
      </w:pPr>
      <w:r w:rsidRPr="002A086D">
        <w:rPr>
          <w:rFonts w:eastAsia="Malgun Gothic"/>
          <w:b/>
          <w:bCs/>
          <w:sz w:val="28"/>
        </w:rPr>
        <w:t>3GPP TSG RAN Plenary</w:t>
      </w:r>
      <w:r>
        <w:rPr>
          <w:rFonts w:eastAsia="Malgun Gothic"/>
          <w:b/>
          <w:bCs/>
          <w:sz w:val="28"/>
        </w:rPr>
        <w:t xml:space="preserve"> #87</w:t>
      </w:r>
      <w:r w:rsidRPr="002A086D">
        <w:rPr>
          <w:rFonts w:eastAsia="Malgun Gothic"/>
          <w:b/>
          <w:bCs/>
          <w:sz w:val="28"/>
        </w:rPr>
        <w:t>-e</w:t>
      </w:r>
      <w:r w:rsidRPr="002A086D">
        <w:rPr>
          <w:rFonts w:eastAsia="Malgun Gothic"/>
          <w:b/>
          <w:bCs/>
          <w:sz w:val="28"/>
        </w:rPr>
        <w:tab/>
      </w:r>
      <w:r w:rsidRPr="002A086D">
        <w:rPr>
          <w:rFonts w:eastAsia="Malgun Gothic"/>
          <w:b/>
          <w:bCs/>
          <w:sz w:val="28"/>
        </w:rPr>
        <w:tab/>
      </w:r>
      <w:r>
        <w:rPr>
          <w:rFonts w:eastAsia="Malgun Gothic"/>
          <w:b/>
          <w:bCs/>
          <w:sz w:val="28"/>
        </w:rPr>
        <w:t>RP</w:t>
      </w:r>
      <w:r w:rsidRPr="002A086D">
        <w:rPr>
          <w:rFonts w:eastAsia="Malgun Gothic"/>
          <w:b/>
          <w:bCs/>
          <w:sz w:val="28"/>
        </w:rPr>
        <w:t>-</w:t>
      </w:r>
      <w:r w:rsidR="003B73C9" w:rsidRPr="002A086D">
        <w:rPr>
          <w:rFonts w:eastAsia="Malgun Gothic"/>
          <w:b/>
          <w:bCs/>
          <w:sz w:val="28"/>
        </w:rPr>
        <w:t>20</w:t>
      </w:r>
      <w:r w:rsidR="003B73C9">
        <w:rPr>
          <w:rFonts w:eastAsia="Malgun Gothic"/>
          <w:b/>
          <w:bCs/>
          <w:sz w:val="28"/>
        </w:rPr>
        <w:t>0</w:t>
      </w:r>
      <w:r w:rsidR="003B73C9">
        <w:rPr>
          <w:rFonts w:eastAsia="Malgun Gothic"/>
          <w:b/>
          <w:bCs/>
          <w:sz w:val="28"/>
        </w:rPr>
        <w:t>259</w:t>
      </w:r>
    </w:p>
    <w:p w14:paraId="31C88511" w14:textId="77777777" w:rsidR="00454F3C" w:rsidRPr="00B91A9F" w:rsidRDefault="00454F3C" w:rsidP="00454F3C">
      <w:pPr>
        <w:pBdr>
          <w:bottom w:val="single" w:sz="6" w:space="1" w:color="auto"/>
        </w:pBdr>
        <w:tabs>
          <w:tab w:val="center" w:pos="4153"/>
          <w:tab w:val="right" w:pos="8306"/>
          <w:tab w:val="right" w:pos="9356"/>
        </w:tabs>
        <w:spacing w:after="120"/>
        <w:rPr>
          <w:rFonts w:eastAsia="Malgun Gothic"/>
          <w:b/>
          <w:bCs/>
          <w:sz w:val="28"/>
          <w:lang w:eastAsia="ko-KR"/>
        </w:rPr>
      </w:pPr>
      <w:r>
        <w:rPr>
          <w:rFonts w:eastAsia="Malgun Gothic"/>
          <w:b/>
          <w:bCs/>
          <w:sz w:val="28"/>
          <w:lang w:eastAsia="ko-KR"/>
        </w:rPr>
        <w:t>Online, 16</w:t>
      </w:r>
      <w:r w:rsidRPr="00B91A9F">
        <w:rPr>
          <w:b/>
          <w:noProof/>
          <w:sz w:val="28"/>
          <w:vertAlign w:val="superscript"/>
        </w:rPr>
        <w:t>th</w:t>
      </w:r>
      <w:r>
        <w:rPr>
          <w:b/>
          <w:noProof/>
          <w:sz w:val="28"/>
        </w:rPr>
        <w:t xml:space="preserve"> </w:t>
      </w:r>
      <w:r w:rsidRPr="00B91A9F">
        <w:rPr>
          <w:b/>
          <w:noProof/>
          <w:sz w:val="28"/>
        </w:rPr>
        <w:t xml:space="preserve">– </w:t>
      </w:r>
      <w:r>
        <w:rPr>
          <w:b/>
          <w:noProof/>
          <w:sz w:val="28"/>
        </w:rPr>
        <w:t>19</w:t>
      </w:r>
      <w:r w:rsidRPr="00B91A9F">
        <w:rPr>
          <w:b/>
          <w:noProof/>
          <w:sz w:val="28"/>
          <w:vertAlign w:val="superscript"/>
        </w:rPr>
        <w:t>th</w:t>
      </w:r>
      <w:r w:rsidRPr="00B91A9F">
        <w:rPr>
          <w:b/>
          <w:noProof/>
          <w:sz w:val="28"/>
        </w:rPr>
        <w:t xml:space="preserve"> March 2020</w:t>
      </w:r>
    </w:p>
    <w:p w14:paraId="74A5A93A" w14:textId="77777777" w:rsidR="00454F3C" w:rsidRPr="000E1BF4" w:rsidRDefault="00454F3C" w:rsidP="00454F3C">
      <w:pPr>
        <w:tabs>
          <w:tab w:val="left" w:pos="1985"/>
        </w:tabs>
        <w:rPr>
          <w:sz w:val="24"/>
          <w:szCs w:val="24"/>
          <w:lang w:eastAsia="ja-JP"/>
        </w:rPr>
      </w:pPr>
      <w:r w:rsidRPr="000E1BF4">
        <w:rPr>
          <w:b/>
          <w:sz w:val="24"/>
          <w:szCs w:val="24"/>
        </w:rPr>
        <w:t xml:space="preserve">Source: </w:t>
      </w:r>
      <w:r w:rsidRPr="000E1BF4">
        <w:rPr>
          <w:b/>
          <w:sz w:val="24"/>
          <w:szCs w:val="24"/>
        </w:rPr>
        <w:tab/>
      </w:r>
      <w:r w:rsidRPr="000E1BF4">
        <w:rPr>
          <w:b/>
          <w:sz w:val="24"/>
          <w:szCs w:val="24"/>
        </w:rPr>
        <w:tab/>
      </w:r>
      <w:r w:rsidRPr="000E1BF4">
        <w:rPr>
          <w:sz w:val="24"/>
          <w:szCs w:val="24"/>
        </w:rPr>
        <w:t>Rohde &amp; Schwarz</w:t>
      </w:r>
    </w:p>
    <w:p w14:paraId="1259FDED" w14:textId="5F400AC1" w:rsidR="00454F3C" w:rsidRDefault="00454F3C" w:rsidP="00454F3C">
      <w:pPr>
        <w:tabs>
          <w:tab w:val="left" w:pos="1985"/>
        </w:tabs>
        <w:rPr>
          <w:sz w:val="24"/>
          <w:szCs w:val="24"/>
        </w:rPr>
      </w:pPr>
      <w:r w:rsidRPr="000E1BF4">
        <w:rPr>
          <w:b/>
          <w:sz w:val="24"/>
          <w:szCs w:val="24"/>
        </w:rPr>
        <w:t>Title:</w:t>
      </w:r>
      <w:r w:rsidRPr="000E1BF4">
        <w:rPr>
          <w:sz w:val="24"/>
          <w:szCs w:val="24"/>
        </w:rPr>
        <w:t xml:space="preserve"> </w:t>
      </w:r>
      <w:r w:rsidRPr="000E1BF4">
        <w:rPr>
          <w:sz w:val="24"/>
          <w:szCs w:val="24"/>
        </w:rPr>
        <w:tab/>
      </w:r>
      <w:bookmarkStart w:id="0" w:name="Title"/>
      <w:bookmarkEnd w:id="0"/>
      <w:r w:rsidRPr="000E1BF4">
        <w:rPr>
          <w:sz w:val="24"/>
          <w:szCs w:val="24"/>
        </w:rPr>
        <w:tab/>
      </w:r>
      <w:bookmarkStart w:id="1" w:name="_GoBack"/>
      <w:r>
        <w:rPr>
          <w:sz w:val="24"/>
          <w:szCs w:val="24"/>
        </w:rPr>
        <w:t>Discussion on SS-RSRPB definition</w:t>
      </w:r>
      <w:bookmarkEnd w:id="1"/>
    </w:p>
    <w:p w14:paraId="216F1749" w14:textId="0F518129" w:rsidR="00454F3C" w:rsidRPr="000E1BF4" w:rsidRDefault="00454F3C" w:rsidP="00454F3C">
      <w:pPr>
        <w:tabs>
          <w:tab w:val="left" w:pos="1985"/>
        </w:tabs>
        <w:rPr>
          <w:b/>
          <w:sz w:val="24"/>
          <w:szCs w:val="24"/>
        </w:rPr>
      </w:pPr>
      <w:r w:rsidRPr="000E1BF4">
        <w:rPr>
          <w:b/>
          <w:sz w:val="24"/>
          <w:szCs w:val="24"/>
        </w:rPr>
        <w:t>Agenda Item:</w:t>
      </w:r>
      <w:r w:rsidRPr="000E1BF4">
        <w:rPr>
          <w:b/>
          <w:sz w:val="24"/>
          <w:szCs w:val="24"/>
        </w:rPr>
        <w:tab/>
      </w:r>
      <w:bookmarkStart w:id="2" w:name="Source"/>
      <w:bookmarkEnd w:id="2"/>
      <w:r w:rsidRPr="000E1BF4">
        <w:rPr>
          <w:b/>
          <w:sz w:val="24"/>
          <w:szCs w:val="24"/>
        </w:rPr>
        <w:tab/>
      </w:r>
      <w:r w:rsidR="003B73C9">
        <w:rPr>
          <w:sz w:val="24"/>
          <w:szCs w:val="24"/>
        </w:rPr>
        <w:t>15</w:t>
      </w:r>
    </w:p>
    <w:p w14:paraId="3DDD091C" w14:textId="77777777" w:rsidR="00454F3C" w:rsidRPr="000E1BF4" w:rsidRDefault="00454F3C" w:rsidP="00454F3C">
      <w:pPr>
        <w:rPr>
          <w:b/>
        </w:rPr>
      </w:pPr>
      <w:r w:rsidRPr="000E1BF4">
        <w:rPr>
          <w:b/>
          <w:sz w:val="24"/>
          <w:szCs w:val="24"/>
        </w:rPr>
        <w:t>Document for:</w:t>
      </w:r>
      <w:r w:rsidRPr="000E1BF4">
        <w:rPr>
          <w:sz w:val="24"/>
          <w:szCs w:val="24"/>
        </w:rPr>
        <w:tab/>
      </w:r>
      <w:bookmarkStart w:id="3" w:name="DocumentFor"/>
      <w:bookmarkEnd w:id="3"/>
      <w:r w:rsidRPr="000E1BF4">
        <w:rPr>
          <w:sz w:val="24"/>
          <w:szCs w:val="24"/>
        </w:rPr>
        <w:t>Approval</w:t>
      </w:r>
    </w:p>
    <w:p w14:paraId="7CA60390" w14:textId="28706A59" w:rsidR="00B81FC7" w:rsidRDefault="00B81FC7" w:rsidP="00B81FC7">
      <w:pPr>
        <w:pStyle w:val="berschrift1"/>
        <w:rPr>
          <w:rFonts w:cs="Arial"/>
        </w:rPr>
      </w:pPr>
      <w:r w:rsidRPr="007F7EE6">
        <w:rPr>
          <w:rFonts w:cs="Arial"/>
        </w:rPr>
        <w:t>Introduction</w:t>
      </w:r>
    </w:p>
    <w:p w14:paraId="2BB64119" w14:textId="2C6D4C7F" w:rsidR="00182FB6" w:rsidRPr="00007B81" w:rsidRDefault="00761742" w:rsidP="007A3A96">
      <w:pPr>
        <w:rPr>
          <w:color w:val="000000" w:themeColor="text1"/>
          <w:lang w:val="en-GB" w:eastAsia="en-US"/>
        </w:rPr>
      </w:pPr>
      <w:r w:rsidRPr="00007B81">
        <w:rPr>
          <w:color w:val="000000" w:themeColor="text1"/>
          <w:lang w:val="en-GB" w:eastAsia="en-US"/>
        </w:rPr>
        <w:t>In this contribution</w:t>
      </w:r>
      <w:r w:rsidR="002129B8" w:rsidRPr="00007B81">
        <w:rPr>
          <w:color w:val="000000" w:themeColor="text1"/>
          <w:lang w:val="en-GB" w:eastAsia="en-US"/>
        </w:rPr>
        <w:t>, we</w:t>
      </w:r>
      <w:r w:rsidRPr="00007B81">
        <w:rPr>
          <w:color w:val="000000" w:themeColor="text1"/>
          <w:lang w:val="en-GB" w:eastAsia="en-US"/>
        </w:rPr>
        <w:t xml:space="preserve"> </w:t>
      </w:r>
      <w:r w:rsidR="00454F3C" w:rsidRPr="00007B81">
        <w:rPr>
          <w:color w:val="000000" w:themeColor="text1"/>
          <w:lang w:val="en-GB" w:eastAsia="en-US"/>
        </w:rPr>
        <w:t xml:space="preserve">discuss </w:t>
      </w:r>
      <w:r w:rsidR="00007B81" w:rsidRPr="00007B81">
        <w:rPr>
          <w:color w:val="000000" w:themeColor="text1"/>
          <w:lang w:eastAsia="en-US"/>
        </w:rPr>
        <w:t>the necessity of SS-RSRPB definition in TS 38.215 and the impact on other working groups given the proposed changes in</w:t>
      </w:r>
      <w:r w:rsidR="00E650A4">
        <w:rPr>
          <w:color w:val="000000" w:themeColor="text1"/>
          <w:lang w:eastAsia="en-US"/>
        </w:rPr>
        <w:t xml:space="preserve"> document R1-2001098</w:t>
      </w:r>
      <w:r w:rsidR="00007B81" w:rsidRPr="00007B81">
        <w:rPr>
          <w:color w:val="000000" w:themeColor="text1"/>
          <w:lang w:eastAsia="en-US"/>
        </w:rPr>
        <w:t xml:space="preserve"> [1]</w:t>
      </w:r>
      <w:r w:rsidR="00E650A4">
        <w:rPr>
          <w:color w:val="000000" w:themeColor="text1"/>
          <w:lang w:eastAsia="en-US"/>
        </w:rPr>
        <w:t>, which RAN1 has decided to postpone and further discuss in the next meeting</w:t>
      </w:r>
      <w:r w:rsidR="00007B81" w:rsidRPr="00007B81">
        <w:rPr>
          <w:color w:val="000000" w:themeColor="text1"/>
          <w:lang w:eastAsia="en-US"/>
        </w:rPr>
        <w:t>.</w:t>
      </w:r>
    </w:p>
    <w:p w14:paraId="7A5B6FDF" w14:textId="2F1BCAA9" w:rsidR="00B13DCF" w:rsidRDefault="004E38CE" w:rsidP="00B13DCF">
      <w:pPr>
        <w:pStyle w:val="berschrift1"/>
        <w:rPr>
          <w:rFonts w:cs="Arial"/>
        </w:rPr>
      </w:pPr>
      <w:bookmarkStart w:id="4" w:name="OLE_LINK10"/>
      <w:bookmarkStart w:id="5" w:name="OLE_LINK11"/>
      <w:r>
        <w:rPr>
          <w:rFonts w:cs="Arial"/>
        </w:rPr>
        <w:t>Discussion</w:t>
      </w:r>
    </w:p>
    <w:p w14:paraId="7DF177AC" w14:textId="4B6C950F" w:rsidR="008F5BE0" w:rsidRDefault="008F5BE0" w:rsidP="008F5BE0">
      <w:pPr>
        <w:rPr>
          <w:lang w:eastAsia="en-US"/>
        </w:rPr>
      </w:pPr>
      <w:r>
        <w:rPr>
          <w:lang w:eastAsia="en-US"/>
        </w:rPr>
        <w:t>The definition of SS-RSRPB was introduced into TS 38.215</w:t>
      </w:r>
      <w:r w:rsidRPr="008F5BE0">
        <w:rPr>
          <w:lang w:eastAsia="en-US"/>
        </w:rPr>
        <w:t xml:space="preserve"> </w:t>
      </w:r>
      <w:r>
        <w:rPr>
          <w:lang w:eastAsia="en-US"/>
        </w:rPr>
        <w:t xml:space="preserve">as part of agreements from RAN1 #92bis [4]. The definition has now been a part of the RAN1 specification for nearly 2 years and is a vital part of the definition of RAN4 performance requirements in </w:t>
      </w:r>
      <w:r w:rsidR="000E3BDB">
        <w:rPr>
          <w:lang w:eastAsia="en-US"/>
        </w:rPr>
        <w:t xml:space="preserve">TS </w:t>
      </w:r>
      <w:r>
        <w:rPr>
          <w:lang w:eastAsia="en-US"/>
        </w:rPr>
        <w:t xml:space="preserve">38.101-4 [7] and the RAN5 test cases of these requirements in </w:t>
      </w:r>
      <w:r w:rsidR="000E3BDB">
        <w:rPr>
          <w:lang w:eastAsia="en-US"/>
        </w:rPr>
        <w:t xml:space="preserve">TS </w:t>
      </w:r>
      <w:r>
        <w:rPr>
          <w:lang w:eastAsia="en-US"/>
        </w:rPr>
        <w:t>38.521-4 [8].</w:t>
      </w:r>
    </w:p>
    <w:p w14:paraId="6EB1378A" w14:textId="24A8185B" w:rsidR="008F5BE0" w:rsidRDefault="008F5BE0" w:rsidP="008F5BE0">
      <w:pPr>
        <w:rPr>
          <w:lang w:eastAsia="en-US"/>
        </w:rPr>
      </w:pPr>
      <w:r w:rsidRPr="008F5BE0">
        <w:rPr>
          <w:b/>
          <w:lang w:eastAsia="en-US"/>
        </w:rPr>
        <w:t>Observation</w:t>
      </w:r>
      <w:r w:rsidR="00EB46F1">
        <w:rPr>
          <w:b/>
          <w:lang w:eastAsia="en-US"/>
        </w:rPr>
        <w:t xml:space="preserve"> 1</w:t>
      </w:r>
      <w:r w:rsidRPr="008F5BE0">
        <w:rPr>
          <w:b/>
          <w:lang w:eastAsia="en-US"/>
        </w:rPr>
        <w:t>:</w:t>
      </w:r>
      <w:r>
        <w:rPr>
          <w:lang w:eastAsia="en-US"/>
        </w:rPr>
        <w:t xml:space="preserve"> SS-RSRPB has been part of TS 38.215 for nearly 2 years.</w:t>
      </w:r>
    </w:p>
    <w:p w14:paraId="2DA65B6F" w14:textId="4E45C55F" w:rsidR="008F5BE0" w:rsidRDefault="008F5BE0" w:rsidP="00454F3C">
      <w:pPr>
        <w:rPr>
          <w:lang w:eastAsia="en-US"/>
        </w:rPr>
      </w:pPr>
      <w:r>
        <w:rPr>
          <w:lang w:eastAsia="en-US"/>
        </w:rPr>
        <w:t>Prior to this introduction of SS-RSRPB RAN4 had long discussion on how to define and test the UE performance requirements, either using an “End-to-End” or a “baseband”</w:t>
      </w:r>
      <w:r w:rsidR="000E3BDB">
        <w:rPr>
          <w:lang w:eastAsia="en-US"/>
        </w:rPr>
        <w:t xml:space="preserve"> approach. </w:t>
      </w:r>
      <w:r>
        <w:rPr>
          <w:lang w:eastAsia="en-US"/>
        </w:rPr>
        <w:t xml:space="preserve">Finally during the Ad-hoc meeting in January 2018, RAN4 decided to adopt the “baseband” approach, this was captured as part of the WF on performance testing for FR2 [2]. </w:t>
      </w:r>
      <w:r w:rsidR="000E3BDB">
        <w:rPr>
          <w:lang w:eastAsia="en-US"/>
        </w:rPr>
        <w:t>The “baseband” approach consists of a “wireless cable” method, where the UE reporting is used to invert the channel matrix and essentially create conditions that are similar to a conducted scenario. After running this procedure the channel models,</w:t>
      </w:r>
      <w:r w:rsidR="0013735F">
        <w:rPr>
          <w:lang w:eastAsia="en-US"/>
        </w:rPr>
        <w:t xml:space="preserve"> </w:t>
      </w:r>
      <w:r w:rsidR="000E3BDB">
        <w:rPr>
          <w:lang w:eastAsia="en-US"/>
        </w:rPr>
        <w:t>etc. can be applied and the performance requirements for the UE can be tested.</w:t>
      </w:r>
    </w:p>
    <w:p w14:paraId="197E7CFD" w14:textId="69F8F764" w:rsidR="008F5BE0" w:rsidRDefault="008F5BE0" w:rsidP="00454F3C">
      <w:pPr>
        <w:rPr>
          <w:lang w:eastAsia="en-US"/>
        </w:rPr>
      </w:pPr>
      <w:r>
        <w:rPr>
          <w:lang w:eastAsia="en-US"/>
        </w:rPr>
        <w:t xml:space="preserve">After further discussions in the following meeting in February RAN4 sent an LS to RAN1 </w:t>
      </w:r>
      <w:r w:rsidR="000E3BDB">
        <w:rPr>
          <w:lang w:eastAsia="en-US"/>
        </w:rPr>
        <w:t xml:space="preserve">[3] </w:t>
      </w:r>
      <w:r>
        <w:rPr>
          <w:lang w:eastAsia="en-US"/>
        </w:rPr>
        <w:t>to ask RAN1 to introduce the SS-RSRPB definition since it was of vital importance to the definition and testability of RAN4 UE performance requirements.</w:t>
      </w:r>
      <w:r w:rsidR="000E3BDB">
        <w:rPr>
          <w:lang w:eastAsia="en-US"/>
        </w:rPr>
        <w:t xml:space="preserve"> As stated above, RAN1 then introduced the SS-RSRPB definition to TS 38.215.</w:t>
      </w:r>
    </w:p>
    <w:p w14:paraId="19A50B21" w14:textId="51D932A3" w:rsidR="008F5BE0" w:rsidRDefault="000E3BDB" w:rsidP="00454F3C">
      <w:pPr>
        <w:rPr>
          <w:lang w:eastAsia="en-US"/>
        </w:rPr>
      </w:pPr>
      <w:r>
        <w:rPr>
          <w:lang w:eastAsia="en-US"/>
        </w:rPr>
        <w:t>Based on the agreements on the “wireless-cable” approach and the RAN1 SS-RSRPB definition, RAN4 then discussed the UE performance requirements, channel models a</w:t>
      </w:r>
      <w:r w:rsidR="00814874">
        <w:rPr>
          <w:lang w:eastAsia="en-US"/>
        </w:rPr>
        <w:t>nd test setups for FR2 devices, which were then established based on the existing agreements.</w:t>
      </w:r>
    </w:p>
    <w:p w14:paraId="7BBE771C" w14:textId="0295081D" w:rsidR="000E3BDB" w:rsidRDefault="000E3BDB" w:rsidP="000E3BDB">
      <w:pPr>
        <w:rPr>
          <w:lang w:eastAsia="en-US"/>
        </w:rPr>
      </w:pPr>
      <w:r w:rsidRPr="008F5BE0">
        <w:rPr>
          <w:b/>
          <w:lang w:eastAsia="en-US"/>
        </w:rPr>
        <w:t>Observation</w:t>
      </w:r>
      <w:r w:rsidR="00EB46F1">
        <w:rPr>
          <w:b/>
          <w:lang w:eastAsia="en-US"/>
        </w:rPr>
        <w:t xml:space="preserve"> 2</w:t>
      </w:r>
      <w:r w:rsidRPr="008F5BE0">
        <w:rPr>
          <w:b/>
          <w:lang w:eastAsia="en-US"/>
        </w:rPr>
        <w:t>:</w:t>
      </w:r>
      <w:r>
        <w:rPr>
          <w:lang w:eastAsia="en-US"/>
        </w:rPr>
        <w:t xml:space="preserve"> Requirements </w:t>
      </w:r>
      <w:r w:rsidR="00DE384B">
        <w:rPr>
          <w:lang w:eastAsia="en-US"/>
        </w:rPr>
        <w:t xml:space="preserve">and channel models </w:t>
      </w:r>
      <w:r>
        <w:rPr>
          <w:lang w:eastAsia="en-US"/>
        </w:rPr>
        <w:t xml:space="preserve">have been derived on the assumption that SS-RSRPB measurements </w:t>
      </w:r>
      <w:r w:rsidR="00007B81">
        <w:rPr>
          <w:lang w:eastAsia="en-US"/>
        </w:rPr>
        <w:t>are</w:t>
      </w:r>
      <w:r>
        <w:rPr>
          <w:lang w:eastAsia="en-US"/>
        </w:rPr>
        <w:t xml:space="preserve"> used for UE testing.</w:t>
      </w:r>
    </w:p>
    <w:p w14:paraId="42CBC7E1" w14:textId="4FD2A3CE" w:rsidR="000E3BDB" w:rsidRDefault="0026234B" w:rsidP="00454F3C">
      <w:pPr>
        <w:rPr>
          <w:lang w:eastAsia="en-US"/>
        </w:rPr>
      </w:pPr>
      <w:r>
        <w:rPr>
          <w:lang w:eastAsia="en-US"/>
        </w:rPr>
        <w:lastRenderedPageBreak/>
        <w:t>Additionally, based on the RAN4 agreements and the introduction of the SS-RSRPB definition RAN5 introduced a test function in TS 38.509 [8] chapter 5.5, which receives the SS-RSRPB report from the UE based on the RAN1 definition of the measurement. Furthermore the SS-RSRPB reporting is a mandatory part of the wireless cable procedure in RAN5 specifications as agreed in R5-</w:t>
      </w:r>
      <w:r w:rsidR="00EB17B1">
        <w:rPr>
          <w:lang w:eastAsia="en-US"/>
        </w:rPr>
        <w:t>200322</w:t>
      </w:r>
      <w:r>
        <w:rPr>
          <w:lang w:eastAsia="en-US"/>
        </w:rPr>
        <w:t xml:space="preserve"> [9]</w:t>
      </w:r>
      <w:r w:rsidR="00EB17B1">
        <w:rPr>
          <w:lang w:eastAsia="en-US"/>
        </w:rPr>
        <w:t>, which will be added to the next version of TS 38.521-4.</w:t>
      </w:r>
    </w:p>
    <w:p w14:paraId="4285758E" w14:textId="12903B83" w:rsidR="0026234B" w:rsidRDefault="0026234B" w:rsidP="00454F3C">
      <w:pPr>
        <w:rPr>
          <w:lang w:eastAsia="en-US"/>
        </w:rPr>
      </w:pPr>
      <w:r w:rsidRPr="0026234B">
        <w:rPr>
          <w:b/>
          <w:lang w:eastAsia="en-US"/>
        </w:rPr>
        <w:t>Observation 3:</w:t>
      </w:r>
      <w:r>
        <w:rPr>
          <w:lang w:eastAsia="en-US"/>
        </w:rPr>
        <w:t xml:space="preserve"> SS-RSRPB measurements and reporting is mandatory for FR2 </w:t>
      </w:r>
      <w:r w:rsidR="002129B8">
        <w:rPr>
          <w:lang w:eastAsia="en-US"/>
        </w:rPr>
        <w:t>performance</w:t>
      </w:r>
      <w:r>
        <w:rPr>
          <w:lang w:eastAsia="en-US"/>
        </w:rPr>
        <w:t xml:space="preserve"> testing in RAN5.</w:t>
      </w:r>
    </w:p>
    <w:p w14:paraId="36E8FF55" w14:textId="04A730FE" w:rsidR="008B58FF" w:rsidRDefault="0026234B" w:rsidP="00454F3C">
      <w:pPr>
        <w:rPr>
          <w:lang w:eastAsia="en-US"/>
        </w:rPr>
      </w:pPr>
      <w:r>
        <w:rPr>
          <w:lang w:eastAsia="en-US"/>
        </w:rPr>
        <w:t>Therefor</w:t>
      </w:r>
      <w:r w:rsidR="002129B8">
        <w:rPr>
          <w:lang w:eastAsia="en-US"/>
        </w:rPr>
        <w:t>e,</w:t>
      </w:r>
      <w:r>
        <w:rPr>
          <w:lang w:eastAsia="en-US"/>
        </w:rPr>
        <w:t xml:space="preserve"> in our understanding the SS-RSRPB definition in TS 38.215 is essential for the RAN4 definition of performance requirement</w:t>
      </w:r>
      <w:r w:rsidR="00E650A4">
        <w:rPr>
          <w:lang w:eastAsia="en-US"/>
        </w:rPr>
        <w:t xml:space="preserve"> and channel models, as well as</w:t>
      </w:r>
      <w:r>
        <w:rPr>
          <w:lang w:eastAsia="en-US"/>
        </w:rPr>
        <w:t xml:space="preserve"> the RAN5 conformance testing of these requirements. Thus</w:t>
      </w:r>
      <w:r w:rsidR="002129B8">
        <w:rPr>
          <w:lang w:eastAsia="en-US"/>
        </w:rPr>
        <w:t>,</w:t>
      </w:r>
      <w:r>
        <w:rPr>
          <w:lang w:eastAsia="en-US"/>
        </w:rPr>
        <w:t xml:space="preserve"> we propose to </w:t>
      </w:r>
      <w:r w:rsidR="00191F2C">
        <w:rPr>
          <w:lang w:eastAsia="en-US"/>
        </w:rPr>
        <w:t>keep</w:t>
      </w:r>
      <w:r>
        <w:rPr>
          <w:lang w:eastAsia="en-US"/>
        </w:rPr>
        <w:t xml:space="preserve"> the SS-RSRPB definition</w:t>
      </w:r>
      <w:r w:rsidR="00191F2C">
        <w:rPr>
          <w:lang w:eastAsia="en-US"/>
        </w:rPr>
        <w:t xml:space="preserve"> as part of</w:t>
      </w:r>
      <w:r>
        <w:rPr>
          <w:lang w:eastAsia="en-US"/>
        </w:rPr>
        <w:t xml:space="preserve"> from TS 38.215</w:t>
      </w:r>
      <w:r w:rsidR="002129B8">
        <w:rPr>
          <w:lang w:eastAsia="en-US"/>
        </w:rPr>
        <w:t>.</w:t>
      </w:r>
    </w:p>
    <w:p w14:paraId="6A627B5D" w14:textId="69FE234D" w:rsidR="00F069C3" w:rsidRDefault="00F069C3" w:rsidP="00454F3C">
      <w:pPr>
        <w:rPr>
          <w:lang w:eastAsia="en-US"/>
        </w:rPr>
      </w:pPr>
      <w:r w:rsidRPr="00F069C3">
        <w:rPr>
          <w:b/>
          <w:lang w:eastAsia="en-US"/>
        </w:rPr>
        <w:t>Proposal:</w:t>
      </w:r>
      <w:r>
        <w:rPr>
          <w:lang w:eastAsia="en-US"/>
        </w:rPr>
        <w:t xml:space="preserve"> The definition of SS-RSRPB remains part of TS 38.215</w:t>
      </w:r>
      <w:r w:rsidR="00467295">
        <w:rPr>
          <w:lang w:eastAsia="en-US"/>
        </w:rPr>
        <w:t>.</w:t>
      </w:r>
    </w:p>
    <w:bookmarkEnd w:id="4"/>
    <w:bookmarkEnd w:id="5"/>
    <w:p w14:paraId="53F841E8" w14:textId="5084FAC2" w:rsidR="00AE1FD5" w:rsidRDefault="00F5309A" w:rsidP="00624742">
      <w:pPr>
        <w:pStyle w:val="berschrift1"/>
        <w:rPr>
          <w:rFonts w:cs="Arial"/>
        </w:rPr>
      </w:pPr>
      <w:r w:rsidRPr="007F7EE6">
        <w:rPr>
          <w:rFonts w:cs="Arial"/>
        </w:rPr>
        <w:t>Conclusion</w:t>
      </w:r>
      <w:bookmarkStart w:id="6" w:name="_Ref473660868"/>
      <w:bookmarkStart w:id="7" w:name="_Ref473660708"/>
      <w:bookmarkStart w:id="8" w:name="OLE_LINK6"/>
      <w:bookmarkStart w:id="9" w:name="OLE_LINK7"/>
    </w:p>
    <w:p w14:paraId="79F50E49" w14:textId="77777777" w:rsidR="00393E73" w:rsidRDefault="00393E73" w:rsidP="00EB46F1">
      <w:pPr>
        <w:rPr>
          <w:noProof/>
        </w:rPr>
      </w:pPr>
      <w:r w:rsidRPr="002F788A">
        <w:rPr>
          <w:noProof/>
        </w:rPr>
        <w:t>In this</w:t>
      </w:r>
      <w:r>
        <w:rPr>
          <w:noProof/>
        </w:rPr>
        <w:t xml:space="preserve"> paper, we analyzed the importan</w:t>
      </w:r>
      <w:r w:rsidRPr="002F788A">
        <w:rPr>
          <w:noProof/>
        </w:rPr>
        <w:t>ce of RSRPB definition in TS 38.215</w:t>
      </w:r>
      <w:r>
        <w:rPr>
          <w:noProof/>
        </w:rPr>
        <w:t xml:space="preserve"> and make the following observations and proposal</w:t>
      </w:r>
      <w:r w:rsidRPr="002F788A">
        <w:rPr>
          <w:noProof/>
        </w:rPr>
        <w:t>.</w:t>
      </w:r>
    </w:p>
    <w:p w14:paraId="351B0FA1" w14:textId="6D914AF2" w:rsidR="00EB46F1" w:rsidRDefault="00EB46F1" w:rsidP="00EB46F1">
      <w:pPr>
        <w:rPr>
          <w:lang w:eastAsia="en-US"/>
        </w:rPr>
      </w:pPr>
      <w:r w:rsidRPr="008F5BE0">
        <w:rPr>
          <w:b/>
          <w:lang w:eastAsia="en-US"/>
        </w:rPr>
        <w:t>Observation</w:t>
      </w:r>
      <w:r>
        <w:rPr>
          <w:b/>
          <w:lang w:eastAsia="en-US"/>
        </w:rPr>
        <w:t xml:space="preserve"> 1</w:t>
      </w:r>
      <w:r w:rsidRPr="008F5BE0">
        <w:rPr>
          <w:b/>
          <w:lang w:eastAsia="en-US"/>
        </w:rPr>
        <w:t>:</w:t>
      </w:r>
      <w:r>
        <w:rPr>
          <w:lang w:eastAsia="en-US"/>
        </w:rPr>
        <w:t xml:space="preserve"> SS-RSRPB has been part of TS 38.215 for nearly 2 years.</w:t>
      </w:r>
    </w:p>
    <w:p w14:paraId="709069AC" w14:textId="77777777" w:rsidR="00007B81" w:rsidRDefault="00007B81" w:rsidP="00007B81">
      <w:pPr>
        <w:rPr>
          <w:lang w:eastAsia="en-US"/>
        </w:rPr>
      </w:pPr>
      <w:r w:rsidRPr="008F5BE0">
        <w:rPr>
          <w:b/>
          <w:lang w:eastAsia="en-US"/>
        </w:rPr>
        <w:t>Observation</w:t>
      </w:r>
      <w:r>
        <w:rPr>
          <w:b/>
          <w:lang w:eastAsia="en-US"/>
        </w:rPr>
        <w:t xml:space="preserve"> 2</w:t>
      </w:r>
      <w:r w:rsidRPr="008F5BE0">
        <w:rPr>
          <w:b/>
          <w:lang w:eastAsia="en-US"/>
        </w:rPr>
        <w:t>:</w:t>
      </w:r>
      <w:r>
        <w:rPr>
          <w:lang w:eastAsia="en-US"/>
        </w:rPr>
        <w:t xml:space="preserve"> Requirements and channel models have been derived on the assumption that SS-RSRPB measurements are used for UE testing.</w:t>
      </w:r>
    </w:p>
    <w:p w14:paraId="64A34043" w14:textId="2B9110F5" w:rsidR="00DE384B" w:rsidRDefault="00DE384B" w:rsidP="00DE384B">
      <w:pPr>
        <w:rPr>
          <w:lang w:eastAsia="en-US"/>
        </w:rPr>
      </w:pPr>
      <w:r w:rsidRPr="0026234B">
        <w:rPr>
          <w:b/>
          <w:lang w:eastAsia="en-US"/>
        </w:rPr>
        <w:t>Observation 3:</w:t>
      </w:r>
      <w:r>
        <w:rPr>
          <w:lang w:eastAsia="en-US"/>
        </w:rPr>
        <w:t xml:space="preserve"> SS-RSRPB measurements and reporting is mandatory for FR2 </w:t>
      </w:r>
      <w:r w:rsidR="002129B8">
        <w:rPr>
          <w:lang w:eastAsia="en-US"/>
        </w:rPr>
        <w:t>performance</w:t>
      </w:r>
      <w:r>
        <w:rPr>
          <w:lang w:eastAsia="en-US"/>
        </w:rPr>
        <w:t xml:space="preserve"> testing in RAN5.</w:t>
      </w:r>
    </w:p>
    <w:p w14:paraId="205DB242" w14:textId="77777777" w:rsidR="00467295" w:rsidRDefault="00467295" w:rsidP="00467295">
      <w:pPr>
        <w:rPr>
          <w:lang w:eastAsia="en-US"/>
        </w:rPr>
      </w:pPr>
      <w:r w:rsidRPr="00F069C3">
        <w:rPr>
          <w:b/>
          <w:lang w:eastAsia="en-US"/>
        </w:rPr>
        <w:t>Proposal:</w:t>
      </w:r>
      <w:r>
        <w:rPr>
          <w:lang w:eastAsia="en-US"/>
        </w:rPr>
        <w:t xml:space="preserve"> The definition of SS-RSRPB remains part of TS 38.215.</w:t>
      </w:r>
    </w:p>
    <w:p w14:paraId="1559997D" w14:textId="01C347E3" w:rsidR="00030A7F" w:rsidRPr="007F7EE6" w:rsidRDefault="00030A7F" w:rsidP="002B58DC">
      <w:pPr>
        <w:pStyle w:val="berschrift1"/>
        <w:numPr>
          <w:ilvl w:val="0"/>
          <w:numId w:val="0"/>
        </w:numPr>
        <w:rPr>
          <w:rFonts w:cs="Arial"/>
        </w:rPr>
      </w:pPr>
      <w:r w:rsidRPr="007F7EE6">
        <w:rPr>
          <w:rFonts w:cs="Arial"/>
        </w:rPr>
        <w:t>References</w:t>
      </w:r>
    </w:p>
    <w:bookmarkEnd w:id="6"/>
    <w:bookmarkEnd w:id="7"/>
    <w:bookmarkEnd w:id="8"/>
    <w:bookmarkEnd w:id="9"/>
    <w:p w14:paraId="3277ADA9" w14:textId="7331704D" w:rsidR="006E7F82" w:rsidRDefault="006E7F82" w:rsidP="006E7F82">
      <w:pPr>
        <w:pStyle w:val="Listenabsatz"/>
        <w:numPr>
          <w:ilvl w:val="0"/>
          <w:numId w:val="4"/>
        </w:numPr>
        <w:spacing w:after="0" w:line="240" w:lineRule="auto"/>
        <w:rPr>
          <w:lang w:val="en-US"/>
        </w:rPr>
      </w:pPr>
      <w:r>
        <w:rPr>
          <w:lang w:val="en-US"/>
        </w:rPr>
        <w:t xml:space="preserve">R1-2001098, </w:t>
      </w:r>
      <w:r w:rsidRPr="006E7F82">
        <w:rPr>
          <w:lang w:val="en-US"/>
        </w:rPr>
        <w:t>Correction on ATF measurements for SS-RSRPB</w:t>
      </w:r>
      <w:r>
        <w:rPr>
          <w:lang w:val="en-US"/>
        </w:rPr>
        <w:t xml:space="preserve">; Huawei, </w:t>
      </w:r>
      <w:proofErr w:type="spellStart"/>
      <w:r>
        <w:rPr>
          <w:lang w:val="en-US"/>
        </w:rPr>
        <w:t>HiSilicon</w:t>
      </w:r>
      <w:proofErr w:type="spellEnd"/>
      <w:r>
        <w:rPr>
          <w:lang w:val="en-US"/>
        </w:rPr>
        <w:t>; RAN1#100-e; February 2020</w:t>
      </w:r>
    </w:p>
    <w:p w14:paraId="541AA155" w14:textId="10C6B76E" w:rsidR="004E38CE" w:rsidRPr="004E38CE" w:rsidRDefault="004E38CE" w:rsidP="004E38CE">
      <w:pPr>
        <w:pStyle w:val="Listenabsatz"/>
        <w:numPr>
          <w:ilvl w:val="0"/>
          <w:numId w:val="4"/>
        </w:numPr>
        <w:spacing w:after="0" w:line="240" w:lineRule="auto"/>
        <w:rPr>
          <w:lang w:val="en-US"/>
        </w:rPr>
      </w:pPr>
      <w:r>
        <w:rPr>
          <w:lang w:val="en-US"/>
        </w:rPr>
        <w:t xml:space="preserve">R4-1801288, </w:t>
      </w:r>
      <w:r w:rsidRPr="004E38CE">
        <w:rPr>
          <w:lang w:val="en-US"/>
        </w:rPr>
        <w:t>WF on performance testing for FR2</w:t>
      </w:r>
      <w:r w:rsidR="008B58FF">
        <w:rPr>
          <w:lang w:val="en-US"/>
        </w:rPr>
        <w:t>;</w:t>
      </w:r>
      <w:r>
        <w:rPr>
          <w:lang w:val="en-US"/>
        </w:rPr>
        <w:t xml:space="preserve"> </w:t>
      </w:r>
      <w:r w:rsidR="008B58FF">
        <w:rPr>
          <w:lang w:val="en-US"/>
        </w:rPr>
        <w:t xml:space="preserve">Intel, Qualcomm; RAN4 NR </w:t>
      </w:r>
      <w:proofErr w:type="spellStart"/>
      <w:r w:rsidR="008B58FF">
        <w:rPr>
          <w:lang w:val="en-US"/>
        </w:rPr>
        <w:t>Adhoc</w:t>
      </w:r>
      <w:proofErr w:type="spellEnd"/>
      <w:r w:rsidR="008B58FF">
        <w:rPr>
          <w:lang w:val="en-US"/>
        </w:rPr>
        <w:t xml:space="preserve"> 1801, San Diego, January 2018</w:t>
      </w:r>
    </w:p>
    <w:p w14:paraId="123490DD" w14:textId="392E8BE1" w:rsidR="00B13DCF" w:rsidRPr="00F069C3" w:rsidRDefault="007851C7" w:rsidP="00454F3C">
      <w:pPr>
        <w:pStyle w:val="Listenabsatz"/>
        <w:numPr>
          <w:ilvl w:val="0"/>
          <w:numId w:val="4"/>
        </w:numPr>
        <w:spacing w:after="0" w:line="240" w:lineRule="auto"/>
        <w:rPr>
          <w:lang w:val="en-US"/>
        </w:rPr>
      </w:pPr>
      <w:r>
        <w:rPr>
          <w:lang w:val="en-GB"/>
        </w:rPr>
        <w:t>R4-</w:t>
      </w:r>
      <w:r w:rsidR="00454F3C">
        <w:rPr>
          <w:lang w:val="en-GB"/>
        </w:rPr>
        <w:t xml:space="preserve">1801809, </w:t>
      </w:r>
      <w:r w:rsidR="00454F3C" w:rsidRPr="00454F3C">
        <w:rPr>
          <w:lang w:val="en-GB"/>
        </w:rPr>
        <w:t>LS on UE measurements for demodulation test setup in FR2</w:t>
      </w:r>
      <w:r w:rsidR="008B58FF">
        <w:rPr>
          <w:lang w:val="en-GB"/>
        </w:rPr>
        <w:t>; Intel Corporation;</w:t>
      </w:r>
      <w:r w:rsidR="00454F3C">
        <w:rPr>
          <w:lang w:val="en-GB"/>
        </w:rPr>
        <w:t xml:space="preserve"> RAN4#86 Athens, February 2018</w:t>
      </w:r>
    </w:p>
    <w:p w14:paraId="7AF59589" w14:textId="6813E4ED" w:rsidR="00F069C3" w:rsidRPr="00F069C3" w:rsidRDefault="00F069C3" w:rsidP="00F069C3">
      <w:pPr>
        <w:pStyle w:val="Listenabsatz"/>
        <w:numPr>
          <w:ilvl w:val="0"/>
          <w:numId w:val="4"/>
        </w:numPr>
        <w:spacing w:after="0" w:line="240" w:lineRule="auto"/>
        <w:rPr>
          <w:lang w:val="en-US"/>
        </w:rPr>
      </w:pPr>
      <w:r>
        <w:rPr>
          <w:lang w:val="en-GB"/>
        </w:rPr>
        <w:t xml:space="preserve">R1-1805797, </w:t>
      </w:r>
      <w:r w:rsidRPr="00F069C3">
        <w:rPr>
          <w:lang w:val="en-GB"/>
        </w:rPr>
        <w:t>CR to 38.215 capturing the RAN1#92bis meeting agreements</w:t>
      </w:r>
      <w:r>
        <w:rPr>
          <w:lang w:val="en-GB"/>
        </w:rPr>
        <w:t xml:space="preserve">; Intel Corporation; RAN1#92bis </w:t>
      </w:r>
      <w:proofErr w:type="spellStart"/>
      <w:r>
        <w:rPr>
          <w:lang w:val="en-GB"/>
        </w:rPr>
        <w:t>Sanya</w:t>
      </w:r>
      <w:proofErr w:type="spellEnd"/>
      <w:r>
        <w:rPr>
          <w:lang w:val="en-GB"/>
        </w:rPr>
        <w:t xml:space="preserve">, </w:t>
      </w:r>
      <w:r w:rsidR="00467295">
        <w:rPr>
          <w:lang w:val="en-GB"/>
        </w:rPr>
        <w:t xml:space="preserve">April </w:t>
      </w:r>
      <w:r>
        <w:rPr>
          <w:lang w:val="en-GB"/>
        </w:rPr>
        <w:t>2018</w:t>
      </w:r>
    </w:p>
    <w:p w14:paraId="6B5D3100" w14:textId="6019F54F" w:rsidR="008B58FF" w:rsidRPr="0026234B" w:rsidRDefault="008B58FF" w:rsidP="0026234B">
      <w:pPr>
        <w:pStyle w:val="Listenabsatz"/>
        <w:numPr>
          <w:ilvl w:val="0"/>
          <w:numId w:val="4"/>
        </w:numPr>
        <w:spacing w:after="0" w:line="240" w:lineRule="auto"/>
        <w:rPr>
          <w:lang w:val="en-US"/>
        </w:rPr>
      </w:pPr>
      <w:r>
        <w:rPr>
          <w:lang w:val="en-GB"/>
        </w:rPr>
        <w:t>TR 38.810</w:t>
      </w:r>
    </w:p>
    <w:p w14:paraId="530035CE" w14:textId="13B8A26B" w:rsidR="00814874" w:rsidRPr="00814874" w:rsidRDefault="00814874" w:rsidP="00454F3C">
      <w:pPr>
        <w:pStyle w:val="Listenabsatz"/>
        <w:numPr>
          <w:ilvl w:val="0"/>
          <w:numId w:val="4"/>
        </w:numPr>
        <w:spacing w:after="0" w:line="240" w:lineRule="auto"/>
        <w:rPr>
          <w:lang w:val="en-US"/>
        </w:rPr>
      </w:pPr>
      <w:r>
        <w:rPr>
          <w:lang w:val="en-GB"/>
        </w:rPr>
        <w:t>TS 38.101-4</w:t>
      </w:r>
    </w:p>
    <w:p w14:paraId="2D3B9826" w14:textId="77BF7C04" w:rsidR="00814874" w:rsidRPr="0026234B" w:rsidRDefault="00814874" w:rsidP="00454F3C">
      <w:pPr>
        <w:pStyle w:val="Listenabsatz"/>
        <w:numPr>
          <w:ilvl w:val="0"/>
          <w:numId w:val="4"/>
        </w:numPr>
        <w:spacing w:after="0" w:line="240" w:lineRule="auto"/>
        <w:rPr>
          <w:lang w:val="en-US"/>
        </w:rPr>
      </w:pPr>
      <w:r>
        <w:rPr>
          <w:lang w:val="en-GB"/>
        </w:rPr>
        <w:t>TS 38.521-4</w:t>
      </w:r>
    </w:p>
    <w:p w14:paraId="0805A3F0" w14:textId="7783882E" w:rsidR="0026234B" w:rsidRPr="00EB17B1" w:rsidRDefault="0026234B" w:rsidP="00454F3C">
      <w:pPr>
        <w:pStyle w:val="Listenabsatz"/>
        <w:numPr>
          <w:ilvl w:val="0"/>
          <w:numId w:val="4"/>
        </w:numPr>
        <w:spacing w:after="0" w:line="240" w:lineRule="auto"/>
        <w:rPr>
          <w:lang w:val="en-US"/>
        </w:rPr>
      </w:pPr>
      <w:r>
        <w:rPr>
          <w:lang w:val="en-GB"/>
        </w:rPr>
        <w:t>TS 38.509</w:t>
      </w:r>
    </w:p>
    <w:p w14:paraId="0C0C37F0" w14:textId="72F95600" w:rsidR="00EB17B1" w:rsidRPr="00EB17B1" w:rsidRDefault="00EB17B1" w:rsidP="00EB17B1">
      <w:pPr>
        <w:pStyle w:val="Listenabsatz"/>
        <w:numPr>
          <w:ilvl w:val="0"/>
          <w:numId w:val="4"/>
        </w:numPr>
        <w:spacing w:after="0" w:line="240" w:lineRule="auto"/>
        <w:rPr>
          <w:lang w:val="en-US"/>
        </w:rPr>
      </w:pPr>
      <w:r>
        <w:rPr>
          <w:lang w:val="en-US"/>
        </w:rPr>
        <w:t xml:space="preserve">R5-200322, </w:t>
      </w:r>
      <w:r w:rsidRPr="00EB17B1">
        <w:rPr>
          <w:lang w:val="en-US"/>
        </w:rPr>
        <w:t>CR to 38.521-4 to introduce isolation procedure</w:t>
      </w:r>
      <w:r>
        <w:rPr>
          <w:lang w:val="en-US"/>
        </w:rPr>
        <w:t xml:space="preserve">; </w:t>
      </w:r>
      <w:proofErr w:type="spellStart"/>
      <w:r w:rsidRPr="00EB17B1">
        <w:rPr>
          <w:lang w:val="en-US"/>
        </w:rPr>
        <w:t>Keysight</w:t>
      </w:r>
      <w:proofErr w:type="spellEnd"/>
      <w:r w:rsidRPr="00EB17B1">
        <w:rPr>
          <w:lang w:val="en-US"/>
        </w:rPr>
        <w:t xml:space="preserve"> Technologies UK Ltd</w:t>
      </w:r>
      <w:r>
        <w:rPr>
          <w:lang w:val="en-US"/>
        </w:rPr>
        <w:t>; RAN5#86-e; February 2020</w:t>
      </w:r>
    </w:p>
    <w:p w14:paraId="5EDDD6FD" w14:textId="20B30DD9" w:rsidR="00C340BA" w:rsidRDefault="00C340BA" w:rsidP="00C340BA">
      <w:pPr>
        <w:spacing w:after="0" w:line="240" w:lineRule="auto"/>
      </w:pPr>
    </w:p>
    <w:p w14:paraId="313DE68F" w14:textId="77777777" w:rsidR="009C1646" w:rsidRPr="00C340BA" w:rsidRDefault="009C1646" w:rsidP="00C340BA">
      <w:pPr>
        <w:spacing w:after="0" w:line="240" w:lineRule="auto"/>
        <w:rPr>
          <w:lang w:val="en-GB"/>
        </w:rPr>
      </w:pPr>
    </w:p>
    <w:sectPr w:rsidR="009C1646" w:rsidRPr="00C340BA" w:rsidSect="00F90EDF">
      <w:headerReference w:type="even" r:id="rId8"/>
      <w:headerReference w:type="default" r:id="rId9"/>
      <w:footerReference w:type="even" r:id="rId10"/>
      <w:footerReference w:type="default" r:id="rId11"/>
      <w:headerReference w:type="first" r:id="rId12"/>
      <w:footerReference w:type="first" r:id="rId13"/>
      <w:type w:val="continuous"/>
      <w:pgSz w:w="12240" w:h="15840"/>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05795" w14:textId="77777777" w:rsidR="00F664F6" w:rsidRDefault="00F664F6" w:rsidP="00371D7D">
      <w:r>
        <w:separator/>
      </w:r>
    </w:p>
  </w:endnote>
  <w:endnote w:type="continuationSeparator" w:id="0">
    <w:p w14:paraId="55EEA7CA" w14:textId="77777777" w:rsidR="00F664F6" w:rsidRDefault="00F664F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D51C21" w:rsidRDefault="00D51C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2D53145" w:rsidR="00D51C21" w:rsidRPr="000E7B1E" w:rsidRDefault="00D51C21"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124CF">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D51C21" w:rsidRDefault="00D51C2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5FE05" w14:textId="77777777" w:rsidR="00F664F6" w:rsidRDefault="00F664F6" w:rsidP="00371D7D">
      <w:r>
        <w:separator/>
      </w:r>
    </w:p>
  </w:footnote>
  <w:footnote w:type="continuationSeparator" w:id="0">
    <w:p w14:paraId="59FA1BBD" w14:textId="77777777" w:rsidR="00F664F6" w:rsidRDefault="00F664F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D51C21" w:rsidRDefault="00D51C2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D51C21" w:rsidRDefault="00D51C2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D51C21" w:rsidRDefault="00D51C2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0"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B754E1F"/>
    <w:multiLevelType w:val="hybridMultilevel"/>
    <w:tmpl w:val="5C00FE0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13"/>
  </w:num>
  <w:num w:numId="3">
    <w:abstractNumId w:val="3"/>
  </w:num>
  <w:num w:numId="4">
    <w:abstractNumId w:val="6"/>
  </w:num>
  <w:num w:numId="5">
    <w:abstractNumId w:val="14"/>
  </w:num>
  <w:num w:numId="6">
    <w:abstractNumId w:val="2"/>
  </w:num>
  <w:num w:numId="7">
    <w:abstractNumId w:val="7"/>
  </w:num>
  <w:num w:numId="8">
    <w:abstractNumId w:val="8"/>
  </w:num>
  <w:num w:numId="9">
    <w:abstractNumId w:val="4"/>
  </w:num>
  <w:num w:numId="10">
    <w:abstractNumId w:val="15"/>
  </w:num>
  <w:num w:numId="11">
    <w:abstractNumId w:val="5"/>
  </w:num>
  <w:num w:numId="12">
    <w:abstractNumId w:val="11"/>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0"/>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07B81"/>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189F"/>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4F6E"/>
    <w:rsid w:val="000C60F4"/>
    <w:rsid w:val="000C7078"/>
    <w:rsid w:val="000C7318"/>
    <w:rsid w:val="000C7565"/>
    <w:rsid w:val="000C786B"/>
    <w:rsid w:val="000D0908"/>
    <w:rsid w:val="000D0E8E"/>
    <w:rsid w:val="000D0EAF"/>
    <w:rsid w:val="000D0EEE"/>
    <w:rsid w:val="000D347D"/>
    <w:rsid w:val="000D68AB"/>
    <w:rsid w:val="000D79F1"/>
    <w:rsid w:val="000E00AB"/>
    <w:rsid w:val="000E3BD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660"/>
    <w:rsid w:val="00123745"/>
    <w:rsid w:val="00126924"/>
    <w:rsid w:val="00126CE6"/>
    <w:rsid w:val="00130F2F"/>
    <w:rsid w:val="00132406"/>
    <w:rsid w:val="00132BDD"/>
    <w:rsid w:val="001339FF"/>
    <w:rsid w:val="001340EF"/>
    <w:rsid w:val="001357B2"/>
    <w:rsid w:val="0013735F"/>
    <w:rsid w:val="001378A7"/>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77CDA"/>
    <w:rsid w:val="00180494"/>
    <w:rsid w:val="001810A2"/>
    <w:rsid w:val="00182FB6"/>
    <w:rsid w:val="00183822"/>
    <w:rsid w:val="00184003"/>
    <w:rsid w:val="001868F2"/>
    <w:rsid w:val="00191F2C"/>
    <w:rsid w:val="00193A32"/>
    <w:rsid w:val="001A042A"/>
    <w:rsid w:val="001A2E0D"/>
    <w:rsid w:val="001B0670"/>
    <w:rsid w:val="001B0742"/>
    <w:rsid w:val="001B137F"/>
    <w:rsid w:val="001B2191"/>
    <w:rsid w:val="001B2735"/>
    <w:rsid w:val="001B6341"/>
    <w:rsid w:val="001C0307"/>
    <w:rsid w:val="001C04CA"/>
    <w:rsid w:val="001C0721"/>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9B8"/>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0AB8"/>
    <w:rsid w:val="00261490"/>
    <w:rsid w:val="0026234B"/>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0094"/>
    <w:rsid w:val="002B111A"/>
    <w:rsid w:val="002B2394"/>
    <w:rsid w:val="002B3C4B"/>
    <w:rsid w:val="002B3E93"/>
    <w:rsid w:val="002B481B"/>
    <w:rsid w:val="002B4BF3"/>
    <w:rsid w:val="002B5523"/>
    <w:rsid w:val="002B5708"/>
    <w:rsid w:val="002B58DC"/>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2F788A"/>
    <w:rsid w:val="003013B7"/>
    <w:rsid w:val="00305C89"/>
    <w:rsid w:val="00305CC8"/>
    <w:rsid w:val="00305D94"/>
    <w:rsid w:val="00306245"/>
    <w:rsid w:val="003112E8"/>
    <w:rsid w:val="003124CF"/>
    <w:rsid w:val="0031299F"/>
    <w:rsid w:val="00315F9F"/>
    <w:rsid w:val="00316376"/>
    <w:rsid w:val="003164ED"/>
    <w:rsid w:val="00316F3F"/>
    <w:rsid w:val="003171D1"/>
    <w:rsid w:val="00317E7B"/>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3E73"/>
    <w:rsid w:val="003976B5"/>
    <w:rsid w:val="003A16D1"/>
    <w:rsid w:val="003A1D27"/>
    <w:rsid w:val="003A575F"/>
    <w:rsid w:val="003A6266"/>
    <w:rsid w:val="003A7774"/>
    <w:rsid w:val="003B0E2C"/>
    <w:rsid w:val="003B0EF9"/>
    <w:rsid w:val="003B1E3D"/>
    <w:rsid w:val="003B207F"/>
    <w:rsid w:val="003B2597"/>
    <w:rsid w:val="003B25F9"/>
    <w:rsid w:val="003B2A95"/>
    <w:rsid w:val="003B4147"/>
    <w:rsid w:val="003B4C4E"/>
    <w:rsid w:val="003B5223"/>
    <w:rsid w:val="003B6518"/>
    <w:rsid w:val="003B7288"/>
    <w:rsid w:val="003B73C9"/>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5489"/>
    <w:rsid w:val="00417C7E"/>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72AD"/>
    <w:rsid w:val="00437639"/>
    <w:rsid w:val="00437CF2"/>
    <w:rsid w:val="00442027"/>
    <w:rsid w:val="00445FD4"/>
    <w:rsid w:val="00446661"/>
    <w:rsid w:val="004507C6"/>
    <w:rsid w:val="00451093"/>
    <w:rsid w:val="0045281A"/>
    <w:rsid w:val="00454F3C"/>
    <w:rsid w:val="00455988"/>
    <w:rsid w:val="0045717A"/>
    <w:rsid w:val="00457708"/>
    <w:rsid w:val="00457EE8"/>
    <w:rsid w:val="00460804"/>
    <w:rsid w:val="004608A4"/>
    <w:rsid w:val="004614C5"/>
    <w:rsid w:val="004617E2"/>
    <w:rsid w:val="0046181B"/>
    <w:rsid w:val="0046280F"/>
    <w:rsid w:val="004641CE"/>
    <w:rsid w:val="00465DA7"/>
    <w:rsid w:val="00467295"/>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C791A"/>
    <w:rsid w:val="004D0D9B"/>
    <w:rsid w:val="004D2DCF"/>
    <w:rsid w:val="004D2F57"/>
    <w:rsid w:val="004D54FF"/>
    <w:rsid w:val="004D695C"/>
    <w:rsid w:val="004D74F3"/>
    <w:rsid w:val="004E1ED2"/>
    <w:rsid w:val="004E1FC8"/>
    <w:rsid w:val="004E265E"/>
    <w:rsid w:val="004E2925"/>
    <w:rsid w:val="004E3358"/>
    <w:rsid w:val="004E340B"/>
    <w:rsid w:val="004E38CE"/>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5D4"/>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2BE2"/>
    <w:rsid w:val="00583905"/>
    <w:rsid w:val="0058645A"/>
    <w:rsid w:val="00586465"/>
    <w:rsid w:val="00590023"/>
    <w:rsid w:val="00590926"/>
    <w:rsid w:val="00594B54"/>
    <w:rsid w:val="005964E4"/>
    <w:rsid w:val="005973F7"/>
    <w:rsid w:val="00597CCB"/>
    <w:rsid w:val="005A04AB"/>
    <w:rsid w:val="005A096B"/>
    <w:rsid w:val="005A0CC9"/>
    <w:rsid w:val="005A1B5E"/>
    <w:rsid w:val="005A1D83"/>
    <w:rsid w:val="005A1E56"/>
    <w:rsid w:val="005A7355"/>
    <w:rsid w:val="005B53C1"/>
    <w:rsid w:val="005B5DD3"/>
    <w:rsid w:val="005C1279"/>
    <w:rsid w:val="005C169E"/>
    <w:rsid w:val="005C517E"/>
    <w:rsid w:val="005C5210"/>
    <w:rsid w:val="005C728F"/>
    <w:rsid w:val="005D21DE"/>
    <w:rsid w:val="005D278E"/>
    <w:rsid w:val="005D27E2"/>
    <w:rsid w:val="005D36C5"/>
    <w:rsid w:val="005D37FD"/>
    <w:rsid w:val="005D3C2A"/>
    <w:rsid w:val="005D3E24"/>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E7F82"/>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944"/>
    <w:rsid w:val="00721C60"/>
    <w:rsid w:val="00721FD9"/>
    <w:rsid w:val="00722333"/>
    <w:rsid w:val="00723B0C"/>
    <w:rsid w:val="00724558"/>
    <w:rsid w:val="007246E4"/>
    <w:rsid w:val="0072664F"/>
    <w:rsid w:val="00731B27"/>
    <w:rsid w:val="007327DA"/>
    <w:rsid w:val="00733D87"/>
    <w:rsid w:val="00735D1F"/>
    <w:rsid w:val="0073647A"/>
    <w:rsid w:val="00740E84"/>
    <w:rsid w:val="007424CB"/>
    <w:rsid w:val="00744D61"/>
    <w:rsid w:val="007452FC"/>
    <w:rsid w:val="00746B62"/>
    <w:rsid w:val="007477D2"/>
    <w:rsid w:val="00747FFE"/>
    <w:rsid w:val="007510C4"/>
    <w:rsid w:val="0075149A"/>
    <w:rsid w:val="00754211"/>
    <w:rsid w:val="00757245"/>
    <w:rsid w:val="00757D7D"/>
    <w:rsid w:val="00761742"/>
    <w:rsid w:val="00761AED"/>
    <w:rsid w:val="00762B8D"/>
    <w:rsid w:val="00762BCB"/>
    <w:rsid w:val="00763164"/>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1C7"/>
    <w:rsid w:val="007858B3"/>
    <w:rsid w:val="0079062D"/>
    <w:rsid w:val="007927C1"/>
    <w:rsid w:val="00793EA4"/>
    <w:rsid w:val="00794224"/>
    <w:rsid w:val="007944C3"/>
    <w:rsid w:val="00794D9F"/>
    <w:rsid w:val="00797125"/>
    <w:rsid w:val="00797969"/>
    <w:rsid w:val="007A3A96"/>
    <w:rsid w:val="007A422E"/>
    <w:rsid w:val="007A5DB7"/>
    <w:rsid w:val="007A68E2"/>
    <w:rsid w:val="007A7270"/>
    <w:rsid w:val="007B01D8"/>
    <w:rsid w:val="007B0569"/>
    <w:rsid w:val="007B1E81"/>
    <w:rsid w:val="007B36E6"/>
    <w:rsid w:val="007B49AC"/>
    <w:rsid w:val="007B6733"/>
    <w:rsid w:val="007B6ADB"/>
    <w:rsid w:val="007C0772"/>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4874"/>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51D8"/>
    <w:rsid w:val="00861EA4"/>
    <w:rsid w:val="00862AFA"/>
    <w:rsid w:val="00862FD1"/>
    <w:rsid w:val="00863700"/>
    <w:rsid w:val="0086567A"/>
    <w:rsid w:val="00865D16"/>
    <w:rsid w:val="00867C2A"/>
    <w:rsid w:val="00867EAC"/>
    <w:rsid w:val="00870546"/>
    <w:rsid w:val="00870C53"/>
    <w:rsid w:val="00871558"/>
    <w:rsid w:val="00871F58"/>
    <w:rsid w:val="00872FCD"/>
    <w:rsid w:val="008731C9"/>
    <w:rsid w:val="00875139"/>
    <w:rsid w:val="0087514A"/>
    <w:rsid w:val="0087559E"/>
    <w:rsid w:val="00875943"/>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A6CAE"/>
    <w:rsid w:val="008B0514"/>
    <w:rsid w:val="008B12D0"/>
    <w:rsid w:val="008B1A90"/>
    <w:rsid w:val="008B1BBE"/>
    <w:rsid w:val="008B3E44"/>
    <w:rsid w:val="008B4257"/>
    <w:rsid w:val="008B58FF"/>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1303"/>
    <w:rsid w:val="008F28BE"/>
    <w:rsid w:val="008F3E4A"/>
    <w:rsid w:val="008F4F09"/>
    <w:rsid w:val="008F5836"/>
    <w:rsid w:val="008F5BE0"/>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796"/>
    <w:rsid w:val="009D580B"/>
    <w:rsid w:val="009D713C"/>
    <w:rsid w:val="009D7EBE"/>
    <w:rsid w:val="009E1C70"/>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4351"/>
    <w:rsid w:val="00A751BC"/>
    <w:rsid w:val="00A75631"/>
    <w:rsid w:val="00A76DBE"/>
    <w:rsid w:val="00A777EC"/>
    <w:rsid w:val="00A77AD6"/>
    <w:rsid w:val="00A81147"/>
    <w:rsid w:val="00A81DCA"/>
    <w:rsid w:val="00A8311E"/>
    <w:rsid w:val="00A86604"/>
    <w:rsid w:val="00A87C7B"/>
    <w:rsid w:val="00A940FF"/>
    <w:rsid w:val="00A95090"/>
    <w:rsid w:val="00A9514D"/>
    <w:rsid w:val="00A96690"/>
    <w:rsid w:val="00A976DC"/>
    <w:rsid w:val="00A97BF8"/>
    <w:rsid w:val="00AA04CC"/>
    <w:rsid w:val="00AA0D07"/>
    <w:rsid w:val="00AA0EDE"/>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196E"/>
    <w:rsid w:val="00AD2B85"/>
    <w:rsid w:val="00AD395C"/>
    <w:rsid w:val="00AD6CF1"/>
    <w:rsid w:val="00AD72B3"/>
    <w:rsid w:val="00AE18A0"/>
    <w:rsid w:val="00AE1FD5"/>
    <w:rsid w:val="00AE376A"/>
    <w:rsid w:val="00AE40B4"/>
    <w:rsid w:val="00AE4566"/>
    <w:rsid w:val="00AF0048"/>
    <w:rsid w:val="00AF255D"/>
    <w:rsid w:val="00AF2D33"/>
    <w:rsid w:val="00AF4D77"/>
    <w:rsid w:val="00AF4F13"/>
    <w:rsid w:val="00AF60AE"/>
    <w:rsid w:val="00AF6DBB"/>
    <w:rsid w:val="00AF7813"/>
    <w:rsid w:val="00AF7FD6"/>
    <w:rsid w:val="00B00892"/>
    <w:rsid w:val="00B05052"/>
    <w:rsid w:val="00B050D3"/>
    <w:rsid w:val="00B05ACB"/>
    <w:rsid w:val="00B05B25"/>
    <w:rsid w:val="00B11E41"/>
    <w:rsid w:val="00B13078"/>
    <w:rsid w:val="00B130F2"/>
    <w:rsid w:val="00B13DCF"/>
    <w:rsid w:val="00B1538B"/>
    <w:rsid w:val="00B1788D"/>
    <w:rsid w:val="00B206F3"/>
    <w:rsid w:val="00B20B88"/>
    <w:rsid w:val="00B2126A"/>
    <w:rsid w:val="00B227F0"/>
    <w:rsid w:val="00B22C2F"/>
    <w:rsid w:val="00B240D0"/>
    <w:rsid w:val="00B24B69"/>
    <w:rsid w:val="00B25A0D"/>
    <w:rsid w:val="00B277E9"/>
    <w:rsid w:val="00B27923"/>
    <w:rsid w:val="00B30F45"/>
    <w:rsid w:val="00B319AF"/>
    <w:rsid w:val="00B31F06"/>
    <w:rsid w:val="00B337D5"/>
    <w:rsid w:val="00B35629"/>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2834"/>
    <w:rsid w:val="00BA56E3"/>
    <w:rsid w:val="00BA650C"/>
    <w:rsid w:val="00BB0FAA"/>
    <w:rsid w:val="00BB140E"/>
    <w:rsid w:val="00BB1E78"/>
    <w:rsid w:val="00BB2C00"/>
    <w:rsid w:val="00BB2E34"/>
    <w:rsid w:val="00BB567F"/>
    <w:rsid w:val="00BB601B"/>
    <w:rsid w:val="00BB61DB"/>
    <w:rsid w:val="00BB6A4C"/>
    <w:rsid w:val="00BC0823"/>
    <w:rsid w:val="00BC0850"/>
    <w:rsid w:val="00BC08FC"/>
    <w:rsid w:val="00BC1DAF"/>
    <w:rsid w:val="00BC2162"/>
    <w:rsid w:val="00BC3864"/>
    <w:rsid w:val="00BC46A6"/>
    <w:rsid w:val="00BC7FFE"/>
    <w:rsid w:val="00BD0D1A"/>
    <w:rsid w:val="00BD13E2"/>
    <w:rsid w:val="00BD211F"/>
    <w:rsid w:val="00BD2DD1"/>
    <w:rsid w:val="00BD381B"/>
    <w:rsid w:val="00BD4781"/>
    <w:rsid w:val="00BD55A2"/>
    <w:rsid w:val="00BD5615"/>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A5"/>
    <w:rsid w:val="00C417EA"/>
    <w:rsid w:val="00C42A8B"/>
    <w:rsid w:val="00C42B0B"/>
    <w:rsid w:val="00C43A48"/>
    <w:rsid w:val="00C443FC"/>
    <w:rsid w:val="00C45B5A"/>
    <w:rsid w:val="00C461A1"/>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FA6"/>
    <w:rsid w:val="00CB0D44"/>
    <w:rsid w:val="00CB415C"/>
    <w:rsid w:val="00CB5D06"/>
    <w:rsid w:val="00CB63DF"/>
    <w:rsid w:val="00CB6C80"/>
    <w:rsid w:val="00CC134B"/>
    <w:rsid w:val="00CC40C2"/>
    <w:rsid w:val="00CC676F"/>
    <w:rsid w:val="00CC6B35"/>
    <w:rsid w:val="00CC6DB6"/>
    <w:rsid w:val="00CD04C0"/>
    <w:rsid w:val="00CD1034"/>
    <w:rsid w:val="00CD1384"/>
    <w:rsid w:val="00CD46C7"/>
    <w:rsid w:val="00CD473A"/>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40F0"/>
    <w:rsid w:val="00D25C68"/>
    <w:rsid w:val="00D27579"/>
    <w:rsid w:val="00D3301A"/>
    <w:rsid w:val="00D33E05"/>
    <w:rsid w:val="00D33FE6"/>
    <w:rsid w:val="00D34A16"/>
    <w:rsid w:val="00D36BEA"/>
    <w:rsid w:val="00D4043B"/>
    <w:rsid w:val="00D424E3"/>
    <w:rsid w:val="00D42662"/>
    <w:rsid w:val="00D42AF3"/>
    <w:rsid w:val="00D461F0"/>
    <w:rsid w:val="00D46FC9"/>
    <w:rsid w:val="00D512B6"/>
    <w:rsid w:val="00D51C21"/>
    <w:rsid w:val="00D52C2F"/>
    <w:rsid w:val="00D609F6"/>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90166"/>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E18"/>
    <w:rsid w:val="00DD45D3"/>
    <w:rsid w:val="00DD5521"/>
    <w:rsid w:val="00DD6A82"/>
    <w:rsid w:val="00DD6E41"/>
    <w:rsid w:val="00DD74FF"/>
    <w:rsid w:val="00DE23B8"/>
    <w:rsid w:val="00DE2C08"/>
    <w:rsid w:val="00DE3025"/>
    <w:rsid w:val="00DE384B"/>
    <w:rsid w:val="00DE38EF"/>
    <w:rsid w:val="00DE417E"/>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4D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50A4"/>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17B1"/>
    <w:rsid w:val="00EB21DE"/>
    <w:rsid w:val="00EB27FA"/>
    <w:rsid w:val="00EB46F1"/>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69C3"/>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2F2"/>
    <w:rsid w:val="00F61342"/>
    <w:rsid w:val="00F619BC"/>
    <w:rsid w:val="00F65070"/>
    <w:rsid w:val="00F664F6"/>
    <w:rsid w:val="00F667D6"/>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0EDF"/>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1084"/>
    <w:rsid w:val="00FD284E"/>
    <w:rsid w:val="00FD35F8"/>
    <w:rsid w:val="00FD3753"/>
    <w:rsid w:val="00FD6C8C"/>
    <w:rsid w:val="00FD7674"/>
    <w:rsid w:val="00FE1AEC"/>
    <w:rsid w:val="00FE1D89"/>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paragraph" w:styleId="berarbeitung">
    <w:name w:val="Revision"/>
    <w:hidden/>
    <w:uiPriority w:val="99"/>
    <w:semiHidden/>
    <w:rsid w:val="00722333"/>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213009010">
      <w:bodyDiv w:val="1"/>
      <w:marLeft w:val="0"/>
      <w:marRight w:val="0"/>
      <w:marTop w:val="0"/>
      <w:marBottom w:val="0"/>
      <w:divBdr>
        <w:top w:val="none" w:sz="0" w:space="0" w:color="auto"/>
        <w:left w:val="none" w:sz="0" w:space="0" w:color="auto"/>
        <w:bottom w:val="none" w:sz="0" w:space="0" w:color="auto"/>
        <w:right w:val="none" w:sz="0" w:space="0" w:color="auto"/>
      </w:divBdr>
    </w:div>
    <w:div w:id="506139070">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0596370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2222704">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76760222">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81B57-458A-46D2-B8E2-BC38CA386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585</Words>
  <Characters>3688</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2020-03-10T10:09:00Z</dcterms:created>
  <dcterms:modified xsi:type="dcterms:W3CDTF">2020-03-10T13:29:00Z</dcterms:modified>
  <cp:category/>
</cp:coreProperties>
</file>