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481BEF" w:rsidRDefault="00AA4A5D" w:rsidP="00AA4A5D">
      <w:pPr>
        <w:pStyle w:val="Header"/>
        <w:tabs>
          <w:tab w:val="clear" w:pos="4320"/>
          <w:tab w:val="clear" w:pos="8640"/>
          <w:tab w:val="right" w:pos="9781"/>
        </w:tabs>
        <w:rPr>
          <w:rFonts w:cs="Arial"/>
          <w:b/>
          <w:bCs/>
          <w:sz w:val="22"/>
          <w:szCs w:val="22"/>
          <w:lang w:val="en-AU"/>
        </w:rPr>
      </w:pPr>
      <w:r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3GPP TSG RAN Meeting </w:t>
      </w:r>
      <w:proofErr w:type="gramStart"/>
      <w:r w:rsidRPr="00481BEF">
        <w:rPr>
          <w:rFonts w:ascii="Arial" w:hAnsi="Arial" w:cs="Arial"/>
          <w:b/>
          <w:bCs/>
          <w:sz w:val="22"/>
          <w:szCs w:val="22"/>
          <w:lang w:val="en-AU"/>
        </w:rPr>
        <w:t>#67</w:t>
      </w:r>
      <w:r w:rsidRPr="00481BEF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481BEF">
        <w:rPr>
          <w:rFonts w:ascii="Arial" w:hAnsi="Arial" w:cs="Arial"/>
          <w:b/>
          <w:bCs/>
          <w:sz w:val="22"/>
          <w:lang w:val="en-AU"/>
        </w:rPr>
        <w:t>RP-1</w:t>
      </w:r>
      <w:r w:rsidR="006E7B21">
        <w:rPr>
          <w:rFonts w:ascii="Arial" w:hAnsi="Arial" w:cs="Arial"/>
          <w:b/>
          <w:bCs/>
          <w:sz w:val="22"/>
          <w:lang w:val="en-AU"/>
        </w:rPr>
        <w:t>50486</w:t>
      </w:r>
      <w:proofErr w:type="gramEnd"/>
    </w:p>
    <w:p w:rsidR="00AA4A5D" w:rsidRPr="00481BEF" w:rsidRDefault="00AA4A5D" w:rsidP="00AA4A5D">
      <w:pPr>
        <w:pStyle w:val="Header"/>
        <w:rPr>
          <w:rFonts w:ascii="Arial" w:hAnsi="Arial" w:cs="Arial"/>
          <w:b/>
          <w:bCs/>
          <w:sz w:val="22"/>
          <w:szCs w:val="22"/>
          <w:lang w:val="en-AU"/>
        </w:rPr>
      </w:pPr>
      <w:r w:rsidRPr="00481BEF">
        <w:rPr>
          <w:rFonts w:ascii="Arial" w:hAnsi="Arial" w:cs="Arial"/>
          <w:b/>
          <w:bCs/>
          <w:sz w:val="22"/>
          <w:szCs w:val="22"/>
          <w:lang w:val="en-AU"/>
        </w:rPr>
        <w:t>Shanghai, CHINA, 09 – 12 March 2015</w:t>
      </w:r>
    </w:p>
    <w:p w:rsidR="00AA4A5D" w:rsidRPr="00481BEF" w:rsidRDefault="00AA4A5D" w:rsidP="00AA4A5D">
      <w:pPr>
        <w:pStyle w:val="Header"/>
        <w:rPr>
          <w:b/>
          <w:bCs/>
          <w:lang w:val="en-AU"/>
        </w:rPr>
      </w:pP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Agenda Item:</w:t>
      </w:r>
      <w:r w:rsidRPr="00481BEF">
        <w:rPr>
          <w:rFonts w:ascii="Arial" w:hAnsi="Arial" w:cs="Arial"/>
          <w:b/>
          <w:bCs/>
          <w:lang w:val="en-AU"/>
        </w:rPr>
        <w:tab/>
        <w:t>12.4.4</w:t>
      </w: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Source:</w:t>
      </w:r>
      <w:r w:rsidRPr="00481BEF">
        <w:rPr>
          <w:rFonts w:ascii="Arial" w:hAnsi="Arial" w:cs="Arial"/>
          <w:b/>
          <w:bCs/>
          <w:lang w:val="en-AU"/>
        </w:rPr>
        <w:t xml:space="preserve"> </w:t>
      </w:r>
      <w:r w:rsidRPr="00481BEF">
        <w:rPr>
          <w:rFonts w:ascii="Arial" w:hAnsi="Arial" w:cs="Arial"/>
          <w:b/>
          <w:bCs/>
          <w:lang w:val="en-AU"/>
        </w:rPr>
        <w:tab/>
        <w:t>NEC</w:t>
      </w:r>
      <w:bookmarkStart w:id="0" w:name="_GoBack"/>
      <w:bookmarkEnd w:id="0"/>
    </w:p>
    <w:p w:rsidR="00AA4A5D" w:rsidRPr="00481BEF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481BEF">
        <w:rPr>
          <w:rFonts w:ascii="Arial" w:hAnsi="Arial" w:cs="Arial"/>
          <w:b/>
          <w:lang w:val="en-AU"/>
        </w:rPr>
        <w:t>Title:</w:t>
      </w:r>
      <w:r w:rsidRPr="00481BEF">
        <w:rPr>
          <w:rFonts w:ascii="Arial" w:hAnsi="Arial" w:cs="Arial"/>
          <w:b/>
          <w:bCs/>
          <w:lang w:val="en-AU"/>
        </w:rPr>
        <w:tab/>
      </w:r>
      <w:r>
        <w:rPr>
          <w:rFonts w:ascii="Arial" w:hAnsi="Arial" w:cs="Arial"/>
          <w:b/>
          <w:bCs/>
          <w:lang w:val="en-AU"/>
        </w:rPr>
        <w:t>Email discussion topics</w:t>
      </w:r>
      <w:r w:rsidRPr="00481BEF">
        <w:rPr>
          <w:rFonts w:ascii="Arial" w:hAnsi="Arial" w:cs="Arial"/>
          <w:b/>
          <w:bCs/>
          <w:lang w:val="en-AU"/>
        </w:rPr>
        <w:t xml:space="preserve"> for </w:t>
      </w:r>
      <w:r w:rsidR="00907F18">
        <w:rPr>
          <w:rFonts w:ascii="Arial" w:hAnsi="Arial" w:cs="Arial"/>
          <w:b/>
          <w:bCs/>
          <w:lang w:val="en-AU"/>
        </w:rPr>
        <w:t>the evaluation of</w:t>
      </w:r>
      <w:r>
        <w:rPr>
          <w:rFonts w:ascii="Arial" w:hAnsi="Arial" w:cs="Arial"/>
          <w:b/>
          <w:bCs/>
          <w:lang w:val="en-AU"/>
        </w:rPr>
        <w:t xml:space="preserve"> additional TDD configuration(s)</w:t>
      </w:r>
    </w:p>
    <w:p w:rsidR="00AA4A5D" w:rsidRPr="00481BEF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481BEF">
        <w:rPr>
          <w:rFonts w:ascii="Arial" w:hAnsi="Arial" w:cs="Arial"/>
          <w:b/>
          <w:lang w:val="en-AU"/>
        </w:rPr>
        <w:t>Document for:</w:t>
      </w:r>
      <w:r w:rsidRPr="00481BEF">
        <w:rPr>
          <w:rFonts w:ascii="Arial" w:hAnsi="Arial" w:cs="Arial"/>
          <w:b/>
          <w:bCs/>
          <w:lang w:val="en-AU"/>
        </w:rPr>
        <w:tab/>
      </w:r>
      <w:r w:rsidR="00907F18">
        <w:rPr>
          <w:rFonts w:ascii="Arial" w:hAnsi="Arial" w:cs="Arial"/>
          <w:b/>
          <w:bCs/>
          <w:lang w:val="en-AU"/>
        </w:rPr>
        <w:t>Discussion</w:t>
      </w:r>
      <w:r w:rsidR="001C45F3">
        <w:rPr>
          <w:rFonts w:ascii="Arial" w:hAnsi="Arial" w:cs="Arial"/>
          <w:b/>
          <w:bCs/>
          <w:lang w:val="en-AU"/>
        </w:rPr>
        <w:t xml:space="preserve"> and Approval</w:t>
      </w:r>
    </w:p>
    <w:p w:rsidR="00AA4A5D" w:rsidRPr="00481BEF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481BEF">
        <w:rPr>
          <w:bCs w:val="0"/>
          <w:sz w:val="22"/>
          <w:szCs w:val="22"/>
          <w:lang w:val="en-AU"/>
        </w:rPr>
        <w:t>Introduction</w:t>
      </w:r>
    </w:p>
    <w:p w:rsidR="00AA4A5D" w:rsidRPr="001E0797" w:rsidRDefault="00AA4A5D" w:rsidP="00AA4A5D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1E0797">
        <w:rPr>
          <w:bCs/>
          <w:sz w:val="22"/>
          <w:szCs w:val="22"/>
          <w:lang w:val="en-AU" w:eastAsia="en-AU"/>
        </w:rPr>
        <w:t xml:space="preserve">This contribution proposes a list of topics related to the evaluation of additional TDD configuration(s) to be discussed over RAN email reflector </w:t>
      </w:r>
      <w:r w:rsidR="00F83165" w:rsidRPr="001E0797">
        <w:rPr>
          <w:bCs/>
          <w:sz w:val="22"/>
          <w:szCs w:val="22"/>
          <w:lang w:val="en-AU" w:eastAsia="en-AU"/>
        </w:rPr>
        <w:t>after RAN#67.</w:t>
      </w:r>
    </w:p>
    <w:p w:rsidR="00AA4A5D" w:rsidRPr="00481BEF" w:rsidRDefault="00F83165" w:rsidP="00AA4A5D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Topic proposal</w:t>
      </w:r>
    </w:p>
    <w:p w:rsidR="00F83165" w:rsidRPr="00B00695" w:rsidRDefault="00F83165" w:rsidP="00F83165">
      <w:pPr>
        <w:rPr>
          <w:color w:val="002060"/>
          <w:sz w:val="22"/>
          <w:szCs w:val="22"/>
        </w:rPr>
      </w:pPr>
      <w:r w:rsidRPr="00B00695">
        <w:rPr>
          <w:color w:val="002060"/>
          <w:sz w:val="22"/>
          <w:szCs w:val="22"/>
        </w:rPr>
        <w:t>For the performance evaluation set 1 (Section 6 of TR36.825):</w:t>
      </w:r>
    </w:p>
    <w:p w:rsidR="00F83165" w:rsidRPr="00B00695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>Traffic model: High traffic load case (FTP traffic model; lambda to be discussed over email)</w:t>
      </w:r>
    </w:p>
    <w:p w:rsidR="00F83165" w:rsidRPr="00B00695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 xml:space="preserve">Email discussion on the </w:t>
      </w:r>
      <w:r w:rsidR="00335778" w:rsidRPr="00B00695">
        <w:rPr>
          <w:rFonts w:ascii="Times New Roman" w:hAnsi="Times New Roman"/>
          <w:lang w:eastAsia="ja-JP"/>
        </w:rPr>
        <w:t xml:space="preserve">assumption and </w:t>
      </w:r>
      <w:r w:rsidRPr="00B00695">
        <w:rPr>
          <w:rFonts w:ascii="Times New Roman" w:hAnsi="Times New Roman"/>
          <w:lang w:eastAsia="ja-JP"/>
        </w:rPr>
        <w:t>modelling of channel reciprocity and channel sounding error</w:t>
      </w:r>
      <w:r w:rsidR="00211EDD" w:rsidRPr="00B00695">
        <w:rPr>
          <w:rFonts w:ascii="Times New Roman" w:hAnsi="Times New Roman"/>
          <w:lang w:eastAsia="ja-JP"/>
        </w:rPr>
        <w:t xml:space="preserve"> for </w:t>
      </w:r>
      <w:r w:rsidR="00335778" w:rsidRPr="00B00695">
        <w:rPr>
          <w:rFonts w:ascii="Times New Roman" w:hAnsi="Times New Roman"/>
          <w:lang w:eastAsia="ja-JP"/>
        </w:rPr>
        <w:t>Case 1</w:t>
      </w:r>
      <w:r w:rsidR="00907F18" w:rsidRPr="00B00695">
        <w:rPr>
          <w:rFonts w:ascii="Times New Roman" w:hAnsi="Times New Roman"/>
          <w:lang w:eastAsia="ja-JP"/>
        </w:rPr>
        <w:t>.</w:t>
      </w:r>
    </w:p>
    <w:p w:rsidR="00F83165" w:rsidRPr="00255203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255203">
        <w:rPr>
          <w:rFonts w:ascii="Times New Roman" w:hAnsi="Times New Roman"/>
          <w:lang w:eastAsia="ja-JP"/>
        </w:rPr>
        <w:t>Simulation assumptions in TR36.872 will be used as a starting point for email discussion.</w:t>
      </w:r>
    </w:p>
    <w:p w:rsidR="00F83165" w:rsidRPr="00255203" w:rsidRDefault="00F83165" w:rsidP="00F83165">
      <w:pPr>
        <w:rPr>
          <w:color w:val="002060"/>
          <w:sz w:val="22"/>
          <w:szCs w:val="22"/>
        </w:rPr>
      </w:pPr>
    </w:p>
    <w:p w:rsidR="00F83165" w:rsidRPr="00255203" w:rsidRDefault="00F83165" w:rsidP="00F83165">
      <w:pPr>
        <w:rPr>
          <w:color w:val="002060"/>
          <w:sz w:val="22"/>
          <w:szCs w:val="22"/>
        </w:rPr>
      </w:pPr>
      <w:r w:rsidRPr="00255203">
        <w:rPr>
          <w:color w:val="002060"/>
          <w:sz w:val="22"/>
          <w:szCs w:val="22"/>
        </w:rPr>
        <w:t xml:space="preserve">For the </w:t>
      </w:r>
      <w:r w:rsidR="006E7B21" w:rsidRPr="00F83165">
        <w:rPr>
          <w:color w:val="002060"/>
          <w:sz w:val="22"/>
          <w:szCs w:val="22"/>
        </w:rPr>
        <w:t>co-existence study</w:t>
      </w:r>
      <w:r w:rsidR="006E7B21" w:rsidRPr="00255203">
        <w:rPr>
          <w:color w:val="002060"/>
          <w:sz w:val="22"/>
          <w:szCs w:val="22"/>
        </w:rPr>
        <w:t xml:space="preserve"> </w:t>
      </w:r>
      <w:r w:rsidR="006E7B21">
        <w:rPr>
          <w:color w:val="002060"/>
          <w:sz w:val="22"/>
          <w:szCs w:val="22"/>
        </w:rPr>
        <w:t xml:space="preserve">and </w:t>
      </w:r>
      <w:r w:rsidRPr="00255203">
        <w:rPr>
          <w:color w:val="002060"/>
          <w:sz w:val="22"/>
          <w:szCs w:val="22"/>
        </w:rPr>
        <w:t xml:space="preserve">performance evaluation set 2 (Section </w:t>
      </w:r>
      <w:r w:rsidR="006E7B21">
        <w:rPr>
          <w:color w:val="002060"/>
          <w:sz w:val="22"/>
          <w:szCs w:val="22"/>
        </w:rPr>
        <w:t xml:space="preserve">5 &amp; </w:t>
      </w:r>
      <w:r w:rsidRPr="00255203">
        <w:rPr>
          <w:color w:val="002060"/>
          <w:sz w:val="22"/>
          <w:szCs w:val="22"/>
        </w:rPr>
        <w:t>6 of TR36.825):</w:t>
      </w:r>
    </w:p>
    <w:p w:rsidR="006E7B21" w:rsidRPr="00B00695" w:rsidRDefault="006E7B21" w:rsidP="006E7B2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 xml:space="preserve">Pathloss model for 2.7GHz from using </w:t>
      </w:r>
      <w:r>
        <w:rPr>
          <w:rFonts w:ascii="Times New Roman" w:hAnsi="Times New Roman"/>
          <w:lang w:eastAsia="ja-JP"/>
        </w:rPr>
        <w:t>either</w:t>
      </w:r>
      <w:r w:rsidRPr="00B00695">
        <w:rPr>
          <w:rFonts w:ascii="Times New Roman" w:hAnsi="Times New Roman"/>
          <w:lang w:eastAsia="ja-JP"/>
        </w:rPr>
        <w:t xml:space="preserve"> 3GPP</w:t>
      </w:r>
      <w:r>
        <w:rPr>
          <w:rFonts w:ascii="Times New Roman" w:hAnsi="Times New Roman"/>
          <w:lang w:eastAsia="ja-JP"/>
        </w:rPr>
        <w:t xml:space="preserve"> or ITU</w:t>
      </w:r>
      <w:r w:rsidRPr="00B00695">
        <w:rPr>
          <w:rFonts w:ascii="Times New Roman" w:hAnsi="Times New Roman"/>
          <w:lang w:eastAsia="ja-JP"/>
        </w:rPr>
        <w:t xml:space="preserve"> model.</w:t>
      </w:r>
    </w:p>
    <w:p w:rsidR="00F83165" w:rsidRPr="00255203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Simulation assumptions and performance metrics of TR36.828 will be used as a starting point for email discussion. Parameters to modify (but not limited to), e.g.:</w:t>
      </w:r>
    </w:p>
    <w:p w:rsidR="00F83165" w:rsidRPr="00255203" w:rsidRDefault="00F83165" w:rsidP="00F83165">
      <w:pPr>
        <w:pStyle w:val="ListParagraph"/>
        <w:numPr>
          <w:ilvl w:val="1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Uncoordinated deployment of nodes</w:t>
      </w:r>
    </w:p>
    <w:p w:rsidR="00515512" w:rsidRPr="006E7B21" w:rsidRDefault="00F83165" w:rsidP="006E7B21">
      <w:pPr>
        <w:pStyle w:val="ListParagraph"/>
        <w:numPr>
          <w:ilvl w:val="1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Pathloss model / small cell dropping from TR36.872</w:t>
      </w:r>
    </w:p>
    <w:sectPr w:rsidR="00515512" w:rsidRPr="006E7B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1C45F3"/>
    <w:rsid w:val="001E0797"/>
    <w:rsid w:val="00211EDD"/>
    <w:rsid w:val="00255203"/>
    <w:rsid w:val="00335778"/>
    <w:rsid w:val="00515512"/>
    <w:rsid w:val="006A0CC1"/>
    <w:rsid w:val="006E7B21"/>
    <w:rsid w:val="00907F18"/>
    <w:rsid w:val="00AA4A5D"/>
    <w:rsid w:val="00B00695"/>
    <w:rsid w:val="00C4377D"/>
    <w:rsid w:val="00D02624"/>
    <w:rsid w:val="00E10ADC"/>
    <w:rsid w:val="00F83165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NEC3</cp:lastModifiedBy>
  <cp:revision>3</cp:revision>
  <dcterms:created xsi:type="dcterms:W3CDTF">2015-03-12T06:00:00Z</dcterms:created>
  <dcterms:modified xsi:type="dcterms:W3CDTF">2015-03-12T06:00:00Z</dcterms:modified>
</cp:coreProperties>
</file>