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Non-Terrestrial Networks (NTN) for Internet of Things (IoT)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S1 Removal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LG Electronics, Ericsson, CMCC, Nokia, Nokia Shanghai Bell, CATT, Samsung, Huawei, Deutsche Telekom, Jio Platforms)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23.21.10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Provision of S&amp;F Mode Indication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Deutsche Telekom, Jio Platforms, Ericsson, Nokia, Nokia Shanghai Bell, Xiaomi, CATT, ZTE, CMCC, NEC)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23.21.8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OAM requirements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(Nokia, Nokia Shanghai Bell, Qualcomm, LG Electronics, ZTE, CATT, Ericsson, Huawei, Samsung)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23.21.8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TS36.304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CB-MSG3 EDT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5.1a.1, 5.1a.2, 5.1a.3, 5.2, 5.3.2.2, 5.4.1, 5.25, 6.1.7, 6.2.6, 7.1, 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 on IoT NTN Ph3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5.2.1.3, 5.2.2.7, 5.2.2.39, 5.3.3.1b, 5.3.3.2, 5.3.3.3a, 5.3.3.3b, 5.3.3.3e, 6.3.1, 6.3.2, 6.3.6, 6.7.1, 6.7.3.1, 6.7.3.2, 6.7.3.6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RP-253736</vt:lpwstr>
  </property>
  <property fmtid="{D5CDD505-2E9C-101B-9397-08002B2CF9AE}" pid="19" name="CrpackTitle">
    <vt:lpwstr>Non-Terrestrial Networks (NTN) for Internet of Things (IoT) Phase 3</vt:lpwstr>
  </property>
  <property fmtid="{D5CDD505-2E9C-101B-9397-08002B2CF9AE}" pid="20" name="Agenda#">
    <vt:lpwstr>10.9.1</vt:lpwstr>
  </property>
  <property fmtid="{D5CDD505-2E9C-101B-9397-08002B2CF9AE}" pid="21" name="Source">
    <vt:lpwstr>RAN2</vt:lpwstr>
  </property>
</Properties>
</file>